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1524D" w:rsidRDefault="0091524D" w:rsidP="00C1351F">
      <w:pPr>
        <w:pStyle w:val="big-header"/>
        <w:ind w:left="0" w:right="1134"/>
        <w:outlineLvl w:val="0"/>
        <w:rPr>
          <w:rFonts w:cs="FrankRuehl" w:hint="cs"/>
          <w:sz w:val="32"/>
          <w:rtl/>
        </w:rPr>
      </w:pPr>
      <w:r>
        <w:rPr>
          <w:rFonts w:cs="FrankRuehl" w:hint="cs"/>
          <w:sz w:val="32"/>
          <w:rtl/>
        </w:rPr>
        <w:t xml:space="preserve">חוק עזר </w:t>
      </w:r>
      <w:r w:rsidR="00C1351F">
        <w:rPr>
          <w:rFonts w:cs="FrankRuehl" w:hint="cs"/>
          <w:sz w:val="32"/>
          <w:rtl/>
        </w:rPr>
        <w:t>לאשדוד (רוכלות), תש"ס-2000</w:t>
      </w:r>
    </w:p>
    <w:p w:rsidR="00DF4603" w:rsidRPr="00DF4603" w:rsidRDefault="00DF4603" w:rsidP="00DF4603">
      <w:pPr>
        <w:spacing w:line="320" w:lineRule="auto"/>
        <w:jc w:val="left"/>
        <w:rPr>
          <w:rFonts w:cs="FrankRuehl"/>
          <w:szCs w:val="26"/>
          <w:rtl/>
        </w:rPr>
      </w:pPr>
    </w:p>
    <w:p w:rsidR="00DF4603" w:rsidRDefault="00DF4603" w:rsidP="00DF4603">
      <w:pPr>
        <w:spacing w:line="320" w:lineRule="auto"/>
        <w:jc w:val="left"/>
        <w:rPr>
          <w:rtl/>
        </w:rPr>
      </w:pPr>
    </w:p>
    <w:p w:rsidR="00DF4603" w:rsidRDefault="00DF4603" w:rsidP="00DF4603">
      <w:pPr>
        <w:spacing w:line="320" w:lineRule="auto"/>
        <w:jc w:val="left"/>
        <w:rPr>
          <w:rFonts w:cs="Miriam"/>
          <w:szCs w:val="22"/>
          <w:rtl/>
        </w:rPr>
      </w:pPr>
      <w:r w:rsidRPr="00DF4603">
        <w:rPr>
          <w:rFonts w:cs="Miriam"/>
          <w:szCs w:val="22"/>
          <w:rtl/>
        </w:rPr>
        <w:t>רשויות ומשפט מנהלי</w:t>
      </w:r>
      <w:r w:rsidRPr="00DF4603">
        <w:rPr>
          <w:rFonts w:cs="FrankRuehl"/>
          <w:szCs w:val="26"/>
          <w:rtl/>
        </w:rPr>
        <w:t xml:space="preserve"> – רשויות מקומיות – חוקי עזר</w:t>
      </w:r>
    </w:p>
    <w:p w:rsidR="00DF4603" w:rsidRPr="00DF4603" w:rsidRDefault="00DF4603" w:rsidP="00DF4603">
      <w:pPr>
        <w:spacing w:line="320" w:lineRule="auto"/>
        <w:jc w:val="left"/>
        <w:rPr>
          <w:rFonts w:cs="Miriam" w:hint="cs"/>
          <w:szCs w:val="22"/>
          <w:rtl/>
        </w:rPr>
      </w:pPr>
      <w:r w:rsidRPr="00DF4603">
        <w:rPr>
          <w:rFonts w:cs="Miriam"/>
          <w:szCs w:val="22"/>
          <w:rtl/>
        </w:rPr>
        <w:t>רשויות ומשפט מנהלי</w:t>
      </w:r>
      <w:r w:rsidRPr="00DF4603">
        <w:rPr>
          <w:rFonts w:cs="FrankRuehl"/>
          <w:szCs w:val="26"/>
          <w:rtl/>
        </w:rPr>
        <w:t xml:space="preserve"> – רישוי – רישוי עסקים</w:t>
      </w:r>
    </w:p>
    <w:p w:rsidR="0091524D" w:rsidRDefault="0091524D">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454428" w:rsidRPr="00454428">
        <w:tblPrEx>
          <w:tblCellMar>
            <w:top w:w="0" w:type="dxa"/>
            <w:bottom w:w="0" w:type="dxa"/>
          </w:tblCellMar>
        </w:tblPrEx>
        <w:tc>
          <w:tcPr>
            <w:tcW w:w="1247" w:type="dxa"/>
          </w:tcPr>
          <w:p w:rsidR="00454428" w:rsidRPr="00454428" w:rsidRDefault="00454428" w:rsidP="00454428">
            <w:pPr>
              <w:spacing w:line="240" w:lineRule="auto"/>
              <w:jc w:val="left"/>
              <w:rPr>
                <w:rFonts w:cs="Frankruhel"/>
                <w:sz w:val="24"/>
                <w:rtl/>
              </w:rPr>
            </w:pPr>
            <w:r>
              <w:rPr>
                <w:sz w:val="24"/>
                <w:rtl/>
              </w:rPr>
              <w:t xml:space="preserve">סעיף 1 </w:t>
            </w:r>
          </w:p>
        </w:tc>
        <w:tc>
          <w:tcPr>
            <w:tcW w:w="5669" w:type="dxa"/>
          </w:tcPr>
          <w:p w:rsidR="00454428" w:rsidRPr="00454428" w:rsidRDefault="00454428" w:rsidP="00454428">
            <w:pPr>
              <w:spacing w:line="240" w:lineRule="auto"/>
              <w:jc w:val="left"/>
              <w:rPr>
                <w:rFonts w:cs="Frankruhel"/>
                <w:sz w:val="24"/>
                <w:rtl/>
              </w:rPr>
            </w:pPr>
            <w:r>
              <w:rPr>
                <w:sz w:val="24"/>
                <w:rtl/>
              </w:rPr>
              <w:t>הגדרות</w:t>
            </w:r>
          </w:p>
        </w:tc>
        <w:tc>
          <w:tcPr>
            <w:tcW w:w="567" w:type="dxa"/>
          </w:tcPr>
          <w:p w:rsidR="00454428" w:rsidRPr="00454428" w:rsidRDefault="00454428" w:rsidP="00454428">
            <w:pPr>
              <w:spacing w:line="240" w:lineRule="auto"/>
              <w:jc w:val="left"/>
              <w:rPr>
                <w:rStyle w:val="Hyperlink"/>
                <w:rtl/>
              </w:rPr>
            </w:pPr>
            <w:hyperlink w:anchor="Seif1" w:tooltip="הגדרות" w:history="1">
              <w:r w:rsidRPr="00454428">
                <w:rPr>
                  <w:rStyle w:val="Hyperlink"/>
                </w:rPr>
                <w:t>Go</w:t>
              </w:r>
            </w:hyperlink>
          </w:p>
        </w:tc>
        <w:tc>
          <w:tcPr>
            <w:tcW w:w="850" w:type="dxa"/>
          </w:tcPr>
          <w:p w:rsidR="00454428" w:rsidRPr="00454428" w:rsidRDefault="00454428" w:rsidP="0045442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454428" w:rsidRPr="00454428">
        <w:tblPrEx>
          <w:tblCellMar>
            <w:top w:w="0" w:type="dxa"/>
            <w:bottom w:w="0" w:type="dxa"/>
          </w:tblCellMar>
        </w:tblPrEx>
        <w:tc>
          <w:tcPr>
            <w:tcW w:w="1247" w:type="dxa"/>
          </w:tcPr>
          <w:p w:rsidR="00454428" w:rsidRPr="00454428" w:rsidRDefault="00454428" w:rsidP="00454428">
            <w:pPr>
              <w:spacing w:line="240" w:lineRule="auto"/>
              <w:jc w:val="left"/>
              <w:rPr>
                <w:rFonts w:cs="Frankruhel"/>
                <w:sz w:val="24"/>
                <w:rtl/>
              </w:rPr>
            </w:pPr>
            <w:r>
              <w:rPr>
                <w:sz w:val="24"/>
                <w:rtl/>
              </w:rPr>
              <w:t xml:space="preserve">סעיף 2 </w:t>
            </w:r>
          </w:p>
        </w:tc>
        <w:tc>
          <w:tcPr>
            <w:tcW w:w="5669" w:type="dxa"/>
          </w:tcPr>
          <w:p w:rsidR="00454428" w:rsidRPr="00454428" w:rsidRDefault="00454428" w:rsidP="00454428">
            <w:pPr>
              <w:spacing w:line="240" w:lineRule="auto"/>
              <w:jc w:val="left"/>
              <w:rPr>
                <w:rFonts w:cs="Frankruhel"/>
                <w:sz w:val="24"/>
                <w:rtl/>
              </w:rPr>
            </w:pPr>
            <w:r>
              <w:rPr>
                <w:sz w:val="24"/>
                <w:rtl/>
              </w:rPr>
              <w:t>איסור לעסוק ברוכלות</w:t>
            </w:r>
          </w:p>
        </w:tc>
        <w:tc>
          <w:tcPr>
            <w:tcW w:w="567" w:type="dxa"/>
          </w:tcPr>
          <w:p w:rsidR="00454428" w:rsidRPr="00454428" w:rsidRDefault="00454428" w:rsidP="00454428">
            <w:pPr>
              <w:spacing w:line="240" w:lineRule="auto"/>
              <w:jc w:val="left"/>
              <w:rPr>
                <w:rStyle w:val="Hyperlink"/>
                <w:rtl/>
              </w:rPr>
            </w:pPr>
            <w:hyperlink w:anchor="Seif2" w:tooltip="איסור לעסוק ברוכלות" w:history="1">
              <w:r w:rsidRPr="00454428">
                <w:rPr>
                  <w:rStyle w:val="Hyperlink"/>
                </w:rPr>
                <w:t>Go</w:t>
              </w:r>
            </w:hyperlink>
          </w:p>
        </w:tc>
        <w:tc>
          <w:tcPr>
            <w:tcW w:w="850" w:type="dxa"/>
          </w:tcPr>
          <w:p w:rsidR="00454428" w:rsidRPr="00454428" w:rsidRDefault="00454428" w:rsidP="0045442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454428" w:rsidRPr="00454428">
        <w:tblPrEx>
          <w:tblCellMar>
            <w:top w:w="0" w:type="dxa"/>
            <w:bottom w:w="0" w:type="dxa"/>
          </w:tblCellMar>
        </w:tblPrEx>
        <w:tc>
          <w:tcPr>
            <w:tcW w:w="1247" w:type="dxa"/>
          </w:tcPr>
          <w:p w:rsidR="00454428" w:rsidRPr="00454428" w:rsidRDefault="00454428" w:rsidP="00454428">
            <w:pPr>
              <w:spacing w:line="240" w:lineRule="auto"/>
              <w:jc w:val="left"/>
              <w:rPr>
                <w:rFonts w:cs="Frankruhel"/>
                <w:sz w:val="24"/>
                <w:rtl/>
              </w:rPr>
            </w:pPr>
            <w:r>
              <w:rPr>
                <w:sz w:val="24"/>
                <w:rtl/>
              </w:rPr>
              <w:t xml:space="preserve">סעיף 3 </w:t>
            </w:r>
          </w:p>
        </w:tc>
        <w:tc>
          <w:tcPr>
            <w:tcW w:w="5669" w:type="dxa"/>
          </w:tcPr>
          <w:p w:rsidR="00454428" w:rsidRPr="00454428" w:rsidRDefault="00454428" w:rsidP="00454428">
            <w:pPr>
              <w:spacing w:line="240" w:lineRule="auto"/>
              <w:jc w:val="left"/>
              <w:rPr>
                <w:rFonts w:cs="Frankruhel"/>
                <w:sz w:val="24"/>
                <w:rtl/>
              </w:rPr>
            </w:pPr>
            <w:r>
              <w:rPr>
                <w:sz w:val="24"/>
                <w:rtl/>
              </w:rPr>
              <w:t>רוכלות ניידת</w:t>
            </w:r>
          </w:p>
        </w:tc>
        <w:tc>
          <w:tcPr>
            <w:tcW w:w="567" w:type="dxa"/>
          </w:tcPr>
          <w:p w:rsidR="00454428" w:rsidRPr="00454428" w:rsidRDefault="00454428" w:rsidP="00454428">
            <w:pPr>
              <w:spacing w:line="240" w:lineRule="auto"/>
              <w:jc w:val="left"/>
              <w:rPr>
                <w:rStyle w:val="Hyperlink"/>
                <w:rtl/>
              </w:rPr>
            </w:pPr>
            <w:hyperlink w:anchor="Seif3" w:tooltip="רוכלות ניידת" w:history="1">
              <w:r w:rsidRPr="00454428">
                <w:rPr>
                  <w:rStyle w:val="Hyperlink"/>
                </w:rPr>
                <w:t>Go</w:t>
              </w:r>
            </w:hyperlink>
          </w:p>
        </w:tc>
        <w:tc>
          <w:tcPr>
            <w:tcW w:w="850" w:type="dxa"/>
          </w:tcPr>
          <w:p w:rsidR="00454428" w:rsidRPr="00454428" w:rsidRDefault="00454428" w:rsidP="0045442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454428" w:rsidRPr="00454428">
        <w:tblPrEx>
          <w:tblCellMar>
            <w:top w:w="0" w:type="dxa"/>
            <w:bottom w:w="0" w:type="dxa"/>
          </w:tblCellMar>
        </w:tblPrEx>
        <w:tc>
          <w:tcPr>
            <w:tcW w:w="1247" w:type="dxa"/>
          </w:tcPr>
          <w:p w:rsidR="00454428" w:rsidRPr="00454428" w:rsidRDefault="00454428" w:rsidP="00454428">
            <w:pPr>
              <w:spacing w:line="240" w:lineRule="auto"/>
              <w:jc w:val="left"/>
              <w:rPr>
                <w:rFonts w:cs="Frankruhel"/>
                <w:sz w:val="24"/>
                <w:rtl/>
              </w:rPr>
            </w:pPr>
            <w:r>
              <w:rPr>
                <w:sz w:val="24"/>
                <w:rtl/>
              </w:rPr>
              <w:t xml:space="preserve">סעיף 4 </w:t>
            </w:r>
          </w:p>
        </w:tc>
        <w:tc>
          <w:tcPr>
            <w:tcW w:w="5669" w:type="dxa"/>
          </w:tcPr>
          <w:p w:rsidR="00454428" w:rsidRPr="00454428" w:rsidRDefault="00454428" w:rsidP="00454428">
            <w:pPr>
              <w:spacing w:line="240" w:lineRule="auto"/>
              <w:jc w:val="left"/>
              <w:rPr>
                <w:rFonts w:cs="Frankruhel"/>
                <w:sz w:val="24"/>
                <w:rtl/>
              </w:rPr>
            </w:pPr>
            <w:r>
              <w:rPr>
                <w:sz w:val="24"/>
                <w:rtl/>
              </w:rPr>
              <w:t>תוקף רשיון</w:t>
            </w:r>
          </w:p>
        </w:tc>
        <w:tc>
          <w:tcPr>
            <w:tcW w:w="567" w:type="dxa"/>
          </w:tcPr>
          <w:p w:rsidR="00454428" w:rsidRPr="00454428" w:rsidRDefault="00454428" w:rsidP="00454428">
            <w:pPr>
              <w:spacing w:line="240" w:lineRule="auto"/>
              <w:jc w:val="left"/>
              <w:rPr>
                <w:rStyle w:val="Hyperlink"/>
                <w:rtl/>
              </w:rPr>
            </w:pPr>
            <w:hyperlink w:anchor="Seif6" w:tooltip="תוקף רשיון" w:history="1">
              <w:r w:rsidRPr="00454428">
                <w:rPr>
                  <w:rStyle w:val="Hyperlink"/>
                </w:rPr>
                <w:t>Go</w:t>
              </w:r>
            </w:hyperlink>
          </w:p>
        </w:tc>
        <w:tc>
          <w:tcPr>
            <w:tcW w:w="850" w:type="dxa"/>
          </w:tcPr>
          <w:p w:rsidR="00454428" w:rsidRPr="00454428" w:rsidRDefault="00454428" w:rsidP="0045442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454428" w:rsidRPr="00454428">
        <w:tblPrEx>
          <w:tblCellMar>
            <w:top w:w="0" w:type="dxa"/>
            <w:bottom w:w="0" w:type="dxa"/>
          </w:tblCellMar>
        </w:tblPrEx>
        <w:tc>
          <w:tcPr>
            <w:tcW w:w="1247" w:type="dxa"/>
          </w:tcPr>
          <w:p w:rsidR="00454428" w:rsidRPr="00454428" w:rsidRDefault="00454428" w:rsidP="00454428">
            <w:pPr>
              <w:spacing w:line="240" w:lineRule="auto"/>
              <w:jc w:val="left"/>
              <w:rPr>
                <w:rFonts w:cs="Frankruhel"/>
                <w:sz w:val="24"/>
                <w:rtl/>
              </w:rPr>
            </w:pPr>
            <w:r>
              <w:rPr>
                <w:sz w:val="24"/>
                <w:rtl/>
              </w:rPr>
              <w:t xml:space="preserve">סעיף 5 </w:t>
            </w:r>
          </w:p>
        </w:tc>
        <w:tc>
          <w:tcPr>
            <w:tcW w:w="5669" w:type="dxa"/>
          </w:tcPr>
          <w:p w:rsidR="00454428" w:rsidRPr="00454428" w:rsidRDefault="00454428" w:rsidP="00454428">
            <w:pPr>
              <w:spacing w:line="240" w:lineRule="auto"/>
              <w:jc w:val="left"/>
              <w:rPr>
                <w:rFonts w:cs="Frankruhel"/>
                <w:sz w:val="24"/>
                <w:rtl/>
              </w:rPr>
            </w:pPr>
            <w:r>
              <w:rPr>
                <w:sz w:val="24"/>
                <w:rtl/>
              </w:rPr>
              <w:t>אגרת רשיון</w:t>
            </w:r>
          </w:p>
        </w:tc>
        <w:tc>
          <w:tcPr>
            <w:tcW w:w="567" w:type="dxa"/>
          </w:tcPr>
          <w:p w:rsidR="00454428" w:rsidRPr="00454428" w:rsidRDefault="00454428" w:rsidP="00454428">
            <w:pPr>
              <w:spacing w:line="240" w:lineRule="auto"/>
              <w:jc w:val="left"/>
              <w:rPr>
                <w:rStyle w:val="Hyperlink"/>
                <w:rtl/>
              </w:rPr>
            </w:pPr>
            <w:hyperlink w:anchor="Seif24" w:tooltip="אגרת רשיון" w:history="1">
              <w:r w:rsidRPr="00454428">
                <w:rPr>
                  <w:rStyle w:val="Hyperlink"/>
                </w:rPr>
                <w:t>Go</w:t>
              </w:r>
            </w:hyperlink>
          </w:p>
        </w:tc>
        <w:tc>
          <w:tcPr>
            <w:tcW w:w="850" w:type="dxa"/>
          </w:tcPr>
          <w:p w:rsidR="00454428" w:rsidRPr="00454428" w:rsidRDefault="00454428" w:rsidP="0045442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Seif24</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454428" w:rsidRPr="00454428">
        <w:tblPrEx>
          <w:tblCellMar>
            <w:top w:w="0" w:type="dxa"/>
            <w:bottom w:w="0" w:type="dxa"/>
          </w:tblCellMar>
        </w:tblPrEx>
        <w:tc>
          <w:tcPr>
            <w:tcW w:w="1247" w:type="dxa"/>
          </w:tcPr>
          <w:p w:rsidR="00454428" w:rsidRPr="00454428" w:rsidRDefault="00454428" w:rsidP="00454428">
            <w:pPr>
              <w:spacing w:line="240" w:lineRule="auto"/>
              <w:jc w:val="left"/>
              <w:rPr>
                <w:rFonts w:cs="Frankruhel"/>
                <w:sz w:val="24"/>
                <w:rtl/>
              </w:rPr>
            </w:pPr>
            <w:r>
              <w:rPr>
                <w:sz w:val="24"/>
                <w:rtl/>
              </w:rPr>
              <w:t xml:space="preserve">סעיף 6 </w:t>
            </w:r>
          </w:p>
        </w:tc>
        <w:tc>
          <w:tcPr>
            <w:tcW w:w="5669" w:type="dxa"/>
          </w:tcPr>
          <w:p w:rsidR="00454428" w:rsidRPr="00454428" w:rsidRDefault="00454428" w:rsidP="00454428">
            <w:pPr>
              <w:spacing w:line="240" w:lineRule="auto"/>
              <w:jc w:val="left"/>
              <w:rPr>
                <w:rFonts w:cs="Frankruhel"/>
                <w:sz w:val="24"/>
                <w:rtl/>
              </w:rPr>
            </w:pPr>
            <w:r>
              <w:rPr>
                <w:sz w:val="24"/>
                <w:rtl/>
              </w:rPr>
              <w:t>מתן רישיון</w:t>
            </w:r>
          </w:p>
        </w:tc>
        <w:tc>
          <w:tcPr>
            <w:tcW w:w="567" w:type="dxa"/>
          </w:tcPr>
          <w:p w:rsidR="00454428" w:rsidRPr="00454428" w:rsidRDefault="00454428" w:rsidP="00454428">
            <w:pPr>
              <w:spacing w:line="240" w:lineRule="auto"/>
              <w:jc w:val="left"/>
              <w:rPr>
                <w:rStyle w:val="Hyperlink"/>
                <w:rtl/>
              </w:rPr>
            </w:pPr>
            <w:hyperlink w:anchor="Seif25" w:tooltip="מתן רישיון" w:history="1">
              <w:r w:rsidRPr="00454428">
                <w:rPr>
                  <w:rStyle w:val="Hyperlink"/>
                </w:rPr>
                <w:t>Go</w:t>
              </w:r>
            </w:hyperlink>
          </w:p>
        </w:tc>
        <w:tc>
          <w:tcPr>
            <w:tcW w:w="850" w:type="dxa"/>
          </w:tcPr>
          <w:p w:rsidR="00454428" w:rsidRPr="00454428" w:rsidRDefault="00454428" w:rsidP="0045442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Seif25</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454428" w:rsidRPr="00454428">
        <w:tblPrEx>
          <w:tblCellMar>
            <w:top w:w="0" w:type="dxa"/>
            <w:bottom w:w="0" w:type="dxa"/>
          </w:tblCellMar>
        </w:tblPrEx>
        <w:tc>
          <w:tcPr>
            <w:tcW w:w="1247" w:type="dxa"/>
          </w:tcPr>
          <w:p w:rsidR="00454428" w:rsidRPr="00454428" w:rsidRDefault="00454428" w:rsidP="00454428">
            <w:pPr>
              <w:spacing w:line="240" w:lineRule="auto"/>
              <w:jc w:val="left"/>
              <w:rPr>
                <w:rFonts w:cs="Frankruhel"/>
                <w:sz w:val="24"/>
                <w:rtl/>
              </w:rPr>
            </w:pPr>
            <w:r>
              <w:rPr>
                <w:sz w:val="24"/>
                <w:rtl/>
              </w:rPr>
              <w:t xml:space="preserve">סעיף 7 </w:t>
            </w:r>
          </w:p>
        </w:tc>
        <w:tc>
          <w:tcPr>
            <w:tcW w:w="5669" w:type="dxa"/>
          </w:tcPr>
          <w:p w:rsidR="00454428" w:rsidRPr="00454428" w:rsidRDefault="00454428" w:rsidP="00454428">
            <w:pPr>
              <w:spacing w:line="240" w:lineRule="auto"/>
              <w:jc w:val="left"/>
              <w:rPr>
                <w:rFonts w:cs="Frankruhel"/>
                <w:sz w:val="24"/>
                <w:rtl/>
              </w:rPr>
            </w:pPr>
            <w:r>
              <w:rPr>
                <w:sz w:val="24"/>
                <w:rtl/>
              </w:rPr>
              <w:t>נשיאת רשיון</w:t>
            </w:r>
          </w:p>
        </w:tc>
        <w:tc>
          <w:tcPr>
            <w:tcW w:w="567" w:type="dxa"/>
          </w:tcPr>
          <w:p w:rsidR="00454428" w:rsidRPr="00454428" w:rsidRDefault="00454428" w:rsidP="00454428">
            <w:pPr>
              <w:spacing w:line="240" w:lineRule="auto"/>
              <w:jc w:val="left"/>
              <w:rPr>
                <w:rStyle w:val="Hyperlink"/>
                <w:rtl/>
              </w:rPr>
            </w:pPr>
            <w:hyperlink w:anchor="Seif4" w:tooltip="נשיאת רשיון" w:history="1">
              <w:r w:rsidRPr="00454428">
                <w:rPr>
                  <w:rStyle w:val="Hyperlink"/>
                </w:rPr>
                <w:t>Go</w:t>
              </w:r>
            </w:hyperlink>
          </w:p>
        </w:tc>
        <w:tc>
          <w:tcPr>
            <w:tcW w:w="850" w:type="dxa"/>
          </w:tcPr>
          <w:p w:rsidR="00454428" w:rsidRPr="00454428" w:rsidRDefault="00454428" w:rsidP="0045442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454428" w:rsidRPr="00454428">
        <w:tblPrEx>
          <w:tblCellMar>
            <w:top w:w="0" w:type="dxa"/>
            <w:bottom w:w="0" w:type="dxa"/>
          </w:tblCellMar>
        </w:tblPrEx>
        <w:tc>
          <w:tcPr>
            <w:tcW w:w="1247" w:type="dxa"/>
          </w:tcPr>
          <w:p w:rsidR="00454428" w:rsidRPr="00454428" w:rsidRDefault="00454428" w:rsidP="00454428">
            <w:pPr>
              <w:spacing w:line="240" w:lineRule="auto"/>
              <w:jc w:val="left"/>
              <w:rPr>
                <w:rFonts w:cs="Frankruhel"/>
                <w:sz w:val="24"/>
                <w:rtl/>
              </w:rPr>
            </w:pPr>
            <w:r>
              <w:rPr>
                <w:sz w:val="24"/>
                <w:rtl/>
              </w:rPr>
              <w:t xml:space="preserve">סעיף 8 </w:t>
            </w:r>
          </w:p>
        </w:tc>
        <w:tc>
          <w:tcPr>
            <w:tcW w:w="5669" w:type="dxa"/>
          </w:tcPr>
          <w:p w:rsidR="00454428" w:rsidRPr="00454428" w:rsidRDefault="00454428" w:rsidP="00454428">
            <w:pPr>
              <w:spacing w:line="240" w:lineRule="auto"/>
              <w:jc w:val="left"/>
              <w:rPr>
                <w:rFonts w:cs="Frankruhel"/>
                <w:sz w:val="24"/>
                <w:rtl/>
              </w:rPr>
            </w:pPr>
            <w:r>
              <w:rPr>
                <w:sz w:val="24"/>
                <w:rtl/>
              </w:rPr>
              <w:t>איסור להעביר רשיון</w:t>
            </w:r>
          </w:p>
        </w:tc>
        <w:tc>
          <w:tcPr>
            <w:tcW w:w="567" w:type="dxa"/>
          </w:tcPr>
          <w:p w:rsidR="00454428" w:rsidRPr="00454428" w:rsidRDefault="00454428" w:rsidP="00454428">
            <w:pPr>
              <w:spacing w:line="240" w:lineRule="auto"/>
              <w:jc w:val="left"/>
              <w:rPr>
                <w:rStyle w:val="Hyperlink"/>
                <w:rtl/>
              </w:rPr>
            </w:pPr>
            <w:hyperlink w:anchor="Seif5" w:tooltip="איסור להעביר רשיון" w:history="1">
              <w:r w:rsidRPr="00454428">
                <w:rPr>
                  <w:rStyle w:val="Hyperlink"/>
                </w:rPr>
                <w:t>Go</w:t>
              </w:r>
            </w:hyperlink>
          </w:p>
        </w:tc>
        <w:tc>
          <w:tcPr>
            <w:tcW w:w="850" w:type="dxa"/>
          </w:tcPr>
          <w:p w:rsidR="00454428" w:rsidRPr="00454428" w:rsidRDefault="00454428" w:rsidP="0045442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454428" w:rsidRPr="00454428">
        <w:tblPrEx>
          <w:tblCellMar>
            <w:top w:w="0" w:type="dxa"/>
            <w:bottom w:w="0" w:type="dxa"/>
          </w:tblCellMar>
        </w:tblPrEx>
        <w:tc>
          <w:tcPr>
            <w:tcW w:w="1247" w:type="dxa"/>
          </w:tcPr>
          <w:p w:rsidR="00454428" w:rsidRPr="00454428" w:rsidRDefault="00454428" w:rsidP="00454428">
            <w:pPr>
              <w:spacing w:line="240" w:lineRule="auto"/>
              <w:jc w:val="left"/>
              <w:rPr>
                <w:rFonts w:cs="Frankruhel"/>
                <w:sz w:val="24"/>
                <w:rtl/>
              </w:rPr>
            </w:pPr>
            <w:r>
              <w:rPr>
                <w:sz w:val="24"/>
                <w:rtl/>
              </w:rPr>
              <w:t xml:space="preserve">סעיף 9 </w:t>
            </w:r>
          </w:p>
        </w:tc>
        <w:tc>
          <w:tcPr>
            <w:tcW w:w="5669" w:type="dxa"/>
          </w:tcPr>
          <w:p w:rsidR="00454428" w:rsidRPr="00454428" w:rsidRDefault="00454428" w:rsidP="00454428">
            <w:pPr>
              <w:spacing w:line="240" w:lineRule="auto"/>
              <w:jc w:val="left"/>
              <w:rPr>
                <w:rFonts w:cs="Frankruhel"/>
                <w:sz w:val="24"/>
                <w:rtl/>
              </w:rPr>
            </w:pPr>
            <w:r>
              <w:rPr>
                <w:sz w:val="24"/>
                <w:rtl/>
              </w:rPr>
              <w:t>מקומות אסורים לרוכלות</w:t>
            </w:r>
          </w:p>
        </w:tc>
        <w:tc>
          <w:tcPr>
            <w:tcW w:w="567" w:type="dxa"/>
          </w:tcPr>
          <w:p w:rsidR="00454428" w:rsidRPr="00454428" w:rsidRDefault="00454428" w:rsidP="00454428">
            <w:pPr>
              <w:spacing w:line="240" w:lineRule="auto"/>
              <w:jc w:val="left"/>
              <w:rPr>
                <w:rStyle w:val="Hyperlink"/>
                <w:rtl/>
              </w:rPr>
            </w:pPr>
            <w:hyperlink w:anchor="Seif7" w:tooltip="מקומות אסורים לרוכלות" w:history="1">
              <w:r w:rsidRPr="00454428">
                <w:rPr>
                  <w:rStyle w:val="Hyperlink"/>
                </w:rPr>
                <w:t>Go</w:t>
              </w:r>
            </w:hyperlink>
          </w:p>
        </w:tc>
        <w:tc>
          <w:tcPr>
            <w:tcW w:w="850" w:type="dxa"/>
          </w:tcPr>
          <w:p w:rsidR="00454428" w:rsidRPr="00454428" w:rsidRDefault="00454428" w:rsidP="0045442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454428" w:rsidRPr="00454428">
        <w:tblPrEx>
          <w:tblCellMar>
            <w:top w:w="0" w:type="dxa"/>
            <w:bottom w:w="0" w:type="dxa"/>
          </w:tblCellMar>
        </w:tblPrEx>
        <w:tc>
          <w:tcPr>
            <w:tcW w:w="1247" w:type="dxa"/>
          </w:tcPr>
          <w:p w:rsidR="00454428" w:rsidRPr="00454428" w:rsidRDefault="00454428" w:rsidP="00454428">
            <w:pPr>
              <w:spacing w:line="240" w:lineRule="auto"/>
              <w:jc w:val="left"/>
              <w:rPr>
                <w:rFonts w:cs="Frankruhel"/>
                <w:sz w:val="24"/>
                <w:rtl/>
              </w:rPr>
            </w:pPr>
            <w:r>
              <w:rPr>
                <w:sz w:val="24"/>
                <w:rtl/>
              </w:rPr>
              <w:t xml:space="preserve">סעיף 10 </w:t>
            </w:r>
          </w:p>
        </w:tc>
        <w:tc>
          <w:tcPr>
            <w:tcW w:w="5669" w:type="dxa"/>
          </w:tcPr>
          <w:p w:rsidR="00454428" w:rsidRPr="00454428" w:rsidRDefault="00454428" w:rsidP="00454428">
            <w:pPr>
              <w:spacing w:line="240" w:lineRule="auto"/>
              <w:jc w:val="left"/>
              <w:rPr>
                <w:rFonts w:cs="Frankruhel"/>
                <w:sz w:val="24"/>
                <w:rtl/>
              </w:rPr>
            </w:pPr>
            <w:r>
              <w:rPr>
                <w:sz w:val="24"/>
                <w:rtl/>
              </w:rPr>
              <w:t>רוכלות במזון</w:t>
            </w:r>
          </w:p>
        </w:tc>
        <w:tc>
          <w:tcPr>
            <w:tcW w:w="567" w:type="dxa"/>
          </w:tcPr>
          <w:p w:rsidR="00454428" w:rsidRPr="00454428" w:rsidRDefault="00454428" w:rsidP="00454428">
            <w:pPr>
              <w:spacing w:line="240" w:lineRule="auto"/>
              <w:jc w:val="left"/>
              <w:rPr>
                <w:rStyle w:val="Hyperlink"/>
                <w:rtl/>
              </w:rPr>
            </w:pPr>
            <w:hyperlink w:anchor="Seif8" w:tooltip="רוכלות במזון" w:history="1">
              <w:r w:rsidRPr="00454428">
                <w:rPr>
                  <w:rStyle w:val="Hyperlink"/>
                </w:rPr>
                <w:t>Go</w:t>
              </w:r>
            </w:hyperlink>
          </w:p>
        </w:tc>
        <w:tc>
          <w:tcPr>
            <w:tcW w:w="850" w:type="dxa"/>
          </w:tcPr>
          <w:p w:rsidR="00454428" w:rsidRPr="00454428" w:rsidRDefault="00454428" w:rsidP="0045442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454428" w:rsidRPr="00454428">
        <w:tblPrEx>
          <w:tblCellMar>
            <w:top w:w="0" w:type="dxa"/>
            <w:bottom w:w="0" w:type="dxa"/>
          </w:tblCellMar>
        </w:tblPrEx>
        <w:tc>
          <w:tcPr>
            <w:tcW w:w="1247" w:type="dxa"/>
          </w:tcPr>
          <w:p w:rsidR="00454428" w:rsidRPr="00454428" w:rsidRDefault="00454428" w:rsidP="00454428">
            <w:pPr>
              <w:spacing w:line="240" w:lineRule="auto"/>
              <w:jc w:val="left"/>
              <w:rPr>
                <w:rFonts w:cs="Frankruhel"/>
                <w:sz w:val="24"/>
                <w:rtl/>
              </w:rPr>
            </w:pPr>
            <w:r>
              <w:rPr>
                <w:sz w:val="24"/>
                <w:rtl/>
              </w:rPr>
              <w:t xml:space="preserve">סעיף 11 </w:t>
            </w:r>
          </w:p>
        </w:tc>
        <w:tc>
          <w:tcPr>
            <w:tcW w:w="5669" w:type="dxa"/>
          </w:tcPr>
          <w:p w:rsidR="00454428" w:rsidRPr="00454428" w:rsidRDefault="00454428" w:rsidP="00454428">
            <w:pPr>
              <w:spacing w:line="240" w:lineRule="auto"/>
              <w:jc w:val="left"/>
              <w:rPr>
                <w:rFonts w:cs="Frankruhel"/>
                <w:sz w:val="24"/>
                <w:rtl/>
              </w:rPr>
            </w:pPr>
            <w:r>
              <w:rPr>
                <w:sz w:val="24"/>
                <w:rtl/>
              </w:rPr>
              <w:t>איסור להכריז על סחורה</w:t>
            </w:r>
          </w:p>
        </w:tc>
        <w:tc>
          <w:tcPr>
            <w:tcW w:w="567" w:type="dxa"/>
          </w:tcPr>
          <w:p w:rsidR="00454428" w:rsidRPr="00454428" w:rsidRDefault="00454428" w:rsidP="00454428">
            <w:pPr>
              <w:spacing w:line="240" w:lineRule="auto"/>
              <w:jc w:val="left"/>
              <w:rPr>
                <w:rStyle w:val="Hyperlink"/>
                <w:rtl/>
              </w:rPr>
            </w:pPr>
            <w:hyperlink w:anchor="Seif9" w:tooltip="איסור להכריז על סחורה" w:history="1">
              <w:r w:rsidRPr="00454428">
                <w:rPr>
                  <w:rStyle w:val="Hyperlink"/>
                </w:rPr>
                <w:t>Go</w:t>
              </w:r>
            </w:hyperlink>
          </w:p>
        </w:tc>
        <w:tc>
          <w:tcPr>
            <w:tcW w:w="850" w:type="dxa"/>
          </w:tcPr>
          <w:p w:rsidR="00454428" w:rsidRPr="00454428" w:rsidRDefault="00454428" w:rsidP="0045442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454428" w:rsidRPr="00454428">
        <w:tblPrEx>
          <w:tblCellMar>
            <w:top w:w="0" w:type="dxa"/>
            <w:bottom w:w="0" w:type="dxa"/>
          </w:tblCellMar>
        </w:tblPrEx>
        <w:tc>
          <w:tcPr>
            <w:tcW w:w="1247" w:type="dxa"/>
          </w:tcPr>
          <w:p w:rsidR="00454428" w:rsidRPr="00454428" w:rsidRDefault="00454428" w:rsidP="00454428">
            <w:pPr>
              <w:spacing w:line="240" w:lineRule="auto"/>
              <w:jc w:val="left"/>
              <w:rPr>
                <w:rFonts w:cs="Frankruhel"/>
                <w:sz w:val="24"/>
                <w:rtl/>
              </w:rPr>
            </w:pPr>
            <w:r>
              <w:rPr>
                <w:sz w:val="24"/>
                <w:rtl/>
              </w:rPr>
              <w:t xml:space="preserve">סעיף 12 </w:t>
            </w:r>
          </w:p>
        </w:tc>
        <w:tc>
          <w:tcPr>
            <w:tcW w:w="5669" w:type="dxa"/>
          </w:tcPr>
          <w:p w:rsidR="00454428" w:rsidRPr="00454428" w:rsidRDefault="00454428" w:rsidP="00454428">
            <w:pPr>
              <w:spacing w:line="240" w:lineRule="auto"/>
              <w:jc w:val="left"/>
              <w:rPr>
                <w:rFonts w:cs="Frankruhel"/>
                <w:sz w:val="24"/>
                <w:rtl/>
              </w:rPr>
            </w:pPr>
            <w:r>
              <w:rPr>
                <w:sz w:val="24"/>
                <w:rtl/>
              </w:rPr>
              <w:t>שמירת הניקיון</w:t>
            </w:r>
          </w:p>
        </w:tc>
        <w:tc>
          <w:tcPr>
            <w:tcW w:w="567" w:type="dxa"/>
          </w:tcPr>
          <w:p w:rsidR="00454428" w:rsidRPr="00454428" w:rsidRDefault="00454428" w:rsidP="00454428">
            <w:pPr>
              <w:spacing w:line="240" w:lineRule="auto"/>
              <w:jc w:val="left"/>
              <w:rPr>
                <w:rStyle w:val="Hyperlink"/>
                <w:rtl/>
              </w:rPr>
            </w:pPr>
            <w:hyperlink w:anchor="Seif10" w:tooltip="שמירת הניקיון" w:history="1">
              <w:r w:rsidRPr="00454428">
                <w:rPr>
                  <w:rStyle w:val="Hyperlink"/>
                </w:rPr>
                <w:t>Go</w:t>
              </w:r>
            </w:hyperlink>
          </w:p>
        </w:tc>
        <w:tc>
          <w:tcPr>
            <w:tcW w:w="850" w:type="dxa"/>
          </w:tcPr>
          <w:p w:rsidR="00454428" w:rsidRPr="00454428" w:rsidRDefault="00454428" w:rsidP="0045442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454428" w:rsidRPr="00454428">
        <w:tblPrEx>
          <w:tblCellMar>
            <w:top w:w="0" w:type="dxa"/>
            <w:bottom w:w="0" w:type="dxa"/>
          </w:tblCellMar>
        </w:tblPrEx>
        <w:tc>
          <w:tcPr>
            <w:tcW w:w="1247" w:type="dxa"/>
          </w:tcPr>
          <w:p w:rsidR="00454428" w:rsidRPr="00454428" w:rsidRDefault="00454428" w:rsidP="00454428">
            <w:pPr>
              <w:spacing w:line="240" w:lineRule="auto"/>
              <w:jc w:val="left"/>
              <w:rPr>
                <w:rFonts w:cs="Frankruhel"/>
                <w:sz w:val="24"/>
                <w:rtl/>
              </w:rPr>
            </w:pPr>
            <w:r>
              <w:rPr>
                <w:sz w:val="24"/>
                <w:rtl/>
              </w:rPr>
              <w:t xml:space="preserve">סעיף 13 </w:t>
            </w:r>
          </w:p>
        </w:tc>
        <w:tc>
          <w:tcPr>
            <w:tcW w:w="5669" w:type="dxa"/>
          </w:tcPr>
          <w:p w:rsidR="00454428" w:rsidRPr="00454428" w:rsidRDefault="00454428" w:rsidP="00454428">
            <w:pPr>
              <w:spacing w:line="240" w:lineRule="auto"/>
              <w:jc w:val="left"/>
              <w:rPr>
                <w:rFonts w:cs="Frankruhel"/>
                <w:sz w:val="24"/>
                <w:rtl/>
              </w:rPr>
            </w:pPr>
            <w:r>
              <w:rPr>
                <w:sz w:val="24"/>
                <w:rtl/>
              </w:rPr>
              <w:t>איסור לקשור אל מבנה</w:t>
            </w:r>
          </w:p>
        </w:tc>
        <w:tc>
          <w:tcPr>
            <w:tcW w:w="567" w:type="dxa"/>
          </w:tcPr>
          <w:p w:rsidR="00454428" w:rsidRPr="00454428" w:rsidRDefault="00454428" w:rsidP="00454428">
            <w:pPr>
              <w:spacing w:line="240" w:lineRule="auto"/>
              <w:jc w:val="left"/>
              <w:rPr>
                <w:rStyle w:val="Hyperlink"/>
                <w:rtl/>
              </w:rPr>
            </w:pPr>
            <w:hyperlink w:anchor="Seif11" w:tooltip="איסור לקשור אל מבנה" w:history="1">
              <w:r w:rsidRPr="00454428">
                <w:rPr>
                  <w:rStyle w:val="Hyperlink"/>
                </w:rPr>
                <w:t>Go</w:t>
              </w:r>
            </w:hyperlink>
          </w:p>
        </w:tc>
        <w:tc>
          <w:tcPr>
            <w:tcW w:w="850" w:type="dxa"/>
          </w:tcPr>
          <w:p w:rsidR="00454428" w:rsidRPr="00454428" w:rsidRDefault="00454428" w:rsidP="0045442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454428" w:rsidRPr="00454428">
        <w:tblPrEx>
          <w:tblCellMar>
            <w:top w:w="0" w:type="dxa"/>
            <w:bottom w:w="0" w:type="dxa"/>
          </w:tblCellMar>
        </w:tblPrEx>
        <w:tc>
          <w:tcPr>
            <w:tcW w:w="1247" w:type="dxa"/>
          </w:tcPr>
          <w:p w:rsidR="00454428" w:rsidRPr="00454428" w:rsidRDefault="00454428" w:rsidP="00454428">
            <w:pPr>
              <w:spacing w:line="240" w:lineRule="auto"/>
              <w:jc w:val="left"/>
              <w:rPr>
                <w:rFonts w:cs="Frankruhel"/>
                <w:sz w:val="24"/>
                <w:rtl/>
              </w:rPr>
            </w:pPr>
            <w:r>
              <w:rPr>
                <w:sz w:val="24"/>
                <w:rtl/>
              </w:rPr>
              <w:t xml:space="preserve">סעיף 14 </w:t>
            </w:r>
          </w:p>
        </w:tc>
        <w:tc>
          <w:tcPr>
            <w:tcW w:w="5669" w:type="dxa"/>
          </w:tcPr>
          <w:p w:rsidR="00454428" w:rsidRPr="00454428" w:rsidRDefault="00454428" w:rsidP="00454428">
            <w:pPr>
              <w:spacing w:line="240" w:lineRule="auto"/>
              <w:jc w:val="left"/>
              <w:rPr>
                <w:rFonts w:cs="Frankruhel"/>
                <w:sz w:val="24"/>
                <w:rtl/>
              </w:rPr>
            </w:pPr>
            <w:r>
              <w:rPr>
                <w:sz w:val="24"/>
                <w:rtl/>
              </w:rPr>
              <w:t>רוכלות ילדים</w:t>
            </w:r>
          </w:p>
        </w:tc>
        <w:tc>
          <w:tcPr>
            <w:tcW w:w="567" w:type="dxa"/>
          </w:tcPr>
          <w:p w:rsidR="00454428" w:rsidRPr="00454428" w:rsidRDefault="00454428" w:rsidP="00454428">
            <w:pPr>
              <w:spacing w:line="240" w:lineRule="auto"/>
              <w:jc w:val="left"/>
              <w:rPr>
                <w:rStyle w:val="Hyperlink"/>
                <w:rtl/>
              </w:rPr>
            </w:pPr>
            <w:hyperlink w:anchor="Seif12" w:tooltip="רוכלות ילדים" w:history="1">
              <w:r w:rsidRPr="00454428">
                <w:rPr>
                  <w:rStyle w:val="Hyperlink"/>
                </w:rPr>
                <w:t>Go</w:t>
              </w:r>
            </w:hyperlink>
          </w:p>
        </w:tc>
        <w:tc>
          <w:tcPr>
            <w:tcW w:w="850" w:type="dxa"/>
          </w:tcPr>
          <w:p w:rsidR="00454428" w:rsidRPr="00454428" w:rsidRDefault="00454428" w:rsidP="0045442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454428" w:rsidRPr="00454428">
        <w:tblPrEx>
          <w:tblCellMar>
            <w:top w:w="0" w:type="dxa"/>
            <w:bottom w:w="0" w:type="dxa"/>
          </w:tblCellMar>
        </w:tblPrEx>
        <w:tc>
          <w:tcPr>
            <w:tcW w:w="1247" w:type="dxa"/>
          </w:tcPr>
          <w:p w:rsidR="00454428" w:rsidRPr="00454428" w:rsidRDefault="00454428" w:rsidP="00454428">
            <w:pPr>
              <w:spacing w:line="240" w:lineRule="auto"/>
              <w:jc w:val="left"/>
              <w:rPr>
                <w:rFonts w:cs="Frankruhel"/>
                <w:sz w:val="24"/>
                <w:rtl/>
              </w:rPr>
            </w:pPr>
            <w:r>
              <w:rPr>
                <w:sz w:val="24"/>
                <w:rtl/>
              </w:rPr>
              <w:t xml:space="preserve">סעיף 15 </w:t>
            </w:r>
          </w:p>
        </w:tc>
        <w:tc>
          <w:tcPr>
            <w:tcW w:w="5669" w:type="dxa"/>
          </w:tcPr>
          <w:p w:rsidR="00454428" w:rsidRPr="00454428" w:rsidRDefault="00454428" w:rsidP="00454428">
            <w:pPr>
              <w:spacing w:line="240" w:lineRule="auto"/>
              <w:jc w:val="left"/>
              <w:rPr>
                <w:rFonts w:cs="Frankruhel"/>
                <w:sz w:val="24"/>
                <w:rtl/>
              </w:rPr>
            </w:pPr>
            <w:r>
              <w:rPr>
                <w:sz w:val="24"/>
                <w:rtl/>
              </w:rPr>
              <w:t>שעות רוכלות</w:t>
            </w:r>
          </w:p>
        </w:tc>
        <w:tc>
          <w:tcPr>
            <w:tcW w:w="567" w:type="dxa"/>
          </w:tcPr>
          <w:p w:rsidR="00454428" w:rsidRPr="00454428" w:rsidRDefault="00454428" w:rsidP="00454428">
            <w:pPr>
              <w:spacing w:line="240" w:lineRule="auto"/>
              <w:jc w:val="left"/>
              <w:rPr>
                <w:rStyle w:val="Hyperlink"/>
                <w:rtl/>
              </w:rPr>
            </w:pPr>
            <w:hyperlink w:anchor="Seif13" w:tooltip="שעות רוכלות" w:history="1">
              <w:r w:rsidRPr="00454428">
                <w:rPr>
                  <w:rStyle w:val="Hyperlink"/>
                </w:rPr>
                <w:t>Go</w:t>
              </w:r>
            </w:hyperlink>
          </w:p>
        </w:tc>
        <w:tc>
          <w:tcPr>
            <w:tcW w:w="850" w:type="dxa"/>
          </w:tcPr>
          <w:p w:rsidR="00454428" w:rsidRPr="00454428" w:rsidRDefault="00454428" w:rsidP="0045442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454428" w:rsidRPr="00454428">
        <w:tblPrEx>
          <w:tblCellMar>
            <w:top w:w="0" w:type="dxa"/>
            <w:bottom w:w="0" w:type="dxa"/>
          </w:tblCellMar>
        </w:tblPrEx>
        <w:tc>
          <w:tcPr>
            <w:tcW w:w="1247" w:type="dxa"/>
          </w:tcPr>
          <w:p w:rsidR="00454428" w:rsidRPr="00454428" w:rsidRDefault="00454428" w:rsidP="00454428">
            <w:pPr>
              <w:spacing w:line="240" w:lineRule="auto"/>
              <w:jc w:val="left"/>
              <w:rPr>
                <w:rFonts w:cs="Frankruhel"/>
                <w:sz w:val="24"/>
                <w:rtl/>
              </w:rPr>
            </w:pPr>
            <w:r>
              <w:rPr>
                <w:sz w:val="24"/>
                <w:rtl/>
              </w:rPr>
              <w:t xml:space="preserve">סעיף 16 </w:t>
            </w:r>
          </w:p>
        </w:tc>
        <w:tc>
          <w:tcPr>
            <w:tcW w:w="5669" w:type="dxa"/>
          </w:tcPr>
          <w:p w:rsidR="00454428" w:rsidRPr="00454428" w:rsidRDefault="00454428" w:rsidP="00454428">
            <w:pPr>
              <w:spacing w:line="240" w:lineRule="auto"/>
              <w:jc w:val="left"/>
              <w:rPr>
                <w:rFonts w:cs="Frankruhel"/>
                <w:sz w:val="24"/>
                <w:rtl/>
              </w:rPr>
            </w:pPr>
            <w:r>
              <w:rPr>
                <w:sz w:val="24"/>
                <w:rtl/>
              </w:rPr>
              <w:t>איסור העמדת ציוד שלא בשעות רוכלות</w:t>
            </w:r>
          </w:p>
        </w:tc>
        <w:tc>
          <w:tcPr>
            <w:tcW w:w="567" w:type="dxa"/>
          </w:tcPr>
          <w:p w:rsidR="00454428" w:rsidRPr="00454428" w:rsidRDefault="00454428" w:rsidP="00454428">
            <w:pPr>
              <w:spacing w:line="240" w:lineRule="auto"/>
              <w:jc w:val="left"/>
              <w:rPr>
                <w:rStyle w:val="Hyperlink"/>
                <w:rtl/>
              </w:rPr>
            </w:pPr>
            <w:hyperlink w:anchor="Seif14" w:tooltip="איסור העמדת ציוד שלא בשעות רוכלות" w:history="1">
              <w:r w:rsidRPr="00454428">
                <w:rPr>
                  <w:rStyle w:val="Hyperlink"/>
                </w:rPr>
                <w:t>Go</w:t>
              </w:r>
            </w:hyperlink>
          </w:p>
        </w:tc>
        <w:tc>
          <w:tcPr>
            <w:tcW w:w="850" w:type="dxa"/>
          </w:tcPr>
          <w:p w:rsidR="00454428" w:rsidRPr="00454428" w:rsidRDefault="00454428" w:rsidP="0045442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454428" w:rsidRPr="00454428">
        <w:tblPrEx>
          <w:tblCellMar>
            <w:top w:w="0" w:type="dxa"/>
            <w:bottom w:w="0" w:type="dxa"/>
          </w:tblCellMar>
        </w:tblPrEx>
        <w:tc>
          <w:tcPr>
            <w:tcW w:w="1247" w:type="dxa"/>
          </w:tcPr>
          <w:p w:rsidR="00454428" w:rsidRPr="00454428" w:rsidRDefault="00454428" w:rsidP="00454428">
            <w:pPr>
              <w:spacing w:line="240" w:lineRule="auto"/>
              <w:jc w:val="left"/>
              <w:rPr>
                <w:rFonts w:cs="Frankruhel"/>
                <w:sz w:val="24"/>
                <w:rtl/>
              </w:rPr>
            </w:pPr>
            <w:r>
              <w:rPr>
                <w:sz w:val="24"/>
                <w:rtl/>
              </w:rPr>
              <w:t xml:space="preserve">סעיף 17 </w:t>
            </w:r>
          </w:p>
        </w:tc>
        <w:tc>
          <w:tcPr>
            <w:tcW w:w="5669" w:type="dxa"/>
          </w:tcPr>
          <w:p w:rsidR="00454428" w:rsidRPr="00454428" w:rsidRDefault="00454428" w:rsidP="00454428">
            <w:pPr>
              <w:spacing w:line="240" w:lineRule="auto"/>
              <w:jc w:val="left"/>
              <w:rPr>
                <w:rFonts w:cs="Frankruhel"/>
                <w:sz w:val="24"/>
                <w:rtl/>
              </w:rPr>
            </w:pPr>
            <w:r>
              <w:rPr>
                <w:sz w:val="24"/>
                <w:rtl/>
              </w:rPr>
              <w:t>ימים אסורים ברוכלות</w:t>
            </w:r>
          </w:p>
        </w:tc>
        <w:tc>
          <w:tcPr>
            <w:tcW w:w="567" w:type="dxa"/>
          </w:tcPr>
          <w:p w:rsidR="00454428" w:rsidRPr="00454428" w:rsidRDefault="00454428" w:rsidP="00454428">
            <w:pPr>
              <w:spacing w:line="240" w:lineRule="auto"/>
              <w:jc w:val="left"/>
              <w:rPr>
                <w:rStyle w:val="Hyperlink"/>
                <w:rtl/>
              </w:rPr>
            </w:pPr>
            <w:hyperlink w:anchor="Seif15" w:tooltip="ימים אסורים ברוכלות" w:history="1">
              <w:r w:rsidRPr="00454428">
                <w:rPr>
                  <w:rStyle w:val="Hyperlink"/>
                </w:rPr>
                <w:t>Go</w:t>
              </w:r>
            </w:hyperlink>
          </w:p>
        </w:tc>
        <w:tc>
          <w:tcPr>
            <w:tcW w:w="850" w:type="dxa"/>
          </w:tcPr>
          <w:p w:rsidR="00454428" w:rsidRPr="00454428" w:rsidRDefault="00454428" w:rsidP="0045442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454428" w:rsidRPr="00454428">
        <w:tblPrEx>
          <w:tblCellMar>
            <w:top w:w="0" w:type="dxa"/>
            <w:bottom w:w="0" w:type="dxa"/>
          </w:tblCellMar>
        </w:tblPrEx>
        <w:tc>
          <w:tcPr>
            <w:tcW w:w="1247" w:type="dxa"/>
          </w:tcPr>
          <w:p w:rsidR="00454428" w:rsidRPr="00454428" w:rsidRDefault="00454428" w:rsidP="00454428">
            <w:pPr>
              <w:spacing w:line="240" w:lineRule="auto"/>
              <w:jc w:val="left"/>
              <w:rPr>
                <w:rFonts w:cs="Frankruhel"/>
                <w:sz w:val="24"/>
                <w:rtl/>
              </w:rPr>
            </w:pPr>
            <w:r>
              <w:rPr>
                <w:sz w:val="24"/>
                <w:rtl/>
              </w:rPr>
              <w:t xml:space="preserve">סעיף 18 </w:t>
            </w:r>
          </w:p>
        </w:tc>
        <w:tc>
          <w:tcPr>
            <w:tcW w:w="5669" w:type="dxa"/>
          </w:tcPr>
          <w:p w:rsidR="00454428" w:rsidRPr="00454428" w:rsidRDefault="00454428" w:rsidP="00454428">
            <w:pPr>
              <w:spacing w:line="240" w:lineRule="auto"/>
              <w:jc w:val="left"/>
              <w:rPr>
                <w:rFonts w:cs="Frankruhel"/>
                <w:sz w:val="24"/>
                <w:rtl/>
              </w:rPr>
            </w:pPr>
            <w:r>
              <w:rPr>
                <w:sz w:val="24"/>
                <w:rtl/>
              </w:rPr>
              <w:t>דרישה לסילוק כלים או טובין ולביצוע עבודה</w:t>
            </w:r>
          </w:p>
        </w:tc>
        <w:tc>
          <w:tcPr>
            <w:tcW w:w="567" w:type="dxa"/>
          </w:tcPr>
          <w:p w:rsidR="00454428" w:rsidRPr="00454428" w:rsidRDefault="00454428" w:rsidP="00454428">
            <w:pPr>
              <w:spacing w:line="240" w:lineRule="auto"/>
              <w:jc w:val="left"/>
              <w:rPr>
                <w:rStyle w:val="Hyperlink"/>
                <w:rtl/>
              </w:rPr>
            </w:pPr>
            <w:hyperlink w:anchor="Seif26" w:tooltip="דרישה לסילוק כלים או טובין ולביצוע עבודה" w:history="1">
              <w:r w:rsidRPr="00454428">
                <w:rPr>
                  <w:rStyle w:val="Hyperlink"/>
                </w:rPr>
                <w:t>Go</w:t>
              </w:r>
            </w:hyperlink>
          </w:p>
        </w:tc>
        <w:tc>
          <w:tcPr>
            <w:tcW w:w="850" w:type="dxa"/>
          </w:tcPr>
          <w:p w:rsidR="00454428" w:rsidRPr="00454428" w:rsidRDefault="00454428" w:rsidP="0045442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Seif26</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454428" w:rsidRPr="00454428">
        <w:tblPrEx>
          <w:tblCellMar>
            <w:top w:w="0" w:type="dxa"/>
            <w:bottom w:w="0" w:type="dxa"/>
          </w:tblCellMar>
        </w:tblPrEx>
        <w:tc>
          <w:tcPr>
            <w:tcW w:w="1247" w:type="dxa"/>
          </w:tcPr>
          <w:p w:rsidR="00454428" w:rsidRPr="00454428" w:rsidRDefault="00454428" w:rsidP="00454428">
            <w:pPr>
              <w:spacing w:line="240" w:lineRule="auto"/>
              <w:jc w:val="left"/>
              <w:rPr>
                <w:rFonts w:cs="Frankruhel"/>
                <w:sz w:val="24"/>
                <w:rtl/>
              </w:rPr>
            </w:pPr>
            <w:r>
              <w:rPr>
                <w:sz w:val="24"/>
                <w:rtl/>
              </w:rPr>
              <w:t xml:space="preserve">סעיף 19 </w:t>
            </w:r>
          </w:p>
        </w:tc>
        <w:tc>
          <w:tcPr>
            <w:tcW w:w="5669" w:type="dxa"/>
          </w:tcPr>
          <w:p w:rsidR="00454428" w:rsidRPr="00454428" w:rsidRDefault="00454428" w:rsidP="00454428">
            <w:pPr>
              <w:spacing w:line="240" w:lineRule="auto"/>
              <w:jc w:val="left"/>
              <w:rPr>
                <w:rFonts w:cs="Frankruhel"/>
                <w:sz w:val="24"/>
                <w:rtl/>
              </w:rPr>
            </w:pPr>
            <w:r>
              <w:rPr>
                <w:sz w:val="24"/>
                <w:rtl/>
              </w:rPr>
              <w:t>ביצוע בידי העיריה</w:t>
            </w:r>
          </w:p>
        </w:tc>
        <w:tc>
          <w:tcPr>
            <w:tcW w:w="567" w:type="dxa"/>
          </w:tcPr>
          <w:p w:rsidR="00454428" w:rsidRPr="00454428" w:rsidRDefault="00454428" w:rsidP="00454428">
            <w:pPr>
              <w:spacing w:line="240" w:lineRule="auto"/>
              <w:jc w:val="left"/>
              <w:rPr>
                <w:rStyle w:val="Hyperlink"/>
                <w:rtl/>
              </w:rPr>
            </w:pPr>
            <w:hyperlink w:anchor="Seif16" w:tooltip="ביצוע בידי העיריה" w:history="1">
              <w:r w:rsidRPr="00454428">
                <w:rPr>
                  <w:rStyle w:val="Hyperlink"/>
                </w:rPr>
                <w:t>Go</w:t>
              </w:r>
            </w:hyperlink>
          </w:p>
        </w:tc>
        <w:tc>
          <w:tcPr>
            <w:tcW w:w="850" w:type="dxa"/>
          </w:tcPr>
          <w:p w:rsidR="00454428" w:rsidRPr="00454428" w:rsidRDefault="00454428" w:rsidP="0045442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454428" w:rsidRPr="00454428">
        <w:tblPrEx>
          <w:tblCellMar>
            <w:top w:w="0" w:type="dxa"/>
            <w:bottom w:w="0" w:type="dxa"/>
          </w:tblCellMar>
        </w:tblPrEx>
        <w:tc>
          <w:tcPr>
            <w:tcW w:w="1247" w:type="dxa"/>
          </w:tcPr>
          <w:p w:rsidR="00454428" w:rsidRPr="00454428" w:rsidRDefault="00454428" w:rsidP="00454428">
            <w:pPr>
              <w:spacing w:line="240" w:lineRule="auto"/>
              <w:jc w:val="left"/>
              <w:rPr>
                <w:rFonts w:cs="Frankruhel"/>
                <w:sz w:val="24"/>
                <w:rtl/>
              </w:rPr>
            </w:pPr>
            <w:r>
              <w:rPr>
                <w:sz w:val="24"/>
                <w:rtl/>
              </w:rPr>
              <w:t xml:space="preserve">סעיף 20 </w:t>
            </w:r>
          </w:p>
        </w:tc>
        <w:tc>
          <w:tcPr>
            <w:tcW w:w="5669" w:type="dxa"/>
          </w:tcPr>
          <w:p w:rsidR="00454428" w:rsidRPr="00454428" w:rsidRDefault="00454428" w:rsidP="00454428">
            <w:pPr>
              <w:spacing w:line="240" w:lineRule="auto"/>
              <w:jc w:val="left"/>
              <w:rPr>
                <w:rFonts w:cs="Frankruhel"/>
                <w:sz w:val="24"/>
                <w:rtl/>
              </w:rPr>
            </w:pPr>
            <w:r>
              <w:rPr>
                <w:sz w:val="24"/>
                <w:rtl/>
              </w:rPr>
              <w:t>תפיסת כלים</w:t>
            </w:r>
          </w:p>
        </w:tc>
        <w:tc>
          <w:tcPr>
            <w:tcW w:w="567" w:type="dxa"/>
          </w:tcPr>
          <w:p w:rsidR="00454428" w:rsidRPr="00454428" w:rsidRDefault="00454428" w:rsidP="00454428">
            <w:pPr>
              <w:spacing w:line="240" w:lineRule="auto"/>
              <w:jc w:val="left"/>
              <w:rPr>
                <w:rStyle w:val="Hyperlink"/>
                <w:rtl/>
              </w:rPr>
            </w:pPr>
            <w:hyperlink w:anchor="Seif17" w:tooltip="תפיסת כלים" w:history="1">
              <w:r w:rsidRPr="00454428">
                <w:rPr>
                  <w:rStyle w:val="Hyperlink"/>
                </w:rPr>
                <w:t>Go</w:t>
              </w:r>
            </w:hyperlink>
          </w:p>
        </w:tc>
        <w:tc>
          <w:tcPr>
            <w:tcW w:w="850" w:type="dxa"/>
          </w:tcPr>
          <w:p w:rsidR="00454428" w:rsidRPr="00454428" w:rsidRDefault="00454428" w:rsidP="0045442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454428" w:rsidRPr="00454428">
        <w:tblPrEx>
          <w:tblCellMar>
            <w:top w:w="0" w:type="dxa"/>
            <w:bottom w:w="0" w:type="dxa"/>
          </w:tblCellMar>
        </w:tblPrEx>
        <w:tc>
          <w:tcPr>
            <w:tcW w:w="1247" w:type="dxa"/>
          </w:tcPr>
          <w:p w:rsidR="00454428" w:rsidRPr="00454428" w:rsidRDefault="00454428" w:rsidP="00454428">
            <w:pPr>
              <w:spacing w:line="240" w:lineRule="auto"/>
              <w:jc w:val="left"/>
              <w:rPr>
                <w:rFonts w:cs="Frankruhel"/>
                <w:sz w:val="24"/>
                <w:rtl/>
              </w:rPr>
            </w:pPr>
            <w:r>
              <w:rPr>
                <w:sz w:val="24"/>
                <w:rtl/>
              </w:rPr>
              <w:t xml:space="preserve">סעיף 21 </w:t>
            </w:r>
          </w:p>
        </w:tc>
        <w:tc>
          <w:tcPr>
            <w:tcW w:w="5669" w:type="dxa"/>
          </w:tcPr>
          <w:p w:rsidR="00454428" w:rsidRPr="00454428" w:rsidRDefault="00454428" w:rsidP="00454428">
            <w:pPr>
              <w:spacing w:line="240" w:lineRule="auto"/>
              <w:jc w:val="left"/>
              <w:rPr>
                <w:rFonts w:cs="Frankruhel"/>
                <w:sz w:val="24"/>
                <w:rtl/>
              </w:rPr>
            </w:pPr>
            <w:r>
              <w:rPr>
                <w:sz w:val="24"/>
                <w:rtl/>
              </w:rPr>
              <w:t>החזרת חפצים</w:t>
            </w:r>
          </w:p>
        </w:tc>
        <w:tc>
          <w:tcPr>
            <w:tcW w:w="567" w:type="dxa"/>
          </w:tcPr>
          <w:p w:rsidR="00454428" w:rsidRPr="00454428" w:rsidRDefault="00454428" w:rsidP="00454428">
            <w:pPr>
              <w:spacing w:line="240" w:lineRule="auto"/>
              <w:jc w:val="left"/>
              <w:rPr>
                <w:rStyle w:val="Hyperlink"/>
                <w:rtl/>
              </w:rPr>
            </w:pPr>
            <w:hyperlink w:anchor="Seif18" w:tooltip="החזרת חפצים" w:history="1">
              <w:r w:rsidRPr="00454428">
                <w:rPr>
                  <w:rStyle w:val="Hyperlink"/>
                </w:rPr>
                <w:t>Go</w:t>
              </w:r>
            </w:hyperlink>
          </w:p>
        </w:tc>
        <w:tc>
          <w:tcPr>
            <w:tcW w:w="850" w:type="dxa"/>
          </w:tcPr>
          <w:p w:rsidR="00454428" w:rsidRPr="00454428" w:rsidRDefault="00454428" w:rsidP="0045442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454428" w:rsidRPr="00454428">
        <w:tblPrEx>
          <w:tblCellMar>
            <w:top w:w="0" w:type="dxa"/>
            <w:bottom w:w="0" w:type="dxa"/>
          </w:tblCellMar>
        </w:tblPrEx>
        <w:tc>
          <w:tcPr>
            <w:tcW w:w="1247" w:type="dxa"/>
          </w:tcPr>
          <w:p w:rsidR="00454428" w:rsidRPr="00454428" w:rsidRDefault="00454428" w:rsidP="00454428">
            <w:pPr>
              <w:spacing w:line="240" w:lineRule="auto"/>
              <w:jc w:val="left"/>
              <w:rPr>
                <w:rFonts w:cs="Frankruhel"/>
                <w:sz w:val="24"/>
                <w:rtl/>
              </w:rPr>
            </w:pPr>
            <w:r>
              <w:rPr>
                <w:sz w:val="24"/>
                <w:rtl/>
              </w:rPr>
              <w:t xml:space="preserve">סעיף 22 </w:t>
            </w:r>
          </w:p>
        </w:tc>
        <w:tc>
          <w:tcPr>
            <w:tcW w:w="5669" w:type="dxa"/>
          </w:tcPr>
          <w:p w:rsidR="00454428" w:rsidRPr="00454428" w:rsidRDefault="00454428" w:rsidP="00454428">
            <w:pPr>
              <w:spacing w:line="240" w:lineRule="auto"/>
              <w:jc w:val="left"/>
              <w:rPr>
                <w:rFonts w:cs="Frankruhel"/>
                <w:sz w:val="24"/>
                <w:rtl/>
              </w:rPr>
            </w:pPr>
            <w:r>
              <w:rPr>
                <w:sz w:val="24"/>
                <w:rtl/>
              </w:rPr>
              <w:t>בקשה לביטול תפיסה</w:t>
            </w:r>
          </w:p>
        </w:tc>
        <w:tc>
          <w:tcPr>
            <w:tcW w:w="567" w:type="dxa"/>
          </w:tcPr>
          <w:p w:rsidR="00454428" w:rsidRPr="00454428" w:rsidRDefault="00454428" w:rsidP="00454428">
            <w:pPr>
              <w:spacing w:line="240" w:lineRule="auto"/>
              <w:jc w:val="left"/>
              <w:rPr>
                <w:rStyle w:val="Hyperlink"/>
                <w:rtl/>
              </w:rPr>
            </w:pPr>
            <w:hyperlink w:anchor="Seif19" w:tooltip="בקשה לביטול תפיסה" w:history="1">
              <w:r w:rsidRPr="00454428">
                <w:rPr>
                  <w:rStyle w:val="Hyperlink"/>
                </w:rPr>
                <w:t>Go</w:t>
              </w:r>
            </w:hyperlink>
          </w:p>
        </w:tc>
        <w:tc>
          <w:tcPr>
            <w:tcW w:w="850" w:type="dxa"/>
          </w:tcPr>
          <w:p w:rsidR="00454428" w:rsidRPr="00454428" w:rsidRDefault="00454428" w:rsidP="0045442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454428" w:rsidRPr="00454428">
        <w:tblPrEx>
          <w:tblCellMar>
            <w:top w:w="0" w:type="dxa"/>
            <w:bottom w:w="0" w:type="dxa"/>
          </w:tblCellMar>
        </w:tblPrEx>
        <w:tc>
          <w:tcPr>
            <w:tcW w:w="1247" w:type="dxa"/>
          </w:tcPr>
          <w:p w:rsidR="00454428" w:rsidRPr="00454428" w:rsidRDefault="00454428" w:rsidP="00454428">
            <w:pPr>
              <w:spacing w:line="240" w:lineRule="auto"/>
              <w:jc w:val="left"/>
              <w:rPr>
                <w:rFonts w:cs="Frankruhel"/>
                <w:sz w:val="24"/>
                <w:rtl/>
              </w:rPr>
            </w:pPr>
            <w:r>
              <w:rPr>
                <w:sz w:val="24"/>
                <w:rtl/>
              </w:rPr>
              <w:t xml:space="preserve">סעיף 23 </w:t>
            </w:r>
          </w:p>
        </w:tc>
        <w:tc>
          <w:tcPr>
            <w:tcW w:w="5669" w:type="dxa"/>
          </w:tcPr>
          <w:p w:rsidR="00454428" w:rsidRPr="00454428" w:rsidRDefault="00454428" w:rsidP="00454428">
            <w:pPr>
              <w:spacing w:line="240" w:lineRule="auto"/>
              <w:jc w:val="left"/>
              <w:rPr>
                <w:rFonts w:cs="Frankruhel"/>
                <w:sz w:val="24"/>
                <w:rtl/>
              </w:rPr>
            </w:pPr>
            <w:r>
              <w:rPr>
                <w:sz w:val="24"/>
                <w:rtl/>
              </w:rPr>
              <w:t>עיכוב חפצים</w:t>
            </w:r>
          </w:p>
        </w:tc>
        <w:tc>
          <w:tcPr>
            <w:tcW w:w="567" w:type="dxa"/>
          </w:tcPr>
          <w:p w:rsidR="00454428" w:rsidRPr="00454428" w:rsidRDefault="00454428" w:rsidP="00454428">
            <w:pPr>
              <w:spacing w:line="240" w:lineRule="auto"/>
              <w:jc w:val="left"/>
              <w:rPr>
                <w:rStyle w:val="Hyperlink"/>
                <w:rtl/>
              </w:rPr>
            </w:pPr>
            <w:hyperlink w:anchor="Seif20" w:tooltip="עיכוב חפצים" w:history="1">
              <w:r w:rsidRPr="00454428">
                <w:rPr>
                  <w:rStyle w:val="Hyperlink"/>
                </w:rPr>
                <w:t>Go</w:t>
              </w:r>
            </w:hyperlink>
          </w:p>
        </w:tc>
        <w:tc>
          <w:tcPr>
            <w:tcW w:w="850" w:type="dxa"/>
          </w:tcPr>
          <w:p w:rsidR="00454428" w:rsidRPr="00454428" w:rsidRDefault="00454428" w:rsidP="0045442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454428" w:rsidRPr="00454428">
        <w:tblPrEx>
          <w:tblCellMar>
            <w:top w:w="0" w:type="dxa"/>
            <w:bottom w:w="0" w:type="dxa"/>
          </w:tblCellMar>
        </w:tblPrEx>
        <w:tc>
          <w:tcPr>
            <w:tcW w:w="1247" w:type="dxa"/>
          </w:tcPr>
          <w:p w:rsidR="00454428" w:rsidRPr="00454428" w:rsidRDefault="00454428" w:rsidP="00454428">
            <w:pPr>
              <w:spacing w:line="240" w:lineRule="auto"/>
              <w:jc w:val="left"/>
              <w:rPr>
                <w:rFonts w:cs="Frankruhel"/>
                <w:sz w:val="24"/>
                <w:rtl/>
              </w:rPr>
            </w:pPr>
            <w:r>
              <w:rPr>
                <w:sz w:val="24"/>
                <w:rtl/>
              </w:rPr>
              <w:t xml:space="preserve">סעיף 24 </w:t>
            </w:r>
          </w:p>
        </w:tc>
        <w:tc>
          <w:tcPr>
            <w:tcW w:w="5669" w:type="dxa"/>
          </w:tcPr>
          <w:p w:rsidR="00454428" w:rsidRPr="00454428" w:rsidRDefault="00454428" w:rsidP="00454428">
            <w:pPr>
              <w:spacing w:line="240" w:lineRule="auto"/>
              <w:jc w:val="left"/>
              <w:rPr>
                <w:rFonts w:cs="Frankruhel"/>
                <w:sz w:val="24"/>
                <w:rtl/>
              </w:rPr>
            </w:pPr>
            <w:r>
              <w:rPr>
                <w:sz w:val="24"/>
                <w:rtl/>
              </w:rPr>
              <w:t>איסור הפרעה</w:t>
            </w:r>
          </w:p>
        </w:tc>
        <w:tc>
          <w:tcPr>
            <w:tcW w:w="567" w:type="dxa"/>
          </w:tcPr>
          <w:p w:rsidR="00454428" w:rsidRPr="00454428" w:rsidRDefault="00454428" w:rsidP="00454428">
            <w:pPr>
              <w:spacing w:line="240" w:lineRule="auto"/>
              <w:jc w:val="left"/>
              <w:rPr>
                <w:rStyle w:val="Hyperlink"/>
                <w:rtl/>
              </w:rPr>
            </w:pPr>
            <w:hyperlink w:anchor="Seif21" w:tooltip="איסור הפרעה" w:history="1">
              <w:r w:rsidRPr="00454428">
                <w:rPr>
                  <w:rStyle w:val="Hyperlink"/>
                </w:rPr>
                <w:t>Go</w:t>
              </w:r>
            </w:hyperlink>
          </w:p>
        </w:tc>
        <w:tc>
          <w:tcPr>
            <w:tcW w:w="850" w:type="dxa"/>
          </w:tcPr>
          <w:p w:rsidR="00454428" w:rsidRPr="00454428" w:rsidRDefault="00454428" w:rsidP="0045442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454428" w:rsidRPr="00454428">
        <w:tblPrEx>
          <w:tblCellMar>
            <w:top w:w="0" w:type="dxa"/>
            <w:bottom w:w="0" w:type="dxa"/>
          </w:tblCellMar>
        </w:tblPrEx>
        <w:tc>
          <w:tcPr>
            <w:tcW w:w="1247" w:type="dxa"/>
          </w:tcPr>
          <w:p w:rsidR="00454428" w:rsidRPr="00454428" w:rsidRDefault="00454428" w:rsidP="00454428">
            <w:pPr>
              <w:spacing w:line="240" w:lineRule="auto"/>
              <w:jc w:val="left"/>
              <w:rPr>
                <w:rFonts w:cs="Frankruhel"/>
                <w:sz w:val="24"/>
                <w:rtl/>
              </w:rPr>
            </w:pPr>
            <w:r>
              <w:rPr>
                <w:sz w:val="24"/>
                <w:rtl/>
              </w:rPr>
              <w:t xml:space="preserve">סעיף 25 </w:t>
            </w:r>
          </w:p>
        </w:tc>
        <w:tc>
          <w:tcPr>
            <w:tcW w:w="5669" w:type="dxa"/>
          </w:tcPr>
          <w:p w:rsidR="00454428" w:rsidRPr="00454428" w:rsidRDefault="00454428" w:rsidP="00454428">
            <w:pPr>
              <w:spacing w:line="240" w:lineRule="auto"/>
              <w:jc w:val="left"/>
              <w:rPr>
                <w:rFonts w:cs="Frankruhel"/>
                <w:sz w:val="24"/>
                <w:rtl/>
              </w:rPr>
            </w:pPr>
            <w:r>
              <w:rPr>
                <w:sz w:val="24"/>
                <w:rtl/>
              </w:rPr>
              <w:t>שמירת דינים</w:t>
            </w:r>
          </w:p>
        </w:tc>
        <w:tc>
          <w:tcPr>
            <w:tcW w:w="567" w:type="dxa"/>
          </w:tcPr>
          <w:p w:rsidR="00454428" w:rsidRPr="00454428" w:rsidRDefault="00454428" w:rsidP="00454428">
            <w:pPr>
              <w:spacing w:line="240" w:lineRule="auto"/>
              <w:jc w:val="left"/>
              <w:rPr>
                <w:rStyle w:val="Hyperlink"/>
                <w:rtl/>
              </w:rPr>
            </w:pPr>
            <w:hyperlink w:anchor="Seif22" w:tooltip="שמירת דינים" w:history="1">
              <w:r w:rsidRPr="00454428">
                <w:rPr>
                  <w:rStyle w:val="Hyperlink"/>
                </w:rPr>
                <w:t>Go</w:t>
              </w:r>
            </w:hyperlink>
          </w:p>
        </w:tc>
        <w:tc>
          <w:tcPr>
            <w:tcW w:w="850" w:type="dxa"/>
          </w:tcPr>
          <w:p w:rsidR="00454428" w:rsidRPr="00454428" w:rsidRDefault="00454428" w:rsidP="0045442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Seif22</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454428" w:rsidRPr="00454428">
        <w:tblPrEx>
          <w:tblCellMar>
            <w:top w:w="0" w:type="dxa"/>
            <w:bottom w:w="0" w:type="dxa"/>
          </w:tblCellMar>
        </w:tblPrEx>
        <w:tc>
          <w:tcPr>
            <w:tcW w:w="1247" w:type="dxa"/>
          </w:tcPr>
          <w:p w:rsidR="00454428" w:rsidRPr="00454428" w:rsidRDefault="00454428" w:rsidP="00454428">
            <w:pPr>
              <w:spacing w:line="240" w:lineRule="auto"/>
              <w:jc w:val="left"/>
              <w:rPr>
                <w:rFonts w:cs="Frankruhel"/>
                <w:sz w:val="24"/>
                <w:rtl/>
              </w:rPr>
            </w:pPr>
            <w:r>
              <w:rPr>
                <w:sz w:val="24"/>
                <w:rtl/>
              </w:rPr>
              <w:t xml:space="preserve">סעיף 26 </w:t>
            </w:r>
          </w:p>
        </w:tc>
        <w:tc>
          <w:tcPr>
            <w:tcW w:w="5669" w:type="dxa"/>
          </w:tcPr>
          <w:p w:rsidR="00454428" w:rsidRPr="00454428" w:rsidRDefault="00454428" w:rsidP="00454428">
            <w:pPr>
              <w:spacing w:line="240" w:lineRule="auto"/>
              <w:jc w:val="left"/>
              <w:rPr>
                <w:rFonts w:cs="Frankruhel"/>
                <w:sz w:val="24"/>
                <w:rtl/>
              </w:rPr>
            </w:pPr>
            <w:r>
              <w:rPr>
                <w:sz w:val="24"/>
                <w:rtl/>
              </w:rPr>
              <w:t>הודעה</w:t>
            </w:r>
          </w:p>
        </w:tc>
        <w:tc>
          <w:tcPr>
            <w:tcW w:w="567" w:type="dxa"/>
          </w:tcPr>
          <w:p w:rsidR="00454428" w:rsidRPr="00454428" w:rsidRDefault="00454428" w:rsidP="00454428">
            <w:pPr>
              <w:spacing w:line="240" w:lineRule="auto"/>
              <w:jc w:val="left"/>
              <w:rPr>
                <w:rStyle w:val="Hyperlink"/>
                <w:rtl/>
              </w:rPr>
            </w:pPr>
            <w:hyperlink w:anchor="Seif23" w:tooltip="הודעה" w:history="1">
              <w:r w:rsidRPr="00454428">
                <w:rPr>
                  <w:rStyle w:val="Hyperlink"/>
                </w:rPr>
                <w:t>Go</w:t>
              </w:r>
            </w:hyperlink>
          </w:p>
        </w:tc>
        <w:tc>
          <w:tcPr>
            <w:tcW w:w="850" w:type="dxa"/>
          </w:tcPr>
          <w:p w:rsidR="00454428" w:rsidRPr="00454428" w:rsidRDefault="00454428" w:rsidP="0045442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Seif23</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454428" w:rsidRPr="00454428">
        <w:tblPrEx>
          <w:tblCellMar>
            <w:top w:w="0" w:type="dxa"/>
            <w:bottom w:w="0" w:type="dxa"/>
          </w:tblCellMar>
        </w:tblPrEx>
        <w:tc>
          <w:tcPr>
            <w:tcW w:w="1247" w:type="dxa"/>
          </w:tcPr>
          <w:p w:rsidR="00454428" w:rsidRPr="00454428" w:rsidRDefault="00454428" w:rsidP="00454428">
            <w:pPr>
              <w:spacing w:line="240" w:lineRule="auto"/>
              <w:jc w:val="left"/>
              <w:rPr>
                <w:rFonts w:cs="Frankruhel"/>
                <w:sz w:val="24"/>
                <w:rtl/>
              </w:rPr>
            </w:pPr>
            <w:r>
              <w:rPr>
                <w:sz w:val="24"/>
                <w:rtl/>
              </w:rPr>
              <w:t xml:space="preserve">סעיף 27 </w:t>
            </w:r>
          </w:p>
        </w:tc>
        <w:tc>
          <w:tcPr>
            <w:tcW w:w="5669" w:type="dxa"/>
          </w:tcPr>
          <w:p w:rsidR="00454428" w:rsidRPr="00454428" w:rsidRDefault="00454428" w:rsidP="00454428">
            <w:pPr>
              <w:spacing w:line="240" w:lineRule="auto"/>
              <w:jc w:val="left"/>
              <w:rPr>
                <w:rFonts w:cs="Frankruhel"/>
                <w:sz w:val="24"/>
                <w:rtl/>
              </w:rPr>
            </w:pPr>
            <w:r>
              <w:rPr>
                <w:sz w:val="24"/>
                <w:rtl/>
              </w:rPr>
              <w:t>ביטול</w:t>
            </w:r>
          </w:p>
        </w:tc>
        <w:tc>
          <w:tcPr>
            <w:tcW w:w="567" w:type="dxa"/>
          </w:tcPr>
          <w:p w:rsidR="00454428" w:rsidRPr="00454428" w:rsidRDefault="00454428" w:rsidP="00454428">
            <w:pPr>
              <w:spacing w:line="240" w:lineRule="auto"/>
              <w:jc w:val="left"/>
              <w:rPr>
                <w:rStyle w:val="Hyperlink"/>
                <w:rtl/>
              </w:rPr>
            </w:pPr>
            <w:hyperlink w:anchor="Seif27" w:tooltip="ביטול" w:history="1">
              <w:r w:rsidRPr="00454428">
                <w:rPr>
                  <w:rStyle w:val="Hyperlink"/>
                </w:rPr>
                <w:t>Go</w:t>
              </w:r>
            </w:hyperlink>
          </w:p>
        </w:tc>
        <w:tc>
          <w:tcPr>
            <w:tcW w:w="850" w:type="dxa"/>
          </w:tcPr>
          <w:p w:rsidR="00454428" w:rsidRPr="00454428" w:rsidRDefault="00454428" w:rsidP="00454428">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Seif27</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bl>
    <w:p w:rsidR="0091524D" w:rsidRDefault="0091524D">
      <w:pPr>
        <w:pStyle w:val="big-header"/>
        <w:ind w:left="0" w:right="1134"/>
        <w:rPr>
          <w:rFonts w:cs="FrankRuehl"/>
          <w:sz w:val="32"/>
          <w:rtl/>
        </w:rPr>
      </w:pPr>
    </w:p>
    <w:p w:rsidR="0091524D" w:rsidRDefault="0091524D" w:rsidP="00C1351F">
      <w:pPr>
        <w:pStyle w:val="big-header"/>
        <w:ind w:left="0" w:right="1134"/>
        <w:outlineLvl w:val="0"/>
        <w:rPr>
          <w:rFonts w:cs="FrankRuehl"/>
          <w:sz w:val="32"/>
        </w:rPr>
      </w:pPr>
      <w:r>
        <w:rPr>
          <w:rtl/>
        </w:rPr>
        <w:br w:type="page"/>
      </w:r>
      <w:r w:rsidR="00C1351F">
        <w:rPr>
          <w:rFonts w:cs="FrankRuehl" w:hint="cs"/>
          <w:sz w:val="32"/>
          <w:rtl/>
        </w:rPr>
        <w:lastRenderedPageBreak/>
        <w:t>חוק עזר לאשדוד (רוכלות), תש"ס-2000</w:t>
      </w:r>
      <w:r>
        <w:rPr>
          <w:rStyle w:val="a6"/>
          <w:rFonts w:cs="FrankRuehl"/>
          <w:sz w:val="32"/>
          <w:rtl/>
        </w:rPr>
        <w:footnoteReference w:customMarkFollows="1" w:id="1"/>
        <w:t>*</w:t>
      </w:r>
    </w:p>
    <w:p w:rsidR="0091524D" w:rsidRDefault="0091524D" w:rsidP="00FC7327">
      <w:pPr>
        <w:pStyle w:val="P00"/>
        <w:spacing w:before="72"/>
        <w:ind w:left="0" w:right="1134"/>
        <w:rPr>
          <w:rFonts w:cs="FrankRuehl" w:hint="cs"/>
          <w:rtl/>
          <w:lang w:val="he-IL"/>
        </w:rPr>
      </w:pPr>
      <w:r>
        <w:rPr>
          <w:rFonts w:cs="FrankRuehl" w:hint="cs"/>
          <w:rtl/>
          <w:lang w:val="he-IL"/>
        </w:rPr>
        <w:tab/>
      </w:r>
      <w:r>
        <w:rPr>
          <w:rFonts w:cs="FrankRuehl"/>
          <w:rtl/>
          <w:lang w:val="he-IL"/>
        </w:rPr>
        <w:t xml:space="preserve">בתוקף סמכותה לפי </w:t>
      </w:r>
      <w:r w:rsidR="00B3173A">
        <w:rPr>
          <w:rFonts w:cs="FrankRuehl" w:hint="cs"/>
          <w:rtl/>
          <w:lang w:val="he-IL"/>
        </w:rPr>
        <w:t>סעיפים 250 ו-251 לפקודת העיריות</w:t>
      </w:r>
      <w:r w:rsidR="00C64CE6">
        <w:rPr>
          <w:rFonts w:cs="FrankRuehl" w:hint="cs"/>
          <w:rtl/>
          <w:lang w:val="he-IL"/>
        </w:rPr>
        <w:t xml:space="preserve">, </w:t>
      </w:r>
      <w:r w:rsidR="00B3173A">
        <w:rPr>
          <w:rFonts w:cs="FrankRuehl" w:hint="cs"/>
          <w:rtl/>
          <w:lang w:val="he-IL"/>
        </w:rPr>
        <w:t xml:space="preserve">וסעיף 11ג לחוק רישוי עסקים, התשכ"ח-1968 (להלן </w:t>
      </w:r>
      <w:r w:rsidR="00B3173A">
        <w:rPr>
          <w:rFonts w:cs="FrankRuehl"/>
          <w:rtl/>
          <w:lang w:val="he-IL"/>
        </w:rPr>
        <w:t>–</w:t>
      </w:r>
      <w:r w:rsidR="00B3173A">
        <w:rPr>
          <w:rFonts w:cs="FrankRuehl" w:hint="cs"/>
          <w:rtl/>
          <w:lang w:val="he-IL"/>
        </w:rPr>
        <w:t xml:space="preserve"> החוק), </w:t>
      </w:r>
      <w:r w:rsidR="00C64CE6">
        <w:rPr>
          <w:rFonts w:cs="FrankRuehl" w:hint="cs"/>
          <w:rtl/>
          <w:lang w:val="he-IL"/>
        </w:rPr>
        <w:t>מתק</w:t>
      </w:r>
      <w:r w:rsidR="00B3173A">
        <w:rPr>
          <w:rFonts w:cs="FrankRuehl" w:hint="cs"/>
          <w:rtl/>
          <w:lang w:val="he-IL"/>
        </w:rPr>
        <w:t>י</w:t>
      </w:r>
      <w:r w:rsidR="00C64CE6">
        <w:rPr>
          <w:rFonts w:cs="FrankRuehl" w:hint="cs"/>
          <w:rtl/>
          <w:lang w:val="he-IL"/>
        </w:rPr>
        <w:t>נה מועצת עירי</w:t>
      </w:r>
      <w:r w:rsidR="00FC7327">
        <w:rPr>
          <w:rFonts w:cs="FrankRuehl" w:hint="cs"/>
          <w:rtl/>
          <w:lang w:val="he-IL"/>
        </w:rPr>
        <w:t>י</w:t>
      </w:r>
      <w:r w:rsidR="00C64CE6">
        <w:rPr>
          <w:rFonts w:cs="FrankRuehl" w:hint="cs"/>
          <w:rtl/>
          <w:lang w:val="he-IL"/>
        </w:rPr>
        <w:t xml:space="preserve">ת </w:t>
      </w:r>
      <w:r w:rsidR="00FC7327">
        <w:rPr>
          <w:rFonts w:cs="FrankRuehl" w:hint="cs"/>
          <w:rtl/>
          <w:lang w:val="he-IL"/>
        </w:rPr>
        <w:t>אשדוד</w:t>
      </w:r>
      <w:r w:rsidR="00AB6741">
        <w:rPr>
          <w:rFonts w:cs="FrankRuehl" w:hint="cs"/>
          <w:rtl/>
          <w:lang w:val="he-IL"/>
        </w:rPr>
        <w:t xml:space="preserve"> </w:t>
      </w:r>
      <w:r>
        <w:rPr>
          <w:rFonts w:cs="FrankRuehl"/>
          <w:rtl/>
          <w:lang w:val="he-IL"/>
        </w:rPr>
        <w:t>חוק עזר</w:t>
      </w:r>
      <w:r>
        <w:rPr>
          <w:rFonts w:cs="FrankRuehl" w:hint="cs"/>
          <w:rtl/>
          <w:lang w:val="he-IL"/>
        </w:rPr>
        <w:t xml:space="preserve"> זה:</w:t>
      </w:r>
    </w:p>
    <w:p w:rsidR="0091524D" w:rsidRDefault="0091524D">
      <w:pPr>
        <w:pStyle w:val="P00"/>
        <w:spacing w:before="72"/>
        <w:ind w:left="0" w:right="1134"/>
        <w:rPr>
          <w:rStyle w:val="default"/>
          <w:rFonts w:hint="cs"/>
          <w:rtl/>
        </w:rPr>
      </w:pPr>
      <w:bookmarkStart w:id="0" w:name="Seif1"/>
      <w:bookmarkEnd w:id="0"/>
      <w:r>
        <w:rPr>
          <w:lang w:val="he-IL"/>
        </w:rPr>
        <w:pict>
          <v:rect id="_x0000_s1026" style="position:absolute;left:0;text-align:left;margin-left:464.5pt;margin-top:8.05pt;width:75.05pt;height:12pt;z-index:251644416" o:allowincell="f" filled="f" stroked="f" strokecolor="lime" strokeweight=".25pt">
            <v:textbox style="mso-next-textbox:#_x0000_s1026" inset="0,0,0,0">
              <w:txbxContent>
                <w:p w:rsidR="009B051A" w:rsidRDefault="009B051A">
                  <w:pPr>
                    <w:spacing w:line="160" w:lineRule="exact"/>
                    <w:jc w:val="left"/>
                    <w:rPr>
                      <w:rFonts w:cs="Miriam" w:hint="cs"/>
                      <w:sz w:val="18"/>
                      <w:szCs w:val="18"/>
                      <w:rtl/>
                    </w:rPr>
                  </w:pPr>
                  <w:r>
                    <w:rPr>
                      <w:rFonts w:cs="Miriam" w:hint="cs"/>
                      <w:sz w:val="18"/>
                      <w:szCs w:val="18"/>
                      <w:rtl/>
                    </w:rPr>
                    <w:t>הגדרות</w:t>
                  </w:r>
                </w:p>
              </w:txbxContent>
            </v:textbox>
            <w10:anchorlock/>
          </v:rect>
        </w:pict>
      </w:r>
      <w:r>
        <w:rPr>
          <w:rStyle w:val="big-number"/>
          <w:rFonts w:cs="Miriam"/>
          <w:rtl/>
        </w:rPr>
        <w:t>1.</w:t>
      </w:r>
      <w:r>
        <w:rPr>
          <w:rStyle w:val="big-number"/>
          <w:rFonts w:cs="Miriam"/>
          <w:rtl/>
        </w:rPr>
        <w:tab/>
      </w:r>
      <w:r w:rsidR="00AB6741">
        <w:rPr>
          <w:rStyle w:val="default"/>
          <w:rFonts w:hint="cs"/>
          <w:rtl/>
        </w:rPr>
        <w:t xml:space="preserve">בחוק עזר זה </w:t>
      </w:r>
      <w:r w:rsidR="00AB6741">
        <w:rPr>
          <w:rStyle w:val="default"/>
          <w:rtl/>
        </w:rPr>
        <w:t>–</w:t>
      </w:r>
    </w:p>
    <w:p w:rsidR="00C56F44" w:rsidRDefault="00C56F44" w:rsidP="00FC7327">
      <w:pPr>
        <w:pStyle w:val="P00"/>
        <w:spacing w:before="72"/>
        <w:ind w:left="0" w:right="1134"/>
        <w:rPr>
          <w:rStyle w:val="default"/>
          <w:rFonts w:hint="cs"/>
          <w:rtl/>
        </w:rPr>
      </w:pPr>
      <w:r>
        <w:rPr>
          <w:rStyle w:val="default"/>
          <w:rFonts w:hint="cs"/>
          <w:rtl/>
        </w:rPr>
        <w:tab/>
        <w:t xml:space="preserve">"דוכן" </w:t>
      </w:r>
      <w:r>
        <w:rPr>
          <w:rStyle w:val="default"/>
          <w:rtl/>
        </w:rPr>
        <w:t>–</w:t>
      </w:r>
      <w:r>
        <w:rPr>
          <w:rStyle w:val="default"/>
          <w:rFonts w:hint="cs"/>
          <w:rtl/>
        </w:rPr>
        <w:t xml:space="preserve"> שולחן או כלי </w:t>
      </w:r>
      <w:r w:rsidR="00B3173A">
        <w:rPr>
          <w:rStyle w:val="default"/>
          <w:rFonts w:hint="cs"/>
          <w:rtl/>
        </w:rPr>
        <w:t xml:space="preserve">עזר </w:t>
      </w:r>
      <w:r>
        <w:rPr>
          <w:rStyle w:val="default"/>
          <w:rFonts w:hint="cs"/>
          <w:rtl/>
        </w:rPr>
        <w:t>אחר</w:t>
      </w:r>
      <w:r w:rsidR="00FC7327">
        <w:rPr>
          <w:rStyle w:val="default"/>
          <w:rFonts w:hint="cs"/>
          <w:rtl/>
        </w:rPr>
        <w:t>,</w:t>
      </w:r>
      <w:r>
        <w:rPr>
          <w:rStyle w:val="default"/>
          <w:rFonts w:hint="cs"/>
          <w:rtl/>
        </w:rPr>
        <w:t xml:space="preserve"> המשמשים להחזקת טובין </w:t>
      </w:r>
      <w:r w:rsidR="00B3173A">
        <w:rPr>
          <w:rStyle w:val="default"/>
          <w:rFonts w:hint="cs"/>
          <w:rtl/>
        </w:rPr>
        <w:t xml:space="preserve">או </w:t>
      </w:r>
      <w:r w:rsidR="00FC7327">
        <w:rPr>
          <w:rStyle w:val="default"/>
          <w:rFonts w:hint="cs"/>
          <w:rtl/>
        </w:rPr>
        <w:t>ל</w:t>
      </w:r>
      <w:r w:rsidR="00B3173A">
        <w:rPr>
          <w:rStyle w:val="default"/>
          <w:rFonts w:hint="cs"/>
          <w:rtl/>
        </w:rPr>
        <w:t>מכירתם</w:t>
      </w:r>
      <w:r>
        <w:rPr>
          <w:rStyle w:val="default"/>
          <w:rFonts w:hint="cs"/>
          <w:rtl/>
        </w:rPr>
        <w:t>;</w:t>
      </w:r>
    </w:p>
    <w:p w:rsidR="00FC7327" w:rsidRDefault="00FC7327" w:rsidP="00FC7327">
      <w:pPr>
        <w:pStyle w:val="P00"/>
        <w:spacing w:before="72"/>
        <w:ind w:left="0" w:right="1134"/>
        <w:rPr>
          <w:rStyle w:val="default"/>
          <w:rFonts w:hint="cs"/>
          <w:rtl/>
        </w:rPr>
      </w:pPr>
      <w:r>
        <w:rPr>
          <w:rStyle w:val="default"/>
          <w:rFonts w:hint="cs"/>
          <w:rtl/>
        </w:rPr>
        <w:tab/>
        <w:t xml:space="preserve">"ילד" </w:t>
      </w:r>
      <w:r>
        <w:rPr>
          <w:rStyle w:val="default"/>
          <w:rtl/>
        </w:rPr>
        <w:t>–</w:t>
      </w:r>
      <w:r>
        <w:rPr>
          <w:rStyle w:val="default"/>
          <w:rFonts w:hint="cs"/>
          <w:rtl/>
        </w:rPr>
        <w:t xml:space="preserve"> מי שטרם מלאו לו 14 שנים;</w:t>
      </w:r>
    </w:p>
    <w:p w:rsidR="00340AFB" w:rsidRDefault="00340AFB" w:rsidP="00FC7327">
      <w:pPr>
        <w:pStyle w:val="P00"/>
        <w:spacing w:before="72"/>
        <w:ind w:left="0" w:right="1134"/>
        <w:rPr>
          <w:rStyle w:val="default"/>
          <w:rFonts w:hint="cs"/>
          <w:rtl/>
        </w:rPr>
      </w:pPr>
      <w:r>
        <w:rPr>
          <w:rStyle w:val="default"/>
          <w:rFonts w:hint="cs"/>
          <w:rtl/>
        </w:rPr>
        <w:tab/>
        <w:t xml:space="preserve">"ימי מנוחה" </w:t>
      </w:r>
      <w:r>
        <w:rPr>
          <w:rStyle w:val="default"/>
          <w:rtl/>
        </w:rPr>
        <w:t>–</w:t>
      </w:r>
      <w:r>
        <w:rPr>
          <w:rStyle w:val="default"/>
          <w:rFonts w:hint="cs"/>
          <w:rtl/>
        </w:rPr>
        <w:t xml:space="preserve"> הימים שנקבעו </w:t>
      </w:r>
      <w:r w:rsidR="00FC7327">
        <w:rPr>
          <w:rStyle w:val="default"/>
          <w:rFonts w:hint="cs"/>
          <w:rtl/>
        </w:rPr>
        <w:t>בסעיף 18א לפקודת סדרי השלטון והמשפט, התש"ח-1948, כימי מנוחה;</w:t>
      </w:r>
      <w:r>
        <w:rPr>
          <w:rStyle w:val="default"/>
          <w:rFonts w:hint="cs"/>
          <w:rtl/>
        </w:rPr>
        <w:t xml:space="preserve"> תחילתם שעה לפני </w:t>
      </w:r>
      <w:r w:rsidR="0053683B">
        <w:rPr>
          <w:rStyle w:val="default"/>
          <w:rFonts w:hint="cs"/>
          <w:rtl/>
        </w:rPr>
        <w:t>שקיעת החמה בערב</w:t>
      </w:r>
      <w:r w:rsidR="00C56F44">
        <w:rPr>
          <w:rStyle w:val="default"/>
          <w:rFonts w:hint="cs"/>
          <w:rtl/>
        </w:rPr>
        <w:t>י</w:t>
      </w:r>
      <w:r>
        <w:rPr>
          <w:rStyle w:val="default"/>
          <w:rFonts w:hint="cs"/>
          <w:rtl/>
        </w:rPr>
        <w:t xml:space="preserve"> </w:t>
      </w:r>
      <w:r w:rsidR="00C56F44">
        <w:rPr>
          <w:rStyle w:val="default"/>
          <w:rFonts w:hint="cs"/>
          <w:rtl/>
        </w:rPr>
        <w:t xml:space="preserve">ימי </w:t>
      </w:r>
      <w:r>
        <w:rPr>
          <w:rStyle w:val="default"/>
          <w:rFonts w:hint="cs"/>
          <w:rtl/>
        </w:rPr>
        <w:t>מנוחה וס</w:t>
      </w:r>
      <w:r w:rsidR="00FC7327">
        <w:rPr>
          <w:rStyle w:val="default"/>
          <w:rFonts w:hint="cs"/>
          <w:rtl/>
        </w:rPr>
        <w:t>יומ</w:t>
      </w:r>
      <w:r>
        <w:rPr>
          <w:rStyle w:val="default"/>
          <w:rFonts w:hint="cs"/>
          <w:rtl/>
        </w:rPr>
        <w:t xml:space="preserve">ם </w:t>
      </w:r>
      <w:r w:rsidR="0053683B">
        <w:rPr>
          <w:rStyle w:val="default"/>
          <w:rFonts w:hint="cs"/>
          <w:rtl/>
        </w:rPr>
        <w:t xml:space="preserve">במוצאי </w:t>
      </w:r>
      <w:r w:rsidR="00C56F44">
        <w:rPr>
          <w:rStyle w:val="default"/>
          <w:rFonts w:hint="cs"/>
          <w:rtl/>
        </w:rPr>
        <w:t xml:space="preserve">ימי </w:t>
      </w:r>
      <w:r w:rsidR="0053683B">
        <w:rPr>
          <w:rStyle w:val="default"/>
          <w:rFonts w:hint="cs"/>
          <w:rtl/>
        </w:rPr>
        <w:t>מנוחה</w:t>
      </w:r>
      <w:r w:rsidR="00C56F44">
        <w:rPr>
          <w:rStyle w:val="default"/>
          <w:rFonts w:hint="cs"/>
          <w:rtl/>
        </w:rPr>
        <w:t xml:space="preserve"> עם צאת הכוכבים</w:t>
      </w:r>
      <w:r>
        <w:rPr>
          <w:rStyle w:val="default"/>
          <w:rFonts w:hint="cs"/>
          <w:rtl/>
        </w:rPr>
        <w:t>;</w:t>
      </w:r>
    </w:p>
    <w:p w:rsidR="00FC7327" w:rsidRDefault="00FC7327" w:rsidP="00FC7327">
      <w:pPr>
        <w:pStyle w:val="P00"/>
        <w:spacing w:before="72"/>
        <w:ind w:left="0" w:right="1134"/>
        <w:rPr>
          <w:rStyle w:val="default"/>
          <w:rFonts w:hint="cs"/>
          <w:rtl/>
        </w:rPr>
      </w:pPr>
      <w:r>
        <w:rPr>
          <w:rStyle w:val="default"/>
          <w:rFonts w:hint="cs"/>
          <w:rtl/>
        </w:rPr>
        <w:tab/>
        <w:t xml:space="preserve">"מזון" </w:t>
      </w:r>
      <w:r>
        <w:rPr>
          <w:rStyle w:val="default"/>
          <w:rtl/>
        </w:rPr>
        <w:t>–</w:t>
      </w:r>
      <w:r>
        <w:rPr>
          <w:rStyle w:val="default"/>
          <w:rFonts w:hint="cs"/>
          <w:rtl/>
        </w:rPr>
        <w:t xml:space="preserve"> מצרכי מזון כמפורט בתקנה 3 לתקנות רישוי עסקים (תנאי תברואה נאותים ברוכלות מזון), התשל"ד-1973 (להלן </w:t>
      </w:r>
      <w:r>
        <w:rPr>
          <w:rStyle w:val="default"/>
          <w:rtl/>
        </w:rPr>
        <w:t>–</w:t>
      </w:r>
      <w:r>
        <w:rPr>
          <w:rStyle w:val="default"/>
          <w:rFonts w:hint="cs"/>
          <w:rtl/>
        </w:rPr>
        <w:t xml:space="preserve"> תקנות רישוי עסקים ברוכלות מזון);</w:t>
      </w:r>
    </w:p>
    <w:p w:rsidR="00DF4603" w:rsidRDefault="00DF4603" w:rsidP="00FC7327">
      <w:pPr>
        <w:pStyle w:val="P00"/>
        <w:spacing w:before="72"/>
        <w:ind w:left="0" w:right="1134"/>
        <w:rPr>
          <w:rStyle w:val="default"/>
          <w:rFonts w:hint="cs"/>
          <w:rtl/>
        </w:rPr>
      </w:pPr>
      <w:r>
        <w:rPr>
          <w:rStyle w:val="default"/>
          <w:rFonts w:hint="cs"/>
          <w:rtl/>
        </w:rPr>
        <w:tab/>
        <w:t xml:space="preserve">"מפקח" </w:t>
      </w:r>
      <w:r>
        <w:rPr>
          <w:rStyle w:val="default"/>
          <w:rtl/>
        </w:rPr>
        <w:t>–</w:t>
      </w:r>
      <w:r>
        <w:rPr>
          <w:rStyle w:val="default"/>
          <w:rFonts w:hint="cs"/>
          <w:rtl/>
        </w:rPr>
        <w:t xml:space="preserve"> מי שראש העיריה </w:t>
      </w:r>
      <w:r w:rsidR="00FC7327">
        <w:rPr>
          <w:rStyle w:val="default"/>
          <w:rFonts w:hint="cs"/>
          <w:rtl/>
        </w:rPr>
        <w:t>מינהו</w:t>
      </w:r>
      <w:r w:rsidR="0053683B">
        <w:rPr>
          <w:rStyle w:val="default"/>
          <w:rFonts w:hint="cs"/>
          <w:rtl/>
        </w:rPr>
        <w:t xml:space="preserve"> </w:t>
      </w:r>
      <w:r>
        <w:rPr>
          <w:rStyle w:val="default"/>
          <w:rFonts w:hint="cs"/>
          <w:rtl/>
        </w:rPr>
        <w:t xml:space="preserve">בכתב </w:t>
      </w:r>
      <w:r w:rsidR="00C56F44">
        <w:rPr>
          <w:rStyle w:val="default"/>
          <w:rFonts w:hint="cs"/>
          <w:rtl/>
        </w:rPr>
        <w:t>ל</w:t>
      </w:r>
      <w:r w:rsidR="00FC7327">
        <w:rPr>
          <w:rStyle w:val="default"/>
          <w:rFonts w:hint="cs"/>
          <w:rtl/>
        </w:rPr>
        <w:t>מ</w:t>
      </w:r>
      <w:r w:rsidR="0053683B">
        <w:rPr>
          <w:rStyle w:val="default"/>
          <w:rFonts w:hint="cs"/>
          <w:rtl/>
        </w:rPr>
        <w:t xml:space="preserve">פקח </w:t>
      </w:r>
      <w:r w:rsidR="00FC7327">
        <w:rPr>
          <w:rStyle w:val="default"/>
          <w:rFonts w:hint="cs"/>
          <w:rtl/>
        </w:rPr>
        <w:t>לפי</w:t>
      </w:r>
      <w:r w:rsidR="00C56F44">
        <w:rPr>
          <w:rStyle w:val="default"/>
          <w:rFonts w:hint="cs"/>
          <w:rtl/>
        </w:rPr>
        <w:t xml:space="preserve"> הוראות </w:t>
      </w:r>
      <w:r>
        <w:rPr>
          <w:rStyle w:val="default"/>
          <w:rFonts w:hint="cs"/>
          <w:rtl/>
        </w:rPr>
        <w:t>חוק עזר זה;</w:t>
      </w:r>
    </w:p>
    <w:p w:rsidR="00C56F44" w:rsidRDefault="00C56F44" w:rsidP="00FC7327">
      <w:pPr>
        <w:pStyle w:val="P00"/>
        <w:spacing w:before="72"/>
        <w:ind w:left="0" w:right="1134"/>
        <w:rPr>
          <w:rStyle w:val="default"/>
          <w:rFonts w:hint="cs"/>
          <w:rtl/>
        </w:rPr>
      </w:pPr>
      <w:r>
        <w:rPr>
          <w:rStyle w:val="default"/>
          <w:rFonts w:hint="cs"/>
          <w:rtl/>
        </w:rPr>
        <w:tab/>
        <w:t xml:space="preserve">"עגלה" </w:t>
      </w:r>
      <w:r>
        <w:rPr>
          <w:rStyle w:val="default"/>
          <w:rtl/>
        </w:rPr>
        <w:t>–</w:t>
      </w:r>
      <w:r>
        <w:rPr>
          <w:rStyle w:val="default"/>
          <w:rFonts w:hint="cs"/>
          <w:rtl/>
        </w:rPr>
        <w:t xml:space="preserve"> כלי הובלה, הנסחב או הנדחף בכוח מיכני, בכוח אדם או בכוח בעל</w:t>
      </w:r>
      <w:r w:rsidR="00FC7327">
        <w:rPr>
          <w:rStyle w:val="default"/>
          <w:rFonts w:hint="cs"/>
          <w:rtl/>
        </w:rPr>
        <w:t xml:space="preserve"> </w:t>
      </w:r>
      <w:r>
        <w:rPr>
          <w:rStyle w:val="default"/>
          <w:rFonts w:hint="cs"/>
          <w:rtl/>
        </w:rPr>
        <w:t>חיים</w:t>
      </w:r>
      <w:r w:rsidR="00B3173A">
        <w:rPr>
          <w:rStyle w:val="default"/>
          <w:rFonts w:hint="cs"/>
          <w:rtl/>
        </w:rPr>
        <w:t xml:space="preserve">, </w:t>
      </w:r>
      <w:r w:rsidR="00FC7327">
        <w:rPr>
          <w:rStyle w:val="default"/>
          <w:rFonts w:hint="cs"/>
          <w:rtl/>
        </w:rPr>
        <w:t>לרבות תלת אופן</w:t>
      </w:r>
      <w:r>
        <w:rPr>
          <w:rStyle w:val="default"/>
          <w:rFonts w:hint="cs"/>
          <w:rtl/>
        </w:rPr>
        <w:t>;</w:t>
      </w:r>
    </w:p>
    <w:p w:rsidR="00C56F44" w:rsidRDefault="00C56F44" w:rsidP="00FC7327">
      <w:pPr>
        <w:pStyle w:val="P00"/>
        <w:spacing w:before="72"/>
        <w:ind w:left="0" w:right="1134"/>
        <w:rPr>
          <w:rStyle w:val="default"/>
          <w:rFonts w:hint="cs"/>
          <w:rtl/>
        </w:rPr>
      </w:pPr>
      <w:r>
        <w:rPr>
          <w:rStyle w:val="default"/>
          <w:rFonts w:hint="cs"/>
          <w:rtl/>
        </w:rPr>
        <w:tab/>
        <w:t xml:space="preserve">"עיריה" </w:t>
      </w:r>
      <w:r>
        <w:rPr>
          <w:rStyle w:val="default"/>
          <w:rtl/>
        </w:rPr>
        <w:t>–</w:t>
      </w:r>
      <w:r>
        <w:rPr>
          <w:rStyle w:val="default"/>
          <w:rFonts w:hint="cs"/>
          <w:rtl/>
        </w:rPr>
        <w:t xml:space="preserve"> עירי</w:t>
      </w:r>
      <w:r w:rsidR="00FC7327">
        <w:rPr>
          <w:rStyle w:val="default"/>
          <w:rFonts w:hint="cs"/>
          <w:rtl/>
        </w:rPr>
        <w:t>י</w:t>
      </w:r>
      <w:r>
        <w:rPr>
          <w:rStyle w:val="default"/>
          <w:rFonts w:hint="cs"/>
          <w:rtl/>
        </w:rPr>
        <w:t xml:space="preserve">ת </w:t>
      </w:r>
      <w:r w:rsidR="00FC7327">
        <w:rPr>
          <w:rStyle w:val="default"/>
          <w:rFonts w:hint="cs"/>
          <w:rtl/>
        </w:rPr>
        <w:t>אשדוד</w:t>
      </w:r>
      <w:r>
        <w:rPr>
          <w:rStyle w:val="default"/>
          <w:rFonts w:hint="cs"/>
          <w:rtl/>
        </w:rPr>
        <w:t>;</w:t>
      </w:r>
    </w:p>
    <w:p w:rsidR="0053683B" w:rsidRDefault="006A2C45" w:rsidP="00FC7327">
      <w:pPr>
        <w:pStyle w:val="P00"/>
        <w:spacing w:before="72"/>
        <w:ind w:left="0" w:right="1134"/>
        <w:rPr>
          <w:rStyle w:val="default"/>
          <w:rFonts w:hint="cs"/>
          <w:rtl/>
        </w:rPr>
      </w:pPr>
      <w:r>
        <w:rPr>
          <w:rStyle w:val="default"/>
          <w:rFonts w:hint="cs"/>
          <w:rtl/>
        </w:rPr>
        <w:tab/>
        <w:t xml:space="preserve">"ראש העיריה" </w:t>
      </w:r>
      <w:r>
        <w:rPr>
          <w:rStyle w:val="default"/>
          <w:rtl/>
        </w:rPr>
        <w:t>–</w:t>
      </w:r>
      <w:r>
        <w:rPr>
          <w:rStyle w:val="default"/>
          <w:rFonts w:hint="cs"/>
          <w:rtl/>
        </w:rPr>
        <w:t xml:space="preserve"> לרבות </w:t>
      </w:r>
      <w:r w:rsidR="005C2037">
        <w:rPr>
          <w:rStyle w:val="default"/>
          <w:rFonts w:hint="cs"/>
          <w:rtl/>
        </w:rPr>
        <w:t>מי</w:t>
      </w:r>
      <w:r>
        <w:rPr>
          <w:rStyle w:val="default"/>
          <w:rFonts w:hint="cs"/>
          <w:rtl/>
        </w:rPr>
        <w:t xml:space="preserve"> שראש העיריה </w:t>
      </w:r>
      <w:r w:rsidR="005C2037">
        <w:rPr>
          <w:rStyle w:val="default"/>
          <w:rFonts w:hint="cs"/>
          <w:rtl/>
        </w:rPr>
        <w:t xml:space="preserve">העביר </w:t>
      </w:r>
      <w:r w:rsidR="00FC7327">
        <w:rPr>
          <w:rStyle w:val="default"/>
          <w:rFonts w:hint="cs"/>
          <w:rtl/>
        </w:rPr>
        <w:t>לו</w:t>
      </w:r>
      <w:r w:rsidR="00B3173A">
        <w:rPr>
          <w:rStyle w:val="default"/>
          <w:rFonts w:hint="cs"/>
          <w:rtl/>
        </w:rPr>
        <w:t xml:space="preserve"> </w:t>
      </w:r>
      <w:r w:rsidR="0053683B">
        <w:rPr>
          <w:rStyle w:val="default"/>
          <w:rFonts w:hint="cs"/>
          <w:rtl/>
        </w:rPr>
        <w:t xml:space="preserve">את </w:t>
      </w:r>
      <w:r w:rsidR="005C2037">
        <w:rPr>
          <w:rStyle w:val="default"/>
          <w:rFonts w:hint="cs"/>
          <w:rtl/>
        </w:rPr>
        <w:t xml:space="preserve">סמכויותיו לפי </w:t>
      </w:r>
      <w:r>
        <w:rPr>
          <w:rStyle w:val="default"/>
          <w:rFonts w:hint="cs"/>
          <w:rtl/>
        </w:rPr>
        <w:t>חוק עזר זה</w:t>
      </w:r>
      <w:r w:rsidR="00B3173A">
        <w:rPr>
          <w:rStyle w:val="default"/>
          <w:rFonts w:hint="cs"/>
          <w:rtl/>
        </w:rPr>
        <w:t>;</w:t>
      </w:r>
    </w:p>
    <w:p w:rsidR="00B3173A" w:rsidRDefault="00B3173A" w:rsidP="00FC7327">
      <w:pPr>
        <w:pStyle w:val="P00"/>
        <w:spacing w:before="72"/>
        <w:ind w:left="0" w:right="1134"/>
        <w:rPr>
          <w:rStyle w:val="default"/>
          <w:rFonts w:hint="cs"/>
          <w:rtl/>
        </w:rPr>
      </w:pPr>
      <w:r>
        <w:rPr>
          <w:rStyle w:val="default"/>
          <w:rFonts w:hint="cs"/>
          <w:rtl/>
        </w:rPr>
        <w:tab/>
        <w:t xml:space="preserve">"רוכל" </w:t>
      </w:r>
      <w:r>
        <w:rPr>
          <w:rStyle w:val="default"/>
          <w:rtl/>
        </w:rPr>
        <w:t>–</w:t>
      </w:r>
      <w:r>
        <w:rPr>
          <w:rStyle w:val="default"/>
          <w:rFonts w:hint="cs"/>
          <w:rtl/>
        </w:rPr>
        <w:t xml:space="preserve"> </w:t>
      </w:r>
      <w:r w:rsidR="00FC7327">
        <w:rPr>
          <w:rStyle w:val="default"/>
          <w:rFonts w:hint="cs"/>
          <w:rtl/>
        </w:rPr>
        <w:t>בעל רשיון רוכלות שניתן לפי החוק ולפי חוק עזר זה</w:t>
      </w:r>
      <w:r>
        <w:rPr>
          <w:rStyle w:val="default"/>
          <w:rFonts w:hint="cs"/>
          <w:rtl/>
        </w:rPr>
        <w:t>;</w:t>
      </w:r>
    </w:p>
    <w:p w:rsidR="00B3173A" w:rsidRDefault="00B3173A" w:rsidP="0053683B">
      <w:pPr>
        <w:pStyle w:val="P00"/>
        <w:spacing w:before="72"/>
        <w:ind w:left="0" w:right="1134"/>
        <w:rPr>
          <w:rStyle w:val="default"/>
          <w:rFonts w:hint="cs"/>
          <w:rtl/>
        </w:rPr>
      </w:pPr>
      <w:r>
        <w:rPr>
          <w:rStyle w:val="default"/>
          <w:rFonts w:hint="cs"/>
          <w:rtl/>
        </w:rPr>
        <w:tab/>
        <w:t xml:space="preserve">"רוכלות" </w:t>
      </w:r>
      <w:r>
        <w:rPr>
          <w:rStyle w:val="default"/>
          <w:rtl/>
        </w:rPr>
        <w:t>–</w:t>
      </w:r>
      <w:r w:rsidR="00FC7327">
        <w:rPr>
          <w:rStyle w:val="default"/>
          <w:rFonts w:hint="cs"/>
          <w:rtl/>
        </w:rPr>
        <w:t xml:space="preserve"> כל אחד מאלה:</w:t>
      </w:r>
    </w:p>
    <w:p w:rsidR="00B3173A" w:rsidRDefault="00B3173A" w:rsidP="00FC7327">
      <w:pPr>
        <w:pStyle w:val="P00"/>
        <w:spacing w:before="72"/>
        <w:ind w:left="1021" w:right="1134"/>
        <w:rPr>
          <w:rStyle w:val="default"/>
          <w:rFonts w:hint="cs"/>
          <w:rtl/>
        </w:rPr>
      </w:pPr>
      <w:r>
        <w:rPr>
          <w:rStyle w:val="default"/>
          <w:rFonts w:hint="cs"/>
          <w:rtl/>
        </w:rPr>
        <w:t>(1)</w:t>
      </w:r>
      <w:r>
        <w:rPr>
          <w:rStyle w:val="default"/>
          <w:rFonts w:hint="cs"/>
          <w:rtl/>
        </w:rPr>
        <w:tab/>
        <w:t xml:space="preserve">מכירה או </w:t>
      </w:r>
      <w:r w:rsidR="00AE7821">
        <w:rPr>
          <w:rStyle w:val="default"/>
          <w:rFonts w:hint="cs"/>
          <w:rtl/>
        </w:rPr>
        <w:t>הצעה למכיר</w:t>
      </w:r>
      <w:r w:rsidR="00FC7327">
        <w:rPr>
          <w:rStyle w:val="default"/>
          <w:rFonts w:hint="cs"/>
          <w:rtl/>
        </w:rPr>
        <w:t>ת</w:t>
      </w:r>
      <w:r w:rsidR="00AE7821">
        <w:rPr>
          <w:rStyle w:val="default"/>
          <w:rFonts w:hint="cs"/>
          <w:rtl/>
        </w:rPr>
        <w:t xml:space="preserve"> </w:t>
      </w:r>
      <w:r>
        <w:rPr>
          <w:rStyle w:val="default"/>
          <w:rFonts w:hint="cs"/>
          <w:rtl/>
        </w:rPr>
        <w:t xml:space="preserve">טובין ברחוב, במקום ציבורי אחר או במגרש </w:t>
      </w:r>
      <w:r w:rsidR="00FC7327">
        <w:rPr>
          <w:rStyle w:val="default"/>
          <w:rFonts w:hint="cs"/>
          <w:rtl/>
        </w:rPr>
        <w:t>ש</w:t>
      </w:r>
      <w:r>
        <w:rPr>
          <w:rStyle w:val="default"/>
          <w:rFonts w:hint="cs"/>
          <w:rtl/>
        </w:rPr>
        <w:t>בבעלות פרטית</w:t>
      </w:r>
      <w:r w:rsidR="00FC7327">
        <w:rPr>
          <w:rStyle w:val="default"/>
          <w:rFonts w:hint="cs"/>
          <w:rtl/>
        </w:rPr>
        <w:t>,</w:t>
      </w:r>
      <w:r>
        <w:rPr>
          <w:rStyle w:val="default"/>
          <w:rFonts w:hint="cs"/>
          <w:rtl/>
        </w:rPr>
        <w:t xml:space="preserve"> שלא </w:t>
      </w:r>
      <w:r w:rsidR="00FC7327">
        <w:rPr>
          <w:rStyle w:val="default"/>
          <w:rFonts w:hint="cs"/>
          <w:rtl/>
        </w:rPr>
        <w:t xml:space="preserve">במבנה </w:t>
      </w:r>
      <w:r>
        <w:rPr>
          <w:rStyle w:val="default"/>
          <w:rFonts w:hint="cs"/>
          <w:rtl/>
        </w:rPr>
        <w:t>קבע;</w:t>
      </w:r>
    </w:p>
    <w:p w:rsidR="00B3173A" w:rsidRDefault="00B3173A" w:rsidP="00FC7327">
      <w:pPr>
        <w:pStyle w:val="P00"/>
        <w:spacing w:before="72"/>
        <w:ind w:left="1021" w:right="1134"/>
        <w:rPr>
          <w:rStyle w:val="default"/>
          <w:rFonts w:hint="cs"/>
          <w:rtl/>
        </w:rPr>
      </w:pPr>
      <w:r>
        <w:rPr>
          <w:rStyle w:val="default"/>
          <w:rFonts w:hint="cs"/>
          <w:rtl/>
        </w:rPr>
        <w:t>(2)</w:t>
      </w:r>
      <w:r>
        <w:rPr>
          <w:rStyle w:val="default"/>
          <w:rFonts w:hint="cs"/>
          <w:rtl/>
        </w:rPr>
        <w:tab/>
        <w:t>הליכה או הובלה ממקום למקום או חיזור על בתיהם של בני אדם</w:t>
      </w:r>
      <w:r w:rsidR="00FC7327">
        <w:rPr>
          <w:rStyle w:val="default"/>
          <w:rFonts w:hint="cs"/>
          <w:rtl/>
        </w:rPr>
        <w:t>,</w:t>
      </w:r>
      <w:r>
        <w:rPr>
          <w:rStyle w:val="default"/>
          <w:rFonts w:hint="cs"/>
          <w:rtl/>
        </w:rPr>
        <w:t xml:space="preserve"> תוך </w:t>
      </w:r>
      <w:r w:rsidR="00FC7327">
        <w:rPr>
          <w:rStyle w:val="default"/>
          <w:rFonts w:hint="cs"/>
          <w:rtl/>
        </w:rPr>
        <w:t xml:space="preserve">כדי </w:t>
      </w:r>
      <w:r>
        <w:rPr>
          <w:rStyle w:val="default"/>
          <w:rFonts w:hint="cs"/>
          <w:rtl/>
        </w:rPr>
        <w:t xml:space="preserve">נשיאת טובין </w:t>
      </w:r>
      <w:r w:rsidR="00FC7327">
        <w:rPr>
          <w:rStyle w:val="default"/>
          <w:rFonts w:hint="cs"/>
          <w:rtl/>
        </w:rPr>
        <w:t xml:space="preserve">והצעתם </w:t>
      </w:r>
      <w:r>
        <w:rPr>
          <w:rStyle w:val="default"/>
          <w:rFonts w:hint="cs"/>
          <w:rtl/>
        </w:rPr>
        <w:t>למכירה;</w:t>
      </w:r>
    </w:p>
    <w:p w:rsidR="00B3173A" w:rsidRDefault="00B3173A" w:rsidP="00FC7327">
      <w:pPr>
        <w:pStyle w:val="P00"/>
        <w:spacing w:before="72"/>
        <w:ind w:left="1021" w:right="1134"/>
        <w:rPr>
          <w:rStyle w:val="default"/>
          <w:rFonts w:hint="cs"/>
          <w:rtl/>
        </w:rPr>
      </w:pPr>
      <w:r>
        <w:rPr>
          <w:rStyle w:val="default"/>
          <w:rFonts w:hint="cs"/>
          <w:rtl/>
        </w:rPr>
        <w:t>(3)</w:t>
      </w:r>
      <w:r>
        <w:rPr>
          <w:rStyle w:val="default"/>
          <w:rFonts w:hint="cs"/>
          <w:rtl/>
        </w:rPr>
        <w:tab/>
        <w:t>הצעת שירותים לציבור</w:t>
      </w:r>
      <w:r w:rsidR="00FC7327">
        <w:rPr>
          <w:rStyle w:val="default"/>
          <w:rFonts w:hint="cs"/>
          <w:rtl/>
        </w:rPr>
        <w:t>,</w:t>
      </w:r>
      <w:r>
        <w:rPr>
          <w:rStyle w:val="default"/>
          <w:rFonts w:hint="cs"/>
          <w:rtl/>
        </w:rPr>
        <w:t xml:space="preserve"> שלא </w:t>
      </w:r>
      <w:r w:rsidR="00FC7327">
        <w:rPr>
          <w:rStyle w:val="default"/>
          <w:rFonts w:hint="cs"/>
          <w:rtl/>
        </w:rPr>
        <w:t>במבנה קבע;</w:t>
      </w:r>
    </w:p>
    <w:p w:rsidR="00FC7327" w:rsidRDefault="00FC7327" w:rsidP="00FC7327">
      <w:pPr>
        <w:pStyle w:val="P00"/>
        <w:spacing w:before="72"/>
        <w:ind w:left="1021" w:right="1134"/>
        <w:rPr>
          <w:rStyle w:val="default"/>
          <w:rFonts w:hint="cs"/>
          <w:rtl/>
        </w:rPr>
      </w:pPr>
      <w:r>
        <w:rPr>
          <w:rStyle w:val="default"/>
          <w:rFonts w:hint="cs"/>
          <w:rtl/>
        </w:rPr>
        <w:t>(4)</w:t>
      </w:r>
      <w:r>
        <w:rPr>
          <w:rStyle w:val="default"/>
          <w:rFonts w:hint="cs"/>
          <w:rtl/>
        </w:rPr>
        <w:tab/>
        <w:t>קניית טובין מן הציבור או מחלק ממנו, לרבות חלפנות;</w:t>
      </w:r>
    </w:p>
    <w:p w:rsidR="00FC7327" w:rsidRDefault="00FC7327" w:rsidP="00FC7327">
      <w:pPr>
        <w:pStyle w:val="P00"/>
        <w:spacing w:before="72"/>
        <w:ind w:left="0" w:right="1134"/>
        <w:rPr>
          <w:rStyle w:val="default"/>
          <w:rFonts w:hint="cs"/>
          <w:rtl/>
        </w:rPr>
      </w:pPr>
      <w:r>
        <w:rPr>
          <w:rStyle w:val="default"/>
          <w:rFonts w:hint="cs"/>
          <w:rtl/>
        </w:rPr>
        <w:tab/>
        <w:t xml:space="preserve">"רכב" </w:t>
      </w:r>
      <w:r>
        <w:rPr>
          <w:rStyle w:val="default"/>
          <w:rtl/>
        </w:rPr>
        <w:t>–</w:t>
      </w:r>
      <w:r>
        <w:rPr>
          <w:rStyle w:val="default"/>
          <w:rFonts w:hint="cs"/>
          <w:rtl/>
        </w:rPr>
        <w:t xml:space="preserve"> כמשמעותו בסעיף 1 לפקודת התעבורה, לרבות עגלה;</w:t>
      </w:r>
    </w:p>
    <w:p w:rsidR="00FC7327" w:rsidRDefault="00FC7327" w:rsidP="00FC7327">
      <w:pPr>
        <w:pStyle w:val="P00"/>
        <w:spacing w:before="72"/>
        <w:ind w:left="0" w:right="1134"/>
        <w:rPr>
          <w:rStyle w:val="default"/>
          <w:rFonts w:hint="cs"/>
          <w:rtl/>
        </w:rPr>
      </w:pPr>
      <w:r>
        <w:rPr>
          <w:rStyle w:val="default"/>
          <w:rFonts w:hint="cs"/>
          <w:rtl/>
        </w:rPr>
        <w:tab/>
        <w:t xml:space="preserve">"רשות רישוי" </w:t>
      </w:r>
      <w:r>
        <w:rPr>
          <w:rStyle w:val="default"/>
          <w:rtl/>
        </w:rPr>
        <w:t>–</w:t>
      </w:r>
      <w:r>
        <w:rPr>
          <w:rStyle w:val="default"/>
          <w:rFonts w:hint="cs"/>
          <w:rtl/>
        </w:rPr>
        <w:t xml:space="preserve"> כמשמעותה בחוק, בתחום שטח השיפוט של העיריה;</w:t>
      </w:r>
    </w:p>
    <w:p w:rsidR="00FC7327" w:rsidRDefault="00FC7327" w:rsidP="00FC7327">
      <w:pPr>
        <w:pStyle w:val="P00"/>
        <w:spacing w:before="72"/>
        <w:ind w:left="0" w:right="1134"/>
        <w:rPr>
          <w:rStyle w:val="default"/>
          <w:rFonts w:hint="cs"/>
          <w:rtl/>
        </w:rPr>
      </w:pPr>
      <w:r>
        <w:rPr>
          <w:rStyle w:val="default"/>
          <w:rFonts w:hint="cs"/>
          <w:rtl/>
        </w:rPr>
        <w:tab/>
        <w:t xml:space="preserve">"רשיון" </w:t>
      </w:r>
      <w:r>
        <w:rPr>
          <w:rStyle w:val="default"/>
          <w:rtl/>
        </w:rPr>
        <w:t>–</w:t>
      </w:r>
      <w:r>
        <w:rPr>
          <w:rStyle w:val="default"/>
          <w:rFonts w:hint="cs"/>
          <w:rtl/>
        </w:rPr>
        <w:t xml:space="preserve"> רשיון לעסוק ברוכלות בהתאם להוראות חוק עזר זה.</w:t>
      </w:r>
    </w:p>
    <w:p w:rsidR="005C0C3D" w:rsidRDefault="0091524D" w:rsidP="00FC7327">
      <w:pPr>
        <w:pStyle w:val="P00"/>
        <w:spacing w:before="72"/>
        <w:ind w:left="0" w:right="1134"/>
        <w:rPr>
          <w:rFonts w:cs="FrankRuehl" w:hint="cs"/>
          <w:rtl/>
          <w:lang w:eastAsia="en-US"/>
        </w:rPr>
      </w:pPr>
      <w:bookmarkStart w:id="1" w:name="Seif2"/>
      <w:bookmarkEnd w:id="1"/>
      <w:r>
        <w:rPr>
          <w:lang w:val="he-IL"/>
        </w:rPr>
        <w:pict>
          <v:rect id="_x0000_s1027" style="position:absolute;left:0;text-align:left;margin-left:464.5pt;margin-top:8.05pt;width:75.05pt;height:21.1pt;z-index:251645440" o:allowincell="f" filled="f" stroked="f" strokecolor="lime" strokeweight=".25pt">
            <v:textbox style="mso-next-textbox:#_x0000_s1027" inset="0,0,0,0">
              <w:txbxContent>
                <w:p w:rsidR="009B051A" w:rsidRDefault="009B051A" w:rsidP="002470F4">
                  <w:pPr>
                    <w:spacing w:line="160" w:lineRule="exact"/>
                    <w:jc w:val="left"/>
                    <w:rPr>
                      <w:rFonts w:cs="Miriam" w:hint="cs"/>
                      <w:sz w:val="18"/>
                      <w:szCs w:val="18"/>
                      <w:rtl/>
                    </w:rPr>
                  </w:pPr>
                  <w:r>
                    <w:rPr>
                      <w:rFonts w:cs="Miriam" w:hint="cs"/>
                      <w:sz w:val="18"/>
                      <w:szCs w:val="18"/>
                      <w:rtl/>
                    </w:rPr>
                    <w:t>איסור לעסוק ברוכלות</w:t>
                  </w:r>
                </w:p>
              </w:txbxContent>
            </v:textbox>
            <w10:anchorlock/>
          </v:rect>
        </w:pict>
      </w:r>
      <w:r>
        <w:rPr>
          <w:rStyle w:val="big-number"/>
          <w:rFonts w:cs="Miriam"/>
          <w:rtl/>
        </w:rPr>
        <w:t>2.</w:t>
      </w:r>
      <w:r>
        <w:rPr>
          <w:rStyle w:val="big-number"/>
          <w:rFonts w:cs="Miriam"/>
          <w:rtl/>
        </w:rPr>
        <w:tab/>
      </w:r>
      <w:r w:rsidR="00B3173A">
        <w:rPr>
          <w:rFonts w:cs="FrankRuehl" w:hint="cs"/>
          <w:rtl/>
          <w:lang w:eastAsia="en-US"/>
        </w:rPr>
        <w:t>(א)</w:t>
      </w:r>
      <w:r w:rsidR="00B3173A">
        <w:rPr>
          <w:rFonts w:cs="FrankRuehl" w:hint="cs"/>
          <w:rtl/>
          <w:lang w:eastAsia="en-US"/>
        </w:rPr>
        <w:tab/>
      </w:r>
      <w:r w:rsidR="00C56F44">
        <w:rPr>
          <w:rFonts w:cs="FrankRuehl" w:hint="cs"/>
          <w:rtl/>
          <w:lang w:eastAsia="en-US"/>
        </w:rPr>
        <w:t xml:space="preserve">לא יעסוק </w:t>
      </w:r>
      <w:r w:rsidR="00FC7327">
        <w:rPr>
          <w:rFonts w:cs="FrankRuehl" w:hint="cs"/>
          <w:rtl/>
          <w:lang w:eastAsia="en-US"/>
        </w:rPr>
        <w:t>אדם</w:t>
      </w:r>
      <w:r w:rsidR="00C56F44">
        <w:rPr>
          <w:rFonts w:cs="FrankRuehl" w:hint="cs"/>
          <w:rtl/>
          <w:lang w:eastAsia="en-US"/>
        </w:rPr>
        <w:t xml:space="preserve"> </w:t>
      </w:r>
      <w:r w:rsidR="005C0C3D">
        <w:rPr>
          <w:rFonts w:cs="FrankRuehl" w:hint="cs"/>
          <w:rtl/>
          <w:lang w:eastAsia="en-US"/>
        </w:rPr>
        <w:t xml:space="preserve">ברוכלות </w:t>
      </w:r>
      <w:r w:rsidR="00FC7327">
        <w:rPr>
          <w:rFonts w:cs="FrankRuehl" w:hint="cs"/>
          <w:rtl/>
          <w:lang w:eastAsia="en-US"/>
        </w:rPr>
        <w:t>אלא לפי רשיון ובהתאם לתנאיו</w:t>
      </w:r>
      <w:r w:rsidR="005C0C3D">
        <w:rPr>
          <w:rFonts w:cs="FrankRuehl" w:hint="cs"/>
          <w:rtl/>
          <w:lang w:eastAsia="en-US"/>
        </w:rPr>
        <w:t>.</w:t>
      </w:r>
    </w:p>
    <w:p w:rsidR="0091524D" w:rsidRDefault="005C0C3D" w:rsidP="00FC7327">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 xml:space="preserve">לא יעסוק רוכל ברוכלות </w:t>
      </w:r>
      <w:r w:rsidR="00FC7327">
        <w:rPr>
          <w:rFonts w:cs="FrankRuehl" w:hint="cs"/>
          <w:rtl/>
          <w:lang w:eastAsia="en-US"/>
        </w:rPr>
        <w:t>באופן כלשהו</w:t>
      </w:r>
      <w:r>
        <w:rPr>
          <w:rFonts w:cs="FrankRuehl" w:hint="cs"/>
          <w:rtl/>
          <w:lang w:eastAsia="en-US"/>
        </w:rPr>
        <w:t xml:space="preserve"> במקום אסור </w:t>
      </w:r>
      <w:r w:rsidR="00FC7327">
        <w:rPr>
          <w:rFonts w:cs="FrankRuehl" w:hint="cs"/>
          <w:rtl/>
          <w:lang w:eastAsia="en-US"/>
        </w:rPr>
        <w:t>ל</w:t>
      </w:r>
      <w:r>
        <w:rPr>
          <w:rFonts w:cs="FrankRuehl" w:hint="cs"/>
          <w:rtl/>
          <w:lang w:eastAsia="en-US"/>
        </w:rPr>
        <w:t>פי תנאי הרשיון</w:t>
      </w:r>
      <w:r w:rsidR="001B3849">
        <w:rPr>
          <w:rFonts w:cs="FrankRuehl" w:hint="cs"/>
          <w:rtl/>
          <w:lang w:eastAsia="en-US"/>
        </w:rPr>
        <w:t>.</w:t>
      </w:r>
    </w:p>
    <w:p w:rsidR="00FC7327" w:rsidRDefault="00FC7327" w:rsidP="00FC7327">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לא יעסוק רוכל ברוכלות בשעות או באזורים שבהם נאסרה הרוכלות דרך כלל או לגבי סוגים מסוימים של טובין או לגבי הימצאות רוכלים בהם במספר העולה על מה שהתיר ראש העיריה, בהודעה פומבית שפורסמה, ובלבד שבהודעה כאמור צוינה תקופת האיסור.</w:t>
      </w:r>
    </w:p>
    <w:p w:rsidR="00FC7327" w:rsidRDefault="00FC7327" w:rsidP="00FC7327">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t>ההוראות והאיסורים שבהודעה כאמור בסעיף קטן (ג) יהיו תנאי ברשיון של רוכל, גם אם אינם כתובים בו במפורש.</w:t>
      </w:r>
    </w:p>
    <w:p w:rsidR="0091524D" w:rsidRDefault="0091524D" w:rsidP="00E64193">
      <w:pPr>
        <w:pStyle w:val="P00"/>
        <w:spacing w:before="72"/>
        <w:ind w:left="0" w:right="1134"/>
        <w:rPr>
          <w:rFonts w:cs="FrankRuehl" w:hint="cs"/>
          <w:rtl/>
          <w:lang w:eastAsia="en-US"/>
        </w:rPr>
      </w:pPr>
      <w:bookmarkStart w:id="2" w:name="Seif3"/>
      <w:bookmarkEnd w:id="2"/>
      <w:r>
        <w:rPr>
          <w:lang w:val="he-IL"/>
        </w:rPr>
        <w:pict>
          <v:rect id="_x0000_s1028" style="position:absolute;left:0;text-align:left;margin-left:464.35pt;margin-top:7.1pt;width:75.05pt;height:12.5pt;z-index:251646464" o:allowincell="f" filled="f" stroked="f" strokecolor="lime" strokeweight=".25pt">
            <v:textbox style="mso-next-textbox:#_x0000_s1028" inset="0,0,0,0">
              <w:txbxContent>
                <w:p w:rsidR="009B051A" w:rsidRDefault="00E64193" w:rsidP="006A287D">
                  <w:pPr>
                    <w:spacing w:line="160" w:lineRule="exact"/>
                    <w:jc w:val="left"/>
                    <w:rPr>
                      <w:rFonts w:cs="Miriam" w:hint="cs"/>
                      <w:sz w:val="18"/>
                      <w:szCs w:val="18"/>
                      <w:rtl/>
                    </w:rPr>
                  </w:pPr>
                  <w:r>
                    <w:rPr>
                      <w:rFonts w:cs="Miriam" w:hint="cs"/>
                      <w:sz w:val="18"/>
                      <w:szCs w:val="18"/>
                      <w:rtl/>
                    </w:rPr>
                    <w:t>רוכלות ניידת</w:t>
                  </w:r>
                </w:p>
              </w:txbxContent>
            </v:textbox>
            <w10:anchorlock/>
          </v:rect>
        </w:pict>
      </w:r>
      <w:r>
        <w:rPr>
          <w:rStyle w:val="big-number"/>
          <w:rFonts w:cs="Miriam"/>
          <w:rtl/>
        </w:rPr>
        <w:t>3.</w:t>
      </w:r>
      <w:r>
        <w:rPr>
          <w:rStyle w:val="big-number"/>
          <w:rFonts w:cs="Miriam"/>
          <w:rtl/>
        </w:rPr>
        <w:tab/>
      </w:r>
      <w:r w:rsidR="00E64193">
        <w:rPr>
          <w:rFonts w:cs="FrankRuehl" w:hint="cs"/>
          <w:rtl/>
          <w:lang w:eastAsia="en-US"/>
        </w:rPr>
        <w:t>(א)</w:t>
      </w:r>
      <w:r w:rsidR="00E64193">
        <w:rPr>
          <w:rFonts w:cs="FrankRuehl" w:hint="cs"/>
          <w:rtl/>
          <w:lang w:eastAsia="en-US"/>
        </w:rPr>
        <w:tab/>
        <w:t>לא יעסוק אדם ברוכלות מתוך רכב, אלא אם כן הרכב בעל 4 גלגלים לפחות ובעל מראה נאה וצורתו ומיתקניו אושרו בידי רשות הרישוי כמתאימים לרוכלות ניידת.</w:t>
      </w:r>
    </w:p>
    <w:p w:rsidR="00E64193" w:rsidRDefault="00E64193" w:rsidP="00E64193">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רכב המשמש לרוכלות יהיה בעל מיתקנים תקינים המתאימים לייעודם ובעלי מראה נאה, שיש בהם כדי להבטיח מכירת סחורה באיכות סבירה.</w:t>
      </w:r>
    </w:p>
    <w:p w:rsidR="007C1296" w:rsidRDefault="0091524D" w:rsidP="00E64193">
      <w:pPr>
        <w:pStyle w:val="P00"/>
        <w:spacing w:before="72"/>
        <w:ind w:left="0" w:right="1134"/>
        <w:rPr>
          <w:rStyle w:val="default"/>
          <w:rFonts w:hint="cs"/>
          <w:rtl/>
        </w:rPr>
      </w:pPr>
      <w:bookmarkStart w:id="3" w:name="Seif6"/>
      <w:bookmarkEnd w:id="3"/>
      <w:r>
        <w:rPr>
          <w:lang w:val="he-IL"/>
        </w:rPr>
        <w:pict>
          <v:rect id="_x0000_s1067" style="position:absolute;left:0;text-align:left;margin-left:464.5pt;margin-top:6.8pt;width:75.05pt;height:12.9pt;z-index:251649536" filled="f" stroked="f" strokecolor="lime" strokeweight=".25pt">
            <v:textbox style="mso-next-textbox:#_x0000_s1067" inset="0,0,0,0">
              <w:txbxContent>
                <w:p w:rsidR="009B051A" w:rsidRDefault="00E64193" w:rsidP="00C1768A">
                  <w:pPr>
                    <w:spacing w:line="160" w:lineRule="exact"/>
                    <w:jc w:val="left"/>
                    <w:rPr>
                      <w:rFonts w:cs="Miriam" w:hint="cs"/>
                      <w:sz w:val="18"/>
                      <w:szCs w:val="18"/>
                      <w:rtl/>
                    </w:rPr>
                  </w:pPr>
                  <w:r>
                    <w:rPr>
                      <w:rFonts w:cs="Miriam" w:hint="cs"/>
                      <w:sz w:val="18"/>
                      <w:szCs w:val="18"/>
                      <w:rtl/>
                    </w:rPr>
                    <w:t>תוקף</w:t>
                  </w:r>
                  <w:r w:rsidR="009B051A">
                    <w:rPr>
                      <w:rFonts w:cs="Miriam" w:hint="cs"/>
                      <w:sz w:val="18"/>
                      <w:szCs w:val="18"/>
                      <w:rtl/>
                    </w:rPr>
                    <w:t xml:space="preserve"> רשיון</w:t>
                  </w:r>
                </w:p>
              </w:txbxContent>
            </v:textbox>
            <w10:anchorlock/>
          </v:rect>
        </w:pict>
      </w:r>
      <w:r>
        <w:rPr>
          <w:rStyle w:val="big-number"/>
          <w:rFonts w:cs="Miriam" w:hint="cs"/>
          <w:rtl/>
        </w:rPr>
        <w:t>4</w:t>
      </w:r>
      <w:r>
        <w:rPr>
          <w:rStyle w:val="big-number"/>
          <w:rFonts w:cs="Miriam"/>
          <w:rtl/>
        </w:rPr>
        <w:t>.</w:t>
      </w:r>
      <w:r>
        <w:rPr>
          <w:rStyle w:val="big-number"/>
          <w:rFonts w:cs="Miriam"/>
          <w:rtl/>
        </w:rPr>
        <w:tab/>
      </w:r>
      <w:r w:rsidR="00E64193">
        <w:rPr>
          <w:rStyle w:val="default"/>
          <w:rFonts w:hint="cs"/>
          <w:rtl/>
        </w:rPr>
        <w:t>תוקפו של רשיון הוא עד 31 בדצמבר שלאחר ניתנתו</w:t>
      </w:r>
      <w:r w:rsidR="007C1296">
        <w:rPr>
          <w:rStyle w:val="default"/>
          <w:rFonts w:hint="cs"/>
          <w:rtl/>
        </w:rPr>
        <w:t>.</w:t>
      </w:r>
    </w:p>
    <w:p w:rsidR="0034051E" w:rsidRDefault="00EC4A98" w:rsidP="0034051E">
      <w:pPr>
        <w:pStyle w:val="P00"/>
        <w:spacing w:before="72"/>
        <w:ind w:left="0" w:right="1134"/>
        <w:rPr>
          <w:rStyle w:val="default"/>
          <w:rFonts w:hint="cs"/>
          <w:rtl/>
        </w:rPr>
      </w:pPr>
      <w:bookmarkStart w:id="4" w:name="Seif24"/>
      <w:bookmarkEnd w:id="4"/>
      <w:r>
        <w:rPr>
          <w:lang w:val="he-IL"/>
        </w:rPr>
        <w:lastRenderedPageBreak/>
        <w:pict>
          <v:rect id="_x0000_s1248" style="position:absolute;left:0;text-align:left;margin-left:464.5pt;margin-top:6.8pt;width:75.05pt;height:14.45pt;z-index:251667968" filled="f" stroked="f" strokecolor="lime" strokeweight=".25pt">
            <v:textbox style="mso-next-textbox:#_x0000_s1248" inset="0,0,0,0">
              <w:txbxContent>
                <w:p w:rsidR="009B051A" w:rsidRDefault="00E64193" w:rsidP="00EC4A98">
                  <w:pPr>
                    <w:spacing w:line="160" w:lineRule="exact"/>
                    <w:jc w:val="left"/>
                    <w:rPr>
                      <w:rFonts w:cs="Miriam" w:hint="cs"/>
                      <w:sz w:val="18"/>
                      <w:szCs w:val="18"/>
                      <w:rtl/>
                    </w:rPr>
                  </w:pPr>
                  <w:r>
                    <w:rPr>
                      <w:rFonts w:cs="Miriam" w:hint="cs"/>
                      <w:sz w:val="18"/>
                      <w:szCs w:val="18"/>
                      <w:rtl/>
                    </w:rPr>
                    <w:t>אגרת רשיון</w:t>
                  </w:r>
                </w:p>
              </w:txbxContent>
            </v:textbox>
            <w10:anchorlock/>
          </v:rect>
        </w:pict>
      </w:r>
      <w:r w:rsidR="00B80590">
        <w:rPr>
          <w:rStyle w:val="big-number"/>
          <w:rFonts w:cs="Miriam" w:hint="cs"/>
          <w:rtl/>
        </w:rPr>
        <w:t>5</w:t>
      </w:r>
      <w:r w:rsidRPr="00EC4A98">
        <w:rPr>
          <w:rStyle w:val="default"/>
          <w:rtl/>
        </w:rPr>
        <w:t>.</w:t>
      </w:r>
      <w:r w:rsidRPr="00EC4A98">
        <w:rPr>
          <w:rStyle w:val="default"/>
          <w:rtl/>
        </w:rPr>
        <w:tab/>
      </w:r>
      <w:r w:rsidR="00E64193">
        <w:rPr>
          <w:rStyle w:val="default"/>
          <w:rFonts w:hint="cs"/>
          <w:rtl/>
        </w:rPr>
        <w:t>בעד מתן רשיון ישלם המבקש לקופת העיריה אגרת רשיון על פי הקבוע בחוק ובתקנות רישוי עסקים (תקופת תוקפם של רשיונות, חידושם ואגרות), התשל"ה-1974</w:t>
      </w:r>
      <w:r w:rsidR="0034051E">
        <w:rPr>
          <w:rStyle w:val="default"/>
          <w:rFonts w:hint="cs"/>
          <w:rtl/>
        </w:rPr>
        <w:t>.</w:t>
      </w:r>
    </w:p>
    <w:p w:rsidR="00EC4A98" w:rsidRDefault="00EC4A98" w:rsidP="00E64193">
      <w:pPr>
        <w:pStyle w:val="P00"/>
        <w:spacing w:before="72"/>
        <w:ind w:left="0" w:right="1134"/>
        <w:rPr>
          <w:rStyle w:val="default"/>
          <w:rFonts w:hint="cs"/>
          <w:rtl/>
        </w:rPr>
      </w:pPr>
      <w:bookmarkStart w:id="5" w:name="Seif25"/>
      <w:bookmarkEnd w:id="5"/>
      <w:r>
        <w:rPr>
          <w:lang w:val="he-IL"/>
        </w:rPr>
        <w:pict>
          <v:rect id="_x0000_s1249" style="position:absolute;left:0;text-align:left;margin-left:464.5pt;margin-top:6.8pt;width:75.05pt;height:13.15pt;z-index:251668992" filled="f" stroked="f" strokecolor="lime" strokeweight=".25pt">
            <v:textbox style="mso-next-textbox:#_x0000_s1249" inset="0,0,0,0">
              <w:txbxContent>
                <w:p w:rsidR="009B051A" w:rsidRDefault="00E64193" w:rsidP="00EC4A98">
                  <w:pPr>
                    <w:spacing w:line="160" w:lineRule="exact"/>
                    <w:jc w:val="left"/>
                    <w:rPr>
                      <w:rFonts w:cs="Miriam" w:hint="cs"/>
                      <w:sz w:val="18"/>
                      <w:szCs w:val="18"/>
                      <w:rtl/>
                    </w:rPr>
                  </w:pPr>
                  <w:r>
                    <w:rPr>
                      <w:rFonts w:cs="Miriam" w:hint="cs"/>
                      <w:sz w:val="18"/>
                      <w:szCs w:val="18"/>
                      <w:rtl/>
                    </w:rPr>
                    <w:t>מתן רישיון</w:t>
                  </w:r>
                </w:p>
              </w:txbxContent>
            </v:textbox>
            <w10:anchorlock/>
          </v:rect>
        </w:pict>
      </w:r>
      <w:r w:rsidR="00B80590">
        <w:rPr>
          <w:rStyle w:val="big-number"/>
          <w:rFonts w:cs="Miriam" w:hint="cs"/>
          <w:rtl/>
        </w:rPr>
        <w:t>6</w:t>
      </w:r>
      <w:r w:rsidRPr="00EC4A98">
        <w:rPr>
          <w:rStyle w:val="default"/>
          <w:rtl/>
        </w:rPr>
        <w:t>.</w:t>
      </w:r>
      <w:r w:rsidRPr="00EC4A98">
        <w:rPr>
          <w:rStyle w:val="default"/>
          <w:rtl/>
        </w:rPr>
        <w:tab/>
      </w:r>
      <w:r w:rsidR="00E64193">
        <w:rPr>
          <w:rStyle w:val="default"/>
          <w:rFonts w:hint="cs"/>
          <w:rtl/>
        </w:rPr>
        <w:t>(א)</w:t>
      </w:r>
      <w:r w:rsidR="00E64193">
        <w:rPr>
          <w:rStyle w:val="default"/>
          <w:rFonts w:hint="cs"/>
          <w:rtl/>
        </w:rPr>
        <w:tab/>
        <w:t>בקשה למתן רשיון תוגש לרשות הרישוי בכתב; בבקשה לרוכלות ניידת, יצורף לבקשה תצלום של רשיון הרכב, תמונה של הרכב, וכן תרשימים הנדסיים של תנוחה וחתך כלי הרכב בקנה מידה של 1:10, שצוינו בהם רוחבו, אורכו, גובהו, שטחו, מיתקניו וייעודו של הציוד המשמש לאותה רוכלות.</w:t>
      </w:r>
    </w:p>
    <w:p w:rsidR="00E64193" w:rsidRDefault="00E64193" w:rsidP="00E64193">
      <w:pPr>
        <w:pStyle w:val="P00"/>
        <w:spacing w:before="72"/>
        <w:ind w:left="0" w:right="1134"/>
        <w:rPr>
          <w:rStyle w:val="default"/>
          <w:rFonts w:hint="cs"/>
          <w:rtl/>
        </w:rPr>
      </w:pPr>
      <w:r>
        <w:rPr>
          <w:rStyle w:val="default"/>
          <w:rFonts w:hint="cs"/>
          <w:rtl/>
        </w:rPr>
        <w:tab/>
        <w:t>(ב)</w:t>
      </w:r>
      <w:r>
        <w:rPr>
          <w:rStyle w:val="default"/>
          <w:rFonts w:hint="cs"/>
          <w:rtl/>
        </w:rPr>
        <w:tab/>
        <w:t>רשות הרישוי רשאית ליתן רשיון, לסרב לתיתו או לבטלו, לכלול בו תנאים, להוסיף עליהם, לגרוע מהם, לשנותם או לבטלם.</w:t>
      </w:r>
    </w:p>
    <w:p w:rsidR="00885311" w:rsidRDefault="0091524D" w:rsidP="00E8321B">
      <w:pPr>
        <w:pStyle w:val="P00"/>
        <w:spacing w:before="72"/>
        <w:ind w:left="0" w:right="1134"/>
        <w:rPr>
          <w:rStyle w:val="default"/>
          <w:rFonts w:hint="cs"/>
          <w:rtl/>
        </w:rPr>
      </w:pPr>
      <w:bookmarkStart w:id="6" w:name="Seif4"/>
      <w:bookmarkEnd w:id="6"/>
      <w:r>
        <w:rPr>
          <w:lang w:val="he-IL"/>
        </w:rPr>
        <w:pict>
          <v:rect id="_x0000_s1029" style="position:absolute;left:0;text-align:left;margin-left:464.5pt;margin-top:8.05pt;width:75.05pt;height:12.1pt;z-index:251647488" o:allowincell="f" filled="f" stroked="f" strokecolor="lime" strokeweight=".25pt">
            <v:textbox style="mso-next-textbox:#_x0000_s1029" inset="0,0,0,0">
              <w:txbxContent>
                <w:p w:rsidR="009B051A" w:rsidRDefault="007E513A" w:rsidP="0034051E">
                  <w:pPr>
                    <w:spacing w:line="160" w:lineRule="exact"/>
                    <w:jc w:val="left"/>
                    <w:rPr>
                      <w:rFonts w:cs="Miriam" w:hint="cs"/>
                      <w:sz w:val="18"/>
                      <w:szCs w:val="18"/>
                      <w:rtl/>
                    </w:rPr>
                  </w:pPr>
                  <w:r>
                    <w:rPr>
                      <w:rFonts w:cs="Miriam" w:hint="cs"/>
                      <w:sz w:val="18"/>
                      <w:szCs w:val="18"/>
                      <w:rtl/>
                    </w:rPr>
                    <w:t>נשיאת רשיון</w:t>
                  </w:r>
                </w:p>
              </w:txbxContent>
            </v:textbox>
            <w10:anchorlock/>
          </v:rect>
        </w:pict>
      </w:r>
      <w:r w:rsidR="00B80590">
        <w:rPr>
          <w:rStyle w:val="big-number"/>
          <w:rFonts w:cs="Miriam" w:hint="cs"/>
          <w:rtl/>
        </w:rPr>
        <w:t>7</w:t>
      </w:r>
      <w:r w:rsidRPr="00475CCA">
        <w:rPr>
          <w:rStyle w:val="default"/>
          <w:rtl/>
        </w:rPr>
        <w:t>.</w:t>
      </w:r>
      <w:r w:rsidRPr="00475CCA">
        <w:rPr>
          <w:rStyle w:val="default"/>
          <w:rtl/>
        </w:rPr>
        <w:tab/>
      </w:r>
      <w:r w:rsidR="00E8321B">
        <w:rPr>
          <w:rStyle w:val="default"/>
          <w:rFonts w:hint="cs"/>
          <w:rtl/>
        </w:rPr>
        <w:t>העוסק ברוכלות יישא את רשיונו בכל שעה שהוא עוסק בעסקו ויציגו בפני מפקח או שוטר בכל עת שידרשו.</w:t>
      </w:r>
    </w:p>
    <w:p w:rsidR="008C4954" w:rsidRDefault="0091524D" w:rsidP="00E8321B">
      <w:pPr>
        <w:pStyle w:val="P00"/>
        <w:spacing w:before="72"/>
        <w:ind w:left="0" w:right="1134"/>
        <w:rPr>
          <w:rStyle w:val="default"/>
          <w:rFonts w:hint="cs"/>
          <w:rtl/>
        </w:rPr>
      </w:pPr>
      <w:bookmarkStart w:id="7" w:name="Seif5"/>
      <w:bookmarkEnd w:id="7"/>
      <w:r>
        <w:rPr>
          <w:lang w:val="he-IL"/>
        </w:rPr>
        <w:pict>
          <v:rect id="_x0000_s1031" style="position:absolute;left:0;text-align:left;margin-left:464.5pt;margin-top:8.05pt;width:75.05pt;height:13.65pt;z-index:251648512" o:allowincell="f" filled="f" stroked="f" strokecolor="lime" strokeweight=".25pt">
            <v:textbox style="mso-next-textbox:#_x0000_s1031" inset="0,0,0,0">
              <w:txbxContent>
                <w:p w:rsidR="009B051A" w:rsidRDefault="00E8321B">
                  <w:pPr>
                    <w:spacing w:line="160" w:lineRule="exact"/>
                    <w:jc w:val="left"/>
                    <w:rPr>
                      <w:rFonts w:cs="Miriam" w:hint="cs"/>
                      <w:noProof/>
                      <w:sz w:val="18"/>
                      <w:szCs w:val="18"/>
                      <w:rtl/>
                    </w:rPr>
                  </w:pPr>
                  <w:r>
                    <w:rPr>
                      <w:rFonts w:cs="Miriam" w:hint="cs"/>
                      <w:sz w:val="18"/>
                      <w:szCs w:val="18"/>
                      <w:rtl/>
                    </w:rPr>
                    <w:t>איסור להעביר רשיון</w:t>
                  </w:r>
                </w:p>
              </w:txbxContent>
            </v:textbox>
            <w10:anchorlock/>
          </v:rect>
        </w:pict>
      </w:r>
      <w:r w:rsidR="00B80590">
        <w:rPr>
          <w:rStyle w:val="big-number"/>
          <w:rFonts w:cs="Miriam" w:hint="cs"/>
          <w:rtl/>
        </w:rPr>
        <w:t>8</w:t>
      </w:r>
      <w:r>
        <w:rPr>
          <w:rStyle w:val="big-number"/>
          <w:rFonts w:cs="Miriam"/>
          <w:rtl/>
        </w:rPr>
        <w:t>.</w:t>
      </w:r>
      <w:r>
        <w:rPr>
          <w:rStyle w:val="big-number"/>
          <w:rFonts w:cs="Miriam"/>
          <w:rtl/>
        </w:rPr>
        <w:tab/>
      </w:r>
      <w:r w:rsidR="00E8321B">
        <w:rPr>
          <w:rStyle w:val="default"/>
          <w:rFonts w:hint="cs"/>
          <w:rtl/>
        </w:rPr>
        <w:t>רשיון הוא אישי ואינו ניתן להעברה או להסבה</w:t>
      </w:r>
      <w:r w:rsidR="008C4954">
        <w:rPr>
          <w:rStyle w:val="default"/>
          <w:rFonts w:hint="cs"/>
          <w:rtl/>
        </w:rPr>
        <w:t>.</w:t>
      </w:r>
    </w:p>
    <w:p w:rsidR="007B535C" w:rsidRDefault="007B535C" w:rsidP="00E8321B">
      <w:pPr>
        <w:pStyle w:val="P00"/>
        <w:spacing w:before="72"/>
        <w:ind w:left="0" w:right="1134"/>
        <w:rPr>
          <w:rStyle w:val="default"/>
          <w:rFonts w:hint="cs"/>
          <w:rtl/>
        </w:rPr>
      </w:pPr>
      <w:bookmarkStart w:id="8" w:name="Seif7"/>
      <w:bookmarkEnd w:id="8"/>
      <w:r>
        <w:rPr>
          <w:lang w:val="he-IL"/>
        </w:rPr>
        <w:pict>
          <v:rect id="_x0000_s1193" style="position:absolute;left:0;text-align:left;margin-left:464.5pt;margin-top:8.05pt;width:75.05pt;height:16.1pt;z-index:251650560" o:allowincell="f" filled="f" stroked="f" strokecolor="lime" strokeweight=".25pt">
            <v:textbox style="mso-next-textbox:#_x0000_s1193" inset="0,0,0,0">
              <w:txbxContent>
                <w:p w:rsidR="009B051A" w:rsidRDefault="00E8321B" w:rsidP="007B535C">
                  <w:pPr>
                    <w:spacing w:line="160" w:lineRule="exact"/>
                    <w:jc w:val="left"/>
                    <w:rPr>
                      <w:rFonts w:cs="Miriam" w:hint="cs"/>
                      <w:noProof/>
                      <w:sz w:val="18"/>
                      <w:szCs w:val="18"/>
                      <w:rtl/>
                    </w:rPr>
                  </w:pPr>
                  <w:r>
                    <w:rPr>
                      <w:rFonts w:cs="Miriam" w:hint="cs"/>
                      <w:noProof/>
                      <w:sz w:val="18"/>
                      <w:szCs w:val="18"/>
                      <w:rtl/>
                    </w:rPr>
                    <w:t>מקומות אסורים לרוכלות</w:t>
                  </w:r>
                </w:p>
              </w:txbxContent>
            </v:textbox>
            <w10:anchorlock/>
          </v:rect>
        </w:pict>
      </w:r>
      <w:r w:rsidR="00B80590">
        <w:rPr>
          <w:rStyle w:val="big-number"/>
          <w:rFonts w:cs="Miriam" w:hint="cs"/>
          <w:rtl/>
        </w:rPr>
        <w:t>9</w:t>
      </w:r>
      <w:r>
        <w:rPr>
          <w:rStyle w:val="big-number"/>
          <w:rFonts w:cs="Miriam"/>
          <w:rtl/>
        </w:rPr>
        <w:t>.</w:t>
      </w:r>
      <w:r>
        <w:rPr>
          <w:rStyle w:val="big-number"/>
          <w:rFonts w:cs="Miriam"/>
          <w:rtl/>
        </w:rPr>
        <w:tab/>
      </w:r>
      <w:r w:rsidR="00E8321B">
        <w:rPr>
          <w:rStyle w:val="default"/>
          <w:rFonts w:hint="cs"/>
          <w:rtl/>
        </w:rPr>
        <w:t>(א)</w:t>
      </w:r>
      <w:r w:rsidR="00E8321B">
        <w:rPr>
          <w:rStyle w:val="default"/>
          <w:rFonts w:hint="cs"/>
          <w:rtl/>
        </w:rPr>
        <w:tab/>
        <w:t>לא יעסוק רוכל ברוכלות, בין באמצעות עגלה או רכב ובין בדרך אחרת, ברחוב, במעבר בין בנינים או בכניסה לבנין, באופן המהווה, לדעת המפקח, מטרד או מכשול לרבים או לפרט</w:t>
      </w:r>
      <w:r w:rsidR="002B3A03">
        <w:rPr>
          <w:rStyle w:val="default"/>
          <w:rFonts w:hint="cs"/>
          <w:rtl/>
        </w:rPr>
        <w:t>.</w:t>
      </w:r>
    </w:p>
    <w:p w:rsidR="00E8321B" w:rsidRDefault="00E8321B" w:rsidP="00E8321B">
      <w:pPr>
        <w:pStyle w:val="P00"/>
        <w:spacing w:before="72"/>
        <w:ind w:left="0" w:right="1134"/>
        <w:rPr>
          <w:rStyle w:val="default"/>
          <w:rFonts w:hint="cs"/>
          <w:rtl/>
        </w:rPr>
      </w:pPr>
      <w:r>
        <w:rPr>
          <w:rStyle w:val="default"/>
          <w:rFonts w:hint="cs"/>
          <w:rtl/>
        </w:rPr>
        <w:tab/>
        <w:t>(ב)</w:t>
      </w:r>
      <w:r>
        <w:rPr>
          <w:rStyle w:val="default"/>
          <w:rFonts w:hint="cs"/>
          <w:rtl/>
        </w:rPr>
        <w:tab/>
        <w:t>לא יעסוק אדם ברוכלות במסעדה, בבית קפה או בבית מלון.</w:t>
      </w:r>
    </w:p>
    <w:p w:rsidR="00E8321B" w:rsidRDefault="00E8321B" w:rsidP="00E8321B">
      <w:pPr>
        <w:pStyle w:val="P00"/>
        <w:spacing w:before="72"/>
        <w:ind w:left="0" w:right="1134"/>
        <w:rPr>
          <w:rStyle w:val="default"/>
          <w:rFonts w:hint="cs"/>
          <w:rtl/>
        </w:rPr>
      </w:pPr>
      <w:r>
        <w:rPr>
          <w:rStyle w:val="default"/>
          <w:rFonts w:hint="cs"/>
          <w:rtl/>
        </w:rPr>
        <w:tab/>
        <w:t>(ג)</w:t>
      </w:r>
      <w:r>
        <w:rPr>
          <w:rStyle w:val="default"/>
          <w:rFonts w:hint="cs"/>
          <w:rtl/>
        </w:rPr>
        <w:tab/>
        <w:t>לא יעסוק אדם ברוכלות בחלק מתחומי העיריה שרשות הרישוי אסרה או הגבילה אותו לרוכלות או לרוכלות ניידת.</w:t>
      </w:r>
    </w:p>
    <w:p w:rsidR="00E8321B" w:rsidRDefault="00E8321B" w:rsidP="00E8321B">
      <w:pPr>
        <w:pStyle w:val="P00"/>
        <w:spacing w:before="72"/>
        <w:ind w:left="0" w:right="1134"/>
        <w:rPr>
          <w:rStyle w:val="default"/>
          <w:rFonts w:hint="cs"/>
          <w:rtl/>
        </w:rPr>
      </w:pPr>
      <w:r>
        <w:rPr>
          <w:rStyle w:val="default"/>
          <w:rFonts w:hint="cs"/>
          <w:rtl/>
        </w:rPr>
        <w:tab/>
        <w:t>(ד)</w:t>
      </w:r>
      <w:r>
        <w:rPr>
          <w:rStyle w:val="default"/>
          <w:rFonts w:hint="cs"/>
          <w:rtl/>
        </w:rPr>
        <w:tab/>
        <w:t xml:space="preserve">לא יעסוק אדם ברוכלות ולא יעמיד מיטלטלין או רכב המשמשים אותו בעסקו או טובין שהוא מציע למכירה בתחום של 150 מטרים </w:t>
      </w:r>
      <w:r w:rsidR="00D960EA">
        <w:rPr>
          <w:rStyle w:val="default"/>
          <w:rFonts w:hint="cs"/>
          <w:rtl/>
        </w:rPr>
        <w:t>מגן ילדים, מבית ספר, ממגרש משחקים או מגן ציבורי.</w:t>
      </w:r>
    </w:p>
    <w:p w:rsidR="00D960EA" w:rsidRDefault="00D960EA" w:rsidP="00E8321B">
      <w:pPr>
        <w:pStyle w:val="P00"/>
        <w:spacing w:before="72"/>
        <w:ind w:left="0" w:right="1134"/>
        <w:rPr>
          <w:rStyle w:val="default"/>
          <w:rFonts w:hint="cs"/>
          <w:rtl/>
        </w:rPr>
      </w:pPr>
      <w:r>
        <w:rPr>
          <w:rStyle w:val="default"/>
          <w:rFonts w:hint="cs"/>
          <w:rtl/>
        </w:rPr>
        <w:tab/>
        <w:t>(ה)</w:t>
      </w:r>
      <w:r>
        <w:rPr>
          <w:rStyle w:val="default"/>
          <w:rFonts w:hint="cs"/>
          <w:rtl/>
        </w:rPr>
        <w:tab/>
        <w:t>חניית רכב לצורך עיסוק ברוכלות מותרת באזור שהותר לעיסוק ברוכלות בלבד ובהתאם לרשיון ותנאיו.</w:t>
      </w:r>
    </w:p>
    <w:p w:rsidR="00B743D7" w:rsidRDefault="007B535C" w:rsidP="00450D1E">
      <w:pPr>
        <w:pStyle w:val="P00"/>
        <w:spacing w:before="72"/>
        <w:ind w:left="0" w:right="1134"/>
        <w:rPr>
          <w:rStyle w:val="default"/>
          <w:rFonts w:hint="cs"/>
          <w:rtl/>
        </w:rPr>
      </w:pPr>
      <w:bookmarkStart w:id="9" w:name="Seif8"/>
      <w:bookmarkEnd w:id="9"/>
      <w:r>
        <w:rPr>
          <w:lang w:val="he-IL"/>
        </w:rPr>
        <w:pict>
          <v:rect id="_x0000_s1194" style="position:absolute;left:0;text-align:left;margin-left:464.5pt;margin-top:8.05pt;width:75.05pt;height:13.9pt;z-index:251651584" o:allowincell="f" filled="f" stroked="f" strokecolor="lime" strokeweight=".25pt">
            <v:textbox style="mso-next-textbox:#_x0000_s1194" inset="0,0,0,0">
              <w:txbxContent>
                <w:p w:rsidR="009B051A" w:rsidRDefault="00450D1E" w:rsidP="006A2CDC">
                  <w:pPr>
                    <w:spacing w:line="160" w:lineRule="exact"/>
                    <w:jc w:val="left"/>
                    <w:rPr>
                      <w:rFonts w:cs="Miriam" w:hint="cs"/>
                      <w:noProof/>
                      <w:sz w:val="18"/>
                      <w:szCs w:val="18"/>
                      <w:rtl/>
                    </w:rPr>
                  </w:pPr>
                  <w:r>
                    <w:rPr>
                      <w:rFonts w:cs="Miriam" w:hint="cs"/>
                      <w:sz w:val="18"/>
                      <w:szCs w:val="18"/>
                      <w:rtl/>
                    </w:rPr>
                    <w:t>רוכלות במזון</w:t>
                  </w:r>
                </w:p>
              </w:txbxContent>
            </v:textbox>
            <w10:anchorlock/>
          </v:rect>
        </w:pict>
      </w:r>
      <w:r w:rsidR="00B80590">
        <w:rPr>
          <w:rStyle w:val="big-number"/>
          <w:rFonts w:cs="Miriam" w:hint="cs"/>
          <w:rtl/>
        </w:rPr>
        <w:t>10</w:t>
      </w:r>
      <w:r>
        <w:rPr>
          <w:rStyle w:val="big-number"/>
          <w:rFonts w:cs="Miriam"/>
          <w:rtl/>
        </w:rPr>
        <w:t>.</w:t>
      </w:r>
      <w:r>
        <w:rPr>
          <w:rStyle w:val="big-number"/>
          <w:rFonts w:cs="Miriam"/>
          <w:rtl/>
        </w:rPr>
        <w:tab/>
      </w:r>
      <w:r w:rsidR="00450D1E">
        <w:rPr>
          <w:rStyle w:val="default"/>
          <w:rFonts w:hint="cs"/>
          <w:rtl/>
        </w:rPr>
        <w:t>לא תאושר לאדם בקשה לרשיון לרוכלות ניידת במזון, לא ינהל אדם עסק רוכלות כאמור ולא יעסוק בו, אלא אם כן התקיימו לגביו התנאים הקבועים בתקנות רישוי עסקים (תנאי תברואה נאותים ברוכלות מזון), התשל"ד-1973</w:t>
      </w:r>
      <w:r w:rsidR="00B743D7">
        <w:rPr>
          <w:rStyle w:val="default"/>
          <w:rFonts w:hint="cs"/>
          <w:rtl/>
        </w:rPr>
        <w:t>.</w:t>
      </w:r>
    </w:p>
    <w:p w:rsidR="0006547D" w:rsidRDefault="007B535C" w:rsidP="00450D1E">
      <w:pPr>
        <w:pStyle w:val="P00"/>
        <w:spacing w:before="72"/>
        <w:ind w:left="0" w:right="1134"/>
        <w:rPr>
          <w:rStyle w:val="default"/>
          <w:rFonts w:hint="cs"/>
          <w:rtl/>
        </w:rPr>
      </w:pPr>
      <w:bookmarkStart w:id="10" w:name="Seif9"/>
      <w:bookmarkEnd w:id="10"/>
      <w:r>
        <w:rPr>
          <w:lang w:val="he-IL"/>
        </w:rPr>
        <w:pict>
          <v:rect id="_x0000_s1195" style="position:absolute;left:0;text-align:left;margin-left:464.5pt;margin-top:8.05pt;width:75.05pt;height:19.45pt;z-index:251652608" o:allowincell="f" filled="f" stroked="f" strokecolor="lime" strokeweight=".25pt">
            <v:textbox style="mso-next-textbox:#_x0000_s1195" inset="0,0,0,0">
              <w:txbxContent>
                <w:p w:rsidR="009B051A" w:rsidRDefault="009B051A" w:rsidP="00450D1E">
                  <w:pPr>
                    <w:spacing w:line="160" w:lineRule="exact"/>
                    <w:jc w:val="left"/>
                    <w:rPr>
                      <w:rFonts w:cs="Miriam" w:hint="cs"/>
                      <w:noProof/>
                      <w:sz w:val="18"/>
                      <w:szCs w:val="18"/>
                      <w:rtl/>
                    </w:rPr>
                  </w:pPr>
                  <w:r>
                    <w:rPr>
                      <w:rFonts w:cs="Miriam" w:hint="cs"/>
                      <w:sz w:val="18"/>
                      <w:szCs w:val="18"/>
                      <w:rtl/>
                    </w:rPr>
                    <w:t xml:space="preserve">איסור להכריז על </w:t>
                  </w:r>
                  <w:r w:rsidR="00450D1E">
                    <w:rPr>
                      <w:rFonts w:cs="Miriam" w:hint="cs"/>
                      <w:sz w:val="18"/>
                      <w:szCs w:val="18"/>
                      <w:rtl/>
                    </w:rPr>
                    <w:t>סחורה</w:t>
                  </w:r>
                </w:p>
              </w:txbxContent>
            </v:textbox>
            <w10:anchorlock/>
          </v:rect>
        </w:pict>
      </w:r>
      <w:r w:rsidR="00B80590">
        <w:rPr>
          <w:rStyle w:val="big-number"/>
          <w:rFonts w:cs="Miriam" w:hint="cs"/>
          <w:rtl/>
        </w:rPr>
        <w:t>11</w:t>
      </w:r>
      <w:r>
        <w:rPr>
          <w:rStyle w:val="big-number"/>
          <w:rFonts w:cs="Miriam"/>
          <w:rtl/>
        </w:rPr>
        <w:t>.</w:t>
      </w:r>
      <w:r>
        <w:rPr>
          <w:rStyle w:val="big-number"/>
          <w:rFonts w:cs="Miriam"/>
          <w:rtl/>
        </w:rPr>
        <w:tab/>
      </w:r>
      <w:r w:rsidR="00BE0A40">
        <w:rPr>
          <w:rStyle w:val="default"/>
          <w:rFonts w:hint="cs"/>
          <w:rtl/>
        </w:rPr>
        <w:t xml:space="preserve">לא </w:t>
      </w:r>
      <w:r w:rsidR="00483C9A">
        <w:rPr>
          <w:rStyle w:val="default"/>
          <w:rFonts w:hint="cs"/>
          <w:rtl/>
        </w:rPr>
        <w:t xml:space="preserve">יכריז </w:t>
      </w:r>
      <w:r w:rsidR="00450D1E">
        <w:rPr>
          <w:rStyle w:val="default"/>
          <w:rFonts w:hint="cs"/>
          <w:rtl/>
        </w:rPr>
        <w:t>עוסק ברוכלות</w:t>
      </w:r>
      <w:r w:rsidR="00483C9A">
        <w:rPr>
          <w:rStyle w:val="default"/>
          <w:rFonts w:hint="cs"/>
          <w:rtl/>
        </w:rPr>
        <w:t xml:space="preserve"> </w:t>
      </w:r>
      <w:r w:rsidR="00270680">
        <w:rPr>
          <w:rStyle w:val="default"/>
          <w:rFonts w:hint="cs"/>
          <w:rtl/>
        </w:rPr>
        <w:t>על</w:t>
      </w:r>
      <w:r w:rsidR="00450D1E">
        <w:rPr>
          <w:rStyle w:val="default"/>
          <w:rFonts w:hint="cs"/>
          <w:rtl/>
        </w:rPr>
        <w:t xml:space="preserve"> סחורתו</w:t>
      </w:r>
      <w:r w:rsidR="00270680">
        <w:rPr>
          <w:rStyle w:val="default"/>
          <w:rFonts w:hint="cs"/>
          <w:rtl/>
        </w:rPr>
        <w:t>,</w:t>
      </w:r>
      <w:r w:rsidR="00450D1E">
        <w:rPr>
          <w:rStyle w:val="default"/>
          <w:rFonts w:hint="cs"/>
          <w:rtl/>
        </w:rPr>
        <w:t xml:space="preserve"> לא ישמיע קולות או מוסיקה ולא יקים </w:t>
      </w:r>
      <w:r w:rsidR="00270680">
        <w:rPr>
          <w:rStyle w:val="default"/>
          <w:rFonts w:hint="cs"/>
          <w:rtl/>
        </w:rPr>
        <w:t>רעש בשעת עיסוקו</w:t>
      </w:r>
      <w:r w:rsidR="00450D1E">
        <w:rPr>
          <w:rStyle w:val="default"/>
          <w:rFonts w:hint="cs"/>
          <w:rtl/>
        </w:rPr>
        <w:t>,</w:t>
      </w:r>
      <w:r w:rsidR="00270680">
        <w:rPr>
          <w:rStyle w:val="default"/>
          <w:rFonts w:hint="cs"/>
          <w:rtl/>
        </w:rPr>
        <w:t xml:space="preserve"> לא יתלה </w:t>
      </w:r>
      <w:r w:rsidR="00450D1E">
        <w:rPr>
          <w:rStyle w:val="default"/>
          <w:rFonts w:hint="cs"/>
          <w:rtl/>
        </w:rPr>
        <w:t>מ</w:t>
      </w:r>
      <w:r w:rsidR="00270680">
        <w:rPr>
          <w:rStyle w:val="default"/>
          <w:rFonts w:hint="cs"/>
          <w:rtl/>
        </w:rPr>
        <w:t xml:space="preserve">על </w:t>
      </w:r>
      <w:r w:rsidR="00450D1E">
        <w:rPr>
          <w:rStyle w:val="default"/>
          <w:rFonts w:hint="cs"/>
          <w:rtl/>
        </w:rPr>
        <w:t xml:space="preserve">רכבו, תבניתו, מגשו או חפץ אחר המשמש אותו בעסקו, </w:t>
      </w:r>
      <w:r w:rsidR="00270680">
        <w:rPr>
          <w:rStyle w:val="default"/>
          <w:rFonts w:hint="cs"/>
          <w:rtl/>
        </w:rPr>
        <w:t>דבר פרסום או פרסומת</w:t>
      </w:r>
      <w:r w:rsidR="00450D1E">
        <w:rPr>
          <w:rStyle w:val="default"/>
          <w:rFonts w:hint="cs"/>
          <w:rtl/>
        </w:rPr>
        <w:t>; אולם רשאי עוסק ברוכלות ניידת לציין על גבי רכבו את סוג הסחורה שהוא מוכר, ובלבד שהדבר הותר לו באישור שרשות הרישוי נתנה לרכב</w:t>
      </w:r>
      <w:r w:rsidR="0006547D">
        <w:rPr>
          <w:rStyle w:val="default"/>
          <w:rFonts w:hint="cs"/>
          <w:rtl/>
        </w:rPr>
        <w:t>.</w:t>
      </w:r>
    </w:p>
    <w:p w:rsidR="007B535C" w:rsidRDefault="007B535C" w:rsidP="00450D1E">
      <w:pPr>
        <w:pStyle w:val="P00"/>
        <w:spacing w:before="72"/>
        <w:ind w:left="0" w:right="1134"/>
        <w:rPr>
          <w:rStyle w:val="default"/>
          <w:rFonts w:hint="cs"/>
          <w:rtl/>
        </w:rPr>
      </w:pPr>
      <w:bookmarkStart w:id="11" w:name="Seif10"/>
      <w:bookmarkEnd w:id="11"/>
      <w:r>
        <w:rPr>
          <w:lang w:val="he-IL"/>
        </w:rPr>
        <w:pict>
          <v:rect id="_x0000_s1196" style="position:absolute;left:0;text-align:left;margin-left:464.5pt;margin-top:8.05pt;width:75.05pt;height:10.15pt;z-index:251653632" o:allowincell="f" filled="f" stroked="f" strokecolor="lime" strokeweight=".25pt">
            <v:textbox style="mso-next-textbox:#_x0000_s1196" inset="0,0,0,0">
              <w:txbxContent>
                <w:p w:rsidR="009B051A" w:rsidRDefault="009B051A" w:rsidP="007B535C">
                  <w:pPr>
                    <w:spacing w:line="160" w:lineRule="exact"/>
                    <w:jc w:val="left"/>
                    <w:rPr>
                      <w:rFonts w:cs="Miriam" w:hint="cs"/>
                      <w:noProof/>
                      <w:sz w:val="18"/>
                      <w:szCs w:val="18"/>
                      <w:rtl/>
                    </w:rPr>
                  </w:pPr>
                  <w:r>
                    <w:rPr>
                      <w:rFonts w:cs="Miriam" w:hint="cs"/>
                      <w:sz w:val="18"/>
                      <w:szCs w:val="18"/>
                      <w:rtl/>
                    </w:rPr>
                    <w:t xml:space="preserve">שמירת </w:t>
                  </w:r>
                  <w:r w:rsidR="00450D1E">
                    <w:rPr>
                      <w:rFonts w:cs="Miriam" w:hint="cs"/>
                      <w:sz w:val="18"/>
                      <w:szCs w:val="18"/>
                      <w:rtl/>
                    </w:rPr>
                    <w:t>ה</w:t>
                  </w:r>
                  <w:r>
                    <w:rPr>
                      <w:rFonts w:cs="Miriam" w:hint="cs"/>
                      <w:sz w:val="18"/>
                      <w:szCs w:val="18"/>
                      <w:rtl/>
                    </w:rPr>
                    <w:t>נ</w:t>
                  </w:r>
                  <w:r w:rsidR="00450D1E">
                    <w:rPr>
                      <w:rFonts w:cs="Miriam" w:hint="cs"/>
                      <w:sz w:val="18"/>
                      <w:szCs w:val="18"/>
                      <w:rtl/>
                    </w:rPr>
                    <w:t>י</w:t>
                  </w:r>
                  <w:r>
                    <w:rPr>
                      <w:rFonts w:cs="Miriam" w:hint="cs"/>
                      <w:sz w:val="18"/>
                      <w:szCs w:val="18"/>
                      <w:rtl/>
                    </w:rPr>
                    <w:t>קיון</w:t>
                  </w:r>
                </w:p>
              </w:txbxContent>
            </v:textbox>
            <w10:anchorlock/>
          </v:rect>
        </w:pict>
      </w:r>
      <w:r>
        <w:rPr>
          <w:rStyle w:val="big-number"/>
          <w:rFonts w:cs="Miriam" w:hint="cs"/>
          <w:rtl/>
        </w:rPr>
        <w:t>1</w:t>
      </w:r>
      <w:r w:rsidR="00B80590">
        <w:rPr>
          <w:rStyle w:val="big-number"/>
          <w:rFonts w:cs="Miriam" w:hint="cs"/>
          <w:rtl/>
        </w:rPr>
        <w:t>2</w:t>
      </w:r>
      <w:r>
        <w:rPr>
          <w:rStyle w:val="big-number"/>
          <w:rFonts w:cs="Miriam"/>
          <w:rtl/>
        </w:rPr>
        <w:t>.</w:t>
      </w:r>
      <w:r>
        <w:rPr>
          <w:rStyle w:val="big-number"/>
          <w:rFonts w:cs="Miriam"/>
          <w:rtl/>
        </w:rPr>
        <w:tab/>
      </w:r>
      <w:r w:rsidR="00B25F61">
        <w:rPr>
          <w:rStyle w:val="default"/>
          <w:rFonts w:hint="cs"/>
          <w:rtl/>
        </w:rPr>
        <w:t xml:space="preserve">לא </w:t>
      </w:r>
      <w:r w:rsidR="00270680">
        <w:rPr>
          <w:rStyle w:val="default"/>
          <w:rFonts w:hint="cs"/>
          <w:rtl/>
        </w:rPr>
        <w:t xml:space="preserve">ילכלך רוכל ולא ירשה </w:t>
      </w:r>
      <w:r w:rsidR="00450D1E">
        <w:rPr>
          <w:rStyle w:val="default"/>
          <w:rFonts w:hint="cs"/>
          <w:rtl/>
        </w:rPr>
        <w:t>לאחר ללכלך</w:t>
      </w:r>
      <w:r w:rsidR="00270680">
        <w:rPr>
          <w:rStyle w:val="default"/>
          <w:rFonts w:hint="cs"/>
          <w:rtl/>
        </w:rPr>
        <w:t xml:space="preserve"> את השטח </w:t>
      </w:r>
      <w:r w:rsidR="00450D1E">
        <w:rPr>
          <w:rStyle w:val="default"/>
          <w:rFonts w:hint="cs"/>
          <w:rtl/>
        </w:rPr>
        <w:t>ש</w:t>
      </w:r>
      <w:r w:rsidR="00270680">
        <w:rPr>
          <w:rStyle w:val="default"/>
          <w:rFonts w:hint="cs"/>
          <w:rtl/>
        </w:rPr>
        <w:t>לידו</w:t>
      </w:r>
      <w:r w:rsidR="00450D1E">
        <w:rPr>
          <w:rStyle w:val="default"/>
          <w:rFonts w:hint="cs"/>
          <w:rtl/>
        </w:rPr>
        <w:t xml:space="preserve"> הוא עוסק ברוכלות</w:t>
      </w:r>
      <w:r w:rsidR="00A134E1">
        <w:rPr>
          <w:rStyle w:val="default"/>
          <w:rFonts w:hint="cs"/>
          <w:rtl/>
        </w:rPr>
        <w:t>.</w:t>
      </w:r>
    </w:p>
    <w:p w:rsidR="00E46067" w:rsidRDefault="007B535C" w:rsidP="00270680">
      <w:pPr>
        <w:pStyle w:val="P00"/>
        <w:spacing w:before="72"/>
        <w:ind w:left="0" w:right="1134"/>
        <w:rPr>
          <w:rStyle w:val="default"/>
          <w:rFonts w:hint="cs"/>
          <w:rtl/>
        </w:rPr>
      </w:pPr>
      <w:bookmarkStart w:id="12" w:name="Seif11"/>
      <w:bookmarkEnd w:id="12"/>
      <w:r>
        <w:rPr>
          <w:lang w:val="he-IL"/>
        </w:rPr>
        <w:pict>
          <v:rect id="_x0000_s1197" style="position:absolute;left:0;text-align:left;margin-left:464.5pt;margin-top:8.05pt;width:75.05pt;height:17.15pt;z-index:251654656" o:allowincell="f" filled="f" stroked="f" strokecolor="lime" strokeweight=".25pt">
            <v:textbox style="mso-next-textbox:#_x0000_s1197" inset="0,0,0,0">
              <w:txbxContent>
                <w:p w:rsidR="009B051A" w:rsidRDefault="00450D1E" w:rsidP="007B535C">
                  <w:pPr>
                    <w:spacing w:line="160" w:lineRule="exact"/>
                    <w:jc w:val="left"/>
                    <w:rPr>
                      <w:rFonts w:cs="Miriam" w:hint="cs"/>
                      <w:noProof/>
                      <w:sz w:val="18"/>
                      <w:szCs w:val="18"/>
                      <w:rtl/>
                    </w:rPr>
                  </w:pPr>
                  <w:r>
                    <w:rPr>
                      <w:rFonts w:cs="Miriam" w:hint="cs"/>
                      <w:sz w:val="18"/>
                      <w:szCs w:val="18"/>
                      <w:rtl/>
                    </w:rPr>
                    <w:t>איסור לקשור אל מבנה</w:t>
                  </w:r>
                </w:p>
              </w:txbxContent>
            </v:textbox>
            <w10:anchorlock/>
          </v:rect>
        </w:pict>
      </w:r>
      <w:r>
        <w:rPr>
          <w:rStyle w:val="big-number"/>
          <w:rFonts w:cs="Miriam" w:hint="cs"/>
          <w:rtl/>
        </w:rPr>
        <w:t>1</w:t>
      </w:r>
      <w:r w:rsidR="00B80590">
        <w:rPr>
          <w:rStyle w:val="big-number"/>
          <w:rFonts w:cs="Miriam" w:hint="cs"/>
          <w:rtl/>
        </w:rPr>
        <w:t>3</w:t>
      </w:r>
      <w:r>
        <w:rPr>
          <w:rStyle w:val="big-number"/>
          <w:rFonts w:cs="Miriam"/>
          <w:rtl/>
        </w:rPr>
        <w:t>.</w:t>
      </w:r>
      <w:r>
        <w:rPr>
          <w:rStyle w:val="big-number"/>
          <w:rFonts w:cs="Miriam"/>
          <w:rtl/>
        </w:rPr>
        <w:tab/>
      </w:r>
      <w:r w:rsidR="00450D1E">
        <w:rPr>
          <w:rStyle w:val="default"/>
          <w:rFonts w:hint="cs"/>
          <w:rtl/>
        </w:rPr>
        <w:t>לא יקשור רוכל עגלה, דוכן, תבנית, מגש או חפץ אחר, המשמש אותו לצורך עיסוקו לעץ, לבנין, לגדר, לעמוד או למבנה אחר, בצורה כלשהי</w:t>
      </w:r>
      <w:r w:rsidR="00E46067">
        <w:rPr>
          <w:rStyle w:val="default"/>
          <w:rFonts w:hint="cs"/>
          <w:rtl/>
        </w:rPr>
        <w:t>.</w:t>
      </w:r>
    </w:p>
    <w:p w:rsidR="007B535C" w:rsidRDefault="007B535C" w:rsidP="00450D1E">
      <w:pPr>
        <w:pStyle w:val="P00"/>
        <w:spacing w:before="72"/>
        <w:ind w:left="0" w:right="1134"/>
        <w:rPr>
          <w:rStyle w:val="default"/>
          <w:rFonts w:ascii="Times New Roman" w:hAnsi="Times New Roman" w:hint="cs"/>
          <w:sz w:val="20"/>
          <w:rtl/>
        </w:rPr>
      </w:pPr>
      <w:bookmarkStart w:id="13" w:name="Seif12"/>
      <w:bookmarkEnd w:id="13"/>
      <w:r w:rsidRPr="00353DBA">
        <w:rPr>
          <w:lang w:val="he-IL"/>
        </w:rPr>
        <w:pict>
          <v:rect id="_x0000_s1198" style="position:absolute;left:0;text-align:left;margin-left:464.5pt;margin-top:8.05pt;width:75.05pt;height:14.35pt;z-index:251655680" o:allowincell="f" filled="f" stroked="f" strokecolor="lime" strokeweight=".25pt">
            <v:textbox style="mso-next-textbox:#_x0000_s1198" inset="0,0,0,0">
              <w:txbxContent>
                <w:p w:rsidR="009B051A" w:rsidRDefault="00450D1E" w:rsidP="007B535C">
                  <w:pPr>
                    <w:spacing w:line="160" w:lineRule="exact"/>
                    <w:jc w:val="left"/>
                    <w:rPr>
                      <w:rFonts w:cs="Miriam" w:hint="cs"/>
                      <w:noProof/>
                      <w:sz w:val="18"/>
                      <w:szCs w:val="18"/>
                      <w:rtl/>
                    </w:rPr>
                  </w:pPr>
                  <w:r>
                    <w:rPr>
                      <w:rFonts w:cs="Miriam" w:hint="cs"/>
                      <w:sz w:val="18"/>
                      <w:szCs w:val="18"/>
                      <w:rtl/>
                    </w:rPr>
                    <w:t>רוכלות ילדים</w:t>
                  </w:r>
                </w:p>
              </w:txbxContent>
            </v:textbox>
            <w10:anchorlock/>
          </v:rect>
        </w:pict>
      </w:r>
      <w:r w:rsidRPr="00353DBA">
        <w:rPr>
          <w:rStyle w:val="big-number"/>
          <w:rFonts w:ascii="Times New Roman" w:hAnsi="Times New Roman" w:cs="Miriam" w:hint="cs"/>
          <w:sz w:val="20"/>
          <w:rtl/>
        </w:rPr>
        <w:t>1</w:t>
      </w:r>
      <w:r w:rsidR="00B80590">
        <w:rPr>
          <w:rStyle w:val="big-number"/>
          <w:rFonts w:ascii="Times New Roman" w:hAnsi="Times New Roman" w:cs="Miriam" w:hint="cs"/>
          <w:sz w:val="20"/>
          <w:rtl/>
        </w:rPr>
        <w:t>4</w:t>
      </w:r>
      <w:r w:rsidRPr="00353DBA">
        <w:rPr>
          <w:rStyle w:val="big-number"/>
          <w:rFonts w:ascii="Times New Roman" w:hAnsi="Times New Roman" w:cs="Miriam"/>
          <w:sz w:val="20"/>
          <w:rtl/>
        </w:rPr>
        <w:t>.</w:t>
      </w:r>
      <w:r w:rsidRPr="00353DBA">
        <w:rPr>
          <w:rStyle w:val="big-number"/>
          <w:rFonts w:ascii="Times New Roman" w:hAnsi="Times New Roman" w:cs="Miriam"/>
          <w:sz w:val="20"/>
          <w:rtl/>
        </w:rPr>
        <w:tab/>
      </w:r>
      <w:r w:rsidR="001C6A85">
        <w:rPr>
          <w:rStyle w:val="default"/>
          <w:rFonts w:ascii="Times New Roman" w:hAnsi="Times New Roman" w:hint="cs"/>
          <w:sz w:val="20"/>
          <w:rtl/>
        </w:rPr>
        <w:t xml:space="preserve">לא יעסוק </w:t>
      </w:r>
      <w:r w:rsidR="00450D1E">
        <w:rPr>
          <w:rStyle w:val="default"/>
          <w:rFonts w:ascii="Times New Roman" w:hAnsi="Times New Roman" w:hint="cs"/>
          <w:sz w:val="20"/>
          <w:rtl/>
        </w:rPr>
        <w:t>ילד ברוכלות או ברוכלות ניידת ולא יעסיק אדם ילד ברוכלות כאמור</w:t>
      </w:r>
      <w:r w:rsidR="002B7042">
        <w:rPr>
          <w:rStyle w:val="default"/>
          <w:rFonts w:ascii="Times New Roman" w:hAnsi="Times New Roman" w:hint="cs"/>
          <w:sz w:val="20"/>
          <w:rtl/>
        </w:rPr>
        <w:t>.</w:t>
      </w:r>
    </w:p>
    <w:p w:rsidR="00C94A30" w:rsidRDefault="007B535C" w:rsidP="00450D1E">
      <w:pPr>
        <w:pStyle w:val="P00"/>
        <w:spacing w:before="72"/>
        <w:ind w:left="0" w:right="1134"/>
        <w:rPr>
          <w:rStyle w:val="default"/>
          <w:rFonts w:hint="cs"/>
          <w:rtl/>
        </w:rPr>
      </w:pPr>
      <w:bookmarkStart w:id="14" w:name="Seif13"/>
      <w:bookmarkEnd w:id="14"/>
      <w:r>
        <w:rPr>
          <w:lang w:val="he-IL"/>
        </w:rPr>
        <w:pict>
          <v:rect id="_x0000_s1199" style="position:absolute;left:0;text-align:left;margin-left:464.5pt;margin-top:8.05pt;width:75.05pt;height:11.25pt;z-index:251656704" o:allowincell="f" filled="f" stroked="f" strokecolor="lime" strokeweight=".25pt">
            <v:textbox style="mso-next-textbox:#_x0000_s1199" inset="0,0,0,0">
              <w:txbxContent>
                <w:p w:rsidR="009B051A" w:rsidRDefault="00450D1E" w:rsidP="00C14288">
                  <w:pPr>
                    <w:spacing w:line="160" w:lineRule="exact"/>
                    <w:jc w:val="left"/>
                    <w:rPr>
                      <w:rFonts w:cs="Miriam" w:hint="cs"/>
                      <w:noProof/>
                      <w:sz w:val="18"/>
                      <w:szCs w:val="18"/>
                      <w:rtl/>
                    </w:rPr>
                  </w:pPr>
                  <w:r>
                    <w:rPr>
                      <w:rFonts w:cs="Miriam" w:hint="cs"/>
                      <w:sz w:val="18"/>
                      <w:szCs w:val="18"/>
                      <w:rtl/>
                    </w:rPr>
                    <w:t>שעות רוכלות</w:t>
                  </w:r>
                  <w:r w:rsidR="009B051A">
                    <w:rPr>
                      <w:rFonts w:cs="Miriam"/>
                      <w:sz w:val="18"/>
                      <w:szCs w:val="18"/>
                    </w:rPr>
                    <w:t xml:space="preserve"> </w:t>
                  </w:r>
                </w:p>
              </w:txbxContent>
            </v:textbox>
            <w10:anchorlock/>
          </v:rect>
        </w:pict>
      </w:r>
      <w:r>
        <w:rPr>
          <w:rStyle w:val="big-number"/>
          <w:rFonts w:cs="Miriam" w:hint="cs"/>
          <w:rtl/>
        </w:rPr>
        <w:t>1</w:t>
      </w:r>
      <w:r w:rsidR="00B80590">
        <w:rPr>
          <w:rStyle w:val="big-number"/>
          <w:rFonts w:cs="Miriam" w:hint="cs"/>
          <w:rtl/>
        </w:rPr>
        <w:t>5</w:t>
      </w:r>
      <w:r>
        <w:rPr>
          <w:rStyle w:val="big-number"/>
          <w:rFonts w:cs="Miriam"/>
          <w:rtl/>
        </w:rPr>
        <w:t>.</w:t>
      </w:r>
      <w:r>
        <w:rPr>
          <w:rStyle w:val="big-number"/>
          <w:rFonts w:cs="Miriam"/>
          <w:rtl/>
        </w:rPr>
        <w:tab/>
      </w:r>
      <w:r w:rsidR="00450D1E">
        <w:rPr>
          <w:rStyle w:val="default"/>
          <w:rFonts w:hint="cs"/>
          <w:rtl/>
        </w:rPr>
        <w:t>(א)</w:t>
      </w:r>
      <w:r w:rsidR="00450D1E">
        <w:rPr>
          <w:rStyle w:val="default"/>
          <w:rFonts w:hint="cs"/>
          <w:rtl/>
        </w:rPr>
        <w:tab/>
        <w:t>בימים שאינם ימי מנוחה, שעות הרוכלות יהיו בין השעות 07.00 עד 20.00</w:t>
      </w:r>
      <w:r w:rsidR="00C94A30">
        <w:rPr>
          <w:rStyle w:val="default"/>
          <w:rFonts w:hint="cs"/>
          <w:rtl/>
        </w:rPr>
        <w:t>.</w:t>
      </w:r>
    </w:p>
    <w:p w:rsidR="00450D1E" w:rsidRDefault="00450D1E" w:rsidP="00450D1E">
      <w:pPr>
        <w:pStyle w:val="P00"/>
        <w:spacing w:before="72"/>
        <w:ind w:left="0" w:right="1134"/>
        <w:rPr>
          <w:rStyle w:val="default"/>
          <w:rFonts w:hint="cs"/>
          <w:rtl/>
        </w:rPr>
      </w:pPr>
      <w:r>
        <w:rPr>
          <w:rStyle w:val="default"/>
          <w:rFonts w:hint="cs"/>
          <w:rtl/>
        </w:rPr>
        <w:tab/>
        <w:t>(ב)</w:t>
      </w:r>
      <w:r>
        <w:rPr>
          <w:rStyle w:val="default"/>
          <w:rFonts w:hint="cs"/>
          <w:rtl/>
        </w:rPr>
        <w:tab/>
      </w:r>
      <w:r w:rsidR="008256B4">
        <w:rPr>
          <w:rStyle w:val="default"/>
          <w:rFonts w:hint="cs"/>
          <w:rtl/>
        </w:rPr>
        <w:t>על אף האמור בסעיף קטן (א), רשאי ראש העיריה, לפי שיקול דעתו, בתנאים ולתקופה שיקבע, להתיר לרוכלים מסוג מסוים של רוכלות לעסוק בה אחרי שעה 20.00.</w:t>
      </w:r>
    </w:p>
    <w:p w:rsidR="00130ADD" w:rsidRDefault="007B535C" w:rsidP="00602510">
      <w:pPr>
        <w:pStyle w:val="P00"/>
        <w:spacing w:before="72"/>
        <w:ind w:left="0" w:right="1134"/>
        <w:rPr>
          <w:rStyle w:val="default"/>
          <w:rFonts w:hint="cs"/>
          <w:rtl/>
        </w:rPr>
      </w:pPr>
      <w:bookmarkStart w:id="15" w:name="Seif14"/>
      <w:bookmarkEnd w:id="15"/>
      <w:r>
        <w:rPr>
          <w:lang w:val="he-IL"/>
        </w:rPr>
        <w:pict>
          <v:rect id="_x0000_s1200" style="position:absolute;left:0;text-align:left;margin-left:464.5pt;margin-top:8.05pt;width:75.05pt;height:22.3pt;z-index:251657728" o:allowincell="f" filled="f" stroked="f" strokecolor="lime" strokeweight=".25pt">
            <v:textbox style="mso-next-textbox:#_x0000_s1200" inset="0,0,0,0">
              <w:txbxContent>
                <w:p w:rsidR="009B051A" w:rsidRDefault="008256B4" w:rsidP="007B535C">
                  <w:pPr>
                    <w:spacing w:line="160" w:lineRule="exact"/>
                    <w:jc w:val="left"/>
                    <w:rPr>
                      <w:rFonts w:cs="Miriam" w:hint="cs"/>
                      <w:noProof/>
                      <w:sz w:val="18"/>
                      <w:szCs w:val="18"/>
                      <w:rtl/>
                    </w:rPr>
                  </w:pPr>
                  <w:r>
                    <w:rPr>
                      <w:rFonts w:cs="Miriam" w:hint="cs"/>
                      <w:sz w:val="18"/>
                      <w:szCs w:val="18"/>
                      <w:rtl/>
                    </w:rPr>
                    <w:t>איסור העמדת ציוד שלא בשעות רוכלות</w:t>
                  </w:r>
                </w:p>
              </w:txbxContent>
            </v:textbox>
            <w10:anchorlock/>
          </v:rect>
        </w:pict>
      </w:r>
      <w:r>
        <w:rPr>
          <w:rStyle w:val="big-number"/>
          <w:rFonts w:cs="Miriam" w:hint="cs"/>
          <w:rtl/>
        </w:rPr>
        <w:t>1</w:t>
      </w:r>
      <w:r w:rsidR="00B80590">
        <w:rPr>
          <w:rStyle w:val="big-number"/>
          <w:rFonts w:cs="Miriam" w:hint="cs"/>
          <w:rtl/>
        </w:rPr>
        <w:t>6</w:t>
      </w:r>
      <w:r w:rsidRPr="006136F0">
        <w:rPr>
          <w:rStyle w:val="default"/>
          <w:rtl/>
        </w:rPr>
        <w:t>.</w:t>
      </w:r>
      <w:r w:rsidRPr="006136F0">
        <w:rPr>
          <w:rStyle w:val="default"/>
          <w:rtl/>
        </w:rPr>
        <w:tab/>
      </w:r>
      <w:r w:rsidR="008256B4">
        <w:rPr>
          <w:rStyle w:val="default"/>
          <w:rFonts w:hint="cs"/>
          <w:rtl/>
        </w:rPr>
        <w:t>לא יעמיד רוכל, לא יניח ולא ירשה ולא יגרום למי שפועל מטעמו להעמיד או להניח ברחוב או במקום ציבורי, עגלה, דוכן, תבנית, מגש או טובין, שלא בשעות המותרות לרוכלות או כשהוא אינו נמצא במקום עיסוקו</w:t>
      </w:r>
      <w:r w:rsidR="00130ADD">
        <w:rPr>
          <w:rStyle w:val="default"/>
          <w:rFonts w:hint="cs"/>
          <w:rtl/>
        </w:rPr>
        <w:t>.</w:t>
      </w:r>
    </w:p>
    <w:p w:rsidR="00775A21" w:rsidRDefault="007B535C" w:rsidP="008256B4">
      <w:pPr>
        <w:pStyle w:val="P00"/>
        <w:spacing w:before="72"/>
        <w:ind w:left="0" w:right="1134"/>
        <w:rPr>
          <w:rStyle w:val="default"/>
          <w:rFonts w:hint="cs"/>
          <w:rtl/>
        </w:rPr>
      </w:pPr>
      <w:bookmarkStart w:id="16" w:name="Seif15"/>
      <w:bookmarkEnd w:id="16"/>
      <w:r>
        <w:rPr>
          <w:lang w:val="he-IL"/>
        </w:rPr>
        <w:pict>
          <v:rect id="_x0000_s1201" style="position:absolute;left:0;text-align:left;margin-left:464.5pt;margin-top:8.05pt;width:75.05pt;height:21.15pt;z-index:251658752" o:allowincell="f" filled="f" stroked="f" strokecolor="lime" strokeweight=".25pt">
            <v:textbox style="mso-next-textbox:#_x0000_s1201" inset="0,0,0,0">
              <w:txbxContent>
                <w:p w:rsidR="009B051A" w:rsidRDefault="008256B4" w:rsidP="007B535C">
                  <w:pPr>
                    <w:spacing w:line="160" w:lineRule="exact"/>
                    <w:jc w:val="left"/>
                    <w:rPr>
                      <w:rFonts w:cs="Miriam" w:hint="cs"/>
                      <w:noProof/>
                      <w:sz w:val="18"/>
                      <w:szCs w:val="18"/>
                      <w:rtl/>
                    </w:rPr>
                  </w:pPr>
                  <w:r>
                    <w:rPr>
                      <w:rFonts w:cs="Miriam" w:hint="cs"/>
                      <w:sz w:val="18"/>
                      <w:szCs w:val="18"/>
                      <w:rtl/>
                    </w:rPr>
                    <w:t>ימים אסורים ברוכלות</w:t>
                  </w:r>
                </w:p>
              </w:txbxContent>
            </v:textbox>
            <w10:anchorlock/>
          </v:rect>
        </w:pict>
      </w:r>
      <w:r>
        <w:rPr>
          <w:rStyle w:val="big-number"/>
          <w:rFonts w:cs="Miriam" w:hint="cs"/>
          <w:rtl/>
        </w:rPr>
        <w:t>1</w:t>
      </w:r>
      <w:r w:rsidR="00B80590">
        <w:rPr>
          <w:rStyle w:val="big-number"/>
          <w:rFonts w:cs="Miriam" w:hint="cs"/>
          <w:rtl/>
        </w:rPr>
        <w:t>7</w:t>
      </w:r>
      <w:r>
        <w:rPr>
          <w:rStyle w:val="big-number"/>
          <w:rFonts w:cs="Miriam"/>
          <w:rtl/>
        </w:rPr>
        <w:t>.</w:t>
      </w:r>
      <w:r>
        <w:rPr>
          <w:rStyle w:val="big-number"/>
          <w:rFonts w:cs="Miriam"/>
          <w:rtl/>
        </w:rPr>
        <w:tab/>
      </w:r>
      <w:r w:rsidR="008256B4">
        <w:rPr>
          <w:rStyle w:val="default"/>
          <w:rFonts w:hint="cs"/>
          <w:rtl/>
        </w:rPr>
        <w:t>לא יעסוק רוכל בעסקו בימי מנוחה, בערב יום הזכרון לשואה ולגבורה כמשמעותו בחוק יום הזכרון לשואה ולגבורה, התשי"ט-1959, ובערב יום הזכרון לחללי מלחמת הקוממיות וצבא הגנה לישראל, כמשמעותו בחוק יום הזכרון לחללי מלחמת הקוממיות וצבא הגנה לישראל, התשכ"ג-1963, ובערב ט' באב</w:t>
      </w:r>
      <w:r w:rsidR="00775A21">
        <w:rPr>
          <w:rStyle w:val="default"/>
          <w:rFonts w:hint="cs"/>
          <w:rtl/>
        </w:rPr>
        <w:t>.</w:t>
      </w:r>
    </w:p>
    <w:p w:rsidR="00EE4A27" w:rsidRDefault="00EC4A98" w:rsidP="008256B4">
      <w:pPr>
        <w:pStyle w:val="P00"/>
        <w:spacing w:before="72"/>
        <w:ind w:left="0" w:right="1134"/>
        <w:rPr>
          <w:rStyle w:val="default"/>
          <w:rFonts w:hint="cs"/>
          <w:rtl/>
        </w:rPr>
      </w:pPr>
      <w:bookmarkStart w:id="17" w:name="Seif26"/>
      <w:bookmarkEnd w:id="17"/>
      <w:r>
        <w:rPr>
          <w:lang w:val="he-IL"/>
        </w:rPr>
        <w:pict>
          <v:rect id="_x0000_s1250" style="position:absolute;left:0;text-align:left;margin-left:464.5pt;margin-top:8.05pt;width:75.05pt;height:30pt;z-index:251670016" o:allowincell="f" filled="f" stroked="f" strokecolor="lime" strokeweight=".25pt">
            <v:textbox style="mso-next-textbox:#_x0000_s1250" inset="0,0,0,0">
              <w:txbxContent>
                <w:p w:rsidR="009B051A" w:rsidRDefault="008256B4" w:rsidP="00130ADD">
                  <w:pPr>
                    <w:spacing w:line="160" w:lineRule="exact"/>
                    <w:jc w:val="left"/>
                    <w:rPr>
                      <w:rFonts w:cs="Miriam" w:hint="cs"/>
                      <w:sz w:val="18"/>
                      <w:szCs w:val="18"/>
                      <w:rtl/>
                    </w:rPr>
                  </w:pPr>
                  <w:r>
                    <w:rPr>
                      <w:rFonts w:cs="Miriam" w:hint="cs"/>
                      <w:sz w:val="18"/>
                      <w:szCs w:val="18"/>
                      <w:rtl/>
                    </w:rPr>
                    <w:t>דרישה לסילוק כלים או טובין ולביצוע עבודה</w:t>
                  </w:r>
                </w:p>
              </w:txbxContent>
            </v:textbox>
            <w10:anchorlock/>
          </v:rect>
        </w:pict>
      </w:r>
      <w:r>
        <w:rPr>
          <w:rStyle w:val="big-number"/>
          <w:rFonts w:cs="Miriam" w:hint="cs"/>
          <w:rtl/>
        </w:rPr>
        <w:t>1</w:t>
      </w:r>
      <w:r w:rsidR="00C16727">
        <w:rPr>
          <w:rStyle w:val="big-number"/>
          <w:rFonts w:cs="Miriam" w:hint="cs"/>
          <w:rtl/>
        </w:rPr>
        <w:t>8</w:t>
      </w:r>
      <w:r w:rsidRPr="00EC4A98">
        <w:rPr>
          <w:rStyle w:val="default"/>
          <w:rtl/>
        </w:rPr>
        <w:t>.</w:t>
      </w:r>
      <w:r w:rsidRPr="00EC4A98">
        <w:rPr>
          <w:rStyle w:val="default"/>
          <w:rtl/>
        </w:rPr>
        <w:tab/>
      </w:r>
      <w:r w:rsidR="008256B4">
        <w:rPr>
          <w:rStyle w:val="default"/>
          <w:rFonts w:hint="cs"/>
          <w:rtl/>
        </w:rPr>
        <w:t>היה לראש העיריה או למפקח, יסוד סביר להניח כי אדם עבר על הוראות חוק עזר זה או על הוראות החוק, רשאי הוא לעשות את האמור להלן, נוסף על הסמכויות שהוענקו לו בחוק:</w:t>
      </w:r>
    </w:p>
    <w:p w:rsidR="008256B4" w:rsidRDefault="008256B4" w:rsidP="008256B4">
      <w:pPr>
        <w:pStyle w:val="P00"/>
        <w:spacing w:before="72"/>
        <w:ind w:left="624" w:right="1134"/>
        <w:rPr>
          <w:rStyle w:val="default"/>
          <w:rFonts w:hint="cs"/>
          <w:rtl/>
        </w:rPr>
      </w:pPr>
      <w:r>
        <w:rPr>
          <w:rStyle w:val="default"/>
          <w:rFonts w:hint="cs"/>
          <w:rtl/>
        </w:rPr>
        <w:t>(1)</w:t>
      </w:r>
      <w:r>
        <w:rPr>
          <w:rStyle w:val="default"/>
          <w:rFonts w:hint="cs"/>
          <w:rtl/>
        </w:rPr>
        <w:tab/>
        <w:t>להורות לאדם לסלק את רכבו, עגלתו, דוכנו, תבניתו, מגשו, סחורתו מהמקום שבו הם נמצאים בניגוד להוראות חוק עזר זה, וכן להורות לו לבצע עבודה הדרושה לשם כך;</w:t>
      </w:r>
    </w:p>
    <w:p w:rsidR="008256B4" w:rsidRDefault="008256B4" w:rsidP="008256B4">
      <w:pPr>
        <w:pStyle w:val="P00"/>
        <w:spacing w:before="72"/>
        <w:ind w:left="624" w:right="1134"/>
        <w:rPr>
          <w:rStyle w:val="default"/>
          <w:rFonts w:hint="cs"/>
          <w:rtl/>
        </w:rPr>
      </w:pPr>
      <w:r>
        <w:rPr>
          <w:rStyle w:val="default"/>
          <w:rFonts w:hint="cs"/>
          <w:rtl/>
        </w:rPr>
        <w:t>(2)</w:t>
      </w:r>
      <w:r>
        <w:rPr>
          <w:rStyle w:val="default"/>
          <w:rFonts w:hint="cs"/>
          <w:rtl/>
        </w:rPr>
        <w:tab/>
        <w:t>להורות לאדם לבצע עבודה ולעשות פעולה הדרושה לקיומן של הוראות חוק עזר זה;</w:t>
      </w:r>
    </w:p>
    <w:p w:rsidR="008256B4" w:rsidRDefault="008256B4" w:rsidP="008256B4">
      <w:pPr>
        <w:pStyle w:val="P00"/>
        <w:spacing w:before="72"/>
        <w:ind w:left="624" w:right="1134"/>
        <w:rPr>
          <w:rStyle w:val="default"/>
          <w:rFonts w:hint="cs"/>
          <w:rtl/>
        </w:rPr>
      </w:pPr>
      <w:r>
        <w:rPr>
          <w:rStyle w:val="default"/>
          <w:rFonts w:hint="cs"/>
          <w:rtl/>
        </w:rPr>
        <w:t>(3)</w:t>
      </w:r>
      <w:r>
        <w:rPr>
          <w:rStyle w:val="default"/>
          <w:rFonts w:hint="cs"/>
          <w:rtl/>
        </w:rPr>
        <w:tab/>
        <w:t>הורה ראש העיריה או המפקח כאמור בפסקאות (1) או (2) יפרט את התנאים, הפרטים, האופן ופרק הזמן לביצוע הסילוק, העבודה או הפעולה כאמור.</w:t>
      </w:r>
    </w:p>
    <w:p w:rsidR="00C14288" w:rsidRDefault="007B535C" w:rsidP="008256B4">
      <w:pPr>
        <w:pStyle w:val="P00"/>
        <w:spacing w:before="72"/>
        <w:ind w:left="0" w:right="1134"/>
        <w:rPr>
          <w:rStyle w:val="default"/>
          <w:rFonts w:hint="cs"/>
          <w:rtl/>
        </w:rPr>
      </w:pPr>
      <w:bookmarkStart w:id="18" w:name="Seif16"/>
      <w:bookmarkEnd w:id="18"/>
      <w:r>
        <w:rPr>
          <w:lang w:val="he-IL"/>
        </w:rPr>
        <w:pict>
          <v:rect id="_x0000_s1202" style="position:absolute;left:0;text-align:left;margin-left:464.5pt;margin-top:8.05pt;width:75.05pt;height:13.5pt;z-index:251659776" o:allowincell="f" filled="f" stroked="f" strokecolor="lime" strokeweight=".25pt">
            <v:textbox style="mso-next-textbox:#_x0000_s1202" inset="0,0,0,0">
              <w:txbxContent>
                <w:p w:rsidR="009B051A" w:rsidRDefault="008256B4" w:rsidP="000E6873">
                  <w:pPr>
                    <w:spacing w:line="160" w:lineRule="exact"/>
                    <w:jc w:val="left"/>
                    <w:rPr>
                      <w:rFonts w:cs="Miriam" w:hint="cs"/>
                      <w:noProof/>
                      <w:sz w:val="18"/>
                      <w:szCs w:val="18"/>
                      <w:rtl/>
                    </w:rPr>
                  </w:pPr>
                  <w:r>
                    <w:rPr>
                      <w:rFonts w:cs="Miriam" w:hint="cs"/>
                      <w:sz w:val="18"/>
                      <w:szCs w:val="18"/>
                      <w:rtl/>
                    </w:rPr>
                    <w:t>ביצוע בידי העיריה</w:t>
                  </w:r>
                </w:p>
              </w:txbxContent>
            </v:textbox>
            <w10:anchorlock/>
          </v:rect>
        </w:pict>
      </w:r>
      <w:r>
        <w:rPr>
          <w:rStyle w:val="big-number"/>
          <w:rFonts w:cs="Miriam" w:hint="cs"/>
          <w:rtl/>
        </w:rPr>
        <w:t>1</w:t>
      </w:r>
      <w:r w:rsidR="00C16727">
        <w:rPr>
          <w:rStyle w:val="big-number"/>
          <w:rFonts w:cs="Miriam" w:hint="cs"/>
          <w:rtl/>
        </w:rPr>
        <w:t>9</w:t>
      </w:r>
      <w:r>
        <w:rPr>
          <w:rStyle w:val="big-number"/>
          <w:rFonts w:cs="Miriam"/>
          <w:rtl/>
        </w:rPr>
        <w:t>.</w:t>
      </w:r>
      <w:r>
        <w:rPr>
          <w:rStyle w:val="big-number"/>
          <w:rFonts w:cs="Miriam"/>
          <w:rtl/>
        </w:rPr>
        <w:tab/>
      </w:r>
      <w:r w:rsidR="008256B4">
        <w:rPr>
          <w:rStyle w:val="default"/>
          <w:rFonts w:hint="cs"/>
          <w:rtl/>
        </w:rPr>
        <w:t>(א)</w:t>
      </w:r>
      <w:r w:rsidR="008256B4">
        <w:rPr>
          <w:rStyle w:val="default"/>
          <w:rFonts w:hint="cs"/>
          <w:rtl/>
        </w:rPr>
        <w:tab/>
        <w:t>לא מילא אדם אחר הוראות ראש העיריה או המפקח שניתנו לו כאמור בסעיף 18(1) או (2) או שביצע את הדרוש שלא לפי התנאים, הפרטים והאופן שנדרשו או אם לא סיים את שנדרש לבצע בתוך פרק הזמן שנקבע, רשאי ראש העיריה או המפקח לסלק את הרכב, העגלה, הדוכן, התבנית, המגש או הסחורה, ורשאי הוא לבצע את העבודה או את הפעולה ולגבות מאותו אדם את הוצאות הביצוע, לרבות הוצאות תקורה בשיעור של 10% מכלל ההוצאות שהוציאה העיריה, בעד טיפולה בביצוע כאמור.</w:t>
      </w:r>
    </w:p>
    <w:p w:rsidR="008256B4" w:rsidRDefault="008256B4" w:rsidP="008256B4">
      <w:pPr>
        <w:pStyle w:val="P00"/>
        <w:spacing w:before="72"/>
        <w:ind w:left="0" w:right="1134"/>
        <w:rPr>
          <w:rStyle w:val="default"/>
          <w:rFonts w:hint="cs"/>
          <w:rtl/>
        </w:rPr>
      </w:pPr>
      <w:r>
        <w:rPr>
          <w:rStyle w:val="default"/>
          <w:rFonts w:hint="cs"/>
          <w:rtl/>
        </w:rPr>
        <w:tab/>
        <w:t>(ב)</w:t>
      </w:r>
      <w:r>
        <w:rPr>
          <w:rStyle w:val="default"/>
          <w:rFonts w:hint="cs"/>
          <w:rtl/>
        </w:rPr>
        <w:tab/>
        <w:t>אישור בכתב מאת ראש העיריה בדבר סכום הוצאות העיריה ישמש ראיה לכאורה לדבר.</w:t>
      </w:r>
    </w:p>
    <w:p w:rsidR="008256B4" w:rsidRPr="008256B4" w:rsidRDefault="008256B4" w:rsidP="008256B4">
      <w:pPr>
        <w:pStyle w:val="P00"/>
        <w:spacing w:before="72"/>
        <w:ind w:left="0" w:right="1134"/>
        <w:rPr>
          <w:rStyle w:val="default"/>
          <w:rFonts w:ascii="Times New Roman" w:hAnsi="Times New Roman"/>
          <w:rtl/>
        </w:rPr>
      </w:pPr>
      <w:r>
        <w:rPr>
          <w:rStyle w:val="default"/>
          <w:rFonts w:hint="cs"/>
          <w:rtl/>
        </w:rPr>
        <w:tab/>
        <w:t>(ג)</w:t>
      </w:r>
      <w:r>
        <w:rPr>
          <w:rStyle w:val="default"/>
          <w:rFonts w:hint="cs"/>
          <w:rtl/>
        </w:rPr>
        <w:tab/>
        <w:t>ביצוע בידי העיריה כאמור בסעיף זה אינו גורע מאחריותו של אדם לפי הוראות חוק עזר זה.</w:t>
      </w:r>
    </w:p>
    <w:p w:rsidR="00010998" w:rsidRDefault="007546B3" w:rsidP="008256B4">
      <w:pPr>
        <w:pStyle w:val="P00"/>
        <w:spacing w:before="72"/>
        <w:ind w:left="0" w:right="1134"/>
        <w:rPr>
          <w:rStyle w:val="default"/>
          <w:rFonts w:hint="cs"/>
          <w:rtl/>
        </w:rPr>
      </w:pPr>
      <w:bookmarkStart w:id="19" w:name="Seif17"/>
      <w:bookmarkEnd w:id="19"/>
      <w:r>
        <w:rPr>
          <w:lang w:val="he-IL"/>
        </w:rPr>
        <w:pict>
          <v:rect id="_x0000_s1208" style="position:absolute;left:0;text-align:left;margin-left:464.5pt;margin-top:8.05pt;width:75.05pt;height:14.25pt;z-index:251660800" o:allowincell="f" filled="f" stroked="f" strokecolor="lime" strokeweight=".25pt">
            <v:textbox style="mso-next-textbox:#_x0000_s1208" inset="0,0,0,0">
              <w:txbxContent>
                <w:p w:rsidR="009B051A" w:rsidRDefault="008256B4" w:rsidP="00A67CD4">
                  <w:pPr>
                    <w:spacing w:line="160" w:lineRule="exact"/>
                    <w:jc w:val="left"/>
                    <w:rPr>
                      <w:rFonts w:cs="Miriam" w:hint="cs"/>
                      <w:noProof/>
                      <w:sz w:val="18"/>
                      <w:szCs w:val="18"/>
                      <w:rtl/>
                    </w:rPr>
                  </w:pPr>
                  <w:r>
                    <w:rPr>
                      <w:rFonts w:cs="Miriam" w:hint="cs"/>
                      <w:sz w:val="18"/>
                      <w:szCs w:val="18"/>
                      <w:rtl/>
                    </w:rPr>
                    <w:t>תפיסת כלים</w:t>
                  </w:r>
                </w:p>
              </w:txbxContent>
            </v:textbox>
            <w10:anchorlock/>
          </v:rect>
        </w:pict>
      </w:r>
      <w:r w:rsidR="00C16727">
        <w:rPr>
          <w:rStyle w:val="big-number"/>
          <w:rFonts w:cs="Miriam" w:hint="cs"/>
          <w:rtl/>
        </w:rPr>
        <w:t>20</w:t>
      </w:r>
      <w:r>
        <w:rPr>
          <w:rStyle w:val="big-number"/>
          <w:rFonts w:cs="Miriam"/>
          <w:rtl/>
        </w:rPr>
        <w:t>.</w:t>
      </w:r>
      <w:r>
        <w:rPr>
          <w:rStyle w:val="big-number"/>
          <w:rFonts w:cs="Miriam"/>
          <w:rtl/>
        </w:rPr>
        <w:tab/>
      </w:r>
      <w:r w:rsidR="008256B4">
        <w:rPr>
          <w:rStyle w:val="default"/>
          <w:rFonts w:hint="cs"/>
          <w:rtl/>
        </w:rPr>
        <w:t xml:space="preserve">בלי לפגוע כאמור בסעיף 19, היה לראש העיריה, למפקח או לשוטר, יסוד סביר להניח כי רוכל עבר עבירה על הוראות חוק עזר זה או על החוק, רשאי הוא </w:t>
      </w:r>
      <w:r w:rsidR="008256B4">
        <w:rPr>
          <w:rStyle w:val="default"/>
          <w:rtl/>
        </w:rPr>
        <w:t>–</w:t>
      </w:r>
    </w:p>
    <w:p w:rsidR="008256B4" w:rsidRDefault="008256B4" w:rsidP="00050280">
      <w:pPr>
        <w:pStyle w:val="P00"/>
        <w:spacing w:before="72"/>
        <w:ind w:left="624" w:right="1134"/>
        <w:rPr>
          <w:rStyle w:val="default"/>
          <w:rFonts w:hint="cs"/>
          <w:rtl/>
        </w:rPr>
      </w:pPr>
      <w:r>
        <w:rPr>
          <w:rStyle w:val="default"/>
          <w:rFonts w:hint="cs"/>
          <w:rtl/>
        </w:rPr>
        <w:t>(1)</w:t>
      </w:r>
      <w:r>
        <w:rPr>
          <w:rStyle w:val="default"/>
          <w:rFonts w:hint="cs"/>
          <w:rtl/>
        </w:rPr>
        <w:tab/>
        <w:t>אם הרוכל אינו מזדהה בתעודת זהות כאמור בחוק מרשם האוכלוסין, התשכ"ה-1965, לעצרו ולהביאו לתחנת המשטרה לשם זיהויו;</w:t>
      </w:r>
    </w:p>
    <w:p w:rsidR="008256B4" w:rsidRDefault="008256B4" w:rsidP="00050280">
      <w:pPr>
        <w:pStyle w:val="P00"/>
        <w:spacing w:before="72"/>
        <w:ind w:left="624" w:right="1134"/>
        <w:rPr>
          <w:rStyle w:val="default"/>
          <w:rFonts w:hint="cs"/>
          <w:rtl/>
        </w:rPr>
      </w:pPr>
      <w:r>
        <w:rPr>
          <w:rStyle w:val="default"/>
          <w:rFonts w:hint="cs"/>
          <w:rtl/>
        </w:rPr>
        <w:t>(2)</w:t>
      </w:r>
      <w:r>
        <w:rPr>
          <w:rStyle w:val="default"/>
          <w:rFonts w:hint="cs"/>
          <w:rtl/>
        </w:rPr>
        <w:tab/>
        <w:t xml:space="preserve">לתפוסת את המרכולת שבידי הרוכל, וכן כלי ואבזר המשמש את הרוכל בעיסוקו, לרבות כלי ואמצעי המשמש להובלת המרכולת, לנשיאתה, להצגתה לראווה או לאחסנתה (להלן </w:t>
      </w:r>
      <w:r>
        <w:rPr>
          <w:rStyle w:val="default"/>
          <w:rtl/>
        </w:rPr>
        <w:t>–</w:t>
      </w:r>
      <w:r>
        <w:rPr>
          <w:rStyle w:val="default"/>
          <w:rFonts w:hint="cs"/>
          <w:rtl/>
        </w:rPr>
        <w:t xml:space="preserve"> חפצי רוכל), וכן לתפוס את הטובין שבהחזקתו או בשליטתו של הרוכל באותה שעה; נתפסו חפצי רוכל כאמור, ימסור לרוכל מי שביצע את התפיסה, הודעה בכתב על התפיסה, חתומה בידו, המציגה את מהות העבירה שעבר הרוכל, לדעת מבצע התפיסה, ומפרטת, ככל האפשר בנסיבות הענין, את החפצים שנתפסו;</w:t>
      </w:r>
    </w:p>
    <w:p w:rsidR="008256B4" w:rsidRDefault="008256B4" w:rsidP="00050280">
      <w:pPr>
        <w:pStyle w:val="P00"/>
        <w:spacing w:before="72"/>
        <w:ind w:left="624" w:right="1134"/>
        <w:rPr>
          <w:rStyle w:val="default"/>
          <w:rFonts w:hint="cs"/>
          <w:rtl/>
        </w:rPr>
      </w:pPr>
      <w:r>
        <w:rPr>
          <w:rStyle w:val="default"/>
          <w:rFonts w:hint="cs"/>
          <w:rtl/>
        </w:rPr>
        <w:t>(3)</w:t>
      </w:r>
      <w:r>
        <w:rPr>
          <w:rStyle w:val="default"/>
          <w:rFonts w:hint="cs"/>
          <w:rtl/>
        </w:rPr>
        <w:tab/>
      </w:r>
      <w:r w:rsidR="00050280">
        <w:rPr>
          <w:rStyle w:val="default"/>
          <w:rFonts w:hint="cs"/>
          <w:rtl/>
        </w:rPr>
        <w:t>המפעיל את סמכותו לפי סעיף זה רשאי להשתמש לשם כך במדיה סבירה של כוח, אם הרוכל מתנגד למעצר או לתפיסת חפציו;</w:t>
      </w:r>
    </w:p>
    <w:p w:rsidR="00050280" w:rsidRDefault="00050280" w:rsidP="00050280">
      <w:pPr>
        <w:pStyle w:val="P00"/>
        <w:spacing w:before="72"/>
        <w:ind w:left="624" w:right="1134"/>
        <w:rPr>
          <w:rStyle w:val="default"/>
          <w:rFonts w:hint="cs"/>
          <w:rtl/>
        </w:rPr>
      </w:pPr>
      <w:r>
        <w:rPr>
          <w:rStyle w:val="default"/>
          <w:rFonts w:hint="cs"/>
          <w:rtl/>
        </w:rPr>
        <w:t>(4)</w:t>
      </w:r>
      <w:r>
        <w:rPr>
          <w:rStyle w:val="default"/>
          <w:rFonts w:hint="cs"/>
          <w:rtl/>
        </w:rPr>
        <w:tab/>
        <w:t>המבקש להפעיל את סמכותו לפי סעיף זה מכוח ההסמכה, לא יעשה כן אלא לאחר שהציג את כתב הסמכתו, אם נדרש לכך.</w:t>
      </w:r>
    </w:p>
    <w:p w:rsidR="00CD1279" w:rsidRDefault="007546B3" w:rsidP="00050280">
      <w:pPr>
        <w:pStyle w:val="P00"/>
        <w:spacing w:before="72"/>
        <w:ind w:left="0" w:right="1134"/>
        <w:rPr>
          <w:rStyle w:val="default"/>
          <w:rFonts w:hint="cs"/>
          <w:rtl/>
        </w:rPr>
      </w:pPr>
      <w:bookmarkStart w:id="20" w:name="Seif18"/>
      <w:bookmarkEnd w:id="20"/>
      <w:r>
        <w:rPr>
          <w:lang w:val="he-IL"/>
        </w:rPr>
        <w:pict>
          <v:rect id="_x0000_s1209" style="position:absolute;left:0;text-align:left;margin-left:464.5pt;margin-top:8.05pt;width:75.05pt;height:14.25pt;z-index:251661824" o:allowincell="f" filled="f" stroked="f" strokecolor="lime" strokeweight=".25pt">
            <v:textbox style="mso-next-textbox:#_x0000_s1209" inset="0,0,0,0">
              <w:txbxContent>
                <w:p w:rsidR="009B051A" w:rsidRDefault="00050280" w:rsidP="007546B3">
                  <w:pPr>
                    <w:spacing w:line="160" w:lineRule="exact"/>
                    <w:jc w:val="left"/>
                    <w:rPr>
                      <w:rFonts w:cs="Miriam" w:hint="cs"/>
                      <w:noProof/>
                      <w:sz w:val="18"/>
                      <w:szCs w:val="18"/>
                      <w:rtl/>
                    </w:rPr>
                  </w:pPr>
                  <w:r>
                    <w:rPr>
                      <w:rFonts w:cs="Miriam" w:hint="cs"/>
                      <w:sz w:val="18"/>
                      <w:szCs w:val="18"/>
                      <w:rtl/>
                    </w:rPr>
                    <w:t>החזרת חפצים</w:t>
                  </w:r>
                </w:p>
              </w:txbxContent>
            </v:textbox>
            <w10:anchorlock/>
          </v:rect>
        </w:pict>
      </w:r>
      <w:r w:rsidR="00C16727">
        <w:rPr>
          <w:rStyle w:val="big-number"/>
          <w:rFonts w:cs="Miriam" w:hint="cs"/>
          <w:rtl/>
        </w:rPr>
        <w:t>21</w:t>
      </w:r>
      <w:r>
        <w:rPr>
          <w:rStyle w:val="big-number"/>
          <w:rFonts w:cs="Miriam"/>
          <w:rtl/>
        </w:rPr>
        <w:t>.</w:t>
      </w:r>
      <w:r>
        <w:rPr>
          <w:rStyle w:val="big-number"/>
          <w:rFonts w:cs="Miriam"/>
          <w:rtl/>
        </w:rPr>
        <w:tab/>
      </w:r>
      <w:r w:rsidR="00050280">
        <w:rPr>
          <w:rStyle w:val="default"/>
          <w:rFonts w:hint="cs"/>
          <w:rtl/>
        </w:rPr>
        <w:t>לא הגישה העיריה לבית המשפט כתב אישום נגד הרוכל על העבירה ששימשה עילה לתפיסה, בתוך 30 ימים מיום שנתפסו חפצי הרוכל, תחזיר לרוכל את החפצים שנתפסו</w:t>
      </w:r>
      <w:r w:rsidR="00CD1279">
        <w:rPr>
          <w:rStyle w:val="default"/>
          <w:rFonts w:hint="cs"/>
          <w:rtl/>
        </w:rPr>
        <w:t>.</w:t>
      </w:r>
    </w:p>
    <w:p w:rsidR="00CD1279" w:rsidRDefault="007546B3" w:rsidP="001C446D">
      <w:pPr>
        <w:pStyle w:val="P00"/>
        <w:spacing w:before="72"/>
        <w:ind w:left="0" w:right="1134"/>
        <w:rPr>
          <w:rStyle w:val="default"/>
          <w:rFonts w:hint="cs"/>
          <w:rtl/>
        </w:rPr>
      </w:pPr>
      <w:bookmarkStart w:id="21" w:name="Seif19"/>
      <w:bookmarkEnd w:id="21"/>
      <w:r>
        <w:rPr>
          <w:lang w:val="he-IL"/>
        </w:rPr>
        <w:pict>
          <v:rect id="_x0000_s1210" style="position:absolute;left:0;text-align:left;margin-left:464.5pt;margin-top:8.05pt;width:75.05pt;height:14.7pt;z-index:251662848" o:allowincell="f" filled="f" stroked="f" strokecolor="lime" strokeweight=".25pt">
            <v:textbox style="mso-next-textbox:#_x0000_s1210" inset="0,0,0,0">
              <w:txbxContent>
                <w:p w:rsidR="009B051A" w:rsidRDefault="001C446D" w:rsidP="00C16727">
                  <w:pPr>
                    <w:spacing w:line="160" w:lineRule="exact"/>
                    <w:jc w:val="left"/>
                    <w:rPr>
                      <w:rFonts w:cs="Miriam" w:hint="cs"/>
                      <w:noProof/>
                      <w:sz w:val="18"/>
                      <w:szCs w:val="18"/>
                      <w:rtl/>
                    </w:rPr>
                  </w:pPr>
                  <w:r>
                    <w:rPr>
                      <w:rFonts w:cs="Miriam" w:hint="cs"/>
                      <w:sz w:val="18"/>
                      <w:szCs w:val="18"/>
                      <w:rtl/>
                    </w:rPr>
                    <w:t>בקשה לביטול תפיסה</w:t>
                  </w:r>
                </w:p>
              </w:txbxContent>
            </v:textbox>
            <w10:anchorlock/>
          </v:rect>
        </w:pict>
      </w:r>
      <w:r w:rsidR="00C16727">
        <w:rPr>
          <w:rStyle w:val="big-number"/>
          <w:rFonts w:cs="Miriam" w:hint="cs"/>
          <w:rtl/>
        </w:rPr>
        <w:t>22</w:t>
      </w:r>
      <w:r>
        <w:rPr>
          <w:rStyle w:val="big-number"/>
          <w:rFonts w:cs="Miriam"/>
          <w:rtl/>
        </w:rPr>
        <w:t>.</w:t>
      </w:r>
      <w:r>
        <w:rPr>
          <w:rStyle w:val="big-number"/>
          <w:rFonts w:cs="Miriam"/>
          <w:rtl/>
        </w:rPr>
        <w:tab/>
      </w:r>
      <w:r w:rsidR="001C446D">
        <w:rPr>
          <w:rStyle w:val="default"/>
          <w:rFonts w:hint="cs"/>
          <w:rtl/>
        </w:rPr>
        <w:t>רוכל הרואה את עצמו נפגע בשל תפיסת חפציו וטרם הוגש נגדו כתב אישום, רשאי לבקש מבית המשפט המוסמך לדון בעבירה שבעטיה נתפסו החפצים ולצוות על העיריה להחזיר לו את החפצים שנתפסו; הוגש כתב אישום, רשאי הרוכל לבקש מבית המשפט לבטל את התפיסה</w:t>
      </w:r>
      <w:r w:rsidR="00CD1279">
        <w:rPr>
          <w:rStyle w:val="default"/>
          <w:rFonts w:hint="cs"/>
          <w:rtl/>
        </w:rPr>
        <w:t>.</w:t>
      </w:r>
    </w:p>
    <w:p w:rsidR="00CD1279" w:rsidRDefault="007546B3" w:rsidP="001C446D">
      <w:pPr>
        <w:pStyle w:val="P00"/>
        <w:spacing w:before="72"/>
        <w:ind w:left="0" w:right="1134"/>
        <w:rPr>
          <w:rStyle w:val="default"/>
          <w:rFonts w:hint="cs"/>
          <w:rtl/>
        </w:rPr>
      </w:pPr>
      <w:bookmarkStart w:id="22" w:name="Seif20"/>
      <w:bookmarkEnd w:id="22"/>
      <w:r>
        <w:rPr>
          <w:lang w:val="he-IL"/>
        </w:rPr>
        <w:pict>
          <v:rect id="_x0000_s1211" style="position:absolute;left:0;text-align:left;margin-left:464.5pt;margin-top:8.05pt;width:75.05pt;height:13.8pt;z-index:251663872" o:allowincell="f" filled="f" stroked="f" strokecolor="lime" strokeweight=".25pt">
            <v:textbox style="mso-next-textbox:#_x0000_s1211" inset="0,0,0,0">
              <w:txbxContent>
                <w:p w:rsidR="009B051A" w:rsidRDefault="001C446D" w:rsidP="007546B3">
                  <w:pPr>
                    <w:spacing w:line="160" w:lineRule="exact"/>
                    <w:jc w:val="left"/>
                    <w:rPr>
                      <w:rFonts w:cs="Miriam" w:hint="cs"/>
                      <w:noProof/>
                      <w:sz w:val="18"/>
                      <w:szCs w:val="18"/>
                      <w:rtl/>
                    </w:rPr>
                  </w:pPr>
                  <w:r>
                    <w:rPr>
                      <w:rFonts w:cs="Miriam" w:hint="cs"/>
                      <w:sz w:val="18"/>
                      <w:szCs w:val="18"/>
                      <w:rtl/>
                    </w:rPr>
                    <w:t>עיכוב חפצים</w:t>
                  </w:r>
                </w:p>
              </w:txbxContent>
            </v:textbox>
            <w10:anchorlock/>
          </v:rect>
        </w:pict>
      </w:r>
      <w:r>
        <w:rPr>
          <w:rStyle w:val="big-number"/>
          <w:rFonts w:cs="Miriam" w:hint="cs"/>
          <w:rtl/>
        </w:rPr>
        <w:t>2</w:t>
      </w:r>
      <w:r w:rsidR="00C16727">
        <w:rPr>
          <w:rStyle w:val="big-number"/>
          <w:rFonts w:cs="Miriam" w:hint="cs"/>
          <w:rtl/>
        </w:rPr>
        <w:t>3</w:t>
      </w:r>
      <w:r>
        <w:rPr>
          <w:rStyle w:val="big-number"/>
          <w:rFonts w:cs="Miriam"/>
          <w:rtl/>
        </w:rPr>
        <w:t>.</w:t>
      </w:r>
      <w:r>
        <w:rPr>
          <w:rStyle w:val="big-number"/>
          <w:rFonts w:cs="Miriam"/>
          <w:rtl/>
        </w:rPr>
        <w:tab/>
      </w:r>
      <w:r w:rsidR="008F3C62">
        <w:rPr>
          <w:rStyle w:val="default"/>
          <w:rFonts w:hint="cs"/>
          <w:rtl/>
        </w:rPr>
        <w:t>(א)</w:t>
      </w:r>
      <w:r w:rsidR="008F3C62">
        <w:rPr>
          <w:rStyle w:val="default"/>
          <w:rFonts w:hint="cs"/>
          <w:rtl/>
        </w:rPr>
        <w:tab/>
      </w:r>
      <w:r w:rsidR="001C446D">
        <w:rPr>
          <w:rStyle w:val="default"/>
          <w:rFonts w:hint="cs"/>
          <w:rtl/>
        </w:rPr>
        <w:t>חפצי רוכל שנתפסו, יישמרו בידי העיריה, על חשבון הרוכל, עד אשר בית המשפט יקבע מה ייעשה בהם; לעיריה זכות עיכבון בחפצים כערובה לתשלום הוצאות התפיסה והשמירה, אם תהא זכאית לו לפי קביעתו של בית המשפט</w:t>
      </w:r>
      <w:r w:rsidR="00CD1279">
        <w:rPr>
          <w:rStyle w:val="default"/>
          <w:rFonts w:hint="cs"/>
          <w:rtl/>
        </w:rPr>
        <w:t>.</w:t>
      </w:r>
    </w:p>
    <w:p w:rsidR="008F3C62" w:rsidRDefault="008F3C62" w:rsidP="001C446D">
      <w:pPr>
        <w:pStyle w:val="P00"/>
        <w:spacing w:before="72"/>
        <w:ind w:left="0" w:right="1134"/>
        <w:rPr>
          <w:rStyle w:val="default"/>
          <w:rFonts w:hint="cs"/>
          <w:rtl/>
        </w:rPr>
      </w:pPr>
      <w:r>
        <w:rPr>
          <w:rStyle w:val="default"/>
          <w:rFonts w:hint="cs"/>
          <w:rtl/>
        </w:rPr>
        <w:tab/>
        <w:t>(ב)</w:t>
      </w:r>
      <w:r>
        <w:rPr>
          <w:rStyle w:val="default"/>
          <w:rFonts w:hint="cs"/>
          <w:rtl/>
        </w:rPr>
        <w:tab/>
      </w:r>
      <w:r w:rsidR="001C446D">
        <w:rPr>
          <w:rStyle w:val="default"/>
          <w:rFonts w:hint="cs"/>
          <w:rtl/>
        </w:rPr>
        <w:t>הורשע רוכל בעבירה שבעטיה נתפסו החפצים, רשאי בית המשפט, נוסף על כל עונש אחר שיטיל, לצוות על חילוט החפצים, כולם או חלקם; זוכה הרוכל בפסק דין שאין עליו ערעור או בוטל כתב האישום, יוחזרו לו החפצים</w:t>
      </w:r>
      <w:r>
        <w:rPr>
          <w:rStyle w:val="default"/>
          <w:rFonts w:hint="cs"/>
          <w:rtl/>
        </w:rPr>
        <w:t>.</w:t>
      </w:r>
    </w:p>
    <w:p w:rsidR="001C446D" w:rsidRDefault="001C446D" w:rsidP="001C446D">
      <w:pPr>
        <w:pStyle w:val="P00"/>
        <w:spacing w:before="72"/>
        <w:ind w:left="0" w:right="1134"/>
        <w:rPr>
          <w:rStyle w:val="default"/>
          <w:rFonts w:hint="cs"/>
          <w:rtl/>
        </w:rPr>
      </w:pPr>
      <w:r>
        <w:rPr>
          <w:rStyle w:val="default"/>
          <w:rFonts w:hint="cs"/>
          <w:rtl/>
        </w:rPr>
        <w:tab/>
        <w:t>(ג)</w:t>
      </w:r>
      <w:r>
        <w:rPr>
          <w:rStyle w:val="default"/>
          <w:rFonts w:hint="cs"/>
          <w:rtl/>
        </w:rPr>
        <w:tab/>
        <w:t>נתפסו חפצים פסידים של רוכל, רשאית העיריה או מי שהסמיכה לכך, למכרם במכירה פומבית או במחיר מכירה בין מוכר לקונה ביום המכירה בשוק החופשי; יראו את דמי המכר, בניכוי הוצאות התפיסה, השמירה והמכירה, לכל ענין, במקום החפצים כאמור; חפצים פסידים במיוחד שניתן לעשות בהם שימוש בתוך 5 ימים בלבד, תהיה העיריה רשאית למסרם בלא תמורה למוכרים בתחום שיפוטה.</w:t>
      </w:r>
    </w:p>
    <w:p w:rsidR="007546B3" w:rsidRDefault="007546B3" w:rsidP="001C446D">
      <w:pPr>
        <w:pStyle w:val="P00"/>
        <w:spacing w:before="72"/>
        <w:ind w:left="0" w:right="1134"/>
        <w:rPr>
          <w:rStyle w:val="default"/>
          <w:rFonts w:hint="cs"/>
          <w:rtl/>
        </w:rPr>
      </w:pPr>
      <w:bookmarkStart w:id="23" w:name="Seif21"/>
      <w:bookmarkEnd w:id="23"/>
      <w:r>
        <w:rPr>
          <w:lang w:val="he-IL"/>
        </w:rPr>
        <w:pict>
          <v:rect id="_x0000_s1212" style="position:absolute;left:0;text-align:left;margin-left:464.5pt;margin-top:8.05pt;width:75.05pt;height:15.2pt;z-index:251664896" o:allowincell="f" filled="f" stroked="f" strokecolor="lime" strokeweight=".25pt">
            <v:textbox style="mso-next-textbox:#_x0000_s1212" inset="0,0,0,0">
              <w:txbxContent>
                <w:p w:rsidR="009B051A" w:rsidRDefault="001C446D" w:rsidP="0063246D">
                  <w:pPr>
                    <w:spacing w:line="160" w:lineRule="exact"/>
                    <w:jc w:val="left"/>
                    <w:rPr>
                      <w:rFonts w:cs="Miriam" w:hint="cs"/>
                      <w:noProof/>
                      <w:sz w:val="18"/>
                      <w:szCs w:val="18"/>
                      <w:rtl/>
                    </w:rPr>
                  </w:pPr>
                  <w:r>
                    <w:rPr>
                      <w:rFonts w:cs="Miriam" w:hint="cs"/>
                      <w:noProof/>
                      <w:sz w:val="18"/>
                      <w:szCs w:val="18"/>
                      <w:rtl/>
                    </w:rPr>
                    <w:t>איסור הפרעה</w:t>
                  </w:r>
                </w:p>
              </w:txbxContent>
            </v:textbox>
            <w10:anchorlock/>
          </v:rect>
        </w:pict>
      </w:r>
      <w:r>
        <w:rPr>
          <w:rStyle w:val="big-number"/>
          <w:rFonts w:cs="Miriam" w:hint="cs"/>
          <w:rtl/>
        </w:rPr>
        <w:t>2</w:t>
      </w:r>
      <w:r w:rsidR="00C16727">
        <w:rPr>
          <w:rStyle w:val="big-number"/>
          <w:rFonts w:cs="Miriam" w:hint="cs"/>
          <w:rtl/>
        </w:rPr>
        <w:t>4</w:t>
      </w:r>
      <w:r>
        <w:rPr>
          <w:rStyle w:val="big-number"/>
          <w:rFonts w:cs="Miriam"/>
          <w:rtl/>
        </w:rPr>
        <w:t>.</w:t>
      </w:r>
      <w:r>
        <w:rPr>
          <w:rStyle w:val="big-number"/>
          <w:rFonts w:cs="Miriam"/>
          <w:rtl/>
        </w:rPr>
        <w:tab/>
      </w:r>
      <w:r w:rsidR="001C446D">
        <w:rPr>
          <w:rStyle w:val="default"/>
          <w:rFonts w:hint="cs"/>
          <w:rtl/>
        </w:rPr>
        <w:t>לא יפריע אדם לראש העיריה או למפקח ולא ימנע בעדו מלהשתמש בסמכויותיו לפי חוק עזר זה</w:t>
      </w:r>
      <w:r w:rsidR="00B25F61">
        <w:rPr>
          <w:rStyle w:val="default"/>
          <w:rFonts w:hint="cs"/>
          <w:rtl/>
        </w:rPr>
        <w:t>.</w:t>
      </w:r>
    </w:p>
    <w:p w:rsidR="00384611" w:rsidRDefault="007546B3" w:rsidP="001C446D">
      <w:pPr>
        <w:pStyle w:val="P00"/>
        <w:spacing w:before="72"/>
        <w:ind w:left="0" w:right="1134"/>
        <w:rPr>
          <w:rStyle w:val="default"/>
          <w:rFonts w:hint="cs"/>
          <w:rtl/>
        </w:rPr>
      </w:pPr>
      <w:bookmarkStart w:id="24" w:name="Seif22"/>
      <w:bookmarkEnd w:id="24"/>
      <w:r>
        <w:rPr>
          <w:lang w:val="he-IL"/>
        </w:rPr>
        <w:pict>
          <v:rect id="_x0000_s1213" style="position:absolute;left:0;text-align:left;margin-left:464.5pt;margin-top:8.05pt;width:75.05pt;height:15.25pt;z-index:251665920" o:allowincell="f" filled="f" stroked="f" strokecolor="lime" strokeweight=".25pt">
            <v:textbox style="mso-next-textbox:#_x0000_s1213" inset="0,0,0,0">
              <w:txbxContent>
                <w:p w:rsidR="009B051A" w:rsidRDefault="001C446D" w:rsidP="00CD3903">
                  <w:pPr>
                    <w:spacing w:line="160" w:lineRule="exact"/>
                    <w:jc w:val="left"/>
                    <w:rPr>
                      <w:rFonts w:cs="Miriam" w:hint="cs"/>
                      <w:noProof/>
                      <w:sz w:val="18"/>
                      <w:szCs w:val="18"/>
                      <w:rtl/>
                    </w:rPr>
                  </w:pPr>
                  <w:r>
                    <w:rPr>
                      <w:rFonts w:cs="Miriam" w:hint="cs"/>
                      <w:sz w:val="18"/>
                      <w:szCs w:val="18"/>
                      <w:rtl/>
                    </w:rPr>
                    <w:t>שמירת דינים</w:t>
                  </w:r>
                </w:p>
              </w:txbxContent>
            </v:textbox>
            <w10:anchorlock/>
          </v:rect>
        </w:pict>
      </w:r>
      <w:r>
        <w:rPr>
          <w:rStyle w:val="big-number"/>
          <w:rFonts w:cs="Miriam" w:hint="cs"/>
          <w:rtl/>
        </w:rPr>
        <w:t>2</w:t>
      </w:r>
      <w:r w:rsidR="00C16727">
        <w:rPr>
          <w:rStyle w:val="big-number"/>
          <w:rFonts w:cs="Miriam" w:hint="cs"/>
          <w:rtl/>
        </w:rPr>
        <w:t>5</w:t>
      </w:r>
      <w:r>
        <w:rPr>
          <w:rStyle w:val="big-number"/>
          <w:rFonts w:cs="Miriam"/>
          <w:rtl/>
        </w:rPr>
        <w:t>.</w:t>
      </w:r>
      <w:r>
        <w:rPr>
          <w:rStyle w:val="big-number"/>
          <w:rFonts w:cs="Miriam"/>
          <w:rtl/>
        </w:rPr>
        <w:tab/>
      </w:r>
      <w:r w:rsidR="001C446D">
        <w:rPr>
          <w:rStyle w:val="default"/>
          <w:rFonts w:hint="cs"/>
          <w:rtl/>
        </w:rPr>
        <w:t>הוראות חוק עזר זה באות להוסיף על הוראות כל דין ולא לגרוע מהן.</w:t>
      </w:r>
    </w:p>
    <w:p w:rsidR="007A3E0B" w:rsidRDefault="007546B3" w:rsidP="001C446D">
      <w:pPr>
        <w:pStyle w:val="P00"/>
        <w:spacing w:before="72"/>
        <w:ind w:left="0" w:right="1134"/>
        <w:rPr>
          <w:rStyle w:val="default"/>
          <w:rFonts w:hint="cs"/>
          <w:rtl/>
        </w:rPr>
      </w:pPr>
      <w:bookmarkStart w:id="25" w:name="Seif23"/>
      <w:bookmarkEnd w:id="25"/>
      <w:r>
        <w:rPr>
          <w:lang w:val="he-IL"/>
        </w:rPr>
        <w:pict>
          <v:rect id="_x0000_s1214" style="position:absolute;left:0;text-align:left;margin-left:464.5pt;margin-top:8.05pt;width:75.05pt;height:14.55pt;z-index:251666944" o:allowincell="f" filled="f" stroked="f" strokecolor="lime" strokeweight=".25pt">
            <v:textbox style="mso-next-textbox:#_x0000_s1214" inset="0,0,0,0">
              <w:txbxContent>
                <w:p w:rsidR="009B051A" w:rsidRDefault="001C446D" w:rsidP="001041AF">
                  <w:pPr>
                    <w:spacing w:line="160" w:lineRule="exact"/>
                    <w:jc w:val="left"/>
                    <w:rPr>
                      <w:rFonts w:cs="Miriam" w:hint="cs"/>
                      <w:noProof/>
                      <w:sz w:val="18"/>
                      <w:szCs w:val="18"/>
                      <w:rtl/>
                    </w:rPr>
                  </w:pPr>
                  <w:r>
                    <w:rPr>
                      <w:rFonts w:cs="Miriam" w:hint="cs"/>
                      <w:sz w:val="18"/>
                      <w:szCs w:val="18"/>
                      <w:rtl/>
                    </w:rPr>
                    <w:t>הודעה</w:t>
                  </w:r>
                </w:p>
              </w:txbxContent>
            </v:textbox>
            <w10:anchorlock/>
          </v:rect>
        </w:pict>
      </w:r>
      <w:r>
        <w:rPr>
          <w:rStyle w:val="big-number"/>
          <w:rFonts w:cs="Miriam" w:hint="cs"/>
          <w:rtl/>
        </w:rPr>
        <w:t>2</w:t>
      </w:r>
      <w:r w:rsidR="008867DF">
        <w:rPr>
          <w:rStyle w:val="big-number"/>
          <w:rFonts w:cs="Miriam" w:hint="cs"/>
          <w:rtl/>
        </w:rPr>
        <w:t>6</w:t>
      </w:r>
      <w:r>
        <w:rPr>
          <w:rStyle w:val="big-number"/>
          <w:rFonts w:cs="Miriam"/>
          <w:rtl/>
        </w:rPr>
        <w:t>.</w:t>
      </w:r>
      <w:r>
        <w:rPr>
          <w:rStyle w:val="big-number"/>
          <w:rFonts w:cs="Miriam"/>
          <w:rtl/>
        </w:rPr>
        <w:tab/>
      </w:r>
      <w:r w:rsidR="001C446D">
        <w:rPr>
          <w:rStyle w:val="default"/>
          <w:rFonts w:hint="cs"/>
          <w:rtl/>
        </w:rPr>
        <w:t>מסירת הודעה, דרישה, חשבון או מסמך אחר לפי חוק עזר זה, תהא כדין, אם נמסרה לידי האדם שאליו היא מכוונת או אם נמסרה במקום מגוריו או עסקיו הרגילים או הידועים לאחרונה, לידי אחד מבני משפחתו הבוגרים או לידי אדם בוגר העובד או מועסק שם או אם נשלחה בדואר במכתב רשום הערוך אל אותו אדם לפי מען מגוריו או עסקיו הרגילים או הידועים לאחרונה או אם הוצגה ההודעה במקום בולט באחד המקומות האמורים או על הנכס שבו היא דנה או אם הוכנסה לתיבת דואר הנושאת את שמו של הנמען או את שם עסקו או אם פורסמה בשני עיתונים יומיים הנפוצים בתחום העיריה, שאחד מהם לפחות הוא בשפה העברית</w:t>
      </w:r>
      <w:r w:rsidR="007A3E0B">
        <w:rPr>
          <w:rStyle w:val="default"/>
          <w:rFonts w:hint="cs"/>
          <w:rtl/>
        </w:rPr>
        <w:t>.</w:t>
      </w:r>
    </w:p>
    <w:p w:rsidR="00B3173A" w:rsidRDefault="00B3173A" w:rsidP="001C446D">
      <w:pPr>
        <w:pStyle w:val="P00"/>
        <w:spacing w:before="72"/>
        <w:ind w:left="0" w:right="1134"/>
        <w:rPr>
          <w:rStyle w:val="default"/>
          <w:rFonts w:hint="cs"/>
          <w:rtl/>
        </w:rPr>
      </w:pPr>
      <w:bookmarkStart w:id="26" w:name="Seif27"/>
      <w:bookmarkEnd w:id="26"/>
      <w:r>
        <w:rPr>
          <w:lang w:val="he-IL"/>
        </w:rPr>
        <w:pict>
          <v:rect id="_x0000_s1257" style="position:absolute;left:0;text-align:left;margin-left:464.5pt;margin-top:8.05pt;width:75.05pt;height:11.1pt;z-index:251671040" o:allowincell="f" filled="f" stroked="f" strokecolor="lime" strokeweight=".25pt">
            <v:textbox style="mso-next-textbox:#_x0000_s1257" inset="0,0,0,0">
              <w:txbxContent>
                <w:p w:rsidR="009B051A" w:rsidRDefault="009B051A" w:rsidP="00B3173A">
                  <w:pPr>
                    <w:spacing w:line="160" w:lineRule="exact"/>
                    <w:jc w:val="left"/>
                    <w:rPr>
                      <w:rFonts w:cs="Miriam" w:hint="cs"/>
                      <w:noProof/>
                      <w:sz w:val="18"/>
                      <w:szCs w:val="18"/>
                      <w:rtl/>
                    </w:rPr>
                  </w:pPr>
                  <w:r>
                    <w:rPr>
                      <w:rFonts w:cs="Miriam" w:hint="cs"/>
                      <w:sz w:val="18"/>
                      <w:szCs w:val="18"/>
                      <w:rtl/>
                    </w:rPr>
                    <w:t>ביטול</w:t>
                  </w:r>
                </w:p>
              </w:txbxContent>
            </v:textbox>
            <w10:anchorlock/>
          </v:rect>
        </w:pict>
      </w:r>
      <w:r w:rsidR="001C446D">
        <w:rPr>
          <w:rStyle w:val="big-number"/>
          <w:rFonts w:cs="Miriam" w:hint="cs"/>
          <w:rtl/>
        </w:rPr>
        <w:t>27</w:t>
      </w:r>
      <w:r>
        <w:rPr>
          <w:rStyle w:val="big-number"/>
          <w:rFonts w:cs="Miriam"/>
          <w:rtl/>
        </w:rPr>
        <w:t>.</w:t>
      </w:r>
      <w:r>
        <w:rPr>
          <w:rStyle w:val="big-number"/>
          <w:rFonts w:cs="Miriam"/>
          <w:rtl/>
        </w:rPr>
        <w:tab/>
      </w:r>
      <w:r w:rsidR="00373326">
        <w:rPr>
          <w:rStyle w:val="default"/>
          <w:rFonts w:hint="cs"/>
          <w:rtl/>
        </w:rPr>
        <w:t xml:space="preserve">חוק עזר </w:t>
      </w:r>
      <w:r w:rsidR="001C446D">
        <w:rPr>
          <w:rStyle w:val="default"/>
          <w:rFonts w:hint="cs"/>
          <w:rtl/>
        </w:rPr>
        <w:t>לאשדוד</w:t>
      </w:r>
      <w:r w:rsidR="00373326">
        <w:rPr>
          <w:rStyle w:val="default"/>
          <w:rFonts w:hint="cs"/>
          <w:rtl/>
        </w:rPr>
        <w:t xml:space="preserve"> (רוכלים), התשכ"ב-1962 </w:t>
      </w:r>
      <w:r w:rsidR="00373326">
        <w:rPr>
          <w:rStyle w:val="default"/>
          <w:rtl/>
        </w:rPr>
        <w:t>–</w:t>
      </w:r>
      <w:r w:rsidR="00373326">
        <w:rPr>
          <w:rStyle w:val="default"/>
          <w:rFonts w:hint="cs"/>
          <w:rtl/>
        </w:rPr>
        <w:t xml:space="preserve"> בטל</w:t>
      </w:r>
      <w:r>
        <w:rPr>
          <w:rStyle w:val="default"/>
          <w:rFonts w:hint="cs"/>
          <w:rtl/>
        </w:rPr>
        <w:t>.</w:t>
      </w:r>
    </w:p>
    <w:p w:rsidR="00DF4603" w:rsidRDefault="00DF4603">
      <w:pPr>
        <w:pStyle w:val="P00"/>
        <w:spacing w:before="72"/>
        <w:ind w:left="0" w:right="1134"/>
        <w:rPr>
          <w:rFonts w:cs="FrankRuehl" w:hint="cs"/>
          <w:rtl/>
          <w:lang w:eastAsia="en-US"/>
        </w:rPr>
      </w:pPr>
    </w:p>
    <w:p w:rsidR="00A60385" w:rsidRDefault="00A60385">
      <w:pPr>
        <w:pStyle w:val="P00"/>
        <w:spacing w:before="72"/>
        <w:ind w:left="0" w:right="1134"/>
        <w:rPr>
          <w:rFonts w:cs="FrankRuehl" w:hint="cs"/>
          <w:rtl/>
          <w:lang w:eastAsia="en-US"/>
        </w:rPr>
      </w:pPr>
    </w:p>
    <w:p w:rsidR="00882B1E" w:rsidRDefault="001C446D" w:rsidP="001C446D">
      <w:pPr>
        <w:pStyle w:val="P00"/>
        <w:tabs>
          <w:tab w:val="clear" w:pos="624"/>
          <w:tab w:val="clear" w:pos="1021"/>
          <w:tab w:val="clear" w:pos="1474"/>
          <w:tab w:val="clear" w:pos="1928"/>
          <w:tab w:val="clear" w:pos="2381"/>
          <w:tab w:val="clear" w:pos="2835"/>
          <w:tab w:val="clear" w:pos="6259"/>
          <w:tab w:val="center" w:pos="5103"/>
        </w:tabs>
        <w:spacing w:before="72"/>
        <w:ind w:left="0" w:right="1134"/>
        <w:rPr>
          <w:rFonts w:cs="FrankRuehl" w:hint="cs"/>
          <w:rtl/>
          <w:lang w:eastAsia="en-US"/>
        </w:rPr>
      </w:pPr>
      <w:r>
        <w:rPr>
          <w:rFonts w:cs="FrankRuehl" w:hint="cs"/>
          <w:rtl/>
          <w:lang w:eastAsia="en-US"/>
        </w:rPr>
        <w:t>א' בתשרי התש"ס (21 בספטמבר 1999</w:t>
      </w:r>
      <w:r w:rsidR="00882B1E">
        <w:rPr>
          <w:rFonts w:cs="FrankRuehl" w:hint="cs"/>
          <w:rtl/>
          <w:lang w:eastAsia="en-US"/>
        </w:rPr>
        <w:t>)</w:t>
      </w:r>
      <w:r w:rsidR="00882B1E">
        <w:rPr>
          <w:rFonts w:cs="FrankRuehl"/>
          <w:rtl/>
          <w:lang w:eastAsia="en-US"/>
        </w:rPr>
        <w:tab/>
      </w:r>
      <w:r>
        <w:rPr>
          <w:rFonts w:cs="FrankRuehl" w:hint="cs"/>
          <w:rtl/>
          <w:lang w:eastAsia="en-US"/>
        </w:rPr>
        <w:t>צבי צילקר</w:t>
      </w:r>
    </w:p>
    <w:p w:rsidR="00882B1E" w:rsidRDefault="00882B1E" w:rsidP="001C446D">
      <w:pPr>
        <w:pStyle w:val="P00"/>
        <w:tabs>
          <w:tab w:val="clear" w:pos="624"/>
          <w:tab w:val="clear" w:pos="1021"/>
          <w:tab w:val="clear" w:pos="1474"/>
          <w:tab w:val="clear" w:pos="1928"/>
          <w:tab w:val="clear" w:pos="2381"/>
          <w:tab w:val="clear" w:pos="2835"/>
          <w:tab w:val="clear" w:pos="6259"/>
          <w:tab w:val="center" w:pos="5103"/>
        </w:tabs>
        <w:spacing w:before="0"/>
        <w:ind w:left="0" w:right="1134"/>
        <w:rPr>
          <w:rFonts w:cs="FrankRuehl" w:hint="cs"/>
          <w:sz w:val="22"/>
          <w:szCs w:val="22"/>
          <w:rtl/>
          <w:lang w:eastAsia="en-US"/>
        </w:rPr>
      </w:pPr>
      <w:r>
        <w:rPr>
          <w:rFonts w:cs="FrankRuehl"/>
          <w:sz w:val="22"/>
          <w:szCs w:val="22"/>
          <w:rtl/>
          <w:lang w:eastAsia="en-US"/>
        </w:rPr>
        <w:tab/>
      </w:r>
      <w:r>
        <w:rPr>
          <w:rFonts w:cs="FrankRuehl" w:hint="cs"/>
          <w:sz w:val="22"/>
          <w:szCs w:val="22"/>
          <w:rtl/>
          <w:lang w:eastAsia="en-US"/>
        </w:rPr>
        <w:t>ראש עיר</w:t>
      </w:r>
      <w:r w:rsidR="001C446D">
        <w:rPr>
          <w:rFonts w:cs="FrankRuehl" w:hint="cs"/>
          <w:sz w:val="22"/>
          <w:szCs w:val="22"/>
          <w:rtl/>
          <w:lang w:eastAsia="en-US"/>
        </w:rPr>
        <w:t>י</w:t>
      </w:r>
      <w:r>
        <w:rPr>
          <w:rFonts w:cs="FrankRuehl" w:hint="cs"/>
          <w:sz w:val="22"/>
          <w:szCs w:val="22"/>
          <w:rtl/>
          <w:lang w:eastAsia="en-US"/>
        </w:rPr>
        <w:t xml:space="preserve">ית </w:t>
      </w:r>
      <w:r w:rsidR="001C446D">
        <w:rPr>
          <w:rFonts w:cs="FrankRuehl" w:hint="cs"/>
          <w:sz w:val="22"/>
          <w:szCs w:val="22"/>
          <w:rtl/>
          <w:lang w:eastAsia="en-US"/>
        </w:rPr>
        <w:t>אשדוד</w:t>
      </w:r>
    </w:p>
    <w:p w:rsidR="00FC7327" w:rsidRDefault="00FC7327">
      <w:pPr>
        <w:pStyle w:val="P00"/>
        <w:spacing w:before="72"/>
        <w:ind w:left="0" w:right="1134"/>
        <w:rPr>
          <w:rFonts w:cs="FrankRuehl" w:hint="cs"/>
          <w:rtl/>
          <w:lang w:eastAsia="en-US"/>
        </w:rPr>
      </w:pPr>
    </w:p>
    <w:p w:rsidR="0091524D" w:rsidRDefault="0091524D">
      <w:pPr>
        <w:pStyle w:val="P00"/>
        <w:spacing w:before="72"/>
        <w:ind w:left="0" w:right="1134"/>
        <w:rPr>
          <w:rFonts w:cs="FrankRuehl"/>
          <w:rtl/>
          <w:lang w:eastAsia="en-US"/>
        </w:rPr>
      </w:pPr>
    </w:p>
    <w:p w:rsidR="0091524D" w:rsidRDefault="0091524D">
      <w:pPr>
        <w:pStyle w:val="P00"/>
        <w:spacing w:before="72"/>
        <w:ind w:left="0" w:right="1134"/>
        <w:rPr>
          <w:rFonts w:cs="FrankRuehl" w:hint="cs"/>
          <w:rtl/>
          <w:lang w:eastAsia="en-US"/>
        </w:rPr>
      </w:pPr>
      <w:bookmarkStart w:id="27" w:name="LawPartEnd"/>
      <w:bookmarkEnd w:id="27"/>
    </w:p>
    <w:p w:rsidR="00454428" w:rsidRDefault="00454428">
      <w:pPr>
        <w:pStyle w:val="P00"/>
        <w:spacing w:before="72"/>
        <w:ind w:left="0" w:right="1134"/>
        <w:rPr>
          <w:rFonts w:cs="FrankRuehl"/>
          <w:rtl/>
          <w:lang w:eastAsia="en-US"/>
        </w:rPr>
      </w:pPr>
    </w:p>
    <w:p w:rsidR="00454428" w:rsidRDefault="00454428">
      <w:pPr>
        <w:pStyle w:val="P00"/>
        <w:spacing w:before="72"/>
        <w:ind w:left="0" w:right="1134"/>
        <w:rPr>
          <w:rFonts w:cs="FrankRuehl"/>
          <w:rtl/>
          <w:lang w:eastAsia="en-US"/>
        </w:rPr>
      </w:pPr>
    </w:p>
    <w:p w:rsidR="00454428" w:rsidRDefault="00454428" w:rsidP="00454428">
      <w:pPr>
        <w:pStyle w:val="P00"/>
        <w:spacing w:before="72"/>
        <w:ind w:left="0" w:right="1134"/>
        <w:jc w:val="center"/>
        <w:rPr>
          <w:rFonts w:cs="David"/>
          <w:color w:val="0000FF"/>
          <w:szCs w:val="24"/>
          <w:u w:val="single"/>
          <w:rtl/>
          <w:lang w:eastAsia="en-US"/>
        </w:rPr>
      </w:pPr>
      <w:hyperlink r:id="rId6" w:history="1">
        <w:r>
          <w:rPr>
            <w:rFonts w:cs="David"/>
            <w:color w:val="0000FF"/>
            <w:szCs w:val="24"/>
            <w:u w:val="single"/>
            <w:rtl/>
            <w:lang w:eastAsia="en-US"/>
          </w:rPr>
          <w:t>הודעה למנויים על עריכה ושינויים במסמכי פסיקה, חקיקה ועוד באתר נבו - הקש כאן</w:t>
        </w:r>
      </w:hyperlink>
    </w:p>
    <w:p w:rsidR="00A60385" w:rsidRPr="00454428" w:rsidRDefault="00A60385" w:rsidP="00454428">
      <w:pPr>
        <w:pStyle w:val="P00"/>
        <w:spacing w:before="72"/>
        <w:ind w:left="0" w:right="1134"/>
        <w:jc w:val="center"/>
        <w:rPr>
          <w:rFonts w:cs="David" w:hint="cs"/>
          <w:color w:val="0000FF"/>
          <w:szCs w:val="24"/>
          <w:u w:val="single"/>
          <w:rtl/>
          <w:lang w:eastAsia="en-US"/>
        </w:rPr>
      </w:pPr>
    </w:p>
    <w:sectPr w:rsidR="00A60385" w:rsidRPr="00454428">
      <w:headerReference w:type="even" r:id="rId7"/>
      <w:headerReference w:type="default" r:id="rId8"/>
      <w:footerReference w:type="even" r:id="rId9"/>
      <w:footerReference w:type="default" r:id="rId10"/>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973D8" w:rsidRDefault="00D973D8">
      <w:r>
        <w:separator/>
      </w:r>
    </w:p>
  </w:endnote>
  <w:endnote w:type="continuationSeparator" w:id="0">
    <w:p w:rsidR="00D973D8" w:rsidRDefault="00D973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B051A" w:rsidRDefault="009B051A">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9B051A" w:rsidRDefault="009B051A">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9B051A" w:rsidRDefault="009B051A">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454428">
      <w:rPr>
        <w:rFonts w:cs="TopType Jerushalmi"/>
        <w:noProof/>
        <w:color w:val="000000"/>
        <w:sz w:val="14"/>
        <w:szCs w:val="14"/>
      </w:rPr>
      <w:t>Z:\000-law\yael\2011\11-07-20\mek_010_012.doc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B051A" w:rsidRDefault="009B051A">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454428">
      <w:rPr>
        <w:rFonts w:hAnsi="FrankRuehl" w:cs="FrankRuehl"/>
        <w:noProof/>
        <w:sz w:val="24"/>
        <w:szCs w:val="24"/>
        <w:rtl/>
      </w:rPr>
      <w:t>5</w:t>
    </w:r>
    <w:r>
      <w:rPr>
        <w:rFonts w:hAnsi="FrankRuehl" w:cs="FrankRuehl"/>
        <w:sz w:val="24"/>
        <w:szCs w:val="24"/>
        <w:rtl/>
      </w:rPr>
      <w:fldChar w:fldCharType="end"/>
    </w:r>
  </w:p>
  <w:p w:rsidR="009B051A" w:rsidRDefault="009B051A">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9B051A" w:rsidRDefault="009B051A">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454428">
      <w:rPr>
        <w:rFonts w:cs="TopType Jerushalmi"/>
        <w:noProof/>
        <w:color w:val="000000"/>
        <w:sz w:val="14"/>
        <w:szCs w:val="14"/>
      </w:rPr>
      <w:t>Z:\000-law\yael\2011\11-07-20\mek_010_012.doc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973D8" w:rsidRDefault="00D973D8">
      <w:pPr>
        <w:spacing w:before="60" w:line="240" w:lineRule="auto"/>
        <w:ind w:right="1134"/>
      </w:pPr>
      <w:r>
        <w:separator/>
      </w:r>
    </w:p>
  </w:footnote>
  <w:footnote w:type="continuationSeparator" w:id="0">
    <w:p w:rsidR="00D973D8" w:rsidRDefault="00D973D8">
      <w:r>
        <w:continuationSeparator/>
      </w:r>
    </w:p>
  </w:footnote>
  <w:footnote w:id="1">
    <w:p w:rsidR="00462592" w:rsidRDefault="009B051A" w:rsidP="00C1351F">
      <w:pPr>
        <w:pStyle w:val="a5"/>
        <w:spacing w:before="72" w:line="240" w:lineRule="auto"/>
        <w:ind w:right="1134"/>
        <w:rPr>
          <w:rFonts w:cs="FrankRuehl" w:hint="cs"/>
          <w:sz w:val="22"/>
          <w:szCs w:val="22"/>
          <w:rtl/>
        </w:rPr>
      </w:pPr>
      <w:r>
        <w:rPr>
          <w:rStyle w:val="a6"/>
        </w:rPr>
        <w:t>*</w:t>
      </w:r>
      <w:r>
        <w:rPr>
          <w:rFonts w:hint="cs"/>
          <w:rtl/>
        </w:rPr>
        <w:t xml:space="preserve"> </w:t>
      </w:r>
      <w:r>
        <w:rPr>
          <w:rFonts w:cs="FrankRuehl"/>
          <w:sz w:val="22"/>
          <w:szCs w:val="22"/>
          <w:rtl/>
        </w:rPr>
        <w:t>פ</w:t>
      </w:r>
      <w:r>
        <w:rPr>
          <w:rFonts w:cs="FrankRuehl" w:hint="cs"/>
          <w:sz w:val="22"/>
          <w:szCs w:val="22"/>
          <w:rtl/>
        </w:rPr>
        <w:t xml:space="preserve">ורסם </w:t>
      </w:r>
      <w:hyperlink r:id="rId1" w:history="1">
        <w:r w:rsidRPr="00B3173A">
          <w:rPr>
            <w:rStyle w:val="Hyperlink"/>
            <w:rFonts w:cs="FrankRuehl"/>
            <w:sz w:val="22"/>
            <w:szCs w:val="22"/>
            <w:rtl/>
          </w:rPr>
          <w:t xml:space="preserve">ק"ת </w:t>
        </w:r>
        <w:r w:rsidRPr="00B3173A">
          <w:rPr>
            <w:rStyle w:val="Hyperlink"/>
            <w:rFonts w:cs="FrankRuehl" w:hint="cs"/>
            <w:sz w:val="22"/>
            <w:szCs w:val="22"/>
            <w:rtl/>
          </w:rPr>
          <w:t xml:space="preserve">חש"ם </w:t>
        </w:r>
        <w:r w:rsidRPr="00B3173A">
          <w:rPr>
            <w:rStyle w:val="Hyperlink"/>
            <w:rFonts w:cs="FrankRuehl"/>
            <w:sz w:val="22"/>
            <w:szCs w:val="22"/>
            <w:rtl/>
          </w:rPr>
          <w:t>תש</w:t>
        </w:r>
        <w:r w:rsidR="00C1351F">
          <w:rPr>
            <w:rStyle w:val="Hyperlink"/>
            <w:rFonts w:cs="FrankRuehl" w:hint="cs"/>
            <w:sz w:val="22"/>
            <w:szCs w:val="22"/>
            <w:rtl/>
          </w:rPr>
          <w:t>"ס</w:t>
        </w:r>
        <w:r w:rsidRPr="00B3173A">
          <w:rPr>
            <w:rStyle w:val="Hyperlink"/>
            <w:rFonts w:cs="FrankRuehl"/>
            <w:sz w:val="22"/>
            <w:szCs w:val="22"/>
            <w:rtl/>
          </w:rPr>
          <w:t xml:space="preserve"> מס' </w:t>
        </w:r>
        <w:r w:rsidR="00C1351F">
          <w:rPr>
            <w:rStyle w:val="Hyperlink"/>
            <w:rFonts w:cs="FrankRuehl" w:hint="cs"/>
            <w:sz w:val="22"/>
            <w:szCs w:val="22"/>
            <w:rtl/>
          </w:rPr>
          <w:t>623</w:t>
        </w:r>
      </w:hyperlink>
      <w:r>
        <w:rPr>
          <w:rFonts w:cs="FrankRuehl" w:hint="cs"/>
          <w:sz w:val="22"/>
          <w:szCs w:val="22"/>
          <w:rtl/>
        </w:rPr>
        <w:t xml:space="preserve"> מיום </w:t>
      </w:r>
      <w:r w:rsidR="00C1351F">
        <w:rPr>
          <w:rFonts w:cs="FrankRuehl" w:hint="cs"/>
          <w:sz w:val="22"/>
          <w:szCs w:val="22"/>
          <w:rtl/>
        </w:rPr>
        <w:t>4.5.2000</w:t>
      </w:r>
      <w:r>
        <w:rPr>
          <w:rFonts w:cs="FrankRuehl" w:hint="cs"/>
          <w:sz w:val="22"/>
          <w:szCs w:val="22"/>
          <w:rtl/>
        </w:rPr>
        <w:t xml:space="preserve"> עמ' </w:t>
      </w:r>
      <w:r w:rsidR="00C1351F">
        <w:rPr>
          <w:rFonts w:cs="FrankRuehl" w:hint="cs"/>
          <w:sz w:val="22"/>
          <w:szCs w:val="22"/>
          <w:rtl/>
        </w:rPr>
        <w:t>287</w:t>
      </w:r>
      <w:r>
        <w:rPr>
          <w:rFonts w:cs="FrankRuehl" w:hint="cs"/>
          <w:sz w:val="22"/>
          <w:szCs w:val="22"/>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B051A" w:rsidRDefault="009B051A">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חוק עוולות מסחריות, תשנ"ט–1999</w:t>
    </w:r>
  </w:p>
  <w:p w:rsidR="009B051A" w:rsidRDefault="009B051A">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9B051A" w:rsidRDefault="009B051A">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B051A" w:rsidRDefault="009B051A" w:rsidP="00C1351F">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 xml:space="preserve">חוק עזר </w:t>
    </w:r>
    <w:r w:rsidR="00C1351F">
      <w:rPr>
        <w:rFonts w:hAnsi="FrankRuehl" w:cs="FrankRuehl" w:hint="cs"/>
        <w:color w:val="000000"/>
        <w:sz w:val="28"/>
        <w:szCs w:val="28"/>
        <w:rtl/>
      </w:rPr>
      <w:t>לאשדוד (רוכלות), תש"ס-2000</w:t>
    </w:r>
  </w:p>
  <w:p w:rsidR="009B051A" w:rsidRDefault="009B051A">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9B051A" w:rsidRDefault="009B051A">
    <w:pPr>
      <w:pStyle w:val="a3"/>
      <w:pBdr>
        <w:top w:val="single" w:sz="4" w:space="0" w:color="auto"/>
      </w:pBdr>
      <w:spacing w:line="220" w:lineRule="exact"/>
      <w:ind w:left="0"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D495E"/>
    <w:rsid w:val="00010998"/>
    <w:rsid w:val="00050280"/>
    <w:rsid w:val="0006547D"/>
    <w:rsid w:val="00066298"/>
    <w:rsid w:val="00073816"/>
    <w:rsid w:val="00081156"/>
    <w:rsid w:val="000946C5"/>
    <w:rsid w:val="000A4189"/>
    <w:rsid w:val="000B47B1"/>
    <w:rsid w:val="000E036A"/>
    <w:rsid w:val="000E6873"/>
    <w:rsid w:val="000E695D"/>
    <w:rsid w:val="001041AF"/>
    <w:rsid w:val="00113B69"/>
    <w:rsid w:val="00124059"/>
    <w:rsid w:val="00130ADD"/>
    <w:rsid w:val="0016436F"/>
    <w:rsid w:val="00182A86"/>
    <w:rsid w:val="001976A7"/>
    <w:rsid w:val="001A344B"/>
    <w:rsid w:val="001B3849"/>
    <w:rsid w:val="001C446D"/>
    <w:rsid w:val="001C6A85"/>
    <w:rsid w:val="001E63D3"/>
    <w:rsid w:val="00236E2D"/>
    <w:rsid w:val="00241EBA"/>
    <w:rsid w:val="002470F4"/>
    <w:rsid w:val="00255A94"/>
    <w:rsid w:val="00270680"/>
    <w:rsid w:val="00271817"/>
    <w:rsid w:val="0028407B"/>
    <w:rsid w:val="0029007C"/>
    <w:rsid w:val="00291018"/>
    <w:rsid w:val="002B3A03"/>
    <w:rsid w:val="002B7042"/>
    <w:rsid w:val="002E5512"/>
    <w:rsid w:val="002F2A4E"/>
    <w:rsid w:val="0034051E"/>
    <w:rsid w:val="00340AFB"/>
    <w:rsid w:val="003438DD"/>
    <w:rsid w:val="00353DBA"/>
    <w:rsid w:val="00373326"/>
    <w:rsid w:val="00384611"/>
    <w:rsid w:val="003D295E"/>
    <w:rsid w:val="003E41B5"/>
    <w:rsid w:val="003F3A1E"/>
    <w:rsid w:val="003F5A42"/>
    <w:rsid w:val="00412D35"/>
    <w:rsid w:val="0041448F"/>
    <w:rsid w:val="00441245"/>
    <w:rsid w:val="00450D1E"/>
    <w:rsid w:val="00454428"/>
    <w:rsid w:val="00462592"/>
    <w:rsid w:val="00475CCA"/>
    <w:rsid w:val="00483C9A"/>
    <w:rsid w:val="00492893"/>
    <w:rsid w:val="0049393F"/>
    <w:rsid w:val="00495A43"/>
    <w:rsid w:val="00504B37"/>
    <w:rsid w:val="00521548"/>
    <w:rsid w:val="0053683B"/>
    <w:rsid w:val="00557C50"/>
    <w:rsid w:val="0056656C"/>
    <w:rsid w:val="0056723B"/>
    <w:rsid w:val="00580F7C"/>
    <w:rsid w:val="00587B03"/>
    <w:rsid w:val="005A7AC9"/>
    <w:rsid w:val="005B4B85"/>
    <w:rsid w:val="005B62F1"/>
    <w:rsid w:val="005C0C3D"/>
    <w:rsid w:val="005C1B2F"/>
    <w:rsid w:val="005C2037"/>
    <w:rsid w:val="005C5ACC"/>
    <w:rsid w:val="005C679D"/>
    <w:rsid w:val="00602510"/>
    <w:rsid w:val="006136F0"/>
    <w:rsid w:val="006231C3"/>
    <w:rsid w:val="0063246D"/>
    <w:rsid w:val="00653865"/>
    <w:rsid w:val="006A287D"/>
    <w:rsid w:val="006A2C45"/>
    <w:rsid w:val="006A2CDC"/>
    <w:rsid w:val="006A5DE3"/>
    <w:rsid w:val="006C4ECE"/>
    <w:rsid w:val="00712589"/>
    <w:rsid w:val="007176F7"/>
    <w:rsid w:val="007546B3"/>
    <w:rsid w:val="007573AA"/>
    <w:rsid w:val="0076488D"/>
    <w:rsid w:val="00771BE9"/>
    <w:rsid w:val="00773F82"/>
    <w:rsid w:val="00775A21"/>
    <w:rsid w:val="00776ECA"/>
    <w:rsid w:val="007851F8"/>
    <w:rsid w:val="00793EF9"/>
    <w:rsid w:val="007A3E0B"/>
    <w:rsid w:val="007B2B4D"/>
    <w:rsid w:val="007B535C"/>
    <w:rsid w:val="007C1296"/>
    <w:rsid w:val="007C395F"/>
    <w:rsid w:val="007E4FCB"/>
    <w:rsid w:val="007E513A"/>
    <w:rsid w:val="00807BF1"/>
    <w:rsid w:val="008256B4"/>
    <w:rsid w:val="008729AE"/>
    <w:rsid w:val="00882B1E"/>
    <w:rsid w:val="00885311"/>
    <w:rsid w:val="008867DF"/>
    <w:rsid w:val="008A08CE"/>
    <w:rsid w:val="008B35F0"/>
    <w:rsid w:val="008C4954"/>
    <w:rsid w:val="008C67AE"/>
    <w:rsid w:val="008C7048"/>
    <w:rsid w:val="008D0855"/>
    <w:rsid w:val="008E1BE4"/>
    <w:rsid w:val="008F0F15"/>
    <w:rsid w:val="008F3C62"/>
    <w:rsid w:val="008F494D"/>
    <w:rsid w:val="0091524D"/>
    <w:rsid w:val="00917882"/>
    <w:rsid w:val="00923837"/>
    <w:rsid w:val="00925F50"/>
    <w:rsid w:val="00932347"/>
    <w:rsid w:val="00976500"/>
    <w:rsid w:val="00985D07"/>
    <w:rsid w:val="00996013"/>
    <w:rsid w:val="009B051A"/>
    <w:rsid w:val="009D5DA5"/>
    <w:rsid w:val="00A109B3"/>
    <w:rsid w:val="00A134E1"/>
    <w:rsid w:val="00A13AD7"/>
    <w:rsid w:val="00A52FC3"/>
    <w:rsid w:val="00A60385"/>
    <w:rsid w:val="00A67CD4"/>
    <w:rsid w:val="00A7257A"/>
    <w:rsid w:val="00A9617D"/>
    <w:rsid w:val="00AB6741"/>
    <w:rsid w:val="00AD1720"/>
    <w:rsid w:val="00AE7821"/>
    <w:rsid w:val="00B25F61"/>
    <w:rsid w:val="00B3173A"/>
    <w:rsid w:val="00B44198"/>
    <w:rsid w:val="00B50B74"/>
    <w:rsid w:val="00B658F7"/>
    <w:rsid w:val="00B66A8A"/>
    <w:rsid w:val="00B743D7"/>
    <w:rsid w:val="00B761DB"/>
    <w:rsid w:val="00B80590"/>
    <w:rsid w:val="00B971B7"/>
    <w:rsid w:val="00BA501E"/>
    <w:rsid w:val="00BB55FC"/>
    <w:rsid w:val="00BC495E"/>
    <w:rsid w:val="00BC4B6D"/>
    <w:rsid w:val="00BD495E"/>
    <w:rsid w:val="00BD77F4"/>
    <w:rsid w:val="00BE0A40"/>
    <w:rsid w:val="00C1351F"/>
    <w:rsid w:val="00C14288"/>
    <w:rsid w:val="00C16727"/>
    <w:rsid w:val="00C1768A"/>
    <w:rsid w:val="00C2478F"/>
    <w:rsid w:val="00C25EC7"/>
    <w:rsid w:val="00C56F44"/>
    <w:rsid w:val="00C57AF7"/>
    <w:rsid w:val="00C64CE6"/>
    <w:rsid w:val="00C7029E"/>
    <w:rsid w:val="00C94A30"/>
    <w:rsid w:val="00CA7379"/>
    <w:rsid w:val="00CC4BAD"/>
    <w:rsid w:val="00CD1279"/>
    <w:rsid w:val="00CD3903"/>
    <w:rsid w:val="00CD4C92"/>
    <w:rsid w:val="00D12FCD"/>
    <w:rsid w:val="00D15DE0"/>
    <w:rsid w:val="00D17213"/>
    <w:rsid w:val="00D422AF"/>
    <w:rsid w:val="00D450D8"/>
    <w:rsid w:val="00D51CBD"/>
    <w:rsid w:val="00D54A5D"/>
    <w:rsid w:val="00D64D20"/>
    <w:rsid w:val="00D960EA"/>
    <w:rsid w:val="00D973D8"/>
    <w:rsid w:val="00DB00A5"/>
    <w:rsid w:val="00DB04BB"/>
    <w:rsid w:val="00DD189D"/>
    <w:rsid w:val="00DE5087"/>
    <w:rsid w:val="00DF3232"/>
    <w:rsid w:val="00DF4603"/>
    <w:rsid w:val="00E069F4"/>
    <w:rsid w:val="00E07F01"/>
    <w:rsid w:val="00E16B1D"/>
    <w:rsid w:val="00E21D69"/>
    <w:rsid w:val="00E46067"/>
    <w:rsid w:val="00E52E2F"/>
    <w:rsid w:val="00E577CC"/>
    <w:rsid w:val="00E64193"/>
    <w:rsid w:val="00E64A74"/>
    <w:rsid w:val="00E8321B"/>
    <w:rsid w:val="00E8696C"/>
    <w:rsid w:val="00E92E8C"/>
    <w:rsid w:val="00EB06A3"/>
    <w:rsid w:val="00EB5096"/>
    <w:rsid w:val="00EC4A98"/>
    <w:rsid w:val="00EE4A27"/>
    <w:rsid w:val="00EF4C4A"/>
    <w:rsid w:val="00F0778C"/>
    <w:rsid w:val="00F127A7"/>
    <w:rsid w:val="00F35595"/>
    <w:rsid w:val="00F41737"/>
    <w:rsid w:val="00F50916"/>
    <w:rsid w:val="00F55BDB"/>
    <w:rsid w:val="00F80B63"/>
    <w:rsid w:val="00F93FB3"/>
    <w:rsid w:val="00F9406D"/>
    <w:rsid w:val="00FA444E"/>
    <w:rsid w:val="00FC7327"/>
    <w:rsid w:val="00FD1949"/>
    <w:rsid w:val="00FE04E4"/>
    <w:rsid w:val="00FE23C7"/>
    <w:rsid w:val="00FE3576"/>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6D06EA9C-2155-4A83-B2A2-9D1C688D9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age">
    <w:name w:val="page"/>
    <w:pPr>
      <w:widowControl w:val="0"/>
      <w:autoSpaceDE w:val="0"/>
      <w:autoSpaceDN w:val="0"/>
      <w:bidi/>
    </w:pPr>
    <w:rPr>
      <w:noProof/>
      <w:position w:val="4"/>
      <w:szCs w:val="22"/>
      <w:lang w:val="en-US" w:eastAsia="he-IL"/>
    </w:rPr>
  </w:style>
  <w:style w:type="character" w:customStyle="1" w:styleId="super">
    <w:name w:val="super"/>
    <w:basedOn w:val="default"/>
    <w:rPr>
      <w:rFonts w:ascii="FrankRuehl" w:hAnsi="FrankRuehl" w:cs="FrankRuehl"/>
      <w:position w:val="4"/>
      <w:sz w:val="16"/>
      <w:szCs w:val="16"/>
      <w:lang w:val="en-US" w:eastAsia="x-none"/>
    </w:rPr>
  </w:style>
  <w:style w:type="character" w:customStyle="1" w:styleId="default">
    <w:name w:val="default"/>
    <w:basedOn w:val="a0"/>
    <w:rPr>
      <w:rFonts w:ascii="FrankRuehl" w:hAnsi="FrankRuehl" w:cs="FrankRuehl"/>
      <w:sz w:val="26"/>
      <w:szCs w:val="26"/>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FrankRuehl" w:hAnsi="FrankRuehl" w:cs="FrankRuehl"/>
      <w:sz w:val="32"/>
      <w:szCs w:val="32"/>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22">
    <w:name w:val="P22"/>
    <w:basedOn w:val="P00"/>
    <w:pPr>
      <w:tabs>
        <w:tab w:val="clear" w:pos="624"/>
        <w:tab w:val="clear" w:pos="1021"/>
      </w:tabs>
      <w:ind w:right="1021"/>
    </w:pPr>
  </w:style>
  <w:style w:type="paragraph" w:customStyle="1" w:styleId="P11">
    <w:name w:val="P11"/>
    <w:basedOn w:val="P00"/>
    <w:pPr>
      <w:tabs>
        <w:tab w:val="clear" w:pos="624"/>
      </w:tabs>
      <w:ind w:right="624"/>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spacing w:before="60" w:line="240" w:lineRule="auto"/>
      <w:ind w:left="2835"/>
    </w:pPr>
    <w:rPr>
      <w:sz w:val="20"/>
      <w:szCs w:val="20"/>
    </w:rPr>
  </w:style>
  <w:style w:type="paragraph" w:styleId="a4">
    <w:name w:val="footer"/>
    <w:basedOn w:val="a"/>
    <w:pPr>
      <w:widowControl w:val="0"/>
      <w:tabs>
        <w:tab w:val="center" w:pos="4153"/>
        <w:tab w:val="right" w:pos="8306"/>
      </w:tabs>
      <w:spacing w:before="60" w:line="240" w:lineRule="auto"/>
      <w:ind w:left="2835"/>
    </w:pPr>
    <w:rPr>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character" w:styleId="FollowedHyperlink">
    <w:name w:val="FollowedHyperlink"/>
    <w:basedOn w:val="a0"/>
    <w:rPr>
      <w:color w:val="800080"/>
      <w:u w:val="single"/>
    </w:rPr>
  </w:style>
  <w:style w:type="paragraph" w:styleId="a7">
    <w:name w:val="Document Map"/>
    <w:basedOn w:val="a"/>
    <w:semiHidden/>
    <w:pPr>
      <w:shd w:val="clear" w:color="auto" w:fill="000080"/>
    </w:pPr>
    <w:rPr>
      <w:rFonts w:ascii="Tahoma" w:hAnsi="Tahoma" w:cs="Tahom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advertisements/nevo-100.doc"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7/mekomi-0623.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1755</Words>
  <Characters>10008</Characters>
  <Application>Microsoft Office Word</Application>
  <DocSecurity>0</DocSecurity>
  <Lines>83</Lines>
  <Paragraphs>23</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פרק 2/178</vt:lpstr>
      <vt:lpstr>פרק 2/178</vt:lpstr>
    </vt:vector>
  </TitlesOfParts>
  <Company/>
  <LinksUpToDate>false</LinksUpToDate>
  <CharactersWithSpaces>11740</CharactersWithSpaces>
  <SharedDoc>false</SharedDoc>
  <HLinks>
    <vt:vector size="174" baseType="variant">
      <vt:variant>
        <vt:i4>393283</vt:i4>
      </vt:variant>
      <vt:variant>
        <vt:i4>162</vt:i4>
      </vt:variant>
      <vt:variant>
        <vt:i4>0</vt:i4>
      </vt:variant>
      <vt:variant>
        <vt:i4>5</vt:i4>
      </vt:variant>
      <vt:variant>
        <vt:lpwstr>http://www.nevo.co.il/advertisements/nevo-100.doc</vt:lpwstr>
      </vt:variant>
      <vt:variant>
        <vt:lpwstr/>
      </vt:variant>
      <vt:variant>
        <vt:i4>3407912</vt:i4>
      </vt:variant>
      <vt:variant>
        <vt:i4>156</vt:i4>
      </vt:variant>
      <vt:variant>
        <vt:i4>0</vt:i4>
      </vt:variant>
      <vt:variant>
        <vt:i4>5</vt:i4>
      </vt:variant>
      <vt:variant>
        <vt:lpwstr/>
      </vt:variant>
      <vt:variant>
        <vt:lpwstr>Seif27</vt:lpwstr>
      </vt:variant>
      <vt:variant>
        <vt:i4>3145768</vt:i4>
      </vt:variant>
      <vt:variant>
        <vt:i4>150</vt:i4>
      </vt:variant>
      <vt:variant>
        <vt:i4>0</vt:i4>
      </vt:variant>
      <vt:variant>
        <vt:i4>5</vt:i4>
      </vt:variant>
      <vt:variant>
        <vt:lpwstr/>
      </vt:variant>
      <vt:variant>
        <vt:lpwstr>Seif23</vt:lpwstr>
      </vt:variant>
      <vt:variant>
        <vt:i4>3211304</vt:i4>
      </vt:variant>
      <vt:variant>
        <vt:i4>144</vt:i4>
      </vt:variant>
      <vt:variant>
        <vt:i4>0</vt:i4>
      </vt:variant>
      <vt:variant>
        <vt:i4>5</vt:i4>
      </vt:variant>
      <vt:variant>
        <vt:lpwstr/>
      </vt:variant>
      <vt:variant>
        <vt:lpwstr>Seif22</vt:lpwstr>
      </vt:variant>
      <vt:variant>
        <vt:i4>3276840</vt:i4>
      </vt:variant>
      <vt:variant>
        <vt:i4>138</vt:i4>
      </vt:variant>
      <vt:variant>
        <vt:i4>0</vt:i4>
      </vt:variant>
      <vt:variant>
        <vt:i4>5</vt:i4>
      </vt:variant>
      <vt:variant>
        <vt:lpwstr/>
      </vt:variant>
      <vt:variant>
        <vt:lpwstr>Seif21</vt:lpwstr>
      </vt:variant>
      <vt:variant>
        <vt:i4>3342376</vt:i4>
      </vt:variant>
      <vt:variant>
        <vt:i4>132</vt:i4>
      </vt:variant>
      <vt:variant>
        <vt:i4>0</vt:i4>
      </vt:variant>
      <vt:variant>
        <vt:i4>5</vt:i4>
      </vt:variant>
      <vt:variant>
        <vt:lpwstr/>
      </vt:variant>
      <vt:variant>
        <vt:lpwstr>Seif20</vt:lpwstr>
      </vt:variant>
      <vt:variant>
        <vt:i4>3801131</vt:i4>
      </vt:variant>
      <vt:variant>
        <vt:i4>126</vt:i4>
      </vt:variant>
      <vt:variant>
        <vt:i4>0</vt:i4>
      </vt:variant>
      <vt:variant>
        <vt:i4>5</vt:i4>
      </vt:variant>
      <vt:variant>
        <vt:lpwstr/>
      </vt:variant>
      <vt:variant>
        <vt:lpwstr>Seif19</vt:lpwstr>
      </vt:variant>
      <vt:variant>
        <vt:i4>3866667</vt:i4>
      </vt:variant>
      <vt:variant>
        <vt:i4>120</vt:i4>
      </vt:variant>
      <vt:variant>
        <vt:i4>0</vt:i4>
      </vt:variant>
      <vt:variant>
        <vt:i4>5</vt:i4>
      </vt:variant>
      <vt:variant>
        <vt:lpwstr/>
      </vt:variant>
      <vt:variant>
        <vt:lpwstr>Seif18</vt:lpwstr>
      </vt:variant>
      <vt:variant>
        <vt:i4>3407915</vt:i4>
      </vt:variant>
      <vt:variant>
        <vt:i4>114</vt:i4>
      </vt:variant>
      <vt:variant>
        <vt:i4>0</vt:i4>
      </vt:variant>
      <vt:variant>
        <vt:i4>5</vt:i4>
      </vt:variant>
      <vt:variant>
        <vt:lpwstr/>
      </vt:variant>
      <vt:variant>
        <vt:lpwstr>Seif17</vt:lpwstr>
      </vt:variant>
      <vt:variant>
        <vt:i4>3473451</vt:i4>
      </vt:variant>
      <vt:variant>
        <vt:i4>108</vt:i4>
      </vt:variant>
      <vt:variant>
        <vt:i4>0</vt:i4>
      </vt:variant>
      <vt:variant>
        <vt:i4>5</vt:i4>
      </vt:variant>
      <vt:variant>
        <vt:lpwstr/>
      </vt:variant>
      <vt:variant>
        <vt:lpwstr>Seif16</vt:lpwstr>
      </vt:variant>
      <vt:variant>
        <vt:i4>3473448</vt:i4>
      </vt:variant>
      <vt:variant>
        <vt:i4>102</vt:i4>
      </vt:variant>
      <vt:variant>
        <vt:i4>0</vt:i4>
      </vt:variant>
      <vt:variant>
        <vt:i4>5</vt:i4>
      </vt:variant>
      <vt:variant>
        <vt:lpwstr/>
      </vt:variant>
      <vt:variant>
        <vt:lpwstr>Seif26</vt:lpwstr>
      </vt:variant>
      <vt:variant>
        <vt:i4>3538987</vt:i4>
      </vt:variant>
      <vt:variant>
        <vt:i4>96</vt:i4>
      </vt:variant>
      <vt:variant>
        <vt:i4>0</vt:i4>
      </vt:variant>
      <vt:variant>
        <vt:i4>5</vt:i4>
      </vt:variant>
      <vt:variant>
        <vt:lpwstr/>
      </vt:variant>
      <vt:variant>
        <vt:lpwstr>Seif15</vt:lpwstr>
      </vt:variant>
      <vt:variant>
        <vt:i4>3604523</vt:i4>
      </vt:variant>
      <vt:variant>
        <vt:i4>90</vt:i4>
      </vt:variant>
      <vt:variant>
        <vt:i4>0</vt:i4>
      </vt:variant>
      <vt:variant>
        <vt:i4>5</vt:i4>
      </vt:variant>
      <vt:variant>
        <vt:lpwstr/>
      </vt:variant>
      <vt:variant>
        <vt:lpwstr>Seif14</vt:lpwstr>
      </vt:variant>
      <vt:variant>
        <vt:i4>3145771</vt:i4>
      </vt:variant>
      <vt:variant>
        <vt:i4>84</vt:i4>
      </vt:variant>
      <vt:variant>
        <vt:i4>0</vt:i4>
      </vt:variant>
      <vt:variant>
        <vt:i4>5</vt:i4>
      </vt:variant>
      <vt:variant>
        <vt:lpwstr/>
      </vt:variant>
      <vt:variant>
        <vt:lpwstr>Seif13</vt:lpwstr>
      </vt:variant>
      <vt:variant>
        <vt:i4>3211307</vt:i4>
      </vt:variant>
      <vt:variant>
        <vt:i4>78</vt:i4>
      </vt:variant>
      <vt:variant>
        <vt:i4>0</vt:i4>
      </vt:variant>
      <vt:variant>
        <vt:i4>5</vt:i4>
      </vt:variant>
      <vt:variant>
        <vt:lpwstr/>
      </vt:variant>
      <vt:variant>
        <vt:lpwstr>Seif12</vt:lpwstr>
      </vt:variant>
      <vt:variant>
        <vt:i4>3276843</vt:i4>
      </vt:variant>
      <vt:variant>
        <vt:i4>72</vt:i4>
      </vt:variant>
      <vt:variant>
        <vt:i4>0</vt:i4>
      </vt:variant>
      <vt:variant>
        <vt:i4>5</vt:i4>
      </vt:variant>
      <vt:variant>
        <vt:lpwstr/>
      </vt:variant>
      <vt:variant>
        <vt:lpwstr>Seif11</vt:lpwstr>
      </vt:variant>
      <vt:variant>
        <vt:i4>3342379</vt:i4>
      </vt:variant>
      <vt:variant>
        <vt:i4>66</vt:i4>
      </vt:variant>
      <vt:variant>
        <vt:i4>0</vt:i4>
      </vt:variant>
      <vt:variant>
        <vt:i4>5</vt:i4>
      </vt:variant>
      <vt:variant>
        <vt:lpwstr/>
      </vt:variant>
      <vt:variant>
        <vt:lpwstr>Seif10</vt:lpwstr>
      </vt:variant>
      <vt:variant>
        <vt:i4>196634</vt:i4>
      </vt:variant>
      <vt:variant>
        <vt:i4>60</vt:i4>
      </vt:variant>
      <vt:variant>
        <vt:i4>0</vt:i4>
      </vt:variant>
      <vt:variant>
        <vt:i4>5</vt:i4>
      </vt:variant>
      <vt:variant>
        <vt:lpwstr/>
      </vt:variant>
      <vt:variant>
        <vt:lpwstr>Seif9</vt:lpwstr>
      </vt:variant>
      <vt:variant>
        <vt:i4>196634</vt:i4>
      </vt:variant>
      <vt:variant>
        <vt:i4>54</vt:i4>
      </vt:variant>
      <vt:variant>
        <vt:i4>0</vt:i4>
      </vt:variant>
      <vt:variant>
        <vt:i4>5</vt:i4>
      </vt:variant>
      <vt:variant>
        <vt:lpwstr/>
      </vt:variant>
      <vt:variant>
        <vt:lpwstr>Seif8</vt:lpwstr>
      </vt:variant>
      <vt:variant>
        <vt:i4>196634</vt:i4>
      </vt:variant>
      <vt:variant>
        <vt:i4>48</vt:i4>
      </vt:variant>
      <vt:variant>
        <vt:i4>0</vt:i4>
      </vt:variant>
      <vt:variant>
        <vt:i4>5</vt:i4>
      </vt:variant>
      <vt:variant>
        <vt:lpwstr/>
      </vt:variant>
      <vt:variant>
        <vt:lpwstr>Seif7</vt:lpwstr>
      </vt:variant>
      <vt:variant>
        <vt:i4>196634</vt:i4>
      </vt:variant>
      <vt:variant>
        <vt:i4>42</vt:i4>
      </vt:variant>
      <vt:variant>
        <vt:i4>0</vt:i4>
      </vt:variant>
      <vt:variant>
        <vt:i4>5</vt:i4>
      </vt:variant>
      <vt:variant>
        <vt:lpwstr/>
      </vt:variant>
      <vt:variant>
        <vt:lpwstr>Seif5</vt:lpwstr>
      </vt:variant>
      <vt:variant>
        <vt:i4>196634</vt:i4>
      </vt:variant>
      <vt:variant>
        <vt:i4>36</vt:i4>
      </vt:variant>
      <vt:variant>
        <vt:i4>0</vt:i4>
      </vt:variant>
      <vt:variant>
        <vt:i4>5</vt:i4>
      </vt:variant>
      <vt:variant>
        <vt:lpwstr/>
      </vt:variant>
      <vt:variant>
        <vt:lpwstr>Seif4</vt:lpwstr>
      </vt:variant>
      <vt:variant>
        <vt:i4>3538984</vt:i4>
      </vt:variant>
      <vt:variant>
        <vt:i4>30</vt:i4>
      </vt:variant>
      <vt:variant>
        <vt:i4>0</vt:i4>
      </vt:variant>
      <vt:variant>
        <vt:i4>5</vt:i4>
      </vt:variant>
      <vt:variant>
        <vt:lpwstr/>
      </vt:variant>
      <vt:variant>
        <vt:lpwstr>Seif25</vt:lpwstr>
      </vt:variant>
      <vt:variant>
        <vt:i4>3604520</vt:i4>
      </vt:variant>
      <vt:variant>
        <vt:i4>24</vt:i4>
      </vt:variant>
      <vt:variant>
        <vt:i4>0</vt:i4>
      </vt:variant>
      <vt:variant>
        <vt:i4>5</vt:i4>
      </vt:variant>
      <vt:variant>
        <vt:lpwstr/>
      </vt:variant>
      <vt:variant>
        <vt:lpwstr>Seif24</vt:lpwstr>
      </vt:variant>
      <vt:variant>
        <vt:i4>196634</vt:i4>
      </vt:variant>
      <vt:variant>
        <vt:i4>18</vt:i4>
      </vt:variant>
      <vt:variant>
        <vt:i4>0</vt:i4>
      </vt:variant>
      <vt:variant>
        <vt:i4>5</vt:i4>
      </vt:variant>
      <vt:variant>
        <vt:lpwstr/>
      </vt:variant>
      <vt:variant>
        <vt:lpwstr>Seif6</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7864351</vt:i4>
      </vt:variant>
      <vt:variant>
        <vt:i4>0</vt:i4>
      </vt:variant>
      <vt:variant>
        <vt:i4>0</vt:i4>
      </vt:variant>
      <vt:variant>
        <vt:i4>5</vt:i4>
      </vt:variant>
      <vt:variant>
        <vt:lpwstr>http://www.nevo.co.il/Law_word/law07/mekomi-0623.pdf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2023-06-05T19:06:00Z</dcterms:created>
  <dcterms:modified xsi:type="dcterms:W3CDTF">2023-06-05T19:06:00Z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mek</vt:lpwstr>
  </property>
  <property fmtid="{D5CDD505-2E9C-101B-9397-08002B2CF9AE}" pid="3" name="CHNAME">
    <vt:lpwstr>חוקי עזר</vt:lpwstr>
  </property>
  <property fmtid="{D5CDD505-2E9C-101B-9397-08002B2CF9AE}" pid="4" name="LAWNAME">
    <vt:lpwstr>חוק עזר לאשדוד (רוכלות), תש"ס-2000</vt:lpwstr>
  </property>
  <property fmtid="{D5CDD505-2E9C-101B-9397-08002B2CF9AE}" pid="5" name="LAWNUMBER">
    <vt:lpwstr>010_012</vt:lpwstr>
  </property>
  <property fmtid="{D5CDD505-2E9C-101B-9397-08002B2CF9AE}" pid="6" name="TYPE">
    <vt:lpwstr>01</vt:lpwstr>
  </property>
  <property fmtid="{D5CDD505-2E9C-101B-9397-08002B2CF9AE}" pid="7" name="LINKK2">
    <vt:lpwstr/>
  </property>
  <property fmtid="{D5CDD505-2E9C-101B-9397-08002B2CF9AE}" pid="8" name="LINKK3">
    <vt:lpwstr/>
  </property>
  <property fmtid="{D5CDD505-2E9C-101B-9397-08002B2CF9AE}" pid="9" name="LINKK4">
    <vt:lpwstr/>
  </property>
  <property fmtid="{D5CDD505-2E9C-101B-9397-08002B2CF9AE}" pid="10" name="LINKK5">
    <vt:lpwstr/>
  </property>
  <property fmtid="{D5CDD505-2E9C-101B-9397-08002B2CF9AE}" pid="11" name="LINKK6">
    <vt:lpwstr/>
  </property>
  <property fmtid="{D5CDD505-2E9C-101B-9397-08002B2CF9AE}" pid="12" name="LINKK7">
    <vt:lpwstr/>
  </property>
  <property fmtid="{D5CDD505-2E9C-101B-9397-08002B2CF9AE}" pid="13" name="LINKK8">
    <vt:lpwstr/>
  </property>
  <property fmtid="{D5CDD505-2E9C-101B-9397-08002B2CF9AE}" pid="14" name="LINKK9">
    <vt:lpwstr/>
  </property>
  <property fmtid="{D5CDD505-2E9C-101B-9397-08002B2CF9AE}" pid="15" name="LINKK10">
    <vt:lpwstr/>
  </property>
  <property fmtid="{D5CDD505-2E9C-101B-9397-08002B2CF9AE}" pid="16" name="LINKI1">
    <vt:lpwstr/>
  </property>
  <property fmtid="{D5CDD505-2E9C-101B-9397-08002B2CF9AE}" pid="17" name="LINKI2">
    <vt:lpwstr/>
  </property>
  <property fmtid="{D5CDD505-2E9C-101B-9397-08002B2CF9AE}" pid="18" name="LINKI3">
    <vt:lpwstr/>
  </property>
  <property fmtid="{D5CDD505-2E9C-101B-9397-08002B2CF9AE}" pid="19" name="LINKI4">
    <vt:lpwstr/>
  </property>
  <property fmtid="{D5CDD505-2E9C-101B-9397-08002B2CF9AE}" pid="20" name="LINKI5">
    <vt:lpwstr/>
  </property>
  <property fmtid="{D5CDD505-2E9C-101B-9397-08002B2CF9AE}" pid="21" name="NOSE11">
    <vt:lpwstr>רשויות ומשפט מנהלי</vt:lpwstr>
  </property>
  <property fmtid="{D5CDD505-2E9C-101B-9397-08002B2CF9AE}" pid="22" name="NOSE21">
    <vt:lpwstr>רשויות מקומיות</vt:lpwstr>
  </property>
  <property fmtid="{D5CDD505-2E9C-101B-9397-08002B2CF9AE}" pid="23" name="NOSE31">
    <vt:lpwstr>חוקי עזר</vt:lpwstr>
  </property>
  <property fmtid="{D5CDD505-2E9C-101B-9397-08002B2CF9AE}" pid="24" name="NOSE41">
    <vt:lpwstr/>
  </property>
  <property fmtid="{D5CDD505-2E9C-101B-9397-08002B2CF9AE}" pid="25" name="NOSE12">
    <vt:lpwstr>רשויות ומשפט מנהלי</vt:lpwstr>
  </property>
  <property fmtid="{D5CDD505-2E9C-101B-9397-08002B2CF9AE}" pid="26" name="NOSE22">
    <vt:lpwstr>רישוי</vt:lpwstr>
  </property>
  <property fmtid="{D5CDD505-2E9C-101B-9397-08002B2CF9AE}" pid="27" name="NOSE32">
    <vt:lpwstr>רישוי עסקים</vt:lpwstr>
  </property>
  <property fmtid="{D5CDD505-2E9C-101B-9397-08002B2CF9AE}" pid="28" name="NOSE42">
    <vt:lpwstr/>
  </property>
  <property fmtid="{D5CDD505-2E9C-101B-9397-08002B2CF9AE}" pid="29" name="NOSE13">
    <vt:lpwstr/>
  </property>
  <property fmtid="{D5CDD505-2E9C-101B-9397-08002B2CF9AE}" pid="30" name="NOSE23">
    <vt:lpwstr/>
  </property>
  <property fmtid="{D5CDD505-2E9C-101B-9397-08002B2CF9AE}" pid="31" name="NOSE33">
    <vt:lpwstr/>
  </property>
  <property fmtid="{D5CDD505-2E9C-101B-9397-08002B2CF9AE}" pid="32" name="NOSE43">
    <vt:lpwstr/>
  </property>
  <property fmtid="{D5CDD505-2E9C-101B-9397-08002B2CF9AE}" pid="33" name="NOSE14">
    <vt:lpwstr/>
  </property>
  <property fmtid="{D5CDD505-2E9C-101B-9397-08002B2CF9AE}" pid="34" name="NOSE24">
    <vt:lpwstr/>
  </property>
  <property fmtid="{D5CDD505-2E9C-101B-9397-08002B2CF9AE}" pid="35" name="NOSE34">
    <vt:lpwstr/>
  </property>
  <property fmtid="{D5CDD505-2E9C-101B-9397-08002B2CF9AE}" pid="36" name="NOSE44">
    <vt:lpwstr/>
  </property>
  <property fmtid="{D5CDD505-2E9C-101B-9397-08002B2CF9AE}" pid="37" name="NOSE15">
    <vt:lpwstr/>
  </property>
  <property fmtid="{D5CDD505-2E9C-101B-9397-08002B2CF9AE}" pid="38" name="NOSE25">
    <vt:lpwstr/>
  </property>
  <property fmtid="{D5CDD505-2E9C-101B-9397-08002B2CF9AE}" pid="39" name="NOSE35">
    <vt:lpwstr/>
  </property>
  <property fmtid="{D5CDD505-2E9C-101B-9397-08002B2CF9AE}" pid="40" name="NOSE45">
    <vt:lpwstr/>
  </property>
  <property fmtid="{D5CDD505-2E9C-101B-9397-08002B2CF9AE}" pid="41" name="NOSE16">
    <vt:lpwstr/>
  </property>
  <property fmtid="{D5CDD505-2E9C-101B-9397-08002B2CF9AE}" pid="42" name="NOSE26">
    <vt:lpwstr/>
  </property>
  <property fmtid="{D5CDD505-2E9C-101B-9397-08002B2CF9AE}" pid="43" name="NOSE36">
    <vt:lpwstr/>
  </property>
  <property fmtid="{D5CDD505-2E9C-101B-9397-08002B2CF9AE}" pid="44" name="NOSE46">
    <vt:lpwstr/>
  </property>
  <property fmtid="{D5CDD505-2E9C-101B-9397-08002B2CF9AE}" pid="45" name="NOSE17">
    <vt:lpwstr/>
  </property>
  <property fmtid="{D5CDD505-2E9C-101B-9397-08002B2CF9AE}" pid="46" name="NOSE27">
    <vt:lpwstr/>
  </property>
  <property fmtid="{D5CDD505-2E9C-101B-9397-08002B2CF9AE}" pid="47" name="NOSE37">
    <vt:lpwstr/>
  </property>
  <property fmtid="{D5CDD505-2E9C-101B-9397-08002B2CF9AE}" pid="48" name="NOSE47">
    <vt:lpwstr/>
  </property>
  <property fmtid="{D5CDD505-2E9C-101B-9397-08002B2CF9AE}" pid="49" name="NOSE18">
    <vt:lpwstr/>
  </property>
  <property fmtid="{D5CDD505-2E9C-101B-9397-08002B2CF9AE}" pid="50" name="NOSE28">
    <vt:lpwstr/>
  </property>
  <property fmtid="{D5CDD505-2E9C-101B-9397-08002B2CF9AE}" pid="51" name="NOSE38">
    <vt:lpwstr/>
  </property>
  <property fmtid="{D5CDD505-2E9C-101B-9397-08002B2CF9AE}" pid="52" name="NOSE48">
    <vt:lpwstr/>
  </property>
  <property fmtid="{D5CDD505-2E9C-101B-9397-08002B2CF9AE}" pid="53" name="NOSE19">
    <vt:lpwstr/>
  </property>
  <property fmtid="{D5CDD505-2E9C-101B-9397-08002B2CF9AE}" pid="54" name="NOSE29">
    <vt:lpwstr/>
  </property>
  <property fmtid="{D5CDD505-2E9C-101B-9397-08002B2CF9AE}" pid="55" name="NOSE39">
    <vt:lpwstr/>
  </property>
  <property fmtid="{D5CDD505-2E9C-101B-9397-08002B2CF9AE}" pid="56" name="NOSE49">
    <vt:lpwstr/>
  </property>
  <property fmtid="{D5CDD505-2E9C-101B-9397-08002B2CF9AE}" pid="57" name="NOSE110">
    <vt:lpwstr/>
  </property>
  <property fmtid="{D5CDD505-2E9C-101B-9397-08002B2CF9AE}" pid="58" name="NOSE210">
    <vt:lpwstr/>
  </property>
  <property fmtid="{D5CDD505-2E9C-101B-9397-08002B2CF9AE}" pid="59" name="NOSE310">
    <vt:lpwstr/>
  </property>
  <property fmtid="{D5CDD505-2E9C-101B-9397-08002B2CF9AE}" pid="60" name="NOSE410">
    <vt:lpwstr/>
  </property>
  <property fmtid="{D5CDD505-2E9C-101B-9397-08002B2CF9AE}" pid="61" name="MEKOR_NAME1">
    <vt:lpwstr>פקודת העיריות, 1934</vt:lpwstr>
  </property>
  <property fmtid="{D5CDD505-2E9C-101B-9397-08002B2CF9AE}" pid="62" name="MEKOR_SAIF1">
    <vt:lpwstr>99X</vt:lpwstr>
  </property>
</Properties>
</file>