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D447F" w14:textId="77777777" w:rsidR="002D27BD" w:rsidRDefault="002D27BD" w:rsidP="006D355B">
      <w:pPr>
        <w:pStyle w:val="big-header"/>
        <w:ind w:left="0" w:right="1134"/>
        <w:rPr>
          <w:rFonts w:cs="FrankRuehl" w:hint="cs"/>
          <w:sz w:val="32"/>
          <w:rtl/>
        </w:rPr>
      </w:pPr>
      <w:r>
        <w:rPr>
          <w:rFonts w:cs="FrankRuehl" w:hint="cs"/>
          <w:sz w:val="32"/>
          <w:rtl/>
        </w:rPr>
        <w:t xml:space="preserve">חוק עזר </w:t>
      </w:r>
      <w:r w:rsidR="00862806">
        <w:rPr>
          <w:rFonts w:cs="FrankRuehl" w:hint="cs"/>
          <w:sz w:val="32"/>
          <w:rtl/>
        </w:rPr>
        <w:t>לאשדוד</w:t>
      </w:r>
      <w:r>
        <w:rPr>
          <w:rFonts w:cs="FrankRuehl" w:hint="cs"/>
          <w:sz w:val="32"/>
          <w:rtl/>
        </w:rPr>
        <w:t xml:space="preserve"> (תיעול), </w:t>
      </w:r>
      <w:r w:rsidR="00043D7D">
        <w:rPr>
          <w:rFonts w:cs="FrankRuehl" w:hint="cs"/>
          <w:sz w:val="32"/>
          <w:rtl/>
        </w:rPr>
        <w:t>תש</w:t>
      </w:r>
      <w:r w:rsidR="00862806">
        <w:rPr>
          <w:rFonts w:cs="FrankRuehl" w:hint="cs"/>
          <w:sz w:val="32"/>
          <w:rtl/>
        </w:rPr>
        <w:t>ס</w:t>
      </w:r>
      <w:r w:rsidR="00043D7D">
        <w:rPr>
          <w:rFonts w:cs="FrankRuehl" w:hint="cs"/>
          <w:sz w:val="32"/>
          <w:rtl/>
        </w:rPr>
        <w:t>"</w:t>
      </w:r>
      <w:r w:rsidR="00862806">
        <w:rPr>
          <w:rFonts w:cs="FrankRuehl" w:hint="cs"/>
          <w:sz w:val="32"/>
          <w:rtl/>
        </w:rPr>
        <w:t>ז</w:t>
      </w:r>
      <w:r>
        <w:rPr>
          <w:rFonts w:cs="FrankRuehl" w:hint="cs"/>
          <w:sz w:val="32"/>
          <w:rtl/>
        </w:rPr>
        <w:t>-</w:t>
      </w:r>
      <w:r w:rsidR="00862806">
        <w:rPr>
          <w:rFonts w:cs="FrankRuehl" w:hint="cs"/>
          <w:sz w:val="32"/>
          <w:rtl/>
        </w:rPr>
        <w:t>2007</w:t>
      </w:r>
    </w:p>
    <w:p w14:paraId="0E29892B" w14:textId="77777777" w:rsidR="002D27BD" w:rsidRDefault="002D27B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30D3E" w:rsidRPr="00530D3E" w14:paraId="119CB474" w14:textId="77777777">
        <w:tblPrEx>
          <w:tblCellMar>
            <w:top w:w="0" w:type="dxa"/>
            <w:bottom w:w="0" w:type="dxa"/>
          </w:tblCellMar>
        </w:tblPrEx>
        <w:tc>
          <w:tcPr>
            <w:tcW w:w="1247" w:type="dxa"/>
          </w:tcPr>
          <w:p w14:paraId="6A7FDF9B" w14:textId="77777777" w:rsidR="00530D3E" w:rsidRPr="00530D3E" w:rsidRDefault="00530D3E" w:rsidP="00530D3E">
            <w:pPr>
              <w:spacing w:line="240" w:lineRule="auto"/>
              <w:jc w:val="left"/>
              <w:rPr>
                <w:rFonts w:cs="Frankruhel"/>
                <w:sz w:val="24"/>
                <w:rtl/>
              </w:rPr>
            </w:pPr>
            <w:r>
              <w:rPr>
                <w:sz w:val="24"/>
                <w:rtl/>
              </w:rPr>
              <w:t xml:space="preserve">סעיף 1 </w:t>
            </w:r>
          </w:p>
        </w:tc>
        <w:tc>
          <w:tcPr>
            <w:tcW w:w="5669" w:type="dxa"/>
          </w:tcPr>
          <w:p w14:paraId="46B224DC" w14:textId="77777777" w:rsidR="00530D3E" w:rsidRPr="00530D3E" w:rsidRDefault="00530D3E" w:rsidP="00530D3E">
            <w:pPr>
              <w:spacing w:line="240" w:lineRule="auto"/>
              <w:jc w:val="left"/>
              <w:rPr>
                <w:rFonts w:cs="Frankruhel"/>
                <w:sz w:val="24"/>
                <w:rtl/>
              </w:rPr>
            </w:pPr>
            <w:r>
              <w:rPr>
                <w:sz w:val="24"/>
                <w:rtl/>
              </w:rPr>
              <w:t>הגדרות</w:t>
            </w:r>
          </w:p>
        </w:tc>
        <w:tc>
          <w:tcPr>
            <w:tcW w:w="567" w:type="dxa"/>
          </w:tcPr>
          <w:p w14:paraId="3B3CE6CF" w14:textId="77777777" w:rsidR="00530D3E" w:rsidRPr="00530D3E" w:rsidRDefault="00530D3E" w:rsidP="00530D3E">
            <w:pPr>
              <w:spacing w:line="240" w:lineRule="auto"/>
              <w:jc w:val="left"/>
              <w:rPr>
                <w:rStyle w:val="Hyperlink"/>
                <w:rtl/>
              </w:rPr>
            </w:pPr>
            <w:hyperlink w:anchor="Seif1" w:tooltip="הגדרות" w:history="1">
              <w:r w:rsidRPr="00530D3E">
                <w:rPr>
                  <w:rStyle w:val="Hyperlink"/>
                </w:rPr>
                <w:t>Go</w:t>
              </w:r>
            </w:hyperlink>
          </w:p>
        </w:tc>
        <w:tc>
          <w:tcPr>
            <w:tcW w:w="850" w:type="dxa"/>
          </w:tcPr>
          <w:p w14:paraId="2A6F79B4"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30D3E" w:rsidRPr="00530D3E" w14:paraId="3831A854" w14:textId="77777777">
        <w:tblPrEx>
          <w:tblCellMar>
            <w:top w:w="0" w:type="dxa"/>
            <w:bottom w:w="0" w:type="dxa"/>
          </w:tblCellMar>
        </w:tblPrEx>
        <w:tc>
          <w:tcPr>
            <w:tcW w:w="1247" w:type="dxa"/>
          </w:tcPr>
          <w:p w14:paraId="43C3733F" w14:textId="77777777" w:rsidR="00530D3E" w:rsidRPr="00530D3E" w:rsidRDefault="00530D3E" w:rsidP="00530D3E">
            <w:pPr>
              <w:spacing w:line="240" w:lineRule="auto"/>
              <w:jc w:val="left"/>
              <w:rPr>
                <w:rFonts w:cs="Frankruhel"/>
                <w:sz w:val="24"/>
                <w:rtl/>
              </w:rPr>
            </w:pPr>
            <w:r>
              <w:rPr>
                <w:sz w:val="24"/>
                <w:rtl/>
              </w:rPr>
              <w:t xml:space="preserve">סעיף 2 </w:t>
            </w:r>
          </w:p>
        </w:tc>
        <w:tc>
          <w:tcPr>
            <w:tcW w:w="5669" w:type="dxa"/>
          </w:tcPr>
          <w:p w14:paraId="3C291F10" w14:textId="77777777" w:rsidR="00530D3E" w:rsidRPr="00530D3E" w:rsidRDefault="00530D3E" w:rsidP="00530D3E">
            <w:pPr>
              <w:spacing w:line="240" w:lineRule="auto"/>
              <w:jc w:val="left"/>
              <w:rPr>
                <w:rFonts w:cs="Frankruhel"/>
                <w:sz w:val="24"/>
                <w:rtl/>
              </w:rPr>
            </w:pPr>
            <w:r>
              <w:rPr>
                <w:sz w:val="24"/>
                <w:rtl/>
              </w:rPr>
              <w:t>היטל תיעול</w:t>
            </w:r>
          </w:p>
        </w:tc>
        <w:tc>
          <w:tcPr>
            <w:tcW w:w="567" w:type="dxa"/>
          </w:tcPr>
          <w:p w14:paraId="1099873A" w14:textId="77777777" w:rsidR="00530D3E" w:rsidRPr="00530D3E" w:rsidRDefault="00530D3E" w:rsidP="00530D3E">
            <w:pPr>
              <w:spacing w:line="240" w:lineRule="auto"/>
              <w:jc w:val="left"/>
              <w:rPr>
                <w:rStyle w:val="Hyperlink"/>
                <w:rtl/>
              </w:rPr>
            </w:pPr>
            <w:hyperlink w:anchor="Seif9" w:tooltip="היטל תיעול" w:history="1">
              <w:r w:rsidRPr="00530D3E">
                <w:rPr>
                  <w:rStyle w:val="Hyperlink"/>
                </w:rPr>
                <w:t>Go</w:t>
              </w:r>
            </w:hyperlink>
          </w:p>
        </w:tc>
        <w:tc>
          <w:tcPr>
            <w:tcW w:w="850" w:type="dxa"/>
          </w:tcPr>
          <w:p w14:paraId="6CE56A73"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0D3E" w:rsidRPr="00530D3E" w14:paraId="18575128" w14:textId="77777777">
        <w:tblPrEx>
          <w:tblCellMar>
            <w:top w:w="0" w:type="dxa"/>
            <w:bottom w:w="0" w:type="dxa"/>
          </w:tblCellMar>
        </w:tblPrEx>
        <w:tc>
          <w:tcPr>
            <w:tcW w:w="1247" w:type="dxa"/>
          </w:tcPr>
          <w:p w14:paraId="64135D61" w14:textId="77777777" w:rsidR="00530D3E" w:rsidRPr="00530D3E" w:rsidRDefault="00530D3E" w:rsidP="00530D3E">
            <w:pPr>
              <w:spacing w:line="240" w:lineRule="auto"/>
              <w:jc w:val="left"/>
              <w:rPr>
                <w:rFonts w:cs="Frankruhel"/>
                <w:sz w:val="24"/>
                <w:rtl/>
              </w:rPr>
            </w:pPr>
            <w:r>
              <w:rPr>
                <w:sz w:val="24"/>
                <w:rtl/>
              </w:rPr>
              <w:t xml:space="preserve">סעיף 3 </w:t>
            </w:r>
          </w:p>
        </w:tc>
        <w:tc>
          <w:tcPr>
            <w:tcW w:w="5669" w:type="dxa"/>
          </w:tcPr>
          <w:p w14:paraId="55F23B49" w14:textId="77777777" w:rsidR="00530D3E" w:rsidRPr="00530D3E" w:rsidRDefault="00530D3E" w:rsidP="00530D3E">
            <w:pPr>
              <w:spacing w:line="240" w:lineRule="auto"/>
              <w:jc w:val="left"/>
              <w:rPr>
                <w:rFonts w:cs="Frankruhel"/>
                <w:sz w:val="24"/>
                <w:rtl/>
              </w:rPr>
            </w:pPr>
            <w:r>
              <w:rPr>
                <w:sz w:val="24"/>
                <w:rtl/>
              </w:rPr>
              <w:t>החיוב בהיטל תיעול</w:t>
            </w:r>
          </w:p>
        </w:tc>
        <w:tc>
          <w:tcPr>
            <w:tcW w:w="567" w:type="dxa"/>
          </w:tcPr>
          <w:p w14:paraId="48D952AF" w14:textId="77777777" w:rsidR="00530D3E" w:rsidRPr="00530D3E" w:rsidRDefault="00530D3E" w:rsidP="00530D3E">
            <w:pPr>
              <w:spacing w:line="240" w:lineRule="auto"/>
              <w:jc w:val="left"/>
              <w:rPr>
                <w:rStyle w:val="Hyperlink"/>
                <w:rtl/>
              </w:rPr>
            </w:pPr>
            <w:hyperlink w:anchor="Seif2" w:tooltip="החיוב בהיטל תיעול" w:history="1">
              <w:r w:rsidRPr="00530D3E">
                <w:rPr>
                  <w:rStyle w:val="Hyperlink"/>
                </w:rPr>
                <w:t>Go</w:t>
              </w:r>
            </w:hyperlink>
          </w:p>
        </w:tc>
        <w:tc>
          <w:tcPr>
            <w:tcW w:w="850" w:type="dxa"/>
          </w:tcPr>
          <w:p w14:paraId="5445E461"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30D3E" w:rsidRPr="00530D3E" w14:paraId="612795F6" w14:textId="77777777">
        <w:tblPrEx>
          <w:tblCellMar>
            <w:top w:w="0" w:type="dxa"/>
            <w:bottom w:w="0" w:type="dxa"/>
          </w:tblCellMar>
        </w:tblPrEx>
        <w:tc>
          <w:tcPr>
            <w:tcW w:w="1247" w:type="dxa"/>
          </w:tcPr>
          <w:p w14:paraId="68D11EEE" w14:textId="77777777" w:rsidR="00530D3E" w:rsidRPr="00530D3E" w:rsidRDefault="00530D3E" w:rsidP="00530D3E">
            <w:pPr>
              <w:spacing w:line="240" w:lineRule="auto"/>
              <w:jc w:val="left"/>
              <w:rPr>
                <w:rFonts w:cs="Frankruhel"/>
                <w:sz w:val="24"/>
                <w:rtl/>
              </w:rPr>
            </w:pPr>
            <w:r>
              <w:rPr>
                <w:sz w:val="24"/>
                <w:rtl/>
              </w:rPr>
              <w:t xml:space="preserve">סעיף 4 </w:t>
            </w:r>
          </w:p>
        </w:tc>
        <w:tc>
          <w:tcPr>
            <w:tcW w:w="5669" w:type="dxa"/>
          </w:tcPr>
          <w:p w14:paraId="399C8187" w14:textId="77777777" w:rsidR="00530D3E" w:rsidRPr="00530D3E" w:rsidRDefault="00530D3E" w:rsidP="00530D3E">
            <w:pPr>
              <w:spacing w:line="240" w:lineRule="auto"/>
              <w:jc w:val="left"/>
              <w:rPr>
                <w:rFonts w:cs="Frankruhel"/>
                <w:sz w:val="24"/>
                <w:rtl/>
              </w:rPr>
            </w:pPr>
            <w:r>
              <w:rPr>
                <w:sz w:val="24"/>
                <w:rtl/>
              </w:rPr>
              <w:t>ההיטל ואופן תשלומו</w:t>
            </w:r>
          </w:p>
        </w:tc>
        <w:tc>
          <w:tcPr>
            <w:tcW w:w="567" w:type="dxa"/>
          </w:tcPr>
          <w:p w14:paraId="4421F58E" w14:textId="77777777" w:rsidR="00530D3E" w:rsidRPr="00530D3E" w:rsidRDefault="00530D3E" w:rsidP="00530D3E">
            <w:pPr>
              <w:spacing w:line="240" w:lineRule="auto"/>
              <w:jc w:val="left"/>
              <w:rPr>
                <w:rStyle w:val="Hyperlink"/>
                <w:rtl/>
              </w:rPr>
            </w:pPr>
            <w:hyperlink w:anchor="Seif3" w:tooltip="ההיטל ואופן תשלומו" w:history="1">
              <w:r w:rsidRPr="00530D3E">
                <w:rPr>
                  <w:rStyle w:val="Hyperlink"/>
                </w:rPr>
                <w:t>Go</w:t>
              </w:r>
            </w:hyperlink>
          </w:p>
        </w:tc>
        <w:tc>
          <w:tcPr>
            <w:tcW w:w="850" w:type="dxa"/>
          </w:tcPr>
          <w:p w14:paraId="65D6166F"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530D3E" w:rsidRPr="00530D3E" w14:paraId="6B5DDC2D" w14:textId="77777777">
        <w:tblPrEx>
          <w:tblCellMar>
            <w:top w:w="0" w:type="dxa"/>
            <w:bottom w:w="0" w:type="dxa"/>
          </w:tblCellMar>
        </w:tblPrEx>
        <w:tc>
          <w:tcPr>
            <w:tcW w:w="1247" w:type="dxa"/>
          </w:tcPr>
          <w:p w14:paraId="46B0DEF3" w14:textId="77777777" w:rsidR="00530D3E" w:rsidRPr="00530D3E" w:rsidRDefault="00530D3E" w:rsidP="00530D3E">
            <w:pPr>
              <w:spacing w:line="240" w:lineRule="auto"/>
              <w:jc w:val="left"/>
              <w:rPr>
                <w:rFonts w:cs="Frankruhel"/>
                <w:sz w:val="24"/>
                <w:rtl/>
              </w:rPr>
            </w:pPr>
            <w:r>
              <w:rPr>
                <w:sz w:val="24"/>
                <w:rtl/>
              </w:rPr>
              <w:t xml:space="preserve">סעיף 5 </w:t>
            </w:r>
          </w:p>
        </w:tc>
        <w:tc>
          <w:tcPr>
            <w:tcW w:w="5669" w:type="dxa"/>
          </w:tcPr>
          <w:p w14:paraId="0A65EF4A" w14:textId="77777777" w:rsidR="00530D3E" w:rsidRPr="00530D3E" w:rsidRDefault="00530D3E" w:rsidP="00530D3E">
            <w:pPr>
              <w:spacing w:line="240" w:lineRule="auto"/>
              <w:jc w:val="left"/>
              <w:rPr>
                <w:rFonts w:cs="Frankruhel"/>
                <w:sz w:val="24"/>
                <w:rtl/>
              </w:rPr>
            </w:pPr>
            <w:r>
              <w:rPr>
                <w:sz w:val="24"/>
                <w:rtl/>
              </w:rPr>
              <w:t>היטל תיעול לנכס מגורים</w:t>
            </w:r>
          </w:p>
        </w:tc>
        <w:tc>
          <w:tcPr>
            <w:tcW w:w="567" w:type="dxa"/>
          </w:tcPr>
          <w:p w14:paraId="0399A9A7" w14:textId="77777777" w:rsidR="00530D3E" w:rsidRPr="00530D3E" w:rsidRDefault="00530D3E" w:rsidP="00530D3E">
            <w:pPr>
              <w:spacing w:line="240" w:lineRule="auto"/>
              <w:jc w:val="left"/>
              <w:rPr>
                <w:rStyle w:val="Hyperlink"/>
                <w:rtl/>
              </w:rPr>
            </w:pPr>
            <w:hyperlink w:anchor="Seif4" w:tooltip="היטל תיעול לנכס מגורים" w:history="1">
              <w:r w:rsidRPr="00530D3E">
                <w:rPr>
                  <w:rStyle w:val="Hyperlink"/>
                </w:rPr>
                <w:t>Go</w:t>
              </w:r>
            </w:hyperlink>
          </w:p>
        </w:tc>
        <w:tc>
          <w:tcPr>
            <w:tcW w:w="850" w:type="dxa"/>
          </w:tcPr>
          <w:p w14:paraId="390E0EE3"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530D3E" w:rsidRPr="00530D3E" w14:paraId="0D244158" w14:textId="77777777">
        <w:tblPrEx>
          <w:tblCellMar>
            <w:top w:w="0" w:type="dxa"/>
            <w:bottom w:w="0" w:type="dxa"/>
          </w:tblCellMar>
        </w:tblPrEx>
        <w:tc>
          <w:tcPr>
            <w:tcW w:w="1247" w:type="dxa"/>
          </w:tcPr>
          <w:p w14:paraId="0AD48FA7" w14:textId="77777777" w:rsidR="00530D3E" w:rsidRPr="00530D3E" w:rsidRDefault="00530D3E" w:rsidP="00530D3E">
            <w:pPr>
              <w:spacing w:line="240" w:lineRule="auto"/>
              <w:jc w:val="left"/>
              <w:rPr>
                <w:rFonts w:cs="Frankruhel"/>
                <w:sz w:val="24"/>
                <w:rtl/>
              </w:rPr>
            </w:pPr>
            <w:r>
              <w:rPr>
                <w:sz w:val="24"/>
                <w:rtl/>
              </w:rPr>
              <w:t xml:space="preserve">סעיף 5א </w:t>
            </w:r>
          </w:p>
        </w:tc>
        <w:tc>
          <w:tcPr>
            <w:tcW w:w="5669" w:type="dxa"/>
          </w:tcPr>
          <w:p w14:paraId="1797C353" w14:textId="77777777" w:rsidR="00530D3E" w:rsidRPr="00530D3E" w:rsidRDefault="00530D3E" w:rsidP="00530D3E">
            <w:pPr>
              <w:spacing w:line="240" w:lineRule="auto"/>
              <w:jc w:val="left"/>
              <w:rPr>
                <w:rFonts w:cs="Frankruhel"/>
                <w:sz w:val="24"/>
                <w:rtl/>
              </w:rPr>
            </w:pPr>
            <w:r>
              <w:rPr>
                <w:sz w:val="24"/>
                <w:rtl/>
              </w:rPr>
              <w:t>היטל תיעול לנכס אחר</w:t>
            </w:r>
          </w:p>
        </w:tc>
        <w:tc>
          <w:tcPr>
            <w:tcW w:w="567" w:type="dxa"/>
          </w:tcPr>
          <w:p w14:paraId="342D0FD5" w14:textId="77777777" w:rsidR="00530D3E" w:rsidRPr="00530D3E" w:rsidRDefault="00530D3E" w:rsidP="00530D3E">
            <w:pPr>
              <w:spacing w:line="240" w:lineRule="auto"/>
              <w:jc w:val="left"/>
              <w:rPr>
                <w:rStyle w:val="Hyperlink"/>
                <w:rtl/>
              </w:rPr>
            </w:pPr>
            <w:hyperlink w:anchor="Seif18" w:tooltip="היטל תיעול לנכס אחר" w:history="1">
              <w:r w:rsidRPr="00530D3E">
                <w:rPr>
                  <w:rStyle w:val="Hyperlink"/>
                </w:rPr>
                <w:t>Go</w:t>
              </w:r>
            </w:hyperlink>
          </w:p>
        </w:tc>
        <w:tc>
          <w:tcPr>
            <w:tcW w:w="850" w:type="dxa"/>
          </w:tcPr>
          <w:p w14:paraId="3FC53F90"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16CC94DB" w14:textId="77777777">
        <w:tblPrEx>
          <w:tblCellMar>
            <w:top w:w="0" w:type="dxa"/>
            <w:bottom w:w="0" w:type="dxa"/>
          </w:tblCellMar>
        </w:tblPrEx>
        <w:tc>
          <w:tcPr>
            <w:tcW w:w="1247" w:type="dxa"/>
          </w:tcPr>
          <w:p w14:paraId="42EB9221" w14:textId="77777777" w:rsidR="00530D3E" w:rsidRPr="00530D3E" w:rsidRDefault="00530D3E" w:rsidP="00530D3E">
            <w:pPr>
              <w:spacing w:line="240" w:lineRule="auto"/>
              <w:jc w:val="left"/>
              <w:rPr>
                <w:rFonts w:cs="Frankruhel"/>
                <w:sz w:val="24"/>
                <w:rtl/>
              </w:rPr>
            </w:pPr>
            <w:r>
              <w:rPr>
                <w:sz w:val="24"/>
                <w:rtl/>
              </w:rPr>
              <w:t xml:space="preserve">סעיף 5ב </w:t>
            </w:r>
          </w:p>
        </w:tc>
        <w:tc>
          <w:tcPr>
            <w:tcW w:w="5669" w:type="dxa"/>
          </w:tcPr>
          <w:p w14:paraId="6251C890" w14:textId="77777777" w:rsidR="00530D3E" w:rsidRPr="00530D3E" w:rsidRDefault="00530D3E" w:rsidP="00530D3E">
            <w:pPr>
              <w:spacing w:line="240" w:lineRule="auto"/>
              <w:jc w:val="left"/>
              <w:rPr>
                <w:rFonts w:cs="Frankruhel"/>
                <w:sz w:val="24"/>
                <w:rtl/>
              </w:rPr>
            </w:pPr>
            <w:r>
              <w:rPr>
                <w:sz w:val="24"/>
                <w:rtl/>
              </w:rPr>
              <w:t>היטל תיעול לנכס מעורב</w:t>
            </w:r>
          </w:p>
        </w:tc>
        <w:tc>
          <w:tcPr>
            <w:tcW w:w="567" w:type="dxa"/>
          </w:tcPr>
          <w:p w14:paraId="76882E93" w14:textId="77777777" w:rsidR="00530D3E" w:rsidRPr="00530D3E" w:rsidRDefault="00530D3E" w:rsidP="00530D3E">
            <w:pPr>
              <w:spacing w:line="240" w:lineRule="auto"/>
              <w:jc w:val="left"/>
              <w:rPr>
                <w:rStyle w:val="Hyperlink"/>
                <w:rtl/>
              </w:rPr>
            </w:pPr>
            <w:hyperlink w:anchor="Seif19" w:tooltip="היטל תיעול לנכס מעורב" w:history="1">
              <w:r w:rsidRPr="00530D3E">
                <w:rPr>
                  <w:rStyle w:val="Hyperlink"/>
                </w:rPr>
                <w:t>Go</w:t>
              </w:r>
            </w:hyperlink>
          </w:p>
        </w:tc>
        <w:tc>
          <w:tcPr>
            <w:tcW w:w="850" w:type="dxa"/>
          </w:tcPr>
          <w:p w14:paraId="616FBDAE"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7A663C89" w14:textId="77777777">
        <w:tblPrEx>
          <w:tblCellMar>
            <w:top w:w="0" w:type="dxa"/>
            <w:bottom w:w="0" w:type="dxa"/>
          </w:tblCellMar>
        </w:tblPrEx>
        <w:tc>
          <w:tcPr>
            <w:tcW w:w="1247" w:type="dxa"/>
          </w:tcPr>
          <w:p w14:paraId="41774477" w14:textId="77777777" w:rsidR="00530D3E" w:rsidRPr="00530D3E" w:rsidRDefault="00530D3E" w:rsidP="00530D3E">
            <w:pPr>
              <w:spacing w:line="240" w:lineRule="auto"/>
              <w:jc w:val="left"/>
              <w:rPr>
                <w:rFonts w:cs="Frankruhel"/>
                <w:sz w:val="24"/>
                <w:rtl/>
              </w:rPr>
            </w:pPr>
            <w:r>
              <w:rPr>
                <w:sz w:val="24"/>
                <w:rtl/>
              </w:rPr>
              <w:t xml:space="preserve">סעיף 6 </w:t>
            </w:r>
          </w:p>
        </w:tc>
        <w:tc>
          <w:tcPr>
            <w:tcW w:w="5669" w:type="dxa"/>
          </w:tcPr>
          <w:p w14:paraId="178A57D5" w14:textId="77777777" w:rsidR="00530D3E" w:rsidRPr="00530D3E" w:rsidRDefault="00530D3E" w:rsidP="00530D3E">
            <w:pPr>
              <w:spacing w:line="240" w:lineRule="auto"/>
              <w:jc w:val="left"/>
              <w:rPr>
                <w:rFonts w:cs="Frankruhel"/>
                <w:sz w:val="24"/>
                <w:rtl/>
              </w:rPr>
            </w:pPr>
            <w:r>
              <w:rPr>
                <w:sz w:val="24"/>
                <w:rtl/>
              </w:rPr>
              <w:t>שערוך חובות בפיגור</w:t>
            </w:r>
          </w:p>
        </w:tc>
        <w:tc>
          <w:tcPr>
            <w:tcW w:w="567" w:type="dxa"/>
          </w:tcPr>
          <w:p w14:paraId="31584E9C" w14:textId="77777777" w:rsidR="00530D3E" w:rsidRPr="00530D3E" w:rsidRDefault="00530D3E" w:rsidP="00530D3E">
            <w:pPr>
              <w:spacing w:line="240" w:lineRule="auto"/>
              <w:jc w:val="left"/>
              <w:rPr>
                <w:rStyle w:val="Hyperlink"/>
                <w:rtl/>
              </w:rPr>
            </w:pPr>
            <w:hyperlink w:anchor="Seif5" w:tooltip="שערוך חובות בפיגור" w:history="1">
              <w:r w:rsidRPr="00530D3E">
                <w:rPr>
                  <w:rStyle w:val="Hyperlink"/>
                </w:rPr>
                <w:t>Go</w:t>
              </w:r>
            </w:hyperlink>
          </w:p>
        </w:tc>
        <w:tc>
          <w:tcPr>
            <w:tcW w:w="850" w:type="dxa"/>
          </w:tcPr>
          <w:p w14:paraId="23CC9469"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5BC9ED46" w14:textId="77777777">
        <w:tblPrEx>
          <w:tblCellMar>
            <w:top w:w="0" w:type="dxa"/>
            <w:bottom w:w="0" w:type="dxa"/>
          </w:tblCellMar>
        </w:tblPrEx>
        <w:tc>
          <w:tcPr>
            <w:tcW w:w="1247" w:type="dxa"/>
          </w:tcPr>
          <w:p w14:paraId="3F2D3D0B" w14:textId="77777777" w:rsidR="00530D3E" w:rsidRPr="00530D3E" w:rsidRDefault="00530D3E" w:rsidP="00530D3E">
            <w:pPr>
              <w:spacing w:line="240" w:lineRule="auto"/>
              <w:jc w:val="left"/>
              <w:rPr>
                <w:rFonts w:cs="Frankruhel"/>
                <w:sz w:val="24"/>
                <w:rtl/>
              </w:rPr>
            </w:pPr>
            <w:r>
              <w:rPr>
                <w:sz w:val="24"/>
                <w:rtl/>
              </w:rPr>
              <w:t xml:space="preserve">סעיף 7 </w:t>
            </w:r>
          </w:p>
        </w:tc>
        <w:tc>
          <w:tcPr>
            <w:tcW w:w="5669" w:type="dxa"/>
          </w:tcPr>
          <w:p w14:paraId="458BB0C7" w14:textId="77777777" w:rsidR="00530D3E" w:rsidRPr="00530D3E" w:rsidRDefault="00530D3E" w:rsidP="00530D3E">
            <w:pPr>
              <w:spacing w:line="240" w:lineRule="auto"/>
              <w:jc w:val="left"/>
              <w:rPr>
                <w:rFonts w:cs="Frankruhel"/>
                <w:sz w:val="24"/>
                <w:rtl/>
              </w:rPr>
            </w:pPr>
            <w:r>
              <w:rPr>
                <w:sz w:val="24"/>
                <w:rtl/>
              </w:rPr>
              <w:t>טעות בחיוב</w:t>
            </w:r>
          </w:p>
        </w:tc>
        <w:tc>
          <w:tcPr>
            <w:tcW w:w="567" w:type="dxa"/>
          </w:tcPr>
          <w:p w14:paraId="1B099DB5" w14:textId="77777777" w:rsidR="00530D3E" w:rsidRPr="00530D3E" w:rsidRDefault="00530D3E" w:rsidP="00530D3E">
            <w:pPr>
              <w:spacing w:line="240" w:lineRule="auto"/>
              <w:jc w:val="left"/>
              <w:rPr>
                <w:rStyle w:val="Hyperlink"/>
                <w:rtl/>
              </w:rPr>
            </w:pPr>
            <w:hyperlink w:anchor="Seif10" w:tooltip="טעות בחיוב" w:history="1">
              <w:r w:rsidRPr="00530D3E">
                <w:rPr>
                  <w:rStyle w:val="Hyperlink"/>
                </w:rPr>
                <w:t>Go</w:t>
              </w:r>
            </w:hyperlink>
          </w:p>
        </w:tc>
        <w:tc>
          <w:tcPr>
            <w:tcW w:w="850" w:type="dxa"/>
          </w:tcPr>
          <w:p w14:paraId="5AF3F34E"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3431A995" w14:textId="77777777">
        <w:tblPrEx>
          <w:tblCellMar>
            <w:top w:w="0" w:type="dxa"/>
            <w:bottom w:w="0" w:type="dxa"/>
          </w:tblCellMar>
        </w:tblPrEx>
        <w:tc>
          <w:tcPr>
            <w:tcW w:w="1247" w:type="dxa"/>
          </w:tcPr>
          <w:p w14:paraId="6CA06C85" w14:textId="77777777" w:rsidR="00530D3E" w:rsidRPr="00530D3E" w:rsidRDefault="00530D3E" w:rsidP="00530D3E">
            <w:pPr>
              <w:spacing w:line="240" w:lineRule="auto"/>
              <w:jc w:val="left"/>
              <w:rPr>
                <w:rFonts w:cs="Frankruhel"/>
                <w:sz w:val="24"/>
                <w:rtl/>
              </w:rPr>
            </w:pPr>
            <w:r>
              <w:rPr>
                <w:sz w:val="24"/>
                <w:rtl/>
              </w:rPr>
              <w:t xml:space="preserve">סעיף 8 </w:t>
            </w:r>
          </w:p>
        </w:tc>
        <w:tc>
          <w:tcPr>
            <w:tcW w:w="5669" w:type="dxa"/>
          </w:tcPr>
          <w:p w14:paraId="61701F34" w14:textId="77777777" w:rsidR="00530D3E" w:rsidRPr="00530D3E" w:rsidRDefault="00530D3E" w:rsidP="00530D3E">
            <w:pPr>
              <w:spacing w:line="240" w:lineRule="auto"/>
              <w:jc w:val="left"/>
              <w:rPr>
                <w:rFonts w:cs="Frankruhel"/>
                <w:sz w:val="24"/>
                <w:rtl/>
              </w:rPr>
            </w:pPr>
            <w:r>
              <w:rPr>
                <w:sz w:val="24"/>
                <w:rtl/>
              </w:rPr>
              <w:t>טיפול בתעלה</w:t>
            </w:r>
          </w:p>
        </w:tc>
        <w:tc>
          <w:tcPr>
            <w:tcW w:w="567" w:type="dxa"/>
          </w:tcPr>
          <w:p w14:paraId="2569F585" w14:textId="77777777" w:rsidR="00530D3E" w:rsidRPr="00530D3E" w:rsidRDefault="00530D3E" w:rsidP="00530D3E">
            <w:pPr>
              <w:spacing w:line="240" w:lineRule="auto"/>
              <w:jc w:val="left"/>
              <w:rPr>
                <w:rStyle w:val="Hyperlink"/>
                <w:rtl/>
              </w:rPr>
            </w:pPr>
            <w:hyperlink w:anchor="Seif6" w:tooltip="טיפול בתעלה" w:history="1">
              <w:r w:rsidRPr="00530D3E">
                <w:rPr>
                  <w:rStyle w:val="Hyperlink"/>
                </w:rPr>
                <w:t>Go</w:t>
              </w:r>
            </w:hyperlink>
          </w:p>
        </w:tc>
        <w:tc>
          <w:tcPr>
            <w:tcW w:w="850" w:type="dxa"/>
          </w:tcPr>
          <w:p w14:paraId="6CFCAACF"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648805F7" w14:textId="77777777">
        <w:tblPrEx>
          <w:tblCellMar>
            <w:top w:w="0" w:type="dxa"/>
            <w:bottom w:w="0" w:type="dxa"/>
          </w:tblCellMar>
        </w:tblPrEx>
        <w:tc>
          <w:tcPr>
            <w:tcW w:w="1247" w:type="dxa"/>
          </w:tcPr>
          <w:p w14:paraId="70437FA2" w14:textId="77777777" w:rsidR="00530D3E" w:rsidRPr="00530D3E" w:rsidRDefault="00530D3E" w:rsidP="00530D3E">
            <w:pPr>
              <w:spacing w:line="240" w:lineRule="auto"/>
              <w:jc w:val="left"/>
              <w:rPr>
                <w:rFonts w:cs="Frankruhel"/>
                <w:sz w:val="24"/>
                <w:rtl/>
              </w:rPr>
            </w:pPr>
            <w:r>
              <w:rPr>
                <w:sz w:val="24"/>
                <w:rtl/>
              </w:rPr>
              <w:t xml:space="preserve">סעיף 9 </w:t>
            </w:r>
          </w:p>
        </w:tc>
        <w:tc>
          <w:tcPr>
            <w:tcW w:w="5669" w:type="dxa"/>
          </w:tcPr>
          <w:p w14:paraId="68846721" w14:textId="77777777" w:rsidR="00530D3E" w:rsidRPr="00530D3E" w:rsidRDefault="00530D3E" w:rsidP="00530D3E">
            <w:pPr>
              <w:spacing w:line="240" w:lineRule="auto"/>
              <w:jc w:val="left"/>
              <w:rPr>
                <w:rFonts w:cs="Frankruhel"/>
                <w:sz w:val="24"/>
                <w:rtl/>
              </w:rPr>
            </w:pPr>
            <w:r>
              <w:rPr>
                <w:sz w:val="24"/>
                <w:rtl/>
              </w:rPr>
              <w:t>דרישה לביצוע עבודה</w:t>
            </w:r>
          </w:p>
        </w:tc>
        <w:tc>
          <w:tcPr>
            <w:tcW w:w="567" w:type="dxa"/>
          </w:tcPr>
          <w:p w14:paraId="3A7551CD" w14:textId="77777777" w:rsidR="00530D3E" w:rsidRPr="00530D3E" w:rsidRDefault="00530D3E" w:rsidP="00530D3E">
            <w:pPr>
              <w:spacing w:line="240" w:lineRule="auto"/>
              <w:jc w:val="left"/>
              <w:rPr>
                <w:rStyle w:val="Hyperlink"/>
                <w:rtl/>
              </w:rPr>
            </w:pPr>
            <w:hyperlink w:anchor="Seif7" w:tooltip="דרישה לביצוע עבודה" w:history="1">
              <w:r w:rsidRPr="00530D3E">
                <w:rPr>
                  <w:rStyle w:val="Hyperlink"/>
                </w:rPr>
                <w:t>Go</w:t>
              </w:r>
            </w:hyperlink>
          </w:p>
        </w:tc>
        <w:tc>
          <w:tcPr>
            <w:tcW w:w="850" w:type="dxa"/>
          </w:tcPr>
          <w:p w14:paraId="41D00621"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3D8A04EE" w14:textId="77777777">
        <w:tblPrEx>
          <w:tblCellMar>
            <w:top w:w="0" w:type="dxa"/>
            <w:bottom w:w="0" w:type="dxa"/>
          </w:tblCellMar>
        </w:tblPrEx>
        <w:tc>
          <w:tcPr>
            <w:tcW w:w="1247" w:type="dxa"/>
          </w:tcPr>
          <w:p w14:paraId="5159B6BC" w14:textId="77777777" w:rsidR="00530D3E" w:rsidRPr="00530D3E" w:rsidRDefault="00530D3E" w:rsidP="00530D3E">
            <w:pPr>
              <w:spacing w:line="240" w:lineRule="auto"/>
              <w:jc w:val="left"/>
              <w:rPr>
                <w:rFonts w:cs="Frankruhel"/>
                <w:sz w:val="24"/>
                <w:rtl/>
              </w:rPr>
            </w:pPr>
            <w:r>
              <w:rPr>
                <w:sz w:val="24"/>
                <w:rtl/>
              </w:rPr>
              <w:t xml:space="preserve">סעיף 10 </w:t>
            </w:r>
          </w:p>
        </w:tc>
        <w:tc>
          <w:tcPr>
            <w:tcW w:w="5669" w:type="dxa"/>
          </w:tcPr>
          <w:p w14:paraId="79C43A9C" w14:textId="77777777" w:rsidR="00530D3E" w:rsidRPr="00530D3E" w:rsidRDefault="00530D3E" w:rsidP="00530D3E">
            <w:pPr>
              <w:spacing w:line="240" w:lineRule="auto"/>
              <w:jc w:val="left"/>
              <w:rPr>
                <w:rFonts w:cs="Frankruhel"/>
                <w:sz w:val="24"/>
                <w:rtl/>
              </w:rPr>
            </w:pPr>
            <w:r>
              <w:rPr>
                <w:sz w:val="24"/>
                <w:rtl/>
              </w:rPr>
              <w:t>ביצוע עבודות בידי המועצה</w:t>
            </w:r>
          </w:p>
        </w:tc>
        <w:tc>
          <w:tcPr>
            <w:tcW w:w="567" w:type="dxa"/>
          </w:tcPr>
          <w:p w14:paraId="78097D96" w14:textId="77777777" w:rsidR="00530D3E" w:rsidRPr="00530D3E" w:rsidRDefault="00530D3E" w:rsidP="00530D3E">
            <w:pPr>
              <w:spacing w:line="240" w:lineRule="auto"/>
              <w:jc w:val="left"/>
              <w:rPr>
                <w:rStyle w:val="Hyperlink"/>
                <w:rtl/>
              </w:rPr>
            </w:pPr>
            <w:hyperlink w:anchor="Seif11" w:tooltip="ביצוע עבודות בידי המועצה" w:history="1">
              <w:r w:rsidRPr="00530D3E">
                <w:rPr>
                  <w:rStyle w:val="Hyperlink"/>
                </w:rPr>
                <w:t>Go</w:t>
              </w:r>
            </w:hyperlink>
          </w:p>
        </w:tc>
        <w:tc>
          <w:tcPr>
            <w:tcW w:w="850" w:type="dxa"/>
          </w:tcPr>
          <w:p w14:paraId="1F23DAB5"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07C17EE5" w14:textId="77777777">
        <w:tblPrEx>
          <w:tblCellMar>
            <w:top w:w="0" w:type="dxa"/>
            <w:bottom w:w="0" w:type="dxa"/>
          </w:tblCellMar>
        </w:tblPrEx>
        <w:tc>
          <w:tcPr>
            <w:tcW w:w="1247" w:type="dxa"/>
          </w:tcPr>
          <w:p w14:paraId="72EBFA9F" w14:textId="77777777" w:rsidR="00530D3E" w:rsidRPr="00530D3E" w:rsidRDefault="00530D3E" w:rsidP="00530D3E">
            <w:pPr>
              <w:spacing w:line="240" w:lineRule="auto"/>
              <w:jc w:val="left"/>
              <w:rPr>
                <w:rFonts w:cs="Frankruhel"/>
                <w:sz w:val="24"/>
                <w:rtl/>
              </w:rPr>
            </w:pPr>
            <w:r>
              <w:rPr>
                <w:sz w:val="24"/>
                <w:rtl/>
              </w:rPr>
              <w:t xml:space="preserve">סעיף 11 </w:t>
            </w:r>
          </w:p>
        </w:tc>
        <w:tc>
          <w:tcPr>
            <w:tcW w:w="5669" w:type="dxa"/>
          </w:tcPr>
          <w:p w14:paraId="61FA8FA2" w14:textId="77777777" w:rsidR="00530D3E" w:rsidRPr="00530D3E" w:rsidRDefault="00530D3E" w:rsidP="00530D3E">
            <w:pPr>
              <w:spacing w:line="240" w:lineRule="auto"/>
              <w:jc w:val="left"/>
              <w:rPr>
                <w:rFonts w:cs="Frankruhel"/>
                <w:sz w:val="24"/>
                <w:rtl/>
              </w:rPr>
            </w:pPr>
            <w:r>
              <w:rPr>
                <w:sz w:val="24"/>
                <w:rtl/>
              </w:rPr>
              <w:t>ביצוע עבודות תיעול</w:t>
            </w:r>
          </w:p>
        </w:tc>
        <w:tc>
          <w:tcPr>
            <w:tcW w:w="567" w:type="dxa"/>
          </w:tcPr>
          <w:p w14:paraId="64652D04" w14:textId="77777777" w:rsidR="00530D3E" w:rsidRPr="00530D3E" w:rsidRDefault="00530D3E" w:rsidP="00530D3E">
            <w:pPr>
              <w:spacing w:line="240" w:lineRule="auto"/>
              <w:jc w:val="left"/>
              <w:rPr>
                <w:rStyle w:val="Hyperlink"/>
                <w:rtl/>
              </w:rPr>
            </w:pPr>
            <w:hyperlink w:anchor="Seif8" w:tooltip="ביצוע עבודות תיעול" w:history="1">
              <w:r w:rsidRPr="00530D3E">
                <w:rPr>
                  <w:rStyle w:val="Hyperlink"/>
                </w:rPr>
                <w:t>Go</w:t>
              </w:r>
            </w:hyperlink>
          </w:p>
        </w:tc>
        <w:tc>
          <w:tcPr>
            <w:tcW w:w="850" w:type="dxa"/>
          </w:tcPr>
          <w:p w14:paraId="187CD343"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530D3E" w:rsidRPr="00530D3E" w14:paraId="1380BA03" w14:textId="77777777">
        <w:tblPrEx>
          <w:tblCellMar>
            <w:top w:w="0" w:type="dxa"/>
            <w:bottom w:w="0" w:type="dxa"/>
          </w:tblCellMar>
        </w:tblPrEx>
        <w:tc>
          <w:tcPr>
            <w:tcW w:w="1247" w:type="dxa"/>
          </w:tcPr>
          <w:p w14:paraId="252DCA98" w14:textId="77777777" w:rsidR="00530D3E" w:rsidRPr="00530D3E" w:rsidRDefault="00530D3E" w:rsidP="00530D3E">
            <w:pPr>
              <w:spacing w:line="240" w:lineRule="auto"/>
              <w:jc w:val="left"/>
              <w:rPr>
                <w:rFonts w:cs="Frankruhel"/>
                <w:sz w:val="24"/>
                <w:rtl/>
              </w:rPr>
            </w:pPr>
            <w:r>
              <w:rPr>
                <w:sz w:val="24"/>
                <w:rtl/>
              </w:rPr>
              <w:t xml:space="preserve">סעיף 12 </w:t>
            </w:r>
          </w:p>
        </w:tc>
        <w:tc>
          <w:tcPr>
            <w:tcW w:w="5669" w:type="dxa"/>
          </w:tcPr>
          <w:p w14:paraId="68C1F3EC" w14:textId="77777777" w:rsidR="00530D3E" w:rsidRPr="00530D3E" w:rsidRDefault="00530D3E" w:rsidP="00530D3E">
            <w:pPr>
              <w:spacing w:line="240" w:lineRule="auto"/>
              <w:jc w:val="left"/>
              <w:rPr>
                <w:rFonts w:cs="Frankruhel"/>
                <w:sz w:val="24"/>
                <w:rtl/>
              </w:rPr>
            </w:pPr>
            <w:r>
              <w:rPr>
                <w:sz w:val="24"/>
                <w:rtl/>
              </w:rPr>
              <w:t>חיוב בעלים משותפים</w:t>
            </w:r>
          </w:p>
        </w:tc>
        <w:tc>
          <w:tcPr>
            <w:tcW w:w="567" w:type="dxa"/>
          </w:tcPr>
          <w:p w14:paraId="73B7823E" w14:textId="77777777" w:rsidR="00530D3E" w:rsidRPr="00530D3E" w:rsidRDefault="00530D3E" w:rsidP="00530D3E">
            <w:pPr>
              <w:spacing w:line="240" w:lineRule="auto"/>
              <w:jc w:val="left"/>
              <w:rPr>
                <w:rStyle w:val="Hyperlink"/>
                <w:rtl/>
              </w:rPr>
            </w:pPr>
            <w:hyperlink w:anchor="Seif12" w:tooltip="חיוב בעלים משותפים" w:history="1">
              <w:r w:rsidRPr="00530D3E">
                <w:rPr>
                  <w:rStyle w:val="Hyperlink"/>
                </w:rPr>
                <w:t>Go</w:t>
              </w:r>
            </w:hyperlink>
          </w:p>
        </w:tc>
        <w:tc>
          <w:tcPr>
            <w:tcW w:w="850" w:type="dxa"/>
          </w:tcPr>
          <w:p w14:paraId="620C78BC"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72F348AD" w14:textId="77777777">
        <w:tblPrEx>
          <w:tblCellMar>
            <w:top w:w="0" w:type="dxa"/>
            <w:bottom w:w="0" w:type="dxa"/>
          </w:tblCellMar>
        </w:tblPrEx>
        <w:tc>
          <w:tcPr>
            <w:tcW w:w="1247" w:type="dxa"/>
          </w:tcPr>
          <w:p w14:paraId="4C6CC647" w14:textId="77777777" w:rsidR="00530D3E" w:rsidRPr="00530D3E" w:rsidRDefault="00530D3E" w:rsidP="00530D3E">
            <w:pPr>
              <w:spacing w:line="240" w:lineRule="auto"/>
              <w:jc w:val="left"/>
              <w:rPr>
                <w:rFonts w:cs="Frankruhel"/>
                <w:sz w:val="24"/>
                <w:rtl/>
              </w:rPr>
            </w:pPr>
            <w:r>
              <w:rPr>
                <w:sz w:val="24"/>
                <w:rtl/>
              </w:rPr>
              <w:t xml:space="preserve">סעיף 13 </w:t>
            </w:r>
          </w:p>
        </w:tc>
        <w:tc>
          <w:tcPr>
            <w:tcW w:w="5669" w:type="dxa"/>
          </w:tcPr>
          <w:p w14:paraId="03FF6CAF" w14:textId="77777777" w:rsidR="00530D3E" w:rsidRPr="00530D3E" w:rsidRDefault="00530D3E" w:rsidP="00530D3E">
            <w:pPr>
              <w:spacing w:line="240" w:lineRule="auto"/>
              <w:jc w:val="left"/>
              <w:rPr>
                <w:rFonts w:cs="Frankruhel"/>
                <w:sz w:val="24"/>
                <w:rtl/>
              </w:rPr>
            </w:pPr>
            <w:r>
              <w:rPr>
                <w:sz w:val="24"/>
                <w:rtl/>
              </w:rPr>
              <w:t>אדמה חקלאית</w:t>
            </w:r>
          </w:p>
        </w:tc>
        <w:tc>
          <w:tcPr>
            <w:tcW w:w="567" w:type="dxa"/>
          </w:tcPr>
          <w:p w14:paraId="78F935B6" w14:textId="77777777" w:rsidR="00530D3E" w:rsidRPr="00530D3E" w:rsidRDefault="00530D3E" w:rsidP="00530D3E">
            <w:pPr>
              <w:spacing w:line="240" w:lineRule="auto"/>
              <w:jc w:val="left"/>
              <w:rPr>
                <w:rStyle w:val="Hyperlink"/>
                <w:rtl/>
              </w:rPr>
            </w:pPr>
            <w:hyperlink w:anchor="Seif13" w:tooltip="אדמה חקלאית" w:history="1">
              <w:r w:rsidRPr="00530D3E">
                <w:rPr>
                  <w:rStyle w:val="Hyperlink"/>
                </w:rPr>
                <w:t>Go</w:t>
              </w:r>
            </w:hyperlink>
          </w:p>
        </w:tc>
        <w:tc>
          <w:tcPr>
            <w:tcW w:w="850" w:type="dxa"/>
          </w:tcPr>
          <w:p w14:paraId="0B8E738B"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102A03AF" w14:textId="77777777">
        <w:tblPrEx>
          <w:tblCellMar>
            <w:top w:w="0" w:type="dxa"/>
            <w:bottom w:w="0" w:type="dxa"/>
          </w:tblCellMar>
        </w:tblPrEx>
        <w:tc>
          <w:tcPr>
            <w:tcW w:w="1247" w:type="dxa"/>
          </w:tcPr>
          <w:p w14:paraId="7A3802FD" w14:textId="77777777" w:rsidR="00530D3E" w:rsidRPr="00530D3E" w:rsidRDefault="00530D3E" w:rsidP="00530D3E">
            <w:pPr>
              <w:spacing w:line="240" w:lineRule="auto"/>
              <w:jc w:val="left"/>
              <w:rPr>
                <w:rFonts w:cs="Frankruhel"/>
                <w:sz w:val="24"/>
                <w:rtl/>
              </w:rPr>
            </w:pPr>
            <w:r>
              <w:rPr>
                <w:sz w:val="24"/>
                <w:rtl/>
              </w:rPr>
              <w:t xml:space="preserve">סעיף 14 </w:t>
            </w:r>
          </w:p>
        </w:tc>
        <w:tc>
          <w:tcPr>
            <w:tcW w:w="5669" w:type="dxa"/>
          </w:tcPr>
          <w:p w14:paraId="51D7A4B6" w14:textId="77777777" w:rsidR="00530D3E" w:rsidRPr="00530D3E" w:rsidRDefault="00530D3E" w:rsidP="00530D3E">
            <w:pPr>
              <w:spacing w:line="240" w:lineRule="auto"/>
              <w:jc w:val="left"/>
              <w:rPr>
                <w:rFonts w:cs="Frankruhel"/>
                <w:sz w:val="24"/>
                <w:rtl/>
              </w:rPr>
            </w:pPr>
            <w:r>
              <w:rPr>
                <w:sz w:val="24"/>
                <w:rtl/>
              </w:rPr>
              <w:t>מסירת הודעות</w:t>
            </w:r>
          </w:p>
        </w:tc>
        <w:tc>
          <w:tcPr>
            <w:tcW w:w="567" w:type="dxa"/>
          </w:tcPr>
          <w:p w14:paraId="58D6BD3F" w14:textId="77777777" w:rsidR="00530D3E" w:rsidRPr="00530D3E" w:rsidRDefault="00530D3E" w:rsidP="00530D3E">
            <w:pPr>
              <w:spacing w:line="240" w:lineRule="auto"/>
              <w:jc w:val="left"/>
              <w:rPr>
                <w:rStyle w:val="Hyperlink"/>
                <w:rtl/>
              </w:rPr>
            </w:pPr>
            <w:hyperlink w:anchor="Seif14" w:tooltip="מסירת הודעות" w:history="1">
              <w:r w:rsidRPr="00530D3E">
                <w:rPr>
                  <w:rStyle w:val="Hyperlink"/>
                </w:rPr>
                <w:t>Go</w:t>
              </w:r>
            </w:hyperlink>
          </w:p>
        </w:tc>
        <w:tc>
          <w:tcPr>
            <w:tcW w:w="850" w:type="dxa"/>
          </w:tcPr>
          <w:p w14:paraId="4126FFA4"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782D4DF7" w14:textId="77777777">
        <w:tblPrEx>
          <w:tblCellMar>
            <w:top w:w="0" w:type="dxa"/>
            <w:bottom w:w="0" w:type="dxa"/>
          </w:tblCellMar>
        </w:tblPrEx>
        <w:tc>
          <w:tcPr>
            <w:tcW w:w="1247" w:type="dxa"/>
          </w:tcPr>
          <w:p w14:paraId="36DC0087" w14:textId="77777777" w:rsidR="00530D3E" w:rsidRPr="00530D3E" w:rsidRDefault="00530D3E" w:rsidP="00530D3E">
            <w:pPr>
              <w:spacing w:line="240" w:lineRule="auto"/>
              <w:jc w:val="left"/>
              <w:rPr>
                <w:rFonts w:cs="Frankruhel"/>
                <w:sz w:val="24"/>
                <w:rtl/>
              </w:rPr>
            </w:pPr>
            <w:r>
              <w:rPr>
                <w:sz w:val="24"/>
                <w:rtl/>
              </w:rPr>
              <w:t xml:space="preserve">סעיף 16 </w:t>
            </w:r>
          </w:p>
        </w:tc>
        <w:tc>
          <w:tcPr>
            <w:tcW w:w="5669" w:type="dxa"/>
          </w:tcPr>
          <w:p w14:paraId="310D1E79" w14:textId="77777777" w:rsidR="00530D3E" w:rsidRPr="00530D3E" w:rsidRDefault="00530D3E" w:rsidP="00530D3E">
            <w:pPr>
              <w:spacing w:line="240" w:lineRule="auto"/>
              <w:jc w:val="left"/>
              <w:rPr>
                <w:rFonts w:cs="Frankruhel"/>
                <w:sz w:val="24"/>
                <w:rtl/>
              </w:rPr>
            </w:pPr>
            <w:r>
              <w:rPr>
                <w:sz w:val="24"/>
                <w:rtl/>
              </w:rPr>
              <w:t>מגבלת גבייה</w:t>
            </w:r>
          </w:p>
        </w:tc>
        <w:tc>
          <w:tcPr>
            <w:tcW w:w="567" w:type="dxa"/>
          </w:tcPr>
          <w:p w14:paraId="5F56E338" w14:textId="77777777" w:rsidR="00530D3E" w:rsidRPr="00530D3E" w:rsidRDefault="00530D3E" w:rsidP="00530D3E">
            <w:pPr>
              <w:spacing w:line="240" w:lineRule="auto"/>
              <w:jc w:val="left"/>
              <w:rPr>
                <w:rStyle w:val="Hyperlink"/>
                <w:rtl/>
              </w:rPr>
            </w:pPr>
            <w:hyperlink w:anchor="Seif15" w:tooltip="מגבלת גבייה" w:history="1">
              <w:r w:rsidRPr="00530D3E">
                <w:rPr>
                  <w:rStyle w:val="Hyperlink"/>
                </w:rPr>
                <w:t>Go</w:t>
              </w:r>
            </w:hyperlink>
          </w:p>
        </w:tc>
        <w:tc>
          <w:tcPr>
            <w:tcW w:w="850" w:type="dxa"/>
          </w:tcPr>
          <w:p w14:paraId="2357BE53"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117B36C7" w14:textId="77777777">
        <w:tblPrEx>
          <w:tblCellMar>
            <w:top w:w="0" w:type="dxa"/>
            <w:bottom w:w="0" w:type="dxa"/>
          </w:tblCellMar>
        </w:tblPrEx>
        <w:tc>
          <w:tcPr>
            <w:tcW w:w="1247" w:type="dxa"/>
          </w:tcPr>
          <w:p w14:paraId="7D14F86F" w14:textId="77777777" w:rsidR="00530D3E" w:rsidRPr="00530D3E" w:rsidRDefault="00530D3E" w:rsidP="00530D3E">
            <w:pPr>
              <w:spacing w:line="240" w:lineRule="auto"/>
              <w:jc w:val="left"/>
              <w:rPr>
                <w:rFonts w:cs="Frankruhel"/>
                <w:sz w:val="24"/>
                <w:rtl/>
              </w:rPr>
            </w:pPr>
            <w:r>
              <w:rPr>
                <w:sz w:val="24"/>
                <w:rtl/>
              </w:rPr>
              <w:t xml:space="preserve">סעיף 17 </w:t>
            </w:r>
          </w:p>
        </w:tc>
        <w:tc>
          <w:tcPr>
            <w:tcW w:w="5669" w:type="dxa"/>
          </w:tcPr>
          <w:p w14:paraId="288BB655" w14:textId="77777777" w:rsidR="00530D3E" w:rsidRPr="00530D3E" w:rsidRDefault="00530D3E" w:rsidP="00530D3E">
            <w:pPr>
              <w:spacing w:line="240" w:lineRule="auto"/>
              <w:jc w:val="left"/>
              <w:rPr>
                <w:rFonts w:cs="Frankruhel"/>
                <w:sz w:val="24"/>
                <w:rtl/>
              </w:rPr>
            </w:pPr>
            <w:r>
              <w:rPr>
                <w:sz w:val="24"/>
                <w:rtl/>
              </w:rPr>
              <w:t>ביטול חוק עזר קודם</w:t>
            </w:r>
          </w:p>
        </w:tc>
        <w:tc>
          <w:tcPr>
            <w:tcW w:w="567" w:type="dxa"/>
          </w:tcPr>
          <w:p w14:paraId="12DEA609" w14:textId="77777777" w:rsidR="00530D3E" w:rsidRPr="00530D3E" w:rsidRDefault="00530D3E" w:rsidP="00530D3E">
            <w:pPr>
              <w:spacing w:line="240" w:lineRule="auto"/>
              <w:jc w:val="left"/>
              <w:rPr>
                <w:rStyle w:val="Hyperlink"/>
                <w:rtl/>
              </w:rPr>
            </w:pPr>
            <w:hyperlink w:anchor="Seif16" w:tooltip="ביטול חוק עזר קודם" w:history="1">
              <w:r w:rsidRPr="00530D3E">
                <w:rPr>
                  <w:rStyle w:val="Hyperlink"/>
                </w:rPr>
                <w:t>Go</w:t>
              </w:r>
            </w:hyperlink>
          </w:p>
        </w:tc>
        <w:tc>
          <w:tcPr>
            <w:tcW w:w="850" w:type="dxa"/>
          </w:tcPr>
          <w:p w14:paraId="029461DE"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707D91D1" w14:textId="77777777">
        <w:tblPrEx>
          <w:tblCellMar>
            <w:top w:w="0" w:type="dxa"/>
            <w:bottom w:w="0" w:type="dxa"/>
          </w:tblCellMar>
        </w:tblPrEx>
        <w:tc>
          <w:tcPr>
            <w:tcW w:w="1247" w:type="dxa"/>
          </w:tcPr>
          <w:p w14:paraId="3EF11B74" w14:textId="77777777" w:rsidR="00530D3E" w:rsidRPr="00530D3E" w:rsidRDefault="00530D3E" w:rsidP="00530D3E">
            <w:pPr>
              <w:spacing w:line="240" w:lineRule="auto"/>
              <w:jc w:val="left"/>
              <w:rPr>
                <w:rFonts w:cs="Frankruhel"/>
                <w:sz w:val="24"/>
                <w:rtl/>
              </w:rPr>
            </w:pPr>
            <w:r>
              <w:rPr>
                <w:sz w:val="24"/>
                <w:rtl/>
              </w:rPr>
              <w:t xml:space="preserve">סעיף 18 </w:t>
            </w:r>
          </w:p>
        </w:tc>
        <w:tc>
          <w:tcPr>
            <w:tcW w:w="5669" w:type="dxa"/>
          </w:tcPr>
          <w:p w14:paraId="42B71399" w14:textId="77777777" w:rsidR="00530D3E" w:rsidRPr="00530D3E" w:rsidRDefault="00530D3E" w:rsidP="00530D3E">
            <w:pPr>
              <w:spacing w:line="240" w:lineRule="auto"/>
              <w:jc w:val="left"/>
              <w:rPr>
                <w:rFonts w:cs="Frankruhel"/>
                <w:sz w:val="24"/>
                <w:rtl/>
              </w:rPr>
            </w:pPr>
            <w:r>
              <w:rPr>
                <w:sz w:val="24"/>
                <w:rtl/>
              </w:rPr>
              <w:t>הוראת שעה</w:t>
            </w:r>
          </w:p>
        </w:tc>
        <w:tc>
          <w:tcPr>
            <w:tcW w:w="567" w:type="dxa"/>
          </w:tcPr>
          <w:p w14:paraId="0477A1FD" w14:textId="77777777" w:rsidR="00530D3E" w:rsidRPr="00530D3E" w:rsidRDefault="00530D3E" w:rsidP="00530D3E">
            <w:pPr>
              <w:spacing w:line="240" w:lineRule="auto"/>
              <w:jc w:val="left"/>
              <w:rPr>
                <w:rStyle w:val="Hyperlink"/>
                <w:rtl/>
              </w:rPr>
            </w:pPr>
            <w:hyperlink w:anchor="Seif17" w:tooltip="הוראת שעה" w:history="1">
              <w:r w:rsidRPr="00530D3E">
                <w:rPr>
                  <w:rStyle w:val="Hyperlink"/>
                </w:rPr>
                <w:t>Go</w:t>
              </w:r>
            </w:hyperlink>
          </w:p>
        </w:tc>
        <w:tc>
          <w:tcPr>
            <w:tcW w:w="850" w:type="dxa"/>
          </w:tcPr>
          <w:p w14:paraId="7C8E0C5F"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530D3E" w:rsidRPr="00530D3E" w14:paraId="0657D69B" w14:textId="77777777">
        <w:tblPrEx>
          <w:tblCellMar>
            <w:top w:w="0" w:type="dxa"/>
            <w:bottom w:w="0" w:type="dxa"/>
          </w:tblCellMar>
        </w:tblPrEx>
        <w:tc>
          <w:tcPr>
            <w:tcW w:w="1247" w:type="dxa"/>
          </w:tcPr>
          <w:p w14:paraId="1C500221" w14:textId="77777777" w:rsidR="00530D3E" w:rsidRPr="00530D3E" w:rsidRDefault="00530D3E" w:rsidP="00530D3E">
            <w:pPr>
              <w:spacing w:line="240" w:lineRule="auto"/>
              <w:jc w:val="left"/>
              <w:rPr>
                <w:rFonts w:cs="Frankruhel"/>
                <w:sz w:val="24"/>
                <w:rtl/>
              </w:rPr>
            </w:pPr>
          </w:p>
        </w:tc>
        <w:tc>
          <w:tcPr>
            <w:tcW w:w="5669" w:type="dxa"/>
          </w:tcPr>
          <w:p w14:paraId="446E6190" w14:textId="77777777" w:rsidR="00530D3E" w:rsidRPr="00530D3E" w:rsidRDefault="00530D3E" w:rsidP="00530D3E">
            <w:pPr>
              <w:spacing w:line="240" w:lineRule="auto"/>
              <w:jc w:val="left"/>
              <w:rPr>
                <w:rFonts w:cs="Frankruhel"/>
                <w:sz w:val="24"/>
                <w:rtl/>
              </w:rPr>
            </w:pPr>
            <w:r>
              <w:rPr>
                <w:sz w:val="24"/>
                <w:rtl/>
              </w:rPr>
              <w:t>תוספת</w:t>
            </w:r>
          </w:p>
        </w:tc>
        <w:tc>
          <w:tcPr>
            <w:tcW w:w="567" w:type="dxa"/>
          </w:tcPr>
          <w:p w14:paraId="59A1A648" w14:textId="77777777" w:rsidR="00530D3E" w:rsidRPr="00530D3E" w:rsidRDefault="00530D3E" w:rsidP="00530D3E">
            <w:pPr>
              <w:spacing w:line="240" w:lineRule="auto"/>
              <w:jc w:val="left"/>
              <w:rPr>
                <w:rStyle w:val="Hyperlink"/>
                <w:rtl/>
              </w:rPr>
            </w:pPr>
            <w:hyperlink w:anchor="med0" w:tooltip="תוספת" w:history="1">
              <w:r w:rsidRPr="00530D3E">
                <w:rPr>
                  <w:rStyle w:val="Hyperlink"/>
                </w:rPr>
                <w:t>Go</w:t>
              </w:r>
            </w:hyperlink>
          </w:p>
        </w:tc>
        <w:tc>
          <w:tcPr>
            <w:tcW w:w="850" w:type="dxa"/>
          </w:tcPr>
          <w:p w14:paraId="2974F13F" w14:textId="77777777" w:rsidR="00530D3E" w:rsidRPr="00530D3E" w:rsidRDefault="00530D3E" w:rsidP="00530D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14:paraId="72D0AE2E" w14:textId="77777777" w:rsidR="002D27BD" w:rsidRDefault="002D27BD">
      <w:pPr>
        <w:pStyle w:val="big-header"/>
        <w:ind w:left="0" w:right="1134"/>
        <w:rPr>
          <w:rFonts w:cs="FrankRuehl"/>
          <w:sz w:val="32"/>
          <w:rtl/>
        </w:rPr>
      </w:pPr>
    </w:p>
    <w:p w14:paraId="4AB70B8D" w14:textId="77777777" w:rsidR="002D27BD" w:rsidRDefault="002D27BD" w:rsidP="006D355B">
      <w:pPr>
        <w:pStyle w:val="big-header"/>
        <w:ind w:left="0" w:right="1134"/>
        <w:rPr>
          <w:rFonts w:cs="FrankRuehl"/>
          <w:sz w:val="32"/>
        </w:rPr>
      </w:pPr>
      <w:r>
        <w:rPr>
          <w:rtl/>
        </w:rPr>
        <w:br w:type="page"/>
      </w:r>
      <w:r w:rsidR="00043D7D">
        <w:rPr>
          <w:rFonts w:cs="FrankRuehl" w:hint="cs"/>
          <w:sz w:val="32"/>
          <w:rtl/>
        </w:rPr>
        <w:lastRenderedPageBreak/>
        <w:t xml:space="preserve">חוק עזר </w:t>
      </w:r>
      <w:r w:rsidR="00862806">
        <w:rPr>
          <w:rFonts w:cs="FrankRuehl" w:hint="cs"/>
          <w:sz w:val="32"/>
          <w:rtl/>
        </w:rPr>
        <w:t>לאשדוד</w:t>
      </w:r>
      <w:r w:rsidR="00043D7D">
        <w:rPr>
          <w:rFonts w:cs="FrankRuehl" w:hint="cs"/>
          <w:sz w:val="32"/>
          <w:rtl/>
        </w:rPr>
        <w:t xml:space="preserve"> (תיעול), תש</w:t>
      </w:r>
      <w:r w:rsidR="00862806">
        <w:rPr>
          <w:rFonts w:cs="FrankRuehl" w:hint="cs"/>
          <w:sz w:val="32"/>
          <w:rtl/>
        </w:rPr>
        <w:t>ס</w:t>
      </w:r>
      <w:r w:rsidR="00043D7D">
        <w:rPr>
          <w:rFonts w:cs="FrankRuehl" w:hint="cs"/>
          <w:sz w:val="32"/>
          <w:rtl/>
        </w:rPr>
        <w:t>"</w:t>
      </w:r>
      <w:r w:rsidR="00862806">
        <w:rPr>
          <w:rFonts w:cs="FrankRuehl" w:hint="cs"/>
          <w:sz w:val="32"/>
          <w:rtl/>
        </w:rPr>
        <w:t>ז</w:t>
      </w:r>
      <w:r w:rsidR="00043D7D">
        <w:rPr>
          <w:rFonts w:cs="FrankRuehl" w:hint="cs"/>
          <w:sz w:val="32"/>
          <w:rtl/>
        </w:rPr>
        <w:t>-</w:t>
      </w:r>
      <w:r w:rsidR="00862806">
        <w:rPr>
          <w:rFonts w:cs="FrankRuehl" w:hint="cs"/>
          <w:sz w:val="32"/>
          <w:rtl/>
        </w:rPr>
        <w:t>2007</w:t>
      </w:r>
      <w:r>
        <w:rPr>
          <w:rStyle w:val="a6"/>
          <w:rFonts w:cs="FrankRuehl"/>
          <w:sz w:val="32"/>
          <w:rtl/>
        </w:rPr>
        <w:footnoteReference w:customMarkFollows="1" w:id="1"/>
        <w:t>*</w:t>
      </w:r>
    </w:p>
    <w:p w14:paraId="6B430F57" w14:textId="77777777" w:rsidR="002D27BD" w:rsidRDefault="00AB097D" w:rsidP="00862806">
      <w:pPr>
        <w:pStyle w:val="P00"/>
        <w:spacing w:before="72"/>
        <w:ind w:left="0" w:right="1134"/>
        <w:rPr>
          <w:rFonts w:cs="FrankRuehl" w:hint="cs"/>
          <w:rtl/>
          <w:lang w:val="he-IL"/>
        </w:rPr>
      </w:pPr>
      <w:r>
        <w:rPr>
          <w:rFonts w:cs="FrankRuehl" w:hint="cs"/>
          <w:rtl/>
        </w:rPr>
        <w:tab/>
      </w:r>
      <w:r w:rsidR="002D27BD">
        <w:rPr>
          <w:rFonts w:cs="FrankRuehl"/>
          <w:rtl/>
          <w:lang w:val="he-IL"/>
        </w:rPr>
        <w:t>בתוקף סמכותה לפי סעיפים 250</w:t>
      </w:r>
      <w:r w:rsidR="002D27BD">
        <w:rPr>
          <w:rFonts w:cs="FrankRuehl" w:hint="cs"/>
          <w:rtl/>
          <w:lang w:val="he-IL"/>
        </w:rPr>
        <w:t xml:space="preserve"> </w:t>
      </w:r>
      <w:r w:rsidR="002D27BD">
        <w:rPr>
          <w:rFonts w:cs="FrankRuehl"/>
          <w:rtl/>
          <w:lang w:val="he-IL"/>
        </w:rPr>
        <w:t>ו</w:t>
      </w:r>
      <w:r w:rsidR="002D27BD">
        <w:rPr>
          <w:rFonts w:ascii="Arial" w:hAnsi="Arial" w:cs="FrankRuehl"/>
          <w:b/>
          <w:position w:val="4"/>
          <w:szCs w:val="24"/>
          <w:rtl/>
          <w:lang w:val="he-IL"/>
        </w:rPr>
        <w:t>-</w:t>
      </w:r>
      <w:r w:rsidR="00862806">
        <w:rPr>
          <w:rFonts w:cs="FrankRuehl" w:hint="cs"/>
          <w:rtl/>
          <w:lang w:val="he-IL"/>
        </w:rPr>
        <w:t xml:space="preserve">251 </w:t>
      </w:r>
      <w:r w:rsidR="002D27BD">
        <w:rPr>
          <w:rFonts w:cs="FrankRuehl"/>
          <w:rtl/>
          <w:lang w:val="he-IL"/>
        </w:rPr>
        <w:t>לפקודת העיר</w:t>
      </w:r>
      <w:r w:rsidR="002D27BD">
        <w:rPr>
          <w:rFonts w:cs="FrankRuehl" w:hint="cs"/>
          <w:rtl/>
          <w:lang w:val="he-IL"/>
        </w:rPr>
        <w:t>י</w:t>
      </w:r>
      <w:r w:rsidR="002D27BD">
        <w:rPr>
          <w:rFonts w:cs="FrankRuehl"/>
          <w:rtl/>
          <w:lang w:val="he-IL"/>
        </w:rPr>
        <w:t>ות</w:t>
      </w:r>
      <w:r w:rsidR="00862806">
        <w:rPr>
          <w:rFonts w:cs="FrankRuehl" w:hint="cs"/>
          <w:rtl/>
          <w:lang w:val="he-IL"/>
        </w:rPr>
        <w:t xml:space="preserve"> (להלן – הפקודה),</w:t>
      </w:r>
      <w:r w:rsidR="002D27BD">
        <w:rPr>
          <w:rFonts w:cs="FrankRuehl" w:hint="cs"/>
          <w:rtl/>
          <w:lang w:val="he-IL"/>
        </w:rPr>
        <w:t xml:space="preserve"> </w:t>
      </w:r>
      <w:r w:rsidR="002D27BD">
        <w:rPr>
          <w:rFonts w:cs="FrankRuehl"/>
          <w:rtl/>
          <w:lang w:val="he-IL"/>
        </w:rPr>
        <w:t>מתקינה מועצת עי</w:t>
      </w:r>
      <w:r w:rsidR="002D27BD">
        <w:rPr>
          <w:rFonts w:cs="FrankRuehl" w:hint="cs"/>
          <w:rtl/>
          <w:lang w:val="he-IL"/>
        </w:rPr>
        <w:t>רי</w:t>
      </w:r>
      <w:r w:rsidR="002D27BD">
        <w:rPr>
          <w:rFonts w:cs="FrankRuehl"/>
          <w:rtl/>
          <w:lang w:val="he-IL"/>
        </w:rPr>
        <w:t xml:space="preserve">ית </w:t>
      </w:r>
      <w:r w:rsidR="00862806">
        <w:rPr>
          <w:rFonts w:cs="FrankRuehl" w:hint="cs"/>
          <w:rtl/>
          <w:lang w:val="he-IL"/>
        </w:rPr>
        <w:t xml:space="preserve">אשדוד </w:t>
      </w:r>
      <w:r w:rsidR="002D27BD">
        <w:rPr>
          <w:rFonts w:cs="FrankRuehl"/>
          <w:rtl/>
          <w:lang w:val="he-IL"/>
        </w:rPr>
        <w:t>חוק עזר</w:t>
      </w:r>
      <w:r w:rsidR="002D27BD">
        <w:rPr>
          <w:rFonts w:cs="FrankRuehl" w:hint="cs"/>
          <w:rtl/>
          <w:lang w:val="he-IL"/>
        </w:rPr>
        <w:t xml:space="preserve"> זה:</w:t>
      </w:r>
    </w:p>
    <w:p w14:paraId="06B064C2" w14:textId="77777777" w:rsidR="002D27BD" w:rsidRDefault="002D27BD">
      <w:pPr>
        <w:pStyle w:val="P00"/>
        <w:spacing w:before="72"/>
        <w:ind w:left="0" w:right="1134"/>
        <w:rPr>
          <w:rStyle w:val="default"/>
          <w:rFonts w:hint="cs"/>
          <w:rtl/>
        </w:rPr>
      </w:pPr>
      <w:bookmarkStart w:id="0" w:name="Seif1"/>
      <w:bookmarkEnd w:id="0"/>
      <w:r>
        <w:rPr>
          <w:lang w:val="he-IL"/>
        </w:rPr>
        <w:pict w14:anchorId="57FE2125">
          <v:rect id="_x0000_s1026" style="position:absolute;left:0;text-align:left;margin-left:464.5pt;margin-top:8.05pt;width:75.05pt;height:11.2pt;z-index:251644416" o:allowincell="f" filled="f" stroked="f" strokecolor="lime" strokeweight=".25pt">
            <v:textbox style="mso-next-textbox:#_x0000_s1026" inset="0,0,0,0">
              <w:txbxContent>
                <w:p w14:paraId="64DD3C4D" w14:textId="77777777" w:rsidR="008446D3" w:rsidRDefault="008446D3">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38162C89" w14:textId="77777777" w:rsidR="00862806" w:rsidRDefault="00862806" w:rsidP="00043D7D">
      <w:pPr>
        <w:pStyle w:val="P00"/>
        <w:spacing w:before="72"/>
        <w:ind w:left="0" w:right="1134"/>
        <w:rPr>
          <w:rFonts w:cs="FrankRuehl" w:hint="cs"/>
          <w:rtl/>
          <w:lang w:eastAsia="en-US"/>
        </w:rPr>
      </w:pPr>
      <w:r>
        <w:rPr>
          <w:rFonts w:cs="FrankRuehl" w:hint="cs"/>
          <w:rtl/>
          <w:lang w:eastAsia="en-US"/>
        </w:rPr>
        <w:tab/>
        <w:t>"אדמה חקלאית – כל קרקע שאינה בנין, שייעודה הוא לחקלאות על פי תכנית ואין משתמשים זה או שלא ניתן לגביה היתר לשימוש למטרה אחרת;</w:t>
      </w:r>
    </w:p>
    <w:p w14:paraId="45B7573D"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"אזור איסוף" </w:t>
      </w:r>
      <w:r>
        <w:rPr>
          <w:rFonts w:cs="FrankRuehl" w:hint="eastAsia"/>
          <w:rtl/>
          <w:lang w:eastAsia="en-US"/>
        </w:rPr>
        <w:t>–</w:t>
      </w:r>
      <w:r w:rsidRPr="00862806">
        <w:rPr>
          <w:rFonts w:cs="FrankRuehl" w:hint="cs"/>
          <w:rtl/>
          <w:lang w:eastAsia="en-US"/>
        </w:rPr>
        <w:t xml:space="preserve"> כל שטח הנמצא בתחום השיפוט של העיר אשדוד, שקבע המהנדס כאזור לאיסוף מי גשמים או מים עליונים; </w:t>
      </w:r>
    </w:p>
    <w:p w14:paraId="259AA657"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"בניה חורגת" </w:t>
      </w:r>
      <w:r>
        <w:rPr>
          <w:rFonts w:cs="FrankRuehl" w:hint="eastAsia"/>
          <w:rtl/>
          <w:lang w:eastAsia="en-US"/>
        </w:rPr>
        <w:t>–</w:t>
      </w:r>
      <w:r w:rsidRPr="00862806">
        <w:rPr>
          <w:rFonts w:cs="FrankRuehl" w:hint="cs"/>
          <w:rtl/>
          <w:lang w:eastAsia="en-US"/>
        </w:rPr>
        <w:t xml:space="preserve"> הקמת בנין חדש בנכס או תוספת לבנין קיים הניצב בנכס בלא היתר בניה או בסטיה מהיתר; </w:t>
      </w:r>
    </w:p>
    <w:p w14:paraId="38EC0FA7"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"בנין" </w:t>
      </w:r>
      <w:r>
        <w:rPr>
          <w:rFonts w:cs="FrankRuehl" w:hint="eastAsia"/>
          <w:rtl/>
          <w:lang w:eastAsia="en-US"/>
        </w:rPr>
        <w:t>–</w:t>
      </w:r>
      <w:r w:rsidRPr="00862806">
        <w:rPr>
          <w:rFonts w:cs="FrankRuehl" w:hint="cs"/>
          <w:rtl/>
          <w:lang w:eastAsia="en-US"/>
        </w:rPr>
        <w:t xml:space="preserve"> מבנה בתחום העיריה, בין שהוא ארעי ובין שהוא קבוע, בין שבנייתו הושלמה ובין</w:t>
      </w:r>
      <w:r>
        <w:rPr>
          <w:rFonts w:cs="FrankRuehl" w:hint="cs"/>
          <w:rtl/>
          <w:lang w:eastAsia="en-US"/>
        </w:rPr>
        <w:t xml:space="preserve"> </w:t>
      </w:r>
      <w:r w:rsidRPr="00862806">
        <w:rPr>
          <w:rFonts w:cs="FrankRuehl" w:hint="cs"/>
          <w:rtl/>
          <w:lang w:eastAsia="en-US"/>
        </w:rPr>
        <w:t xml:space="preserve">אם לאו, בין שהוא בנוי אבן ובין שהוא בנוי בטון, טיט, ברזל, עץ או חומר אחר, לרבות חלק של מבנה כאמור וכל המחובר אליו חיבור של קבע; </w:t>
      </w:r>
    </w:p>
    <w:p w14:paraId="53214E69"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"בעל נכס" </w:t>
      </w:r>
      <w:r>
        <w:rPr>
          <w:rFonts w:cs="FrankRuehl" w:hint="eastAsia"/>
          <w:rtl/>
          <w:lang w:eastAsia="en-US"/>
        </w:rPr>
        <w:t>–</w:t>
      </w:r>
      <w:r w:rsidRPr="00862806">
        <w:rPr>
          <w:rFonts w:cs="FrankRuehl" w:hint="cs"/>
          <w:rtl/>
          <w:lang w:eastAsia="en-US"/>
        </w:rPr>
        <w:t xml:space="preserve"> </w:t>
      </w:r>
    </w:p>
    <w:p w14:paraId="3FC9FCB1" w14:textId="77777777" w:rsidR="00862806" w:rsidRDefault="00862806" w:rsidP="00862806">
      <w:pPr>
        <w:pStyle w:val="P00"/>
        <w:spacing w:before="72"/>
        <w:ind w:left="1021" w:right="1134"/>
        <w:rPr>
          <w:rFonts w:cs="FrankRuehl" w:hint="cs"/>
          <w:rtl/>
          <w:lang w:eastAsia="en-US"/>
        </w:rPr>
      </w:pPr>
      <w:r w:rsidRPr="00862806">
        <w:rPr>
          <w:rFonts w:cs="FrankRuehl" w:hint="cs"/>
          <w:rtl/>
          <w:lang w:eastAsia="en-US"/>
        </w:rPr>
        <w:t>(1)</w:t>
      </w:r>
      <w:r>
        <w:rPr>
          <w:rFonts w:cs="FrankRuehl" w:hint="cs"/>
          <w:rtl/>
          <w:lang w:eastAsia="en-US"/>
        </w:rPr>
        <w:tab/>
      </w:r>
      <w:r w:rsidRPr="00862806">
        <w:rPr>
          <w:rFonts w:cs="FrankRuehl" w:hint="cs"/>
          <w:rtl/>
          <w:lang w:eastAsia="en-US"/>
        </w:rPr>
        <w:t xml:space="preserve">בנכסים שאינם מקרקעי ציבור כהגדרתם בסעיף 107 לחוק המקרקעין, התשכ"ט-1969 (להלן - חוק המקרקעין) </w:t>
      </w:r>
      <w:r>
        <w:rPr>
          <w:rFonts w:cs="FrankRuehl" w:hint="eastAsia"/>
          <w:rtl/>
          <w:lang w:eastAsia="en-US"/>
        </w:rPr>
        <w:t>–</w:t>
      </w:r>
      <w:r w:rsidRPr="00862806">
        <w:rPr>
          <w:rFonts w:cs="FrankRuehl" w:hint="cs"/>
          <w:rtl/>
          <w:lang w:eastAsia="en-US"/>
        </w:rPr>
        <w:t xml:space="preserve"> הבעל הרשום של הנכס, ובהעדר רישום </w:t>
      </w:r>
      <w:r>
        <w:rPr>
          <w:rFonts w:cs="FrankRuehl" w:hint="eastAsia"/>
          <w:rtl/>
          <w:lang w:eastAsia="en-US"/>
        </w:rPr>
        <w:t>–</w:t>
      </w:r>
      <w:r w:rsidRPr="00862806">
        <w:rPr>
          <w:rFonts w:cs="FrankRuehl" w:hint="cs"/>
          <w:rtl/>
          <w:lang w:eastAsia="en-US"/>
        </w:rPr>
        <w:t xml:space="preserve"> בעלו של הנכס מכוח הסכם או מסמך מחייב אחר; בהעדרו מי שזכאי כדין להירשם כבעלו; בהעדרו - מי שזכאי להפיק הכנסה מהנכס או ליהנות מפירותיו של הנכס כבעלים; </w:t>
      </w:r>
    </w:p>
    <w:p w14:paraId="42EFF761" w14:textId="77777777" w:rsidR="00862806" w:rsidRPr="00862806" w:rsidRDefault="00862806" w:rsidP="00862806">
      <w:pPr>
        <w:pStyle w:val="P00"/>
        <w:spacing w:before="72"/>
        <w:ind w:left="1021" w:right="1134"/>
        <w:rPr>
          <w:rFonts w:cs="FrankRuehl" w:hint="cs"/>
          <w:rtl/>
          <w:lang w:eastAsia="en-US"/>
        </w:rPr>
      </w:pPr>
      <w:r w:rsidRPr="00862806">
        <w:rPr>
          <w:rFonts w:cs="FrankRuehl" w:hint="cs"/>
          <w:rtl/>
          <w:lang w:eastAsia="en-US"/>
        </w:rPr>
        <w:t>(2)</w:t>
      </w:r>
      <w:r>
        <w:rPr>
          <w:rFonts w:cs="FrankRuehl" w:hint="cs"/>
          <w:rtl/>
          <w:lang w:eastAsia="en-US"/>
        </w:rPr>
        <w:tab/>
      </w:r>
      <w:r w:rsidRPr="00862806">
        <w:rPr>
          <w:rFonts w:cs="FrankRuehl" w:hint="cs"/>
          <w:rtl/>
          <w:lang w:eastAsia="en-US"/>
        </w:rPr>
        <w:t xml:space="preserve">בנכסים שהם מקרקעי ציבור כאמור </w:t>
      </w:r>
      <w:r>
        <w:rPr>
          <w:rFonts w:cs="FrankRuehl" w:hint="eastAsia"/>
          <w:rtl/>
          <w:lang w:eastAsia="en-US"/>
        </w:rPr>
        <w:t>–</w:t>
      </w:r>
      <w:r w:rsidRPr="00862806">
        <w:rPr>
          <w:rFonts w:cs="FrankRuehl" w:hint="cs"/>
          <w:rtl/>
          <w:lang w:eastAsia="en-US"/>
        </w:rPr>
        <w:t xml:space="preserve"> החוכר לדורות כמשמעותו בחוק המקרקעין,</w:t>
      </w:r>
      <w:r>
        <w:rPr>
          <w:rFonts w:cs="FrankRuehl" w:hint="cs"/>
          <w:rtl/>
          <w:lang w:eastAsia="en-US"/>
        </w:rPr>
        <w:t xml:space="preserve"> </w:t>
      </w:r>
      <w:r w:rsidRPr="00862806">
        <w:rPr>
          <w:rFonts w:cs="FrankRuehl" w:hint="cs"/>
          <w:rtl/>
          <w:lang w:eastAsia="en-US"/>
        </w:rPr>
        <w:t>ובהעדר חוכר לדורות מי שניתנה לו הרשאה להשתמש בנכס שניתן לראות בה מבחינת</w:t>
      </w:r>
      <w:r>
        <w:rPr>
          <w:rFonts w:cs="FrankRuehl" w:hint="cs"/>
          <w:rtl/>
          <w:lang w:eastAsia="en-US"/>
        </w:rPr>
        <w:t xml:space="preserve"> </w:t>
      </w:r>
      <w:r w:rsidRPr="00862806">
        <w:rPr>
          <w:rFonts w:cs="FrankRuehl" w:hint="cs"/>
          <w:rtl/>
          <w:lang w:eastAsia="en-US"/>
        </w:rPr>
        <w:t xml:space="preserve">תוכנה כבעלות או כחכירה לדורות; בהעדר חוכר לדורות או בר–רשות כאמור - בעליו של הנכס; </w:t>
      </w:r>
    </w:p>
    <w:p w14:paraId="0AF21F5B"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"דמי השתתפות" </w:t>
      </w:r>
      <w:r>
        <w:rPr>
          <w:rFonts w:cs="FrankRuehl" w:hint="eastAsia"/>
          <w:rtl/>
          <w:lang w:eastAsia="en-US"/>
        </w:rPr>
        <w:t>–</w:t>
      </w:r>
      <w:r w:rsidRPr="00862806">
        <w:rPr>
          <w:rFonts w:cs="FrankRuehl" w:hint="cs"/>
          <w:rtl/>
          <w:lang w:eastAsia="en-US"/>
        </w:rPr>
        <w:t xml:space="preserve"> כמשמעותם בחוק עזר לאשדוד (סלילת רחובות), התשכ"ג</w:t>
      </w:r>
      <w:r>
        <w:rPr>
          <w:rFonts w:cs="FrankRuehl" w:hint="cs"/>
          <w:rtl/>
          <w:lang w:eastAsia="en-US"/>
        </w:rPr>
        <w:t>-</w:t>
      </w:r>
      <w:r w:rsidRPr="00862806">
        <w:rPr>
          <w:rFonts w:cs="FrankRuehl" w:hint="cs"/>
          <w:rtl/>
          <w:lang w:eastAsia="en-US"/>
        </w:rPr>
        <w:t>1962, וחוק עזר לאשדוד (סלילת רחובות) התשכ"ו</w:t>
      </w:r>
      <w:r>
        <w:rPr>
          <w:rFonts w:cs="FrankRuehl" w:hint="cs"/>
          <w:rtl/>
          <w:lang w:eastAsia="en-US"/>
        </w:rPr>
        <w:t>-</w:t>
      </w:r>
      <w:r w:rsidRPr="00862806">
        <w:rPr>
          <w:rFonts w:cs="FrankRuehl" w:hint="cs"/>
          <w:rtl/>
          <w:lang w:eastAsia="en-US"/>
        </w:rPr>
        <w:t xml:space="preserve">1965 (להלן - חוק העזר הקודם); </w:t>
      </w:r>
    </w:p>
    <w:p w14:paraId="05A994BE"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"היטל" או "היטל תיעול" </w:t>
      </w:r>
      <w:r>
        <w:rPr>
          <w:rFonts w:cs="FrankRuehl" w:hint="eastAsia"/>
          <w:rtl/>
          <w:lang w:eastAsia="en-US"/>
        </w:rPr>
        <w:t>–</w:t>
      </w:r>
      <w:r w:rsidRPr="00862806">
        <w:rPr>
          <w:rFonts w:cs="FrankRuehl" w:hint="cs"/>
          <w:rtl/>
          <w:lang w:eastAsia="en-US"/>
        </w:rPr>
        <w:t xml:space="preserve"> היטל המוטל לכיסוי הוצאות של התקנת מערכת תיעול לפי חוק עזר זה, כמשמעותו בסעיף 6(ד) לחוק העזר הקודם; </w:t>
      </w:r>
    </w:p>
    <w:p w14:paraId="55BBF6B8"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"היתר בניה", "סטיה מהיתר", "הקלה", "שימוש חורג", "טופס 4", "תעודת גמר למבנה" </w:t>
      </w:r>
      <w:r>
        <w:rPr>
          <w:rFonts w:cs="FrankRuehl" w:hint="eastAsia"/>
          <w:rtl/>
          <w:lang w:eastAsia="en-US"/>
        </w:rPr>
        <w:t xml:space="preserve">– </w:t>
      </w:r>
      <w:r w:rsidRPr="00862806">
        <w:rPr>
          <w:rFonts w:cs="FrankRuehl" w:hint="cs"/>
          <w:rtl/>
          <w:lang w:eastAsia="en-US"/>
        </w:rPr>
        <w:t>כמשמעותם בחוק התכנון והבניה, התשכ"ה</w:t>
      </w:r>
      <w:r>
        <w:rPr>
          <w:rFonts w:cs="FrankRuehl" w:hint="cs"/>
          <w:rtl/>
          <w:lang w:eastAsia="en-US"/>
        </w:rPr>
        <w:t>-</w:t>
      </w:r>
      <w:r w:rsidRPr="00862806">
        <w:rPr>
          <w:rFonts w:cs="FrankRuehl" w:hint="cs"/>
          <w:rtl/>
          <w:lang w:eastAsia="en-US"/>
        </w:rPr>
        <w:t xml:space="preserve">1965 (להלן - חוק התכנון), ובתקנות שהותקנו לפיו; </w:t>
      </w:r>
    </w:p>
    <w:p w14:paraId="26F4C571" w14:textId="77777777" w:rsidR="00862806" w:rsidRPr="00862806" w:rsidRDefault="00862806" w:rsidP="00AB097D">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"הפרשי הצמדה", "מדד", "תשלומי פיגורים" </w:t>
      </w:r>
      <w:r>
        <w:rPr>
          <w:rFonts w:cs="FrankRuehl" w:hint="cs"/>
          <w:rtl/>
          <w:lang w:eastAsia="en-US"/>
        </w:rPr>
        <w:t>–</w:t>
      </w:r>
      <w:r w:rsidRPr="00862806">
        <w:rPr>
          <w:rFonts w:cs="FrankRuehl" w:hint="cs"/>
          <w:rtl/>
          <w:lang w:eastAsia="en-US"/>
        </w:rPr>
        <w:t xml:space="preserve"> כהגדרתם בחוק הרשויות המקומיות (ריבית</w:t>
      </w:r>
      <w:r>
        <w:rPr>
          <w:rFonts w:cs="FrankRuehl" w:hint="cs"/>
          <w:rtl/>
          <w:lang w:eastAsia="en-US"/>
        </w:rPr>
        <w:t xml:space="preserve"> </w:t>
      </w:r>
      <w:r w:rsidRPr="00862806">
        <w:rPr>
          <w:rFonts w:cs="FrankRuehl" w:hint="cs"/>
          <w:rtl/>
          <w:lang w:eastAsia="en-US"/>
        </w:rPr>
        <w:t>והפרשי הצמדה על תשלומי חובה), התש"ם</w:t>
      </w:r>
      <w:r>
        <w:rPr>
          <w:rFonts w:cs="FrankRuehl" w:hint="cs"/>
          <w:rtl/>
          <w:lang w:eastAsia="en-US"/>
        </w:rPr>
        <w:t>-</w:t>
      </w:r>
      <w:r w:rsidRPr="00862806">
        <w:rPr>
          <w:rFonts w:cs="FrankRuehl" w:hint="cs"/>
          <w:rtl/>
          <w:lang w:eastAsia="en-US"/>
        </w:rPr>
        <w:t xml:space="preserve">1980 (להלן </w:t>
      </w:r>
      <w:r>
        <w:rPr>
          <w:rFonts w:cs="FrankRuehl" w:hint="eastAsia"/>
          <w:rtl/>
          <w:lang w:eastAsia="en-US"/>
        </w:rPr>
        <w:t xml:space="preserve">– </w:t>
      </w:r>
      <w:r w:rsidRPr="00862806">
        <w:rPr>
          <w:rFonts w:cs="FrankRuehl" w:hint="cs"/>
          <w:rtl/>
          <w:lang w:eastAsia="en-US"/>
        </w:rPr>
        <w:t xml:space="preserve">חוק הרשויות המקומיות); </w:t>
      </w:r>
    </w:p>
    <w:p w14:paraId="1747364D"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"המהנדס" </w:t>
      </w:r>
      <w:r>
        <w:rPr>
          <w:rFonts w:cs="FrankRuehl" w:hint="eastAsia"/>
          <w:rtl/>
          <w:lang w:eastAsia="en-US"/>
        </w:rPr>
        <w:t>–</w:t>
      </w:r>
      <w:r w:rsidRPr="00862806">
        <w:rPr>
          <w:rFonts w:cs="FrankRuehl" w:hint="cs"/>
          <w:rtl/>
          <w:lang w:eastAsia="en-US"/>
        </w:rPr>
        <w:t xml:space="preserve"> מהנדס העיריה או עובד העיריה שהוסמך על ידו בכתב לענין חוק עזר זה; </w:t>
      </w:r>
    </w:p>
    <w:p w14:paraId="21FAEEEF"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"המועצה" </w:t>
      </w:r>
      <w:r>
        <w:rPr>
          <w:rFonts w:cs="FrankRuehl" w:hint="eastAsia"/>
          <w:rtl/>
          <w:lang w:eastAsia="en-US"/>
        </w:rPr>
        <w:t>–</w:t>
      </w:r>
      <w:r w:rsidRPr="00862806">
        <w:rPr>
          <w:rFonts w:cs="FrankRuehl" w:hint="cs"/>
          <w:rtl/>
          <w:lang w:eastAsia="en-US"/>
        </w:rPr>
        <w:t xml:space="preserve"> מועצת העיריה; </w:t>
      </w:r>
    </w:p>
    <w:p w14:paraId="32ACFAD3"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"מערכת תיעול" </w:t>
      </w:r>
      <w:r>
        <w:rPr>
          <w:rFonts w:cs="FrankRuehl" w:hint="eastAsia"/>
          <w:rtl/>
          <w:lang w:eastAsia="en-US"/>
        </w:rPr>
        <w:t>–</w:t>
      </w:r>
      <w:r w:rsidRPr="00862806">
        <w:rPr>
          <w:rFonts w:cs="FrankRuehl" w:hint="cs"/>
          <w:rtl/>
          <w:lang w:eastAsia="en-US"/>
        </w:rPr>
        <w:t xml:space="preserve"> המערכת המשמשת את העיריה לניקוז מי נגר עילי והמצויה בבעלותה,</w:t>
      </w:r>
    </w:p>
    <w:p w14:paraId="311F4CBE" w14:textId="77777777" w:rsidR="00862806" w:rsidRPr="00862806" w:rsidRDefault="00862806" w:rsidP="00862806">
      <w:pPr>
        <w:pStyle w:val="P00"/>
        <w:spacing w:before="72"/>
        <w:ind w:left="0" w:right="1134"/>
        <w:rPr>
          <w:rFonts w:cs="FrankRuehl" w:hint="cs"/>
          <w:rtl/>
          <w:lang w:eastAsia="en-US"/>
        </w:rPr>
      </w:pPr>
      <w:r w:rsidRPr="00862806">
        <w:rPr>
          <w:rFonts w:cs="FrankRuehl" w:hint="cs"/>
          <w:rtl/>
          <w:lang w:eastAsia="en-US"/>
        </w:rPr>
        <w:lastRenderedPageBreak/>
        <w:t xml:space="preserve">בחזקתה, ברשותה או בשליטתה, לרבות כל תעלה ומיתקן המשמשים לתכלית זו ולהוציא תעלה פרטית; </w:t>
      </w:r>
    </w:p>
    <w:p w14:paraId="18CFD191" w14:textId="77777777" w:rsid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"נכס" </w:t>
      </w:r>
      <w:r>
        <w:rPr>
          <w:rFonts w:cs="FrankRuehl" w:hint="eastAsia"/>
          <w:rtl/>
          <w:lang w:eastAsia="en-US"/>
        </w:rPr>
        <w:t>–</w:t>
      </w:r>
      <w:r w:rsidRPr="00862806">
        <w:rPr>
          <w:rFonts w:cs="FrankRuehl" w:hint="cs"/>
          <w:rtl/>
          <w:lang w:eastAsia="en-US"/>
        </w:rPr>
        <w:t xml:space="preserve"> כמשמעותו בסעיף 269 לפקודה, </w:t>
      </w:r>
      <w:r w:rsidR="00BE2070">
        <w:rPr>
          <w:rFonts w:cs="FrankRuehl" w:hint="cs"/>
          <w:rtl/>
          <w:lang w:eastAsia="en-US"/>
        </w:rPr>
        <w:t>לרבות דרכי מעבר שאינן ציבוריות;</w:t>
      </w:r>
    </w:p>
    <w:p w14:paraId="77A77885" w14:textId="77777777" w:rsidR="00BE2070" w:rsidRDefault="00BE2070" w:rsidP="00862806">
      <w:pPr>
        <w:pStyle w:val="P00"/>
        <w:spacing w:before="72"/>
        <w:ind w:left="0" w:right="1134"/>
        <w:rPr>
          <w:rFonts w:cs="FrankRuehl" w:hint="cs"/>
          <w:rtl/>
          <w:lang w:eastAsia="en-US"/>
        </w:rPr>
      </w:pPr>
      <w:r>
        <w:rPr>
          <w:rFonts w:cs="FrankRuehl" w:hint="cs"/>
          <w:rtl/>
          <w:lang w:eastAsia="en-US"/>
        </w:rPr>
        <w:pict w14:anchorId="4B4A7BFB">
          <v:shapetype id="_x0000_t202" coordsize="21600,21600" o:spt="202" path="m,l,21600r21600,l21600,xe">
            <v:stroke joinstyle="miter"/>
            <v:path gradientshapeok="t" o:connecttype="rect"/>
          </v:shapetype>
          <v:shape id="_x0000_s1090" type="#_x0000_t202" style="position:absolute;left:0;text-align:left;margin-left:470.35pt;margin-top:7.1pt;width:1in;height:11.2pt;z-index:251663872" filled="f" stroked="f">
            <v:textbox inset="1mm,0,1mm,0">
              <w:txbxContent>
                <w:p w14:paraId="5FFE8A99" w14:textId="77777777" w:rsidR="00BE2070" w:rsidRDefault="00BE2070" w:rsidP="00BE2070">
                  <w:pPr>
                    <w:spacing w:line="160" w:lineRule="exact"/>
                    <w:jc w:val="left"/>
                    <w:rPr>
                      <w:rFonts w:cs="Miriam" w:hint="cs"/>
                      <w:sz w:val="18"/>
                      <w:szCs w:val="18"/>
                      <w:rtl/>
                    </w:rPr>
                  </w:pPr>
                  <w:r>
                    <w:rPr>
                      <w:rFonts w:cs="Miriam" w:hint="cs"/>
                      <w:sz w:val="18"/>
                      <w:szCs w:val="18"/>
                      <w:rtl/>
                    </w:rPr>
                    <w:t>תיקון תשע"</w:t>
                  </w:r>
                  <w:r w:rsidR="00415C77">
                    <w:rPr>
                      <w:rFonts w:cs="Miriam" w:hint="cs"/>
                      <w:sz w:val="18"/>
                      <w:szCs w:val="18"/>
                      <w:rtl/>
                    </w:rPr>
                    <w:t>ח</w:t>
                  </w:r>
                  <w:r>
                    <w:rPr>
                      <w:rFonts w:cs="Miriam" w:hint="cs"/>
                      <w:sz w:val="18"/>
                      <w:szCs w:val="18"/>
                      <w:rtl/>
                    </w:rPr>
                    <w:t>-201</w:t>
                  </w:r>
                  <w:r w:rsidR="00415C77">
                    <w:rPr>
                      <w:rFonts w:cs="Miriam" w:hint="cs"/>
                      <w:sz w:val="18"/>
                      <w:szCs w:val="18"/>
                      <w:rtl/>
                    </w:rPr>
                    <w:t>7</w:t>
                  </w:r>
                </w:p>
              </w:txbxContent>
            </v:textbox>
          </v:shape>
        </w:pict>
      </w:r>
      <w:r>
        <w:rPr>
          <w:rFonts w:cs="FrankRuehl" w:hint="cs"/>
          <w:rtl/>
          <w:lang w:eastAsia="en-US"/>
        </w:rPr>
        <w:tab/>
        <w:t xml:space="preserve">"נכס למגורים" </w:t>
      </w:r>
      <w:r>
        <w:rPr>
          <w:rFonts w:cs="FrankRuehl"/>
          <w:rtl/>
          <w:lang w:eastAsia="en-US"/>
        </w:rPr>
        <w:t>–</w:t>
      </w:r>
      <w:r>
        <w:rPr>
          <w:rFonts w:cs="FrankRuehl" w:hint="cs"/>
          <w:rtl/>
          <w:lang w:eastAsia="en-US"/>
        </w:rPr>
        <w:t xml:space="preserve"> </w:t>
      </w:r>
      <w:r w:rsidR="00415C77">
        <w:rPr>
          <w:rFonts w:cs="FrankRuehl" w:hint="cs"/>
          <w:rtl/>
          <w:lang w:eastAsia="en-US"/>
        </w:rPr>
        <w:t>(נמחקה)</w:t>
      </w:r>
      <w:r>
        <w:rPr>
          <w:rFonts w:cs="FrankRuehl" w:hint="cs"/>
          <w:rtl/>
          <w:lang w:eastAsia="en-US"/>
        </w:rPr>
        <w:t>;</w:t>
      </w:r>
    </w:p>
    <w:p w14:paraId="6EC78624" w14:textId="77777777" w:rsidR="00BE2070" w:rsidRDefault="00BE2070" w:rsidP="00BE2070">
      <w:pPr>
        <w:pStyle w:val="P00"/>
        <w:spacing w:before="72"/>
        <w:ind w:left="0" w:right="1134"/>
        <w:rPr>
          <w:rFonts w:cs="FrankRuehl" w:hint="cs"/>
          <w:rtl/>
          <w:lang w:eastAsia="en-US"/>
        </w:rPr>
      </w:pPr>
      <w:r>
        <w:rPr>
          <w:rFonts w:cs="FrankRuehl" w:hint="cs"/>
          <w:rtl/>
          <w:lang w:eastAsia="en-US"/>
        </w:rPr>
        <w:pict w14:anchorId="03832979">
          <v:shape id="_x0000_s1091" type="#_x0000_t202" style="position:absolute;left:0;text-align:left;margin-left:470.35pt;margin-top:7.1pt;width:1in;height:11.2pt;z-index:251664896" filled="f" stroked="f">
            <v:textbox inset="1mm,0,1mm,0">
              <w:txbxContent>
                <w:p w14:paraId="0B92D5AC"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eastAsia="en-US"/>
        </w:rPr>
        <w:tab/>
        <w:t xml:space="preserve">"נכס אחר" </w:t>
      </w:r>
      <w:r>
        <w:rPr>
          <w:rFonts w:cs="FrankRuehl"/>
          <w:rtl/>
          <w:lang w:eastAsia="en-US"/>
        </w:rPr>
        <w:t>–</w:t>
      </w:r>
      <w:r>
        <w:rPr>
          <w:rFonts w:cs="FrankRuehl" w:hint="cs"/>
          <w:rtl/>
          <w:lang w:eastAsia="en-US"/>
        </w:rPr>
        <w:t xml:space="preserve"> </w:t>
      </w:r>
      <w:r w:rsidR="00415C77">
        <w:rPr>
          <w:rFonts w:cs="FrankRuehl" w:hint="cs"/>
          <w:rtl/>
          <w:lang w:eastAsia="en-US"/>
        </w:rPr>
        <w:t>(נמחקה)</w:t>
      </w:r>
      <w:r>
        <w:rPr>
          <w:rFonts w:cs="FrankRuehl" w:hint="cs"/>
          <w:rtl/>
          <w:lang w:eastAsia="en-US"/>
        </w:rPr>
        <w:t>;</w:t>
      </w:r>
    </w:p>
    <w:p w14:paraId="77720EC8" w14:textId="77777777" w:rsidR="00BE2070" w:rsidRDefault="00BE2070" w:rsidP="00BE2070">
      <w:pPr>
        <w:pStyle w:val="P00"/>
        <w:spacing w:before="72"/>
        <w:ind w:left="0" w:right="1134"/>
        <w:rPr>
          <w:rFonts w:cs="FrankRuehl" w:hint="cs"/>
          <w:rtl/>
          <w:lang w:eastAsia="en-US"/>
        </w:rPr>
      </w:pPr>
      <w:r>
        <w:rPr>
          <w:rFonts w:cs="FrankRuehl" w:hint="cs"/>
          <w:rtl/>
          <w:lang w:eastAsia="en-US"/>
        </w:rPr>
        <w:pict w14:anchorId="59DABFE7">
          <v:shape id="_x0000_s1092" type="#_x0000_t202" style="position:absolute;left:0;text-align:left;margin-left:470.35pt;margin-top:7.1pt;width:1in;height:11.2pt;z-index:251665920" filled="f" stroked="f">
            <v:textbox inset="1mm,0,1mm,0">
              <w:txbxContent>
                <w:p w14:paraId="16360658"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eastAsia="en-US"/>
        </w:rPr>
        <w:tab/>
        <w:t xml:space="preserve">"נכס מעורב" </w:t>
      </w:r>
      <w:r>
        <w:rPr>
          <w:rFonts w:cs="FrankRuehl"/>
          <w:rtl/>
          <w:lang w:eastAsia="en-US"/>
        </w:rPr>
        <w:t>–</w:t>
      </w:r>
      <w:r>
        <w:rPr>
          <w:rFonts w:cs="FrankRuehl" w:hint="cs"/>
          <w:rtl/>
          <w:lang w:eastAsia="en-US"/>
        </w:rPr>
        <w:t xml:space="preserve"> </w:t>
      </w:r>
      <w:r w:rsidR="00415C77">
        <w:rPr>
          <w:rFonts w:cs="FrankRuehl" w:hint="cs"/>
          <w:rtl/>
          <w:lang w:eastAsia="en-US"/>
        </w:rPr>
        <w:t>(נמחקה)</w:t>
      </w:r>
      <w:r>
        <w:rPr>
          <w:rFonts w:cs="FrankRuehl" w:hint="cs"/>
          <w:rtl/>
          <w:lang w:eastAsia="en-US"/>
        </w:rPr>
        <w:t>;</w:t>
      </w:r>
    </w:p>
    <w:p w14:paraId="6DAE0AA9" w14:textId="77777777" w:rsidR="00BE2070" w:rsidRDefault="00BE2070" w:rsidP="00BE2070">
      <w:pPr>
        <w:pStyle w:val="P00"/>
        <w:spacing w:before="72"/>
        <w:ind w:left="0" w:right="1134"/>
        <w:rPr>
          <w:rFonts w:cs="FrankRuehl" w:hint="cs"/>
          <w:rtl/>
          <w:lang w:eastAsia="en-US"/>
        </w:rPr>
      </w:pPr>
      <w:r>
        <w:rPr>
          <w:rFonts w:cs="FrankRuehl" w:hint="cs"/>
          <w:rtl/>
          <w:lang w:eastAsia="en-US"/>
        </w:rPr>
        <w:pict w14:anchorId="3800DC8E">
          <v:shape id="_x0000_s1093" type="#_x0000_t202" style="position:absolute;left:0;text-align:left;margin-left:470.35pt;margin-top:7.1pt;width:1in;height:11.2pt;z-index:251666944" filled="f" stroked="f">
            <v:textbox inset="1mm,0,1mm,0">
              <w:txbxContent>
                <w:p w14:paraId="1A51DA18"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v:shape>
        </w:pict>
      </w:r>
      <w:r>
        <w:rPr>
          <w:rFonts w:cs="FrankRuehl" w:hint="cs"/>
          <w:rtl/>
          <w:lang w:eastAsia="en-US"/>
        </w:rPr>
        <w:tab/>
        <w:t xml:space="preserve">"נפח בניין" </w:t>
      </w:r>
      <w:r>
        <w:rPr>
          <w:rFonts w:cs="FrankRuehl"/>
          <w:rtl/>
          <w:lang w:eastAsia="en-US"/>
        </w:rPr>
        <w:t>–</w:t>
      </w:r>
      <w:r>
        <w:rPr>
          <w:rFonts w:cs="FrankRuehl" w:hint="cs"/>
          <w:rtl/>
          <w:lang w:eastAsia="en-US"/>
        </w:rPr>
        <w:t xml:space="preserve"> </w:t>
      </w:r>
      <w:r w:rsidR="00415C77">
        <w:rPr>
          <w:rFonts w:cs="FrankRuehl" w:hint="cs"/>
          <w:rtl/>
          <w:lang w:eastAsia="en-US"/>
        </w:rPr>
        <w:t>(נמחקה)</w:t>
      </w:r>
      <w:r>
        <w:rPr>
          <w:rFonts w:cs="FrankRuehl" w:hint="cs"/>
          <w:rtl/>
          <w:lang w:eastAsia="en-US"/>
        </w:rPr>
        <w:t>;</w:t>
      </w:r>
    </w:p>
    <w:p w14:paraId="48DBE6E9" w14:textId="77777777" w:rsidR="00862806" w:rsidRPr="00862806" w:rsidRDefault="00862806" w:rsidP="00862806">
      <w:pPr>
        <w:pStyle w:val="P00"/>
        <w:spacing w:before="72"/>
        <w:ind w:left="0" w:right="1134"/>
        <w:rPr>
          <w:rFonts w:cs="FrankRuehl" w:hint="cs"/>
          <w:rtl/>
          <w:lang w:eastAsia="en-US"/>
        </w:rPr>
      </w:pPr>
      <w:r>
        <w:rPr>
          <w:rFonts w:cs="FrankRuehl" w:hint="cs"/>
          <w:rtl/>
          <w:lang w:eastAsia="en-US"/>
        </w:rPr>
        <w:tab/>
      </w:r>
      <w:r w:rsidRPr="00862806">
        <w:rPr>
          <w:rFonts w:cs="FrankRuehl" w:hint="cs"/>
          <w:rtl/>
          <w:lang w:eastAsia="en-US"/>
        </w:rPr>
        <w:t xml:space="preserve">"עבודות תיעול" </w:t>
      </w:r>
      <w:r>
        <w:rPr>
          <w:rFonts w:cs="FrankRuehl" w:hint="eastAsia"/>
          <w:rtl/>
          <w:lang w:eastAsia="en-US"/>
        </w:rPr>
        <w:t>–</w:t>
      </w:r>
      <w:r w:rsidRPr="00862806">
        <w:rPr>
          <w:rFonts w:cs="FrankRuehl" w:hint="cs"/>
          <w:rtl/>
          <w:lang w:eastAsia="en-US"/>
        </w:rPr>
        <w:t xml:space="preserve"> עבודה להתקנה או לחפירה של תעלה וכל עבודה נלווית הנוגעת להתקנתה או לחפירתה שתכליתה ניקוז מי נגר עילי; </w:t>
      </w:r>
    </w:p>
    <w:p w14:paraId="373659AD" w14:textId="77777777" w:rsidR="00862806" w:rsidRPr="00862806" w:rsidRDefault="00CC36C5" w:rsidP="00862806">
      <w:pPr>
        <w:pStyle w:val="P00"/>
        <w:spacing w:before="72"/>
        <w:ind w:left="0" w:right="1134"/>
        <w:rPr>
          <w:rFonts w:cs="FrankRuehl" w:hint="cs"/>
          <w:rtl/>
          <w:lang w:eastAsia="en-US"/>
        </w:rPr>
      </w:pPr>
      <w:r>
        <w:rPr>
          <w:rFonts w:cs="FrankRuehl" w:hint="cs"/>
          <w:rtl/>
          <w:lang w:eastAsia="en-US"/>
        </w:rPr>
        <w:tab/>
      </w:r>
      <w:r w:rsidR="00862806" w:rsidRPr="00862806">
        <w:rPr>
          <w:rFonts w:cs="FrankRuehl" w:hint="cs"/>
          <w:rtl/>
          <w:lang w:eastAsia="en-US"/>
        </w:rPr>
        <w:t xml:space="preserve">"העיריה" </w:t>
      </w:r>
      <w:r w:rsidR="00862806">
        <w:rPr>
          <w:rFonts w:cs="FrankRuehl" w:hint="eastAsia"/>
          <w:rtl/>
          <w:lang w:eastAsia="en-US"/>
        </w:rPr>
        <w:t>–</w:t>
      </w:r>
      <w:r w:rsidR="00862806" w:rsidRPr="00862806">
        <w:rPr>
          <w:rFonts w:cs="FrankRuehl" w:hint="cs"/>
          <w:rtl/>
          <w:lang w:eastAsia="en-US"/>
        </w:rPr>
        <w:t xml:space="preserve"> עיריית אשדוד; </w:t>
      </w:r>
    </w:p>
    <w:p w14:paraId="3B1B244E"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00862806" w:rsidRPr="00862806">
        <w:rPr>
          <w:rFonts w:cs="FrankRuehl" w:hint="cs"/>
          <w:rtl/>
          <w:lang w:eastAsia="en-US"/>
        </w:rPr>
        <w:t xml:space="preserve">"קומה" </w:t>
      </w:r>
      <w:r>
        <w:rPr>
          <w:rFonts w:cs="FrankRuehl" w:hint="eastAsia"/>
          <w:rtl/>
          <w:lang w:eastAsia="en-US"/>
        </w:rPr>
        <w:t>–</w:t>
      </w:r>
      <w:r w:rsidR="00862806" w:rsidRPr="00862806">
        <w:rPr>
          <w:rFonts w:cs="FrankRuehl" w:hint="cs"/>
          <w:rtl/>
          <w:lang w:eastAsia="en-US"/>
        </w:rPr>
        <w:t xml:space="preserve"> חלל המשתרע בין שתי רצפות סמוכות הנמצאות זו מעל זו, הנמדד לפי גובהו המזערי של אותו חלל, כקבוע בסעיף 2.03 לסימן ב', לחלק ב' לתוספת השניה לתקנות</w:t>
      </w:r>
      <w:r>
        <w:rPr>
          <w:rFonts w:cs="FrankRuehl" w:hint="cs"/>
          <w:rtl/>
          <w:lang w:eastAsia="en-US"/>
        </w:rPr>
        <w:t xml:space="preserve"> </w:t>
      </w:r>
      <w:r w:rsidRPr="00CC36C5">
        <w:rPr>
          <w:rFonts w:cs="FrankRuehl" w:hint="cs"/>
          <w:rtl/>
          <w:lang w:eastAsia="en-US"/>
        </w:rPr>
        <w:t>התכנון והבניה (בקשה להיתר, תנאיו ואגרות), התש"ל</w:t>
      </w:r>
      <w:r>
        <w:rPr>
          <w:rFonts w:cs="FrankRuehl" w:hint="cs"/>
          <w:rtl/>
          <w:lang w:eastAsia="en-US"/>
        </w:rPr>
        <w:t>-</w:t>
      </w:r>
      <w:r w:rsidRPr="00CC36C5">
        <w:rPr>
          <w:rFonts w:cs="FrankRuehl" w:hint="cs"/>
          <w:rtl/>
          <w:lang w:eastAsia="en-US"/>
        </w:rPr>
        <w:t>1970, לרבות בניני עזר,</w:t>
      </w:r>
      <w:r>
        <w:rPr>
          <w:rFonts w:cs="FrankRuehl" w:hint="cs"/>
          <w:rtl/>
          <w:lang w:eastAsia="en-US"/>
        </w:rPr>
        <w:t xml:space="preserve"> </w:t>
      </w:r>
      <w:r w:rsidRPr="00CC36C5">
        <w:rPr>
          <w:rFonts w:cs="FrankRuehl" w:hint="cs"/>
          <w:rtl/>
          <w:lang w:eastAsia="en-US"/>
        </w:rPr>
        <w:t>מרתפים, מרפסות מקורות ופתוחות, מחסנים, חדרי מדרגות, מעברים, גבליות, יציעים,</w:t>
      </w:r>
      <w:r>
        <w:rPr>
          <w:rFonts w:cs="FrankRuehl" w:hint="cs"/>
          <w:rtl/>
          <w:lang w:eastAsia="en-US"/>
        </w:rPr>
        <w:t xml:space="preserve"> </w:t>
      </w:r>
      <w:r w:rsidRPr="00CC36C5">
        <w:rPr>
          <w:rFonts w:cs="FrankRuehl" w:hint="cs"/>
          <w:rtl/>
          <w:lang w:eastAsia="en-US"/>
        </w:rPr>
        <w:t xml:space="preserve">חדרי מעליות, עליית גג וכל שטח אחד בקומה, אך למעט שטח שנקבע בהיתר בניה כולו או חלקו כמרתף לחניה והמשמש בפועל לחניה; </w:t>
      </w:r>
    </w:p>
    <w:p w14:paraId="1B4C91BD"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"ראש העיריה" </w:t>
      </w:r>
      <w:r>
        <w:rPr>
          <w:rFonts w:cs="FrankRuehl" w:hint="eastAsia"/>
          <w:rtl/>
          <w:lang w:eastAsia="en-US"/>
        </w:rPr>
        <w:t>–</w:t>
      </w:r>
      <w:r w:rsidRPr="00CC36C5">
        <w:rPr>
          <w:rFonts w:cs="FrankRuehl" w:hint="cs"/>
          <w:rtl/>
          <w:lang w:eastAsia="en-US"/>
        </w:rPr>
        <w:t xml:space="preserve"> לרבות עובד העיריה שראש העיריה הסמיכו בכתב לענין חוק עזר זה; </w:t>
      </w:r>
    </w:p>
    <w:p w14:paraId="637FCB7C"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"שטח בנין" </w:t>
      </w:r>
      <w:r>
        <w:rPr>
          <w:rFonts w:cs="FrankRuehl" w:hint="eastAsia"/>
          <w:rtl/>
          <w:lang w:eastAsia="en-US"/>
        </w:rPr>
        <w:t>–</w:t>
      </w:r>
      <w:r w:rsidRPr="00CC36C5">
        <w:rPr>
          <w:rFonts w:cs="FrankRuehl" w:hint="cs"/>
          <w:rtl/>
          <w:lang w:eastAsia="en-US"/>
        </w:rPr>
        <w:t xml:space="preserve"> הסכום במ"ר של שטחי כל הקומות בבנין; </w:t>
      </w:r>
    </w:p>
    <w:p w14:paraId="38AE4D5B"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"שטח קומה" </w:t>
      </w:r>
      <w:r>
        <w:rPr>
          <w:rFonts w:cs="FrankRuehl" w:hint="eastAsia"/>
          <w:rtl/>
          <w:lang w:eastAsia="en-US"/>
        </w:rPr>
        <w:t>–</w:t>
      </w:r>
      <w:r w:rsidRPr="00CC36C5">
        <w:rPr>
          <w:rFonts w:cs="FrankRuehl" w:hint="cs"/>
          <w:rtl/>
          <w:lang w:eastAsia="en-US"/>
        </w:rPr>
        <w:t xml:space="preserve"> הסכום הכולל במ"ר של שטח, ההשלכה האופקית של רצפת הקומה, בתוספת השטח שמתחת לקירותיה החיצוניים והפנימיים; </w:t>
      </w:r>
    </w:p>
    <w:p w14:paraId="11DA78D3"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"שטח קרקע" </w:t>
      </w:r>
      <w:r>
        <w:rPr>
          <w:rFonts w:cs="FrankRuehl" w:hint="eastAsia"/>
          <w:rtl/>
          <w:lang w:eastAsia="en-US"/>
        </w:rPr>
        <w:t>–</w:t>
      </w:r>
      <w:r w:rsidRPr="00CC36C5">
        <w:rPr>
          <w:rFonts w:cs="FrankRuehl" w:hint="cs"/>
          <w:rtl/>
          <w:lang w:eastAsia="en-US"/>
        </w:rPr>
        <w:t xml:space="preserve"> שטחה הכולל של הקרקע בנכס לרבות שטח הקרקע שעליו בנוי בנין; </w:t>
      </w:r>
    </w:p>
    <w:p w14:paraId="0559E530"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"תכנית" </w:t>
      </w:r>
      <w:r>
        <w:rPr>
          <w:rFonts w:cs="FrankRuehl" w:hint="eastAsia"/>
          <w:rtl/>
          <w:lang w:eastAsia="en-US"/>
        </w:rPr>
        <w:t>–</w:t>
      </w:r>
      <w:r w:rsidRPr="00CC36C5">
        <w:rPr>
          <w:rFonts w:cs="FrankRuehl" w:hint="cs"/>
          <w:rtl/>
          <w:lang w:eastAsia="en-US"/>
        </w:rPr>
        <w:t xml:space="preserve"> כהגדרתה בחוק התכנון; </w:t>
      </w:r>
    </w:p>
    <w:p w14:paraId="64BA0E32"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"תעודת העברה לרשם המקרקעין" </w:t>
      </w:r>
      <w:r>
        <w:rPr>
          <w:rFonts w:cs="FrankRuehl" w:hint="eastAsia"/>
          <w:rtl/>
          <w:lang w:eastAsia="en-US"/>
        </w:rPr>
        <w:t>–</w:t>
      </w:r>
      <w:r w:rsidRPr="00CC36C5">
        <w:rPr>
          <w:rFonts w:cs="FrankRuehl" w:hint="cs"/>
          <w:rtl/>
          <w:lang w:eastAsia="en-US"/>
        </w:rPr>
        <w:t xml:space="preserve"> כאמור בסעיף 324 לפקודה; </w:t>
      </w:r>
    </w:p>
    <w:p w14:paraId="50BF7100"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"תעלה" </w:t>
      </w:r>
      <w:r>
        <w:rPr>
          <w:rFonts w:cs="FrankRuehl" w:hint="eastAsia"/>
          <w:rtl/>
          <w:lang w:eastAsia="en-US"/>
        </w:rPr>
        <w:t>–</w:t>
      </w:r>
      <w:r w:rsidRPr="00CC36C5">
        <w:rPr>
          <w:rFonts w:cs="FrankRuehl" w:hint="cs"/>
          <w:rtl/>
          <w:lang w:eastAsia="en-US"/>
        </w:rPr>
        <w:t xml:space="preserve"> תעלה או אפיק ניקוז בין טבעי ובין מותקן או מוסדר, המיועד להולכתם ולניקוזם</w:t>
      </w:r>
      <w:r>
        <w:rPr>
          <w:rFonts w:cs="FrankRuehl" w:hint="cs"/>
          <w:rtl/>
          <w:lang w:eastAsia="en-US"/>
        </w:rPr>
        <w:t xml:space="preserve"> </w:t>
      </w:r>
      <w:r w:rsidRPr="00CC36C5">
        <w:rPr>
          <w:rFonts w:cs="FrankRuehl" w:hint="cs"/>
          <w:rtl/>
          <w:lang w:eastAsia="en-US"/>
        </w:rPr>
        <w:t>של מי נגר עילי, מי גשמים ומים אחרים למעט שפכים או מי קולחין, לרבות צינור,</w:t>
      </w:r>
      <w:r>
        <w:rPr>
          <w:rFonts w:cs="FrankRuehl" w:hint="cs"/>
          <w:rtl/>
          <w:lang w:eastAsia="en-US"/>
        </w:rPr>
        <w:t xml:space="preserve"> </w:t>
      </w:r>
      <w:r w:rsidRPr="00CC36C5">
        <w:rPr>
          <w:rFonts w:cs="FrankRuehl" w:hint="cs"/>
          <w:rtl/>
          <w:lang w:eastAsia="en-US"/>
        </w:rPr>
        <w:t xml:space="preserve">אבזר, תא ביקורת, תא איסוף, תא קיבול וכל מיתקן ואבזר אחר המהווה חלק מהתעלה או האפיק או הקשור בהם; </w:t>
      </w:r>
    </w:p>
    <w:p w14:paraId="5B5EE8DC"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"תעלה פרטית" </w:t>
      </w:r>
      <w:r>
        <w:rPr>
          <w:rFonts w:cs="FrankRuehl" w:hint="eastAsia"/>
          <w:rtl/>
          <w:lang w:eastAsia="en-US"/>
        </w:rPr>
        <w:t>–</w:t>
      </w:r>
      <w:r w:rsidRPr="00CC36C5">
        <w:rPr>
          <w:rFonts w:cs="FrankRuehl" w:hint="cs"/>
          <w:rtl/>
          <w:lang w:eastAsia="en-US"/>
        </w:rPr>
        <w:t xml:space="preserve"> תעלה המשמשת נכס פלוני, שאינו בבעלות העיריה; </w:t>
      </w:r>
    </w:p>
    <w:p w14:paraId="63183449"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"תעלה ציבורית" </w:t>
      </w:r>
      <w:r>
        <w:rPr>
          <w:rFonts w:cs="FrankRuehl" w:hint="eastAsia"/>
          <w:rtl/>
          <w:lang w:eastAsia="en-US"/>
        </w:rPr>
        <w:t>–</w:t>
      </w:r>
      <w:r w:rsidRPr="00CC36C5">
        <w:rPr>
          <w:rFonts w:cs="FrankRuehl" w:hint="cs"/>
          <w:rtl/>
          <w:lang w:eastAsia="en-US"/>
        </w:rPr>
        <w:t xml:space="preserve"> תעלה שאינה תעלה פרטית; </w:t>
      </w:r>
    </w:p>
    <w:p w14:paraId="329AB1BB"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"תעריף ההיטל המעודכן" </w:t>
      </w:r>
      <w:r>
        <w:rPr>
          <w:rFonts w:cs="FrankRuehl" w:hint="eastAsia"/>
          <w:rtl/>
          <w:lang w:eastAsia="en-US"/>
        </w:rPr>
        <w:t>–</w:t>
      </w:r>
      <w:r w:rsidRPr="00CC36C5">
        <w:rPr>
          <w:rFonts w:cs="FrankRuehl" w:hint="cs"/>
          <w:rtl/>
          <w:lang w:eastAsia="en-US"/>
        </w:rPr>
        <w:t xml:space="preserve"> תעריף ההיטל שבתוספת לפי שיעורו המעודכן במועד הוצאת דרישת התשלום לפי חוק עזר זה; </w:t>
      </w:r>
    </w:p>
    <w:p w14:paraId="73A12B45" w14:textId="77777777" w:rsidR="002D27BD"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"תעריף ההיטל שבתוקף" </w:t>
      </w:r>
      <w:r>
        <w:rPr>
          <w:rFonts w:cs="FrankRuehl" w:hint="eastAsia"/>
          <w:rtl/>
          <w:lang w:eastAsia="en-US"/>
        </w:rPr>
        <w:t>–</w:t>
      </w:r>
      <w:r w:rsidRPr="00CC36C5">
        <w:rPr>
          <w:rFonts w:cs="FrankRuehl" w:hint="cs"/>
          <w:rtl/>
          <w:lang w:eastAsia="en-US"/>
        </w:rPr>
        <w:t xml:space="preserve"> תעריף ההיטל שבתוספת לפי שיעורו המעודכן ביום התשלום בפועל לקופת העיריה.</w:t>
      </w:r>
    </w:p>
    <w:p w14:paraId="0905FC31" w14:textId="77777777" w:rsidR="00043D7D" w:rsidRDefault="00043D7D" w:rsidP="00CC36C5">
      <w:pPr>
        <w:pStyle w:val="P00"/>
        <w:spacing w:before="72"/>
        <w:ind w:left="0" w:right="1134"/>
        <w:rPr>
          <w:rFonts w:cs="FrankRuehl" w:hint="cs"/>
          <w:rtl/>
          <w:lang w:eastAsia="en-US"/>
        </w:rPr>
      </w:pPr>
      <w:bookmarkStart w:id="1" w:name="Seif9"/>
      <w:bookmarkEnd w:id="1"/>
      <w:r>
        <w:rPr>
          <w:lang w:val="he-IL"/>
        </w:rPr>
        <w:pict w14:anchorId="141A130C">
          <v:rect id="_x0000_s1057" style="position:absolute;left:0;text-align:left;margin-left:464.5pt;margin-top:8.05pt;width:75.05pt;height:10.6pt;z-index:251652608" o:allowincell="f" filled="f" stroked="f" strokecolor="lime" strokeweight=".25pt">
            <v:textbox style="mso-next-textbox:#_x0000_s1057" inset="0,0,0,0">
              <w:txbxContent>
                <w:p w14:paraId="1BC59B96" w14:textId="77777777" w:rsidR="008446D3" w:rsidRDefault="008446D3" w:rsidP="00043D7D">
                  <w:pPr>
                    <w:spacing w:line="160" w:lineRule="exact"/>
                    <w:jc w:val="left"/>
                    <w:rPr>
                      <w:rFonts w:cs="Miriam" w:hint="cs"/>
                      <w:sz w:val="18"/>
                      <w:szCs w:val="18"/>
                      <w:rtl/>
                    </w:rPr>
                  </w:pPr>
                  <w:r>
                    <w:rPr>
                      <w:rFonts w:cs="Miriam" w:hint="cs"/>
                      <w:sz w:val="18"/>
                      <w:szCs w:val="18"/>
                      <w:rtl/>
                    </w:rPr>
                    <w:t>היטל תיעול</w:t>
                  </w:r>
                </w:p>
              </w:txbxContent>
            </v:textbox>
            <w10:anchorlock/>
          </v:rect>
        </w:pict>
      </w:r>
      <w:r>
        <w:rPr>
          <w:rStyle w:val="big-number"/>
          <w:rFonts w:cs="Miriam"/>
          <w:rtl/>
        </w:rPr>
        <w:t>2.</w:t>
      </w:r>
      <w:r>
        <w:rPr>
          <w:rStyle w:val="big-number"/>
          <w:rFonts w:cs="Miriam"/>
          <w:rtl/>
        </w:rPr>
        <w:tab/>
      </w:r>
      <w:r w:rsidR="00CC36C5">
        <w:rPr>
          <w:rFonts w:cs="FrankRuehl" w:hint="cs"/>
          <w:rtl/>
          <w:lang w:eastAsia="en-US"/>
        </w:rPr>
        <w:t>היטל תיעול נועד לכיסוי הוצאות העיריה בעד התקנת מערכת התיעול בתחומה בלא זיקה לעלות ביצוע עבודת תיעול המשמשת את נכס החייב או גובלת בו</w:t>
      </w:r>
      <w:r>
        <w:rPr>
          <w:rFonts w:cs="FrankRuehl" w:hint="cs"/>
          <w:rtl/>
          <w:lang w:eastAsia="en-US"/>
        </w:rPr>
        <w:t>.</w:t>
      </w:r>
    </w:p>
    <w:p w14:paraId="45A89CAC" w14:textId="77777777" w:rsidR="00CC36C5" w:rsidRPr="00CC36C5" w:rsidRDefault="002D27BD" w:rsidP="00CC36C5">
      <w:pPr>
        <w:pStyle w:val="P00"/>
        <w:spacing w:before="72"/>
        <w:ind w:left="0" w:right="1134"/>
        <w:rPr>
          <w:rFonts w:cs="FrankRuehl"/>
          <w:lang w:val="he-IL"/>
        </w:rPr>
      </w:pPr>
      <w:bookmarkStart w:id="2" w:name="Seif2"/>
      <w:bookmarkEnd w:id="2"/>
      <w:r w:rsidRPr="00AB097D">
        <w:rPr>
          <w:rFonts w:cs="Miriam"/>
          <w:sz w:val="32"/>
          <w:szCs w:val="32"/>
          <w:lang w:val="he-IL"/>
        </w:rPr>
        <w:pict w14:anchorId="47597692">
          <v:rect id="_x0000_s1027" style="position:absolute;left:0;text-align:left;margin-left:464.5pt;margin-top:8.05pt;width:75.05pt;height:11.3pt;z-index:251645440" o:allowincell="f" filled="f" stroked="f" strokecolor="lime" strokeweight=".25pt">
            <v:textbox style="mso-next-textbox:#_x0000_s1027" inset="0,0,0,0">
              <w:txbxContent>
                <w:p w14:paraId="07485BBE" w14:textId="77777777" w:rsidR="008446D3" w:rsidRDefault="008446D3" w:rsidP="00AB097D">
                  <w:pPr>
                    <w:spacing w:line="160" w:lineRule="exact"/>
                    <w:jc w:val="left"/>
                    <w:rPr>
                      <w:rFonts w:cs="Miriam" w:hint="cs"/>
                      <w:sz w:val="18"/>
                      <w:szCs w:val="18"/>
                      <w:rtl/>
                    </w:rPr>
                  </w:pPr>
                  <w:r>
                    <w:rPr>
                      <w:rFonts w:cs="Miriam" w:hint="cs"/>
                      <w:sz w:val="18"/>
                      <w:szCs w:val="18"/>
                      <w:rtl/>
                    </w:rPr>
                    <w:t>החיוב בהיטל</w:t>
                  </w:r>
                  <w:r w:rsidR="00AB097D">
                    <w:rPr>
                      <w:rFonts w:cs="Miriam" w:hint="cs"/>
                      <w:sz w:val="18"/>
                      <w:szCs w:val="18"/>
                      <w:rtl/>
                    </w:rPr>
                    <w:t xml:space="preserve"> </w:t>
                  </w:r>
                  <w:r>
                    <w:rPr>
                      <w:rFonts w:cs="Miriam" w:hint="cs"/>
                      <w:sz w:val="18"/>
                      <w:szCs w:val="18"/>
                      <w:rtl/>
                    </w:rPr>
                    <w:t>תיעול</w:t>
                  </w:r>
                </w:p>
              </w:txbxContent>
            </v:textbox>
            <w10:anchorlock/>
          </v:rect>
        </w:pict>
      </w:r>
      <w:r w:rsidR="00043D7D" w:rsidRPr="00AB097D">
        <w:rPr>
          <w:rFonts w:cs="Miriam" w:hint="cs"/>
          <w:sz w:val="32"/>
          <w:szCs w:val="32"/>
          <w:rtl/>
          <w:lang w:val="he-IL"/>
        </w:rPr>
        <w:t>3</w:t>
      </w:r>
      <w:r w:rsidRPr="00CC36C5">
        <w:rPr>
          <w:rtl/>
          <w:lang w:val="he-IL"/>
        </w:rPr>
        <w:t>.</w:t>
      </w:r>
      <w:r w:rsidRPr="00CC36C5">
        <w:rPr>
          <w:rtl/>
          <w:lang w:val="he-IL"/>
        </w:rPr>
        <w:tab/>
      </w:r>
      <w:r w:rsidR="00CC36C5" w:rsidRPr="00CC36C5">
        <w:rPr>
          <w:rFonts w:cs="FrankRuehl" w:hint="cs"/>
          <w:rtl/>
          <w:lang w:val="he-IL"/>
        </w:rPr>
        <w:t>(א)</w:t>
      </w:r>
      <w:r w:rsidR="00CC36C5" w:rsidRPr="00CC36C5">
        <w:rPr>
          <w:rFonts w:cs="FrankRuehl" w:hint="cs"/>
          <w:rtl/>
          <w:lang w:val="he-IL"/>
        </w:rPr>
        <w:tab/>
        <w:t xml:space="preserve">היטל התיעול יוטל על בעל נכס בהתקיים אחד מאלה: </w:t>
      </w:r>
    </w:p>
    <w:p w14:paraId="708F4727"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(1)</w:t>
      </w:r>
      <w:r>
        <w:rPr>
          <w:rFonts w:cs="FrankRuehl" w:hint="cs"/>
          <w:rtl/>
          <w:lang w:eastAsia="en-US"/>
        </w:rPr>
        <w:tab/>
      </w:r>
      <w:r w:rsidRPr="00CC36C5">
        <w:rPr>
          <w:rFonts w:cs="FrankRuehl" w:hint="cs"/>
          <w:rtl/>
          <w:lang w:eastAsia="en-US"/>
        </w:rPr>
        <w:t>ביצוע עבודות תיעול באזור האיסוף שבו מצוי הנכס; לענין זה, "ביצוע</w:t>
      </w:r>
      <w:r>
        <w:rPr>
          <w:rFonts w:cs="FrankRuehl" w:hint="cs"/>
          <w:rtl/>
          <w:lang w:eastAsia="en-US"/>
        </w:rPr>
        <w:t xml:space="preserve"> </w:t>
      </w:r>
      <w:r w:rsidRPr="00CC36C5">
        <w:rPr>
          <w:rFonts w:cs="FrankRuehl" w:hint="cs"/>
          <w:rtl/>
          <w:lang w:eastAsia="en-US"/>
        </w:rPr>
        <w:t>עבודות תיעול" - גמר תכניות לביצוען של עבודות תיעול באזור האיסוף שבו</w:t>
      </w:r>
      <w:r>
        <w:rPr>
          <w:rFonts w:cs="FrankRuehl" w:hint="cs"/>
          <w:rtl/>
          <w:lang w:eastAsia="en-US"/>
        </w:rPr>
        <w:t xml:space="preserve"> </w:t>
      </w:r>
      <w:r w:rsidRPr="00CC36C5">
        <w:rPr>
          <w:rFonts w:cs="FrankRuehl" w:hint="cs"/>
          <w:rtl/>
          <w:lang w:eastAsia="en-US"/>
        </w:rPr>
        <w:t>מצוי הנכס וכן אישור של המהנדס ולפיו בכוונת העיריה לצאת למכרז לביצוע עבודות התיעול או להתקשר כדין בדרך אחרת לבי</w:t>
      </w:r>
    </w:p>
    <w:p w14:paraId="43A986BF"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 xml:space="preserve">צוע עבודה כאמור, בתוך 12 חודשים ממועד מתן האישור; </w:t>
      </w:r>
    </w:p>
    <w:p w14:paraId="59A336A9"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(2)</w:t>
      </w:r>
      <w:r>
        <w:rPr>
          <w:rFonts w:cs="FrankRuehl" w:hint="cs"/>
          <w:rtl/>
          <w:lang w:eastAsia="en-US"/>
        </w:rPr>
        <w:tab/>
      </w:r>
      <w:r w:rsidRPr="00CC36C5">
        <w:rPr>
          <w:rFonts w:cs="FrankRuehl" w:hint="cs"/>
          <w:rtl/>
          <w:lang w:eastAsia="en-US"/>
        </w:rPr>
        <w:t>הוספת בניה או בניה חדשה בנכס; לא בוצעו עבודות תיעול באזור האיסוף</w:t>
      </w:r>
      <w:r>
        <w:rPr>
          <w:rFonts w:cs="FrankRuehl" w:hint="cs"/>
          <w:rtl/>
          <w:lang w:eastAsia="en-US"/>
        </w:rPr>
        <w:t xml:space="preserve"> </w:t>
      </w:r>
      <w:r w:rsidRPr="00CC36C5">
        <w:rPr>
          <w:rFonts w:cs="FrankRuehl" w:hint="cs"/>
          <w:rtl/>
          <w:lang w:eastAsia="en-US"/>
        </w:rPr>
        <w:t>שבו מצוי הנכס, עד לאישור בקשה להיתר בניה כמפורט להלן, יאשר המהנדס כי</w:t>
      </w:r>
      <w:r>
        <w:rPr>
          <w:rFonts w:cs="FrankRuehl" w:hint="cs"/>
          <w:rtl/>
          <w:lang w:eastAsia="en-US"/>
        </w:rPr>
        <w:t xml:space="preserve"> </w:t>
      </w:r>
      <w:r w:rsidRPr="00CC36C5">
        <w:rPr>
          <w:rFonts w:cs="FrankRuehl" w:hint="cs"/>
          <w:rtl/>
          <w:lang w:eastAsia="en-US"/>
        </w:rPr>
        <w:t>הליך תכנונן של עבודות תיעול כאמור מצוי בעיצומו ותחילת ביצוע העבודות</w:t>
      </w:r>
      <w:r>
        <w:rPr>
          <w:rFonts w:cs="FrankRuehl" w:hint="cs"/>
          <w:rtl/>
          <w:lang w:eastAsia="en-US"/>
        </w:rPr>
        <w:t xml:space="preserve"> </w:t>
      </w:r>
      <w:r w:rsidRPr="00CC36C5">
        <w:rPr>
          <w:rFonts w:cs="FrankRuehl" w:hint="cs"/>
          <w:rtl/>
          <w:lang w:eastAsia="en-US"/>
        </w:rPr>
        <w:t>צפויה בתוך 12 חודשים ממועד מתן האישור; לענין סעיף זה, "הוספת בניה" או</w:t>
      </w:r>
      <w:r>
        <w:rPr>
          <w:rFonts w:cs="FrankRuehl" w:hint="cs"/>
          <w:rtl/>
          <w:lang w:eastAsia="en-US"/>
        </w:rPr>
        <w:t xml:space="preserve"> </w:t>
      </w:r>
      <w:r w:rsidRPr="00CC36C5">
        <w:rPr>
          <w:rFonts w:cs="FrankRuehl" w:hint="cs"/>
          <w:rtl/>
          <w:lang w:eastAsia="en-US"/>
        </w:rPr>
        <w:t xml:space="preserve">"בניה חדשה" - אישור מוסד תכנון המוסמך לפי חוק התכנון לבקשה להיתר בניה בנכס וטרם מתן היתר הבניה; </w:t>
      </w:r>
    </w:p>
    <w:p w14:paraId="6574D319"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(3)</w:t>
      </w:r>
      <w:r>
        <w:rPr>
          <w:rFonts w:cs="FrankRuehl" w:hint="cs"/>
          <w:rtl/>
          <w:lang w:eastAsia="en-US"/>
        </w:rPr>
        <w:tab/>
      </w:r>
      <w:r w:rsidRPr="00CC36C5">
        <w:rPr>
          <w:rFonts w:cs="FrankRuehl" w:hint="cs"/>
          <w:rtl/>
          <w:lang w:eastAsia="en-US"/>
        </w:rPr>
        <w:t xml:space="preserve">בניה חורגת; </w:t>
      </w:r>
    </w:p>
    <w:p w14:paraId="4DD360E4" w14:textId="77777777" w:rsidR="00CC36C5" w:rsidRDefault="00CC36C5" w:rsidP="00CC36C5">
      <w:pPr>
        <w:pStyle w:val="P00"/>
        <w:spacing w:before="72"/>
        <w:ind w:left="1021" w:right="1134"/>
        <w:rPr>
          <w:rFonts w:cs="FrankRuehl" w:hint="cs"/>
          <w:rtl/>
          <w:lang w:eastAsia="en-US"/>
        </w:rPr>
      </w:pPr>
      <w:r w:rsidRPr="00CC36C5">
        <w:rPr>
          <w:rFonts w:cs="FrankRuehl" w:hint="cs"/>
          <w:rtl/>
          <w:lang w:eastAsia="en-US"/>
        </w:rPr>
        <w:t>(4)</w:t>
      </w:r>
      <w:r>
        <w:rPr>
          <w:rFonts w:cs="FrankRuehl" w:hint="cs"/>
          <w:rtl/>
          <w:lang w:eastAsia="en-US"/>
        </w:rPr>
        <w:tab/>
      </w:r>
      <w:r w:rsidRPr="00CC36C5">
        <w:rPr>
          <w:rFonts w:cs="FrankRuehl" w:hint="cs"/>
          <w:rtl/>
          <w:lang w:eastAsia="en-US"/>
        </w:rPr>
        <w:t>היטל שעילתו בניה חדשה, הוספת בניה או בניה חורגת, ישולם גם אם עבודת תיעול באזור האיסוף שבו מצוי הנכס בוצעה לפני תחילתו של חוק עזר זה;</w:t>
      </w:r>
    </w:p>
    <w:p w14:paraId="4138D981" w14:textId="77777777" w:rsidR="00CC36C5" w:rsidRDefault="002D27BD" w:rsidP="00CC36C5">
      <w:pPr>
        <w:pStyle w:val="P00"/>
        <w:spacing w:before="72"/>
        <w:ind w:left="0" w:right="1134"/>
        <w:rPr>
          <w:rFonts w:cs="FrankRuehl"/>
          <w:rtl/>
          <w:lang w:val="he-IL"/>
        </w:rPr>
      </w:pPr>
      <w:bookmarkStart w:id="3" w:name="Seif3"/>
      <w:bookmarkEnd w:id="3"/>
      <w:r w:rsidRPr="00AB097D">
        <w:rPr>
          <w:rFonts w:cs="Miriam"/>
          <w:sz w:val="32"/>
          <w:szCs w:val="32"/>
          <w:lang w:val="he-IL"/>
        </w:rPr>
        <w:pict w14:anchorId="4E269641">
          <v:rect id="_x0000_s1028" style="position:absolute;left:0;text-align:left;margin-left:464.5pt;margin-top:8.05pt;width:75.05pt;height:16pt;z-index:251646464" o:allowincell="f" filled="f" stroked="f" strokecolor="lime" strokeweight=".25pt">
            <v:textbox style="mso-next-textbox:#_x0000_s1028" inset="0,0,0,0">
              <w:txbxContent>
                <w:p w14:paraId="1D988F4E" w14:textId="77777777" w:rsidR="008446D3" w:rsidRDefault="008446D3" w:rsidP="00AB097D">
                  <w:pPr>
                    <w:spacing w:line="160" w:lineRule="exact"/>
                    <w:jc w:val="left"/>
                    <w:rPr>
                      <w:rFonts w:cs="Miriam" w:hint="cs"/>
                      <w:noProof/>
                      <w:sz w:val="18"/>
                      <w:szCs w:val="18"/>
                      <w:rtl/>
                    </w:rPr>
                  </w:pPr>
                  <w:r>
                    <w:rPr>
                      <w:rFonts w:cs="Miriam" w:hint="cs"/>
                      <w:sz w:val="18"/>
                      <w:szCs w:val="18"/>
                      <w:rtl/>
                    </w:rPr>
                    <w:t>ההיטל ואופן</w:t>
                  </w:r>
                  <w:r w:rsidR="00AB097D">
                    <w:rPr>
                      <w:rFonts w:cs="Miriam" w:hint="cs"/>
                      <w:sz w:val="18"/>
                      <w:szCs w:val="18"/>
                      <w:rtl/>
                    </w:rPr>
                    <w:t xml:space="preserve"> </w:t>
                  </w:r>
                  <w:r>
                    <w:rPr>
                      <w:rFonts w:cs="Miriam" w:hint="cs"/>
                      <w:sz w:val="18"/>
                      <w:szCs w:val="18"/>
                      <w:rtl/>
                    </w:rPr>
                    <w:t>תשלומו</w:t>
                  </w:r>
                </w:p>
              </w:txbxContent>
            </v:textbox>
            <w10:anchorlock/>
          </v:rect>
        </w:pict>
      </w:r>
      <w:r w:rsidR="00043D7D" w:rsidRPr="00AB097D">
        <w:rPr>
          <w:rFonts w:cs="Miriam" w:hint="cs"/>
          <w:sz w:val="32"/>
          <w:szCs w:val="32"/>
          <w:rtl/>
          <w:lang w:val="he-IL"/>
        </w:rPr>
        <w:t>4</w:t>
      </w:r>
      <w:r w:rsidRPr="00CC36C5">
        <w:rPr>
          <w:rtl/>
          <w:lang w:val="he-IL"/>
        </w:rPr>
        <w:t>.</w:t>
      </w:r>
      <w:r w:rsidRPr="00CC36C5">
        <w:rPr>
          <w:rtl/>
          <w:lang w:val="he-IL"/>
        </w:rPr>
        <w:tab/>
      </w:r>
      <w:r w:rsidR="00CC36C5">
        <w:rPr>
          <w:rFonts w:cs="FrankRuehl" w:hint="cs"/>
          <w:rtl/>
          <w:lang w:val="he-IL"/>
        </w:rPr>
        <w:t>(א)</w:t>
      </w:r>
      <w:r w:rsidR="00CC36C5">
        <w:rPr>
          <w:rFonts w:cs="FrankRuehl" w:hint="cs"/>
          <w:rtl/>
          <w:lang w:val="he-IL"/>
        </w:rPr>
        <w:tab/>
      </w:r>
      <w:r w:rsidR="00CC36C5" w:rsidRPr="00CC36C5">
        <w:rPr>
          <w:rFonts w:cs="FrankRuehl" w:hint="cs"/>
          <w:rtl/>
          <w:lang w:val="he-IL"/>
        </w:rPr>
        <w:t>היטל תיעול יחושב בהתאם להוראות סעיף 5 והוא ישולם כאמור בחוק עזר זה.</w:t>
      </w:r>
    </w:p>
    <w:p w14:paraId="3CFCF910" w14:textId="77777777" w:rsidR="00CC36C5" w:rsidRDefault="00EB55DB" w:rsidP="00EB55DB">
      <w:pPr>
        <w:pStyle w:val="P00"/>
        <w:spacing w:before="72"/>
        <w:ind w:left="0" w:right="1134"/>
        <w:rPr>
          <w:rFonts w:cs="FrankRuehl"/>
          <w:rtl/>
          <w:lang w:eastAsia="en-US"/>
        </w:rPr>
      </w:pPr>
      <w:r>
        <w:rPr>
          <w:rFonts w:cs="FrankRuehl" w:hint="cs"/>
          <w:rtl/>
          <w:lang w:eastAsia="en-US"/>
        </w:rPr>
        <w:pict w14:anchorId="395F25F0">
          <v:shape id="_x0000_s1096" type="#_x0000_t202" style="position:absolute;left:0;text-align:left;margin-left:470.35pt;margin-top:7.1pt;width:1in;height:21.3pt;z-index:251667968" filled="f" stroked="f">
            <v:textbox inset="1mm,0,1mm,0">
              <w:txbxContent>
                <w:p w14:paraId="21A4F4C5" w14:textId="77777777" w:rsidR="00EB55DB" w:rsidRDefault="00EB55DB" w:rsidP="00EB55DB">
                  <w:pPr>
                    <w:spacing w:line="160" w:lineRule="exact"/>
                    <w:jc w:val="left"/>
                    <w:rPr>
                      <w:rFonts w:cs="Miriam"/>
                      <w:sz w:val="18"/>
                      <w:szCs w:val="18"/>
                      <w:rtl/>
                    </w:rPr>
                  </w:pPr>
                  <w:r>
                    <w:rPr>
                      <w:rFonts w:cs="Miriam" w:hint="cs"/>
                      <w:sz w:val="18"/>
                      <w:szCs w:val="18"/>
                      <w:rtl/>
                    </w:rPr>
                    <w:t>תיקון תשע"ג-2013</w:t>
                  </w:r>
                </w:p>
                <w:p w14:paraId="504EF4B8"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v:shape>
        </w:pict>
      </w:r>
      <w:r w:rsidR="00CC36C5">
        <w:rPr>
          <w:rFonts w:cs="FrankRuehl" w:hint="cs"/>
          <w:rtl/>
          <w:lang w:eastAsia="en-US"/>
        </w:rPr>
        <w:tab/>
      </w:r>
      <w:r w:rsidR="00CC36C5" w:rsidRPr="00CC36C5">
        <w:rPr>
          <w:rFonts w:cs="FrankRuehl" w:hint="cs"/>
          <w:rtl/>
          <w:lang w:eastAsia="en-US"/>
        </w:rPr>
        <w:t>(ב)</w:t>
      </w:r>
      <w:r w:rsidR="00CC36C5">
        <w:rPr>
          <w:rFonts w:cs="FrankRuehl" w:hint="cs"/>
          <w:rtl/>
          <w:lang w:eastAsia="en-US"/>
        </w:rPr>
        <w:tab/>
      </w:r>
      <w:r w:rsidR="00CC36C5" w:rsidRPr="00CC36C5">
        <w:rPr>
          <w:rFonts w:cs="FrankRuehl" w:hint="cs"/>
          <w:rtl/>
          <w:lang w:eastAsia="en-US"/>
        </w:rPr>
        <w:t xml:space="preserve">לצורך תשלום ההיטל, תמסור העיריה לחייב בתשלומו, דרישת תשלום שבה יפורט הסעיף בחוק העזר שמכוחו הוטל ההיטל, סכום ההיטל, מועד תשלומו, </w:t>
      </w:r>
      <w:r w:rsidR="00415C77">
        <w:rPr>
          <w:rFonts w:cs="FrankRuehl" w:hint="cs"/>
          <w:rtl/>
          <w:lang w:eastAsia="en-US"/>
        </w:rPr>
        <w:t>שטח הנכס</w:t>
      </w:r>
      <w:r w:rsidR="00CC36C5">
        <w:rPr>
          <w:rFonts w:cs="FrankRuehl" w:hint="cs"/>
          <w:rtl/>
          <w:lang w:eastAsia="en-US"/>
        </w:rPr>
        <w:t xml:space="preserve"> </w:t>
      </w:r>
      <w:r w:rsidR="00CC36C5" w:rsidRPr="00CC36C5">
        <w:rPr>
          <w:rFonts w:cs="FrankRuehl" w:hint="cs"/>
          <w:rtl/>
          <w:lang w:eastAsia="en-US"/>
        </w:rPr>
        <w:t>ותעריפי ההיטל ששימשו יסוד לחיוב ודרכי תשלום ההיטל; דרישת תשלום תימסר בעת התגבשות אחת או יותר מע</w:t>
      </w:r>
      <w:r>
        <w:rPr>
          <w:rFonts w:cs="FrankRuehl" w:hint="cs"/>
          <w:rtl/>
          <w:lang w:eastAsia="en-US"/>
        </w:rPr>
        <w:t>ילות החיוב, כאמור בסעיף 3 לעיל.</w:t>
      </w:r>
    </w:p>
    <w:p w14:paraId="4FEBB46D"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(ג)</w:t>
      </w:r>
      <w:r>
        <w:rPr>
          <w:rFonts w:cs="FrankRuehl" w:hint="cs"/>
          <w:rtl/>
          <w:lang w:eastAsia="en-US"/>
        </w:rPr>
        <w:tab/>
      </w:r>
      <w:r w:rsidRPr="00CC36C5">
        <w:rPr>
          <w:rFonts w:cs="FrankRuehl" w:hint="cs"/>
          <w:rtl/>
          <w:lang w:eastAsia="en-US"/>
        </w:rPr>
        <w:t xml:space="preserve">היטל שעילתו קבועה בסעיף 3(א)( 1) לחוק עזר זה ישולם לפי תעריפי ההיטל המעודכנים; היטל שעילתו קבועה בסעיף 3(א)( 2) לחוק עזר זה ישולם לפי תעריפי ההיטל שבתוקף בעת מתן ההיתר; היטל שעילתו קבועה בסעיף 3(א)( 3) לחוק עזר זה, יחולו לגביו ההוראות הקבועות בסעיף קטן (ח) להלן. </w:t>
      </w:r>
    </w:p>
    <w:p w14:paraId="20759CBB"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(ד)</w:t>
      </w:r>
      <w:r>
        <w:rPr>
          <w:rFonts w:cs="FrankRuehl" w:hint="cs"/>
          <w:rtl/>
          <w:lang w:eastAsia="en-US"/>
        </w:rPr>
        <w:tab/>
      </w:r>
      <w:r w:rsidRPr="00CC36C5">
        <w:rPr>
          <w:rFonts w:cs="FrankRuehl" w:hint="cs"/>
          <w:rtl/>
          <w:lang w:eastAsia="en-US"/>
        </w:rPr>
        <w:t xml:space="preserve">לא נמסרה מסיבה כלשהי דרישת תשלום באחד מהמועדים כאמור, רשאית העיריה למסור את דרישת התשלום - </w:t>
      </w:r>
    </w:p>
    <w:p w14:paraId="5B0A7152"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 xml:space="preserve">(1) עם הגשת בקשה למתן תעודת העברה לרשם המקרקעין או אישור לרשום בחברה משכנת; </w:t>
      </w:r>
    </w:p>
    <w:p w14:paraId="3AAA4A41"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 xml:space="preserve">(2) עם הגשת בקשה לאישור העיריה להעברת זכויות חכירה במינהל מקרקעי ישראל; </w:t>
      </w:r>
    </w:p>
    <w:p w14:paraId="31EF75EF" w14:textId="77777777" w:rsidR="00CC36C5" w:rsidRPr="00CC36C5" w:rsidRDefault="00CC36C5" w:rsidP="00CC36C5">
      <w:pPr>
        <w:pStyle w:val="P00"/>
        <w:spacing w:before="72"/>
        <w:ind w:left="1021" w:right="1134"/>
        <w:rPr>
          <w:rFonts w:cs="FrankRuehl" w:hint="cs"/>
          <w:rtl/>
          <w:lang w:eastAsia="en-US"/>
        </w:rPr>
      </w:pPr>
      <w:r w:rsidRPr="00CC36C5">
        <w:rPr>
          <w:rFonts w:cs="FrankRuehl" w:hint="cs"/>
          <w:rtl/>
          <w:lang w:eastAsia="en-US"/>
        </w:rPr>
        <w:t xml:space="preserve">(3) עם קבלת תעודת גמר לפי חוק התכנון או התקנות על פיו; </w:t>
      </w:r>
    </w:p>
    <w:p w14:paraId="4A8C0EE4"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 xml:space="preserve">היטל תיעול לפי סעיף זה ישולם לפי שיעור תעריף ההיטל שבתוקף. </w:t>
      </w:r>
    </w:p>
    <w:p w14:paraId="7A241C16"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(ה)</w:t>
      </w:r>
      <w:r>
        <w:rPr>
          <w:rFonts w:cs="FrankRuehl" w:hint="cs"/>
          <w:rtl/>
          <w:lang w:eastAsia="en-US"/>
        </w:rPr>
        <w:tab/>
      </w:r>
      <w:r w:rsidRPr="00CC36C5">
        <w:rPr>
          <w:rFonts w:cs="FrankRuehl" w:hint="cs"/>
          <w:rtl/>
          <w:lang w:eastAsia="en-US"/>
        </w:rPr>
        <w:t xml:space="preserve">פגם בדרישת תשלום אינו גורע מחובת בעל נכס לשלם לעיריה היטל תיעול לפי חוק עזר זה. </w:t>
      </w:r>
    </w:p>
    <w:p w14:paraId="56568156" w14:textId="77777777" w:rsidR="00CC36C5" w:rsidRPr="00CC36C5" w:rsidRDefault="00CC36C5" w:rsidP="00CC36C5">
      <w:pPr>
        <w:pStyle w:val="P00"/>
        <w:spacing w:before="72"/>
        <w:ind w:left="0" w:right="1134"/>
        <w:rPr>
          <w:rFonts w:cs="FrankRuehl" w:hint="cs"/>
          <w:rtl/>
          <w:lang w:eastAsia="en-US"/>
        </w:rPr>
      </w:pPr>
      <w:r>
        <w:rPr>
          <w:rFonts w:cs="FrankRuehl" w:hint="cs"/>
          <w:rtl/>
          <w:lang w:eastAsia="en-US"/>
        </w:rPr>
        <w:tab/>
      </w:r>
      <w:r w:rsidRPr="00CC36C5">
        <w:rPr>
          <w:rFonts w:cs="FrankRuehl" w:hint="cs"/>
          <w:rtl/>
          <w:lang w:eastAsia="en-US"/>
        </w:rPr>
        <w:t>(ו)</w:t>
      </w:r>
      <w:r>
        <w:rPr>
          <w:rFonts w:cs="FrankRuehl" w:hint="cs"/>
          <w:rtl/>
          <w:lang w:eastAsia="en-US"/>
        </w:rPr>
        <w:tab/>
      </w:r>
      <w:r w:rsidRPr="00CC36C5">
        <w:rPr>
          <w:rFonts w:cs="FrankRuehl" w:hint="cs"/>
          <w:rtl/>
          <w:lang w:eastAsia="en-US"/>
        </w:rPr>
        <w:t xml:space="preserve">העיריה רשאית לסרב למתן תעודת העברה לרשם המקרקעין או מתן אישור לחברה </w:t>
      </w:r>
      <w:r>
        <w:rPr>
          <w:rFonts w:cs="FrankRuehl" w:hint="cs"/>
          <w:rtl/>
          <w:lang w:eastAsia="en-US"/>
        </w:rPr>
        <w:t xml:space="preserve"> </w:t>
      </w:r>
      <w:r w:rsidRPr="00CC36C5">
        <w:rPr>
          <w:rFonts w:cs="FrankRuehl" w:hint="cs"/>
          <w:rtl/>
          <w:lang w:eastAsia="en-US"/>
        </w:rPr>
        <w:t xml:space="preserve">המשכנת או היתרי בניה או תעודת גמר לפי חוק התכנון, אלא לאחר תשלום ההיטל לפי חוק עזר זה. </w:t>
      </w:r>
    </w:p>
    <w:p w14:paraId="4FAC9822" w14:textId="77777777" w:rsidR="00CC36C5" w:rsidRPr="00CC36C5" w:rsidRDefault="00DB47E0" w:rsidP="00DB47E0">
      <w:pPr>
        <w:pStyle w:val="P00"/>
        <w:spacing w:before="72"/>
        <w:ind w:left="0" w:right="1134"/>
        <w:rPr>
          <w:rFonts w:cs="FrankRuehl" w:hint="cs"/>
          <w:rtl/>
          <w:lang w:eastAsia="en-US"/>
        </w:rPr>
      </w:pPr>
      <w:r>
        <w:rPr>
          <w:rFonts w:cs="FrankRuehl" w:hint="cs"/>
          <w:rtl/>
          <w:lang w:eastAsia="en-US"/>
        </w:rPr>
        <w:tab/>
      </w:r>
      <w:r w:rsidR="00CC36C5" w:rsidRPr="00CC36C5">
        <w:rPr>
          <w:rFonts w:cs="FrankRuehl" w:hint="cs"/>
          <w:rtl/>
          <w:lang w:eastAsia="en-US"/>
        </w:rPr>
        <w:t>(ז)</w:t>
      </w:r>
      <w:r>
        <w:rPr>
          <w:rFonts w:cs="FrankRuehl" w:hint="cs"/>
          <w:rtl/>
          <w:lang w:eastAsia="en-US"/>
        </w:rPr>
        <w:tab/>
      </w:r>
      <w:r w:rsidR="00CC36C5" w:rsidRPr="00CC36C5">
        <w:rPr>
          <w:rFonts w:cs="FrankRuehl" w:hint="cs"/>
          <w:rtl/>
          <w:lang w:eastAsia="en-US"/>
        </w:rPr>
        <w:t>דרישת תשלום שנמסרה לפי סעיף קטן (ד)(1) תיפרע בתוך 30 ימים מיום מסירתה לבעל נכס; דרישת תשלום שנמסרה לפי סעיף קטן (ד)(2) ו</w:t>
      </w:r>
      <w:r>
        <w:rPr>
          <w:rFonts w:cs="FrankRuehl" w:hint="cs"/>
          <w:rtl/>
          <w:lang w:eastAsia="en-US"/>
        </w:rPr>
        <w:t>-</w:t>
      </w:r>
      <w:r w:rsidR="00CC36C5" w:rsidRPr="00CC36C5">
        <w:rPr>
          <w:rFonts w:cs="FrankRuehl" w:hint="cs"/>
          <w:rtl/>
          <w:lang w:eastAsia="en-US"/>
        </w:rPr>
        <w:t xml:space="preserve">(3), תיפרע כתנאי להוצאת תעודה, היתר או אישור לפי הענין. </w:t>
      </w:r>
    </w:p>
    <w:p w14:paraId="2B552CAA" w14:textId="77777777" w:rsidR="00CC36C5" w:rsidRPr="00CC36C5" w:rsidRDefault="00DB47E0" w:rsidP="00DB47E0">
      <w:pPr>
        <w:pStyle w:val="P00"/>
        <w:spacing w:before="72"/>
        <w:ind w:left="0" w:right="1134"/>
        <w:rPr>
          <w:rFonts w:cs="FrankRuehl" w:hint="cs"/>
          <w:rtl/>
          <w:lang w:eastAsia="en-US"/>
        </w:rPr>
      </w:pPr>
      <w:r>
        <w:rPr>
          <w:rFonts w:cs="FrankRuehl" w:hint="cs"/>
          <w:rtl/>
          <w:lang w:eastAsia="en-US"/>
        </w:rPr>
        <w:tab/>
      </w:r>
      <w:r w:rsidR="00CC36C5" w:rsidRPr="00CC36C5">
        <w:rPr>
          <w:rFonts w:cs="FrankRuehl" w:hint="cs"/>
          <w:rtl/>
          <w:lang w:eastAsia="en-US"/>
        </w:rPr>
        <w:t>(ח)</w:t>
      </w:r>
      <w:r>
        <w:rPr>
          <w:rFonts w:cs="FrankRuehl" w:hint="cs"/>
          <w:rtl/>
          <w:lang w:eastAsia="en-US"/>
        </w:rPr>
        <w:tab/>
      </w:r>
      <w:r w:rsidR="00CC36C5" w:rsidRPr="00CC36C5">
        <w:rPr>
          <w:rFonts w:cs="FrankRuehl" w:hint="cs"/>
          <w:rtl/>
          <w:lang w:eastAsia="en-US"/>
        </w:rPr>
        <w:t xml:space="preserve">לענין בניה חורגת יחולו הכללים האלה: </w:t>
      </w:r>
    </w:p>
    <w:p w14:paraId="7D9F4734" w14:textId="77777777" w:rsidR="00CC36C5" w:rsidRPr="00CC36C5" w:rsidRDefault="00CC36C5" w:rsidP="00DB47E0">
      <w:pPr>
        <w:pStyle w:val="P00"/>
        <w:spacing w:before="72"/>
        <w:ind w:left="1021" w:right="1134"/>
        <w:rPr>
          <w:rFonts w:cs="FrankRuehl" w:hint="cs"/>
          <w:rtl/>
          <w:lang w:eastAsia="en-US"/>
        </w:rPr>
      </w:pPr>
      <w:r w:rsidRPr="00CC36C5">
        <w:rPr>
          <w:rFonts w:cs="FrankRuehl" w:hint="cs"/>
          <w:rtl/>
          <w:lang w:eastAsia="en-US"/>
        </w:rPr>
        <w:t>(1)</w:t>
      </w:r>
      <w:r w:rsidR="00DB47E0">
        <w:rPr>
          <w:rFonts w:cs="FrankRuehl" w:hint="cs"/>
          <w:rtl/>
          <w:lang w:eastAsia="en-US"/>
        </w:rPr>
        <w:tab/>
      </w:r>
      <w:r w:rsidRPr="00CC36C5">
        <w:rPr>
          <w:rFonts w:cs="FrankRuehl" w:hint="cs"/>
          <w:rtl/>
          <w:lang w:eastAsia="en-US"/>
        </w:rPr>
        <w:t xml:space="preserve">נבנתה בנכס בניה חורגת, ישלם בעל הנכס היטל תיעול לפי חוק עזר זה; </w:t>
      </w:r>
    </w:p>
    <w:p w14:paraId="627B80BD" w14:textId="77777777" w:rsidR="00CC36C5" w:rsidRPr="00CC36C5" w:rsidRDefault="00CC36C5" w:rsidP="00DB47E0">
      <w:pPr>
        <w:pStyle w:val="P00"/>
        <w:spacing w:before="72"/>
        <w:ind w:left="1021" w:right="1134"/>
        <w:rPr>
          <w:rFonts w:cs="FrankRuehl" w:hint="cs"/>
          <w:rtl/>
          <w:lang w:eastAsia="en-US"/>
        </w:rPr>
      </w:pPr>
      <w:r w:rsidRPr="00CC36C5">
        <w:rPr>
          <w:rFonts w:cs="FrankRuehl" w:hint="cs"/>
          <w:rtl/>
          <w:lang w:eastAsia="en-US"/>
        </w:rPr>
        <w:t>(2)</w:t>
      </w:r>
      <w:r w:rsidR="00DB47E0">
        <w:rPr>
          <w:rFonts w:cs="FrankRuehl" w:hint="cs"/>
          <w:rtl/>
          <w:lang w:eastAsia="en-US"/>
        </w:rPr>
        <w:tab/>
      </w:r>
      <w:r w:rsidRPr="00CC36C5">
        <w:rPr>
          <w:rFonts w:cs="FrankRuehl" w:hint="cs"/>
          <w:rtl/>
          <w:lang w:eastAsia="en-US"/>
        </w:rPr>
        <w:t>לענין סעיף קטן זה יראו את יום תחילת הבניה החורגת כפי שנקבע על</w:t>
      </w:r>
      <w:r w:rsidR="00DB47E0">
        <w:rPr>
          <w:rFonts w:cs="FrankRuehl" w:hint="cs"/>
          <w:rtl/>
          <w:lang w:eastAsia="en-US"/>
        </w:rPr>
        <w:t xml:space="preserve"> </w:t>
      </w:r>
      <w:r w:rsidRPr="00CC36C5">
        <w:rPr>
          <w:rFonts w:cs="FrankRuehl" w:hint="cs"/>
          <w:rtl/>
          <w:lang w:eastAsia="en-US"/>
        </w:rPr>
        <w:t>ידי המהנדס או את יום תחילת ביצוע עבודות התיעול באזור האיסוף שבו</w:t>
      </w:r>
      <w:r w:rsidR="00DB47E0">
        <w:rPr>
          <w:rFonts w:cs="FrankRuehl" w:hint="cs"/>
          <w:rtl/>
          <w:lang w:eastAsia="en-US"/>
        </w:rPr>
        <w:t xml:space="preserve"> </w:t>
      </w:r>
      <w:r w:rsidRPr="00CC36C5">
        <w:rPr>
          <w:rFonts w:cs="FrankRuehl" w:hint="cs"/>
          <w:rtl/>
          <w:lang w:eastAsia="en-US"/>
        </w:rPr>
        <w:t xml:space="preserve">מצוי הנכס, לפי המועד המאוחר שבהם, כמועד שבו התגבש החיוב האמור (להלן - מועד התגבשות החיוב); </w:t>
      </w:r>
    </w:p>
    <w:p w14:paraId="3706AD66" w14:textId="77777777" w:rsidR="00CC36C5" w:rsidRPr="00CC36C5" w:rsidRDefault="00CC36C5" w:rsidP="00DB47E0">
      <w:pPr>
        <w:pStyle w:val="P00"/>
        <w:spacing w:before="72"/>
        <w:ind w:left="1021" w:right="1134"/>
        <w:rPr>
          <w:rFonts w:cs="FrankRuehl" w:hint="cs"/>
          <w:rtl/>
          <w:lang w:eastAsia="en-US"/>
        </w:rPr>
      </w:pPr>
      <w:r w:rsidRPr="00CC36C5">
        <w:rPr>
          <w:rFonts w:cs="FrankRuehl" w:hint="cs"/>
          <w:rtl/>
          <w:lang w:eastAsia="en-US"/>
        </w:rPr>
        <w:t>(3)</w:t>
      </w:r>
      <w:r w:rsidR="00DB47E0">
        <w:rPr>
          <w:rFonts w:cs="FrankRuehl" w:hint="cs"/>
          <w:rtl/>
          <w:lang w:eastAsia="en-US"/>
        </w:rPr>
        <w:tab/>
      </w:r>
      <w:r w:rsidRPr="00CC36C5">
        <w:rPr>
          <w:rFonts w:cs="FrankRuehl" w:hint="cs"/>
          <w:rtl/>
          <w:lang w:eastAsia="en-US"/>
        </w:rPr>
        <w:t xml:space="preserve">היטל תיעול לפי סעיף קטן זה ישולם לאחר שנמסרה או נשלחה לבעל הנכס דרישת תשלום, והיא תיפרע בתוך 30 ימים מיום מסירתה; </w:t>
      </w:r>
    </w:p>
    <w:p w14:paraId="1636FA9F" w14:textId="77777777" w:rsidR="00CC36C5" w:rsidRPr="00CC36C5" w:rsidRDefault="00CC36C5" w:rsidP="00DB47E0">
      <w:pPr>
        <w:pStyle w:val="P00"/>
        <w:spacing w:before="72"/>
        <w:ind w:left="1021" w:right="1134"/>
        <w:rPr>
          <w:rFonts w:cs="FrankRuehl" w:hint="cs"/>
          <w:rtl/>
          <w:lang w:eastAsia="en-US"/>
        </w:rPr>
      </w:pPr>
      <w:r w:rsidRPr="00CC36C5">
        <w:rPr>
          <w:rFonts w:cs="FrankRuehl" w:hint="cs"/>
          <w:rtl/>
          <w:lang w:eastAsia="en-US"/>
        </w:rPr>
        <w:t>(4)</w:t>
      </w:r>
      <w:r w:rsidR="00DB47E0">
        <w:rPr>
          <w:rFonts w:cs="FrankRuehl" w:hint="cs"/>
          <w:rtl/>
          <w:lang w:eastAsia="en-US"/>
        </w:rPr>
        <w:tab/>
      </w:r>
      <w:r w:rsidRPr="00CC36C5">
        <w:rPr>
          <w:rFonts w:cs="FrankRuehl" w:hint="cs"/>
          <w:rtl/>
          <w:lang w:eastAsia="en-US"/>
        </w:rPr>
        <w:t xml:space="preserve">סכום ההיטל בשל בניה חורגת יהיה הסכום הגבוה מבין אלה: </w:t>
      </w:r>
    </w:p>
    <w:p w14:paraId="56397410" w14:textId="77777777" w:rsidR="00CC36C5" w:rsidRPr="00CC36C5" w:rsidRDefault="00CC36C5" w:rsidP="00DB47E0">
      <w:pPr>
        <w:pStyle w:val="P00"/>
        <w:spacing w:before="72"/>
        <w:ind w:left="1361" w:right="1134"/>
        <w:rPr>
          <w:rFonts w:cs="FrankRuehl" w:hint="cs"/>
          <w:rtl/>
          <w:lang w:eastAsia="en-US"/>
        </w:rPr>
      </w:pPr>
      <w:r w:rsidRPr="00CC36C5">
        <w:rPr>
          <w:rFonts w:cs="FrankRuehl" w:hint="cs"/>
          <w:rtl/>
          <w:lang w:eastAsia="en-US"/>
        </w:rPr>
        <w:t>(א)</w:t>
      </w:r>
      <w:r w:rsidR="00DB47E0">
        <w:rPr>
          <w:rFonts w:cs="FrankRuehl" w:hint="cs"/>
          <w:rtl/>
          <w:lang w:eastAsia="en-US"/>
        </w:rPr>
        <w:tab/>
      </w:r>
      <w:r w:rsidRPr="00CC36C5">
        <w:rPr>
          <w:rFonts w:cs="FrankRuehl" w:hint="cs"/>
          <w:rtl/>
          <w:lang w:eastAsia="en-US"/>
        </w:rPr>
        <w:t xml:space="preserve">סכום המחושב לפי תעריפי ההיטל במועד התגבשות החיוב בתוספת תשלומי פיגורים; </w:t>
      </w:r>
    </w:p>
    <w:p w14:paraId="75265C88" w14:textId="77777777" w:rsidR="00CC36C5" w:rsidRDefault="00CC36C5" w:rsidP="00DB47E0">
      <w:pPr>
        <w:pStyle w:val="P00"/>
        <w:spacing w:before="72"/>
        <w:ind w:left="1361" w:right="1134"/>
        <w:rPr>
          <w:rFonts w:cs="FrankRuehl" w:hint="cs"/>
          <w:rtl/>
          <w:lang w:eastAsia="en-US"/>
        </w:rPr>
      </w:pPr>
      <w:r w:rsidRPr="00CC36C5">
        <w:rPr>
          <w:rFonts w:cs="FrankRuehl" w:hint="cs"/>
          <w:rtl/>
          <w:lang w:eastAsia="en-US"/>
        </w:rPr>
        <w:t>(ב)</w:t>
      </w:r>
      <w:r w:rsidR="00DB47E0">
        <w:rPr>
          <w:rFonts w:cs="FrankRuehl" w:hint="cs"/>
          <w:rtl/>
          <w:lang w:eastAsia="en-US"/>
        </w:rPr>
        <w:tab/>
      </w:r>
      <w:r w:rsidRPr="00CC36C5">
        <w:rPr>
          <w:rFonts w:cs="FrankRuehl" w:hint="cs"/>
          <w:rtl/>
          <w:lang w:eastAsia="en-US"/>
        </w:rPr>
        <w:t>אם הועלו תעריפי ההיטל במועד כלשהו לאחר מועד התגבשות החיוב</w:t>
      </w:r>
      <w:r w:rsidR="00DB47E0">
        <w:rPr>
          <w:rFonts w:cs="FrankRuehl" w:hint="cs"/>
          <w:rtl/>
          <w:lang w:eastAsia="en-US"/>
        </w:rPr>
        <w:t xml:space="preserve"> </w:t>
      </w:r>
      <w:r w:rsidRPr="00CC36C5">
        <w:rPr>
          <w:rFonts w:cs="FrankRuehl" w:hint="cs"/>
          <w:rtl/>
          <w:lang w:eastAsia="en-US"/>
        </w:rPr>
        <w:t xml:space="preserve">(להלן - מועד ההעלאה) - סכום המחושב לפי תעריפי ההיטל המעודכנים בתוספת תשלומי פיגורים החל מהמועד המאוחר מבין אלה: </w:t>
      </w:r>
    </w:p>
    <w:p w14:paraId="5BB8BBA0" w14:textId="77777777" w:rsidR="00DB47E0" w:rsidRDefault="00DB47E0" w:rsidP="00DB47E0">
      <w:pPr>
        <w:pStyle w:val="P00"/>
        <w:spacing w:before="72"/>
        <w:ind w:left="1814" w:right="1134"/>
        <w:rPr>
          <w:rFonts w:cs="FrankRuehl" w:hint="cs"/>
          <w:rtl/>
          <w:lang w:eastAsia="en-US"/>
        </w:rPr>
      </w:pPr>
      <w:r>
        <w:rPr>
          <w:rFonts w:cs="FrankRuehl" w:hint="cs"/>
          <w:rtl/>
          <w:lang w:eastAsia="en-US"/>
        </w:rPr>
        <w:t>(1)</w:t>
      </w:r>
      <w:r>
        <w:rPr>
          <w:rFonts w:cs="FrankRuehl" w:hint="cs"/>
          <w:rtl/>
          <w:lang w:eastAsia="en-US"/>
        </w:rPr>
        <w:tab/>
        <w:t>מועד ההלאה;</w:t>
      </w:r>
    </w:p>
    <w:p w14:paraId="5902CA75" w14:textId="77777777" w:rsidR="00DB47E0" w:rsidRPr="00CC36C5" w:rsidRDefault="00DB47E0" w:rsidP="00DB47E0">
      <w:pPr>
        <w:pStyle w:val="P00"/>
        <w:spacing w:before="72"/>
        <w:ind w:left="1814" w:right="1134"/>
        <w:rPr>
          <w:rFonts w:cs="FrankRuehl" w:hint="cs"/>
          <w:rtl/>
          <w:lang w:eastAsia="en-US"/>
        </w:rPr>
      </w:pPr>
      <w:r>
        <w:rPr>
          <w:rFonts w:cs="FrankRuehl" w:hint="cs"/>
          <w:rtl/>
          <w:lang w:eastAsia="en-US"/>
        </w:rPr>
        <w:t>(2)</w:t>
      </w:r>
      <w:r>
        <w:rPr>
          <w:rFonts w:cs="FrankRuehl" w:hint="cs"/>
          <w:rtl/>
          <w:lang w:eastAsia="en-US"/>
        </w:rPr>
        <w:tab/>
        <w:t>חמש שנים טרם המועד שבו התגלתה הבניה החורגת; לענין סעיף זה, "העלאת תעריפי ההיטל" – העלאת תעריפים באמצעות תיקונו של חוק העזר.</w:t>
      </w:r>
    </w:p>
    <w:p w14:paraId="5B1DC278" w14:textId="77777777" w:rsidR="00DB47E0" w:rsidRDefault="002D27BD" w:rsidP="00DB47E0">
      <w:pPr>
        <w:pStyle w:val="P00"/>
        <w:spacing w:before="72"/>
        <w:ind w:left="0" w:right="1134"/>
        <w:rPr>
          <w:rFonts w:cs="FrankRuehl" w:hint="cs"/>
          <w:rtl/>
          <w:lang w:eastAsia="en-US"/>
        </w:rPr>
      </w:pPr>
      <w:bookmarkStart w:id="4" w:name="Seif4"/>
      <w:bookmarkEnd w:id="4"/>
      <w:r>
        <w:rPr>
          <w:lang w:val="he-IL"/>
        </w:rPr>
        <w:pict w14:anchorId="123F385D">
          <v:rect id="_x0000_s1029" style="position:absolute;left:0;text-align:left;margin-left:464.5pt;margin-top:8.05pt;width:75.05pt;height:27.95pt;z-index:251647488" o:allowincell="f" filled="f" stroked="f" strokecolor="lime" strokeweight=".25pt">
            <v:textbox style="mso-next-textbox:#_x0000_s1029" inset="0,0,0,0">
              <w:txbxContent>
                <w:p w14:paraId="5FCA2B12" w14:textId="77777777" w:rsidR="008446D3" w:rsidRDefault="00415C77">
                  <w:pPr>
                    <w:spacing w:line="160" w:lineRule="exact"/>
                    <w:jc w:val="left"/>
                    <w:rPr>
                      <w:rFonts w:cs="Miriam" w:hint="cs"/>
                      <w:sz w:val="18"/>
                      <w:szCs w:val="18"/>
                      <w:rtl/>
                    </w:rPr>
                  </w:pPr>
                  <w:r>
                    <w:rPr>
                      <w:rFonts w:cs="Miriam" w:hint="cs"/>
                      <w:sz w:val="18"/>
                      <w:szCs w:val="18"/>
                      <w:rtl/>
                    </w:rPr>
                    <w:t>חישוב ההיטל</w:t>
                  </w:r>
                </w:p>
                <w:p w14:paraId="69E3332B" w14:textId="77777777" w:rsidR="00EB55DB" w:rsidRDefault="00EB55DB" w:rsidP="00EB55DB">
                  <w:pPr>
                    <w:spacing w:line="160" w:lineRule="exact"/>
                    <w:jc w:val="left"/>
                    <w:rPr>
                      <w:rFonts w:cs="Miriam"/>
                      <w:sz w:val="18"/>
                      <w:szCs w:val="18"/>
                      <w:rtl/>
                    </w:rPr>
                  </w:pPr>
                  <w:r>
                    <w:rPr>
                      <w:rFonts w:cs="Miriam" w:hint="cs"/>
                      <w:sz w:val="18"/>
                      <w:szCs w:val="18"/>
                      <w:rtl/>
                    </w:rPr>
                    <w:t>תיקון תשע"ג-2013</w:t>
                  </w:r>
                </w:p>
                <w:p w14:paraId="4C2EFA19"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sidR="00043D7D">
        <w:rPr>
          <w:rStyle w:val="big-number"/>
          <w:rFonts w:cs="Miriam" w:hint="cs"/>
          <w:rtl/>
        </w:rPr>
        <w:t>5</w:t>
      </w:r>
      <w:r>
        <w:rPr>
          <w:rStyle w:val="big-number"/>
          <w:rFonts w:cs="Miriam"/>
          <w:rtl/>
        </w:rPr>
        <w:t>.</w:t>
      </w:r>
      <w:r>
        <w:rPr>
          <w:rStyle w:val="big-number"/>
          <w:rFonts w:cs="Miriam"/>
          <w:rtl/>
        </w:rPr>
        <w:tab/>
      </w:r>
      <w:r w:rsidR="00043D7D">
        <w:rPr>
          <w:rFonts w:cs="FrankRuehl" w:hint="cs"/>
          <w:rtl/>
          <w:lang w:eastAsia="en-US"/>
        </w:rPr>
        <w:t>(א)</w:t>
      </w:r>
      <w:r w:rsidR="00DB47E0">
        <w:rPr>
          <w:rFonts w:cs="FrankRuehl" w:hint="cs"/>
          <w:rtl/>
          <w:lang w:eastAsia="en-US"/>
        </w:rPr>
        <w:tab/>
      </w:r>
      <w:r w:rsidR="00DB47E0" w:rsidRPr="00DB47E0">
        <w:rPr>
          <w:rFonts w:cs="FrankRuehl" w:hint="cs"/>
          <w:rtl/>
          <w:lang w:eastAsia="en-US"/>
        </w:rPr>
        <w:t>היטל תיעול יחושב לפי שטח הקרקע ושטח הבנין שבנכס וסכומו יהיה הסכום</w:t>
      </w:r>
      <w:r w:rsidR="00DB47E0">
        <w:rPr>
          <w:rFonts w:cs="FrankRuehl" w:hint="cs"/>
          <w:rtl/>
          <w:lang w:eastAsia="en-US"/>
        </w:rPr>
        <w:t xml:space="preserve"> </w:t>
      </w:r>
      <w:r w:rsidR="00DB47E0" w:rsidRPr="00DB47E0">
        <w:rPr>
          <w:rFonts w:cs="FrankRuehl" w:hint="cs"/>
          <w:rtl/>
          <w:lang w:eastAsia="en-US"/>
        </w:rPr>
        <w:t xml:space="preserve">המתקבל ממכפלת שטח הקרקע ושטח הבנין בנכס; ואלה השטחים שלפיהם יחושב ההיטל: </w:t>
      </w:r>
    </w:p>
    <w:p w14:paraId="1FBA58E0"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(1)</w:t>
      </w:r>
      <w:r>
        <w:rPr>
          <w:rFonts w:cs="FrankRuehl" w:hint="cs"/>
          <w:rtl/>
          <w:lang w:eastAsia="en-US"/>
        </w:rPr>
        <w:tab/>
      </w:r>
      <w:r w:rsidRPr="00DB47E0">
        <w:rPr>
          <w:rFonts w:cs="FrankRuehl" w:hint="cs"/>
          <w:rtl/>
          <w:lang w:eastAsia="en-US"/>
        </w:rPr>
        <w:t xml:space="preserve">שטחה הכולל של הקרקע בנכס, לרבות הקרקע שעליה ניצב בנין; </w:t>
      </w:r>
    </w:p>
    <w:p w14:paraId="4AF056B3"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(2)</w:t>
      </w:r>
      <w:r>
        <w:rPr>
          <w:rFonts w:cs="FrankRuehl" w:hint="cs"/>
          <w:rtl/>
          <w:lang w:eastAsia="en-US"/>
        </w:rPr>
        <w:tab/>
      </w:r>
      <w:r w:rsidRPr="00DB47E0">
        <w:rPr>
          <w:rFonts w:cs="FrankRuehl" w:hint="cs"/>
          <w:rtl/>
          <w:lang w:eastAsia="en-US"/>
        </w:rPr>
        <w:t xml:space="preserve">שטחו הכולל של בנין בנכס, לרבות שטחם הכולל בפועל של בנין או תוספת לבנין שנבנו בנכס, בלא היתר בניה או בסטיה או בחריגה ממנו (להלן - שטח בנוי); </w:t>
      </w:r>
    </w:p>
    <w:p w14:paraId="013AFC41"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(3)</w:t>
      </w:r>
      <w:r>
        <w:rPr>
          <w:rFonts w:cs="FrankRuehl" w:hint="cs"/>
          <w:rtl/>
          <w:lang w:eastAsia="en-US"/>
        </w:rPr>
        <w:tab/>
      </w:r>
      <w:r w:rsidRPr="00DB47E0">
        <w:rPr>
          <w:rFonts w:cs="FrankRuehl" w:hint="cs"/>
          <w:rtl/>
          <w:lang w:eastAsia="en-US"/>
        </w:rPr>
        <w:t xml:space="preserve">שטחו של בנין או שטחה של תוספת לבנין העתידים להיבנות, שהוגשה לגביהם בקשה להיתר בניה, לפי השטח שאושר. </w:t>
      </w:r>
    </w:p>
    <w:p w14:paraId="4EEBFA51" w14:textId="77777777" w:rsidR="00DB47E0" w:rsidRPr="00DB47E0" w:rsidRDefault="00DB47E0" w:rsidP="00DB47E0">
      <w:pPr>
        <w:pStyle w:val="P00"/>
        <w:spacing w:before="72"/>
        <w:ind w:left="0" w:right="1134"/>
        <w:rPr>
          <w:rFonts w:cs="FrankRuehl" w:hint="cs"/>
          <w:rtl/>
          <w:lang w:eastAsia="en-US"/>
        </w:rPr>
      </w:pPr>
      <w:r>
        <w:rPr>
          <w:rFonts w:cs="FrankRuehl" w:hint="cs"/>
          <w:rtl/>
          <w:lang w:eastAsia="en-US"/>
        </w:rPr>
        <w:tab/>
      </w:r>
      <w:r w:rsidRPr="00DB47E0">
        <w:rPr>
          <w:rFonts w:cs="FrankRuehl" w:hint="cs"/>
          <w:rtl/>
          <w:lang w:eastAsia="en-US"/>
        </w:rPr>
        <w:t>(ב)</w:t>
      </w:r>
      <w:r>
        <w:rPr>
          <w:rFonts w:cs="FrankRuehl" w:hint="cs"/>
          <w:rtl/>
          <w:lang w:eastAsia="en-US"/>
        </w:rPr>
        <w:tab/>
      </w:r>
      <w:r w:rsidRPr="00DB47E0">
        <w:rPr>
          <w:rFonts w:cs="FrankRuehl" w:hint="cs"/>
          <w:rtl/>
          <w:lang w:eastAsia="en-US"/>
        </w:rPr>
        <w:t>לענין נכס ששולמו בעדו היטל תיעול מכוח חוק עזר קודם או היטל כבישים עורקיים</w:t>
      </w:r>
      <w:r>
        <w:rPr>
          <w:rFonts w:cs="FrankRuehl" w:hint="cs"/>
          <w:rtl/>
          <w:lang w:eastAsia="en-US"/>
        </w:rPr>
        <w:t xml:space="preserve"> </w:t>
      </w:r>
      <w:r w:rsidRPr="00DB47E0">
        <w:rPr>
          <w:rFonts w:cs="FrankRuehl" w:hint="cs"/>
          <w:rtl/>
          <w:lang w:eastAsia="en-US"/>
        </w:rPr>
        <w:t xml:space="preserve">או דמי השתתפות לענין סלילת רחוב גובל, יחולו הכללים האלה: </w:t>
      </w:r>
    </w:p>
    <w:p w14:paraId="4DEED1D0"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(1)</w:t>
      </w:r>
      <w:r>
        <w:rPr>
          <w:rFonts w:cs="FrankRuehl" w:hint="cs"/>
          <w:rtl/>
          <w:lang w:eastAsia="en-US"/>
        </w:rPr>
        <w:tab/>
      </w:r>
      <w:r w:rsidRPr="00DB47E0">
        <w:rPr>
          <w:rFonts w:cs="FrankRuehl" w:hint="cs"/>
          <w:rtl/>
          <w:lang w:eastAsia="en-US"/>
        </w:rPr>
        <w:t>שולם בעד נכס היטל תיעול מכוח חוקי עזר קודמים הנוגעים לתיעול וכן</w:t>
      </w:r>
      <w:r>
        <w:rPr>
          <w:rFonts w:cs="FrankRuehl" w:hint="cs"/>
          <w:rtl/>
          <w:lang w:eastAsia="en-US"/>
        </w:rPr>
        <w:t xml:space="preserve"> </w:t>
      </w:r>
      <w:r w:rsidRPr="00DB47E0">
        <w:rPr>
          <w:rFonts w:cs="FrankRuehl" w:hint="cs"/>
          <w:rtl/>
          <w:lang w:eastAsia="en-US"/>
        </w:rPr>
        <w:t>היטל כבישים עורקיים וכן שולמו דמי השתתפות לסלילת רחוב גובל עם מרכיב</w:t>
      </w:r>
      <w:r>
        <w:rPr>
          <w:rFonts w:cs="FrankRuehl" w:hint="cs"/>
          <w:rtl/>
          <w:lang w:eastAsia="en-US"/>
        </w:rPr>
        <w:t xml:space="preserve"> </w:t>
      </w:r>
      <w:r w:rsidRPr="00DB47E0">
        <w:rPr>
          <w:rFonts w:cs="FrankRuehl" w:hint="cs"/>
          <w:rtl/>
          <w:lang w:eastAsia="en-US"/>
        </w:rPr>
        <w:t>ניקוז, לא ייכללו שטח הקרקע ושטח הבנין, שהיו בנכס בעת תשלום ההיטל, במנין</w:t>
      </w:r>
      <w:r>
        <w:rPr>
          <w:rFonts w:cs="FrankRuehl" w:hint="cs"/>
          <w:rtl/>
          <w:lang w:eastAsia="en-US"/>
        </w:rPr>
        <w:t xml:space="preserve"> </w:t>
      </w:r>
      <w:r w:rsidRPr="00DB47E0">
        <w:rPr>
          <w:rFonts w:cs="FrankRuehl" w:hint="cs"/>
          <w:rtl/>
          <w:lang w:eastAsia="en-US"/>
        </w:rPr>
        <w:t xml:space="preserve">השטחים כאמור בסעיף קטן (א), לצורך חישוב היטל התיעול בהתאם להוראות חוק עזר זה; </w:t>
      </w:r>
    </w:p>
    <w:p w14:paraId="5DF3FC71"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(2)</w:t>
      </w:r>
      <w:r>
        <w:rPr>
          <w:rFonts w:cs="FrankRuehl" w:hint="cs"/>
          <w:rtl/>
          <w:lang w:eastAsia="en-US"/>
        </w:rPr>
        <w:tab/>
      </w:r>
      <w:r w:rsidRPr="00DB47E0">
        <w:rPr>
          <w:rFonts w:cs="FrankRuehl" w:hint="cs"/>
          <w:rtl/>
          <w:lang w:eastAsia="en-US"/>
        </w:rPr>
        <w:t>שולם בעד נכס, היטל תיעול מכוח</w:t>
      </w:r>
      <w:r>
        <w:rPr>
          <w:rFonts w:cs="FrankRuehl" w:hint="cs"/>
          <w:rtl/>
          <w:lang w:eastAsia="en-US"/>
        </w:rPr>
        <w:t xml:space="preserve"> </w:t>
      </w:r>
      <w:r w:rsidRPr="00DB47E0">
        <w:rPr>
          <w:rFonts w:cs="FrankRuehl" w:hint="cs"/>
          <w:rtl/>
          <w:lang w:eastAsia="en-US"/>
        </w:rPr>
        <w:t>חוקי עזר קודמים הנוגעים לתיעול וכן</w:t>
      </w:r>
      <w:r>
        <w:rPr>
          <w:rFonts w:cs="FrankRuehl" w:hint="cs"/>
          <w:rtl/>
          <w:lang w:eastAsia="en-US"/>
        </w:rPr>
        <w:t xml:space="preserve"> </w:t>
      </w:r>
      <w:r w:rsidRPr="00DB47E0">
        <w:rPr>
          <w:rFonts w:cs="FrankRuehl" w:hint="cs"/>
          <w:rtl/>
          <w:lang w:eastAsia="en-US"/>
        </w:rPr>
        <w:t xml:space="preserve">שולם היטל כבישים עורקיים, ואולם לא שולמו דמי השתתפות בגין סלילת רחוב גובל, יחויב בעל הנכס בהיטל תיעול בשיעור 38% מתעריף ההיטל שבתוספת בהתאם להוראות חוק עזר זה; </w:t>
      </w:r>
    </w:p>
    <w:p w14:paraId="742859C2"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(3)</w:t>
      </w:r>
      <w:r>
        <w:rPr>
          <w:rFonts w:cs="FrankRuehl" w:hint="cs"/>
          <w:rtl/>
          <w:lang w:eastAsia="en-US"/>
        </w:rPr>
        <w:tab/>
      </w:r>
      <w:r w:rsidRPr="00DB47E0">
        <w:rPr>
          <w:rFonts w:cs="FrankRuehl" w:hint="cs"/>
          <w:rtl/>
          <w:lang w:eastAsia="en-US"/>
        </w:rPr>
        <w:t>לא שולם בעד נכס היטל תיעול מכוח חוקי עזר קודמים הנוגעים לתיעול,</w:t>
      </w:r>
      <w:r>
        <w:rPr>
          <w:rFonts w:cs="FrankRuehl" w:hint="cs"/>
          <w:rtl/>
          <w:lang w:eastAsia="en-US"/>
        </w:rPr>
        <w:t xml:space="preserve"> </w:t>
      </w:r>
      <w:r w:rsidRPr="00DB47E0">
        <w:rPr>
          <w:rFonts w:cs="FrankRuehl" w:hint="cs"/>
          <w:rtl/>
          <w:lang w:eastAsia="en-US"/>
        </w:rPr>
        <w:t xml:space="preserve">ואולם שילם היטל כבישים עורקיים ודמי השתתפות בגין סלילת רחוב גובל עם מרכיב ניקוז, יחויב בעל הנכס בהיטל תיעול בשיעור 24% מתעריף ההיטל שבתוספת בהתאם להוראות חוק עזר זה; </w:t>
      </w:r>
    </w:p>
    <w:p w14:paraId="4B085818"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(4)</w:t>
      </w:r>
      <w:r>
        <w:rPr>
          <w:rFonts w:cs="FrankRuehl" w:hint="cs"/>
          <w:rtl/>
          <w:lang w:eastAsia="en-US"/>
        </w:rPr>
        <w:tab/>
      </w:r>
      <w:r w:rsidRPr="00DB47E0">
        <w:rPr>
          <w:rFonts w:cs="FrankRuehl" w:hint="cs"/>
          <w:rtl/>
          <w:lang w:eastAsia="en-US"/>
        </w:rPr>
        <w:t>לא שולם בעד נכס היטל תיעול מכוח חוקי עזר קודמים הנוגעים לתיעול</w:t>
      </w:r>
      <w:r>
        <w:rPr>
          <w:rFonts w:cs="FrankRuehl" w:hint="cs"/>
          <w:rtl/>
          <w:lang w:eastAsia="en-US"/>
        </w:rPr>
        <w:t xml:space="preserve"> </w:t>
      </w:r>
      <w:r w:rsidRPr="00DB47E0">
        <w:rPr>
          <w:rFonts w:cs="FrankRuehl" w:hint="cs"/>
          <w:rtl/>
          <w:lang w:eastAsia="en-US"/>
        </w:rPr>
        <w:t xml:space="preserve">והיטל כבישים עורקיים, ואולם שולמו דמי השתתפות בגין סלילת רחוב גובל עם מרכיב ניקוז, יחויב בעל הנכס בהיטל תיעול בשיעור 62% מתעריף ההיטל שבתוספת בהתאם להוראות חוק עזר זה; </w:t>
      </w:r>
    </w:p>
    <w:p w14:paraId="1A286ADC" w14:textId="77777777" w:rsidR="00DB47E0" w:rsidRPr="00DB47E0" w:rsidRDefault="00DB47E0" w:rsidP="00DB47E0">
      <w:pPr>
        <w:pStyle w:val="P00"/>
        <w:spacing w:before="72"/>
        <w:ind w:left="1021" w:right="1134"/>
        <w:rPr>
          <w:rFonts w:cs="FrankRuehl" w:hint="cs"/>
          <w:rtl/>
          <w:lang w:eastAsia="en-US"/>
        </w:rPr>
      </w:pPr>
      <w:r w:rsidRPr="00DB47E0">
        <w:rPr>
          <w:rFonts w:cs="FrankRuehl" w:hint="cs"/>
          <w:rtl/>
          <w:lang w:eastAsia="en-US"/>
        </w:rPr>
        <w:t>(5)</w:t>
      </w:r>
      <w:r>
        <w:rPr>
          <w:rFonts w:cs="FrankRuehl" w:hint="cs"/>
          <w:rtl/>
          <w:lang w:eastAsia="en-US"/>
        </w:rPr>
        <w:tab/>
      </w:r>
      <w:r w:rsidRPr="00DB47E0">
        <w:rPr>
          <w:rFonts w:cs="FrankRuehl" w:hint="cs"/>
          <w:rtl/>
          <w:lang w:eastAsia="en-US"/>
        </w:rPr>
        <w:t>לא שולם בעד נכס, היטל תיעול מכוח חוקי עזר קודמים הנוגעים לתיעול</w:t>
      </w:r>
      <w:r>
        <w:rPr>
          <w:rFonts w:cs="FrankRuehl" w:hint="cs"/>
          <w:rtl/>
          <w:lang w:eastAsia="en-US"/>
        </w:rPr>
        <w:t xml:space="preserve"> </w:t>
      </w:r>
      <w:r w:rsidRPr="00DB47E0">
        <w:rPr>
          <w:rFonts w:cs="FrankRuehl" w:hint="cs"/>
          <w:rtl/>
          <w:lang w:eastAsia="en-US"/>
        </w:rPr>
        <w:t xml:space="preserve">ולא שולמו דמי השתתפות בגין סלילת רחוב גובל, ואולם שולם היטל כבישים עורקיים, יחויב בעל הנכס בהיטל תיעול בשיעור 62% מתעריף ההיטל שבתוספת בהתאם להוראות חוק עזר זה; </w:t>
      </w:r>
    </w:p>
    <w:p w14:paraId="1B98411B" w14:textId="77777777" w:rsidR="00DB47E0" w:rsidRDefault="00DB47E0" w:rsidP="00DB47E0">
      <w:pPr>
        <w:pStyle w:val="P00"/>
        <w:spacing w:before="72"/>
        <w:ind w:left="1021" w:right="1134"/>
        <w:rPr>
          <w:rFonts w:cs="FrankRuehl" w:hint="cs"/>
          <w:rtl/>
          <w:lang w:eastAsia="en-US"/>
        </w:rPr>
      </w:pPr>
      <w:r w:rsidRPr="00DB47E0">
        <w:rPr>
          <w:rFonts w:cs="FrankRuehl" w:hint="cs"/>
          <w:rtl/>
          <w:lang w:eastAsia="en-US"/>
        </w:rPr>
        <w:t>(6)</w:t>
      </w:r>
      <w:r>
        <w:rPr>
          <w:rFonts w:cs="FrankRuehl" w:hint="cs"/>
          <w:rtl/>
          <w:lang w:eastAsia="en-US"/>
        </w:rPr>
        <w:tab/>
      </w:r>
      <w:r w:rsidRPr="00DB47E0">
        <w:rPr>
          <w:rFonts w:cs="FrankRuehl" w:hint="cs"/>
          <w:rtl/>
          <w:lang w:eastAsia="en-US"/>
        </w:rPr>
        <w:t>שולם בעד נכס היטל תיעול מכוח חוקי עזר קודמים הנוגעים לתיעול, ואולם</w:t>
      </w:r>
      <w:r>
        <w:rPr>
          <w:rFonts w:cs="FrankRuehl" w:hint="cs"/>
          <w:rtl/>
          <w:lang w:eastAsia="en-US"/>
        </w:rPr>
        <w:t xml:space="preserve"> </w:t>
      </w:r>
      <w:r w:rsidRPr="00DB47E0">
        <w:rPr>
          <w:rFonts w:cs="FrankRuehl" w:hint="cs"/>
          <w:rtl/>
          <w:lang w:eastAsia="en-US"/>
        </w:rPr>
        <w:t>לא שולמו דמי השתתפות בגין רחוב גובל והיטל כבישים עורקיים, יחויב בעל</w:t>
      </w:r>
      <w:r>
        <w:rPr>
          <w:rFonts w:cs="FrankRuehl" w:hint="cs"/>
          <w:rtl/>
          <w:lang w:eastAsia="en-US"/>
        </w:rPr>
        <w:t xml:space="preserve"> </w:t>
      </w:r>
      <w:r w:rsidRPr="00DB47E0">
        <w:rPr>
          <w:rFonts w:cs="FrankRuehl" w:hint="cs"/>
          <w:rtl/>
          <w:lang w:eastAsia="en-US"/>
        </w:rPr>
        <w:t>הנכס בהיטל תיעול בשיעור 76% מתעריף ההיטל שב</w:t>
      </w:r>
      <w:r w:rsidR="00171322">
        <w:rPr>
          <w:rFonts w:cs="FrankRuehl" w:hint="cs"/>
          <w:rtl/>
          <w:lang w:eastAsia="en-US"/>
        </w:rPr>
        <w:t>תוספת בהתאם להוראות חוק עזר זה;</w:t>
      </w:r>
    </w:p>
    <w:p w14:paraId="3B0671B7" w14:textId="77777777" w:rsidR="00171322" w:rsidRPr="00DB47E0" w:rsidRDefault="00171322" w:rsidP="00DB47E0">
      <w:pPr>
        <w:pStyle w:val="P00"/>
        <w:spacing w:before="72"/>
        <w:ind w:left="1021" w:right="1134"/>
        <w:rPr>
          <w:rFonts w:cs="FrankRuehl" w:hint="cs"/>
          <w:rtl/>
          <w:lang w:eastAsia="en-US"/>
        </w:rPr>
      </w:pPr>
      <w:r>
        <w:rPr>
          <w:rFonts w:cs="FrankRuehl" w:hint="cs"/>
          <w:rtl/>
          <w:lang w:eastAsia="en-US"/>
        </w:rPr>
        <w:pict w14:anchorId="1E6208E6">
          <v:shape id="_x0000_s1087" type="#_x0000_t202" style="position:absolute;left:0;text-align:left;margin-left:470.25pt;margin-top:7.1pt;width:1in;height:9.15pt;z-index:251662848" filled="f" stroked="f">
            <v:textbox inset="1mm,0,1mm,0">
              <w:txbxContent>
                <w:p w14:paraId="6B83B9AE" w14:textId="77777777" w:rsidR="00171322" w:rsidRDefault="00171322" w:rsidP="00171322">
                  <w:pPr>
                    <w:spacing w:line="160" w:lineRule="exact"/>
                    <w:jc w:val="left"/>
                    <w:rPr>
                      <w:rFonts w:cs="Miriam" w:hint="cs"/>
                      <w:sz w:val="18"/>
                      <w:szCs w:val="18"/>
                      <w:rtl/>
                    </w:rPr>
                  </w:pPr>
                  <w:r>
                    <w:rPr>
                      <w:rFonts w:cs="Miriam" w:hint="cs"/>
                      <w:sz w:val="18"/>
                      <w:szCs w:val="18"/>
                      <w:rtl/>
                    </w:rPr>
                    <w:t>תיקון תשע"ב-2012</w:t>
                  </w:r>
                </w:p>
              </w:txbxContent>
            </v:textbox>
          </v:shape>
        </w:pict>
      </w:r>
      <w:r>
        <w:rPr>
          <w:rFonts w:cs="FrankRuehl" w:hint="cs"/>
          <w:rtl/>
          <w:lang w:eastAsia="en-US"/>
        </w:rPr>
        <w:t>(7)</w:t>
      </w:r>
      <w:r>
        <w:rPr>
          <w:rFonts w:cs="FrankRuehl" w:hint="cs"/>
          <w:rtl/>
          <w:lang w:eastAsia="en-US"/>
        </w:rPr>
        <w:tab/>
        <w:t>על אף האמור בפסקה (4), שולמו בעד נכס דמי השתתפות בגין סלילת רחוב גובל אשר נקבע ככביש עורקי מכוח חוק העזר הקודם, ולא שולמו היטל סלילת רחובות עורקיים והיטל תיעול בעד הנכס, והנכס מצוי ברובע או אזור, אשר לפני כניסתו לתוקף של חוק עזר זה לא נסללו בו כבישים פנימיים, יחויב בעל הנכס בהיטל תיעול בשיעור 71.4% מתעריף ההיטל שבתוספת בהתאם להוראות חוק עזר זה.</w:t>
      </w:r>
    </w:p>
    <w:p w14:paraId="01454935" w14:textId="77777777" w:rsidR="00DB47E0" w:rsidRPr="00DB47E0" w:rsidRDefault="00DB47E0" w:rsidP="00DB47E0">
      <w:pPr>
        <w:pStyle w:val="P00"/>
        <w:spacing w:before="72"/>
        <w:ind w:left="0" w:right="1134"/>
        <w:rPr>
          <w:rFonts w:cs="FrankRuehl" w:hint="cs"/>
          <w:rtl/>
          <w:lang w:eastAsia="en-US"/>
        </w:rPr>
      </w:pPr>
      <w:r>
        <w:rPr>
          <w:rFonts w:cs="FrankRuehl" w:hint="cs"/>
          <w:rtl/>
          <w:lang w:eastAsia="en-US"/>
        </w:rPr>
        <w:tab/>
      </w:r>
      <w:r w:rsidRPr="00DB47E0">
        <w:rPr>
          <w:rFonts w:cs="FrankRuehl" w:hint="cs"/>
          <w:rtl/>
          <w:lang w:eastAsia="en-US"/>
        </w:rPr>
        <w:t>(ג)</w:t>
      </w:r>
      <w:r>
        <w:rPr>
          <w:rFonts w:cs="FrankRuehl" w:hint="cs"/>
          <w:rtl/>
          <w:lang w:eastAsia="en-US"/>
        </w:rPr>
        <w:tab/>
      </w:r>
      <w:r w:rsidRPr="00DB47E0">
        <w:rPr>
          <w:rFonts w:cs="FrankRuehl" w:hint="cs"/>
          <w:rtl/>
          <w:lang w:eastAsia="en-US"/>
        </w:rPr>
        <w:t xml:space="preserve">לא שולם בעד נכס היטל תיעול, מכוח חוקי עזר קודמים הנוגעים לתיעול, וכן לא שולמו דמי השתתפות בגין סלילת רחוב גובל והיטל כבישים עורקיים, יחויב בעל הנכס בהיטל תיעול בשיעור 100% מתעריף ההיטל שבתוספת בהתאם להוראות חוק עזר זה. </w:t>
      </w:r>
    </w:p>
    <w:p w14:paraId="5A1633EB" w14:textId="77777777" w:rsidR="00DB47E0" w:rsidRPr="00DB47E0" w:rsidRDefault="00DB47E0" w:rsidP="00DB47E0">
      <w:pPr>
        <w:pStyle w:val="P00"/>
        <w:spacing w:before="72"/>
        <w:ind w:left="0" w:right="1134"/>
        <w:rPr>
          <w:rFonts w:cs="FrankRuehl" w:hint="cs"/>
          <w:rtl/>
          <w:lang w:eastAsia="en-US"/>
        </w:rPr>
      </w:pPr>
      <w:r>
        <w:rPr>
          <w:rFonts w:cs="FrankRuehl" w:hint="cs"/>
          <w:rtl/>
          <w:lang w:eastAsia="en-US"/>
        </w:rPr>
        <w:tab/>
      </w:r>
      <w:r w:rsidRPr="00DB47E0">
        <w:rPr>
          <w:rFonts w:cs="FrankRuehl" w:hint="cs"/>
          <w:rtl/>
          <w:lang w:eastAsia="en-US"/>
        </w:rPr>
        <w:t>(ד)</w:t>
      </w:r>
      <w:r>
        <w:rPr>
          <w:rFonts w:cs="FrankRuehl" w:hint="cs"/>
          <w:rtl/>
          <w:lang w:eastAsia="en-US"/>
        </w:rPr>
        <w:tab/>
      </w:r>
      <w:r w:rsidRPr="00DB47E0">
        <w:rPr>
          <w:rFonts w:cs="FrankRuehl" w:hint="cs"/>
          <w:rtl/>
          <w:lang w:eastAsia="en-US"/>
        </w:rPr>
        <w:t>שולם בעבר בגין נכס, היטל תיעול מכוח חוקי עזר קודמים הנוגעים לתיעול בשל שטח של בנין שהיה קיים בנכס בעת תשלום כאמור, ונהרס הבנין, כולו או מקצתו, יחושב</w:t>
      </w:r>
      <w:r>
        <w:rPr>
          <w:rFonts w:cs="FrankRuehl" w:hint="cs"/>
          <w:rtl/>
          <w:lang w:eastAsia="en-US"/>
        </w:rPr>
        <w:t xml:space="preserve"> </w:t>
      </w:r>
      <w:r w:rsidRPr="00DB47E0">
        <w:rPr>
          <w:rFonts w:cs="FrankRuehl" w:hint="cs"/>
          <w:rtl/>
          <w:lang w:eastAsia="en-US"/>
        </w:rPr>
        <w:t xml:space="preserve">ההיטל בשל בניה חדשה או תוספת בניה על בסיס שטח הבניה בניכוי שטח הבנין שנהרס כאמור. </w:t>
      </w:r>
    </w:p>
    <w:p w14:paraId="20D2AB05" w14:textId="77777777" w:rsidR="00043D7D" w:rsidRDefault="00DB47E0" w:rsidP="00DB47E0">
      <w:pPr>
        <w:pStyle w:val="P00"/>
        <w:spacing w:before="72"/>
        <w:ind w:left="0" w:right="1134"/>
        <w:rPr>
          <w:rFonts w:cs="FrankRuehl" w:hint="cs"/>
          <w:rtl/>
          <w:lang w:eastAsia="en-US"/>
        </w:rPr>
      </w:pPr>
      <w:r>
        <w:rPr>
          <w:rFonts w:cs="FrankRuehl" w:hint="cs"/>
          <w:rtl/>
          <w:lang w:eastAsia="en-US"/>
        </w:rPr>
        <w:tab/>
      </w:r>
      <w:r w:rsidRPr="00DB47E0">
        <w:rPr>
          <w:rFonts w:cs="FrankRuehl" w:hint="cs"/>
          <w:rtl/>
          <w:lang w:eastAsia="en-US"/>
        </w:rPr>
        <w:t>(ה)</w:t>
      </w:r>
      <w:r>
        <w:rPr>
          <w:rFonts w:cs="FrankRuehl" w:hint="cs"/>
          <w:rtl/>
          <w:lang w:eastAsia="en-US"/>
        </w:rPr>
        <w:tab/>
      </w:r>
      <w:r w:rsidRPr="00DB47E0">
        <w:rPr>
          <w:rFonts w:cs="FrankRuehl" w:hint="cs"/>
          <w:rtl/>
          <w:lang w:eastAsia="en-US"/>
        </w:rPr>
        <w:t>בלי לגרוע מהאמור בחוק עזר זה ולמען הסר ספק, חויב בעל נכס בעבר, בתשלום היטל תיעול מכוח חוקי עזר קודמים הנוגעים לתיעול או היטל כבישים עורקיים או דמי</w:t>
      </w:r>
      <w:r>
        <w:rPr>
          <w:rFonts w:cs="FrankRuehl" w:hint="cs"/>
          <w:rtl/>
          <w:lang w:eastAsia="en-US"/>
        </w:rPr>
        <w:t xml:space="preserve"> </w:t>
      </w:r>
      <w:r w:rsidRPr="00DB47E0">
        <w:rPr>
          <w:rFonts w:cs="FrankRuehl" w:hint="cs"/>
          <w:rtl/>
          <w:lang w:eastAsia="en-US"/>
        </w:rPr>
        <w:t>השתתפות בגין סלילת רחוב גובל בעד הנכס עם מרכיב ניקוז (להלן - תשלום קודם), יחויב</w:t>
      </w:r>
      <w:r>
        <w:rPr>
          <w:rFonts w:cs="FrankRuehl" w:hint="cs"/>
          <w:rtl/>
          <w:lang w:eastAsia="en-US"/>
        </w:rPr>
        <w:t xml:space="preserve"> </w:t>
      </w:r>
      <w:r w:rsidRPr="00DB47E0">
        <w:rPr>
          <w:rFonts w:cs="FrankRuehl" w:hint="cs"/>
          <w:rtl/>
          <w:lang w:eastAsia="en-US"/>
        </w:rPr>
        <w:t>בתשלום היטל תיעול בהתאם להוראות חוק עזר זה בעד הבניה החדשה או תוספת בנין שנוספה לאחר גביית התשלום הקודם</w:t>
      </w:r>
      <w:r w:rsidR="00043D7D">
        <w:rPr>
          <w:rFonts w:cs="FrankRuehl" w:hint="cs"/>
          <w:rtl/>
          <w:lang w:eastAsia="en-US"/>
        </w:rPr>
        <w:t>.</w:t>
      </w:r>
    </w:p>
    <w:p w14:paraId="4CF7AC4B" w14:textId="77777777" w:rsidR="00EB55DB" w:rsidRDefault="00EB55DB" w:rsidP="00415C77">
      <w:pPr>
        <w:pStyle w:val="P00"/>
        <w:spacing w:before="72"/>
        <w:ind w:left="0" w:right="1134"/>
        <w:rPr>
          <w:rFonts w:cs="FrankRuehl" w:hint="cs"/>
          <w:rtl/>
          <w:lang w:eastAsia="en-US"/>
        </w:rPr>
      </w:pPr>
      <w:bookmarkStart w:id="5" w:name="Seif18"/>
      <w:bookmarkEnd w:id="5"/>
      <w:r>
        <w:rPr>
          <w:lang w:val="he-IL"/>
        </w:rPr>
        <w:pict w14:anchorId="31FC337A">
          <v:rect id="_x0000_s1097" style="position:absolute;left:0;text-align:left;margin-left:464.5pt;margin-top:8.05pt;width:75.05pt;height:11.5pt;z-index:251668992" o:allowincell="f" filled="f" stroked="f" strokecolor="lime" strokeweight=".25pt">
            <v:textbox style="mso-next-textbox:#_x0000_s1097" inset="0,0,0,0">
              <w:txbxContent>
                <w:p w14:paraId="7558A54E"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hint="cs"/>
          <w:rtl/>
        </w:rPr>
        <w:t>5</w:t>
      </w:r>
      <w:r>
        <w:rPr>
          <w:rFonts w:cs="FrankRuehl" w:hint="cs"/>
          <w:rtl/>
          <w:lang w:eastAsia="en-US"/>
        </w:rPr>
        <w:t>א</w:t>
      </w:r>
      <w:r w:rsidRPr="00EB55DB">
        <w:rPr>
          <w:rFonts w:cs="FrankRuehl"/>
          <w:rtl/>
          <w:lang w:eastAsia="en-US"/>
        </w:rPr>
        <w:t>.</w:t>
      </w:r>
      <w:r w:rsidRPr="00EB55DB">
        <w:rPr>
          <w:rFonts w:cs="FrankRuehl"/>
          <w:rtl/>
          <w:lang w:eastAsia="en-US"/>
        </w:rPr>
        <w:tab/>
      </w:r>
      <w:r>
        <w:rPr>
          <w:rFonts w:cs="FrankRuehl" w:hint="cs"/>
          <w:rtl/>
          <w:lang w:eastAsia="en-US"/>
        </w:rPr>
        <w:t>(</w:t>
      </w:r>
      <w:r w:rsidR="00415C77">
        <w:rPr>
          <w:rFonts w:cs="FrankRuehl" w:hint="cs"/>
          <w:rtl/>
          <w:lang w:eastAsia="en-US"/>
        </w:rPr>
        <w:t>בוטל)</w:t>
      </w:r>
      <w:r>
        <w:rPr>
          <w:rFonts w:cs="FrankRuehl" w:hint="cs"/>
          <w:rtl/>
          <w:lang w:eastAsia="en-US"/>
        </w:rPr>
        <w:t>.</w:t>
      </w:r>
    </w:p>
    <w:p w14:paraId="54998C0A" w14:textId="77777777" w:rsidR="00EB55DB" w:rsidRDefault="00EB55DB" w:rsidP="00EB55DB">
      <w:pPr>
        <w:pStyle w:val="P00"/>
        <w:spacing w:before="72"/>
        <w:ind w:left="0" w:right="1134"/>
        <w:rPr>
          <w:rFonts w:cs="FrankRuehl" w:hint="cs"/>
          <w:rtl/>
          <w:lang w:eastAsia="en-US"/>
        </w:rPr>
      </w:pPr>
      <w:bookmarkStart w:id="6" w:name="Seif19"/>
      <w:bookmarkEnd w:id="6"/>
      <w:r>
        <w:rPr>
          <w:lang w:val="he-IL"/>
        </w:rPr>
        <w:pict w14:anchorId="334F9395">
          <v:rect id="_x0000_s1098" style="position:absolute;left:0;text-align:left;margin-left:464.5pt;margin-top:8.05pt;width:75.05pt;height:12.25pt;z-index:251670016" o:allowincell="f" filled="f" stroked="f" strokecolor="lime" strokeweight=".25pt">
            <v:textbox style="mso-next-textbox:#_x0000_s1098" inset="0,0,0,0">
              <w:txbxContent>
                <w:p w14:paraId="4ADAF15E"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Pr>
          <w:rStyle w:val="big-number"/>
          <w:rFonts w:cs="Miriam" w:hint="cs"/>
          <w:rtl/>
        </w:rPr>
        <w:t>5</w:t>
      </w:r>
      <w:r>
        <w:rPr>
          <w:rFonts w:cs="FrankRuehl" w:hint="cs"/>
          <w:rtl/>
          <w:lang w:eastAsia="en-US"/>
        </w:rPr>
        <w:t>ב</w:t>
      </w:r>
      <w:r w:rsidRPr="00EB55DB">
        <w:rPr>
          <w:rFonts w:cs="FrankRuehl"/>
          <w:rtl/>
          <w:lang w:eastAsia="en-US"/>
        </w:rPr>
        <w:t>.</w:t>
      </w:r>
      <w:r w:rsidRPr="00EB55DB">
        <w:rPr>
          <w:rFonts w:cs="FrankRuehl"/>
          <w:rtl/>
          <w:lang w:eastAsia="en-US"/>
        </w:rPr>
        <w:tab/>
      </w:r>
      <w:r w:rsidR="00415C77">
        <w:rPr>
          <w:rFonts w:cs="FrankRuehl" w:hint="cs"/>
          <w:rtl/>
          <w:lang w:eastAsia="en-US"/>
        </w:rPr>
        <w:t>(בוטל).</w:t>
      </w:r>
    </w:p>
    <w:p w14:paraId="219E50D3" w14:textId="77777777" w:rsidR="009E1B27" w:rsidRDefault="002D27BD" w:rsidP="00975E95">
      <w:pPr>
        <w:pStyle w:val="P00"/>
        <w:spacing w:before="72"/>
        <w:ind w:left="0" w:right="1134"/>
        <w:rPr>
          <w:rFonts w:cs="FrankRuehl" w:hint="cs"/>
          <w:rtl/>
          <w:lang w:eastAsia="en-US"/>
        </w:rPr>
      </w:pPr>
      <w:bookmarkStart w:id="7" w:name="Seif5"/>
      <w:bookmarkEnd w:id="7"/>
      <w:r>
        <w:rPr>
          <w:lang w:val="he-IL"/>
        </w:rPr>
        <w:pict w14:anchorId="0EDD80D1">
          <v:rect id="_x0000_s1031" style="position:absolute;left:0;text-align:left;margin-left:464.5pt;margin-top:8.05pt;width:75.05pt;height:13pt;z-index:251648512" o:allowincell="f" filled="f" stroked="f" strokecolor="lime" strokeweight=".25pt">
            <v:textbox style="mso-next-textbox:#_x0000_s1031" inset="0,0,0,0">
              <w:txbxContent>
                <w:p w14:paraId="2CAE630F" w14:textId="77777777" w:rsidR="008446D3" w:rsidRDefault="008446D3" w:rsidP="00AB097D">
                  <w:pPr>
                    <w:spacing w:line="160" w:lineRule="exact"/>
                    <w:jc w:val="left"/>
                    <w:rPr>
                      <w:rFonts w:cs="Miriam" w:hint="cs"/>
                      <w:noProof/>
                      <w:sz w:val="18"/>
                      <w:szCs w:val="18"/>
                      <w:rtl/>
                    </w:rPr>
                  </w:pPr>
                  <w:r>
                    <w:rPr>
                      <w:rFonts w:cs="Miriam" w:hint="cs"/>
                      <w:sz w:val="18"/>
                      <w:szCs w:val="18"/>
                      <w:rtl/>
                    </w:rPr>
                    <w:t>שערוך חובות</w:t>
                  </w:r>
                  <w:r w:rsidR="00AB097D">
                    <w:rPr>
                      <w:rFonts w:cs="Miriam" w:hint="cs"/>
                      <w:sz w:val="18"/>
                      <w:szCs w:val="18"/>
                      <w:rtl/>
                    </w:rPr>
                    <w:t xml:space="preserve"> </w:t>
                  </w:r>
                  <w:r>
                    <w:rPr>
                      <w:rFonts w:cs="Miriam" w:hint="cs"/>
                      <w:sz w:val="18"/>
                      <w:szCs w:val="18"/>
                      <w:rtl/>
                    </w:rPr>
                    <w:t>בפיגור</w:t>
                  </w:r>
                </w:p>
              </w:txbxContent>
            </v:textbox>
            <w10:anchorlock/>
          </v:rect>
        </w:pict>
      </w:r>
      <w:r>
        <w:rPr>
          <w:rStyle w:val="big-number"/>
          <w:rFonts w:cs="Miriam"/>
          <w:rtl/>
        </w:rPr>
        <w:t>6.</w:t>
      </w:r>
      <w:r>
        <w:rPr>
          <w:rStyle w:val="big-number"/>
          <w:rFonts w:cs="Miriam"/>
          <w:rtl/>
        </w:rPr>
        <w:tab/>
      </w:r>
      <w:r w:rsidR="00975E95" w:rsidRPr="00975E95">
        <w:rPr>
          <w:rFonts w:cs="FrankRuehl" w:hint="cs"/>
          <w:rtl/>
          <w:lang w:eastAsia="en-US"/>
        </w:rPr>
        <w:t>לא שולם במועדו היטל תיעול שנמסרה לגביו דרישת תשלום לפי סעיף 3(א)( 1), יחושב</w:t>
      </w:r>
      <w:r w:rsidR="00975E95">
        <w:rPr>
          <w:rFonts w:cs="FrankRuehl" w:hint="cs"/>
          <w:rtl/>
          <w:lang w:eastAsia="en-US"/>
        </w:rPr>
        <w:t xml:space="preserve"> </w:t>
      </w:r>
      <w:r w:rsidR="00975E95" w:rsidRPr="00975E95">
        <w:rPr>
          <w:rFonts w:cs="FrankRuehl" w:hint="cs"/>
          <w:rtl/>
          <w:lang w:eastAsia="en-US"/>
        </w:rPr>
        <w:t>סכום ההיטל לפי שיעורו בדרישת התשלום, בתוספת תשלומי פיגורים עד יום התשלום בפועל</w:t>
      </w:r>
      <w:r w:rsidR="009E1B27">
        <w:rPr>
          <w:rFonts w:cs="FrankRuehl" w:hint="cs"/>
          <w:rtl/>
          <w:lang w:eastAsia="en-US"/>
        </w:rPr>
        <w:t>.</w:t>
      </w:r>
    </w:p>
    <w:p w14:paraId="518F656D" w14:textId="77777777" w:rsidR="00975E95" w:rsidRPr="00975E95" w:rsidRDefault="009E1B27" w:rsidP="00975E95">
      <w:pPr>
        <w:pStyle w:val="P00"/>
        <w:spacing w:before="72"/>
        <w:ind w:left="0" w:right="1134"/>
        <w:rPr>
          <w:rFonts w:cs="FrankRuehl" w:hint="cs"/>
          <w:rtl/>
          <w:lang w:eastAsia="en-US"/>
        </w:rPr>
      </w:pPr>
      <w:bookmarkStart w:id="8" w:name="Seif10"/>
      <w:bookmarkEnd w:id="8"/>
      <w:r>
        <w:rPr>
          <w:lang w:val="he-IL"/>
        </w:rPr>
        <w:pict w14:anchorId="62A3828D">
          <v:rect id="_x0000_s1060" style="position:absolute;left:0;text-align:left;margin-left:464.5pt;margin-top:8.05pt;width:75.05pt;height:16pt;z-index:251653632" o:allowincell="f" filled="f" stroked="f" strokecolor="lime" strokeweight=".25pt">
            <v:textbox style="mso-next-textbox:#_x0000_s1060" inset="0,0,0,0">
              <w:txbxContent>
                <w:p w14:paraId="59DD4BA3" w14:textId="77777777" w:rsidR="008446D3" w:rsidRDefault="008446D3" w:rsidP="009E1B27">
                  <w:pPr>
                    <w:spacing w:line="160" w:lineRule="exact"/>
                    <w:jc w:val="left"/>
                    <w:rPr>
                      <w:rFonts w:cs="Miriam" w:hint="cs"/>
                      <w:sz w:val="18"/>
                      <w:szCs w:val="18"/>
                      <w:rtl/>
                    </w:rPr>
                  </w:pPr>
                  <w:r>
                    <w:rPr>
                      <w:rFonts w:cs="Miriam" w:hint="cs"/>
                      <w:sz w:val="18"/>
                      <w:szCs w:val="18"/>
                      <w:rtl/>
                    </w:rPr>
                    <w:t>טעות בחיוב</w:t>
                  </w:r>
                </w:p>
              </w:txbxContent>
            </v:textbox>
            <w10:anchorlock/>
          </v:rect>
        </w:pict>
      </w:r>
      <w:r>
        <w:rPr>
          <w:rStyle w:val="big-number"/>
          <w:rFonts w:cs="Miriam" w:hint="cs"/>
          <w:rtl/>
        </w:rPr>
        <w:t>7</w:t>
      </w:r>
      <w:r>
        <w:rPr>
          <w:rStyle w:val="big-number"/>
          <w:rFonts w:cs="Miriam"/>
          <w:rtl/>
        </w:rPr>
        <w:t>.</w:t>
      </w:r>
      <w:r>
        <w:rPr>
          <w:rStyle w:val="big-number"/>
          <w:rFonts w:cs="Miriam"/>
          <w:rtl/>
        </w:rPr>
        <w:tab/>
      </w:r>
      <w:r w:rsidR="00975E95">
        <w:rPr>
          <w:rStyle w:val="default"/>
          <w:rFonts w:hint="cs"/>
          <w:rtl/>
        </w:rPr>
        <w:t>(</w:t>
      </w:r>
      <w:r>
        <w:rPr>
          <w:rStyle w:val="default"/>
          <w:rFonts w:hint="cs"/>
          <w:rtl/>
        </w:rPr>
        <w:t>א</w:t>
      </w:r>
      <w:r w:rsidR="00975E95">
        <w:rPr>
          <w:rStyle w:val="default"/>
          <w:rFonts w:hint="cs"/>
          <w:rtl/>
        </w:rPr>
        <w:t>)</w:t>
      </w:r>
      <w:r w:rsidR="00975E95">
        <w:rPr>
          <w:rFonts w:cs="FrankRuehl" w:hint="cs"/>
          <w:rtl/>
          <w:lang w:eastAsia="en-US"/>
        </w:rPr>
        <w:tab/>
      </w:r>
      <w:r w:rsidR="00975E95" w:rsidRPr="00975E95">
        <w:rPr>
          <w:rFonts w:cs="FrankRuehl" w:hint="cs"/>
          <w:rtl/>
          <w:lang w:eastAsia="en-US"/>
        </w:rPr>
        <w:t>שולם לעיריה בטעות סכום נמוך או גבוה מהסכום המחושב לפי תעריפי ההיטל על</w:t>
      </w:r>
      <w:r w:rsidR="00975E95">
        <w:rPr>
          <w:rFonts w:cs="FrankRuehl" w:hint="cs"/>
          <w:rtl/>
          <w:lang w:eastAsia="en-US"/>
        </w:rPr>
        <w:t xml:space="preserve"> </w:t>
      </w:r>
      <w:r w:rsidR="00975E95" w:rsidRPr="00975E95">
        <w:rPr>
          <w:rFonts w:cs="FrankRuehl" w:hint="cs"/>
          <w:rtl/>
          <w:lang w:eastAsia="en-US"/>
        </w:rPr>
        <w:t xml:space="preserve">פי </w:t>
      </w:r>
    </w:p>
    <w:p w14:paraId="0532D7F9" w14:textId="77777777" w:rsidR="00975E95" w:rsidRPr="00975E95" w:rsidRDefault="00975E95" w:rsidP="00975E95">
      <w:pPr>
        <w:pStyle w:val="P00"/>
        <w:spacing w:before="72"/>
        <w:ind w:left="0" w:right="1134"/>
        <w:rPr>
          <w:rFonts w:cs="FrankRuehl" w:hint="cs"/>
          <w:rtl/>
          <w:lang w:eastAsia="en-US"/>
        </w:rPr>
      </w:pPr>
      <w:r w:rsidRPr="00975E95">
        <w:rPr>
          <w:rFonts w:cs="FrankRuehl" w:hint="cs"/>
          <w:rtl/>
          <w:lang w:eastAsia="en-US"/>
        </w:rPr>
        <w:t xml:space="preserve">חוק עזר זה, ישלם החייב בתשלום ההיטל או יוחזר לו, לפי הענין, את ההפרש שבין הסכום ששולם בפועל לבין סכום ההיטל המגיע לפי תעריף ההיטל שהיה בתוקף ביום התשלום. </w:t>
      </w:r>
    </w:p>
    <w:p w14:paraId="0A9428FA" w14:textId="77777777" w:rsidR="009E1B27" w:rsidRDefault="00975E95" w:rsidP="00975E95">
      <w:pPr>
        <w:pStyle w:val="P00"/>
        <w:spacing w:before="72"/>
        <w:ind w:left="0" w:right="1134"/>
        <w:rPr>
          <w:rFonts w:cs="FrankRuehl" w:hint="cs"/>
          <w:rtl/>
          <w:lang w:eastAsia="en-US"/>
        </w:rPr>
      </w:pPr>
      <w:r>
        <w:rPr>
          <w:rFonts w:cs="FrankRuehl" w:hint="cs"/>
          <w:rtl/>
          <w:lang w:eastAsia="en-US"/>
        </w:rPr>
        <w:tab/>
      </w:r>
      <w:r w:rsidRPr="00975E95">
        <w:rPr>
          <w:rFonts w:cs="FrankRuehl" w:hint="cs"/>
          <w:rtl/>
          <w:lang w:eastAsia="en-US"/>
        </w:rPr>
        <w:t>(ב)</w:t>
      </w:r>
      <w:r>
        <w:rPr>
          <w:rFonts w:cs="FrankRuehl" w:hint="cs"/>
          <w:rtl/>
          <w:lang w:eastAsia="en-US"/>
        </w:rPr>
        <w:tab/>
      </w:r>
      <w:r w:rsidRPr="00975E95">
        <w:rPr>
          <w:rFonts w:cs="FrankRuehl" w:hint="cs"/>
          <w:rtl/>
          <w:lang w:eastAsia="en-US"/>
        </w:rPr>
        <w:t>על תשלום לפי סעיף קטן (א) יחולו הוראות חוק הרשויות המקומיות</w:t>
      </w:r>
      <w:r w:rsidR="009E1B27">
        <w:rPr>
          <w:rFonts w:cs="FrankRuehl"/>
          <w:rtl/>
          <w:lang w:eastAsia="en-US"/>
        </w:rPr>
        <w:t>.</w:t>
      </w:r>
    </w:p>
    <w:p w14:paraId="70F4B72A" w14:textId="77777777" w:rsidR="00975E95" w:rsidRPr="00975E95" w:rsidRDefault="002D27BD" w:rsidP="00975E95">
      <w:pPr>
        <w:pStyle w:val="P00"/>
        <w:spacing w:before="72"/>
        <w:ind w:left="0" w:right="1134"/>
        <w:rPr>
          <w:rFonts w:cs="FrankRuehl" w:hint="cs"/>
          <w:rtl/>
          <w:lang w:eastAsia="en-US"/>
        </w:rPr>
      </w:pPr>
      <w:bookmarkStart w:id="9" w:name="Seif6"/>
      <w:bookmarkEnd w:id="9"/>
      <w:r>
        <w:rPr>
          <w:lang w:val="he-IL"/>
        </w:rPr>
        <w:pict w14:anchorId="35D45701">
          <v:rect id="_x0000_s1032" style="position:absolute;left:0;text-align:left;margin-left:464.5pt;margin-top:8.05pt;width:75.05pt;height:14.75pt;z-index:251649536" o:allowincell="f" filled="f" stroked="f" strokecolor="lime" strokeweight=".25pt">
            <v:textbox style="mso-next-textbox:#_x0000_s1032" inset="0,0,0,0">
              <w:txbxContent>
                <w:p w14:paraId="66AC9CF3" w14:textId="77777777" w:rsidR="008446D3" w:rsidRDefault="008446D3">
                  <w:pPr>
                    <w:spacing w:line="160" w:lineRule="exact"/>
                    <w:jc w:val="left"/>
                    <w:rPr>
                      <w:rFonts w:cs="Miriam" w:hint="cs"/>
                      <w:noProof/>
                      <w:sz w:val="18"/>
                      <w:szCs w:val="18"/>
                      <w:rtl/>
                    </w:rPr>
                  </w:pPr>
                  <w:r>
                    <w:rPr>
                      <w:rFonts w:cs="Miriam" w:hint="cs"/>
                      <w:sz w:val="18"/>
                      <w:szCs w:val="18"/>
                      <w:rtl/>
                    </w:rPr>
                    <w:t>טיפול בתעלה</w:t>
                  </w:r>
                </w:p>
              </w:txbxContent>
            </v:textbox>
            <w10:anchorlock/>
          </v:rect>
        </w:pict>
      </w:r>
      <w:r w:rsidR="009E1B27">
        <w:rPr>
          <w:rStyle w:val="big-number"/>
          <w:rFonts w:cs="Miriam" w:hint="cs"/>
          <w:rtl/>
        </w:rPr>
        <w:t>8</w:t>
      </w:r>
      <w:r>
        <w:rPr>
          <w:rStyle w:val="big-number"/>
          <w:rFonts w:cs="Miriam"/>
          <w:rtl/>
        </w:rPr>
        <w:t>.</w:t>
      </w:r>
      <w:r>
        <w:rPr>
          <w:rStyle w:val="big-number"/>
          <w:rFonts w:cs="Miriam"/>
          <w:rtl/>
        </w:rPr>
        <w:tab/>
      </w:r>
      <w:r w:rsidRPr="00975E95">
        <w:rPr>
          <w:rFonts w:cs="FrankRuehl"/>
          <w:rtl/>
          <w:lang w:eastAsia="en-US"/>
        </w:rPr>
        <w:t>(א</w:t>
      </w:r>
      <w:r w:rsidRPr="00975E95">
        <w:rPr>
          <w:rFonts w:cs="FrankRuehl" w:hint="cs"/>
          <w:rtl/>
          <w:lang w:eastAsia="en-US"/>
        </w:rPr>
        <w:t>)</w:t>
      </w:r>
      <w:r w:rsidRPr="00975E95">
        <w:rPr>
          <w:rFonts w:cs="FrankRuehl"/>
          <w:rtl/>
          <w:lang w:eastAsia="en-US"/>
        </w:rPr>
        <w:tab/>
      </w:r>
      <w:r w:rsidR="00975E95" w:rsidRPr="00975E95">
        <w:rPr>
          <w:rFonts w:cs="FrankRuehl" w:hint="cs"/>
          <w:rtl/>
          <w:lang w:eastAsia="en-US"/>
        </w:rPr>
        <w:t xml:space="preserve">לא יטפל אדם בתעלה, לא יחבר אליה צינור ולא ישתמש במים הזורמים בתוכה, אלא לפי היתר בכתב מאת ראש העיריה ובהתאם לתנאי ההיתר. </w:t>
      </w:r>
    </w:p>
    <w:p w14:paraId="7723B6DF" w14:textId="77777777" w:rsidR="00975E95" w:rsidRPr="00975E95" w:rsidRDefault="00975E95" w:rsidP="00975E95">
      <w:pPr>
        <w:pStyle w:val="P00"/>
        <w:spacing w:before="72"/>
        <w:ind w:left="0" w:right="1134"/>
        <w:rPr>
          <w:rFonts w:cs="FrankRuehl" w:hint="cs"/>
          <w:rtl/>
          <w:lang w:eastAsia="en-US"/>
        </w:rPr>
      </w:pPr>
      <w:r>
        <w:rPr>
          <w:rFonts w:cs="FrankRuehl" w:hint="cs"/>
          <w:rtl/>
          <w:lang w:eastAsia="en-US"/>
        </w:rPr>
        <w:tab/>
      </w:r>
      <w:r w:rsidRPr="00975E95">
        <w:rPr>
          <w:rFonts w:cs="FrankRuehl" w:hint="cs"/>
          <w:rtl/>
          <w:lang w:eastAsia="en-US"/>
        </w:rPr>
        <w:t>(ב)</w:t>
      </w:r>
      <w:r>
        <w:rPr>
          <w:rFonts w:cs="FrankRuehl" w:hint="cs"/>
          <w:rtl/>
          <w:lang w:eastAsia="en-US"/>
        </w:rPr>
        <w:tab/>
      </w:r>
      <w:r w:rsidRPr="00975E95">
        <w:rPr>
          <w:rFonts w:cs="FrankRuehl" w:hint="cs"/>
          <w:rtl/>
          <w:lang w:eastAsia="en-US"/>
        </w:rPr>
        <w:t>לא יטיל אדם לתעלה חפץ, מי שפכים, מים דלוחים, מי פסולת תעשיה או נוזל</w:t>
      </w:r>
      <w:r>
        <w:rPr>
          <w:rFonts w:cs="FrankRuehl" w:hint="cs"/>
          <w:rtl/>
          <w:lang w:eastAsia="en-US"/>
        </w:rPr>
        <w:t xml:space="preserve"> </w:t>
      </w:r>
      <w:r w:rsidRPr="00975E95">
        <w:rPr>
          <w:rFonts w:cs="FrankRuehl" w:hint="cs"/>
          <w:rtl/>
          <w:lang w:eastAsia="en-US"/>
        </w:rPr>
        <w:t xml:space="preserve">אחר. </w:t>
      </w:r>
    </w:p>
    <w:p w14:paraId="302B8984" w14:textId="77777777" w:rsidR="002D27BD" w:rsidRDefault="00975E95" w:rsidP="00975E95">
      <w:pPr>
        <w:pStyle w:val="P00"/>
        <w:spacing w:before="72"/>
        <w:ind w:left="0" w:right="1134"/>
        <w:rPr>
          <w:rFonts w:cs="FrankRuehl" w:hint="cs"/>
          <w:rtl/>
          <w:lang w:eastAsia="en-US"/>
        </w:rPr>
      </w:pPr>
      <w:r>
        <w:rPr>
          <w:rFonts w:cs="FrankRuehl" w:hint="cs"/>
          <w:rtl/>
          <w:lang w:eastAsia="en-US"/>
        </w:rPr>
        <w:tab/>
      </w:r>
      <w:r w:rsidRPr="00975E95">
        <w:rPr>
          <w:rFonts w:cs="FrankRuehl" w:hint="cs"/>
          <w:rtl/>
          <w:lang w:eastAsia="en-US"/>
        </w:rPr>
        <w:t>(ג)</w:t>
      </w:r>
      <w:r>
        <w:rPr>
          <w:rFonts w:cs="FrankRuehl" w:hint="cs"/>
          <w:rtl/>
          <w:lang w:eastAsia="en-US"/>
        </w:rPr>
        <w:tab/>
      </w:r>
      <w:r w:rsidRPr="00975E95">
        <w:rPr>
          <w:rFonts w:cs="FrankRuehl" w:hint="cs"/>
          <w:rtl/>
          <w:lang w:eastAsia="en-US"/>
        </w:rPr>
        <w:t xml:space="preserve">לא יחסום אדם תעלה, לא יטה את מימיה ולא יעשה בהם פעולה אחרת שיש בה </w:t>
      </w:r>
      <w:r>
        <w:rPr>
          <w:rFonts w:eastAsia="MS Mincho" w:cs="FrankRuehl" w:hint="cs"/>
          <w:rtl/>
          <w:lang w:eastAsia="en-US"/>
        </w:rPr>
        <w:t>כדי לשבש את שימושה הסדיר</w:t>
      </w:r>
      <w:r w:rsidR="009E1B27">
        <w:rPr>
          <w:rFonts w:cs="FrankRuehl" w:hint="cs"/>
          <w:rtl/>
          <w:lang w:eastAsia="en-US"/>
        </w:rPr>
        <w:t>.</w:t>
      </w:r>
    </w:p>
    <w:p w14:paraId="11475437" w14:textId="77777777" w:rsidR="00975E95" w:rsidRPr="008446D3" w:rsidRDefault="002D27BD" w:rsidP="008446D3">
      <w:pPr>
        <w:pStyle w:val="P00"/>
        <w:spacing w:before="72"/>
        <w:ind w:left="0" w:right="1134"/>
        <w:rPr>
          <w:rFonts w:cs="FrankRuehl" w:hint="cs"/>
          <w:rtl/>
          <w:lang w:val="he-IL"/>
        </w:rPr>
      </w:pPr>
      <w:bookmarkStart w:id="10" w:name="Seif7"/>
      <w:bookmarkEnd w:id="10"/>
      <w:r w:rsidRPr="00AB097D">
        <w:rPr>
          <w:rFonts w:cs="Miriam"/>
          <w:sz w:val="32"/>
          <w:szCs w:val="32"/>
          <w:lang w:val="he-IL"/>
        </w:rPr>
        <w:pict w14:anchorId="2E1A9DE7">
          <v:rect id="_x0000_s1034" style="position:absolute;left:0;text-align:left;margin-left:464.5pt;margin-top:8.05pt;width:75.05pt;height:18.8pt;z-index:251650560" o:allowincell="f" filled="f" stroked="f" strokecolor="lime" strokeweight=".25pt">
            <v:textbox style="mso-next-textbox:#_x0000_s1034" inset="0,0,0,0">
              <w:txbxContent>
                <w:p w14:paraId="41E32578" w14:textId="77777777" w:rsidR="008446D3" w:rsidRDefault="008446D3" w:rsidP="00AB097D">
                  <w:pPr>
                    <w:spacing w:line="160" w:lineRule="exact"/>
                    <w:jc w:val="left"/>
                    <w:rPr>
                      <w:rFonts w:cs="Miriam" w:hint="cs"/>
                      <w:noProof/>
                      <w:sz w:val="18"/>
                      <w:szCs w:val="18"/>
                      <w:rtl/>
                    </w:rPr>
                  </w:pPr>
                  <w:r>
                    <w:rPr>
                      <w:rFonts w:cs="Miriam" w:hint="cs"/>
                      <w:sz w:val="18"/>
                      <w:szCs w:val="18"/>
                      <w:rtl/>
                    </w:rPr>
                    <w:t>דרישה לביצוע עבודה</w:t>
                  </w:r>
                </w:p>
              </w:txbxContent>
            </v:textbox>
            <w10:anchorlock/>
          </v:rect>
        </w:pict>
      </w:r>
      <w:r w:rsidRPr="00AB097D">
        <w:rPr>
          <w:rFonts w:cs="Miriam"/>
          <w:sz w:val="32"/>
          <w:szCs w:val="32"/>
          <w:rtl/>
          <w:lang w:val="he-IL"/>
        </w:rPr>
        <w:t>9</w:t>
      </w:r>
      <w:r w:rsidRPr="008446D3">
        <w:rPr>
          <w:rtl/>
          <w:lang w:val="he-IL"/>
        </w:rPr>
        <w:t>.</w:t>
      </w:r>
      <w:r w:rsidRPr="008446D3">
        <w:rPr>
          <w:rtl/>
          <w:lang w:val="he-IL"/>
        </w:rPr>
        <w:tab/>
      </w:r>
      <w:r w:rsidR="00975E95" w:rsidRPr="008446D3">
        <w:rPr>
          <w:rFonts w:cs="FrankRuehl" w:hint="cs"/>
          <w:rtl/>
          <w:lang w:val="he-IL"/>
        </w:rPr>
        <w:t>(א) ראש העיריה רשאי לדרוש, בהודעה בכתב, ממי שעשה פעולה בניגוד להוראות</w:t>
      </w:r>
      <w:r w:rsidR="008446D3">
        <w:rPr>
          <w:rFonts w:cs="FrankRuehl" w:hint="cs"/>
          <w:rtl/>
          <w:lang w:val="he-IL"/>
        </w:rPr>
        <w:t xml:space="preserve"> </w:t>
      </w:r>
      <w:r w:rsidR="00975E95" w:rsidRPr="008446D3">
        <w:rPr>
          <w:rFonts w:cs="FrankRuehl" w:hint="cs"/>
          <w:rtl/>
          <w:lang w:val="he-IL"/>
        </w:rPr>
        <w:t xml:space="preserve">סעיף 8, לבצע את העבודות הדרושות לשם החזרת התעלה למצב שבו היתה נתונה לפני שנעשה המעשה. </w:t>
      </w:r>
    </w:p>
    <w:p w14:paraId="78766B7D" w14:textId="77777777" w:rsidR="00975E95" w:rsidRPr="008446D3" w:rsidRDefault="008446D3" w:rsidP="008446D3">
      <w:pPr>
        <w:pStyle w:val="P00"/>
        <w:spacing w:before="72"/>
        <w:ind w:left="0" w:right="1134"/>
        <w:rPr>
          <w:rFonts w:cs="FrankRuehl" w:hint="cs"/>
          <w:rtl/>
          <w:lang w:eastAsia="en-US"/>
        </w:rPr>
      </w:pPr>
      <w:r>
        <w:rPr>
          <w:rFonts w:cs="FrankRuehl" w:hint="cs"/>
          <w:rtl/>
          <w:lang w:eastAsia="en-US"/>
        </w:rPr>
        <w:tab/>
      </w:r>
      <w:r w:rsidR="00975E95" w:rsidRPr="008446D3">
        <w:rPr>
          <w:rFonts w:cs="FrankRuehl" w:hint="cs"/>
          <w:rtl/>
          <w:lang w:eastAsia="en-US"/>
        </w:rPr>
        <w:t>(ב)</w:t>
      </w:r>
      <w:r>
        <w:rPr>
          <w:rFonts w:cs="FrankRuehl" w:hint="cs"/>
          <w:rtl/>
          <w:lang w:eastAsia="en-US"/>
        </w:rPr>
        <w:tab/>
      </w:r>
      <w:r w:rsidR="00975E95" w:rsidRPr="008446D3">
        <w:rPr>
          <w:rFonts w:cs="FrankRuehl" w:hint="cs"/>
          <w:rtl/>
          <w:lang w:eastAsia="en-US"/>
        </w:rPr>
        <w:t xml:space="preserve">בהודעה יצוינו התנאים, הפרטים והדרכים לביצוע העבודות, וכן התקופה שבה יש לבצען. </w:t>
      </w:r>
    </w:p>
    <w:p w14:paraId="72068C60" w14:textId="77777777" w:rsidR="002D27BD" w:rsidRPr="008446D3" w:rsidRDefault="008446D3" w:rsidP="008446D3">
      <w:pPr>
        <w:pStyle w:val="P00"/>
        <w:spacing w:before="72"/>
        <w:ind w:left="0" w:right="1134"/>
        <w:rPr>
          <w:rFonts w:hint="cs"/>
          <w:rtl/>
          <w:lang w:eastAsia="en-US"/>
        </w:rPr>
      </w:pPr>
      <w:r>
        <w:rPr>
          <w:rFonts w:cs="FrankRuehl" w:hint="cs"/>
          <w:rtl/>
          <w:lang w:eastAsia="en-US"/>
        </w:rPr>
        <w:tab/>
      </w:r>
      <w:r w:rsidR="00975E95" w:rsidRPr="008446D3">
        <w:rPr>
          <w:rFonts w:cs="FrankRuehl" w:hint="cs"/>
          <w:rtl/>
          <w:lang w:eastAsia="en-US"/>
        </w:rPr>
        <w:t>(ג)</w:t>
      </w:r>
      <w:r>
        <w:rPr>
          <w:rFonts w:cs="FrankRuehl" w:hint="cs"/>
          <w:rtl/>
          <w:lang w:eastAsia="en-US"/>
        </w:rPr>
        <w:tab/>
      </w:r>
      <w:r w:rsidR="00975E95" w:rsidRPr="008446D3">
        <w:rPr>
          <w:rFonts w:cs="FrankRuehl" w:hint="cs"/>
          <w:rtl/>
          <w:lang w:eastAsia="en-US"/>
        </w:rPr>
        <w:t>מי שקיבל הודעה כאמור חייב למלא אחריה</w:t>
      </w:r>
      <w:r w:rsidR="002D27BD" w:rsidRPr="008446D3">
        <w:rPr>
          <w:rFonts w:cs="FrankRuehl" w:hint="cs"/>
          <w:rtl/>
          <w:lang w:eastAsia="en-US"/>
        </w:rPr>
        <w:t>.</w:t>
      </w:r>
    </w:p>
    <w:p w14:paraId="0044235C" w14:textId="77777777" w:rsidR="00975E95" w:rsidRPr="008446D3" w:rsidRDefault="00914349" w:rsidP="008446D3">
      <w:pPr>
        <w:pStyle w:val="P00"/>
        <w:spacing w:before="72"/>
        <w:ind w:left="0" w:right="1134"/>
        <w:rPr>
          <w:rFonts w:cs="FrankRuehl" w:hint="cs"/>
          <w:rtl/>
          <w:lang w:val="he-IL"/>
        </w:rPr>
      </w:pPr>
      <w:bookmarkStart w:id="11" w:name="Seif11"/>
      <w:bookmarkEnd w:id="11"/>
      <w:r w:rsidRPr="00AB097D">
        <w:rPr>
          <w:rFonts w:cs="Miriam"/>
          <w:sz w:val="32"/>
          <w:szCs w:val="32"/>
          <w:lang w:val="he-IL"/>
        </w:rPr>
        <w:pict w14:anchorId="4E2866E8">
          <v:rect id="_x0000_s1074" style="position:absolute;left:0;text-align:left;margin-left:464.5pt;margin-top:8.05pt;width:75.05pt;height:19.2pt;z-index:251654656" o:allowincell="f" filled="f" stroked="f" strokecolor="lime" strokeweight=".25pt">
            <v:textbox style="mso-next-textbox:#_x0000_s1074" inset="0,0,0,0">
              <w:txbxContent>
                <w:p w14:paraId="10FF88DB" w14:textId="77777777" w:rsidR="008446D3" w:rsidRDefault="008446D3" w:rsidP="00AB097D">
                  <w:pPr>
                    <w:spacing w:line="160" w:lineRule="exact"/>
                    <w:jc w:val="left"/>
                    <w:rPr>
                      <w:rFonts w:cs="Miriam" w:hint="cs"/>
                      <w:noProof/>
                      <w:sz w:val="18"/>
                      <w:szCs w:val="18"/>
                      <w:rtl/>
                    </w:rPr>
                  </w:pPr>
                  <w:r>
                    <w:rPr>
                      <w:rFonts w:cs="Miriam" w:hint="cs"/>
                      <w:sz w:val="18"/>
                      <w:szCs w:val="18"/>
                      <w:rtl/>
                    </w:rPr>
                    <w:t>ביצוע עבודות</w:t>
                  </w:r>
                  <w:r w:rsidR="00AB097D">
                    <w:rPr>
                      <w:rFonts w:cs="Miriam" w:hint="cs"/>
                      <w:sz w:val="18"/>
                      <w:szCs w:val="18"/>
                      <w:rtl/>
                    </w:rPr>
                    <w:t xml:space="preserve"> </w:t>
                  </w:r>
                  <w:r>
                    <w:rPr>
                      <w:rFonts w:cs="Miriam" w:hint="cs"/>
                      <w:sz w:val="18"/>
                      <w:szCs w:val="18"/>
                      <w:rtl/>
                    </w:rPr>
                    <w:t>בידי המועצה</w:t>
                  </w:r>
                </w:p>
              </w:txbxContent>
            </v:textbox>
            <w10:anchorlock/>
          </v:rect>
        </w:pict>
      </w:r>
      <w:r w:rsidR="00975E95" w:rsidRPr="00AB097D">
        <w:rPr>
          <w:rFonts w:cs="Miriam" w:hint="cs"/>
          <w:sz w:val="32"/>
          <w:szCs w:val="32"/>
          <w:rtl/>
          <w:lang w:val="he-IL"/>
        </w:rPr>
        <w:t>10</w:t>
      </w:r>
      <w:r w:rsidRPr="008446D3">
        <w:rPr>
          <w:rtl/>
          <w:lang w:val="he-IL"/>
        </w:rPr>
        <w:t>.</w:t>
      </w:r>
      <w:r w:rsidRPr="008446D3">
        <w:rPr>
          <w:rFonts w:cs="FrankRuehl"/>
          <w:rtl/>
          <w:lang w:val="he-IL"/>
        </w:rPr>
        <w:tab/>
      </w:r>
      <w:r w:rsidR="00975E95" w:rsidRPr="008446D3">
        <w:rPr>
          <w:rFonts w:cs="FrankRuehl" w:hint="cs"/>
          <w:rtl/>
          <w:lang w:val="he-IL"/>
        </w:rPr>
        <w:t>(א)</w:t>
      </w:r>
      <w:r w:rsidR="008446D3">
        <w:rPr>
          <w:rFonts w:cs="FrankRuehl" w:hint="cs"/>
          <w:rtl/>
          <w:lang w:val="he-IL"/>
        </w:rPr>
        <w:tab/>
      </w:r>
      <w:r w:rsidR="00975E95" w:rsidRPr="008446D3">
        <w:rPr>
          <w:rFonts w:cs="FrankRuehl" w:hint="cs"/>
          <w:rtl/>
          <w:lang w:val="he-IL"/>
        </w:rPr>
        <w:t xml:space="preserve">לא מולאה דרישה לביצוע עבודה כאמור בסעיף 9, רשאית העיריה בכפוף לסעיף 256 לפקודה לבצע עבודה הדרושה לשם החזרת תעלה למצב שבו היתה נתונה לפני שנעשה מעשה בניגוד להוראות סעיף 8; בוצעה עבודה כאמור, רשאית העיריה לגבות ממי שהיה </w:t>
      </w:r>
      <w:r w:rsidR="008446D3" w:rsidRPr="008446D3">
        <w:rPr>
          <w:rFonts w:cs="FrankRuehl" w:hint="cs"/>
          <w:rtl/>
          <w:lang w:val="he-IL"/>
        </w:rPr>
        <w:t xml:space="preserve"> </w:t>
      </w:r>
      <w:r w:rsidR="00975E95" w:rsidRPr="008446D3">
        <w:rPr>
          <w:rFonts w:cs="FrankRuehl" w:hint="cs"/>
          <w:rtl/>
          <w:lang w:val="he-IL"/>
        </w:rPr>
        <w:t xml:space="preserve">חייב בביצועה את ההוצאות שהיו כרוכות בכך. </w:t>
      </w:r>
    </w:p>
    <w:p w14:paraId="510D23DD" w14:textId="77777777" w:rsidR="00914349" w:rsidRPr="008446D3" w:rsidRDefault="008446D3" w:rsidP="008446D3">
      <w:pPr>
        <w:pStyle w:val="P00"/>
        <w:spacing w:before="72"/>
        <w:ind w:left="0" w:right="1134"/>
        <w:rPr>
          <w:rFonts w:hint="cs"/>
          <w:rtl/>
          <w:lang w:eastAsia="en-US"/>
        </w:rPr>
      </w:pPr>
      <w:r>
        <w:rPr>
          <w:rFonts w:cs="FrankRuehl" w:hint="cs"/>
          <w:rtl/>
          <w:lang w:eastAsia="en-US"/>
        </w:rPr>
        <w:tab/>
      </w:r>
      <w:r w:rsidR="00975E95" w:rsidRPr="008446D3">
        <w:rPr>
          <w:rFonts w:cs="FrankRuehl" w:hint="cs"/>
          <w:rtl/>
          <w:lang w:eastAsia="en-US"/>
        </w:rPr>
        <w:t>(ב)</w:t>
      </w:r>
      <w:r>
        <w:rPr>
          <w:rFonts w:cs="FrankRuehl" w:hint="cs"/>
          <w:rtl/>
          <w:lang w:eastAsia="en-US"/>
        </w:rPr>
        <w:tab/>
      </w:r>
      <w:r w:rsidR="00975E95" w:rsidRPr="008446D3">
        <w:rPr>
          <w:rFonts w:cs="FrankRuehl" w:hint="cs"/>
          <w:rtl/>
          <w:lang w:eastAsia="en-US"/>
        </w:rPr>
        <w:t>תעודה מאת המהנדס תשמש ראיה לכאורה לסכום ההוצאות כאמור בסעיף קטן (א).</w:t>
      </w:r>
    </w:p>
    <w:p w14:paraId="0025ABE8" w14:textId="77777777" w:rsidR="00975E95" w:rsidRPr="008446D3" w:rsidRDefault="002D27BD" w:rsidP="008446D3">
      <w:pPr>
        <w:pStyle w:val="P00"/>
        <w:spacing w:before="72"/>
        <w:ind w:left="0" w:right="1134"/>
        <w:rPr>
          <w:rFonts w:cs="FrankRuehl"/>
          <w:lang w:val="he-IL"/>
        </w:rPr>
      </w:pPr>
      <w:bookmarkStart w:id="12" w:name="Seif8"/>
      <w:bookmarkEnd w:id="12"/>
      <w:r w:rsidRPr="00AB097D">
        <w:rPr>
          <w:rFonts w:cs="Miriam"/>
          <w:sz w:val="32"/>
          <w:szCs w:val="32"/>
          <w:lang w:val="he-IL"/>
        </w:rPr>
        <w:pict w14:anchorId="7F00B0C3">
          <v:rect id="_x0000_s1035" style="position:absolute;left:0;text-align:left;margin-left:464.5pt;margin-top:8.05pt;width:75.05pt;height:18pt;z-index:251651584" o:allowincell="f" filled="f" stroked="f" strokecolor="lime" strokeweight=".25pt">
            <v:textbox style="mso-next-textbox:#_x0000_s1035" inset="0,0,0,0">
              <w:txbxContent>
                <w:p w14:paraId="328AB906" w14:textId="77777777" w:rsidR="008446D3" w:rsidRDefault="008446D3" w:rsidP="00AB097D">
                  <w:pPr>
                    <w:spacing w:line="160" w:lineRule="exact"/>
                    <w:jc w:val="left"/>
                    <w:rPr>
                      <w:rFonts w:cs="Miriam" w:hint="cs"/>
                      <w:noProof/>
                      <w:sz w:val="18"/>
                      <w:szCs w:val="18"/>
                      <w:rtl/>
                    </w:rPr>
                  </w:pPr>
                  <w:r>
                    <w:rPr>
                      <w:rFonts w:cs="Miriam" w:hint="cs"/>
                      <w:sz w:val="18"/>
                      <w:szCs w:val="18"/>
                      <w:rtl/>
                    </w:rPr>
                    <w:t>ביצוע עבודות</w:t>
                  </w:r>
                  <w:r w:rsidR="00AB097D">
                    <w:rPr>
                      <w:rFonts w:cs="Miriam" w:hint="cs"/>
                      <w:sz w:val="18"/>
                      <w:szCs w:val="18"/>
                      <w:rtl/>
                    </w:rPr>
                    <w:t xml:space="preserve"> </w:t>
                  </w:r>
                  <w:r>
                    <w:rPr>
                      <w:rFonts w:cs="Miriam" w:hint="cs"/>
                      <w:sz w:val="18"/>
                      <w:szCs w:val="18"/>
                      <w:rtl/>
                    </w:rPr>
                    <w:t>תיעול</w:t>
                  </w:r>
                </w:p>
              </w:txbxContent>
            </v:textbox>
            <w10:anchorlock/>
          </v:rect>
        </w:pict>
      </w:r>
      <w:r w:rsidR="00975E95" w:rsidRPr="00AB097D">
        <w:rPr>
          <w:rFonts w:cs="Miriam" w:hint="cs"/>
          <w:sz w:val="32"/>
          <w:szCs w:val="32"/>
          <w:rtl/>
          <w:lang w:val="he-IL"/>
        </w:rPr>
        <w:t>11</w:t>
      </w:r>
      <w:r w:rsidRPr="008446D3">
        <w:rPr>
          <w:rtl/>
          <w:lang w:val="he-IL"/>
        </w:rPr>
        <w:t>.</w:t>
      </w:r>
      <w:r w:rsidRPr="008446D3">
        <w:rPr>
          <w:rtl/>
          <w:lang w:val="he-IL"/>
        </w:rPr>
        <w:tab/>
      </w:r>
      <w:r w:rsidR="008446D3">
        <w:rPr>
          <w:rFonts w:cs="FrankRuehl" w:hint="cs"/>
          <w:rtl/>
          <w:lang w:val="he-IL"/>
        </w:rPr>
        <w:t>(א)</w:t>
      </w:r>
      <w:r w:rsidR="008446D3">
        <w:rPr>
          <w:rFonts w:cs="FrankRuehl" w:hint="cs"/>
          <w:rtl/>
          <w:lang w:val="he-IL"/>
        </w:rPr>
        <w:tab/>
      </w:r>
      <w:r w:rsidR="00975E95" w:rsidRPr="008446D3">
        <w:rPr>
          <w:rFonts w:cs="FrankRuehl" w:hint="cs"/>
          <w:rtl/>
          <w:lang w:val="he-IL"/>
        </w:rPr>
        <w:t xml:space="preserve">לא יבצע אדם עבודות תיעול אלא לפי היתר בכתב מאת ראש העיריה. </w:t>
      </w:r>
    </w:p>
    <w:p w14:paraId="4040A43F" w14:textId="77777777" w:rsidR="00975E95" w:rsidRDefault="008446D3" w:rsidP="008446D3">
      <w:pPr>
        <w:pStyle w:val="P00"/>
        <w:spacing w:before="72"/>
        <w:ind w:left="0" w:right="1134"/>
        <w:rPr>
          <w:rFonts w:cs="FrankRuehl" w:hint="cs"/>
          <w:rtl/>
          <w:lang w:eastAsia="en-US"/>
        </w:rPr>
      </w:pPr>
      <w:r>
        <w:rPr>
          <w:rFonts w:cs="FrankRuehl" w:hint="cs"/>
          <w:rtl/>
          <w:lang w:eastAsia="en-US"/>
        </w:rPr>
        <w:tab/>
      </w:r>
      <w:r w:rsidR="00975E95" w:rsidRPr="008446D3">
        <w:rPr>
          <w:rFonts w:cs="FrankRuehl" w:hint="cs"/>
          <w:rtl/>
          <w:lang w:eastAsia="en-US"/>
        </w:rPr>
        <w:t>(ב)</w:t>
      </w:r>
      <w:r>
        <w:rPr>
          <w:rFonts w:cs="FrankRuehl" w:hint="cs"/>
          <w:rtl/>
          <w:lang w:eastAsia="en-US"/>
        </w:rPr>
        <w:tab/>
      </w:r>
      <w:r w:rsidR="00975E95" w:rsidRPr="008446D3">
        <w:rPr>
          <w:rFonts w:cs="FrankRuehl" w:hint="cs"/>
          <w:rtl/>
          <w:lang w:eastAsia="en-US"/>
        </w:rPr>
        <w:t>ראש העיריה רשאי לדרוש בהודעה בכתב מאת בעל הנכס או להתיר לו על פי בק</w:t>
      </w:r>
      <w:r w:rsidR="00AB097D">
        <w:rPr>
          <w:rFonts w:cs="FrankRuehl" w:hint="cs"/>
          <w:rtl/>
          <w:lang w:eastAsia="en-US"/>
        </w:rPr>
        <w:t xml:space="preserve">שתו </w:t>
      </w:r>
      <w:r w:rsidR="00AB097D">
        <w:rPr>
          <w:rFonts w:cs="FrankRuehl"/>
          <w:rtl/>
          <w:lang w:eastAsia="en-US"/>
        </w:rPr>
        <w:t>–</w:t>
      </w:r>
    </w:p>
    <w:p w14:paraId="0AE9CAE0" w14:textId="77777777" w:rsidR="00975E95" w:rsidRPr="008446D3" w:rsidRDefault="00975E95" w:rsidP="008446D3">
      <w:pPr>
        <w:pStyle w:val="P00"/>
        <w:spacing w:before="72"/>
        <w:ind w:left="1021" w:right="1134"/>
        <w:rPr>
          <w:rFonts w:cs="FrankRuehl" w:hint="cs"/>
          <w:rtl/>
          <w:lang w:eastAsia="en-US"/>
        </w:rPr>
      </w:pPr>
      <w:r w:rsidRPr="008446D3">
        <w:rPr>
          <w:rFonts w:cs="FrankRuehl" w:hint="cs"/>
          <w:rtl/>
          <w:lang w:eastAsia="en-US"/>
        </w:rPr>
        <w:t>(1)</w:t>
      </w:r>
      <w:r w:rsidR="008446D3">
        <w:rPr>
          <w:rFonts w:cs="FrankRuehl" w:hint="cs"/>
          <w:rtl/>
          <w:lang w:eastAsia="en-US"/>
        </w:rPr>
        <w:tab/>
      </w:r>
      <w:r w:rsidRPr="008446D3">
        <w:rPr>
          <w:rFonts w:cs="FrankRuehl" w:hint="cs"/>
          <w:rtl/>
          <w:lang w:eastAsia="en-US"/>
        </w:rPr>
        <w:t xml:space="preserve">לבצע עבודות תיעול לצורך התקנת תעלה פרטית לנכסו, שתחובר לתעלה </w:t>
      </w:r>
      <w:r w:rsidR="008446D3" w:rsidRPr="008446D3">
        <w:rPr>
          <w:rFonts w:cs="FrankRuehl" w:hint="cs"/>
          <w:rtl/>
          <w:lang w:eastAsia="en-US"/>
        </w:rPr>
        <w:t xml:space="preserve"> </w:t>
      </w:r>
      <w:r w:rsidRPr="008446D3">
        <w:rPr>
          <w:rFonts w:cs="FrankRuehl" w:hint="cs"/>
          <w:rtl/>
          <w:lang w:eastAsia="en-US"/>
        </w:rPr>
        <w:t xml:space="preserve">הציבורית; </w:t>
      </w:r>
    </w:p>
    <w:p w14:paraId="4618A7E6" w14:textId="77777777" w:rsidR="002D27BD" w:rsidRDefault="00975E95" w:rsidP="008446D3">
      <w:pPr>
        <w:pStyle w:val="P00"/>
        <w:spacing w:before="72"/>
        <w:ind w:left="1021" w:right="1134"/>
        <w:rPr>
          <w:rFonts w:cs="FrankRuehl" w:hint="cs"/>
          <w:rtl/>
          <w:lang w:eastAsia="en-US"/>
        </w:rPr>
      </w:pPr>
      <w:r w:rsidRPr="008446D3">
        <w:rPr>
          <w:rFonts w:cs="FrankRuehl" w:hint="cs"/>
          <w:rtl/>
          <w:lang w:eastAsia="en-US"/>
        </w:rPr>
        <w:t>(2)</w:t>
      </w:r>
      <w:r w:rsidR="008446D3">
        <w:rPr>
          <w:rFonts w:cs="FrankRuehl" w:hint="cs"/>
          <w:rtl/>
          <w:lang w:eastAsia="en-US"/>
        </w:rPr>
        <w:tab/>
      </w:r>
      <w:r w:rsidRPr="008446D3">
        <w:rPr>
          <w:rFonts w:cs="FrankRuehl" w:hint="cs"/>
          <w:rtl/>
          <w:lang w:eastAsia="en-US"/>
        </w:rPr>
        <w:t>לשנות או לתקן תעלה פרטית שבנכסו.</w:t>
      </w:r>
    </w:p>
    <w:p w14:paraId="3AEE090F" w14:textId="77777777" w:rsidR="008446D3" w:rsidRDefault="008446D3" w:rsidP="008446D3">
      <w:pPr>
        <w:pStyle w:val="P00"/>
        <w:spacing w:before="72"/>
        <w:ind w:left="0" w:right="1134"/>
        <w:rPr>
          <w:rFonts w:cs="FrankRuehl" w:hint="cs"/>
          <w:rtl/>
          <w:lang w:eastAsia="en-US"/>
        </w:rPr>
      </w:pPr>
      <w:r>
        <w:rPr>
          <w:rFonts w:cs="FrankRuehl" w:hint="cs"/>
          <w:rtl/>
          <w:lang w:eastAsia="en-US"/>
        </w:rPr>
        <w:tab/>
      </w:r>
      <w:r w:rsidRPr="008446D3">
        <w:rPr>
          <w:rFonts w:cs="FrankRuehl" w:hint="cs"/>
          <w:rtl/>
          <w:lang w:eastAsia="en-US"/>
        </w:rPr>
        <w:t>(ג)</w:t>
      </w:r>
      <w:r>
        <w:rPr>
          <w:rFonts w:cs="FrankRuehl" w:hint="cs"/>
          <w:rtl/>
          <w:lang w:eastAsia="en-US"/>
        </w:rPr>
        <w:tab/>
      </w:r>
      <w:r w:rsidRPr="008446D3">
        <w:rPr>
          <w:rFonts w:cs="FrankRuehl" w:hint="cs"/>
          <w:rtl/>
          <w:lang w:eastAsia="en-US"/>
        </w:rPr>
        <w:t>בעל נכס שקיבל הודעה כאמור בסעיף קטן (ב), חייב למלא אחריה; ההודעה תפרט את התנאים ואת אופן ביצוען של עבודות התיעול וכן את התקופה שבה יש לבצען.</w:t>
      </w:r>
    </w:p>
    <w:p w14:paraId="58DE4A82" w14:textId="77777777" w:rsidR="008446D3" w:rsidRPr="008446D3" w:rsidRDefault="008446D3" w:rsidP="008446D3">
      <w:pPr>
        <w:pStyle w:val="P00"/>
        <w:spacing w:before="72"/>
        <w:ind w:left="0" w:right="1134"/>
        <w:rPr>
          <w:lang w:val="he-IL"/>
        </w:rPr>
      </w:pPr>
      <w:bookmarkStart w:id="13" w:name="Seif12"/>
      <w:bookmarkEnd w:id="13"/>
      <w:r w:rsidRPr="00AB097D">
        <w:rPr>
          <w:rFonts w:cs="Miriam"/>
          <w:sz w:val="32"/>
          <w:szCs w:val="32"/>
          <w:lang w:val="he-IL"/>
        </w:rPr>
        <w:pict w14:anchorId="588A2AEA">
          <v:rect id="_x0000_s1078" style="position:absolute;left:0;text-align:left;margin-left:464.5pt;margin-top:8.05pt;width:75.05pt;height:17.25pt;z-index:251655680" o:allowincell="f" filled="f" stroked="f" strokecolor="lime" strokeweight=".25pt">
            <v:textbox style="mso-next-textbox:#_x0000_s1078" inset="0,0,0,0">
              <w:txbxContent>
                <w:p w14:paraId="1729D3BA" w14:textId="77777777" w:rsidR="008446D3" w:rsidRDefault="008446D3" w:rsidP="00AB097D">
                  <w:pPr>
                    <w:spacing w:line="160" w:lineRule="exact"/>
                    <w:jc w:val="left"/>
                    <w:rPr>
                      <w:rFonts w:cs="Miriam" w:hint="cs"/>
                      <w:noProof/>
                      <w:sz w:val="18"/>
                      <w:szCs w:val="18"/>
                      <w:rtl/>
                    </w:rPr>
                  </w:pPr>
                  <w:r>
                    <w:rPr>
                      <w:rFonts w:cs="Miriam" w:hint="cs"/>
                      <w:sz w:val="18"/>
                      <w:szCs w:val="18"/>
                      <w:rtl/>
                    </w:rPr>
                    <w:t>חיוב בעלים</w:t>
                  </w:r>
                  <w:r w:rsidR="00AB097D">
                    <w:rPr>
                      <w:rFonts w:cs="Miriam" w:hint="cs"/>
                      <w:sz w:val="18"/>
                      <w:szCs w:val="18"/>
                      <w:rtl/>
                    </w:rPr>
                    <w:t xml:space="preserve"> </w:t>
                  </w:r>
                  <w:r>
                    <w:rPr>
                      <w:rFonts w:cs="Miriam" w:hint="cs"/>
                      <w:sz w:val="18"/>
                      <w:szCs w:val="18"/>
                      <w:rtl/>
                    </w:rPr>
                    <w:t>משותפים</w:t>
                  </w:r>
                </w:p>
              </w:txbxContent>
            </v:textbox>
            <w10:anchorlock/>
          </v:rect>
        </w:pict>
      </w:r>
      <w:r w:rsidRPr="00AB097D">
        <w:rPr>
          <w:rFonts w:cs="Miriam" w:hint="cs"/>
          <w:sz w:val="32"/>
          <w:szCs w:val="32"/>
          <w:rtl/>
          <w:lang w:val="he-IL"/>
        </w:rPr>
        <w:t>12</w:t>
      </w:r>
      <w:r w:rsidRPr="008446D3">
        <w:rPr>
          <w:rtl/>
          <w:lang w:val="he-IL"/>
        </w:rPr>
        <w:t>.</w:t>
      </w:r>
      <w:r w:rsidRPr="008446D3">
        <w:rPr>
          <w:rtl/>
          <w:lang w:val="he-IL"/>
        </w:rPr>
        <w:tab/>
      </w:r>
      <w:r w:rsidRPr="008446D3">
        <w:rPr>
          <w:rFonts w:cs="FrankRuehl" w:hint="cs"/>
          <w:rtl/>
          <w:lang w:val="he-IL"/>
        </w:rPr>
        <w:t>היה נכס, שאינו בית משותף, בבעלות משותפת, תחול חובת ההיטל על כל אחד מהבעלים המשותפים בנכס, לפי חלקו היחסי בבעלות הנכס.</w:t>
      </w:r>
      <w:r w:rsidRPr="008446D3">
        <w:rPr>
          <w:rFonts w:hint="cs"/>
          <w:rtl/>
          <w:lang w:val="he-IL"/>
        </w:rPr>
        <w:t xml:space="preserve"> </w:t>
      </w:r>
    </w:p>
    <w:p w14:paraId="62DD30B2" w14:textId="77777777" w:rsidR="008446D3" w:rsidRDefault="008446D3" w:rsidP="008446D3">
      <w:pPr>
        <w:pStyle w:val="P00"/>
        <w:spacing w:before="72"/>
        <w:ind w:left="0" w:right="1134"/>
        <w:rPr>
          <w:rFonts w:cs="FrankRuehl" w:hint="cs"/>
          <w:rtl/>
          <w:lang w:val="he-IL"/>
        </w:rPr>
      </w:pPr>
      <w:bookmarkStart w:id="14" w:name="Seif13"/>
      <w:bookmarkEnd w:id="14"/>
      <w:r w:rsidRPr="00AB097D">
        <w:rPr>
          <w:rFonts w:cs="Miriam"/>
          <w:sz w:val="32"/>
          <w:szCs w:val="32"/>
          <w:lang w:val="he-IL"/>
        </w:rPr>
        <w:pict w14:anchorId="479D396F">
          <v:rect id="_x0000_s1079" style="position:absolute;left:0;text-align:left;margin-left:464.5pt;margin-top:8.05pt;width:75.05pt;height:10.9pt;z-index:251656704" o:allowincell="f" filled="f" stroked="f" strokecolor="lime" strokeweight=".25pt">
            <v:textbox style="mso-next-textbox:#_x0000_s1079" inset="0,0,0,0">
              <w:txbxContent>
                <w:p w14:paraId="7FA86895" w14:textId="77777777" w:rsidR="008446D3" w:rsidRDefault="008446D3" w:rsidP="008446D3">
                  <w:pPr>
                    <w:spacing w:line="160" w:lineRule="exact"/>
                    <w:jc w:val="left"/>
                    <w:rPr>
                      <w:rFonts w:cs="Miriam" w:hint="cs"/>
                      <w:noProof/>
                      <w:sz w:val="18"/>
                      <w:szCs w:val="18"/>
                      <w:rtl/>
                    </w:rPr>
                  </w:pPr>
                  <w:r>
                    <w:rPr>
                      <w:rFonts w:cs="Miriam" w:hint="cs"/>
                      <w:sz w:val="18"/>
                      <w:szCs w:val="18"/>
                      <w:rtl/>
                    </w:rPr>
                    <w:t>אדמה חקלאית</w:t>
                  </w:r>
                </w:p>
              </w:txbxContent>
            </v:textbox>
            <w10:anchorlock/>
          </v:rect>
        </w:pict>
      </w:r>
      <w:r w:rsidRPr="00AB097D">
        <w:rPr>
          <w:rFonts w:cs="Miriam" w:hint="cs"/>
          <w:sz w:val="32"/>
          <w:szCs w:val="32"/>
          <w:rtl/>
          <w:lang w:val="he-IL"/>
        </w:rPr>
        <w:t>13</w:t>
      </w:r>
      <w:r w:rsidRPr="008446D3">
        <w:rPr>
          <w:rtl/>
          <w:lang w:val="he-IL"/>
        </w:rPr>
        <w:t>.</w:t>
      </w:r>
      <w:r w:rsidRPr="008446D3">
        <w:rPr>
          <w:rtl/>
          <w:lang w:val="he-IL"/>
        </w:rPr>
        <w:tab/>
      </w:r>
      <w:r>
        <w:rPr>
          <w:rFonts w:cs="FrankRuehl" w:hint="cs"/>
          <w:rtl/>
          <w:lang w:val="he-IL"/>
        </w:rPr>
        <w:t>(א)</w:t>
      </w:r>
      <w:r>
        <w:rPr>
          <w:rFonts w:cs="FrankRuehl" w:hint="cs"/>
          <w:rtl/>
          <w:lang w:val="he-IL"/>
        </w:rPr>
        <w:tab/>
      </w:r>
      <w:r>
        <w:rPr>
          <w:rFonts w:eastAsia="MS Mincho" w:cs="FrankRuehl" w:hint="cs"/>
          <w:rtl/>
          <w:lang w:eastAsia="en-US"/>
        </w:rPr>
        <w:t>בעל נכס מסוג אדמה חקלאית לא ישלם בעדה היטל תיעול</w:t>
      </w:r>
      <w:r w:rsidRPr="008446D3">
        <w:rPr>
          <w:rFonts w:cs="FrankRuehl" w:hint="cs"/>
          <w:rtl/>
          <w:lang w:val="he-IL"/>
        </w:rPr>
        <w:t>.</w:t>
      </w:r>
    </w:p>
    <w:p w14:paraId="5AA203D7" w14:textId="77777777" w:rsidR="008446D3" w:rsidRPr="008446D3" w:rsidRDefault="008446D3" w:rsidP="008446D3">
      <w:pPr>
        <w:pStyle w:val="P00"/>
        <w:spacing w:before="72"/>
        <w:ind w:left="0" w:right="1134"/>
        <w:rPr>
          <w:rFonts w:cs="FrankRuehl" w:hint="cs"/>
          <w:rtl/>
          <w:lang w:eastAsia="en-US"/>
        </w:rPr>
      </w:pPr>
      <w:r>
        <w:rPr>
          <w:rFonts w:cs="FrankRuehl" w:hint="cs"/>
          <w:rtl/>
          <w:lang w:eastAsia="en-US"/>
        </w:rPr>
        <w:tab/>
      </w:r>
      <w:r w:rsidRPr="008446D3">
        <w:rPr>
          <w:rFonts w:cs="FrankRuehl" w:hint="cs"/>
          <w:rtl/>
          <w:lang w:eastAsia="en-US"/>
        </w:rPr>
        <w:t>(ב)</w:t>
      </w:r>
      <w:r>
        <w:rPr>
          <w:rFonts w:cs="FrankRuehl" w:hint="cs"/>
          <w:rtl/>
          <w:lang w:eastAsia="en-US"/>
        </w:rPr>
        <w:tab/>
      </w:r>
      <w:r w:rsidRPr="008446D3">
        <w:rPr>
          <w:rFonts w:cs="FrankRuehl" w:hint="cs"/>
          <w:rtl/>
          <w:lang w:eastAsia="en-US"/>
        </w:rPr>
        <w:t xml:space="preserve">חדל נכס מלהיות אדמה חקלאית, מששונה ייעודו בתכנית, חייב בעליו בהיטל תיעול לפי הוראות חוק עזר זה. </w:t>
      </w:r>
    </w:p>
    <w:p w14:paraId="147A2D85" w14:textId="77777777" w:rsidR="008446D3" w:rsidRPr="008446D3" w:rsidRDefault="008446D3" w:rsidP="008446D3">
      <w:pPr>
        <w:pStyle w:val="P00"/>
        <w:spacing w:before="72"/>
        <w:ind w:left="0" w:right="1134"/>
        <w:rPr>
          <w:rFonts w:cs="FrankRuehl" w:hint="cs"/>
          <w:rtl/>
          <w:lang w:eastAsia="en-US"/>
        </w:rPr>
      </w:pPr>
      <w:r>
        <w:rPr>
          <w:rFonts w:cs="FrankRuehl" w:hint="cs"/>
          <w:rtl/>
          <w:lang w:eastAsia="en-US"/>
        </w:rPr>
        <w:tab/>
      </w:r>
      <w:r w:rsidRPr="008446D3">
        <w:rPr>
          <w:rFonts w:cs="FrankRuehl" w:hint="cs"/>
          <w:rtl/>
          <w:lang w:eastAsia="en-US"/>
        </w:rPr>
        <w:t>(ג)</w:t>
      </w:r>
      <w:r>
        <w:rPr>
          <w:rFonts w:cs="FrankRuehl" w:hint="cs"/>
          <w:rtl/>
          <w:lang w:eastAsia="en-US"/>
        </w:rPr>
        <w:tab/>
      </w:r>
      <w:r w:rsidRPr="008446D3">
        <w:rPr>
          <w:rFonts w:cs="FrankRuehl" w:hint="cs"/>
          <w:rtl/>
          <w:lang w:eastAsia="en-US"/>
        </w:rPr>
        <w:t xml:space="preserve">חדל נכס מלהיות אדמה חקלאית, משניתן לגביו היתר לשימוש חורג, חייב בעליו בהיטל תיעול לפי הוראות חוק עזר זה וההיטל ישולם כנגד מתן ההיתר. </w:t>
      </w:r>
    </w:p>
    <w:p w14:paraId="2E30F5B3" w14:textId="77777777" w:rsidR="008446D3" w:rsidRPr="008446D3" w:rsidRDefault="008446D3" w:rsidP="008446D3">
      <w:pPr>
        <w:pStyle w:val="P00"/>
        <w:spacing w:before="72"/>
        <w:ind w:left="0" w:right="1134"/>
        <w:rPr>
          <w:rFonts w:cs="FrankRuehl" w:hint="cs"/>
          <w:rtl/>
          <w:lang w:eastAsia="en-US"/>
        </w:rPr>
      </w:pPr>
      <w:r>
        <w:rPr>
          <w:rFonts w:cs="FrankRuehl" w:hint="cs"/>
          <w:rtl/>
          <w:lang w:eastAsia="en-US"/>
        </w:rPr>
        <w:tab/>
      </w:r>
      <w:r w:rsidRPr="008446D3">
        <w:rPr>
          <w:rFonts w:cs="FrankRuehl" w:hint="cs"/>
          <w:rtl/>
          <w:lang w:eastAsia="en-US"/>
        </w:rPr>
        <w:t>(ד)</w:t>
      </w:r>
      <w:r>
        <w:rPr>
          <w:rFonts w:cs="FrankRuehl" w:hint="cs"/>
          <w:rtl/>
          <w:lang w:eastAsia="en-US"/>
        </w:rPr>
        <w:tab/>
      </w:r>
      <w:r w:rsidRPr="008446D3">
        <w:rPr>
          <w:rFonts w:cs="FrankRuehl" w:hint="cs"/>
          <w:rtl/>
          <w:lang w:eastAsia="en-US"/>
        </w:rPr>
        <w:t xml:space="preserve">חדל נכס מלהיות אדמה חקלאית, בלי שניתן לגביו היתר כאמור בסעיף קטן (ג), יחולו </w:t>
      </w:r>
    </w:p>
    <w:p w14:paraId="274E9837" w14:textId="77777777" w:rsidR="008446D3" w:rsidRPr="008446D3" w:rsidRDefault="008446D3" w:rsidP="008446D3">
      <w:pPr>
        <w:pStyle w:val="P00"/>
        <w:spacing w:before="72"/>
        <w:ind w:left="0" w:right="1134"/>
        <w:rPr>
          <w:rFonts w:cs="FrankRuehl" w:hint="cs"/>
          <w:rtl/>
          <w:lang w:eastAsia="en-US"/>
        </w:rPr>
      </w:pPr>
      <w:r w:rsidRPr="008446D3">
        <w:rPr>
          <w:rFonts w:cs="FrankRuehl" w:hint="cs"/>
          <w:rtl/>
          <w:lang w:eastAsia="en-US"/>
        </w:rPr>
        <w:t xml:space="preserve">הוראות סעיף 4(ח), בשינויים המחויבים לפי הענין. </w:t>
      </w:r>
    </w:p>
    <w:p w14:paraId="0D3234B3" w14:textId="77777777" w:rsidR="008446D3" w:rsidRPr="006B4711" w:rsidRDefault="008446D3" w:rsidP="006B4711">
      <w:pPr>
        <w:pStyle w:val="P00"/>
        <w:spacing w:before="72"/>
        <w:ind w:left="0" w:right="1134"/>
        <w:rPr>
          <w:rFonts w:cs="FrankRuehl"/>
          <w:lang w:val="he-IL"/>
        </w:rPr>
      </w:pPr>
      <w:bookmarkStart w:id="15" w:name="Seif14"/>
      <w:bookmarkEnd w:id="15"/>
      <w:r w:rsidRPr="00AB097D">
        <w:rPr>
          <w:rFonts w:cs="Miriam"/>
          <w:sz w:val="32"/>
          <w:szCs w:val="32"/>
          <w:lang w:val="he-IL"/>
        </w:rPr>
        <w:pict w14:anchorId="75B13CC6">
          <v:rect id="_x0000_s1080" style="position:absolute;left:0;text-align:left;margin-left:464.5pt;margin-top:8.05pt;width:75.05pt;height:10.9pt;z-index:251657728" o:allowincell="f" filled="f" stroked="f" strokecolor="lime" strokeweight=".25pt">
            <v:textbox style="mso-next-textbox:#_x0000_s1080" inset="0,0,0,0">
              <w:txbxContent>
                <w:p w14:paraId="5EB34BD4" w14:textId="77777777" w:rsidR="008446D3" w:rsidRDefault="008446D3" w:rsidP="008446D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Pr="00AB097D">
        <w:rPr>
          <w:rFonts w:cs="Miriam" w:hint="cs"/>
          <w:sz w:val="32"/>
          <w:szCs w:val="32"/>
          <w:rtl/>
          <w:lang w:val="he-IL"/>
        </w:rPr>
        <w:t>14</w:t>
      </w:r>
      <w:r w:rsidRPr="008446D3">
        <w:rPr>
          <w:rtl/>
          <w:lang w:val="he-IL"/>
        </w:rPr>
        <w:t>.</w:t>
      </w:r>
      <w:r w:rsidRPr="006B4711">
        <w:rPr>
          <w:rFonts w:cs="FrankRuehl"/>
          <w:rtl/>
          <w:lang w:val="he-IL"/>
        </w:rPr>
        <w:tab/>
      </w:r>
      <w:r w:rsidR="006B4711" w:rsidRPr="006B4711">
        <w:rPr>
          <w:rFonts w:cs="FrankRuehl" w:hint="cs"/>
          <w:rtl/>
          <w:lang w:val="he-IL"/>
        </w:rPr>
        <w:t>מסירת הודעה, לרבות דרישת תשלום, לפי חוק עזר זה תהיה בדרך של מסירה לידי</w:t>
      </w:r>
      <w:r w:rsidR="006B4711">
        <w:rPr>
          <w:rFonts w:cs="FrankRuehl" w:hint="cs"/>
          <w:rtl/>
          <w:lang w:val="he-IL"/>
        </w:rPr>
        <w:t xml:space="preserve"> </w:t>
      </w:r>
      <w:r w:rsidR="006B4711" w:rsidRPr="006B4711">
        <w:rPr>
          <w:rFonts w:cs="FrankRuehl" w:hint="cs"/>
          <w:rtl/>
          <w:lang w:val="he-IL"/>
        </w:rPr>
        <w:t>האדם שאליו היא מכוונת או מסירה במקום מגוריו או עסקיו הרגילים או הידועים לאחרונה,</w:t>
      </w:r>
      <w:r w:rsidR="006B4711">
        <w:rPr>
          <w:rFonts w:cs="FrankRuehl" w:hint="cs"/>
          <w:rtl/>
          <w:lang w:val="he-IL"/>
        </w:rPr>
        <w:t xml:space="preserve"> </w:t>
      </w:r>
      <w:r w:rsidR="006B4711" w:rsidRPr="006B4711">
        <w:rPr>
          <w:rFonts w:cs="FrankRuehl" w:hint="cs"/>
          <w:rtl/>
          <w:lang w:val="he-IL"/>
        </w:rPr>
        <w:t>לידי אחד מבני משפחתו הבגירים או לידי אדם בגיר העובד או המועסק שם או משלוח</w:t>
      </w:r>
      <w:r w:rsidR="006B4711">
        <w:rPr>
          <w:rFonts w:cs="FrankRuehl" w:hint="cs"/>
          <w:rtl/>
          <w:lang w:val="he-IL"/>
        </w:rPr>
        <w:t xml:space="preserve"> </w:t>
      </w:r>
      <w:r w:rsidR="006B4711" w:rsidRPr="006B4711">
        <w:rPr>
          <w:rFonts w:cs="FrankRuehl" w:hint="cs"/>
          <w:rtl/>
          <w:lang w:val="he-IL"/>
        </w:rPr>
        <w:t>במכתב רשום הערוך אל אותו אדם לפי מען מגוריו או עסקיו הרגילים או הידועים לאחרונה;</w:t>
      </w:r>
      <w:r w:rsidR="006B4711">
        <w:rPr>
          <w:rFonts w:cs="FrankRuehl" w:hint="cs"/>
          <w:rtl/>
          <w:lang w:val="he-IL"/>
        </w:rPr>
        <w:t xml:space="preserve"> </w:t>
      </w:r>
      <w:r w:rsidR="006B4711" w:rsidRPr="006B4711">
        <w:rPr>
          <w:rFonts w:cs="FrankRuehl" w:hint="cs"/>
          <w:rtl/>
          <w:lang w:val="he-IL"/>
        </w:rPr>
        <w:t>אם אי</w:t>
      </w:r>
      <w:r w:rsidR="006B4711">
        <w:rPr>
          <w:rFonts w:cs="FrankRuehl" w:hint="cs"/>
          <w:rtl/>
          <w:lang w:val="he-IL"/>
        </w:rPr>
        <w:t>-</w:t>
      </w:r>
      <w:r w:rsidR="006B4711" w:rsidRPr="006B4711">
        <w:rPr>
          <w:rFonts w:cs="FrankRuehl" w:hint="cs"/>
          <w:rtl/>
          <w:lang w:val="he-IL"/>
        </w:rPr>
        <w:t>אפשר לקיים את המסירה כאמור, תהיה המסירה בדרך של הצגה במקום בולט לעין באחד המקומות האמורים או על הנכס שבו היא דנה</w:t>
      </w:r>
      <w:r w:rsidRPr="006B4711">
        <w:rPr>
          <w:rFonts w:cs="FrankRuehl" w:hint="cs"/>
          <w:rtl/>
          <w:lang w:val="he-IL"/>
        </w:rPr>
        <w:t xml:space="preserve">. </w:t>
      </w:r>
    </w:p>
    <w:p w14:paraId="5A1C6BC7" w14:textId="77777777" w:rsidR="008446D3" w:rsidRPr="006B4711" w:rsidRDefault="008446D3" w:rsidP="006B4711">
      <w:pPr>
        <w:pStyle w:val="P00"/>
        <w:spacing w:before="72"/>
        <w:ind w:left="0" w:right="1134"/>
        <w:rPr>
          <w:rFonts w:cs="FrankRuehl"/>
          <w:lang w:val="he-IL"/>
        </w:rPr>
      </w:pPr>
      <w:r w:rsidRPr="00AB097D">
        <w:rPr>
          <w:rFonts w:cs="Miriam"/>
          <w:sz w:val="32"/>
          <w:szCs w:val="32"/>
          <w:lang w:val="he-IL"/>
        </w:rPr>
        <w:pict w14:anchorId="2B7575E3">
          <v:rect id="_x0000_s1081" style="position:absolute;left:0;text-align:left;margin-left:464.5pt;margin-top:8.05pt;width:75.05pt;height:22.8pt;z-index:251658752" o:allowincell="f" filled="f" stroked="f" strokecolor="lime" strokeweight=".25pt">
            <v:textbox style="mso-next-textbox:#_x0000_s1081" inset="0,0,0,0">
              <w:txbxContent>
                <w:p w14:paraId="47FBEC3B" w14:textId="77777777" w:rsidR="008446D3" w:rsidRDefault="008446D3" w:rsidP="00AB097D">
                  <w:pPr>
                    <w:spacing w:line="160" w:lineRule="exact"/>
                    <w:jc w:val="left"/>
                    <w:rPr>
                      <w:rFonts w:cs="Miriam" w:hint="cs"/>
                      <w:noProof/>
                      <w:sz w:val="18"/>
                      <w:szCs w:val="18"/>
                      <w:rtl/>
                    </w:rPr>
                  </w:pPr>
                  <w:r>
                    <w:rPr>
                      <w:rFonts w:cs="Miriam" w:hint="cs"/>
                      <w:sz w:val="18"/>
                      <w:szCs w:val="18"/>
                      <w:rtl/>
                    </w:rPr>
                    <w:t>תיקון חוק עזר</w:t>
                  </w:r>
                  <w:r w:rsidR="00AB097D">
                    <w:rPr>
                      <w:rFonts w:cs="Miriam" w:hint="cs"/>
                      <w:sz w:val="18"/>
                      <w:szCs w:val="18"/>
                      <w:rtl/>
                    </w:rPr>
                    <w:t xml:space="preserve"> </w:t>
                  </w:r>
                  <w:r>
                    <w:rPr>
                      <w:rFonts w:cs="Miriam" w:hint="cs"/>
                      <w:noProof/>
                      <w:sz w:val="18"/>
                      <w:szCs w:val="18"/>
                      <w:rtl/>
                    </w:rPr>
                    <w:t>(הצמדה למדד)</w:t>
                  </w:r>
                </w:p>
              </w:txbxContent>
            </v:textbox>
            <w10:anchorlock/>
          </v:rect>
        </w:pict>
      </w:r>
      <w:r w:rsidRPr="00AB097D">
        <w:rPr>
          <w:rFonts w:cs="Miriam" w:hint="cs"/>
          <w:sz w:val="32"/>
          <w:szCs w:val="32"/>
          <w:rtl/>
          <w:lang w:val="he-IL"/>
        </w:rPr>
        <w:t>15</w:t>
      </w:r>
      <w:r w:rsidRPr="008446D3">
        <w:rPr>
          <w:rtl/>
          <w:lang w:val="he-IL"/>
        </w:rPr>
        <w:t>.</w:t>
      </w:r>
      <w:r w:rsidRPr="008446D3">
        <w:rPr>
          <w:rtl/>
          <w:lang w:val="he-IL"/>
        </w:rPr>
        <w:tab/>
      </w:r>
      <w:r w:rsidR="006B4711" w:rsidRPr="006B4711">
        <w:rPr>
          <w:rFonts w:cs="FrankRuehl" w:hint="cs"/>
          <w:rtl/>
          <w:lang w:val="he-IL"/>
        </w:rPr>
        <w:t>בתוספת לחוק</w:t>
      </w:r>
      <w:r w:rsidR="006B4711">
        <w:rPr>
          <w:rFonts w:cs="FrankRuehl" w:hint="cs"/>
          <w:rtl/>
          <w:lang w:val="he-IL"/>
        </w:rPr>
        <w:t xml:space="preserve"> עזר לאשדוד (הצמדה למדד) התשמ"ד-</w:t>
      </w:r>
      <w:r w:rsidR="006B4711" w:rsidRPr="006B4711">
        <w:rPr>
          <w:rFonts w:cs="FrankRuehl" w:hint="cs"/>
          <w:rtl/>
          <w:lang w:val="he-IL"/>
        </w:rPr>
        <w:t>1983 (להלן - חוק עזר הצמדה למדד), במקום "חוק עזר לאשדוד (תיעול), התש"ן</w:t>
      </w:r>
      <w:r w:rsidR="006B4711">
        <w:rPr>
          <w:rFonts w:cs="FrankRuehl" w:hint="cs"/>
          <w:rtl/>
          <w:lang w:val="he-IL"/>
        </w:rPr>
        <w:t>-</w:t>
      </w:r>
      <w:r w:rsidR="006B4711" w:rsidRPr="006B4711">
        <w:rPr>
          <w:rFonts w:cs="FrankRuehl" w:hint="cs"/>
          <w:rtl/>
          <w:lang w:val="he-IL"/>
        </w:rPr>
        <w:t>1990" יבוא "חוק עזר לאשדוד (תיעול), התשס"ז</w:t>
      </w:r>
      <w:r w:rsidR="006B4711">
        <w:rPr>
          <w:rFonts w:cs="FrankRuehl" w:hint="cs"/>
          <w:rtl/>
          <w:lang w:val="he-IL"/>
        </w:rPr>
        <w:t>-</w:t>
      </w:r>
      <w:r w:rsidR="006B4711" w:rsidRPr="006B4711">
        <w:rPr>
          <w:rFonts w:cs="FrankRuehl" w:hint="cs"/>
          <w:rtl/>
          <w:lang w:val="he-IL"/>
        </w:rPr>
        <w:t>2007"</w:t>
      </w:r>
      <w:r w:rsidRPr="006B4711">
        <w:rPr>
          <w:rFonts w:cs="FrankRuehl" w:hint="cs"/>
          <w:rtl/>
          <w:lang w:val="he-IL"/>
        </w:rPr>
        <w:t xml:space="preserve">. </w:t>
      </w:r>
    </w:p>
    <w:p w14:paraId="0F5F8657" w14:textId="77777777" w:rsidR="008446D3" w:rsidRDefault="008446D3" w:rsidP="00EB55DB">
      <w:pPr>
        <w:pStyle w:val="P00"/>
        <w:spacing w:before="72"/>
        <w:ind w:left="0" w:right="1134"/>
        <w:rPr>
          <w:rFonts w:cs="FrankRuehl"/>
          <w:rtl/>
          <w:lang w:val="he-IL"/>
        </w:rPr>
      </w:pPr>
      <w:bookmarkStart w:id="16" w:name="Seif15"/>
      <w:bookmarkEnd w:id="16"/>
      <w:r w:rsidRPr="00AB097D">
        <w:rPr>
          <w:rFonts w:cs="Miriam"/>
          <w:sz w:val="32"/>
          <w:szCs w:val="32"/>
          <w:lang w:val="he-IL"/>
        </w:rPr>
        <w:pict w14:anchorId="543845FA">
          <v:rect id="_x0000_s1082" style="position:absolute;left:0;text-align:left;margin-left:464.5pt;margin-top:8.05pt;width:75.05pt;height:19.25pt;z-index:251659776" o:allowincell="f" filled="f" stroked="f" strokecolor="lime" strokeweight=".25pt">
            <v:textbox style="mso-next-textbox:#_x0000_s1082" inset="0,0,0,0">
              <w:txbxContent>
                <w:p w14:paraId="4035A8E1" w14:textId="77777777" w:rsidR="008446D3" w:rsidRDefault="008446D3" w:rsidP="008446D3">
                  <w:pPr>
                    <w:spacing w:line="160" w:lineRule="exact"/>
                    <w:jc w:val="left"/>
                    <w:rPr>
                      <w:rFonts w:cs="Miriam" w:hint="cs"/>
                      <w:sz w:val="18"/>
                      <w:szCs w:val="18"/>
                      <w:rtl/>
                    </w:rPr>
                  </w:pPr>
                  <w:r>
                    <w:rPr>
                      <w:rFonts w:cs="Miriam" w:hint="cs"/>
                      <w:sz w:val="18"/>
                      <w:szCs w:val="18"/>
                      <w:rtl/>
                    </w:rPr>
                    <w:t>מגבלת גבי</w:t>
                  </w:r>
                  <w:r w:rsidR="00EB55DB">
                    <w:rPr>
                      <w:rFonts w:cs="Miriam" w:hint="cs"/>
                      <w:sz w:val="18"/>
                      <w:szCs w:val="18"/>
                      <w:rtl/>
                    </w:rPr>
                    <w:t>י</w:t>
                  </w:r>
                  <w:r>
                    <w:rPr>
                      <w:rFonts w:cs="Miriam" w:hint="cs"/>
                      <w:sz w:val="18"/>
                      <w:szCs w:val="18"/>
                      <w:rtl/>
                    </w:rPr>
                    <w:t>ה</w:t>
                  </w:r>
                </w:p>
                <w:p w14:paraId="659C8B7D"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w10:anchorlock/>
          </v:rect>
        </w:pict>
      </w:r>
      <w:r w:rsidRPr="00AB097D">
        <w:rPr>
          <w:rFonts w:cs="Miriam" w:hint="cs"/>
          <w:sz w:val="32"/>
          <w:szCs w:val="32"/>
          <w:rtl/>
          <w:lang w:val="he-IL"/>
        </w:rPr>
        <w:t>16</w:t>
      </w:r>
      <w:r w:rsidRPr="008446D3">
        <w:rPr>
          <w:rtl/>
          <w:lang w:val="he-IL"/>
        </w:rPr>
        <w:t>.</w:t>
      </w:r>
      <w:r w:rsidRPr="008446D3">
        <w:rPr>
          <w:rtl/>
          <w:lang w:val="he-IL"/>
        </w:rPr>
        <w:tab/>
      </w:r>
      <w:r w:rsidR="00415C77">
        <w:rPr>
          <w:rFonts w:cs="FrankRuehl" w:hint="cs"/>
          <w:rtl/>
          <w:lang w:val="he-IL"/>
        </w:rPr>
        <w:t>מ</w:t>
      </w:r>
      <w:r w:rsidR="006B4711" w:rsidRPr="006B4711">
        <w:rPr>
          <w:rFonts w:cs="FrankRuehl" w:hint="cs"/>
          <w:rtl/>
          <w:lang w:val="he-IL"/>
        </w:rPr>
        <w:t xml:space="preserve">יום </w:t>
      </w:r>
      <w:r w:rsidR="00415C77">
        <w:rPr>
          <w:rFonts w:cs="FrankRuehl" w:hint="cs"/>
          <w:rtl/>
          <w:lang w:val="he-IL"/>
        </w:rPr>
        <w:t>ה' באלול התשפ"ב (1 בספטמבר 2022</w:t>
      </w:r>
      <w:r w:rsidR="00EB55DB">
        <w:rPr>
          <w:rFonts w:cs="FrankRuehl" w:hint="cs"/>
          <w:rtl/>
          <w:lang w:val="he-IL"/>
        </w:rPr>
        <w:t>), הטלת היטל</w:t>
      </w:r>
      <w:r w:rsidR="006B4711" w:rsidRPr="006B4711">
        <w:rPr>
          <w:rFonts w:cs="FrankRuehl" w:hint="cs"/>
          <w:rtl/>
          <w:lang w:val="he-IL"/>
        </w:rPr>
        <w:t xml:space="preserve"> לפי חוק עזר זה תהיה טעונה </w:t>
      </w:r>
      <w:r w:rsidR="00415C77">
        <w:rPr>
          <w:rFonts w:cs="FrankRuehl" w:hint="cs"/>
          <w:rtl/>
          <w:lang w:val="he-IL"/>
        </w:rPr>
        <w:t xml:space="preserve">את </w:t>
      </w:r>
      <w:r w:rsidR="006B4711" w:rsidRPr="006B4711">
        <w:rPr>
          <w:rFonts w:cs="FrankRuehl" w:hint="cs"/>
          <w:rtl/>
          <w:lang w:val="he-IL"/>
        </w:rPr>
        <w:t>אישור</w:t>
      </w:r>
      <w:r w:rsidR="00415C77">
        <w:rPr>
          <w:rFonts w:cs="FrankRuehl" w:hint="cs"/>
          <w:rtl/>
          <w:lang w:val="he-IL"/>
        </w:rPr>
        <w:t>ם</w:t>
      </w:r>
      <w:r w:rsidR="006B4711" w:rsidRPr="006B4711">
        <w:rPr>
          <w:rFonts w:cs="FrankRuehl" w:hint="cs"/>
          <w:rtl/>
          <w:lang w:val="he-IL"/>
        </w:rPr>
        <w:t xml:space="preserve"> של </w:t>
      </w:r>
      <w:r w:rsidR="00415C77">
        <w:rPr>
          <w:rFonts w:cs="FrankRuehl" w:hint="cs"/>
          <w:rtl/>
          <w:lang w:val="he-IL"/>
        </w:rPr>
        <w:t xml:space="preserve">מליאת המועצה </w:t>
      </w:r>
      <w:r w:rsidR="006B4711" w:rsidRPr="006B4711">
        <w:rPr>
          <w:rFonts w:cs="FrankRuehl" w:hint="cs"/>
          <w:rtl/>
          <w:lang w:val="he-IL"/>
        </w:rPr>
        <w:t>ושר הפנים</w:t>
      </w:r>
      <w:r w:rsidR="00EB55DB">
        <w:rPr>
          <w:rFonts w:cs="FrankRuehl" w:hint="cs"/>
          <w:rtl/>
          <w:lang w:val="he-IL"/>
        </w:rPr>
        <w:t xml:space="preserve"> או מי מטעמו.</w:t>
      </w:r>
    </w:p>
    <w:p w14:paraId="5EB1714C" w14:textId="77777777" w:rsidR="008446D3" w:rsidRPr="008446D3" w:rsidRDefault="008446D3" w:rsidP="006B4711">
      <w:pPr>
        <w:pStyle w:val="P00"/>
        <w:spacing w:before="72"/>
        <w:ind w:left="0" w:right="1134"/>
        <w:rPr>
          <w:rFonts w:cs="FrankRuehl" w:hint="eastAsia"/>
          <w:lang w:val="he-IL"/>
        </w:rPr>
      </w:pPr>
      <w:bookmarkStart w:id="17" w:name="Seif16"/>
      <w:bookmarkEnd w:id="17"/>
      <w:r w:rsidRPr="00AB097D">
        <w:rPr>
          <w:rFonts w:cs="Miriam"/>
          <w:sz w:val="32"/>
          <w:szCs w:val="32"/>
          <w:lang w:val="he-IL"/>
        </w:rPr>
        <w:pict w14:anchorId="0DE170B9">
          <v:rect id="_x0000_s1083" style="position:absolute;left:0;text-align:left;margin-left:464.5pt;margin-top:8.05pt;width:75.05pt;height:13.9pt;z-index:251660800" o:allowincell="f" filled="f" stroked="f" strokecolor="lime" strokeweight=".25pt">
            <v:textbox style="mso-next-textbox:#_x0000_s1083" inset="0,0,0,0">
              <w:txbxContent>
                <w:p w14:paraId="38E1A2A2" w14:textId="77777777" w:rsidR="008446D3" w:rsidRDefault="008446D3" w:rsidP="00AB097D">
                  <w:pPr>
                    <w:spacing w:line="160" w:lineRule="exact"/>
                    <w:jc w:val="left"/>
                    <w:rPr>
                      <w:rFonts w:cs="Miriam" w:hint="cs"/>
                      <w:noProof/>
                      <w:sz w:val="18"/>
                      <w:szCs w:val="18"/>
                      <w:rtl/>
                    </w:rPr>
                  </w:pPr>
                  <w:r>
                    <w:rPr>
                      <w:rFonts w:cs="Miriam" w:hint="cs"/>
                      <w:sz w:val="18"/>
                      <w:szCs w:val="18"/>
                      <w:rtl/>
                    </w:rPr>
                    <w:t>ביטול חוק עזר</w:t>
                  </w:r>
                  <w:r w:rsidR="00AB097D">
                    <w:rPr>
                      <w:rFonts w:cs="Miriam" w:hint="cs"/>
                      <w:sz w:val="18"/>
                      <w:szCs w:val="18"/>
                      <w:rtl/>
                    </w:rPr>
                    <w:t xml:space="preserve"> </w:t>
                  </w:r>
                  <w:r>
                    <w:rPr>
                      <w:rFonts w:cs="Miriam" w:hint="cs"/>
                      <w:sz w:val="18"/>
                      <w:szCs w:val="18"/>
                      <w:rtl/>
                    </w:rPr>
                    <w:t>קודם</w:t>
                  </w:r>
                </w:p>
              </w:txbxContent>
            </v:textbox>
            <w10:anchorlock/>
          </v:rect>
        </w:pict>
      </w:r>
      <w:r w:rsidRPr="00AB097D">
        <w:rPr>
          <w:rFonts w:cs="Miriam" w:hint="cs"/>
          <w:sz w:val="32"/>
          <w:szCs w:val="32"/>
          <w:rtl/>
          <w:lang w:val="he-IL"/>
        </w:rPr>
        <w:t>17</w:t>
      </w:r>
      <w:r w:rsidRPr="008446D3">
        <w:rPr>
          <w:rtl/>
          <w:lang w:val="he-IL"/>
        </w:rPr>
        <w:t>.</w:t>
      </w:r>
      <w:r w:rsidRPr="008446D3">
        <w:rPr>
          <w:rtl/>
          <w:lang w:val="he-IL"/>
        </w:rPr>
        <w:tab/>
      </w:r>
      <w:r w:rsidR="006B4711">
        <w:rPr>
          <w:rFonts w:cs="FrankRuehl" w:hint="cs"/>
          <w:rtl/>
          <w:lang w:val="he-IL"/>
        </w:rPr>
        <w:t>חוק עזר לאשדוד (תיעול), התש"ן-1990</w:t>
      </w:r>
      <w:r w:rsidRPr="008446D3">
        <w:rPr>
          <w:rFonts w:cs="FrankRuehl" w:hint="cs"/>
          <w:rtl/>
          <w:lang w:val="he-IL"/>
        </w:rPr>
        <w:t xml:space="preserve"> </w:t>
      </w:r>
      <w:r w:rsidR="006B4711">
        <w:rPr>
          <w:rFonts w:cs="FrankRuehl" w:hint="eastAsia"/>
          <w:rtl/>
          <w:lang w:val="he-IL"/>
        </w:rPr>
        <w:t>– בטל.</w:t>
      </w:r>
    </w:p>
    <w:p w14:paraId="58546B91" w14:textId="77777777" w:rsidR="008446D3" w:rsidRDefault="008446D3" w:rsidP="006B4711">
      <w:pPr>
        <w:pStyle w:val="P00"/>
        <w:spacing w:before="72"/>
        <w:ind w:left="0" w:right="1134"/>
        <w:rPr>
          <w:rFonts w:cs="FrankRuehl" w:hint="cs"/>
          <w:rtl/>
          <w:lang w:val="he-IL"/>
        </w:rPr>
      </w:pPr>
      <w:bookmarkStart w:id="18" w:name="Seif17"/>
      <w:bookmarkEnd w:id="18"/>
      <w:r w:rsidRPr="00AB097D">
        <w:rPr>
          <w:rFonts w:cs="Miriam"/>
          <w:sz w:val="32"/>
          <w:szCs w:val="32"/>
          <w:lang w:val="he-IL"/>
        </w:rPr>
        <w:pict w14:anchorId="1CAE2813">
          <v:rect id="_x0000_s1084" style="position:absolute;left:0;text-align:left;margin-left:464.5pt;margin-top:8.05pt;width:75.05pt;height:10.9pt;z-index:251661824" o:allowincell="f" filled="f" stroked="f" strokecolor="lime" strokeweight=".25pt">
            <v:textbox style="mso-next-textbox:#_x0000_s1084" inset="0,0,0,0">
              <w:txbxContent>
                <w:p w14:paraId="155A1328" w14:textId="77777777" w:rsidR="008446D3" w:rsidRDefault="008446D3" w:rsidP="008446D3">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Pr="00AB097D">
        <w:rPr>
          <w:rFonts w:cs="Miriam" w:hint="cs"/>
          <w:sz w:val="32"/>
          <w:szCs w:val="32"/>
          <w:rtl/>
          <w:lang w:val="he-IL"/>
        </w:rPr>
        <w:t>18</w:t>
      </w:r>
      <w:r w:rsidRPr="006B4711">
        <w:rPr>
          <w:rtl/>
          <w:lang w:val="he-IL"/>
        </w:rPr>
        <w:t>.</w:t>
      </w:r>
      <w:r w:rsidRPr="006B4711">
        <w:rPr>
          <w:rFonts w:cs="FrankRuehl"/>
          <w:rtl/>
          <w:lang w:val="he-IL"/>
        </w:rPr>
        <w:tab/>
      </w:r>
      <w:r w:rsidR="006B4711" w:rsidRPr="006B4711">
        <w:rPr>
          <w:rFonts w:cs="FrankRuehl" w:hint="cs"/>
          <w:rtl/>
          <w:lang w:val="he-IL"/>
        </w:rPr>
        <w:t xml:space="preserve">על אף האמור בחוק עזר הצמדה למדד, יעודכנו שיעורי ההיטל שנקבעו בתוספת לחוק עזר זה ב-1 בחודש שלאחר פרסומו של חוק עזר זה (להלן </w:t>
      </w:r>
      <w:r w:rsidR="006B4711">
        <w:rPr>
          <w:rFonts w:cs="FrankRuehl" w:hint="eastAsia"/>
          <w:rtl/>
          <w:lang w:val="he-IL"/>
        </w:rPr>
        <w:t>–</w:t>
      </w:r>
      <w:r w:rsidR="006B4711" w:rsidRPr="006B4711">
        <w:rPr>
          <w:rFonts w:cs="FrankRuehl" w:hint="cs"/>
          <w:rtl/>
          <w:lang w:val="he-IL"/>
        </w:rPr>
        <w:t xml:space="preserve"> יום העדכון הראשון), לפי שיעור שינוי מדד המחירים </w:t>
      </w:r>
      <w:r w:rsidR="006B4711">
        <w:rPr>
          <w:rFonts w:cs="FrankRuehl" w:hint="cs"/>
          <w:rtl/>
          <w:lang w:val="he-IL"/>
        </w:rPr>
        <w:t xml:space="preserve">לצרכן (להלן </w:t>
      </w:r>
      <w:r w:rsidR="006B4711">
        <w:rPr>
          <w:rFonts w:cs="FrankRuehl" w:hint="eastAsia"/>
          <w:rtl/>
          <w:lang w:val="he-IL"/>
        </w:rPr>
        <w:t>–</w:t>
      </w:r>
      <w:r w:rsidR="006B4711" w:rsidRPr="006B4711">
        <w:rPr>
          <w:rFonts w:cs="FrankRuehl" w:hint="cs"/>
          <w:rtl/>
          <w:lang w:val="he-IL"/>
        </w:rPr>
        <w:t xml:space="preserve"> מדד), לפי שיעור שינוי המדד שפורסם לאחרונה לפני יום העדכון הראשון לעומת מדד חודש פברואר 2006</w:t>
      </w:r>
      <w:r w:rsidR="00AB097D">
        <w:rPr>
          <w:rFonts w:cs="FrankRuehl" w:hint="cs"/>
          <w:rtl/>
          <w:lang w:val="he-IL"/>
        </w:rPr>
        <w:t>.</w:t>
      </w:r>
    </w:p>
    <w:p w14:paraId="39AF764A" w14:textId="77777777" w:rsidR="00EB55DB" w:rsidRDefault="00EB55DB" w:rsidP="006B4711">
      <w:pPr>
        <w:pStyle w:val="P00"/>
        <w:spacing w:before="72"/>
        <w:ind w:left="0" w:right="1134"/>
        <w:rPr>
          <w:rFonts w:cs="FrankRuehl" w:hint="cs"/>
          <w:rtl/>
          <w:lang w:val="he-IL"/>
        </w:rPr>
      </w:pPr>
    </w:p>
    <w:p w14:paraId="1B59BBD8" w14:textId="77777777" w:rsidR="002D27BD" w:rsidRPr="00EB55DB" w:rsidRDefault="00EB55DB">
      <w:pPr>
        <w:pStyle w:val="medium2-header"/>
        <w:keepLines w:val="0"/>
        <w:spacing w:before="72"/>
        <w:ind w:left="0" w:right="1134"/>
        <w:rPr>
          <w:rFonts w:cs="FrankRuehl" w:hint="cs"/>
          <w:noProof/>
          <w:rtl/>
        </w:rPr>
      </w:pPr>
      <w:bookmarkStart w:id="19" w:name="med0"/>
      <w:bookmarkEnd w:id="19"/>
      <w:r>
        <w:rPr>
          <w:rFonts w:cs="FrankRuehl" w:hint="cs"/>
          <w:noProof/>
          <w:rtl/>
          <w:lang w:eastAsia="en-US"/>
        </w:rPr>
        <w:pict w14:anchorId="60442396">
          <v:shape id="_x0000_s1101" type="#_x0000_t202" style="position:absolute;left:0;text-align:left;margin-left:470.35pt;margin-top:7.1pt;width:1in;height:11.2pt;z-index:251671040" filled="f" stroked="f">
            <v:textbox inset="1mm,0,1mm,0">
              <w:txbxContent>
                <w:p w14:paraId="2B8D2AAA" w14:textId="77777777" w:rsidR="00415C77" w:rsidRDefault="00415C77" w:rsidP="00415C77">
                  <w:pPr>
                    <w:spacing w:line="160" w:lineRule="exact"/>
                    <w:jc w:val="left"/>
                    <w:rPr>
                      <w:rFonts w:cs="Miriam" w:hint="cs"/>
                      <w:sz w:val="18"/>
                      <w:szCs w:val="18"/>
                      <w:rtl/>
                    </w:rPr>
                  </w:pPr>
                  <w:r>
                    <w:rPr>
                      <w:rFonts w:cs="Miriam" w:hint="cs"/>
                      <w:sz w:val="18"/>
                      <w:szCs w:val="18"/>
                      <w:rtl/>
                    </w:rPr>
                    <w:t>תיקון תשע"ח-2017</w:t>
                  </w:r>
                </w:p>
              </w:txbxContent>
            </v:textbox>
          </v:shape>
        </w:pict>
      </w:r>
      <w:r w:rsidR="00AB097D" w:rsidRPr="00EB55DB">
        <w:rPr>
          <w:rFonts w:cs="FrankRuehl" w:hint="cs"/>
          <w:noProof/>
          <w:rtl/>
        </w:rPr>
        <w:t>תוספת</w:t>
      </w:r>
    </w:p>
    <w:p w14:paraId="5C880178" w14:textId="77777777" w:rsidR="002D27BD" w:rsidRDefault="002D27BD" w:rsidP="00EB55DB">
      <w:pPr>
        <w:pStyle w:val="medium2-header"/>
        <w:keepLines w:val="0"/>
        <w:spacing w:before="72"/>
        <w:ind w:left="0" w:right="1134"/>
        <w:rPr>
          <w:rFonts w:cs="FrankRuehl" w:hint="cs"/>
          <w:bCs w:val="0"/>
          <w:noProof/>
          <w:rtl/>
        </w:rPr>
      </w:pPr>
      <w:r>
        <w:rPr>
          <w:rFonts w:cs="FrankRuehl" w:hint="cs"/>
          <w:bCs w:val="0"/>
          <w:noProof/>
          <w:rtl/>
        </w:rPr>
        <w:t>(סעי</w:t>
      </w:r>
      <w:r w:rsidR="00914349">
        <w:rPr>
          <w:rFonts w:cs="FrankRuehl" w:hint="cs"/>
          <w:bCs w:val="0"/>
          <w:noProof/>
          <w:rtl/>
        </w:rPr>
        <w:t>פים</w:t>
      </w:r>
      <w:r>
        <w:rPr>
          <w:rFonts w:cs="FrankRuehl" w:hint="cs"/>
          <w:bCs w:val="0"/>
          <w:noProof/>
          <w:rtl/>
        </w:rPr>
        <w:t xml:space="preserve"> </w:t>
      </w:r>
      <w:r w:rsidR="009E1B27">
        <w:rPr>
          <w:rFonts w:cs="FrankRuehl" w:hint="cs"/>
          <w:bCs w:val="0"/>
          <w:noProof/>
          <w:rtl/>
        </w:rPr>
        <w:t>4</w:t>
      </w:r>
      <w:r w:rsidR="00914349">
        <w:rPr>
          <w:rFonts w:cs="FrankRuehl" w:hint="cs"/>
          <w:bCs w:val="0"/>
          <w:noProof/>
          <w:rtl/>
        </w:rPr>
        <w:t xml:space="preserve"> </w:t>
      </w:r>
      <w:r w:rsidR="00415C77">
        <w:rPr>
          <w:rFonts w:cs="FrankRuehl" w:hint="cs"/>
          <w:bCs w:val="0"/>
          <w:noProof/>
          <w:rtl/>
        </w:rPr>
        <w:t>ו-5</w:t>
      </w:r>
      <w:r>
        <w:rPr>
          <w:rFonts w:cs="FrankRuehl" w:hint="cs"/>
          <w:bCs w:val="0"/>
          <w:noProof/>
          <w:rtl/>
        </w:rPr>
        <w:t>)</w:t>
      </w:r>
    </w:p>
    <w:p w14:paraId="68AD34AE" w14:textId="77777777" w:rsidR="00EB55DB" w:rsidRDefault="00AB097D" w:rsidP="00626E2D">
      <w:pPr>
        <w:pStyle w:val="P22"/>
        <w:tabs>
          <w:tab w:val="clear" w:pos="1474"/>
          <w:tab w:val="clear" w:pos="1928"/>
          <w:tab w:val="clear" w:pos="2381"/>
          <w:tab w:val="clear" w:pos="2835"/>
          <w:tab w:val="clear" w:pos="6259"/>
          <w:tab w:val="center" w:pos="7088"/>
        </w:tabs>
        <w:spacing w:before="72"/>
        <w:ind w:left="6237" w:right="1134"/>
        <w:rPr>
          <w:rStyle w:val="default"/>
          <w:rFonts w:hint="cs"/>
          <w:sz w:val="22"/>
          <w:szCs w:val="22"/>
          <w:rtl/>
        </w:rPr>
      </w:pPr>
      <w:r w:rsidRPr="00AB097D">
        <w:rPr>
          <w:rStyle w:val="default"/>
          <w:rFonts w:hint="cs"/>
          <w:sz w:val="22"/>
          <w:szCs w:val="22"/>
          <w:rtl/>
        </w:rPr>
        <w:tab/>
      </w:r>
      <w:r w:rsidR="00891CCA" w:rsidRPr="00EB55DB">
        <w:rPr>
          <w:rStyle w:val="default"/>
          <w:rFonts w:hint="cs"/>
          <w:sz w:val="22"/>
          <w:szCs w:val="22"/>
          <w:rtl/>
        </w:rPr>
        <w:t>שיעור</w:t>
      </w:r>
      <w:r w:rsidR="00EB55DB" w:rsidRPr="00EB55DB">
        <w:rPr>
          <w:rStyle w:val="default"/>
          <w:rFonts w:hint="cs"/>
          <w:sz w:val="22"/>
          <w:szCs w:val="22"/>
          <w:rtl/>
        </w:rPr>
        <w:t>י</w:t>
      </w:r>
      <w:r w:rsidR="00891CCA" w:rsidRPr="00EB55DB">
        <w:rPr>
          <w:rStyle w:val="default"/>
          <w:rFonts w:hint="cs"/>
          <w:sz w:val="22"/>
          <w:szCs w:val="22"/>
          <w:rtl/>
        </w:rPr>
        <w:t xml:space="preserve"> ההיטל </w:t>
      </w:r>
    </w:p>
    <w:p w14:paraId="57CADA1D" w14:textId="77777777" w:rsidR="002D27BD" w:rsidRPr="00EB55DB" w:rsidRDefault="00EB55DB" w:rsidP="00626E2D">
      <w:pPr>
        <w:pStyle w:val="P22"/>
        <w:pBdr>
          <w:bottom w:val="single" w:sz="4" w:space="1" w:color="auto"/>
        </w:pBdr>
        <w:tabs>
          <w:tab w:val="clear" w:pos="1474"/>
          <w:tab w:val="clear" w:pos="1928"/>
          <w:tab w:val="clear" w:pos="2381"/>
          <w:tab w:val="clear" w:pos="2835"/>
          <w:tab w:val="clear" w:pos="6259"/>
          <w:tab w:val="center" w:pos="7088"/>
        </w:tabs>
        <w:spacing w:before="0"/>
        <w:ind w:left="6237" w:right="1134"/>
        <w:rPr>
          <w:rStyle w:val="default"/>
          <w:rFonts w:hint="cs"/>
          <w:sz w:val="22"/>
          <w:szCs w:val="22"/>
          <w:rtl/>
        </w:rPr>
      </w:pPr>
      <w:r>
        <w:rPr>
          <w:rStyle w:val="default"/>
          <w:rFonts w:hint="cs"/>
          <w:sz w:val="22"/>
          <w:szCs w:val="22"/>
          <w:rtl/>
        </w:rPr>
        <w:tab/>
      </w:r>
      <w:r w:rsidR="00891CCA" w:rsidRPr="00EB55DB">
        <w:rPr>
          <w:rStyle w:val="default"/>
          <w:rFonts w:hint="cs"/>
          <w:sz w:val="22"/>
          <w:szCs w:val="22"/>
          <w:rtl/>
        </w:rPr>
        <w:t>ב</w:t>
      </w:r>
      <w:r w:rsidR="002D27BD" w:rsidRPr="00EB55DB">
        <w:rPr>
          <w:rStyle w:val="default"/>
          <w:rFonts w:hint="cs"/>
          <w:sz w:val="22"/>
          <w:szCs w:val="22"/>
          <w:rtl/>
        </w:rPr>
        <w:t>שקלים</w:t>
      </w:r>
      <w:r w:rsidR="00891CCA" w:rsidRPr="00EB55DB">
        <w:rPr>
          <w:rStyle w:val="default"/>
          <w:rFonts w:hint="cs"/>
          <w:sz w:val="22"/>
          <w:szCs w:val="22"/>
          <w:rtl/>
        </w:rPr>
        <w:t xml:space="preserve"> חדשים</w:t>
      </w:r>
    </w:p>
    <w:p w14:paraId="1C1E81C0" w14:textId="77777777" w:rsidR="006B4711" w:rsidRDefault="00415C77" w:rsidP="00626E2D">
      <w:pPr>
        <w:pStyle w:val="P22"/>
        <w:tabs>
          <w:tab w:val="clear" w:pos="1474"/>
          <w:tab w:val="clear" w:pos="1928"/>
          <w:tab w:val="clear" w:pos="2381"/>
          <w:tab w:val="clear" w:pos="2835"/>
          <w:tab w:val="clear" w:pos="6259"/>
          <w:tab w:val="left" w:pos="397"/>
          <w:tab w:val="left" w:pos="794"/>
          <w:tab w:val="center" w:pos="7088"/>
        </w:tabs>
        <w:spacing w:before="72"/>
        <w:ind w:left="0" w:right="1134"/>
        <w:rPr>
          <w:rStyle w:val="default"/>
          <w:rtl/>
        </w:rPr>
      </w:pPr>
      <w:r>
        <w:rPr>
          <w:rStyle w:val="default"/>
          <w:rFonts w:hint="cs"/>
          <w:rtl/>
        </w:rPr>
        <w:t>שטח קרקע, לכל מ"ר משטח הקרקע</w:t>
      </w:r>
      <w:r>
        <w:rPr>
          <w:rStyle w:val="default"/>
          <w:rtl/>
        </w:rPr>
        <w:tab/>
      </w:r>
      <w:r>
        <w:rPr>
          <w:rStyle w:val="default"/>
          <w:rFonts w:hint="cs"/>
          <w:rtl/>
        </w:rPr>
        <w:t>19.08</w:t>
      </w:r>
    </w:p>
    <w:p w14:paraId="596455DA" w14:textId="77777777" w:rsidR="00415C77" w:rsidRDefault="00415C77" w:rsidP="00626E2D">
      <w:pPr>
        <w:pStyle w:val="P22"/>
        <w:tabs>
          <w:tab w:val="clear" w:pos="1474"/>
          <w:tab w:val="clear" w:pos="1928"/>
          <w:tab w:val="clear" w:pos="2381"/>
          <w:tab w:val="clear" w:pos="2835"/>
          <w:tab w:val="clear" w:pos="6259"/>
          <w:tab w:val="left" w:pos="397"/>
          <w:tab w:val="left" w:pos="794"/>
          <w:tab w:val="center" w:pos="7088"/>
        </w:tabs>
        <w:spacing w:before="72"/>
        <w:ind w:left="0" w:right="1134"/>
        <w:rPr>
          <w:rStyle w:val="default"/>
          <w:rFonts w:hint="cs"/>
          <w:rtl/>
        </w:rPr>
      </w:pPr>
      <w:r>
        <w:rPr>
          <w:rStyle w:val="default"/>
          <w:rFonts w:hint="cs"/>
          <w:rtl/>
        </w:rPr>
        <w:t>שטח בניין, לכל מ"ר משטח הבניין</w:t>
      </w:r>
      <w:r>
        <w:rPr>
          <w:rStyle w:val="default"/>
          <w:rtl/>
        </w:rPr>
        <w:tab/>
      </w:r>
      <w:r>
        <w:rPr>
          <w:rStyle w:val="default"/>
          <w:rFonts w:hint="cs"/>
          <w:rtl/>
        </w:rPr>
        <w:t>46.55</w:t>
      </w:r>
    </w:p>
    <w:p w14:paraId="793E6163" w14:textId="77777777" w:rsidR="00415C77" w:rsidRDefault="00415C77" w:rsidP="00EB55DB">
      <w:pPr>
        <w:pStyle w:val="P00"/>
        <w:spacing w:before="72"/>
        <w:ind w:left="0" w:right="1134"/>
        <w:rPr>
          <w:rFonts w:cs="FrankRuehl" w:hint="cs"/>
          <w:rtl/>
          <w:lang w:val="he-IL"/>
        </w:rPr>
      </w:pPr>
    </w:p>
    <w:p w14:paraId="692B00F5" w14:textId="77777777" w:rsidR="00EB55DB" w:rsidRPr="00EB55DB" w:rsidRDefault="00EB55DB" w:rsidP="00EB55DB">
      <w:pPr>
        <w:pStyle w:val="P00"/>
        <w:spacing w:before="72"/>
        <w:ind w:left="0" w:right="1134"/>
        <w:rPr>
          <w:rFonts w:cs="FrankRuehl" w:hint="cs"/>
          <w:rtl/>
          <w:lang w:val="he-IL"/>
        </w:rPr>
      </w:pPr>
    </w:p>
    <w:p w14:paraId="31D0A9B8" w14:textId="77777777" w:rsidR="002D27BD" w:rsidRDefault="00615DD4" w:rsidP="00AB097D">
      <w:pPr>
        <w:pStyle w:val="sig-1"/>
        <w:widowControl/>
        <w:tabs>
          <w:tab w:val="clear" w:pos="851"/>
          <w:tab w:val="clear" w:pos="2835"/>
          <w:tab w:val="clear" w:pos="4820"/>
          <w:tab w:val="center" w:pos="5103"/>
        </w:tabs>
        <w:spacing w:before="72"/>
        <w:ind w:left="0" w:right="1134"/>
        <w:rPr>
          <w:rFonts w:cs="FrankRuehl" w:hint="cs"/>
          <w:sz w:val="28"/>
          <w:szCs w:val="26"/>
          <w:rtl/>
        </w:rPr>
      </w:pPr>
      <w:r>
        <w:rPr>
          <w:rFonts w:cs="FrankRuehl" w:hint="cs"/>
          <w:sz w:val="28"/>
          <w:szCs w:val="26"/>
          <w:rtl/>
        </w:rPr>
        <w:t>י"ט בשבט התשס"ז</w:t>
      </w:r>
      <w:r w:rsidR="002D27BD">
        <w:rPr>
          <w:rFonts w:cs="FrankRuehl" w:hint="cs"/>
          <w:sz w:val="28"/>
          <w:szCs w:val="26"/>
          <w:rtl/>
        </w:rPr>
        <w:t xml:space="preserve"> (</w:t>
      </w:r>
      <w:r w:rsidR="009E1B27">
        <w:rPr>
          <w:rFonts w:cs="FrankRuehl" w:hint="cs"/>
          <w:sz w:val="28"/>
          <w:szCs w:val="26"/>
          <w:rtl/>
        </w:rPr>
        <w:t xml:space="preserve">7 </w:t>
      </w:r>
      <w:r>
        <w:rPr>
          <w:rFonts w:cs="FrankRuehl" w:hint="cs"/>
          <w:sz w:val="28"/>
          <w:szCs w:val="26"/>
          <w:rtl/>
        </w:rPr>
        <w:t>בפברואר 2007</w:t>
      </w:r>
      <w:r w:rsidR="002D27BD">
        <w:rPr>
          <w:rFonts w:cs="FrankRuehl" w:hint="cs"/>
          <w:sz w:val="28"/>
          <w:szCs w:val="26"/>
          <w:rtl/>
        </w:rPr>
        <w:t>)</w:t>
      </w:r>
      <w:r w:rsidR="002D27BD">
        <w:rPr>
          <w:rFonts w:cs="FrankRuehl" w:hint="cs"/>
          <w:sz w:val="28"/>
          <w:szCs w:val="26"/>
          <w:rtl/>
        </w:rPr>
        <w:tab/>
      </w:r>
      <w:r>
        <w:rPr>
          <w:rFonts w:cs="FrankRuehl" w:hint="cs"/>
          <w:sz w:val="28"/>
          <w:szCs w:val="26"/>
          <w:rtl/>
        </w:rPr>
        <w:t>צבי צילקר</w:t>
      </w:r>
    </w:p>
    <w:p w14:paraId="2D0BD535" w14:textId="77777777" w:rsidR="002D27BD" w:rsidRPr="00AB097D" w:rsidRDefault="002D27BD" w:rsidP="00AB097D">
      <w:pPr>
        <w:pStyle w:val="sig-1"/>
        <w:widowControl/>
        <w:tabs>
          <w:tab w:val="clear" w:pos="851"/>
          <w:tab w:val="clear" w:pos="2835"/>
          <w:tab w:val="clear" w:pos="4820"/>
          <w:tab w:val="center" w:pos="5103"/>
        </w:tabs>
        <w:ind w:left="0" w:right="1134"/>
        <w:rPr>
          <w:rFonts w:cs="FrankRuehl" w:hint="cs"/>
          <w:sz w:val="22"/>
          <w:rtl/>
        </w:rPr>
      </w:pPr>
      <w:r w:rsidRPr="00AB097D">
        <w:rPr>
          <w:rFonts w:cs="FrankRuehl" w:hint="cs"/>
          <w:sz w:val="22"/>
          <w:rtl/>
        </w:rPr>
        <w:tab/>
        <w:t xml:space="preserve">ראש עיריית </w:t>
      </w:r>
      <w:r w:rsidR="00615DD4" w:rsidRPr="00AB097D">
        <w:rPr>
          <w:rFonts w:cs="FrankRuehl" w:hint="cs"/>
          <w:sz w:val="22"/>
          <w:rtl/>
        </w:rPr>
        <w:t>אשדוד</w:t>
      </w:r>
    </w:p>
    <w:p w14:paraId="39FF122B" w14:textId="77777777" w:rsidR="002D27BD" w:rsidRPr="00EB55DB" w:rsidRDefault="002D27BD" w:rsidP="00EB55DB">
      <w:pPr>
        <w:pStyle w:val="P00"/>
        <w:spacing w:before="72"/>
        <w:ind w:left="0" w:right="1134"/>
        <w:rPr>
          <w:rFonts w:cs="FrankRuehl"/>
          <w:rtl/>
          <w:lang w:val="he-IL"/>
        </w:rPr>
      </w:pPr>
    </w:p>
    <w:p w14:paraId="0968D324" w14:textId="77777777" w:rsidR="002D27BD" w:rsidRPr="00EB55DB" w:rsidRDefault="002D27BD" w:rsidP="00EB55DB">
      <w:pPr>
        <w:pStyle w:val="P00"/>
        <w:spacing w:before="72"/>
        <w:ind w:left="0" w:right="1134"/>
        <w:rPr>
          <w:rFonts w:cs="FrankRuehl"/>
          <w:rtl/>
          <w:lang w:val="he-IL"/>
        </w:rPr>
      </w:pPr>
    </w:p>
    <w:p w14:paraId="1578C58D" w14:textId="77777777" w:rsidR="00407E87" w:rsidRPr="00EB55DB" w:rsidRDefault="00407E87" w:rsidP="00EB55DB">
      <w:pPr>
        <w:pStyle w:val="P00"/>
        <w:spacing w:before="72"/>
        <w:ind w:left="0" w:right="1134"/>
        <w:rPr>
          <w:rFonts w:cs="FrankRuehl"/>
          <w:rtl/>
          <w:lang w:val="he-IL"/>
        </w:rPr>
      </w:pPr>
      <w:bookmarkStart w:id="20" w:name="LawPartEnd"/>
      <w:bookmarkEnd w:id="20"/>
    </w:p>
    <w:p w14:paraId="553F71E9" w14:textId="77777777" w:rsidR="00407E87" w:rsidRPr="00EB55DB" w:rsidRDefault="00407E87" w:rsidP="00EB55DB">
      <w:pPr>
        <w:pStyle w:val="P00"/>
        <w:spacing w:before="72"/>
        <w:ind w:left="0" w:right="1134"/>
        <w:rPr>
          <w:rFonts w:cs="FrankRuehl"/>
          <w:rtl/>
          <w:lang w:val="he-IL"/>
        </w:rPr>
      </w:pPr>
    </w:p>
    <w:p w14:paraId="7E01E09E" w14:textId="77777777" w:rsidR="00407E87" w:rsidRDefault="00407E87" w:rsidP="00407E87">
      <w:pPr>
        <w:ind w:right="1134"/>
        <w:jc w:val="center"/>
        <w:rPr>
          <w:rFonts w:cs="David"/>
          <w:color w:val="0000FF"/>
          <w:sz w:val="24"/>
          <w:u w:val="single"/>
          <w:rtl/>
        </w:rPr>
      </w:pPr>
      <w:hyperlink r:id="rId6" w:history="1">
        <w:r>
          <w:rPr>
            <w:rFonts w:cs="David"/>
            <w:color w:val="0000FF"/>
            <w:sz w:val="24"/>
            <w:u w:val="single"/>
            <w:rtl/>
          </w:rPr>
          <w:t>הודעה למנויים על עריכה ושינויים במסמכי פסיקה, חקיקה ועוד באתר נבו - הקש כאן</w:t>
        </w:r>
      </w:hyperlink>
    </w:p>
    <w:p w14:paraId="2912F999" w14:textId="77777777" w:rsidR="00530D3E" w:rsidRDefault="00530D3E" w:rsidP="00407E87">
      <w:pPr>
        <w:ind w:right="1134"/>
        <w:jc w:val="center"/>
        <w:rPr>
          <w:rFonts w:cs="David"/>
          <w:color w:val="0000FF"/>
          <w:sz w:val="24"/>
          <w:u w:val="single"/>
          <w:rtl/>
        </w:rPr>
      </w:pPr>
    </w:p>
    <w:sectPr w:rsidR="00530D3E">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F1CD0" w14:textId="77777777" w:rsidR="0094204E" w:rsidRDefault="0094204E">
      <w:r>
        <w:separator/>
      </w:r>
    </w:p>
  </w:endnote>
  <w:endnote w:type="continuationSeparator" w:id="0">
    <w:p w14:paraId="00BDE7C2" w14:textId="77777777" w:rsidR="0094204E" w:rsidRDefault="0094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Frankruhe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5238" w14:textId="77777777" w:rsidR="008446D3" w:rsidRDefault="008446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C0E8DD" w14:textId="77777777" w:rsidR="008446D3" w:rsidRDefault="008446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7B23ACF" w14:textId="77777777" w:rsidR="008446D3" w:rsidRDefault="008446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0D3E">
      <w:rPr>
        <w:rFonts w:cs="TopType Jerushalmi"/>
        <w:noProof/>
        <w:color w:val="000000"/>
        <w:sz w:val="14"/>
        <w:szCs w:val="14"/>
      </w:rPr>
      <w:t>Z:\000-law\yael\2013\2013-06-03\tav\mek_010_003.doc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927C2" w14:textId="77777777" w:rsidR="008446D3" w:rsidRDefault="008446D3">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4722">
      <w:rPr>
        <w:rFonts w:hAnsi="FrankRuehl" w:cs="FrankRuehl"/>
        <w:noProof/>
        <w:sz w:val="24"/>
        <w:szCs w:val="24"/>
        <w:rtl/>
      </w:rPr>
      <w:t>4</w:t>
    </w:r>
    <w:r>
      <w:rPr>
        <w:rFonts w:hAnsi="FrankRuehl" w:cs="FrankRuehl"/>
        <w:sz w:val="24"/>
        <w:szCs w:val="24"/>
        <w:rtl/>
      </w:rPr>
      <w:fldChar w:fldCharType="end"/>
    </w:r>
  </w:p>
  <w:p w14:paraId="7EF73DD3" w14:textId="77777777" w:rsidR="008446D3" w:rsidRDefault="008446D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E0BCDB2" w14:textId="77777777" w:rsidR="008446D3" w:rsidRDefault="008446D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30D3E">
      <w:rPr>
        <w:rFonts w:cs="TopType Jerushalmi"/>
        <w:noProof/>
        <w:color w:val="000000"/>
        <w:sz w:val="14"/>
        <w:szCs w:val="14"/>
      </w:rPr>
      <w:t>Z:\000-law\yael\2013\2013-06-03\tav\mek_010_003.doc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624A9" w14:textId="77777777" w:rsidR="0094204E" w:rsidRDefault="0094204E" w:rsidP="00AB097D">
      <w:pPr>
        <w:spacing w:before="60" w:line="240" w:lineRule="auto"/>
        <w:ind w:right="1134"/>
      </w:pPr>
      <w:r>
        <w:separator/>
      </w:r>
    </w:p>
  </w:footnote>
  <w:footnote w:type="continuationSeparator" w:id="0">
    <w:p w14:paraId="5CE402A8" w14:textId="77777777" w:rsidR="0094204E" w:rsidRDefault="0094204E">
      <w:r>
        <w:continuationSeparator/>
      </w:r>
    </w:p>
  </w:footnote>
  <w:footnote w:id="1">
    <w:p w14:paraId="1D95F475" w14:textId="77777777" w:rsidR="008446D3" w:rsidRDefault="008446D3" w:rsidP="00415C77">
      <w:pPr>
        <w:pStyle w:val="a5"/>
        <w:spacing w:before="72" w:line="240" w:lineRule="auto"/>
        <w:ind w:right="1134"/>
        <w:rPr>
          <w:rFonts w:cs="FrankRuehl" w:hint="cs"/>
          <w:sz w:val="22"/>
          <w:szCs w:val="22"/>
          <w:rtl/>
        </w:rPr>
      </w:pPr>
      <w:r>
        <w:rPr>
          <w:rStyle w:val="a6"/>
          <w:vertAlign w:val="baseline"/>
        </w:rPr>
        <w:t>*</w:t>
      </w:r>
      <w:r>
        <w:rPr>
          <w:rFonts w:hint="cs"/>
          <w:rtl/>
        </w:rPr>
        <w:t xml:space="preserve"> </w:t>
      </w:r>
      <w:r>
        <w:t xml:space="preserve"> </w:t>
      </w:r>
      <w:r>
        <w:rPr>
          <w:rFonts w:cs="FrankRuehl"/>
          <w:sz w:val="22"/>
          <w:szCs w:val="22"/>
          <w:rtl/>
        </w:rPr>
        <w:t>פ</w:t>
      </w:r>
      <w:r>
        <w:rPr>
          <w:rFonts w:cs="FrankRuehl" w:hint="cs"/>
          <w:sz w:val="22"/>
          <w:szCs w:val="22"/>
          <w:rtl/>
        </w:rPr>
        <w:t>ורס</w:t>
      </w:r>
      <w:r w:rsidR="00171322">
        <w:rPr>
          <w:rFonts w:cs="FrankRuehl" w:hint="cs"/>
          <w:sz w:val="22"/>
          <w:szCs w:val="22"/>
          <w:rtl/>
        </w:rPr>
        <w:t>ם</w:t>
      </w:r>
      <w:r>
        <w:rPr>
          <w:rFonts w:cs="FrankRuehl" w:hint="cs"/>
          <w:sz w:val="22"/>
          <w:szCs w:val="22"/>
          <w:rtl/>
        </w:rPr>
        <w:t xml:space="preserve"> </w:t>
      </w:r>
      <w:hyperlink r:id="rId1" w:history="1">
        <w:r w:rsidRPr="00862806">
          <w:rPr>
            <w:rStyle w:val="Hyperlink"/>
            <w:rFonts w:cs="FrankRuehl"/>
            <w:sz w:val="22"/>
            <w:szCs w:val="22"/>
            <w:rtl/>
          </w:rPr>
          <w:t>ק"ת חש"ם תש</w:t>
        </w:r>
        <w:r w:rsidRPr="00862806">
          <w:rPr>
            <w:rStyle w:val="Hyperlink"/>
            <w:rFonts w:cs="FrankRuehl" w:hint="cs"/>
            <w:sz w:val="22"/>
            <w:szCs w:val="22"/>
            <w:rtl/>
          </w:rPr>
          <w:t>ס</w:t>
        </w:r>
        <w:r w:rsidRPr="00862806">
          <w:rPr>
            <w:rStyle w:val="Hyperlink"/>
            <w:rFonts w:cs="FrankRuehl"/>
            <w:sz w:val="22"/>
            <w:szCs w:val="22"/>
            <w:rtl/>
          </w:rPr>
          <w:t>"</w:t>
        </w:r>
        <w:r w:rsidRPr="00862806">
          <w:rPr>
            <w:rStyle w:val="Hyperlink"/>
            <w:rFonts w:cs="FrankRuehl" w:hint="cs"/>
            <w:sz w:val="22"/>
            <w:szCs w:val="22"/>
            <w:rtl/>
          </w:rPr>
          <w:t>ז</w:t>
        </w:r>
        <w:r w:rsidRPr="00862806">
          <w:rPr>
            <w:rStyle w:val="Hyperlink"/>
            <w:rFonts w:cs="FrankRuehl"/>
            <w:sz w:val="22"/>
            <w:szCs w:val="22"/>
            <w:rtl/>
          </w:rPr>
          <w:t xml:space="preserve"> מס' </w:t>
        </w:r>
        <w:r w:rsidRPr="00862806">
          <w:rPr>
            <w:rStyle w:val="Hyperlink"/>
            <w:rFonts w:cs="FrankRuehl" w:hint="cs"/>
            <w:sz w:val="22"/>
            <w:szCs w:val="22"/>
            <w:rtl/>
          </w:rPr>
          <w:t>703</w:t>
        </w:r>
      </w:hyperlink>
      <w:r>
        <w:rPr>
          <w:rFonts w:cs="FrankRuehl" w:hint="cs"/>
          <w:sz w:val="22"/>
          <w:szCs w:val="22"/>
          <w:rtl/>
        </w:rPr>
        <w:t xml:space="preserve"> מיום 10.5.2007 עמ' 304.</w:t>
      </w:r>
    </w:p>
    <w:p w14:paraId="1CCFEE5E" w14:textId="77777777" w:rsidR="001A4AD5" w:rsidRDefault="00171322" w:rsidP="00415C77">
      <w:pPr>
        <w:pStyle w:val="a5"/>
        <w:spacing w:before="72" w:line="240" w:lineRule="auto"/>
        <w:ind w:right="1134"/>
        <w:rPr>
          <w:rFonts w:cs="FrankRuehl" w:hint="cs"/>
          <w:sz w:val="22"/>
          <w:szCs w:val="22"/>
          <w:rtl/>
        </w:rPr>
      </w:pPr>
      <w:r>
        <w:rPr>
          <w:rFonts w:cs="FrankRuehl" w:hint="cs"/>
          <w:sz w:val="22"/>
          <w:szCs w:val="22"/>
          <w:rtl/>
        </w:rPr>
        <w:t xml:space="preserve">תוקן </w:t>
      </w:r>
      <w:hyperlink r:id="rId2" w:history="1">
        <w:r w:rsidRPr="001A4AD5">
          <w:rPr>
            <w:rStyle w:val="Hyperlink"/>
            <w:rFonts w:cs="FrankRuehl" w:hint="cs"/>
            <w:sz w:val="22"/>
            <w:szCs w:val="22"/>
            <w:rtl/>
          </w:rPr>
          <w:t>ק"ת חש"ם תשע"ב מס' 769</w:t>
        </w:r>
      </w:hyperlink>
      <w:r>
        <w:rPr>
          <w:rFonts w:cs="FrankRuehl" w:hint="cs"/>
          <w:sz w:val="22"/>
          <w:szCs w:val="22"/>
          <w:rtl/>
        </w:rPr>
        <w:t xml:space="preserve"> מיום 3.4.2012 עמ' 352 </w:t>
      </w:r>
      <w:r>
        <w:rPr>
          <w:rFonts w:cs="FrankRuehl"/>
          <w:sz w:val="22"/>
          <w:szCs w:val="22"/>
          <w:rtl/>
        </w:rPr>
        <w:t>–</w:t>
      </w:r>
      <w:r>
        <w:rPr>
          <w:rFonts w:cs="FrankRuehl" w:hint="cs"/>
          <w:sz w:val="22"/>
          <w:szCs w:val="22"/>
          <w:rtl/>
        </w:rPr>
        <w:t xml:space="preserve"> תיקון תשע"ב-2012.</w:t>
      </w:r>
    </w:p>
    <w:p w14:paraId="6FF85906" w14:textId="77777777" w:rsidR="00993B2A" w:rsidRDefault="00993B2A" w:rsidP="00415C77">
      <w:pPr>
        <w:pStyle w:val="a5"/>
        <w:spacing w:before="72" w:line="240" w:lineRule="auto"/>
        <w:ind w:right="1134"/>
        <w:rPr>
          <w:rFonts w:cs="FrankRuehl"/>
          <w:sz w:val="22"/>
          <w:szCs w:val="22"/>
          <w:rtl/>
        </w:rPr>
      </w:pPr>
      <w:hyperlink r:id="rId3" w:history="1">
        <w:r w:rsidR="00BE2070" w:rsidRPr="00993B2A">
          <w:rPr>
            <w:rStyle w:val="Hyperlink"/>
            <w:rFonts w:cs="FrankRuehl" w:hint="cs"/>
            <w:sz w:val="22"/>
            <w:szCs w:val="22"/>
            <w:rtl/>
          </w:rPr>
          <w:t>ק"ת חש"ם תשע"ג מס' 788</w:t>
        </w:r>
      </w:hyperlink>
      <w:r w:rsidR="00BE2070">
        <w:rPr>
          <w:rFonts w:cs="FrankRuehl" w:hint="cs"/>
          <w:sz w:val="22"/>
          <w:szCs w:val="22"/>
          <w:rtl/>
        </w:rPr>
        <w:t xml:space="preserve"> מיום 30.5.2013 עמ' 470 </w:t>
      </w:r>
      <w:r w:rsidR="00BE2070">
        <w:rPr>
          <w:rFonts w:cs="FrankRuehl"/>
          <w:sz w:val="22"/>
          <w:szCs w:val="22"/>
          <w:rtl/>
        </w:rPr>
        <w:t>–</w:t>
      </w:r>
      <w:r w:rsidR="00BE2070">
        <w:rPr>
          <w:rFonts w:cs="FrankRuehl" w:hint="cs"/>
          <w:sz w:val="22"/>
          <w:szCs w:val="22"/>
          <w:rtl/>
        </w:rPr>
        <w:t xml:space="preserve"> תיקון תשע"ג-2013</w:t>
      </w:r>
      <w:r w:rsidR="00EB55DB">
        <w:rPr>
          <w:rFonts w:cs="FrankRuehl" w:hint="cs"/>
          <w:sz w:val="22"/>
          <w:szCs w:val="22"/>
          <w:rtl/>
        </w:rPr>
        <w:t>; ר' סעיף 5 לענין הוראת שעה</w:t>
      </w:r>
      <w:r w:rsidR="00BE2070">
        <w:rPr>
          <w:rFonts w:cs="FrankRuehl" w:hint="cs"/>
          <w:sz w:val="22"/>
          <w:szCs w:val="22"/>
          <w:rtl/>
        </w:rPr>
        <w:t>.</w:t>
      </w:r>
    </w:p>
    <w:p w14:paraId="257C22F5" w14:textId="77777777" w:rsidR="00844722" w:rsidRDefault="00844722" w:rsidP="00844722">
      <w:pPr>
        <w:pStyle w:val="a5"/>
        <w:spacing w:before="72" w:line="240" w:lineRule="auto"/>
        <w:ind w:right="1134"/>
        <w:rPr>
          <w:rFonts w:cs="FrankRuehl"/>
          <w:sz w:val="22"/>
          <w:szCs w:val="22"/>
          <w:rtl/>
        </w:rPr>
      </w:pPr>
      <w:hyperlink r:id="rId4" w:history="1">
        <w:r w:rsidR="00415C77" w:rsidRPr="00844722">
          <w:rPr>
            <w:rStyle w:val="Hyperlink"/>
            <w:rFonts w:cs="FrankRuehl" w:hint="cs"/>
            <w:sz w:val="22"/>
            <w:szCs w:val="22"/>
            <w:rtl/>
          </w:rPr>
          <w:t>ק"ת חש"ם תשע"ח מס' 898</w:t>
        </w:r>
      </w:hyperlink>
      <w:r w:rsidR="00415C77">
        <w:rPr>
          <w:rFonts w:cs="FrankRuehl" w:hint="cs"/>
          <w:sz w:val="22"/>
          <w:szCs w:val="22"/>
          <w:rtl/>
        </w:rPr>
        <w:t xml:space="preserve"> מיום 20.12.2017 עמ' 272 </w:t>
      </w:r>
      <w:r w:rsidR="00415C77">
        <w:rPr>
          <w:rFonts w:cs="FrankRuehl"/>
          <w:sz w:val="22"/>
          <w:szCs w:val="22"/>
          <w:rtl/>
        </w:rPr>
        <w:t>–</w:t>
      </w:r>
      <w:r w:rsidR="00415C77">
        <w:rPr>
          <w:rFonts w:cs="FrankRuehl" w:hint="cs"/>
          <w:sz w:val="22"/>
          <w:szCs w:val="22"/>
          <w:rtl/>
        </w:rPr>
        <w:t xml:space="preserve"> תיקון תשע"ח-2017; ר' סעיף 8 לענין הוראת שעה.</w:t>
      </w:r>
    </w:p>
    <w:p w14:paraId="2655DA83" w14:textId="77777777" w:rsidR="00415C77" w:rsidRDefault="00415C77" w:rsidP="00415C77">
      <w:pPr>
        <w:pStyle w:val="a5"/>
        <w:spacing w:before="40" w:line="240" w:lineRule="auto"/>
        <w:ind w:left="170" w:right="1134"/>
        <w:rPr>
          <w:rFonts w:cs="FrankRuehl"/>
          <w:sz w:val="22"/>
          <w:szCs w:val="22"/>
          <w:rtl/>
        </w:rPr>
      </w:pPr>
      <w:r>
        <w:rPr>
          <w:rFonts w:cs="FrankRuehl" w:hint="cs"/>
          <w:sz w:val="22"/>
          <w:szCs w:val="22"/>
          <w:rtl/>
        </w:rPr>
        <w:t xml:space="preserve">8. על אף האמור בחוק עזר לאשדוד (הצמדה למדד), התשמ"ד-1983, יעודכנו שיעורי ההיטל שנקבעו בתוספת כנוסחה בסעיף 7 לחוק עזר זה ב-1 בחודש שלאחר פרסומו של חוק עזר זה (להלן </w:t>
      </w:r>
      <w:r>
        <w:rPr>
          <w:rFonts w:cs="FrankRuehl"/>
          <w:sz w:val="22"/>
          <w:szCs w:val="22"/>
          <w:rtl/>
        </w:rPr>
        <w:t>–</w:t>
      </w:r>
      <w:r>
        <w:rPr>
          <w:rFonts w:cs="FrankRuehl" w:hint="cs"/>
          <w:sz w:val="22"/>
          <w:szCs w:val="22"/>
          <w:rtl/>
        </w:rPr>
        <w:t xml:space="preserve"> יום העדכון הראשון), לפי שיעור שינוי מדד המחירים לצרכן שמפרסמת הלשכה המרכזית לסטטיסטיקה (להלן </w:t>
      </w:r>
      <w:r>
        <w:rPr>
          <w:rFonts w:cs="FrankRuehl"/>
          <w:sz w:val="22"/>
          <w:szCs w:val="22"/>
          <w:rtl/>
        </w:rPr>
        <w:t>–</w:t>
      </w:r>
      <w:r>
        <w:rPr>
          <w:rFonts w:cs="FrankRuehl" w:hint="cs"/>
          <w:sz w:val="22"/>
          <w:szCs w:val="22"/>
          <w:rtl/>
        </w:rPr>
        <w:t xml:space="preserve"> המדד), שפורסם לאחרונה לפני יום עדכון הראשון לעומת מדד חודש ספטמבר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C048C" w14:textId="77777777" w:rsidR="008446D3" w:rsidRDefault="008446D3">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7E37595E" w14:textId="77777777" w:rsidR="008446D3" w:rsidRDefault="008446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6C5FE3" w14:textId="77777777" w:rsidR="008446D3" w:rsidRDefault="008446D3">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CBF02" w14:textId="77777777" w:rsidR="008446D3" w:rsidRDefault="008446D3" w:rsidP="006D355B">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לאשדוד (תיעול), תשס"ז-2007</w:t>
    </w:r>
  </w:p>
  <w:p w14:paraId="7F48891D" w14:textId="77777777" w:rsidR="008446D3" w:rsidRDefault="008446D3">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C11220" w14:textId="77777777" w:rsidR="008446D3" w:rsidRDefault="008446D3">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22DB3"/>
    <w:rsid w:val="000272B2"/>
    <w:rsid w:val="00043D7D"/>
    <w:rsid w:val="0004791E"/>
    <w:rsid w:val="00122DB3"/>
    <w:rsid w:val="00135745"/>
    <w:rsid w:val="0016107D"/>
    <w:rsid w:val="00171322"/>
    <w:rsid w:val="001A4AD5"/>
    <w:rsid w:val="002B1825"/>
    <w:rsid w:val="002D27BD"/>
    <w:rsid w:val="00357A33"/>
    <w:rsid w:val="003A4C11"/>
    <w:rsid w:val="00407E87"/>
    <w:rsid w:val="00415C77"/>
    <w:rsid w:val="004E54C8"/>
    <w:rsid w:val="005231AD"/>
    <w:rsid w:val="00530D3E"/>
    <w:rsid w:val="00573456"/>
    <w:rsid w:val="005D2402"/>
    <w:rsid w:val="00615DD4"/>
    <w:rsid w:val="00626E2D"/>
    <w:rsid w:val="006B4711"/>
    <w:rsid w:val="006D355B"/>
    <w:rsid w:val="00751725"/>
    <w:rsid w:val="007938AF"/>
    <w:rsid w:val="00797A78"/>
    <w:rsid w:val="007D5D4D"/>
    <w:rsid w:val="008446D3"/>
    <w:rsid w:val="00844722"/>
    <w:rsid w:val="00862806"/>
    <w:rsid w:val="00891CCA"/>
    <w:rsid w:val="00894B2B"/>
    <w:rsid w:val="008C716F"/>
    <w:rsid w:val="00914349"/>
    <w:rsid w:val="0094204E"/>
    <w:rsid w:val="009523CF"/>
    <w:rsid w:val="00975E95"/>
    <w:rsid w:val="00993B2A"/>
    <w:rsid w:val="009E1B27"/>
    <w:rsid w:val="00A20C18"/>
    <w:rsid w:val="00AB097D"/>
    <w:rsid w:val="00BE2070"/>
    <w:rsid w:val="00CC36C5"/>
    <w:rsid w:val="00D00954"/>
    <w:rsid w:val="00D009D0"/>
    <w:rsid w:val="00DB47E0"/>
    <w:rsid w:val="00E02192"/>
    <w:rsid w:val="00E500C5"/>
    <w:rsid w:val="00E5068E"/>
    <w:rsid w:val="00E51B42"/>
    <w:rsid w:val="00E87E32"/>
    <w:rsid w:val="00EB55DB"/>
    <w:rsid w:val="00F243E3"/>
    <w:rsid w:val="00F742C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1D06762"/>
  <w15:chartTrackingRefBased/>
  <w15:docId w15:val="{458A5B9A-812E-4A0E-99FD-CA9ECDF0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Plain Text"/>
    <w:basedOn w:val="a"/>
    <w:rsid w:val="00862806"/>
    <w:pPr>
      <w:autoSpaceDE/>
      <w:autoSpaceDN/>
      <w:spacing w:line="240" w:lineRule="auto"/>
      <w:jc w:val="left"/>
    </w:pPr>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86247">
      <w:bodyDiv w:val="1"/>
      <w:marLeft w:val="0"/>
      <w:marRight w:val="0"/>
      <w:marTop w:val="0"/>
      <w:marBottom w:val="0"/>
      <w:divBdr>
        <w:top w:val="none" w:sz="0" w:space="0" w:color="auto"/>
        <w:left w:val="none" w:sz="0" w:space="0" w:color="auto"/>
        <w:bottom w:val="none" w:sz="0" w:space="0" w:color="auto"/>
        <w:right w:val="none" w:sz="0" w:space="0" w:color="auto"/>
      </w:divBdr>
    </w:div>
    <w:div w:id="246884054">
      <w:bodyDiv w:val="1"/>
      <w:marLeft w:val="0"/>
      <w:marRight w:val="0"/>
      <w:marTop w:val="0"/>
      <w:marBottom w:val="0"/>
      <w:divBdr>
        <w:top w:val="none" w:sz="0" w:space="0" w:color="auto"/>
        <w:left w:val="none" w:sz="0" w:space="0" w:color="auto"/>
        <w:bottom w:val="none" w:sz="0" w:space="0" w:color="auto"/>
        <w:right w:val="none" w:sz="0" w:space="0" w:color="auto"/>
      </w:divBdr>
    </w:div>
    <w:div w:id="247151989">
      <w:bodyDiv w:val="1"/>
      <w:marLeft w:val="0"/>
      <w:marRight w:val="0"/>
      <w:marTop w:val="0"/>
      <w:marBottom w:val="0"/>
      <w:divBdr>
        <w:top w:val="none" w:sz="0" w:space="0" w:color="auto"/>
        <w:left w:val="none" w:sz="0" w:space="0" w:color="auto"/>
        <w:bottom w:val="none" w:sz="0" w:space="0" w:color="auto"/>
        <w:right w:val="none" w:sz="0" w:space="0" w:color="auto"/>
      </w:divBdr>
    </w:div>
    <w:div w:id="423304952">
      <w:bodyDiv w:val="1"/>
      <w:marLeft w:val="0"/>
      <w:marRight w:val="0"/>
      <w:marTop w:val="0"/>
      <w:marBottom w:val="0"/>
      <w:divBdr>
        <w:top w:val="none" w:sz="0" w:space="0" w:color="auto"/>
        <w:left w:val="none" w:sz="0" w:space="0" w:color="auto"/>
        <w:bottom w:val="none" w:sz="0" w:space="0" w:color="auto"/>
        <w:right w:val="none" w:sz="0" w:space="0" w:color="auto"/>
      </w:divBdr>
    </w:div>
    <w:div w:id="444888371">
      <w:bodyDiv w:val="1"/>
      <w:marLeft w:val="0"/>
      <w:marRight w:val="0"/>
      <w:marTop w:val="0"/>
      <w:marBottom w:val="0"/>
      <w:divBdr>
        <w:top w:val="none" w:sz="0" w:space="0" w:color="auto"/>
        <w:left w:val="none" w:sz="0" w:space="0" w:color="auto"/>
        <w:bottom w:val="none" w:sz="0" w:space="0" w:color="auto"/>
        <w:right w:val="none" w:sz="0" w:space="0" w:color="auto"/>
      </w:divBdr>
    </w:div>
    <w:div w:id="472480914">
      <w:bodyDiv w:val="1"/>
      <w:marLeft w:val="0"/>
      <w:marRight w:val="0"/>
      <w:marTop w:val="0"/>
      <w:marBottom w:val="0"/>
      <w:divBdr>
        <w:top w:val="none" w:sz="0" w:space="0" w:color="auto"/>
        <w:left w:val="none" w:sz="0" w:space="0" w:color="auto"/>
        <w:bottom w:val="none" w:sz="0" w:space="0" w:color="auto"/>
        <w:right w:val="none" w:sz="0" w:space="0" w:color="auto"/>
      </w:divBdr>
    </w:div>
    <w:div w:id="506289186">
      <w:bodyDiv w:val="1"/>
      <w:marLeft w:val="0"/>
      <w:marRight w:val="0"/>
      <w:marTop w:val="0"/>
      <w:marBottom w:val="0"/>
      <w:divBdr>
        <w:top w:val="none" w:sz="0" w:space="0" w:color="auto"/>
        <w:left w:val="none" w:sz="0" w:space="0" w:color="auto"/>
        <w:bottom w:val="none" w:sz="0" w:space="0" w:color="auto"/>
        <w:right w:val="none" w:sz="0" w:space="0" w:color="auto"/>
      </w:divBdr>
    </w:div>
    <w:div w:id="649286063">
      <w:bodyDiv w:val="1"/>
      <w:marLeft w:val="0"/>
      <w:marRight w:val="0"/>
      <w:marTop w:val="0"/>
      <w:marBottom w:val="0"/>
      <w:divBdr>
        <w:top w:val="none" w:sz="0" w:space="0" w:color="auto"/>
        <w:left w:val="none" w:sz="0" w:space="0" w:color="auto"/>
        <w:bottom w:val="none" w:sz="0" w:space="0" w:color="auto"/>
        <w:right w:val="none" w:sz="0" w:space="0" w:color="auto"/>
      </w:divBdr>
    </w:div>
    <w:div w:id="722561220">
      <w:bodyDiv w:val="1"/>
      <w:marLeft w:val="0"/>
      <w:marRight w:val="0"/>
      <w:marTop w:val="0"/>
      <w:marBottom w:val="0"/>
      <w:divBdr>
        <w:top w:val="none" w:sz="0" w:space="0" w:color="auto"/>
        <w:left w:val="none" w:sz="0" w:space="0" w:color="auto"/>
        <w:bottom w:val="none" w:sz="0" w:space="0" w:color="auto"/>
        <w:right w:val="none" w:sz="0" w:space="0" w:color="auto"/>
      </w:divBdr>
    </w:div>
    <w:div w:id="725690675">
      <w:bodyDiv w:val="1"/>
      <w:marLeft w:val="0"/>
      <w:marRight w:val="0"/>
      <w:marTop w:val="0"/>
      <w:marBottom w:val="0"/>
      <w:divBdr>
        <w:top w:val="none" w:sz="0" w:space="0" w:color="auto"/>
        <w:left w:val="none" w:sz="0" w:space="0" w:color="auto"/>
        <w:bottom w:val="none" w:sz="0" w:space="0" w:color="auto"/>
        <w:right w:val="none" w:sz="0" w:space="0" w:color="auto"/>
      </w:divBdr>
    </w:div>
    <w:div w:id="895243762">
      <w:bodyDiv w:val="1"/>
      <w:marLeft w:val="0"/>
      <w:marRight w:val="0"/>
      <w:marTop w:val="0"/>
      <w:marBottom w:val="0"/>
      <w:divBdr>
        <w:top w:val="none" w:sz="0" w:space="0" w:color="auto"/>
        <w:left w:val="none" w:sz="0" w:space="0" w:color="auto"/>
        <w:bottom w:val="none" w:sz="0" w:space="0" w:color="auto"/>
        <w:right w:val="none" w:sz="0" w:space="0" w:color="auto"/>
      </w:divBdr>
    </w:div>
    <w:div w:id="926890004">
      <w:bodyDiv w:val="1"/>
      <w:marLeft w:val="0"/>
      <w:marRight w:val="0"/>
      <w:marTop w:val="0"/>
      <w:marBottom w:val="0"/>
      <w:divBdr>
        <w:top w:val="none" w:sz="0" w:space="0" w:color="auto"/>
        <w:left w:val="none" w:sz="0" w:space="0" w:color="auto"/>
        <w:bottom w:val="none" w:sz="0" w:space="0" w:color="auto"/>
        <w:right w:val="none" w:sz="0" w:space="0" w:color="auto"/>
      </w:divBdr>
    </w:div>
    <w:div w:id="1070270088">
      <w:bodyDiv w:val="1"/>
      <w:marLeft w:val="0"/>
      <w:marRight w:val="0"/>
      <w:marTop w:val="0"/>
      <w:marBottom w:val="0"/>
      <w:divBdr>
        <w:top w:val="none" w:sz="0" w:space="0" w:color="auto"/>
        <w:left w:val="none" w:sz="0" w:space="0" w:color="auto"/>
        <w:bottom w:val="none" w:sz="0" w:space="0" w:color="auto"/>
        <w:right w:val="none" w:sz="0" w:space="0" w:color="auto"/>
      </w:divBdr>
    </w:div>
    <w:div w:id="1175417451">
      <w:bodyDiv w:val="1"/>
      <w:marLeft w:val="0"/>
      <w:marRight w:val="0"/>
      <w:marTop w:val="0"/>
      <w:marBottom w:val="0"/>
      <w:divBdr>
        <w:top w:val="none" w:sz="0" w:space="0" w:color="auto"/>
        <w:left w:val="none" w:sz="0" w:space="0" w:color="auto"/>
        <w:bottom w:val="none" w:sz="0" w:space="0" w:color="auto"/>
        <w:right w:val="none" w:sz="0" w:space="0" w:color="auto"/>
      </w:divBdr>
    </w:div>
    <w:div w:id="1237595657">
      <w:bodyDiv w:val="1"/>
      <w:marLeft w:val="0"/>
      <w:marRight w:val="0"/>
      <w:marTop w:val="0"/>
      <w:marBottom w:val="0"/>
      <w:divBdr>
        <w:top w:val="none" w:sz="0" w:space="0" w:color="auto"/>
        <w:left w:val="none" w:sz="0" w:space="0" w:color="auto"/>
        <w:bottom w:val="none" w:sz="0" w:space="0" w:color="auto"/>
        <w:right w:val="none" w:sz="0" w:space="0" w:color="auto"/>
      </w:divBdr>
    </w:div>
    <w:div w:id="1250121156">
      <w:bodyDiv w:val="1"/>
      <w:marLeft w:val="0"/>
      <w:marRight w:val="0"/>
      <w:marTop w:val="0"/>
      <w:marBottom w:val="0"/>
      <w:divBdr>
        <w:top w:val="none" w:sz="0" w:space="0" w:color="auto"/>
        <w:left w:val="none" w:sz="0" w:space="0" w:color="auto"/>
        <w:bottom w:val="none" w:sz="0" w:space="0" w:color="auto"/>
        <w:right w:val="none" w:sz="0" w:space="0" w:color="auto"/>
      </w:divBdr>
    </w:div>
    <w:div w:id="1776166768">
      <w:bodyDiv w:val="1"/>
      <w:marLeft w:val="0"/>
      <w:marRight w:val="0"/>
      <w:marTop w:val="0"/>
      <w:marBottom w:val="0"/>
      <w:divBdr>
        <w:top w:val="none" w:sz="0" w:space="0" w:color="auto"/>
        <w:left w:val="none" w:sz="0" w:space="0" w:color="auto"/>
        <w:bottom w:val="none" w:sz="0" w:space="0" w:color="auto"/>
        <w:right w:val="none" w:sz="0" w:space="0" w:color="auto"/>
      </w:divBdr>
    </w:div>
    <w:div w:id="1856110876">
      <w:bodyDiv w:val="1"/>
      <w:marLeft w:val="0"/>
      <w:marRight w:val="0"/>
      <w:marTop w:val="0"/>
      <w:marBottom w:val="0"/>
      <w:divBdr>
        <w:top w:val="none" w:sz="0" w:space="0" w:color="auto"/>
        <w:left w:val="none" w:sz="0" w:space="0" w:color="auto"/>
        <w:bottom w:val="none" w:sz="0" w:space="0" w:color="auto"/>
        <w:right w:val="none" w:sz="0" w:space="0" w:color="auto"/>
      </w:divBdr>
    </w:div>
    <w:div w:id="202100960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788.pdf" TargetMode="External"/><Relationship Id="rId2" Type="http://schemas.openxmlformats.org/officeDocument/2006/relationships/hyperlink" Target="http://www.nevo.co.il/Law_word/law07/mekomi-0769.pdf" TargetMode="External"/><Relationship Id="rId1" Type="http://schemas.openxmlformats.org/officeDocument/2006/relationships/hyperlink" Target="http://www.nevo.co.il/Law_word/law07/mekomi-0703.pdf" TargetMode="External"/><Relationship Id="rId4" Type="http://schemas.openxmlformats.org/officeDocument/2006/relationships/hyperlink" Target="http://www.nevo.co.il/Law_word/law07/mekomi-089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2396</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16027</CharactersWithSpaces>
  <SharedDoc>false</SharedDoc>
  <HLinks>
    <vt:vector size="150" baseType="variant">
      <vt:variant>
        <vt:i4>393283</vt:i4>
      </vt:variant>
      <vt:variant>
        <vt:i4>120</vt:i4>
      </vt:variant>
      <vt:variant>
        <vt:i4>0</vt:i4>
      </vt:variant>
      <vt:variant>
        <vt:i4>5</vt:i4>
      </vt:variant>
      <vt:variant>
        <vt:lpwstr>http://www.nevo.co.il/advertisements/nevo-100.doc</vt:lpwstr>
      </vt:variant>
      <vt:variant>
        <vt:lpwstr/>
      </vt:variant>
      <vt:variant>
        <vt:i4>5570569</vt:i4>
      </vt:variant>
      <vt:variant>
        <vt:i4>114</vt:i4>
      </vt:variant>
      <vt:variant>
        <vt:i4>0</vt:i4>
      </vt:variant>
      <vt:variant>
        <vt:i4>5</vt:i4>
      </vt:variant>
      <vt:variant>
        <vt:lpwstr/>
      </vt:variant>
      <vt:variant>
        <vt:lpwstr>med0</vt:lpwstr>
      </vt:variant>
      <vt:variant>
        <vt:i4>3407915</vt:i4>
      </vt:variant>
      <vt:variant>
        <vt:i4>108</vt:i4>
      </vt:variant>
      <vt:variant>
        <vt:i4>0</vt:i4>
      </vt:variant>
      <vt:variant>
        <vt:i4>5</vt:i4>
      </vt:variant>
      <vt:variant>
        <vt:lpwstr/>
      </vt:variant>
      <vt:variant>
        <vt:lpwstr>Seif17</vt:lpwstr>
      </vt:variant>
      <vt:variant>
        <vt:i4>3473451</vt:i4>
      </vt:variant>
      <vt:variant>
        <vt:i4>102</vt:i4>
      </vt:variant>
      <vt:variant>
        <vt:i4>0</vt:i4>
      </vt:variant>
      <vt:variant>
        <vt:i4>5</vt:i4>
      </vt:variant>
      <vt:variant>
        <vt:lpwstr/>
      </vt:variant>
      <vt:variant>
        <vt:lpwstr>Seif16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196634</vt:i4>
      </vt:variant>
      <vt:variant>
        <vt:i4>72</vt:i4>
      </vt:variant>
      <vt:variant>
        <vt:i4>0</vt:i4>
      </vt:variant>
      <vt:variant>
        <vt:i4>5</vt:i4>
      </vt:variant>
      <vt:variant>
        <vt:lpwstr/>
      </vt:variant>
      <vt:variant>
        <vt:lpwstr>Seif8</vt:lpwstr>
      </vt:variant>
      <vt:variant>
        <vt:i4>3276843</vt:i4>
      </vt:variant>
      <vt:variant>
        <vt:i4>66</vt:i4>
      </vt:variant>
      <vt:variant>
        <vt:i4>0</vt:i4>
      </vt:variant>
      <vt:variant>
        <vt:i4>5</vt:i4>
      </vt:variant>
      <vt:variant>
        <vt:lpwstr/>
      </vt:variant>
      <vt:variant>
        <vt:lpwstr>Seif11</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3342379</vt:i4>
      </vt:variant>
      <vt:variant>
        <vt:i4>48</vt:i4>
      </vt:variant>
      <vt:variant>
        <vt:i4>0</vt:i4>
      </vt:variant>
      <vt:variant>
        <vt:i4>5</vt:i4>
      </vt:variant>
      <vt:variant>
        <vt:lpwstr/>
      </vt:variant>
      <vt:variant>
        <vt:lpwstr>Seif10</vt:lpwstr>
      </vt:variant>
      <vt:variant>
        <vt:i4>196634</vt:i4>
      </vt:variant>
      <vt:variant>
        <vt:i4>42</vt:i4>
      </vt:variant>
      <vt:variant>
        <vt:i4>0</vt:i4>
      </vt:variant>
      <vt:variant>
        <vt:i4>5</vt:i4>
      </vt:variant>
      <vt:variant>
        <vt:lpwstr/>
      </vt:variant>
      <vt:variant>
        <vt:lpwstr>Seif5</vt:lpwstr>
      </vt:variant>
      <vt:variant>
        <vt:i4>3801131</vt:i4>
      </vt:variant>
      <vt:variant>
        <vt:i4>36</vt:i4>
      </vt:variant>
      <vt:variant>
        <vt:i4>0</vt:i4>
      </vt:variant>
      <vt:variant>
        <vt:i4>5</vt:i4>
      </vt:variant>
      <vt:variant>
        <vt:lpwstr/>
      </vt:variant>
      <vt:variant>
        <vt:lpwstr>Seif19</vt:lpwstr>
      </vt:variant>
      <vt:variant>
        <vt:i4>3866667</vt:i4>
      </vt:variant>
      <vt:variant>
        <vt:i4>30</vt:i4>
      </vt:variant>
      <vt:variant>
        <vt:i4>0</vt:i4>
      </vt:variant>
      <vt:variant>
        <vt:i4>5</vt:i4>
      </vt:variant>
      <vt:variant>
        <vt:lpwstr/>
      </vt:variant>
      <vt:variant>
        <vt:lpwstr>Seif18</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Seif9</vt:lpwstr>
      </vt:variant>
      <vt:variant>
        <vt:i4>196634</vt:i4>
      </vt:variant>
      <vt:variant>
        <vt:i4>0</vt:i4>
      </vt:variant>
      <vt:variant>
        <vt:i4>0</vt:i4>
      </vt:variant>
      <vt:variant>
        <vt:i4>5</vt:i4>
      </vt:variant>
      <vt:variant>
        <vt:lpwstr/>
      </vt:variant>
      <vt:variant>
        <vt:lpwstr>Seif1</vt:lpwstr>
      </vt:variant>
      <vt:variant>
        <vt:i4>8192020</vt:i4>
      </vt:variant>
      <vt:variant>
        <vt:i4>9</vt:i4>
      </vt:variant>
      <vt:variant>
        <vt:i4>0</vt:i4>
      </vt:variant>
      <vt:variant>
        <vt:i4>5</vt:i4>
      </vt:variant>
      <vt:variant>
        <vt:lpwstr>http://www.nevo.co.il/Law_word/law07/mekomi-0898.pdf</vt:lpwstr>
      </vt:variant>
      <vt:variant>
        <vt:lpwstr/>
      </vt:variant>
      <vt:variant>
        <vt:i4>7471125</vt:i4>
      </vt:variant>
      <vt:variant>
        <vt:i4>6</vt:i4>
      </vt:variant>
      <vt:variant>
        <vt:i4>0</vt:i4>
      </vt:variant>
      <vt:variant>
        <vt:i4>5</vt:i4>
      </vt:variant>
      <vt:variant>
        <vt:lpwstr>http://www.nevo.co.il/Law_word/law07/mekomi-0788.pdf</vt:lpwstr>
      </vt:variant>
      <vt:variant>
        <vt:lpwstr/>
      </vt:variant>
      <vt:variant>
        <vt:i4>7536667</vt:i4>
      </vt:variant>
      <vt:variant>
        <vt:i4>3</vt:i4>
      </vt:variant>
      <vt:variant>
        <vt:i4>0</vt:i4>
      </vt:variant>
      <vt:variant>
        <vt:i4>5</vt:i4>
      </vt:variant>
      <vt:variant>
        <vt:lpwstr>http://www.nevo.co.il/Law_word/law07/mekomi-0769.pdf</vt:lpwstr>
      </vt:variant>
      <vt:variant>
        <vt:lpwstr/>
      </vt:variant>
      <vt:variant>
        <vt:i4>7929885</vt:i4>
      </vt:variant>
      <vt:variant>
        <vt:i4>0</vt:i4>
      </vt:variant>
      <vt:variant>
        <vt:i4>0</vt:i4>
      </vt:variant>
      <vt:variant>
        <vt:i4>5</vt:i4>
      </vt:variant>
      <vt:variant>
        <vt:lpwstr>http://www.nevo.co.il/Law_word/law07/mekomi-0703.pdf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(תיעול), תשס"ז-2007</vt:lpwstr>
  </property>
  <property fmtid="{D5CDD505-2E9C-101B-9397-08002B2CF9AE}" pid="5" name="LAWNUMBER">
    <vt:lpwstr>010_003</vt:lpwstr>
  </property>
  <property fmtid="{D5CDD505-2E9C-101B-9397-08002B2CF9AE}" pid="6" name="TYPE">
    <vt:lpwstr>01</vt:lpwstr>
  </property>
  <property fmtid="{D5CDD505-2E9C-101B-9397-08002B2CF9AE}" pid="7" name="LINKK1">
    <vt:lpwstr>http://www.nevo.co.il/Law_word/law07/mekomi-0769.pdf;‎רשומות - תקנות חש"מ#תוקן ק"ת חש"ם תשע"ב ‏מס' 769 #מיום 3.4.2012 עמ' 352 – תיקון תשע"ב-2012‏</vt:lpwstr>
  </property>
  <property fmtid="{D5CDD505-2E9C-101B-9397-08002B2CF9AE}" pid="8" name="LINKK2">
    <vt:lpwstr>http://www.nevo.co.il/Law_word/law07/mekomi-0788.pdf;‎רשומות - תקנות חש"ם#ק"ת חש"ם תשע"ג מס' ‏‏788 #מיום 30.5.2013 עמ' 470 – תיקון תשע"ג-2013; ר' סעיף 5 לענין הוראת שעה</vt:lpwstr>
  </property>
  <property fmtid="{D5CDD505-2E9C-101B-9397-08002B2CF9AE}" pid="9" name="LINKK3">
    <vt:lpwstr>http://www.nevo.co.il/Law_word/law07/mekomi-0898.pdf;‎רשומות - תקנות חש"ם#ק"ת חש"ם תשע"ח מס' ‏‏898 #מיום 20.12.2017 עמ' 272 – תיקון תשע"ח-2017; ר' סעיף 8 לענין הוראת שעה‏</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 </vt:lpwstr>
  </property>
  <property fmtid="{D5CDD505-2E9C-101B-9397-08002B2CF9AE}" pid="24" name="MEKOR_SAIF1">
    <vt:lpwstr>250X;251X</vt:lpwstr>
  </property>
</Properties>
</file>