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56" w:rsidRDefault="00F62C56" w:rsidP="002F0D77">
      <w:pPr>
        <w:pStyle w:val="big-header"/>
        <w:ind w:left="0" w:right="1134"/>
        <w:rPr>
          <w:rFonts w:cs="FrankRuehl"/>
          <w:sz w:val="32"/>
        </w:rPr>
      </w:pPr>
      <w:r>
        <w:rPr>
          <w:rFonts w:cs="FrankRuehl" w:hint="cs"/>
          <w:sz w:val="32"/>
          <w:rtl/>
        </w:rPr>
        <w:t xml:space="preserve">חוק עזר </w:t>
      </w:r>
      <w:r w:rsidR="002F0D77">
        <w:rPr>
          <w:rFonts w:cs="FrankRuehl" w:hint="cs"/>
          <w:sz w:val="32"/>
          <w:rtl/>
        </w:rPr>
        <w:t>לאשקלון</w:t>
      </w:r>
      <w:r>
        <w:rPr>
          <w:rFonts w:cs="FrankRuehl" w:hint="cs"/>
          <w:sz w:val="32"/>
          <w:rtl/>
        </w:rPr>
        <w:t xml:space="preserve"> (ביוב), </w:t>
      </w:r>
      <w:r w:rsidR="002F0D77">
        <w:rPr>
          <w:rFonts w:cs="FrankRuehl" w:hint="cs"/>
          <w:sz w:val="32"/>
          <w:rtl/>
        </w:rPr>
        <w:t>תש"ס-2000</w:t>
      </w:r>
    </w:p>
    <w:p w:rsidR="0077133C" w:rsidRPr="0077133C" w:rsidRDefault="0077133C" w:rsidP="0077133C">
      <w:pPr>
        <w:spacing w:line="320" w:lineRule="auto"/>
        <w:jc w:val="left"/>
        <w:rPr>
          <w:rFonts w:cs="FrankRuehl"/>
          <w:szCs w:val="26"/>
          <w:rtl/>
        </w:rPr>
      </w:pPr>
    </w:p>
    <w:p w:rsidR="0077133C" w:rsidRDefault="0077133C" w:rsidP="0077133C">
      <w:pPr>
        <w:spacing w:line="320" w:lineRule="auto"/>
        <w:jc w:val="left"/>
        <w:rPr>
          <w:rtl/>
        </w:rPr>
      </w:pPr>
    </w:p>
    <w:p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 </w:t>
            </w:r>
          </w:p>
        </w:tc>
        <w:tc>
          <w:tcPr>
            <w:tcW w:w="5669" w:type="dxa"/>
          </w:tcPr>
          <w:p w:rsidR="00646D0E" w:rsidRPr="00646D0E" w:rsidRDefault="00646D0E" w:rsidP="00646D0E">
            <w:pPr>
              <w:spacing w:line="240" w:lineRule="auto"/>
              <w:jc w:val="left"/>
              <w:rPr>
                <w:rFonts w:cs="Frankruhel"/>
                <w:sz w:val="24"/>
                <w:rtl/>
              </w:rPr>
            </w:pPr>
            <w:r>
              <w:rPr>
                <w:sz w:val="24"/>
                <w:rtl/>
              </w:rPr>
              <w:t>הגדרות</w:t>
            </w:r>
          </w:p>
        </w:tc>
        <w:tc>
          <w:tcPr>
            <w:tcW w:w="567" w:type="dxa"/>
          </w:tcPr>
          <w:p w:rsidR="00646D0E" w:rsidRPr="00646D0E" w:rsidRDefault="00646D0E" w:rsidP="00646D0E">
            <w:pPr>
              <w:spacing w:line="240" w:lineRule="auto"/>
              <w:jc w:val="left"/>
              <w:rPr>
                <w:rStyle w:val="Hyperlink"/>
                <w:rtl/>
              </w:rPr>
            </w:pPr>
            <w:hyperlink w:anchor="Seif1" w:tooltip="הגדרות"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2 </w:t>
            </w:r>
          </w:p>
        </w:tc>
        <w:tc>
          <w:tcPr>
            <w:tcW w:w="5669" w:type="dxa"/>
          </w:tcPr>
          <w:p w:rsidR="00646D0E" w:rsidRPr="00646D0E" w:rsidRDefault="00646D0E" w:rsidP="00646D0E">
            <w:pPr>
              <w:spacing w:line="240" w:lineRule="auto"/>
              <w:jc w:val="left"/>
              <w:rPr>
                <w:rFonts w:cs="Frankruhel"/>
                <w:sz w:val="24"/>
                <w:rtl/>
              </w:rPr>
            </w:pPr>
            <w:r>
              <w:rPr>
                <w:sz w:val="24"/>
                <w:rtl/>
              </w:rPr>
              <w:t>הודעה על התקנת ביוב</w:t>
            </w:r>
          </w:p>
        </w:tc>
        <w:tc>
          <w:tcPr>
            <w:tcW w:w="567" w:type="dxa"/>
          </w:tcPr>
          <w:p w:rsidR="00646D0E" w:rsidRPr="00646D0E" w:rsidRDefault="00646D0E" w:rsidP="00646D0E">
            <w:pPr>
              <w:spacing w:line="240" w:lineRule="auto"/>
              <w:jc w:val="left"/>
              <w:rPr>
                <w:rStyle w:val="Hyperlink"/>
                <w:rtl/>
              </w:rPr>
            </w:pPr>
            <w:hyperlink w:anchor="Seif2" w:tooltip="הודעה על התקנת 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3 </w:t>
            </w:r>
          </w:p>
        </w:tc>
        <w:tc>
          <w:tcPr>
            <w:tcW w:w="5669" w:type="dxa"/>
          </w:tcPr>
          <w:p w:rsidR="00646D0E" w:rsidRPr="00646D0E" w:rsidRDefault="00646D0E" w:rsidP="00646D0E">
            <w:pPr>
              <w:spacing w:line="240" w:lineRule="auto"/>
              <w:jc w:val="left"/>
              <w:rPr>
                <w:rFonts w:cs="Frankruhel"/>
                <w:sz w:val="24"/>
                <w:rtl/>
              </w:rPr>
            </w:pPr>
            <w:r>
              <w:rPr>
                <w:sz w:val="24"/>
                <w:rtl/>
              </w:rPr>
              <w:t>היטל ביוב</w:t>
            </w:r>
          </w:p>
        </w:tc>
        <w:tc>
          <w:tcPr>
            <w:tcW w:w="567" w:type="dxa"/>
          </w:tcPr>
          <w:p w:rsidR="00646D0E" w:rsidRPr="00646D0E" w:rsidRDefault="00646D0E" w:rsidP="00646D0E">
            <w:pPr>
              <w:spacing w:line="240" w:lineRule="auto"/>
              <w:jc w:val="left"/>
              <w:rPr>
                <w:rStyle w:val="Hyperlink"/>
                <w:rtl/>
              </w:rPr>
            </w:pPr>
            <w:hyperlink w:anchor="Seif3" w:tooltip="היטל 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4 </w:t>
            </w:r>
          </w:p>
        </w:tc>
        <w:tc>
          <w:tcPr>
            <w:tcW w:w="5669" w:type="dxa"/>
          </w:tcPr>
          <w:p w:rsidR="00646D0E" w:rsidRPr="00646D0E" w:rsidRDefault="00646D0E" w:rsidP="00646D0E">
            <w:pPr>
              <w:spacing w:line="240" w:lineRule="auto"/>
              <w:jc w:val="left"/>
              <w:rPr>
                <w:rFonts w:cs="Frankruhel"/>
                <w:sz w:val="24"/>
                <w:rtl/>
              </w:rPr>
            </w:pPr>
            <w:r>
              <w:rPr>
                <w:sz w:val="24"/>
                <w:rtl/>
              </w:rPr>
              <w:t>שינויים לאחר מסירת ההודעה</w:t>
            </w:r>
          </w:p>
        </w:tc>
        <w:tc>
          <w:tcPr>
            <w:tcW w:w="567" w:type="dxa"/>
          </w:tcPr>
          <w:p w:rsidR="00646D0E" w:rsidRPr="00646D0E" w:rsidRDefault="00646D0E" w:rsidP="00646D0E">
            <w:pPr>
              <w:spacing w:line="240" w:lineRule="auto"/>
              <w:jc w:val="left"/>
              <w:rPr>
                <w:rStyle w:val="Hyperlink"/>
                <w:rtl/>
              </w:rPr>
            </w:pPr>
            <w:hyperlink w:anchor="Seif4" w:tooltip="שינויים לאחר מסירת ההודע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5 </w:t>
            </w:r>
          </w:p>
        </w:tc>
        <w:tc>
          <w:tcPr>
            <w:tcW w:w="5669" w:type="dxa"/>
          </w:tcPr>
          <w:p w:rsidR="00646D0E" w:rsidRPr="00646D0E" w:rsidRDefault="00646D0E" w:rsidP="00646D0E">
            <w:pPr>
              <w:spacing w:line="240" w:lineRule="auto"/>
              <w:jc w:val="left"/>
              <w:rPr>
                <w:rFonts w:cs="Frankruhel"/>
                <w:sz w:val="24"/>
                <w:rtl/>
              </w:rPr>
            </w:pPr>
            <w:r>
              <w:rPr>
                <w:sz w:val="24"/>
                <w:rtl/>
              </w:rPr>
              <w:t>מועד תשלום ההיטל</w:t>
            </w:r>
          </w:p>
        </w:tc>
        <w:tc>
          <w:tcPr>
            <w:tcW w:w="567" w:type="dxa"/>
          </w:tcPr>
          <w:p w:rsidR="00646D0E" w:rsidRPr="00646D0E" w:rsidRDefault="00646D0E" w:rsidP="00646D0E">
            <w:pPr>
              <w:spacing w:line="240" w:lineRule="auto"/>
              <w:jc w:val="left"/>
              <w:rPr>
                <w:rStyle w:val="Hyperlink"/>
                <w:rtl/>
              </w:rPr>
            </w:pPr>
            <w:hyperlink w:anchor="Seif5" w:tooltip="מועד תשלום ההיטל"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 </w:t>
            </w:r>
          </w:p>
        </w:tc>
        <w:tc>
          <w:tcPr>
            <w:tcW w:w="5669" w:type="dxa"/>
          </w:tcPr>
          <w:p w:rsidR="00646D0E" w:rsidRPr="00646D0E" w:rsidRDefault="00646D0E" w:rsidP="00646D0E">
            <w:pPr>
              <w:spacing w:line="240" w:lineRule="auto"/>
              <w:jc w:val="left"/>
              <w:rPr>
                <w:rFonts w:cs="Frankruhel"/>
                <w:sz w:val="24"/>
                <w:rtl/>
              </w:rPr>
            </w:pPr>
            <w:r>
              <w:rPr>
                <w:sz w:val="24"/>
                <w:rtl/>
              </w:rPr>
              <w:t>חישוב ההיטל</w:t>
            </w:r>
          </w:p>
        </w:tc>
        <w:tc>
          <w:tcPr>
            <w:tcW w:w="567" w:type="dxa"/>
          </w:tcPr>
          <w:p w:rsidR="00646D0E" w:rsidRPr="00646D0E" w:rsidRDefault="00646D0E" w:rsidP="00646D0E">
            <w:pPr>
              <w:spacing w:line="240" w:lineRule="auto"/>
              <w:jc w:val="left"/>
              <w:rPr>
                <w:rStyle w:val="Hyperlink"/>
                <w:rtl/>
              </w:rPr>
            </w:pPr>
            <w:hyperlink w:anchor="Seif6" w:tooltip="חישוב ההיטל"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6א </w:t>
            </w:r>
          </w:p>
        </w:tc>
        <w:tc>
          <w:tcPr>
            <w:tcW w:w="5669" w:type="dxa"/>
          </w:tcPr>
          <w:p w:rsidR="00646D0E" w:rsidRPr="00646D0E" w:rsidRDefault="00646D0E" w:rsidP="00646D0E">
            <w:pPr>
              <w:spacing w:line="240" w:lineRule="auto"/>
              <w:jc w:val="left"/>
              <w:rPr>
                <w:rFonts w:cs="Frankruhel"/>
                <w:sz w:val="24"/>
                <w:rtl/>
              </w:rPr>
            </w:pPr>
            <w:r>
              <w:rPr>
                <w:sz w:val="24"/>
                <w:rtl/>
              </w:rPr>
              <w:t>הנחה ליחיד מתשלום היטל ביוב</w:t>
            </w:r>
          </w:p>
        </w:tc>
        <w:tc>
          <w:tcPr>
            <w:tcW w:w="567" w:type="dxa"/>
          </w:tcPr>
          <w:p w:rsidR="00646D0E" w:rsidRPr="00646D0E" w:rsidRDefault="00646D0E" w:rsidP="00646D0E">
            <w:pPr>
              <w:spacing w:line="240" w:lineRule="auto"/>
              <w:jc w:val="left"/>
              <w:rPr>
                <w:rStyle w:val="Hyperlink"/>
                <w:rtl/>
              </w:rPr>
            </w:pPr>
            <w:hyperlink w:anchor="Seif23" w:tooltip="הנחה ליחיד מתשלום היטל 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6ב </w:t>
            </w:r>
          </w:p>
        </w:tc>
        <w:tc>
          <w:tcPr>
            <w:tcW w:w="5669" w:type="dxa"/>
          </w:tcPr>
          <w:p w:rsidR="00646D0E" w:rsidRPr="00646D0E" w:rsidRDefault="00646D0E" w:rsidP="00646D0E">
            <w:pPr>
              <w:spacing w:line="240" w:lineRule="auto"/>
              <w:jc w:val="left"/>
              <w:rPr>
                <w:rFonts w:cs="Frankruhel"/>
                <w:sz w:val="24"/>
                <w:rtl/>
              </w:rPr>
            </w:pPr>
            <w:r>
              <w:rPr>
                <w:sz w:val="24"/>
                <w:rtl/>
              </w:rPr>
              <w:t>בקשה למתן הנחה</w:t>
            </w:r>
          </w:p>
        </w:tc>
        <w:tc>
          <w:tcPr>
            <w:tcW w:w="567" w:type="dxa"/>
          </w:tcPr>
          <w:p w:rsidR="00646D0E" w:rsidRPr="00646D0E" w:rsidRDefault="00646D0E" w:rsidP="00646D0E">
            <w:pPr>
              <w:spacing w:line="240" w:lineRule="auto"/>
              <w:jc w:val="left"/>
              <w:rPr>
                <w:rStyle w:val="Hyperlink"/>
                <w:rtl/>
              </w:rPr>
            </w:pPr>
            <w:hyperlink w:anchor="Seif24" w:tooltip="בקשה למתן הנח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6ג </w:t>
            </w:r>
          </w:p>
        </w:tc>
        <w:tc>
          <w:tcPr>
            <w:tcW w:w="5669" w:type="dxa"/>
          </w:tcPr>
          <w:p w:rsidR="00646D0E" w:rsidRPr="00646D0E" w:rsidRDefault="00646D0E" w:rsidP="00646D0E">
            <w:pPr>
              <w:spacing w:line="240" w:lineRule="auto"/>
              <w:jc w:val="left"/>
              <w:rPr>
                <w:rFonts w:cs="Frankruhel"/>
                <w:sz w:val="24"/>
                <w:rtl/>
              </w:rPr>
            </w:pPr>
            <w:r>
              <w:rPr>
                <w:sz w:val="24"/>
                <w:rtl/>
              </w:rPr>
              <w:t>חוות דעת מנהל אגף הרווחה</w:t>
            </w:r>
          </w:p>
        </w:tc>
        <w:tc>
          <w:tcPr>
            <w:tcW w:w="567" w:type="dxa"/>
          </w:tcPr>
          <w:p w:rsidR="00646D0E" w:rsidRPr="00646D0E" w:rsidRDefault="00646D0E" w:rsidP="00646D0E">
            <w:pPr>
              <w:spacing w:line="240" w:lineRule="auto"/>
              <w:jc w:val="left"/>
              <w:rPr>
                <w:rStyle w:val="Hyperlink"/>
                <w:rtl/>
              </w:rPr>
            </w:pPr>
            <w:hyperlink w:anchor="Seif25" w:tooltip="חוות דעת מנהל אגף הרווח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6ד </w:t>
            </w:r>
          </w:p>
        </w:tc>
        <w:tc>
          <w:tcPr>
            <w:tcW w:w="5669" w:type="dxa"/>
          </w:tcPr>
          <w:p w:rsidR="00646D0E" w:rsidRPr="00646D0E" w:rsidRDefault="00646D0E" w:rsidP="00646D0E">
            <w:pPr>
              <w:spacing w:line="240" w:lineRule="auto"/>
              <w:jc w:val="left"/>
              <w:rPr>
                <w:rFonts w:cs="Frankruhel"/>
                <w:sz w:val="24"/>
                <w:rtl/>
              </w:rPr>
            </w:pPr>
            <w:r>
              <w:rPr>
                <w:sz w:val="24"/>
                <w:rtl/>
              </w:rPr>
              <w:t>החלטת הוועדה המקצועית</w:t>
            </w:r>
          </w:p>
        </w:tc>
        <w:tc>
          <w:tcPr>
            <w:tcW w:w="567" w:type="dxa"/>
          </w:tcPr>
          <w:p w:rsidR="00646D0E" w:rsidRPr="00646D0E" w:rsidRDefault="00646D0E" w:rsidP="00646D0E">
            <w:pPr>
              <w:spacing w:line="240" w:lineRule="auto"/>
              <w:jc w:val="left"/>
              <w:rPr>
                <w:rStyle w:val="Hyperlink"/>
                <w:rtl/>
              </w:rPr>
            </w:pPr>
            <w:hyperlink w:anchor="Seif26" w:tooltip="החלטת הוועדה המקצועית"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6ה </w:t>
            </w:r>
          </w:p>
        </w:tc>
        <w:tc>
          <w:tcPr>
            <w:tcW w:w="5669" w:type="dxa"/>
          </w:tcPr>
          <w:p w:rsidR="00646D0E" w:rsidRPr="00646D0E" w:rsidRDefault="00646D0E" w:rsidP="00646D0E">
            <w:pPr>
              <w:spacing w:line="240" w:lineRule="auto"/>
              <w:jc w:val="left"/>
              <w:rPr>
                <w:rFonts w:cs="Frankruhel"/>
                <w:sz w:val="24"/>
                <w:rtl/>
              </w:rPr>
            </w:pPr>
            <w:r>
              <w:rPr>
                <w:sz w:val="24"/>
                <w:rtl/>
              </w:rPr>
              <w:t>ביטול ההנחה</w:t>
            </w:r>
          </w:p>
        </w:tc>
        <w:tc>
          <w:tcPr>
            <w:tcW w:w="567" w:type="dxa"/>
          </w:tcPr>
          <w:p w:rsidR="00646D0E" w:rsidRPr="00646D0E" w:rsidRDefault="00646D0E" w:rsidP="00646D0E">
            <w:pPr>
              <w:spacing w:line="240" w:lineRule="auto"/>
              <w:jc w:val="left"/>
              <w:rPr>
                <w:rStyle w:val="Hyperlink"/>
                <w:rtl/>
              </w:rPr>
            </w:pPr>
            <w:hyperlink w:anchor="Seif27" w:tooltip="ביטול ההנח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6ו </w:t>
            </w:r>
          </w:p>
        </w:tc>
        <w:tc>
          <w:tcPr>
            <w:tcW w:w="5669" w:type="dxa"/>
          </w:tcPr>
          <w:p w:rsidR="00646D0E" w:rsidRPr="00646D0E" w:rsidRDefault="00646D0E" w:rsidP="00646D0E">
            <w:pPr>
              <w:spacing w:line="240" w:lineRule="auto"/>
              <w:jc w:val="left"/>
              <w:rPr>
                <w:rFonts w:cs="Frankruhel"/>
                <w:sz w:val="24"/>
                <w:rtl/>
              </w:rPr>
            </w:pPr>
            <w:r>
              <w:rPr>
                <w:sz w:val="24"/>
                <w:rtl/>
              </w:rPr>
              <w:t>פרסום</w:t>
            </w:r>
          </w:p>
        </w:tc>
        <w:tc>
          <w:tcPr>
            <w:tcW w:w="567" w:type="dxa"/>
          </w:tcPr>
          <w:p w:rsidR="00646D0E" w:rsidRPr="00646D0E" w:rsidRDefault="00646D0E" w:rsidP="00646D0E">
            <w:pPr>
              <w:spacing w:line="240" w:lineRule="auto"/>
              <w:jc w:val="left"/>
              <w:rPr>
                <w:rStyle w:val="Hyperlink"/>
                <w:rtl/>
              </w:rPr>
            </w:pPr>
            <w:hyperlink w:anchor="Seif28" w:tooltip="פרסום"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7 </w:t>
            </w:r>
          </w:p>
        </w:tc>
        <w:tc>
          <w:tcPr>
            <w:tcW w:w="5669" w:type="dxa"/>
          </w:tcPr>
          <w:p w:rsidR="00646D0E" w:rsidRPr="00646D0E" w:rsidRDefault="00646D0E" w:rsidP="00646D0E">
            <w:pPr>
              <w:spacing w:line="240" w:lineRule="auto"/>
              <w:jc w:val="left"/>
              <w:rPr>
                <w:rFonts w:cs="Frankruhel"/>
                <w:sz w:val="24"/>
                <w:rtl/>
              </w:rPr>
            </w:pPr>
            <w:r>
              <w:rPr>
                <w:sz w:val="24"/>
                <w:rtl/>
              </w:rPr>
              <w:t>תוספת מפעל</w:t>
            </w:r>
          </w:p>
        </w:tc>
        <w:tc>
          <w:tcPr>
            <w:tcW w:w="567" w:type="dxa"/>
          </w:tcPr>
          <w:p w:rsidR="00646D0E" w:rsidRPr="00646D0E" w:rsidRDefault="00646D0E" w:rsidP="00646D0E">
            <w:pPr>
              <w:spacing w:line="240" w:lineRule="auto"/>
              <w:jc w:val="left"/>
              <w:rPr>
                <w:rStyle w:val="Hyperlink"/>
                <w:rtl/>
              </w:rPr>
            </w:pPr>
            <w:hyperlink w:anchor="Seif7" w:tooltip="תוספת מפעל"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8 </w:t>
            </w:r>
          </w:p>
        </w:tc>
        <w:tc>
          <w:tcPr>
            <w:tcW w:w="5669" w:type="dxa"/>
          </w:tcPr>
          <w:p w:rsidR="00646D0E" w:rsidRPr="00646D0E" w:rsidRDefault="00646D0E" w:rsidP="00646D0E">
            <w:pPr>
              <w:spacing w:line="240" w:lineRule="auto"/>
              <w:jc w:val="left"/>
              <w:rPr>
                <w:rFonts w:cs="Frankruhel"/>
                <w:sz w:val="24"/>
                <w:rtl/>
              </w:rPr>
            </w:pPr>
            <w:r>
              <w:rPr>
                <w:sz w:val="24"/>
                <w:rtl/>
              </w:rPr>
              <w:t>חיבור ביב פרטי</w:t>
            </w:r>
          </w:p>
        </w:tc>
        <w:tc>
          <w:tcPr>
            <w:tcW w:w="567" w:type="dxa"/>
          </w:tcPr>
          <w:p w:rsidR="00646D0E" w:rsidRPr="00646D0E" w:rsidRDefault="00646D0E" w:rsidP="00646D0E">
            <w:pPr>
              <w:spacing w:line="240" w:lineRule="auto"/>
              <w:jc w:val="left"/>
              <w:rPr>
                <w:rStyle w:val="Hyperlink"/>
                <w:rtl/>
              </w:rPr>
            </w:pPr>
            <w:hyperlink w:anchor="Seif8" w:tooltip="חיבור ביב פרטי"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9 </w:t>
            </w:r>
          </w:p>
        </w:tc>
        <w:tc>
          <w:tcPr>
            <w:tcW w:w="5669" w:type="dxa"/>
          </w:tcPr>
          <w:p w:rsidR="00646D0E" w:rsidRPr="00646D0E" w:rsidRDefault="00646D0E" w:rsidP="00646D0E">
            <w:pPr>
              <w:spacing w:line="240" w:lineRule="auto"/>
              <w:jc w:val="left"/>
              <w:rPr>
                <w:rFonts w:cs="Frankruhel"/>
                <w:sz w:val="24"/>
                <w:rtl/>
              </w:rPr>
            </w:pPr>
            <w:r>
              <w:rPr>
                <w:sz w:val="24"/>
                <w:rtl/>
              </w:rPr>
              <w:t>הוראות התחברות לביוב</w:t>
            </w:r>
          </w:p>
        </w:tc>
        <w:tc>
          <w:tcPr>
            <w:tcW w:w="567" w:type="dxa"/>
          </w:tcPr>
          <w:p w:rsidR="00646D0E" w:rsidRPr="00646D0E" w:rsidRDefault="00646D0E" w:rsidP="00646D0E">
            <w:pPr>
              <w:spacing w:line="240" w:lineRule="auto"/>
              <w:jc w:val="left"/>
              <w:rPr>
                <w:rStyle w:val="Hyperlink"/>
                <w:rtl/>
              </w:rPr>
            </w:pPr>
            <w:hyperlink w:anchor="Seif11" w:tooltip="הוראות התחברות ל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10 </w:t>
            </w:r>
          </w:p>
        </w:tc>
        <w:tc>
          <w:tcPr>
            <w:tcW w:w="5669" w:type="dxa"/>
          </w:tcPr>
          <w:p w:rsidR="00646D0E" w:rsidRPr="00646D0E" w:rsidRDefault="00646D0E" w:rsidP="00646D0E">
            <w:pPr>
              <w:spacing w:line="240" w:lineRule="auto"/>
              <w:jc w:val="left"/>
              <w:rPr>
                <w:rFonts w:cs="Frankruhel"/>
                <w:sz w:val="24"/>
                <w:rtl/>
              </w:rPr>
            </w:pPr>
            <w:r>
              <w:rPr>
                <w:sz w:val="24"/>
                <w:rtl/>
              </w:rPr>
              <w:t>הסכם להתקנת ביוב</w:t>
            </w:r>
          </w:p>
        </w:tc>
        <w:tc>
          <w:tcPr>
            <w:tcW w:w="567" w:type="dxa"/>
          </w:tcPr>
          <w:p w:rsidR="00646D0E" w:rsidRPr="00646D0E" w:rsidRDefault="00646D0E" w:rsidP="00646D0E">
            <w:pPr>
              <w:spacing w:line="240" w:lineRule="auto"/>
              <w:jc w:val="left"/>
              <w:rPr>
                <w:rStyle w:val="Hyperlink"/>
                <w:rtl/>
              </w:rPr>
            </w:pPr>
            <w:hyperlink w:anchor="Seif9" w:tooltip="הסכם להתקנת 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11 </w:t>
            </w:r>
          </w:p>
        </w:tc>
        <w:tc>
          <w:tcPr>
            <w:tcW w:w="5669" w:type="dxa"/>
          </w:tcPr>
          <w:p w:rsidR="00646D0E" w:rsidRPr="00646D0E" w:rsidRDefault="00646D0E" w:rsidP="00646D0E">
            <w:pPr>
              <w:spacing w:line="240" w:lineRule="auto"/>
              <w:jc w:val="left"/>
              <w:rPr>
                <w:rFonts w:cs="Frankruhel"/>
                <w:sz w:val="24"/>
                <w:rtl/>
              </w:rPr>
            </w:pPr>
            <w:r>
              <w:rPr>
                <w:sz w:val="24"/>
                <w:rtl/>
              </w:rPr>
              <w:t>אגרת ביוב</w:t>
            </w:r>
          </w:p>
        </w:tc>
        <w:tc>
          <w:tcPr>
            <w:tcW w:w="567" w:type="dxa"/>
          </w:tcPr>
          <w:p w:rsidR="00646D0E" w:rsidRPr="00646D0E" w:rsidRDefault="00646D0E" w:rsidP="00646D0E">
            <w:pPr>
              <w:spacing w:line="240" w:lineRule="auto"/>
              <w:jc w:val="left"/>
              <w:rPr>
                <w:rStyle w:val="Hyperlink"/>
                <w:rtl/>
              </w:rPr>
            </w:pPr>
            <w:hyperlink w:anchor="Seif10" w:tooltip="אגרת 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12 </w:t>
            </w:r>
          </w:p>
        </w:tc>
        <w:tc>
          <w:tcPr>
            <w:tcW w:w="5669" w:type="dxa"/>
          </w:tcPr>
          <w:p w:rsidR="00646D0E" w:rsidRPr="00646D0E" w:rsidRDefault="00646D0E" w:rsidP="00646D0E">
            <w:pPr>
              <w:spacing w:line="240" w:lineRule="auto"/>
              <w:jc w:val="left"/>
              <w:rPr>
                <w:rFonts w:cs="Frankruhel"/>
                <w:sz w:val="24"/>
                <w:rtl/>
              </w:rPr>
            </w:pPr>
            <w:r>
              <w:rPr>
                <w:sz w:val="24"/>
                <w:rtl/>
              </w:rPr>
              <w:t>מועד תשלום האגרה</w:t>
            </w:r>
          </w:p>
        </w:tc>
        <w:tc>
          <w:tcPr>
            <w:tcW w:w="567" w:type="dxa"/>
          </w:tcPr>
          <w:p w:rsidR="00646D0E" w:rsidRPr="00646D0E" w:rsidRDefault="00646D0E" w:rsidP="00646D0E">
            <w:pPr>
              <w:spacing w:line="240" w:lineRule="auto"/>
              <w:jc w:val="left"/>
              <w:rPr>
                <w:rStyle w:val="Hyperlink"/>
                <w:rtl/>
              </w:rPr>
            </w:pPr>
            <w:hyperlink w:anchor="Seif12" w:tooltip="מועד תשלום האגר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13 </w:t>
            </w:r>
          </w:p>
        </w:tc>
        <w:tc>
          <w:tcPr>
            <w:tcW w:w="5669" w:type="dxa"/>
          </w:tcPr>
          <w:p w:rsidR="00646D0E" w:rsidRPr="00646D0E" w:rsidRDefault="00646D0E" w:rsidP="00646D0E">
            <w:pPr>
              <w:spacing w:line="240" w:lineRule="auto"/>
              <w:jc w:val="left"/>
              <w:rPr>
                <w:rFonts w:cs="Frankruhel"/>
                <w:sz w:val="24"/>
                <w:rtl/>
              </w:rPr>
            </w:pPr>
            <w:r>
              <w:rPr>
                <w:sz w:val="24"/>
                <w:rtl/>
              </w:rPr>
              <w:t>איסור פגיעה בביוב</w:t>
            </w:r>
          </w:p>
        </w:tc>
        <w:tc>
          <w:tcPr>
            <w:tcW w:w="567" w:type="dxa"/>
          </w:tcPr>
          <w:p w:rsidR="00646D0E" w:rsidRPr="00646D0E" w:rsidRDefault="00646D0E" w:rsidP="00646D0E">
            <w:pPr>
              <w:spacing w:line="240" w:lineRule="auto"/>
              <w:jc w:val="left"/>
              <w:rPr>
                <w:rStyle w:val="Hyperlink"/>
                <w:rtl/>
              </w:rPr>
            </w:pPr>
            <w:hyperlink w:anchor="Seif13" w:tooltip="איסור פגיעה בביוב"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14 </w:t>
            </w:r>
          </w:p>
        </w:tc>
        <w:tc>
          <w:tcPr>
            <w:tcW w:w="5669" w:type="dxa"/>
          </w:tcPr>
          <w:p w:rsidR="00646D0E" w:rsidRPr="00646D0E" w:rsidRDefault="00646D0E" w:rsidP="00646D0E">
            <w:pPr>
              <w:spacing w:line="240" w:lineRule="auto"/>
              <w:jc w:val="left"/>
              <w:rPr>
                <w:rFonts w:cs="Frankruhel"/>
                <w:sz w:val="24"/>
                <w:rtl/>
              </w:rPr>
            </w:pPr>
            <w:r>
              <w:rPr>
                <w:sz w:val="24"/>
                <w:rtl/>
              </w:rPr>
              <w:t>מיתקן לטיפול ראשוני בשפכים</w:t>
            </w:r>
          </w:p>
        </w:tc>
        <w:tc>
          <w:tcPr>
            <w:tcW w:w="567" w:type="dxa"/>
          </w:tcPr>
          <w:p w:rsidR="00646D0E" w:rsidRPr="00646D0E" w:rsidRDefault="00646D0E" w:rsidP="00646D0E">
            <w:pPr>
              <w:spacing w:line="240" w:lineRule="auto"/>
              <w:jc w:val="left"/>
              <w:rPr>
                <w:rStyle w:val="Hyperlink"/>
                <w:rtl/>
              </w:rPr>
            </w:pPr>
            <w:hyperlink w:anchor="Seif14" w:tooltip="מיתקן לטיפול ראשוני בשפכים"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15 </w:t>
            </w:r>
          </w:p>
        </w:tc>
        <w:tc>
          <w:tcPr>
            <w:tcW w:w="5669" w:type="dxa"/>
          </w:tcPr>
          <w:p w:rsidR="00646D0E" w:rsidRPr="00646D0E" w:rsidRDefault="00646D0E" w:rsidP="00646D0E">
            <w:pPr>
              <w:spacing w:line="240" w:lineRule="auto"/>
              <w:jc w:val="left"/>
              <w:rPr>
                <w:rFonts w:cs="Frankruhel"/>
                <w:sz w:val="24"/>
                <w:rtl/>
              </w:rPr>
            </w:pPr>
            <w:r>
              <w:rPr>
                <w:sz w:val="24"/>
                <w:rtl/>
              </w:rPr>
              <w:t>זכות כניסה</w:t>
            </w:r>
          </w:p>
        </w:tc>
        <w:tc>
          <w:tcPr>
            <w:tcW w:w="567" w:type="dxa"/>
          </w:tcPr>
          <w:p w:rsidR="00646D0E" w:rsidRPr="00646D0E" w:rsidRDefault="00646D0E" w:rsidP="00646D0E">
            <w:pPr>
              <w:spacing w:line="240" w:lineRule="auto"/>
              <w:jc w:val="left"/>
              <w:rPr>
                <w:rStyle w:val="Hyperlink"/>
                <w:rtl/>
              </w:rPr>
            </w:pPr>
            <w:hyperlink w:anchor="Seif15" w:tooltip="זכות כניס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16 </w:t>
            </w:r>
          </w:p>
        </w:tc>
        <w:tc>
          <w:tcPr>
            <w:tcW w:w="5669" w:type="dxa"/>
          </w:tcPr>
          <w:p w:rsidR="00646D0E" w:rsidRPr="00646D0E" w:rsidRDefault="00646D0E" w:rsidP="00646D0E">
            <w:pPr>
              <w:spacing w:line="240" w:lineRule="auto"/>
              <w:jc w:val="left"/>
              <w:rPr>
                <w:rFonts w:cs="Frankruhel"/>
                <w:sz w:val="24"/>
                <w:rtl/>
              </w:rPr>
            </w:pPr>
            <w:r>
              <w:rPr>
                <w:sz w:val="24"/>
                <w:rtl/>
              </w:rPr>
              <w:t>איסור הפרעה</w:t>
            </w:r>
          </w:p>
        </w:tc>
        <w:tc>
          <w:tcPr>
            <w:tcW w:w="567" w:type="dxa"/>
          </w:tcPr>
          <w:p w:rsidR="00646D0E" w:rsidRPr="00646D0E" w:rsidRDefault="00646D0E" w:rsidP="00646D0E">
            <w:pPr>
              <w:spacing w:line="240" w:lineRule="auto"/>
              <w:jc w:val="left"/>
              <w:rPr>
                <w:rStyle w:val="Hyperlink"/>
                <w:rtl/>
              </w:rPr>
            </w:pPr>
            <w:hyperlink w:anchor="Seif16" w:tooltip="איסור הפרע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17 </w:t>
            </w:r>
          </w:p>
        </w:tc>
        <w:tc>
          <w:tcPr>
            <w:tcW w:w="5669" w:type="dxa"/>
          </w:tcPr>
          <w:p w:rsidR="00646D0E" w:rsidRPr="00646D0E" w:rsidRDefault="00646D0E" w:rsidP="00646D0E">
            <w:pPr>
              <w:spacing w:line="240" w:lineRule="auto"/>
              <w:jc w:val="left"/>
              <w:rPr>
                <w:rFonts w:cs="Frankruhel"/>
                <w:sz w:val="24"/>
                <w:rtl/>
              </w:rPr>
            </w:pPr>
            <w:r>
              <w:rPr>
                <w:sz w:val="24"/>
                <w:rtl/>
              </w:rPr>
              <w:t>ביטולים ושינויים</w:t>
            </w:r>
          </w:p>
        </w:tc>
        <w:tc>
          <w:tcPr>
            <w:tcW w:w="567" w:type="dxa"/>
          </w:tcPr>
          <w:p w:rsidR="00646D0E" w:rsidRPr="00646D0E" w:rsidRDefault="00646D0E" w:rsidP="00646D0E">
            <w:pPr>
              <w:spacing w:line="240" w:lineRule="auto"/>
              <w:jc w:val="left"/>
              <w:rPr>
                <w:rStyle w:val="Hyperlink"/>
                <w:rtl/>
              </w:rPr>
            </w:pPr>
            <w:hyperlink w:anchor="Seif17" w:tooltip="ביטולים ושינויים"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18 </w:t>
            </w:r>
          </w:p>
        </w:tc>
        <w:tc>
          <w:tcPr>
            <w:tcW w:w="5669" w:type="dxa"/>
          </w:tcPr>
          <w:p w:rsidR="00646D0E" w:rsidRPr="00646D0E" w:rsidRDefault="00646D0E" w:rsidP="00646D0E">
            <w:pPr>
              <w:spacing w:line="240" w:lineRule="auto"/>
              <w:jc w:val="left"/>
              <w:rPr>
                <w:rFonts w:cs="Frankruhel"/>
                <w:sz w:val="24"/>
                <w:rtl/>
              </w:rPr>
            </w:pPr>
            <w:r>
              <w:rPr>
                <w:sz w:val="24"/>
                <w:rtl/>
              </w:rPr>
              <w:t>אחריות הדדית של בעלים</w:t>
            </w:r>
          </w:p>
        </w:tc>
        <w:tc>
          <w:tcPr>
            <w:tcW w:w="567" w:type="dxa"/>
          </w:tcPr>
          <w:p w:rsidR="00646D0E" w:rsidRPr="00646D0E" w:rsidRDefault="00646D0E" w:rsidP="00646D0E">
            <w:pPr>
              <w:spacing w:line="240" w:lineRule="auto"/>
              <w:jc w:val="left"/>
              <w:rPr>
                <w:rStyle w:val="Hyperlink"/>
                <w:rtl/>
              </w:rPr>
            </w:pPr>
            <w:hyperlink w:anchor="Seif18" w:tooltip="אחריות הדדית של בעלים"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19 </w:t>
            </w:r>
          </w:p>
        </w:tc>
        <w:tc>
          <w:tcPr>
            <w:tcW w:w="5669" w:type="dxa"/>
          </w:tcPr>
          <w:p w:rsidR="00646D0E" w:rsidRPr="00646D0E" w:rsidRDefault="00646D0E" w:rsidP="00646D0E">
            <w:pPr>
              <w:spacing w:line="240" w:lineRule="auto"/>
              <w:jc w:val="left"/>
              <w:rPr>
                <w:rFonts w:cs="Frankruhel"/>
                <w:sz w:val="24"/>
                <w:rtl/>
              </w:rPr>
            </w:pPr>
            <w:r>
              <w:rPr>
                <w:sz w:val="24"/>
                <w:rtl/>
              </w:rPr>
              <w:t>מסירת הודעה</w:t>
            </w:r>
          </w:p>
        </w:tc>
        <w:tc>
          <w:tcPr>
            <w:tcW w:w="567" w:type="dxa"/>
          </w:tcPr>
          <w:p w:rsidR="00646D0E" w:rsidRPr="00646D0E" w:rsidRDefault="00646D0E" w:rsidP="00646D0E">
            <w:pPr>
              <w:spacing w:line="240" w:lineRule="auto"/>
              <w:jc w:val="left"/>
              <w:rPr>
                <w:rStyle w:val="Hyperlink"/>
                <w:rtl/>
              </w:rPr>
            </w:pPr>
            <w:hyperlink w:anchor="Seif19" w:tooltip="מסירת הודע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21 </w:t>
            </w:r>
          </w:p>
        </w:tc>
        <w:tc>
          <w:tcPr>
            <w:tcW w:w="5669" w:type="dxa"/>
          </w:tcPr>
          <w:p w:rsidR="00646D0E" w:rsidRPr="00646D0E" w:rsidRDefault="00646D0E" w:rsidP="00646D0E">
            <w:pPr>
              <w:spacing w:line="240" w:lineRule="auto"/>
              <w:jc w:val="left"/>
              <w:rPr>
                <w:rFonts w:cs="Frankruhel"/>
                <w:sz w:val="24"/>
                <w:rtl/>
              </w:rPr>
            </w:pPr>
            <w:r>
              <w:rPr>
                <w:sz w:val="24"/>
                <w:rtl/>
              </w:rPr>
              <w:t>הוראת שעה</w:t>
            </w:r>
          </w:p>
        </w:tc>
        <w:tc>
          <w:tcPr>
            <w:tcW w:w="567" w:type="dxa"/>
          </w:tcPr>
          <w:p w:rsidR="00646D0E" w:rsidRPr="00646D0E" w:rsidRDefault="00646D0E" w:rsidP="00646D0E">
            <w:pPr>
              <w:spacing w:line="240" w:lineRule="auto"/>
              <w:jc w:val="left"/>
              <w:rPr>
                <w:rStyle w:val="Hyperlink"/>
                <w:rtl/>
              </w:rPr>
            </w:pPr>
            <w:hyperlink w:anchor="Seif20" w:tooltip="הוראת שע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22 </w:t>
            </w:r>
          </w:p>
        </w:tc>
        <w:tc>
          <w:tcPr>
            <w:tcW w:w="5669" w:type="dxa"/>
          </w:tcPr>
          <w:p w:rsidR="00646D0E" w:rsidRPr="00646D0E" w:rsidRDefault="00646D0E" w:rsidP="00646D0E">
            <w:pPr>
              <w:spacing w:line="240" w:lineRule="auto"/>
              <w:jc w:val="left"/>
              <w:rPr>
                <w:rFonts w:cs="Frankruhel"/>
                <w:sz w:val="24"/>
                <w:rtl/>
              </w:rPr>
            </w:pPr>
            <w:r>
              <w:rPr>
                <w:sz w:val="24"/>
                <w:rtl/>
              </w:rPr>
              <w:t>שמירת דינים</w:t>
            </w:r>
          </w:p>
        </w:tc>
        <w:tc>
          <w:tcPr>
            <w:tcW w:w="567" w:type="dxa"/>
          </w:tcPr>
          <w:p w:rsidR="00646D0E" w:rsidRPr="00646D0E" w:rsidRDefault="00646D0E" w:rsidP="00646D0E">
            <w:pPr>
              <w:spacing w:line="240" w:lineRule="auto"/>
              <w:jc w:val="left"/>
              <w:rPr>
                <w:rStyle w:val="Hyperlink"/>
                <w:rtl/>
              </w:rPr>
            </w:pPr>
            <w:hyperlink w:anchor="Seif21" w:tooltip="שמירת דינים"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r>
              <w:rPr>
                <w:sz w:val="24"/>
                <w:rtl/>
              </w:rPr>
              <w:t xml:space="preserve">סעיף 23 </w:t>
            </w:r>
          </w:p>
        </w:tc>
        <w:tc>
          <w:tcPr>
            <w:tcW w:w="5669" w:type="dxa"/>
          </w:tcPr>
          <w:p w:rsidR="00646D0E" w:rsidRPr="00646D0E" w:rsidRDefault="00646D0E" w:rsidP="00646D0E">
            <w:pPr>
              <w:spacing w:line="240" w:lineRule="auto"/>
              <w:jc w:val="left"/>
              <w:rPr>
                <w:rFonts w:cs="Frankruhel"/>
                <w:sz w:val="24"/>
                <w:rtl/>
              </w:rPr>
            </w:pPr>
            <w:r>
              <w:rPr>
                <w:sz w:val="24"/>
                <w:rtl/>
              </w:rPr>
              <w:t>ביטול</w:t>
            </w:r>
          </w:p>
        </w:tc>
        <w:tc>
          <w:tcPr>
            <w:tcW w:w="567" w:type="dxa"/>
          </w:tcPr>
          <w:p w:rsidR="00646D0E" w:rsidRPr="00646D0E" w:rsidRDefault="00646D0E" w:rsidP="00646D0E">
            <w:pPr>
              <w:spacing w:line="240" w:lineRule="auto"/>
              <w:jc w:val="left"/>
              <w:rPr>
                <w:rStyle w:val="Hyperlink"/>
                <w:rtl/>
              </w:rPr>
            </w:pPr>
            <w:hyperlink w:anchor="Seif22" w:tooltip="ביטול"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p>
        </w:tc>
        <w:tc>
          <w:tcPr>
            <w:tcW w:w="5669" w:type="dxa"/>
          </w:tcPr>
          <w:p w:rsidR="00646D0E" w:rsidRPr="00646D0E" w:rsidRDefault="00646D0E" w:rsidP="00646D0E">
            <w:pPr>
              <w:spacing w:line="240" w:lineRule="auto"/>
              <w:jc w:val="left"/>
              <w:rPr>
                <w:rFonts w:cs="Frankruhel"/>
                <w:sz w:val="24"/>
                <w:rtl/>
              </w:rPr>
            </w:pPr>
            <w:r>
              <w:rPr>
                <w:sz w:val="24"/>
                <w:rtl/>
              </w:rPr>
              <w:t>תוספת ראשונה</w:t>
            </w:r>
          </w:p>
        </w:tc>
        <w:tc>
          <w:tcPr>
            <w:tcW w:w="567" w:type="dxa"/>
          </w:tcPr>
          <w:p w:rsidR="00646D0E" w:rsidRPr="00646D0E" w:rsidRDefault="00646D0E" w:rsidP="00646D0E">
            <w:pPr>
              <w:spacing w:line="240" w:lineRule="auto"/>
              <w:jc w:val="left"/>
              <w:rPr>
                <w:rStyle w:val="Hyperlink"/>
                <w:rtl/>
              </w:rPr>
            </w:pPr>
            <w:hyperlink w:anchor="med0" w:tooltip="תוספת ראשונ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6D0E" w:rsidRPr="00646D0E" w:rsidTr="00646D0E">
        <w:tblPrEx>
          <w:tblCellMar>
            <w:top w:w="0" w:type="dxa"/>
            <w:bottom w:w="0" w:type="dxa"/>
          </w:tblCellMar>
        </w:tblPrEx>
        <w:tc>
          <w:tcPr>
            <w:tcW w:w="1247" w:type="dxa"/>
          </w:tcPr>
          <w:p w:rsidR="00646D0E" w:rsidRPr="00646D0E" w:rsidRDefault="00646D0E" w:rsidP="00646D0E">
            <w:pPr>
              <w:spacing w:line="240" w:lineRule="auto"/>
              <w:jc w:val="left"/>
              <w:rPr>
                <w:rFonts w:cs="Frankruhel"/>
                <w:sz w:val="24"/>
                <w:rtl/>
              </w:rPr>
            </w:pPr>
          </w:p>
        </w:tc>
        <w:tc>
          <w:tcPr>
            <w:tcW w:w="5669" w:type="dxa"/>
          </w:tcPr>
          <w:p w:rsidR="00646D0E" w:rsidRPr="00646D0E" w:rsidRDefault="00646D0E" w:rsidP="00646D0E">
            <w:pPr>
              <w:spacing w:line="240" w:lineRule="auto"/>
              <w:jc w:val="left"/>
              <w:rPr>
                <w:rFonts w:cs="Frankruhel"/>
                <w:sz w:val="24"/>
                <w:rtl/>
              </w:rPr>
            </w:pPr>
            <w:r>
              <w:rPr>
                <w:sz w:val="24"/>
                <w:rtl/>
              </w:rPr>
              <w:t>תוספת שניה</w:t>
            </w:r>
          </w:p>
        </w:tc>
        <w:tc>
          <w:tcPr>
            <w:tcW w:w="567" w:type="dxa"/>
          </w:tcPr>
          <w:p w:rsidR="00646D0E" w:rsidRPr="00646D0E" w:rsidRDefault="00646D0E" w:rsidP="00646D0E">
            <w:pPr>
              <w:spacing w:line="240" w:lineRule="auto"/>
              <w:jc w:val="left"/>
              <w:rPr>
                <w:rStyle w:val="Hyperlink"/>
                <w:rtl/>
              </w:rPr>
            </w:pPr>
            <w:hyperlink w:anchor="med1" w:tooltip="תוספת שניה" w:history="1">
              <w:r w:rsidRPr="00646D0E">
                <w:rPr>
                  <w:rStyle w:val="Hyperlink"/>
                </w:rPr>
                <w:t>Go</w:t>
              </w:r>
            </w:hyperlink>
          </w:p>
        </w:tc>
        <w:tc>
          <w:tcPr>
            <w:tcW w:w="850" w:type="dxa"/>
          </w:tcPr>
          <w:p w:rsidR="00646D0E" w:rsidRPr="00646D0E" w:rsidRDefault="00646D0E" w:rsidP="00646D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F62C56" w:rsidRDefault="00F62C56">
      <w:pPr>
        <w:pStyle w:val="big-header"/>
        <w:ind w:left="0" w:right="1134"/>
        <w:rPr>
          <w:rFonts w:cs="FrankRuehl"/>
          <w:sz w:val="32"/>
          <w:rtl/>
        </w:rPr>
      </w:pPr>
    </w:p>
    <w:p w:rsidR="00F62C56" w:rsidRDefault="00F62C56" w:rsidP="002F0D77">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2F0D77">
        <w:rPr>
          <w:rFonts w:cs="FrankRuehl" w:hint="cs"/>
          <w:sz w:val="32"/>
          <w:rtl/>
        </w:rPr>
        <w:t>לאשקלון</w:t>
      </w:r>
      <w:r w:rsidR="001E6480">
        <w:rPr>
          <w:rFonts w:cs="FrankRuehl" w:hint="cs"/>
          <w:sz w:val="32"/>
          <w:rtl/>
        </w:rPr>
        <w:t xml:space="preserve"> (ביוב), </w:t>
      </w:r>
      <w:r w:rsidR="002F0D77">
        <w:rPr>
          <w:rFonts w:cs="FrankRuehl" w:hint="cs"/>
          <w:sz w:val="32"/>
          <w:rtl/>
        </w:rPr>
        <w:t>תש"ס-2000</w:t>
      </w:r>
      <w:r>
        <w:rPr>
          <w:rStyle w:val="a6"/>
          <w:rFonts w:cs="FrankRuehl"/>
          <w:sz w:val="32"/>
          <w:rtl/>
        </w:rPr>
        <w:footnoteReference w:customMarkFollows="1" w:id="1"/>
        <w:t>*</w:t>
      </w:r>
    </w:p>
    <w:p w:rsidR="00F62C56" w:rsidRDefault="006F4B7D" w:rsidP="00E86531">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סעיפים 250 </w:t>
      </w:r>
      <w:r>
        <w:rPr>
          <w:rFonts w:cs="FrankRuehl" w:hint="cs"/>
          <w:rtl/>
          <w:lang w:val="he-IL"/>
        </w:rPr>
        <w:t>ו-</w:t>
      </w:r>
      <w:r w:rsidR="00F62C56">
        <w:rPr>
          <w:rFonts w:cs="FrankRuehl"/>
          <w:rtl/>
          <w:lang w:val="he-IL"/>
        </w:rPr>
        <w:t>251 לפקודת העיר</w:t>
      </w:r>
      <w:r w:rsidR="00F62C56">
        <w:rPr>
          <w:rFonts w:cs="FrankRuehl" w:hint="cs"/>
          <w:rtl/>
          <w:lang w:val="he-IL"/>
        </w:rPr>
        <w:t>י</w:t>
      </w:r>
      <w:r w:rsidR="00F62C56">
        <w:rPr>
          <w:rFonts w:cs="FrankRuehl"/>
          <w:rtl/>
          <w:lang w:val="he-IL"/>
        </w:rPr>
        <w:t>ות (להלן – הפקודה</w:t>
      </w:r>
      <w:r w:rsidR="00F62C56">
        <w:rPr>
          <w:rFonts w:cs="FrankRuehl" w:hint="cs"/>
          <w:rtl/>
          <w:lang w:val="he-IL"/>
        </w:rPr>
        <w:t xml:space="preserve">), </w:t>
      </w:r>
      <w:r w:rsidR="00F62C56">
        <w:rPr>
          <w:rFonts w:cs="FrankRuehl"/>
          <w:rtl/>
          <w:lang w:val="he-IL"/>
        </w:rPr>
        <w:t>וחוק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התשכ"ב-1962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E86531">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ית </w:t>
      </w:r>
      <w:r w:rsidR="00E86531">
        <w:rPr>
          <w:rFonts w:cs="FrankRuehl" w:hint="cs"/>
          <w:rtl/>
          <w:lang w:val="he-IL"/>
        </w:rPr>
        <w:t>אשקלון</w:t>
      </w:r>
      <w:r w:rsidR="00F62C56">
        <w:rPr>
          <w:rFonts w:cs="FrankRuehl"/>
          <w:rtl/>
          <w:lang w:val="he-IL"/>
        </w:rPr>
        <w:t xml:space="preserve"> חוק עזר</w:t>
      </w:r>
      <w:r w:rsidR="00F62C56">
        <w:rPr>
          <w:rFonts w:cs="FrankRuehl" w:hint="cs"/>
          <w:rtl/>
          <w:lang w:val="he-IL"/>
        </w:rPr>
        <w:t xml:space="preserve"> זה:</w:t>
      </w:r>
    </w:p>
    <w:p w:rsidR="00F62C56" w:rsidRDefault="00F62C56">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38272" o:allowincell="f" filled="f" stroked="f" strokecolor="lime" strokeweight=".25pt">
            <v:textbox style="mso-next-textbox:#_x0000_s1026" inset="0,0,0,0">
              <w:txbxContent>
                <w:p w:rsidR="008276F8" w:rsidRDefault="008276F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F62C56" w:rsidRDefault="00F62C56" w:rsidP="00E86531">
      <w:pPr>
        <w:pStyle w:val="P00"/>
        <w:spacing w:before="72"/>
        <w:ind w:left="0" w:right="1134"/>
        <w:rPr>
          <w:rStyle w:val="default"/>
          <w:rFonts w:hint="cs"/>
          <w:rtl/>
        </w:rPr>
      </w:pPr>
      <w:r>
        <w:rPr>
          <w:rStyle w:val="default"/>
          <w:rFonts w:hint="cs"/>
          <w:rtl/>
        </w:rPr>
        <w:tab/>
        <w:t xml:space="preserve">"אגרת ביוב" או "אגרה" </w:t>
      </w:r>
      <w:r>
        <w:rPr>
          <w:rStyle w:val="default"/>
          <w:rFonts w:hint="eastAsia"/>
          <w:rtl/>
        </w:rPr>
        <w:t xml:space="preserve">– </w:t>
      </w:r>
      <w:r>
        <w:rPr>
          <w:rStyle w:val="default"/>
          <w:rtl/>
        </w:rPr>
        <w:t>אגרה המוטלת לכי</w:t>
      </w:r>
      <w:r>
        <w:rPr>
          <w:rStyle w:val="default"/>
          <w:rFonts w:hint="cs"/>
          <w:rtl/>
        </w:rPr>
        <w:t>סוי</w:t>
      </w:r>
      <w:r>
        <w:rPr>
          <w:rStyle w:val="default"/>
          <w:rtl/>
        </w:rPr>
        <w:t xml:space="preserve"> הוצאות החזקת </w:t>
      </w:r>
      <w:r>
        <w:rPr>
          <w:rStyle w:val="default"/>
          <w:rFonts w:hint="cs"/>
          <w:rtl/>
        </w:rPr>
        <w:t>ביוב</w:t>
      </w:r>
      <w:r>
        <w:rPr>
          <w:rStyle w:val="default"/>
          <w:rtl/>
        </w:rPr>
        <w:t xml:space="preserve"> כאמ</w:t>
      </w:r>
      <w:r>
        <w:rPr>
          <w:rStyle w:val="default"/>
          <w:rFonts w:hint="cs"/>
          <w:rtl/>
        </w:rPr>
        <w:t>ור</w:t>
      </w:r>
      <w:r>
        <w:rPr>
          <w:rStyle w:val="default"/>
          <w:rtl/>
        </w:rPr>
        <w:t xml:space="preserve"> בסעיף 37 לחוק</w:t>
      </w:r>
      <w:r>
        <w:rPr>
          <w:rStyle w:val="default"/>
          <w:rFonts w:hint="cs"/>
          <w:rtl/>
        </w:rPr>
        <w:t>;</w:t>
      </w:r>
    </w:p>
    <w:p w:rsidR="001E6480" w:rsidRPr="001E6480" w:rsidRDefault="001E6480" w:rsidP="00E86531">
      <w:pPr>
        <w:pStyle w:val="P00"/>
        <w:spacing w:before="72"/>
        <w:ind w:left="0" w:right="1134"/>
        <w:rPr>
          <w:rStyle w:val="default"/>
          <w:rtl/>
        </w:rPr>
      </w:pPr>
      <w:r>
        <w:rPr>
          <w:rStyle w:val="default"/>
          <w:rFonts w:hint="cs"/>
          <w:rtl/>
        </w:rPr>
        <w:tab/>
      </w:r>
      <w:r w:rsidRPr="001E6480">
        <w:rPr>
          <w:rStyle w:val="default"/>
          <w:rtl/>
        </w:rPr>
        <w:t>"ביוב", "ביב פרטי", "ביב ציבורי", "ביב מאסף", "</w:t>
      </w:r>
      <w:r w:rsidR="00E86531">
        <w:rPr>
          <w:rStyle w:val="default"/>
          <w:rFonts w:hint="cs"/>
          <w:rtl/>
        </w:rPr>
        <w:t>שפכים"</w:t>
      </w:r>
      <w:r w:rsidRPr="001E6480">
        <w:rPr>
          <w:rStyle w:val="default"/>
          <w:rtl/>
        </w:rPr>
        <w:t xml:space="preserve"> </w:t>
      </w:r>
      <w:r>
        <w:rPr>
          <w:rStyle w:val="default"/>
          <w:rFonts w:hint="cs"/>
          <w:rtl/>
        </w:rPr>
        <w:t>–</w:t>
      </w:r>
      <w:r w:rsidRPr="001E6480">
        <w:rPr>
          <w:rStyle w:val="default"/>
          <w:rtl/>
        </w:rPr>
        <w:t xml:space="preserve"> כהגדרתם בסעיף 1 לחוק; </w:t>
      </w:r>
    </w:p>
    <w:p w:rsidR="001E6480" w:rsidRDefault="001E6480" w:rsidP="00E86531">
      <w:pPr>
        <w:pStyle w:val="P00"/>
        <w:spacing w:before="72"/>
        <w:ind w:left="0" w:right="1134"/>
        <w:rPr>
          <w:rStyle w:val="default"/>
          <w:rFonts w:hint="cs"/>
          <w:rtl/>
        </w:rPr>
      </w:pPr>
      <w:r>
        <w:rPr>
          <w:rStyle w:val="default"/>
          <w:rFonts w:hint="cs"/>
          <w:rtl/>
        </w:rPr>
        <w:tab/>
      </w:r>
      <w:r w:rsidRPr="001E6480">
        <w:rPr>
          <w:rStyle w:val="default"/>
          <w:rtl/>
        </w:rPr>
        <w:t xml:space="preserve">"בנין" </w:t>
      </w:r>
      <w:r>
        <w:rPr>
          <w:rStyle w:val="default"/>
          <w:rFonts w:hint="cs"/>
          <w:rtl/>
        </w:rPr>
        <w:t>–</w:t>
      </w:r>
      <w:r w:rsidRPr="001E6480">
        <w:rPr>
          <w:rStyle w:val="default"/>
          <w:rtl/>
        </w:rPr>
        <w:t xml:space="preserve"> מבנה, בין שהוא ארעי ובין שהוא קבוע, בין שבנייתו הושלמה ובין אם לאו, הבנוי</w:t>
      </w:r>
      <w:r>
        <w:rPr>
          <w:rStyle w:val="default"/>
          <w:rFonts w:hint="cs"/>
          <w:rtl/>
        </w:rPr>
        <w:t xml:space="preserve"> </w:t>
      </w:r>
      <w:r w:rsidRPr="001E6480">
        <w:rPr>
          <w:rStyle w:val="default"/>
          <w:rtl/>
        </w:rPr>
        <w:t xml:space="preserve">אבן, בטון, </w:t>
      </w:r>
      <w:r w:rsidR="00E86531">
        <w:rPr>
          <w:rStyle w:val="default"/>
          <w:rFonts w:hint="cs"/>
          <w:rtl/>
        </w:rPr>
        <w:t xml:space="preserve">טיט, </w:t>
      </w:r>
      <w:r w:rsidRPr="001E6480">
        <w:rPr>
          <w:rStyle w:val="default"/>
          <w:rtl/>
        </w:rPr>
        <w:t>ברזל, עץ או חומר אחר, לרבות חלק של מבנה כאמור וכל</w:t>
      </w:r>
      <w:r w:rsidR="00E86531">
        <w:rPr>
          <w:rStyle w:val="default"/>
          <w:rtl/>
        </w:rPr>
        <w:t xml:space="preserve"> דבר המחובר </w:t>
      </w:r>
      <w:r w:rsidR="00E86531">
        <w:rPr>
          <w:rStyle w:val="default"/>
          <w:rFonts w:hint="cs"/>
          <w:rtl/>
        </w:rPr>
        <w:t>אליו</w:t>
      </w:r>
      <w:r w:rsidR="00E86531">
        <w:rPr>
          <w:rStyle w:val="default"/>
          <w:rtl/>
        </w:rPr>
        <w:t xml:space="preserve"> חיבור של קבע;</w:t>
      </w:r>
    </w:p>
    <w:p w:rsidR="00E86531" w:rsidRDefault="00E86531" w:rsidP="00E86531">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בעלו או חוכרו הרשום של נכס, ובהעדר רישום </w:t>
      </w:r>
      <w:r>
        <w:rPr>
          <w:rStyle w:val="default"/>
          <w:rtl/>
        </w:rPr>
        <w:t>–</w:t>
      </w:r>
      <w:r>
        <w:rPr>
          <w:rStyle w:val="default"/>
          <w:rFonts w:hint="cs"/>
          <w:rtl/>
        </w:rPr>
        <w:t xml:space="preserve"> בעלו או חוכרו של הנכס מכוח הסכם או מסמך מחייב אחר או מי שזכאי כדין להירשם כבעלו או כחוכרו, לרבות אדם המקבל או הזכאי לקבל הכנסה מנכס, או שהיה מקבלה או זכאי לקבלה אילו היה הנכס נותן הכנסה, או המשלם ארנונה לעיריה או מסי ממשלה ביחס לנכס, בין בזכותו הוא ובין כסוכן, כנאמן או כבא כוח, בין אם הוא מחזיק בנכס למעשה ובין אם לאו, כולל שוכר או שוכר משנה ששכר נכס לתקופה של מעל ארבע שנים, וכן מי שהגיש בקשה להיתר בניה;</w:t>
      </w:r>
    </w:p>
    <w:p w:rsidR="00E86531" w:rsidRDefault="00E86531" w:rsidP="00E86531">
      <w:pPr>
        <w:pStyle w:val="P00"/>
        <w:spacing w:before="72"/>
        <w:ind w:left="0" w:right="1134"/>
        <w:rPr>
          <w:rStyle w:val="default"/>
          <w:rFonts w:hint="cs"/>
          <w:rtl/>
        </w:rPr>
      </w:pPr>
      <w:r>
        <w:rPr>
          <w:rStyle w:val="default"/>
          <w:rFonts w:hint="cs"/>
          <w:rtl/>
        </w:rPr>
        <w:tab/>
        <w:t xml:space="preserve">"גורם מפתח" </w:t>
      </w:r>
      <w:r>
        <w:rPr>
          <w:rStyle w:val="default"/>
          <w:rtl/>
        </w:rPr>
        <w:t>–</w:t>
      </w:r>
      <w:r>
        <w:rPr>
          <w:rStyle w:val="default"/>
          <w:rFonts w:hint="cs"/>
          <w:rtl/>
        </w:rPr>
        <w:t xml:space="preserve"> אדם או גוף המתקשר בהסכם עם בעלי נכסים או רוכשי זכויות בהם, בקשר עם ביצוע עבודות פיתוח במקרקעין המהווים מיתחם פיתוח;</w:t>
      </w:r>
    </w:p>
    <w:p w:rsidR="001E6480" w:rsidRDefault="001E6480" w:rsidP="001E6480">
      <w:pPr>
        <w:pStyle w:val="P00"/>
        <w:spacing w:before="72"/>
        <w:ind w:left="0" w:right="1134"/>
        <w:rPr>
          <w:rStyle w:val="default"/>
          <w:rFonts w:hint="cs"/>
          <w:rtl/>
        </w:rPr>
      </w:pPr>
      <w:r>
        <w:rPr>
          <w:rStyle w:val="default"/>
          <w:rFonts w:hint="cs"/>
          <w:rtl/>
        </w:rPr>
        <w:tab/>
      </w:r>
      <w:r w:rsidRPr="001E6480">
        <w:rPr>
          <w:rStyle w:val="default"/>
          <w:rtl/>
        </w:rPr>
        <w:t>"</w:t>
      </w:r>
      <w:r w:rsidR="00AC2159">
        <w:rPr>
          <w:rStyle w:val="default"/>
          <w:rFonts w:hint="cs"/>
          <w:rtl/>
        </w:rPr>
        <w:t xml:space="preserve">דירה" </w:t>
      </w:r>
      <w:r w:rsidR="00AC2159">
        <w:rPr>
          <w:rStyle w:val="default"/>
          <w:rtl/>
        </w:rPr>
        <w:t>–</w:t>
      </w:r>
      <w:r w:rsidR="00AC2159">
        <w:rPr>
          <w:rStyle w:val="default"/>
          <w:rFonts w:hint="cs"/>
          <w:rtl/>
        </w:rPr>
        <w:t xml:space="preserve"> חדר או חדרים המשמשים יחידה נרדת למגורים, לעסק או לצורך אחר</w:t>
      </w:r>
      <w:r w:rsidR="00AC2159">
        <w:rPr>
          <w:rStyle w:val="default"/>
          <w:rtl/>
        </w:rPr>
        <w:t>;</w:t>
      </w:r>
    </w:p>
    <w:p w:rsidR="00AC2159" w:rsidRDefault="00AC2159" w:rsidP="001E6480">
      <w:pPr>
        <w:pStyle w:val="P00"/>
        <w:spacing w:before="72"/>
        <w:ind w:left="0" w:right="1134"/>
        <w:rPr>
          <w:rStyle w:val="default"/>
          <w:rFonts w:hint="cs"/>
          <w:rtl/>
        </w:rPr>
      </w:pPr>
      <w:r>
        <w:rPr>
          <w:rStyle w:val="default"/>
          <w:rFonts w:hint="cs"/>
          <w:rtl/>
        </w:rPr>
        <w:tab/>
        <w:t xml:space="preserve">"דרישת תשלום" </w:t>
      </w:r>
      <w:r>
        <w:rPr>
          <w:rStyle w:val="default"/>
          <w:rtl/>
        </w:rPr>
        <w:t>–</w:t>
      </w:r>
      <w:r>
        <w:rPr>
          <w:rStyle w:val="default"/>
          <w:rFonts w:hint="cs"/>
          <w:rtl/>
        </w:rPr>
        <w:t xml:space="preserve"> כמשמעותה בסעיף 28 לחוק;</w:t>
      </w:r>
    </w:p>
    <w:p w:rsidR="00AC2159" w:rsidRDefault="00AC2159" w:rsidP="001E6480">
      <w:pPr>
        <w:pStyle w:val="P00"/>
        <w:spacing w:before="72"/>
        <w:ind w:left="0" w:right="1134"/>
        <w:rPr>
          <w:rStyle w:val="default"/>
          <w:rFonts w:hint="cs"/>
          <w:rtl/>
        </w:rPr>
      </w:pPr>
      <w:r>
        <w:rPr>
          <w:rStyle w:val="default"/>
          <w:rFonts w:hint="cs"/>
          <w:rtl/>
        </w:rPr>
        <w:tab/>
        <w:t xml:space="preserve">"ועדה" </w:t>
      </w:r>
      <w:r>
        <w:rPr>
          <w:rStyle w:val="default"/>
          <w:rtl/>
        </w:rPr>
        <w:t>–</w:t>
      </w:r>
      <w:r>
        <w:rPr>
          <w:rStyle w:val="default"/>
          <w:rFonts w:hint="cs"/>
          <w:rtl/>
        </w:rPr>
        <w:t xml:space="preserve"> ועדה שמינתה העיריה לענין הוראות חוק עזר זה;</w:t>
      </w:r>
    </w:p>
    <w:p w:rsidR="000E2F20" w:rsidRDefault="000E2F20" w:rsidP="001E6480">
      <w:pPr>
        <w:pStyle w:val="P00"/>
        <w:spacing w:before="72"/>
        <w:ind w:left="0" w:right="1134"/>
        <w:rPr>
          <w:rStyle w:val="default"/>
          <w:rFonts w:hint="cs"/>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073" type="#_x0000_t202" style="position:absolute;left:0;text-align:left;margin-left:470.25pt;margin-top:7.1pt;width:1in;height:11.2pt;z-index:251665920" filled="f" stroked="f">
            <v:textbox inset="1mm,0,1mm,0">
              <w:txbxContent>
                <w:p w:rsidR="008276F8" w:rsidRDefault="008276F8" w:rsidP="000E2F20">
                  <w:pPr>
                    <w:spacing w:line="160" w:lineRule="exact"/>
                    <w:jc w:val="left"/>
                    <w:rPr>
                      <w:rFonts w:cs="Miriam" w:hint="cs"/>
                      <w:sz w:val="18"/>
                      <w:szCs w:val="18"/>
                      <w:rtl/>
                    </w:rPr>
                  </w:pPr>
                  <w:r>
                    <w:rPr>
                      <w:rFonts w:cs="Miriam" w:hint="cs"/>
                      <w:sz w:val="18"/>
                      <w:szCs w:val="18"/>
                      <w:rtl/>
                    </w:rPr>
                    <w:t>תיקון תשס"ח-2008</w:t>
                  </w:r>
                </w:p>
              </w:txbxContent>
            </v:textbox>
            <w10:anchorlock/>
          </v:shape>
        </w:pict>
      </w:r>
      <w:r>
        <w:rPr>
          <w:rStyle w:val="default"/>
          <w:rFonts w:hint="cs"/>
          <w:rtl/>
        </w:rPr>
        <w:tab/>
        <w:t xml:space="preserve">"ועדה מקצועית" </w:t>
      </w:r>
      <w:r>
        <w:rPr>
          <w:rStyle w:val="default"/>
          <w:rtl/>
        </w:rPr>
        <w:t>–</w:t>
      </w:r>
      <w:r>
        <w:rPr>
          <w:rStyle w:val="default"/>
          <w:rFonts w:hint="cs"/>
          <w:rtl/>
        </w:rPr>
        <w:t xml:space="preserve"> ועדה שחבריה הם שני חברי מועצה שימונו על ידי מועצת העיריה, המנהל הכללי של העיריה, היועץ המשפטי לעיריה או נציגו וגזבר העיריה או נציגו;</w:t>
      </w:r>
    </w:p>
    <w:p w:rsidR="000E2F20" w:rsidRDefault="000E2F20" w:rsidP="000E2F20">
      <w:pPr>
        <w:pStyle w:val="P00"/>
        <w:spacing w:before="72"/>
        <w:ind w:left="0" w:right="1134"/>
        <w:rPr>
          <w:rStyle w:val="default"/>
          <w:rFonts w:hint="cs"/>
          <w:rtl/>
        </w:rPr>
      </w:pPr>
      <w:r>
        <w:rPr>
          <w:rFonts w:ascii="FrankRuehl" w:hAnsi="FrankRuehl" w:cs="FrankRuehl" w:hint="cs"/>
          <w:sz w:val="26"/>
          <w:rtl/>
          <w:lang w:eastAsia="en-US"/>
        </w:rPr>
        <w:pict>
          <v:shape id="_x0000_s1074" type="#_x0000_t202" style="position:absolute;left:0;text-align:left;margin-left:470.25pt;margin-top:7.1pt;width:1in;height:11.2pt;z-index:251666944" filled="f" stroked="f">
            <v:textbox inset="1mm,0,1mm,0">
              <w:txbxContent>
                <w:p w:rsidR="008276F8" w:rsidRDefault="008276F8" w:rsidP="000E2F20">
                  <w:pPr>
                    <w:spacing w:line="160" w:lineRule="exact"/>
                    <w:jc w:val="left"/>
                    <w:rPr>
                      <w:rFonts w:cs="Miriam" w:hint="cs"/>
                      <w:sz w:val="18"/>
                      <w:szCs w:val="18"/>
                      <w:rtl/>
                    </w:rPr>
                  </w:pPr>
                  <w:r>
                    <w:rPr>
                      <w:rFonts w:cs="Miriam" w:hint="cs"/>
                      <w:sz w:val="18"/>
                      <w:szCs w:val="18"/>
                      <w:rtl/>
                    </w:rPr>
                    <w:t>תיקון תשס"ח-2008</w:t>
                  </w:r>
                </w:p>
              </w:txbxContent>
            </v:textbox>
            <w10:anchorlock/>
          </v:shape>
        </w:pict>
      </w:r>
      <w:r>
        <w:rPr>
          <w:rStyle w:val="default"/>
          <w:rFonts w:hint="cs"/>
          <w:rtl/>
        </w:rPr>
        <w:tab/>
        <w:t xml:space="preserve">"זכות מקרקעין" </w:t>
      </w:r>
      <w:r>
        <w:rPr>
          <w:rStyle w:val="default"/>
          <w:rtl/>
        </w:rPr>
        <w:t>–</w:t>
      </w:r>
      <w:r>
        <w:rPr>
          <w:rStyle w:val="default"/>
          <w:rFonts w:hint="cs"/>
          <w:rtl/>
        </w:rPr>
        <w:t xml:space="preserve"> כהגדרתה בסעיף 1 לחוק מיסוי מקרקעין (שבח ורכישה) התשכ"ג-1963;</w:t>
      </w:r>
    </w:p>
    <w:p w:rsidR="000E2F20" w:rsidRDefault="000E2F20" w:rsidP="000E2F20">
      <w:pPr>
        <w:pStyle w:val="P00"/>
        <w:spacing w:before="72"/>
        <w:ind w:left="0" w:right="1134"/>
        <w:rPr>
          <w:rStyle w:val="default"/>
          <w:rFonts w:hint="cs"/>
          <w:rtl/>
        </w:rPr>
      </w:pPr>
      <w:r>
        <w:rPr>
          <w:rFonts w:ascii="FrankRuehl" w:hAnsi="FrankRuehl" w:cs="FrankRuehl" w:hint="cs"/>
          <w:sz w:val="26"/>
          <w:rtl/>
          <w:lang w:eastAsia="en-US"/>
        </w:rPr>
        <w:pict>
          <v:shape id="_x0000_s1075" type="#_x0000_t202" style="position:absolute;left:0;text-align:left;margin-left:470.25pt;margin-top:7.1pt;width:1in;height:11.2pt;z-index:251667968" filled="f" stroked="f">
            <v:textbox inset="1mm,0,1mm,0">
              <w:txbxContent>
                <w:p w:rsidR="008276F8" w:rsidRDefault="008276F8" w:rsidP="000E2F20">
                  <w:pPr>
                    <w:spacing w:line="160" w:lineRule="exact"/>
                    <w:jc w:val="left"/>
                    <w:rPr>
                      <w:rFonts w:cs="Miriam" w:hint="cs"/>
                      <w:sz w:val="18"/>
                      <w:szCs w:val="18"/>
                      <w:rtl/>
                    </w:rPr>
                  </w:pPr>
                  <w:r>
                    <w:rPr>
                      <w:rFonts w:cs="Miriam" w:hint="cs"/>
                      <w:sz w:val="18"/>
                      <w:szCs w:val="18"/>
                      <w:rtl/>
                    </w:rPr>
                    <w:t>תיקון תשס"ח-2008</w:t>
                  </w:r>
                </w:p>
              </w:txbxContent>
            </v:textbox>
            <w10:anchorlock/>
          </v:shape>
        </w:pict>
      </w:r>
      <w:r>
        <w:rPr>
          <w:rStyle w:val="default"/>
          <w:rFonts w:hint="cs"/>
          <w:rtl/>
        </w:rPr>
        <w:tab/>
        <w:t xml:space="preserve">"חוק ביטוח" </w:t>
      </w:r>
      <w:r>
        <w:rPr>
          <w:rStyle w:val="default"/>
          <w:rtl/>
        </w:rPr>
        <w:t>–</w:t>
      </w:r>
      <w:r>
        <w:rPr>
          <w:rStyle w:val="default"/>
          <w:rFonts w:hint="cs"/>
          <w:rtl/>
        </w:rPr>
        <w:t xml:space="preserve"> חוק הביטוח הלאומי [נוסח משולב], התשנ"ה-1995;</w:t>
      </w:r>
    </w:p>
    <w:p w:rsidR="001E6480" w:rsidRPr="001E6480" w:rsidRDefault="001E6480" w:rsidP="00AC2159">
      <w:pPr>
        <w:pStyle w:val="P00"/>
        <w:spacing w:before="72"/>
        <w:ind w:left="0" w:right="1134"/>
        <w:rPr>
          <w:rStyle w:val="default"/>
          <w:rtl/>
        </w:rPr>
      </w:pPr>
      <w:r>
        <w:rPr>
          <w:rStyle w:val="default"/>
          <w:rFonts w:hint="cs"/>
          <w:rtl/>
        </w:rPr>
        <w:tab/>
      </w:r>
      <w:r w:rsidRPr="001E6480">
        <w:rPr>
          <w:rStyle w:val="default"/>
          <w:rtl/>
        </w:rPr>
        <w:t xml:space="preserve">"היטל ביוב" או "היטל" </w:t>
      </w:r>
      <w:r>
        <w:rPr>
          <w:rStyle w:val="default"/>
          <w:rFonts w:hint="cs"/>
          <w:rtl/>
        </w:rPr>
        <w:t>–</w:t>
      </w:r>
      <w:r w:rsidRPr="001E6480">
        <w:rPr>
          <w:rStyle w:val="default"/>
          <w:rtl/>
        </w:rPr>
        <w:t xml:space="preserve"> היטל המוטל לכיסוי </w:t>
      </w:r>
      <w:r w:rsidR="00AC2159">
        <w:rPr>
          <w:rStyle w:val="default"/>
          <w:rFonts w:hint="cs"/>
          <w:rtl/>
        </w:rPr>
        <w:t>כלל הוצא</w:t>
      </w:r>
      <w:r w:rsidRPr="001E6480">
        <w:rPr>
          <w:rStyle w:val="default"/>
          <w:rtl/>
        </w:rPr>
        <w:t xml:space="preserve">ות </w:t>
      </w:r>
      <w:r w:rsidR="00AC2159">
        <w:rPr>
          <w:rStyle w:val="default"/>
          <w:rFonts w:hint="cs"/>
          <w:rtl/>
        </w:rPr>
        <w:t>העיריה ל</w:t>
      </w:r>
      <w:r w:rsidRPr="001E6480">
        <w:rPr>
          <w:rStyle w:val="default"/>
          <w:rtl/>
        </w:rPr>
        <w:t xml:space="preserve">התקנת ביוב או קנייתו </w:t>
      </w:r>
      <w:r w:rsidR="00AC2159">
        <w:rPr>
          <w:rStyle w:val="default"/>
          <w:rFonts w:hint="cs"/>
          <w:rtl/>
        </w:rPr>
        <w:t>כאמור</w:t>
      </w:r>
      <w:r w:rsidRPr="001E6480">
        <w:rPr>
          <w:rStyle w:val="default"/>
          <w:rtl/>
        </w:rPr>
        <w:t xml:space="preserve"> </w:t>
      </w:r>
      <w:r w:rsidR="00AC2159">
        <w:rPr>
          <w:rStyle w:val="default"/>
          <w:rFonts w:hint="cs"/>
          <w:rtl/>
        </w:rPr>
        <w:t>ב</w:t>
      </w:r>
      <w:r w:rsidRPr="001E6480">
        <w:rPr>
          <w:rStyle w:val="default"/>
          <w:rtl/>
        </w:rPr>
        <w:t xml:space="preserve">סעיף 17 לחוק; </w:t>
      </w:r>
    </w:p>
    <w:p w:rsidR="001E6480" w:rsidRDefault="001E6480" w:rsidP="00AC2159">
      <w:pPr>
        <w:pStyle w:val="P00"/>
        <w:spacing w:before="72"/>
        <w:ind w:left="0" w:right="1134"/>
        <w:rPr>
          <w:rStyle w:val="default"/>
          <w:rFonts w:hint="cs"/>
          <w:rtl/>
        </w:rPr>
      </w:pPr>
      <w:r>
        <w:rPr>
          <w:rStyle w:val="default"/>
          <w:rFonts w:hint="cs"/>
          <w:rtl/>
        </w:rPr>
        <w:tab/>
      </w:r>
      <w:r w:rsidR="00AC2159">
        <w:rPr>
          <w:rStyle w:val="default"/>
          <w:rFonts w:hint="cs"/>
          <w:rtl/>
        </w:rPr>
        <w:t xml:space="preserve">"היתר", </w:t>
      </w:r>
      <w:r w:rsidRPr="001E6480">
        <w:rPr>
          <w:rStyle w:val="default"/>
          <w:rtl/>
        </w:rPr>
        <w:t>"היתר בניה", "</w:t>
      </w:r>
      <w:r w:rsidR="00AC2159">
        <w:rPr>
          <w:rStyle w:val="default"/>
          <w:rFonts w:hint="cs"/>
          <w:rtl/>
        </w:rPr>
        <w:t>היתר ל</w:t>
      </w:r>
      <w:r w:rsidRPr="001E6480">
        <w:rPr>
          <w:rStyle w:val="default"/>
          <w:rtl/>
        </w:rPr>
        <w:t>שימוש חורג"</w:t>
      </w:r>
      <w:r w:rsidR="00AC2159">
        <w:rPr>
          <w:rStyle w:val="default"/>
          <w:rFonts w:hint="cs"/>
          <w:rtl/>
        </w:rPr>
        <w:t xml:space="preserve"> או "הקלה"</w:t>
      </w:r>
      <w:r w:rsidRPr="001E6480">
        <w:rPr>
          <w:rStyle w:val="default"/>
          <w:rtl/>
        </w:rPr>
        <w:t xml:space="preserve"> </w:t>
      </w:r>
      <w:r>
        <w:rPr>
          <w:rStyle w:val="default"/>
          <w:rFonts w:hint="cs"/>
          <w:rtl/>
        </w:rPr>
        <w:t>–</w:t>
      </w:r>
      <w:r w:rsidRPr="001E6480">
        <w:rPr>
          <w:rStyle w:val="default"/>
          <w:rtl/>
        </w:rPr>
        <w:t xml:space="preserve"> כמשמעותם בחוק התכנון והבניה</w:t>
      </w:r>
      <w:r w:rsidR="00AC2159">
        <w:rPr>
          <w:rStyle w:val="default"/>
          <w:rFonts w:hint="cs"/>
          <w:rtl/>
        </w:rPr>
        <w:t xml:space="preserve">, התשכ"ה-1965 (להלן </w:t>
      </w:r>
      <w:r w:rsidR="00AC2159">
        <w:rPr>
          <w:rStyle w:val="default"/>
          <w:rtl/>
        </w:rPr>
        <w:t>–</w:t>
      </w:r>
      <w:r w:rsidR="00AC2159">
        <w:rPr>
          <w:rStyle w:val="default"/>
          <w:rFonts w:hint="cs"/>
          <w:rtl/>
        </w:rPr>
        <w:t xml:space="preserve"> חוק התכנון והבניה)</w:t>
      </w:r>
      <w:r w:rsidR="00AC2159">
        <w:rPr>
          <w:rStyle w:val="default"/>
          <w:rtl/>
        </w:rPr>
        <w:t>;</w:t>
      </w:r>
    </w:p>
    <w:p w:rsidR="00AC2159" w:rsidRPr="001E6480" w:rsidRDefault="00AC2159" w:rsidP="00AC2159">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העיריה;</w:t>
      </w:r>
    </w:p>
    <w:p w:rsidR="00AC2159" w:rsidRDefault="00AC2159" w:rsidP="00AC2159">
      <w:pPr>
        <w:pStyle w:val="P00"/>
        <w:spacing w:before="72"/>
        <w:ind w:left="0" w:right="1134"/>
        <w:rPr>
          <w:rStyle w:val="default"/>
          <w:rFonts w:hint="cs"/>
          <w:rtl/>
        </w:rPr>
      </w:pPr>
      <w:r>
        <w:rPr>
          <w:rStyle w:val="default"/>
          <w:rFonts w:hint="cs"/>
          <w:rtl/>
        </w:rPr>
        <w:tab/>
      </w:r>
      <w:r w:rsidRPr="001E6480">
        <w:rPr>
          <w:rStyle w:val="default"/>
          <w:rtl/>
        </w:rPr>
        <w:t xml:space="preserve">"עיריה" </w:t>
      </w:r>
      <w:r>
        <w:rPr>
          <w:rStyle w:val="default"/>
          <w:rFonts w:hint="cs"/>
          <w:rtl/>
        </w:rPr>
        <w:t>–</w:t>
      </w:r>
      <w:r>
        <w:rPr>
          <w:rStyle w:val="default"/>
          <w:rtl/>
        </w:rPr>
        <w:t xml:space="preserve"> עיריית </w:t>
      </w:r>
      <w:r>
        <w:rPr>
          <w:rStyle w:val="default"/>
          <w:rFonts w:hint="cs"/>
          <w:rtl/>
        </w:rPr>
        <w:t>אשקלון</w:t>
      </w:r>
      <w:r>
        <w:rPr>
          <w:rStyle w:val="default"/>
          <w:rtl/>
        </w:rPr>
        <w:t>;</w:t>
      </w:r>
    </w:p>
    <w:p w:rsidR="00AC2159" w:rsidRDefault="00AC2159" w:rsidP="00AC2159">
      <w:pPr>
        <w:pStyle w:val="P00"/>
        <w:spacing w:before="72"/>
        <w:ind w:left="0" w:right="1134"/>
        <w:rPr>
          <w:rStyle w:val="default"/>
          <w:rFonts w:hint="cs"/>
          <w:rtl/>
        </w:rPr>
      </w:pPr>
      <w:r>
        <w:rPr>
          <w:rStyle w:val="default"/>
          <w:rFonts w:hint="cs"/>
          <w:rtl/>
        </w:rPr>
        <w:tab/>
        <w:t xml:space="preserve">"הקצבה לגינון" </w:t>
      </w:r>
      <w:r>
        <w:rPr>
          <w:rStyle w:val="default"/>
          <w:rtl/>
        </w:rPr>
        <w:t>–</w:t>
      </w:r>
      <w:r>
        <w:rPr>
          <w:rStyle w:val="default"/>
          <w:rFonts w:hint="cs"/>
          <w:rtl/>
        </w:rPr>
        <w:t xml:space="preserve"> מים המיועדים לגינון ונוי, לפי תקנות המים (תעריפים למים ברשויות </w:t>
      </w:r>
      <w:r>
        <w:rPr>
          <w:rStyle w:val="default"/>
          <w:rFonts w:hint="cs"/>
          <w:rtl/>
        </w:rPr>
        <w:lastRenderedPageBreak/>
        <w:t>מקומיות), התשנ"ד-1994;</w:t>
      </w:r>
    </w:p>
    <w:p w:rsidR="00AC2159" w:rsidRDefault="00AC2159" w:rsidP="00AC2159">
      <w:pPr>
        <w:pStyle w:val="P00"/>
        <w:spacing w:before="72"/>
        <w:ind w:left="0" w:right="1134"/>
        <w:rPr>
          <w:rStyle w:val="default"/>
          <w:rFonts w:hint="cs"/>
          <w:rtl/>
        </w:rPr>
      </w:pPr>
      <w:r>
        <w:rPr>
          <w:rStyle w:val="default"/>
          <w:rFonts w:hint="cs"/>
          <w:rtl/>
        </w:rPr>
        <w:tab/>
        <w:t xml:space="preserve">"זכויות ביוב בסיסיות" </w:t>
      </w:r>
      <w:r>
        <w:rPr>
          <w:rStyle w:val="default"/>
          <w:rtl/>
        </w:rPr>
        <w:t>–</w:t>
      </w:r>
      <w:r>
        <w:rPr>
          <w:rStyle w:val="default"/>
          <w:rFonts w:hint="cs"/>
          <w:rtl/>
        </w:rPr>
        <w:t xml:space="preserve"> כמות שפכים שנתית, המוזרמת מנכס לתעשיה, בשיעור של 1.46 מ"ק לכל מ"ר משטח הקרקע של הנכס;</w:t>
      </w:r>
    </w:p>
    <w:p w:rsidR="00AC2159" w:rsidRDefault="00AC2159" w:rsidP="00AC2159">
      <w:pPr>
        <w:pStyle w:val="P00"/>
        <w:spacing w:before="72"/>
        <w:ind w:left="0" w:right="1134"/>
        <w:rPr>
          <w:rStyle w:val="default"/>
          <w:rFonts w:hint="cs"/>
          <w:rtl/>
        </w:rPr>
      </w:pPr>
      <w:r>
        <w:rPr>
          <w:rStyle w:val="default"/>
          <w:rFonts w:hint="cs"/>
          <w:rtl/>
        </w:rPr>
        <w:tab/>
        <w:t xml:space="preserve">"זכויות ביוב עודפות" </w:t>
      </w:r>
      <w:r>
        <w:rPr>
          <w:rStyle w:val="default"/>
          <w:rtl/>
        </w:rPr>
        <w:t>–</w:t>
      </w:r>
      <w:r>
        <w:rPr>
          <w:rStyle w:val="default"/>
          <w:rFonts w:hint="cs"/>
          <w:rtl/>
        </w:rPr>
        <w:t xml:space="preserve"> כמות השפכים השנתית המוזרמת מנכס, בניכוי זכויות ביוב בסיסיות של הנכס או זכויות הביוב שלו שנרכשו בעבר, לפי הכמות הגדולה מביניהן;</w:t>
      </w:r>
    </w:p>
    <w:p w:rsidR="00AC2159" w:rsidRDefault="00AC2159" w:rsidP="00AC2159">
      <w:pPr>
        <w:pStyle w:val="P00"/>
        <w:spacing w:before="72"/>
        <w:ind w:left="0" w:right="1134"/>
        <w:rPr>
          <w:rStyle w:val="default"/>
          <w:rFonts w:hint="cs"/>
          <w:rtl/>
        </w:rPr>
      </w:pPr>
      <w:r>
        <w:rPr>
          <w:rStyle w:val="default"/>
          <w:rFonts w:hint="cs"/>
          <w:rtl/>
        </w:rPr>
        <w:tab/>
        <w:t xml:space="preserve">"זכויות ביוב שנרכשו בעבר" </w:t>
      </w:r>
      <w:r>
        <w:rPr>
          <w:rStyle w:val="default"/>
          <w:rtl/>
        </w:rPr>
        <w:t>–</w:t>
      </w:r>
      <w:r>
        <w:rPr>
          <w:rStyle w:val="default"/>
          <w:rFonts w:hint="cs"/>
          <w:rtl/>
        </w:rPr>
        <w:t xml:space="preserve"> כמות שפכים שנתית אחרונה שהוזרמה מנכס ושולמה בעדה תוספת מפעל;</w:t>
      </w:r>
    </w:p>
    <w:p w:rsidR="00AC2159" w:rsidRDefault="00AC2159" w:rsidP="00AC2159">
      <w:pPr>
        <w:pStyle w:val="P00"/>
        <w:spacing w:before="72"/>
        <w:ind w:left="0" w:right="1134"/>
        <w:rPr>
          <w:rStyle w:val="default"/>
          <w:rFonts w:hint="cs"/>
          <w:rtl/>
        </w:rPr>
      </w:pPr>
      <w:r>
        <w:rPr>
          <w:rStyle w:val="default"/>
          <w:rFonts w:hint="cs"/>
          <w:rtl/>
        </w:rPr>
        <w:tab/>
        <w:t xml:space="preserve">"כמות שפכים שנתית" </w:t>
      </w:r>
      <w:r>
        <w:rPr>
          <w:rStyle w:val="default"/>
          <w:rtl/>
        </w:rPr>
        <w:t>–</w:t>
      </w:r>
      <w:r>
        <w:rPr>
          <w:rStyle w:val="default"/>
          <w:rFonts w:hint="cs"/>
          <w:rtl/>
        </w:rPr>
        <w:t xml:space="preserve"> כמות שפכים המוזרמת מנכס מדי שנה מ-1 בינואר עד 31 בדצמבר; חישוב הכמות האמורה ייעשה, לפי כמות המים שנצרכה בנכס באותה תקופה, כפי שנרשמה ונמדדה במד מים הקבוע בנכס, בניכוי הקצבה לגינון, או כפי שנמדדה במכשיר למדידת שפכים;</w:t>
      </w:r>
    </w:p>
    <w:p w:rsidR="00AC2159" w:rsidRDefault="00AC2159" w:rsidP="00AC2159">
      <w:pPr>
        <w:pStyle w:val="P00"/>
        <w:spacing w:before="72"/>
        <w:ind w:left="0" w:right="1134"/>
        <w:rPr>
          <w:rStyle w:val="default"/>
          <w:rFonts w:hint="cs"/>
          <w:rtl/>
        </w:rPr>
      </w:pPr>
      <w:r>
        <w:rPr>
          <w:rStyle w:val="default"/>
          <w:rFonts w:hint="cs"/>
          <w:rtl/>
        </w:rPr>
        <w:tab/>
        <w:t xml:space="preserve">"מהנדס העיריה" או "מהנדס" </w:t>
      </w:r>
      <w:r>
        <w:rPr>
          <w:rStyle w:val="default"/>
          <w:rtl/>
        </w:rPr>
        <w:t>–</w:t>
      </w:r>
      <w:r>
        <w:rPr>
          <w:rStyle w:val="default"/>
          <w:rFonts w:hint="cs"/>
          <w:rtl/>
        </w:rPr>
        <w:t xml:space="preserve"> מהנדס שנתמנה למהנדס העיריה לפי הוראות סעיף 167(א) לפקודה, לרבות מי שהוא הסמיך לענין חוק עזר זה, כולו או מקצתו;</w:t>
      </w:r>
    </w:p>
    <w:p w:rsidR="00AC2159" w:rsidRDefault="00AC2159" w:rsidP="00AC2159">
      <w:pPr>
        <w:pStyle w:val="P00"/>
        <w:spacing w:before="72"/>
        <w:ind w:left="0" w:right="1134"/>
        <w:rPr>
          <w:rStyle w:val="default"/>
          <w:rFonts w:hint="cs"/>
          <w:rtl/>
        </w:rPr>
      </w:pPr>
      <w:r>
        <w:rPr>
          <w:rStyle w:val="default"/>
          <w:rFonts w:hint="cs"/>
          <w:rtl/>
        </w:rPr>
        <w:tab/>
        <w:t xml:space="preserve">"מחזיק" </w:t>
      </w:r>
      <w:r w:rsidR="00E24264">
        <w:rPr>
          <w:rStyle w:val="default"/>
          <w:rtl/>
        </w:rPr>
        <w:t>–</w:t>
      </w:r>
      <w:r>
        <w:rPr>
          <w:rStyle w:val="default"/>
          <w:rFonts w:hint="cs"/>
          <w:rtl/>
        </w:rPr>
        <w:t xml:space="preserve"> </w:t>
      </w:r>
      <w:r w:rsidR="00E24264">
        <w:rPr>
          <w:rStyle w:val="default"/>
          <w:rFonts w:hint="cs"/>
          <w:rtl/>
        </w:rPr>
        <w:t>אדם המחזיק בפועל בנכס או בחלק ממנו, כבעל, כשוכר, כבר-רשות או בדרך אחרת;</w:t>
      </w:r>
    </w:p>
    <w:p w:rsidR="00E24264" w:rsidRDefault="00E24264" w:rsidP="00AC2159">
      <w:pPr>
        <w:pStyle w:val="P00"/>
        <w:spacing w:before="72"/>
        <w:ind w:left="0" w:right="1134"/>
        <w:rPr>
          <w:rStyle w:val="default"/>
          <w:rFonts w:hint="cs"/>
          <w:rtl/>
        </w:rPr>
      </w:pPr>
      <w:r>
        <w:rPr>
          <w:rStyle w:val="default"/>
          <w:rFonts w:hint="cs"/>
          <w:rtl/>
        </w:rPr>
        <w:tab/>
        <w:t xml:space="preserve">"מכשיר למדידת שפכים" </w:t>
      </w:r>
      <w:r>
        <w:rPr>
          <w:rStyle w:val="default"/>
          <w:rtl/>
        </w:rPr>
        <w:t>–</w:t>
      </w:r>
      <w:r>
        <w:rPr>
          <w:rStyle w:val="default"/>
          <w:rFonts w:hint="cs"/>
          <w:rtl/>
        </w:rPr>
        <w:t xml:space="preserve"> מכשיר המודד את כמות השפכים המוזרמים מנכס למערכת הביוב, שהתקנתו אושרה בכתב בידי המהנדס;</w:t>
      </w:r>
    </w:p>
    <w:p w:rsidR="00E24264" w:rsidRDefault="00E24264" w:rsidP="00AC2159">
      <w:pPr>
        <w:pStyle w:val="P00"/>
        <w:spacing w:before="72"/>
        <w:ind w:left="0" w:right="1134"/>
        <w:rPr>
          <w:rStyle w:val="default"/>
          <w:rFonts w:hint="cs"/>
          <w:rtl/>
        </w:rPr>
      </w:pPr>
      <w:r>
        <w:rPr>
          <w:rStyle w:val="default"/>
          <w:rFonts w:hint="cs"/>
          <w:rtl/>
        </w:rPr>
        <w:tab/>
        <w:t xml:space="preserve">"מפעל טעון היתר" </w:t>
      </w:r>
      <w:r>
        <w:rPr>
          <w:rStyle w:val="default"/>
          <w:rtl/>
        </w:rPr>
        <w:t>–</w:t>
      </w:r>
      <w:r>
        <w:rPr>
          <w:rStyle w:val="default"/>
          <w:rFonts w:hint="cs"/>
          <w:rtl/>
        </w:rPr>
        <w:t xml:space="preserve"> כהגדרתו בחוק עזר לדוגמה לרשויות מקומיות (הזרמת שפכי תעשיה למערכת ביוב), התשמ"ב-1981, שאימצה העיריה;</w:t>
      </w:r>
    </w:p>
    <w:p w:rsidR="00E24264" w:rsidRDefault="00E24264" w:rsidP="00AC2159">
      <w:pPr>
        <w:pStyle w:val="P00"/>
        <w:spacing w:before="72"/>
        <w:ind w:left="0" w:right="1134"/>
        <w:rPr>
          <w:rStyle w:val="default"/>
          <w:rFonts w:hint="cs"/>
          <w:rtl/>
        </w:rPr>
      </w:pPr>
      <w:r>
        <w:rPr>
          <w:rStyle w:val="default"/>
          <w:rFonts w:hint="cs"/>
          <w:rtl/>
        </w:rPr>
        <w:tab/>
        <w:t xml:space="preserve">"מיתחם פיתוח" </w:t>
      </w:r>
      <w:r>
        <w:rPr>
          <w:rStyle w:val="default"/>
          <w:rtl/>
        </w:rPr>
        <w:t>–</w:t>
      </w:r>
      <w:r>
        <w:rPr>
          <w:rStyle w:val="default"/>
          <w:rFonts w:hint="cs"/>
          <w:rtl/>
        </w:rPr>
        <w:t xml:space="preserve"> אזור או שכונה בתחום העיריה, שיש כוונה לבצע בהם עבודות לפיתוח המקרקעין, הכוללות ביוב;</w:t>
      </w:r>
    </w:p>
    <w:p w:rsidR="001E6480" w:rsidRPr="001E6480" w:rsidRDefault="001E6480" w:rsidP="00E24264">
      <w:pPr>
        <w:pStyle w:val="P00"/>
        <w:spacing w:before="72"/>
        <w:ind w:left="0" w:right="1134"/>
        <w:rPr>
          <w:rStyle w:val="default"/>
          <w:rFonts w:hint="cs"/>
          <w:rtl/>
        </w:rPr>
      </w:pPr>
      <w:r>
        <w:rPr>
          <w:rStyle w:val="default"/>
          <w:rFonts w:hint="cs"/>
          <w:rtl/>
        </w:rPr>
        <w:tab/>
      </w:r>
      <w:r w:rsidR="00E24264">
        <w:rPr>
          <w:rStyle w:val="default"/>
          <w:rtl/>
        </w:rPr>
        <w:t>"נכס</w:t>
      </w:r>
      <w:r w:rsidRPr="001E6480">
        <w:rPr>
          <w:rStyle w:val="default"/>
          <w:rtl/>
        </w:rPr>
        <w:t xml:space="preserve">" </w:t>
      </w:r>
      <w:r>
        <w:rPr>
          <w:rStyle w:val="default"/>
          <w:rFonts w:hint="cs"/>
          <w:rtl/>
        </w:rPr>
        <w:t>–</w:t>
      </w:r>
      <w:r w:rsidRPr="001E6480">
        <w:rPr>
          <w:rStyle w:val="default"/>
          <w:rtl/>
        </w:rPr>
        <w:t xml:space="preserve"> </w:t>
      </w:r>
      <w:r w:rsidR="00E24264">
        <w:rPr>
          <w:rStyle w:val="default"/>
          <w:rFonts w:hint="cs"/>
          <w:rtl/>
        </w:rPr>
        <w:t xml:space="preserve">בנין, דירה, קרקע שניתן להקים עליה בנין לפי תכנית כמשמעה בחוק התכנון והבניה (להלן </w:t>
      </w:r>
      <w:r w:rsidR="00E24264">
        <w:rPr>
          <w:rStyle w:val="default"/>
          <w:rtl/>
        </w:rPr>
        <w:t>–</w:t>
      </w:r>
      <w:r w:rsidR="00E24264">
        <w:rPr>
          <w:rStyle w:val="default"/>
          <w:rFonts w:hint="cs"/>
          <w:rtl/>
        </w:rPr>
        <w:t xml:space="preserve"> תכנית) או חלק מבנין או מקרקע כאמור, המהווים יחידת רישום נפרדת או שניתן לרשמו כיחידת רישום נפרדת בספרי המקרקעין; הנעדר חלוקה ליחידות נפרדות כאמור, אך קיימת חלוקה פנימית בנכס לפי הסכם בכתב או בהתאם לתכנית, יראו כל חלק כנכס לפי חוק עזר זה</w:t>
      </w:r>
      <w:r w:rsidR="00E24264">
        <w:rPr>
          <w:rStyle w:val="default"/>
          <w:rtl/>
        </w:rPr>
        <w:t>;</w:t>
      </w:r>
    </w:p>
    <w:p w:rsidR="001E6480" w:rsidRPr="001E6480" w:rsidRDefault="001E6480" w:rsidP="00E24264">
      <w:pPr>
        <w:pStyle w:val="P00"/>
        <w:spacing w:before="72"/>
        <w:ind w:left="0" w:right="1134"/>
        <w:rPr>
          <w:rStyle w:val="default"/>
          <w:rFonts w:hint="cs"/>
          <w:rtl/>
        </w:rPr>
      </w:pPr>
      <w:r>
        <w:rPr>
          <w:rStyle w:val="default"/>
          <w:rFonts w:hint="cs"/>
          <w:rtl/>
        </w:rPr>
        <w:tab/>
      </w:r>
      <w:r w:rsidRPr="001E6480">
        <w:rPr>
          <w:rStyle w:val="default"/>
          <w:rtl/>
        </w:rPr>
        <w:t xml:space="preserve">"נכס לתעשיה" </w:t>
      </w:r>
      <w:r>
        <w:rPr>
          <w:rStyle w:val="default"/>
          <w:rFonts w:hint="cs"/>
          <w:rtl/>
        </w:rPr>
        <w:t>–</w:t>
      </w:r>
      <w:r w:rsidRPr="001E6480">
        <w:rPr>
          <w:rStyle w:val="default"/>
          <w:rtl/>
        </w:rPr>
        <w:t xml:space="preserve"> נכס </w:t>
      </w:r>
      <w:r w:rsidR="00E24264">
        <w:rPr>
          <w:rStyle w:val="default"/>
          <w:rFonts w:hint="cs"/>
          <w:rtl/>
        </w:rPr>
        <w:t>המשמש או המיועד לשמש לתעשיה או למלאכה</w:t>
      </w:r>
      <w:r w:rsidR="00E24264">
        <w:rPr>
          <w:rStyle w:val="default"/>
          <w:rtl/>
        </w:rPr>
        <w:t>;</w:t>
      </w:r>
    </w:p>
    <w:p w:rsidR="00E24264" w:rsidRDefault="00E24264" w:rsidP="00E24264">
      <w:pPr>
        <w:pStyle w:val="P00"/>
        <w:spacing w:before="72"/>
        <w:ind w:left="0" w:right="1134"/>
        <w:rPr>
          <w:rStyle w:val="default"/>
          <w:rFonts w:hint="cs"/>
          <w:rtl/>
        </w:rPr>
      </w:pPr>
      <w:r>
        <w:rPr>
          <w:rStyle w:val="default"/>
          <w:rFonts w:hint="cs"/>
          <w:rtl/>
        </w:rPr>
        <w:tab/>
      </w:r>
      <w:r w:rsidRPr="001E6480">
        <w:rPr>
          <w:rStyle w:val="default"/>
          <w:rtl/>
        </w:rPr>
        <w:t xml:space="preserve">"קרקע" </w:t>
      </w:r>
      <w:r>
        <w:rPr>
          <w:rStyle w:val="default"/>
          <w:rFonts w:hint="cs"/>
          <w:rtl/>
        </w:rPr>
        <w:t>–</w:t>
      </w:r>
      <w:r w:rsidRPr="001E6480">
        <w:rPr>
          <w:rStyle w:val="default"/>
          <w:rtl/>
        </w:rPr>
        <w:t xml:space="preserve"> </w:t>
      </w:r>
      <w:r>
        <w:rPr>
          <w:rStyle w:val="default"/>
          <w:rFonts w:hint="cs"/>
          <w:rtl/>
        </w:rPr>
        <w:t>למעט "אדמה חקלאית" כמשמעה בסעיף 269 לפקודה</w:t>
      </w:r>
      <w:r>
        <w:rPr>
          <w:rStyle w:val="default"/>
          <w:rtl/>
        </w:rPr>
        <w:t>;</w:t>
      </w:r>
    </w:p>
    <w:p w:rsidR="001E6480" w:rsidRDefault="001E6480" w:rsidP="009F7A92">
      <w:pPr>
        <w:pStyle w:val="P00"/>
        <w:spacing w:before="72"/>
        <w:ind w:left="0" w:right="1134"/>
        <w:rPr>
          <w:rStyle w:val="default"/>
          <w:rFonts w:hint="cs"/>
          <w:rtl/>
        </w:rPr>
      </w:pPr>
      <w:r>
        <w:rPr>
          <w:rStyle w:val="default"/>
          <w:rFonts w:hint="cs"/>
          <w:rtl/>
        </w:rPr>
        <w:tab/>
      </w:r>
      <w:r w:rsidRPr="001E6480">
        <w:rPr>
          <w:rStyle w:val="default"/>
          <w:rtl/>
        </w:rPr>
        <w:t xml:space="preserve">"שטח בנין" </w:t>
      </w:r>
      <w:r>
        <w:rPr>
          <w:rStyle w:val="default"/>
          <w:rFonts w:hint="cs"/>
          <w:rtl/>
        </w:rPr>
        <w:t>–</w:t>
      </w:r>
      <w:r w:rsidRPr="001E6480">
        <w:rPr>
          <w:rStyle w:val="default"/>
          <w:rtl/>
        </w:rPr>
        <w:t xml:space="preserve"> הסכום במ"ר של שטחי כל הקומות בבנין</w:t>
      </w:r>
      <w:r w:rsidR="009F7A92">
        <w:rPr>
          <w:rStyle w:val="default"/>
          <w:rtl/>
        </w:rPr>
        <w:t>;</w:t>
      </w:r>
    </w:p>
    <w:p w:rsidR="009F7A92" w:rsidRPr="001E6480" w:rsidRDefault="009F7A92" w:rsidP="009F7A92">
      <w:pPr>
        <w:pStyle w:val="P00"/>
        <w:spacing w:before="72"/>
        <w:ind w:left="0" w:right="1134"/>
        <w:rPr>
          <w:rStyle w:val="default"/>
          <w:rFonts w:hint="cs"/>
          <w:rtl/>
        </w:rPr>
      </w:pPr>
      <w:r>
        <w:rPr>
          <w:rStyle w:val="default"/>
          <w:rFonts w:hint="cs"/>
          <w:rtl/>
        </w:rPr>
        <w:tab/>
        <w:t xml:space="preserve">"שטח דירה" </w:t>
      </w:r>
      <w:r>
        <w:rPr>
          <w:rStyle w:val="default"/>
          <w:rtl/>
        </w:rPr>
        <w:t>–</w:t>
      </w:r>
      <w:r>
        <w:rPr>
          <w:rStyle w:val="default"/>
          <w:rFonts w:hint="cs"/>
          <w:rtl/>
        </w:rPr>
        <w:t xml:space="preserve"> לרבות חלק מהנכס המהווה רכוש משותף הצמוד לאותה דירה;</w:t>
      </w:r>
    </w:p>
    <w:p w:rsidR="001E6480" w:rsidRDefault="001E6480" w:rsidP="009F7A92">
      <w:pPr>
        <w:pStyle w:val="P00"/>
        <w:spacing w:before="72"/>
        <w:ind w:left="0" w:right="1134"/>
        <w:rPr>
          <w:rStyle w:val="default"/>
          <w:rFonts w:hint="cs"/>
          <w:rtl/>
        </w:rPr>
      </w:pPr>
      <w:r>
        <w:rPr>
          <w:rStyle w:val="default"/>
          <w:rFonts w:hint="cs"/>
          <w:rtl/>
        </w:rPr>
        <w:tab/>
      </w:r>
      <w:r w:rsidRPr="001E6480">
        <w:rPr>
          <w:rStyle w:val="default"/>
          <w:rtl/>
        </w:rPr>
        <w:t xml:space="preserve">"שטח קומה" </w:t>
      </w:r>
      <w:r>
        <w:rPr>
          <w:rStyle w:val="default"/>
          <w:rFonts w:hint="cs"/>
          <w:rtl/>
        </w:rPr>
        <w:t>–</w:t>
      </w:r>
      <w:r w:rsidRPr="001E6480">
        <w:rPr>
          <w:rStyle w:val="default"/>
          <w:rtl/>
        </w:rPr>
        <w:t xml:space="preserve"> </w:t>
      </w:r>
      <w:r w:rsidR="009F7A92">
        <w:rPr>
          <w:rStyle w:val="default"/>
          <w:rFonts w:hint="cs"/>
          <w:rtl/>
        </w:rPr>
        <w:t>כמשמעותו בסימן ב' לתוספת השלישית לתקנות התכנון והבניה (בקשה להיתר, תנאיו ואגרות), התש"ל-1970</w:t>
      </w:r>
      <w:r w:rsidR="009F7A92">
        <w:rPr>
          <w:rStyle w:val="default"/>
          <w:rtl/>
        </w:rPr>
        <w:t>;</w:t>
      </w:r>
    </w:p>
    <w:p w:rsidR="009F7A92" w:rsidRDefault="009F7A92" w:rsidP="009F7A92">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לרבות שטח הקרקע שעליו בנוי הבנין;</w:t>
      </w:r>
    </w:p>
    <w:p w:rsidR="009F7A92" w:rsidRDefault="009F7A92" w:rsidP="009F7A9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שהוא הסמיך בכתב לענין הוראות חוק עזר זה, כולן או מקצתן;</w:t>
      </w:r>
    </w:p>
    <w:p w:rsidR="009F7A92" w:rsidRPr="001E6480" w:rsidRDefault="009F7A92" w:rsidP="009F7A92">
      <w:pPr>
        <w:pStyle w:val="P00"/>
        <w:spacing w:before="72"/>
        <w:ind w:left="0" w:right="1134"/>
        <w:rPr>
          <w:rStyle w:val="default"/>
          <w:rFonts w:hint="cs"/>
          <w:rtl/>
        </w:rPr>
      </w:pPr>
      <w:r>
        <w:rPr>
          <w:rStyle w:val="default"/>
          <w:rFonts w:hint="cs"/>
          <w:rtl/>
        </w:rPr>
        <w:tab/>
        <w:t xml:space="preserve">"רכוש משותף" </w:t>
      </w:r>
      <w:r>
        <w:rPr>
          <w:rStyle w:val="default"/>
          <w:rtl/>
        </w:rPr>
        <w:t>–</w:t>
      </w:r>
      <w:r>
        <w:rPr>
          <w:rStyle w:val="default"/>
          <w:rFonts w:hint="cs"/>
          <w:rtl/>
        </w:rPr>
        <w:t xml:space="preserve"> כהגדרתו בחוק המקרקעין, התשכ"ט-1969, בין אם הבנין רשום כבית משותף ובין אם לאו;</w:t>
      </w:r>
    </w:p>
    <w:p w:rsidR="001E6480" w:rsidRDefault="001E6480" w:rsidP="009F7A92">
      <w:pPr>
        <w:pStyle w:val="P00"/>
        <w:spacing w:before="72"/>
        <w:ind w:left="0" w:right="1134"/>
        <w:rPr>
          <w:rStyle w:val="default"/>
          <w:rFonts w:hint="cs"/>
          <w:rtl/>
        </w:rPr>
      </w:pPr>
      <w:r>
        <w:rPr>
          <w:rStyle w:val="default"/>
          <w:rFonts w:hint="cs"/>
          <w:rtl/>
        </w:rPr>
        <w:tab/>
      </w:r>
      <w:r w:rsidR="009F7A92">
        <w:rPr>
          <w:rStyle w:val="default"/>
          <w:rtl/>
        </w:rPr>
        <w:t>"תעוד</w:t>
      </w:r>
      <w:r w:rsidR="009F7A92">
        <w:rPr>
          <w:rStyle w:val="default"/>
          <w:rFonts w:hint="cs"/>
          <w:rtl/>
        </w:rPr>
        <w:t>ה</w:t>
      </w:r>
      <w:r w:rsidRPr="001E6480">
        <w:rPr>
          <w:rStyle w:val="default"/>
          <w:rtl/>
        </w:rPr>
        <w:t xml:space="preserve"> </w:t>
      </w:r>
      <w:r w:rsidR="009F7A92">
        <w:rPr>
          <w:rStyle w:val="default"/>
          <w:rFonts w:hint="cs"/>
          <w:rtl/>
        </w:rPr>
        <w:t>ל</w:t>
      </w:r>
      <w:r w:rsidR="009F7A92">
        <w:rPr>
          <w:rStyle w:val="default"/>
          <w:rtl/>
        </w:rPr>
        <w:t>העבר</w:t>
      </w:r>
      <w:r w:rsidR="009F7A92">
        <w:rPr>
          <w:rStyle w:val="default"/>
          <w:rFonts w:hint="cs"/>
          <w:rtl/>
        </w:rPr>
        <w:t>ת</w:t>
      </w:r>
      <w:r w:rsidRPr="001E6480">
        <w:rPr>
          <w:rStyle w:val="default"/>
          <w:rtl/>
        </w:rPr>
        <w:t xml:space="preserve"> מקרקעין" </w:t>
      </w:r>
      <w:r>
        <w:rPr>
          <w:rStyle w:val="default"/>
          <w:rFonts w:hint="cs"/>
          <w:rtl/>
        </w:rPr>
        <w:t>–</w:t>
      </w:r>
      <w:r w:rsidR="009F7A92">
        <w:rPr>
          <w:rStyle w:val="default"/>
          <w:rtl/>
        </w:rPr>
        <w:t xml:space="preserve"> כאמור בסעיף 324 לפקודה</w:t>
      </w:r>
      <w:r w:rsidR="007D3E12">
        <w:rPr>
          <w:rStyle w:val="default"/>
          <w:rFonts w:hint="cs"/>
          <w:rtl/>
        </w:rPr>
        <w:t>;</w:t>
      </w:r>
    </w:p>
    <w:p w:rsidR="007D3E12" w:rsidRDefault="007D3E12" w:rsidP="007D3E12">
      <w:pPr>
        <w:pStyle w:val="P00"/>
        <w:spacing w:before="72"/>
        <w:ind w:left="0" w:right="1134"/>
        <w:rPr>
          <w:rStyle w:val="default"/>
          <w:rFonts w:hint="cs"/>
          <w:rtl/>
        </w:rPr>
      </w:pPr>
      <w:r>
        <w:rPr>
          <w:rFonts w:ascii="FrankRuehl" w:hAnsi="FrankRuehl" w:cs="FrankRuehl" w:hint="cs"/>
          <w:sz w:val="26"/>
          <w:rtl/>
          <w:lang w:eastAsia="en-US"/>
        </w:rPr>
        <w:pict>
          <v:shape id="_x0000_s1076" type="#_x0000_t202" style="position:absolute;left:0;text-align:left;margin-left:470.25pt;margin-top:7.1pt;width:1in;height:11.2pt;z-index:251668992" filled="f" stroked="f">
            <v:textbox inset="1mm,0,1mm,0">
              <w:txbxContent>
                <w:p w:rsidR="008276F8" w:rsidRDefault="008276F8" w:rsidP="007D3E12">
                  <w:pPr>
                    <w:spacing w:line="160" w:lineRule="exact"/>
                    <w:jc w:val="left"/>
                    <w:rPr>
                      <w:rFonts w:cs="Miriam" w:hint="cs"/>
                      <w:sz w:val="18"/>
                      <w:szCs w:val="18"/>
                      <w:rtl/>
                    </w:rPr>
                  </w:pPr>
                  <w:r>
                    <w:rPr>
                      <w:rFonts w:cs="Miriam" w:hint="cs"/>
                      <w:sz w:val="18"/>
                      <w:szCs w:val="18"/>
                      <w:rtl/>
                    </w:rPr>
                    <w:t>תיקון תשס"ח-2008</w:t>
                  </w:r>
                </w:p>
              </w:txbxContent>
            </v:textbox>
            <w10:anchorlock/>
          </v:shape>
        </w:pict>
      </w:r>
      <w:r>
        <w:rPr>
          <w:rStyle w:val="default"/>
          <w:rFonts w:hint="cs"/>
          <w:rtl/>
        </w:rPr>
        <w:tab/>
        <w:t xml:space="preserve">"תקנות ההנחה מארנונה" </w:t>
      </w:r>
      <w:r>
        <w:rPr>
          <w:rStyle w:val="default"/>
          <w:rtl/>
        </w:rPr>
        <w:t>–</w:t>
      </w:r>
      <w:r>
        <w:rPr>
          <w:rStyle w:val="default"/>
          <w:rFonts w:hint="cs"/>
          <w:rtl/>
        </w:rPr>
        <w:t xml:space="preserve"> תקנות ההסדרים במשק המדינה (הנחה מארנונה), התשנ"ג-1993.</w:t>
      </w:r>
    </w:p>
    <w:p w:rsidR="001E6480" w:rsidRDefault="00F62C56" w:rsidP="009F7A92">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8.6pt;z-index:251639296" o:allowincell="f" filled="f" stroked="f" strokecolor="lime" strokeweight=".25pt">
            <v:textbox style="mso-next-textbox:#_x0000_s1027" inset="0,0,0,0">
              <w:txbxContent>
                <w:p w:rsidR="008276F8" w:rsidRDefault="008276F8">
                  <w:pPr>
                    <w:spacing w:line="160" w:lineRule="exact"/>
                    <w:jc w:val="left"/>
                    <w:rPr>
                      <w:rFonts w:cs="Miriam" w:hint="cs"/>
                      <w:sz w:val="18"/>
                      <w:szCs w:val="18"/>
                      <w:rtl/>
                    </w:rPr>
                  </w:pPr>
                  <w:r>
                    <w:rPr>
                      <w:rFonts w:cs="Miriam" w:hint="cs"/>
                      <w:sz w:val="18"/>
                      <w:szCs w:val="18"/>
                      <w:rtl/>
                    </w:rPr>
                    <w:t>הודעה על התקנת ביוב</w:t>
                  </w:r>
                </w:p>
              </w:txbxContent>
            </v:textbox>
            <w10:anchorlock/>
          </v:rect>
        </w:pict>
      </w:r>
      <w:r>
        <w:rPr>
          <w:rStyle w:val="big-number"/>
          <w:rFonts w:cs="Miriam"/>
          <w:rtl/>
        </w:rPr>
        <w:t>2.</w:t>
      </w:r>
      <w:r>
        <w:rPr>
          <w:rStyle w:val="big-number"/>
          <w:rFonts w:cs="Miriam"/>
          <w:rtl/>
        </w:rPr>
        <w:tab/>
      </w:r>
      <w:r w:rsidR="001E6480">
        <w:rPr>
          <w:rFonts w:cs="FrankRuehl" w:hint="cs"/>
          <w:rtl/>
          <w:lang w:eastAsia="en-US"/>
        </w:rPr>
        <w:t>(א)</w:t>
      </w:r>
      <w:r w:rsidR="001E6480">
        <w:rPr>
          <w:rFonts w:cs="FrankRuehl" w:hint="cs"/>
          <w:rtl/>
          <w:lang w:eastAsia="en-US"/>
        </w:rPr>
        <w:tab/>
      </w:r>
      <w:r w:rsidR="009F7A92">
        <w:rPr>
          <w:rFonts w:cs="FrankRuehl" w:hint="cs"/>
          <w:rtl/>
          <w:lang w:eastAsia="en-US"/>
        </w:rPr>
        <w:t xml:space="preserve">החליטה העיריה להתקין ביוב או לקנותו, יודיע ראש העיריה על ההחלטה לבעלי הנכסים והמקרקעין שהביוב ישמש אותם (להלן </w:t>
      </w:r>
      <w:r w:rsidR="009F7A92">
        <w:rPr>
          <w:rFonts w:cs="FrankRuehl"/>
          <w:rtl/>
          <w:lang w:eastAsia="en-US"/>
        </w:rPr>
        <w:t>–</w:t>
      </w:r>
      <w:r w:rsidR="009F7A92">
        <w:rPr>
          <w:rFonts w:cs="FrankRuehl" w:hint="cs"/>
          <w:rtl/>
          <w:lang w:eastAsia="en-US"/>
        </w:rPr>
        <w:t xml:space="preserve"> הודעה)</w:t>
      </w:r>
      <w:r w:rsidR="009F7A92">
        <w:rPr>
          <w:rFonts w:cs="FrankRuehl"/>
          <w:rtl/>
          <w:lang w:eastAsia="en-US"/>
        </w:rPr>
        <w:t>.</w:t>
      </w:r>
    </w:p>
    <w:p w:rsidR="009F7A92" w:rsidRDefault="009F7A92" w:rsidP="009F7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יכול שתהיה על ידי פרסום ההחלטה בשני עיתונים יומיים הנפוצים בתחום העיריה, שאחד מהם לפחות הוא בשפה העברית ופרסום נוסף בעיתון מקומי בשפה העברית, המופיע לפחות אחת לשבוע.</w:t>
      </w:r>
    </w:p>
    <w:p w:rsidR="001E6480" w:rsidRDefault="00F62C56" w:rsidP="001B1004">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0.3pt;z-index:251640320" o:allowincell="f" filled="f" stroked="f" strokecolor="lime" strokeweight=".25pt">
            <v:textbox style="mso-next-textbox:#_x0000_s1028" inset="0,0,0,0">
              <w:txbxContent>
                <w:p w:rsidR="008276F8" w:rsidRDefault="008276F8" w:rsidP="001B1004">
                  <w:pPr>
                    <w:spacing w:line="160" w:lineRule="exact"/>
                    <w:jc w:val="left"/>
                    <w:rPr>
                      <w:rFonts w:cs="Miriam" w:hint="cs"/>
                      <w:noProof/>
                      <w:sz w:val="18"/>
                      <w:szCs w:val="18"/>
                      <w:rtl/>
                    </w:rPr>
                  </w:pPr>
                  <w:r>
                    <w:rPr>
                      <w:rFonts w:cs="Miriam" w:hint="cs"/>
                      <w:sz w:val="18"/>
                      <w:szCs w:val="18"/>
                      <w:rtl/>
                    </w:rPr>
                    <w:t>היטל ביוב</w:t>
                  </w:r>
                </w:p>
              </w:txbxContent>
            </v:textbox>
            <w10:anchorlock/>
          </v:rect>
        </w:pict>
      </w:r>
      <w:r>
        <w:rPr>
          <w:rStyle w:val="big-number"/>
          <w:rFonts w:cs="Miriam"/>
          <w:rtl/>
        </w:rPr>
        <w:t>3.</w:t>
      </w:r>
      <w:r>
        <w:rPr>
          <w:rStyle w:val="big-number"/>
          <w:rFonts w:cs="Miriam"/>
          <w:rtl/>
        </w:rPr>
        <w:tab/>
      </w:r>
      <w:r w:rsidR="001E6480">
        <w:rPr>
          <w:rFonts w:cs="FrankRuehl" w:hint="cs"/>
          <w:rtl/>
          <w:lang w:eastAsia="en-US"/>
        </w:rPr>
        <w:t>(א)</w:t>
      </w:r>
      <w:r w:rsidR="001E6480">
        <w:rPr>
          <w:rFonts w:cs="FrankRuehl" w:hint="cs"/>
          <w:rtl/>
          <w:lang w:eastAsia="en-US"/>
        </w:rPr>
        <w:tab/>
      </w:r>
      <w:r w:rsidR="001B1004">
        <w:rPr>
          <w:rFonts w:cs="FrankRuehl" w:hint="cs"/>
          <w:rtl/>
          <w:lang w:eastAsia="en-US"/>
        </w:rPr>
        <w:t>כלול נכס בהודעה, ישלם בעלו לעיריה היטל ביוב בשיעורים שנקבעו בתוספת, לכל שלב כאמור בסעיף 16 לחוק</w:t>
      </w:r>
      <w:r w:rsidR="00E86531">
        <w:rPr>
          <w:rFonts w:cs="FrankRuehl"/>
          <w:rtl/>
          <w:lang w:eastAsia="en-US"/>
        </w:rPr>
        <w:t>.</w:t>
      </w:r>
    </w:p>
    <w:p w:rsidR="001B1004" w:rsidRDefault="001B1004" w:rsidP="001B10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ידיעת בעל נכס על התקנת ביוב, דינה כדין הודעה שניתנה.</w:t>
      </w:r>
    </w:p>
    <w:p w:rsidR="00B94AA1" w:rsidRDefault="00F62C56" w:rsidP="001B1004">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6.75pt;z-index:251641344" o:allowincell="f" filled="f" stroked="f" strokecolor="lime" strokeweight=".25pt">
            <v:textbox style="mso-next-textbox:#_x0000_s1029" inset="0,0,0,0">
              <w:txbxContent>
                <w:p w:rsidR="008276F8" w:rsidRDefault="008276F8" w:rsidP="006F4B7D">
                  <w:pPr>
                    <w:spacing w:line="160" w:lineRule="exact"/>
                    <w:jc w:val="left"/>
                    <w:rPr>
                      <w:rFonts w:cs="Miriam" w:hint="cs"/>
                      <w:sz w:val="18"/>
                      <w:szCs w:val="18"/>
                      <w:rtl/>
                    </w:rPr>
                  </w:pPr>
                  <w:r>
                    <w:rPr>
                      <w:rFonts w:cs="Miriam" w:hint="cs"/>
                      <w:sz w:val="18"/>
                      <w:szCs w:val="18"/>
                      <w:rtl/>
                    </w:rPr>
                    <w:t>שינויים לאחר מסירת ההודעה</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1B1004">
        <w:rPr>
          <w:rFonts w:cs="FrankRuehl" w:hint="cs"/>
          <w:rtl/>
          <w:lang w:eastAsia="en-US"/>
        </w:rPr>
        <w:t>נוספה בניה לנכס לאחר ההודעה ישלם בעלו היטל ביוב בעד הבניה הנוספת כאמור, בשיעורים שנקבעו בתוספת</w:t>
      </w:r>
      <w:r w:rsidR="00E86531">
        <w:rPr>
          <w:rFonts w:cs="FrankRuehl"/>
          <w:rtl/>
          <w:lang w:eastAsia="en-US"/>
        </w:rPr>
        <w:t>.</w:t>
      </w:r>
    </w:p>
    <w:p w:rsidR="001B1004" w:rsidRDefault="001B1004" w:rsidP="001B10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שונה יידוע מקרקעין לאחר מתן ההודעה, או ניתן לגביהם היתר באופן המאפשר להקים עליהם בנין, ייחשבו המקרקעין כנכס הכלול בהודעה.</w:t>
      </w:r>
    </w:p>
    <w:p w:rsidR="00B94AA1" w:rsidRDefault="00F62C56" w:rsidP="001B1004">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0.25pt;z-index:251642368" o:allowincell="f" filled="f" stroked="f" strokecolor="lime" strokeweight=".25pt">
            <v:textbox style="mso-next-textbox:#_x0000_s1030"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מועד תשלום ההיטל</w:t>
                  </w:r>
                </w:p>
              </w:txbxContent>
            </v:textbox>
            <w10:anchorlock/>
          </v:rect>
        </w:pict>
      </w:r>
      <w:r>
        <w:rPr>
          <w:rStyle w:val="big-number"/>
          <w:rFonts w:cs="Miriam"/>
          <w:rtl/>
        </w:rPr>
        <w:t>5.</w:t>
      </w:r>
      <w:r>
        <w:rPr>
          <w:rStyle w:val="big-number"/>
          <w:rFonts w:cs="Miriam"/>
          <w:rtl/>
        </w:rPr>
        <w:tab/>
      </w:r>
      <w:r w:rsidR="001B1004">
        <w:rPr>
          <w:rFonts w:cs="FrankRuehl" w:hint="cs"/>
          <w:rtl/>
          <w:lang w:eastAsia="en-US"/>
        </w:rPr>
        <w:t>(א)</w:t>
      </w:r>
      <w:r w:rsidR="001B1004">
        <w:rPr>
          <w:rFonts w:cs="FrankRuehl" w:hint="cs"/>
          <w:rtl/>
          <w:lang w:eastAsia="en-US"/>
        </w:rPr>
        <w:tab/>
        <w:t>ההיטל ישולם לא יאוחר ממועד קבלת תעודה להעברת מקרקעין, היתר בניה, אישור לפי סעיף 8 בדבר מועד חיבור ביב פרטי לביוב או בתוך 3 חודשים לאחר מסירת דרישת תשלום, לפי המועד המוקדם מביניהם, ובלבד שחלפו 30 ימים מיום תחילת ביצוע העבודות נשוא ההיטל.</w:t>
      </w:r>
    </w:p>
    <w:p w:rsidR="001B1004" w:rsidRDefault="001B1004" w:rsidP="001B10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חייב בהיטל, רשאי לבקש, בכל עת, כי תומצא לו דרישת תשלום והעיריה תמציא לו דרישת תשלום בתום 14 ימים מיום שביקש זאת.</w:t>
      </w:r>
    </w:p>
    <w:p w:rsidR="00B94AA1" w:rsidRDefault="00F62C56" w:rsidP="0018776D">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3.1pt;z-index:251643392" o:allowincell="f" filled="f" stroked="f" strokecolor="lime" strokeweight=".25pt">
            <v:textbox style="mso-next-textbox:#_x0000_s1031"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חישוב ההיטל</w:t>
                  </w:r>
                </w:p>
              </w:txbxContent>
            </v:textbox>
            <w10:anchorlock/>
          </v:rect>
        </w:pict>
      </w:r>
      <w:r>
        <w:rPr>
          <w:rStyle w:val="big-number"/>
          <w:rFonts w:cs="Miriam"/>
          <w:rtl/>
        </w:rPr>
        <w:t>6.</w:t>
      </w:r>
      <w:r>
        <w:rPr>
          <w:rStyle w:val="big-number"/>
          <w:rFonts w:cs="Miriam"/>
          <w:rtl/>
        </w:rPr>
        <w:tab/>
      </w:r>
      <w:r w:rsidR="00B94AA1">
        <w:rPr>
          <w:rFonts w:cs="FrankRuehl"/>
          <w:rtl/>
          <w:lang w:eastAsia="en-US"/>
        </w:rPr>
        <w:t>(א)</w:t>
      </w:r>
      <w:r w:rsidR="00B94AA1">
        <w:rPr>
          <w:rFonts w:cs="FrankRuehl" w:hint="cs"/>
          <w:rtl/>
          <w:lang w:eastAsia="en-US"/>
        </w:rPr>
        <w:tab/>
      </w:r>
      <w:r w:rsidR="0018776D">
        <w:rPr>
          <w:rFonts w:cs="FrankRuehl" w:hint="cs"/>
          <w:rtl/>
          <w:lang w:eastAsia="en-US"/>
        </w:rPr>
        <w:t>היטל ביוב יחושב לפי שטח הקרקע ושטח הבנין שבנכס, וסכומו יהיה הסכום המתקבל ממכפלת הסכום המצטבר של השטחים שלהלן, בשיעורם של תעריפי ההיטל שבתוספת, המעודכן ליום התשלום בפועל</w:t>
      </w:r>
      <w:r w:rsidR="00E86531">
        <w:rPr>
          <w:rFonts w:cs="FrankRuehl"/>
          <w:rtl/>
          <w:lang w:eastAsia="en-US"/>
        </w:rPr>
        <w:t>.</w:t>
      </w:r>
    </w:p>
    <w:p w:rsidR="0018776D" w:rsidRDefault="0018776D" w:rsidP="0018776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ואלה השטחים:</w:t>
      </w:r>
    </w:p>
    <w:p w:rsidR="0018776D" w:rsidRDefault="0018776D" w:rsidP="0018776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w:t>
      </w:r>
    </w:p>
    <w:p w:rsidR="0018776D" w:rsidRDefault="0018776D" w:rsidP="0018776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בנין הנמצא בנכס בעת חישוב ההיטל, לרבות שטחו של בנין או תוספת לבנין, שנבנה בנכס בלא היתר או בסטיה ממנו;</w:t>
      </w:r>
    </w:p>
    <w:p w:rsidR="0018776D" w:rsidRDefault="0018776D" w:rsidP="0018776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עתידי או שטחה של תוספת עתידית לבנין, שהוגשה לגביו בקשה להיתר בניה, לפי השטח בתכניות הבניה שצורפו לבקשה להיתר.</w:t>
      </w:r>
    </w:p>
    <w:p w:rsidR="0018776D" w:rsidRDefault="0018776D" w:rsidP="0018776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לעיריה, עם גמר הבניה או לאחריה, כי שטח הבנין עולה על השטח שצוין בתכניות הבניה, שעל פיו שולם ההיטל, ישלם בעל הנכס היטל בעד השטח הנוסף כאמור, לפי תעריפי ההיטל שבתוספת מעודכנים ליום התשלום בפועל.</w:t>
      </w:r>
    </w:p>
    <w:p w:rsidR="0018776D" w:rsidRDefault="0018776D" w:rsidP="0018776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בעל נכס בעבר היטל ביוב בעד שטח שבנכסו, לא ייכלל אותו שטח, לענין חישוב היטל ביוב לגבי השלב שעליו שולם, במנין השטחים כאמור בסעיף קטן (א).</w:t>
      </w:r>
    </w:p>
    <w:p w:rsidR="0018776D" w:rsidRDefault="0018776D" w:rsidP="0018776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בלי לגרוע מהאמור בחוק עזר זה, חויב בעל נכס בעבר בתשלום היטל ביוב בעד הנכס (להלן </w:t>
      </w:r>
      <w:r>
        <w:rPr>
          <w:rFonts w:cs="FrankRuehl"/>
          <w:rtl/>
          <w:lang w:eastAsia="en-US"/>
        </w:rPr>
        <w:t>–</w:t>
      </w:r>
      <w:r>
        <w:rPr>
          <w:rFonts w:cs="FrankRuehl" w:hint="cs"/>
          <w:rtl/>
          <w:lang w:eastAsia="en-US"/>
        </w:rPr>
        <w:t xml:space="preserve"> היטל קודם), הוא יחויב פעם נוספת בתשלום היטל ביוב בהתאם להוראות חוק עזר זה, בעד בנין חדש או תוספת בנין, לפי הענין, שנבנה בנכס לאחר חישוב ההיטל הקודם.</w:t>
      </w:r>
    </w:p>
    <w:p w:rsidR="007D3E12" w:rsidRDefault="007D3E12" w:rsidP="008276F8">
      <w:pPr>
        <w:pStyle w:val="P00"/>
        <w:spacing w:before="72"/>
        <w:ind w:left="0" w:right="1134"/>
        <w:rPr>
          <w:rFonts w:cs="FrankRuehl" w:hint="cs"/>
          <w:rtl/>
          <w:lang w:eastAsia="en-US"/>
        </w:rPr>
      </w:pPr>
      <w:bookmarkStart w:id="6" w:name="Seif23"/>
      <w:bookmarkEnd w:id="6"/>
      <w:r>
        <w:rPr>
          <w:lang w:val="he-IL"/>
        </w:rPr>
        <w:pict>
          <v:rect id="_x0000_s1077" style="position:absolute;left:0;text-align:left;margin-left:464.5pt;margin-top:8.05pt;width:75.05pt;height:28.15pt;z-index:251670016" o:allowincell="f" filled="f" stroked="f" strokecolor="lime" strokeweight=".25pt">
            <v:textbox style="mso-next-textbox:#_x0000_s1077" inset="0,0,0,0">
              <w:txbxContent>
                <w:p w:rsidR="008276F8" w:rsidRDefault="008276F8" w:rsidP="007D3E12">
                  <w:pPr>
                    <w:spacing w:line="160" w:lineRule="exact"/>
                    <w:jc w:val="left"/>
                    <w:rPr>
                      <w:rFonts w:cs="Miriam" w:hint="cs"/>
                      <w:sz w:val="18"/>
                      <w:szCs w:val="18"/>
                      <w:rtl/>
                    </w:rPr>
                  </w:pPr>
                  <w:r>
                    <w:rPr>
                      <w:rFonts w:cs="Miriam" w:hint="cs"/>
                      <w:sz w:val="18"/>
                      <w:szCs w:val="18"/>
                      <w:rtl/>
                    </w:rPr>
                    <w:t>הנחה ליחיד מתשלום היטל ביוב</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Pr="007D3E12">
        <w:rPr>
          <w:rFonts w:cs="FrankRuehl" w:hint="cs"/>
          <w:rtl/>
          <w:lang w:eastAsia="en-US"/>
        </w:rPr>
        <w:t>א</w:t>
      </w:r>
      <w:r w:rsidRPr="007D3E12">
        <w:rPr>
          <w:rFonts w:cs="FrankRuehl"/>
          <w:rtl/>
          <w:lang w:eastAsia="en-US"/>
        </w:rPr>
        <w:t>.</w:t>
      </w:r>
      <w:r w:rsidRPr="007D3E12">
        <w:rPr>
          <w:rFonts w:cs="FrankRuehl"/>
          <w:rtl/>
          <w:lang w:eastAsia="en-US"/>
        </w:rPr>
        <w:tab/>
      </w:r>
      <w:r w:rsidR="008276F8">
        <w:rPr>
          <w:rFonts w:cs="FrankRuehl" w:hint="cs"/>
          <w:rtl/>
          <w:lang w:eastAsia="en-US"/>
        </w:rPr>
        <w:t xml:space="preserve">יחיד החב התשלום היטל ביוב בגין נכס (להלן בסעיף זה </w:t>
      </w:r>
      <w:r w:rsidR="008276F8">
        <w:rPr>
          <w:rFonts w:cs="FrankRuehl"/>
          <w:rtl/>
          <w:lang w:eastAsia="en-US"/>
        </w:rPr>
        <w:t>–</w:t>
      </w:r>
      <w:r w:rsidR="008276F8">
        <w:rPr>
          <w:rFonts w:cs="FrankRuehl" w:hint="cs"/>
          <w:rtl/>
          <w:lang w:eastAsia="en-US"/>
        </w:rPr>
        <w:t xml:space="preserve"> הנכס), יהיה זכאי להנחה מההיטל בתנאים ובשיעורים שיפורטו להלן:</w:t>
      </w:r>
    </w:p>
    <w:p w:rsidR="008276F8" w:rsidRDefault="008276F8" w:rsidP="008276F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הוא בעל הכנסה חודשית ממוצעת שפורטה בתוספת הראשונה לתקנות ההנחה מארנונה, לפי מספר הנפשות המתגוררות או שיתגוררו אתו בנכס </w:t>
      </w:r>
      <w:r>
        <w:rPr>
          <w:rFonts w:cs="FrankRuehl"/>
          <w:rtl/>
          <w:lang w:eastAsia="en-US"/>
        </w:rPr>
        <w:t>–</w:t>
      </w:r>
      <w:r>
        <w:rPr>
          <w:rFonts w:cs="FrankRuehl" w:hint="cs"/>
          <w:rtl/>
          <w:lang w:eastAsia="en-US"/>
        </w:rPr>
        <w:t xml:space="preserve"> הנחה בשיעור שלא יעלה על השיעור שנקבע לפי טורי ההכנסות שבתוספת האמורה; בסעיף זה, "הכנסה", "הכנסה חודשית ממוצעת" </w:t>
      </w:r>
      <w:r>
        <w:rPr>
          <w:rFonts w:cs="FrankRuehl"/>
          <w:rtl/>
          <w:lang w:eastAsia="en-US"/>
        </w:rPr>
        <w:t>–</w:t>
      </w:r>
      <w:r>
        <w:rPr>
          <w:rFonts w:cs="FrankRuehl" w:hint="cs"/>
          <w:rtl/>
          <w:lang w:eastAsia="en-US"/>
        </w:rPr>
        <w:t xml:space="preserve"> כהגדרתם בתקנה 2(א)(8)(ב) לתקנות ההנחה מארנונה;</w:t>
      </w:r>
    </w:p>
    <w:p w:rsidR="008276F8" w:rsidRDefault="008276F8" w:rsidP="008276F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תינתן הנחה לפי פסקה (1) אלא אם כן למבקש ההנחה אין זכות במקרקעין בנכס נוסף מלבד הנכס.</w:t>
      </w:r>
    </w:p>
    <w:p w:rsidR="007D3E12" w:rsidRDefault="007D3E12" w:rsidP="008276F8">
      <w:pPr>
        <w:pStyle w:val="P00"/>
        <w:spacing w:before="72"/>
        <w:ind w:left="0" w:right="1134"/>
        <w:rPr>
          <w:rFonts w:cs="FrankRuehl" w:hint="cs"/>
          <w:rtl/>
          <w:lang w:eastAsia="en-US"/>
        </w:rPr>
      </w:pPr>
      <w:bookmarkStart w:id="7" w:name="Seif24"/>
      <w:bookmarkEnd w:id="7"/>
      <w:r>
        <w:rPr>
          <w:lang w:val="he-IL"/>
        </w:rPr>
        <w:pict>
          <v:rect id="_x0000_s1078" style="position:absolute;left:0;text-align:left;margin-left:464.5pt;margin-top:8.05pt;width:75.05pt;height:22.55pt;z-index:251671040" o:allowincell="f" filled="f" stroked="f" strokecolor="lime" strokeweight=".25pt">
            <v:textbox style="mso-next-textbox:#_x0000_s1078" inset="0,0,0,0">
              <w:txbxContent>
                <w:p w:rsidR="008276F8" w:rsidRDefault="008276F8" w:rsidP="007D3E12">
                  <w:pPr>
                    <w:spacing w:line="160" w:lineRule="exact"/>
                    <w:jc w:val="left"/>
                    <w:rPr>
                      <w:rFonts w:cs="Miriam" w:hint="cs"/>
                      <w:sz w:val="18"/>
                      <w:szCs w:val="18"/>
                      <w:rtl/>
                    </w:rPr>
                  </w:pPr>
                  <w:r>
                    <w:rPr>
                      <w:rFonts w:cs="Miriam" w:hint="cs"/>
                      <w:sz w:val="18"/>
                      <w:szCs w:val="18"/>
                      <w:rtl/>
                    </w:rPr>
                    <w:t>בקשה למתן הנחה</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008276F8">
        <w:rPr>
          <w:rFonts w:cs="FrankRuehl" w:hint="cs"/>
          <w:rtl/>
          <w:lang w:eastAsia="en-US"/>
        </w:rPr>
        <w:t>ב</w:t>
      </w:r>
      <w:r w:rsidRPr="007D3E12">
        <w:rPr>
          <w:rFonts w:cs="FrankRuehl"/>
          <w:rtl/>
          <w:lang w:eastAsia="en-US"/>
        </w:rPr>
        <w:t>.</w:t>
      </w:r>
      <w:r w:rsidRPr="007D3E12">
        <w:rPr>
          <w:rFonts w:cs="FrankRuehl"/>
          <w:rtl/>
          <w:lang w:eastAsia="en-US"/>
        </w:rPr>
        <w:tab/>
      </w:r>
      <w:r>
        <w:rPr>
          <w:rFonts w:cs="FrankRuehl"/>
          <w:rtl/>
          <w:lang w:eastAsia="en-US"/>
        </w:rPr>
        <w:t>(א)</w:t>
      </w:r>
      <w:r>
        <w:rPr>
          <w:rFonts w:cs="FrankRuehl" w:hint="cs"/>
          <w:rtl/>
          <w:lang w:eastAsia="en-US"/>
        </w:rPr>
        <w:tab/>
      </w:r>
      <w:r w:rsidR="008276F8">
        <w:rPr>
          <w:rFonts w:cs="FrankRuehl" w:hint="cs"/>
          <w:rtl/>
          <w:lang w:eastAsia="en-US"/>
        </w:rPr>
        <w:t>המבקש הנחה לפי סעיף 6א ימציא לעיריה בקשה חתומה לפי טופס 1 שבתוספת השניה</w:t>
      </w:r>
      <w:r>
        <w:rPr>
          <w:rFonts w:cs="FrankRuehl"/>
          <w:rtl/>
          <w:lang w:eastAsia="en-US"/>
        </w:rPr>
        <w:t>.</w:t>
      </w:r>
    </w:p>
    <w:p w:rsidR="008276F8" w:rsidRDefault="008276F8" w:rsidP="008276F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המבקש ימציא פרטים או מסמכים נוספים לצורך דיון בבקשתו, לפי דרישת גזבר העיריה או מנהל אגף הרווחה או הוועדה המקצועית לפי העניין.</w:t>
      </w:r>
    </w:p>
    <w:p w:rsidR="007D3E12" w:rsidRDefault="007D3E12" w:rsidP="008276F8">
      <w:pPr>
        <w:pStyle w:val="P00"/>
        <w:spacing w:before="72"/>
        <w:ind w:left="0" w:right="1134"/>
        <w:rPr>
          <w:rFonts w:cs="FrankRuehl" w:hint="cs"/>
          <w:rtl/>
          <w:lang w:eastAsia="en-US"/>
        </w:rPr>
      </w:pPr>
      <w:bookmarkStart w:id="8" w:name="Seif25"/>
      <w:bookmarkEnd w:id="8"/>
      <w:r>
        <w:rPr>
          <w:lang w:val="he-IL"/>
        </w:rPr>
        <w:pict>
          <v:rect id="_x0000_s1079" style="position:absolute;left:0;text-align:left;margin-left:464.5pt;margin-top:8.05pt;width:75.05pt;height:26.7pt;z-index:251672064" o:allowincell="f" filled="f" stroked="f" strokecolor="lime" strokeweight=".25pt">
            <v:textbox style="mso-next-textbox:#_x0000_s1079" inset="0,0,0,0">
              <w:txbxContent>
                <w:p w:rsidR="008276F8" w:rsidRDefault="008276F8" w:rsidP="007D3E12">
                  <w:pPr>
                    <w:spacing w:line="160" w:lineRule="exact"/>
                    <w:jc w:val="left"/>
                    <w:rPr>
                      <w:rFonts w:cs="Miriam" w:hint="cs"/>
                      <w:sz w:val="18"/>
                      <w:szCs w:val="18"/>
                      <w:rtl/>
                    </w:rPr>
                  </w:pPr>
                  <w:r>
                    <w:rPr>
                      <w:rFonts w:cs="Miriam" w:hint="cs"/>
                      <w:sz w:val="18"/>
                      <w:szCs w:val="18"/>
                      <w:rtl/>
                    </w:rPr>
                    <w:t>חוות דעת מנהל אגף הרווחה</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008276F8">
        <w:rPr>
          <w:rFonts w:cs="FrankRuehl" w:hint="cs"/>
          <w:rtl/>
          <w:lang w:eastAsia="en-US"/>
        </w:rPr>
        <w:t>ג</w:t>
      </w:r>
      <w:r w:rsidRPr="007D3E12">
        <w:rPr>
          <w:rFonts w:cs="FrankRuehl"/>
          <w:rtl/>
          <w:lang w:eastAsia="en-US"/>
        </w:rPr>
        <w:t>.</w:t>
      </w:r>
      <w:r w:rsidRPr="007D3E12">
        <w:rPr>
          <w:rFonts w:cs="FrankRuehl"/>
          <w:rtl/>
          <w:lang w:eastAsia="en-US"/>
        </w:rPr>
        <w:tab/>
      </w:r>
      <w:r w:rsidR="008276F8">
        <w:rPr>
          <w:rFonts w:cs="FrankRuehl" w:hint="cs"/>
          <w:rtl/>
          <w:lang w:eastAsia="en-US"/>
        </w:rPr>
        <w:t>טופס הבקשה יועבר למנהל אגף הרווחה בעיריה, והוא יעביר חוות דעת בכתב לגבי הבקשה</w:t>
      </w:r>
      <w:r>
        <w:rPr>
          <w:rFonts w:cs="FrankRuehl"/>
          <w:rtl/>
          <w:lang w:eastAsia="en-US"/>
        </w:rPr>
        <w:t>.</w:t>
      </w:r>
    </w:p>
    <w:p w:rsidR="007D3E12" w:rsidRDefault="007D3E12" w:rsidP="008276F8">
      <w:pPr>
        <w:pStyle w:val="P00"/>
        <w:spacing w:before="72"/>
        <w:ind w:left="0" w:right="1134"/>
        <w:rPr>
          <w:rFonts w:cs="FrankRuehl" w:hint="cs"/>
          <w:rtl/>
          <w:lang w:eastAsia="en-US"/>
        </w:rPr>
      </w:pPr>
      <w:bookmarkStart w:id="9" w:name="Seif26"/>
      <w:bookmarkEnd w:id="9"/>
      <w:r>
        <w:rPr>
          <w:lang w:val="he-IL"/>
        </w:rPr>
        <w:pict>
          <v:rect id="_x0000_s1080" style="position:absolute;left:0;text-align:left;margin-left:464.5pt;margin-top:8.05pt;width:75.05pt;height:27.4pt;z-index:251673088" o:allowincell="f" filled="f" stroked="f" strokecolor="lime" strokeweight=".25pt">
            <v:textbox style="mso-next-textbox:#_x0000_s1080" inset="0,0,0,0">
              <w:txbxContent>
                <w:p w:rsidR="008276F8" w:rsidRDefault="008276F8" w:rsidP="007D3E12">
                  <w:pPr>
                    <w:spacing w:line="160" w:lineRule="exact"/>
                    <w:jc w:val="left"/>
                    <w:rPr>
                      <w:rFonts w:cs="Miriam" w:hint="cs"/>
                      <w:sz w:val="18"/>
                      <w:szCs w:val="18"/>
                      <w:rtl/>
                    </w:rPr>
                  </w:pPr>
                  <w:r>
                    <w:rPr>
                      <w:rFonts w:cs="Miriam" w:hint="cs"/>
                      <w:sz w:val="18"/>
                      <w:szCs w:val="18"/>
                      <w:rtl/>
                    </w:rPr>
                    <w:t>החלטת הוועדה המקצועית</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008276F8">
        <w:rPr>
          <w:rFonts w:cs="FrankRuehl" w:hint="cs"/>
          <w:rtl/>
          <w:lang w:eastAsia="en-US"/>
        </w:rPr>
        <w:t>ד</w:t>
      </w:r>
      <w:r w:rsidRPr="007D3E12">
        <w:rPr>
          <w:rFonts w:cs="FrankRuehl"/>
          <w:rtl/>
          <w:lang w:eastAsia="en-US"/>
        </w:rPr>
        <w:t>.</w:t>
      </w:r>
      <w:r w:rsidRPr="007D3E12">
        <w:rPr>
          <w:rFonts w:cs="FrankRuehl"/>
          <w:rtl/>
          <w:lang w:eastAsia="en-US"/>
        </w:rPr>
        <w:tab/>
      </w:r>
      <w:r>
        <w:rPr>
          <w:rFonts w:cs="FrankRuehl"/>
          <w:rtl/>
          <w:lang w:eastAsia="en-US"/>
        </w:rPr>
        <w:t>(א)</w:t>
      </w:r>
      <w:r>
        <w:rPr>
          <w:rFonts w:cs="FrankRuehl" w:hint="cs"/>
          <w:rtl/>
          <w:lang w:eastAsia="en-US"/>
        </w:rPr>
        <w:tab/>
      </w:r>
      <w:r w:rsidR="008276F8">
        <w:rPr>
          <w:rFonts w:cs="FrankRuehl" w:hint="cs"/>
          <w:rtl/>
          <w:lang w:eastAsia="en-US"/>
        </w:rPr>
        <w:t>הוועדה המקצועית תקבע את זכאותו של מבקש ההנחה ואת שיעור ההנחה בהתאם לסעיף 6א ובהסתמך על טופס הבקשה וחוות הדעת האמורה בסעיף 6ב</w:t>
      </w:r>
      <w:r>
        <w:rPr>
          <w:rFonts w:cs="FrankRuehl"/>
          <w:rtl/>
          <w:lang w:eastAsia="en-US"/>
        </w:rPr>
        <w:t>.</w:t>
      </w:r>
    </w:p>
    <w:p w:rsidR="008276F8" w:rsidRDefault="008276F8" w:rsidP="008276F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בקביעת שיעור ההנחה רשאית הוועדה המקצועית להתחשב במצבו הכלכלי או הרפואי של המבקש ולצורך זה אף לקבוע תנאים ומבחני משנה לזכאותו להנחה לפי סעיף 6א; התנאים ומבחני המשנה ייקבעו באישור המועצה ויתבססו על המבחנים שבתקנות 2(א)(1) עד (10) ותקנה 7 לתקנות ההנחה מארנונה.</w:t>
      </w:r>
    </w:p>
    <w:p w:rsidR="008276F8" w:rsidRDefault="008276F8" w:rsidP="008276F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הוועדה המקצועית תתן החלטה בכתב בצירוף נימוקים.</w:t>
      </w:r>
    </w:p>
    <w:p w:rsidR="008276F8" w:rsidRDefault="008276F8" w:rsidP="008276F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החלטות הוועדה המקצועית אינן טעונות את אישור המועצה אך יונחו על שולחנה.</w:t>
      </w:r>
    </w:p>
    <w:p w:rsidR="007D3E12" w:rsidRDefault="007D3E12" w:rsidP="008276F8">
      <w:pPr>
        <w:pStyle w:val="P00"/>
        <w:spacing w:before="72"/>
        <w:ind w:left="0" w:right="1134"/>
        <w:rPr>
          <w:rFonts w:cs="FrankRuehl" w:hint="cs"/>
          <w:rtl/>
          <w:lang w:eastAsia="en-US"/>
        </w:rPr>
      </w:pPr>
      <w:bookmarkStart w:id="10" w:name="Seif27"/>
      <w:bookmarkEnd w:id="10"/>
      <w:r>
        <w:rPr>
          <w:lang w:val="he-IL"/>
        </w:rPr>
        <w:pict>
          <v:rect id="_x0000_s1081" style="position:absolute;left:0;text-align:left;margin-left:464.5pt;margin-top:8.05pt;width:75.05pt;height:22.55pt;z-index:251674112" o:allowincell="f" filled="f" stroked="f" strokecolor="lime" strokeweight=".25pt">
            <v:textbox style="mso-next-textbox:#_x0000_s1081" inset="0,0,0,0">
              <w:txbxContent>
                <w:p w:rsidR="008276F8" w:rsidRDefault="008276F8" w:rsidP="007D3E12">
                  <w:pPr>
                    <w:spacing w:line="160" w:lineRule="exact"/>
                    <w:jc w:val="left"/>
                    <w:rPr>
                      <w:rFonts w:cs="Miriam" w:hint="cs"/>
                      <w:sz w:val="18"/>
                      <w:szCs w:val="18"/>
                      <w:rtl/>
                    </w:rPr>
                  </w:pPr>
                  <w:r>
                    <w:rPr>
                      <w:rFonts w:cs="Miriam" w:hint="cs"/>
                      <w:sz w:val="18"/>
                      <w:szCs w:val="18"/>
                      <w:rtl/>
                    </w:rPr>
                    <w:t>ביטול ההנחה</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008276F8">
        <w:rPr>
          <w:rFonts w:cs="FrankRuehl" w:hint="cs"/>
          <w:rtl/>
          <w:lang w:eastAsia="en-US"/>
        </w:rPr>
        <w:t>ה</w:t>
      </w:r>
      <w:r w:rsidRPr="007D3E12">
        <w:rPr>
          <w:rFonts w:cs="FrankRuehl"/>
          <w:rtl/>
          <w:lang w:eastAsia="en-US"/>
        </w:rPr>
        <w:t>.</w:t>
      </w:r>
      <w:r w:rsidRPr="007D3E12">
        <w:rPr>
          <w:rFonts w:cs="FrankRuehl"/>
          <w:rtl/>
          <w:lang w:eastAsia="en-US"/>
        </w:rPr>
        <w:tab/>
      </w:r>
      <w:r w:rsidR="008276F8">
        <w:rPr>
          <w:rFonts w:cs="FrankRuehl" w:hint="cs"/>
          <w:rtl/>
          <w:lang w:eastAsia="en-US"/>
        </w:rPr>
        <w:t>זכאי להנחה שלא פרע במלואה את יתרת תשלום היטל הביוב שהוטל עליו במועד שנקבע לו, תהיה ההנחה שנקבעה לו בטלה מאותו מועד ותיווסף ליתרת תשלום ההיטל, ובלבד שהתראה על כך נמסרה לאותו אדם 30 ימים מראש</w:t>
      </w:r>
      <w:r>
        <w:rPr>
          <w:rFonts w:cs="FrankRuehl"/>
          <w:rtl/>
          <w:lang w:eastAsia="en-US"/>
        </w:rPr>
        <w:t>.</w:t>
      </w:r>
    </w:p>
    <w:p w:rsidR="007D3E12" w:rsidRDefault="007D3E12" w:rsidP="008276F8">
      <w:pPr>
        <w:pStyle w:val="P00"/>
        <w:spacing w:before="72"/>
        <w:ind w:left="0" w:right="1134"/>
        <w:rPr>
          <w:rFonts w:cs="FrankRuehl" w:hint="cs"/>
          <w:rtl/>
          <w:lang w:eastAsia="en-US"/>
        </w:rPr>
      </w:pPr>
      <w:bookmarkStart w:id="11" w:name="Seif28"/>
      <w:bookmarkEnd w:id="11"/>
      <w:r>
        <w:rPr>
          <w:lang w:val="he-IL"/>
        </w:rPr>
        <w:pict>
          <v:rect id="_x0000_s1082" style="position:absolute;left:0;text-align:left;margin-left:464.5pt;margin-top:8.05pt;width:75.05pt;height:22.55pt;z-index:251675136" o:allowincell="f" filled="f" stroked="f" strokecolor="lime" strokeweight=".25pt">
            <v:textbox style="mso-next-textbox:#_x0000_s1082" inset="0,0,0,0">
              <w:txbxContent>
                <w:p w:rsidR="008276F8" w:rsidRDefault="008276F8" w:rsidP="007D3E12">
                  <w:pPr>
                    <w:spacing w:line="160" w:lineRule="exact"/>
                    <w:jc w:val="left"/>
                    <w:rPr>
                      <w:rFonts w:cs="Miriam" w:hint="cs"/>
                      <w:sz w:val="18"/>
                      <w:szCs w:val="18"/>
                      <w:rtl/>
                    </w:rPr>
                  </w:pPr>
                  <w:r>
                    <w:rPr>
                      <w:rFonts w:cs="Miriam" w:hint="cs"/>
                      <w:sz w:val="18"/>
                      <w:szCs w:val="18"/>
                      <w:rtl/>
                    </w:rPr>
                    <w:t>פרסום</w:t>
                  </w:r>
                </w:p>
                <w:p w:rsidR="008276F8" w:rsidRDefault="008276F8" w:rsidP="007D3E12">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rtl/>
        </w:rPr>
        <w:t>6</w:t>
      </w:r>
      <w:r w:rsidR="008276F8">
        <w:rPr>
          <w:rFonts w:cs="FrankRuehl" w:hint="cs"/>
          <w:rtl/>
          <w:lang w:eastAsia="en-US"/>
        </w:rPr>
        <w:t>ו</w:t>
      </w:r>
      <w:r w:rsidRPr="007D3E12">
        <w:rPr>
          <w:rFonts w:cs="FrankRuehl"/>
          <w:rtl/>
          <w:lang w:eastAsia="en-US"/>
        </w:rPr>
        <w:t>.</w:t>
      </w:r>
      <w:r w:rsidRPr="007D3E12">
        <w:rPr>
          <w:rFonts w:cs="FrankRuehl"/>
          <w:rtl/>
          <w:lang w:eastAsia="en-US"/>
        </w:rPr>
        <w:tab/>
      </w:r>
      <w:r w:rsidR="008276F8">
        <w:rPr>
          <w:rFonts w:cs="FrankRuehl" w:hint="cs"/>
          <w:rtl/>
          <w:lang w:eastAsia="en-US"/>
        </w:rPr>
        <w:t>בכל הודעת תשלום בדבר תשלום היטל ביוב תיכלל הוראה בדבר קיום הוראות סעיפים 6א עד 6ה לעיל וכן התנאים ומבחני המשנה האמורים בסעיף 6ד(ב) לעיל, ככל שנקבעו על ידי המועצה, והאפשרות לקבלת הנחות על פיהם</w:t>
      </w:r>
      <w:r>
        <w:rPr>
          <w:rFonts w:cs="FrankRuehl"/>
          <w:rtl/>
          <w:lang w:eastAsia="en-US"/>
        </w:rPr>
        <w:t>.</w:t>
      </w:r>
    </w:p>
    <w:p w:rsidR="00980BFB" w:rsidRDefault="00F62C56" w:rsidP="0018776D">
      <w:pPr>
        <w:pStyle w:val="P00"/>
        <w:spacing w:before="72"/>
        <w:ind w:left="0" w:right="1134"/>
        <w:rPr>
          <w:rFonts w:cs="FrankRuehl" w:hint="cs"/>
          <w:rtl/>
          <w:lang w:eastAsia="en-US"/>
        </w:rPr>
      </w:pPr>
      <w:bookmarkStart w:id="12" w:name="Seif7"/>
      <w:bookmarkEnd w:id="12"/>
      <w:r>
        <w:rPr>
          <w:lang w:val="he-IL"/>
        </w:rPr>
        <w:pict>
          <v:rect id="_x0000_s1032" style="position:absolute;left:0;text-align:left;margin-left:464.5pt;margin-top:8.05pt;width:75.05pt;height:12.8pt;z-index:251644416" o:allowincell="f" filled="f" stroked="f" strokecolor="lime" strokeweight=".25pt">
            <v:textbox style="mso-next-textbox:#_x0000_s1032"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תוספת מפעל</w:t>
                  </w:r>
                </w:p>
              </w:txbxContent>
            </v:textbox>
            <w10:anchorlock/>
          </v:rect>
        </w:pict>
      </w:r>
      <w:r>
        <w:rPr>
          <w:rStyle w:val="big-number"/>
          <w:rFonts w:cs="Miriam"/>
          <w:rtl/>
        </w:rPr>
        <w:t>7.</w:t>
      </w:r>
      <w:r>
        <w:rPr>
          <w:rStyle w:val="big-number"/>
          <w:rFonts w:cs="Miriam"/>
          <w:rtl/>
        </w:rPr>
        <w:tab/>
      </w:r>
      <w:r w:rsidR="00980BFB" w:rsidRPr="00980BFB">
        <w:rPr>
          <w:rFonts w:cs="FrankRuehl"/>
          <w:rtl/>
          <w:lang w:eastAsia="en-US"/>
        </w:rPr>
        <w:t>(א)</w:t>
      </w:r>
      <w:r w:rsidR="00980BFB">
        <w:rPr>
          <w:rFonts w:cs="FrankRuehl" w:hint="cs"/>
          <w:rtl/>
          <w:lang w:eastAsia="en-US"/>
        </w:rPr>
        <w:tab/>
      </w:r>
      <w:r w:rsidR="0018776D">
        <w:rPr>
          <w:rFonts w:cs="FrankRuehl" w:hint="cs"/>
          <w:rtl/>
          <w:lang w:eastAsia="en-US"/>
        </w:rPr>
        <w:t>בעל נכס, למעט נכס המשמש אך ורק למגורים או למשרד, שכמות השפכים השנתית המוזרמת מנכסו עולה על זכויות הביוב הבסיסיות, ישלם לעיריה, בעד רשית זכויות ביוב עודפות, תוספת בשיעור שתקבע הועדה, נוסף על ההיטל לפי הוראות סעיף 6</w:t>
      </w:r>
      <w:r w:rsidR="00E86531">
        <w:rPr>
          <w:rFonts w:cs="FrankRuehl"/>
          <w:rtl/>
          <w:lang w:eastAsia="en-US"/>
        </w:rPr>
        <w:t>.</w:t>
      </w:r>
    </w:p>
    <w:p w:rsidR="0018776D" w:rsidRDefault="0018776D" w:rsidP="0018776D">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בעל נכס כאמור, שכמות השפכים השנתית המוזרמת מנכסו עולה על זכויות הביוב שנרכשו לנכס בעבר, ישלם לעיריה תוספת היטל, בעד רכישת זכויות ביוב עודפות, בשיעור שתקבע הועדה;</w:t>
      </w:r>
    </w:p>
    <w:p w:rsidR="0018776D" w:rsidRDefault="0018776D" w:rsidP="0018776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חובת תשלום תוספת היטל בעד רכישת זכויות ביוב עודפות כאמור בפסקה (1), תחול על בעל נכס כל אימת שהתקיימו לגבי הנכס התנאים כאמור בה, בלא הגבלה במספר החיובים, בין אם חויב בעל הנכס בעבר בתשלום היטל ביוב או תוספת להיטל ביוב לפי חוק עזר זה או חוק עזר שקדם לו, ובין אם לאו.</w:t>
      </w:r>
    </w:p>
    <w:p w:rsidR="0018776D" w:rsidRDefault="0018776D" w:rsidP="0018776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בעל נכס כאמור בסעיף קטן (א), </w:t>
      </w:r>
      <w:r w:rsidR="00C243B3">
        <w:rPr>
          <w:rFonts w:cs="FrankRuehl" w:hint="cs"/>
          <w:rtl/>
          <w:lang w:eastAsia="en-US"/>
        </w:rPr>
        <w:t>שסוג השפכים המוזרמים ממנו מחייב הוצאות יתר בהתקנת ביוב, ישלם לעיריה תוספת היטל, בשיעור שתקבע הועדה; תוספת ההיטל לא תעלה על הוצאות היתר הנגרמות בשל סוג השפכים כאמור; האמור בסעיף זה אינו בא לחייב את העיריה להתקין ביוב המתאים לכל סוג שפכים המוזרם מנכס פלוני.</w:t>
      </w:r>
    </w:p>
    <w:p w:rsidR="00C243B3" w:rsidRDefault="00C243B3" w:rsidP="0018776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 יודיע לעיריה על כל עליה בכמות השפכים השנתית של הנכס לעומת זכויות הביוב הבסיסיות שלו או זכויות הביוב לו שנרכשו בעבר, לפי הענין, ועל כל שינוי בסוג השפכים המוזרמים מהנכס.</w:t>
      </w:r>
    </w:p>
    <w:p w:rsidR="00C243B3" w:rsidRDefault="00C243B3" w:rsidP="0018776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לענין האמור בסעיף זה תאמוד הועדה את סוג וכמות השפכים הנשפכים מנכס פלוני, לאחר שנתנה לבעל הנכס הזדמנות להביא בפניה את טענותיו לענין.</w:t>
      </w:r>
    </w:p>
    <w:p w:rsidR="00980BFB" w:rsidRDefault="00F62C56" w:rsidP="00C243B3">
      <w:pPr>
        <w:pStyle w:val="P00"/>
        <w:spacing w:before="72"/>
        <w:ind w:left="0" w:right="1134"/>
        <w:rPr>
          <w:rFonts w:cs="FrankRuehl" w:hint="cs"/>
          <w:rtl/>
          <w:lang w:eastAsia="en-US"/>
        </w:rPr>
      </w:pPr>
      <w:bookmarkStart w:id="13" w:name="Seif8"/>
      <w:bookmarkEnd w:id="13"/>
      <w:r>
        <w:rPr>
          <w:lang w:val="he-IL"/>
        </w:rPr>
        <w:pict>
          <v:rect id="_x0000_s1033" style="position:absolute;left:0;text-align:left;margin-left:464.5pt;margin-top:8.05pt;width:75.05pt;height:13.9pt;z-index:251645440" o:allowincell="f" filled="f" stroked="f" strokecolor="lime" strokeweight=".25pt">
            <v:textbox style="mso-next-textbox:#_x0000_s1033"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8.</w:t>
      </w:r>
      <w:r>
        <w:rPr>
          <w:rStyle w:val="big-number"/>
          <w:rFonts w:cs="Miriam"/>
          <w:rtl/>
        </w:rPr>
        <w:tab/>
      </w:r>
      <w:r w:rsidR="00980BFB" w:rsidRPr="00980BFB">
        <w:rPr>
          <w:rFonts w:cs="FrankRuehl" w:hint="cs"/>
          <w:rtl/>
          <w:lang w:eastAsia="en-US"/>
        </w:rPr>
        <w:t>(א)</w:t>
      </w:r>
      <w:r w:rsidR="00980BFB" w:rsidRPr="00980BFB">
        <w:rPr>
          <w:rFonts w:cs="FrankRuehl" w:hint="cs"/>
          <w:rtl/>
          <w:lang w:eastAsia="en-US"/>
        </w:rPr>
        <w:tab/>
      </w:r>
      <w:r w:rsidR="00C243B3">
        <w:rPr>
          <w:rFonts w:cs="FrankRuehl" w:hint="cs"/>
          <w:rtl/>
          <w:lang w:eastAsia="en-US"/>
        </w:rPr>
        <w:t>בעל נכס או מחזיק בו המבקש לחבר ביב פרטי שבנכס לביוב, יגיש למהנדס בקשה בכתב בצירוף תכנית החיבור; היה הביוב בתחום שיפוטה של רשות מקומית אחרת, תצורף לבקשה הסכמת הרשות המקומית</w:t>
      </w:r>
      <w:r w:rsidR="00E86531">
        <w:rPr>
          <w:rFonts w:cs="FrankRuehl"/>
          <w:rtl/>
          <w:lang w:eastAsia="en-US"/>
        </w:rPr>
        <w:t>.</w:t>
      </w:r>
    </w:p>
    <w:p w:rsidR="00C243B3" w:rsidRDefault="00C243B3" w:rsidP="00C243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יחובר ביב פרטי לביוב אלא לאחר תשלום ההיטל וקבלת אישור מראש ובכתב מאת המהנדס.</w:t>
      </w:r>
    </w:p>
    <w:p w:rsidR="00C243B3" w:rsidRDefault="00C243B3" w:rsidP="00C243B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המהנדס רשאי להתנות מתן אישור כאמור בסעיף קטן (ה), בתנאים שיקבע, ובקיום הוראות כל דין, לרבות חוק התכנון והבניה.</w:t>
      </w:r>
    </w:p>
    <w:p w:rsidR="00C243B3" w:rsidRDefault="00C243B3" w:rsidP="00C243B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יחובר ביב פרטי לביוב אלא בידי העיריה, או בידי מי שניתן לו אישור בכתב מהמהנדס.</w:t>
      </w:r>
    </w:p>
    <w:p w:rsidR="00C243B3" w:rsidRDefault="00C243B3" w:rsidP="00C243B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חובר ביב פרטי לביוב שלא על פי הוראות חוק עזר זה או בניגוד לכל דין, רשאי ראש העיריה להורות לבעל הנכס כי החיבור האמור יהרס בדרך ובתנאים שקבע המהנדס.</w:t>
      </w:r>
    </w:p>
    <w:p w:rsidR="00C243B3" w:rsidRDefault="00C243B3" w:rsidP="00C243B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בעל נכס שקיבל הוראה כאמור, ימלא אחריה במועד שנקבע בה.</w:t>
      </w:r>
    </w:p>
    <w:p w:rsidR="00980BFB" w:rsidRDefault="00F62C56" w:rsidP="00BF0AAE">
      <w:pPr>
        <w:pStyle w:val="P00"/>
        <w:spacing w:before="72"/>
        <w:ind w:left="0" w:right="1134"/>
        <w:rPr>
          <w:rFonts w:cs="FrankRuehl" w:hint="cs"/>
          <w:rtl/>
          <w:lang w:eastAsia="en-US"/>
        </w:rPr>
      </w:pPr>
      <w:bookmarkStart w:id="14" w:name="Seif11"/>
      <w:bookmarkEnd w:id="14"/>
      <w:r>
        <w:rPr>
          <w:lang w:val="he-IL"/>
        </w:rPr>
        <w:pict>
          <v:rect id="_x0000_s1055" style="position:absolute;left:0;text-align:left;margin-left:464.5pt;margin-top:8.05pt;width:75.05pt;height:18.8pt;z-index:251648512" o:allowincell="f" filled="f" stroked="f" strokecolor="lime" strokeweight=".25pt">
            <v:textbox style="mso-next-textbox:#_x0000_s1055"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הוראות התחברות לביוב</w:t>
                  </w:r>
                </w:p>
              </w:txbxContent>
            </v:textbox>
            <w10:anchorlock/>
          </v:rect>
        </w:pict>
      </w:r>
      <w:r>
        <w:rPr>
          <w:rStyle w:val="big-number"/>
          <w:rFonts w:cs="Miriam" w:hint="cs"/>
          <w:rtl/>
        </w:rPr>
        <w:t>9</w:t>
      </w:r>
      <w:r>
        <w:rPr>
          <w:rStyle w:val="big-number"/>
          <w:rFonts w:cs="Miriam"/>
          <w:rtl/>
        </w:rPr>
        <w:t>.</w:t>
      </w:r>
      <w:r>
        <w:rPr>
          <w:rStyle w:val="big-number"/>
          <w:rFonts w:cs="Miriam"/>
          <w:rtl/>
        </w:rPr>
        <w:tab/>
      </w:r>
      <w:r w:rsidR="00980BFB" w:rsidRPr="00980BFB">
        <w:rPr>
          <w:rFonts w:cs="FrankRuehl"/>
          <w:rtl/>
          <w:lang w:eastAsia="en-US"/>
        </w:rPr>
        <w:t>(א)</w:t>
      </w:r>
      <w:r w:rsidR="00980BFB">
        <w:rPr>
          <w:rFonts w:cs="FrankRuehl" w:hint="cs"/>
          <w:rtl/>
          <w:lang w:eastAsia="en-US"/>
        </w:rPr>
        <w:tab/>
      </w:r>
      <w:r w:rsidR="00BF0AAE">
        <w:rPr>
          <w:rFonts w:cs="FrankRuehl" w:hint="cs"/>
          <w:rtl/>
          <w:lang w:eastAsia="en-US"/>
        </w:rPr>
        <w:t>ראש העיריה רשאי להורות, בהודעה בכתב, לבעל נכס, כי הביב הפרטי שבדירה או בבנין שבנכסו, יחובר לביב הציבורי, יתוקן, יוחלף או ישונה באופן ובמועד שיקבע</w:t>
      </w:r>
      <w:r w:rsidR="00E86531">
        <w:rPr>
          <w:rFonts w:cs="FrankRuehl"/>
          <w:rtl/>
          <w:lang w:eastAsia="en-US"/>
        </w:rPr>
        <w:t>.</w:t>
      </w:r>
    </w:p>
    <w:p w:rsidR="00BF0AAE" w:rsidRDefault="00BF0AAE" w:rsidP="00BF0A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שקיבל הוראה כאמור, ימלא אחריה במועד שנקבע בה.</w:t>
      </w:r>
    </w:p>
    <w:p w:rsidR="00925CCA" w:rsidRDefault="00F62C56" w:rsidP="00136BAC">
      <w:pPr>
        <w:pStyle w:val="P00"/>
        <w:spacing w:before="72"/>
        <w:ind w:left="0" w:right="1134"/>
        <w:rPr>
          <w:rFonts w:cs="FrankRuehl" w:hint="cs"/>
          <w:rtl/>
          <w:lang w:eastAsia="en-US"/>
        </w:rPr>
      </w:pPr>
      <w:bookmarkStart w:id="15" w:name="Seif9"/>
      <w:bookmarkEnd w:id="15"/>
      <w:r>
        <w:rPr>
          <w:lang w:val="he-IL"/>
        </w:rPr>
        <w:pict>
          <v:rect id="_x0000_s1042" style="position:absolute;left:0;text-align:left;margin-left:464.5pt;margin-top:8.05pt;width:75.05pt;height:12.1pt;z-index:251646464" o:allowincell="f" filled="f" stroked="f" strokecolor="lime" strokeweight=".25pt">
            <v:textbox style="mso-next-textbox:#_x0000_s1042"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הסכם להתקנת ביוב</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25CCA">
        <w:rPr>
          <w:rFonts w:cs="FrankRuehl" w:hint="cs"/>
          <w:rtl/>
          <w:lang w:eastAsia="en-US"/>
        </w:rPr>
        <w:t>(א)</w:t>
      </w:r>
      <w:r w:rsidR="00925CCA">
        <w:rPr>
          <w:rFonts w:cs="FrankRuehl" w:hint="cs"/>
          <w:rtl/>
          <w:lang w:eastAsia="en-US"/>
        </w:rPr>
        <w:tab/>
      </w:r>
      <w:r w:rsidR="00136BAC">
        <w:rPr>
          <w:rFonts w:cs="FrankRuehl" w:hint="cs"/>
          <w:rtl/>
          <w:lang w:eastAsia="en-US"/>
        </w:rPr>
        <w:t>כפוף להוראות כל דין, רשאי ראש העיריה להתקשר בהסכם עם בעל נכס, כדי שבעל הנכס יתקין ביוב במקום, באופן, במועדים ובתנאים שיוסכמו</w:t>
      </w:r>
      <w:r w:rsidR="00E86531">
        <w:rPr>
          <w:rFonts w:cs="FrankRuehl"/>
          <w:rtl/>
          <w:lang w:eastAsia="en-US"/>
        </w:rPr>
        <w:t>.</w:t>
      </w:r>
    </w:p>
    <w:p w:rsidR="00136BAC" w:rsidRDefault="00862806" w:rsidP="00862806">
      <w:pPr>
        <w:pStyle w:val="P00"/>
        <w:spacing w:before="72"/>
        <w:ind w:left="0" w:right="1134"/>
        <w:rPr>
          <w:rFonts w:cs="FrankRuehl" w:hint="cs"/>
          <w:rtl/>
          <w:lang w:eastAsia="en-US"/>
        </w:rPr>
      </w:pPr>
      <w:r>
        <w:rPr>
          <w:rFonts w:cs="FrankRuehl" w:hint="cs"/>
          <w:rtl/>
          <w:lang w:eastAsia="en-US"/>
        </w:rPr>
        <w:pict>
          <v:shape id="_x0000_s1069" type="#_x0000_t202" style="position:absolute;left:0;text-align:left;margin-left:470.25pt;margin-top:7.1pt;width:1in;height:11.2pt;z-index:251661824" filled="f" stroked="f">
            <v:textbox inset="1mm,0,1mm,0">
              <w:txbxContent>
                <w:p w:rsidR="008276F8" w:rsidRDefault="008276F8" w:rsidP="00862806">
                  <w:pPr>
                    <w:spacing w:line="160" w:lineRule="exact"/>
                    <w:jc w:val="left"/>
                    <w:rPr>
                      <w:rFonts w:cs="Miriam" w:hint="cs"/>
                      <w:noProof/>
                      <w:sz w:val="18"/>
                      <w:szCs w:val="18"/>
                      <w:rtl/>
                    </w:rPr>
                  </w:pPr>
                  <w:r>
                    <w:rPr>
                      <w:rFonts w:cs="Miriam" w:hint="cs"/>
                      <w:sz w:val="18"/>
                      <w:szCs w:val="18"/>
                      <w:rtl/>
                    </w:rPr>
                    <w:t>ת"ט תש"ס-2000</w:t>
                  </w:r>
                </w:p>
              </w:txbxContent>
            </v:textbox>
            <w10:anchorlock/>
          </v:shape>
        </w:pict>
      </w:r>
      <w:r w:rsidR="00136BAC">
        <w:rPr>
          <w:rFonts w:cs="FrankRuehl" w:hint="cs"/>
          <w:rtl/>
          <w:lang w:eastAsia="en-US"/>
        </w:rPr>
        <w:tab/>
        <w:t>(ב)</w:t>
      </w:r>
      <w:r w:rsidR="00136BAC">
        <w:rPr>
          <w:rFonts w:cs="FrankRuehl" w:hint="cs"/>
          <w:rtl/>
          <w:lang w:eastAsia="en-US"/>
        </w:rPr>
        <w:tab/>
        <w:t xml:space="preserve">נקבעו סכומי ההיטל, סכומי הוצאות ההתקנה, סכומי הוצאות העיריה או תשלום אחר, בהסכם שבין העיריה לבין בעל נכס, בעל הנכס לעיריה </w:t>
      </w:r>
      <w:r>
        <w:rPr>
          <w:rFonts w:cs="FrankRuehl" w:hint="cs"/>
          <w:rtl/>
          <w:lang w:eastAsia="en-US"/>
        </w:rPr>
        <w:t>את הסכומים</w:t>
      </w:r>
      <w:r w:rsidR="00136BAC">
        <w:rPr>
          <w:rFonts w:cs="FrankRuehl" w:hint="cs"/>
          <w:rtl/>
          <w:lang w:eastAsia="en-US"/>
        </w:rPr>
        <w:t xml:space="preserve"> שנקבע</w:t>
      </w:r>
      <w:r>
        <w:rPr>
          <w:rFonts w:cs="FrankRuehl" w:hint="cs"/>
          <w:rtl/>
          <w:lang w:eastAsia="en-US"/>
        </w:rPr>
        <w:t>ו</w:t>
      </w:r>
      <w:r w:rsidR="00136BAC">
        <w:rPr>
          <w:rFonts w:cs="FrankRuehl" w:hint="cs"/>
          <w:rtl/>
          <w:lang w:eastAsia="en-US"/>
        </w:rPr>
        <w:t xml:space="preserve"> בהסכם.</w:t>
      </w:r>
    </w:p>
    <w:p w:rsidR="00136BAC" w:rsidRDefault="00136BAC" w:rsidP="00136BA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ראש העיריה רשאי להתקשר בהסכם עם גורם מפתח אשר יתקין ביוב בעבור העיריה (להלן </w:t>
      </w:r>
      <w:r>
        <w:rPr>
          <w:rFonts w:cs="FrankRuehl"/>
          <w:rtl/>
          <w:lang w:eastAsia="en-US"/>
        </w:rPr>
        <w:t>–</w:t>
      </w:r>
      <w:r>
        <w:rPr>
          <w:rFonts w:cs="FrankRuehl" w:hint="cs"/>
          <w:rtl/>
          <w:lang w:eastAsia="en-US"/>
        </w:rPr>
        <w:t xml:space="preserve"> הסכם פיתוח).</w:t>
      </w:r>
    </w:p>
    <w:p w:rsidR="00136BAC" w:rsidRDefault="00136BAC" w:rsidP="00136BA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בעל נכס כספים בעבור התקנת ביוב לגורם מפתח, הוא יהא זכאי, כפוף לתנאי הסכם הפיתוח, לניכוי התשלום ששילם כאמור מסכומי ההיטל שהיה חייב בהם אלמלא הסכם הפיתוח.</w:t>
      </w:r>
    </w:p>
    <w:p w:rsidR="00925CCA" w:rsidRDefault="00F62C56" w:rsidP="003739DF">
      <w:pPr>
        <w:pStyle w:val="P00"/>
        <w:spacing w:before="72"/>
        <w:ind w:left="0" w:right="1134"/>
        <w:rPr>
          <w:rFonts w:cs="FrankRuehl" w:hint="cs"/>
          <w:rtl/>
          <w:lang w:eastAsia="en-US"/>
        </w:rPr>
      </w:pPr>
      <w:bookmarkStart w:id="16" w:name="Seif10"/>
      <w:bookmarkEnd w:id="16"/>
      <w:r>
        <w:rPr>
          <w:lang w:val="he-IL"/>
        </w:rPr>
        <w:pict>
          <v:rect id="_x0000_s1046" style="position:absolute;left:0;text-align:left;margin-left:464.5pt;margin-top:8.05pt;width:75.05pt;height:15.9pt;z-index:251647488" o:allowincell="f" filled="f" stroked="f" strokecolor="lime" strokeweight=".25pt">
            <v:textbox inset="0,0,0,0">
              <w:txbxContent>
                <w:p w:rsidR="008276F8" w:rsidRDefault="008276F8">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hint="cs"/>
          <w:rtl/>
        </w:rPr>
        <w:t>11</w:t>
      </w:r>
      <w:r>
        <w:rPr>
          <w:rStyle w:val="big-number"/>
          <w:rFonts w:cs="Miriam"/>
          <w:rtl/>
        </w:rPr>
        <w:t>.</w:t>
      </w:r>
      <w:r>
        <w:rPr>
          <w:rStyle w:val="big-number"/>
          <w:rFonts w:cs="Miriam"/>
          <w:rtl/>
        </w:rPr>
        <w:tab/>
      </w:r>
      <w:r w:rsidR="003739DF">
        <w:rPr>
          <w:rFonts w:cs="FrankRuehl" w:hint="cs"/>
          <w:rtl/>
          <w:lang w:eastAsia="en-US"/>
        </w:rPr>
        <w:t>(א)</w:t>
      </w:r>
      <w:r w:rsidR="003739DF">
        <w:rPr>
          <w:rFonts w:cs="FrankRuehl" w:hint="cs"/>
          <w:rtl/>
          <w:lang w:eastAsia="en-US"/>
        </w:rPr>
        <w:tab/>
      </w:r>
      <w:r w:rsidR="00925CCA" w:rsidRPr="00925CCA">
        <w:rPr>
          <w:rFonts w:cs="FrankRuehl"/>
          <w:rtl/>
          <w:lang w:eastAsia="en-US"/>
        </w:rPr>
        <w:t xml:space="preserve">מחזיק בנכס </w:t>
      </w:r>
      <w:r w:rsidR="003739DF">
        <w:rPr>
          <w:rFonts w:cs="FrankRuehl" w:hint="cs"/>
          <w:rtl/>
          <w:lang w:eastAsia="en-US"/>
        </w:rPr>
        <w:t xml:space="preserve">המחובר לביוב, </w:t>
      </w:r>
      <w:r w:rsidR="00925CCA" w:rsidRPr="00925CCA">
        <w:rPr>
          <w:rFonts w:cs="FrankRuehl"/>
          <w:rtl/>
          <w:lang w:eastAsia="en-US"/>
        </w:rPr>
        <w:t>ישלם לעיריה אגרת ביוב; סכום האגרה יהיה הסכום המתקבל ממכפלת כמות המים שנצרכה</w:t>
      </w:r>
      <w:r w:rsidR="003739DF">
        <w:rPr>
          <w:rFonts w:cs="FrankRuehl" w:hint="cs"/>
          <w:rtl/>
          <w:lang w:eastAsia="en-US"/>
        </w:rPr>
        <w:t xml:space="preserve">, כפי שמדד מד מים בנכס, בניכוי הקצבה לגינון, בשיעורים של </w:t>
      </w:r>
      <w:r w:rsidR="00925CCA" w:rsidRPr="00925CCA">
        <w:rPr>
          <w:rFonts w:cs="FrankRuehl"/>
          <w:rtl/>
          <w:lang w:eastAsia="en-US"/>
        </w:rPr>
        <w:t xml:space="preserve">תעריפי האגרה הנקובים </w:t>
      </w:r>
      <w:r w:rsidR="003739DF">
        <w:rPr>
          <w:rFonts w:cs="FrankRuehl" w:hint="cs"/>
          <w:rtl/>
          <w:lang w:eastAsia="en-US"/>
        </w:rPr>
        <w:t xml:space="preserve">בטבלה </w:t>
      </w:r>
      <w:r w:rsidR="00925CCA" w:rsidRPr="00925CCA">
        <w:rPr>
          <w:rFonts w:cs="FrankRuehl"/>
          <w:rtl/>
          <w:lang w:eastAsia="en-US"/>
        </w:rPr>
        <w:t xml:space="preserve">בפרט </w:t>
      </w:r>
      <w:r w:rsidR="003739DF">
        <w:rPr>
          <w:rFonts w:cs="FrankRuehl" w:hint="cs"/>
          <w:rtl/>
          <w:lang w:eastAsia="en-US"/>
        </w:rPr>
        <w:t>2</w:t>
      </w:r>
      <w:r w:rsidR="00925CCA" w:rsidRPr="00925CCA">
        <w:rPr>
          <w:rFonts w:cs="FrankRuehl"/>
          <w:rtl/>
          <w:lang w:eastAsia="en-US"/>
        </w:rPr>
        <w:t xml:space="preserve"> </w:t>
      </w:r>
      <w:r w:rsidR="003739DF">
        <w:rPr>
          <w:rFonts w:cs="FrankRuehl" w:hint="cs"/>
          <w:rtl/>
          <w:lang w:eastAsia="en-US"/>
        </w:rPr>
        <w:t>לתוספת, לפי הענין, המעודכנים ליום התשלום בפועל.</w:t>
      </w:r>
    </w:p>
    <w:p w:rsidR="003739DF" w:rsidRDefault="003739DF" w:rsidP="003739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בעל נכס לתעשיה, אם קיבל לכך אישור מהמהנדס, להתקין בנכס, על חשבונו, מכשיר למדידת שפכים, במקום ובתנאים שקבע המהנדס; הותקן מכשיר כאמור, ישלם המחזיק אגרת ביוב, בסכום המתקבל ממכפלת כמות השפכים שהוזרמה בפועל למערכת הביוב, כפי שרשם מכשיר המדידה, בשיעורם של תעריפי האגרה הנקובים בטבלה בפרט 2 לתוספת, לפי הענין, המעודכנים ליום התשלום בפועל.</w:t>
      </w:r>
    </w:p>
    <w:p w:rsidR="003739DF" w:rsidRDefault="003739DF" w:rsidP="003739D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מחזיק של מפעל טעון היתר שרמת צריכת החמצן הכימית (צח"כ) בביוב המוזרם ממנו עולה על 1,000 מ"ג לליטר מים או שפכים, לפי הענין, כפי שנמדד לצורך תשלום אגרת ביוב או תוספת לאגרת ביוב או כמות המוצקים המרחפים (מ"מ) בביוב המוזרם ממנו עולה על 350 מ"ג לליטר מים או שפכים, לפי הענין, כפי שנמדד לצורך תשלום אגרת ביוב או תוספת לאגרת ביוב, ישלם תוספת לאגרת ביוב, לפי השיעורים הנקובים בטבלה בפרט 3 לתוספת, כשהם מעודכנים ליום התשלום הפועל, נוסף על אגרת הביוב לפי השיעורים הנקובים בטבלה בפרט 2 לתוספת.</w:t>
      </w:r>
    </w:p>
    <w:p w:rsidR="003C725F" w:rsidRDefault="003C725F" w:rsidP="003C725F">
      <w:pPr>
        <w:pStyle w:val="P00"/>
        <w:spacing w:before="72"/>
        <w:ind w:left="0" w:right="1134"/>
        <w:rPr>
          <w:rFonts w:cs="FrankRuehl" w:hint="cs"/>
          <w:rtl/>
          <w:lang w:eastAsia="en-US"/>
        </w:rPr>
      </w:pPr>
      <w:r>
        <w:rPr>
          <w:rFonts w:cs="FrankRuehl" w:hint="cs"/>
          <w:rtl/>
          <w:lang w:eastAsia="en-US"/>
        </w:rPr>
        <w:pict>
          <v:shape id="_x0000_s1071" type="#_x0000_t202" style="position:absolute;left:0;text-align:left;margin-left:470.25pt;margin-top:7.1pt;width:1in;height:11.2pt;z-index:251663872" filled="f" stroked="f">
            <v:textbox inset="1mm,0,1mm,0">
              <w:txbxContent>
                <w:p w:rsidR="008276F8" w:rsidRDefault="008276F8" w:rsidP="003C725F">
                  <w:pPr>
                    <w:spacing w:line="160" w:lineRule="exact"/>
                    <w:jc w:val="left"/>
                    <w:rPr>
                      <w:rFonts w:cs="Miriam" w:hint="cs"/>
                      <w:noProof/>
                      <w:sz w:val="18"/>
                      <w:szCs w:val="18"/>
                      <w:rtl/>
                    </w:rPr>
                  </w:pPr>
                  <w:r>
                    <w:rPr>
                      <w:rFonts w:cs="Miriam" w:hint="cs"/>
                      <w:sz w:val="18"/>
                      <w:szCs w:val="18"/>
                      <w:rtl/>
                    </w:rPr>
                    <w:t>תיקון תשס"ה-2005</w:t>
                  </w:r>
                </w:p>
              </w:txbxContent>
            </v:textbox>
            <w10:anchorlock/>
          </v:shape>
        </w:pict>
      </w:r>
      <w:r>
        <w:rPr>
          <w:rFonts w:cs="FrankRuehl" w:hint="cs"/>
          <w:rtl/>
          <w:lang w:eastAsia="en-US"/>
        </w:rPr>
        <w:tab/>
        <w:t>(ד)</w:t>
      </w:r>
      <w:r>
        <w:rPr>
          <w:rFonts w:cs="FrankRuehl" w:hint="cs"/>
          <w:rtl/>
          <w:lang w:eastAsia="en-US"/>
        </w:rPr>
        <w:tab/>
        <w:t>החל ביום כ"ה באדר ב' התשס"ח (1 באפריל 2008), הטלת אגרה לפי פרט 2 לתוספת תהא טעונה את אישורם של המועצה ושר הפנים.</w:t>
      </w:r>
    </w:p>
    <w:p w:rsidR="00925CCA" w:rsidRDefault="00F62C56" w:rsidP="00900BC9">
      <w:pPr>
        <w:pStyle w:val="P00"/>
        <w:spacing w:before="72"/>
        <w:ind w:left="0" w:right="1134"/>
        <w:rPr>
          <w:rFonts w:cs="FrankRuehl" w:hint="cs"/>
          <w:rtl/>
          <w:lang w:eastAsia="en-US"/>
        </w:rPr>
      </w:pPr>
      <w:bookmarkStart w:id="17" w:name="Seif12"/>
      <w:bookmarkEnd w:id="17"/>
      <w:r>
        <w:rPr>
          <w:lang w:val="he-IL"/>
        </w:rPr>
        <w:pict>
          <v:rect id="_x0000_s1056" style="position:absolute;left:0;text-align:left;margin-left:464.5pt;margin-top:8.05pt;width:75.05pt;height:15.45pt;z-index:251649536" o:allowincell="f" filled="f" stroked="f" strokecolor="lime" strokeweight=".25pt">
            <v:textbox style="mso-next-textbox:#_x0000_s1056"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12</w:t>
      </w:r>
      <w:r>
        <w:rPr>
          <w:rStyle w:val="big-number"/>
          <w:rFonts w:cs="Miriam"/>
          <w:rtl/>
        </w:rPr>
        <w:t>.</w:t>
      </w:r>
      <w:r>
        <w:rPr>
          <w:rStyle w:val="big-number"/>
          <w:rFonts w:cs="Miriam"/>
          <w:rtl/>
        </w:rPr>
        <w:tab/>
      </w:r>
      <w:r w:rsidR="00900BC9">
        <w:rPr>
          <w:rFonts w:cs="FrankRuehl" w:hint="cs"/>
          <w:rtl/>
          <w:lang w:eastAsia="en-US"/>
        </w:rPr>
        <w:t>אגרת ביוב תשולם יחד עם אגרת מים לפי חוק עזר לאשקלון (אספקת מים), התשנ"א-1991, או חוק עזר שיחליפו</w:t>
      </w:r>
      <w:r w:rsidR="00E86531">
        <w:rPr>
          <w:rFonts w:cs="FrankRuehl"/>
          <w:rtl/>
          <w:lang w:eastAsia="en-US"/>
        </w:rPr>
        <w:t>.</w:t>
      </w:r>
    </w:p>
    <w:p w:rsidR="00925CCA" w:rsidRDefault="00F62C56" w:rsidP="00900BC9">
      <w:pPr>
        <w:pStyle w:val="P00"/>
        <w:spacing w:before="72"/>
        <w:ind w:left="0" w:right="1134"/>
        <w:rPr>
          <w:rFonts w:cs="FrankRuehl" w:hint="cs"/>
          <w:rtl/>
          <w:lang w:eastAsia="en-US"/>
        </w:rPr>
      </w:pPr>
      <w:bookmarkStart w:id="18" w:name="Seif13"/>
      <w:bookmarkEnd w:id="18"/>
      <w:r>
        <w:rPr>
          <w:lang w:val="he-IL"/>
        </w:rPr>
        <w:pict>
          <v:rect id="_x0000_s1057" style="position:absolute;left:0;text-align:left;margin-left:464.5pt;margin-top:8.05pt;width:75.05pt;height:14.65pt;z-index:251650560" o:allowincell="f" filled="f" stroked="f" strokecolor="lime" strokeweight=".25pt">
            <v:textbox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hint="cs"/>
          <w:rtl/>
        </w:rPr>
        <w:t>13</w:t>
      </w:r>
      <w:r>
        <w:rPr>
          <w:rStyle w:val="big-number"/>
          <w:rFonts w:cs="Miriam"/>
          <w:rtl/>
        </w:rPr>
        <w:t>.</w:t>
      </w:r>
      <w:r>
        <w:rPr>
          <w:rStyle w:val="big-number"/>
          <w:rFonts w:cs="Miriam"/>
          <w:rtl/>
        </w:rPr>
        <w:tab/>
      </w:r>
      <w:r w:rsidR="00925CCA" w:rsidRPr="00D077D3">
        <w:rPr>
          <w:rFonts w:cs="FrankRuehl"/>
          <w:rtl/>
          <w:lang w:eastAsia="en-US"/>
        </w:rPr>
        <w:t>(א)</w:t>
      </w:r>
      <w:r w:rsidR="00D077D3">
        <w:rPr>
          <w:rFonts w:cs="FrankRuehl" w:hint="cs"/>
          <w:rtl/>
          <w:lang w:eastAsia="en-US"/>
        </w:rPr>
        <w:tab/>
      </w:r>
      <w:r w:rsidR="00900BC9">
        <w:rPr>
          <w:rFonts w:cs="FrankRuehl" w:hint="cs"/>
          <w:rtl/>
          <w:lang w:eastAsia="en-US"/>
        </w:rPr>
        <w:t>בעל נכס יחזיק את הביב הפרטי שבנכסו במצב תקין, ימנע גרימת מפגעים בו וימנע הזרמת מי גשמים או שפכים המעילים חומרים רעילים לביוב או חומרים העלולים לגרום לסתימתו או לתקלות בו או לזיהום סביבתי</w:t>
      </w:r>
      <w:r w:rsidR="00E86531">
        <w:rPr>
          <w:rFonts w:cs="FrankRuehl"/>
          <w:rtl/>
          <w:lang w:eastAsia="en-US"/>
        </w:rPr>
        <w:t>.</w:t>
      </w:r>
    </w:p>
    <w:p w:rsidR="00900BC9" w:rsidRDefault="00900BC9" w:rsidP="00900BC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יפגע אדם, לא יזיק ולא יפגום בביוב השייך לעיריה.</w:t>
      </w:r>
    </w:p>
    <w:p w:rsidR="00925CCA" w:rsidRDefault="00925CCA" w:rsidP="00F93BBE">
      <w:pPr>
        <w:pStyle w:val="P00"/>
        <w:spacing w:before="72"/>
        <w:ind w:left="0" w:right="1134"/>
        <w:rPr>
          <w:rFonts w:cs="FrankRuehl" w:hint="cs"/>
          <w:rtl/>
          <w:lang w:eastAsia="en-US"/>
        </w:rPr>
      </w:pPr>
      <w:bookmarkStart w:id="19" w:name="Seif14"/>
      <w:bookmarkEnd w:id="19"/>
      <w:r>
        <w:rPr>
          <w:lang w:val="he-IL"/>
        </w:rPr>
        <w:pict>
          <v:rect id="_x0000_s1059" style="position:absolute;left:0;text-align:left;margin-left:464.5pt;margin-top:8.05pt;width:75.05pt;height:20.8pt;z-index:251651584" o:allowincell="f" filled="f" stroked="f" strokecolor="lime" strokeweight=".25pt">
            <v:textbox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מיתקן לטיפול ראשוני בשפכים</w:t>
                  </w:r>
                </w:p>
              </w:txbxContent>
            </v:textbox>
            <w10:anchorlock/>
          </v:rect>
        </w:pict>
      </w:r>
      <w:r>
        <w:rPr>
          <w:rStyle w:val="big-number"/>
          <w:rFonts w:cs="Miriam" w:hint="cs"/>
          <w:rtl/>
        </w:rPr>
        <w:t>14</w:t>
      </w:r>
      <w:r>
        <w:rPr>
          <w:rStyle w:val="big-number"/>
          <w:rFonts w:cs="Miriam"/>
          <w:rtl/>
        </w:rPr>
        <w:t>.</w:t>
      </w:r>
      <w:r>
        <w:rPr>
          <w:rStyle w:val="big-number"/>
          <w:rFonts w:cs="Miriam"/>
          <w:rtl/>
        </w:rPr>
        <w:tab/>
      </w:r>
      <w:r w:rsidRPr="00D077D3">
        <w:rPr>
          <w:rFonts w:cs="FrankRuehl"/>
          <w:rtl/>
          <w:lang w:eastAsia="en-US"/>
        </w:rPr>
        <w:t>(א)</w:t>
      </w:r>
      <w:r w:rsidR="00D077D3">
        <w:rPr>
          <w:rFonts w:cs="FrankRuehl" w:hint="cs"/>
          <w:rtl/>
          <w:lang w:eastAsia="en-US"/>
        </w:rPr>
        <w:tab/>
      </w:r>
      <w:r w:rsidR="00F93BBE">
        <w:rPr>
          <w:rFonts w:cs="FrankRuehl" w:hint="cs"/>
          <w:rtl/>
          <w:lang w:eastAsia="en-US"/>
        </w:rPr>
        <w:t>בנכס שמצוי בו מפעל טעון היתר, רשאי ראש העיריה להורות לבעלו להתקין בנכס, על חשבון בעל הנכס, מיתקן לטיפול ראשוני בשפכים, לפי הנחיות המהנדס, כדי למנוע הזרמת שפכים המכילים חומרים שהזרמתם לביוב אסורה על פי כל דין</w:t>
      </w:r>
      <w:r w:rsidR="00E86531">
        <w:rPr>
          <w:rFonts w:cs="FrankRuehl"/>
          <w:rtl/>
          <w:lang w:eastAsia="en-US"/>
        </w:rPr>
        <w:t>.</w:t>
      </w:r>
    </w:p>
    <w:p w:rsidR="00F93BBE" w:rsidRDefault="00F93BBE" w:rsidP="00F93BB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שיקבל דרישה כאמור ימלא אחריה בתוך המועד שנקבע בה.</w:t>
      </w:r>
    </w:p>
    <w:p w:rsidR="00D077D3" w:rsidRDefault="00925CCA" w:rsidP="00F93BBE">
      <w:pPr>
        <w:pStyle w:val="P00"/>
        <w:spacing w:before="72"/>
        <w:ind w:left="0" w:right="1134"/>
        <w:rPr>
          <w:rFonts w:cs="FrankRuehl" w:hint="cs"/>
          <w:rtl/>
          <w:lang w:eastAsia="en-US"/>
        </w:rPr>
      </w:pPr>
      <w:bookmarkStart w:id="20" w:name="Seif15"/>
      <w:bookmarkEnd w:id="20"/>
      <w:r>
        <w:rPr>
          <w:lang w:val="he-IL"/>
        </w:rPr>
        <w:pict>
          <v:rect id="_x0000_s1060" style="position:absolute;left:0;text-align:left;margin-left:464.35pt;margin-top:7.1pt;width:75.05pt;height:13.5pt;z-index:251652608" filled="f" stroked="f" strokecolor="lime" strokeweight=".25pt">
            <v:textbox inset="0,0,0,0">
              <w:txbxContent>
                <w:p w:rsidR="008276F8" w:rsidRDefault="008276F8" w:rsidP="00925CCA">
                  <w:pPr>
                    <w:spacing w:line="160" w:lineRule="exact"/>
                    <w:jc w:val="left"/>
                    <w:rPr>
                      <w:rFonts w:cs="Miriam" w:hint="cs"/>
                      <w:noProof/>
                      <w:sz w:val="18"/>
                      <w:szCs w:val="18"/>
                      <w:rtl/>
                    </w:rPr>
                  </w:pPr>
                  <w:r>
                    <w:rPr>
                      <w:rFonts w:cs="Miriam" w:hint="cs"/>
                      <w:sz w:val="18"/>
                      <w:szCs w:val="18"/>
                      <w:rtl/>
                    </w:rPr>
                    <w:t>זכות כניסה</w:t>
                  </w:r>
                </w:p>
              </w:txbxContent>
            </v:textbox>
            <w10:anchorlock/>
          </v:rect>
        </w:pict>
      </w:r>
      <w:r>
        <w:rPr>
          <w:rStyle w:val="big-number"/>
          <w:rFonts w:cs="Miriam" w:hint="cs"/>
          <w:rtl/>
        </w:rPr>
        <w:t>15</w:t>
      </w:r>
      <w:r>
        <w:rPr>
          <w:rStyle w:val="big-number"/>
          <w:rFonts w:cs="Miriam"/>
          <w:rtl/>
        </w:rPr>
        <w:t>.</w:t>
      </w:r>
      <w:r>
        <w:rPr>
          <w:rStyle w:val="big-number"/>
          <w:rFonts w:cs="Miriam"/>
          <w:rtl/>
        </w:rPr>
        <w:tab/>
      </w:r>
      <w:r w:rsidR="00F93BBE">
        <w:rPr>
          <w:rFonts w:cs="FrankRuehl" w:hint="cs"/>
          <w:rtl/>
          <w:lang w:eastAsia="en-US"/>
        </w:rPr>
        <w:t>(א)</w:t>
      </w:r>
      <w:r w:rsidR="00F93BBE">
        <w:rPr>
          <w:rFonts w:cs="FrankRuehl" w:hint="cs"/>
          <w:rtl/>
          <w:lang w:eastAsia="en-US"/>
        </w:rPr>
        <w:tab/>
        <w:t>ראש העיריה רשאי להיכנס, בכל זמן סביר, לנכס, כדי להבטיח קיום הוראות חוק עזר זה, ובלבד שלא ייכנס לבנין או לדירה אלא בהסכמת בעליהם, או לאחר שנתן לבעל הנכס הודעה מוקדמת זמן סביר מראש, אלא אם כן דחיפות הענין מצריכה את כניסתו אף בלי הודעה מוקדמת.</w:t>
      </w:r>
    </w:p>
    <w:p w:rsidR="00F93BBE" w:rsidRDefault="00F93BBE" w:rsidP="00F93BB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41DE9">
        <w:rPr>
          <w:rFonts w:cs="FrankRuehl" w:hint="cs"/>
          <w:rtl/>
          <w:lang w:eastAsia="en-US"/>
        </w:rPr>
        <w:t>לא מילא בעל נכס אחר הוראה שניתנה לו לפי חוק עזר זה, רשאי ראש העיריה או המהנדס לבצע את ההוראה ולגבות ממקבל ההוראה את הוצאות ביצועה, לרבות עלות העבודה וחומרים לפי חשבון מאת ראש העיריה.</w:t>
      </w:r>
    </w:p>
    <w:p w:rsidR="00925CCA" w:rsidRDefault="00925CCA" w:rsidP="00041DE9">
      <w:pPr>
        <w:pStyle w:val="P00"/>
        <w:spacing w:before="72"/>
        <w:ind w:left="0" w:right="1134"/>
        <w:rPr>
          <w:rFonts w:cs="FrankRuehl" w:hint="cs"/>
          <w:rtl/>
          <w:lang w:eastAsia="en-US"/>
        </w:rPr>
      </w:pPr>
      <w:bookmarkStart w:id="21" w:name="Seif16"/>
      <w:bookmarkEnd w:id="21"/>
      <w:r>
        <w:rPr>
          <w:lang w:val="he-IL"/>
        </w:rPr>
        <w:pict>
          <v:rect id="_x0000_s1061" style="position:absolute;left:0;text-align:left;margin-left:464.5pt;margin-top:8.05pt;width:75.05pt;height:9.75pt;z-index:251653632" o:allowincell="f" filled="f" stroked="f" strokecolor="lime" strokeweight=".25pt">
            <v:textbox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16</w:t>
      </w:r>
      <w:r>
        <w:rPr>
          <w:rStyle w:val="big-number"/>
          <w:rFonts w:cs="Miriam"/>
          <w:rtl/>
        </w:rPr>
        <w:t>.</w:t>
      </w:r>
      <w:r>
        <w:rPr>
          <w:rStyle w:val="big-number"/>
          <w:rFonts w:cs="Miriam"/>
          <w:rtl/>
        </w:rPr>
        <w:tab/>
      </w:r>
      <w:r w:rsidR="00041DE9">
        <w:rPr>
          <w:rFonts w:cs="FrankRuehl" w:hint="cs"/>
          <w:rtl/>
          <w:lang w:eastAsia="en-US"/>
        </w:rPr>
        <w:t>לא יפריע אדם לראש העיריה במילוי תפקידו וסמכויותיו לפי הוראות חוק עזר זה, ולא ימנע בעדו מלבצע עבודה או פעולה שהוא רשאי לעשותה לפי הוראות חוק עזר זה</w:t>
      </w:r>
      <w:r w:rsidR="00E86531">
        <w:rPr>
          <w:rFonts w:cs="FrankRuehl"/>
          <w:rtl/>
          <w:lang w:eastAsia="en-US"/>
        </w:rPr>
        <w:t>.</w:t>
      </w:r>
    </w:p>
    <w:p w:rsidR="00925CCA" w:rsidRDefault="00925CCA" w:rsidP="00041DE9">
      <w:pPr>
        <w:pStyle w:val="P00"/>
        <w:spacing w:before="72"/>
        <w:ind w:left="0" w:right="1134"/>
        <w:rPr>
          <w:rFonts w:cs="FrankRuehl" w:hint="cs"/>
          <w:rtl/>
          <w:lang w:eastAsia="en-US"/>
        </w:rPr>
      </w:pPr>
      <w:bookmarkStart w:id="22" w:name="Seif17"/>
      <w:bookmarkEnd w:id="22"/>
      <w:r>
        <w:rPr>
          <w:lang w:val="he-IL"/>
        </w:rPr>
        <w:pict>
          <v:rect id="_x0000_s1062" style="position:absolute;left:0;text-align:left;margin-left:464.5pt;margin-top:8.05pt;width:75.05pt;height:14.65pt;z-index:251654656" o:allowincell="f" filled="f" stroked="f" strokecolor="lime" strokeweight=".25pt">
            <v:textbox inset="0,0,0,0">
              <w:txbxContent>
                <w:p w:rsidR="008276F8" w:rsidRDefault="008276F8" w:rsidP="00925CCA">
                  <w:pPr>
                    <w:spacing w:line="160" w:lineRule="exact"/>
                    <w:jc w:val="left"/>
                    <w:rPr>
                      <w:rFonts w:cs="Miriam" w:hint="cs"/>
                      <w:noProof/>
                      <w:sz w:val="18"/>
                      <w:szCs w:val="18"/>
                      <w:rtl/>
                    </w:rPr>
                  </w:pPr>
                  <w:r>
                    <w:rPr>
                      <w:rFonts w:cs="Miriam" w:hint="cs"/>
                      <w:sz w:val="18"/>
                      <w:szCs w:val="18"/>
                      <w:rtl/>
                    </w:rPr>
                    <w:t>ביטולים ושינויים</w:t>
                  </w:r>
                </w:p>
              </w:txbxContent>
            </v:textbox>
            <w10:anchorlock/>
          </v:rect>
        </w:pict>
      </w:r>
      <w:r>
        <w:rPr>
          <w:rStyle w:val="big-number"/>
          <w:rFonts w:cs="Miriam" w:hint="cs"/>
          <w:rtl/>
        </w:rPr>
        <w:t>17</w:t>
      </w:r>
      <w:r>
        <w:rPr>
          <w:rStyle w:val="big-number"/>
          <w:rFonts w:cs="Miriam"/>
          <w:rtl/>
        </w:rPr>
        <w:t>.</w:t>
      </w:r>
      <w:r>
        <w:rPr>
          <w:rStyle w:val="big-number"/>
          <w:rFonts w:cs="Miriam"/>
          <w:rtl/>
        </w:rPr>
        <w:tab/>
      </w:r>
      <w:r w:rsidR="00041DE9">
        <w:rPr>
          <w:rFonts w:cs="FrankRuehl" w:hint="cs"/>
          <w:rtl/>
          <w:lang w:eastAsia="en-US"/>
        </w:rPr>
        <w:t>ראש העיריה רשאי לבטל היתר, הודעה או הוראה שמסר לפי הוראות חוק עזר זה, ורשאי הוא לשנותם ולהתנות בהם תנאים</w:t>
      </w:r>
      <w:r w:rsidRPr="00037BAC">
        <w:rPr>
          <w:rFonts w:cs="FrankRuehl" w:hint="cs"/>
          <w:rtl/>
          <w:lang w:eastAsia="en-US"/>
        </w:rPr>
        <w:t>.</w:t>
      </w:r>
    </w:p>
    <w:p w:rsidR="00925CCA" w:rsidRDefault="00925CCA" w:rsidP="00041DE9">
      <w:pPr>
        <w:pStyle w:val="P00"/>
        <w:spacing w:before="72"/>
        <w:ind w:left="0" w:right="1134"/>
        <w:rPr>
          <w:rFonts w:cs="FrankRuehl" w:hint="cs"/>
          <w:rtl/>
          <w:lang w:eastAsia="en-US"/>
        </w:rPr>
      </w:pPr>
      <w:bookmarkStart w:id="23" w:name="Seif18"/>
      <w:bookmarkEnd w:id="23"/>
      <w:r>
        <w:rPr>
          <w:lang w:val="he-IL"/>
        </w:rPr>
        <w:pict>
          <v:rect id="_x0000_s1063" style="position:absolute;left:0;text-align:left;margin-left:464.5pt;margin-top:8.05pt;width:75.05pt;height:22pt;z-index:251655680" o:allowincell="f" filled="f" stroked="f" strokecolor="lime" strokeweight=".25pt">
            <v:textbox inset="0,0,0,0">
              <w:txbxContent>
                <w:p w:rsidR="008276F8" w:rsidRDefault="008276F8" w:rsidP="006F4B7D">
                  <w:pPr>
                    <w:spacing w:line="160" w:lineRule="exact"/>
                    <w:jc w:val="left"/>
                    <w:rPr>
                      <w:rFonts w:cs="Miriam" w:hint="cs"/>
                      <w:noProof/>
                      <w:sz w:val="18"/>
                      <w:szCs w:val="18"/>
                      <w:rtl/>
                    </w:rPr>
                  </w:pPr>
                  <w:r>
                    <w:rPr>
                      <w:rFonts w:cs="Miriam" w:hint="cs"/>
                      <w:sz w:val="18"/>
                      <w:szCs w:val="18"/>
                      <w:rtl/>
                    </w:rPr>
                    <w:t>אחריות הדדית של בעלים</w:t>
                  </w:r>
                </w:p>
              </w:txbxContent>
            </v:textbox>
            <w10:anchorlock/>
          </v:rect>
        </w:pict>
      </w:r>
      <w:r>
        <w:rPr>
          <w:rStyle w:val="big-number"/>
          <w:rFonts w:cs="Miriam" w:hint="cs"/>
          <w:rtl/>
        </w:rPr>
        <w:t>18</w:t>
      </w:r>
      <w:r>
        <w:rPr>
          <w:rStyle w:val="big-number"/>
          <w:rFonts w:cs="Miriam"/>
          <w:rtl/>
        </w:rPr>
        <w:t>.</w:t>
      </w:r>
      <w:r>
        <w:rPr>
          <w:rStyle w:val="big-number"/>
          <w:rFonts w:cs="Miriam"/>
          <w:rtl/>
        </w:rPr>
        <w:tab/>
      </w:r>
      <w:r w:rsidR="00041DE9">
        <w:rPr>
          <w:rFonts w:cs="FrankRuehl" w:hint="cs"/>
          <w:rtl/>
          <w:lang w:eastAsia="en-US"/>
        </w:rPr>
        <w:t>מקום שבחוק עזר זה מוטלת חובה על בעל נכס, חייבים בקיומה, יחד ולחוד, כל אלה שהם בעלי הנכס</w:t>
      </w:r>
      <w:r w:rsidR="00037BAC">
        <w:rPr>
          <w:rFonts w:cs="FrankRuehl" w:hint="cs"/>
          <w:rtl/>
          <w:lang w:eastAsia="en-US"/>
        </w:rPr>
        <w:t>.</w:t>
      </w:r>
    </w:p>
    <w:p w:rsidR="00925CCA" w:rsidRDefault="00925CCA" w:rsidP="00041DE9">
      <w:pPr>
        <w:pStyle w:val="P00"/>
        <w:spacing w:before="72"/>
        <w:ind w:left="0" w:right="1134"/>
        <w:rPr>
          <w:rFonts w:cs="FrankRuehl" w:hint="cs"/>
          <w:rtl/>
          <w:lang w:eastAsia="en-US"/>
        </w:rPr>
      </w:pPr>
      <w:bookmarkStart w:id="24" w:name="Seif19"/>
      <w:bookmarkEnd w:id="24"/>
      <w:r>
        <w:rPr>
          <w:lang w:val="he-IL"/>
        </w:rPr>
        <w:pict>
          <v:rect id="_x0000_s1064" style="position:absolute;left:0;text-align:left;margin-left:464.5pt;margin-top:8.05pt;width:75.05pt;height:14.65pt;z-index:251656704" o:allowincell="f" filled="f" stroked="f" strokecolor="lime" strokeweight=".25pt">
            <v:textbox style="mso-next-textbox:#_x0000_s1064" inset="0,0,0,0">
              <w:txbxContent>
                <w:p w:rsidR="008276F8" w:rsidRDefault="008276F8" w:rsidP="00925CCA">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19</w:t>
      </w:r>
      <w:r>
        <w:rPr>
          <w:rStyle w:val="big-number"/>
          <w:rFonts w:cs="Miriam"/>
          <w:rtl/>
        </w:rPr>
        <w:t>.</w:t>
      </w:r>
      <w:r>
        <w:rPr>
          <w:rStyle w:val="big-number"/>
          <w:rFonts w:cs="Miriam"/>
          <w:rtl/>
        </w:rPr>
        <w:tab/>
      </w:r>
      <w:r w:rsidR="00041DE9">
        <w:rPr>
          <w:rFonts w:cs="FrankRuehl" w:hint="cs"/>
          <w:rtl/>
          <w:lang w:eastAsia="en-US"/>
        </w:rPr>
        <w:t>(א)</w:t>
      </w:r>
      <w:r w:rsidR="00041DE9">
        <w:rPr>
          <w:rFonts w:cs="FrankRuehl" w:hint="cs"/>
          <w:rtl/>
          <w:lang w:eastAsia="en-US"/>
        </w:rPr>
        <w:tab/>
        <w:t>מתן הודעה לפי חוק עזר זה תהא כדין אם נמסרה לידי האדם שעליו היא מכוונת או אם נמסרה במקום מגוריו או במקום עסקיו הרגילים או הידועים לאחרונה, לידי אחד מבני משפחתו הבוגרים או לידי אדם בוגר העובד או מועסק שם או אם נשלחה בדואר במכתב הרשום הערוך אל אותו אדם לפי מען מקום מגוריו או עסקיו הרגילים או הידועים לאחרונה או אם נמסרה במקום הנכס נשוא ההודעה או אם פורסמה בשני עיתונים יומיים הנפוצים בתחום העיריה, שאחד מהם לפחות הוא בשפה העברית</w:t>
      </w:r>
      <w:r w:rsidR="00037BAC">
        <w:rPr>
          <w:rFonts w:cs="FrankRuehl" w:hint="cs"/>
          <w:rtl/>
          <w:lang w:eastAsia="en-US"/>
        </w:rPr>
        <w:t>.</w:t>
      </w:r>
    </w:p>
    <w:p w:rsidR="00041DE9" w:rsidRDefault="00041DE9" w:rsidP="00041D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הודעה או דרישה שיש למסרה על פי חוק עזר זה לבעל נכס או למחזיק בו, שהופנתה אליו כבעל או כמחזיק של אותו נכס, בלא שם או תואר נוסף, יראוה כהודעה שהופנתה כהלכה.</w:t>
      </w:r>
    </w:p>
    <w:p w:rsidR="00925CCA" w:rsidRDefault="00925CCA" w:rsidP="00041DE9">
      <w:pPr>
        <w:pStyle w:val="P00"/>
        <w:spacing w:before="72"/>
        <w:ind w:left="0" w:right="1134"/>
        <w:rPr>
          <w:rFonts w:cs="FrankRuehl" w:hint="cs"/>
          <w:rtl/>
          <w:lang w:eastAsia="en-US"/>
        </w:rPr>
      </w:pPr>
      <w:r>
        <w:rPr>
          <w:lang w:val="he-IL"/>
        </w:rPr>
        <w:pict>
          <v:rect id="_x0000_s1065" style="position:absolute;left:0;text-align:left;margin-left:464.5pt;margin-top:8.05pt;width:75.05pt;height:21.25pt;z-index:251657728" o:allowincell="f" filled="f" stroked="f" strokecolor="lime" strokeweight=".25pt">
            <v:textbox style="mso-next-textbox:#_x0000_s1065" inset="0,0,0,0">
              <w:txbxContent>
                <w:p w:rsidR="008276F8" w:rsidRDefault="008276F8" w:rsidP="00925CCA">
                  <w:pPr>
                    <w:spacing w:line="160" w:lineRule="exact"/>
                    <w:jc w:val="left"/>
                    <w:rPr>
                      <w:rFonts w:cs="Miriam" w:hint="cs"/>
                      <w:noProof/>
                      <w:sz w:val="18"/>
                      <w:szCs w:val="18"/>
                      <w:rtl/>
                    </w:rPr>
                  </w:pPr>
                  <w:r>
                    <w:rPr>
                      <w:rFonts w:cs="Miriam" w:hint="cs"/>
                      <w:sz w:val="18"/>
                      <w:szCs w:val="18"/>
                      <w:rtl/>
                    </w:rPr>
                    <w:t>תיקון חוק עזר להצמדה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041DE9">
        <w:rPr>
          <w:rFonts w:cs="FrankRuehl" w:hint="cs"/>
          <w:rtl/>
          <w:lang w:eastAsia="en-US"/>
        </w:rPr>
        <w:t xml:space="preserve">בחוק עזר לאשקלון (הצמדה למדד), התשמ"ד-1984 (להלן </w:t>
      </w:r>
      <w:r w:rsidR="00041DE9">
        <w:rPr>
          <w:rFonts w:cs="FrankRuehl"/>
          <w:rtl/>
          <w:lang w:eastAsia="en-US"/>
        </w:rPr>
        <w:t>–</w:t>
      </w:r>
      <w:r w:rsidR="00041DE9">
        <w:rPr>
          <w:rFonts w:cs="FrankRuehl" w:hint="cs"/>
          <w:rtl/>
          <w:lang w:eastAsia="en-US"/>
        </w:rPr>
        <w:t xml:space="preserve"> חוק עזר להצמדה), בתוספת </w:t>
      </w:r>
      <w:r w:rsidR="00041DE9">
        <w:rPr>
          <w:rFonts w:cs="FrankRuehl"/>
          <w:rtl/>
          <w:lang w:eastAsia="en-US"/>
        </w:rPr>
        <w:t>–</w:t>
      </w:r>
    </w:p>
    <w:p w:rsidR="00041DE9" w:rsidRDefault="00041DE9" w:rsidP="00041DE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במקום "חוק עזר לאשקלון (היטל ביוב), התשל"ו-1975" יבוא "חוק עזר לאשקלון (ביוב), התש"ס-2000";</w:t>
      </w:r>
    </w:p>
    <w:p w:rsidR="00041DE9" w:rsidRDefault="00041DE9" w:rsidP="00041DE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"חוק עזר לאשקלון (אגרת ביוב), התשכ"ח-1968" </w:t>
      </w:r>
      <w:r>
        <w:rPr>
          <w:rFonts w:cs="FrankRuehl"/>
          <w:rtl/>
          <w:lang w:eastAsia="en-US"/>
        </w:rPr>
        <w:t>–</w:t>
      </w:r>
      <w:r>
        <w:rPr>
          <w:rFonts w:cs="FrankRuehl" w:hint="cs"/>
          <w:rtl/>
          <w:lang w:eastAsia="en-US"/>
        </w:rPr>
        <w:t xml:space="preserve"> יימחק.</w:t>
      </w:r>
    </w:p>
    <w:p w:rsidR="00925CCA" w:rsidRDefault="00925CCA" w:rsidP="00041DE9">
      <w:pPr>
        <w:pStyle w:val="P00"/>
        <w:spacing w:before="72"/>
        <w:ind w:left="0" w:right="1134"/>
        <w:rPr>
          <w:rFonts w:cs="FrankRuehl" w:hint="cs"/>
          <w:rtl/>
          <w:lang w:eastAsia="en-US"/>
        </w:rPr>
      </w:pPr>
      <w:bookmarkStart w:id="25" w:name="Seif20"/>
      <w:bookmarkEnd w:id="25"/>
      <w:r>
        <w:rPr>
          <w:lang w:val="he-IL"/>
        </w:rPr>
        <w:pict>
          <v:rect id="_x0000_s1066" style="position:absolute;left:0;text-align:left;margin-left:464.5pt;margin-top:8.05pt;width:75.05pt;height:14.65pt;z-index:251658752" o:allowincell="f" filled="f" stroked="f" strokecolor="lime" strokeweight=".25pt">
            <v:textbox inset="0,0,0,0">
              <w:txbxContent>
                <w:p w:rsidR="008276F8" w:rsidRDefault="008276F8" w:rsidP="00925CC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21</w:t>
      </w:r>
      <w:r>
        <w:rPr>
          <w:rStyle w:val="big-number"/>
          <w:rFonts w:cs="Miriam"/>
          <w:rtl/>
        </w:rPr>
        <w:t>.</w:t>
      </w:r>
      <w:r>
        <w:rPr>
          <w:rStyle w:val="big-number"/>
          <w:rFonts w:cs="Miriam"/>
          <w:rtl/>
        </w:rPr>
        <w:tab/>
      </w:r>
      <w:r w:rsidRPr="00037BAC">
        <w:rPr>
          <w:rFonts w:cs="FrankRuehl"/>
          <w:rtl/>
          <w:lang w:eastAsia="en-US"/>
        </w:rPr>
        <w:t xml:space="preserve">על אף האמור בחוק עזר </w:t>
      </w:r>
      <w:r w:rsidR="00041DE9">
        <w:rPr>
          <w:rFonts w:cs="FrankRuehl" w:hint="cs"/>
          <w:rtl/>
          <w:lang w:eastAsia="en-US"/>
        </w:rPr>
        <w:t>ל</w:t>
      </w:r>
      <w:r w:rsidRPr="00037BAC">
        <w:rPr>
          <w:rFonts w:cs="FrankRuehl"/>
          <w:rtl/>
          <w:lang w:eastAsia="en-US"/>
        </w:rPr>
        <w:t xml:space="preserve">הצמדה, </w:t>
      </w:r>
      <w:r w:rsidR="00041DE9">
        <w:rPr>
          <w:rFonts w:cs="FrankRuehl" w:hint="cs"/>
          <w:rtl/>
          <w:lang w:eastAsia="en-US"/>
        </w:rPr>
        <w:t>לעלו סכומי ושיעורי</w:t>
      </w:r>
      <w:r w:rsidRPr="00037BAC">
        <w:rPr>
          <w:rFonts w:cs="FrankRuehl"/>
          <w:rtl/>
          <w:lang w:eastAsia="en-US"/>
        </w:rPr>
        <w:t xml:space="preserve"> היטל </w:t>
      </w:r>
      <w:r w:rsidR="00041DE9">
        <w:rPr>
          <w:rFonts w:cs="FrankRuehl" w:hint="cs"/>
          <w:rtl/>
          <w:lang w:eastAsia="en-US"/>
        </w:rPr>
        <w:t xml:space="preserve">ביוב, </w:t>
      </w:r>
      <w:r w:rsidR="00041DE9">
        <w:rPr>
          <w:rFonts w:cs="FrankRuehl"/>
          <w:rtl/>
          <w:lang w:eastAsia="en-US"/>
        </w:rPr>
        <w:t>אגר</w:t>
      </w:r>
      <w:r w:rsidR="00041DE9">
        <w:rPr>
          <w:rFonts w:cs="FrankRuehl" w:hint="cs"/>
          <w:rtl/>
          <w:lang w:eastAsia="en-US"/>
        </w:rPr>
        <w:t>ת ביוב ותוספת לאגרת ביוב</w:t>
      </w:r>
      <w:r w:rsidRPr="00037BAC">
        <w:rPr>
          <w:rFonts w:cs="FrankRuehl"/>
          <w:rtl/>
          <w:lang w:eastAsia="en-US"/>
        </w:rPr>
        <w:t xml:space="preserve"> ש</w:t>
      </w:r>
      <w:r w:rsidR="00041DE9">
        <w:rPr>
          <w:rFonts w:cs="FrankRuehl" w:hint="cs"/>
          <w:rtl/>
          <w:lang w:eastAsia="en-US"/>
        </w:rPr>
        <w:t xml:space="preserve">נקבעו </w:t>
      </w:r>
      <w:r w:rsidRPr="00037BAC">
        <w:rPr>
          <w:rFonts w:cs="FrankRuehl"/>
          <w:rtl/>
          <w:lang w:eastAsia="en-US"/>
        </w:rPr>
        <w:t>בתוספת</w:t>
      </w:r>
      <w:r w:rsidR="00041DE9">
        <w:rPr>
          <w:rFonts w:cs="FrankRuehl" w:hint="cs"/>
          <w:rtl/>
          <w:lang w:eastAsia="en-US"/>
        </w:rPr>
        <w:t>,</w:t>
      </w:r>
      <w:r w:rsidR="00037BAC">
        <w:rPr>
          <w:rFonts w:cs="FrankRuehl" w:hint="cs"/>
          <w:rtl/>
          <w:lang w:eastAsia="en-US"/>
        </w:rPr>
        <w:t xml:space="preserve"> </w:t>
      </w:r>
      <w:r w:rsidR="00041DE9">
        <w:rPr>
          <w:rFonts w:cs="FrankRuehl" w:hint="cs"/>
          <w:rtl/>
          <w:lang w:eastAsia="en-US"/>
        </w:rPr>
        <w:t>ב-1 בחודש שלאחר תחילתו של</w:t>
      </w:r>
      <w:r w:rsidRPr="00037BAC">
        <w:rPr>
          <w:rFonts w:cs="FrankRuehl"/>
          <w:rtl/>
          <w:lang w:eastAsia="en-US"/>
        </w:rPr>
        <w:t xml:space="preserve"> חוק עזר זה (להלן </w:t>
      </w:r>
      <w:r w:rsidR="00041DE9">
        <w:rPr>
          <w:rFonts w:cs="FrankRuehl"/>
          <w:rtl/>
          <w:lang w:eastAsia="en-US"/>
        </w:rPr>
        <w:t>–</w:t>
      </w:r>
      <w:r w:rsidRPr="00037BAC">
        <w:rPr>
          <w:rFonts w:cs="FrankRuehl"/>
          <w:rtl/>
          <w:lang w:eastAsia="en-US"/>
        </w:rPr>
        <w:t xml:space="preserve"> יום </w:t>
      </w:r>
      <w:r w:rsidR="00041DE9">
        <w:rPr>
          <w:rFonts w:cs="FrankRuehl" w:hint="cs"/>
          <w:rtl/>
          <w:lang w:eastAsia="en-US"/>
        </w:rPr>
        <w:t xml:space="preserve">ההעלאה </w:t>
      </w:r>
      <w:r w:rsidRPr="00037BAC">
        <w:rPr>
          <w:rFonts w:cs="FrankRuehl"/>
          <w:rtl/>
          <w:lang w:eastAsia="en-US"/>
        </w:rPr>
        <w:t xml:space="preserve">הראשון), לפי שיעור </w:t>
      </w:r>
      <w:r w:rsidR="00041DE9">
        <w:rPr>
          <w:rFonts w:cs="FrankRuehl" w:hint="cs"/>
          <w:rtl/>
          <w:lang w:eastAsia="en-US"/>
        </w:rPr>
        <w:t xml:space="preserve">עליית </w:t>
      </w:r>
      <w:r w:rsidRPr="00037BAC">
        <w:rPr>
          <w:rFonts w:cs="FrankRuehl"/>
          <w:rtl/>
          <w:lang w:eastAsia="en-US"/>
        </w:rPr>
        <w:t>מדד</w:t>
      </w:r>
      <w:r w:rsidR="00041DE9">
        <w:rPr>
          <w:rFonts w:cs="FrankRuehl" w:hint="cs"/>
          <w:rtl/>
          <w:lang w:eastAsia="en-US"/>
        </w:rPr>
        <w:t xml:space="preserve"> המחירים לצרכן</w:t>
      </w:r>
      <w:r w:rsidRPr="00037BAC">
        <w:rPr>
          <w:rFonts w:cs="FrankRuehl"/>
          <w:rtl/>
          <w:lang w:eastAsia="en-US"/>
        </w:rPr>
        <w:t xml:space="preserve"> </w:t>
      </w:r>
      <w:r w:rsidR="00041DE9">
        <w:rPr>
          <w:rFonts w:cs="FrankRuehl" w:hint="cs"/>
          <w:rtl/>
          <w:lang w:eastAsia="en-US"/>
        </w:rPr>
        <w:t xml:space="preserve">שמפרסמת הלשכה המרכזית לסטטיסטיקה (להלן </w:t>
      </w:r>
      <w:r w:rsidR="00041DE9">
        <w:rPr>
          <w:rFonts w:cs="FrankRuehl"/>
          <w:rtl/>
          <w:lang w:eastAsia="en-US"/>
        </w:rPr>
        <w:t>–</w:t>
      </w:r>
      <w:r w:rsidR="00041DE9">
        <w:rPr>
          <w:rFonts w:cs="FrankRuehl" w:hint="cs"/>
          <w:rtl/>
          <w:lang w:eastAsia="en-US"/>
        </w:rPr>
        <w:t xml:space="preserve"> מדד), שפורסם לאחרונה </w:t>
      </w:r>
      <w:r w:rsidRPr="00037BAC">
        <w:rPr>
          <w:rFonts w:cs="FrankRuehl"/>
          <w:rtl/>
          <w:lang w:eastAsia="en-US"/>
        </w:rPr>
        <w:t xml:space="preserve">לפני יום </w:t>
      </w:r>
      <w:r w:rsidR="00041DE9">
        <w:rPr>
          <w:rFonts w:cs="FrankRuehl" w:hint="cs"/>
          <w:rtl/>
          <w:lang w:eastAsia="en-US"/>
        </w:rPr>
        <w:t xml:space="preserve">ההעלאה </w:t>
      </w:r>
      <w:r w:rsidRPr="00037BAC">
        <w:rPr>
          <w:rFonts w:cs="FrankRuehl"/>
          <w:rtl/>
          <w:lang w:eastAsia="en-US"/>
        </w:rPr>
        <w:t>הראשון לעומת מדד חודש</w:t>
      </w:r>
      <w:r w:rsidR="00041DE9">
        <w:rPr>
          <w:rFonts w:cs="FrankRuehl" w:hint="cs"/>
          <w:rtl/>
          <w:lang w:eastAsia="en-US"/>
        </w:rPr>
        <w:t xml:space="preserve"> נובמבר 1998</w:t>
      </w:r>
      <w:r w:rsidR="00037BAC">
        <w:rPr>
          <w:rFonts w:cs="FrankRuehl" w:hint="cs"/>
          <w:rtl/>
          <w:lang w:eastAsia="en-US"/>
        </w:rPr>
        <w:t>.</w:t>
      </w:r>
    </w:p>
    <w:p w:rsidR="00E86531" w:rsidRDefault="00E86531" w:rsidP="00041DE9">
      <w:pPr>
        <w:pStyle w:val="P00"/>
        <w:spacing w:before="72"/>
        <w:ind w:left="0" w:right="1134"/>
        <w:rPr>
          <w:rFonts w:cs="FrankRuehl" w:hint="cs"/>
          <w:rtl/>
          <w:lang w:eastAsia="en-US"/>
        </w:rPr>
      </w:pPr>
      <w:bookmarkStart w:id="26" w:name="Seif21"/>
      <w:bookmarkEnd w:id="26"/>
      <w:r>
        <w:rPr>
          <w:lang w:val="he-IL"/>
        </w:rPr>
        <w:pict>
          <v:rect id="_x0000_s1067" style="position:absolute;left:0;text-align:left;margin-left:464.5pt;margin-top:8.05pt;width:75.05pt;height:14.65pt;z-index:251659776" o:allowincell="f" filled="f" stroked="f" strokecolor="lime" strokeweight=".25pt">
            <v:textbox inset="0,0,0,0">
              <w:txbxContent>
                <w:p w:rsidR="008276F8" w:rsidRDefault="008276F8" w:rsidP="00E86531">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041DE9">
        <w:rPr>
          <w:rStyle w:val="big-number"/>
          <w:rFonts w:cs="Miriam" w:hint="cs"/>
          <w:rtl/>
        </w:rPr>
        <w:t>2</w:t>
      </w:r>
      <w:r>
        <w:rPr>
          <w:rStyle w:val="big-number"/>
          <w:rFonts w:cs="Miriam"/>
          <w:rtl/>
        </w:rPr>
        <w:t>.</w:t>
      </w:r>
      <w:r>
        <w:rPr>
          <w:rStyle w:val="big-number"/>
          <w:rFonts w:cs="Miriam"/>
          <w:rtl/>
        </w:rPr>
        <w:tab/>
      </w:r>
      <w:r w:rsidR="00041DE9">
        <w:rPr>
          <w:rFonts w:cs="FrankRuehl" w:hint="cs"/>
          <w:rtl/>
          <w:lang w:eastAsia="en-US"/>
        </w:rPr>
        <w:t>האמור בחוק עזר זה אינו בא לגרוע מסמכות או סעד המוקנים לעיריה על פי דין או מעונש בשל עבירה על הוראות חוק עזר זה, לפי כל דין</w:t>
      </w:r>
      <w:r>
        <w:rPr>
          <w:rFonts w:cs="FrankRuehl" w:hint="cs"/>
          <w:rtl/>
          <w:lang w:eastAsia="en-US"/>
        </w:rPr>
        <w:t>.</w:t>
      </w:r>
    </w:p>
    <w:p w:rsidR="00E86531" w:rsidRDefault="00E86531" w:rsidP="00041DE9">
      <w:pPr>
        <w:pStyle w:val="P00"/>
        <w:spacing w:before="72"/>
        <w:ind w:left="0" w:right="1134"/>
        <w:rPr>
          <w:rFonts w:cs="FrankRuehl" w:hint="cs"/>
          <w:rtl/>
          <w:lang w:eastAsia="en-US"/>
        </w:rPr>
      </w:pPr>
      <w:bookmarkStart w:id="27" w:name="Seif22"/>
      <w:bookmarkEnd w:id="27"/>
      <w:r>
        <w:rPr>
          <w:lang w:val="he-IL"/>
        </w:rPr>
        <w:pict>
          <v:rect id="_x0000_s1068" style="position:absolute;left:0;text-align:left;margin-left:464.5pt;margin-top:8.05pt;width:75.05pt;height:14.65pt;z-index:251660800" o:allowincell="f" filled="f" stroked="f" strokecolor="lime" strokeweight=".25pt">
            <v:textbox inset="0,0,0,0">
              <w:txbxContent>
                <w:p w:rsidR="008276F8" w:rsidRDefault="008276F8" w:rsidP="00E8653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041DE9">
        <w:rPr>
          <w:rStyle w:val="big-number"/>
          <w:rFonts w:cs="Miriam" w:hint="cs"/>
          <w:rtl/>
        </w:rPr>
        <w:t>3</w:t>
      </w:r>
      <w:r>
        <w:rPr>
          <w:rStyle w:val="big-number"/>
          <w:rFonts w:cs="Miriam"/>
          <w:rtl/>
        </w:rPr>
        <w:t>.</w:t>
      </w:r>
      <w:r>
        <w:rPr>
          <w:rStyle w:val="big-number"/>
          <w:rFonts w:cs="Miriam"/>
          <w:rtl/>
        </w:rPr>
        <w:tab/>
      </w:r>
      <w:r w:rsidR="00041DE9">
        <w:rPr>
          <w:rFonts w:cs="FrankRuehl" w:hint="cs"/>
          <w:rtl/>
          <w:lang w:eastAsia="en-US"/>
        </w:rPr>
        <w:t xml:space="preserve">בטלים </w:t>
      </w:r>
      <w:r w:rsidR="00041DE9">
        <w:rPr>
          <w:rFonts w:cs="FrankRuehl"/>
          <w:rtl/>
          <w:lang w:eastAsia="en-US"/>
        </w:rPr>
        <w:t>–</w:t>
      </w:r>
    </w:p>
    <w:p w:rsidR="00041DE9" w:rsidRDefault="00041DE9" w:rsidP="00041DE9">
      <w:pPr>
        <w:pStyle w:val="P00"/>
        <w:spacing w:before="72"/>
        <w:ind w:left="624" w:right="1134"/>
        <w:rPr>
          <w:rFonts w:cs="FrankRuehl" w:hint="cs"/>
          <w:rtl/>
          <w:lang w:eastAsia="en-US"/>
        </w:rPr>
      </w:pPr>
      <w:r>
        <w:rPr>
          <w:rFonts w:cs="FrankRuehl" w:hint="cs"/>
          <w:rtl/>
          <w:lang w:eastAsia="en-US"/>
        </w:rPr>
        <w:t>חוק עזר לאשקלון (ביוב), התשל"ו-1975;</w:t>
      </w:r>
    </w:p>
    <w:p w:rsidR="00041DE9" w:rsidRDefault="00041DE9" w:rsidP="00041DE9">
      <w:pPr>
        <w:pStyle w:val="P00"/>
        <w:spacing w:before="72"/>
        <w:ind w:left="624" w:right="1134"/>
        <w:rPr>
          <w:rFonts w:cs="FrankRuehl" w:hint="cs"/>
          <w:rtl/>
          <w:lang w:eastAsia="en-US"/>
        </w:rPr>
      </w:pPr>
      <w:r>
        <w:rPr>
          <w:rFonts w:cs="FrankRuehl" w:hint="cs"/>
          <w:rtl/>
          <w:lang w:eastAsia="en-US"/>
        </w:rPr>
        <w:t>חוק עזר לאשקלון (אגרת ביוב), התשל"ו-1975.</w:t>
      </w:r>
    </w:p>
    <w:p w:rsidR="00F62C56" w:rsidRPr="006F4B7D" w:rsidRDefault="00F62C56" w:rsidP="006F4B7D">
      <w:pPr>
        <w:pStyle w:val="P00"/>
        <w:spacing w:before="72"/>
        <w:ind w:left="0" w:right="1134"/>
        <w:rPr>
          <w:rFonts w:hint="cs"/>
          <w:rtl/>
          <w:lang w:eastAsia="en-US"/>
        </w:rPr>
      </w:pPr>
    </w:p>
    <w:p w:rsidR="00F62C56" w:rsidRPr="006F4B7D" w:rsidRDefault="008276F8" w:rsidP="00037BAC">
      <w:pPr>
        <w:pStyle w:val="medium2-header"/>
        <w:keepLines w:val="0"/>
        <w:spacing w:before="72"/>
        <w:ind w:left="0" w:right="1134"/>
        <w:rPr>
          <w:rFonts w:cs="FrankRuehl" w:hint="cs"/>
          <w:noProof/>
          <w:sz w:val="26"/>
          <w:szCs w:val="26"/>
          <w:rtl/>
        </w:rPr>
      </w:pPr>
      <w:bookmarkStart w:id="28" w:name="med0"/>
      <w:bookmarkEnd w:id="28"/>
      <w:r>
        <w:rPr>
          <w:rFonts w:cs="FrankRuehl" w:hint="cs"/>
          <w:noProof/>
          <w:sz w:val="26"/>
          <w:szCs w:val="26"/>
          <w:rtl/>
          <w:lang w:eastAsia="en-US"/>
        </w:rPr>
        <w:pict>
          <v:shape id="_x0000_s1083" type="#_x0000_t202" style="position:absolute;left:0;text-align:left;margin-left:470.25pt;margin-top:7.1pt;width:1in;height:11.2pt;z-index:251676160" filled="f" stroked="f">
            <v:textbox inset="1mm,0,1mm,0">
              <w:txbxContent>
                <w:p w:rsidR="008276F8" w:rsidRDefault="008276F8" w:rsidP="008276F8">
                  <w:pPr>
                    <w:spacing w:line="160" w:lineRule="exact"/>
                    <w:jc w:val="left"/>
                    <w:rPr>
                      <w:rFonts w:cs="Miriam" w:hint="cs"/>
                      <w:noProof/>
                      <w:sz w:val="18"/>
                      <w:szCs w:val="18"/>
                      <w:rtl/>
                    </w:rPr>
                  </w:pPr>
                  <w:r>
                    <w:rPr>
                      <w:rFonts w:cs="Miriam" w:hint="cs"/>
                      <w:sz w:val="18"/>
                      <w:szCs w:val="18"/>
                      <w:rtl/>
                    </w:rPr>
                    <w:t>תיקון תשס"ח-2008</w:t>
                  </w:r>
                </w:p>
              </w:txbxContent>
            </v:textbox>
            <w10:anchorlock/>
          </v:shape>
        </w:pict>
      </w:r>
      <w:r w:rsidR="006F4B7D">
        <w:rPr>
          <w:rFonts w:cs="FrankRuehl" w:hint="cs"/>
          <w:noProof/>
          <w:sz w:val="26"/>
          <w:szCs w:val="26"/>
          <w:rtl/>
        </w:rPr>
        <w:t>תוספת</w:t>
      </w:r>
      <w:r>
        <w:rPr>
          <w:rFonts w:cs="FrankRuehl" w:hint="cs"/>
          <w:noProof/>
          <w:sz w:val="26"/>
          <w:szCs w:val="26"/>
          <w:rtl/>
        </w:rPr>
        <w:t xml:space="preserve"> ראשונה</w:t>
      </w:r>
    </w:p>
    <w:p w:rsidR="00037BAC" w:rsidRDefault="00041DE9" w:rsidP="00041DE9">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0" w:right="1134"/>
        <w:rPr>
          <w:rStyle w:val="default"/>
          <w:rFonts w:hint="cs"/>
          <w:rtl/>
        </w:rPr>
      </w:pPr>
      <w:r>
        <w:rPr>
          <w:rStyle w:val="default"/>
          <w:rFonts w:hint="cs"/>
          <w:rtl/>
        </w:rPr>
        <w:t>1.</w:t>
      </w:r>
      <w:r>
        <w:rPr>
          <w:rStyle w:val="default"/>
          <w:rFonts w:hint="cs"/>
          <w:rtl/>
        </w:rPr>
        <w:tab/>
        <w:t xml:space="preserve">היטל ביוב (סעיפים 3 ו-6) </w:t>
      </w:r>
      <w:r>
        <w:rPr>
          <w:rStyle w:val="default"/>
          <w:rtl/>
        </w:rPr>
        <w:t>–</w:t>
      </w:r>
    </w:p>
    <w:p w:rsidR="00037BAC" w:rsidRDefault="006E4323" w:rsidP="006E4323">
      <w:pPr>
        <w:pStyle w:val="P22"/>
        <w:pBdr>
          <w:bottom w:val="single" w:sz="4" w:space="1" w:color="auto"/>
        </w:pBdr>
        <w:tabs>
          <w:tab w:val="clear" w:pos="1474"/>
          <w:tab w:val="clear" w:pos="1928"/>
          <w:tab w:val="clear" w:pos="2381"/>
          <w:tab w:val="clear" w:pos="2835"/>
          <w:tab w:val="clear" w:pos="6259"/>
          <w:tab w:val="center" w:pos="4366"/>
        </w:tabs>
        <w:spacing w:before="72"/>
        <w:ind w:left="0" w:right="1134"/>
        <w:rPr>
          <w:rStyle w:val="default"/>
          <w:rFonts w:hint="cs"/>
          <w:sz w:val="22"/>
          <w:szCs w:val="22"/>
          <w:rtl/>
        </w:rPr>
      </w:pPr>
      <w:r>
        <w:rPr>
          <w:rStyle w:val="default"/>
          <w:rFonts w:hint="cs"/>
          <w:sz w:val="22"/>
          <w:szCs w:val="22"/>
          <w:rtl/>
        </w:rPr>
        <w:tab/>
      </w:r>
      <w:r w:rsidR="00E13C3B">
        <w:rPr>
          <w:rStyle w:val="default"/>
          <w:rFonts w:hint="cs"/>
          <w:sz w:val="22"/>
          <w:szCs w:val="22"/>
          <w:rtl/>
        </w:rPr>
        <w:t>שיעור ההיטל בשקלים חדשים</w:t>
      </w:r>
    </w:p>
    <w:p w:rsidR="006E4323" w:rsidRDefault="006E4323" w:rsidP="006E4323">
      <w:pPr>
        <w:pStyle w:val="P22"/>
        <w:tabs>
          <w:tab w:val="clear" w:pos="1474"/>
          <w:tab w:val="clear" w:pos="1928"/>
          <w:tab w:val="clear" w:pos="2381"/>
          <w:tab w:val="clear" w:pos="2835"/>
          <w:tab w:val="clear" w:pos="6259"/>
          <w:tab w:val="center" w:pos="2155"/>
          <w:tab w:val="center" w:pos="4423"/>
          <w:tab w:val="center" w:pos="6747"/>
        </w:tabs>
        <w:spacing w:before="0"/>
        <w:ind w:left="1134" w:right="1134"/>
        <w:rPr>
          <w:rStyle w:val="default"/>
          <w:rFonts w:hint="cs"/>
          <w:sz w:val="22"/>
          <w:szCs w:val="22"/>
          <w:rtl/>
        </w:rPr>
      </w:pPr>
      <w:r>
        <w:rPr>
          <w:rStyle w:val="default"/>
          <w:rFonts w:hint="cs"/>
          <w:sz w:val="22"/>
          <w:szCs w:val="22"/>
          <w:rtl/>
        </w:rPr>
        <w:tab/>
      </w:r>
      <w:r>
        <w:rPr>
          <w:rStyle w:val="default"/>
          <w:rFonts w:hint="cs"/>
          <w:sz w:val="22"/>
          <w:szCs w:val="22"/>
          <w:rtl/>
        </w:rPr>
        <w:tab/>
        <w:t>מסחר, משרדים,</w:t>
      </w:r>
    </w:p>
    <w:p w:rsidR="006E4323" w:rsidRPr="00E13C3B" w:rsidRDefault="006E4323" w:rsidP="006E4323">
      <w:pPr>
        <w:pStyle w:val="P22"/>
        <w:pBdr>
          <w:bottom w:val="single" w:sz="4" w:space="1" w:color="auto"/>
        </w:pBdr>
        <w:tabs>
          <w:tab w:val="clear" w:pos="1474"/>
          <w:tab w:val="clear" w:pos="1928"/>
          <w:tab w:val="clear" w:pos="2381"/>
          <w:tab w:val="clear" w:pos="2835"/>
          <w:tab w:val="clear" w:pos="6259"/>
          <w:tab w:val="center" w:pos="2155"/>
          <w:tab w:val="center" w:pos="4423"/>
          <w:tab w:val="center" w:pos="6747"/>
        </w:tabs>
        <w:spacing w:before="0"/>
        <w:ind w:left="1134" w:right="1134"/>
        <w:rPr>
          <w:rStyle w:val="default"/>
          <w:rFonts w:hint="cs"/>
          <w:sz w:val="22"/>
          <w:szCs w:val="22"/>
          <w:rtl/>
        </w:rPr>
      </w:pPr>
      <w:r>
        <w:rPr>
          <w:rStyle w:val="default"/>
          <w:rFonts w:hint="cs"/>
          <w:sz w:val="22"/>
          <w:szCs w:val="22"/>
          <w:rtl/>
        </w:rPr>
        <w:tab/>
        <w:t>מגורים ומלונאות</w:t>
      </w:r>
      <w:r>
        <w:rPr>
          <w:rStyle w:val="default"/>
          <w:rFonts w:hint="cs"/>
          <w:sz w:val="22"/>
          <w:szCs w:val="22"/>
          <w:rtl/>
        </w:rPr>
        <w:tab/>
        <w:t>מוסדות ואחרים</w:t>
      </w:r>
      <w:r>
        <w:rPr>
          <w:rStyle w:val="default"/>
          <w:rFonts w:hint="cs"/>
          <w:sz w:val="22"/>
          <w:szCs w:val="22"/>
          <w:rtl/>
        </w:rPr>
        <w:tab/>
        <w:t>תעשיה ומלאכה</w:t>
      </w:r>
    </w:p>
    <w:p w:rsidR="00E13C3B" w:rsidRDefault="00E13C3B" w:rsidP="006E4323">
      <w:pPr>
        <w:pStyle w:val="P22"/>
        <w:tabs>
          <w:tab w:val="clear" w:pos="1474"/>
          <w:tab w:val="clear" w:pos="1928"/>
          <w:tab w:val="clear" w:pos="2381"/>
          <w:tab w:val="clear" w:pos="2835"/>
          <w:tab w:val="clear" w:pos="6259"/>
          <w:tab w:val="center" w:pos="1588"/>
          <w:tab w:val="center" w:pos="2722"/>
          <w:tab w:val="center" w:pos="3856"/>
          <w:tab w:val="center" w:pos="4990"/>
          <w:tab w:val="center" w:pos="6180"/>
          <w:tab w:val="center" w:pos="7258"/>
        </w:tabs>
        <w:spacing w:before="0"/>
        <w:ind w:left="0" w:right="1134"/>
        <w:rPr>
          <w:rStyle w:val="default"/>
          <w:rFonts w:hint="cs"/>
          <w:sz w:val="22"/>
          <w:szCs w:val="22"/>
          <w:rtl/>
        </w:rPr>
      </w:pPr>
      <w:r>
        <w:rPr>
          <w:rStyle w:val="default"/>
          <w:rFonts w:hint="cs"/>
          <w:sz w:val="22"/>
          <w:szCs w:val="22"/>
          <w:rtl/>
        </w:rPr>
        <w:tab/>
      </w:r>
      <w:r w:rsidR="006E4323">
        <w:rPr>
          <w:rStyle w:val="default"/>
          <w:rFonts w:hint="cs"/>
          <w:sz w:val="22"/>
          <w:szCs w:val="22"/>
          <w:rtl/>
        </w:rPr>
        <w:t>היטל למ"ר</w:t>
      </w:r>
      <w:r w:rsidR="008B1581">
        <w:rPr>
          <w:rStyle w:val="default"/>
          <w:rFonts w:hint="cs"/>
          <w:sz w:val="22"/>
          <w:szCs w:val="22"/>
          <w:rtl/>
        </w:rPr>
        <w:tab/>
      </w:r>
      <w:r w:rsidR="006E4323">
        <w:rPr>
          <w:rStyle w:val="default"/>
          <w:rFonts w:hint="cs"/>
          <w:sz w:val="22"/>
          <w:szCs w:val="22"/>
          <w:rtl/>
        </w:rPr>
        <w:t>היטל למ"ר</w:t>
      </w:r>
      <w:r w:rsidR="008B1581">
        <w:rPr>
          <w:rStyle w:val="default"/>
          <w:rFonts w:hint="cs"/>
          <w:sz w:val="22"/>
          <w:szCs w:val="22"/>
          <w:rtl/>
        </w:rPr>
        <w:tab/>
      </w:r>
      <w:r w:rsidR="006E4323">
        <w:rPr>
          <w:rStyle w:val="default"/>
          <w:rFonts w:hint="cs"/>
          <w:sz w:val="22"/>
          <w:szCs w:val="22"/>
          <w:rtl/>
        </w:rPr>
        <w:t>היטל למ"ר</w:t>
      </w:r>
      <w:r w:rsidR="006E4323">
        <w:rPr>
          <w:rStyle w:val="default"/>
          <w:rFonts w:hint="cs"/>
          <w:sz w:val="22"/>
          <w:szCs w:val="22"/>
          <w:rtl/>
        </w:rPr>
        <w:tab/>
        <w:t>היטל למ"ר</w:t>
      </w:r>
      <w:r w:rsidR="006E4323">
        <w:rPr>
          <w:rStyle w:val="default"/>
          <w:rFonts w:hint="cs"/>
          <w:sz w:val="22"/>
          <w:szCs w:val="22"/>
          <w:rtl/>
        </w:rPr>
        <w:tab/>
        <w:t>היטל למ"ר</w:t>
      </w:r>
      <w:r w:rsidR="006E4323">
        <w:rPr>
          <w:rStyle w:val="default"/>
          <w:rFonts w:hint="cs"/>
          <w:sz w:val="22"/>
          <w:szCs w:val="22"/>
          <w:rtl/>
        </w:rPr>
        <w:tab/>
        <w:t>היטל למ"ר</w:t>
      </w:r>
    </w:p>
    <w:p w:rsidR="00E13C3B" w:rsidRPr="00E13C3B" w:rsidRDefault="00E13C3B" w:rsidP="006E4323">
      <w:pPr>
        <w:pStyle w:val="P22"/>
        <w:tabs>
          <w:tab w:val="clear" w:pos="1474"/>
          <w:tab w:val="clear" w:pos="1928"/>
          <w:tab w:val="clear" w:pos="2381"/>
          <w:tab w:val="clear" w:pos="2835"/>
          <w:tab w:val="clear" w:pos="6259"/>
          <w:tab w:val="center" w:pos="1588"/>
          <w:tab w:val="center" w:pos="2722"/>
          <w:tab w:val="center" w:pos="3856"/>
          <w:tab w:val="center" w:pos="4990"/>
          <w:tab w:val="center" w:pos="6180"/>
          <w:tab w:val="center" w:pos="7258"/>
        </w:tabs>
        <w:spacing w:before="0"/>
        <w:ind w:left="0" w:right="1134"/>
        <w:rPr>
          <w:rStyle w:val="default"/>
          <w:rFonts w:hint="cs"/>
          <w:sz w:val="22"/>
          <w:szCs w:val="22"/>
          <w:rtl/>
        </w:rPr>
      </w:pPr>
      <w:r>
        <w:rPr>
          <w:rStyle w:val="default"/>
          <w:rFonts w:hint="cs"/>
          <w:sz w:val="22"/>
          <w:szCs w:val="22"/>
          <w:rtl/>
        </w:rPr>
        <w:tab/>
      </w:r>
      <w:r w:rsidR="006E4323">
        <w:rPr>
          <w:rStyle w:val="default"/>
          <w:rFonts w:hint="cs"/>
          <w:sz w:val="22"/>
          <w:szCs w:val="22"/>
          <w:rtl/>
        </w:rPr>
        <w:t>בניה</w:t>
      </w:r>
      <w:r>
        <w:rPr>
          <w:rStyle w:val="default"/>
          <w:rFonts w:hint="cs"/>
          <w:sz w:val="22"/>
          <w:szCs w:val="22"/>
          <w:rtl/>
        </w:rPr>
        <w:tab/>
      </w:r>
      <w:r w:rsidR="006E4323">
        <w:rPr>
          <w:rStyle w:val="default"/>
          <w:rFonts w:hint="cs"/>
          <w:sz w:val="22"/>
          <w:szCs w:val="22"/>
          <w:rtl/>
        </w:rPr>
        <w:t>קרקע</w:t>
      </w:r>
      <w:r>
        <w:rPr>
          <w:rStyle w:val="default"/>
          <w:rFonts w:hint="cs"/>
          <w:sz w:val="22"/>
          <w:szCs w:val="22"/>
          <w:rtl/>
        </w:rPr>
        <w:tab/>
      </w:r>
      <w:r w:rsidR="006E4323">
        <w:rPr>
          <w:rStyle w:val="default"/>
          <w:rFonts w:hint="cs"/>
          <w:sz w:val="22"/>
          <w:szCs w:val="22"/>
          <w:rtl/>
        </w:rPr>
        <w:t>בניה</w:t>
      </w:r>
      <w:r>
        <w:rPr>
          <w:rStyle w:val="default"/>
          <w:rFonts w:hint="cs"/>
          <w:sz w:val="22"/>
          <w:szCs w:val="22"/>
          <w:rtl/>
        </w:rPr>
        <w:tab/>
      </w:r>
      <w:r w:rsidR="006E4323">
        <w:rPr>
          <w:rStyle w:val="default"/>
          <w:rFonts w:hint="cs"/>
          <w:sz w:val="22"/>
          <w:szCs w:val="22"/>
          <w:rtl/>
        </w:rPr>
        <w:t>קרקע</w:t>
      </w:r>
      <w:r w:rsidR="006E4323">
        <w:rPr>
          <w:rStyle w:val="default"/>
          <w:rFonts w:hint="cs"/>
          <w:sz w:val="22"/>
          <w:szCs w:val="22"/>
          <w:rtl/>
        </w:rPr>
        <w:tab/>
        <w:t>בניה</w:t>
      </w:r>
      <w:r w:rsidR="006E4323">
        <w:rPr>
          <w:rStyle w:val="default"/>
          <w:rFonts w:hint="cs"/>
          <w:sz w:val="22"/>
          <w:szCs w:val="22"/>
          <w:rtl/>
        </w:rPr>
        <w:tab/>
        <w:t>קרקע</w:t>
      </w:r>
    </w:p>
    <w:p w:rsidR="00E13C3B" w:rsidRDefault="00041DE9" w:rsidP="006E4323">
      <w:pPr>
        <w:pStyle w:val="P22"/>
        <w:pBdr>
          <w:top w:val="single" w:sz="4" w:space="1" w:color="auto"/>
          <w:bottom w:val="single" w:sz="4" w:space="1" w:color="auto"/>
        </w:pBdr>
        <w:tabs>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0" w:right="1134"/>
        <w:rPr>
          <w:rStyle w:val="default"/>
          <w:rFonts w:hint="cs"/>
          <w:rtl/>
        </w:rPr>
      </w:pPr>
      <w:r>
        <w:rPr>
          <w:rStyle w:val="default"/>
          <w:rFonts w:hint="cs"/>
          <w:rtl/>
        </w:rPr>
        <w:t>ביב ציבורי</w:t>
      </w:r>
      <w:r>
        <w:rPr>
          <w:rStyle w:val="default"/>
          <w:rFonts w:hint="cs"/>
          <w:rtl/>
        </w:rPr>
        <w:tab/>
        <w:t>8.88</w:t>
      </w:r>
      <w:r>
        <w:rPr>
          <w:rStyle w:val="default"/>
          <w:rFonts w:hint="cs"/>
          <w:rtl/>
        </w:rPr>
        <w:tab/>
        <w:t>4.57</w:t>
      </w:r>
      <w:r>
        <w:rPr>
          <w:rStyle w:val="default"/>
          <w:rFonts w:hint="cs"/>
          <w:rtl/>
        </w:rPr>
        <w:tab/>
        <w:t>5.74</w:t>
      </w:r>
      <w:r>
        <w:rPr>
          <w:rStyle w:val="default"/>
          <w:rFonts w:hint="cs"/>
          <w:rtl/>
        </w:rPr>
        <w:tab/>
        <w:t>6.14</w:t>
      </w:r>
      <w:r>
        <w:rPr>
          <w:rStyle w:val="default"/>
          <w:rFonts w:hint="cs"/>
          <w:rtl/>
        </w:rPr>
        <w:tab/>
        <w:t>10.35</w:t>
      </w:r>
      <w:r>
        <w:rPr>
          <w:rStyle w:val="default"/>
          <w:rFonts w:hint="cs"/>
          <w:rtl/>
        </w:rPr>
        <w:tab/>
        <w:t>1.33</w:t>
      </w:r>
    </w:p>
    <w:p w:rsidR="006E4323" w:rsidRDefault="006E4323" w:rsidP="00041DE9">
      <w:pPr>
        <w:pStyle w:val="P22"/>
        <w:tabs>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0" w:right="1134"/>
        <w:rPr>
          <w:rStyle w:val="default"/>
          <w:rFonts w:hint="cs"/>
          <w:rtl/>
        </w:rPr>
      </w:pPr>
      <w:r>
        <w:rPr>
          <w:rStyle w:val="default"/>
          <w:rFonts w:hint="cs"/>
          <w:rtl/>
        </w:rPr>
        <w:t>ביב מאסף</w:t>
      </w:r>
      <w:r>
        <w:rPr>
          <w:rStyle w:val="default"/>
          <w:rFonts w:hint="cs"/>
          <w:rtl/>
        </w:rPr>
        <w:tab/>
        <w:t>21.49</w:t>
      </w:r>
      <w:r>
        <w:rPr>
          <w:rStyle w:val="default"/>
          <w:rFonts w:hint="cs"/>
          <w:rtl/>
        </w:rPr>
        <w:tab/>
        <w:t>11.05</w:t>
      </w:r>
      <w:r>
        <w:rPr>
          <w:rStyle w:val="default"/>
          <w:rFonts w:hint="cs"/>
          <w:rtl/>
        </w:rPr>
        <w:tab/>
        <w:t>13.87</w:t>
      </w:r>
      <w:r>
        <w:rPr>
          <w:rStyle w:val="default"/>
          <w:rFonts w:hint="cs"/>
          <w:rtl/>
        </w:rPr>
        <w:tab/>
        <w:t>14.86</w:t>
      </w:r>
      <w:r>
        <w:rPr>
          <w:rStyle w:val="default"/>
          <w:rFonts w:hint="cs"/>
          <w:rtl/>
        </w:rPr>
        <w:tab/>
        <w:t>25.03</w:t>
      </w:r>
      <w:r>
        <w:rPr>
          <w:rStyle w:val="default"/>
          <w:rFonts w:hint="cs"/>
          <w:rtl/>
        </w:rPr>
        <w:tab/>
        <w:t>3.22</w:t>
      </w:r>
    </w:p>
    <w:p w:rsidR="006E4323" w:rsidRDefault="00862806" w:rsidP="006E4323">
      <w:pPr>
        <w:pStyle w:val="P22"/>
        <w:pBdr>
          <w:top w:val="single" w:sz="4" w:space="1" w:color="auto"/>
          <w:bottom w:val="single" w:sz="4" w:space="1" w:color="auto"/>
        </w:pBdr>
        <w:tabs>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0" w:right="1134"/>
        <w:rPr>
          <w:rStyle w:val="default"/>
          <w:rFonts w:hint="cs"/>
          <w:rtl/>
        </w:rPr>
      </w:pPr>
      <w:r>
        <w:rPr>
          <w:rFonts w:ascii="FrankRuehl" w:hAnsi="FrankRuehl" w:cs="FrankRuehl" w:hint="cs"/>
          <w:sz w:val="26"/>
          <w:rtl/>
          <w:lang w:eastAsia="en-US"/>
        </w:rPr>
        <w:pict>
          <v:shape id="_x0000_s1070" type="#_x0000_t202" style="position:absolute;left:0;text-align:left;margin-left:470.25pt;margin-top:7.1pt;width:1in;height:11.2pt;z-index:251662848" filled="f" stroked="f">
            <v:textbox inset="1mm,0,1mm,0">
              <w:txbxContent>
                <w:p w:rsidR="008276F8" w:rsidRDefault="008276F8" w:rsidP="00862806">
                  <w:pPr>
                    <w:spacing w:line="160" w:lineRule="exact"/>
                    <w:jc w:val="left"/>
                    <w:rPr>
                      <w:rFonts w:cs="Miriam" w:hint="cs"/>
                      <w:noProof/>
                      <w:sz w:val="18"/>
                      <w:szCs w:val="18"/>
                      <w:rtl/>
                    </w:rPr>
                  </w:pPr>
                  <w:r>
                    <w:rPr>
                      <w:rFonts w:cs="Miriam" w:hint="cs"/>
                      <w:sz w:val="18"/>
                      <w:szCs w:val="18"/>
                      <w:rtl/>
                    </w:rPr>
                    <w:t>ת"ט תש"ס-2000</w:t>
                  </w:r>
                </w:p>
              </w:txbxContent>
            </v:textbox>
            <w10:anchorlock/>
          </v:shape>
        </w:pict>
      </w:r>
      <w:r w:rsidR="006E4323">
        <w:rPr>
          <w:rStyle w:val="default"/>
          <w:rFonts w:hint="cs"/>
          <w:rtl/>
        </w:rPr>
        <w:t>מכון טיהור</w:t>
      </w:r>
      <w:r w:rsidR="006E4323">
        <w:rPr>
          <w:rStyle w:val="default"/>
          <w:rFonts w:hint="cs"/>
          <w:rtl/>
        </w:rPr>
        <w:tab/>
        <w:t>18.32</w:t>
      </w:r>
      <w:r w:rsidR="006E4323">
        <w:rPr>
          <w:rStyle w:val="default"/>
          <w:rFonts w:hint="cs"/>
          <w:rtl/>
        </w:rPr>
        <w:tab/>
        <w:t>9.42</w:t>
      </w:r>
      <w:r w:rsidR="006E4323">
        <w:rPr>
          <w:rStyle w:val="default"/>
          <w:rFonts w:hint="cs"/>
          <w:rtl/>
        </w:rPr>
        <w:tab/>
        <w:t>11.82</w:t>
      </w:r>
      <w:r w:rsidR="006E4323">
        <w:rPr>
          <w:rStyle w:val="default"/>
          <w:rFonts w:hint="cs"/>
          <w:rtl/>
        </w:rPr>
        <w:tab/>
        <w:t>12.67</w:t>
      </w:r>
      <w:r w:rsidR="006E4323">
        <w:rPr>
          <w:rStyle w:val="default"/>
          <w:rFonts w:hint="cs"/>
          <w:rtl/>
        </w:rPr>
        <w:tab/>
      </w:r>
      <w:r>
        <w:rPr>
          <w:rStyle w:val="default"/>
          <w:rFonts w:hint="cs"/>
          <w:rtl/>
        </w:rPr>
        <w:t>2</w:t>
      </w:r>
      <w:r w:rsidR="006E4323">
        <w:rPr>
          <w:rStyle w:val="default"/>
          <w:rFonts w:hint="cs"/>
          <w:rtl/>
        </w:rPr>
        <w:t>1.33</w:t>
      </w:r>
      <w:r w:rsidR="006E4323">
        <w:rPr>
          <w:rStyle w:val="default"/>
          <w:rFonts w:hint="cs"/>
          <w:rtl/>
        </w:rPr>
        <w:tab/>
        <w:t>2.74</w:t>
      </w:r>
    </w:p>
    <w:p w:rsidR="00037BAC" w:rsidRDefault="003C725F" w:rsidP="003C725F">
      <w:pPr>
        <w:pStyle w:val="P00"/>
        <w:spacing w:before="72"/>
        <w:ind w:left="0" w:right="1134"/>
        <w:rPr>
          <w:rFonts w:cs="FrankRuehl" w:hint="cs"/>
          <w:rtl/>
          <w:lang w:eastAsia="en-US"/>
        </w:rPr>
      </w:pPr>
      <w:r>
        <w:rPr>
          <w:rFonts w:cs="FrankRuehl" w:hint="cs"/>
          <w:rtl/>
          <w:lang w:eastAsia="en-US"/>
        </w:rPr>
        <w:pict>
          <v:shape id="_x0000_s1072" type="#_x0000_t202" style="position:absolute;left:0;text-align:left;margin-left:470.25pt;margin-top:7.1pt;width:1in;height:11.2pt;z-index:251664896" filled="f" stroked="f">
            <v:textbox inset="1mm,0,1mm,0">
              <w:txbxContent>
                <w:p w:rsidR="008276F8" w:rsidRDefault="008276F8" w:rsidP="003C725F">
                  <w:pPr>
                    <w:spacing w:line="160" w:lineRule="exact"/>
                    <w:jc w:val="left"/>
                    <w:rPr>
                      <w:rFonts w:cs="Miriam" w:hint="cs"/>
                      <w:noProof/>
                      <w:sz w:val="18"/>
                      <w:szCs w:val="18"/>
                      <w:rtl/>
                    </w:rPr>
                  </w:pPr>
                  <w:r>
                    <w:rPr>
                      <w:rFonts w:cs="Miriam" w:hint="cs"/>
                      <w:sz w:val="18"/>
                      <w:szCs w:val="18"/>
                      <w:rtl/>
                    </w:rPr>
                    <w:t>תיקון תשס"ה-2005</w:t>
                  </w:r>
                </w:p>
              </w:txbxContent>
            </v:textbox>
            <w10:anchorlock/>
          </v:shape>
        </w:pict>
      </w:r>
      <w:r w:rsidR="006E4323">
        <w:rPr>
          <w:rFonts w:cs="FrankRuehl" w:hint="cs"/>
          <w:rtl/>
          <w:lang w:eastAsia="en-US"/>
        </w:rPr>
        <w:t>2.</w:t>
      </w:r>
      <w:r w:rsidR="006E4323">
        <w:rPr>
          <w:rFonts w:cs="FrankRuehl" w:hint="cs"/>
          <w:rtl/>
          <w:lang w:eastAsia="en-US"/>
        </w:rPr>
        <w:tab/>
        <w:t xml:space="preserve">אגרת ביוב (סעיף 11(א) ו-(ב)) </w:t>
      </w:r>
      <w:r w:rsidR="006E4323">
        <w:rPr>
          <w:rFonts w:cs="FrankRuehl"/>
          <w:rtl/>
          <w:lang w:eastAsia="en-US"/>
        </w:rPr>
        <w:t>–</w:t>
      </w:r>
    </w:p>
    <w:p w:rsidR="006E4323" w:rsidRPr="006E4323" w:rsidRDefault="006E4323" w:rsidP="003C725F">
      <w:pPr>
        <w:pStyle w:val="P00"/>
        <w:pBdr>
          <w:bottom w:val="single" w:sz="4" w:space="1" w:color="auto"/>
        </w:pBdr>
        <w:tabs>
          <w:tab w:val="clear" w:pos="624"/>
          <w:tab w:val="clear" w:pos="1021"/>
          <w:tab w:val="clear" w:pos="1474"/>
          <w:tab w:val="clear" w:pos="1928"/>
          <w:tab w:val="clear" w:pos="2381"/>
          <w:tab w:val="clear" w:pos="2835"/>
          <w:tab w:val="clear" w:pos="6259"/>
          <w:tab w:val="center" w:pos="4763"/>
        </w:tabs>
        <w:spacing w:before="72"/>
        <w:ind w:left="2268" w:right="1134"/>
        <w:rPr>
          <w:rFonts w:cs="FrankRuehl" w:hint="cs"/>
          <w:sz w:val="22"/>
          <w:szCs w:val="22"/>
          <w:rtl/>
          <w:lang w:eastAsia="en-US"/>
        </w:rPr>
      </w:pPr>
      <w:r w:rsidRPr="006E4323">
        <w:rPr>
          <w:rFonts w:cs="FrankRuehl" w:hint="cs"/>
          <w:sz w:val="22"/>
          <w:szCs w:val="22"/>
          <w:rtl/>
          <w:lang w:eastAsia="en-US"/>
        </w:rPr>
        <w:tab/>
        <w:t>שיעורי האגרה בשקלים חדשים</w:t>
      </w:r>
    </w:p>
    <w:p w:rsidR="003C725F" w:rsidRDefault="003C725F" w:rsidP="003C725F">
      <w:pPr>
        <w:pStyle w:val="P00"/>
        <w:pBdr>
          <w:bottom w:val="single" w:sz="4" w:space="1" w:color="auto"/>
        </w:pBdr>
        <w:tabs>
          <w:tab w:val="clear" w:pos="624"/>
          <w:tab w:val="clear" w:pos="1021"/>
          <w:tab w:val="clear" w:pos="1474"/>
          <w:tab w:val="clear" w:pos="1928"/>
          <w:tab w:val="clear" w:pos="2381"/>
          <w:tab w:val="clear" w:pos="2835"/>
          <w:tab w:val="clear" w:pos="6259"/>
          <w:tab w:val="center" w:pos="3005"/>
          <w:tab w:val="center" w:pos="4706"/>
          <w:tab w:val="center" w:pos="6407"/>
        </w:tabs>
        <w:spacing w:before="72"/>
        <w:ind w:left="2268" w:right="1134"/>
        <w:rPr>
          <w:rFonts w:cs="FrankRuehl" w:hint="cs"/>
          <w:sz w:val="22"/>
          <w:szCs w:val="22"/>
          <w:rtl/>
          <w:lang w:eastAsia="en-US"/>
        </w:rPr>
      </w:pPr>
      <w:r>
        <w:rPr>
          <w:rFonts w:cs="FrankRuehl" w:hint="cs"/>
          <w:sz w:val="22"/>
          <w:szCs w:val="22"/>
          <w:rtl/>
          <w:lang w:eastAsia="en-US"/>
        </w:rPr>
        <w:tab/>
      </w:r>
      <w:r>
        <w:rPr>
          <w:rFonts w:cs="FrankRuehl" w:hint="cs"/>
          <w:sz w:val="22"/>
          <w:szCs w:val="22"/>
          <w:rtl/>
          <w:lang w:eastAsia="en-US"/>
        </w:rPr>
        <w:tab/>
        <w:t>שימוש שאינו מגורים</w:t>
      </w:r>
    </w:p>
    <w:p w:rsidR="006E4323" w:rsidRPr="006E4323" w:rsidRDefault="006E4323" w:rsidP="003C725F">
      <w:pPr>
        <w:pStyle w:val="P00"/>
        <w:pBdr>
          <w:bottom w:val="single" w:sz="4" w:space="1" w:color="auto"/>
        </w:pBdr>
        <w:tabs>
          <w:tab w:val="clear" w:pos="624"/>
          <w:tab w:val="clear" w:pos="1021"/>
          <w:tab w:val="clear" w:pos="1474"/>
          <w:tab w:val="clear" w:pos="1928"/>
          <w:tab w:val="clear" w:pos="2381"/>
          <w:tab w:val="clear" w:pos="2835"/>
          <w:tab w:val="clear" w:pos="6259"/>
          <w:tab w:val="center" w:pos="3005"/>
          <w:tab w:val="center" w:pos="4706"/>
          <w:tab w:val="center" w:pos="6407"/>
        </w:tabs>
        <w:spacing w:before="0"/>
        <w:ind w:left="2268" w:right="1134"/>
        <w:rPr>
          <w:rFonts w:cs="FrankRuehl" w:hint="cs"/>
          <w:sz w:val="22"/>
          <w:szCs w:val="22"/>
          <w:rtl/>
          <w:lang w:eastAsia="en-US"/>
        </w:rPr>
      </w:pPr>
      <w:r w:rsidRPr="006E4323">
        <w:rPr>
          <w:rFonts w:cs="FrankRuehl" w:hint="cs"/>
          <w:sz w:val="22"/>
          <w:szCs w:val="22"/>
          <w:rtl/>
          <w:lang w:eastAsia="en-US"/>
        </w:rPr>
        <w:tab/>
        <w:t>מגורים</w:t>
      </w:r>
      <w:r w:rsidR="003C725F">
        <w:rPr>
          <w:rFonts w:cs="FrankRuehl" w:hint="cs"/>
          <w:sz w:val="22"/>
          <w:szCs w:val="22"/>
          <w:rtl/>
          <w:lang w:eastAsia="en-US"/>
        </w:rPr>
        <w:tab/>
        <w:t>למעט תעשיה</w:t>
      </w:r>
      <w:r w:rsidRPr="006E4323">
        <w:rPr>
          <w:rFonts w:cs="FrankRuehl" w:hint="cs"/>
          <w:sz w:val="22"/>
          <w:szCs w:val="22"/>
          <w:rtl/>
          <w:lang w:eastAsia="en-US"/>
        </w:rPr>
        <w:tab/>
        <w:t>תעשיה</w:t>
      </w:r>
    </w:p>
    <w:p w:rsidR="006E4323" w:rsidRDefault="006E4323" w:rsidP="003C725F">
      <w:pPr>
        <w:pStyle w:val="P00"/>
        <w:tabs>
          <w:tab w:val="clear" w:pos="624"/>
          <w:tab w:val="clear" w:pos="1021"/>
          <w:tab w:val="clear" w:pos="1474"/>
          <w:tab w:val="clear" w:pos="1928"/>
          <w:tab w:val="clear" w:pos="2381"/>
          <w:tab w:val="clear" w:pos="6259"/>
          <w:tab w:val="left" w:pos="4536"/>
          <w:tab w:val="left" w:pos="6237"/>
        </w:tabs>
        <w:spacing w:before="72"/>
        <w:ind w:left="0" w:right="1134"/>
        <w:rPr>
          <w:rFonts w:cs="FrankRuehl" w:hint="cs"/>
          <w:rtl/>
          <w:lang w:eastAsia="en-US"/>
        </w:rPr>
      </w:pPr>
      <w:r>
        <w:rPr>
          <w:rFonts w:cs="FrankRuehl" w:hint="cs"/>
          <w:rtl/>
          <w:lang w:eastAsia="en-US"/>
        </w:rPr>
        <w:t>לכל מ"ק מים</w:t>
      </w:r>
      <w:r>
        <w:rPr>
          <w:rFonts w:cs="FrankRuehl" w:hint="cs"/>
          <w:rtl/>
          <w:lang w:eastAsia="en-US"/>
        </w:rPr>
        <w:tab/>
        <w:t>1.</w:t>
      </w:r>
      <w:r w:rsidR="003C725F">
        <w:rPr>
          <w:rFonts w:cs="FrankRuehl" w:hint="cs"/>
          <w:rtl/>
          <w:lang w:eastAsia="en-US"/>
        </w:rPr>
        <w:t>72</w:t>
      </w:r>
      <w:r>
        <w:rPr>
          <w:rFonts w:cs="FrankRuehl" w:hint="cs"/>
          <w:rtl/>
          <w:lang w:eastAsia="en-US"/>
        </w:rPr>
        <w:tab/>
      </w:r>
      <w:r w:rsidR="003C725F">
        <w:rPr>
          <w:rFonts w:cs="FrankRuehl" w:hint="cs"/>
          <w:rtl/>
          <w:lang w:eastAsia="en-US"/>
        </w:rPr>
        <w:t>2.16</w:t>
      </w:r>
      <w:r w:rsidR="003C725F">
        <w:rPr>
          <w:rFonts w:cs="FrankRuehl" w:hint="cs"/>
          <w:rtl/>
          <w:lang w:eastAsia="en-US"/>
        </w:rPr>
        <w:tab/>
        <w:t>2.16</w:t>
      </w:r>
    </w:p>
    <w:p w:rsidR="006E4323" w:rsidRDefault="006E4323" w:rsidP="003C725F">
      <w:pPr>
        <w:pStyle w:val="P00"/>
        <w:tabs>
          <w:tab w:val="clear" w:pos="624"/>
          <w:tab w:val="clear" w:pos="1021"/>
          <w:tab w:val="clear" w:pos="1474"/>
          <w:tab w:val="clear" w:pos="1928"/>
          <w:tab w:val="clear" w:pos="2381"/>
          <w:tab w:val="clear" w:pos="6259"/>
          <w:tab w:val="left" w:pos="4536"/>
          <w:tab w:val="left" w:pos="6237"/>
        </w:tabs>
        <w:spacing w:before="72"/>
        <w:ind w:left="0" w:right="1134"/>
        <w:rPr>
          <w:rFonts w:cs="FrankRuehl" w:hint="cs"/>
          <w:rtl/>
          <w:lang w:eastAsia="en-US"/>
        </w:rPr>
      </w:pPr>
      <w:r>
        <w:rPr>
          <w:rFonts w:cs="FrankRuehl" w:hint="cs"/>
          <w:rtl/>
          <w:lang w:eastAsia="en-US"/>
        </w:rPr>
        <w:t>לכל מ"ק ביוב</w:t>
      </w:r>
      <w:r>
        <w:rPr>
          <w:rFonts w:cs="FrankRuehl" w:hint="cs"/>
          <w:rtl/>
          <w:lang w:eastAsia="en-US"/>
        </w:rPr>
        <w:tab/>
        <w:t>-</w:t>
      </w:r>
      <w:r>
        <w:rPr>
          <w:rFonts w:cs="FrankRuehl" w:hint="cs"/>
          <w:rtl/>
          <w:lang w:eastAsia="en-US"/>
        </w:rPr>
        <w:tab/>
      </w:r>
      <w:r w:rsidR="003C725F">
        <w:rPr>
          <w:rFonts w:cs="FrankRuehl" w:hint="cs"/>
          <w:rtl/>
          <w:lang w:eastAsia="en-US"/>
        </w:rPr>
        <w:t>-</w:t>
      </w:r>
      <w:r w:rsidR="003C725F">
        <w:rPr>
          <w:rFonts w:cs="FrankRuehl" w:hint="cs"/>
          <w:rtl/>
          <w:lang w:eastAsia="en-US"/>
        </w:rPr>
        <w:tab/>
        <w:t>2.88</w:t>
      </w:r>
    </w:p>
    <w:p w:rsidR="006E4323" w:rsidRDefault="006E4323" w:rsidP="006F4B7D">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תוספת לאגרת ביוב (סעיף 11(ג)) </w:t>
      </w:r>
      <w:r>
        <w:rPr>
          <w:rFonts w:cs="FrankRuehl"/>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794"/>
        <w:gridCol w:w="794"/>
        <w:gridCol w:w="794"/>
        <w:gridCol w:w="794"/>
        <w:gridCol w:w="794"/>
        <w:gridCol w:w="794"/>
        <w:gridCol w:w="794"/>
        <w:gridCol w:w="794"/>
      </w:tblGrid>
      <w:tr w:rsidR="006E4323" w:rsidRPr="001D0BF0" w:rsidTr="001D0BF0">
        <w:tc>
          <w:tcPr>
            <w:tcW w:w="7938" w:type="dxa"/>
            <w:gridSpan w:val="9"/>
          </w:tcPr>
          <w:p w:rsidR="006E4323" w:rsidRPr="001D0BF0" w:rsidRDefault="006E432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שיעורי התוספת לאגרת ביוב בשקלים חדשים</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 w:val="22"/>
                <w:szCs w:val="22"/>
                <w:rtl/>
                <w:lang w:eastAsia="en-US"/>
              </w:rPr>
            </w:pPr>
            <w:r w:rsidRPr="001D0BF0">
              <w:rPr>
                <w:rFonts w:cs="FrankRuehl" w:hint="cs"/>
                <w:sz w:val="22"/>
                <w:szCs w:val="22"/>
                <w:rtl/>
                <w:lang w:eastAsia="en-US"/>
              </w:rPr>
              <w:t>מ"מ*</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350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400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500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600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700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800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900</w:t>
            </w:r>
          </w:p>
        </w:tc>
        <w:tc>
          <w:tcPr>
            <w:tcW w:w="794" w:type="dxa"/>
            <w:vMerge w:val="restart"/>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1,000</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 w:val="22"/>
                <w:szCs w:val="22"/>
                <w:rtl/>
                <w:lang w:eastAsia="en-US"/>
              </w:rPr>
            </w:pPr>
            <w:r w:rsidRPr="001D0BF0">
              <w:rPr>
                <w:rFonts w:cs="FrankRuehl" w:hint="cs"/>
                <w:sz w:val="22"/>
                <w:szCs w:val="22"/>
                <w:rtl/>
                <w:lang w:eastAsia="en-US"/>
              </w:rPr>
              <w:t>צח"כ*</w:t>
            </w: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0.16</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0.22</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0.27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0.33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0.39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0.45</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0.50</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2,000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0.68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0.71</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0.77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0.83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0.88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0.94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1.05</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3,000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1.23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1.26</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1.32</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1.38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1.43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1.49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1.55</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1.60</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4,000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1.78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1.81</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1.87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1.93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1.98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2.04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2.10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2.15</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5,000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2.34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2.36</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2.42</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2.48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2.53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2.59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2.65</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2.71</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6,000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2.89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2.91</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2.97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3.03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3.09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3.14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3.20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3.26</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7,000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3.44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3.47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3.52</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3.58</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3.64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3.69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3.75</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3.81</w:t>
            </w:r>
          </w:p>
        </w:tc>
      </w:tr>
      <w:tr w:rsidR="00862806" w:rsidRPr="001D0BF0" w:rsidTr="001D0BF0">
        <w:tc>
          <w:tcPr>
            <w:tcW w:w="1586"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8,000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3.99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4.02</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4.07</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4.13</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4.19</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4.24</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4.30</w:t>
            </w:r>
          </w:p>
        </w:tc>
        <w:tc>
          <w:tcPr>
            <w:tcW w:w="794" w:type="dxa"/>
          </w:tcPr>
          <w:p w:rsidR="00862806" w:rsidRPr="001D0BF0" w:rsidRDefault="00862806"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0BF0">
              <w:rPr>
                <w:rFonts w:cs="FrankRuehl" w:hint="cs"/>
                <w:szCs w:val="24"/>
                <w:rtl/>
                <w:lang w:eastAsia="en-US"/>
              </w:rPr>
              <w:t>4.36</w:t>
            </w:r>
          </w:p>
        </w:tc>
      </w:tr>
    </w:tbl>
    <w:p w:rsidR="006E4323" w:rsidRDefault="00862806" w:rsidP="006F4B7D">
      <w:pPr>
        <w:pStyle w:val="P00"/>
        <w:spacing w:before="72"/>
        <w:ind w:left="0" w:right="1134"/>
        <w:rPr>
          <w:rFonts w:cs="FrankRuehl" w:hint="cs"/>
          <w:sz w:val="24"/>
          <w:szCs w:val="24"/>
          <w:rtl/>
          <w:lang w:eastAsia="en-US"/>
        </w:rPr>
      </w:pPr>
      <w:r w:rsidRPr="00862806">
        <w:rPr>
          <w:rFonts w:cs="FrankRuehl" w:hint="cs"/>
          <w:sz w:val="24"/>
          <w:szCs w:val="24"/>
          <w:rtl/>
          <w:lang w:eastAsia="en-US"/>
        </w:rPr>
        <w:t xml:space="preserve">* הסכומים שבטבלה מתייחסים לכל מ"ק מים או שפכים, </w:t>
      </w:r>
      <w:r>
        <w:rPr>
          <w:rFonts w:cs="FrankRuehl" w:hint="cs"/>
          <w:sz w:val="24"/>
          <w:szCs w:val="24"/>
          <w:rtl/>
          <w:lang w:eastAsia="en-US"/>
        </w:rPr>
        <w:t>לפי הענין, כפי שנמדד לצורך תשלום אגרת ביוב.</w:t>
      </w:r>
    </w:p>
    <w:p w:rsidR="00862806" w:rsidRDefault="00862806" w:rsidP="006F4B7D">
      <w:pPr>
        <w:pStyle w:val="P00"/>
        <w:spacing w:before="72"/>
        <w:ind w:left="0" w:right="1134"/>
        <w:rPr>
          <w:rFonts w:cs="FrankRuehl" w:hint="cs"/>
          <w:sz w:val="24"/>
          <w:szCs w:val="24"/>
          <w:rtl/>
          <w:lang w:eastAsia="en-US"/>
        </w:rPr>
      </w:pPr>
      <w:r>
        <w:rPr>
          <w:rFonts w:cs="FrankRuehl" w:hint="cs"/>
          <w:sz w:val="24"/>
          <w:szCs w:val="24"/>
          <w:rtl/>
          <w:lang w:eastAsia="en-US"/>
        </w:rPr>
        <w:t xml:space="preserve">* צח"כ </w:t>
      </w:r>
      <w:r>
        <w:rPr>
          <w:rFonts w:cs="FrankRuehl"/>
          <w:sz w:val="24"/>
          <w:szCs w:val="24"/>
          <w:rtl/>
          <w:lang w:eastAsia="en-US"/>
        </w:rPr>
        <w:t>–</w:t>
      </w:r>
      <w:r>
        <w:rPr>
          <w:rFonts w:cs="FrankRuehl" w:hint="cs"/>
          <w:sz w:val="24"/>
          <w:szCs w:val="24"/>
          <w:rtl/>
          <w:lang w:eastAsia="en-US"/>
        </w:rPr>
        <w:t xml:space="preserve"> צריכת חמצן כימית בביוב המוזרם ממפעל טעון היתר.</w:t>
      </w:r>
    </w:p>
    <w:p w:rsidR="00862806" w:rsidRPr="00862806" w:rsidRDefault="00862806" w:rsidP="006F4B7D">
      <w:pPr>
        <w:pStyle w:val="P00"/>
        <w:spacing w:before="72"/>
        <w:ind w:left="0" w:right="1134"/>
        <w:rPr>
          <w:rFonts w:cs="FrankRuehl" w:hint="cs"/>
          <w:sz w:val="24"/>
          <w:szCs w:val="24"/>
          <w:rtl/>
          <w:lang w:eastAsia="en-US"/>
        </w:rPr>
      </w:pPr>
      <w:r>
        <w:rPr>
          <w:rFonts w:cs="FrankRuehl" w:hint="cs"/>
          <w:sz w:val="24"/>
          <w:szCs w:val="24"/>
          <w:rtl/>
          <w:lang w:eastAsia="en-US"/>
        </w:rPr>
        <w:t xml:space="preserve">* מ"מ </w:t>
      </w:r>
      <w:r>
        <w:rPr>
          <w:rFonts w:cs="FrankRuehl"/>
          <w:sz w:val="24"/>
          <w:szCs w:val="24"/>
          <w:rtl/>
          <w:lang w:eastAsia="en-US"/>
        </w:rPr>
        <w:t>–</w:t>
      </w:r>
      <w:r>
        <w:rPr>
          <w:rFonts w:cs="FrankRuehl" w:hint="cs"/>
          <w:sz w:val="24"/>
          <w:szCs w:val="24"/>
          <w:rtl/>
          <w:lang w:eastAsia="en-US"/>
        </w:rPr>
        <w:t xml:space="preserve"> כמות מוצקים מרחפים בביוב המוזרם ממפעל טעון היתר.</w:t>
      </w:r>
    </w:p>
    <w:p w:rsidR="00E86531" w:rsidRDefault="00E86531" w:rsidP="006F4B7D">
      <w:pPr>
        <w:pStyle w:val="P00"/>
        <w:spacing w:before="72"/>
        <w:ind w:left="0" w:right="1134"/>
        <w:rPr>
          <w:rFonts w:cs="FrankRuehl" w:hint="cs"/>
          <w:rtl/>
          <w:lang w:eastAsia="en-US"/>
        </w:rPr>
      </w:pPr>
    </w:p>
    <w:p w:rsidR="008276F8" w:rsidRPr="006F4B7D" w:rsidRDefault="008276F8" w:rsidP="008276F8">
      <w:pPr>
        <w:pStyle w:val="medium2-header"/>
        <w:keepLines w:val="0"/>
        <w:spacing w:before="72"/>
        <w:ind w:left="0" w:right="1134"/>
        <w:rPr>
          <w:rFonts w:cs="FrankRuehl" w:hint="cs"/>
          <w:noProof/>
          <w:sz w:val="26"/>
          <w:szCs w:val="26"/>
          <w:rtl/>
        </w:rPr>
      </w:pPr>
      <w:bookmarkStart w:id="29" w:name="med1"/>
      <w:bookmarkEnd w:id="29"/>
      <w:r>
        <w:rPr>
          <w:rFonts w:cs="FrankRuehl" w:hint="cs"/>
          <w:noProof/>
          <w:sz w:val="26"/>
          <w:szCs w:val="26"/>
          <w:rtl/>
          <w:lang w:eastAsia="en-US"/>
        </w:rPr>
        <w:pict>
          <v:shape id="_x0000_s1084" type="#_x0000_t202" style="position:absolute;left:0;text-align:left;margin-left:470.25pt;margin-top:7.1pt;width:1in;height:11.2pt;z-index:251677184" filled="f" stroked="f">
            <v:textbox inset="1mm,0,1mm,0">
              <w:txbxContent>
                <w:p w:rsidR="008276F8" w:rsidRDefault="008276F8" w:rsidP="008276F8">
                  <w:pPr>
                    <w:spacing w:line="160" w:lineRule="exact"/>
                    <w:jc w:val="left"/>
                    <w:rPr>
                      <w:rFonts w:cs="Miriam" w:hint="cs"/>
                      <w:noProof/>
                      <w:sz w:val="18"/>
                      <w:szCs w:val="18"/>
                      <w:rtl/>
                    </w:rPr>
                  </w:pPr>
                  <w:r>
                    <w:rPr>
                      <w:rFonts w:cs="Miriam" w:hint="cs"/>
                      <w:sz w:val="18"/>
                      <w:szCs w:val="18"/>
                      <w:rtl/>
                    </w:rPr>
                    <w:t>תיקון תשס"ח-2008</w:t>
                  </w:r>
                </w:p>
              </w:txbxContent>
            </v:textbox>
            <w10:anchorlock/>
          </v:shape>
        </w:pict>
      </w:r>
      <w:r>
        <w:rPr>
          <w:rFonts w:cs="FrankRuehl" w:hint="cs"/>
          <w:noProof/>
          <w:sz w:val="26"/>
          <w:szCs w:val="26"/>
          <w:rtl/>
        </w:rPr>
        <w:t>תוספת שניה</w:t>
      </w:r>
    </w:p>
    <w:p w:rsidR="008276F8" w:rsidRPr="00285879" w:rsidRDefault="008276F8" w:rsidP="006F4B7D">
      <w:pPr>
        <w:pStyle w:val="P00"/>
        <w:spacing w:before="72"/>
        <w:ind w:left="0" w:right="1134"/>
        <w:rPr>
          <w:rFonts w:cs="FrankRuehl" w:hint="cs"/>
          <w:sz w:val="24"/>
          <w:szCs w:val="24"/>
          <w:rtl/>
          <w:lang w:eastAsia="en-US"/>
        </w:rPr>
      </w:pPr>
      <w:r w:rsidRPr="00285879">
        <w:rPr>
          <w:rFonts w:cs="FrankRuehl" w:hint="cs"/>
          <w:sz w:val="24"/>
          <w:szCs w:val="24"/>
          <w:rtl/>
          <w:lang w:eastAsia="en-US"/>
        </w:rPr>
        <w:t>טופס 1</w:t>
      </w:r>
    </w:p>
    <w:p w:rsidR="008276F8" w:rsidRPr="00285879" w:rsidRDefault="008276F8" w:rsidP="006F4B7D">
      <w:pPr>
        <w:pStyle w:val="P00"/>
        <w:spacing w:before="72"/>
        <w:ind w:left="0" w:right="1134"/>
        <w:rPr>
          <w:rFonts w:cs="FrankRuehl" w:hint="cs"/>
          <w:sz w:val="24"/>
          <w:szCs w:val="24"/>
          <w:rtl/>
          <w:lang w:eastAsia="en-US"/>
        </w:rPr>
      </w:pPr>
      <w:r w:rsidRPr="00285879">
        <w:rPr>
          <w:rFonts w:cs="FrankRuehl" w:hint="cs"/>
          <w:sz w:val="24"/>
          <w:szCs w:val="24"/>
          <w:rtl/>
          <w:lang w:eastAsia="en-US"/>
        </w:rPr>
        <w:t>(סעיף 6ב)</w:t>
      </w:r>
    </w:p>
    <w:p w:rsidR="008276F8" w:rsidRPr="00285879" w:rsidRDefault="008276F8" w:rsidP="00285879">
      <w:pPr>
        <w:pStyle w:val="P00"/>
        <w:spacing w:before="72"/>
        <w:ind w:left="0" w:right="1134"/>
        <w:jc w:val="center"/>
        <w:rPr>
          <w:rFonts w:cs="FrankRuehl" w:hint="cs"/>
          <w:sz w:val="24"/>
          <w:szCs w:val="24"/>
          <w:rtl/>
          <w:lang w:eastAsia="en-US"/>
        </w:rPr>
      </w:pPr>
      <w:r w:rsidRPr="00285879">
        <w:rPr>
          <w:rFonts w:cs="FrankRuehl" w:hint="cs"/>
          <w:sz w:val="24"/>
          <w:szCs w:val="24"/>
          <w:rtl/>
          <w:lang w:eastAsia="en-US"/>
        </w:rPr>
        <w:t>עיריית אשקלון</w:t>
      </w:r>
    </w:p>
    <w:p w:rsidR="008276F8" w:rsidRPr="00285879" w:rsidRDefault="008276F8" w:rsidP="00285879">
      <w:pPr>
        <w:pStyle w:val="P00"/>
        <w:spacing w:before="72"/>
        <w:ind w:left="0" w:right="1134"/>
        <w:jc w:val="center"/>
        <w:rPr>
          <w:rFonts w:cs="FrankRuehl" w:hint="cs"/>
          <w:b/>
          <w:bCs/>
          <w:sz w:val="22"/>
          <w:szCs w:val="22"/>
          <w:rtl/>
          <w:lang w:eastAsia="en-US"/>
        </w:rPr>
      </w:pPr>
      <w:r w:rsidRPr="00285879">
        <w:rPr>
          <w:rFonts w:cs="FrankRuehl" w:hint="cs"/>
          <w:b/>
          <w:bCs/>
          <w:sz w:val="22"/>
          <w:szCs w:val="22"/>
          <w:rtl/>
          <w:lang w:eastAsia="en-US"/>
        </w:rPr>
        <w:t>בקשה לקבלת הנחה מתשלומי חובה ליחיד</w:t>
      </w:r>
    </w:p>
    <w:p w:rsidR="008276F8" w:rsidRDefault="008276F8" w:rsidP="006F4B7D">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 המבקש</w:t>
      </w:r>
      <w:r w:rsidR="00285879">
        <w:rPr>
          <w:rFonts w:cs="FrankRuehl" w:hint="cs"/>
          <w:rtl/>
          <w:lang w:eastAsia="en-US"/>
        </w:rPr>
        <w:t xml:space="preserve"> (מי שהגיש בקשה להיתר בניה)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1155"/>
        <w:gridCol w:w="825"/>
        <w:gridCol w:w="784"/>
        <w:gridCol w:w="866"/>
        <w:gridCol w:w="660"/>
        <w:gridCol w:w="660"/>
        <w:gridCol w:w="990"/>
        <w:gridCol w:w="1016"/>
      </w:tblGrid>
      <w:tr w:rsidR="00285879" w:rsidRPr="001D0BF0" w:rsidTr="001D0BF0">
        <w:tc>
          <w:tcPr>
            <w:tcW w:w="982"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זהות</w:t>
            </w:r>
          </w:p>
        </w:tc>
        <w:tc>
          <w:tcPr>
            <w:tcW w:w="1155"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משפחה</w:t>
            </w:r>
          </w:p>
        </w:tc>
        <w:tc>
          <w:tcPr>
            <w:tcW w:w="825"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פרטי</w:t>
            </w:r>
          </w:p>
        </w:tc>
        <w:tc>
          <w:tcPr>
            <w:tcW w:w="784"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האב</w:t>
            </w:r>
          </w:p>
        </w:tc>
        <w:tc>
          <w:tcPr>
            <w:tcW w:w="2186" w:type="dxa"/>
            <w:gridSpan w:val="3"/>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תאריך הלידה</w:t>
            </w:r>
          </w:p>
        </w:tc>
        <w:tc>
          <w:tcPr>
            <w:tcW w:w="990"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המין</w:t>
            </w:r>
          </w:p>
        </w:tc>
        <w:tc>
          <w:tcPr>
            <w:tcW w:w="1016" w:type="dxa"/>
            <w:vMerge w:val="restart"/>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המצב האישי</w:t>
            </w:r>
          </w:p>
        </w:tc>
      </w:tr>
      <w:tr w:rsidR="00285879" w:rsidRPr="001D0BF0" w:rsidTr="001D0BF0">
        <w:tc>
          <w:tcPr>
            <w:tcW w:w="982" w:type="dxa"/>
            <w:vMerge/>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vMerge/>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vMerge/>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vMerge/>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שנה</w:t>
            </w:r>
          </w:p>
        </w:tc>
        <w:tc>
          <w:tcPr>
            <w:tcW w:w="660"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חודש</w:t>
            </w:r>
          </w:p>
        </w:tc>
        <w:tc>
          <w:tcPr>
            <w:tcW w:w="660"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יום</w:t>
            </w:r>
          </w:p>
        </w:tc>
        <w:tc>
          <w:tcPr>
            <w:tcW w:w="990" w:type="dxa"/>
            <w:vMerge/>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16" w:type="dxa"/>
            <w:vMerge/>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85879" w:rsidRPr="001D0BF0" w:rsidTr="001D0BF0">
        <w:tc>
          <w:tcPr>
            <w:tcW w:w="982"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90"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1"/>
                  <w:enabled/>
                  <w:calcOnExit w:val="0"/>
                  <w:checkBox>
                    <w:sizeAuto/>
                    <w:default w:val="0"/>
                  </w:checkBox>
                </w:ffData>
              </w:fldChar>
            </w:r>
            <w:bookmarkStart w:id="30" w:name="סימון1"/>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0"/>
            <w:r w:rsidRPr="001D0BF0">
              <w:rPr>
                <w:rFonts w:cs="FrankRuehl" w:hint="cs"/>
                <w:szCs w:val="24"/>
                <w:rtl/>
                <w:lang w:eastAsia="en-US"/>
              </w:rPr>
              <w:t xml:space="preserve"> זכר</w:t>
            </w:r>
          </w:p>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2"/>
                  <w:enabled/>
                  <w:calcOnExit w:val="0"/>
                  <w:checkBox>
                    <w:sizeAuto/>
                    <w:default w:val="0"/>
                  </w:checkBox>
                </w:ffData>
              </w:fldChar>
            </w:r>
            <w:bookmarkStart w:id="31" w:name="סימון2"/>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1"/>
            <w:r w:rsidRPr="001D0BF0">
              <w:rPr>
                <w:rFonts w:cs="FrankRuehl" w:hint="cs"/>
                <w:szCs w:val="24"/>
                <w:rtl/>
                <w:lang w:eastAsia="en-US"/>
              </w:rPr>
              <w:t xml:space="preserve"> נקבה</w:t>
            </w:r>
          </w:p>
        </w:tc>
        <w:tc>
          <w:tcPr>
            <w:tcW w:w="1016"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3"/>
                  <w:enabled/>
                  <w:calcOnExit w:val="0"/>
                  <w:checkBox>
                    <w:sizeAuto/>
                    <w:default w:val="0"/>
                  </w:checkBox>
                </w:ffData>
              </w:fldChar>
            </w:r>
            <w:bookmarkStart w:id="32" w:name="סימון3"/>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2"/>
            <w:r w:rsidRPr="001D0BF0">
              <w:rPr>
                <w:rFonts w:cs="FrankRuehl" w:hint="cs"/>
                <w:szCs w:val="24"/>
                <w:rtl/>
                <w:lang w:eastAsia="en-US"/>
              </w:rPr>
              <w:t xml:space="preserve"> רווק</w:t>
            </w:r>
          </w:p>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4"/>
                  <w:enabled/>
                  <w:calcOnExit w:val="0"/>
                  <w:checkBox>
                    <w:sizeAuto/>
                    <w:default w:val="0"/>
                  </w:checkBox>
                </w:ffData>
              </w:fldChar>
            </w:r>
            <w:bookmarkStart w:id="33" w:name="סימון4"/>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3"/>
            <w:r w:rsidRPr="001D0BF0">
              <w:rPr>
                <w:rFonts w:cs="FrankRuehl" w:hint="cs"/>
                <w:szCs w:val="24"/>
                <w:rtl/>
                <w:lang w:eastAsia="en-US"/>
              </w:rPr>
              <w:t xml:space="preserve"> נשוי</w:t>
            </w:r>
          </w:p>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5"/>
                  <w:enabled/>
                  <w:calcOnExit w:val="0"/>
                  <w:checkBox>
                    <w:sizeAuto/>
                    <w:default w:val="0"/>
                  </w:checkBox>
                </w:ffData>
              </w:fldChar>
            </w:r>
            <w:bookmarkStart w:id="34" w:name="סימון5"/>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4"/>
            <w:r w:rsidRPr="001D0BF0">
              <w:rPr>
                <w:rFonts w:cs="FrankRuehl" w:hint="cs"/>
                <w:szCs w:val="24"/>
                <w:rtl/>
                <w:lang w:eastAsia="en-US"/>
              </w:rPr>
              <w:t xml:space="preserve"> גרוש</w:t>
            </w:r>
          </w:p>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6"/>
                  <w:enabled/>
                  <w:calcOnExit w:val="0"/>
                  <w:checkBox>
                    <w:sizeAuto/>
                    <w:default w:val="0"/>
                  </w:checkBox>
                </w:ffData>
              </w:fldChar>
            </w:r>
            <w:bookmarkStart w:id="35" w:name="סימון6"/>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5"/>
            <w:r w:rsidRPr="001D0BF0">
              <w:rPr>
                <w:rFonts w:cs="FrankRuehl" w:hint="cs"/>
                <w:szCs w:val="24"/>
                <w:rtl/>
                <w:lang w:eastAsia="en-US"/>
              </w:rPr>
              <w:t xml:space="preserve"> אלמן</w:t>
            </w:r>
          </w:p>
        </w:tc>
      </w:tr>
    </w:tbl>
    <w:p w:rsidR="00285879" w:rsidRDefault="00285879" w:rsidP="006F4B7D">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06"/>
        <w:gridCol w:w="976"/>
        <w:gridCol w:w="978"/>
        <w:gridCol w:w="1022"/>
        <w:gridCol w:w="989"/>
        <w:gridCol w:w="943"/>
        <w:gridCol w:w="1005"/>
      </w:tblGrid>
      <w:tr w:rsidR="00285879" w:rsidRPr="001D0BF0" w:rsidTr="001D0BF0">
        <w:tc>
          <w:tcPr>
            <w:tcW w:w="5990" w:type="dxa"/>
            <w:gridSpan w:val="6"/>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המען</w:t>
            </w:r>
          </w:p>
        </w:tc>
        <w:tc>
          <w:tcPr>
            <w:tcW w:w="1948" w:type="dxa"/>
            <w:gridSpan w:val="2"/>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טלפון</w:t>
            </w:r>
          </w:p>
        </w:tc>
      </w:tr>
      <w:tr w:rsidR="00285879" w:rsidRPr="001D0BF0" w:rsidTr="001D0BF0">
        <w:tc>
          <w:tcPr>
            <w:tcW w:w="1019"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היישוב</w:t>
            </w:r>
          </w:p>
        </w:tc>
        <w:tc>
          <w:tcPr>
            <w:tcW w:w="1006"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הרחוב</w:t>
            </w:r>
          </w:p>
        </w:tc>
        <w:tc>
          <w:tcPr>
            <w:tcW w:w="976"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הבית</w:t>
            </w:r>
          </w:p>
        </w:tc>
        <w:tc>
          <w:tcPr>
            <w:tcW w:w="978"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הגוש</w:t>
            </w:r>
          </w:p>
        </w:tc>
        <w:tc>
          <w:tcPr>
            <w:tcW w:w="1022"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החלקה</w:t>
            </w:r>
          </w:p>
        </w:tc>
        <w:tc>
          <w:tcPr>
            <w:tcW w:w="989"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התת-חלקה</w:t>
            </w:r>
          </w:p>
        </w:tc>
        <w:tc>
          <w:tcPr>
            <w:tcW w:w="943"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בית</w:t>
            </w:r>
          </w:p>
        </w:tc>
        <w:tc>
          <w:tcPr>
            <w:tcW w:w="1005" w:type="dxa"/>
            <w:vAlign w:val="bottom"/>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עבודה</w:t>
            </w:r>
          </w:p>
        </w:tc>
      </w:tr>
      <w:tr w:rsidR="00285879" w:rsidRPr="001D0BF0" w:rsidTr="001D0BF0">
        <w:tc>
          <w:tcPr>
            <w:tcW w:w="1019"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6"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6"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8"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22"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9"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43"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5" w:type="dxa"/>
          </w:tcPr>
          <w:p w:rsidR="00285879" w:rsidRPr="001D0BF0" w:rsidRDefault="00285879"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85879" w:rsidRDefault="00285879" w:rsidP="006F4B7D">
      <w:pPr>
        <w:pStyle w:val="P00"/>
        <w:spacing w:before="72"/>
        <w:ind w:left="0" w:right="1134"/>
        <w:rPr>
          <w:rFonts w:cs="FrankRuehl" w:hint="cs"/>
          <w:rtl/>
          <w:lang w:eastAsia="en-US"/>
        </w:rPr>
      </w:pPr>
    </w:p>
    <w:p w:rsidR="002D2A33" w:rsidRDefault="002D2A33" w:rsidP="006F4B7D">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696"/>
        <w:gridCol w:w="596"/>
        <w:gridCol w:w="2922"/>
        <w:gridCol w:w="2982"/>
      </w:tblGrid>
      <w:tr w:rsidR="002D2A33" w:rsidRPr="001D0BF0" w:rsidTr="001D0BF0">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היישוב</w:t>
            </w: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הרחוב</w:t>
            </w: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הבית</w:t>
            </w: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מספר הבקשה להיתר בניה נשוא הנכס</w:t>
            </w: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שטח הבניה על פי הבקשה להיתר בניה</w:t>
            </w:r>
          </w:p>
        </w:tc>
      </w:tr>
      <w:tr w:rsidR="002D2A33" w:rsidRPr="001D0BF0" w:rsidTr="001D0BF0">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D2A33" w:rsidRDefault="002D2A33" w:rsidP="006F4B7D">
      <w:pPr>
        <w:pStyle w:val="P00"/>
        <w:spacing w:before="72"/>
        <w:ind w:left="0" w:right="1134"/>
        <w:rPr>
          <w:rFonts w:cs="FrankRuehl" w:hint="cs"/>
          <w:rtl/>
          <w:lang w:eastAsia="en-US"/>
        </w:rPr>
      </w:pPr>
    </w:p>
    <w:p w:rsidR="002D2A33" w:rsidRDefault="002D2A33" w:rsidP="006F4B7D">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טבלאות א ו-ב להלן)</w:t>
      </w:r>
    </w:p>
    <w:p w:rsidR="002D2A33" w:rsidRDefault="002D2A33" w:rsidP="002D2A33">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הצהרה של המבקש והמתגוררים אתו בנכס והכנסותיהם בשלושת החודשים עובר להגשת הבקשה</w:t>
      </w:r>
    </w:p>
    <w:p w:rsidR="002D2A33" w:rsidRDefault="002D2A33" w:rsidP="002D2A33">
      <w:pPr>
        <w:pStyle w:val="P00"/>
        <w:spacing w:before="72"/>
        <w:ind w:left="0" w:right="1134"/>
        <w:jc w:val="right"/>
        <w:rPr>
          <w:rFonts w:cs="FrankRuehl" w:hint="cs"/>
          <w:rtl/>
          <w:lang w:eastAsia="en-US"/>
        </w:rPr>
      </w:pPr>
      <w:r>
        <w:rPr>
          <w:rFonts w:cs="FrankRuehl" w:hint="cs"/>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1155"/>
        <w:gridCol w:w="1288"/>
        <w:gridCol w:w="858"/>
        <w:gridCol w:w="848"/>
        <w:gridCol w:w="856"/>
        <w:gridCol w:w="870"/>
        <w:gridCol w:w="866"/>
        <w:gridCol w:w="875"/>
      </w:tblGrid>
      <w:tr w:rsidR="002D2A33" w:rsidRPr="001D0BF0" w:rsidTr="001D0BF0">
        <w:tc>
          <w:tcPr>
            <w:tcW w:w="1477" w:type="dxa"/>
            <w:gridSpan w:val="2"/>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קרבה</w:t>
            </w:r>
          </w:p>
        </w:tc>
        <w:tc>
          <w:tcPr>
            <w:tcW w:w="1288"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משפחה</w:t>
            </w:r>
          </w:p>
        </w:tc>
        <w:tc>
          <w:tcPr>
            <w:tcW w:w="858"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פרטי</w:t>
            </w:r>
          </w:p>
        </w:tc>
        <w:tc>
          <w:tcPr>
            <w:tcW w:w="848"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גיל</w:t>
            </w:r>
          </w:p>
        </w:tc>
        <w:tc>
          <w:tcPr>
            <w:tcW w:w="856"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 זהות</w:t>
            </w:r>
          </w:p>
        </w:tc>
        <w:tc>
          <w:tcPr>
            <w:tcW w:w="870"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העיסוק</w:t>
            </w:r>
          </w:p>
        </w:tc>
        <w:tc>
          <w:tcPr>
            <w:tcW w:w="866"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מקום עבודה</w:t>
            </w:r>
          </w:p>
        </w:tc>
        <w:tc>
          <w:tcPr>
            <w:tcW w:w="875" w:type="dxa"/>
            <w:vAlign w:val="bottom"/>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הכנסה חודשית ברוטו ממוצעת</w:t>
            </w: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המבקש/ת</w:t>
            </w: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2</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בן/בת הזוג</w:t>
            </w: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3</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4</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5</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6</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7</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8</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322"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9</w:t>
            </w:r>
          </w:p>
        </w:tc>
        <w:tc>
          <w:tcPr>
            <w:tcW w:w="115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7063" w:type="dxa"/>
            <w:gridSpan w:val="8"/>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 xml:space="preserve">שים לב: שכיר </w:t>
            </w:r>
            <w:r w:rsidRPr="001D0BF0">
              <w:rPr>
                <w:rFonts w:cs="FrankRuehl"/>
                <w:szCs w:val="24"/>
                <w:rtl/>
                <w:lang w:eastAsia="en-US"/>
              </w:rPr>
              <w:t>–</w:t>
            </w:r>
            <w:r w:rsidRPr="001D0BF0">
              <w:rPr>
                <w:rFonts w:cs="FrankRuehl" w:hint="cs"/>
                <w:szCs w:val="24"/>
                <w:rtl/>
                <w:lang w:eastAsia="en-US"/>
              </w:rPr>
              <w:t xml:space="preserve"> יצרף תלושי משכורת לשלושת החודשים עובר להגשת הבקשה</w:t>
            </w:r>
          </w:p>
          <w:p w:rsidR="002D2A33" w:rsidRPr="001D0BF0" w:rsidRDefault="00512491"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 xml:space="preserve">              </w:t>
            </w:r>
            <w:r w:rsidR="002D2A33" w:rsidRPr="001D0BF0">
              <w:rPr>
                <w:rFonts w:cs="FrankRuehl" w:hint="cs"/>
                <w:szCs w:val="24"/>
                <w:rtl/>
                <w:lang w:eastAsia="en-US"/>
              </w:rPr>
              <w:t xml:space="preserve">עצמאי </w:t>
            </w:r>
            <w:r w:rsidR="002D2A33" w:rsidRPr="001D0BF0">
              <w:rPr>
                <w:rFonts w:cs="FrankRuehl"/>
                <w:szCs w:val="24"/>
                <w:rtl/>
                <w:lang w:eastAsia="en-US"/>
              </w:rPr>
              <w:t>–</w:t>
            </w:r>
            <w:r w:rsidR="002D2A33" w:rsidRPr="001D0BF0">
              <w:rPr>
                <w:rFonts w:cs="FrankRuehl" w:hint="cs"/>
                <w:szCs w:val="24"/>
                <w:rtl/>
                <w:lang w:eastAsia="en-US"/>
              </w:rPr>
              <w:t xml:space="preserve"> יצרף שומת הכנסה שנתית אחרונה שבידו          </w:t>
            </w:r>
            <w:r w:rsidRPr="001D0BF0">
              <w:rPr>
                <w:rFonts w:cs="FrankRuehl" w:hint="cs"/>
                <w:szCs w:val="24"/>
                <w:rtl/>
                <w:lang w:eastAsia="en-US"/>
              </w:rPr>
              <w:t xml:space="preserve">        </w:t>
            </w:r>
            <w:r w:rsidR="002D2A33" w:rsidRPr="001D0BF0">
              <w:rPr>
                <w:rFonts w:cs="FrankRuehl" w:hint="cs"/>
                <w:szCs w:val="24"/>
                <w:rtl/>
                <w:lang w:eastAsia="en-US"/>
              </w:rPr>
              <w:t xml:space="preserve">              סך הכל</w:t>
            </w:r>
          </w:p>
        </w:tc>
        <w:tc>
          <w:tcPr>
            <w:tcW w:w="875"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D2A33" w:rsidRDefault="002D2A33" w:rsidP="006F4B7D">
      <w:pPr>
        <w:pStyle w:val="P00"/>
        <w:spacing w:before="72"/>
        <w:ind w:left="0" w:right="1134"/>
        <w:rPr>
          <w:rFonts w:cs="FrankRuehl" w:hint="cs"/>
          <w:rtl/>
          <w:lang w:eastAsia="en-US"/>
        </w:rPr>
      </w:pPr>
    </w:p>
    <w:p w:rsidR="002D2A33" w:rsidRDefault="002D2A33" w:rsidP="002D2A33">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מקורות הכנסה נוספים של המנויים בסעיף 3(א). יש לציין ממוצע חודשי לשלושת החודשים עובר להגשת הבקשה (אין למלא את ההכנסות שנכללו בהודעת השומה)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
        <w:gridCol w:w="2159"/>
        <w:gridCol w:w="1323"/>
        <w:gridCol w:w="478"/>
        <w:gridCol w:w="2168"/>
        <w:gridCol w:w="1323"/>
      </w:tblGrid>
      <w:tr w:rsidR="002D2A33" w:rsidRPr="001D0BF0" w:rsidTr="001D0BF0">
        <w:tc>
          <w:tcPr>
            <w:tcW w:w="2646" w:type="dxa"/>
            <w:gridSpan w:val="2"/>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מקור</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סכום בשקלים חדשים</w:t>
            </w:r>
          </w:p>
        </w:tc>
        <w:tc>
          <w:tcPr>
            <w:tcW w:w="2646" w:type="dxa"/>
            <w:gridSpan w:val="2"/>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מקור</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סכום בשקלים חדשים</w:t>
            </w: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ביטוח לאומי</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8</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תמיכת צה"ל</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2</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מענק זקנה</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9</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קצבת תשלומים בחו"ל</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3</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פנסיה ממקום העבודה</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10</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פיצויים</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4</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קצבת שארים</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11</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הבטחת הכנסה</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5</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קצבת נכות</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12</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השלמת הכנסה</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6</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שכר דירה</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13</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תמיכות</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487"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7</w:t>
            </w:r>
          </w:p>
        </w:tc>
        <w:tc>
          <w:tcPr>
            <w:tcW w:w="2159"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מלגות</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14</w:t>
            </w:r>
          </w:p>
        </w:tc>
        <w:tc>
          <w:tcPr>
            <w:tcW w:w="2168" w:type="dxa"/>
          </w:tcPr>
          <w:p w:rsidR="002D2A33" w:rsidRPr="001D0BF0" w:rsidRDefault="002672C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אחר</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2D2A33" w:rsidRPr="001D0BF0" w:rsidTr="001D0BF0">
        <w:tc>
          <w:tcPr>
            <w:tcW w:w="6615" w:type="dxa"/>
            <w:gridSpan w:val="5"/>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Cs w:val="24"/>
                <w:rtl/>
                <w:lang w:eastAsia="en-US"/>
              </w:rPr>
            </w:pPr>
            <w:r w:rsidRPr="001D0BF0">
              <w:rPr>
                <w:rFonts w:cs="FrankRuehl" w:hint="cs"/>
                <w:szCs w:val="24"/>
                <w:rtl/>
                <w:lang w:eastAsia="en-US"/>
              </w:rPr>
              <w:t>סך הכל</w:t>
            </w:r>
          </w:p>
        </w:tc>
        <w:tc>
          <w:tcPr>
            <w:tcW w:w="1323" w:type="dxa"/>
          </w:tcPr>
          <w:p w:rsidR="002D2A33" w:rsidRPr="001D0BF0" w:rsidRDefault="002D2A33"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D2A33" w:rsidRDefault="002D2A33" w:rsidP="006F4B7D">
      <w:pPr>
        <w:pStyle w:val="P00"/>
        <w:spacing w:before="72"/>
        <w:ind w:left="0" w:right="1134"/>
        <w:rPr>
          <w:rFonts w:cs="FrankRuehl" w:hint="cs"/>
          <w:rtl/>
          <w:lang w:eastAsia="en-US"/>
        </w:rPr>
      </w:pPr>
    </w:p>
    <w:p w:rsidR="002D2A33" w:rsidRDefault="002D2A33" w:rsidP="002D2A33">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36" w:name="Dropdown1"/>
      <w:r>
        <w:rPr>
          <w:rFonts w:cs="FrankRuehl"/>
          <w:rtl/>
          <w:lang w:eastAsia="en-US"/>
        </w:rPr>
        <w:fldChar w:fldCharType="begin">
          <w:ffData>
            <w:name w:val="Dropdown1"/>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D10A0" w:rsidRPr="002D2A33">
        <w:rPr>
          <w:rFonts w:cs="FrankRuehl"/>
          <w:lang w:eastAsia="en-US"/>
        </w:rPr>
      </w:r>
      <w:r>
        <w:rPr>
          <w:rFonts w:cs="FrankRuehl"/>
          <w:rtl/>
          <w:lang w:eastAsia="en-US"/>
        </w:rPr>
        <w:fldChar w:fldCharType="end"/>
      </w:r>
      <w:bookmarkEnd w:id="36"/>
    </w:p>
    <w:p w:rsidR="002D2A33" w:rsidRDefault="002D2A33" w:rsidP="002D2A33">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הריני מצהיר בזה כי כל הפרטים הרשומים לעיל הם נכונים, וכי לא העלמתי פרט כלשהו מהפרטים שהתבקשתי למלא.</w:t>
      </w:r>
    </w:p>
    <w:p w:rsidR="002D2A33" w:rsidRDefault="002D2A33" w:rsidP="002D2A33">
      <w:pPr>
        <w:pStyle w:val="P00"/>
        <w:spacing w:before="72"/>
        <w:ind w:left="0" w:right="1134"/>
        <w:rPr>
          <w:rFonts w:cs="FrankRuehl" w:hint="cs"/>
          <w:rtl/>
          <w:lang w:eastAsia="en-US"/>
        </w:rPr>
      </w:pPr>
    </w:p>
    <w:bookmarkStart w:id="37" w:name="Text1"/>
    <w:p w:rsidR="002D2A33" w:rsidRDefault="002D2A33" w:rsidP="002D2A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1"/>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D10A0" w:rsidRPr="002D2A33">
        <w:rPr>
          <w:rFonts w:cs="FrankRuehl"/>
          <w:lang w:eastAsia="en-US"/>
        </w:rPr>
      </w:r>
      <w:r>
        <w:rPr>
          <w:rFonts w:cs="FrankRuehl"/>
          <w:rtl/>
          <w:lang w:eastAsia="en-US"/>
        </w:rPr>
        <w:fldChar w:fldCharType="separate"/>
      </w:r>
      <w:r w:rsidR="00646D0E">
        <w:rPr>
          <w:rFonts w:cs="FrankRuehl"/>
          <w:rtl/>
          <w:lang w:eastAsia="en-US"/>
        </w:rPr>
        <w:t>תאריך</w:t>
      </w:r>
      <w:r>
        <w:rPr>
          <w:rFonts w:cs="FrankRuehl"/>
          <w:rtl/>
          <w:lang w:eastAsia="en-US"/>
        </w:rPr>
        <w:fldChar w:fldCharType="end"/>
      </w:r>
      <w:bookmarkEnd w:id="37"/>
      <w:r>
        <w:rPr>
          <w:rFonts w:cs="FrankRuehl" w:hint="cs"/>
          <w:rtl/>
          <w:lang w:eastAsia="en-US"/>
        </w:rPr>
        <w:tab/>
        <w:t>________________</w:t>
      </w:r>
    </w:p>
    <w:p w:rsidR="002D2A33" w:rsidRPr="002D2A33" w:rsidRDefault="002D2A33" w:rsidP="002D2A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2D2A33">
        <w:rPr>
          <w:rFonts w:cs="FrankRuehl" w:hint="cs"/>
          <w:sz w:val="22"/>
          <w:szCs w:val="22"/>
          <w:rtl/>
          <w:lang w:eastAsia="en-US"/>
        </w:rPr>
        <w:tab/>
        <w:t>חתימת המבקש</w:t>
      </w:r>
    </w:p>
    <w:p w:rsidR="002D2A33" w:rsidRPr="002D2A33" w:rsidRDefault="002D2A33" w:rsidP="006660AA">
      <w:pPr>
        <w:pStyle w:val="P00"/>
        <w:spacing w:before="72"/>
        <w:ind w:left="0" w:right="1134"/>
        <w:rPr>
          <w:rFonts w:cs="FrankRuehl"/>
          <w:sz w:val="24"/>
          <w:szCs w:val="24"/>
          <w:rtl/>
          <w:lang w:eastAsia="en-US"/>
        </w:rPr>
      </w:pPr>
      <w:r>
        <w:rPr>
          <w:rFonts w:cs="FrankRuehl" w:hint="cs"/>
          <w:sz w:val="24"/>
          <w:szCs w:val="24"/>
          <w:rtl/>
          <w:lang w:eastAsia="en-US"/>
        </w:rPr>
        <w:t>הנחיה: יש לצרף אישו</w:t>
      </w:r>
      <w:r w:rsidR="006660AA">
        <w:rPr>
          <w:rFonts w:cs="FrankRuehl" w:hint="cs"/>
          <w:sz w:val="24"/>
          <w:szCs w:val="24"/>
          <w:rtl/>
          <w:lang w:eastAsia="en-US"/>
        </w:rPr>
        <w:t>ר</w:t>
      </w:r>
      <w:r>
        <w:rPr>
          <w:rFonts w:cs="FrankRuehl" w:hint="cs"/>
          <w:sz w:val="24"/>
          <w:szCs w:val="24"/>
          <w:rtl/>
          <w:lang w:eastAsia="en-US"/>
        </w:rPr>
        <w:t xml:space="preserve">ים מתאימים להוכחת הזכאות; בקשות בלא אישורים מתאימים </w:t>
      </w:r>
      <w:r>
        <w:rPr>
          <w:rFonts w:cs="FrankRuehl"/>
          <w:sz w:val="24"/>
          <w:szCs w:val="24"/>
          <w:rtl/>
          <w:lang w:eastAsia="en-US"/>
        </w:rPr>
        <w:t>–</w:t>
      </w:r>
      <w:r>
        <w:rPr>
          <w:rFonts w:cs="FrankRuehl" w:hint="cs"/>
          <w:sz w:val="24"/>
          <w:szCs w:val="24"/>
          <w:rtl/>
          <w:lang w:eastAsia="en-US"/>
        </w:rPr>
        <w:t xml:space="preserve"> לא יטופלו.</w:t>
      </w:r>
    </w:p>
    <w:p w:rsidR="002D2A33" w:rsidRDefault="002D2A33" w:rsidP="002D2A33">
      <w:pPr>
        <w:pStyle w:val="P00"/>
        <w:spacing w:before="72"/>
        <w:ind w:left="0" w:right="1134"/>
        <w:rPr>
          <w:rFonts w:cs="FrankRuehl" w:hint="cs"/>
          <w:rtl/>
          <w:lang w:eastAsia="en-US"/>
        </w:rPr>
      </w:pPr>
    </w:p>
    <w:p w:rsidR="002D2A33" w:rsidRDefault="002D2A33" w:rsidP="002D2A33">
      <w:pPr>
        <w:pStyle w:val="P00"/>
        <w:spacing w:before="72"/>
        <w:ind w:left="0" w:right="1134"/>
        <w:rPr>
          <w:rFonts w:cs="FrankRuehl" w:hint="cs"/>
          <w:rtl/>
          <w:lang w:eastAsia="en-US"/>
        </w:rPr>
      </w:pPr>
      <w:r>
        <w:rPr>
          <w:rFonts w:cs="FrankRuehl" w:hint="cs"/>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873"/>
        <w:gridCol w:w="697"/>
        <w:gridCol w:w="837"/>
        <w:gridCol w:w="594"/>
        <w:gridCol w:w="1357"/>
        <w:gridCol w:w="1095"/>
      </w:tblGrid>
      <w:tr w:rsidR="00B84DBF" w:rsidRPr="001D0BF0" w:rsidTr="001D0BF0">
        <w:tc>
          <w:tcPr>
            <w:tcW w:w="0" w:type="auto"/>
            <w:gridSpan w:val="5"/>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בדיקת הבקשה</w:t>
            </w:r>
          </w:p>
        </w:tc>
        <w:tc>
          <w:tcPr>
            <w:tcW w:w="0" w:type="auto"/>
            <w:gridSpan w:val="2"/>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פרטי פקיד בודק</w:t>
            </w:r>
          </w:p>
        </w:tc>
      </w:tr>
      <w:tr w:rsidR="00B84DBF" w:rsidRPr="001D0BF0" w:rsidTr="001D0BF0">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מספר הנימוק</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מסמכים מצורפים</w:t>
            </w:r>
          </w:p>
        </w:tc>
        <w:tc>
          <w:tcPr>
            <w:tcW w:w="0" w:type="auto"/>
            <w:gridSpan w:val="3"/>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תאריך</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משפחה</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פרטי</w:t>
            </w:r>
          </w:p>
        </w:tc>
      </w:tr>
      <w:tr w:rsidR="00B84DBF" w:rsidRPr="001D0BF0" w:rsidTr="001D0BF0">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7"/>
                  <w:enabled/>
                  <w:calcOnExit w:val="0"/>
                  <w:checkBox>
                    <w:sizeAuto/>
                    <w:default w:val="0"/>
                  </w:checkBox>
                </w:ffData>
              </w:fldChar>
            </w:r>
            <w:bookmarkStart w:id="38" w:name="סימון7"/>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8"/>
          </w:p>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8"/>
                  <w:enabled/>
                  <w:calcOnExit w:val="0"/>
                  <w:checkBox>
                    <w:sizeAuto/>
                    <w:default w:val="0"/>
                  </w:checkBox>
                </w:ffData>
              </w:fldChar>
            </w:r>
            <w:bookmarkStart w:id="39" w:name="סימון8"/>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39"/>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9"/>
                  <w:enabled/>
                  <w:calcOnExit w:val="0"/>
                  <w:checkBox>
                    <w:sizeAuto/>
                    <w:default w:val="0"/>
                  </w:checkBox>
                </w:ffData>
              </w:fldChar>
            </w:r>
            <w:bookmarkStart w:id="40" w:name="סימון9"/>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40"/>
          </w:p>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10"/>
                  <w:enabled/>
                  <w:calcOnExit w:val="0"/>
                  <w:checkBox>
                    <w:sizeAuto/>
                    <w:default w:val="0"/>
                  </w:checkBox>
                </w:ffData>
              </w:fldChar>
            </w:r>
            <w:bookmarkStart w:id="41" w:name="סימון10"/>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004D10A0" w:rsidRPr="001D0BF0">
              <w:rPr>
                <w:rFonts w:cs="FrankRuehl"/>
                <w:szCs w:val="24"/>
                <w:lang w:eastAsia="en-US"/>
              </w:rPr>
            </w:r>
            <w:r w:rsidRPr="001D0BF0">
              <w:rPr>
                <w:rFonts w:cs="FrankRuehl"/>
                <w:szCs w:val="24"/>
                <w:rtl/>
                <w:lang w:eastAsia="en-US"/>
              </w:rPr>
              <w:fldChar w:fldCharType="end"/>
            </w:r>
            <w:bookmarkEnd w:id="41"/>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שנה</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חודש</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יום</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B84DBF" w:rsidRDefault="00B84DBF" w:rsidP="002D2A33">
      <w:pPr>
        <w:pStyle w:val="P00"/>
        <w:spacing w:before="72"/>
        <w:ind w:left="0" w:right="1134"/>
        <w:rPr>
          <w:rFonts w:cs="FrankRuehl" w:hint="cs"/>
          <w:rtl/>
          <w:lang w:eastAsia="en-US"/>
        </w:rPr>
      </w:pPr>
    </w:p>
    <w:p w:rsidR="002D2A33" w:rsidRDefault="00B84DBF" w:rsidP="002D2A33">
      <w:pPr>
        <w:pStyle w:val="P00"/>
        <w:spacing w:before="72"/>
        <w:ind w:left="0" w:right="1134"/>
        <w:rPr>
          <w:rFonts w:cs="FrankRuehl" w:hint="cs"/>
          <w:rtl/>
          <w:lang w:eastAsia="en-US"/>
        </w:rPr>
      </w:pPr>
      <w:r>
        <w:rPr>
          <w:rFonts w:cs="FrankRuehl" w:hint="cs"/>
          <w:rtl/>
          <w:lang w:eastAsia="en-US"/>
        </w:rPr>
        <w:t>חתימת הפקיד ______________</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2"/>
        <w:gridCol w:w="2257"/>
        <w:gridCol w:w="1929"/>
        <w:gridCol w:w="1940"/>
      </w:tblGrid>
      <w:tr w:rsidR="00B84DBF" w:rsidRPr="001D0BF0" w:rsidTr="001D0BF0">
        <w:tc>
          <w:tcPr>
            <w:tcW w:w="0" w:type="auto"/>
            <w:gridSpan w:val="2"/>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אישור הבקשה</w:t>
            </w:r>
          </w:p>
        </w:tc>
        <w:tc>
          <w:tcPr>
            <w:tcW w:w="0" w:type="auto"/>
            <w:gridSpan w:val="2"/>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פרטי המאשר</w:t>
            </w:r>
          </w:p>
        </w:tc>
      </w:tr>
      <w:tr w:rsidR="00B84DBF" w:rsidRPr="001D0BF0" w:rsidTr="001D0BF0">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נימוקי החלטה</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שם משפחה</w:t>
            </w: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0BF0">
              <w:rPr>
                <w:rFonts w:cs="FrankRuehl" w:hint="cs"/>
                <w:sz w:val="22"/>
                <w:szCs w:val="22"/>
                <w:rtl/>
                <w:lang w:eastAsia="en-US"/>
              </w:rPr>
              <w:t>השם הפרטי</w:t>
            </w:r>
          </w:p>
        </w:tc>
      </w:tr>
      <w:tr w:rsidR="00B84DBF" w:rsidRPr="001D0BF0" w:rsidTr="001D0BF0">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11"/>
                  <w:enabled/>
                  <w:calcOnExit w:val="0"/>
                  <w:checkBox>
                    <w:sizeAuto/>
                    <w:default w:val="0"/>
                  </w:checkBox>
                </w:ffData>
              </w:fldChar>
            </w:r>
            <w:bookmarkStart w:id="42" w:name="סימון11"/>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Pr="001D0BF0">
              <w:rPr>
                <w:rFonts w:cs="FrankRuehl"/>
                <w:szCs w:val="24"/>
                <w:lang w:eastAsia="en-US"/>
              </w:rPr>
            </w:r>
            <w:r w:rsidRPr="001D0BF0">
              <w:rPr>
                <w:rFonts w:cs="FrankRuehl"/>
                <w:szCs w:val="24"/>
                <w:rtl/>
                <w:lang w:eastAsia="en-US"/>
              </w:rPr>
              <w:fldChar w:fldCharType="end"/>
            </w:r>
            <w:bookmarkEnd w:id="42"/>
            <w:r w:rsidRPr="001D0BF0">
              <w:rPr>
                <w:rFonts w:cs="FrankRuehl" w:hint="cs"/>
                <w:szCs w:val="24"/>
                <w:rtl/>
                <w:lang w:eastAsia="en-US"/>
              </w:rPr>
              <w:t xml:space="preserve"> דחיה</w:t>
            </w:r>
          </w:p>
        </w:tc>
        <w:tc>
          <w:tcPr>
            <w:tcW w:w="0" w:type="auto"/>
            <w:vMerge w:val="restart"/>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val="restart"/>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B84DBF" w:rsidRPr="001D0BF0" w:rsidTr="001D0BF0">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szCs w:val="24"/>
                <w:rtl/>
                <w:lang w:eastAsia="en-US"/>
              </w:rPr>
              <w:fldChar w:fldCharType="begin">
                <w:ffData>
                  <w:name w:val="סימון12"/>
                  <w:enabled/>
                  <w:calcOnExit w:val="0"/>
                  <w:checkBox>
                    <w:sizeAuto/>
                    <w:default w:val="0"/>
                  </w:checkBox>
                </w:ffData>
              </w:fldChar>
            </w:r>
            <w:bookmarkStart w:id="43" w:name="סימון12"/>
            <w:r w:rsidRPr="001D0BF0">
              <w:rPr>
                <w:rFonts w:cs="FrankRuehl"/>
                <w:szCs w:val="24"/>
                <w:rtl/>
                <w:lang w:eastAsia="en-US"/>
              </w:rPr>
              <w:instrText xml:space="preserve"> </w:instrText>
            </w:r>
            <w:r w:rsidRPr="001D0BF0">
              <w:rPr>
                <w:rFonts w:cs="FrankRuehl" w:hint="cs"/>
                <w:szCs w:val="24"/>
                <w:lang w:eastAsia="en-US"/>
              </w:rPr>
              <w:instrText>FORMCHECKBOX</w:instrText>
            </w:r>
            <w:r w:rsidRPr="001D0BF0">
              <w:rPr>
                <w:rFonts w:cs="FrankRuehl"/>
                <w:szCs w:val="24"/>
                <w:rtl/>
                <w:lang w:eastAsia="en-US"/>
              </w:rPr>
              <w:instrText xml:space="preserve"> </w:instrText>
            </w:r>
            <w:r w:rsidRPr="001D0BF0">
              <w:rPr>
                <w:rFonts w:cs="FrankRuehl"/>
                <w:szCs w:val="24"/>
                <w:lang w:eastAsia="en-US"/>
              </w:rPr>
            </w:r>
            <w:r w:rsidRPr="001D0BF0">
              <w:rPr>
                <w:rFonts w:cs="FrankRuehl"/>
                <w:szCs w:val="24"/>
                <w:rtl/>
                <w:lang w:eastAsia="en-US"/>
              </w:rPr>
              <w:fldChar w:fldCharType="end"/>
            </w:r>
            <w:bookmarkEnd w:id="43"/>
            <w:r w:rsidRPr="001D0BF0">
              <w:rPr>
                <w:rFonts w:cs="FrankRuehl" w:hint="cs"/>
                <w:szCs w:val="24"/>
                <w:rtl/>
                <w:lang w:eastAsia="en-US"/>
              </w:rPr>
              <w:t xml:space="preserve"> אישור</w:t>
            </w:r>
          </w:p>
        </w:tc>
        <w:tc>
          <w:tcPr>
            <w:tcW w:w="0" w:type="auto"/>
            <w:vMerge/>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tcPr>
          <w:p w:rsidR="00B84DBF" w:rsidRPr="001D0BF0" w:rsidRDefault="00B84DBF" w:rsidP="001D0BF0">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0BF0">
              <w:rPr>
                <w:rFonts w:cs="FrankRuehl" w:hint="cs"/>
                <w:szCs w:val="24"/>
                <w:rtl/>
                <w:lang w:eastAsia="en-US"/>
              </w:rPr>
              <w:t>חתימה</w:t>
            </w:r>
          </w:p>
        </w:tc>
      </w:tr>
    </w:tbl>
    <w:p w:rsidR="008276F8" w:rsidRPr="00E86531" w:rsidRDefault="008276F8" w:rsidP="006F4B7D">
      <w:pPr>
        <w:pStyle w:val="P00"/>
        <w:spacing w:before="72"/>
        <w:ind w:left="0" w:right="1134"/>
        <w:rPr>
          <w:rFonts w:cs="FrankRuehl" w:hint="cs"/>
          <w:rtl/>
          <w:lang w:eastAsia="en-US"/>
        </w:rPr>
      </w:pPr>
    </w:p>
    <w:p w:rsidR="006F4B7D" w:rsidRPr="00E86531" w:rsidRDefault="006F4B7D" w:rsidP="006F4B7D">
      <w:pPr>
        <w:pStyle w:val="P00"/>
        <w:spacing w:before="72"/>
        <w:ind w:left="0" w:right="1134"/>
        <w:rPr>
          <w:rFonts w:cs="FrankRuehl" w:hint="cs"/>
          <w:rtl/>
          <w:lang w:eastAsia="en-US"/>
        </w:rPr>
      </w:pPr>
    </w:p>
    <w:p w:rsidR="00F62C56" w:rsidRPr="006F4B7D" w:rsidRDefault="00862806" w:rsidP="0086280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ה' בכסלו התש"ס (14 בנובמבר 1999</w:t>
      </w:r>
      <w:r w:rsidR="00F62C56" w:rsidRPr="006F4B7D">
        <w:rPr>
          <w:rFonts w:cs="FrankRuehl" w:hint="cs"/>
          <w:sz w:val="26"/>
          <w:szCs w:val="26"/>
          <w:rtl/>
        </w:rPr>
        <w:t>)</w:t>
      </w:r>
      <w:r w:rsidR="00F62C56" w:rsidRPr="006F4B7D">
        <w:rPr>
          <w:rFonts w:cs="FrankRuehl"/>
          <w:sz w:val="26"/>
          <w:szCs w:val="26"/>
          <w:rtl/>
        </w:rPr>
        <w:tab/>
      </w:r>
      <w:r>
        <w:rPr>
          <w:rFonts w:cs="FrankRuehl" w:hint="cs"/>
          <w:sz w:val="26"/>
          <w:szCs w:val="26"/>
          <w:rtl/>
        </w:rPr>
        <w:t>בני וקנין</w:t>
      </w:r>
    </w:p>
    <w:p w:rsidR="00F62C56" w:rsidRPr="006F4B7D" w:rsidRDefault="00F62C56" w:rsidP="00862806">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עיריית </w:t>
      </w:r>
      <w:r w:rsidR="00862806">
        <w:rPr>
          <w:rFonts w:cs="FrankRuehl" w:hint="cs"/>
          <w:sz w:val="22"/>
          <w:rtl/>
        </w:rPr>
        <w:t>אשקלון</w:t>
      </w:r>
    </w:p>
    <w:p w:rsidR="00E86531" w:rsidRPr="006F4B7D" w:rsidRDefault="00E86531" w:rsidP="006F4B7D">
      <w:pPr>
        <w:pStyle w:val="P00"/>
        <w:spacing w:before="72"/>
        <w:ind w:left="0" w:right="1134"/>
        <w:rPr>
          <w:rFonts w:cs="FrankRuehl" w:hint="cs"/>
          <w:rtl/>
          <w:lang w:eastAsia="en-US"/>
        </w:rPr>
      </w:pPr>
    </w:p>
    <w:p w:rsidR="00F62C56" w:rsidRPr="006F4B7D" w:rsidRDefault="00F62C56" w:rsidP="006F4B7D">
      <w:pPr>
        <w:pStyle w:val="P00"/>
        <w:spacing w:before="72"/>
        <w:ind w:left="0" w:right="1134"/>
        <w:rPr>
          <w:rFonts w:cs="FrankRuehl"/>
          <w:rtl/>
          <w:lang w:eastAsia="en-US"/>
        </w:rPr>
      </w:pPr>
    </w:p>
    <w:p w:rsidR="00B14648" w:rsidRPr="00FC2D8F" w:rsidRDefault="00B14648" w:rsidP="00B14648">
      <w:pPr>
        <w:pStyle w:val="P00"/>
        <w:spacing w:before="72"/>
        <w:ind w:left="0" w:right="1134"/>
        <w:rPr>
          <w:rStyle w:val="default"/>
          <w:rFonts w:hint="cs"/>
          <w:sz w:val="16"/>
          <w:szCs w:val="16"/>
          <w:rtl/>
        </w:rPr>
      </w:pPr>
      <w:r w:rsidRPr="00FC2D8F">
        <w:rPr>
          <w:rStyle w:val="default"/>
          <w:rFonts w:hint="cs"/>
          <w:sz w:val="16"/>
          <w:szCs w:val="16"/>
          <w:rtl/>
        </w:rPr>
        <w:t>גפני</w:t>
      </w:r>
    </w:p>
    <w:p w:rsidR="00646D0E" w:rsidRDefault="00646D0E" w:rsidP="006F4B7D">
      <w:pPr>
        <w:pStyle w:val="P00"/>
        <w:spacing w:before="72"/>
        <w:ind w:left="0" w:right="1134"/>
        <w:rPr>
          <w:rFonts w:cs="FrankRuehl"/>
          <w:rtl/>
          <w:lang w:eastAsia="en-US"/>
        </w:rPr>
      </w:pPr>
    </w:p>
    <w:p w:rsidR="00646D0E" w:rsidRDefault="00646D0E" w:rsidP="006F4B7D">
      <w:pPr>
        <w:pStyle w:val="P00"/>
        <w:spacing w:before="72"/>
        <w:ind w:left="0" w:right="1134"/>
        <w:rPr>
          <w:rFonts w:cs="FrankRuehl"/>
          <w:rtl/>
          <w:lang w:eastAsia="en-US"/>
        </w:rPr>
      </w:pPr>
    </w:p>
    <w:p w:rsidR="00646D0E" w:rsidRDefault="00646D0E" w:rsidP="00646D0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62C56" w:rsidRPr="00646D0E" w:rsidRDefault="00F62C56" w:rsidP="00646D0E">
      <w:pPr>
        <w:pStyle w:val="P00"/>
        <w:spacing w:before="72"/>
        <w:ind w:left="0" w:right="1134"/>
        <w:jc w:val="center"/>
        <w:rPr>
          <w:rFonts w:cs="David"/>
          <w:color w:val="0000FF"/>
          <w:szCs w:val="24"/>
          <w:u w:val="single"/>
          <w:rtl/>
          <w:lang w:eastAsia="en-US"/>
        </w:rPr>
      </w:pPr>
    </w:p>
    <w:sectPr w:rsidR="00F62C56" w:rsidRPr="00646D0E">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BF0" w:rsidRDefault="001D0BF0">
      <w:r>
        <w:separator/>
      </w:r>
    </w:p>
  </w:endnote>
  <w:endnote w:type="continuationSeparator" w:id="0">
    <w:p w:rsidR="001D0BF0" w:rsidRDefault="001D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6F8" w:rsidRDefault="008276F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76F8" w:rsidRDefault="008276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76F8" w:rsidRDefault="008276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6F8" w:rsidRDefault="008276F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6D0E">
      <w:rPr>
        <w:rFonts w:hAnsi="FrankRuehl" w:cs="FrankRuehl"/>
        <w:noProof/>
        <w:sz w:val="24"/>
        <w:szCs w:val="24"/>
        <w:rtl/>
      </w:rPr>
      <w:t>9</w:t>
    </w:r>
    <w:r>
      <w:rPr>
        <w:rFonts w:hAnsi="FrankRuehl" w:cs="FrankRuehl"/>
        <w:sz w:val="24"/>
        <w:szCs w:val="24"/>
        <w:rtl/>
      </w:rPr>
      <w:fldChar w:fldCharType="end"/>
    </w:r>
  </w:p>
  <w:p w:rsidR="008276F8" w:rsidRDefault="008276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76F8" w:rsidRDefault="008276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BF0" w:rsidRDefault="001D0BF0" w:rsidP="006F4B7D">
      <w:pPr>
        <w:spacing w:before="60" w:line="240" w:lineRule="auto"/>
        <w:ind w:right="1134"/>
      </w:pPr>
      <w:r>
        <w:separator/>
      </w:r>
    </w:p>
  </w:footnote>
  <w:footnote w:type="continuationSeparator" w:id="0">
    <w:p w:rsidR="001D0BF0" w:rsidRDefault="001D0BF0">
      <w:r>
        <w:continuationSeparator/>
      </w:r>
    </w:p>
  </w:footnote>
  <w:footnote w:id="1">
    <w:p w:rsidR="008276F8" w:rsidRDefault="008276F8" w:rsidP="004D694D">
      <w:pPr>
        <w:pStyle w:val="a5"/>
        <w:spacing w:before="72" w:line="240" w:lineRule="auto"/>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"ס</w:t>
        </w:r>
        <w:r>
          <w:rPr>
            <w:rStyle w:val="Hyperlink"/>
            <w:rFonts w:cs="FrankRuehl"/>
            <w:sz w:val="22"/>
            <w:szCs w:val="22"/>
            <w:rtl/>
          </w:rPr>
          <w:t xml:space="preserve"> מס' </w:t>
        </w:r>
        <w:r>
          <w:rPr>
            <w:rStyle w:val="Hyperlink"/>
            <w:rFonts w:cs="FrankRuehl" w:hint="cs"/>
            <w:sz w:val="22"/>
            <w:szCs w:val="22"/>
            <w:rtl/>
          </w:rPr>
          <w:t>620</w:t>
        </w:r>
      </w:hyperlink>
      <w:r>
        <w:rPr>
          <w:rFonts w:cs="FrankRuehl" w:hint="cs"/>
          <w:sz w:val="22"/>
          <w:szCs w:val="22"/>
          <w:rtl/>
        </w:rPr>
        <w:t xml:space="preserve"> מיום 9.3.2000 עמ' 183.</w:t>
      </w:r>
    </w:p>
    <w:p w:rsidR="00CA5E6C" w:rsidRDefault="008276F8" w:rsidP="00B133A6">
      <w:pPr>
        <w:pStyle w:val="a5"/>
        <w:spacing w:before="72" w:line="240" w:lineRule="auto"/>
        <w:rPr>
          <w:rFonts w:cs="FrankRuehl" w:hint="cs"/>
          <w:sz w:val="22"/>
          <w:szCs w:val="22"/>
          <w:rtl/>
        </w:rPr>
      </w:pPr>
      <w:r w:rsidRPr="00B133A6">
        <w:rPr>
          <w:rFonts w:cs="FrankRuehl" w:hint="cs"/>
          <w:sz w:val="22"/>
          <w:szCs w:val="22"/>
          <w:highlight w:val="lightGray"/>
          <w:rtl/>
        </w:rPr>
        <w:t xml:space="preserve">ת"ט </w:t>
      </w:r>
      <w:r w:rsidR="00CA5E6C" w:rsidRPr="00B133A6">
        <w:rPr>
          <w:rFonts w:cs="FrankRuehl" w:hint="cs"/>
          <w:sz w:val="22"/>
          <w:szCs w:val="22"/>
          <w:highlight w:val="lightGray"/>
          <w:rtl/>
        </w:rPr>
        <w:t>***</w:t>
      </w:r>
      <w:r w:rsidR="00B133A6" w:rsidRPr="00B133A6">
        <w:rPr>
          <w:rFonts w:cs="FrankRuehl" w:hint="cs"/>
          <w:sz w:val="22"/>
          <w:szCs w:val="22"/>
          <w:highlight w:val="lightGray"/>
          <w:rtl/>
        </w:rPr>
        <w:t xml:space="preserve"> </w:t>
      </w:r>
      <w:hyperlink r:id="rId2" w:history="1">
        <w:r w:rsidRPr="00B133A6">
          <w:rPr>
            <w:rStyle w:val="Hyperlink"/>
            <w:rFonts w:cs="FrankRuehl" w:hint="cs"/>
            <w:sz w:val="22"/>
            <w:szCs w:val="22"/>
            <w:highlight w:val="lightGray"/>
            <w:rtl/>
          </w:rPr>
          <w:t>ק"ת חש"ם תש"ס מס' 624</w:t>
        </w:r>
      </w:hyperlink>
      <w:r w:rsidRPr="00B133A6">
        <w:rPr>
          <w:rFonts w:cs="FrankRuehl" w:hint="cs"/>
          <w:sz w:val="22"/>
          <w:szCs w:val="22"/>
          <w:highlight w:val="lightGray"/>
          <w:rtl/>
        </w:rPr>
        <w:t xml:space="preserve"> מיום 25.5.2000 עמ' 350; תחילתה ביום 9.3.2000.</w:t>
      </w:r>
      <w:r w:rsidR="00B133A6" w:rsidRPr="00B133A6">
        <w:rPr>
          <w:rFonts w:cs="FrankRuehl" w:hint="cs"/>
          <w:sz w:val="22"/>
          <w:szCs w:val="22"/>
          <w:highlight w:val="lightGray"/>
          <w:rtl/>
        </w:rPr>
        <w:t xml:space="preserve"> </w:t>
      </w:r>
      <w:r w:rsidR="00CA5E6C" w:rsidRPr="00B133A6">
        <w:rPr>
          <w:rFonts w:cs="FrankRuehl" w:hint="cs"/>
          <w:sz w:val="22"/>
          <w:szCs w:val="22"/>
          <w:highlight w:val="lightGray"/>
          <w:rtl/>
        </w:rPr>
        <w:t>###</w:t>
      </w:r>
    </w:p>
    <w:p w:rsidR="00CA5E6C" w:rsidRDefault="008276F8" w:rsidP="00B133A6">
      <w:pPr>
        <w:pStyle w:val="a5"/>
        <w:spacing w:before="72" w:line="240" w:lineRule="auto"/>
        <w:ind w:right="1134"/>
        <w:rPr>
          <w:rFonts w:cs="FrankRuehl" w:hint="cs"/>
          <w:sz w:val="22"/>
          <w:szCs w:val="22"/>
          <w:rtl/>
        </w:rPr>
      </w:pPr>
      <w:r>
        <w:rPr>
          <w:rFonts w:cs="FrankRuehl" w:hint="cs"/>
          <w:sz w:val="22"/>
          <w:szCs w:val="22"/>
          <w:rtl/>
        </w:rPr>
        <w:t xml:space="preserve">תוקן </w:t>
      </w:r>
      <w:hyperlink r:id="rId3" w:history="1">
        <w:r w:rsidRPr="003C725F">
          <w:rPr>
            <w:rStyle w:val="Hyperlink"/>
            <w:rFonts w:cs="FrankRuehl" w:hint="cs"/>
            <w:sz w:val="22"/>
            <w:szCs w:val="22"/>
            <w:rtl/>
          </w:rPr>
          <w:t>ק"ת חש"</w:t>
        </w:r>
        <w:r w:rsidRPr="003C725F">
          <w:rPr>
            <w:rStyle w:val="Hyperlink"/>
            <w:rFonts w:cs="FrankRuehl" w:hint="cs"/>
            <w:sz w:val="22"/>
            <w:szCs w:val="22"/>
            <w:rtl/>
          </w:rPr>
          <w:t>ם</w:t>
        </w:r>
        <w:r w:rsidRPr="003C725F">
          <w:rPr>
            <w:rStyle w:val="Hyperlink"/>
            <w:rFonts w:cs="FrankRuehl" w:hint="cs"/>
            <w:sz w:val="22"/>
            <w:szCs w:val="22"/>
            <w:rtl/>
          </w:rPr>
          <w:t xml:space="preserve"> תשס"ה מס' 684</w:t>
        </w:r>
      </w:hyperlink>
      <w:r>
        <w:rPr>
          <w:rFonts w:cs="FrankRuehl" w:hint="cs"/>
          <w:sz w:val="22"/>
          <w:szCs w:val="22"/>
          <w:rtl/>
        </w:rPr>
        <w:t xml:space="preserve"> מיום 13.4.2005 עמ' 72 </w:t>
      </w:r>
      <w:r>
        <w:rPr>
          <w:rFonts w:cs="FrankRuehl"/>
          <w:sz w:val="22"/>
          <w:szCs w:val="22"/>
          <w:rtl/>
        </w:rPr>
        <w:t>–</w:t>
      </w:r>
      <w:r>
        <w:rPr>
          <w:rFonts w:cs="FrankRuehl" w:hint="cs"/>
          <w:sz w:val="22"/>
          <w:szCs w:val="22"/>
          <w:rtl/>
        </w:rPr>
        <w:t xml:space="preserve"> תיקון תשס"ה-2005; ר' סעיף 3 לענין הוראת שעה.</w:t>
      </w:r>
      <w:r w:rsidR="00B133A6">
        <w:rPr>
          <w:rFonts w:cs="FrankRuehl" w:hint="cs"/>
          <w:sz w:val="22"/>
          <w:szCs w:val="22"/>
          <w:rtl/>
        </w:rPr>
        <w:t xml:space="preserve"> </w:t>
      </w:r>
      <w:r w:rsidR="00CA5E6C">
        <w:rPr>
          <w:rFonts w:cs="FrankRuehl" w:hint="cs"/>
          <w:sz w:val="22"/>
          <w:szCs w:val="22"/>
          <w:rtl/>
        </w:rPr>
        <w:t>$$$</w:t>
      </w:r>
      <w:r w:rsidR="00B133A6">
        <w:rPr>
          <w:rFonts w:cs="FrankRuehl" w:hint="cs"/>
          <w:sz w:val="22"/>
          <w:szCs w:val="22"/>
          <w:rtl/>
        </w:rPr>
        <w:t xml:space="preserve"> 3. </w:t>
      </w:r>
      <w:r w:rsidR="00CA5E6C">
        <w:rPr>
          <w:rFonts w:cs="FrankRuehl" w:hint="cs"/>
          <w:sz w:val="22"/>
          <w:szCs w:val="22"/>
          <w:rtl/>
        </w:rPr>
        <w:t xml:space="preserve">על אף האמור בחוק עזר לאשקלון (הצמדה למדד), התשמ"ד-1984, יעלו הסכומים הנקובים בפרט 2 לתוספת לחוק העזר העיקרי, כנוסחו בחוק עזר זה, ב-1 בחודש שלאחר תחילתו של חוק עזר זה (להלן </w:t>
      </w:r>
      <w:r w:rsidR="00CA5E6C">
        <w:rPr>
          <w:rFonts w:cs="FrankRuehl"/>
          <w:sz w:val="22"/>
          <w:szCs w:val="22"/>
          <w:rtl/>
        </w:rPr>
        <w:t>–</w:t>
      </w:r>
      <w:r w:rsidR="00CA5E6C">
        <w:rPr>
          <w:rFonts w:cs="FrankRuehl" w:hint="cs"/>
          <w:sz w:val="22"/>
          <w:szCs w:val="22"/>
          <w:rtl/>
        </w:rPr>
        <w:t xml:space="preserve"> יום ההעלאה הראשון), לפי שיעור עליית מדד המחירים לצרכן שמפרסמת הלשכה המרכזית לסטטיסטיקה (להלן </w:t>
      </w:r>
      <w:r w:rsidR="00CA5E6C">
        <w:rPr>
          <w:rFonts w:cs="FrankRuehl"/>
          <w:sz w:val="22"/>
          <w:szCs w:val="22"/>
          <w:rtl/>
        </w:rPr>
        <w:t>–</w:t>
      </w:r>
      <w:r w:rsidR="00CA5E6C">
        <w:rPr>
          <w:rFonts w:cs="FrankRuehl" w:hint="cs"/>
          <w:sz w:val="22"/>
          <w:szCs w:val="22"/>
          <w:rtl/>
        </w:rPr>
        <w:t xml:space="preserve"> מדד), שפורסם לאחרונה לפני יום ההעלאה הראשון לעומת מדד חודש דצמבר 2001.</w:t>
      </w:r>
    </w:p>
    <w:p w:rsidR="00CA5E6C" w:rsidRDefault="00CA5E6C" w:rsidP="00B133A6">
      <w:pPr>
        <w:pStyle w:val="a5"/>
        <w:spacing w:before="72" w:line="240" w:lineRule="auto"/>
        <w:ind w:right="1134"/>
        <w:rPr>
          <w:rFonts w:cs="FrankRuehl" w:hint="cs"/>
          <w:sz w:val="22"/>
          <w:szCs w:val="22"/>
          <w:rtl/>
        </w:rPr>
      </w:pPr>
      <w:r>
        <w:rPr>
          <w:rFonts w:cs="FrankRuehl" w:hint="cs"/>
          <w:sz w:val="22"/>
          <w:szCs w:val="22"/>
          <w:rtl/>
        </w:rPr>
        <w:t>###</w:t>
      </w:r>
    </w:p>
    <w:p w:rsidR="008276F8" w:rsidRDefault="00EB1800" w:rsidP="004D694D">
      <w:pPr>
        <w:pStyle w:val="a5"/>
        <w:spacing w:before="72" w:line="240" w:lineRule="auto"/>
        <w:rPr>
          <w:rFonts w:cs="FrankRuehl" w:hint="cs"/>
          <w:sz w:val="22"/>
          <w:szCs w:val="22"/>
          <w:rtl/>
        </w:rPr>
      </w:pPr>
      <w:hyperlink r:id="rId4" w:history="1">
        <w:r w:rsidR="008276F8" w:rsidRPr="00EB1800">
          <w:rPr>
            <w:rStyle w:val="Hyperlink"/>
            <w:rFonts w:cs="FrankRuehl" w:hint="cs"/>
            <w:sz w:val="22"/>
            <w:szCs w:val="22"/>
            <w:rtl/>
          </w:rPr>
          <w:t>ק"ת חש"ם תשס"ח מס' 725</w:t>
        </w:r>
      </w:hyperlink>
      <w:r w:rsidR="008276F8">
        <w:rPr>
          <w:rFonts w:cs="FrankRuehl" w:hint="cs"/>
          <w:sz w:val="22"/>
          <w:szCs w:val="22"/>
          <w:rtl/>
        </w:rPr>
        <w:t xml:space="preserve"> מיום 28.9.2008 עמ' 525 </w:t>
      </w:r>
      <w:r w:rsidR="008276F8">
        <w:rPr>
          <w:rFonts w:cs="FrankRuehl"/>
          <w:sz w:val="22"/>
          <w:szCs w:val="22"/>
          <w:rtl/>
        </w:rPr>
        <w:t>–</w:t>
      </w:r>
      <w:r w:rsidR="008276F8">
        <w:rPr>
          <w:rFonts w:cs="FrankRuehl" w:hint="cs"/>
          <w:sz w:val="22"/>
          <w:szCs w:val="22"/>
          <w:rtl/>
        </w:rPr>
        <w:t xml:space="preserve"> תיקון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6F8" w:rsidRDefault="008276F8" w:rsidP="002F0D7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לאשקלון (ביוב), תש"ס-2000</w:t>
    </w:r>
  </w:p>
  <w:p w:rsidR="008276F8" w:rsidRDefault="008276F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76F8" w:rsidRDefault="008276F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37BAC"/>
    <w:rsid w:val="00041DE9"/>
    <w:rsid w:val="000E2F20"/>
    <w:rsid w:val="00136BAC"/>
    <w:rsid w:val="0016262B"/>
    <w:rsid w:val="0018776D"/>
    <w:rsid w:val="001B1004"/>
    <w:rsid w:val="001D0BF0"/>
    <w:rsid w:val="001E6480"/>
    <w:rsid w:val="002672C3"/>
    <w:rsid w:val="00285879"/>
    <w:rsid w:val="002D2A33"/>
    <w:rsid w:val="002F0D77"/>
    <w:rsid w:val="003265D1"/>
    <w:rsid w:val="00367FA9"/>
    <w:rsid w:val="003739DF"/>
    <w:rsid w:val="00395AFF"/>
    <w:rsid w:val="003C725F"/>
    <w:rsid w:val="003E7687"/>
    <w:rsid w:val="00444A1E"/>
    <w:rsid w:val="004D10A0"/>
    <w:rsid w:val="004D694D"/>
    <w:rsid w:val="00512491"/>
    <w:rsid w:val="00553D89"/>
    <w:rsid w:val="005F48A5"/>
    <w:rsid w:val="00603A90"/>
    <w:rsid w:val="00646D0E"/>
    <w:rsid w:val="006660AA"/>
    <w:rsid w:val="006E4323"/>
    <w:rsid w:val="006F4B7D"/>
    <w:rsid w:val="0077133C"/>
    <w:rsid w:val="007D3E12"/>
    <w:rsid w:val="008276F8"/>
    <w:rsid w:val="00862806"/>
    <w:rsid w:val="008A6523"/>
    <w:rsid w:val="008B1581"/>
    <w:rsid w:val="00900BC9"/>
    <w:rsid w:val="00913D4B"/>
    <w:rsid w:val="00925CCA"/>
    <w:rsid w:val="00980BFB"/>
    <w:rsid w:val="009F7A92"/>
    <w:rsid w:val="00AC2159"/>
    <w:rsid w:val="00B133A6"/>
    <w:rsid w:val="00B14648"/>
    <w:rsid w:val="00B84DBF"/>
    <w:rsid w:val="00B94AA1"/>
    <w:rsid w:val="00BC3F0F"/>
    <w:rsid w:val="00BF0AAE"/>
    <w:rsid w:val="00BF2010"/>
    <w:rsid w:val="00C243B3"/>
    <w:rsid w:val="00C46261"/>
    <w:rsid w:val="00CA5E6C"/>
    <w:rsid w:val="00D077D3"/>
    <w:rsid w:val="00D15119"/>
    <w:rsid w:val="00D87FE3"/>
    <w:rsid w:val="00DE0BA7"/>
    <w:rsid w:val="00E13C3B"/>
    <w:rsid w:val="00E24264"/>
    <w:rsid w:val="00E56D50"/>
    <w:rsid w:val="00E86531"/>
    <w:rsid w:val="00EB1800"/>
    <w:rsid w:val="00F42284"/>
    <w:rsid w:val="00F62C56"/>
    <w:rsid w:val="00F93B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DE41320-4856-42E9-A35A-D9CFB217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CA5E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84.pdf" TargetMode="External"/><Relationship Id="rId2" Type="http://schemas.openxmlformats.org/officeDocument/2006/relationships/hyperlink" Target="http://www.nevo.co.il/Law_word/law07/mekomi-0624.pdf" TargetMode="External"/><Relationship Id="rId1" Type="http://schemas.openxmlformats.org/officeDocument/2006/relationships/hyperlink" Target="http://www.nevo.co.il/Law_word/law07/mekomi-0620.pdf" TargetMode="External"/><Relationship Id="rId4" Type="http://schemas.openxmlformats.org/officeDocument/2006/relationships/hyperlink" Target="http://www.nevo.co.il/Law_word/law07/mekomi-0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3180</Words>
  <Characters>18126</Characters>
  <Application>Microsoft Office Word</Application>
  <DocSecurity>0</DocSecurity>
  <Lines>151</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21264</CharactersWithSpaces>
  <SharedDoc>false</SharedDoc>
  <HLinks>
    <vt:vector size="210" baseType="variant">
      <vt:variant>
        <vt:i4>393283</vt:i4>
      </vt:variant>
      <vt:variant>
        <vt:i4>209</vt:i4>
      </vt:variant>
      <vt:variant>
        <vt:i4>0</vt:i4>
      </vt:variant>
      <vt:variant>
        <vt:i4>5</vt:i4>
      </vt:variant>
      <vt:variant>
        <vt:lpwstr>http://www.nevo.co.il/advertisements/nevo-100.doc</vt:lpwstr>
      </vt:variant>
      <vt:variant>
        <vt:lpwstr/>
      </vt:variant>
      <vt:variant>
        <vt:i4>5505033</vt:i4>
      </vt:variant>
      <vt:variant>
        <vt:i4>174</vt:i4>
      </vt:variant>
      <vt:variant>
        <vt:i4>0</vt:i4>
      </vt:variant>
      <vt:variant>
        <vt:i4>5</vt:i4>
      </vt:variant>
      <vt:variant>
        <vt:lpwstr/>
      </vt:variant>
      <vt:variant>
        <vt:lpwstr>med1</vt:lpwstr>
      </vt:variant>
      <vt:variant>
        <vt:i4>5570569</vt:i4>
      </vt:variant>
      <vt:variant>
        <vt:i4>168</vt:i4>
      </vt:variant>
      <vt:variant>
        <vt:i4>0</vt:i4>
      </vt:variant>
      <vt:variant>
        <vt:i4>5</vt:i4>
      </vt:variant>
      <vt:variant>
        <vt:lpwstr/>
      </vt:variant>
      <vt:variant>
        <vt:lpwstr>med0</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3276843</vt:i4>
      </vt:variant>
      <vt:variant>
        <vt:i4>84</vt:i4>
      </vt:variant>
      <vt:variant>
        <vt:i4>0</vt:i4>
      </vt:variant>
      <vt:variant>
        <vt:i4>5</vt:i4>
      </vt:variant>
      <vt:variant>
        <vt:lpwstr/>
      </vt:variant>
      <vt:variant>
        <vt:lpwstr>Seif11</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3866664</vt:i4>
      </vt:variant>
      <vt:variant>
        <vt:i4>66</vt:i4>
      </vt:variant>
      <vt:variant>
        <vt:i4>0</vt:i4>
      </vt:variant>
      <vt:variant>
        <vt:i4>5</vt:i4>
      </vt:variant>
      <vt:variant>
        <vt:lpwstr/>
      </vt:variant>
      <vt:variant>
        <vt:lpwstr>Seif28</vt:lpwstr>
      </vt:variant>
      <vt:variant>
        <vt:i4>3407912</vt:i4>
      </vt:variant>
      <vt:variant>
        <vt:i4>60</vt:i4>
      </vt:variant>
      <vt:variant>
        <vt:i4>0</vt:i4>
      </vt:variant>
      <vt:variant>
        <vt:i4>5</vt:i4>
      </vt:variant>
      <vt:variant>
        <vt:lpwstr/>
      </vt:variant>
      <vt:variant>
        <vt:lpwstr>Seif27</vt:lpwstr>
      </vt:variant>
      <vt:variant>
        <vt:i4>3473448</vt:i4>
      </vt:variant>
      <vt:variant>
        <vt:i4>54</vt:i4>
      </vt:variant>
      <vt:variant>
        <vt:i4>0</vt:i4>
      </vt:variant>
      <vt:variant>
        <vt:i4>5</vt:i4>
      </vt:variant>
      <vt:variant>
        <vt:lpwstr/>
      </vt:variant>
      <vt:variant>
        <vt:lpwstr>Seif26</vt:lpwstr>
      </vt:variant>
      <vt:variant>
        <vt:i4>3538984</vt:i4>
      </vt:variant>
      <vt:variant>
        <vt:i4>48</vt:i4>
      </vt:variant>
      <vt:variant>
        <vt:i4>0</vt:i4>
      </vt:variant>
      <vt:variant>
        <vt:i4>5</vt:i4>
      </vt:variant>
      <vt:variant>
        <vt:lpwstr/>
      </vt:variant>
      <vt:variant>
        <vt:lpwstr>Seif25</vt:lpwstr>
      </vt:variant>
      <vt:variant>
        <vt:i4>3604520</vt:i4>
      </vt:variant>
      <vt:variant>
        <vt:i4>42</vt:i4>
      </vt:variant>
      <vt:variant>
        <vt:i4>0</vt:i4>
      </vt:variant>
      <vt:variant>
        <vt:i4>5</vt:i4>
      </vt:variant>
      <vt:variant>
        <vt:lpwstr/>
      </vt:variant>
      <vt:variant>
        <vt:lpwstr>Seif24</vt:lpwstr>
      </vt:variant>
      <vt:variant>
        <vt:i4>3145768</vt:i4>
      </vt:variant>
      <vt:variant>
        <vt:i4>36</vt:i4>
      </vt:variant>
      <vt:variant>
        <vt:i4>0</vt:i4>
      </vt:variant>
      <vt:variant>
        <vt:i4>5</vt:i4>
      </vt:variant>
      <vt:variant>
        <vt:lpwstr/>
      </vt:variant>
      <vt:variant>
        <vt:lpwstr>Seif23</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9</vt:i4>
      </vt:variant>
      <vt:variant>
        <vt:i4>0</vt:i4>
      </vt:variant>
      <vt:variant>
        <vt:i4>5</vt:i4>
      </vt:variant>
      <vt:variant>
        <vt:lpwstr>http://www.nevo.co.il/Law_word/law07/mekomi-0725.pdf</vt:lpwstr>
      </vt:variant>
      <vt:variant>
        <vt:lpwstr/>
      </vt:variant>
      <vt:variant>
        <vt:i4>8323093</vt:i4>
      </vt:variant>
      <vt:variant>
        <vt:i4>6</vt:i4>
      </vt:variant>
      <vt:variant>
        <vt:i4>0</vt:i4>
      </vt:variant>
      <vt:variant>
        <vt:i4>5</vt:i4>
      </vt:variant>
      <vt:variant>
        <vt:lpwstr>http://www.nevo.co.il/Law_word/law07/mekomi-0684.pdf</vt:lpwstr>
      </vt:variant>
      <vt:variant>
        <vt:lpwstr/>
      </vt:variant>
      <vt:variant>
        <vt:i4>8323103</vt:i4>
      </vt:variant>
      <vt:variant>
        <vt:i4>3</vt:i4>
      </vt:variant>
      <vt:variant>
        <vt:i4>0</vt:i4>
      </vt:variant>
      <vt:variant>
        <vt:i4>5</vt:i4>
      </vt:variant>
      <vt:variant>
        <vt:lpwstr>http://www.nevo.co.il/Law_word/law07/mekomi-0624.pdf</vt:lpwstr>
      </vt:variant>
      <vt:variant>
        <vt:lpwstr/>
      </vt:variant>
      <vt:variant>
        <vt:i4>8060959</vt:i4>
      </vt:variant>
      <vt:variant>
        <vt:i4>0</vt:i4>
      </vt:variant>
      <vt:variant>
        <vt:i4>0</vt:i4>
      </vt:variant>
      <vt:variant>
        <vt:i4>5</vt:i4>
      </vt:variant>
      <vt:variant>
        <vt:lpwstr>http://www.nevo.co.il/Law_word/law07/mekomi-0620.pdf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(ביוב), תש"ס-2000</vt:lpwstr>
  </property>
  <property fmtid="{D5CDD505-2E9C-101B-9397-08002B2CF9AE}" pid="5" name="LAWNUMBER">
    <vt:lpwstr>012_001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