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F15DB" w14:textId="77777777" w:rsidR="0091524D" w:rsidRDefault="0091524D" w:rsidP="00D97E06">
      <w:pPr>
        <w:pStyle w:val="big-header"/>
        <w:ind w:left="0" w:right="1134"/>
        <w:outlineLvl w:val="0"/>
        <w:rPr>
          <w:rFonts w:cs="FrankRuehl"/>
          <w:sz w:val="32"/>
        </w:rPr>
      </w:pPr>
      <w:r>
        <w:rPr>
          <w:rFonts w:cs="FrankRuehl" w:hint="cs"/>
          <w:sz w:val="32"/>
          <w:rtl/>
        </w:rPr>
        <w:t xml:space="preserve">חוק עזר </w:t>
      </w:r>
      <w:r w:rsidR="00D97E06">
        <w:rPr>
          <w:rFonts w:cs="FrankRuehl" w:hint="cs"/>
          <w:sz w:val="32"/>
          <w:rtl/>
        </w:rPr>
        <w:t>לאשקלון</w:t>
      </w:r>
      <w:r>
        <w:rPr>
          <w:rFonts w:cs="FrankRuehl" w:hint="cs"/>
          <w:sz w:val="32"/>
          <w:rtl/>
        </w:rPr>
        <w:t xml:space="preserve"> (</w:t>
      </w:r>
      <w:r w:rsidR="00976500">
        <w:rPr>
          <w:rFonts w:cs="FrankRuehl" w:hint="cs"/>
          <w:sz w:val="32"/>
          <w:rtl/>
        </w:rPr>
        <w:t>הצמדה למדד</w:t>
      </w:r>
      <w:r>
        <w:rPr>
          <w:rFonts w:cs="FrankRuehl" w:hint="cs"/>
          <w:sz w:val="32"/>
          <w:rtl/>
        </w:rPr>
        <w:t xml:space="preserve">), </w:t>
      </w:r>
      <w:r w:rsidR="0065674C">
        <w:rPr>
          <w:rFonts w:cs="FrankRuehl" w:hint="cs"/>
          <w:sz w:val="32"/>
          <w:rtl/>
        </w:rPr>
        <w:t>תשמ"</w:t>
      </w:r>
      <w:r w:rsidR="00D97E06">
        <w:rPr>
          <w:rFonts w:cs="FrankRuehl" w:hint="cs"/>
          <w:sz w:val="32"/>
          <w:rtl/>
        </w:rPr>
        <w:t>ד</w:t>
      </w:r>
      <w:r w:rsidR="00D70B3F">
        <w:rPr>
          <w:rFonts w:cs="FrankRuehl" w:hint="cs"/>
          <w:sz w:val="32"/>
          <w:rtl/>
        </w:rPr>
        <w:t>-198</w:t>
      </w:r>
      <w:r w:rsidR="00D97E06">
        <w:rPr>
          <w:rFonts w:cs="FrankRuehl" w:hint="cs"/>
          <w:sz w:val="32"/>
          <w:rtl/>
        </w:rPr>
        <w:t>4</w:t>
      </w:r>
    </w:p>
    <w:p w14:paraId="67167216" w14:textId="77777777" w:rsidR="00976500" w:rsidRPr="00976500" w:rsidRDefault="00976500" w:rsidP="00976500">
      <w:pPr>
        <w:spacing w:line="320" w:lineRule="auto"/>
        <w:jc w:val="left"/>
        <w:rPr>
          <w:rFonts w:cs="FrankRuehl"/>
          <w:szCs w:val="26"/>
          <w:rtl/>
        </w:rPr>
      </w:pPr>
    </w:p>
    <w:p w14:paraId="632395D3" w14:textId="77777777" w:rsidR="00976500" w:rsidRDefault="00976500" w:rsidP="00976500">
      <w:pPr>
        <w:spacing w:line="320" w:lineRule="auto"/>
        <w:jc w:val="left"/>
        <w:rPr>
          <w:rtl/>
        </w:rPr>
      </w:pPr>
    </w:p>
    <w:p w14:paraId="6737A5B4" w14:textId="77777777" w:rsidR="00976500" w:rsidRPr="00976500" w:rsidRDefault="00976500" w:rsidP="00976500">
      <w:pPr>
        <w:spacing w:line="320" w:lineRule="auto"/>
        <w:jc w:val="left"/>
        <w:rPr>
          <w:rFonts w:cs="Miriam" w:hint="cs"/>
          <w:szCs w:val="22"/>
          <w:rtl/>
        </w:rPr>
      </w:pPr>
      <w:r w:rsidRPr="00976500">
        <w:rPr>
          <w:rFonts w:cs="Miriam"/>
          <w:szCs w:val="22"/>
          <w:rtl/>
        </w:rPr>
        <w:t>רשויות ומשפט מנהלי</w:t>
      </w:r>
      <w:r w:rsidRPr="00976500">
        <w:rPr>
          <w:rFonts w:cs="FrankRuehl"/>
          <w:szCs w:val="26"/>
          <w:rtl/>
        </w:rPr>
        <w:t xml:space="preserve"> – רשויות מקומיות – חוקי עזר</w:t>
      </w:r>
    </w:p>
    <w:p w14:paraId="5CDCD35D" w14:textId="77777777"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F040B" w:rsidRPr="00EF040B" w14:paraId="71A3BEB9" w14:textId="77777777">
        <w:tblPrEx>
          <w:tblCellMar>
            <w:top w:w="0" w:type="dxa"/>
            <w:bottom w:w="0" w:type="dxa"/>
          </w:tblCellMar>
        </w:tblPrEx>
        <w:tc>
          <w:tcPr>
            <w:tcW w:w="1247" w:type="dxa"/>
          </w:tcPr>
          <w:p w14:paraId="1EA582FC" w14:textId="77777777" w:rsidR="00EF040B" w:rsidRPr="00EF040B" w:rsidRDefault="00EF040B" w:rsidP="00EF040B">
            <w:pPr>
              <w:spacing w:line="240" w:lineRule="auto"/>
              <w:jc w:val="left"/>
              <w:rPr>
                <w:rFonts w:cs="Frankruhel"/>
                <w:sz w:val="24"/>
                <w:rtl/>
              </w:rPr>
            </w:pPr>
            <w:r>
              <w:rPr>
                <w:sz w:val="24"/>
                <w:rtl/>
              </w:rPr>
              <w:t xml:space="preserve">סעיף 1 </w:t>
            </w:r>
          </w:p>
        </w:tc>
        <w:tc>
          <w:tcPr>
            <w:tcW w:w="5669" w:type="dxa"/>
          </w:tcPr>
          <w:p w14:paraId="4E9EBC1D" w14:textId="77777777" w:rsidR="00EF040B" w:rsidRPr="00EF040B" w:rsidRDefault="00EF040B" w:rsidP="00EF040B">
            <w:pPr>
              <w:spacing w:line="240" w:lineRule="auto"/>
              <w:jc w:val="left"/>
              <w:rPr>
                <w:rFonts w:cs="Frankruhel"/>
                <w:sz w:val="24"/>
                <w:rtl/>
              </w:rPr>
            </w:pPr>
            <w:r>
              <w:rPr>
                <w:sz w:val="24"/>
                <w:rtl/>
              </w:rPr>
              <w:t>הגדרות</w:t>
            </w:r>
          </w:p>
        </w:tc>
        <w:tc>
          <w:tcPr>
            <w:tcW w:w="567" w:type="dxa"/>
          </w:tcPr>
          <w:p w14:paraId="3AA371B6" w14:textId="77777777" w:rsidR="00EF040B" w:rsidRPr="00EF040B" w:rsidRDefault="00EF040B" w:rsidP="00EF040B">
            <w:pPr>
              <w:spacing w:line="240" w:lineRule="auto"/>
              <w:jc w:val="left"/>
              <w:rPr>
                <w:rStyle w:val="Hyperlink"/>
                <w:rtl/>
              </w:rPr>
            </w:pPr>
            <w:hyperlink w:anchor="Seif1" w:tooltip="הגדרות" w:history="1">
              <w:r w:rsidRPr="00EF040B">
                <w:rPr>
                  <w:rStyle w:val="Hyperlink"/>
                </w:rPr>
                <w:t>Go</w:t>
              </w:r>
            </w:hyperlink>
          </w:p>
        </w:tc>
        <w:tc>
          <w:tcPr>
            <w:tcW w:w="850" w:type="dxa"/>
          </w:tcPr>
          <w:p w14:paraId="2B4E3068" w14:textId="77777777" w:rsidR="00EF040B" w:rsidRPr="00EF040B" w:rsidRDefault="00EF040B" w:rsidP="00EF04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040B" w:rsidRPr="00EF040B" w14:paraId="234C537B" w14:textId="77777777">
        <w:tblPrEx>
          <w:tblCellMar>
            <w:top w:w="0" w:type="dxa"/>
            <w:bottom w:w="0" w:type="dxa"/>
          </w:tblCellMar>
        </w:tblPrEx>
        <w:tc>
          <w:tcPr>
            <w:tcW w:w="1247" w:type="dxa"/>
          </w:tcPr>
          <w:p w14:paraId="31D8C135" w14:textId="77777777" w:rsidR="00EF040B" w:rsidRPr="00EF040B" w:rsidRDefault="00EF040B" w:rsidP="00EF040B">
            <w:pPr>
              <w:spacing w:line="240" w:lineRule="auto"/>
              <w:jc w:val="left"/>
              <w:rPr>
                <w:rFonts w:cs="Frankruhel"/>
                <w:sz w:val="24"/>
                <w:rtl/>
              </w:rPr>
            </w:pPr>
            <w:r>
              <w:rPr>
                <w:sz w:val="24"/>
                <w:rtl/>
              </w:rPr>
              <w:t xml:space="preserve">סעיף 2 </w:t>
            </w:r>
          </w:p>
        </w:tc>
        <w:tc>
          <w:tcPr>
            <w:tcW w:w="5669" w:type="dxa"/>
          </w:tcPr>
          <w:p w14:paraId="6378EDC9" w14:textId="77777777" w:rsidR="00EF040B" w:rsidRPr="00EF040B" w:rsidRDefault="00EF040B" w:rsidP="00EF040B">
            <w:pPr>
              <w:spacing w:line="240" w:lineRule="auto"/>
              <w:jc w:val="left"/>
              <w:rPr>
                <w:rFonts w:cs="Frankruhel"/>
                <w:sz w:val="24"/>
                <w:rtl/>
              </w:rPr>
            </w:pPr>
            <w:r>
              <w:rPr>
                <w:sz w:val="24"/>
                <w:rtl/>
              </w:rPr>
              <w:t>הצמדה למדד</w:t>
            </w:r>
          </w:p>
        </w:tc>
        <w:tc>
          <w:tcPr>
            <w:tcW w:w="567" w:type="dxa"/>
          </w:tcPr>
          <w:p w14:paraId="31472890" w14:textId="77777777" w:rsidR="00EF040B" w:rsidRPr="00EF040B" w:rsidRDefault="00EF040B" w:rsidP="00EF040B">
            <w:pPr>
              <w:spacing w:line="240" w:lineRule="auto"/>
              <w:jc w:val="left"/>
              <w:rPr>
                <w:rStyle w:val="Hyperlink"/>
                <w:rtl/>
              </w:rPr>
            </w:pPr>
            <w:hyperlink w:anchor="Seif2" w:tooltip="הצמדה למדד" w:history="1">
              <w:r w:rsidRPr="00EF040B">
                <w:rPr>
                  <w:rStyle w:val="Hyperlink"/>
                </w:rPr>
                <w:t>Go</w:t>
              </w:r>
            </w:hyperlink>
          </w:p>
        </w:tc>
        <w:tc>
          <w:tcPr>
            <w:tcW w:w="850" w:type="dxa"/>
          </w:tcPr>
          <w:p w14:paraId="11EBEF69" w14:textId="77777777" w:rsidR="00EF040B" w:rsidRPr="00EF040B" w:rsidRDefault="00EF040B" w:rsidP="00EF04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040B" w:rsidRPr="00EF040B" w14:paraId="54D53427" w14:textId="77777777">
        <w:tblPrEx>
          <w:tblCellMar>
            <w:top w:w="0" w:type="dxa"/>
            <w:bottom w:w="0" w:type="dxa"/>
          </w:tblCellMar>
        </w:tblPrEx>
        <w:tc>
          <w:tcPr>
            <w:tcW w:w="1247" w:type="dxa"/>
          </w:tcPr>
          <w:p w14:paraId="422B6256" w14:textId="77777777" w:rsidR="00EF040B" w:rsidRPr="00EF040B" w:rsidRDefault="00EF040B" w:rsidP="00EF040B">
            <w:pPr>
              <w:spacing w:line="240" w:lineRule="auto"/>
              <w:jc w:val="left"/>
              <w:rPr>
                <w:rFonts w:cs="Frankruhel"/>
                <w:sz w:val="24"/>
                <w:rtl/>
              </w:rPr>
            </w:pPr>
            <w:r>
              <w:rPr>
                <w:sz w:val="24"/>
                <w:rtl/>
              </w:rPr>
              <w:t xml:space="preserve">סעיף 3 </w:t>
            </w:r>
          </w:p>
        </w:tc>
        <w:tc>
          <w:tcPr>
            <w:tcW w:w="5669" w:type="dxa"/>
          </w:tcPr>
          <w:p w14:paraId="1568501E" w14:textId="77777777" w:rsidR="00EF040B" w:rsidRPr="00EF040B" w:rsidRDefault="00EF040B" w:rsidP="00EF040B">
            <w:pPr>
              <w:spacing w:line="240" w:lineRule="auto"/>
              <w:jc w:val="left"/>
              <w:rPr>
                <w:rFonts w:cs="Frankruhel"/>
                <w:sz w:val="24"/>
                <w:rtl/>
              </w:rPr>
            </w:pPr>
            <w:r>
              <w:rPr>
                <w:sz w:val="24"/>
                <w:rtl/>
              </w:rPr>
              <w:t>עיגול סכומים</w:t>
            </w:r>
          </w:p>
        </w:tc>
        <w:tc>
          <w:tcPr>
            <w:tcW w:w="567" w:type="dxa"/>
          </w:tcPr>
          <w:p w14:paraId="5DD63E54" w14:textId="77777777" w:rsidR="00EF040B" w:rsidRPr="00EF040B" w:rsidRDefault="00EF040B" w:rsidP="00EF040B">
            <w:pPr>
              <w:spacing w:line="240" w:lineRule="auto"/>
              <w:jc w:val="left"/>
              <w:rPr>
                <w:rStyle w:val="Hyperlink"/>
                <w:rtl/>
              </w:rPr>
            </w:pPr>
            <w:hyperlink w:anchor="Seif3" w:tooltip="עיגול סכומים" w:history="1">
              <w:r w:rsidRPr="00EF040B">
                <w:rPr>
                  <w:rStyle w:val="Hyperlink"/>
                </w:rPr>
                <w:t>Go</w:t>
              </w:r>
            </w:hyperlink>
          </w:p>
        </w:tc>
        <w:tc>
          <w:tcPr>
            <w:tcW w:w="850" w:type="dxa"/>
          </w:tcPr>
          <w:p w14:paraId="7F21F587" w14:textId="77777777" w:rsidR="00EF040B" w:rsidRPr="00EF040B" w:rsidRDefault="00EF040B" w:rsidP="00EF04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040B" w:rsidRPr="00EF040B" w14:paraId="6C519CCD" w14:textId="77777777">
        <w:tblPrEx>
          <w:tblCellMar>
            <w:top w:w="0" w:type="dxa"/>
            <w:bottom w:w="0" w:type="dxa"/>
          </w:tblCellMar>
        </w:tblPrEx>
        <w:tc>
          <w:tcPr>
            <w:tcW w:w="1247" w:type="dxa"/>
          </w:tcPr>
          <w:p w14:paraId="123E9C9B" w14:textId="77777777" w:rsidR="00EF040B" w:rsidRPr="00EF040B" w:rsidRDefault="00EF040B" w:rsidP="00EF040B">
            <w:pPr>
              <w:spacing w:line="240" w:lineRule="auto"/>
              <w:jc w:val="left"/>
              <w:rPr>
                <w:rFonts w:cs="Frankruhel"/>
                <w:sz w:val="24"/>
                <w:rtl/>
              </w:rPr>
            </w:pPr>
            <w:r>
              <w:rPr>
                <w:sz w:val="24"/>
                <w:rtl/>
              </w:rPr>
              <w:t xml:space="preserve">סעיף 4 </w:t>
            </w:r>
          </w:p>
        </w:tc>
        <w:tc>
          <w:tcPr>
            <w:tcW w:w="5669" w:type="dxa"/>
          </w:tcPr>
          <w:p w14:paraId="070A9106" w14:textId="77777777" w:rsidR="00EF040B" w:rsidRPr="00EF040B" w:rsidRDefault="00EF040B" w:rsidP="00EF040B">
            <w:pPr>
              <w:spacing w:line="240" w:lineRule="auto"/>
              <w:jc w:val="left"/>
              <w:rPr>
                <w:rFonts w:cs="Frankruhel"/>
                <w:sz w:val="24"/>
                <w:rtl/>
              </w:rPr>
            </w:pPr>
            <w:r>
              <w:rPr>
                <w:sz w:val="24"/>
                <w:rtl/>
              </w:rPr>
              <w:t>פרסום שיעורים מוגדלים</w:t>
            </w:r>
          </w:p>
        </w:tc>
        <w:tc>
          <w:tcPr>
            <w:tcW w:w="567" w:type="dxa"/>
          </w:tcPr>
          <w:p w14:paraId="3B6A34D3" w14:textId="77777777" w:rsidR="00EF040B" w:rsidRPr="00EF040B" w:rsidRDefault="00EF040B" w:rsidP="00EF040B">
            <w:pPr>
              <w:spacing w:line="240" w:lineRule="auto"/>
              <w:jc w:val="left"/>
              <w:rPr>
                <w:rStyle w:val="Hyperlink"/>
                <w:rtl/>
              </w:rPr>
            </w:pPr>
            <w:hyperlink w:anchor="Seif4" w:tooltip="פרסום שיעורים מוגדלים" w:history="1">
              <w:r w:rsidRPr="00EF040B">
                <w:rPr>
                  <w:rStyle w:val="Hyperlink"/>
                </w:rPr>
                <w:t>Go</w:t>
              </w:r>
            </w:hyperlink>
          </w:p>
        </w:tc>
        <w:tc>
          <w:tcPr>
            <w:tcW w:w="850" w:type="dxa"/>
          </w:tcPr>
          <w:p w14:paraId="74794B7B" w14:textId="77777777" w:rsidR="00EF040B" w:rsidRPr="00EF040B" w:rsidRDefault="00EF040B" w:rsidP="00EF04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040B" w:rsidRPr="00EF040B" w14:paraId="02D03510" w14:textId="77777777">
        <w:tblPrEx>
          <w:tblCellMar>
            <w:top w:w="0" w:type="dxa"/>
            <w:bottom w:w="0" w:type="dxa"/>
          </w:tblCellMar>
        </w:tblPrEx>
        <w:tc>
          <w:tcPr>
            <w:tcW w:w="1247" w:type="dxa"/>
          </w:tcPr>
          <w:p w14:paraId="11F94CB3" w14:textId="77777777" w:rsidR="00EF040B" w:rsidRPr="00EF040B" w:rsidRDefault="00EF040B" w:rsidP="00EF040B">
            <w:pPr>
              <w:spacing w:line="240" w:lineRule="auto"/>
              <w:jc w:val="left"/>
              <w:rPr>
                <w:rFonts w:cs="Frankruhel"/>
                <w:sz w:val="24"/>
                <w:rtl/>
              </w:rPr>
            </w:pPr>
            <w:r>
              <w:rPr>
                <w:sz w:val="24"/>
                <w:rtl/>
              </w:rPr>
              <w:t xml:space="preserve">סעיף 5 </w:t>
            </w:r>
          </w:p>
        </w:tc>
        <w:tc>
          <w:tcPr>
            <w:tcW w:w="5669" w:type="dxa"/>
          </w:tcPr>
          <w:p w14:paraId="24003BFB" w14:textId="77777777" w:rsidR="00EF040B" w:rsidRPr="00EF040B" w:rsidRDefault="00EF040B" w:rsidP="00EF040B">
            <w:pPr>
              <w:spacing w:line="240" w:lineRule="auto"/>
              <w:jc w:val="left"/>
              <w:rPr>
                <w:rFonts w:cs="Frankruhel"/>
                <w:sz w:val="24"/>
                <w:rtl/>
              </w:rPr>
            </w:pPr>
            <w:r>
              <w:rPr>
                <w:sz w:val="24"/>
                <w:rtl/>
              </w:rPr>
              <w:t>ביטול</w:t>
            </w:r>
          </w:p>
        </w:tc>
        <w:tc>
          <w:tcPr>
            <w:tcW w:w="567" w:type="dxa"/>
          </w:tcPr>
          <w:p w14:paraId="3809D491" w14:textId="77777777" w:rsidR="00EF040B" w:rsidRPr="00EF040B" w:rsidRDefault="00EF040B" w:rsidP="00EF040B">
            <w:pPr>
              <w:spacing w:line="240" w:lineRule="auto"/>
              <w:jc w:val="left"/>
              <w:rPr>
                <w:rStyle w:val="Hyperlink"/>
                <w:rtl/>
              </w:rPr>
            </w:pPr>
            <w:hyperlink w:anchor="Seif5" w:tooltip="ביטול" w:history="1">
              <w:r w:rsidRPr="00EF040B">
                <w:rPr>
                  <w:rStyle w:val="Hyperlink"/>
                </w:rPr>
                <w:t>Go</w:t>
              </w:r>
            </w:hyperlink>
          </w:p>
        </w:tc>
        <w:tc>
          <w:tcPr>
            <w:tcW w:w="850" w:type="dxa"/>
          </w:tcPr>
          <w:p w14:paraId="6C2C83FB" w14:textId="77777777" w:rsidR="00EF040B" w:rsidRPr="00EF040B" w:rsidRDefault="00EF040B" w:rsidP="00EF04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040B" w:rsidRPr="00EF040B" w14:paraId="59200E08" w14:textId="77777777">
        <w:tblPrEx>
          <w:tblCellMar>
            <w:top w:w="0" w:type="dxa"/>
            <w:bottom w:w="0" w:type="dxa"/>
          </w:tblCellMar>
        </w:tblPrEx>
        <w:tc>
          <w:tcPr>
            <w:tcW w:w="1247" w:type="dxa"/>
          </w:tcPr>
          <w:p w14:paraId="08906A7A" w14:textId="77777777" w:rsidR="00EF040B" w:rsidRPr="00EF040B" w:rsidRDefault="00EF040B" w:rsidP="00EF040B">
            <w:pPr>
              <w:spacing w:line="240" w:lineRule="auto"/>
              <w:jc w:val="left"/>
              <w:rPr>
                <w:rFonts w:cs="Frankruhel"/>
                <w:sz w:val="24"/>
                <w:rtl/>
              </w:rPr>
            </w:pPr>
            <w:r>
              <w:rPr>
                <w:sz w:val="24"/>
                <w:rtl/>
              </w:rPr>
              <w:t xml:space="preserve">סעיף 6 </w:t>
            </w:r>
          </w:p>
        </w:tc>
        <w:tc>
          <w:tcPr>
            <w:tcW w:w="5669" w:type="dxa"/>
          </w:tcPr>
          <w:p w14:paraId="27517EA0" w14:textId="77777777" w:rsidR="00EF040B" w:rsidRPr="00EF040B" w:rsidRDefault="00EF040B" w:rsidP="00EF040B">
            <w:pPr>
              <w:spacing w:line="240" w:lineRule="auto"/>
              <w:jc w:val="left"/>
              <w:rPr>
                <w:rFonts w:cs="Frankruhel"/>
                <w:sz w:val="24"/>
                <w:rtl/>
              </w:rPr>
            </w:pPr>
            <w:r>
              <w:rPr>
                <w:sz w:val="24"/>
                <w:rtl/>
              </w:rPr>
              <w:t>הוראת שעה</w:t>
            </w:r>
          </w:p>
        </w:tc>
        <w:tc>
          <w:tcPr>
            <w:tcW w:w="567" w:type="dxa"/>
          </w:tcPr>
          <w:p w14:paraId="7C738259" w14:textId="77777777" w:rsidR="00EF040B" w:rsidRPr="00EF040B" w:rsidRDefault="00EF040B" w:rsidP="00EF040B">
            <w:pPr>
              <w:spacing w:line="240" w:lineRule="auto"/>
              <w:jc w:val="left"/>
              <w:rPr>
                <w:rStyle w:val="Hyperlink"/>
                <w:rtl/>
              </w:rPr>
            </w:pPr>
            <w:hyperlink w:anchor="Seif6" w:tooltip="הוראת שעה" w:history="1">
              <w:r w:rsidRPr="00EF040B">
                <w:rPr>
                  <w:rStyle w:val="Hyperlink"/>
                </w:rPr>
                <w:t>Go</w:t>
              </w:r>
            </w:hyperlink>
          </w:p>
        </w:tc>
        <w:tc>
          <w:tcPr>
            <w:tcW w:w="850" w:type="dxa"/>
          </w:tcPr>
          <w:p w14:paraId="765C972A" w14:textId="77777777" w:rsidR="00EF040B" w:rsidRPr="00EF040B" w:rsidRDefault="00EF040B" w:rsidP="00EF04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EF040B" w:rsidRPr="00EF040B" w14:paraId="6AF9DC1D" w14:textId="77777777">
        <w:tblPrEx>
          <w:tblCellMar>
            <w:top w:w="0" w:type="dxa"/>
            <w:bottom w:w="0" w:type="dxa"/>
          </w:tblCellMar>
        </w:tblPrEx>
        <w:tc>
          <w:tcPr>
            <w:tcW w:w="1247" w:type="dxa"/>
          </w:tcPr>
          <w:p w14:paraId="3DC738C6" w14:textId="77777777" w:rsidR="00EF040B" w:rsidRPr="00EF040B" w:rsidRDefault="00EF040B" w:rsidP="00EF040B">
            <w:pPr>
              <w:spacing w:line="240" w:lineRule="auto"/>
              <w:jc w:val="left"/>
              <w:rPr>
                <w:rFonts w:cs="Frankruhel"/>
                <w:sz w:val="24"/>
                <w:rtl/>
              </w:rPr>
            </w:pPr>
          </w:p>
        </w:tc>
        <w:tc>
          <w:tcPr>
            <w:tcW w:w="5669" w:type="dxa"/>
          </w:tcPr>
          <w:p w14:paraId="1ED9E50A" w14:textId="77777777" w:rsidR="00EF040B" w:rsidRPr="00EF040B" w:rsidRDefault="00EF040B" w:rsidP="00EF040B">
            <w:pPr>
              <w:spacing w:line="240" w:lineRule="auto"/>
              <w:jc w:val="left"/>
              <w:rPr>
                <w:rFonts w:cs="Frankruhel"/>
                <w:sz w:val="24"/>
                <w:rtl/>
              </w:rPr>
            </w:pPr>
            <w:r>
              <w:rPr>
                <w:sz w:val="24"/>
                <w:rtl/>
              </w:rPr>
              <w:t>תוספת</w:t>
            </w:r>
          </w:p>
        </w:tc>
        <w:tc>
          <w:tcPr>
            <w:tcW w:w="567" w:type="dxa"/>
          </w:tcPr>
          <w:p w14:paraId="283473B2" w14:textId="77777777" w:rsidR="00EF040B" w:rsidRPr="00EF040B" w:rsidRDefault="00EF040B" w:rsidP="00EF040B">
            <w:pPr>
              <w:spacing w:line="240" w:lineRule="auto"/>
              <w:jc w:val="left"/>
              <w:rPr>
                <w:rStyle w:val="Hyperlink"/>
                <w:rtl/>
              </w:rPr>
            </w:pPr>
            <w:hyperlink w:anchor="med0" w:tooltip="תוספת" w:history="1">
              <w:r w:rsidRPr="00EF040B">
                <w:rPr>
                  <w:rStyle w:val="Hyperlink"/>
                </w:rPr>
                <w:t>Go</w:t>
              </w:r>
            </w:hyperlink>
          </w:p>
        </w:tc>
        <w:tc>
          <w:tcPr>
            <w:tcW w:w="850" w:type="dxa"/>
          </w:tcPr>
          <w:p w14:paraId="7F473CF1" w14:textId="77777777" w:rsidR="00EF040B" w:rsidRPr="00EF040B" w:rsidRDefault="00EF040B" w:rsidP="00EF040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bl>
    <w:p w14:paraId="0E7E3A67" w14:textId="77777777" w:rsidR="0091524D" w:rsidRDefault="0091524D">
      <w:pPr>
        <w:pStyle w:val="big-header"/>
        <w:ind w:left="0" w:right="1134"/>
        <w:rPr>
          <w:rFonts w:cs="FrankRuehl"/>
          <w:sz w:val="32"/>
          <w:rtl/>
        </w:rPr>
      </w:pPr>
    </w:p>
    <w:p w14:paraId="1B932A42" w14:textId="77777777" w:rsidR="0091524D" w:rsidRDefault="0091524D" w:rsidP="00D97E06">
      <w:pPr>
        <w:pStyle w:val="big-header"/>
        <w:ind w:left="0" w:right="1134"/>
        <w:outlineLvl w:val="0"/>
        <w:rPr>
          <w:rFonts w:cs="FrankRuehl"/>
          <w:sz w:val="32"/>
        </w:rPr>
      </w:pPr>
      <w:r>
        <w:rPr>
          <w:rtl/>
        </w:rPr>
        <w:br w:type="page"/>
      </w:r>
      <w:r w:rsidR="00FD164C">
        <w:rPr>
          <w:rFonts w:cs="FrankRuehl" w:hint="cs"/>
          <w:sz w:val="32"/>
          <w:rtl/>
        </w:rPr>
        <w:lastRenderedPageBreak/>
        <w:t xml:space="preserve">חוק עזר </w:t>
      </w:r>
      <w:r w:rsidR="00D97E06">
        <w:rPr>
          <w:rFonts w:cs="FrankRuehl" w:hint="cs"/>
          <w:sz w:val="32"/>
          <w:rtl/>
        </w:rPr>
        <w:t>לאשקלון</w:t>
      </w:r>
      <w:r w:rsidR="00FD164C">
        <w:rPr>
          <w:rFonts w:cs="FrankRuehl" w:hint="cs"/>
          <w:sz w:val="32"/>
          <w:rtl/>
        </w:rPr>
        <w:t xml:space="preserve"> (הצמדה למדד), </w:t>
      </w:r>
      <w:r w:rsidR="0065674C">
        <w:rPr>
          <w:rFonts w:cs="FrankRuehl" w:hint="cs"/>
          <w:sz w:val="32"/>
          <w:rtl/>
        </w:rPr>
        <w:t>תשמ"</w:t>
      </w:r>
      <w:r w:rsidR="00D97E06">
        <w:rPr>
          <w:rFonts w:cs="FrankRuehl" w:hint="cs"/>
          <w:sz w:val="32"/>
          <w:rtl/>
        </w:rPr>
        <w:t>ד</w:t>
      </w:r>
      <w:r w:rsidR="0065674C">
        <w:rPr>
          <w:rFonts w:cs="FrankRuehl" w:hint="cs"/>
          <w:sz w:val="32"/>
          <w:rtl/>
        </w:rPr>
        <w:t>-198</w:t>
      </w:r>
      <w:r w:rsidR="00D97E06">
        <w:rPr>
          <w:rFonts w:cs="FrankRuehl" w:hint="cs"/>
          <w:sz w:val="32"/>
          <w:rtl/>
        </w:rPr>
        <w:t>4</w:t>
      </w:r>
      <w:r>
        <w:rPr>
          <w:rStyle w:val="a6"/>
          <w:rFonts w:cs="FrankRuehl"/>
          <w:sz w:val="32"/>
          <w:rtl/>
        </w:rPr>
        <w:footnoteReference w:customMarkFollows="1" w:id="1"/>
        <w:t>*</w:t>
      </w:r>
    </w:p>
    <w:p w14:paraId="77C8D939" w14:textId="77777777" w:rsidR="0091524D" w:rsidRDefault="0091524D" w:rsidP="00D97E06">
      <w:pPr>
        <w:pStyle w:val="P00"/>
        <w:spacing w:before="72"/>
        <w:ind w:left="0" w:right="1134"/>
        <w:rPr>
          <w:rFonts w:cs="FrankRuehl" w:hint="cs"/>
          <w:rtl/>
          <w:lang w:val="he-IL"/>
        </w:rPr>
      </w:pPr>
      <w:r>
        <w:rPr>
          <w:rFonts w:cs="FrankRuehl" w:hint="cs"/>
          <w:rtl/>
          <w:lang w:val="he-IL"/>
        </w:rPr>
        <w:tab/>
      </w:r>
      <w:r>
        <w:rPr>
          <w:rFonts w:cs="FrankRuehl"/>
          <w:rtl/>
          <w:lang w:val="he-IL"/>
        </w:rPr>
        <w:t>בתוקף סמכותה לפי סעיפים 250</w:t>
      </w:r>
      <w:r>
        <w:rPr>
          <w:rFonts w:cs="FrankRuehl" w:hint="cs"/>
          <w:rtl/>
          <w:lang w:val="he-IL"/>
        </w:rPr>
        <w:t xml:space="preserve"> </w:t>
      </w:r>
      <w:r>
        <w:rPr>
          <w:rFonts w:cs="FrankRuehl"/>
          <w:rtl/>
          <w:lang w:val="he-IL"/>
        </w:rPr>
        <w:t>ו</w:t>
      </w:r>
      <w:r>
        <w:rPr>
          <w:rFonts w:ascii="Arial" w:hAnsi="Arial" w:cs="FrankRuehl"/>
          <w:b/>
          <w:position w:val="4"/>
          <w:szCs w:val="24"/>
          <w:rtl/>
          <w:lang w:val="he-IL"/>
        </w:rPr>
        <w:t>-</w:t>
      </w:r>
      <w:r>
        <w:rPr>
          <w:rFonts w:cs="FrankRuehl" w:hint="cs"/>
          <w:rtl/>
          <w:lang w:val="he-IL"/>
        </w:rPr>
        <w:t xml:space="preserve">251 </w:t>
      </w:r>
      <w:r>
        <w:rPr>
          <w:rFonts w:cs="FrankRuehl"/>
          <w:rtl/>
          <w:lang w:val="he-IL"/>
        </w:rPr>
        <w:t>לפקודת העיר</w:t>
      </w:r>
      <w:r>
        <w:rPr>
          <w:rFonts w:cs="FrankRuehl" w:hint="cs"/>
          <w:rtl/>
          <w:lang w:val="he-IL"/>
        </w:rPr>
        <w:t>י</w:t>
      </w:r>
      <w:r>
        <w:rPr>
          <w:rFonts w:cs="FrankRuehl"/>
          <w:rtl/>
          <w:lang w:val="he-IL"/>
        </w:rPr>
        <w:t>ות</w:t>
      </w:r>
      <w:r>
        <w:rPr>
          <w:rFonts w:cs="FrankRuehl" w:hint="cs"/>
          <w:rtl/>
          <w:lang w:val="he-IL"/>
        </w:rPr>
        <w:t xml:space="preserve">, </w:t>
      </w:r>
      <w:r>
        <w:rPr>
          <w:rFonts w:cs="FrankRuehl"/>
          <w:rtl/>
          <w:lang w:val="he-IL"/>
        </w:rPr>
        <w:t>מתקינה מועצת עי</w:t>
      </w:r>
      <w:r>
        <w:rPr>
          <w:rFonts w:cs="FrankRuehl" w:hint="cs"/>
          <w:rtl/>
          <w:lang w:val="he-IL"/>
        </w:rPr>
        <w:t>ר</w:t>
      </w:r>
      <w:r>
        <w:rPr>
          <w:rFonts w:cs="FrankRuehl"/>
          <w:rtl/>
          <w:lang w:val="he-IL"/>
        </w:rPr>
        <w:t xml:space="preserve">ית </w:t>
      </w:r>
      <w:r w:rsidR="00D97E06">
        <w:rPr>
          <w:rFonts w:cs="FrankRuehl" w:hint="cs"/>
          <w:rtl/>
          <w:lang w:val="he-IL"/>
        </w:rPr>
        <w:t>אשקלון</w:t>
      </w:r>
      <w:r>
        <w:rPr>
          <w:rFonts w:cs="FrankRuehl"/>
          <w:rtl/>
          <w:lang w:val="he-IL"/>
        </w:rPr>
        <w:t xml:space="preserve"> חוק עזר</w:t>
      </w:r>
      <w:r>
        <w:rPr>
          <w:rFonts w:cs="FrankRuehl" w:hint="cs"/>
          <w:rtl/>
          <w:lang w:val="he-IL"/>
        </w:rPr>
        <w:t xml:space="preserve"> זה:</w:t>
      </w:r>
    </w:p>
    <w:p w14:paraId="6F426933" w14:textId="77777777" w:rsidR="0091524D" w:rsidRDefault="0091524D">
      <w:pPr>
        <w:pStyle w:val="P00"/>
        <w:spacing w:before="72"/>
        <w:ind w:left="0" w:right="1134"/>
        <w:rPr>
          <w:rStyle w:val="default"/>
          <w:rFonts w:hint="cs"/>
          <w:rtl/>
        </w:rPr>
      </w:pPr>
      <w:bookmarkStart w:id="0" w:name="Seif1"/>
      <w:bookmarkEnd w:id="0"/>
      <w:r>
        <w:rPr>
          <w:lang w:val="he-IL"/>
        </w:rPr>
        <w:pict w14:anchorId="62BDCE9C">
          <v:rect id="_x0000_s1026" style="position:absolute;left:0;text-align:left;margin-left:464.5pt;margin-top:8.05pt;width:75.05pt;height:12pt;z-index:251654656" o:allowincell="f" filled="f" stroked="f" strokecolor="lime" strokeweight=".25pt">
            <v:textbox style="mso-next-textbox:#_x0000_s1026" inset="0,0,0,0">
              <w:txbxContent>
                <w:p w14:paraId="5EEA0510" w14:textId="77777777" w:rsidR="00691789" w:rsidRDefault="00691789">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61CAAF5A" w14:textId="77777777" w:rsidR="006A2C45" w:rsidRDefault="006A2C45" w:rsidP="00D97E06">
      <w:pPr>
        <w:pStyle w:val="P00"/>
        <w:spacing w:before="72"/>
        <w:ind w:left="0" w:right="1134"/>
        <w:rPr>
          <w:rStyle w:val="default"/>
          <w:rFonts w:hint="cs"/>
          <w:rtl/>
        </w:rPr>
      </w:pPr>
      <w:r>
        <w:rPr>
          <w:rStyle w:val="default"/>
          <w:rFonts w:hint="cs"/>
          <w:rtl/>
        </w:rPr>
        <w:tab/>
        <w:t xml:space="preserve">"מדד" </w:t>
      </w:r>
      <w:r>
        <w:rPr>
          <w:rStyle w:val="default"/>
          <w:rtl/>
        </w:rPr>
        <w:t>–</w:t>
      </w:r>
      <w:r>
        <w:rPr>
          <w:rStyle w:val="default"/>
          <w:rFonts w:hint="cs"/>
          <w:rtl/>
        </w:rPr>
        <w:t xml:space="preserve"> מדד המחירים לצרכן </w:t>
      </w:r>
      <w:r w:rsidR="00D97E06">
        <w:rPr>
          <w:rStyle w:val="default"/>
          <w:rFonts w:hint="cs"/>
          <w:rtl/>
        </w:rPr>
        <w:t>שמפרסמת</w:t>
      </w:r>
      <w:r>
        <w:rPr>
          <w:rStyle w:val="default"/>
          <w:rFonts w:hint="cs"/>
          <w:rtl/>
        </w:rPr>
        <w:t xml:space="preserve"> הלשכה המרכזית לסטטיסטיקה;</w:t>
      </w:r>
    </w:p>
    <w:p w14:paraId="37B60A34" w14:textId="77777777" w:rsidR="00064D9D" w:rsidRDefault="006A2C45" w:rsidP="00D97E06">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עירית </w:t>
      </w:r>
      <w:r w:rsidR="00D97E06">
        <w:rPr>
          <w:rStyle w:val="default"/>
          <w:rFonts w:hint="cs"/>
          <w:rtl/>
        </w:rPr>
        <w:t>אשקלון;</w:t>
      </w:r>
    </w:p>
    <w:p w14:paraId="5DB2460E" w14:textId="77777777" w:rsidR="00D97E06" w:rsidRDefault="00D97E06" w:rsidP="00D97E06">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מי שראש העיריה העביר לו את סמכויותיו לפי חוק עזר זה, כולן או מקצתן.</w:t>
      </w:r>
    </w:p>
    <w:p w14:paraId="1B3666C6" w14:textId="77777777" w:rsidR="0091524D" w:rsidRDefault="0091524D" w:rsidP="003F6169">
      <w:pPr>
        <w:pStyle w:val="P00"/>
        <w:spacing w:before="72"/>
        <w:ind w:left="0" w:right="1134"/>
        <w:rPr>
          <w:rFonts w:cs="FrankRuehl" w:hint="cs"/>
          <w:rtl/>
          <w:lang w:eastAsia="en-US"/>
        </w:rPr>
      </w:pPr>
      <w:bookmarkStart w:id="1" w:name="Seif2"/>
      <w:bookmarkEnd w:id="1"/>
      <w:r>
        <w:rPr>
          <w:lang w:val="he-IL"/>
        </w:rPr>
        <w:pict w14:anchorId="26AC29B0">
          <v:rect id="_x0000_s1027" style="position:absolute;left:0;text-align:left;margin-left:464.5pt;margin-top:8.05pt;width:75.05pt;height:29.25pt;z-index:251655680" o:allowincell="f" filled="f" stroked="f" strokecolor="lime" strokeweight=".25pt">
            <v:textbox style="mso-next-textbox:#_x0000_s1027" inset="0,0,0,0">
              <w:txbxContent>
                <w:p w14:paraId="3D2A74CC" w14:textId="77777777" w:rsidR="00A57B0C" w:rsidRDefault="00691789" w:rsidP="003F6169">
                  <w:pPr>
                    <w:spacing w:line="160" w:lineRule="exact"/>
                    <w:jc w:val="left"/>
                    <w:rPr>
                      <w:rFonts w:cs="Miriam" w:hint="cs"/>
                      <w:sz w:val="18"/>
                      <w:szCs w:val="18"/>
                      <w:rtl/>
                    </w:rPr>
                  </w:pPr>
                  <w:r>
                    <w:rPr>
                      <w:rFonts w:cs="Miriam" w:hint="cs"/>
                      <w:sz w:val="18"/>
                      <w:szCs w:val="18"/>
                      <w:rtl/>
                    </w:rPr>
                    <w:t xml:space="preserve">הצמדה </w:t>
                  </w:r>
                  <w:r w:rsidR="003F6169">
                    <w:rPr>
                      <w:rFonts w:cs="Miriam" w:hint="cs"/>
                      <w:sz w:val="18"/>
                      <w:szCs w:val="18"/>
                      <w:rtl/>
                    </w:rPr>
                    <w:t>למדד</w:t>
                  </w:r>
                </w:p>
                <w:p w14:paraId="20CF7953" w14:textId="77777777" w:rsidR="003F6169" w:rsidRDefault="003F6169" w:rsidP="002470F4">
                  <w:pPr>
                    <w:spacing w:line="160" w:lineRule="exact"/>
                    <w:jc w:val="left"/>
                    <w:rPr>
                      <w:rFonts w:cs="Miriam" w:hint="cs"/>
                      <w:sz w:val="18"/>
                      <w:szCs w:val="18"/>
                      <w:rtl/>
                    </w:rPr>
                  </w:pPr>
                  <w:r>
                    <w:rPr>
                      <w:rFonts w:cs="Miriam" w:hint="cs"/>
                      <w:sz w:val="18"/>
                      <w:szCs w:val="18"/>
                      <w:rtl/>
                    </w:rPr>
                    <w:t>תיקון תשמ"ה-1985</w:t>
                  </w:r>
                </w:p>
              </w:txbxContent>
            </v:textbox>
            <w10:anchorlock/>
          </v:rect>
        </w:pict>
      </w:r>
      <w:r>
        <w:rPr>
          <w:rStyle w:val="big-number"/>
          <w:rFonts w:cs="Miriam"/>
          <w:rtl/>
        </w:rPr>
        <w:t>2.</w:t>
      </w:r>
      <w:r>
        <w:rPr>
          <w:rStyle w:val="big-number"/>
          <w:rFonts w:cs="Miriam"/>
          <w:rtl/>
        </w:rPr>
        <w:tab/>
      </w:r>
      <w:r w:rsidR="006A2C45">
        <w:rPr>
          <w:rFonts w:cs="FrankRuehl" w:hint="cs"/>
          <w:rtl/>
          <w:lang w:eastAsia="en-US"/>
        </w:rPr>
        <w:t>סכומי האגרות, ההיטלים והתשלומים האחרים</w:t>
      </w:r>
      <w:r w:rsidR="003F6169">
        <w:rPr>
          <w:rFonts w:cs="FrankRuehl" w:hint="cs"/>
          <w:rtl/>
          <w:lang w:eastAsia="en-US"/>
        </w:rPr>
        <w:t>,</w:t>
      </w:r>
      <w:r w:rsidR="006A2C45">
        <w:rPr>
          <w:rFonts w:cs="FrankRuehl" w:hint="cs"/>
          <w:rtl/>
          <w:lang w:eastAsia="en-US"/>
        </w:rPr>
        <w:t xml:space="preserve"> לפי הענין, </w:t>
      </w:r>
      <w:r w:rsidR="004D0D63">
        <w:rPr>
          <w:rFonts w:cs="FrankRuehl" w:hint="cs"/>
          <w:rtl/>
          <w:lang w:eastAsia="en-US"/>
        </w:rPr>
        <w:t>שהוטלו</w:t>
      </w:r>
      <w:r w:rsidR="006A2C45">
        <w:rPr>
          <w:rFonts w:cs="FrankRuehl" w:hint="cs"/>
          <w:rtl/>
          <w:lang w:eastAsia="en-US"/>
        </w:rPr>
        <w:t xml:space="preserve"> בחוקי העזר של העיריה הנקובים בתוספת</w:t>
      </w:r>
      <w:r w:rsidR="008D288F">
        <w:rPr>
          <w:rFonts w:cs="FrankRuehl" w:hint="cs"/>
          <w:rtl/>
          <w:lang w:eastAsia="en-US"/>
        </w:rPr>
        <w:t>,</w:t>
      </w:r>
      <w:r w:rsidR="006A2C45">
        <w:rPr>
          <w:rFonts w:cs="FrankRuehl" w:hint="cs"/>
          <w:rtl/>
          <w:lang w:eastAsia="en-US"/>
        </w:rPr>
        <w:t xml:space="preserve"> י</w:t>
      </w:r>
      <w:r w:rsidR="0008484C">
        <w:rPr>
          <w:rFonts w:cs="FrankRuehl" w:hint="cs"/>
          <w:rtl/>
          <w:lang w:eastAsia="en-US"/>
        </w:rPr>
        <w:t>ו</w:t>
      </w:r>
      <w:r w:rsidR="006A2C45">
        <w:rPr>
          <w:rFonts w:cs="FrankRuehl" w:hint="cs"/>
          <w:rtl/>
          <w:lang w:eastAsia="en-US"/>
        </w:rPr>
        <w:t xml:space="preserve">עלו </w:t>
      </w:r>
      <w:r w:rsidR="00DA3DDE">
        <w:rPr>
          <w:rFonts w:cs="FrankRuehl" w:hint="cs"/>
          <w:rtl/>
          <w:lang w:eastAsia="en-US"/>
        </w:rPr>
        <w:t>ב</w:t>
      </w:r>
      <w:r w:rsidR="0008484C">
        <w:rPr>
          <w:rFonts w:cs="FrankRuehl" w:hint="cs"/>
          <w:rtl/>
          <w:lang w:eastAsia="en-US"/>
        </w:rPr>
        <w:t>-1</w:t>
      </w:r>
      <w:r w:rsidR="003F6169">
        <w:rPr>
          <w:rFonts w:cs="FrankRuehl" w:hint="cs"/>
          <w:rtl/>
          <w:lang w:eastAsia="en-US"/>
        </w:rPr>
        <w:t>6</w:t>
      </w:r>
      <w:r w:rsidR="00DA3DDE">
        <w:rPr>
          <w:rFonts w:cs="FrankRuehl" w:hint="cs"/>
          <w:rtl/>
          <w:lang w:eastAsia="en-US"/>
        </w:rPr>
        <w:t xml:space="preserve"> </w:t>
      </w:r>
      <w:r w:rsidR="004D0D63">
        <w:rPr>
          <w:rFonts w:cs="FrankRuehl" w:hint="cs"/>
          <w:rtl/>
          <w:lang w:eastAsia="en-US"/>
        </w:rPr>
        <w:t>ב</w:t>
      </w:r>
      <w:r w:rsidR="00DA3DDE">
        <w:rPr>
          <w:rFonts w:cs="FrankRuehl" w:hint="cs"/>
          <w:rtl/>
          <w:lang w:eastAsia="en-US"/>
        </w:rPr>
        <w:t>כל חודש</w:t>
      </w:r>
      <w:r w:rsidR="003F6169">
        <w:rPr>
          <w:rFonts w:cs="FrankRuehl" w:hint="cs"/>
          <w:rtl/>
          <w:lang w:eastAsia="en-US"/>
        </w:rPr>
        <w:t xml:space="preserve"> (להלן </w:t>
      </w:r>
      <w:r w:rsidR="003F6169">
        <w:rPr>
          <w:rFonts w:cs="FrankRuehl"/>
          <w:rtl/>
          <w:lang w:eastAsia="en-US"/>
        </w:rPr>
        <w:t>–</w:t>
      </w:r>
      <w:r w:rsidR="003F6169">
        <w:rPr>
          <w:rFonts w:cs="FrankRuehl" w:hint="cs"/>
          <w:rtl/>
          <w:lang w:eastAsia="en-US"/>
        </w:rPr>
        <w:t xml:space="preserve"> יום ההעלאה)</w:t>
      </w:r>
      <w:r w:rsidR="004D0D63">
        <w:rPr>
          <w:rFonts w:cs="FrankRuehl" w:hint="cs"/>
          <w:rtl/>
          <w:lang w:eastAsia="en-US"/>
        </w:rPr>
        <w:t>,</w:t>
      </w:r>
      <w:r w:rsidR="00DA3DDE">
        <w:rPr>
          <w:rFonts w:cs="FrankRuehl" w:hint="cs"/>
          <w:rtl/>
          <w:lang w:eastAsia="en-US"/>
        </w:rPr>
        <w:t xml:space="preserve"> לפי שיעור עליית המדד </w:t>
      </w:r>
      <w:r w:rsidR="003F6169">
        <w:rPr>
          <w:rFonts w:cs="FrankRuehl" w:hint="cs"/>
          <w:rtl/>
          <w:lang w:eastAsia="en-US"/>
        </w:rPr>
        <w:t xml:space="preserve">מן המדד </w:t>
      </w:r>
      <w:r w:rsidR="00DA3DDE">
        <w:rPr>
          <w:rFonts w:cs="FrankRuehl" w:hint="cs"/>
          <w:rtl/>
          <w:lang w:eastAsia="en-US"/>
        </w:rPr>
        <w:t xml:space="preserve">שפורסם </w:t>
      </w:r>
      <w:r w:rsidR="003F6169">
        <w:rPr>
          <w:rFonts w:cs="FrankRuehl" w:hint="cs"/>
          <w:rtl/>
          <w:lang w:eastAsia="en-US"/>
        </w:rPr>
        <w:t xml:space="preserve">לאחרונה לפני יום ההעלאה הקודם עד </w:t>
      </w:r>
      <w:r w:rsidR="004D0D63">
        <w:rPr>
          <w:rFonts w:cs="FrankRuehl" w:hint="cs"/>
          <w:rtl/>
          <w:lang w:eastAsia="en-US"/>
        </w:rPr>
        <w:t>המדד שפורסם</w:t>
      </w:r>
      <w:r w:rsidR="003F6169">
        <w:rPr>
          <w:rFonts w:cs="FrankRuehl" w:hint="cs"/>
          <w:rtl/>
          <w:lang w:eastAsia="en-US"/>
        </w:rPr>
        <w:t xml:space="preserve"> לאחרונה לפני יום ההעלאה</w:t>
      </w:r>
      <w:r w:rsidR="00DA3DDE">
        <w:rPr>
          <w:rFonts w:cs="FrankRuehl" w:hint="cs"/>
          <w:rtl/>
          <w:lang w:eastAsia="en-US"/>
        </w:rPr>
        <w:t>.</w:t>
      </w:r>
    </w:p>
    <w:p w14:paraId="11116BAF" w14:textId="77777777" w:rsidR="00D97E06" w:rsidRDefault="00D97E06" w:rsidP="004D0D63">
      <w:pPr>
        <w:pStyle w:val="P00"/>
        <w:spacing w:before="72"/>
        <w:ind w:left="0" w:right="1134"/>
        <w:rPr>
          <w:rStyle w:val="default"/>
          <w:rFonts w:hint="cs"/>
          <w:rtl/>
        </w:rPr>
      </w:pPr>
      <w:bookmarkStart w:id="2" w:name="Seif3"/>
      <w:bookmarkEnd w:id="2"/>
      <w:r>
        <w:rPr>
          <w:lang w:val="he-IL"/>
        </w:rPr>
        <w:pict w14:anchorId="35C817CF">
          <v:rect id="_x0000_s1202" style="position:absolute;left:0;text-align:left;margin-left:464.5pt;margin-top:8.05pt;width:75.05pt;height:12pt;z-index:251657728" o:allowincell="f" filled="f" stroked="f" strokecolor="lime" strokeweight=".25pt">
            <v:textbox style="mso-next-textbox:#_x0000_s1202" inset="0,0,0,0">
              <w:txbxContent>
                <w:p w14:paraId="506276DC" w14:textId="77777777" w:rsidR="00D97E06" w:rsidRDefault="004D0D63" w:rsidP="00D97E06">
                  <w:pPr>
                    <w:spacing w:line="160" w:lineRule="exact"/>
                    <w:jc w:val="left"/>
                    <w:rPr>
                      <w:rFonts w:cs="Miriam" w:hint="cs"/>
                      <w:sz w:val="18"/>
                      <w:szCs w:val="18"/>
                      <w:rtl/>
                    </w:rPr>
                  </w:pPr>
                  <w:r>
                    <w:rPr>
                      <w:rFonts w:cs="Miriam" w:hint="cs"/>
                      <w:sz w:val="18"/>
                      <w:szCs w:val="18"/>
                      <w:rtl/>
                    </w:rPr>
                    <w:t>עיגול סכומים</w:t>
                  </w:r>
                </w:p>
              </w:txbxContent>
            </v:textbox>
            <w10:anchorlock/>
          </v:rect>
        </w:pict>
      </w:r>
      <w:r w:rsidR="004D0D63">
        <w:rPr>
          <w:rStyle w:val="big-number"/>
          <w:rFonts w:cs="Miriam" w:hint="cs"/>
          <w:rtl/>
        </w:rPr>
        <w:t>3</w:t>
      </w:r>
      <w:r>
        <w:rPr>
          <w:rStyle w:val="big-number"/>
          <w:rFonts w:cs="Miriam"/>
          <w:rtl/>
        </w:rPr>
        <w:t>.</w:t>
      </w:r>
      <w:r>
        <w:rPr>
          <w:rStyle w:val="big-number"/>
          <w:rFonts w:cs="Miriam"/>
          <w:rtl/>
        </w:rPr>
        <w:tab/>
      </w:r>
      <w:r w:rsidR="004D0D63">
        <w:rPr>
          <w:rStyle w:val="default"/>
          <w:rFonts w:hint="cs"/>
          <w:rtl/>
        </w:rPr>
        <w:t>סכום מוגדל כאמור בסעיף 2 יעוגל לשקל השלם הקרוב.</w:t>
      </w:r>
    </w:p>
    <w:p w14:paraId="645CE36D" w14:textId="77777777" w:rsidR="00D97E06" w:rsidRDefault="00D97E06" w:rsidP="004D0D63">
      <w:pPr>
        <w:pStyle w:val="P00"/>
        <w:spacing w:before="72"/>
        <w:ind w:left="0" w:right="1134"/>
        <w:rPr>
          <w:rStyle w:val="default"/>
          <w:rFonts w:hint="cs"/>
          <w:rtl/>
        </w:rPr>
      </w:pPr>
      <w:bookmarkStart w:id="3" w:name="Seif4"/>
      <w:bookmarkEnd w:id="3"/>
      <w:r>
        <w:rPr>
          <w:lang w:val="he-IL"/>
        </w:rPr>
        <w:pict w14:anchorId="584635FE">
          <v:rect id="_x0000_s1203" style="position:absolute;left:0;text-align:left;margin-left:464.5pt;margin-top:8.05pt;width:75.05pt;height:19.4pt;z-index:251658752" o:allowincell="f" filled="f" stroked="f" strokecolor="lime" strokeweight=".25pt">
            <v:textbox style="mso-next-textbox:#_x0000_s1203" inset="0,0,0,0">
              <w:txbxContent>
                <w:p w14:paraId="390619E9" w14:textId="77777777" w:rsidR="00D97E06" w:rsidRDefault="004D0D63" w:rsidP="00D97E06">
                  <w:pPr>
                    <w:spacing w:line="160" w:lineRule="exact"/>
                    <w:jc w:val="left"/>
                    <w:rPr>
                      <w:rFonts w:cs="Miriam" w:hint="cs"/>
                      <w:sz w:val="18"/>
                      <w:szCs w:val="18"/>
                      <w:rtl/>
                    </w:rPr>
                  </w:pPr>
                  <w:r>
                    <w:rPr>
                      <w:rFonts w:cs="Miriam" w:hint="cs"/>
                      <w:sz w:val="18"/>
                      <w:szCs w:val="18"/>
                      <w:rtl/>
                    </w:rPr>
                    <w:t>פרסום שיעורים מוגדלים</w:t>
                  </w:r>
                </w:p>
              </w:txbxContent>
            </v:textbox>
            <w10:anchorlock/>
          </v:rect>
        </w:pict>
      </w:r>
      <w:r w:rsidR="004D0D63">
        <w:rPr>
          <w:rStyle w:val="big-number"/>
          <w:rFonts w:cs="Miriam" w:hint="cs"/>
          <w:rtl/>
        </w:rPr>
        <w:t>4</w:t>
      </w:r>
      <w:r>
        <w:rPr>
          <w:rStyle w:val="big-number"/>
          <w:rFonts w:cs="Miriam"/>
          <w:rtl/>
        </w:rPr>
        <w:t>.</w:t>
      </w:r>
      <w:r>
        <w:rPr>
          <w:rStyle w:val="big-number"/>
          <w:rFonts w:cs="Miriam"/>
          <w:rtl/>
        </w:rPr>
        <w:tab/>
      </w:r>
      <w:r w:rsidR="004D0D63">
        <w:rPr>
          <w:rStyle w:val="default"/>
          <w:rFonts w:hint="cs"/>
          <w:rtl/>
        </w:rPr>
        <w:t>ראש העיריה יפרסם במשרדי העיריה הודעה בדבר שיעורי האגרות, ההיטלים והתשלומים האחרים כפי שהם מוגדלים עקב עליית המדד, ועותקים של ההודעה יופקדו במשרדי גזברות העיריה, במשרד מינהל המחוז ובמשרד הפנים בירושלים.</w:t>
      </w:r>
    </w:p>
    <w:p w14:paraId="5A8DB80B" w14:textId="77777777" w:rsidR="00D97E06" w:rsidRDefault="00D97E06" w:rsidP="004D0D63">
      <w:pPr>
        <w:pStyle w:val="P00"/>
        <w:spacing w:before="72"/>
        <w:ind w:left="0" w:right="1134"/>
        <w:rPr>
          <w:rStyle w:val="default"/>
          <w:rFonts w:hint="cs"/>
          <w:rtl/>
        </w:rPr>
      </w:pPr>
      <w:bookmarkStart w:id="4" w:name="Seif5"/>
      <w:bookmarkEnd w:id="4"/>
      <w:r>
        <w:rPr>
          <w:lang w:val="he-IL"/>
        </w:rPr>
        <w:pict w14:anchorId="18922A4A">
          <v:rect id="_x0000_s1204" style="position:absolute;left:0;text-align:left;margin-left:464.5pt;margin-top:8.05pt;width:75.05pt;height:12pt;z-index:251659776" o:allowincell="f" filled="f" stroked="f" strokecolor="lime" strokeweight=".25pt">
            <v:textbox style="mso-next-textbox:#_x0000_s1204" inset="0,0,0,0">
              <w:txbxContent>
                <w:p w14:paraId="644F0EAF" w14:textId="77777777" w:rsidR="00D97E06" w:rsidRDefault="004D0D63" w:rsidP="00D97E06">
                  <w:pPr>
                    <w:spacing w:line="160" w:lineRule="exact"/>
                    <w:jc w:val="left"/>
                    <w:rPr>
                      <w:rFonts w:cs="Miriam" w:hint="cs"/>
                      <w:sz w:val="18"/>
                      <w:szCs w:val="18"/>
                      <w:rtl/>
                    </w:rPr>
                  </w:pPr>
                  <w:r>
                    <w:rPr>
                      <w:rFonts w:cs="Miriam" w:hint="cs"/>
                      <w:sz w:val="18"/>
                      <w:szCs w:val="18"/>
                      <w:rtl/>
                    </w:rPr>
                    <w:t>ביטול</w:t>
                  </w:r>
                </w:p>
              </w:txbxContent>
            </v:textbox>
            <w10:anchorlock/>
          </v:rect>
        </w:pict>
      </w:r>
      <w:r w:rsidR="004D0D63">
        <w:rPr>
          <w:rStyle w:val="big-number"/>
          <w:rFonts w:cs="Miriam" w:hint="cs"/>
          <w:rtl/>
        </w:rPr>
        <w:t>5</w:t>
      </w:r>
      <w:r>
        <w:rPr>
          <w:rStyle w:val="big-number"/>
          <w:rFonts w:cs="Miriam"/>
          <w:rtl/>
        </w:rPr>
        <w:t>.</w:t>
      </w:r>
      <w:r>
        <w:rPr>
          <w:rStyle w:val="big-number"/>
          <w:rFonts w:cs="Miriam"/>
          <w:rtl/>
        </w:rPr>
        <w:tab/>
      </w:r>
      <w:r w:rsidR="004D0D63">
        <w:rPr>
          <w:rStyle w:val="default"/>
          <w:rFonts w:hint="cs"/>
          <w:rtl/>
        </w:rPr>
        <w:t>חוק עזר לאשקלון</w:t>
      </w:r>
      <w:r w:rsidR="004D0D63">
        <w:rPr>
          <w:rStyle w:val="default"/>
          <w:rFonts w:hint="cs"/>
        </w:rPr>
        <w:t xml:space="preserve"> </w:t>
      </w:r>
      <w:r w:rsidR="004D0D63">
        <w:rPr>
          <w:rStyle w:val="default"/>
          <w:rFonts w:hint="cs"/>
          <w:rtl/>
        </w:rPr>
        <w:t xml:space="preserve">(הצמדה למדד), התשמ"א-1981 </w:t>
      </w:r>
      <w:r w:rsidR="004D0D63">
        <w:rPr>
          <w:rStyle w:val="default"/>
          <w:rtl/>
        </w:rPr>
        <w:t>–</w:t>
      </w:r>
      <w:r w:rsidR="004D0D63">
        <w:rPr>
          <w:rStyle w:val="default"/>
          <w:rFonts w:hint="cs"/>
          <w:rtl/>
        </w:rPr>
        <w:t xml:space="preserve"> בטל.</w:t>
      </w:r>
    </w:p>
    <w:p w14:paraId="09DA69F9" w14:textId="77777777" w:rsidR="003F6169" w:rsidRDefault="003F6169" w:rsidP="003F6169">
      <w:pPr>
        <w:pStyle w:val="P00"/>
        <w:spacing w:before="72"/>
        <w:ind w:left="0" w:right="1134"/>
        <w:rPr>
          <w:rStyle w:val="default"/>
          <w:rFonts w:hint="cs"/>
          <w:rtl/>
        </w:rPr>
      </w:pPr>
      <w:bookmarkStart w:id="5" w:name="Seif6"/>
      <w:bookmarkEnd w:id="5"/>
      <w:r>
        <w:rPr>
          <w:lang w:val="he-IL"/>
        </w:rPr>
        <w:pict w14:anchorId="3A6D2AA1">
          <v:rect id="_x0000_s1205" style="position:absolute;left:0;text-align:left;margin-left:464.5pt;margin-top:8.05pt;width:75.05pt;height:19pt;z-index:251660800" o:allowincell="f" filled="f" stroked="f" strokecolor="lime" strokeweight=".25pt">
            <v:textbox style="mso-next-textbox:#_x0000_s1205" inset="0,0,0,0">
              <w:txbxContent>
                <w:p w14:paraId="3FD1D855" w14:textId="77777777" w:rsidR="003F6169" w:rsidRDefault="003F6169" w:rsidP="003F6169">
                  <w:pPr>
                    <w:spacing w:line="160" w:lineRule="exact"/>
                    <w:jc w:val="left"/>
                    <w:rPr>
                      <w:rFonts w:cs="Miriam" w:hint="cs"/>
                      <w:sz w:val="18"/>
                      <w:szCs w:val="18"/>
                      <w:rtl/>
                    </w:rPr>
                  </w:pPr>
                  <w:r>
                    <w:rPr>
                      <w:rFonts w:cs="Miriam" w:hint="cs"/>
                      <w:sz w:val="18"/>
                      <w:szCs w:val="18"/>
                      <w:rtl/>
                    </w:rPr>
                    <w:t>הוראת שעה</w:t>
                  </w:r>
                </w:p>
                <w:p w14:paraId="7064FA8F" w14:textId="77777777" w:rsidR="003F6169" w:rsidRDefault="003F6169" w:rsidP="003F6169">
                  <w:pPr>
                    <w:spacing w:line="160" w:lineRule="exact"/>
                    <w:jc w:val="left"/>
                    <w:rPr>
                      <w:rFonts w:cs="Miriam" w:hint="cs"/>
                      <w:sz w:val="18"/>
                      <w:szCs w:val="18"/>
                      <w:rtl/>
                    </w:rPr>
                  </w:pPr>
                  <w:r>
                    <w:rPr>
                      <w:rFonts w:cs="Miriam" w:hint="cs"/>
                      <w:sz w:val="18"/>
                      <w:szCs w:val="18"/>
                      <w:rtl/>
                    </w:rPr>
                    <w:t>תיקון תשמ"ה-1985</w:t>
                  </w:r>
                </w:p>
              </w:txbxContent>
            </v:textbox>
            <w10:anchorlock/>
          </v:rect>
        </w:pict>
      </w:r>
      <w:r>
        <w:rPr>
          <w:rStyle w:val="big-number"/>
          <w:rFonts w:cs="Miriam" w:hint="cs"/>
          <w:rtl/>
        </w:rPr>
        <w:t>6</w:t>
      </w:r>
      <w:r>
        <w:rPr>
          <w:rStyle w:val="big-number"/>
          <w:rFonts w:cs="Miriam"/>
          <w:rtl/>
        </w:rPr>
        <w:t>.</w:t>
      </w:r>
      <w:r>
        <w:rPr>
          <w:rStyle w:val="big-number"/>
          <w:rFonts w:cs="Miriam"/>
          <w:rtl/>
        </w:rPr>
        <w:tab/>
      </w:r>
      <w:r>
        <w:rPr>
          <w:rStyle w:val="default"/>
          <w:rFonts w:hint="cs"/>
          <w:rtl/>
        </w:rPr>
        <w:t>על אף האמור בסעיף 1 יועלו סכומי האגרות, ההיטלים והתשלומים האחרים, לפי הענין, ב-16 בחודש שלאחר פרסום חוק עזר זה בשיעור של 24% בנוסף להעלאה המתחייבת מן ההוראות שבסעיף האמור.</w:t>
      </w:r>
    </w:p>
    <w:p w14:paraId="1B201F1F" w14:textId="77777777" w:rsidR="003F6169" w:rsidRPr="00BB55FC" w:rsidRDefault="003F6169" w:rsidP="00BB55FC">
      <w:pPr>
        <w:pStyle w:val="P00"/>
        <w:spacing w:before="72"/>
        <w:ind w:left="0" w:right="1134"/>
        <w:rPr>
          <w:rFonts w:hint="cs"/>
          <w:rtl/>
          <w:lang w:eastAsia="en-US"/>
        </w:rPr>
      </w:pPr>
    </w:p>
    <w:p w14:paraId="3A569B70" w14:textId="77777777" w:rsidR="0091524D" w:rsidRDefault="00263EF2" w:rsidP="0008484C">
      <w:pPr>
        <w:pStyle w:val="medium2-header"/>
        <w:keepLines w:val="0"/>
        <w:spacing w:before="72"/>
        <w:ind w:left="0" w:right="1134"/>
        <w:outlineLvl w:val="0"/>
        <w:rPr>
          <w:rFonts w:cs="FrankRuehl" w:hint="cs"/>
          <w:noProof/>
          <w:sz w:val="26"/>
          <w:szCs w:val="26"/>
          <w:rtl/>
        </w:rPr>
      </w:pPr>
      <w:bookmarkStart w:id="6" w:name="med0"/>
      <w:bookmarkEnd w:id="6"/>
      <w:r>
        <w:rPr>
          <w:rFonts w:cs="FrankRuehl" w:hint="cs"/>
          <w:noProof/>
          <w:sz w:val="26"/>
          <w:szCs w:val="26"/>
          <w:rtl/>
          <w:lang w:eastAsia="en-US"/>
        </w:rPr>
        <w:pict w14:anchorId="090942DA">
          <v:shapetype id="_x0000_t202" coordsize="21600,21600" o:spt="202" path="m,l,21600r21600,l21600,xe">
            <v:stroke joinstyle="miter"/>
            <v:path gradientshapeok="t" o:connecttype="rect"/>
          </v:shapetype>
          <v:shape id="_x0000_s1195" type="#_x0000_t202" style="position:absolute;left:0;text-align:left;margin-left:470.25pt;margin-top:7.1pt;width:1in;height:17.95pt;z-index:251656704" filled="f" stroked="f">
            <v:textbox inset="1mm,0,1mm,0">
              <w:txbxContent>
                <w:p w14:paraId="52E89004" w14:textId="77777777" w:rsidR="00DA4DF0" w:rsidRDefault="00691789" w:rsidP="00064D9D">
                  <w:pPr>
                    <w:spacing w:line="160" w:lineRule="exact"/>
                    <w:jc w:val="left"/>
                    <w:rPr>
                      <w:rFonts w:cs="Miriam" w:hint="cs"/>
                      <w:sz w:val="18"/>
                      <w:szCs w:val="18"/>
                      <w:rtl/>
                    </w:rPr>
                  </w:pPr>
                  <w:r w:rsidRPr="00064D9D">
                    <w:rPr>
                      <w:rFonts w:cs="Miriam" w:hint="cs"/>
                      <w:sz w:val="18"/>
                      <w:szCs w:val="18"/>
                      <w:rtl/>
                    </w:rPr>
                    <w:t xml:space="preserve">תיקון </w:t>
                  </w:r>
                  <w:r w:rsidR="00DD36C4">
                    <w:rPr>
                      <w:rFonts w:cs="Miriam" w:hint="cs"/>
                      <w:sz w:val="18"/>
                      <w:szCs w:val="18"/>
                      <w:rtl/>
                    </w:rPr>
                    <w:t>תש"ס-2000</w:t>
                  </w:r>
                </w:p>
              </w:txbxContent>
            </v:textbox>
            <w10:anchorlock/>
          </v:shape>
        </w:pict>
      </w:r>
      <w:r w:rsidR="0091524D">
        <w:rPr>
          <w:rFonts w:cs="FrankRuehl" w:hint="cs"/>
          <w:noProof/>
          <w:sz w:val="26"/>
          <w:szCs w:val="26"/>
          <w:rtl/>
        </w:rPr>
        <w:t>תוספ</w:t>
      </w:r>
      <w:r w:rsidR="006A287D">
        <w:rPr>
          <w:rFonts w:cs="FrankRuehl" w:hint="cs"/>
          <w:noProof/>
          <w:sz w:val="26"/>
          <w:szCs w:val="26"/>
          <w:rtl/>
        </w:rPr>
        <w:t>ת</w:t>
      </w:r>
    </w:p>
    <w:p w14:paraId="2795F3DA" w14:textId="77777777" w:rsidR="00076FA3" w:rsidRDefault="00773F82" w:rsidP="006F4F75">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 xml:space="preserve">חוק עזר </w:t>
      </w:r>
      <w:r w:rsidR="006F4F75">
        <w:rPr>
          <w:rFonts w:cs="FrankRuehl" w:hint="cs"/>
          <w:rtl/>
          <w:lang w:eastAsia="en-US"/>
        </w:rPr>
        <w:t>לאשקלון (אספקת מים), התשכ"ו-1966;</w:t>
      </w:r>
    </w:p>
    <w:p w14:paraId="3EB8B5B5" w14:textId="77777777" w:rsidR="006F4F75" w:rsidRDefault="006F4F75" w:rsidP="006F4F75">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לאשקלון (</w:t>
      </w:r>
      <w:r w:rsidR="003F6169">
        <w:rPr>
          <w:rFonts w:cs="FrankRuehl" w:hint="cs"/>
          <w:rtl/>
          <w:lang w:eastAsia="en-US"/>
        </w:rPr>
        <w:t>בית מטבחיים), התשכ"ג-1963;</w:t>
      </w:r>
    </w:p>
    <w:p w14:paraId="4F1FAD7B" w14:textId="77777777" w:rsidR="003F6169" w:rsidRDefault="003F6169" w:rsidP="00DD36C4">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 xml:space="preserve">חוק עזר לאשקלון (ביוב), </w:t>
      </w:r>
      <w:r w:rsidR="00DD36C4">
        <w:rPr>
          <w:rFonts w:cs="FrankRuehl" w:hint="cs"/>
          <w:rtl/>
          <w:lang w:eastAsia="en-US"/>
        </w:rPr>
        <w:t>התש"ס-2000</w:t>
      </w:r>
      <w:r>
        <w:rPr>
          <w:rFonts w:cs="FrankRuehl" w:hint="cs"/>
          <w:rtl/>
          <w:lang w:eastAsia="en-US"/>
        </w:rPr>
        <w:t>;</w:t>
      </w:r>
    </w:p>
    <w:p w14:paraId="0D4F2187" w14:textId="77777777" w:rsidR="003F6169" w:rsidRDefault="003F6169" w:rsidP="006F4F75">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לאשקלון (הסדרת מקומות רחצה), התשכ"ו-1966;</w:t>
      </w:r>
    </w:p>
    <w:p w14:paraId="2FC5E35A" w14:textId="77777777" w:rsidR="003F6169" w:rsidRDefault="003F6169" w:rsidP="006F4F75">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לאשקלון (מודעות ושלטים), התשכ"ט-1969;</w:t>
      </w:r>
    </w:p>
    <w:p w14:paraId="55AFCD15" w14:textId="77777777" w:rsidR="003F6169" w:rsidRDefault="003F6169" w:rsidP="006F4F75">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לאשקלון (פיקוח על כלבים), התשל"ז-1977;</w:t>
      </w:r>
    </w:p>
    <w:p w14:paraId="545B9337" w14:textId="77777777" w:rsidR="003F6169" w:rsidRDefault="003F6169" w:rsidP="006F4F75">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לאשקלון (שחיטת עופות), התשל"ז-1977;</w:t>
      </w:r>
    </w:p>
    <w:p w14:paraId="582B9718" w14:textId="77777777" w:rsidR="003F6169" w:rsidRDefault="003F6169" w:rsidP="006F4F75">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לאשקלון (שמירת הסדר והנקיון), התשכ"ו-1965;</w:t>
      </w:r>
    </w:p>
    <w:p w14:paraId="1B506610" w14:textId="77777777" w:rsidR="003F6169" w:rsidRDefault="003F6169" w:rsidP="006F4F75">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לאשקלון (אגרת תעודת אישור), התשכ"ז-1967;</w:t>
      </w:r>
    </w:p>
    <w:p w14:paraId="76682E54" w14:textId="77777777" w:rsidR="003F6169" w:rsidRDefault="003F6169" w:rsidP="006F4F75">
      <w:pPr>
        <w:pStyle w:val="P00"/>
        <w:tabs>
          <w:tab w:val="clear" w:pos="624"/>
          <w:tab w:val="clear" w:pos="1021"/>
          <w:tab w:val="clear" w:pos="1474"/>
          <w:tab w:val="clear" w:pos="1928"/>
          <w:tab w:val="clear" w:pos="2381"/>
          <w:tab w:val="clear" w:pos="2835"/>
          <w:tab w:val="clear" w:pos="6259"/>
          <w:tab w:val="left" w:pos="6237"/>
        </w:tabs>
        <w:spacing w:before="72"/>
        <w:ind w:left="0" w:right="1134"/>
        <w:rPr>
          <w:rFonts w:cs="FrankRuehl" w:hint="cs"/>
          <w:rtl/>
          <w:lang w:eastAsia="en-US"/>
        </w:rPr>
      </w:pPr>
      <w:r>
        <w:rPr>
          <w:rFonts w:cs="FrankRuehl" w:hint="cs"/>
          <w:rtl/>
          <w:lang w:eastAsia="en-US"/>
        </w:rPr>
        <w:t>חוק עזר לאשקלון (תיעול), התשל"ה-1974.</w:t>
      </w:r>
    </w:p>
    <w:p w14:paraId="15C64767" w14:textId="77777777" w:rsidR="00076FA3" w:rsidRDefault="00076FA3">
      <w:pPr>
        <w:pStyle w:val="P00"/>
        <w:spacing w:before="72"/>
        <w:ind w:left="0" w:right="1134"/>
        <w:rPr>
          <w:rFonts w:cs="FrankRuehl" w:hint="cs"/>
          <w:rtl/>
          <w:lang w:eastAsia="en-US"/>
        </w:rPr>
      </w:pPr>
    </w:p>
    <w:p w14:paraId="72ADE9B2" w14:textId="77777777" w:rsidR="00D10264" w:rsidRDefault="00D10264">
      <w:pPr>
        <w:pStyle w:val="P00"/>
        <w:spacing w:before="72"/>
        <w:ind w:left="0" w:right="1134"/>
        <w:rPr>
          <w:rFonts w:cs="FrankRuehl" w:hint="cs"/>
          <w:rtl/>
          <w:lang w:eastAsia="en-US"/>
        </w:rPr>
      </w:pPr>
    </w:p>
    <w:p w14:paraId="14EB431C" w14:textId="77777777" w:rsidR="00D50DAD" w:rsidRDefault="00D50DAD">
      <w:pPr>
        <w:pStyle w:val="P00"/>
        <w:spacing w:before="72"/>
        <w:ind w:left="0" w:right="1134"/>
        <w:rPr>
          <w:rFonts w:cs="FrankRuehl" w:hint="cs"/>
          <w:rtl/>
          <w:lang w:eastAsia="en-US"/>
        </w:rPr>
      </w:pPr>
      <w:r>
        <w:rPr>
          <w:rFonts w:cs="FrankRuehl" w:hint="cs"/>
          <w:rtl/>
          <w:lang w:eastAsia="en-US"/>
        </w:rPr>
        <w:tab/>
        <w:t>נתאשר.</w:t>
      </w:r>
    </w:p>
    <w:p w14:paraId="207A3CF3" w14:textId="77777777" w:rsidR="0091524D" w:rsidRDefault="003F6169" w:rsidP="003F6169">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lastRenderedPageBreak/>
        <w:t>כ"ח באדר ב' התשמ"ד (1 באפריל 1984</w:t>
      </w:r>
      <w:r w:rsidR="00DF5F74">
        <w:rPr>
          <w:rFonts w:cs="FrankRuehl" w:hint="cs"/>
          <w:rtl/>
          <w:lang w:eastAsia="en-US"/>
        </w:rPr>
        <w:t>)</w:t>
      </w:r>
      <w:r w:rsidR="00DF5F74">
        <w:rPr>
          <w:rFonts w:cs="FrankRuehl" w:hint="cs"/>
          <w:rtl/>
          <w:lang w:eastAsia="en-US"/>
        </w:rPr>
        <w:tab/>
      </w:r>
      <w:r>
        <w:rPr>
          <w:rFonts w:cs="FrankRuehl" w:hint="cs"/>
          <w:rtl/>
          <w:lang w:eastAsia="en-US"/>
        </w:rPr>
        <w:t>אלי דיין</w:t>
      </w:r>
    </w:p>
    <w:p w14:paraId="0C80FD76" w14:textId="77777777" w:rsidR="0091524D" w:rsidRDefault="0091524D" w:rsidP="003F6169">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 xml:space="preserve">ראש עירית </w:t>
      </w:r>
      <w:r w:rsidR="003F6169">
        <w:rPr>
          <w:rFonts w:cs="FrankRuehl" w:hint="cs"/>
          <w:sz w:val="22"/>
          <w:szCs w:val="22"/>
          <w:rtl/>
          <w:lang w:eastAsia="en-US"/>
        </w:rPr>
        <w:t>אשקלון</w:t>
      </w:r>
    </w:p>
    <w:p w14:paraId="4B8860C6" w14:textId="77777777" w:rsidR="0091524D" w:rsidRDefault="00773F82" w:rsidP="00D50DAD">
      <w:pPr>
        <w:pStyle w:val="P00"/>
        <w:tabs>
          <w:tab w:val="clear" w:pos="624"/>
          <w:tab w:val="clear" w:pos="1021"/>
          <w:tab w:val="clear" w:pos="1474"/>
          <w:tab w:val="clear" w:pos="1928"/>
          <w:tab w:val="clear" w:pos="2381"/>
          <w:tab w:val="clear" w:pos="6259"/>
          <w:tab w:val="center" w:pos="2835"/>
        </w:tabs>
        <w:spacing w:before="72"/>
        <w:ind w:left="0" w:right="1134"/>
        <w:rPr>
          <w:rFonts w:cs="FrankRuehl" w:hint="cs"/>
          <w:rtl/>
          <w:lang w:eastAsia="en-US"/>
        </w:rPr>
      </w:pPr>
      <w:r>
        <w:rPr>
          <w:rFonts w:cs="FrankRuehl" w:hint="cs"/>
          <w:rtl/>
          <w:lang w:eastAsia="en-US"/>
        </w:rPr>
        <w:tab/>
      </w:r>
      <w:r w:rsidR="00D50DAD">
        <w:rPr>
          <w:rFonts w:cs="FrankRuehl" w:hint="cs"/>
          <w:rtl/>
          <w:lang w:eastAsia="en-US"/>
        </w:rPr>
        <w:t>יוסף בורג</w:t>
      </w:r>
    </w:p>
    <w:p w14:paraId="49F55BA7" w14:textId="77777777" w:rsidR="0091524D" w:rsidRDefault="00773F82" w:rsidP="00D50DAD">
      <w:pPr>
        <w:pStyle w:val="P00"/>
        <w:tabs>
          <w:tab w:val="clear" w:pos="624"/>
          <w:tab w:val="clear" w:pos="1021"/>
          <w:tab w:val="clear" w:pos="1474"/>
          <w:tab w:val="clear" w:pos="1928"/>
          <w:tab w:val="clear" w:pos="2381"/>
          <w:tab w:val="clear" w:pos="6259"/>
          <w:tab w:val="center" w:pos="2835"/>
        </w:tabs>
        <w:spacing w:before="0"/>
        <w:ind w:left="0" w:right="1134"/>
        <w:rPr>
          <w:rFonts w:cs="FrankRuehl" w:hint="cs"/>
          <w:sz w:val="22"/>
          <w:szCs w:val="22"/>
          <w:rtl/>
          <w:lang w:eastAsia="en-US"/>
        </w:rPr>
      </w:pPr>
      <w:r>
        <w:rPr>
          <w:rFonts w:cs="FrankRuehl" w:hint="cs"/>
          <w:sz w:val="22"/>
          <w:szCs w:val="22"/>
          <w:rtl/>
          <w:lang w:eastAsia="en-US"/>
        </w:rPr>
        <w:tab/>
        <w:t>שר הפנים</w:t>
      </w:r>
    </w:p>
    <w:p w14:paraId="64C9F9B2" w14:textId="77777777" w:rsidR="00D97E06" w:rsidRDefault="00D97E06">
      <w:pPr>
        <w:pStyle w:val="P00"/>
        <w:spacing w:before="72"/>
        <w:ind w:left="0" w:right="1134"/>
        <w:rPr>
          <w:rFonts w:cs="FrankRuehl" w:hint="cs"/>
          <w:rtl/>
          <w:lang w:eastAsia="en-US"/>
        </w:rPr>
      </w:pPr>
    </w:p>
    <w:p w14:paraId="337D0E50" w14:textId="77777777" w:rsidR="0091524D" w:rsidRDefault="0091524D">
      <w:pPr>
        <w:pStyle w:val="P00"/>
        <w:spacing w:before="72"/>
        <w:ind w:left="0" w:right="1134"/>
        <w:rPr>
          <w:rFonts w:cs="FrankRuehl"/>
          <w:rtl/>
          <w:lang w:eastAsia="en-US"/>
        </w:rPr>
      </w:pPr>
    </w:p>
    <w:p w14:paraId="5F9AD513" w14:textId="77777777" w:rsidR="0091524D" w:rsidRDefault="0091524D">
      <w:pPr>
        <w:pStyle w:val="P00"/>
        <w:spacing w:before="72"/>
        <w:ind w:left="0" w:right="1134"/>
        <w:rPr>
          <w:rFonts w:cs="FrankRuehl" w:hint="cs"/>
          <w:rtl/>
          <w:lang w:eastAsia="en-US"/>
        </w:rPr>
      </w:pPr>
      <w:bookmarkStart w:id="7" w:name="LawPartEnd"/>
      <w:bookmarkEnd w:id="7"/>
    </w:p>
    <w:p w14:paraId="51ED14B7" w14:textId="77777777" w:rsidR="00EF040B" w:rsidRDefault="00EF040B">
      <w:pPr>
        <w:pStyle w:val="P00"/>
        <w:spacing w:before="72"/>
        <w:ind w:left="0" w:right="1134"/>
        <w:rPr>
          <w:rFonts w:cs="FrankRuehl"/>
          <w:rtl/>
          <w:lang w:eastAsia="en-US"/>
        </w:rPr>
      </w:pPr>
    </w:p>
    <w:p w14:paraId="0F409004" w14:textId="77777777" w:rsidR="00EF040B" w:rsidRDefault="00EF040B">
      <w:pPr>
        <w:pStyle w:val="P00"/>
        <w:spacing w:before="72"/>
        <w:ind w:left="0" w:right="1134"/>
        <w:rPr>
          <w:rFonts w:cs="FrankRuehl"/>
          <w:rtl/>
          <w:lang w:eastAsia="en-US"/>
        </w:rPr>
      </w:pPr>
    </w:p>
    <w:p w14:paraId="3AE1B3A2" w14:textId="77777777" w:rsidR="00EF040B" w:rsidRDefault="00EF040B" w:rsidP="00EF040B">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7FB520F2" w14:textId="77777777" w:rsidR="00A60385" w:rsidRPr="00EF040B" w:rsidRDefault="00A60385" w:rsidP="00EF040B">
      <w:pPr>
        <w:pStyle w:val="P00"/>
        <w:spacing w:before="72"/>
        <w:ind w:left="0" w:right="1134"/>
        <w:jc w:val="center"/>
        <w:rPr>
          <w:rFonts w:cs="David" w:hint="cs"/>
          <w:color w:val="0000FF"/>
          <w:szCs w:val="24"/>
          <w:u w:val="single"/>
          <w:rtl/>
          <w:lang w:eastAsia="en-US"/>
        </w:rPr>
      </w:pPr>
    </w:p>
    <w:sectPr w:rsidR="00A60385" w:rsidRPr="00EF040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F3BA1" w14:textId="77777777" w:rsidR="00DF4B57" w:rsidRDefault="00DF4B57">
      <w:r>
        <w:separator/>
      </w:r>
    </w:p>
  </w:endnote>
  <w:endnote w:type="continuationSeparator" w:id="0">
    <w:p w14:paraId="1515ECF8" w14:textId="77777777" w:rsidR="00DF4B57" w:rsidRDefault="00DF4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AD436" w14:textId="77777777" w:rsidR="00691789" w:rsidRDefault="006917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28BF7C7" w14:textId="77777777" w:rsidR="00691789" w:rsidRDefault="006917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EAD772A" w14:textId="77777777" w:rsidR="00691789" w:rsidRDefault="006917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F040B">
      <w:rPr>
        <w:rFonts w:cs="TopType Jerushalmi"/>
        <w:noProof/>
        <w:color w:val="000000"/>
        <w:sz w:val="14"/>
        <w:szCs w:val="14"/>
      </w:rPr>
      <w:t>Z:\000-law\yael\2011\11-07-20\mek_012_010.doc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9252B" w14:textId="77777777" w:rsidR="00691789" w:rsidRDefault="0069178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F040B">
      <w:rPr>
        <w:rFonts w:hAnsi="FrankRuehl" w:cs="FrankRuehl"/>
        <w:noProof/>
        <w:sz w:val="24"/>
        <w:szCs w:val="24"/>
        <w:rtl/>
      </w:rPr>
      <w:t>3</w:t>
    </w:r>
    <w:r>
      <w:rPr>
        <w:rFonts w:hAnsi="FrankRuehl" w:cs="FrankRuehl"/>
        <w:sz w:val="24"/>
        <w:szCs w:val="24"/>
        <w:rtl/>
      </w:rPr>
      <w:fldChar w:fldCharType="end"/>
    </w:r>
  </w:p>
  <w:p w14:paraId="02F3DAA9" w14:textId="77777777" w:rsidR="00691789" w:rsidRDefault="0069178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0183892" w14:textId="77777777" w:rsidR="00691789" w:rsidRDefault="0069178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F040B">
      <w:rPr>
        <w:rFonts w:cs="TopType Jerushalmi"/>
        <w:noProof/>
        <w:color w:val="000000"/>
        <w:sz w:val="14"/>
        <w:szCs w:val="14"/>
      </w:rPr>
      <w:t>Z:\000-law\yael\2011\11-07-20\mek_012_010.doc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48F0" w14:textId="77777777" w:rsidR="00DF4B57" w:rsidRDefault="00DF4B57">
      <w:pPr>
        <w:spacing w:before="60" w:line="240" w:lineRule="auto"/>
        <w:ind w:right="1134"/>
      </w:pPr>
      <w:r>
        <w:separator/>
      </w:r>
    </w:p>
  </w:footnote>
  <w:footnote w:type="continuationSeparator" w:id="0">
    <w:p w14:paraId="02A84AE3" w14:textId="77777777" w:rsidR="00DF4B57" w:rsidRDefault="00DF4B57">
      <w:r>
        <w:continuationSeparator/>
      </w:r>
    </w:p>
  </w:footnote>
  <w:footnote w:id="1">
    <w:p w14:paraId="6D22C770" w14:textId="77777777" w:rsidR="00691789" w:rsidRDefault="00691789" w:rsidP="00D97E06">
      <w:pPr>
        <w:pStyle w:val="a5"/>
        <w:spacing w:before="72" w:line="240" w:lineRule="auto"/>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Pr>
            <w:rStyle w:val="Hyperlink"/>
            <w:rFonts w:cs="FrankRuehl"/>
            <w:sz w:val="22"/>
            <w:szCs w:val="22"/>
            <w:rtl/>
          </w:rPr>
          <w:t>ק"ת חש"ם תש</w:t>
        </w:r>
        <w:r>
          <w:rPr>
            <w:rStyle w:val="Hyperlink"/>
            <w:rFonts w:cs="FrankRuehl" w:hint="cs"/>
            <w:sz w:val="22"/>
            <w:szCs w:val="22"/>
            <w:rtl/>
          </w:rPr>
          <w:t>מ"</w:t>
        </w:r>
        <w:r w:rsidR="00D97E06">
          <w:rPr>
            <w:rStyle w:val="Hyperlink"/>
            <w:rFonts w:cs="FrankRuehl" w:hint="cs"/>
            <w:sz w:val="22"/>
            <w:szCs w:val="22"/>
            <w:rtl/>
          </w:rPr>
          <w:t>ד</w:t>
        </w:r>
        <w:r>
          <w:rPr>
            <w:rStyle w:val="Hyperlink"/>
            <w:rFonts w:cs="FrankRuehl"/>
            <w:sz w:val="22"/>
            <w:szCs w:val="22"/>
            <w:rtl/>
          </w:rPr>
          <w:t xml:space="preserve"> מס' </w:t>
        </w:r>
        <w:r w:rsidR="00D97E06">
          <w:rPr>
            <w:rStyle w:val="Hyperlink"/>
            <w:rFonts w:cs="FrankRuehl" w:hint="cs"/>
            <w:sz w:val="22"/>
            <w:szCs w:val="22"/>
            <w:rtl/>
          </w:rPr>
          <w:t>222</w:t>
        </w:r>
      </w:hyperlink>
      <w:r>
        <w:rPr>
          <w:rFonts w:cs="FrankRuehl" w:hint="cs"/>
          <w:sz w:val="22"/>
          <w:szCs w:val="22"/>
          <w:rtl/>
        </w:rPr>
        <w:t xml:space="preserve"> מיום </w:t>
      </w:r>
      <w:r w:rsidR="00D97E06">
        <w:rPr>
          <w:rFonts w:cs="FrankRuehl" w:hint="cs"/>
          <w:sz w:val="22"/>
          <w:szCs w:val="22"/>
          <w:rtl/>
        </w:rPr>
        <w:t>30.4.1984</w:t>
      </w:r>
      <w:r>
        <w:rPr>
          <w:rFonts w:cs="FrankRuehl" w:hint="cs"/>
          <w:sz w:val="22"/>
          <w:szCs w:val="22"/>
          <w:rtl/>
        </w:rPr>
        <w:t xml:space="preserve"> עמ' </w:t>
      </w:r>
      <w:r w:rsidR="00D97E06">
        <w:rPr>
          <w:rFonts w:cs="FrankRuehl" w:hint="cs"/>
          <w:sz w:val="22"/>
          <w:szCs w:val="22"/>
          <w:rtl/>
        </w:rPr>
        <w:t>447</w:t>
      </w:r>
      <w:r>
        <w:rPr>
          <w:rFonts w:cs="FrankRuehl" w:hint="cs"/>
          <w:sz w:val="22"/>
          <w:szCs w:val="22"/>
          <w:rtl/>
        </w:rPr>
        <w:t>.</w:t>
      </w:r>
    </w:p>
    <w:p w14:paraId="6A4A14B6" w14:textId="77777777" w:rsidR="00310D58" w:rsidRDefault="00691789" w:rsidP="00310D58">
      <w:pPr>
        <w:pStyle w:val="a5"/>
        <w:spacing w:before="72" w:line="240" w:lineRule="auto"/>
        <w:ind w:right="1155"/>
        <w:rPr>
          <w:rFonts w:cs="FrankRuehl" w:hint="cs"/>
          <w:sz w:val="22"/>
          <w:szCs w:val="22"/>
          <w:rtl/>
        </w:rPr>
      </w:pPr>
      <w:r>
        <w:rPr>
          <w:rFonts w:cs="FrankRuehl" w:hint="cs"/>
          <w:sz w:val="22"/>
          <w:szCs w:val="22"/>
          <w:rtl/>
        </w:rPr>
        <w:t xml:space="preserve">תוקן </w:t>
      </w:r>
      <w:hyperlink r:id="rId2" w:history="1">
        <w:r w:rsidR="003F6169" w:rsidRPr="003F6169">
          <w:rPr>
            <w:rStyle w:val="Hyperlink"/>
            <w:rFonts w:cs="FrankRuehl" w:hint="cs"/>
            <w:sz w:val="22"/>
            <w:szCs w:val="22"/>
            <w:rtl/>
          </w:rPr>
          <w:t>ק"ת חש"ם תשמ"ה מס' 272</w:t>
        </w:r>
      </w:hyperlink>
      <w:r w:rsidR="003F6169">
        <w:rPr>
          <w:rFonts w:cs="FrankRuehl" w:hint="cs"/>
          <w:sz w:val="22"/>
          <w:szCs w:val="22"/>
          <w:rtl/>
        </w:rPr>
        <w:t xml:space="preserve"> מיום 30.4.1985 עמ' 267 </w:t>
      </w:r>
      <w:r w:rsidR="003F6169">
        <w:rPr>
          <w:rFonts w:cs="FrankRuehl"/>
          <w:sz w:val="22"/>
          <w:szCs w:val="22"/>
          <w:rtl/>
        </w:rPr>
        <w:t>–</w:t>
      </w:r>
      <w:r w:rsidR="003F6169">
        <w:rPr>
          <w:rFonts w:cs="FrankRuehl" w:hint="cs"/>
          <w:sz w:val="22"/>
          <w:szCs w:val="22"/>
          <w:rtl/>
        </w:rPr>
        <w:t xml:space="preserve"> תיקון תשמ"ה-1985.</w:t>
      </w:r>
    </w:p>
    <w:p w14:paraId="3709823A" w14:textId="77777777" w:rsidR="00DD36C4" w:rsidRDefault="00DD36C4" w:rsidP="00310D58">
      <w:pPr>
        <w:pStyle w:val="a5"/>
        <w:spacing w:before="72" w:line="240" w:lineRule="auto"/>
        <w:ind w:right="1155"/>
        <w:rPr>
          <w:rFonts w:cs="FrankRuehl" w:hint="cs"/>
          <w:sz w:val="22"/>
          <w:szCs w:val="22"/>
          <w:rtl/>
        </w:rPr>
      </w:pPr>
      <w:hyperlink r:id="rId3" w:history="1">
        <w:r w:rsidRPr="00DD36C4">
          <w:rPr>
            <w:rStyle w:val="Hyperlink"/>
            <w:rFonts w:cs="FrankRuehl" w:hint="cs"/>
            <w:sz w:val="22"/>
            <w:szCs w:val="22"/>
            <w:rtl/>
          </w:rPr>
          <w:t>ק"ת חש"ם תש"ס מס' 620</w:t>
        </w:r>
      </w:hyperlink>
      <w:r>
        <w:rPr>
          <w:rFonts w:cs="FrankRuehl" w:hint="cs"/>
          <w:sz w:val="22"/>
          <w:szCs w:val="22"/>
          <w:rtl/>
        </w:rPr>
        <w:t xml:space="preserve"> מיום 9.3.2000 עמ' 188 </w:t>
      </w:r>
      <w:r>
        <w:rPr>
          <w:rFonts w:cs="FrankRuehl"/>
          <w:sz w:val="22"/>
          <w:szCs w:val="22"/>
          <w:rtl/>
        </w:rPr>
        <w:t>–</w:t>
      </w:r>
      <w:r>
        <w:rPr>
          <w:rFonts w:cs="FrankRuehl" w:hint="cs"/>
          <w:sz w:val="22"/>
          <w:szCs w:val="22"/>
          <w:rtl/>
        </w:rPr>
        <w:t xml:space="preserve"> תיקון תש"ס-2000 בסעיף 20 לחוק עזר לאשקלון (ביוב), תש"ס-2000.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7CD75" w14:textId="77777777" w:rsidR="00691789" w:rsidRDefault="0069178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2A21E250" w14:textId="77777777" w:rsidR="00691789" w:rsidRDefault="006917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0F3E49C" w14:textId="77777777" w:rsidR="00691789" w:rsidRDefault="0069178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46754" w14:textId="77777777" w:rsidR="00691789" w:rsidRDefault="00691789" w:rsidP="00D97E0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D97E06">
      <w:rPr>
        <w:rFonts w:hAnsi="FrankRuehl" w:cs="FrankRuehl" w:hint="cs"/>
        <w:color w:val="000000"/>
        <w:sz w:val="28"/>
        <w:szCs w:val="28"/>
        <w:rtl/>
      </w:rPr>
      <w:t>לאשקלון</w:t>
    </w:r>
    <w:r>
      <w:rPr>
        <w:rFonts w:hAnsi="FrankRuehl" w:cs="FrankRuehl" w:hint="cs"/>
        <w:color w:val="000000"/>
        <w:sz w:val="28"/>
        <w:szCs w:val="28"/>
        <w:rtl/>
      </w:rPr>
      <w:t xml:space="preserve"> (הצמדה למדד), תשמ"</w:t>
    </w:r>
    <w:r w:rsidR="00D97E06">
      <w:rPr>
        <w:rFonts w:hAnsi="FrankRuehl" w:cs="FrankRuehl" w:hint="cs"/>
        <w:color w:val="000000"/>
        <w:sz w:val="28"/>
        <w:szCs w:val="28"/>
        <w:rtl/>
      </w:rPr>
      <w:t>ד</w:t>
    </w:r>
    <w:r w:rsidR="00D70B3F">
      <w:rPr>
        <w:rFonts w:hAnsi="FrankRuehl" w:cs="FrankRuehl" w:hint="cs"/>
        <w:color w:val="000000"/>
        <w:sz w:val="28"/>
        <w:szCs w:val="28"/>
        <w:rtl/>
      </w:rPr>
      <w:t>-198</w:t>
    </w:r>
    <w:r w:rsidR="00D97E06">
      <w:rPr>
        <w:rFonts w:hAnsi="FrankRuehl" w:cs="FrankRuehl" w:hint="cs"/>
        <w:color w:val="000000"/>
        <w:sz w:val="28"/>
        <w:szCs w:val="28"/>
        <w:rtl/>
      </w:rPr>
      <w:t>4</w:t>
    </w:r>
  </w:p>
  <w:p w14:paraId="64ACC699" w14:textId="77777777" w:rsidR="00691789" w:rsidRDefault="0069178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34BC78E" w14:textId="77777777" w:rsidR="00691789" w:rsidRDefault="00691789">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007A4"/>
    <w:rsid w:val="000112BF"/>
    <w:rsid w:val="000133E5"/>
    <w:rsid w:val="00024793"/>
    <w:rsid w:val="00036501"/>
    <w:rsid w:val="00054C75"/>
    <w:rsid w:val="00062166"/>
    <w:rsid w:val="00064D9D"/>
    <w:rsid w:val="00076FA3"/>
    <w:rsid w:val="0008484C"/>
    <w:rsid w:val="000E036A"/>
    <w:rsid w:val="000F4333"/>
    <w:rsid w:val="001103CE"/>
    <w:rsid w:val="00113B69"/>
    <w:rsid w:val="00123478"/>
    <w:rsid w:val="0014472A"/>
    <w:rsid w:val="00151AC2"/>
    <w:rsid w:val="00165B29"/>
    <w:rsid w:val="001C2474"/>
    <w:rsid w:val="001C4428"/>
    <w:rsid w:val="001D11AB"/>
    <w:rsid w:val="001D7698"/>
    <w:rsid w:val="00242661"/>
    <w:rsid w:val="002470F4"/>
    <w:rsid w:val="00263EF2"/>
    <w:rsid w:val="0026591B"/>
    <w:rsid w:val="00272BD9"/>
    <w:rsid w:val="002A13EA"/>
    <w:rsid w:val="002A629E"/>
    <w:rsid w:val="002A768F"/>
    <w:rsid w:val="002B7C82"/>
    <w:rsid w:val="002F49F5"/>
    <w:rsid w:val="00310D58"/>
    <w:rsid w:val="0034325B"/>
    <w:rsid w:val="00360590"/>
    <w:rsid w:val="003A6612"/>
    <w:rsid w:val="003C3100"/>
    <w:rsid w:val="003E37DB"/>
    <w:rsid w:val="003F0F9C"/>
    <w:rsid w:val="003F3A1E"/>
    <w:rsid w:val="003F5A42"/>
    <w:rsid w:val="003F6169"/>
    <w:rsid w:val="00411862"/>
    <w:rsid w:val="004A16DC"/>
    <w:rsid w:val="004B5CC4"/>
    <w:rsid w:val="004D0D63"/>
    <w:rsid w:val="005275D2"/>
    <w:rsid w:val="00530EA6"/>
    <w:rsid w:val="005321CC"/>
    <w:rsid w:val="00582467"/>
    <w:rsid w:val="00582BB0"/>
    <w:rsid w:val="00597169"/>
    <w:rsid w:val="005A0A44"/>
    <w:rsid w:val="005A45C7"/>
    <w:rsid w:val="005C1B2F"/>
    <w:rsid w:val="006555D5"/>
    <w:rsid w:val="0065674C"/>
    <w:rsid w:val="0068533E"/>
    <w:rsid w:val="00690D82"/>
    <w:rsid w:val="006911A2"/>
    <w:rsid w:val="00691789"/>
    <w:rsid w:val="00696BB4"/>
    <w:rsid w:val="006A287D"/>
    <w:rsid w:val="006A2C45"/>
    <w:rsid w:val="006A5DE3"/>
    <w:rsid w:val="006E13DE"/>
    <w:rsid w:val="006F2168"/>
    <w:rsid w:val="006F4F75"/>
    <w:rsid w:val="007011C9"/>
    <w:rsid w:val="00704FE1"/>
    <w:rsid w:val="007147BA"/>
    <w:rsid w:val="007176F7"/>
    <w:rsid w:val="00720AB8"/>
    <w:rsid w:val="00733571"/>
    <w:rsid w:val="00733981"/>
    <w:rsid w:val="00742107"/>
    <w:rsid w:val="007563CB"/>
    <w:rsid w:val="007573AA"/>
    <w:rsid w:val="00773950"/>
    <w:rsid w:val="00773F82"/>
    <w:rsid w:val="00780D50"/>
    <w:rsid w:val="00781C77"/>
    <w:rsid w:val="00794536"/>
    <w:rsid w:val="007B05F2"/>
    <w:rsid w:val="007C0F2F"/>
    <w:rsid w:val="007C395F"/>
    <w:rsid w:val="0081358F"/>
    <w:rsid w:val="00833015"/>
    <w:rsid w:val="0087172C"/>
    <w:rsid w:val="0087631E"/>
    <w:rsid w:val="00880559"/>
    <w:rsid w:val="00882529"/>
    <w:rsid w:val="008832D3"/>
    <w:rsid w:val="008A4A26"/>
    <w:rsid w:val="008A588E"/>
    <w:rsid w:val="008C7BD0"/>
    <w:rsid w:val="008D288F"/>
    <w:rsid w:val="008D74A8"/>
    <w:rsid w:val="008E1BE4"/>
    <w:rsid w:val="008F6615"/>
    <w:rsid w:val="009125FF"/>
    <w:rsid w:val="00914C43"/>
    <w:rsid w:val="0091524D"/>
    <w:rsid w:val="00923837"/>
    <w:rsid w:val="00940118"/>
    <w:rsid w:val="00940B6F"/>
    <w:rsid w:val="0096609D"/>
    <w:rsid w:val="00976500"/>
    <w:rsid w:val="00992CC1"/>
    <w:rsid w:val="00A043C0"/>
    <w:rsid w:val="00A432FB"/>
    <w:rsid w:val="00A57B0C"/>
    <w:rsid w:val="00A60385"/>
    <w:rsid w:val="00A64F2A"/>
    <w:rsid w:val="00A9617D"/>
    <w:rsid w:val="00AC17DC"/>
    <w:rsid w:val="00AE4BE2"/>
    <w:rsid w:val="00B131FE"/>
    <w:rsid w:val="00B76402"/>
    <w:rsid w:val="00B9648A"/>
    <w:rsid w:val="00B971B7"/>
    <w:rsid w:val="00BB55FC"/>
    <w:rsid w:val="00BD495E"/>
    <w:rsid w:val="00C02872"/>
    <w:rsid w:val="00C13F50"/>
    <w:rsid w:val="00C301FD"/>
    <w:rsid w:val="00C314D6"/>
    <w:rsid w:val="00C37A25"/>
    <w:rsid w:val="00C67897"/>
    <w:rsid w:val="00CA24F3"/>
    <w:rsid w:val="00CA6DD2"/>
    <w:rsid w:val="00CA7379"/>
    <w:rsid w:val="00CB2BB9"/>
    <w:rsid w:val="00CD600C"/>
    <w:rsid w:val="00CE06E3"/>
    <w:rsid w:val="00D10264"/>
    <w:rsid w:val="00D125D4"/>
    <w:rsid w:val="00D12FCD"/>
    <w:rsid w:val="00D13893"/>
    <w:rsid w:val="00D3175B"/>
    <w:rsid w:val="00D50DAD"/>
    <w:rsid w:val="00D54DD2"/>
    <w:rsid w:val="00D561B5"/>
    <w:rsid w:val="00D64D20"/>
    <w:rsid w:val="00D70B3F"/>
    <w:rsid w:val="00D716AE"/>
    <w:rsid w:val="00D72DC1"/>
    <w:rsid w:val="00D821E7"/>
    <w:rsid w:val="00D94EBC"/>
    <w:rsid w:val="00D97E06"/>
    <w:rsid w:val="00DA3DDE"/>
    <w:rsid w:val="00DA4DF0"/>
    <w:rsid w:val="00DB00A5"/>
    <w:rsid w:val="00DC533E"/>
    <w:rsid w:val="00DD36C4"/>
    <w:rsid w:val="00DD5283"/>
    <w:rsid w:val="00DF4B57"/>
    <w:rsid w:val="00DF5F74"/>
    <w:rsid w:val="00E03979"/>
    <w:rsid w:val="00E21D69"/>
    <w:rsid w:val="00E2287C"/>
    <w:rsid w:val="00E4402F"/>
    <w:rsid w:val="00E51D7F"/>
    <w:rsid w:val="00E57ADC"/>
    <w:rsid w:val="00E73592"/>
    <w:rsid w:val="00E8696C"/>
    <w:rsid w:val="00E92E8C"/>
    <w:rsid w:val="00EC4D49"/>
    <w:rsid w:val="00ED1714"/>
    <w:rsid w:val="00ED617B"/>
    <w:rsid w:val="00EE1EA6"/>
    <w:rsid w:val="00EF040B"/>
    <w:rsid w:val="00EF3526"/>
    <w:rsid w:val="00F03622"/>
    <w:rsid w:val="00F13662"/>
    <w:rsid w:val="00F13FB9"/>
    <w:rsid w:val="00F170B7"/>
    <w:rsid w:val="00F3792E"/>
    <w:rsid w:val="00FC1337"/>
    <w:rsid w:val="00FD164C"/>
    <w:rsid w:val="00FE04E4"/>
    <w:rsid w:val="00FE2F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D8D4C8C"/>
  <w15:chartTrackingRefBased/>
  <w15:docId w15:val="{4AE506DF-42CE-4626-918C-BFAB9258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620.pdf" TargetMode="External"/><Relationship Id="rId2" Type="http://schemas.openxmlformats.org/officeDocument/2006/relationships/hyperlink" Target="http://www.nevo.co.il/Law_word/law07/mekomi-0272.pdf" TargetMode="External"/><Relationship Id="rId1" Type="http://schemas.openxmlformats.org/officeDocument/2006/relationships/hyperlink" Target="http://www.nevo.co.il/Law_word/law07/mekomi-02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365</Words>
  <Characters>2084</Characters>
  <Application>Microsoft Office Word</Application>
  <DocSecurity>0</DocSecurity>
  <Lines>17</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2445</CharactersWithSpaces>
  <SharedDoc>false</SharedDoc>
  <HLinks>
    <vt:vector size="66" baseType="variant">
      <vt:variant>
        <vt:i4>393283</vt:i4>
      </vt:variant>
      <vt:variant>
        <vt:i4>42</vt:i4>
      </vt:variant>
      <vt:variant>
        <vt:i4>0</vt:i4>
      </vt:variant>
      <vt:variant>
        <vt:i4>5</vt:i4>
      </vt:variant>
      <vt:variant>
        <vt:lpwstr>http://www.nevo.co.il/advertisements/nevo-100.doc</vt:lpwstr>
      </vt:variant>
      <vt:variant>
        <vt:lpwstr/>
      </vt:variant>
      <vt:variant>
        <vt:i4>5570569</vt:i4>
      </vt:variant>
      <vt:variant>
        <vt:i4>36</vt:i4>
      </vt:variant>
      <vt:variant>
        <vt:i4>0</vt:i4>
      </vt:variant>
      <vt:variant>
        <vt:i4>5</vt:i4>
      </vt:variant>
      <vt:variant>
        <vt:lpwstr/>
      </vt:variant>
      <vt:variant>
        <vt:lpwstr>med0</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8060959</vt:i4>
      </vt:variant>
      <vt:variant>
        <vt:i4>6</vt:i4>
      </vt:variant>
      <vt:variant>
        <vt:i4>0</vt:i4>
      </vt:variant>
      <vt:variant>
        <vt:i4>5</vt:i4>
      </vt:variant>
      <vt:variant>
        <vt:lpwstr>http://www.nevo.co.il/Law_word/law07/mekomi-0620.pdf</vt:lpwstr>
      </vt:variant>
      <vt:variant>
        <vt:lpwstr/>
      </vt:variant>
      <vt:variant>
        <vt:i4>8192026</vt:i4>
      </vt:variant>
      <vt:variant>
        <vt:i4>3</vt:i4>
      </vt:variant>
      <vt:variant>
        <vt:i4>0</vt:i4>
      </vt:variant>
      <vt:variant>
        <vt:i4>5</vt:i4>
      </vt:variant>
      <vt:variant>
        <vt:lpwstr>http://www.nevo.co.il/Law_word/law07/mekomi-0272.pdf</vt:lpwstr>
      </vt:variant>
      <vt:variant>
        <vt:lpwstr/>
      </vt:variant>
      <vt:variant>
        <vt:i4>8192031</vt:i4>
      </vt:variant>
      <vt:variant>
        <vt:i4>0</vt:i4>
      </vt:variant>
      <vt:variant>
        <vt:i4>0</vt:i4>
      </vt:variant>
      <vt:variant>
        <vt:i4>5</vt:i4>
      </vt:variant>
      <vt:variant>
        <vt:lpwstr>http://www.nevo.co.il/Law_word/law07/mekomi-0222.pdf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לאשקלון (הצמדה למדד), תשמ"ד-1984</vt:lpwstr>
  </property>
  <property fmtid="{D5CDD505-2E9C-101B-9397-08002B2CF9AE}" pid="5" name="LAWNUMBER">
    <vt:lpwstr>012_010</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פקודת העיריות</vt:lpwstr>
  </property>
  <property fmtid="{D5CDD505-2E9C-101B-9397-08002B2CF9AE}" pid="22" name="MEKOR_SAIF1">
    <vt:lpwstr>250X;251X</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חוקי עזר</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