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2D3A" w14:textId="77777777" w:rsidR="001B7F27" w:rsidRDefault="001B7F27" w:rsidP="007B0C03">
      <w:pPr>
        <w:pStyle w:val="big-header"/>
        <w:ind w:left="0" w:right="1134"/>
        <w:rPr>
          <w:rFonts w:cs="FrankRuehl" w:hint="cs"/>
          <w:sz w:val="32"/>
          <w:rtl/>
        </w:rPr>
      </w:pPr>
      <w:r>
        <w:rPr>
          <w:rFonts w:cs="FrankRuehl" w:hint="cs"/>
          <w:sz w:val="32"/>
          <w:rtl/>
        </w:rPr>
        <w:t xml:space="preserve">חוק עזר </w:t>
      </w:r>
      <w:r w:rsidR="007B0C03">
        <w:rPr>
          <w:rFonts w:cs="FrankRuehl" w:hint="cs"/>
          <w:sz w:val="32"/>
          <w:rtl/>
        </w:rPr>
        <w:t>לבית שמש</w:t>
      </w:r>
      <w:r>
        <w:rPr>
          <w:rFonts w:cs="FrankRuehl" w:hint="cs"/>
          <w:sz w:val="32"/>
          <w:rtl/>
        </w:rPr>
        <w:t xml:space="preserve"> (סלילת רחובות</w:t>
      </w:r>
      <w:r w:rsidR="00B55B54">
        <w:rPr>
          <w:rFonts w:cs="FrankRuehl" w:hint="cs"/>
          <w:sz w:val="32"/>
          <w:rtl/>
        </w:rPr>
        <w:t xml:space="preserve"> ותיעול צמוד</w:t>
      </w:r>
      <w:r>
        <w:rPr>
          <w:rFonts w:cs="FrankRuehl" w:hint="cs"/>
          <w:sz w:val="32"/>
          <w:rtl/>
        </w:rPr>
        <w:t xml:space="preserve">), </w:t>
      </w:r>
      <w:r w:rsidR="007B0C03">
        <w:rPr>
          <w:rFonts w:cs="FrankRuehl" w:hint="cs"/>
          <w:sz w:val="32"/>
          <w:rtl/>
        </w:rPr>
        <w:t>תשס"ז-2007</w:t>
      </w:r>
    </w:p>
    <w:p w14:paraId="622D02EE" w14:textId="77777777" w:rsidR="007B0C03" w:rsidRPr="007B0C03" w:rsidRDefault="007B0C03" w:rsidP="007B0C03">
      <w:pPr>
        <w:spacing w:line="320" w:lineRule="auto"/>
        <w:jc w:val="left"/>
        <w:rPr>
          <w:rFonts w:cs="FrankRuehl"/>
          <w:szCs w:val="26"/>
          <w:rtl/>
        </w:rPr>
      </w:pPr>
    </w:p>
    <w:p w14:paraId="73D63DC6" w14:textId="77777777" w:rsidR="007B0C03" w:rsidRDefault="007B0C03" w:rsidP="007B0C03">
      <w:pPr>
        <w:spacing w:line="320" w:lineRule="auto"/>
        <w:jc w:val="left"/>
        <w:rPr>
          <w:rtl/>
        </w:rPr>
      </w:pPr>
    </w:p>
    <w:p w14:paraId="7D0CC28C" w14:textId="77777777" w:rsidR="007B0C03" w:rsidRPr="007B0C03" w:rsidRDefault="007B0C03" w:rsidP="007B0C03">
      <w:pPr>
        <w:spacing w:line="320" w:lineRule="auto"/>
        <w:jc w:val="left"/>
        <w:rPr>
          <w:rFonts w:cs="Miriam" w:hint="cs"/>
          <w:szCs w:val="22"/>
          <w:rtl/>
        </w:rPr>
      </w:pPr>
      <w:r w:rsidRPr="007B0C03">
        <w:rPr>
          <w:rFonts w:cs="Miriam"/>
          <w:szCs w:val="22"/>
          <w:rtl/>
        </w:rPr>
        <w:t>רשויות ומשפט מנהלי</w:t>
      </w:r>
      <w:r w:rsidRPr="007B0C03">
        <w:rPr>
          <w:rFonts w:cs="FrankRuehl"/>
          <w:szCs w:val="26"/>
          <w:rtl/>
        </w:rPr>
        <w:t xml:space="preserve"> – רשויות מקומיות – חוקי עזר – סלילת רחובות</w:t>
      </w:r>
    </w:p>
    <w:p w14:paraId="6D906B2B"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059AD" w:rsidRPr="002059AD" w14:paraId="3822BCBD" w14:textId="77777777" w:rsidTr="002059AD">
        <w:tblPrEx>
          <w:tblCellMar>
            <w:top w:w="0" w:type="dxa"/>
            <w:bottom w:w="0" w:type="dxa"/>
          </w:tblCellMar>
        </w:tblPrEx>
        <w:tc>
          <w:tcPr>
            <w:tcW w:w="1247" w:type="dxa"/>
          </w:tcPr>
          <w:p w14:paraId="586C49A1" w14:textId="77777777" w:rsidR="002059AD" w:rsidRPr="002059AD" w:rsidRDefault="002059AD" w:rsidP="002059AD">
            <w:pPr>
              <w:spacing w:line="240" w:lineRule="auto"/>
              <w:jc w:val="left"/>
              <w:rPr>
                <w:rFonts w:cs="Frankruhel"/>
                <w:sz w:val="24"/>
                <w:rtl/>
              </w:rPr>
            </w:pPr>
            <w:r>
              <w:rPr>
                <w:sz w:val="24"/>
                <w:rtl/>
              </w:rPr>
              <w:t xml:space="preserve">סעיף 1 </w:t>
            </w:r>
          </w:p>
        </w:tc>
        <w:tc>
          <w:tcPr>
            <w:tcW w:w="5669" w:type="dxa"/>
          </w:tcPr>
          <w:p w14:paraId="4D518CD0" w14:textId="77777777" w:rsidR="002059AD" w:rsidRPr="002059AD" w:rsidRDefault="002059AD" w:rsidP="002059AD">
            <w:pPr>
              <w:spacing w:line="240" w:lineRule="auto"/>
              <w:jc w:val="left"/>
              <w:rPr>
                <w:rFonts w:cs="Frankruhel"/>
                <w:sz w:val="24"/>
                <w:rtl/>
              </w:rPr>
            </w:pPr>
            <w:r>
              <w:rPr>
                <w:sz w:val="24"/>
                <w:rtl/>
              </w:rPr>
              <w:t>הגדרות</w:t>
            </w:r>
          </w:p>
        </w:tc>
        <w:tc>
          <w:tcPr>
            <w:tcW w:w="567" w:type="dxa"/>
          </w:tcPr>
          <w:p w14:paraId="4C93F3E9" w14:textId="77777777" w:rsidR="002059AD" w:rsidRPr="002059AD" w:rsidRDefault="002059AD" w:rsidP="002059AD">
            <w:pPr>
              <w:spacing w:line="240" w:lineRule="auto"/>
              <w:jc w:val="left"/>
              <w:rPr>
                <w:rStyle w:val="Hyperlink"/>
                <w:rtl/>
              </w:rPr>
            </w:pPr>
            <w:hyperlink w:anchor="Seif1" w:tooltip="הגדרות" w:history="1">
              <w:r w:rsidRPr="002059AD">
                <w:rPr>
                  <w:rStyle w:val="Hyperlink"/>
                </w:rPr>
                <w:t>Go</w:t>
              </w:r>
            </w:hyperlink>
          </w:p>
        </w:tc>
        <w:tc>
          <w:tcPr>
            <w:tcW w:w="850" w:type="dxa"/>
          </w:tcPr>
          <w:p w14:paraId="6300FE25"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059AD" w:rsidRPr="002059AD" w14:paraId="63404BDC" w14:textId="77777777" w:rsidTr="002059AD">
        <w:tblPrEx>
          <w:tblCellMar>
            <w:top w:w="0" w:type="dxa"/>
            <w:bottom w:w="0" w:type="dxa"/>
          </w:tblCellMar>
        </w:tblPrEx>
        <w:tc>
          <w:tcPr>
            <w:tcW w:w="1247" w:type="dxa"/>
          </w:tcPr>
          <w:p w14:paraId="27AF7CB2" w14:textId="77777777" w:rsidR="002059AD" w:rsidRPr="002059AD" w:rsidRDefault="002059AD" w:rsidP="002059AD">
            <w:pPr>
              <w:spacing w:line="240" w:lineRule="auto"/>
              <w:jc w:val="left"/>
              <w:rPr>
                <w:rFonts w:cs="Frankruhel"/>
                <w:sz w:val="24"/>
                <w:rtl/>
              </w:rPr>
            </w:pPr>
            <w:r>
              <w:rPr>
                <w:sz w:val="24"/>
                <w:rtl/>
              </w:rPr>
              <w:t xml:space="preserve">סעיף 2 </w:t>
            </w:r>
          </w:p>
        </w:tc>
        <w:tc>
          <w:tcPr>
            <w:tcW w:w="5669" w:type="dxa"/>
          </w:tcPr>
          <w:p w14:paraId="124F90EF" w14:textId="77777777" w:rsidR="002059AD" w:rsidRPr="002059AD" w:rsidRDefault="002059AD" w:rsidP="002059AD">
            <w:pPr>
              <w:spacing w:line="240" w:lineRule="auto"/>
              <w:jc w:val="left"/>
              <w:rPr>
                <w:rFonts w:cs="Frankruhel"/>
                <w:sz w:val="24"/>
                <w:rtl/>
              </w:rPr>
            </w:pPr>
            <w:r>
              <w:rPr>
                <w:sz w:val="24"/>
                <w:rtl/>
              </w:rPr>
              <w:t>היטל סלילת רחובות</w:t>
            </w:r>
          </w:p>
        </w:tc>
        <w:tc>
          <w:tcPr>
            <w:tcW w:w="567" w:type="dxa"/>
          </w:tcPr>
          <w:p w14:paraId="1177D341" w14:textId="77777777" w:rsidR="002059AD" w:rsidRPr="002059AD" w:rsidRDefault="002059AD" w:rsidP="002059AD">
            <w:pPr>
              <w:spacing w:line="240" w:lineRule="auto"/>
              <w:jc w:val="left"/>
              <w:rPr>
                <w:rStyle w:val="Hyperlink"/>
                <w:rtl/>
              </w:rPr>
            </w:pPr>
            <w:hyperlink w:anchor="Seif2" w:tooltip="היטל סלילת רחובות" w:history="1">
              <w:r w:rsidRPr="002059AD">
                <w:rPr>
                  <w:rStyle w:val="Hyperlink"/>
                </w:rPr>
                <w:t>Go</w:t>
              </w:r>
            </w:hyperlink>
          </w:p>
        </w:tc>
        <w:tc>
          <w:tcPr>
            <w:tcW w:w="850" w:type="dxa"/>
          </w:tcPr>
          <w:p w14:paraId="3CF02175"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059AD" w:rsidRPr="002059AD" w14:paraId="23ECE5E0" w14:textId="77777777" w:rsidTr="002059AD">
        <w:tblPrEx>
          <w:tblCellMar>
            <w:top w:w="0" w:type="dxa"/>
            <w:bottom w:w="0" w:type="dxa"/>
          </w:tblCellMar>
        </w:tblPrEx>
        <w:tc>
          <w:tcPr>
            <w:tcW w:w="1247" w:type="dxa"/>
          </w:tcPr>
          <w:p w14:paraId="34AB2644" w14:textId="77777777" w:rsidR="002059AD" w:rsidRPr="002059AD" w:rsidRDefault="002059AD" w:rsidP="002059AD">
            <w:pPr>
              <w:spacing w:line="240" w:lineRule="auto"/>
              <w:jc w:val="left"/>
              <w:rPr>
                <w:rFonts w:cs="Frankruhel"/>
                <w:sz w:val="24"/>
                <w:rtl/>
              </w:rPr>
            </w:pPr>
            <w:r>
              <w:rPr>
                <w:sz w:val="24"/>
                <w:rtl/>
              </w:rPr>
              <w:t xml:space="preserve">סעיף 3 </w:t>
            </w:r>
          </w:p>
        </w:tc>
        <w:tc>
          <w:tcPr>
            <w:tcW w:w="5669" w:type="dxa"/>
          </w:tcPr>
          <w:p w14:paraId="24E7D566" w14:textId="77777777" w:rsidR="002059AD" w:rsidRPr="002059AD" w:rsidRDefault="002059AD" w:rsidP="002059AD">
            <w:pPr>
              <w:spacing w:line="240" w:lineRule="auto"/>
              <w:jc w:val="left"/>
              <w:rPr>
                <w:rFonts w:cs="Frankruhel"/>
                <w:sz w:val="24"/>
                <w:rtl/>
              </w:rPr>
            </w:pPr>
            <w:r>
              <w:rPr>
                <w:sz w:val="24"/>
                <w:rtl/>
              </w:rPr>
              <w:t>היטל סלילת רחובות לנכס למגורים</w:t>
            </w:r>
          </w:p>
        </w:tc>
        <w:tc>
          <w:tcPr>
            <w:tcW w:w="567" w:type="dxa"/>
          </w:tcPr>
          <w:p w14:paraId="6CF26399" w14:textId="77777777" w:rsidR="002059AD" w:rsidRPr="002059AD" w:rsidRDefault="002059AD" w:rsidP="002059AD">
            <w:pPr>
              <w:spacing w:line="240" w:lineRule="auto"/>
              <w:jc w:val="left"/>
              <w:rPr>
                <w:rStyle w:val="Hyperlink"/>
                <w:rtl/>
              </w:rPr>
            </w:pPr>
            <w:hyperlink w:anchor="Seif3" w:tooltip="היטל סלילת רחובות לנכס למגורים" w:history="1">
              <w:r w:rsidRPr="002059AD">
                <w:rPr>
                  <w:rStyle w:val="Hyperlink"/>
                </w:rPr>
                <w:t>Go</w:t>
              </w:r>
            </w:hyperlink>
          </w:p>
        </w:tc>
        <w:tc>
          <w:tcPr>
            <w:tcW w:w="850" w:type="dxa"/>
          </w:tcPr>
          <w:p w14:paraId="29E3D19B"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059AD" w:rsidRPr="002059AD" w14:paraId="290ACB3E" w14:textId="77777777" w:rsidTr="002059AD">
        <w:tblPrEx>
          <w:tblCellMar>
            <w:top w:w="0" w:type="dxa"/>
            <w:bottom w:w="0" w:type="dxa"/>
          </w:tblCellMar>
        </w:tblPrEx>
        <w:tc>
          <w:tcPr>
            <w:tcW w:w="1247" w:type="dxa"/>
          </w:tcPr>
          <w:p w14:paraId="523B8F8D" w14:textId="77777777" w:rsidR="002059AD" w:rsidRPr="002059AD" w:rsidRDefault="002059AD" w:rsidP="002059AD">
            <w:pPr>
              <w:spacing w:line="240" w:lineRule="auto"/>
              <w:jc w:val="left"/>
              <w:rPr>
                <w:rFonts w:cs="Frankruhel"/>
                <w:sz w:val="24"/>
                <w:rtl/>
              </w:rPr>
            </w:pPr>
            <w:r>
              <w:rPr>
                <w:sz w:val="24"/>
                <w:rtl/>
              </w:rPr>
              <w:t xml:space="preserve">סעיף 3א </w:t>
            </w:r>
          </w:p>
        </w:tc>
        <w:tc>
          <w:tcPr>
            <w:tcW w:w="5669" w:type="dxa"/>
          </w:tcPr>
          <w:p w14:paraId="51FEF182" w14:textId="77777777" w:rsidR="002059AD" w:rsidRPr="002059AD" w:rsidRDefault="002059AD" w:rsidP="002059AD">
            <w:pPr>
              <w:spacing w:line="240" w:lineRule="auto"/>
              <w:jc w:val="left"/>
              <w:rPr>
                <w:rFonts w:cs="Frankruhel"/>
                <w:sz w:val="24"/>
                <w:rtl/>
              </w:rPr>
            </w:pPr>
            <w:r>
              <w:rPr>
                <w:sz w:val="24"/>
                <w:rtl/>
              </w:rPr>
              <w:t>היטל סלילת רחובות לנכס אחר</w:t>
            </w:r>
          </w:p>
        </w:tc>
        <w:tc>
          <w:tcPr>
            <w:tcW w:w="567" w:type="dxa"/>
          </w:tcPr>
          <w:p w14:paraId="3C83E789" w14:textId="77777777" w:rsidR="002059AD" w:rsidRPr="002059AD" w:rsidRDefault="002059AD" w:rsidP="002059AD">
            <w:pPr>
              <w:spacing w:line="240" w:lineRule="auto"/>
              <w:jc w:val="left"/>
              <w:rPr>
                <w:rStyle w:val="Hyperlink"/>
                <w:rtl/>
              </w:rPr>
            </w:pPr>
            <w:hyperlink w:anchor="Seif17" w:tooltip="היטל סלילת רחובות לנכס אחר" w:history="1">
              <w:r w:rsidRPr="002059AD">
                <w:rPr>
                  <w:rStyle w:val="Hyperlink"/>
                </w:rPr>
                <w:t>Go</w:t>
              </w:r>
            </w:hyperlink>
          </w:p>
        </w:tc>
        <w:tc>
          <w:tcPr>
            <w:tcW w:w="850" w:type="dxa"/>
          </w:tcPr>
          <w:p w14:paraId="2B564E69"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059AD" w:rsidRPr="002059AD" w14:paraId="2C7D4730" w14:textId="77777777" w:rsidTr="002059AD">
        <w:tblPrEx>
          <w:tblCellMar>
            <w:top w:w="0" w:type="dxa"/>
            <w:bottom w:w="0" w:type="dxa"/>
          </w:tblCellMar>
        </w:tblPrEx>
        <w:tc>
          <w:tcPr>
            <w:tcW w:w="1247" w:type="dxa"/>
          </w:tcPr>
          <w:p w14:paraId="1E23CCBD" w14:textId="77777777" w:rsidR="002059AD" w:rsidRPr="002059AD" w:rsidRDefault="002059AD" w:rsidP="002059AD">
            <w:pPr>
              <w:spacing w:line="240" w:lineRule="auto"/>
              <w:jc w:val="left"/>
              <w:rPr>
                <w:rFonts w:cs="Frankruhel"/>
                <w:sz w:val="24"/>
                <w:rtl/>
              </w:rPr>
            </w:pPr>
            <w:r>
              <w:rPr>
                <w:sz w:val="24"/>
                <w:rtl/>
              </w:rPr>
              <w:t xml:space="preserve">סעיף 3ב </w:t>
            </w:r>
          </w:p>
        </w:tc>
        <w:tc>
          <w:tcPr>
            <w:tcW w:w="5669" w:type="dxa"/>
          </w:tcPr>
          <w:p w14:paraId="5E721F83" w14:textId="77777777" w:rsidR="002059AD" w:rsidRPr="002059AD" w:rsidRDefault="002059AD" w:rsidP="002059AD">
            <w:pPr>
              <w:spacing w:line="240" w:lineRule="auto"/>
              <w:jc w:val="left"/>
              <w:rPr>
                <w:rFonts w:cs="Frankruhel"/>
                <w:sz w:val="24"/>
                <w:rtl/>
              </w:rPr>
            </w:pPr>
            <w:r>
              <w:rPr>
                <w:sz w:val="24"/>
                <w:rtl/>
              </w:rPr>
              <w:t>היטל סלילת רחובות לנכס מעורב</w:t>
            </w:r>
          </w:p>
        </w:tc>
        <w:tc>
          <w:tcPr>
            <w:tcW w:w="567" w:type="dxa"/>
          </w:tcPr>
          <w:p w14:paraId="5B2FCEE9" w14:textId="77777777" w:rsidR="002059AD" w:rsidRPr="002059AD" w:rsidRDefault="002059AD" w:rsidP="002059AD">
            <w:pPr>
              <w:spacing w:line="240" w:lineRule="auto"/>
              <w:jc w:val="left"/>
              <w:rPr>
                <w:rStyle w:val="Hyperlink"/>
                <w:rtl/>
              </w:rPr>
            </w:pPr>
            <w:hyperlink w:anchor="Seif18" w:tooltip="היטל סלילת רחובות לנכס מעורב" w:history="1">
              <w:r w:rsidRPr="002059AD">
                <w:rPr>
                  <w:rStyle w:val="Hyperlink"/>
                </w:rPr>
                <w:t>Go</w:t>
              </w:r>
            </w:hyperlink>
          </w:p>
        </w:tc>
        <w:tc>
          <w:tcPr>
            <w:tcW w:w="850" w:type="dxa"/>
          </w:tcPr>
          <w:p w14:paraId="5421B72E"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059AD" w:rsidRPr="002059AD" w14:paraId="67175996" w14:textId="77777777" w:rsidTr="002059AD">
        <w:tblPrEx>
          <w:tblCellMar>
            <w:top w:w="0" w:type="dxa"/>
            <w:bottom w:w="0" w:type="dxa"/>
          </w:tblCellMar>
        </w:tblPrEx>
        <w:tc>
          <w:tcPr>
            <w:tcW w:w="1247" w:type="dxa"/>
          </w:tcPr>
          <w:p w14:paraId="5D20D05B" w14:textId="77777777" w:rsidR="002059AD" w:rsidRPr="002059AD" w:rsidRDefault="002059AD" w:rsidP="002059AD">
            <w:pPr>
              <w:spacing w:line="240" w:lineRule="auto"/>
              <w:jc w:val="left"/>
              <w:rPr>
                <w:rFonts w:cs="Frankruhel"/>
                <w:sz w:val="24"/>
                <w:rtl/>
              </w:rPr>
            </w:pPr>
            <w:r>
              <w:rPr>
                <w:sz w:val="24"/>
                <w:rtl/>
              </w:rPr>
              <w:t xml:space="preserve">סעיף 4 </w:t>
            </w:r>
          </w:p>
        </w:tc>
        <w:tc>
          <w:tcPr>
            <w:tcW w:w="5669" w:type="dxa"/>
          </w:tcPr>
          <w:p w14:paraId="4EE61DAE" w14:textId="77777777" w:rsidR="002059AD" w:rsidRPr="002059AD" w:rsidRDefault="002059AD" w:rsidP="002059AD">
            <w:pPr>
              <w:spacing w:line="240" w:lineRule="auto"/>
              <w:jc w:val="left"/>
              <w:rPr>
                <w:rFonts w:cs="Frankruhel"/>
                <w:sz w:val="24"/>
                <w:rtl/>
              </w:rPr>
            </w:pPr>
            <w:r>
              <w:rPr>
                <w:sz w:val="24"/>
                <w:rtl/>
              </w:rPr>
              <w:t>היטל בשל בניה חורגת</w:t>
            </w:r>
          </w:p>
        </w:tc>
        <w:tc>
          <w:tcPr>
            <w:tcW w:w="567" w:type="dxa"/>
          </w:tcPr>
          <w:p w14:paraId="6D0D8841" w14:textId="77777777" w:rsidR="002059AD" w:rsidRPr="002059AD" w:rsidRDefault="002059AD" w:rsidP="002059AD">
            <w:pPr>
              <w:spacing w:line="240" w:lineRule="auto"/>
              <w:jc w:val="left"/>
              <w:rPr>
                <w:rStyle w:val="Hyperlink"/>
                <w:rtl/>
              </w:rPr>
            </w:pPr>
            <w:hyperlink w:anchor="Seif4" w:tooltip="היטל בשל בניה חורגת" w:history="1">
              <w:r w:rsidRPr="002059AD">
                <w:rPr>
                  <w:rStyle w:val="Hyperlink"/>
                </w:rPr>
                <w:t>Go</w:t>
              </w:r>
            </w:hyperlink>
          </w:p>
        </w:tc>
        <w:tc>
          <w:tcPr>
            <w:tcW w:w="850" w:type="dxa"/>
          </w:tcPr>
          <w:p w14:paraId="3B3122F8"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059AD" w:rsidRPr="002059AD" w14:paraId="174046C5" w14:textId="77777777" w:rsidTr="002059AD">
        <w:tblPrEx>
          <w:tblCellMar>
            <w:top w:w="0" w:type="dxa"/>
            <w:bottom w:w="0" w:type="dxa"/>
          </w:tblCellMar>
        </w:tblPrEx>
        <w:tc>
          <w:tcPr>
            <w:tcW w:w="1247" w:type="dxa"/>
          </w:tcPr>
          <w:p w14:paraId="05D4B300" w14:textId="77777777" w:rsidR="002059AD" w:rsidRPr="002059AD" w:rsidRDefault="002059AD" w:rsidP="002059AD">
            <w:pPr>
              <w:spacing w:line="240" w:lineRule="auto"/>
              <w:jc w:val="left"/>
              <w:rPr>
                <w:rFonts w:cs="Frankruhel"/>
                <w:sz w:val="24"/>
                <w:rtl/>
              </w:rPr>
            </w:pPr>
            <w:r>
              <w:rPr>
                <w:sz w:val="24"/>
                <w:rtl/>
              </w:rPr>
              <w:t xml:space="preserve">סעיף 5 </w:t>
            </w:r>
          </w:p>
        </w:tc>
        <w:tc>
          <w:tcPr>
            <w:tcW w:w="5669" w:type="dxa"/>
          </w:tcPr>
          <w:p w14:paraId="4BE3C2DE" w14:textId="77777777" w:rsidR="002059AD" w:rsidRPr="002059AD" w:rsidRDefault="002059AD" w:rsidP="002059AD">
            <w:pPr>
              <w:spacing w:line="240" w:lineRule="auto"/>
              <w:jc w:val="left"/>
              <w:rPr>
                <w:rFonts w:cs="Frankruhel"/>
                <w:sz w:val="24"/>
                <w:rtl/>
              </w:rPr>
            </w:pPr>
            <w:r>
              <w:rPr>
                <w:sz w:val="24"/>
                <w:rtl/>
              </w:rPr>
              <w:t>פטור לאדמה חקלאית</w:t>
            </w:r>
          </w:p>
        </w:tc>
        <w:tc>
          <w:tcPr>
            <w:tcW w:w="567" w:type="dxa"/>
          </w:tcPr>
          <w:p w14:paraId="7BB79D81" w14:textId="77777777" w:rsidR="002059AD" w:rsidRPr="002059AD" w:rsidRDefault="002059AD" w:rsidP="002059AD">
            <w:pPr>
              <w:spacing w:line="240" w:lineRule="auto"/>
              <w:jc w:val="left"/>
              <w:rPr>
                <w:rStyle w:val="Hyperlink"/>
                <w:rtl/>
              </w:rPr>
            </w:pPr>
            <w:hyperlink w:anchor="Seif5" w:tooltip="פטור לאדמה חקלאית" w:history="1">
              <w:r w:rsidRPr="002059AD">
                <w:rPr>
                  <w:rStyle w:val="Hyperlink"/>
                </w:rPr>
                <w:t>Go</w:t>
              </w:r>
            </w:hyperlink>
          </w:p>
        </w:tc>
        <w:tc>
          <w:tcPr>
            <w:tcW w:w="850" w:type="dxa"/>
          </w:tcPr>
          <w:p w14:paraId="4E225C6B"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590EC76A" w14:textId="77777777" w:rsidTr="002059AD">
        <w:tblPrEx>
          <w:tblCellMar>
            <w:top w:w="0" w:type="dxa"/>
            <w:bottom w:w="0" w:type="dxa"/>
          </w:tblCellMar>
        </w:tblPrEx>
        <w:tc>
          <w:tcPr>
            <w:tcW w:w="1247" w:type="dxa"/>
          </w:tcPr>
          <w:p w14:paraId="17E7BB80" w14:textId="77777777" w:rsidR="002059AD" w:rsidRPr="002059AD" w:rsidRDefault="002059AD" w:rsidP="002059AD">
            <w:pPr>
              <w:spacing w:line="240" w:lineRule="auto"/>
              <w:jc w:val="left"/>
              <w:rPr>
                <w:rFonts w:cs="Frankruhel"/>
                <w:sz w:val="24"/>
                <w:rtl/>
              </w:rPr>
            </w:pPr>
            <w:r>
              <w:rPr>
                <w:sz w:val="24"/>
                <w:rtl/>
              </w:rPr>
              <w:t xml:space="preserve">סעיף 6 </w:t>
            </w:r>
          </w:p>
        </w:tc>
        <w:tc>
          <w:tcPr>
            <w:tcW w:w="5669" w:type="dxa"/>
          </w:tcPr>
          <w:p w14:paraId="3010DF5D" w14:textId="77777777" w:rsidR="002059AD" w:rsidRPr="002059AD" w:rsidRDefault="002059AD" w:rsidP="002059AD">
            <w:pPr>
              <w:spacing w:line="240" w:lineRule="auto"/>
              <w:jc w:val="left"/>
              <w:rPr>
                <w:rFonts w:cs="Frankruhel"/>
                <w:sz w:val="24"/>
                <w:rtl/>
              </w:rPr>
            </w:pPr>
            <w:r>
              <w:rPr>
                <w:sz w:val="24"/>
                <w:rtl/>
              </w:rPr>
              <w:t>חיוב בהיטל בשל שטח המיועד להפקעה</w:t>
            </w:r>
          </w:p>
        </w:tc>
        <w:tc>
          <w:tcPr>
            <w:tcW w:w="567" w:type="dxa"/>
          </w:tcPr>
          <w:p w14:paraId="1255BFAA" w14:textId="77777777" w:rsidR="002059AD" w:rsidRPr="002059AD" w:rsidRDefault="002059AD" w:rsidP="002059AD">
            <w:pPr>
              <w:spacing w:line="240" w:lineRule="auto"/>
              <w:jc w:val="left"/>
              <w:rPr>
                <w:rStyle w:val="Hyperlink"/>
                <w:rtl/>
              </w:rPr>
            </w:pPr>
            <w:hyperlink w:anchor="Seif6" w:tooltip="חיוב בהיטל בשל שטח המיועד להפקעה" w:history="1">
              <w:r w:rsidRPr="002059AD">
                <w:rPr>
                  <w:rStyle w:val="Hyperlink"/>
                </w:rPr>
                <w:t>Go</w:t>
              </w:r>
            </w:hyperlink>
          </w:p>
        </w:tc>
        <w:tc>
          <w:tcPr>
            <w:tcW w:w="850" w:type="dxa"/>
          </w:tcPr>
          <w:p w14:paraId="7EA69E2B"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0B877AD6" w14:textId="77777777" w:rsidTr="002059AD">
        <w:tblPrEx>
          <w:tblCellMar>
            <w:top w:w="0" w:type="dxa"/>
            <w:bottom w:w="0" w:type="dxa"/>
          </w:tblCellMar>
        </w:tblPrEx>
        <w:tc>
          <w:tcPr>
            <w:tcW w:w="1247" w:type="dxa"/>
          </w:tcPr>
          <w:p w14:paraId="270507A6" w14:textId="77777777" w:rsidR="002059AD" w:rsidRPr="002059AD" w:rsidRDefault="002059AD" w:rsidP="002059AD">
            <w:pPr>
              <w:spacing w:line="240" w:lineRule="auto"/>
              <w:jc w:val="left"/>
              <w:rPr>
                <w:rFonts w:cs="Frankruhel"/>
                <w:sz w:val="24"/>
                <w:rtl/>
              </w:rPr>
            </w:pPr>
            <w:r>
              <w:rPr>
                <w:sz w:val="24"/>
                <w:rtl/>
              </w:rPr>
              <w:t xml:space="preserve">סעיף 7 </w:t>
            </w:r>
          </w:p>
        </w:tc>
        <w:tc>
          <w:tcPr>
            <w:tcW w:w="5669" w:type="dxa"/>
          </w:tcPr>
          <w:p w14:paraId="0703327E" w14:textId="77777777" w:rsidR="002059AD" w:rsidRPr="002059AD" w:rsidRDefault="002059AD" w:rsidP="002059AD">
            <w:pPr>
              <w:spacing w:line="240" w:lineRule="auto"/>
              <w:jc w:val="left"/>
              <w:rPr>
                <w:rFonts w:cs="Frankruhel"/>
                <w:sz w:val="24"/>
                <w:rtl/>
              </w:rPr>
            </w:pPr>
            <w:r>
              <w:rPr>
                <w:sz w:val="24"/>
                <w:rtl/>
              </w:rPr>
              <w:t>דרישה לתשלום ההיטל</w:t>
            </w:r>
          </w:p>
        </w:tc>
        <w:tc>
          <w:tcPr>
            <w:tcW w:w="567" w:type="dxa"/>
          </w:tcPr>
          <w:p w14:paraId="20B4AE51" w14:textId="77777777" w:rsidR="002059AD" w:rsidRPr="002059AD" w:rsidRDefault="002059AD" w:rsidP="002059AD">
            <w:pPr>
              <w:spacing w:line="240" w:lineRule="auto"/>
              <w:jc w:val="left"/>
              <w:rPr>
                <w:rStyle w:val="Hyperlink"/>
                <w:rtl/>
              </w:rPr>
            </w:pPr>
            <w:hyperlink w:anchor="Seif7" w:tooltip="דרישה לתשלום ההיטל" w:history="1">
              <w:r w:rsidRPr="002059AD">
                <w:rPr>
                  <w:rStyle w:val="Hyperlink"/>
                </w:rPr>
                <w:t>Go</w:t>
              </w:r>
            </w:hyperlink>
          </w:p>
        </w:tc>
        <w:tc>
          <w:tcPr>
            <w:tcW w:w="850" w:type="dxa"/>
          </w:tcPr>
          <w:p w14:paraId="4E902926"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6BF1F508" w14:textId="77777777" w:rsidTr="002059AD">
        <w:tblPrEx>
          <w:tblCellMar>
            <w:top w:w="0" w:type="dxa"/>
            <w:bottom w:w="0" w:type="dxa"/>
          </w:tblCellMar>
        </w:tblPrEx>
        <w:tc>
          <w:tcPr>
            <w:tcW w:w="1247" w:type="dxa"/>
          </w:tcPr>
          <w:p w14:paraId="67802A06" w14:textId="77777777" w:rsidR="002059AD" w:rsidRPr="002059AD" w:rsidRDefault="002059AD" w:rsidP="002059AD">
            <w:pPr>
              <w:spacing w:line="240" w:lineRule="auto"/>
              <w:jc w:val="left"/>
              <w:rPr>
                <w:rFonts w:cs="Frankruhel"/>
                <w:sz w:val="24"/>
                <w:rtl/>
              </w:rPr>
            </w:pPr>
            <w:r>
              <w:rPr>
                <w:sz w:val="24"/>
                <w:rtl/>
              </w:rPr>
              <w:t xml:space="preserve">סעיף 8 </w:t>
            </w:r>
          </w:p>
        </w:tc>
        <w:tc>
          <w:tcPr>
            <w:tcW w:w="5669" w:type="dxa"/>
          </w:tcPr>
          <w:p w14:paraId="3AD9108E" w14:textId="77777777" w:rsidR="002059AD" w:rsidRPr="002059AD" w:rsidRDefault="002059AD" w:rsidP="002059AD">
            <w:pPr>
              <w:spacing w:line="240" w:lineRule="auto"/>
              <w:jc w:val="left"/>
              <w:rPr>
                <w:rFonts w:cs="Frankruhel"/>
                <w:sz w:val="24"/>
                <w:rtl/>
              </w:rPr>
            </w:pPr>
            <w:r>
              <w:rPr>
                <w:sz w:val="24"/>
                <w:rtl/>
              </w:rPr>
              <w:t>שערוך חיובים וחובות</w:t>
            </w:r>
          </w:p>
        </w:tc>
        <w:tc>
          <w:tcPr>
            <w:tcW w:w="567" w:type="dxa"/>
          </w:tcPr>
          <w:p w14:paraId="345CF266" w14:textId="77777777" w:rsidR="002059AD" w:rsidRPr="002059AD" w:rsidRDefault="002059AD" w:rsidP="002059AD">
            <w:pPr>
              <w:spacing w:line="240" w:lineRule="auto"/>
              <w:jc w:val="left"/>
              <w:rPr>
                <w:rStyle w:val="Hyperlink"/>
                <w:rtl/>
              </w:rPr>
            </w:pPr>
            <w:hyperlink w:anchor="Seif8" w:tooltip="שערוך חיובים וחובות" w:history="1">
              <w:r w:rsidRPr="002059AD">
                <w:rPr>
                  <w:rStyle w:val="Hyperlink"/>
                </w:rPr>
                <w:t>Go</w:t>
              </w:r>
            </w:hyperlink>
          </w:p>
        </w:tc>
        <w:tc>
          <w:tcPr>
            <w:tcW w:w="850" w:type="dxa"/>
          </w:tcPr>
          <w:p w14:paraId="6CCC1296"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5FEA6549" w14:textId="77777777" w:rsidTr="002059AD">
        <w:tblPrEx>
          <w:tblCellMar>
            <w:top w:w="0" w:type="dxa"/>
            <w:bottom w:w="0" w:type="dxa"/>
          </w:tblCellMar>
        </w:tblPrEx>
        <w:tc>
          <w:tcPr>
            <w:tcW w:w="1247" w:type="dxa"/>
          </w:tcPr>
          <w:p w14:paraId="3C522D84" w14:textId="77777777" w:rsidR="002059AD" w:rsidRPr="002059AD" w:rsidRDefault="002059AD" w:rsidP="002059AD">
            <w:pPr>
              <w:spacing w:line="240" w:lineRule="auto"/>
              <w:jc w:val="left"/>
              <w:rPr>
                <w:rFonts w:cs="Frankruhel"/>
                <w:sz w:val="24"/>
                <w:rtl/>
              </w:rPr>
            </w:pPr>
            <w:r>
              <w:rPr>
                <w:sz w:val="24"/>
                <w:rtl/>
              </w:rPr>
              <w:t xml:space="preserve">סעיף 9 </w:t>
            </w:r>
          </w:p>
        </w:tc>
        <w:tc>
          <w:tcPr>
            <w:tcW w:w="5669" w:type="dxa"/>
          </w:tcPr>
          <w:p w14:paraId="37A8F34D" w14:textId="77777777" w:rsidR="002059AD" w:rsidRPr="002059AD" w:rsidRDefault="002059AD" w:rsidP="002059AD">
            <w:pPr>
              <w:spacing w:line="240" w:lineRule="auto"/>
              <w:jc w:val="left"/>
              <w:rPr>
                <w:rFonts w:cs="Frankruhel"/>
                <w:sz w:val="24"/>
                <w:rtl/>
              </w:rPr>
            </w:pPr>
            <w:r>
              <w:rPr>
                <w:sz w:val="24"/>
                <w:rtl/>
              </w:rPr>
              <w:t>חיוב בעלים משותפים</w:t>
            </w:r>
          </w:p>
        </w:tc>
        <w:tc>
          <w:tcPr>
            <w:tcW w:w="567" w:type="dxa"/>
          </w:tcPr>
          <w:p w14:paraId="678A9C59" w14:textId="77777777" w:rsidR="002059AD" w:rsidRPr="002059AD" w:rsidRDefault="002059AD" w:rsidP="002059AD">
            <w:pPr>
              <w:spacing w:line="240" w:lineRule="auto"/>
              <w:jc w:val="left"/>
              <w:rPr>
                <w:rStyle w:val="Hyperlink"/>
                <w:rtl/>
              </w:rPr>
            </w:pPr>
            <w:hyperlink w:anchor="Seif9" w:tooltip="חיוב בעלים משותפים" w:history="1">
              <w:r w:rsidRPr="002059AD">
                <w:rPr>
                  <w:rStyle w:val="Hyperlink"/>
                </w:rPr>
                <w:t>Go</w:t>
              </w:r>
            </w:hyperlink>
          </w:p>
        </w:tc>
        <w:tc>
          <w:tcPr>
            <w:tcW w:w="850" w:type="dxa"/>
          </w:tcPr>
          <w:p w14:paraId="4B9CF832"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4435024F" w14:textId="77777777" w:rsidTr="002059AD">
        <w:tblPrEx>
          <w:tblCellMar>
            <w:top w:w="0" w:type="dxa"/>
            <w:bottom w:w="0" w:type="dxa"/>
          </w:tblCellMar>
        </w:tblPrEx>
        <w:tc>
          <w:tcPr>
            <w:tcW w:w="1247" w:type="dxa"/>
          </w:tcPr>
          <w:p w14:paraId="3E3C9A87" w14:textId="77777777" w:rsidR="002059AD" w:rsidRPr="002059AD" w:rsidRDefault="002059AD" w:rsidP="002059AD">
            <w:pPr>
              <w:spacing w:line="240" w:lineRule="auto"/>
              <w:jc w:val="left"/>
              <w:rPr>
                <w:rFonts w:cs="Frankruhel"/>
                <w:sz w:val="24"/>
                <w:rtl/>
              </w:rPr>
            </w:pPr>
            <w:r>
              <w:rPr>
                <w:sz w:val="24"/>
                <w:rtl/>
              </w:rPr>
              <w:t xml:space="preserve">סעיף 10 </w:t>
            </w:r>
          </w:p>
        </w:tc>
        <w:tc>
          <w:tcPr>
            <w:tcW w:w="5669" w:type="dxa"/>
          </w:tcPr>
          <w:p w14:paraId="3601144C" w14:textId="77777777" w:rsidR="002059AD" w:rsidRPr="002059AD" w:rsidRDefault="002059AD" w:rsidP="002059AD">
            <w:pPr>
              <w:spacing w:line="240" w:lineRule="auto"/>
              <w:jc w:val="left"/>
              <w:rPr>
                <w:rFonts w:cs="Frankruhel"/>
                <w:sz w:val="24"/>
                <w:rtl/>
              </w:rPr>
            </w:pPr>
            <w:r>
              <w:rPr>
                <w:sz w:val="24"/>
                <w:rtl/>
              </w:rPr>
              <w:t>סלילת מדרכה בידי בעל נכס</w:t>
            </w:r>
          </w:p>
        </w:tc>
        <w:tc>
          <w:tcPr>
            <w:tcW w:w="567" w:type="dxa"/>
          </w:tcPr>
          <w:p w14:paraId="6274669F" w14:textId="77777777" w:rsidR="002059AD" w:rsidRPr="002059AD" w:rsidRDefault="002059AD" w:rsidP="002059AD">
            <w:pPr>
              <w:spacing w:line="240" w:lineRule="auto"/>
              <w:jc w:val="left"/>
              <w:rPr>
                <w:rStyle w:val="Hyperlink"/>
                <w:rtl/>
              </w:rPr>
            </w:pPr>
            <w:hyperlink w:anchor="Seif10" w:tooltip="סלילת מדרכה בידי בעל נכס" w:history="1">
              <w:r w:rsidRPr="002059AD">
                <w:rPr>
                  <w:rStyle w:val="Hyperlink"/>
                </w:rPr>
                <w:t>Go</w:t>
              </w:r>
            </w:hyperlink>
          </w:p>
        </w:tc>
        <w:tc>
          <w:tcPr>
            <w:tcW w:w="850" w:type="dxa"/>
          </w:tcPr>
          <w:p w14:paraId="2691D8C0"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059AD" w:rsidRPr="002059AD" w14:paraId="0E057660" w14:textId="77777777" w:rsidTr="002059AD">
        <w:tblPrEx>
          <w:tblCellMar>
            <w:top w:w="0" w:type="dxa"/>
            <w:bottom w:w="0" w:type="dxa"/>
          </w:tblCellMar>
        </w:tblPrEx>
        <w:tc>
          <w:tcPr>
            <w:tcW w:w="1247" w:type="dxa"/>
          </w:tcPr>
          <w:p w14:paraId="40A67242" w14:textId="77777777" w:rsidR="002059AD" w:rsidRPr="002059AD" w:rsidRDefault="002059AD" w:rsidP="002059AD">
            <w:pPr>
              <w:spacing w:line="240" w:lineRule="auto"/>
              <w:jc w:val="left"/>
              <w:rPr>
                <w:rFonts w:cs="Frankruhel"/>
                <w:sz w:val="24"/>
                <w:rtl/>
              </w:rPr>
            </w:pPr>
            <w:r>
              <w:rPr>
                <w:sz w:val="24"/>
                <w:rtl/>
              </w:rPr>
              <w:t xml:space="preserve">סעיף 11 </w:t>
            </w:r>
          </w:p>
        </w:tc>
        <w:tc>
          <w:tcPr>
            <w:tcW w:w="5669" w:type="dxa"/>
          </w:tcPr>
          <w:p w14:paraId="4C7A147C" w14:textId="77777777" w:rsidR="002059AD" w:rsidRPr="002059AD" w:rsidRDefault="002059AD" w:rsidP="002059AD">
            <w:pPr>
              <w:spacing w:line="240" w:lineRule="auto"/>
              <w:jc w:val="left"/>
              <w:rPr>
                <w:rFonts w:cs="Frankruhel"/>
                <w:sz w:val="24"/>
                <w:rtl/>
              </w:rPr>
            </w:pPr>
            <w:r>
              <w:rPr>
                <w:sz w:val="24"/>
                <w:rtl/>
              </w:rPr>
              <w:t>הטלת חיובים מכוח חוק עזר קודם</w:t>
            </w:r>
          </w:p>
        </w:tc>
        <w:tc>
          <w:tcPr>
            <w:tcW w:w="567" w:type="dxa"/>
          </w:tcPr>
          <w:p w14:paraId="0270AFF8" w14:textId="77777777" w:rsidR="002059AD" w:rsidRPr="002059AD" w:rsidRDefault="002059AD" w:rsidP="002059AD">
            <w:pPr>
              <w:spacing w:line="240" w:lineRule="auto"/>
              <w:jc w:val="left"/>
              <w:rPr>
                <w:rStyle w:val="Hyperlink"/>
                <w:rtl/>
              </w:rPr>
            </w:pPr>
            <w:hyperlink w:anchor="Seif11" w:tooltip="הטלת חיובים מכוח חוק עזר קודם" w:history="1">
              <w:r w:rsidRPr="002059AD">
                <w:rPr>
                  <w:rStyle w:val="Hyperlink"/>
                </w:rPr>
                <w:t>Go</w:t>
              </w:r>
            </w:hyperlink>
          </w:p>
        </w:tc>
        <w:tc>
          <w:tcPr>
            <w:tcW w:w="850" w:type="dxa"/>
          </w:tcPr>
          <w:p w14:paraId="381B652E"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27D3F198" w14:textId="77777777" w:rsidTr="002059AD">
        <w:tblPrEx>
          <w:tblCellMar>
            <w:top w:w="0" w:type="dxa"/>
            <w:bottom w:w="0" w:type="dxa"/>
          </w:tblCellMar>
        </w:tblPrEx>
        <w:tc>
          <w:tcPr>
            <w:tcW w:w="1247" w:type="dxa"/>
          </w:tcPr>
          <w:p w14:paraId="029AF122" w14:textId="77777777" w:rsidR="002059AD" w:rsidRPr="002059AD" w:rsidRDefault="002059AD" w:rsidP="002059AD">
            <w:pPr>
              <w:spacing w:line="240" w:lineRule="auto"/>
              <w:jc w:val="left"/>
              <w:rPr>
                <w:rFonts w:cs="Frankruhel"/>
                <w:sz w:val="24"/>
                <w:rtl/>
              </w:rPr>
            </w:pPr>
            <w:r>
              <w:rPr>
                <w:sz w:val="24"/>
                <w:rtl/>
              </w:rPr>
              <w:t xml:space="preserve">סעיף 12 </w:t>
            </w:r>
          </w:p>
        </w:tc>
        <w:tc>
          <w:tcPr>
            <w:tcW w:w="5669" w:type="dxa"/>
          </w:tcPr>
          <w:p w14:paraId="0D2157EE" w14:textId="77777777" w:rsidR="002059AD" w:rsidRPr="002059AD" w:rsidRDefault="002059AD" w:rsidP="002059AD">
            <w:pPr>
              <w:spacing w:line="240" w:lineRule="auto"/>
              <w:jc w:val="left"/>
              <w:rPr>
                <w:rFonts w:cs="Frankruhel"/>
                <w:sz w:val="24"/>
                <w:rtl/>
              </w:rPr>
            </w:pPr>
            <w:r>
              <w:rPr>
                <w:sz w:val="24"/>
                <w:rtl/>
              </w:rPr>
              <w:t>מסירת הודעות</w:t>
            </w:r>
          </w:p>
        </w:tc>
        <w:tc>
          <w:tcPr>
            <w:tcW w:w="567" w:type="dxa"/>
          </w:tcPr>
          <w:p w14:paraId="5337103E" w14:textId="77777777" w:rsidR="002059AD" w:rsidRPr="002059AD" w:rsidRDefault="002059AD" w:rsidP="002059AD">
            <w:pPr>
              <w:spacing w:line="240" w:lineRule="auto"/>
              <w:jc w:val="left"/>
              <w:rPr>
                <w:rStyle w:val="Hyperlink"/>
                <w:rtl/>
              </w:rPr>
            </w:pPr>
            <w:hyperlink w:anchor="Seif12" w:tooltip="מסירת הודעות" w:history="1">
              <w:r w:rsidRPr="002059AD">
                <w:rPr>
                  <w:rStyle w:val="Hyperlink"/>
                </w:rPr>
                <w:t>Go</w:t>
              </w:r>
            </w:hyperlink>
          </w:p>
        </w:tc>
        <w:tc>
          <w:tcPr>
            <w:tcW w:w="850" w:type="dxa"/>
          </w:tcPr>
          <w:p w14:paraId="0276EFA3"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002D68BE" w14:textId="77777777" w:rsidTr="002059AD">
        <w:tblPrEx>
          <w:tblCellMar>
            <w:top w:w="0" w:type="dxa"/>
            <w:bottom w:w="0" w:type="dxa"/>
          </w:tblCellMar>
        </w:tblPrEx>
        <w:tc>
          <w:tcPr>
            <w:tcW w:w="1247" w:type="dxa"/>
          </w:tcPr>
          <w:p w14:paraId="08E8229A" w14:textId="77777777" w:rsidR="002059AD" w:rsidRPr="002059AD" w:rsidRDefault="002059AD" w:rsidP="002059AD">
            <w:pPr>
              <w:spacing w:line="240" w:lineRule="auto"/>
              <w:jc w:val="left"/>
              <w:rPr>
                <w:rFonts w:cs="Frankruhel"/>
                <w:sz w:val="24"/>
                <w:rtl/>
              </w:rPr>
            </w:pPr>
            <w:r>
              <w:rPr>
                <w:sz w:val="24"/>
                <w:rtl/>
              </w:rPr>
              <w:t xml:space="preserve">סעיף 13 </w:t>
            </w:r>
          </w:p>
        </w:tc>
        <w:tc>
          <w:tcPr>
            <w:tcW w:w="5669" w:type="dxa"/>
          </w:tcPr>
          <w:p w14:paraId="4C8411E9" w14:textId="77777777" w:rsidR="002059AD" w:rsidRPr="002059AD" w:rsidRDefault="002059AD" w:rsidP="002059AD">
            <w:pPr>
              <w:spacing w:line="240" w:lineRule="auto"/>
              <w:jc w:val="left"/>
              <w:rPr>
                <w:rFonts w:cs="Frankruhel"/>
                <w:sz w:val="24"/>
                <w:rtl/>
              </w:rPr>
            </w:pPr>
            <w:r>
              <w:rPr>
                <w:sz w:val="24"/>
                <w:rtl/>
              </w:rPr>
              <w:t>הצמדה למדד</w:t>
            </w:r>
          </w:p>
        </w:tc>
        <w:tc>
          <w:tcPr>
            <w:tcW w:w="567" w:type="dxa"/>
          </w:tcPr>
          <w:p w14:paraId="01AFF8AE" w14:textId="77777777" w:rsidR="002059AD" w:rsidRPr="002059AD" w:rsidRDefault="002059AD" w:rsidP="002059AD">
            <w:pPr>
              <w:spacing w:line="240" w:lineRule="auto"/>
              <w:jc w:val="left"/>
              <w:rPr>
                <w:rStyle w:val="Hyperlink"/>
                <w:rtl/>
              </w:rPr>
            </w:pPr>
            <w:hyperlink w:anchor="Seif13" w:tooltip="הצמדה למדד" w:history="1">
              <w:r w:rsidRPr="002059AD">
                <w:rPr>
                  <w:rStyle w:val="Hyperlink"/>
                </w:rPr>
                <w:t>Go</w:t>
              </w:r>
            </w:hyperlink>
          </w:p>
        </w:tc>
        <w:tc>
          <w:tcPr>
            <w:tcW w:w="850" w:type="dxa"/>
          </w:tcPr>
          <w:p w14:paraId="56E3E74D"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3076CA7C" w14:textId="77777777" w:rsidTr="002059AD">
        <w:tblPrEx>
          <w:tblCellMar>
            <w:top w:w="0" w:type="dxa"/>
            <w:bottom w:w="0" w:type="dxa"/>
          </w:tblCellMar>
        </w:tblPrEx>
        <w:tc>
          <w:tcPr>
            <w:tcW w:w="1247" w:type="dxa"/>
          </w:tcPr>
          <w:p w14:paraId="6917FD7D" w14:textId="77777777" w:rsidR="002059AD" w:rsidRPr="002059AD" w:rsidRDefault="002059AD" w:rsidP="002059AD">
            <w:pPr>
              <w:spacing w:line="240" w:lineRule="auto"/>
              <w:jc w:val="left"/>
              <w:rPr>
                <w:rFonts w:cs="Frankruhel"/>
                <w:sz w:val="24"/>
                <w:rtl/>
              </w:rPr>
            </w:pPr>
            <w:r>
              <w:rPr>
                <w:sz w:val="24"/>
                <w:rtl/>
              </w:rPr>
              <w:t xml:space="preserve">סעיף 14 </w:t>
            </w:r>
          </w:p>
        </w:tc>
        <w:tc>
          <w:tcPr>
            <w:tcW w:w="5669" w:type="dxa"/>
          </w:tcPr>
          <w:p w14:paraId="586494A7" w14:textId="77777777" w:rsidR="002059AD" w:rsidRPr="002059AD" w:rsidRDefault="002059AD" w:rsidP="002059AD">
            <w:pPr>
              <w:spacing w:line="240" w:lineRule="auto"/>
              <w:jc w:val="left"/>
              <w:rPr>
                <w:rFonts w:cs="Frankruhel"/>
                <w:sz w:val="24"/>
                <w:rtl/>
              </w:rPr>
            </w:pPr>
            <w:r>
              <w:rPr>
                <w:sz w:val="24"/>
                <w:rtl/>
              </w:rPr>
              <w:t>מגבלת גבייה</w:t>
            </w:r>
          </w:p>
        </w:tc>
        <w:tc>
          <w:tcPr>
            <w:tcW w:w="567" w:type="dxa"/>
          </w:tcPr>
          <w:p w14:paraId="25A7B6A4" w14:textId="77777777" w:rsidR="002059AD" w:rsidRPr="002059AD" w:rsidRDefault="002059AD" w:rsidP="002059AD">
            <w:pPr>
              <w:spacing w:line="240" w:lineRule="auto"/>
              <w:jc w:val="left"/>
              <w:rPr>
                <w:rStyle w:val="Hyperlink"/>
                <w:rtl/>
              </w:rPr>
            </w:pPr>
            <w:hyperlink w:anchor="Seif14" w:tooltip="מגבלת גבייה" w:history="1">
              <w:r w:rsidRPr="002059AD">
                <w:rPr>
                  <w:rStyle w:val="Hyperlink"/>
                </w:rPr>
                <w:t>Go</w:t>
              </w:r>
            </w:hyperlink>
          </w:p>
        </w:tc>
        <w:tc>
          <w:tcPr>
            <w:tcW w:w="850" w:type="dxa"/>
          </w:tcPr>
          <w:p w14:paraId="2E16819A"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34464176" w14:textId="77777777" w:rsidTr="002059AD">
        <w:tblPrEx>
          <w:tblCellMar>
            <w:top w:w="0" w:type="dxa"/>
            <w:bottom w:w="0" w:type="dxa"/>
          </w:tblCellMar>
        </w:tblPrEx>
        <w:tc>
          <w:tcPr>
            <w:tcW w:w="1247" w:type="dxa"/>
          </w:tcPr>
          <w:p w14:paraId="5842D335" w14:textId="77777777" w:rsidR="002059AD" w:rsidRPr="002059AD" w:rsidRDefault="002059AD" w:rsidP="002059AD">
            <w:pPr>
              <w:spacing w:line="240" w:lineRule="auto"/>
              <w:jc w:val="left"/>
              <w:rPr>
                <w:rFonts w:cs="Frankruhel"/>
                <w:sz w:val="24"/>
                <w:rtl/>
              </w:rPr>
            </w:pPr>
            <w:r>
              <w:rPr>
                <w:sz w:val="24"/>
                <w:rtl/>
              </w:rPr>
              <w:t xml:space="preserve">סעיף 15 </w:t>
            </w:r>
          </w:p>
        </w:tc>
        <w:tc>
          <w:tcPr>
            <w:tcW w:w="5669" w:type="dxa"/>
          </w:tcPr>
          <w:p w14:paraId="16AD8221" w14:textId="77777777" w:rsidR="002059AD" w:rsidRPr="002059AD" w:rsidRDefault="002059AD" w:rsidP="002059AD">
            <w:pPr>
              <w:spacing w:line="240" w:lineRule="auto"/>
              <w:jc w:val="left"/>
              <w:rPr>
                <w:rFonts w:cs="Frankruhel"/>
                <w:sz w:val="24"/>
                <w:rtl/>
              </w:rPr>
            </w:pPr>
            <w:r>
              <w:rPr>
                <w:sz w:val="24"/>
                <w:rtl/>
              </w:rPr>
              <w:t>ביטול</w:t>
            </w:r>
          </w:p>
        </w:tc>
        <w:tc>
          <w:tcPr>
            <w:tcW w:w="567" w:type="dxa"/>
          </w:tcPr>
          <w:p w14:paraId="1965F8B8" w14:textId="77777777" w:rsidR="002059AD" w:rsidRPr="002059AD" w:rsidRDefault="002059AD" w:rsidP="002059AD">
            <w:pPr>
              <w:spacing w:line="240" w:lineRule="auto"/>
              <w:jc w:val="left"/>
              <w:rPr>
                <w:rStyle w:val="Hyperlink"/>
                <w:rtl/>
              </w:rPr>
            </w:pPr>
            <w:hyperlink w:anchor="Seif15" w:tooltip="ביטול" w:history="1">
              <w:r w:rsidRPr="002059AD">
                <w:rPr>
                  <w:rStyle w:val="Hyperlink"/>
                </w:rPr>
                <w:t>Go</w:t>
              </w:r>
            </w:hyperlink>
          </w:p>
        </w:tc>
        <w:tc>
          <w:tcPr>
            <w:tcW w:w="850" w:type="dxa"/>
          </w:tcPr>
          <w:p w14:paraId="78035E51"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06A58CFF" w14:textId="77777777" w:rsidTr="002059AD">
        <w:tblPrEx>
          <w:tblCellMar>
            <w:top w:w="0" w:type="dxa"/>
            <w:bottom w:w="0" w:type="dxa"/>
          </w:tblCellMar>
        </w:tblPrEx>
        <w:tc>
          <w:tcPr>
            <w:tcW w:w="1247" w:type="dxa"/>
          </w:tcPr>
          <w:p w14:paraId="064A2569" w14:textId="77777777" w:rsidR="002059AD" w:rsidRPr="002059AD" w:rsidRDefault="002059AD" w:rsidP="002059AD">
            <w:pPr>
              <w:spacing w:line="240" w:lineRule="auto"/>
              <w:jc w:val="left"/>
              <w:rPr>
                <w:rFonts w:cs="Frankruhel"/>
                <w:sz w:val="24"/>
                <w:rtl/>
              </w:rPr>
            </w:pPr>
            <w:r>
              <w:rPr>
                <w:sz w:val="24"/>
                <w:rtl/>
              </w:rPr>
              <w:t xml:space="preserve">סעיף 16 </w:t>
            </w:r>
          </w:p>
        </w:tc>
        <w:tc>
          <w:tcPr>
            <w:tcW w:w="5669" w:type="dxa"/>
          </w:tcPr>
          <w:p w14:paraId="6589E2F1" w14:textId="77777777" w:rsidR="002059AD" w:rsidRPr="002059AD" w:rsidRDefault="002059AD" w:rsidP="002059AD">
            <w:pPr>
              <w:spacing w:line="240" w:lineRule="auto"/>
              <w:jc w:val="left"/>
              <w:rPr>
                <w:rFonts w:cs="Frankruhel"/>
                <w:sz w:val="24"/>
                <w:rtl/>
              </w:rPr>
            </w:pPr>
            <w:r>
              <w:rPr>
                <w:sz w:val="24"/>
                <w:rtl/>
              </w:rPr>
              <w:t>הוראת שעה</w:t>
            </w:r>
          </w:p>
        </w:tc>
        <w:tc>
          <w:tcPr>
            <w:tcW w:w="567" w:type="dxa"/>
          </w:tcPr>
          <w:p w14:paraId="75D4216C" w14:textId="77777777" w:rsidR="002059AD" w:rsidRPr="002059AD" w:rsidRDefault="002059AD" w:rsidP="002059AD">
            <w:pPr>
              <w:spacing w:line="240" w:lineRule="auto"/>
              <w:jc w:val="left"/>
              <w:rPr>
                <w:rStyle w:val="Hyperlink"/>
                <w:rtl/>
              </w:rPr>
            </w:pPr>
            <w:hyperlink w:anchor="Seif16" w:tooltip="הוראת שעה" w:history="1">
              <w:r w:rsidRPr="002059AD">
                <w:rPr>
                  <w:rStyle w:val="Hyperlink"/>
                </w:rPr>
                <w:t>Go</w:t>
              </w:r>
            </w:hyperlink>
          </w:p>
        </w:tc>
        <w:tc>
          <w:tcPr>
            <w:tcW w:w="850" w:type="dxa"/>
          </w:tcPr>
          <w:p w14:paraId="66131F52"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6ACE043A" w14:textId="77777777" w:rsidTr="002059AD">
        <w:tblPrEx>
          <w:tblCellMar>
            <w:top w:w="0" w:type="dxa"/>
            <w:bottom w:w="0" w:type="dxa"/>
          </w:tblCellMar>
        </w:tblPrEx>
        <w:tc>
          <w:tcPr>
            <w:tcW w:w="1247" w:type="dxa"/>
          </w:tcPr>
          <w:p w14:paraId="181EBDF3" w14:textId="77777777" w:rsidR="002059AD" w:rsidRPr="002059AD" w:rsidRDefault="002059AD" w:rsidP="002059AD">
            <w:pPr>
              <w:spacing w:line="240" w:lineRule="auto"/>
              <w:jc w:val="left"/>
              <w:rPr>
                <w:rFonts w:cs="Frankruhel"/>
                <w:sz w:val="24"/>
                <w:rtl/>
              </w:rPr>
            </w:pPr>
          </w:p>
        </w:tc>
        <w:tc>
          <w:tcPr>
            <w:tcW w:w="5669" w:type="dxa"/>
          </w:tcPr>
          <w:p w14:paraId="6E69C64D" w14:textId="77777777" w:rsidR="002059AD" w:rsidRPr="002059AD" w:rsidRDefault="002059AD" w:rsidP="002059AD">
            <w:pPr>
              <w:spacing w:line="240" w:lineRule="auto"/>
              <w:jc w:val="left"/>
              <w:rPr>
                <w:rFonts w:cs="Frankruhel"/>
                <w:sz w:val="24"/>
                <w:rtl/>
              </w:rPr>
            </w:pPr>
            <w:r>
              <w:rPr>
                <w:sz w:val="24"/>
                <w:rtl/>
              </w:rPr>
              <w:t>תוספת ראשונה</w:t>
            </w:r>
          </w:p>
        </w:tc>
        <w:tc>
          <w:tcPr>
            <w:tcW w:w="567" w:type="dxa"/>
          </w:tcPr>
          <w:p w14:paraId="6AE96C8F" w14:textId="77777777" w:rsidR="002059AD" w:rsidRPr="002059AD" w:rsidRDefault="002059AD" w:rsidP="002059AD">
            <w:pPr>
              <w:spacing w:line="240" w:lineRule="auto"/>
              <w:jc w:val="left"/>
              <w:rPr>
                <w:rStyle w:val="Hyperlink"/>
                <w:rtl/>
              </w:rPr>
            </w:pPr>
            <w:hyperlink w:anchor="med0" w:tooltip="תוספת ראשונה" w:history="1">
              <w:r w:rsidRPr="002059AD">
                <w:rPr>
                  <w:rStyle w:val="Hyperlink"/>
                </w:rPr>
                <w:t>Go</w:t>
              </w:r>
            </w:hyperlink>
          </w:p>
        </w:tc>
        <w:tc>
          <w:tcPr>
            <w:tcW w:w="850" w:type="dxa"/>
          </w:tcPr>
          <w:p w14:paraId="17F69C11"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059AD" w:rsidRPr="002059AD" w14:paraId="41748638" w14:textId="77777777" w:rsidTr="002059AD">
        <w:tblPrEx>
          <w:tblCellMar>
            <w:top w:w="0" w:type="dxa"/>
            <w:bottom w:w="0" w:type="dxa"/>
          </w:tblCellMar>
        </w:tblPrEx>
        <w:tc>
          <w:tcPr>
            <w:tcW w:w="1247" w:type="dxa"/>
          </w:tcPr>
          <w:p w14:paraId="7C850CEB" w14:textId="77777777" w:rsidR="002059AD" w:rsidRPr="002059AD" w:rsidRDefault="002059AD" w:rsidP="002059AD">
            <w:pPr>
              <w:spacing w:line="240" w:lineRule="auto"/>
              <w:jc w:val="left"/>
              <w:rPr>
                <w:rFonts w:cs="Frankruhel"/>
                <w:sz w:val="24"/>
                <w:rtl/>
              </w:rPr>
            </w:pPr>
          </w:p>
        </w:tc>
        <w:tc>
          <w:tcPr>
            <w:tcW w:w="5669" w:type="dxa"/>
          </w:tcPr>
          <w:p w14:paraId="174D8A49" w14:textId="77777777" w:rsidR="002059AD" w:rsidRPr="002059AD" w:rsidRDefault="002059AD" w:rsidP="002059AD">
            <w:pPr>
              <w:spacing w:line="240" w:lineRule="auto"/>
              <w:jc w:val="left"/>
              <w:rPr>
                <w:rFonts w:cs="Frankruhel"/>
                <w:sz w:val="24"/>
                <w:rtl/>
              </w:rPr>
            </w:pPr>
            <w:r>
              <w:rPr>
                <w:sz w:val="24"/>
                <w:rtl/>
              </w:rPr>
              <w:t>תוספת שניה</w:t>
            </w:r>
          </w:p>
        </w:tc>
        <w:tc>
          <w:tcPr>
            <w:tcW w:w="567" w:type="dxa"/>
          </w:tcPr>
          <w:p w14:paraId="14BED030" w14:textId="77777777" w:rsidR="002059AD" w:rsidRPr="002059AD" w:rsidRDefault="002059AD" w:rsidP="002059AD">
            <w:pPr>
              <w:spacing w:line="240" w:lineRule="auto"/>
              <w:jc w:val="left"/>
              <w:rPr>
                <w:rStyle w:val="Hyperlink"/>
                <w:rtl/>
              </w:rPr>
            </w:pPr>
            <w:hyperlink w:anchor="med1" w:tooltip="תוספת שניה" w:history="1">
              <w:r w:rsidRPr="002059AD">
                <w:rPr>
                  <w:rStyle w:val="Hyperlink"/>
                </w:rPr>
                <w:t>Go</w:t>
              </w:r>
            </w:hyperlink>
          </w:p>
        </w:tc>
        <w:tc>
          <w:tcPr>
            <w:tcW w:w="850" w:type="dxa"/>
          </w:tcPr>
          <w:p w14:paraId="774587B8" w14:textId="77777777" w:rsidR="002059AD" w:rsidRPr="002059AD" w:rsidRDefault="002059AD" w:rsidP="002059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2E4DED3C" w14:textId="77777777" w:rsidR="001B7F27" w:rsidRDefault="001B7F27">
      <w:pPr>
        <w:pStyle w:val="big-header"/>
        <w:ind w:left="0" w:right="1134"/>
        <w:rPr>
          <w:rFonts w:cs="FrankRuehl"/>
          <w:sz w:val="32"/>
          <w:rtl/>
        </w:rPr>
      </w:pPr>
    </w:p>
    <w:p w14:paraId="7E92D6EF" w14:textId="77777777" w:rsidR="001B7F27" w:rsidRDefault="001B7F27" w:rsidP="00B55B54">
      <w:pPr>
        <w:pStyle w:val="big-header"/>
        <w:ind w:left="0" w:right="1134"/>
        <w:outlineLvl w:val="0"/>
        <w:rPr>
          <w:rFonts w:cs="FrankRuehl"/>
          <w:sz w:val="32"/>
        </w:rPr>
      </w:pPr>
      <w:r>
        <w:rPr>
          <w:rtl/>
        </w:rPr>
        <w:br w:type="page"/>
      </w:r>
      <w:r w:rsidR="00B55B54">
        <w:rPr>
          <w:rFonts w:cs="FrankRuehl"/>
          <w:rtl/>
          <w:lang w:val="he-IL"/>
        </w:rPr>
        <w:lastRenderedPageBreak/>
        <w:pict w14:anchorId="15721519">
          <v:shapetype id="_x0000_t202" coordsize="21600,21600" o:spt="202" path="m,l,21600r21600,l21600,xe">
            <v:stroke joinstyle="miter"/>
            <v:path gradientshapeok="t" o:connecttype="rect"/>
          </v:shapetype>
          <v:shape id="_x0000_s1106" type="#_x0000_t202" style="position:absolute;left:0;text-align:left;margin-left:470.25pt;margin-top:25.8pt;width:1in;height:12.7pt;z-index:251662336" filled="f" stroked="f">
            <v:textbox style="mso-next-textbox:#_x0000_s1106" inset="1mm,0,1mm,0">
              <w:txbxContent>
                <w:p w14:paraId="7946BAD2" w14:textId="77777777" w:rsidR="00B55B54" w:rsidRDefault="00B55B54" w:rsidP="00B55B54">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sidR="00B55B54">
        <w:rPr>
          <w:rFonts w:cs="FrankRuehl"/>
          <w:sz w:val="32"/>
          <w:rtl/>
        </w:rPr>
        <w:t>חו</w:t>
      </w:r>
      <w:r w:rsidR="00B55B54">
        <w:rPr>
          <w:rFonts w:cs="FrankRuehl" w:hint="cs"/>
          <w:sz w:val="32"/>
          <w:rtl/>
        </w:rPr>
        <w:t xml:space="preserve">ק </w:t>
      </w:r>
      <w:r w:rsidR="007B0C03">
        <w:rPr>
          <w:rFonts w:cs="FrankRuehl" w:hint="cs"/>
          <w:sz w:val="32"/>
          <w:rtl/>
        </w:rPr>
        <w:t>עזר לבית שמש (סלילת רחובות</w:t>
      </w:r>
      <w:r w:rsidR="00B55B54">
        <w:rPr>
          <w:rFonts w:cs="FrankRuehl" w:hint="cs"/>
          <w:sz w:val="32"/>
          <w:rtl/>
        </w:rPr>
        <w:t xml:space="preserve"> ותיעול צמוד</w:t>
      </w:r>
      <w:r w:rsidR="007B0C03">
        <w:rPr>
          <w:rFonts w:cs="FrankRuehl" w:hint="cs"/>
          <w:sz w:val="32"/>
          <w:rtl/>
        </w:rPr>
        <w:t>), תשס"ז-2007</w:t>
      </w:r>
      <w:r>
        <w:rPr>
          <w:rStyle w:val="a6"/>
          <w:rFonts w:cs="FrankRuehl"/>
          <w:sz w:val="32"/>
          <w:rtl/>
        </w:rPr>
        <w:footnoteReference w:customMarkFollows="1" w:id="1"/>
        <w:t>*</w:t>
      </w:r>
    </w:p>
    <w:p w14:paraId="624C7B3E" w14:textId="77777777" w:rsidR="001B7F27" w:rsidRDefault="005919E6" w:rsidP="00B216A8">
      <w:pPr>
        <w:pStyle w:val="P00"/>
        <w:spacing w:before="72"/>
        <w:ind w:left="0" w:right="1134"/>
        <w:rPr>
          <w:rFonts w:cs="FrankRuehl" w:hint="cs"/>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B216A8">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B216A8">
        <w:rPr>
          <w:rFonts w:cs="FrankRuehl" w:hint="cs"/>
          <w:rtl/>
          <w:lang w:val="he-IL"/>
        </w:rPr>
        <w:t xml:space="preserve"> (להלן </w:t>
      </w:r>
      <w:r w:rsidR="00B216A8">
        <w:rPr>
          <w:rFonts w:cs="FrankRuehl"/>
          <w:rtl/>
          <w:lang w:val="he-IL"/>
        </w:rPr>
        <w:t>–</w:t>
      </w:r>
      <w:r w:rsidR="00B216A8">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B216A8">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B216A8">
        <w:rPr>
          <w:rFonts w:cs="FrankRuehl" w:hint="cs"/>
          <w:rtl/>
          <w:lang w:val="he-IL"/>
        </w:rPr>
        <w:t xml:space="preserve">בית שמש </w:t>
      </w:r>
      <w:r w:rsidR="001B7F27">
        <w:rPr>
          <w:rFonts w:cs="FrankRuehl"/>
          <w:rtl/>
          <w:lang w:val="he-IL"/>
        </w:rPr>
        <w:t>חוק עזר</w:t>
      </w:r>
      <w:r w:rsidR="001B7F27">
        <w:rPr>
          <w:rFonts w:cs="FrankRuehl" w:hint="cs"/>
          <w:rtl/>
          <w:lang w:val="he-IL"/>
        </w:rPr>
        <w:t xml:space="preserve"> זה:</w:t>
      </w:r>
    </w:p>
    <w:p w14:paraId="2B20F36F" w14:textId="77777777" w:rsidR="001B7F27" w:rsidRDefault="001B7F27">
      <w:pPr>
        <w:pStyle w:val="P00"/>
        <w:spacing w:before="72"/>
        <w:ind w:left="0" w:right="1134"/>
        <w:rPr>
          <w:rStyle w:val="default"/>
          <w:rFonts w:hint="cs"/>
          <w:rtl/>
        </w:rPr>
      </w:pPr>
      <w:bookmarkStart w:id="0" w:name="Seif1"/>
      <w:bookmarkEnd w:id="0"/>
      <w:r>
        <w:rPr>
          <w:lang w:val="he-IL"/>
        </w:rPr>
        <w:pict w14:anchorId="54A0173A">
          <v:rect id="_x0000_s1026" style="position:absolute;left:0;text-align:left;margin-left:464.5pt;margin-top:8.05pt;width:75.05pt;height:11.2pt;z-index:251644928" o:allowincell="f" filled="f" stroked="f" strokecolor="lime" strokeweight=".25pt">
            <v:textbox style="mso-next-textbox:#_x0000_s1026" inset="0,0,0,0">
              <w:txbxContent>
                <w:p w14:paraId="47B26F63" w14:textId="77777777" w:rsidR="00933564" w:rsidRDefault="0093356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2A27B11B" w14:textId="77777777" w:rsidR="00B216A8" w:rsidRDefault="00B216A8" w:rsidP="00E70751">
      <w:pPr>
        <w:pStyle w:val="P00"/>
        <w:spacing w:before="72"/>
        <w:ind w:left="0" w:right="1134"/>
        <w:rPr>
          <w:rStyle w:val="default"/>
          <w:rFonts w:hint="cs"/>
          <w:rtl/>
        </w:rPr>
      </w:pPr>
      <w:r>
        <w:rPr>
          <w:rStyle w:val="default"/>
          <w:rFonts w:hint="cs"/>
          <w:rtl/>
        </w:rPr>
        <w:tab/>
        <w:t xml:space="preserve">"אדמה </w:t>
      </w:r>
      <w:r w:rsidR="000C78E7">
        <w:rPr>
          <w:rStyle w:val="default"/>
          <w:rFonts w:hint="cs"/>
          <w:rtl/>
        </w:rPr>
        <w:t xml:space="preserve">חקלאית" </w:t>
      </w:r>
      <w:r w:rsidR="000C78E7">
        <w:rPr>
          <w:rStyle w:val="default"/>
          <w:rtl/>
        </w:rPr>
        <w:t>–</w:t>
      </w:r>
      <w:r w:rsidR="000C78E7">
        <w:rPr>
          <w:rStyle w:val="default"/>
          <w:rFonts w:hint="cs"/>
          <w:rtl/>
        </w:rPr>
        <w:t xml:space="preserve"> קרקע שאין עליה בנין, שייעודה הוא לחקלאות על פי תכנית, שאין משתמשים בה בפועל למטרה אחרת ושלא ניתן לגביה היתר לשימוש למטרה אחרת;</w:t>
      </w:r>
    </w:p>
    <w:p w14:paraId="4FC23319" w14:textId="77777777" w:rsidR="000C78E7" w:rsidRDefault="000C78E7" w:rsidP="000C78E7">
      <w:pPr>
        <w:pStyle w:val="P00"/>
        <w:spacing w:before="72"/>
        <w:ind w:left="0" w:right="1134"/>
        <w:rPr>
          <w:rStyle w:val="default"/>
          <w:rFonts w:hint="cs"/>
          <w:rtl/>
        </w:rPr>
      </w:pPr>
      <w:r>
        <w:rPr>
          <w:rStyle w:val="default"/>
          <w:rFonts w:hint="cs"/>
          <w:rtl/>
        </w:rPr>
        <w:tab/>
        <w:t xml:space="preserve">"אישור בקשה להיתר בניה" </w:t>
      </w:r>
      <w:r>
        <w:rPr>
          <w:rStyle w:val="default"/>
          <w:rtl/>
        </w:rPr>
        <w:t>–</w:t>
      </w:r>
      <w:r>
        <w:rPr>
          <w:rStyle w:val="default"/>
          <w:rFonts w:hint="cs"/>
          <w:rtl/>
        </w:rPr>
        <w:t xml:space="preserve"> אישור בקשה למתן היתר בניה בידי מוסד התכנון המוסמך לפי חוק התכנון ובניה;</w:t>
      </w:r>
    </w:p>
    <w:p w14:paraId="682F1B33" w14:textId="77777777" w:rsidR="000C78E7" w:rsidRDefault="000C78E7" w:rsidP="000C78E7">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הקמת בנין חדש בנכס או תוספת לבנין קיים הניצב בנכס;</w:t>
      </w:r>
    </w:p>
    <w:p w14:paraId="72335A8D" w14:textId="77777777" w:rsidR="000C78E7" w:rsidRDefault="000C78E7" w:rsidP="000C78E7">
      <w:pPr>
        <w:pStyle w:val="P00"/>
        <w:spacing w:before="72"/>
        <w:ind w:left="0" w:right="1134"/>
        <w:rPr>
          <w:rStyle w:val="default"/>
          <w:rFonts w:hint="cs"/>
          <w:rtl/>
        </w:rPr>
      </w:pPr>
      <w:r>
        <w:rPr>
          <w:rStyle w:val="default"/>
          <w:rFonts w:hint="cs"/>
          <w:rtl/>
        </w:rPr>
        <w:tab/>
        <w:t xml:space="preserve">"בניה חורגת" </w:t>
      </w:r>
      <w:r>
        <w:rPr>
          <w:rStyle w:val="default"/>
          <w:rtl/>
        </w:rPr>
        <w:t>–</w:t>
      </w:r>
      <w:r>
        <w:rPr>
          <w:rStyle w:val="default"/>
          <w:rFonts w:hint="cs"/>
          <w:rtl/>
        </w:rPr>
        <w:t xml:space="preserve"> בניה חדשה שנבנתה בלא היתר בניה או בסטיה מהיתר;</w:t>
      </w:r>
    </w:p>
    <w:p w14:paraId="3725CA0F" w14:textId="77777777" w:rsidR="00CE6F99" w:rsidRDefault="00CE6F99" w:rsidP="000C78E7">
      <w:pPr>
        <w:pStyle w:val="P00"/>
        <w:spacing w:before="72"/>
        <w:ind w:left="0" w:right="1134"/>
        <w:rPr>
          <w:rStyle w:val="default"/>
          <w:rFonts w:hint="cs"/>
          <w:rtl/>
        </w:rPr>
      </w:pPr>
      <w:r>
        <w:rPr>
          <w:rStyle w:val="default"/>
          <w:rFonts w:hint="cs"/>
          <w:rtl/>
        </w:rPr>
        <w:tab/>
        <w:t>"בנ</w:t>
      </w:r>
      <w:r w:rsidR="00547843">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C78E7">
        <w:rPr>
          <w:rStyle w:val="default"/>
          <w:rFonts w:hint="cs"/>
          <w:rtl/>
        </w:rPr>
        <w:t>מבנה, בין שהוא ארעי ובין שהוא קבוע, בין שבנייתו הושלמה ובין אם לאו, הבנוי אבן, בטון, טיט, ברזל, עץ או חומר אחר, לרבות חלק של מבנה כאמור וכל המחובר לו חיבור של קבע</w:t>
      </w:r>
      <w:r>
        <w:rPr>
          <w:rStyle w:val="default"/>
          <w:rFonts w:hint="cs"/>
          <w:rtl/>
        </w:rPr>
        <w:t>;</w:t>
      </w:r>
    </w:p>
    <w:p w14:paraId="3FC57E96" w14:textId="77777777" w:rsidR="00A958E2" w:rsidRDefault="00AC5867" w:rsidP="00E70751">
      <w:pPr>
        <w:pStyle w:val="P00"/>
        <w:spacing w:before="72"/>
        <w:ind w:left="0" w:right="1134"/>
        <w:rPr>
          <w:rStyle w:val="default"/>
          <w:rFonts w:hint="cs"/>
          <w:rtl/>
        </w:rPr>
      </w:pPr>
      <w:r>
        <w:rPr>
          <w:rStyle w:val="default"/>
          <w:rFonts w:hint="cs"/>
          <w:rtl/>
        </w:rPr>
        <w:tab/>
        <w:t>"בעל</w:t>
      </w:r>
      <w:r w:rsidR="000C78E7">
        <w:rPr>
          <w:rStyle w:val="default"/>
          <w:rFonts w:hint="cs"/>
          <w:rtl/>
        </w:rPr>
        <w:t xml:space="preserve"> נכס</w:t>
      </w:r>
      <w:r w:rsidR="00CE6F99">
        <w:rPr>
          <w:rStyle w:val="default"/>
          <w:rFonts w:hint="cs"/>
          <w:rtl/>
        </w:rPr>
        <w:t xml:space="preserve">" </w:t>
      </w:r>
      <w:r w:rsidR="00CE6F99">
        <w:rPr>
          <w:rStyle w:val="default"/>
          <w:rtl/>
        </w:rPr>
        <w:t>–</w:t>
      </w:r>
    </w:p>
    <w:p w14:paraId="169611DE" w14:textId="77777777" w:rsidR="00CE6F99" w:rsidRDefault="00A958E2" w:rsidP="000C78E7">
      <w:pPr>
        <w:pStyle w:val="P00"/>
        <w:spacing w:before="72"/>
        <w:ind w:left="1021" w:right="1134"/>
        <w:rPr>
          <w:rStyle w:val="default"/>
          <w:rFonts w:hint="cs"/>
          <w:rtl/>
        </w:rPr>
      </w:pPr>
      <w:r>
        <w:rPr>
          <w:rStyle w:val="default"/>
          <w:rFonts w:hint="cs"/>
          <w:rtl/>
        </w:rPr>
        <w:t>(1)</w:t>
      </w:r>
      <w:r>
        <w:rPr>
          <w:rStyle w:val="default"/>
          <w:rFonts w:hint="cs"/>
          <w:rtl/>
        </w:rPr>
        <w:tab/>
      </w:r>
      <w:r w:rsidR="000C78E7">
        <w:rPr>
          <w:rStyle w:val="default"/>
          <w:rFonts w:hint="cs"/>
          <w:rtl/>
        </w:rPr>
        <w:t xml:space="preserve">בנכסים שאינם מקרקעי ציבור כהגדרתם בסעיף 107 לחוק המקרקעין, התשכ"ט-1969 (להלן </w:t>
      </w:r>
      <w:r w:rsidR="000C78E7">
        <w:rPr>
          <w:rStyle w:val="default"/>
          <w:rtl/>
        </w:rPr>
        <w:t>–</w:t>
      </w:r>
      <w:r w:rsidR="000C78E7">
        <w:rPr>
          <w:rStyle w:val="default"/>
          <w:rFonts w:hint="cs"/>
          <w:rtl/>
        </w:rPr>
        <w:t xml:space="preserve"> חוק המקרקעין) </w:t>
      </w:r>
      <w:r w:rsidR="000C78E7">
        <w:rPr>
          <w:rStyle w:val="default"/>
          <w:rtl/>
        </w:rPr>
        <w:t>–</w:t>
      </w:r>
      <w:r w:rsidR="000C78E7">
        <w:rPr>
          <w:rStyle w:val="default"/>
          <w:rFonts w:hint="cs"/>
          <w:rtl/>
        </w:rPr>
        <w:t xml:space="preserve"> הבעל הרשום של הנכס, ובהעדר רישום </w:t>
      </w:r>
      <w:r w:rsidR="000C78E7">
        <w:rPr>
          <w:rStyle w:val="default"/>
          <w:rtl/>
        </w:rPr>
        <w:t>–</w:t>
      </w:r>
      <w:r w:rsidR="000C78E7">
        <w:rPr>
          <w:rStyle w:val="default"/>
          <w:rFonts w:hint="cs"/>
          <w:rtl/>
        </w:rPr>
        <w:t xml:space="preserve"> בעל הנכס מכוח הסכם או מסמך מחייב אחר, ובהעדרו </w:t>
      </w:r>
      <w:r w:rsidR="000C78E7">
        <w:rPr>
          <w:rStyle w:val="default"/>
          <w:rtl/>
        </w:rPr>
        <w:t>–</w:t>
      </w:r>
      <w:r w:rsidR="000C78E7">
        <w:rPr>
          <w:rStyle w:val="default"/>
          <w:rFonts w:hint="cs"/>
          <w:rtl/>
        </w:rPr>
        <w:t xml:space="preserve"> מי שזכאי כדין להירשם כבעל הנכס, ובהעדרו </w:t>
      </w:r>
      <w:r w:rsidR="000C78E7">
        <w:rPr>
          <w:rStyle w:val="default"/>
          <w:rtl/>
        </w:rPr>
        <w:t>–</w:t>
      </w:r>
      <w:r w:rsidR="000C78E7">
        <w:rPr>
          <w:rStyle w:val="default"/>
          <w:rFonts w:hint="cs"/>
          <w:rtl/>
        </w:rPr>
        <w:t xml:space="preserve"> מי שזכאי להפיק הכנסה מהנכס או ליהנות מפירותיו של הנכס כבעלים</w:t>
      </w:r>
      <w:r w:rsidR="00CE6F99">
        <w:rPr>
          <w:rStyle w:val="default"/>
          <w:rFonts w:hint="cs"/>
          <w:rtl/>
        </w:rPr>
        <w:t>;</w:t>
      </w:r>
    </w:p>
    <w:p w14:paraId="16382F2B" w14:textId="77777777" w:rsidR="00AC5867" w:rsidRDefault="00CE6F99" w:rsidP="000C78E7">
      <w:pPr>
        <w:pStyle w:val="P00"/>
        <w:spacing w:before="72"/>
        <w:ind w:left="1021" w:right="1134"/>
        <w:rPr>
          <w:rStyle w:val="default"/>
          <w:rFonts w:hint="cs"/>
          <w:rtl/>
        </w:rPr>
      </w:pPr>
      <w:r>
        <w:rPr>
          <w:rStyle w:val="default"/>
          <w:rFonts w:hint="cs"/>
          <w:rtl/>
        </w:rPr>
        <w:t>(2)</w:t>
      </w:r>
      <w:r>
        <w:rPr>
          <w:rStyle w:val="default"/>
          <w:rFonts w:hint="cs"/>
          <w:rtl/>
        </w:rPr>
        <w:tab/>
      </w:r>
      <w:r w:rsidR="000C78E7">
        <w:rPr>
          <w:rStyle w:val="default"/>
          <w:rFonts w:hint="cs"/>
          <w:rtl/>
        </w:rPr>
        <w:t xml:space="preserve">בנכסים שהם מקרקעי ציבור כאמור </w:t>
      </w:r>
      <w:r w:rsidR="000C78E7">
        <w:rPr>
          <w:rStyle w:val="default"/>
          <w:rtl/>
        </w:rPr>
        <w:t>–</w:t>
      </w:r>
      <w:r w:rsidR="000C78E7">
        <w:rPr>
          <w:rStyle w:val="default"/>
          <w:rFonts w:hint="cs"/>
          <w:rtl/>
        </w:rPr>
        <w:t xml:space="preserve"> החוכר לדורות כמשמעותו בחוק המקרקעין, בין שבדין ובין שביושר, ובהעדר חוכר לדורות </w:t>
      </w:r>
      <w:r w:rsidR="000C78E7">
        <w:rPr>
          <w:rStyle w:val="default"/>
          <w:rtl/>
        </w:rPr>
        <w:t>–</w:t>
      </w:r>
      <w:r w:rsidR="000C78E7">
        <w:rPr>
          <w:rStyle w:val="default"/>
          <w:rFonts w:hint="cs"/>
          <w:rtl/>
        </w:rPr>
        <w:t xml:space="preserve"> מי שניתנה לו הרשאה להשתמש בנכס, שניתן לראותה מבחינת תוכנה כבעלות או כחכירה לדורות, ובהעדר חוכר או בר-רשות כאמור </w:t>
      </w:r>
      <w:r w:rsidR="000C78E7">
        <w:rPr>
          <w:rStyle w:val="default"/>
          <w:rtl/>
        </w:rPr>
        <w:t>–</w:t>
      </w:r>
      <w:r w:rsidR="000C78E7">
        <w:rPr>
          <w:rStyle w:val="default"/>
          <w:rFonts w:hint="cs"/>
          <w:rtl/>
        </w:rPr>
        <w:t xml:space="preserve"> בעלו של הנכס;</w:t>
      </w:r>
    </w:p>
    <w:p w14:paraId="04763CF9" w14:textId="77777777" w:rsidR="000C78E7" w:rsidRDefault="000C78E7" w:rsidP="00E70751">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דמי השתתפות לפי חוק עזר קודם;</w:t>
      </w:r>
    </w:p>
    <w:p w14:paraId="470DC059" w14:textId="77777777" w:rsidR="000C78E7" w:rsidRDefault="000C78E7" w:rsidP="00E70751">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ששולמו למינהל מקרקעי ישראל או למי מטעמו בעד סלילת רחובות, ולרבות דמי פיתוח ששולמו לצד תשלום נוסף בעד סלילת רחובות ששולם לעיריה במסגרת הסדר מימוני שנקשר בין העיריה למינהל מקרקעי ישראל או מי מטעמו;</w:t>
      </w:r>
    </w:p>
    <w:p w14:paraId="7598F065" w14:textId="77777777" w:rsidR="00C245A5" w:rsidRDefault="00B55B54" w:rsidP="00B55B54">
      <w:pPr>
        <w:pStyle w:val="P00"/>
        <w:spacing w:before="72"/>
        <w:ind w:left="0" w:right="1134"/>
        <w:rPr>
          <w:rStyle w:val="default"/>
          <w:rFonts w:hint="cs"/>
          <w:rtl/>
        </w:rPr>
      </w:pPr>
      <w:r w:rsidRPr="00F31F59">
        <w:rPr>
          <w:rStyle w:val="default"/>
          <w:rFonts w:hint="cs"/>
          <w:rtl/>
        </w:rPr>
        <w:tab/>
      </w:r>
      <w:r w:rsidRPr="00F31F59">
        <w:rPr>
          <w:rStyle w:val="default"/>
          <w:rFonts w:hint="cs"/>
          <w:rtl/>
        </w:rPr>
        <w:pict w14:anchorId="1CA80049">
          <v:shape id="_x0000_s1107" type="#_x0000_t202" style="position:absolute;left:0;text-align:left;margin-left:470.35pt;margin-top:7.1pt;width:1in;height:14.25pt;z-index:251663360;mso-position-horizontal-relative:text;mso-position-vertical-relative:text" filled="f" stroked="f">
            <v:textbox inset="1mm,0,1mm,0">
              <w:txbxContent>
                <w:p w14:paraId="6643A165" w14:textId="77777777" w:rsidR="00B55B54" w:rsidRDefault="00B55B54" w:rsidP="00B55B54">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sidR="00547843">
        <w:rPr>
          <w:rStyle w:val="default"/>
          <w:rFonts w:hint="cs"/>
          <w:rtl/>
        </w:rPr>
        <w:t>היטל"</w:t>
      </w:r>
      <w:r w:rsidR="000C78E7">
        <w:rPr>
          <w:rStyle w:val="default"/>
          <w:rFonts w:hint="cs"/>
          <w:rtl/>
        </w:rPr>
        <w:t xml:space="preserve"> או "היטל סלילת רחובות"</w:t>
      </w:r>
      <w:r w:rsidR="00E70751">
        <w:rPr>
          <w:rStyle w:val="default"/>
          <w:rFonts w:hint="cs"/>
          <w:rtl/>
        </w:rPr>
        <w:t xml:space="preserve"> </w:t>
      </w:r>
      <w:r w:rsidR="00547843">
        <w:rPr>
          <w:rStyle w:val="default"/>
          <w:rtl/>
        </w:rPr>
        <w:t>–</w:t>
      </w:r>
      <w:r w:rsidR="00547843">
        <w:rPr>
          <w:rStyle w:val="default"/>
          <w:rFonts w:hint="cs"/>
          <w:rtl/>
        </w:rPr>
        <w:t xml:space="preserve"> היטל </w:t>
      </w:r>
      <w:r w:rsidR="00E70751">
        <w:rPr>
          <w:rStyle w:val="default"/>
          <w:rFonts w:hint="cs"/>
          <w:rtl/>
        </w:rPr>
        <w:t xml:space="preserve">סלילת </w:t>
      </w:r>
      <w:r w:rsidR="000C78E7">
        <w:rPr>
          <w:rStyle w:val="default"/>
          <w:rFonts w:hint="cs"/>
          <w:rtl/>
        </w:rPr>
        <w:t>כביש, היטל סלילת מדרכה, או היטל סלילת רחוב משולב, לפי הענין</w:t>
      </w:r>
      <w:r>
        <w:rPr>
          <w:rStyle w:val="default"/>
          <w:rFonts w:hint="cs"/>
          <w:rtl/>
        </w:rPr>
        <w:t>, לרבות תיעול צמוד</w:t>
      </w:r>
      <w:r w:rsidR="00C245A5">
        <w:rPr>
          <w:rStyle w:val="default"/>
          <w:rFonts w:hint="cs"/>
          <w:rtl/>
        </w:rPr>
        <w:t>;</w:t>
      </w:r>
    </w:p>
    <w:p w14:paraId="074B3946" w14:textId="77777777" w:rsidR="000C78E7" w:rsidRDefault="000C78E7" w:rsidP="000C78E7">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סלילת רחובות לפי חוק עזר קודם;</w:t>
      </w:r>
    </w:p>
    <w:p w14:paraId="6BE0D92A" w14:textId="77777777" w:rsidR="00547843" w:rsidRDefault="00547843" w:rsidP="000C78E7">
      <w:pPr>
        <w:pStyle w:val="P00"/>
        <w:spacing w:before="72"/>
        <w:ind w:left="0" w:right="1134"/>
        <w:rPr>
          <w:rStyle w:val="default"/>
          <w:rFonts w:hint="cs"/>
          <w:rtl/>
        </w:rPr>
      </w:pPr>
      <w:r>
        <w:rPr>
          <w:rStyle w:val="default"/>
          <w:rFonts w:hint="cs"/>
          <w:rtl/>
        </w:rPr>
        <w:tab/>
        <w:t>"היתר בניה"</w:t>
      </w:r>
      <w:r w:rsidR="000C78E7">
        <w:rPr>
          <w:rStyle w:val="default"/>
          <w:rFonts w:hint="cs"/>
          <w:rtl/>
        </w:rPr>
        <w:t>, "סטיה מהיתר", "שימוש חורג"</w:t>
      </w:r>
      <w:r>
        <w:rPr>
          <w:rStyle w:val="default"/>
          <w:rFonts w:hint="cs"/>
          <w:rtl/>
        </w:rPr>
        <w:t xml:space="preserve"> </w:t>
      </w:r>
      <w:r>
        <w:rPr>
          <w:rStyle w:val="default"/>
          <w:rtl/>
        </w:rPr>
        <w:t>–</w:t>
      </w:r>
      <w:r>
        <w:rPr>
          <w:rStyle w:val="default"/>
          <w:rFonts w:hint="cs"/>
          <w:rtl/>
        </w:rPr>
        <w:t xml:space="preserve"> </w:t>
      </w:r>
      <w:r w:rsidR="000C78E7">
        <w:rPr>
          <w:rStyle w:val="default"/>
          <w:rFonts w:hint="cs"/>
          <w:rtl/>
        </w:rPr>
        <w:t>כמשמעותם בחוק התכנון והבניה</w:t>
      </w:r>
      <w:r>
        <w:rPr>
          <w:rStyle w:val="default"/>
          <w:rFonts w:hint="cs"/>
          <w:rtl/>
        </w:rPr>
        <w:t>;</w:t>
      </w:r>
    </w:p>
    <w:p w14:paraId="2BF81CF1" w14:textId="77777777" w:rsidR="000C78E7" w:rsidRDefault="000C78E7" w:rsidP="000C78E7">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14:paraId="687B069D" w14:textId="77777777" w:rsidR="000C78E7" w:rsidRDefault="000C78E7" w:rsidP="000C78E7">
      <w:pPr>
        <w:pStyle w:val="P00"/>
        <w:spacing w:before="72"/>
        <w:ind w:left="0" w:right="1134"/>
        <w:rPr>
          <w:rStyle w:val="default"/>
          <w:rFonts w:hint="cs"/>
          <w:rtl/>
        </w:rPr>
      </w:pPr>
      <w:r>
        <w:rPr>
          <w:rStyle w:val="default"/>
          <w:rFonts w:hint="cs"/>
          <w:rtl/>
        </w:rPr>
        <w:tab/>
        <w:t xml:space="preserve">"חוק התכנון והבניה" </w:t>
      </w:r>
      <w:r>
        <w:rPr>
          <w:rStyle w:val="default"/>
          <w:rtl/>
        </w:rPr>
        <w:t>–</w:t>
      </w:r>
      <w:r>
        <w:rPr>
          <w:rStyle w:val="default"/>
          <w:rFonts w:hint="cs"/>
          <w:rtl/>
        </w:rPr>
        <w:t xml:space="preserve"> חוק התכנון והבניה, התשכ"ה-1965;</w:t>
      </w:r>
    </w:p>
    <w:p w14:paraId="52B9B6A9" w14:textId="77777777" w:rsidR="000C78E7" w:rsidRDefault="000C78E7" w:rsidP="000C78E7">
      <w:pPr>
        <w:pStyle w:val="P00"/>
        <w:spacing w:before="72"/>
        <w:ind w:left="0" w:right="1134"/>
        <w:rPr>
          <w:rStyle w:val="default"/>
          <w:rFonts w:hint="cs"/>
          <w:rtl/>
        </w:rPr>
      </w:pPr>
      <w:r>
        <w:rPr>
          <w:rStyle w:val="default"/>
          <w:rFonts w:hint="cs"/>
          <w:rtl/>
        </w:rPr>
        <w:lastRenderedPageBreak/>
        <w:tab/>
        <w:t xml:space="preserve">"חוק עזר קודם" </w:t>
      </w:r>
      <w:r>
        <w:rPr>
          <w:rStyle w:val="default"/>
          <w:rtl/>
        </w:rPr>
        <w:t>–</w:t>
      </w:r>
    </w:p>
    <w:p w14:paraId="39A15460" w14:textId="77777777" w:rsidR="000C78E7" w:rsidRDefault="000C78E7" w:rsidP="000C78E7">
      <w:pPr>
        <w:pStyle w:val="P00"/>
        <w:spacing w:before="72"/>
        <w:ind w:left="1021" w:right="1134"/>
        <w:rPr>
          <w:rStyle w:val="default"/>
          <w:rFonts w:hint="cs"/>
          <w:rtl/>
        </w:rPr>
      </w:pPr>
      <w:r>
        <w:rPr>
          <w:rStyle w:val="default"/>
          <w:rFonts w:hint="cs"/>
          <w:rtl/>
        </w:rPr>
        <w:t>(1)</w:t>
      </w:r>
      <w:r>
        <w:rPr>
          <w:rStyle w:val="default"/>
          <w:rFonts w:hint="cs"/>
          <w:rtl/>
        </w:rPr>
        <w:tab/>
        <w:t xml:space="preserve">לענין היטל סלילת רחובות </w:t>
      </w:r>
      <w:r>
        <w:rPr>
          <w:rStyle w:val="default"/>
          <w:rtl/>
        </w:rPr>
        <w:t>–</w:t>
      </w:r>
      <w:r>
        <w:rPr>
          <w:rStyle w:val="default"/>
          <w:rFonts w:hint="cs"/>
          <w:rtl/>
        </w:rPr>
        <w:t xml:space="preserve"> חוק עזר לבית שמש (סלילת רחובות), התשמ"ו-1986;</w:t>
      </w:r>
    </w:p>
    <w:p w14:paraId="7D2EBEB0" w14:textId="77777777" w:rsidR="000C78E7" w:rsidRDefault="000C78E7" w:rsidP="000C78E7">
      <w:pPr>
        <w:pStyle w:val="P00"/>
        <w:spacing w:before="72"/>
        <w:ind w:left="1021" w:right="1134"/>
        <w:rPr>
          <w:rStyle w:val="default"/>
          <w:rFonts w:hint="cs"/>
          <w:rtl/>
        </w:rPr>
      </w:pPr>
      <w:r>
        <w:rPr>
          <w:rStyle w:val="default"/>
          <w:rFonts w:hint="cs"/>
          <w:rtl/>
        </w:rPr>
        <w:t>(2)</w:t>
      </w:r>
      <w:r>
        <w:rPr>
          <w:rStyle w:val="default"/>
          <w:rFonts w:hint="cs"/>
          <w:rtl/>
        </w:rPr>
        <w:tab/>
        <w:t xml:space="preserve">לענין דמי השתתפות </w:t>
      </w:r>
      <w:r>
        <w:rPr>
          <w:rStyle w:val="default"/>
          <w:rtl/>
        </w:rPr>
        <w:t>–</w:t>
      </w:r>
      <w:r>
        <w:rPr>
          <w:rStyle w:val="default"/>
          <w:rFonts w:hint="cs"/>
          <w:rtl/>
        </w:rPr>
        <w:t xml:space="preserve"> חוק עזר לבית שמש (סלילת רחובות), התשט"ו-1955;</w:t>
      </w:r>
    </w:p>
    <w:p w14:paraId="055661A6" w14:textId="77777777" w:rsidR="000C78E7" w:rsidRDefault="000C78E7" w:rsidP="000C78E7">
      <w:pPr>
        <w:pStyle w:val="P00"/>
        <w:spacing w:before="72"/>
        <w:ind w:left="0" w:right="1134"/>
        <w:rPr>
          <w:rStyle w:val="default"/>
          <w:rFonts w:hint="cs"/>
          <w:rtl/>
        </w:rPr>
      </w:pPr>
      <w:r>
        <w:rPr>
          <w:rStyle w:val="default"/>
          <w:rFonts w:hint="cs"/>
          <w:rtl/>
        </w:rPr>
        <w:tab/>
        <w:t xml:space="preserve">"יציע", "עליית גג" </w:t>
      </w:r>
      <w:r>
        <w:rPr>
          <w:rStyle w:val="default"/>
          <w:rtl/>
        </w:rPr>
        <w:t>–</w:t>
      </w:r>
      <w:r>
        <w:rPr>
          <w:rStyle w:val="default"/>
          <w:rFonts w:hint="cs"/>
          <w:rtl/>
        </w:rPr>
        <w:t xml:space="preserve"> כהגדרתם בפרט 1.00.1 לתוספת השלישית של תקנות התכנון והבניה (בקשה להיתר, תנאיו ואגרות), התש"ל-1970 (להלן </w:t>
      </w:r>
      <w:r>
        <w:rPr>
          <w:rStyle w:val="default"/>
          <w:rtl/>
        </w:rPr>
        <w:t>–</w:t>
      </w:r>
      <w:r>
        <w:rPr>
          <w:rStyle w:val="default"/>
          <w:rFonts w:hint="cs"/>
          <w:rtl/>
        </w:rPr>
        <w:t xml:space="preserve"> תקנות היתר בניה);</w:t>
      </w:r>
    </w:p>
    <w:p w14:paraId="5DECCC95" w14:textId="77777777" w:rsidR="00AC5867" w:rsidRDefault="00AC5867" w:rsidP="000C78E7">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w:t>
      </w:r>
      <w:r w:rsidR="000C78E7">
        <w:rPr>
          <w:rStyle w:val="default"/>
          <w:rFonts w:hint="cs"/>
          <w:rtl/>
        </w:rPr>
        <w:t>המיועד למעבר</w:t>
      </w:r>
      <w:r w:rsidR="00C245A5">
        <w:rPr>
          <w:rStyle w:val="default"/>
          <w:rFonts w:hint="cs"/>
          <w:rtl/>
        </w:rPr>
        <w:t xml:space="preserve"> </w:t>
      </w:r>
      <w:r>
        <w:rPr>
          <w:rStyle w:val="default"/>
          <w:rFonts w:hint="cs"/>
          <w:rtl/>
        </w:rPr>
        <w:t>כלי רכב</w:t>
      </w:r>
      <w:r w:rsidR="000C78E7">
        <w:rPr>
          <w:rStyle w:val="default"/>
          <w:rFonts w:hint="cs"/>
          <w:rtl/>
        </w:rPr>
        <w:t xml:space="preserve"> או לחנייתם</w:t>
      </w:r>
      <w:r>
        <w:rPr>
          <w:rStyle w:val="default"/>
          <w:rFonts w:hint="cs"/>
          <w:rtl/>
        </w:rPr>
        <w:t>;</w:t>
      </w:r>
    </w:p>
    <w:p w14:paraId="60716192" w14:textId="77777777" w:rsidR="00AC5867" w:rsidRDefault="00AC5867" w:rsidP="000C78E7">
      <w:pPr>
        <w:pStyle w:val="P00"/>
        <w:spacing w:before="72"/>
        <w:ind w:left="0" w:right="1134"/>
        <w:rPr>
          <w:rStyle w:val="default"/>
          <w:rFonts w:hint="cs"/>
          <w:rtl/>
        </w:rPr>
      </w:pPr>
      <w:r>
        <w:rPr>
          <w:rStyle w:val="default"/>
          <w:rFonts w:hint="cs"/>
          <w:rtl/>
        </w:rPr>
        <w:tab/>
        <w:t xml:space="preserve">"מדרכה" </w:t>
      </w:r>
      <w:r>
        <w:rPr>
          <w:rStyle w:val="default"/>
          <w:rtl/>
        </w:rPr>
        <w:t>–</w:t>
      </w:r>
      <w:r w:rsidR="000C78E7">
        <w:rPr>
          <w:rStyle w:val="default"/>
          <w:rFonts w:hint="cs"/>
          <w:rtl/>
        </w:rPr>
        <w:t xml:space="preserve"> </w:t>
      </w:r>
      <w:r w:rsidR="009C3FF0">
        <w:rPr>
          <w:rStyle w:val="default"/>
          <w:rFonts w:hint="cs"/>
          <w:rtl/>
        </w:rPr>
        <w:t>חלק מ</w:t>
      </w:r>
      <w:r>
        <w:rPr>
          <w:rStyle w:val="default"/>
          <w:rFonts w:hint="cs"/>
          <w:rtl/>
        </w:rPr>
        <w:t>רחוב</w:t>
      </w:r>
      <w:r w:rsidR="000C78E7">
        <w:rPr>
          <w:rStyle w:val="default"/>
          <w:rFonts w:hint="cs"/>
          <w:rtl/>
        </w:rPr>
        <w:t xml:space="preserve"> המיועד למעבר הולכי רגל</w:t>
      </w:r>
      <w:r w:rsidR="005D055A">
        <w:rPr>
          <w:rStyle w:val="default"/>
          <w:rFonts w:hint="cs"/>
          <w:rtl/>
        </w:rPr>
        <w:t xml:space="preserve">, </w:t>
      </w:r>
      <w:r w:rsidR="009C3FF0">
        <w:rPr>
          <w:rStyle w:val="default"/>
          <w:rFonts w:hint="cs"/>
          <w:rtl/>
        </w:rPr>
        <w:t>לרבות</w:t>
      </w:r>
      <w:r w:rsidR="00C245A5">
        <w:rPr>
          <w:rStyle w:val="default"/>
          <w:rFonts w:hint="cs"/>
          <w:rtl/>
        </w:rPr>
        <w:t xml:space="preserve"> </w:t>
      </w:r>
      <w:r>
        <w:rPr>
          <w:rStyle w:val="default"/>
          <w:rFonts w:hint="cs"/>
          <w:rtl/>
        </w:rPr>
        <w:t xml:space="preserve">אבני שפה, </w:t>
      </w:r>
      <w:r w:rsidR="005D055A">
        <w:rPr>
          <w:rStyle w:val="default"/>
          <w:rFonts w:hint="cs"/>
          <w:rtl/>
        </w:rPr>
        <w:t>קיר</w:t>
      </w:r>
      <w:r w:rsidR="009C3FF0">
        <w:rPr>
          <w:rStyle w:val="default"/>
          <w:rFonts w:hint="cs"/>
          <w:rtl/>
        </w:rPr>
        <w:t xml:space="preserve"> משען</w:t>
      </w:r>
      <w:r>
        <w:rPr>
          <w:rStyle w:val="default"/>
          <w:rFonts w:hint="cs"/>
          <w:rtl/>
        </w:rPr>
        <w:t xml:space="preserve">, מדרגות </w:t>
      </w:r>
      <w:r w:rsidR="000C78E7">
        <w:rPr>
          <w:rStyle w:val="default"/>
          <w:rFonts w:hint="cs"/>
          <w:rtl/>
        </w:rPr>
        <w:t>ו</w:t>
      </w:r>
      <w:r>
        <w:rPr>
          <w:rStyle w:val="default"/>
          <w:rFonts w:hint="cs"/>
          <w:rtl/>
        </w:rPr>
        <w:t>קירות תומכים;</w:t>
      </w:r>
    </w:p>
    <w:p w14:paraId="78B8F806" w14:textId="77777777" w:rsidR="000C78E7" w:rsidRDefault="000C78E7" w:rsidP="000C78E7">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בנין אשר </w:t>
      </w:r>
      <w:r>
        <w:rPr>
          <w:rStyle w:val="default"/>
          <w:rtl/>
        </w:rPr>
        <w:t>–</w:t>
      </w:r>
    </w:p>
    <w:p w14:paraId="6B100426" w14:textId="77777777" w:rsidR="000C78E7" w:rsidRDefault="000C78E7" w:rsidP="000C78E7">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הבנין ודלת מעבר ביניהם;</w:t>
      </w:r>
    </w:p>
    <w:p w14:paraId="607C1D50" w14:textId="77777777" w:rsidR="000C78E7" w:rsidRDefault="000C78E7" w:rsidP="000C78E7">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קירות;</w:t>
      </w:r>
    </w:p>
    <w:p w14:paraId="147D7B7A" w14:textId="77777777" w:rsidR="000C78E7" w:rsidRDefault="000C78E7" w:rsidP="000C78E7">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14:paraId="2CF6C300" w14:textId="77777777" w:rsidR="000C78E7" w:rsidRDefault="000C78E7" w:rsidP="000C78E7">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התפשטות הסמוך לקצה הבנין ובין קצה הבנין;</w:t>
      </w:r>
    </w:p>
    <w:p w14:paraId="11A39C03" w14:textId="77777777" w:rsidR="000C78E7" w:rsidRDefault="000C78E7" w:rsidP="005D055A">
      <w:pPr>
        <w:pStyle w:val="P00"/>
        <w:spacing w:before="72"/>
        <w:ind w:left="0" w:right="1134"/>
        <w:rPr>
          <w:rStyle w:val="default"/>
          <w:rFonts w:hint="cs"/>
          <w:rtl/>
        </w:rPr>
      </w:pPr>
      <w:r>
        <w:rPr>
          <w:rStyle w:val="default"/>
          <w:rFonts w:hint="cs"/>
          <w:rtl/>
        </w:rPr>
        <w:tab/>
        <w:t xml:space="preserve">"המהנדס" </w:t>
      </w:r>
      <w:r w:rsidR="0002523C">
        <w:rPr>
          <w:rStyle w:val="default"/>
          <w:rtl/>
        </w:rPr>
        <w:t>–</w:t>
      </w:r>
      <w:r>
        <w:rPr>
          <w:rStyle w:val="default"/>
          <w:rFonts w:hint="cs"/>
          <w:rtl/>
        </w:rPr>
        <w:t xml:space="preserve"> </w:t>
      </w:r>
      <w:r w:rsidR="0002523C">
        <w:rPr>
          <w:rStyle w:val="default"/>
          <w:rFonts w:hint="cs"/>
          <w:rtl/>
        </w:rPr>
        <w:t>מהנדס העיריה או מי מטעמו;</w:t>
      </w:r>
    </w:p>
    <w:p w14:paraId="4CA4DDBB" w14:textId="77777777" w:rsidR="002E545F" w:rsidRDefault="002E545F" w:rsidP="005D055A">
      <w:pPr>
        <w:pStyle w:val="P00"/>
        <w:spacing w:before="72"/>
        <w:ind w:left="0" w:right="1134"/>
        <w:rPr>
          <w:rStyle w:val="default"/>
          <w:rFonts w:hint="cs"/>
          <w:rtl/>
        </w:rPr>
      </w:pPr>
      <w:r>
        <w:rPr>
          <w:rStyle w:val="default"/>
          <w:rFonts w:hint="cs"/>
          <w:rtl/>
        </w:rPr>
        <w:tab/>
        <w:t xml:space="preserve">"נכס" </w:t>
      </w:r>
      <w:r>
        <w:rPr>
          <w:rStyle w:val="default"/>
          <w:rtl/>
        </w:rPr>
        <w:t>–</w:t>
      </w:r>
      <w:r w:rsidR="0002523C">
        <w:rPr>
          <w:rStyle w:val="default"/>
          <w:rFonts w:hint="cs"/>
          <w:rtl/>
        </w:rPr>
        <w:t xml:space="preserve"> כמשמעותו בסעיף 269 לפקודה, לרבות דרכי מעבר שאינן ציבוריות;</w:t>
      </w:r>
    </w:p>
    <w:p w14:paraId="6BDB2313" w14:textId="77777777" w:rsidR="005D055A" w:rsidRDefault="00C245A5" w:rsidP="008F5B40">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w:t>
      </w:r>
      <w:r w:rsidR="008F5B40">
        <w:rPr>
          <w:rStyle w:val="default"/>
          <w:rFonts w:hint="cs"/>
          <w:rtl/>
        </w:rPr>
        <w:t>ב</w:t>
      </w:r>
      <w:r>
        <w:rPr>
          <w:rStyle w:val="default"/>
          <w:rFonts w:hint="cs"/>
          <w:rtl/>
        </w:rPr>
        <w:t xml:space="preserve">רחוב או </w:t>
      </w:r>
      <w:r w:rsidR="008F5B40">
        <w:rPr>
          <w:rStyle w:val="default"/>
          <w:rFonts w:hint="cs"/>
          <w:rtl/>
        </w:rPr>
        <w:t>ב</w:t>
      </w:r>
      <w:r>
        <w:rPr>
          <w:rStyle w:val="default"/>
          <w:rFonts w:hint="cs"/>
          <w:rtl/>
        </w:rPr>
        <w:t xml:space="preserve">קטע </w:t>
      </w:r>
      <w:r w:rsidR="001F35E9">
        <w:rPr>
          <w:rStyle w:val="default"/>
          <w:rFonts w:hint="cs"/>
          <w:rtl/>
        </w:rPr>
        <w:t>מ</w:t>
      </w:r>
      <w:r>
        <w:rPr>
          <w:rStyle w:val="default"/>
          <w:rFonts w:hint="cs"/>
          <w:rtl/>
        </w:rPr>
        <w:t xml:space="preserve">רחוב, בין </w:t>
      </w:r>
      <w:r w:rsidR="008F5B40">
        <w:rPr>
          <w:rStyle w:val="default"/>
          <w:rFonts w:hint="cs"/>
          <w:rtl/>
        </w:rPr>
        <w:t xml:space="preserve">אם </w:t>
      </w:r>
      <w:r>
        <w:rPr>
          <w:rStyle w:val="default"/>
          <w:rFonts w:hint="cs"/>
          <w:rtl/>
        </w:rPr>
        <w:t xml:space="preserve">יש </w:t>
      </w:r>
      <w:r w:rsidR="008F5B40">
        <w:rPr>
          <w:rStyle w:val="default"/>
          <w:rFonts w:hint="cs"/>
          <w:rtl/>
        </w:rPr>
        <w:t xml:space="preserve">גישה לנכס </w:t>
      </w:r>
      <w:r w:rsidR="005D055A">
        <w:rPr>
          <w:rStyle w:val="default"/>
          <w:rFonts w:hint="cs"/>
          <w:rtl/>
        </w:rPr>
        <w:t xml:space="preserve">מאותו רחוב </w:t>
      </w:r>
      <w:r w:rsidR="008F5B40">
        <w:rPr>
          <w:rStyle w:val="default"/>
          <w:rFonts w:hint="cs"/>
          <w:rtl/>
        </w:rPr>
        <w:t xml:space="preserve">ובין אם </w:t>
      </w:r>
      <w:r>
        <w:rPr>
          <w:rStyle w:val="default"/>
          <w:rFonts w:hint="cs"/>
          <w:rtl/>
        </w:rPr>
        <w:t xml:space="preserve">אין </w:t>
      </w:r>
      <w:r w:rsidR="008F5B40">
        <w:rPr>
          <w:rStyle w:val="default"/>
          <w:rFonts w:hint="cs"/>
          <w:rtl/>
        </w:rPr>
        <w:t>גישה כאמור, ובכלל זה נכס שיש אליו גישה מאותו רחוב או קטע רחוב דרך נכס אחר או דרך מדרכה, לרבות נכס, שבינו ובין אותו רחוב או קטע רחוב, יש תעלה, חפירה, רצועת ירק, נטיעות, שדרה או כיוצא בהם, או שטח המיועד לשימוש כאמור לפי תכנית, ולרבות נכס שבינו לבין הרחוב הנסלל מפריד נכס אחר, ובלבד שקיימת גישה מאותו הרחוב לנכס האמור שלא דרך רחוב אחר;</w:t>
      </w:r>
    </w:p>
    <w:p w14:paraId="50DD8F6E" w14:textId="77777777" w:rsidR="00B55B54" w:rsidRDefault="00B55B54" w:rsidP="00B55B54">
      <w:pPr>
        <w:pStyle w:val="P00"/>
        <w:spacing w:before="72"/>
        <w:ind w:left="0" w:right="1134"/>
        <w:rPr>
          <w:rStyle w:val="default"/>
          <w:rtl/>
        </w:rPr>
      </w:pPr>
      <w:r w:rsidRPr="00F31F59">
        <w:rPr>
          <w:rStyle w:val="default"/>
          <w:rFonts w:hint="cs"/>
          <w:rtl/>
        </w:rPr>
        <w:tab/>
      </w:r>
      <w:r w:rsidRPr="00F31F59">
        <w:rPr>
          <w:rStyle w:val="default"/>
          <w:rFonts w:hint="cs"/>
          <w:rtl/>
        </w:rPr>
        <w:pict w14:anchorId="741FBFCA">
          <v:shape id="_x0000_s1108" type="#_x0000_t202" style="position:absolute;left:0;text-align:left;margin-left:470.35pt;margin-top:7.1pt;width:1in;height:14.25pt;z-index:251664384;mso-position-horizontal-relative:text;mso-position-vertical-relative:text" filled="f" stroked="f">
            <v:textbox inset="1mm,0,1mm,0">
              <w:txbxContent>
                <w:p w14:paraId="796CC5BB" w14:textId="77777777" w:rsidR="00B55B54" w:rsidRDefault="00B55B54" w:rsidP="00B55B54">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sidR="00CC0D8D">
        <w:rPr>
          <w:rStyle w:val="default"/>
          <w:rFonts w:hint="cs"/>
          <w:rtl/>
        </w:rPr>
        <w:t xml:space="preserve">נכס למגורים" </w:t>
      </w:r>
      <w:r w:rsidR="00CC0D8D">
        <w:rPr>
          <w:rStyle w:val="default"/>
          <w:rtl/>
        </w:rPr>
        <w:t>–</w:t>
      </w:r>
      <w:r w:rsidR="00CC0D8D">
        <w:rPr>
          <w:rStyle w:val="default"/>
          <w:rFonts w:hint="cs"/>
          <w:rtl/>
        </w:rPr>
        <w:t xml:space="preserve"> נכס המיועד או המשמש בפועל למגורים וכל נכס שאינו נכס אחר</w:t>
      </w:r>
      <w:r>
        <w:rPr>
          <w:rStyle w:val="default"/>
          <w:rFonts w:hint="cs"/>
          <w:rtl/>
        </w:rPr>
        <w:t>;</w:t>
      </w:r>
    </w:p>
    <w:p w14:paraId="5ED44ECB" w14:textId="77777777" w:rsidR="00B55B54" w:rsidRDefault="00B55B54" w:rsidP="00B55B54">
      <w:pPr>
        <w:pStyle w:val="P00"/>
        <w:spacing w:before="72"/>
        <w:ind w:left="0" w:right="1134"/>
        <w:rPr>
          <w:rStyle w:val="default"/>
          <w:rtl/>
        </w:rPr>
      </w:pPr>
      <w:r w:rsidRPr="00F31F59">
        <w:rPr>
          <w:rStyle w:val="default"/>
          <w:rFonts w:hint="cs"/>
          <w:rtl/>
        </w:rPr>
        <w:tab/>
      </w:r>
      <w:r w:rsidRPr="00F31F59">
        <w:rPr>
          <w:rStyle w:val="default"/>
          <w:rFonts w:hint="cs"/>
          <w:rtl/>
        </w:rPr>
        <w:pict w14:anchorId="010DAF55">
          <v:shape id="_x0000_s1109" type="#_x0000_t202" style="position:absolute;left:0;text-align:left;margin-left:470.35pt;margin-top:7.1pt;width:1in;height:14.25pt;z-index:251665408;mso-position-horizontal-relative:text;mso-position-vertical-relative:text" filled="f" stroked="f">
            <v:textbox inset="1mm,0,1mm,0">
              <w:txbxContent>
                <w:p w14:paraId="2E05936D" w14:textId="77777777" w:rsidR="00B55B54" w:rsidRDefault="00B55B54" w:rsidP="00B55B54">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sidR="00CC0D8D">
        <w:rPr>
          <w:rStyle w:val="default"/>
          <w:rFonts w:hint="cs"/>
          <w:rtl/>
        </w:rPr>
        <w:t xml:space="preserve">נכס מעורב" </w:t>
      </w:r>
      <w:r w:rsidR="00CC0D8D">
        <w:rPr>
          <w:rStyle w:val="default"/>
          <w:rtl/>
        </w:rPr>
        <w:t>–</w:t>
      </w:r>
      <w:r w:rsidR="00CC0D8D">
        <w:rPr>
          <w:rStyle w:val="default"/>
          <w:rFonts w:hint="cs"/>
          <w:rtl/>
        </w:rPr>
        <w:t xml:space="preserve"> נכס המיועד או המשמש הן למגורים והן לתכלית שאינה מגורים</w:t>
      </w:r>
      <w:r>
        <w:rPr>
          <w:rStyle w:val="default"/>
          <w:rFonts w:hint="cs"/>
          <w:rtl/>
        </w:rPr>
        <w:t>;</w:t>
      </w:r>
    </w:p>
    <w:p w14:paraId="11DFA7CD" w14:textId="77777777" w:rsidR="00B55B54" w:rsidRDefault="00B55B54" w:rsidP="00B55B54">
      <w:pPr>
        <w:pStyle w:val="P00"/>
        <w:spacing w:before="72"/>
        <w:ind w:left="0" w:right="1134"/>
        <w:rPr>
          <w:rStyle w:val="default"/>
          <w:rtl/>
        </w:rPr>
      </w:pPr>
      <w:r w:rsidRPr="00F31F59">
        <w:rPr>
          <w:rStyle w:val="default"/>
          <w:rFonts w:hint="cs"/>
          <w:rtl/>
        </w:rPr>
        <w:tab/>
      </w:r>
      <w:r w:rsidRPr="00F31F59">
        <w:rPr>
          <w:rStyle w:val="default"/>
          <w:rFonts w:hint="cs"/>
          <w:rtl/>
        </w:rPr>
        <w:pict w14:anchorId="050C089B">
          <v:shape id="_x0000_s1110" type="#_x0000_t202" style="position:absolute;left:0;text-align:left;margin-left:470.35pt;margin-top:7.1pt;width:1in;height:14.25pt;z-index:251666432;mso-position-horizontal-relative:text;mso-position-vertical-relative:text" filled="f" stroked="f">
            <v:textbox inset="1mm,0,1mm,0">
              <w:txbxContent>
                <w:p w14:paraId="360C3EB2" w14:textId="77777777" w:rsidR="00B55B54" w:rsidRDefault="00B55B54" w:rsidP="00B55B54">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sidR="00CC0D8D">
        <w:rPr>
          <w:rStyle w:val="default"/>
          <w:rFonts w:hint="cs"/>
          <w:rtl/>
        </w:rPr>
        <w:t xml:space="preserve">נפח בניין" </w:t>
      </w:r>
      <w:r w:rsidR="00CC0D8D">
        <w:rPr>
          <w:rStyle w:val="default"/>
          <w:rtl/>
        </w:rPr>
        <w:t>–</w:t>
      </w:r>
      <w:r w:rsidR="00CC0D8D">
        <w:rPr>
          <w:rStyle w:val="default"/>
          <w:rFonts w:hint="cs"/>
          <w:rtl/>
        </w:rPr>
        <w:t xml:space="preserve"> הסכום במ"ק של שטחי כל הקומות בבניין, המוכפלים כל אחד מהם בגובהה של אותה הקומה הנמדד במטר אורך, לפי כללי המדידה שנקבעו בפרט 1.00.5 לתוספת השלישית של תקנות היתר בנייה, ולרבות נפח של בניין או תוספת לבניין העתידים להיבנות, שאושרה לגביהם בקשה להיתר בנייה </w:t>
      </w:r>
      <w:r w:rsidR="00CC0D8D">
        <w:rPr>
          <w:rStyle w:val="default"/>
          <w:rtl/>
        </w:rPr>
        <w:t>–</w:t>
      </w:r>
      <w:r w:rsidR="00CC0D8D">
        <w:rPr>
          <w:rStyle w:val="default"/>
          <w:rFonts w:hint="cs"/>
          <w:rtl/>
        </w:rPr>
        <w:t xml:space="preserve"> לפי הבקשה שאושרה</w:t>
      </w:r>
      <w:r>
        <w:rPr>
          <w:rStyle w:val="default"/>
          <w:rFonts w:hint="cs"/>
          <w:rtl/>
        </w:rPr>
        <w:t>;</w:t>
      </w:r>
    </w:p>
    <w:p w14:paraId="4C352615" w14:textId="77777777" w:rsidR="008F5B40" w:rsidRDefault="008F5B40" w:rsidP="005D055A">
      <w:pPr>
        <w:pStyle w:val="P00"/>
        <w:spacing w:before="72"/>
        <w:ind w:left="0" w:right="1134"/>
        <w:rPr>
          <w:rStyle w:val="default"/>
          <w:rFonts w:hint="cs"/>
          <w:rtl/>
        </w:rPr>
      </w:pPr>
      <w:r>
        <w:rPr>
          <w:rStyle w:val="default"/>
          <w:rFonts w:hint="cs"/>
          <w:rtl/>
        </w:rPr>
        <w:tab/>
        <w:t xml:space="preserve">"סוג רחוב" </w:t>
      </w:r>
      <w:r>
        <w:rPr>
          <w:rStyle w:val="default"/>
          <w:rtl/>
        </w:rPr>
        <w:t>–</w:t>
      </w:r>
      <w:r>
        <w:rPr>
          <w:rStyle w:val="default"/>
          <w:rFonts w:hint="cs"/>
          <w:rtl/>
        </w:rPr>
        <w:t xml:space="preserve"> כביש, מדרכה או רחוב משולב;</w:t>
      </w:r>
    </w:p>
    <w:p w14:paraId="2E02DFD4" w14:textId="77777777" w:rsidR="0030083C" w:rsidRDefault="00CC0D8D" w:rsidP="00CC0D8D">
      <w:pPr>
        <w:pStyle w:val="P00"/>
        <w:spacing w:before="72"/>
        <w:ind w:left="0" w:right="1134"/>
        <w:rPr>
          <w:rStyle w:val="default"/>
          <w:rFonts w:hint="cs"/>
          <w:rtl/>
        </w:rPr>
      </w:pPr>
      <w:r w:rsidRPr="00F31F59">
        <w:rPr>
          <w:rStyle w:val="default"/>
          <w:rFonts w:hint="cs"/>
          <w:rtl/>
        </w:rPr>
        <w:tab/>
      </w:r>
      <w:r w:rsidRPr="00F31F59">
        <w:rPr>
          <w:rStyle w:val="default"/>
          <w:rFonts w:hint="cs"/>
          <w:rtl/>
        </w:rPr>
        <w:pict w14:anchorId="39B2C2AE">
          <v:shape id="_x0000_s1111" type="#_x0000_t202" style="position:absolute;left:0;text-align:left;margin-left:470.35pt;margin-top:7.1pt;width:1in;height:14.25pt;z-index:251667456;mso-position-horizontal-relative:text;mso-position-vertical-relative:text" filled="f" stroked="f">
            <v:textbox inset="1mm,0,1mm,0">
              <w:txbxContent>
                <w:p w14:paraId="133551DB" w14:textId="77777777" w:rsidR="00CC0D8D" w:rsidRDefault="00CC0D8D" w:rsidP="00CC0D8D">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sidR="0030083C">
        <w:rPr>
          <w:rStyle w:val="default"/>
          <w:rFonts w:hint="cs"/>
          <w:rtl/>
        </w:rPr>
        <w:t>סליל</w:t>
      </w:r>
      <w:r w:rsidR="009C3FF0">
        <w:rPr>
          <w:rStyle w:val="default"/>
          <w:rFonts w:hint="cs"/>
          <w:rtl/>
        </w:rPr>
        <w:t>ת רחוב</w:t>
      </w:r>
      <w:r w:rsidR="0030083C">
        <w:rPr>
          <w:rStyle w:val="default"/>
          <w:rFonts w:hint="cs"/>
          <w:rtl/>
        </w:rPr>
        <w:t xml:space="preserve">" </w:t>
      </w:r>
      <w:r w:rsidR="0030083C">
        <w:rPr>
          <w:rStyle w:val="default"/>
          <w:rtl/>
        </w:rPr>
        <w:t>–</w:t>
      </w:r>
      <w:r w:rsidR="0030083C">
        <w:rPr>
          <w:rStyle w:val="default"/>
          <w:rFonts w:hint="cs"/>
          <w:rtl/>
        </w:rPr>
        <w:t xml:space="preserve"> </w:t>
      </w:r>
      <w:r w:rsidR="000E21A7">
        <w:rPr>
          <w:rStyle w:val="default"/>
          <w:rFonts w:hint="cs"/>
          <w:rtl/>
        </w:rPr>
        <w:t>סליל</w:t>
      </w:r>
      <w:r w:rsidR="008F5B40">
        <w:rPr>
          <w:rStyle w:val="default"/>
          <w:rFonts w:hint="cs"/>
          <w:rtl/>
        </w:rPr>
        <w:t>ת כביש ומדרכה, או סלילתם של כביש בלבד או מדרכה בלבד או רחוב משולב, או הרחבתם</w:t>
      </w:r>
      <w:r w:rsidR="005D055A">
        <w:rPr>
          <w:rStyle w:val="default"/>
          <w:rFonts w:hint="cs"/>
          <w:rtl/>
        </w:rPr>
        <w:t xml:space="preserve">, </w:t>
      </w:r>
      <w:r w:rsidR="008F5B40">
        <w:rPr>
          <w:rStyle w:val="default"/>
          <w:rFonts w:hint="cs"/>
          <w:rtl/>
        </w:rPr>
        <w:t>לרבות עשיית עבודות ומטלות הדרושות לסלילה או הקשורות בה, כולן או חלקן, ובכלל זה תכנון, פיקוח, ביצוע הסלילה, התקנת מערכות נלוות כדוגמת תאורה וכל עבודה אחרת הכרוכה בסלילה או הקשורה בה</w:t>
      </w:r>
      <w:r>
        <w:rPr>
          <w:rStyle w:val="default"/>
          <w:rFonts w:hint="cs"/>
          <w:rtl/>
        </w:rPr>
        <w:t xml:space="preserve"> וכן תיעול צמוד</w:t>
      </w:r>
      <w:r w:rsidR="008F5B40">
        <w:rPr>
          <w:rStyle w:val="default"/>
          <w:rFonts w:hint="cs"/>
          <w:rtl/>
        </w:rPr>
        <w:t>;</w:t>
      </w:r>
    </w:p>
    <w:p w14:paraId="3F518695" w14:textId="77777777" w:rsidR="009C3FF0" w:rsidRDefault="009C3FF0" w:rsidP="008F5B40">
      <w:pPr>
        <w:pStyle w:val="P00"/>
        <w:spacing w:before="72"/>
        <w:ind w:left="0" w:right="1134"/>
        <w:rPr>
          <w:rStyle w:val="default"/>
          <w:rFonts w:hint="cs"/>
          <w:rtl/>
        </w:rPr>
      </w:pPr>
      <w:r>
        <w:rPr>
          <w:rStyle w:val="default"/>
          <w:rFonts w:hint="cs"/>
          <w:rtl/>
        </w:rPr>
        <w:tab/>
        <w:t>"</w:t>
      </w:r>
      <w:r w:rsidR="008F5B40">
        <w:rPr>
          <w:rStyle w:val="default"/>
          <w:rFonts w:hint="cs"/>
          <w:rtl/>
        </w:rPr>
        <w:t>ה</w:t>
      </w:r>
      <w:r w:rsidR="009A32F6">
        <w:rPr>
          <w:rStyle w:val="default"/>
          <w:rFonts w:hint="cs"/>
          <w:rtl/>
        </w:rPr>
        <w:t xml:space="preserve">עיריה" </w:t>
      </w:r>
      <w:r w:rsidR="009A32F6">
        <w:rPr>
          <w:rStyle w:val="default"/>
          <w:rtl/>
        </w:rPr>
        <w:t>–</w:t>
      </w:r>
      <w:r w:rsidR="009A32F6">
        <w:rPr>
          <w:rStyle w:val="default"/>
          <w:rFonts w:hint="cs"/>
          <w:rtl/>
        </w:rPr>
        <w:t xml:space="preserve"> עיריית</w:t>
      </w:r>
      <w:r w:rsidR="005D055A">
        <w:rPr>
          <w:rStyle w:val="default"/>
          <w:rFonts w:hint="cs"/>
          <w:rtl/>
        </w:rPr>
        <w:t xml:space="preserve"> </w:t>
      </w:r>
      <w:r w:rsidR="008F5B40">
        <w:rPr>
          <w:rStyle w:val="default"/>
          <w:rFonts w:hint="cs"/>
          <w:rtl/>
        </w:rPr>
        <w:t>בית שמש</w:t>
      </w:r>
      <w:r w:rsidR="009A32F6">
        <w:rPr>
          <w:rStyle w:val="default"/>
          <w:rFonts w:hint="cs"/>
          <w:rtl/>
        </w:rPr>
        <w:t>;</w:t>
      </w:r>
    </w:p>
    <w:p w14:paraId="35A4CF4E" w14:textId="77777777" w:rsidR="008F5B40" w:rsidRDefault="008F5B40" w:rsidP="008F5B40">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על פי גובהו המזערי של אותו חלל, כקבוע בפרט 2.03 לתוספת השניה של תקנות היתר בניה, ככל שנקבע כזה, ולרבות מרתפים, מרפסות מקורות ופתוחות, חדרי מדרגות, מעברים, גבליות, יציעים, חדרי מעליות, עליות גג וכל שטח אחר בקומה;</w:t>
      </w:r>
    </w:p>
    <w:p w14:paraId="0EB1C0A0" w14:textId="77777777" w:rsidR="00367835" w:rsidRDefault="00367835" w:rsidP="008F5B40">
      <w:pPr>
        <w:pStyle w:val="P00"/>
        <w:spacing w:before="72"/>
        <w:ind w:left="0" w:right="1134"/>
        <w:rPr>
          <w:rStyle w:val="default"/>
          <w:rFonts w:hint="cs"/>
          <w:rtl/>
        </w:rPr>
      </w:pPr>
      <w:r>
        <w:rPr>
          <w:rStyle w:val="default"/>
          <w:rFonts w:hint="cs"/>
          <w:rtl/>
        </w:rPr>
        <w:tab/>
        <w:t xml:space="preserve">"ראש העיריה" </w:t>
      </w:r>
      <w:r>
        <w:rPr>
          <w:rStyle w:val="default"/>
          <w:rtl/>
        </w:rPr>
        <w:t>–</w:t>
      </w:r>
      <w:r w:rsidR="00FD4B30">
        <w:rPr>
          <w:rStyle w:val="default"/>
          <w:rFonts w:hint="cs"/>
          <w:rtl/>
        </w:rPr>
        <w:t xml:space="preserve"> </w:t>
      </w:r>
      <w:r>
        <w:rPr>
          <w:rStyle w:val="default"/>
          <w:rFonts w:hint="cs"/>
          <w:rtl/>
        </w:rPr>
        <w:t xml:space="preserve">לרבות </w:t>
      </w:r>
      <w:r w:rsidR="008F5B40">
        <w:rPr>
          <w:rStyle w:val="default"/>
          <w:rFonts w:hint="cs"/>
          <w:rtl/>
        </w:rPr>
        <w:t>עובד העיריה</w:t>
      </w:r>
      <w:r>
        <w:rPr>
          <w:rStyle w:val="default"/>
          <w:rFonts w:hint="cs"/>
          <w:rtl/>
        </w:rPr>
        <w:t xml:space="preserve"> ש</w:t>
      </w:r>
      <w:r w:rsidR="00FD4B30">
        <w:rPr>
          <w:rStyle w:val="default"/>
          <w:rFonts w:hint="cs"/>
          <w:rtl/>
        </w:rPr>
        <w:t xml:space="preserve">ראש העיריה </w:t>
      </w:r>
      <w:r w:rsidR="008F5B40">
        <w:rPr>
          <w:rStyle w:val="default"/>
          <w:rFonts w:hint="cs"/>
          <w:rtl/>
        </w:rPr>
        <w:t xml:space="preserve">הסמיכו </w:t>
      </w:r>
      <w:r w:rsidR="00FD4B30">
        <w:rPr>
          <w:rStyle w:val="default"/>
          <w:rFonts w:hint="cs"/>
          <w:rtl/>
        </w:rPr>
        <w:t xml:space="preserve">בכתב </w:t>
      </w:r>
      <w:r w:rsidR="008F5B40">
        <w:rPr>
          <w:rStyle w:val="default"/>
          <w:rFonts w:hint="cs"/>
          <w:rtl/>
        </w:rPr>
        <w:t xml:space="preserve">לענין </w:t>
      </w:r>
      <w:r w:rsidR="00FD4B30">
        <w:rPr>
          <w:rStyle w:val="default"/>
          <w:rFonts w:hint="cs"/>
          <w:rtl/>
        </w:rPr>
        <w:t>חוק עזר זה</w:t>
      </w:r>
      <w:r w:rsidR="008F5B40">
        <w:rPr>
          <w:rStyle w:val="default"/>
          <w:rFonts w:hint="cs"/>
          <w:rtl/>
        </w:rPr>
        <w:t xml:space="preserve"> לפי סעיף 17 לחוק הרשויות המקומיות (בחירת ראש הרשות וסגניו וכהונתם), התשל"ה-1975</w:t>
      </w:r>
      <w:r>
        <w:rPr>
          <w:rStyle w:val="default"/>
          <w:rFonts w:hint="cs"/>
          <w:rtl/>
        </w:rPr>
        <w:t>;</w:t>
      </w:r>
    </w:p>
    <w:p w14:paraId="54377312" w14:textId="77777777" w:rsidR="008F5B40" w:rsidRDefault="008F5B40" w:rsidP="008F5B40">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שטח המיועד על פי תכנית לדרך, כהגדרתה בחוק התכנון והבניה;</w:t>
      </w:r>
    </w:p>
    <w:p w14:paraId="6E46552D" w14:textId="77777777" w:rsidR="008F5B40" w:rsidRDefault="008F5B40" w:rsidP="008F5B40">
      <w:pPr>
        <w:pStyle w:val="P00"/>
        <w:spacing w:before="72"/>
        <w:ind w:left="0" w:right="1134"/>
        <w:rPr>
          <w:rStyle w:val="default"/>
          <w:rFonts w:hint="cs"/>
          <w:rtl/>
        </w:rPr>
      </w:pPr>
      <w:r>
        <w:rPr>
          <w:rStyle w:val="default"/>
          <w:rFonts w:hint="cs"/>
          <w:rtl/>
        </w:rPr>
        <w:tab/>
        <w:t xml:space="preserve">"רחוב גובל" </w:t>
      </w:r>
      <w:r>
        <w:rPr>
          <w:rStyle w:val="default"/>
          <w:rtl/>
        </w:rPr>
        <w:t>–</w:t>
      </w:r>
      <w:r>
        <w:rPr>
          <w:rStyle w:val="default"/>
          <w:rFonts w:hint="cs"/>
          <w:rtl/>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מפקיד נכס אחר, ובלבד שקיימת גישה לאותו נכס מהרחוב האמור שלא דרך רחוב אחר;</w:t>
      </w:r>
    </w:p>
    <w:p w14:paraId="1B3E7ECF" w14:textId="77777777" w:rsidR="002E545F" w:rsidRDefault="002E545F" w:rsidP="008F5B40">
      <w:pPr>
        <w:pStyle w:val="P00"/>
        <w:spacing w:before="72"/>
        <w:ind w:left="0" w:right="1134"/>
        <w:rPr>
          <w:rStyle w:val="default"/>
          <w:rFonts w:hint="cs"/>
          <w:rtl/>
        </w:rPr>
      </w:pPr>
      <w:r>
        <w:rPr>
          <w:rStyle w:val="default"/>
          <w:rFonts w:hint="cs"/>
          <w:rtl/>
        </w:rPr>
        <w:tab/>
        <w:t>"רחוב</w:t>
      </w:r>
      <w:r w:rsidR="00FD4B30">
        <w:rPr>
          <w:rStyle w:val="default"/>
          <w:rFonts w:hint="cs"/>
          <w:rtl/>
        </w:rPr>
        <w:t xml:space="preserve"> </w:t>
      </w:r>
      <w:r w:rsidR="008F5B40">
        <w:rPr>
          <w:rStyle w:val="default"/>
          <w:rFonts w:hint="cs"/>
          <w:rtl/>
        </w:rPr>
        <w:t xml:space="preserve">משולב" </w:t>
      </w:r>
      <w:r w:rsidR="00D846DB">
        <w:rPr>
          <w:rStyle w:val="default"/>
          <w:rtl/>
        </w:rPr>
        <w:t>–</w:t>
      </w:r>
      <w:r w:rsidR="008F5B40">
        <w:rPr>
          <w:rStyle w:val="default"/>
          <w:rFonts w:hint="cs"/>
          <w:rtl/>
        </w:rPr>
        <w:t xml:space="preserve"> </w:t>
      </w:r>
      <w:r w:rsidR="00D846DB">
        <w:rPr>
          <w:rStyle w:val="default"/>
          <w:rFonts w:hint="cs"/>
          <w:rtl/>
        </w:rPr>
        <w:t>רחוב המשמש למעבר הולכי רגל ולמעבר כלי רכב גם יחד, בין אם מדובר ברחוב העשוי מחומר אחד ובין מכמה חומרים, בין במפלס אחד ובין בכמה מפלסים</w:t>
      </w:r>
      <w:r>
        <w:rPr>
          <w:rStyle w:val="default"/>
          <w:rFonts w:hint="cs"/>
          <w:rtl/>
        </w:rPr>
        <w:t>;</w:t>
      </w:r>
    </w:p>
    <w:p w14:paraId="47938E8F" w14:textId="77777777" w:rsidR="000409B3" w:rsidRDefault="00E34FB3" w:rsidP="007D22D9">
      <w:pPr>
        <w:pStyle w:val="P00"/>
        <w:spacing w:before="72"/>
        <w:ind w:left="0" w:right="1134"/>
        <w:rPr>
          <w:rStyle w:val="default"/>
          <w:rFonts w:hint="cs"/>
          <w:rtl/>
        </w:rPr>
      </w:pPr>
      <w:r>
        <w:rPr>
          <w:rStyle w:val="default"/>
          <w:rFonts w:hint="cs"/>
          <w:rtl/>
        </w:rPr>
        <w:tab/>
        <w:t>"שטח בנין"</w:t>
      </w:r>
      <w:r w:rsidR="001A2B83">
        <w:rPr>
          <w:rStyle w:val="default"/>
          <w:rFonts w:hint="cs"/>
          <w:rtl/>
        </w:rPr>
        <w:t xml:space="preserve"> </w:t>
      </w:r>
      <w:r w:rsidR="000409B3">
        <w:rPr>
          <w:rStyle w:val="default"/>
          <w:rtl/>
        </w:rPr>
        <w:t>–</w:t>
      </w:r>
      <w:r w:rsidR="000409B3">
        <w:rPr>
          <w:rStyle w:val="default"/>
          <w:rFonts w:hint="cs"/>
          <w:rtl/>
        </w:rPr>
        <w:t xml:space="preserve"> </w:t>
      </w:r>
      <w:r w:rsidR="007D22D9">
        <w:rPr>
          <w:rStyle w:val="default"/>
          <w:rFonts w:hint="cs"/>
          <w:rtl/>
        </w:rPr>
        <w:t>ה</w:t>
      </w:r>
      <w:r w:rsidR="000409B3">
        <w:rPr>
          <w:rStyle w:val="default"/>
          <w:rFonts w:hint="cs"/>
          <w:rtl/>
        </w:rPr>
        <w:t xml:space="preserve">סכום </w:t>
      </w:r>
      <w:r w:rsidR="007D22D9">
        <w:rPr>
          <w:rStyle w:val="default"/>
          <w:rFonts w:hint="cs"/>
          <w:rtl/>
        </w:rPr>
        <w:t>במ"ר ש</w:t>
      </w:r>
      <w:r w:rsidR="004160A7">
        <w:rPr>
          <w:rStyle w:val="default"/>
          <w:rFonts w:hint="cs"/>
          <w:rtl/>
        </w:rPr>
        <w:t xml:space="preserve">ל </w:t>
      </w:r>
      <w:r w:rsidR="000409B3">
        <w:rPr>
          <w:rStyle w:val="default"/>
          <w:rFonts w:hint="cs"/>
          <w:rtl/>
        </w:rPr>
        <w:t xml:space="preserve">שטחי </w:t>
      </w:r>
      <w:r w:rsidR="007D22D9">
        <w:rPr>
          <w:rStyle w:val="default"/>
          <w:rFonts w:hint="cs"/>
          <w:rtl/>
        </w:rPr>
        <w:t xml:space="preserve">כל </w:t>
      </w:r>
      <w:r w:rsidR="000409B3">
        <w:rPr>
          <w:rStyle w:val="default"/>
          <w:rFonts w:hint="cs"/>
          <w:rtl/>
        </w:rPr>
        <w:t>הקומות בבני</w:t>
      </w:r>
      <w:r w:rsidR="007D22D9">
        <w:rPr>
          <w:rStyle w:val="default"/>
          <w:rFonts w:hint="cs"/>
          <w:rtl/>
        </w:rPr>
        <w:t xml:space="preserve">ן לרבות </w:t>
      </w:r>
      <w:r w:rsidR="007D22D9">
        <w:rPr>
          <w:rStyle w:val="default"/>
          <w:rtl/>
        </w:rPr>
        <w:t>–</w:t>
      </w:r>
    </w:p>
    <w:p w14:paraId="02D0E91B" w14:textId="77777777" w:rsidR="007D22D9" w:rsidRDefault="007D22D9" w:rsidP="007D22D9">
      <w:pPr>
        <w:pStyle w:val="P00"/>
        <w:spacing w:before="72"/>
        <w:ind w:left="1021" w:right="1134"/>
        <w:rPr>
          <w:rStyle w:val="default"/>
          <w:rFonts w:hint="cs"/>
          <w:rtl/>
        </w:rPr>
      </w:pPr>
      <w:r>
        <w:rPr>
          <w:rStyle w:val="default"/>
          <w:rFonts w:hint="cs"/>
          <w:rtl/>
        </w:rPr>
        <w:t>(1)</w:t>
      </w:r>
      <w:r>
        <w:rPr>
          <w:rStyle w:val="default"/>
          <w:rFonts w:hint="cs"/>
          <w:rtl/>
        </w:rPr>
        <w:tab/>
        <w:t>שטחה של בניה חורגת;</w:t>
      </w:r>
    </w:p>
    <w:p w14:paraId="238B6C87" w14:textId="77777777" w:rsidR="007D22D9" w:rsidRDefault="007D22D9" w:rsidP="007D22D9">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בנין או שטחה של תוספת לבנין העתידים להיבנות שאושרה לגביהם בקשה להיתר בניה </w:t>
      </w:r>
      <w:r>
        <w:rPr>
          <w:rStyle w:val="default"/>
          <w:rtl/>
        </w:rPr>
        <w:t>–</w:t>
      </w:r>
      <w:r>
        <w:rPr>
          <w:rStyle w:val="default"/>
          <w:rFonts w:hint="cs"/>
          <w:rtl/>
        </w:rPr>
        <w:t xml:space="preserve"> לפי השטח שאושר;</w:t>
      </w:r>
    </w:p>
    <w:p w14:paraId="36CF47F8" w14:textId="77777777" w:rsidR="007D22D9" w:rsidRDefault="007D22D9" w:rsidP="004160A7">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לפי תכנית שבתוקף ואשר הוועדה המקומית לתכנון ולבניה הודיעה כי בכוונתה להפקיעו בהתאם לסעיפים 5 ו-7 לפקודת הקרקעות (רכישה לצורכי ציבור), 1943;</w:t>
      </w:r>
    </w:p>
    <w:p w14:paraId="4908C62A" w14:textId="77777777" w:rsidR="007D22D9" w:rsidRDefault="007D22D9" w:rsidP="004160A7">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שטח בנין המיועד בתכנית לצורכי ציבור;</w:t>
      </w:r>
    </w:p>
    <w:p w14:paraId="70A727A0" w14:textId="77777777" w:rsidR="004160A7" w:rsidRDefault="004160A7" w:rsidP="007D22D9">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w:t>
      </w:r>
      <w:r w:rsidR="007D22D9">
        <w:rPr>
          <w:rStyle w:val="default"/>
          <w:rFonts w:hint="cs"/>
          <w:rtl/>
        </w:rPr>
        <w:t>הסכום הכולל במ"ר של שטח ההשלכה האופקית של רצפת הקומה, בתוספת השטח שמתחת לקירותיה החיצוניים והפנימיים;</w:t>
      </w:r>
    </w:p>
    <w:p w14:paraId="57A81451" w14:textId="77777777" w:rsidR="007D22D9" w:rsidRDefault="007D22D9" w:rsidP="007D22D9">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שבנכס, לרבות קרקע שעליה ניצב בנין;</w:t>
      </w:r>
    </w:p>
    <w:p w14:paraId="6620568B" w14:textId="77777777" w:rsidR="00CC0D8D" w:rsidRDefault="00CC0D8D" w:rsidP="00CC0D8D">
      <w:pPr>
        <w:pStyle w:val="P00"/>
        <w:spacing w:before="72"/>
        <w:ind w:left="0" w:right="1134"/>
        <w:rPr>
          <w:rStyle w:val="default"/>
          <w:rtl/>
        </w:rPr>
      </w:pPr>
      <w:r w:rsidRPr="00F31F59">
        <w:rPr>
          <w:rStyle w:val="default"/>
          <w:rFonts w:hint="cs"/>
          <w:rtl/>
        </w:rPr>
        <w:tab/>
      </w:r>
      <w:r w:rsidRPr="00F31F59">
        <w:rPr>
          <w:rStyle w:val="default"/>
          <w:rFonts w:hint="cs"/>
          <w:rtl/>
        </w:rPr>
        <w:pict w14:anchorId="19E35E2B">
          <v:shape id="_x0000_s1112" type="#_x0000_t202" style="position:absolute;left:0;text-align:left;margin-left:470.35pt;margin-top:7.1pt;width:1in;height:14.25pt;z-index:251668480;mso-position-horizontal-relative:text;mso-position-vertical-relative:text" filled="f" stroked="f">
            <v:textbox inset="1mm,0,1mm,0">
              <w:txbxContent>
                <w:p w14:paraId="1DBFAC47" w14:textId="77777777" w:rsidR="00CC0D8D" w:rsidRDefault="00CC0D8D" w:rsidP="00CC0D8D">
                  <w:pPr>
                    <w:spacing w:line="160" w:lineRule="exact"/>
                    <w:jc w:val="left"/>
                    <w:rPr>
                      <w:rFonts w:cs="Miriam" w:hint="cs"/>
                      <w:noProof/>
                      <w:sz w:val="18"/>
                      <w:szCs w:val="18"/>
                      <w:rtl/>
                    </w:rPr>
                  </w:pPr>
                  <w:r>
                    <w:rPr>
                      <w:rFonts w:cs="Miriam" w:hint="cs"/>
                      <w:sz w:val="18"/>
                      <w:szCs w:val="18"/>
                      <w:rtl/>
                    </w:rPr>
                    <w:t>תיקון תשפ"א-2021</w:t>
                  </w:r>
                </w:p>
              </w:txbxContent>
            </v:textbox>
            <w10:anchorlock/>
          </v:shape>
        </w:pict>
      </w:r>
      <w:r w:rsidRPr="00F31F59">
        <w:rPr>
          <w:rStyle w:val="default"/>
          <w:rFonts w:hint="cs"/>
          <w:rtl/>
        </w:rPr>
        <w:t>"</w:t>
      </w:r>
      <w:r>
        <w:rPr>
          <w:rStyle w:val="default"/>
          <w:rFonts w:hint="cs"/>
          <w:rtl/>
        </w:rPr>
        <w:t xml:space="preserve">תיעול צמוד" </w:t>
      </w:r>
      <w:r>
        <w:rPr>
          <w:rStyle w:val="default"/>
          <w:rtl/>
        </w:rPr>
        <w:t>–</w:t>
      </w:r>
      <w:r>
        <w:rPr>
          <w:rStyle w:val="default"/>
          <w:rFonts w:hint="cs"/>
          <w:rtl/>
        </w:rPr>
        <w:t xml:space="preserve"> עבודות הנעשות בד בבד עם סלילת כביש ומדרכה או בד בבד עם סלילתם של כביש בלבד או רחוב משולב או הרחבתם, הדרושות לשם תיעול או שקשורות בו;</w:t>
      </w:r>
    </w:p>
    <w:p w14:paraId="01A4FAA7" w14:textId="77777777" w:rsidR="007D22D9" w:rsidRDefault="007D22D9" w:rsidP="007D22D9">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כהגדרתה בחוק התכנון והבניה;</w:t>
      </w:r>
    </w:p>
    <w:p w14:paraId="31307837" w14:textId="77777777" w:rsidR="007D22D9" w:rsidRDefault="007D22D9" w:rsidP="007D22D9">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2B809B84" w14:textId="77777777" w:rsidR="007D22D9" w:rsidRDefault="007D22D9" w:rsidP="007D22D9">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7FDAEB82" w14:textId="77777777" w:rsidR="007D22D9" w:rsidRDefault="007D22D9" w:rsidP="007D22D9">
      <w:pPr>
        <w:pStyle w:val="P00"/>
        <w:spacing w:before="72"/>
        <w:ind w:left="0" w:right="1134"/>
        <w:rPr>
          <w:rStyle w:val="default"/>
          <w:rFonts w:hint="cs"/>
          <w:rtl/>
        </w:rPr>
      </w:pPr>
      <w:r>
        <w:rPr>
          <w:rStyle w:val="default"/>
          <w:rFonts w:hint="cs"/>
          <w:rtl/>
        </w:rPr>
        <w:tab/>
        <w:t xml:space="preserve">"תעריפי ההיטל שבתוקף" </w:t>
      </w:r>
      <w:r>
        <w:rPr>
          <w:rStyle w:val="default"/>
          <w:rtl/>
        </w:rPr>
        <w:t>–</w:t>
      </w:r>
      <w:r>
        <w:rPr>
          <w:rStyle w:val="default"/>
          <w:rFonts w:hint="cs"/>
          <w:rtl/>
        </w:rPr>
        <w:t xml:space="preserve"> תעריפי ההיטל שבתוספת הראשונה לפי שיעורם המעודכן ביום התשלום לקופת העיריה.</w:t>
      </w:r>
    </w:p>
    <w:p w14:paraId="0C89C68A" w14:textId="77777777" w:rsidR="001B7F27" w:rsidRDefault="001B7F27" w:rsidP="007D22D9">
      <w:pPr>
        <w:pStyle w:val="P00"/>
        <w:spacing w:before="72"/>
        <w:ind w:left="0" w:right="1134"/>
        <w:rPr>
          <w:rStyle w:val="default"/>
          <w:rFonts w:hint="cs"/>
          <w:rtl/>
        </w:rPr>
      </w:pPr>
      <w:bookmarkStart w:id="1" w:name="Seif2"/>
      <w:bookmarkEnd w:id="1"/>
      <w:r>
        <w:rPr>
          <w:lang w:val="he-IL"/>
        </w:rPr>
        <w:pict w14:anchorId="42A060C0">
          <v:rect id="_x0000_s1027" style="position:absolute;left:0;text-align:left;margin-left:464.5pt;margin-top:8.05pt;width:75.05pt;height:12.85pt;z-index:251645952" o:allowincell="f" filled="f" stroked="f" strokecolor="lime" strokeweight=".25pt">
            <v:textbox style="mso-next-textbox:#_x0000_s1027" inset="0,0,0,0">
              <w:txbxContent>
                <w:p w14:paraId="1F84DB3C" w14:textId="77777777" w:rsidR="00933564" w:rsidRPr="00CC0D8D" w:rsidRDefault="00933564" w:rsidP="00CC0D8D">
                  <w:pPr>
                    <w:spacing w:line="160" w:lineRule="exact"/>
                    <w:jc w:val="left"/>
                    <w:rPr>
                      <w:rFonts w:cs="Miriam"/>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7D22D9">
        <w:rPr>
          <w:rStyle w:val="default"/>
          <w:rFonts w:hint="cs"/>
          <w:rtl/>
        </w:rPr>
        <w:t>(א)</w:t>
      </w:r>
      <w:r w:rsidR="007D22D9">
        <w:rPr>
          <w:rStyle w:val="default"/>
          <w:rFonts w:hint="cs"/>
          <w:rtl/>
        </w:rPr>
        <w:tab/>
        <w:t>היטל סלילת רחובות נועד לכיסוי הוצאות העיריה בשל סלילת רחובות בתחומה, בלא זיקה לעלות ביצוע עבודות סלילת רחוב הגובל בנכס נושא החיוב.</w:t>
      </w:r>
    </w:p>
    <w:p w14:paraId="1C925202" w14:textId="77777777" w:rsidR="007D22D9" w:rsidRDefault="007D22D9" w:rsidP="007D22D9">
      <w:pPr>
        <w:pStyle w:val="P00"/>
        <w:spacing w:before="72"/>
        <w:ind w:left="0" w:right="1134"/>
        <w:rPr>
          <w:rStyle w:val="default"/>
          <w:rFonts w:hint="cs"/>
          <w:rtl/>
        </w:rPr>
      </w:pPr>
      <w:r>
        <w:rPr>
          <w:rStyle w:val="default"/>
          <w:rFonts w:hint="cs"/>
          <w:rtl/>
        </w:rPr>
        <w:tab/>
        <w:t>(ב)</w:t>
      </w:r>
      <w:r>
        <w:rPr>
          <w:rStyle w:val="default"/>
          <w:rFonts w:hint="cs"/>
          <w:rtl/>
        </w:rPr>
        <w:tab/>
        <w:t>היטל סלילת רחובות יוטל על בעל הנכס בהתקיים אחד מאלה:</w:t>
      </w:r>
    </w:p>
    <w:p w14:paraId="3460E135" w14:textId="77777777" w:rsidR="007D22D9" w:rsidRDefault="007D22D9" w:rsidP="00763F10">
      <w:pPr>
        <w:pStyle w:val="P00"/>
        <w:spacing w:before="72"/>
        <w:ind w:left="1021" w:right="1134"/>
        <w:rPr>
          <w:rStyle w:val="default"/>
          <w:rFonts w:hint="cs"/>
          <w:rtl/>
        </w:rPr>
      </w:pPr>
      <w:r>
        <w:rPr>
          <w:rStyle w:val="default"/>
          <w:rFonts w:hint="cs"/>
          <w:rtl/>
        </w:rPr>
        <w:t>(1)</w:t>
      </w:r>
      <w:r>
        <w:rPr>
          <w:rStyle w:val="default"/>
          <w:rFonts w:hint="cs"/>
          <w:rtl/>
        </w:rPr>
        <w:tab/>
        <w:t xml:space="preserve">תחילת סלילת סוג רחוב הגובל בנכס; לענין זה, "תחילת סלילה" </w:t>
      </w:r>
      <w:r>
        <w:rPr>
          <w:rStyle w:val="default"/>
          <w:rtl/>
        </w:rPr>
        <w:t>–</w:t>
      </w:r>
      <w:r>
        <w:rPr>
          <w:rStyle w:val="default"/>
          <w:rFonts w:hint="cs"/>
          <w:rtl/>
        </w:rPr>
        <w:t xml:space="preserve"> גמר תכניות לביצוע סלילה של הרחוב הגובל וכן אישור של העיריה, לפי הנוסח של טופס 1 שבתוספת השניה, ולפיו בכוונתה לצאת למכרז לביצוע עבודות סלילת הרחוב הגובל או להתקשר כדין בדרך אחרת לביצוע עבודות כאמור, בתוך 12 חודשים ממועד מתן האישור;</w:t>
      </w:r>
    </w:p>
    <w:p w14:paraId="03AC76DD" w14:textId="77777777" w:rsidR="007D22D9" w:rsidRDefault="007D22D9" w:rsidP="00763F10">
      <w:pPr>
        <w:pStyle w:val="P00"/>
        <w:spacing w:before="72"/>
        <w:ind w:left="1021" w:right="1134"/>
        <w:rPr>
          <w:rFonts w:cs="FrankRuehl" w:hint="cs"/>
          <w:rtl/>
          <w:lang w:eastAsia="en-US"/>
        </w:rPr>
      </w:pPr>
      <w:r>
        <w:rPr>
          <w:rStyle w:val="default"/>
          <w:rFonts w:hint="cs"/>
          <w:rtl/>
        </w:rPr>
        <w:t>(2)</w:t>
      </w:r>
      <w:r>
        <w:rPr>
          <w:rStyle w:val="default"/>
          <w:rFonts w:hint="cs"/>
          <w:rtl/>
        </w:rPr>
        <w:tab/>
      </w:r>
      <w:r w:rsidR="00763F10">
        <w:rPr>
          <w:rFonts w:cs="FrankRuehl" w:hint="cs"/>
          <w:rtl/>
          <w:lang w:eastAsia="en-US"/>
        </w:rPr>
        <w:t>אישור בקשה להיתר בניה; לא היה רחוב הגובל בנכס, בעת אישור הבקשה להיתר בניה כאמור, תאשר העיריה, לפי הנוסח של טופס 2 שבתוספת השניה, כי הליך תכנון הסלילה של הרחוב הגובל בנכס מצוי בעיצומו ותחילת סלילת הרחוב צפויה בתוך 12 חודשים ממועד מתן האישור;</w:t>
      </w:r>
    </w:p>
    <w:p w14:paraId="0A58B024" w14:textId="77777777" w:rsidR="00763F10" w:rsidRDefault="00763F10" w:rsidP="00763F1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בניה חורגת בנכס.</w:t>
      </w:r>
    </w:p>
    <w:p w14:paraId="0769FCDE" w14:textId="77777777" w:rsidR="00763F10" w:rsidRDefault="00763F10" w:rsidP="007D22D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אישור בקשה להיתר בניה בעבור בניה חדשה או בניה חורגת, ישולם גם אם הרחוב הגובל בנכס נסלל לפני תחילתו של חוק עזר זה.</w:t>
      </w:r>
    </w:p>
    <w:p w14:paraId="08169570" w14:textId="77777777" w:rsidR="003C6A74" w:rsidRDefault="001B7F27" w:rsidP="004B292A">
      <w:pPr>
        <w:pStyle w:val="P00"/>
        <w:spacing w:before="72"/>
        <w:ind w:left="0" w:right="1134"/>
        <w:rPr>
          <w:rFonts w:cs="FrankRuehl" w:hint="cs"/>
          <w:rtl/>
          <w:lang w:eastAsia="en-US"/>
        </w:rPr>
      </w:pPr>
      <w:bookmarkStart w:id="2" w:name="Seif3"/>
      <w:bookmarkEnd w:id="2"/>
      <w:r>
        <w:rPr>
          <w:lang w:val="he-IL"/>
        </w:rPr>
        <w:pict w14:anchorId="1DAC8A62">
          <v:rect id="_x0000_s1028" style="position:absolute;left:0;text-align:left;margin-left:464.5pt;margin-top:8.05pt;width:75.05pt;height:27.1pt;z-index:251646976" o:allowincell="f" filled="f" stroked="f" strokecolor="lime" strokeweight=".25pt">
            <v:textbox style="mso-next-textbox:#_x0000_s1028" inset="0,0,0,0">
              <w:txbxContent>
                <w:p w14:paraId="66657645" w14:textId="77777777" w:rsidR="00933564" w:rsidRDefault="00CC0D8D" w:rsidP="00E65171">
                  <w:pPr>
                    <w:spacing w:line="160" w:lineRule="exact"/>
                    <w:jc w:val="left"/>
                    <w:rPr>
                      <w:rFonts w:cs="Miriam"/>
                      <w:sz w:val="18"/>
                      <w:szCs w:val="18"/>
                      <w:rtl/>
                    </w:rPr>
                  </w:pPr>
                  <w:r>
                    <w:rPr>
                      <w:rFonts w:cs="Miriam" w:hint="cs"/>
                      <w:sz w:val="18"/>
                      <w:szCs w:val="18"/>
                      <w:rtl/>
                    </w:rPr>
                    <w:t>היטל סלילת רחובות לנכס למגורים</w:t>
                  </w:r>
                </w:p>
                <w:p w14:paraId="5D771CD7" w14:textId="77777777" w:rsidR="00CC0D8D" w:rsidRDefault="00CC0D8D" w:rsidP="00CC0D8D">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B292A">
        <w:rPr>
          <w:rFonts w:cs="FrankRuehl" w:hint="cs"/>
          <w:rtl/>
          <w:lang w:eastAsia="en-US"/>
        </w:rPr>
        <w:t xml:space="preserve">היטל סלילת רחובות </w:t>
      </w:r>
      <w:r w:rsidR="00CC0D8D">
        <w:rPr>
          <w:rFonts w:cs="FrankRuehl" w:hint="cs"/>
          <w:rtl/>
          <w:lang w:eastAsia="en-US"/>
        </w:rPr>
        <w:t xml:space="preserve">לנכס למגורים </w:t>
      </w:r>
      <w:r w:rsidR="004B292A">
        <w:rPr>
          <w:rFonts w:cs="FrankRuehl" w:hint="cs"/>
          <w:rtl/>
          <w:lang w:eastAsia="en-US"/>
        </w:rPr>
        <w:t>יחושב לפי שטח הקרקע ושטח הבנין שבנכס וסכומו יהיה הסכום המתקבל ממכפלת שטח הקרקע ושטח הבנין בנכס בתעריפי ההיטל המעודכנים</w:t>
      </w:r>
      <w:r w:rsidR="00E34FB3">
        <w:rPr>
          <w:rFonts w:cs="FrankRuehl"/>
          <w:rtl/>
          <w:lang w:eastAsia="en-US"/>
        </w:rPr>
        <w:t>.</w:t>
      </w:r>
    </w:p>
    <w:p w14:paraId="656F936C" w14:textId="77777777" w:rsidR="004160A7" w:rsidRDefault="004160A7" w:rsidP="004B292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B292A">
        <w:rPr>
          <w:rFonts w:cs="FrankRuehl" w:hint="cs"/>
          <w:rtl/>
          <w:lang w:eastAsia="en-US"/>
        </w:rPr>
        <w:t>היטל שעילתו היא לפי סעיפים 2(ב)(1), 2(ב)(3) ו-5(ב)(1) ו-(3), ישולם לפי תעריפי ההיטל המעודכנים; היטל שעילתו היא לפי סעיפים 2(ב)(2) ו-5(ב)(2) ישולם לפי תעריפי ההיטל שבתוקף בעת מתן ההיתר</w:t>
      </w:r>
      <w:r>
        <w:rPr>
          <w:rFonts w:cs="FrankRuehl" w:hint="cs"/>
          <w:rtl/>
          <w:lang w:eastAsia="en-US"/>
        </w:rPr>
        <w:t>.</w:t>
      </w:r>
    </w:p>
    <w:p w14:paraId="047776BF" w14:textId="77777777" w:rsidR="004160A7" w:rsidRDefault="004160A7" w:rsidP="004B292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B292A">
        <w:rPr>
          <w:rFonts w:cs="FrankRuehl" w:hint="cs"/>
          <w:rtl/>
          <w:lang w:eastAsia="en-US"/>
        </w:rPr>
        <w:t xml:space="preserve">שולמו בעד נכס </w:t>
      </w:r>
      <w:r w:rsidR="004B292A">
        <w:rPr>
          <w:rFonts w:cs="FrankRuehl"/>
          <w:rtl/>
          <w:lang w:eastAsia="en-US"/>
        </w:rPr>
        <w:t>–</w:t>
      </w:r>
    </w:p>
    <w:p w14:paraId="76132F10" w14:textId="77777777" w:rsidR="004B292A" w:rsidRDefault="004B292A" w:rsidP="00CC7FD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D1264">
        <w:rPr>
          <w:rFonts w:cs="FrankRuehl" w:hint="cs"/>
          <w:rtl/>
          <w:lang w:eastAsia="en-US"/>
        </w:rPr>
        <w:t xml:space="preserve">בקשר עם סלילת רחוב גובל, דמי פיתוח, היטל קודם או היטל סלילת רחובות (להלן </w:t>
      </w:r>
      <w:r w:rsidR="00CD1264">
        <w:rPr>
          <w:rFonts w:cs="FrankRuehl"/>
          <w:rtl/>
          <w:lang w:eastAsia="en-US"/>
        </w:rPr>
        <w:t>–</w:t>
      </w:r>
      <w:r w:rsidR="00CD1264">
        <w:rPr>
          <w:rFonts w:cs="FrankRuehl" w:hint="cs"/>
          <w:rtl/>
          <w:lang w:eastAsia="en-US"/>
        </w:rPr>
        <w:t xml:space="preserve"> חיוב ראשון), לא ייכללו שטח הקרקע ושטח הבנין בנכס, בעת הטלתו של החיוב הראשון, במנין השטחים לפי סעיף קטן (א), לצורך חישוב ההיטל לפי חוק עזר זה;</w:t>
      </w:r>
    </w:p>
    <w:p w14:paraId="5901630F" w14:textId="77777777" w:rsidR="00CD1264" w:rsidRDefault="00CD1264" w:rsidP="00CC7FD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CC7FDE">
        <w:rPr>
          <w:rFonts w:cs="FrankRuehl" w:hint="cs"/>
          <w:rtl/>
          <w:lang w:eastAsia="en-US"/>
        </w:rPr>
        <w:t xml:space="preserve">דמי השתתפות, בשל סלילת רחוב גובל, לא ייכללו שטח הקרקע ושטח הבנין בנכס, בעת תחילתו של חוק עזר זה, במנין השטחים לפי סעיף קטן (א), לצורך חישוב היטל סלילת רחובות; לענין סעיף זה, "שטח בנין" </w:t>
      </w:r>
      <w:r w:rsidR="00CC7FDE">
        <w:rPr>
          <w:rFonts w:cs="FrankRuehl"/>
          <w:rtl/>
          <w:lang w:eastAsia="en-US"/>
        </w:rPr>
        <w:t>–</w:t>
      </w:r>
      <w:r w:rsidR="00CC7FDE">
        <w:rPr>
          <w:rFonts w:cs="FrankRuehl" w:hint="cs"/>
          <w:rtl/>
          <w:lang w:eastAsia="en-US"/>
        </w:rPr>
        <w:t xml:space="preserve"> למעט בניה חורגת.</w:t>
      </w:r>
    </w:p>
    <w:p w14:paraId="2542262B" w14:textId="77777777" w:rsidR="00CC7FDE" w:rsidRDefault="00CC7FDE" w:rsidP="004B292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שולמו בעד נכס חיוב ראשון או דמי השתתפות, יחויב בעל הנכס פעם נוספת בתשלום היטל סלילת רחובות, בעד בניה חודשה שאושרה לאחר ששולמו החיוב הראשון או דמי ההשתתפות.</w:t>
      </w:r>
    </w:p>
    <w:p w14:paraId="75BF12CA" w14:textId="77777777" w:rsidR="00CC7FDE" w:rsidRDefault="00CC7FDE" w:rsidP="004B292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בניה חדשה תחת בנין שנהרס ושולמו בעדו חיוב ראשון או דמי השתתפות, יחושב ההיטל בשל הבניה החדשה על בסיס שטחה בניכוי שטח הבנין שנהרס כאמור.</w:t>
      </w:r>
    </w:p>
    <w:p w14:paraId="3E40C10D" w14:textId="77777777" w:rsidR="00CC7FDE" w:rsidRDefault="00CC7FDE" w:rsidP="004B292A">
      <w:pPr>
        <w:pStyle w:val="P00"/>
        <w:spacing w:before="72"/>
        <w:ind w:left="0" w:right="1134"/>
        <w:rPr>
          <w:rFonts w:cs="FrankRuehl"/>
          <w:rtl/>
          <w:lang w:eastAsia="en-US"/>
        </w:rPr>
      </w:pPr>
      <w:r>
        <w:rPr>
          <w:rFonts w:cs="FrankRuehl" w:hint="cs"/>
          <w:rtl/>
          <w:lang w:eastAsia="en-US"/>
        </w:rPr>
        <w:tab/>
        <w:t>(ו)</w:t>
      </w:r>
      <w:r>
        <w:rPr>
          <w:rFonts w:cs="FrankRuehl" w:hint="cs"/>
          <w:rtl/>
          <w:lang w:eastAsia="en-US"/>
        </w:rPr>
        <w:tab/>
        <w:t>נוכחה העיריה לדעת, לאחר גמר בנייתו של בנין, כי שטחו הבנוי בפועל אינו זהה לשטח הבנין כפי שצוין בתכניות הבניה שעל פיהן שולם ההיטל, תשיב לבעל הנכס או תגבה ממנו, לפי הענין, את סכום ההפרש הנובע מפעם השטחים שהתגלה; סכום ההפרש כאמור יחושב על בסיס תעריפי ההיטל שהיו בתוקף בעת תשלום ההיטל, בתוספת הפרשי הצמדה.</w:t>
      </w:r>
    </w:p>
    <w:p w14:paraId="553AD854" w14:textId="77777777" w:rsidR="00CC0D8D" w:rsidRDefault="00CC0D8D" w:rsidP="00CC0D8D">
      <w:pPr>
        <w:pStyle w:val="P00"/>
        <w:spacing w:before="72"/>
        <w:ind w:left="0" w:right="1134"/>
        <w:rPr>
          <w:rFonts w:cs="FrankRuehl"/>
          <w:rtl/>
          <w:lang w:eastAsia="en-US"/>
        </w:rPr>
      </w:pPr>
      <w:bookmarkStart w:id="3" w:name="Seif17"/>
      <w:bookmarkEnd w:id="3"/>
      <w:r>
        <w:rPr>
          <w:lang w:val="he-IL"/>
        </w:rPr>
        <w:pict w14:anchorId="7F4582E7">
          <v:rect id="_x0000_s1113" style="position:absolute;left:0;text-align:left;margin-left:464.5pt;margin-top:8.05pt;width:75.05pt;height:27.1pt;z-index:251669504" o:allowincell="f" filled="f" stroked="f" strokecolor="lime" strokeweight=".25pt">
            <v:textbox style="mso-next-textbox:#_x0000_s1113" inset="0,0,0,0">
              <w:txbxContent>
                <w:p w14:paraId="649178B1" w14:textId="77777777" w:rsidR="00CC0D8D" w:rsidRDefault="00CC0D8D" w:rsidP="00CC0D8D">
                  <w:pPr>
                    <w:spacing w:line="160" w:lineRule="exact"/>
                    <w:jc w:val="left"/>
                    <w:rPr>
                      <w:rFonts w:cs="Miriam"/>
                      <w:sz w:val="18"/>
                      <w:szCs w:val="18"/>
                      <w:rtl/>
                    </w:rPr>
                  </w:pPr>
                  <w:r>
                    <w:rPr>
                      <w:rFonts w:cs="Miriam" w:hint="cs"/>
                      <w:sz w:val="18"/>
                      <w:szCs w:val="18"/>
                      <w:rtl/>
                    </w:rPr>
                    <w:t>היטל סלילת רחובות לנכס אחר</w:t>
                  </w:r>
                </w:p>
                <w:p w14:paraId="3BD00BD9" w14:textId="77777777" w:rsidR="00CC0D8D" w:rsidRDefault="00CC0D8D" w:rsidP="00CC0D8D">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rtl/>
        </w:rPr>
        <w:t>3</w:t>
      </w:r>
      <w:r>
        <w:rPr>
          <w:rStyle w:val="default"/>
          <w:rFonts w:hint="cs"/>
          <w:rtl/>
        </w:rPr>
        <w:t>א</w:t>
      </w:r>
      <w:r w:rsidRPr="00D567A4">
        <w:rPr>
          <w:rStyle w:val="default"/>
          <w:rtl/>
        </w:rPr>
        <w:t>.</w:t>
      </w:r>
      <w:r w:rsidRPr="00D567A4">
        <w:rPr>
          <w:rStyle w:val="default"/>
          <w:rtl/>
        </w:rPr>
        <w:tab/>
      </w:r>
      <w:r>
        <w:rPr>
          <w:rFonts w:cs="FrankRuehl" w:hint="cs"/>
          <w:rtl/>
          <w:lang w:eastAsia="en-US"/>
        </w:rPr>
        <w:t>(א)</w:t>
      </w:r>
      <w:r>
        <w:rPr>
          <w:rFonts w:cs="FrankRuehl" w:hint="cs"/>
          <w:rtl/>
          <w:lang w:eastAsia="en-US"/>
        </w:rPr>
        <w:tab/>
        <w:t>היטל סלילת רחובות לנכס אחר יחושב לפי שטח הקרקע ונפח הבניין שבנכס, וסכומו יהיה הסכום המתקבל ממכפלת שטח הקרקע ונפח הבניין בנכס, בשיעור תעריפי ההיטל המעודכנים</w:t>
      </w:r>
      <w:r>
        <w:rPr>
          <w:rFonts w:cs="FrankRuehl"/>
          <w:rtl/>
          <w:lang w:eastAsia="en-US"/>
        </w:rPr>
        <w:t>.</w:t>
      </w:r>
    </w:p>
    <w:p w14:paraId="4D89E8BB" w14:textId="77777777" w:rsidR="00CC0D8D" w:rsidRDefault="00CC0D8D" w:rsidP="00CC0D8D">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הוראות סעיף 3(ב) עד (ו) יחולו בשינויים המחויבים ולפי העניין גם על היטל סלילת רחובות לנכס אחר.</w:t>
      </w:r>
    </w:p>
    <w:p w14:paraId="3EB21C16" w14:textId="77777777" w:rsidR="00CC0D8D" w:rsidRDefault="00CC0D8D" w:rsidP="00CC0D8D">
      <w:pPr>
        <w:pStyle w:val="P00"/>
        <w:spacing w:before="72"/>
        <w:ind w:left="0" w:right="1134"/>
        <w:rPr>
          <w:rFonts w:cs="FrankRuehl"/>
          <w:rtl/>
          <w:lang w:eastAsia="en-US"/>
        </w:rPr>
      </w:pPr>
      <w:bookmarkStart w:id="4" w:name="Seif18"/>
      <w:bookmarkEnd w:id="4"/>
      <w:r>
        <w:rPr>
          <w:lang w:val="he-IL"/>
        </w:rPr>
        <w:pict w14:anchorId="28BBC5B1">
          <v:rect id="_x0000_s1114" style="position:absolute;left:0;text-align:left;margin-left:464.5pt;margin-top:8.05pt;width:75.05pt;height:27.1pt;z-index:251670528" o:allowincell="f" filled="f" stroked="f" strokecolor="lime" strokeweight=".25pt">
            <v:textbox style="mso-next-textbox:#_x0000_s1114" inset="0,0,0,0">
              <w:txbxContent>
                <w:p w14:paraId="7783BE61" w14:textId="77777777" w:rsidR="00CC0D8D" w:rsidRDefault="00CC0D8D" w:rsidP="00CC0D8D">
                  <w:pPr>
                    <w:spacing w:line="160" w:lineRule="exact"/>
                    <w:jc w:val="left"/>
                    <w:rPr>
                      <w:rFonts w:cs="Miriam"/>
                      <w:sz w:val="18"/>
                      <w:szCs w:val="18"/>
                      <w:rtl/>
                    </w:rPr>
                  </w:pPr>
                  <w:r>
                    <w:rPr>
                      <w:rFonts w:cs="Miriam" w:hint="cs"/>
                      <w:sz w:val="18"/>
                      <w:szCs w:val="18"/>
                      <w:rtl/>
                    </w:rPr>
                    <w:t>היטל סלילת רחובות לנכס מעורב</w:t>
                  </w:r>
                </w:p>
                <w:p w14:paraId="142B99A2" w14:textId="77777777" w:rsidR="00CC0D8D" w:rsidRDefault="00CC0D8D" w:rsidP="00CC0D8D">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Pr>
          <w:rStyle w:val="big-number"/>
          <w:rFonts w:cs="Miriam"/>
          <w:rtl/>
        </w:rPr>
        <w:t>3</w:t>
      </w:r>
      <w:r>
        <w:rPr>
          <w:rStyle w:val="default"/>
          <w:rFonts w:hint="cs"/>
          <w:rtl/>
        </w:rPr>
        <w:t>ב</w:t>
      </w:r>
      <w:r w:rsidRPr="00D567A4">
        <w:rPr>
          <w:rStyle w:val="default"/>
          <w:rtl/>
        </w:rPr>
        <w:t>.</w:t>
      </w:r>
      <w:r w:rsidRPr="00D567A4">
        <w:rPr>
          <w:rStyle w:val="default"/>
          <w:rtl/>
        </w:rPr>
        <w:tab/>
      </w:r>
      <w:r>
        <w:rPr>
          <w:rFonts w:cs="FrankRuehl" w:hint="cs"/>
          <w:rtl/>
          <w:lang w:eastAsia="en-US"/>
        </w:rPr>
        <w:t>היטל סלילת רחובות לנכס מעורב יחושב וייקבע בהתאם לכללים האלה:</w:t>
      </w:r>
    </w:p>
    <w:p w14:paraId="51EC3CC7" w14:textId="77777777" w:rsidR="00CC0D8D" w:rsidRDefault="00CC0D8D" w:rsidP="00CC0D8D">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בשל חלק הנכס המיועד למגורים, יחושב וייקבע סכום ההיטל כהיטל סלילת רחובות לנכס למגורים לפי סעיף 3 לחוק עזר זה;</w:t>
      </w:r>
    </w:p>
    <w:p w14:paraId="6EE46E64" w14:textId="77777777" w:rsidR="00CC0D8D" w:rsidRDefault="00CC0D8D" w:rsidP="00CC0D8D">
      <w:pPr>
        <w:pStyle w:val="P00"/>
        <w:spacing w:before="72"/>
        <w:ind w:left="624"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בשל חלק הנכס המיועד לתכלית שאינה למגורים, יחושב וייקבע סכום ההיטל כהיטל סלילת רחובות לנכס אחר לפי סעיף 3א.</w:t>
      </w:r>
    </w:p>
    <w:p w14:paraId="4C6BD2D6" w14:textId="77777777" w:rsidR="001B7F27" w:rsidRDefault="001B7F27" w:rsidP="00694CF2">
      <w:pPr>
        <w:pStyle w:val="P00"/>
        <w:spacing w:before="72"/>
        <w:ind w:left="0" w:right="1134"/>
        <w:rPr>
          <w:rStyle w:val="default"/>
          <w:rFonts w:hint="cs"/>
          <w:rtl/>
        </w:rPr>
      </w:pPr>
      <w:bookmarkStart w:id="5" w:name="Seif4"/>
      <w:bookmarkEnd w:id="5"/>
      <w:r>
        <w:rPr>
          <w:lang w:val="he-IL"/>
        </w:rPr>
        <w:pict w14:anchorId="469BCED3">
          <v:rect id="_x0000_s1029" style="position:absolute;left:0;text-align:left;margin-left:464.5pt;margin-top:8.05pt;width:75.05pt;height:18.75pt;z-index:251648000" o:allowincell="f" filled="f" stroked="f" strokecolor="lime" strokeweight=".25pt">
            <v:textbox style="mso-next-textbox:#_x0000_s1029" inset="0,0,0,0">
              <w:txbxContent>
                <w:p w14:paraId="24A8BA99" w14:textId="77777777" w:rsidR="00933564" w:rsidRDefault="00933564" w:rsidP="00694CF2">
                  <w:pPr>
                    <w:spacing w:line="160" w:lineRule="exact"/>
                    <w:jc w:val="left"/>
                    <w:rPr>
                      <w:rFonts w:cs="Miriam" w:hint="cs"/>
                      <w:sz w:val="18"/>
                      <w:szCs w:val="18"/>
                      <w:rtl/>
                    </w:rPr>
                  </w:pPr>
                  <w:r>
                    <w:rPr>
                      <w:rFonts w:cs="Miriam" w:hint="cs"/>
                      <w:sz w:val="18"/>
                      <w:szCs w:val="18"/>
                      <w:rtl/>
                    </w:rPr>
                    <w:t>היטל בשל בניה חורגת</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r>
      <w:r w:rsidR="00694CF2">
        <w:rPr>
          <w:rStyle w:val="default"/>
          <w:rFonts w:hint="cs"/>
          <w:rtl/>
        </w:rPr>
        <w:t>בעל נכס חייב בתשלום היטל סלילת רחובות בשל בניה חורגת שנבנתה בנכס, בין שנבנתה טרם תחילתו של חוק עזר זה ובין לאחריה</w:t>
      </w:r>
      <w:r w:rsidR="00B724EB">
        <w:rPr>
          <w:rStyle w:val="default"/>
          <w:rFonts w:hint="cs"/>
          <w:rtl/>
        </w:rPr>
        <w:t>.</w:t>
      </w:r>
    </w:p>
    <w:p w14:paraId="5F8433C8" w14:textId="77777777" w:rsidR="00694CF2" w:rsidRDefault="00694CF2" w:rsidP="00694CF2">
      <w:pPr>
        <w:pStyle w:val="P00"/>
        <w:spacing w:before="72"/>
        <w:ind w:left="0" w:right="1134"/>
        <w:rPr>
          <w:rStyle w:val="default"/>
          <w:rFonts w:hint="cs"/>
          <w:rtl/>
        </w:rPr>
      </w:pPr>
      <w:r>
        <w:rPr>
          <w:rStyle w:val="default"/>
          <w:rFonts w:hint="cs"/>
          <w:rtl/>
        </w:rPr>
        <w:tab/>
        <w:t>(ב)</w:t>
      </w:r>
      <w:r>
        <w:rPr>
          <w:rStyle w:val="default"/>
          <w:rFonts w:hint="cs"/>
          <w:rtl/>
        </w:rPr>
        <w:tab/>
        <w:t xml:space="preserve">לענין סעיף קטן (א) יראו את יום תחילתו של חוק עזר זה, או את מועד תחילת הבניה החורגת כפי שייקבע בידי המהנדס, או את יום תחילת ביצוע עבודות הסלילה, לפי המועד המאוחר שבהם, כמועד שבו התגבש החיוב בהיטל סלילת הרחובות (להלן </w:t>
      </w:r>
      <w:r>
        <w:rPr>
          <w:rStyle w:val="default"/>
          <w:rtl/>
        </w:rPr>
        <w:t>–</w:t>
      </w:r>
      <w:r>
        <w:rPr>
          <w:rStyle w:val="default"/>
          <w:rFonts w:hint="cs"/>
          <w:rtl/>
        </w:rPr>
        <w:t xml:space="preserve"> מועד התגבשות החיוב).</w:t>
      </w:r>
    </w:p>
    <w:p w14:paraId="6DC369E7" w14:textId="77777777" w:rsidR="00694CF2" w:rsidRDefault="00694CF2" w:rsidP="00694CF2">
      <w:pPr>
        <w:pStyle w:val="P00"/>
        <w:spacing w:before="72"/>
        <w:ind w:left="0" w:right="1134"/>
        <w:rPr>
          <w:rStyle w:val="default"/>
          <w:rFonts w:hint="cs"/>
          <w:rtl/>
        </w:rPr>
      </w:pPr>
      <w:r>
        <w:rPr>
          <w:rStyle w:val="default"/>
          <w:rFonts w:hint="cs"/>
          <w:rtl/>
        </w:rPr>
        <w:tab/>
        <w:t>(ג)</w:t>
      </w:r>
      <w:r>
        <w:rPr>
          <w:rStyle w:val="default"/>
          <w:rFonts w:hint="cs"/>
          <w:rtl/>
        </w:rPr>
        <w:tab/>
        <w:t>לצורך תשלום ההיטל לפי סעיף זה, תמסור העיריה לחייב דרישת תשלום.</w:t>
      </w:r>
    </w:p>
    <w:p w14:paraId="7CC2B27C" w14:textId="77777777" w:rsidR="00694CF2" w:rsidRDefault="00694CF2" w:rsidP="00694CF2">
      <w:pPr>
        <w:pStyle w:val="P00"/>
        <w:spacing w:before="72"/>
        <w:ind w:left="0" w:right="1134"/>
        <w:rPr>
          <w:rStyle w:val="default"/>
          <w:rFonts w:hint="cs"/>
          <w:rtl/>
        </w:rPr>
      </w:pPr>
      <w:r>
        <w:rPr>
          <w:rStyle w:val="default"/>
          <w:rFonts w:hint="cs"/>
          <w:rtl/>
        </w:rPr>
        <w:tab/>
        <w:t>(ד)</w:t>
      </w:r>
      <w:r>
        <w:rPr>
          <w:rStyle w:val="default"/>
          <w:rFonts w:hint="cs"/>
          <w:rtl/>
        </w:rPr>
        <w:tab/>
        <w:t>סכום ההיטל בשל הבניה החורגת יהיה הסכום הגבוה מבין אלה:</w:t>
      </w:r>
    </w:p>
    <w:p w14:paraId="54462AB8" w14:textId="77777777" w:rsidR="00694CF2" w:rsidRDefault="00694CF2" w:rsidP="00694CF2">
      <w:pPr>
        <w:pStyle w:val="P00"/>
        <w:spacing w:before="72"/>
        <w:ind w:left="1021" w:right="1134"/>
        <w:rPr>
          <w:rStyle w:val="default"/>
          <w:rFonts w:hint="cs"/>
          <w:rtl/>
        </w:rPr>
      </w:pPr>
      <w:r>
        <w:rPr>
          <w:rStyle w:val="default"/>
          <w:rFonts w:hint="cs"/>
          <w:rtl/>
        </w:rPr>
        <w:t>(1)</w:t>
      </w:r>
      <w:r>
        <w:rPr>
          <w:rStyle w:val="default"/>
          <w:rFonts w:hint="cs"/>
          <w:rtl/>
        </w:rPr>
        <w:tab/>
        <w:t>סכום המחושב לפי תעריפי ההיטל במועד התגבשות החיוב בתוספת תשלומי פיגורים;</w:t>
      </w:r>
    </w:p>
    <w:p w14:paraId="22E1AF6F" w14:textId="77777777" w:rsidR="00694CF2" w:rsidRDefault="00694CF2" w:rsidP="00694CF2">
      <w:pPr>
        <w:pStyle w:val="P00"/>
        <w:spacing w:before="72"/>
        <w:ind w:left="1021" w:right="1134"/>
        <w:rPr>
          <w:rStyle w:val="default"/>
          <w:rFonts w:hint="cs"/>
          <w:rtl/>
        </w:rPr>
      </w:pPr>
      <w:r>
        <w:rPr>
          <w:rStyle w:val="default"/>
          <w:rFonts w:hint="cs"/>
          <w:rtl/>
        </w:rPr>
        <w:t>(2)</w:t>
      </w:r>
      <w:r>
        <w:rPr>
          <w:rStyle w:val="default"/>
          <w:rFonts w:hint="cs"/>
          <w:rtl/>
        </w:rPr>
        <w:tab/>
        <w:t xml:space="preserve">אם הועלו תעריפי ההיטל במועד כלשהו לאחר מועד התגבשות החיוב (להלן </w:t>
      </w:r>
      <w:r>
        <w:rPr>
          <w:rStyle w:val="default"/>
          <w:rtl/>
        </w:rPr>
        <w:t>–</w:t>
      </w:r>
      <w:r>
        <w:rPr>
          <w:rStyle w:val="default"/>
          <w:rFonts w:hint="cs"/>
          <w:rtl/>
        </w:rPr>
        <w:t xml:space="preserve"> מועד ההעלאה) </w:t>
      </w:r>
      <w:r>
        <w:rPr>
          <w:rStyle w:val="default"/>
          <w:rtl/>
        </w:rPr>
        <w:t>–</w:t>
      </w:r>
      <w:r>
        <w:rPr>
          <w:rStyle w:val="default"/>
          <w:rFonts w:hint="cs"/>
          <w:rtl/>
        </w:rPr>
        <w:t xml:space="preserve"> סכום המחושב לפי תעריפי ההיטל המעודכנים, בתוספת תשלומי פיגורים החל מהמועד המאוחר מבין אלה:</w:t>
      </w:r>
    </w:p>
    <w:p w14:paraId="4713FFF4" w14:textId="77777777" w:rsidR="00694CF2" w:rsidRDefault="00694CF2" w:rsidP="00FD330E">
      <w:pPr>
        <w:pStyle w:val="P00"/>
        <w:spacing w:before="72"/>
        <w:ind w:left="1474" w:right="1134"/>
        <w:rPr>
          <w:rStyle w:val="default"/>
          <w:rFonts w:hint="cs"/>
          <w:rtl/>
        </w:rPr>
      </w:pPr>
      <w:r>
        <w:rPr>
          <w:rStyle w:val="default"/>
          <w:rFonts w:hint="cs"/>
          <w:rtl/>
        </w:rPr>
        <w:t>(א)</w:t>
      </w:r>
      <w:r>
        <w:rPr>
          <w:rStyle w:val="default"/>
          <w:rFonts w:hint="cs"/>
          <w:rtl/>
        </w:rPr>
        <w:tab/>
        <w:t>מועד ההעלאה;</w:t>
      </w:r>
    </w:p>
    <w:p w14:paraId="654F0A2E" w14:textId="77777777" w:rsidR="00694CF2" w:rsidRDefault="00694CF2" w:rsidP="00FD330E">
      <w:pPr>
        <w:pStyle w:val="P00"/>
        <w:spacing w:before="72"/>
        <w:ind w:left="1474" w:right="1134"/>
        <w:rPr>
          <w:rStyle w:val="default"/>
          <w:rFonts w:hint="cs"/>
          <w:rtl/>
        </w:rPr>
      </w:pPr>
      <w:r>
        <w:rPr>
          <w:rStyle w:val="default"/>
          <w:rFonts w:hint="cs"/>
          <w:rtl/>
        </w:rPr>
        <w:t>(ב)</w:t>
      </w:r>
      <w:r>
        <w:rPr>
          <w:rStyle w:val="default"/>
          <w:rFonts w:hint="cs"/>
          <w:rtl/>
        </w:rPr>
        <w:tab/>
        <w:t>חמש שנים טרם המועד שבו התגלתה הבניה החורגת;</w:t>
      </w:r>
    </w:p>
    <w:p w14:paraId="24467F0C" w14:textId="77777777" w:rsidR="00694CF2" w:rsidRDefault="00694CF2" w:rsidP="00FD330E">
      <w:pPr>
        <w:pStyle w:val="P00"/>
        <w:spacing w:before="72"/>
        <w:ind w:left="1021" w:right="1134"/>
        <w:rPr>
          <w:rStyle w:val="default"/>
          <w:rFonts w:hint="cs"/>
          <w:rtl/>
        </w:rPr>
      </w:pPr>
      <w:r>
        <w:rPr>
          <w:rStyle w:val="default"/>
          <w:rFonts w:hint="cs"/>
          <w:rtl/>
        </w:rPr>
        <w:t xml:space="preserve">לענין זה, "הועלו תעריפי ההיטל" </w:t>
      </w:r>
      <w:r>
        <w:rPr>
          <w:rStyle w:val="default"/>
          <w:rtl/>
        </w:rPr>
        <w:t>–</w:t>
      </w:r>
      <w:r>
        <w:rPr>
          <w:rStyle w:val="default"/>
          <w:rFonts w:hint="cs"/>
          <w:rtl/>
        </w:rPr>
        <w:t xml:space="preserve"> העלאת תעריפים באמצעות תיקונו של חוק העזר.</w:t>
      </w:r>
    </w:p>
    <w:p w14:paraId="3F84BE42" w14:textId="77777777" w:rsidR="00694CF2" w:rsidRDefault="00694CF2" w:rsidP="00694CF2">
      <w:pPr>
        <w:pStyle w:val="P00"/>
        <w:spacing w:before="72"/>
        <w:ind w:left="0" w:right="1134"/>
        <w:rPr>
          <w:rStyle w:val="default"/>
          <w:rFonts w:hint="cs"/>
          <w:rtl/>
        </w:rPr>
      </w:pPr>
      <w:r>
        <w:rPr>
          <w:rStyle w:val="default"/>
          <w:rFonts w:hint="cs"/>
          <w:rtl/>
        </w:rPr>
        <w:tab/>
        <w:t>(ה)</w:t>
      </w:r>
      <w:r>
        <w:rPr>
          <w:rStyle w:val="default"/>
          <w:rFonts w:hint="cs"/>
          <w:rtl/>
        </w:rPr>
        <w:tab/>
      </w:r>
      <w:r w:rsidR="00FD330E">
        <w:rPr>
          <w:rStyle w:val="default"/>
          <w:rFonts w:hint="cs"/>
          <w:rtl/>
        </w:rPr>
        <w:t>שולם ההיטל ונהרס בנין המהווה בניה חורגת בתוך 5 שנים מיום תחילת הבניה, תשיב העיריה לבעל הנכס את ההיטל ששילם בשל הבניה החורגת, בניכוי 20% משיעור ההיטל בשל כל שנה או חלק ממנה, בצירוף הפרשי הצמדה מיום התשלום ועד יום ההשבה.</w:t>
      </w:r>
    </w:p>
    <w:p w14:paraId="6283CE14" w14:textId="77777777" w:rsidR="003C6A74" w:rsidRDefault="001B7F27" w:rsidP="002D2F73">
      <w:pPr>
        <w:pStyle w:val="P00"/>
        <w:spacing w:before="72"/>
        <w:ind w:left="0" w:right="1134"/>
        <w:rPr>
          <w:rFonts w:cs="FrankRuehl" w:hint="cs"/>
          <w:rtl/>
          <w:lang w:eastAsia="en-US"/>
        </w:rPr>
      </w:pPr>
      <w:bookmarkStart w:id="6" w:name="Seif5"/>
      <w:bookmarkEnd w:id="6"/>
      <w:r>
        <w:rPr>
          <w:lang w:val="he-IL"/>
        </w:rPr>
        <w:pict w14:anchorId="625A3EFB">
          <v:rect id="_x0000_s1030" style="position:absolute;left:0;text-align:left;margin-left:464.5pt;margin-top:8.05pt;width:75.05pt;height:12.05pt;z-index:251649024" o:allowincell="f" filled="f" stroked="f" strokecolor="lime" strokeweight=".25pt">
            <v:textbox style="mso-next-textbox:#_x0000_s1030" inset="0,0,0,0">
              <w:txbxContent>
                <w:p w14:paraId="65F99B56" w14:textId="77777777" w:rsidR="00933564" w:rsidRDefault="00933564" w:rsidP="00300667">
                  <w:pPr>
                    <w:spacing w:line="160" w:lineRule="exact"/>
                    <w:jc w:val="left"/>
                    <w:rPr>
                      <w:rFonts w:cs="Miriam" w:hint="cs"/>
                      <w:noProof/>
                      <w:sz w:val="18"/>
                      <w:szCs w:val="18"/>
                      <w:rtl/>
                    </w:rPr>
                  </w:pPr>
                  <w:r>
                    <w:rPr>
                      <w:rFonts w:cs="Miriam" w:hint="cs"/>
                      <w:sz w:val="18"/>
                      <w:szCs w:val="18"/>
                      <w:rtl/>
                    </w:rPr>
                    <w:t>פטור לאדמה חקלאית</w:t>
                  </w:r>
                </w:p>
              </w:txbxContent>
            </v:textbox>
            <w10:anchorlock/>
          </v:rect>
        </w:pict>
      </w:r>
      <w:r>
        <w:rPr>
          <w:rStyle w:val="big-number"/>
          <w:rFonts w:cs="Miriam"/>
          <w:rtl/>
        </w:rPr>
        <w:t>5</w:t>
      </w:r>
      <w:r w:rsidRPr="00D567A4">
        <w:rPr>
          <w:rStyle w:val="default"/>
          <w:rtl/>
        </w:rPr>
        <w:t>.</w:t>
      </w:r>
      <w:r w:rsidRPr="00D567A4">
        <w:rPr>
          <w:rStyle w:val="default"/>
          <w:rtl/>
        </w:rPr>
        <w:tab/>
      </w:r>
      <w:r>
        <w:rPr>
          <w:rStyle w:val="default"/>
          <w:rFonts w:hint="cs"/>
          <w:rtl/>
        </w:rPr>
        <w:t>(א)</w:t>
      </w:r>
      <w:r>
        <w:rPr>
          <w:rStyle w:val="default"/>
          <w:rFonts w:hint="cs"/>
          <w:rtl/>
        </w:rPr>
        <w:tab/>
      </w:r>
      <w:r w:rsidR="002D2F73">
        <w:rPr>
          <w:rFonts w:cs="FrankRuehl" w:hint="cs"/>
          <w:rtl/>
          <w:lang w:eastAsia="en-US"/>
        </w:rPr>
        <w:t>לא יוטל היטל על אדמה חקלאית</w:t>
      </w:r>
      <w:r w:rsidR="00B2157F">
        <w:rPr>
          <w:rFonts w:cs="FrankRuehl" w:hint="cs"/>
          <w:rtl/>
          <w:lang w:eastAsia="en-US"/>
        </w:rPr>
        <w:t>.</w:t>
      </w:r>
    </w:p>
    <w:p w14:paraId="7585C8E1" w14:textId="77777777" w:rsidR="002D2F73" w:rsidRDefault="002D2F73" w:rsidP="002D2F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חדל נכס מלהיות אדמה חקלאית </w:t>
      </w:r>
      <w:r>
        <w:rPr>
          <w:rFonts w:cs="FrankRuehl"/>
          <w:rtl/>
          <w:lang w:eastAsia="en-US"/>
        </w:rPr>
        <w:t>–</w:t>
      </w:r>
    </w:p>
    <w:p w14:paraId="287843FE" w14:textId="77777777" w:rsidR="002D2F73" w:rsidRDefault="002D2F73" w:rsidP="00D8392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מששונה ייעודו בתכנית, חייב בעליו בהיטל סלילה לפי הוראות חוק עזר זה;</w:t>
      </w:r>
    </w:p>
    <w:p w14:paraId="28D5429D" w14:textId="77777777" w:rsidR="002D2F73" w:rsidRDefault="002D2F73" w:rsidP="00D8392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משניתן לגביו היתר לשימוש חורג, חייב בעליו בהיטל סלילה לפי הוראות חוק עזר זה וההיטל ישולם כנגד מתן ההיתר;</w:t>
      </w:r>
    </w:p>
    <w:p w14:paraId="186944A0" w14:textId="77777777" w:rsidR="002D2F73" w:rsidRDefault="002D2F73" w:rsidP="00D8392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בלי שניתן לגביו היתר כאמור בפסקה (2), יחולו הוראות סעיף 4 בשינויים המחויבים לפי הענין.</w:t>
      </w:r>
    </w:p>
    <w:p w14:paraId="197A5B76" w14:textId="77777777" w:rsidR="002D2F73" w:rsidRDefault="002D2F73" w:rsidP="002D2F7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83927">
        <w:rPr>
          <w:rFonts w:cs="FrankRuehl" w:hint="cs"/>
          <w:rtl/>
          <w:lang w:eastAsia="en-US"/>
        </w:rPr>
        <w:t>ניתן היתר לשימוש חורג בעבור אדמה חקלאית, יחויבו הבעלים בהיטל סלילת רחובות בשיעור של 10% משיעורו המלא של ההיטל לכל שנה מהשנים הכלולות בתקופת ההיתר.</w:t>
      </w:r>
    </w:p>
    <w:p w14:paraId="06136D3A" w14:textId="77777777" w:rsidR="003C6A74" w:rsidRDefault="001B7F27" w:rsidP="00C10C15">
      <w:pPr>
        <w:pStyle w:val="P00"/>
        <w:spacing w:before="72"/>
        <w:ind w:left="0" w:right="1134"/>
        <w:rPr>
          <w:rFonts w:cs="FrankRuehl" w:hint="cs"/>
          <w:rtl/>
          <w:lang w:eastAsia="en-US"/>
        </w:rPr>
      </w:pPr>
      <w:bookmarkStart w:id="7" w:name="Seif6"/>
      <w:bookmarkEnd w:id="7"/>
      <w:r>
        <w:rPr>
          <w:lang w:val="he-IL"/>
        </w:rPr>
        <w:pict w14:anchorId="3B2F0437">
          <v:rect id="_x0000_s1031" style="position:absolute;left:0;text-align:left;margin-left:470.25pt;margin-top:8.05pt;width:69.3pt;height:27.3pt;z-index:251650048" o:allowincell="f" filled="f" stroked="f" strokecolor="lime" strokeweight=".25pt">
            <v:textbox style="mso-next-textbox:#_x0000_s1031" inset="0,0,0,0">
              <w:txbxContent>
                <w:p w14:paraId="45C13231" w14:textId="77777777" w:rsidR="00933564" w:rsidRDefault="00933564" w:rsidP="00C10C15">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C10C15">
        <w:rPr>
          <w:rFonts w:cs="FrankRuehl" w:hint="cs"/>
          <w:rtl/>
          <w:lang w:eastAsia="en-US"/>
        </w:rPr>
        <w:t>לא יוטל חיוב בהיטל סלילת רחובות בשל שטח המיועד להפקעה</w:t>
      </w:r>
      <w:r w:rsidR="005D4638">
        <w:rPr>
          <w:rFonts w:cs="FrankRuehl" w:hint="cs"/>
          <w:rtl/>
          <w:lang w:eastAsia="en-US"/>
        </w:rPr>
        <w:t>.</w:t>
      </w:r>
    </w:p>
    <w:p w14:paraId="3251F5C1" w14:textId="77777777" w:rsidR="00C536A8" w:rsidRDefault="00C536A8" w:rsidP="00C536A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10C15">
        <w:rPr>
          <w:rFonts w:cs="FrankRuehl" w:hint="cs"/>
          <w:rtl/>
          <w:lang w:eastAsia="en-US"/>
        </w:rPr>
        <w:t xml:space="preserve">שילם בעל נכס היטל בעבור נכס, ובמהלך 5 השנים שממועד תשלום ההיטל הוחל בהליך הפקעה וניתנה הודעה בהתאם לסעיפים 5 ו-7 לפקודת הקרקעות (רכישה לצרכי ציבור), 1943, תשיב העיריה לבעל הנכס את ההיטל ששילם, בניכוי </w:t>
      </w:r>
      <w:r w:rsidR="00AE3AEC">
        <w:rPr>
          <w:rFonts w:cs="FrankRuehl" w:hint="cs"/>
          <w:rtl/>
          <w:lang w:eastAsia="en-US"/>
        </w:rPr>
        <w:t>20% מסכום ההיטל בעבור כל שנה או חלק ממנה, בצירוף הפרשי הצמדה מיום התשלום ועד יום ההשבה</w:t>
      </w:r>
      <w:r>
        <w:rPr>
          <w:rFonts w:cs="FrankRuehl" w:hint="cs"/>
          <w:rtl/>
          <w:lang w:eastAsia="en-US"/>
        </w:rPr>
        <w:t>.</w:t>
      </w:r>
    </w:p>
    <w:p w14:paraId="0D4DC2FC" w14:textId="77777777" w:rsidR="00735FAC" w:rsidRDefault="001B7F27" w:rsidP="00933564">
      <w:pPr>
        <w:pStyle w:val="P00"/>
        <w:spacing w:before="72"/>
        <w:ind w:left="0" w:right="1134"/>
        <w:rPr>
          <w:rStyle w:val="default"/>
          <w:rFonts w:hint="cs"/>
          <w:rtl/>
        </w:rPr>
      </w:pPr>
      <w:bookmarkStart w:id="8" w:name="Seif7"/>
      <w:bookmarkEnd w:id="8"/>
      <w:r>
        <w:rPr>
          <w:lang w:val="he-IL"/>
        </w:rPr>
        <w:pict w14:anchorId="15C19470">
          <v:rect id="_x0000_s1032" style="position:absolute;left:0;text-align:left;margin-left:464.5pt;margin-top:8.05pt;width:75.05pt;height:19pt;z-index:251651072" o:allowincell="f" filled="f" stroked="f" strokecolor="lime" strokeweight=".25pt">
            <v:textbox inset="0,0,0,0">
              <w:txbxContent>
                <w:p w14:paraId="282A13EC" w14:textId="77777777" w:rsidR="00933564" w:rsidRDefault="00933564" w:rsidP="00300667">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933564">
        <w:rPr>
          <w:rStyle w:val="default"/>
          <w:rFonts w:hint="cs"/>
          <w:rtl/>
        </w:rPr>
        <w:t xml:space="preserve">לצורך תשלום ההיטל, תמסור העיריה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 </w:t>
      </w:r>
    </w:p>
    <w:p w14:paraId="7B3DF72A" w14:textId="77777777" w:rsidR="00C536A8" w:rsidRDefault="00C536A8" w:rsidP="00933564">
      <w:pPr>
        <w:pStyle w:val="P00"/>
        <w:spacing w:before="72"/>
        <w:ind w:left="0" w:right="1134"/>
        <w:rPr>
          <w:rStyle w:val="default"/>
          <w:rFonts w:hint="cs"/>
          <w:rtl/>
        </w:rPr>
      </w:pPr>
      <w:r>
        <w:rPr>
          <w:rStyle w:val="default"/>
          <w:rFonts w:hint="cs"/>
          <w:rtl/>
        </w:rPr>
        <w:tab/>
        <w:t>(ב)</w:t>
      </w:r>
      <w:r>
        <w:rPr>
          <w:rStyle w:val="default"/>
          <w:rFonts w:hint="cs"/>
          <w:rtl/>
        </w:rPr>
        <w:tab/>
      </w:r>
      <w:r w:rsidR="00933564">
        <w:rPr>
          <w:rStyle w:val="default"/>
          <w:rFonts w:hint="cs"/>
          <w:rtl/>
        </w:rPr>
        <w:t>דרישת התשלום תימסר בעת התגבשות עילת החיוב כאמור בסעיפים 2(ב), 4 ו-5</w:t>
      </w:r>
      <w:r>
        <w:rPr>
          <w:rStyle w:val="default"/>
          <w:rFonts w:hint="cs"/>
          <w:rtl/>
        </w:rPr>
        <w:t>.</w:t>
      </w:r>
    </w:p>
    <w:p w14:paraId="133FFA40" w14:textId="77777777" w:rsidR="00933564" w:rsidRDefault="00933564" w:rsidP="00933564">
      <w:pPr>
        <w:pStyle w:val="P00"/>
        <w:spacing w:before="72"/>
        <w:ind w:left="0" w:right="1134"/>
        <w:rPr>
          <w:rStyle w:val="default"/>
          <w:rFonts w:hint="cs"/>
          <w:rtl/>
        </w:rPr>
      </w:pPr>
      <w:r>
        <w:rPr>
          <w:rStyle w:val="default"/>
          <w:rFonts w:hint="cs"/>
          <w:rtl/>
        </w:rPr>
        <w:tab/>
        <w:t>(ג)</w:t>
      </w:r>
      <w:r>
        <w:rPr>
          <w:rStyle w:val="default"/>
          <w:rFonts w:hint="cs"/>
          <w:rtl/>
        </w:rPr>
        <w:tab/>
        <w:t xml:space="preserve">לא נמסרה מסיבה כלשהי דרישת התשלום באחד מהמועדים הנזכרים בסעיף קטן (ב) (להלן </w:t>
      </w:r>
      <w:r>
        <w:rPr>
          <w:rStyle w:val="default"/>
          <w:rtl/>
        </w:rPr>
        <w:t>–</w:t>
      </w:r>
      <w:r>
        <w:rPr>
          <w:rStyle w:val="default"/>
          <w:rFonts w:hint="cs"/>
          <w:rtl/>
        </w:rPr>
        <w:t xml:space="preserve"> מועד החיוב המקורי), רשאית העיריה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1870239F" w14:textId="77777777" w:rsidR="00933564" w:rsidRDefault="00933564" w:rsidP="00933564">
      <w:pPr>
        <w:pStyle w:val="P00"/>
        <w:spacing w:before="72"/>
        <w:ind w:left="0" w:right="1134"/>
        <w:rPr>
          <w:rStyle w:val="default"/>
          <w:rFonts w:hint="cs"/>
          <w:rtl/>
        </w:rPr>
      </w:pPr>
      <w:r>
        <w:rPr>
          <w:rStyle w:val="default"/>
          <w:rFonts w:hint="cs"/>
          <w:rtl/>
        </w:rPr>
        <w:tab/>
        <w:t>(ד)</w:t>
      </w:r>
      <w:r>
        <w:rPr>
          <w:rStyle w:val="default"/>
          <w:rFonts w:hint="cs"/>
          <w:rtl/>
        </w:rPr>
        <w:tab/>
        <w:t>אין בפגם שנפל בדרישת תשלום, כדי לגרוע מחובת בעל נכס לשלם היטל סלילת רחובות.</w:t>
      </w:r>
    </w:p>
    <w:p w14:paraId="21135159" w14:textId="77777777" w:rsidR="00933564" w:rsidRDefault="00933564" w:rsidP="00933564">
      <w:pPr>
        <w:pStyle w:val="P00"/>
        <w:spacing w:before="72"/>
        <w:ind w:left="0" w:right="1134"/>
        <w:rPr>
          <w:rStyle w:val="default"/>
          <w:rFonts w:hint="cs"/>
          <w:rtl/>
        </w:rPr>
      </w:pPr>
      <w:r>
        <w:rPr>
          <w:rStyle w:val="default"/>
          <w:rFonts w:hint="cs"/>
          <w:rtl/>
        </w:rPr>
        <w:tab/>
        <w:t>(ה)</w:t>
      </w:r>
      <w:r>
        <w:rPr>
          <w:rStyle w:val="default"/>
          <w:rFonts w:hint="cs"/>
          <w:rtl/>
        </w:rPr>
        <w:tab/>
        <w:t xml:space="preserve">דרישת תשלום שנמסרה לפי </w:t>
      </w:r>
      <w:r>
        <w:rPr>
          <w:rStyle w:val="default"/>
          <w:rtl/>
        </w:rPr>
        <w:t>–</w:t>
      </w:r>
    </w:p>
    <w:p w14:paraId="7D247ADA" w14:textId="77777777" w:rsidR="00933564" w:rsidRDefault="00933564" w:rsidP="00933564">
      <w:pPr>
        <w:pStyle w:val="P00"/>
        <w:spacing w:before="72"/>
        <w:ind w:left="1021" w:right="1134"/>
        <w:rPr>
          <w:rStyle w:val="default"/>
          <w:rFonts w:hint="cs"/>
          <w:rtl/>
        </w:rPr>
      </w:pPr>
      <w:r>
        <w:rPr>
          <w:rStyle w:val="default"/>
          <w:rFonts w:hint="cs"/>
          <w:rtl/>
        </w:rPr>
        <w:t>(1)</w:t>
      </w:r>
      <w:r>
        <w:rPr>
          <w:rStyle w:val="default"/>
          <w:rFonts w:hint="cs"/>
          <w:rtl/>
        </w:rPr>
        <w:tab/>
        <w:t>סעיפים 2(ב)(1) ו-(3), 4 או 5(ב)(1) ו-(3) תיפרע בתוך 30 ימים מיום מסירתה לבעל הנכס;</w:t>
      </w:r>
    </w:p>
    <w:p w14:paraId="7B89EDE2" w14:textId="77777777" w:rsidR="00933564" w:rsidRDefault="00933564" w:rsidP="00933564">
      <w:pPr>
        <w:pStyle w:val="P00"/>
        <w:spacing w:before="72"/>
        <w:ind w:left="1021" w:right="1134"/>
        <w:rPr>
          <w:rStyle w:val="default"/>
          <w:rFonts w:hint="cs"/>
          <w:rtl/>
        </w:rPr>
      </w:pPr>
      <w:r>
        <w:rPr>
          <w:rStyle w:val="default"/>
          <w:rFonts w:hint="cs"/>
          <w:rtl/>
        </w:rPr>
        <w:t>(2)</w:t>
      </w:r>
      <w:r>
        <w:rPr>
          <w:rStyle w:val="default"/>
          <w:rFonts w:hint="cs"/>
          <w:rtl/>
        </w:rPr>
        <w:tab/>
        <w:t>סעיפים 2(ב)(2), 5(ב)(2) או 7(ג), תיפרע בתוך 7 ימים ממסירתה לבעל הנכס, ובכל מקרה עובר למתן ההיתר, התעודה או האישור המבוקשים וכתנאי להוצאתם.</w:t>
      </w:r>
    </w:p>
    <w:p w14:paraId="7577FE7E" w14:textId="77777777" w:rsidR="00735FAC" w:rsidRDefault="001B7F27" w:rsidP="00933564">
      <w:pPr>
        <w:pStyle w:val="P00"/>
        <w:spacing w:before="72"/>
        <w:ind w:left="0" w:right="1134"/>
        <w:rPr>
          <w:rFonts w:cs="FrankRuehl" w:hint="cs"/>
          <w:rtl/>
          <w:lang w:eastAsia="en-US"/>
        </w:rPr>
      </w:pPr>
      <w:bookmarkStart w:id="9" w:name="Seif8"/>
      <w:bookmarkEnd w:id="9"/>
      <w:r>
        <w:rPr>
          <w:lang w:val="he-IL"/>
        </w:rPr>
        <w:pict w14:anchorId="3E685A17">
          <v:rect id="_x0000_s1033" style="position:absolute;left:0;text-align:left;margin-left:464.5pt;margin-top:8.05pt;width:75.05pt;height:10.1pt;z-index:251652096" o:allowincell="f" filled="f" stroked="f" strokecolor="lime" strokeweight=".25pt">
            <v:textbox inset="0,0,0,0">
              <w:txbxContent>
                <w:p w14:paraId="64E4787E" w14:textId="77777777" w:rsidR="00933564" w:rsidRDefault="00933564" w:rsidP="00300667">
                  <w:pPr>
                    <w:spacing w:line="160" w:lineRule="exact"/>
                    <w:jc w:val="left"/>
                    <w:rPr>
                      <w:rFonts w:cs="Miriam" w:hint="cs"/>
                      <w:sz w:val="18"/>
                      <w:szCs w:val="18"/>
                      <w:rtl/>
                    </w:rPr>
                  </w:pPr>
                  <w:r>
                    <w:rPr>
                      <w:rFonts w:cs="Miriam" w:hint="cs"/>
                      <w:sz w:val="18"/>
                      <w:szCs w:val="18"/>
                      <w:rtl/>
                    </w:rPr>
                    <w:t>שערוך חיובים וחובות</w:t>
                  </w:r>
                </w:p>
              </w:txbxContent>
            </v:textbox>
            <w10:anchorlock/>
          </v:rect>
        </w:pict>
      </w:r>
      <w:r>
        <w:rPr>
          <w:rStyle w:val="big-number"/>
          <w:rFonts w:cs="Miriam"/>
          <w:rtl/>
        </w:rPr>
        <w:t>8</w:t>
      </w:r>
      <w:r w:rsidRPr="00D567A4">
        <w:rPr>
          <w:rStyle w:val="default"/>
          <w:rtl/>
        </w:rPr>
        <w:t>.</w:t>
      </w:r>
      <w:r w:rsidRPr="00D567A4">
        <w:rPr>
          <w:rStyle w:val="default"/>
          <w:rtl/>
        </w:rPr>
        <w:tab/>
      </w:r>
      <w:r w:rsidR="007752D6" w:rsidRPr="00D567A4">
        <w:rPr>
          <w:rStyle w:val="default"/>
          <w:rFonts w:hint="cs"/>
          <w:rtl/>
        </w:rPr>
        <w:t>(</w:t>
      </w:r>
      <w:r w:rsidR="007752D6">
        <w:rPr>
          <w:rFonts w:cs="FrankRuehl" w:hint="cs"/>
          <w:rtl/>
          <w:lang w:eastAsia="en-US"/>
        </w:rPr>
        <w:t>א)</w:t>
      </w:r>
      <w:r w:rsidR="007752D6">
        <w:rPr>
          <w:rFonts w:cs="FrankRuehl" w:hint="cs"/>
          <w:rtl/>
          <w:lang w:eastAsia="en-US"/>
        </w:rPr>
        <w:tab/>
      </w:r>
      <w:r w:rsidR="00D51390">
        <w:rPr>
          <w:rFonts w:cs="FrankRuehl" w:hint="cs"/>
          <w:rtl/>
          <w:lang w:eastAsia="en-US"/>
        </w:rPr>
        <w:t xml:space="preserve">לא </w:t>
      </w:r>
      <w:r w:rsidR="00933564">
        <w:rPr>
          <w:rFonts w:cs="FrankRuehl" w:hint="cs"/>
          <w:rtl/>
          <w:lang w:eastAsia="en-US"/>
        </w:rPr>
        <w:t>שולם במועדו היטל סלילת רחובות שנמסרה לגביו דרישת תשלום לפי סעיפים 2(ב)(1), 4 או 5(ג) ייווספו לסכום המצוין בדרישת התשלום תשלומי פיגורים החל מהמועד שנקבע לתשלומו בחוק עזר זה ועד למועד התשלום בפועל</w:t>
      </w:r>
      <w:r w:rsidR="00FD1459">
        <w:rPr>
          <w:rFonts w:cs="FrankRuehl" w:hint="cs"/>
          <w:rtl/>
          <w:lang w:eastAsia="en-US"/>
        </w:rPr>
        <w:t>.</w:t>
      </w:r>
    </w:p>
    <w:p w14:paraId="176B30AC" w14:textId="77777777" w:rsidR="00933564" w:rsidRDefault="00933564" w:rsidP="009335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סלילת רחובות שנמסרה לגביו דרישת תשלום לפי סעיפים 2(ב)(2), 5(ב) או 7(ג) תפקע דרישת התשלום; כל דרישת תשלום חדשה שתימסר בטרם הוצאו ההיתר, התעודה או האישור, לפי הענין, תהיה בהתאם לתעריפי ההיטל המעודכנים ותעמוד בתוקפה ל-7 ימים ממסירתה לבעל הנכס.</w:t>
      </w:r>
    </w:p>
    <w:p w14:paraId="0636E492" w14:textId="77777777" w:rsidR="00735FAC" w:rsidRDefault="001B7F27" w:rsidP="00933564">
      <w:pPr>
        <w:pStyle w:val="P00"/>
        <w:spacing w:before="72"/>
        <w:ind w:left="0" w:right="1134"/>
        <w:rPr>
          <w:rFonts w:cs="FrankRuehl" w:hint="cs"/>
          <w:rtl/>
          <w:lang w:eastAsia="en-US"/>
        </w:rPr>
      </w:pPr>
      <w:bookmarkStart w:id="10" w:name="Seif9"/>
      <w:bookmarkEnd w:id="10"/>
      <w:r>
        <w:rPr>
          <w:lang w:val="he-IL"/>
        </w:rPr>
        <w:pict w14:anchorId="4454F02F">
          <v:rect id="_x0000_s1034" style="position:absolute;left:0;text-align:left;margin-left:464.5pt;margin-top:8.05pt;width:75.05pt;height:14.85pt;z-index:251653120" o:allowincell="f" filled="f" stroked="f" strokecolor="lime" strokeweight=".25pt">
            <v:textbox style="mso-next-textbox:#_x0000_s1034" inset="0,0,0,0">
              <w:txbxContent>
                <w:p w14:paraId="1B5B5230" w14:textId="77777777" w:rsidR="00933564" w:rsidRDefault="00933564" w:rsidP="005A7BF0">
                  <w:pPr>
                    <w:spacing w:line="160" w:lineRule="exact"/>
                    <w:jc w:val="left"/>
                    <w:rPr>
                      <w:rFonts w:cs="Miriam" w:hint="cs"/>
                      <w:sz w:val="18"/>
                      <w:szCs w:val="18"/>
                      <w:rtl/>
                    </w:rPr>
                  </w:pPr>
                  <w:r>
                    <w:rPr>
                      <w:rFonts w:cs="Miriam" w:hint="cs"/>
                      <w:sz w:val="18"/>
                      <w:szCs w:val="18"/>
                      <w:rtl/>
                    </w:rPr>
                    <w:t>חיוב בעלים משותפים</w:t>
                  </w:r>
                </w:p>
              </w:txbxContent>
            </v:textbox>
            <w10:anchorlock/>
          </v:rect>
        </w:pict>
      </w:r>
      <w:r>
        <w:rPr>
          <w:rStyle w:val="big-number"/>
          <w:rFonts w:cs="Miriam"/>
          <w:rtl/>
        </w:rPr>
        <w:t>9</w:t>
      </w:r>
      <w:r w:rsidRPr="00D567A4">
        <w:rPr>
          <w:rStyle w:val="default"/>
          <w:rtl/>
        </w:rPr>
        <w:t>.</w:t>
      </w:r>
      <w:r w:rsidRPr="00D567A4">
        <w:rPr>
          <w:rStyle w:val="default"/>
          <w:rtl/>
        </w:rPr>
        <w:tab/>
      </w:r>
      <w:r w:rsidR="00933564">
        <w:rPr>
          <w:rStyle w:val="default"/>
          <w:rFonts w:hint="cs"/>
          <w:rtl/>
        </w:rPr>
        <w:t xml:space="preserve">היה נכס גובל בבעלות משותפת, </w:t>
      </w:r>
      <w:r w:rsidR="00AB16F7">
        <w:rPr>
          <w:rStyle w:val="default"/>
          <w:rFonts w:hint="cs"/>
          <w:rtl/>
        </w:rPr>
        <w:t>תחול חובת ההיטל על כל אחד מהבעלים המשותפים של הנכס לפי חלקם היחסי בבעלות בנכס</w:t>
      </w:r>
      <w:r w:rsidR="001930F2">
        <w:rPr>
          <w:rFonts w:cs="FrankRuehl" w:hint="cs"/>
          <w:rtl/>
          <w:lang w:eastAsia="en-US"/>
        </w:rPr>
        <w:t>.</w:t>
      </w:r>
    </w:p>
    <w:p w14:paraId="02EB5D5B" w14:textId="77777777" w:rsidR="00DA1DDA" w:rsidRDefault="001B7F27" w:rsidP="00AB16F7">
      <w:pPr>
        <w:pStyle w:val="P00"/>
        <w:spacing w:before="72"/>
        <w:ind w:left="0" w:right="1134"/>
        <w:rPr>
          <w:rFonts w:cs="FrankRuehl" w:hint="cs"/>
          <w:rtl/>
          <w:lang w:eastAsia="en-US"/>
        </w:rPr>
      </w:pPr>
      <w:bookmarkStart w:id="11" w:name="Seif10"/>
      <w:bookmarkEnd w:id="11"/>
      <w:r>
        <w:rPr>
          <w:lang w:val="he-IL"/>
        </w:rPr>
        <w:pict w14:anchorId="098F0E06">
          <v:rect id="_x0000_s1035" style="position:absolute;left:0;text-align:left;margin-left:464.5pt;margin-top:8.05pt;width:75.05pt;height:19.5pt;z-index:251654144" o:allowincell="f" filled="f" stroked="f" strokecolor="lime" strokeweight=".25pt">
            <v:textbox style="mso-next-textbox:#_x0000_s1035" inset="0,0,0,0">
              <w:txbxContent>
                <w:p w14:paraId="7A81CD09" w14:textId="77777777" w:rsidR="00933564" w:rsidRDefault="00AB16F7" w:rsidP="00300667">
                  <w:pPr>
                    <w:spacing w:line="160" w:lineRule="exact"/>
                    <w:jc w:val="left"/>
                    <w:rPr>
                      <w:rFonts w:cs="Miriam" w:hint="cs"/>
                      <w:noProof/>
                      <w:sz w:val="18"/>
                      <w:szCs w:val="18"/>
                      <w:rtl/>
                    </w:rPr>
                  </w:pPr>
                  <w:r>
                    <w:rPr>
                      <w:rFonts w:cs="Miriam" w:hint="cs"/>
                      <w:sz w:val="18"/>
                      <w:szCs w:val="18"/>
                      <w:rtl/>
                    </w:rPr>
                    <w:t>סלילת מדרכה בידי בעל נכס</w:t>
                  </w:r>
                </w:p>
              </w:txbxContent>
            </v:textbox>
            <w10:anchorlock/>
          </v:rect>
        </w:pict>
      </w:r>
      <w:r>
        <w:rPr>
          <w:rStyle w:val="big-number"/>
          <w:rFonts w:cs="Miriam"/>
          <w:rtl/>
        </w:rPr>
        <w:t>10</w:t>
      </w:r>
      <w:r w:rsidRPr="00D567A4">
        <w:rPr>
          <w:rStyle w:val="default"/>
          <w:rtl/>
        </w:rPr>
        <w:t>.</w:t>
      </w:r>
      <w:r w:rsidRPr="00D567A4">
        <w:rPr>
          <w:rStyle w:val="default"/>
          <w:rtl/>
        </w:rPr>
        <w:tab/>
      </w:r>
      <w:r w:rsidR="00AB16F7">
        <w:rPr>
          <w:rFonts w:cs="FrankRuehl" w:hint="cs"/>
          <w:rtl/>
          <w:lang w:eastAsia="en-US"/>
        </w:rPr>
        <w:t>(א)</w:t>
      </w:r>
      <w:r w:rsidR="00AB16F7">
        <w:rPr>
          <w:rFonts w:cs="FrankRuehl" w:hint="cs"/>
          <w:rtl/>
          <w:lang w:eastAsia="en-US"/>
        </w:rPr>
        <w:tab/>
        <w:t>ראש העיריה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sidR="001622F6">
        <w:rPr>
          <w:rFonts w:cs="FrankRuehl" w:hint="cs"/>
          <w:rtl/>
          <w:lang w:eastAsia="en-US"/>
        </w:rPr>
        <w:t>.</w:t>
      </w:r>
    </w:p>
    <w:p w14:paraId="1A6914E6" w14:textId="77777777" w:rsidR="00AB16F7" w:rsidRDefault="00AB16F7" w:rsidP="00AB16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44F89">
        <w:rPr>
          <w:rFonts w:cs="FrankRuehl" w:hint="cs"/>
          <w:rtl/>
          <w:lang w:eastAsia="en-US"/>
        </w:rPr>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העיריה.</w:t>
      </w:r>
    </w:p>
    <w:p w14:paraId="4C536ECF" w14:textId="77777777" w:rsidR="00F44F89" w:rsidRDefault="00F44F89" w:rsidP="00AB16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סלל אדם מדרכה שלא בהתאם לאמור בסעיפים קטנים (א) ו-(ב), רשאית העיריה לסלול בעצמה את המדרכה מחדש או לתקנה, ולגבות מאותו אדם את ההוצאות שהוציאה לשינוי המדרכה או להריסתה לסלילתה מחדש.</w:t>
      </w:r>
    </w:p>
    <w:p w14:paraId="37CECEF8" w14:textId="77777777" w:rsidR="00F44F89" w:rsidRDefault="00F44F89" w:rsidP="00AB16F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ינוכו הוצאות הסלילה שהוציא בעל הנכס, מסכום ההיטל שהוא חייב בו לפי הוראות חוק עזר זה; סכום הוצאות הסלילה ייקבע בידי המהנדס.</w:t>
      </w:r>
    </w:p>
    <w:p w14:paraId="13E6DCC8" w14:textId="77777777" w:rsidR="001B7F27" w:rsidRDefault="001B7F27" w:rsidP="00F44F89">
      <w:pPr>
        <w:pStyle w:val="P00"/>
        <w:spacing w:before="72"/>
        <w:ind w:left="0" w:right="1134"/>
        <w:rPr>
          <w:rFonts w:cs="FrankRuehl" w:hint="cs"/>
          <w:rtl/>
          <w:lang w:eastAsia="en-US"/>
        </w:rPr>
      </w:pPr>
      <w:bookmarkStart w:id="12" w:name="Seif11"/>
      <w:bookmarkEnd w:id="12"/>
      <w:r w:rsidRPr="00300667">
        <w:rPr>
          <w:rFonts w:cs="Miriam"/>
          <w:sz w:val="32"/>
          <w:szCs w:val="32"/>
          <w:lang w:val="he-IL"/>
        </w:rPr>
        <w:pict w14:anchorId="5019B294">
          <v:rect id="_x0000_s1036" style="position:absolute;left:0;text-align:left;margin-left:464.5pt;margin-top:8.05pt;width:75.05pt;height:19.4pt;z-index:251655168" o:allowincell="f" filled="f" stroked="f" strokecolor="lime" strokeweight=".25pt">
            <v:textbox style="mso-next-textbox:#_x0000_s1036" inset="0,0,0,0">
              <w:txbxContent>
                <w:p w14:paraId="09A5A87F" w14:textId="77777777" w:rsidR="00933564" w:rsidRDefault="00F44F89" w:rsidP="00300667">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F44F89">
        <w:rPr>
          <w:rStyle w:val="default"/>
          <w:rFonts w:hint="cs"/>
          <w:rtl/>
        </w:rPr>
        <w:t>(א)</w:t>
      </w:r>
      <w:r w:rsidR="00F44F89">
        <w:rPr>
          <w:rStyle w:val="default"/>
          <w:rFonts w:hint="cs"/>
          <w:rtl/>
        </w:rPr>
        <w:tab/>
        <w:t xml:space="preserve">היתה העיריה מוסמכת לחייב בעל נכס בתשלום היטל קודם או דמי השתתפות על פי חוק עזר קודם (להלן </w:t>
      </w:r>
      <w:r w:rsidR="00F44F89">
        <w:rPr>
          <w:rStyle w:val="default"/>
          <w:rtl/>
        </w:rPr>
        <w:t>–</w:t>
      </w:r>
      <w:r w:rsidR="00F44F89">
        <w:rPr>
          <w:rStyle w:val="default"/>
          <w:rFonts w:hint="cs"/>
          <w:rtl/>
        </w:rPr>
        <w:t xml:space="preserve"> החיוב הקודם) וזה לא נדרש על ידה, ישלם בעל הנכס לעיריה, לפי דרישתה, את ההיטל הקודם או את דמי ההשתתפות, וזאת בהתאם להוראות חוק העזר הקודם שמכוחו היתה מוסמכת העיריה להטילם, ובכפוף להוראות סעיפים קטנים (ב) או (ג)</w:t>
      </w:r>
      <w:r w:rsidR="00674E15">
        <w:rPr>
          <w:rFonts w:cs="FrankRuehl" w:hint="cs"/>
          <w:rtl/>
          <w:lang w:eastAsia="en-US"/>
        </w:rPr>
        <w:t>.</w:t>
      </w:r>
    </w:p>
    <w:p w14:paraId="1AB0B296" w14:textId="77777777" w:rsidR="00F44F89" w:rsidRDefault="00F44F89" w:rsidP="00F44F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דמי ההשתתפות שישלם בעל נכס כאמור בסעיף קטן (א), יעמוד על סכומו המשוערך במועד התשלום בפועל; לענין זה, "סכום משוערך" </w:t>
      </w:r>
      <w:r>
        <w:rPr>
          <w:rFonts w:cs="FrankRuehl"/>
          <w:rtl/>
          <w:lang w:eastAsia="en-US"/>
        </w:rPr>
        <w:t>–</w:t>
      </w:r>
      <w:r>
        <w:rPr>
          <w:rFonts w:cs="FrankRuehl" w:hint="cs"/>
          <w:rtl/>
          <w:lang w:eastAsia="en-US"/>
        </w:rPr>
        <w:t xml:space="preserve"> סכומם הנומינלי של דמי ההשתתפות במועד שבו אמורים היו להיות מוטלים לפי חוק עזר קודם, בתוספת הפרשי הצמדה מאותו מועד עד למועד התשלום בפועל; ובהעדר אפשרות להתחקות אחר הסכום הנומינלי של עלות סלילת הרחוב במועד שבו אמורים היו להיות מוטלים דמי ההשתתפות, המשמש בסיס לחישוב כאמור, ייקבע סכום עלותה של עבודת סלילת הרחוב על פי מחירי העלות במועד הטלת החיוב.</w:t>
      </w:r>
    </w:p>
    <w:p w14:paraId="07BFD460" w14:textId="77777777" w:rsidR="00F44F89" w:rsidRDefault="00F44F89" w:rsidP="00F44F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סכום ההיטל הקודם שישלם בעל נכס גובל, כאמור בסעיף קטן (א), ייקבע לפי תעריפי ההיטל הקודם; לענין זה, "תעריפי ההיטל הקודם" </w:t>
      </w:r>
      <w:r>
        <w:rPr>
          <w:rFonts w:cs="FrankRuehl"/>
          <w:rtl/>
          <w:lang w:eastAsia="en-US"/>
        </w:rPr>
        <w:t>–</w:t>
      </w:r>
      <w:r>
        <w:rPr>
          <w:rFonts w:cs="FrankRuehl" w:hint="cs"/>
          <w:rtl/>
          <w:lang w:eastAsia="en-US"/>
        </w:rPr>
        <w:t xml:space="preserve"> התעריפים שהיו תקפים בעת תחילת עבודות הסלילה בתוספת הפרשי הצמדה מאותו מועד עד למועד התשלום בפועל.</w:t>
      </w:r>
    </w:p>
    <w:p w14:paraId="65431CF9" w14:textId="77777777" w:rsidR="00F44F89" w:rsidRDefault="00F44F89" w:rsidP="00F44F8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הוראת סעיף קטן (א) תחול ביחס לשטח הקרקע ושטח הבנין כפי שהיו במועד היווצרותו של החיוב הקודם; אין בתשלום היטל קודם או דמי השתתפות כאמור בסעיף קטן (א), כדי לגרוע מחובתו של בעל נכס לשלםל היטל בעבור בניה חדשה שנבנתה בנכס או שנתבקשה בנייתה לאחר מועד היווצרות החיוב הקודם, בהתאם לקבוע בחוק עזר זה.</w:t>
      </w:r>
    </w:p>
    <w:p w14:paraId="5ABB5BD7" w14:textId="77777777" w:rsidR="00DA1DDA" w:rsidRDefault="001B7F27" w:rsidP="00113229">
      <w:pPr>
        <w:pStyle w:val="P00"/>
        <w:spacing w:before="72"/>
        <w:ind w:left="0" w:right="1134"/>
        <w:rPr>
          <w:rFonts w:cs="FrankRuehl" w:hint="cs"/>
          <w:rtl/>
          <w:lang w:eastAsia="en-US"/>
        </w:rPr>
      </w:pPr>
      <w:bookmarkStart w:id="13" w:name="Seif12"/>
      <w:bookmarkEnd w:id="13"/>
      <w:r>
        <w:rPr>
          <w:lang w:val="he-IL"/>
        </w:rPr>
        <w:pict w14:anchorId="04E4ACAA">
          <v:rect id="_x0000_s1037" style="position:absolute;left:0;text-align:left;margin-left:464.5pt;margin-top:8.05pt;width:75.05pt;height:12.8pt;z-index:251656192" o:allowincell="f" filled="f" stroked="f" strokecolor="lime" strokeweight=".25pt">
            <v:textbox style="mso-next-textbox:#_x0000_s1037" inset="0,0,0,0">
              <w:txbxContent>
                <w:p w14:paraId="66B3AB1B" w14:textId="77777777" w:rsidR="00933564" w:rsidRDefault="00113229"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12</w:t>
      </w:r>
      <w:r w:rsidRPr="00D567A4">
        <w:rPr>
          <w:rStyle w:val="default"/>
          <w:rtl/>
        </w:rPr>
        <w:t>.</w:t>
      </w:r>
      <w:r w:rsidRPr="00D567A4">
        <w:rPr>
          <w:rStyle w:val="default"/>
          <w:rtl/>
        </w:rPr>
        <w:tab/>
      </w:r>
      <w:r w:rsidR="00113229">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תהא המסירה בדרך של הצגה במקום בולט לעין באחד המקומות האמורים או על הנכס שבו היא דנה</w:t>
      </w:r>
      <w:r w:rsidR="008752CC">
        <w:rPr>
          <w:rFonts w:cs="FrankRuehl" w:hint="cs"/>
          <w:rtl/>
          <w:lang w:eastAsia="en-US"/>
        </w:rPr>
        <w:t>.</w:t>
      </w:r>
    </w:p>
    <w:p w14:paraId="60BF29B6" w14:textId="77777777" w:rsidR="00DA1DDA" w:rsidRDefault="001B7F27" w:rsidP="00113229">
      <w:pPr>
        <w:pStyle w:val="P00"/>
        <w:spacing w:before="72"/>
        <w:ind w:left="0" w:right="1134"/>
        <w:rPr>
          <w:rFonts w:cs="FrankRuehl" w:hint="cs"/>
          <w:rtl/>
          <w:lang w:eastAsia="en-US"/>
        </w:rPr>
      </w:pPr>
      <w:bookmarkStart w:id="14" w:name="Seif13"/>
      <w:bookmarkEnd w:id="14"/>
      <w:r w:rsidRPr="00300667">
        <w:rPr>
          <w:rFonts w:cs="Miriam"/>
          <w:sz w:val="32"/>
          <w:szCs w:val="32"/>
          <w:lang w:val="he-IL"/>
        </w:rPr>
        <w:pict w14:anchorId="53C0A184">
          <v:rect id="_x0000_s1038" style="position:absolute;left:0;text-align:left;margin-left:464.5pt;margin-top:8.05pt;width:75.05pt;height:10.3pt;z-index:251657216" o:allowincell="f" filled="f" stroked="f" strokecolor="lime" strokeweight=".25pt">
            <v:textbox inset="0,0,0,0">
              <w:txbxContent>
                <w:p w14:paraId="52F85F0C" w14:textId="77777777" w:rsidR="00933564" w:rsidRDefault="00113229" w:rsidP="00300667">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113229">
        <w:rPr>
          <w:rFonts w:cs="FrankRuehl" w:hint="cs"/>
          <w:rtl/>
          <w:lang w:eastAsia="en-US"/>
        </w:rPr>
        <w:t xml:space="preserve">שיעורי ההיטל שנקבעו בחוק עזר זה, יעודכנו החל ממועד פרסומו של חוק עזר זה, ב-16 בכל חודש (להלן </w:t>
      </w:r>
      <w:r w:rsidR="00113229">
        <w:rPr>
          <w:rFonts w:cs="FrankRuehl"/>
          <w:rtl/>
          <w:lang w:eastAsia="en-US"/>
        </w:rPr>
        <w:t>–</w:t>
      </w:r>
      <w:r w:rsidR="00113229">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r w:rsidR="00954EFB">
        <w:rPr>
          <w:rFonts w:cs="FrankRuehl" w:hint="cs"/>
          <w:rtl/>
          <w:lang w:eastAsia="en-US"/>
        </w:rPr>
        <w:t>.</w:t>
      </w:r>
    </w:p>
    <w:p w14:paraId="20B00675" w14:textId="77777777" w:rsidR="001B7F27" w:rsidRDefault="001B7F27" w:rsidP="007B21D9">
      <w:pPr>
        <w:pStyle w:val="P00"/>
        <w:spacing w:before="72"/>
        <w:ind w:left="0" w:right="1134"/>
        <w:rPr>
          <w:rFonts w:cs="FrankRuehl"/>
          <w:rtl/>
          <w:lang w:eastAsia="en-US"/>
        </w:rPr>
      </w:pPr>
      <w:bookmarkStart w:id="15" w:name="Seif14"/>
      <w:bookmarkEnd w:id="15"/>
      <w:r w:rsidRPr="00300667">
        <w:rPr>
          <w:rFonts w:cs="Miriam"/>
          <w:sz w:val="32"/>
          <w:szCs w:val="32"/>
          <w:lang w:val="he-IL"/>
        </w:rPr>
        <w:pict w14:anchorId="200121CB">
          <v:rect id="_x0000_s1039" style="position:absolute;left:0;text-align:left;margin-left:464.5pt;margin-top:8.05pt;width:75.05pt;height:25.45pt;z-index:251658240" o:allowincell="f" filled="f" stroked="f" strokecolor="lime" strokeweight=".25pt">
            <v:textbox inset="0,0,0,0">
              <w:txbxContent>
                <w:p w14:paraId="03F34FE1" w14:textId="77777777" w:rsidR="00933564" w:rsidRDefault="00113229">
                  <w:pPr>
                    <w:spacing w:line="160" w:lineRule="exact"/>
                    <w:jc w:val="left"/>
                    <w:rPr>
                      <w:rFonts w:cs="Miriam" w:hint="cs"/>
                      <w:sz w:val="18"/>
                      <w:szCs w:val="18"/>
                      <w:rtl/>
                    </w:rPr>
                  </w:pPr>
                  <w:r>
                    <w:rPr>
                      <w:rFonts w:cs="Miriam" w:hint="cs"/>
                      <w:sz w:val="18"/>
                      <w:szCs w:val="18"/>
                      <w:rtl/>
                    </w:rPr>
                    <w:t>מגבלת גב</w:t>
                  </w:r>
                  <w:r w:rsidR="007B21D9">
                    <w:rPr>
                      <w:rFonts w:cs="Miriam" w:hint="cs"/>
                      <w:sz w:val="18"/>
                      <w:szCs w:val="18"/>
                      <w:rtl/>
                    </w:rPr>
                    <w:t>י</w:t>
                  </w:r>
                  <w:r>
                    <w:rPr>
                      <w:rFonts w:cs="Miriam" w:hint="cs"/>
                      <w:sz w:val="18"/>
                      <w:szCs w:val="18"/>
                      <w:rtl/>
                    </w:rPr>
                    <w:t>יה</w:t>
                  </w:r>
                </w:p>
                <w:p w14:paraId="284C1E4A" w14:textId="77777777" w:rsidR="007B21D9" w:rsidRDefault="007B21D9">
                  <w:pPr>
                    <w:spacing w:line="160" w:lineRule="exact"/>
                    <w:jc w:val="left"/>
                    <w:rPr>
                      <w:rFonts w:cs="Miriam"/>
                      <w:sz w:val="18"/>
                      <w:szCs w:val="18"/>
                      <w:rtl/>
                    </w:rPr>
                  </w:pPr>
                  <w:r>
                    <w:rPr>
                      <w:rFonts w:cs="Miriam" w:hint="cs"/>
                      <w:sz w:val="18"/>
                      <w:szCs w:val="18"/>
                      <w:rtl/>
                    </w:rPr>
                    <w:t>תיקון תשע"ה-2015</w:t>
                  </w:r>
                </w:p>
                <w:p w14:paraId="0B32D587" w14:textId="77777777" w:rsidR="00354936" w:rsidRDefault="00354936" w:rsidP="00354936">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7B21D9">
        <w:rPr>
          <w:rFonts w:cs="FrankRuehl" w:hint="cs"/>
          <w:rtl/>
          <w:lang w:eastAsia="en-US"/>
        </w:rPr>
        <w:t>מ</w:t>
      </w:r>
      <w:r w:rsidR="00113229">
        <w:rPr>
          <w:rFonts w:cs="FrankRuehl" w:hint="cs"/>
          <w:rtl/>
          <w:lang w:eastAsia="en-US"/>
        </w:rPr>
        <w:t xml:space="preserve">יום </w:t>
      </w:r>
      <w:r w:rsidR="00F70F1A">
        <w:rPr>
          <w:rFonts w:cs="FrankRuehl" w:hint="cs"/>
          <w:rtl/>
          <w:lang w:eastAsia="en-US"/>
        </w:rPr>
        <w:t>י"ב בטבת התשפ"ו (1 בינואר 2026</w:t>
      </w:r>
      <w:r w:rsidR="00113229">
        <w:rPr>
          <w:rFonts w:cs="FrankRuehl" w:hint="cs"/>
          <w:rtl/>
          <w:lang w:eastAsia="en-US"/>
        </w:rPr>
        <w:t xml:space="preserve">) הטלת היטל לפי חוק עזר זה טעונה אישור של </w:t>
      </w:r>
      <w:r w:rsidR="007B21D9">
        <w:rPr>
          <w:rFonts w:cs="FrankRuehl" w:hint="cs"/>
          <w:rtl/>
          <w:lang w:eastAsia="en-US"/>
        </w:rPr>
        <w:t>מליאת ה</w:t>
      </w:r>
      <w:r w:rsidR="00113229">
        <w:rPr>
          <w:rFonts w:cs="FrankRuehl" w:hint="cs"/>
          <w:rtl/>
          <w:lang w:eastAsia="en-US"/>
        </w:rPr>
        <w:t>מועצ</w:t>
      </w:r>
      <w:r w:rsidR="007B21D9">
        <w:rPr>
          <w:rFonts w:cs="FrankRuehl" w:hint="cs"/>
          <w:rtl/>
          <w:lang w:eastAsia="en-US"/>
        </w:rPr>
        <w:t>ה</w:t>
      </w:r>
      <w:r w:rsidR="00113229">
        <w:rPr>
          <w:rFonts w:cs="FrankRuehl" w:hint="cs"/>
          <w:rtl/>
          <w:lang w:eastAsia="en-US"/>
        </w:rPr>
        <w:t xml:space="preserve"> </w:t>
      </w:r>
      <w:r w:rsidR="007B21D9">
        <w:rPr>
          <w:rFonts w:cs="FrankRuehl" w:hint="cs"/>
          <w:rtl/>
          <w:lang w:eastAsia="en-US"/>
        </w:rPr>
        <w:t>ו</w:t>
      </w:r>
      <w:r w:rsidR="00113229">
        <w:rPr>
          <w:rFonts w:cs="FrankRuehl" w:hint="cs"/>
          <w:rtl/>
          <w:lang w:eastAsia="en-US"/>
        </w:rPr>
        <w:t>שר הפנים</w:t>
      </w:r>
      <w:r w:rsidR="007B21D9">
        <w:rPr>
          <w:rFonts w:cs="FrankRuehl" w:hint="cs"/>
          <w:rtl/>
          <w:lang w:eastAsia="en-US"/>
        </w:rPr>
        <w:t xml:space="preserve"> או מי מטעמו</w:t>
      </w:r>
      <w:r w:rsidRPr="004E0C86">
        <w:rPr>
          <w:rFonts w:cs="FrankRuehl" w:hint="eastAsia"/>
          <w:rtl/>
          <w:lang w:eastAsia="en-US"/>
        </w:rPr>
        <w:t>.</w:t>
      </w:r>
    </w:p>
    <w:p w14:paraId="1BF47A17" w14:textId="77777777" w:rsidR="00EE653A" w:rsidRDefault="00EE653A" w:rsidP="00113229">
      <w:pPr>
        <w:pStyle w:val="P00"/>
        <w:spacing w:before="72"/>
        <w:ind w:left="0" w:right="1134"/>
        <w:rPr>
          <w:rFonts w:cs="FrankRuehl" w:hint="cs"/>
          <w:rtl/>
          <w:lang w:eastAsia="en-US"/>
        </w:rPr>
      </w:pPr>
      <w:bookmarkStart w:id="16" w:name="Seif15"/>
      <w:bookmarkEnd w:id="16"/>
      <w:r w:rsidRPr="00300667">
        <w:rPr>
          <w:rFonts w:cs="Miriam"/>
          <w:sz w:val="32"/>
          <w:szCs w:val="32"/>
          <w:lang w:val="he-IL"/>
        </w:rPr>
        <w:pict w14:anchorId="667A1E3E">
          <v:rect id="_x0000_s1100" style="position:absolute;left:0;text-align:left;margin-left:464.5pt;margin-top:8.05pt;width:75.05pt;height:11.4pt;z-index:251659264" o:allowincell="f" filled="f" stroked="f" strokecolor="lime" strokeweight=".25pt">
            <v:textbox inset="0,0,0,0">
              <w:txbxContent>
                <w:p w14:paraId="15E61AE1" w14:textId="77777777" w:rsidR="00933564" w:rsidRDefault="00113229" w:rsidP="00FD3BF9">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Pr>
          <w:rFonts w:cs="Miriam" w:hint="cs"/>
          <w:sz w:val="32"/>
          <w:szCs w:val="32"/>
          <w:rtl/>
          <w:lang w:val="he-IL"/>
        </w:rPr>
        <w:t>5</w:t>
      </w:r>
      <w:r w:rsidRPr="00D567A4">
        <w:rPr>
          <w:rStyle w:val="default"/>
          <w:rtl/>
        </w:rPr>
        <w:t>.</w:t>
      </w:r>
      <w:r w:rsidRPr="00D567A4">
        <w:rPr>
          <w:rStyle w:val="default"/>
          <w:rtl/>
        </w:rPr>
        <w:tab/>
      </w:r>
      <w:r w:rsidR="00113229">
        <w:rPr>
          <w:rStyle w:val="default"/>
          <w:rFonts w:hint="cs"/>
          <w:rtl/>
        </w:rPr>
        <w:t xml:space="preserve">חוק עזר לבית שמש (סלילת רחובות), התשמ"ז-1986 </w:t>
      </w:r>
      <w:r w:rsidR="00113229">
        <w:rPr>
          <w:rStyle w:val="default"/>
          <w:rtl/>
        </w:rPr>
        <w:t>–</w:t>
      </w:r>
      <w:r w:rsidR="00113229">
        <w:rPr>
          <w:rStyle w:val="default"/>
          <w:rFonts w:hint="cs"/>
          <w:rtl/>
        </w:rPr>
        <w:t xml:space="preserve"> בטל</w:t>
      </w:r>
      <w:r w:rsidRPr="004E0C86">
        <w:rPr>
          <w:rFonts w:cs="FrankRuehl" w:hint="eastAsia"/>
          <w:rtl/>
          <w:lang w:eastAsia="en-US"/>
        </w:rPr>
        <w:t>.</w:t>
      </w:r>
    </w:p>
    <w:p w14:paraId="0CFC980E" w14:textId="77777777" w:rsidR="007B0C03" w:rsidRDefault="007B0C03" w:rsidP="00113229">
      <w:pPr>
        <w:pStyle w:val="P00"/>
        <w:spacing w:before="72"/>
        <w:ind w:left="0" w:right="1134"/>
        <w:rPr>
          <w:rFonts w:cs="FrankRuehl" w:hint="cs"/>
          <w:rtl/>
          <w:lang w:eastAsia="en-US"/>
        </w:rPr>
      </w:pPr>
      <w:bookmarkStart w:id="17" w:name="Seif16"/>
      <w:bookmarkEnd w:id="17"/>
      <w:r w:rsidRPr="00300667">
        <w:rPr>
          <w:rFonts w:cs="Miriam"/>
          <w:sz w:val="32"/>
          <w:szCs w:val="32"/>
          <w:lang w:val="he-IL"/>
        </w:rPr>
        <w:pict w14:anchorId="75E724E2">
          <v:rect id="_x0000_s1102" style="position:absolute;left:0;text-align:left;margin-left:464.5pt;margin-top:8.05pt;width:75.05pt;height:13.85pt;z-index:251660288" o:allowincell="f" filled="f" stroked="f" strokecolor="lime" strokeweight=".25pt">
            <v:textbox inset="0,0,0,0">
              <w:txbxContent>
                <w:p w14:paraId="5ACC94D4" w14:textId="77777777" w:rsidR="00933564" w:rsidRDefault="00113229" w:rsidP="007B0C0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113229">
        <w:rPr>
          <w:rFonts w:cs="Miriam" w:hint="cs"/>
          <w:sz w:val="32"/>
          <w:szCs w:val="32"/>
          <w:rtl/>
          <w:lang w:val="he-IL"/>
        </w:rPr>
        <w:t>6</w:t>
      </w:r>
      <w:r w:rsidRPr="00D567A4">
        <w:rPr>
          <w:rStyle w:val="default"/>
          <w:rtl/>
        </w:rPr>
        <w:t>.</w:t>
      </w:r>
      <w:r w:rsidRPr="00D567A4">
        <w:rPr>
          <w:rStyle w:val="default"/>
          <w:rtl/>
        </w:rPr>
        <w:tab/>
      </w:r>
      <w:r w:rsidR="00113229">
        <w:rPr>
          <w:rStyle w:val="default"/>
          <w:rFonts w:hint="cs"/>
          <w:rtl/>
        </w:rPr>
        <w:t xml:space="preserve">על אף האמור בסעיף 13, יעודכנו תעריפי ההיטל שבתוספת הראשונה במועד פרסומו של חוק עזר זה (להלן </w:t>
      </w:r>
      <w:r w:rsidR="00113229">
        <w:rPr>
          <w:rStyle w:val="default"/>
          <w:rtl/>
        </w:rPr>
        <w:t>–</w:t>
      </w:r>
      <w:r w:rsidR="00113229">
        <w:rPr>
          <w:rStyle w:val="default"/>
          <w:rFonts w:hint="cs"/>
          <w:rtl/>
        </w:rPr>
        <w:t xml:space="preserve"> יום העדכון הראשון), לפי שיעור שינוי המדד שפורסם לאחרונה לפני יום העדכון הראשון לעומת מדד חודש יולי 2004</w:t>
      </w:r>
      <w:r w:rsidRPr="004E0C86">
        <w:rPr>
          <w:rFonts w:cs="FrankRuehl" w:hint="eastAsia"/>
          <w:rtl/>
          <w:lang w:eastAsia="en-US"/>
        </w:rPr>
        <w:t>.</w:t>
      </w:r>
    </w:p>
    <w:p w14:paraId="51620071" w14:textId="77777777" w:rsidR="00FD3BF9" w:rsidRDefault="00FD3BF9">
      <w:pPr>
        <w:pStyle w:val="P00"/>
        <w:spacing w:before="72"/>
        <w:ind w:left="0" w:right="1134"/>
        <w:rPr>
          <w:rStyle w:val="default"/>
          <w:rFonts w:hint="cs"/>
          <w:rtl/>
        </w:rPr>
      </w:pPr>
    </w:p>
    <w:p w14:paraId="37B7C119" w14:textId="77777777" w:rsidR="001B7F27" w:rsidRPr="007B21D9" w:rsidRDefault="007B21D9" w:rsidP="00215761">
      <w:pPr>
        <w:pStyle w:val="medium2-header"/>
        <w:keepLines w:val="0"/>
        <w:spacing w:before="72"/>
        <w:ind w:left="0" w:right="1134"/>
        <w:rPr>
          <w:rFonts w:cs="FrankRuehl" w:hint="cs"/>
          <w:noProof/>
          <w:rtl/>
        </w:rPr>
      </w:pPr>
      <w:bookmarkStart w:id="18" w:name="med0"/>
      <w:bookmarkEnd w:id="18"/>
      <w:r>
        <w:rPr>
          <w:rFonts w:cs="FrankRuehl" w:hint="cs"/>
          <w:noProof/>
          <w:rtl/>
          <w:lang w:eastAsia="en-US"/>
        </w:rPr>
        <w:pict w14:anchorId="3F7EF5AD">
          <v:shape id="_x0000_s1105" type="#_x0000_t202" style="position:absolute;left:0;text-align:left;margin-left:470.35pt;margin-top:7.1pt;width:1in;height:11.2pt;z-index:251661312" filled="f" stroked="f">
            <v:textbox inset="1mm,0,1mm,0">
              <w:txbxContent>
                <w:p w14:paraId="5B114DD7" w14:textId="77777777" w:rsidR="00F70F1A" w:rsidRDefault="00F70F1A" w:rsidP="00F70F1A">
                  <w:pPr>
                    <w:spacing w:line="160" w:lineRule="exact"/>
                    <w:jc w:val="left"/>
                    <w:rPr>
                      <w:rFonts w:cs="Miriam" w:hint="cs"/>
                      <w:noProof/>
                      <w:sz w:val="18"/>
                      <w:szCs w:val="18"/>
                      <w:rtl/>
                    </w:rPr>
                  </w:pPr>
                  <w:r>
                    <w:rPr>
                      <w:rFonts w:cs="Miriam" w:hint="cs"/>
                      <w:sz w:val="18"/>
                      <w:szCs w:val="18"/>
                      <w:rtl/>
                    </w:rPr>
                    <w:t>תיקון תשפ"א-2021</w:t>
                  </w:r>
                </w:p>
              </w:txbxContent>
            </v:textbox>
          </v:shape>
        </w:pict>
      </w:r>
      <w:r w:rsidR="000F76E8" w:rsidRPr="007B21D9">
        <w:rPr>
          <w:rFonts w:cs="FrankRuehl" w:hint="cs"/>
          <w:noProof/>
          <w:rtl/>
        </w:rPr>
        <w:t>תוספת</w:t>
      </w:r>
      <w:r w:rsidR="00113229" w:rsidRPr="007B21D9">
        <w:rPr>
          <w:rFonts w:cs="FrankRuehl" w:hint="cs"/>
          <w:noProof/>
          <w:rtl/>
        </w:rPr>
        <w:t xml:space="preserve"> ראשונה</w:t>
      </w:r>
    </w:p>
    <w:p w14:paraId="1F77B1F4" w14:textId="77777777" w:rsidR="001B7F27" w:rsidRPr="007B21D9" w:rsidRDefault="001B7F27" w:rsidP="007B21D9">
      <w:pPr>
        <w:pStyle w:val="P00"/>
        <w:spacing w:before="72"/>
        <w:ind w:left="0" w:right="1134"/>
        <w:jc w:val="center"/>
        <w:rPr>
          <w:rStyle w:val="default"/>
          <w:rFonts w:hint="cs"/>
          <w:sz w:val="24"/>
          <w:szCs w:val="24"/>
          <w:rtl/>
        </w:rPr>
      </w:pPr>
      <w:r w:rsidRPr="007B21D9">
        <w:rPr>
          <w:rStyle w:val="default"/>
          <w:rFonts w:hint="cs"/>
          <w:sz w:val="24"/>
          <w:szCs w:val="24"/>
          <w:rtl/>
        </w:rPr>
        <w:t>(</w:t>
      </w:r>
      <w:r w:rsidR="00113229" w:rsidRPr="007B21D9">
        <w:rPr>
          <w:rStyle w:val="default"/>
          <w:rFonts w:hint="cs"/>
          <w:sz w:val="24"/>
          <w:szCs w:val="24"/>
          <w:rtl/>
        </w:rPr>
        <w:t>סעי</w:t>
      </w:r>
      <w:r w:rsidR="00F70F1A">
        <w:rPr>
          <w:rStyle w:val="default"/>
          <w:rFonts w:hint="cs"/>
          <w:sz w:val="24"/>
          <w:szCs w:val="24"/>
          <w:rtl/>
        </w:rPr>
        <w:t>פים</w:t>
      </w:r>
      <w:r w:rsidR="00113229" w:rsidRPr="007B21D9">
        <w:rPr>
          <w:rStyle w:val="default"/>
          <w:rFonts w:hint="cs"/>
          <w:sz w:val="24"/>
          <w:szCs w:val="24"/>
          <w:rtl/>
        </w:rPr>
        <w:t xml:space="preserve"> 3</w:t>
      </w:r>
      <w:r w:rsidR="00F70F1A">
        <w:rPr>
          <w:rStyle w:val="default"/>
          <w:rFonts w:hint="cs"/>
          <w:sz w:val="24"/>
          <w:szCs w:val="24"/>
          <w:rtl/>
        </w:rPr>
        <w:t xml:space="preserve"> עד 8</w:t>
      </w:r>
      <w:r w:rsidRPr="007B21D9">
        <w:rPr>
          <w:rStyle w:val="default"/>
          <w:rFonts w:hint="cs"/>
          <w:sz w:val="24"/>
          <w:szCs w:val="24"/>
          <w:rtl/>
        </w:rPr>
        <w:t>)</w:t>
      </w:r>
    </w:p>
    <w:p w14:paraId="4DF29743" w14:textId="77777777" w:rsidR="007F3442" w:rsidRDefault="001C65B3" w:rsidP="0011322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7F3442">
        <w:rPr>
          <w:rFonts w:cs="FrankRuehl" w:hint="cs"/>
          <w:sz w:val="22"/>
          <w:szCs w:val="22"/>
          <w:rtl/>
          <w:lang w:eastAsia="en-US"/>
        </w:rPr>
        <w:tab/>
      </w:r>
    </w:p>
    <w:p w14:paraId="6EA1B2F7" w14:textId="77777777" w:rsidR="007B21D9" w:rsidRDefault="007F3442" w:rsidP="007B21D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Pr>
          <w:rFonts w:cs="FrankRuehl" w:hint="cs"/>
          <w:sz w:val="22"/>
          <w:szCs w:val="22"/>
          <w:rtl/>
          <w:lang w:eastAsia="en-US"/>
        </w:rPr>
        <w:tab/>
      </w:r>
      <w:r w:rsidR="00113229" w:rsidRPr="007B21D9">
        <w:rPr>
          <w:rFonts w:cs="FrankRuehl" w:hint="cs"/>
          <w:sz w:val="22"/>
          <w:szCs w:val="22"/>
          <w:rtl/>
          <w:lang w:eastAsia="en-US"/>
        </w:rPr>
        <w:t>שיעורי ההיטל</w:t>
      </w:r>
      <w:r w:rsidR="007B21D9">
        <w:rPr>
          <w:rFonts w:cs="FrankRuehl" w:hint="cs"/>
          <w:sz w:val="22"/>
          <w:szCs w:val="22"/>
          <w:u w:val="single"/>
          <w:rtl/>
          <w:lang w:eastAsia="en-US"/>
        </w:rPr>
        <w:t xml:space="preserve"> </w:t>
      </w:r>
    </w:p>
    <w:p w14:paraId="4C5B8E76" w14:textId="77777777" w:rsidR="006F0BC6" w:rsidRDefault="007B21D9" w:rsidP="00FD3BF9">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7B21D9">
        <w:rPr>
          <w:rFonts w:cs="FrankRuehl" w:hint="cs"/>
          <w:sz w:val="22"/>
          <w:szCs w:val="22"/>
          <w:rtl/>
          <w:lang w:eastAsia="en-US"/>
        </w:rPr>
        <w:tab/>
      </w:r>
      <w:r w:rsidR="00113229" w:rsidRPr="007B21D9">
        <w:rPr>
          <w:rFonts w:cs="FrankRuehl" w:hint="cs"/>
          <w:sz w:val="22"/>
          <w:szCs w:val="22"/>
          <w:rtl/>
          <w:lang w:eastAsia="en-US"/>
        </w:rPr>
        <w:t xml:space="preserve"> </w:t>
      </w:r>
      <w:r w:rsidR="001C65B3" w:rsidRPr="007F3442">
        <w:rPr>
          <w:rFonts w:cs="FrankRuehl" w:hint="cs"/>
          <w:sz w:val="22"/>
          <w:szCs w:val="22"/>
          <w:u w:val="single"/>
          <w:rtl/>
          <w:lang w:eastAsia="en-US"/>
        </w:rPr>
        <w:t>בשקלים חדשים</w:t>
      </w:r>
    </w:p>
    <w:p w14:paraId="6F7531E3" w14:textId="77777777" w:rsidR="00FD3BF9" w:rsidRDefault="00FD3BF9" w:rsidP="00FD3BF9">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1.</w:t>
      </w:r>
      <w:r>
        <w:rPr>
          <w:rStyle w:val="default"/>
          <w:rFonts w:hint="cs"/>
          <w:rtl/>
        </w:rPr>
        <w:tab/>
      </w:r>
      <w:r w:rsidRPr="00F70F1A">
        <w:rPr>
          <w:rStyle w:val="default"/>
          <w:rFonts w:hint="cs"/>
          <w:rtl/>
        </w:rPr>
        <w:t>היטל סלילת כביש</w:t>
      </w:r>
      <w:r w:rsidR="00F70F1A">
        <w:rPr>
          <w:rStyle w:val="default"/>
          <w:rFonts w:hint="cs"/>
          <w:rtl/>
        </w:rPr>
        <w:t xml:space="preserve"> –</w:t>
      </w:r>
    </w:p>
    <w:p w14:paraId="7E07B651" w14:textId="77777777" w:rsidR="00CB71A9" w:rsidRDefault="00CB71A9" w:rsidP="00F70F1A">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(א)</w:t>
      </w:r>
      <w:r>
        <w:rPr>
          <w:rStyle w:val="default"/>
          <w:rFonts w:hint="cs"/>
          <w:rtl/>
        </w:rPr>
        <w:tab/>
      </w:r>
      <w:r w:rsidR="007B21D9">
        <w:rPr>
          <w:rStyle w:val="default"/>
          <w:rFonts w:hint="cs"/>
          <w:rtl/>
        </w:rPr>
        <w:t>קרקע</w:t>
      </w:r>
      <w:r w:rsidR="00F70F1A">
        <w:rPr>
          <w:rStyle w:val="default"/>
          <w:rFonts w:hint="cs"/>
          <w:rtl/>
        </w:rPr>
        <w:t xml:space="preserve">, </w:t>
      </w:r>
      <w:r>
        <w:rPr>
          <w:rStyle w:val="default"/>
          <w:rFonts w:hint="cs"/>
          <w:rtl/>
        </w:rPr>
        <w:t>לכל מ"ר משטח הקרקע</w:t>
      </w:r>
      <w:r>
        <w:rPr>
          <w:rStyle w:val="default"/>
          <w:rFonts w:hint="cs"/>
          <w:rtl/>
        </w:rPr>
        <w:tab/>
      </w:r>
      <w:r w:rsidR="00F70F1A">
        <w:rPr>
          <w:rStyle w:val="default"/>
          <w:rFonts w:hint="cs"/>
          <w:rtl/>
        </w:rPr>
        <w:t>59.44</w:t>
      </w:r>
    </w:p>
    <w:p w14:paraId="08EA2E27" w14:textId="77777777" w:rsidR="00CB71A9" w:rsidRDefault="00CB71A9" w:rsidP="00CB71A9">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w:t>
      </w:r>
      <w:r>
        <w:rPr>
          <w:rStyle w:val="default"/>
          <w:rFonts w:hint="cs"/>
          <w:rtl/>
        </w:rPr>
        <w:tab/>
        <w:t>בנ</w:t>
      </w:r>
      <w:r w:rsidR="007B21D9">
        <w:rPr>
          <w:rStyle w:val="default"/>
          <w:rFonts w:hint="cs"/>
          <w:rtl/>
        </w:rPr>
        <w:t>י</w:t>
      </w:r>
      <w:r>
        <w:rPr>
          <w:rStyle w:val="default"/>
          <w:rFonts w:hint="cs"/>
          <w:rtl/>
        </w:rPr>
        <w:t xml:space="preserve">ין </w:t>
      </w:r>
      <w:r>
        <w:rPr>
          <w:rStyle w:val="default"/>
          <w:rtl/>
        </w:rPr>
        <w:t>–</w:t>
      </w:r>
    </w:p>
    <w:p w14:paraId="1AF930DD" w14:textId="77777777" w:rsidR="00CB71A9" w:rsidRDefault="00F70F1A"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(1)</w:t>
      </w:r>
      <w:r>
        <w:rPr>
          <w:rStyle w:val="default"/>
          <w:rtl/>
        </w:rPr>
        <w:tab/>
      </w:r>
      <w:r>
        <w:rPr>
          <w:rStyle w:val="default"/>
          <w:rFonts w:hint="cs"/>
          <w:rtl/>
        </w:rPr>
        <w:t xml:space="preserve">בעד נכס למגורים, </w:t>
      </w:r>
      <w:r w:rsidR="00CB71A9">
        <w:rPr>
          <w:rStyle w:val="default"/>
          <w:rFonts w:hint="cs"/>
          <w:rtl/>
        </w:rPr>
        <w:t>לכל מ"ר משטח הבני</w:t>
      </w:r>
      <w:r w:rsidR="007B21D9">
        <w:rPr>
          <w:rStyle w:val="default"/>
          <w:rFonts w:hint="cs"/>
          <w:rtl/>
        </w:rPr>
        <w:t>י</w:t>
      </w:r>
      <w:r>
        <w:rPr>
          <w:rStyle w:val="default"/>
          <w:rFonts w:hint="cs"/>
          <w:rtl/>
        </w:rPr>
        <w:t>ן</w:t>
      </w:r>
      <w:r w:rsidR="00CB71A9">
        <w:rPr>
          <w:rStyle w:val="default"/>
          <w:rFonts w:hint="cs"/>
          <w:rtl/>
        </w:rPr>
        <w:tab/>
      </w:r>
      <w:r>
        <w:rPr>
          <w:rStyle w:val="default"/>
          <w:rFonts w:hint="cs"/>
          <w:rtl/>
        </w:rPr>
        <w:t>178.33</w:t>
      </w:r>
    </w:p>
    <w:p w14:paraId="64D44595" w14:textId="77777777" w:rsidR="00CB71A9" w:rsidRDefault="00F70F1A"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 xml:space="preserve">לכל מ"ר </w:t>
      </w:r>
      <w:r>
        <w:rPr>
          <w:rStyle w:val="default"/>
          <w:rFonts w:hint="cs"/>
          <w:rtl/>
        </w:rPr>
        <w:t>מנפח הבניין</w:t>
      </w:r>
      <w:r w:rsidR="00CB71A9">
        <w:rPr>
          <w:rStyle w:val="default"/>
          <w:rFonts w:hint="cs"/>
          <w:rtl/>
        </w:rPr>
        <w:tab/>
      </w:r>
      <w:r>
        <w:rPr>
          <w:rStyle w:val="default"/>
          <w:rFonts w:hint="cs"/>
          <w:rtl/>
        </w:rPr>
        <w:t>39.63</w:t>
      </w:r>
    </w:p>
    <w:p w14:paraId="3E7E40EB" w14:textId="77777777" w:rsidR="00CB71A9" w:rsidRDefault="00CB71A9" w:rsidP="00CB71A9">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2.</w:t>
      </w:r>
      <w:r>
        <w:rPr>
          <w:rStyle w:val="default"/>
          <w:rFonts w:hint="cs"/>
          <w:rtl/>
        </w:rPr>
        <w:tab/>
      </w:r>
      <w:r w:rsidRPr="00F70F1A">
        <w:rPr>
          <w:rStyle w:val="default"/>
          <w:rFonts w:hint="cs"/>
          <w:rtl/>
        </w:rPr>
        <w:t>היטל סלילת מדרכה</w:t>
      </w:r>
      <w:r w:rsidR="00F70F1A">
        <w:rPr>
          <w:rStyle w:val="default"/>
          <w:rFonts w:hint="cs"/>
          <w:rtl/>
        </w:rPr>
        <w:t xml:space="preserve"> –</w:t>
      </w:r>
    </w:p>
    <w:p w14:paraId="0C8D3E68" w14:textId="77777777" w:rsidR="00CB71A9" w:rsidRDefault="00CB71A9" w:rsidP="00093B44">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(א)</w:t>
      </w:r>
      <w:r>
        <w:rPr>
          <w:rStyle w:val="default"/>
          <w:rFonts w:hint="cs"/>
          <w:rtl/>
        </w:rPr>
        <w:tab/>
        <w:t>קרקע</w:t>
      </w:r>
      <w:r w:rsidR="00093B44">
        <w:rPr>
          <w:rStyle w:val="default"/>
          <w:rFonts w:hint="cs"/>
          <w:rtl/>
        </w:rPr>
        <w:t xml:space="preserve">, </w:t>
      </w:r>
      <w:r>
        <w:rPr>
          <w:rStyle w:val="default"/>
          <w:rFonts w:hint="cs"/>
          <w:rtl/>
        </w:rPr>
        <w:t>לכל מ"ר משטח הקרקע</w:t>
      </w:r>
      <w:r>
        <w:rPr>
          <w:rStyle w:val="default"/>
          <w:rFonts w:hint="cs"/>
          <w:rtl/>
        </w:rPr>
        <w:tab/>
      </w:r>
      <w:r w:rsidR="00093B44">
        <w:rPr>
          <w:rStyle w:val="default"/>
          <w:rFonts w:hint="cs"/>
          <w:rtl/>
        </w:rPr>
        <w:t>24.01</w:t>
      </w:r>
    </w:p>
    <w:p w14:paraId="219FD6C1" w14:textId="77777777" w:rsidR="00CB71A9" w:rsidRDefault="00CB71A9" w:rsidP="00CB71A9">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w:t>
      </w:r>
      <w:r>
        <w:rPr>
          <w:rStyle w:val="default"/>
          <w:rFonts w:hint="cs"/>
          <w:rtl/>
        </w:rPr>
        <w:tab/>
        <w:t>בני</w:t>
      </w:r>
      <w:r w:rsidR="007B21D9">
        <w:rPr>
          <w:rStyle w:val="default"/>
          <w:rFonts w:hint="cs"/>
          <w:rtl/>
        </w:rPr>
        <w:t>י</w:t>
      </w:r>
      <w:r>
        <w:rPr>
          <w:rStyle w:val="default"/>
          <w:rFonts w:hint="cs"/>
          <w:rtl/>
        </w:rPr>
        <w:t xml:space="preserve">ן </w:t>
      </w:r>
      <w:r>
        <w:rPr>
          <w:rStyle w:val="default"/>
          <w:rtl/>
        </w:rPr>
        <w:t>–</w:t>
      </w:r>
    </w:p>
    <w:p w14:paraId="0BFE5BB8" w14:textId="77777777" w:rsidR="00CB71A9" w:rsidRDefault="00093B44"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(1)</w:t>
      </w:r>
      <w:r>
        <w:rPr>
          <w:rStyle w:val="default"/>
          <w:rtl/>
        </w:rPr>
        <w:tab/>
      </w:r>
      <w:r>
        <w:rPr>
          <w:rStyle w:val="default"/>
          <w:rFonts w:hint="cs"/>
          <w:rtl/>
        </w:rPr>
        <w:t xml:space="preserve">בעד נכס למגורים, </w:t>
      </w:r>
      <w:r w:rsidR="00CB71A9">
        <w:rPr>
          <w:rStyle w:val="default"/>
          <w:rFonts w:hint="cs"/>
          <w:rtl/>
        </w:rPr>
        <w:t>לכל מ"ר משטח הבני</w:t>
      </w:r>
      <w:r w:rsidR="007B21D9">
        <w:rPr>
          <w:rStyle w:val="default"/>
          <w:rFonts w:hint="cs"/>
          <w:rtl/>
        </w:rPr>
        <w:t>י</w:t>
      </w:r>
      <w:r w:rsidR="00CB71A9">
        <w:rPr>
          <w:rStyle w:val="default"/>
          <w:rFonts w:hint="cs"/>
          <w:rtl/>
        </w:rPr>
        <w:t>ן</w:t>
      </w:r>
      <w:r w:rsidR="00CB71A9">
        <w:rPr>
          <w:rStyle w:val="default"/>
          <w:rFonts w:hint="cs"/>
          <w:rtl/>
        </w:rPr>
        <w:tab/>
      </w:r>
      <w:r>
        <w:rPr>
          <w:rStyle w:val="default"/>
          <w:rFonts w:hint="cs"/>
          <w:rtl/>
        </w:rPr>
        <w:t>72.03</w:t>
      </w:r>
    </w:p>
    <w:p w14:paraId="38115EC3" w14:textId="77777777" w:rsidR="00CB71A9" w:rsidRDefault="00093B44"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 xml:space="preserve">לכל </w:t>
      </w:r>
      <w:r>
        <w:rPr>
          <w:rStyle w:val="default"/>
          <w:rFonts w:hint="cs"/>
          <w:rtl/>
        </w:rPr>
        <w:t>מ"ק מנפח הבניין</w:t>
      </w:r>
      <w:r w:rsidR="00CB71A9">
        <w:rPr>
          <w:rStyle w:val="default"/>
          <w:rFonts w:hint="cs"/>
          <w:rtl/>
        </w:rPr>
        <w:tab/>
      </w:r>
      <w:r>
        <w:rPr>
          <w:rStyle w:val="default"/>
          <w:rFonts w:hint="cs"/>
          <w:rtl/>
        </w:rPr>
        <w:t>16.01</w:t>
      </w:r>
    </w:p>
    <w:p w14:paraId="0D6D2C2B" w14:textId="77777777" w:rsidR="00CB71A9" w:rsidRDefault="00CB71A9" w:rsidP="00CB71A9">
      <w:pPr>
        <w:pStyle w:val="P00"/>
        <w:tabs>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3.</w:t>
      </w:r>
      <w:r>
        <w:rPr>
          <w:rStyle w:val="default"/>
          <w:rFonts w:hint="cs"/>
          <w:rtl/>
        </w:rPr>
        <w:tab/>
      </w:r>
      <w:r w:rsidRPr="00093B44">
        <w:rPr>
          <w:rStyle w:val="default"/>
          <w:rFonts w:hint="cs"/>
          <w:rtl/>
        </w:rPr>
        <w:t>היטל סלילת רחוב משולב</w:t>
      </w:r>
      <w:r w:rsidR="00093B44">
        <w:rPr>
          <w:rStyle w:val="default"/>
          <w:rFonts w:hint="cs"/>
          <w:rtl/>
        </w:rPr>
        <w:t xml:space="preserve"> –</w:t>
      </w:r>
    </w:p>
    <w:p w14:paraId="3044327B" w14:textId="77777777" w:rsidR="00CB71A9" w:rsidRDefault="00CB71A9" w:rsidP="00093B44">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(א)</w:t>
      </w:r>
      <w:r>
        <w:rPr>
          <w:rStyle w:val="default"/>
          <w:rFonts w:hint="cs"/>
          <w:rtl/>
        </w:rPr>
        <w:tab/>
        <w:t>קרקע</w:t>
      </w:r>
      <w:r w:rsidR="00093B44">
        <w:rPr>
          <w:rStyle w:val="default"/>
          <w:rFonts w:hint="cs"/>
          <w:rtl/>
        </w:rPr>
        <w:t xml:space="preserve">, </w:t>
      </w:r>
      <w:r>
        <w:rPr>
          <w:rStyle w:val="default"/>
          <w:rFonts w:hint="cs"/>
          <w:rtl/>
        </w:rPr>
        <w:t>לכל מ"ר משטח הקרקע</w:t>
      </w:r>
      <w:r>
        <w:rPr>
          <w:rStyle w:val="default"/>
          <w:rFonts w:hint="cs"/>
          <w:rtl/>
        </w:rPr>
        <w:tab/>
      </w:r>
      <w:r w:rsidR="00093B44">
        <w:rPr>
          <w:rStyle w:val="default"/>
          <w:rFonts w:hint="cs"/>
          <w:rtl/>
        </w:rPr>
        <w:t>83.45</w:t>
      </w:r>
    </w:p>
    <w:p w14:paraId="43516FC0" w14:textId="77777777" w:rsidR="00CB71A9" w:rsidRDefault="00CB71A9" w:rsidP="00CB71A9">
      <w:pPr>
        <w:pStyle w:val="P00"/>
        <w:tabs>
          <w:tab w:val="clear" w:pos="1474"/>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(ב)</w:t>
      </w:r>
      <w:r>
        <w:rPr>
          <w:rStyle w:val="default"/>
          <w:rFonts w:hint="cs"/>
          <w:rtl/>
        </w:rPr>
        <w:tab/>
        <w:t>בנ</w:t>
      </w:r>
      <w:r w:rsidR="007B21D9">
        <w:rPr>
          <w:rStyle w:val="default"/>
          <w:rFonts w:hint="cs"/>
          <w:rtl/>
        </w:rPr>
        <w:t>י</w:t>
      </w:r>
      <w:r>
        <w:rPr>
          <w:rStyle w:val="default"/>
          <w:rFonts w:hint="cs"/>
          <w:rtl/>
        </w:rPr>
        <w:t xml:space="preserve">ין </w:t>
      </w:r>
      <w:r>
        <w:rPr>
          <w:rStyle w:val="default"/>
          <w:rtl/>
        </w:rPr>
        <w:t>–</w:t>
      </w:r>
    </w:p>
    <w:p w14:paraId="2638F523" w14:textId="77777777" w:rsidR="00CB71A9" w:rsidRDefault="00093B44"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(1)</w:t>
      </w:r>
      <w:r>
        <w:rPr>
          <w:rStyle w:val="default"/>
          <w:rtl/>
        </w:rPr>
        <w:tab/>
      </w:r>
      <w:r>
        <w:rPr>
          <w:rStyle w:val="default"/>
          <w:rFonts w:hint="cs"/>
          <w:rtl/>
        </w:rPr>
        <w:t xml:space="preserve">בעד נכס למגורים, </w:t>
      </w:r>
      <w:r w:rsidR="00CB71A9">
        <w:rPr>
          <w:rStyle w:val="default"/>
          <w:rFonts w:hint="cs"/>
          <w:rtl/>
        </w:rPr>
        <w:t>לכל מ"ר משטח הבני</w:t>
      </w:r>
      <w:r w:rsidR="007B21D9">
        <w:rPr>
          <w:rStyle w:val="default"/>
          <w:rFonts w:hint="cs"/>
          <w:rtl/>
        </w:rPr>
        <w:t>י</w:t>
      </w:r>
      <w:r w:rsidR="00CB71A9">
        <w:rPr>
          <w:rStyle w:val="default"/>
          <w:rFonts w:hint="cs"/>
          <w:rtl/>
        </w:rPr>
        <w:t>ן</w:t>
      </w:r>
      <w:r w:rsidR="00CB71A9">
        <w:rPr>
          <w:rStyle w:val="default"/>
          <w:rFonts w:hint="cs"/>
          <w:rtl/>
        </w:rPr>
        <w:tab/>
      </w:r>
      <w:r>
        <w:rPr>
          <w:rStyle w:val="default"/>
          <w:rFonts w:hint="cs"/>
          <w:rtl/>
        </w:rPr>
        <w:t>250.36</w:t>
      </w:r>
    </w:p>
    <w:p w14:paraId="72211821" w14:textId="77777777" w:rsidR="00CB71A9" w:rsidRDefault="00093B44" w:rsidP="007B21D9">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לכל מ"</w:t>
      </w:r>
      <w:r>
        <w:rPr>
          <w:rStyle w:val="default"/>
          <w:rFonts w:hint="cs"/>
          <w:rtl/>
        </w:rPr>
        <w:t>ק מנפח הבניין</w:t>
      </w:r>
      <w:r w:rsidR="00CB71A9">
        <w:rPr>
          <w:rStyle w:val="default"/>
          <w:rFonts w:hint="cs"/>
          <w:rtl/>
        </w:rPr>
        <w:tab/>
      </w:r>
      <w:r>
        <w:rPr>
          <w:rStyle w:val="default"/>
          <w:rFonts w:hint="cs"/>
          <w:rtl/>
        </w:rPr>
        <w:t>55.64</w:t>
      </w:r>
    </w:p>
    <w:p w14:paraId="7AA790B6" w14:textId="77777777" w:rsidR="00F70F1A" w:rsidRDefault="00F70F1A" w:rsidP="00CB71A9">
      <w:pPr>
        <w:pStyle w:val="P00"/>
        <w:spacing w:before="72"/>
        <w:ind w:left="0" w:right="1134"/>
        <w:rPr>
          <w:rStyle w:val="default"/>
          <w:rFonts w:hint="cs"/>
          <w:rtl/>
        </w:rPr>
      </w:pPr>
    </w:p>
    <w:p w14:paraId="09679786" w14:textId="77777777" w:rsidR="00CB71A9" w:rsidRPr="007B21D9" w:rsidRDefault="00CB71A9" w:rsidP="007B21D9">
      <w:pPr>
        <w:pStyle w:val="medium2-header"/>
        <w:keepLines w:val="0"/>
        <w:spacing w:before="72"/>
        <w:ind w:left="0" w:right="1134"/>
        <w:rPr>
          <w:rFonts w:cs="FrankRuehl" w:hint="cs"/>
          <w:noProof/>
          <w:rtl/>
        </w:rPr>
      </w:pPr>
      <w:bookmarkStart w:id="19" w:name="med1"/>
      <w:bookmarkEnd w:id="19"/>
      <w:r w:rsidRPr="007B21D9">
        <w:rPr>
          <w:rFonts w:cs="FrankRuehl" w:hint="cs"/>
          <w:noProof/>
          <w:rtl/>
        </w:rPr>
        <w:t>תוספת שניה</w:t>
      </w:r>
    </w:p>
    <w:p w14:paraId="662C9777" w14:textId="77777777" w:rsidR="00CB71A9" w:rsidRPr="00E626B3" w:rsidRDefault="00CB71A9" w:rsidP="00E626B3">
      <w:pPr>
        <w:pStyle w:val="P00"/>
        <w:spacing w:before="72"/>
        <w:ind w:left="0" w:right="1134"/>
        <w:jc w:val="center"/>
        <w:rPr>
          <w:rStyle w:val="default"/>
          <w:rFonts w:hint="cs"/>
          <w:sz w:val="24"/>
          <w:szCs w:val="24"/>
          <w:rtl/>
        </w:rPr>
      </w:pPr>
      <w:r w:rsidRPr="00E626B3">
        <w:rPr>
          <w:rStyle w:val="default"/>
          <w:rFonts w:hint="cs"/>
          <w:sz w:val="24"/>
          <w:szCs w:val="24"/>
          <w:rtl/>
        </w:rPr>
        <w:t>(סעיף 2(ב)(1) ו-(2))</w:t>
      </w:r>
    </w:p>
    <w:p w14:paraId="57BB9B60" w14:textId="77777777" w:rsidR="00CB71A9" w:rsidRPr="00E626B3" w:rsidRDefault="00CB71A9" w:rsidP="00CB71A9">
      <w:pPr>
        <w:pStyle w:val="P00"/>
        <w:spacing w:before="72"/>
        <w:ind w:left="0" w:right="1134"/>
        <w:rPr>
          <w:rStyle w:val="default"/>
          <w:rFonts w:cs="David" w:hint="cs"/>
          <w:sz w:val="22"/>
          <w:szCs w:val="22"/>
          <w:rtl/>
        </w:rPr>
      </w:pPr>
      <w:r w:rsidRPr="00E626B3">
        <w:rPr>
          <w:rStyle w:val="default"/>
          <w:rFonts w:cs="David" w:hint="cs"/>
          <w:sz w:val="22"/>
          <w:szCs w:val="22"/>
          <w:rtl/>
        </w:rPr>
        <w:t>טופס 1</w:t>
      </w:r>
    </w:p>
    <w:p w14:paraId="5344A856" w14:textId="77777777" w:rsidR="00CB71A9" w:rsidRPr="00E626B3" w:rsidRDefault="00CB71A9" w:rsidP="00CB71A9">
      <w:pPr>
        <w:pStyle w:val="P00"/>
        <w:spacing w:before="72"/>
        <w:ind w:left="0" w:right="1134"/>
        <w:rPr>
          <w:rStyle w:val="default"/>
          <w:rFonts w:hint="cs"/>
          <w:b/>
          <w:bCs/>
          <w:sz w:val="22"/>
          <w:szCs w:val="22"/>
          <w:rtl/>
        </w:rPr>
      </w:pPr>
      <w:r w:rsidRPr="00E626B3">
        <w:rPr>
          <w:rStyle w:val="default"/>
          <w:rFonts w:hint="cs"/>
          <w:b/>
          <w:bCs/>
          <w:sz w:val="22"/>
          <w:szCs w:val="22"/>
          <w:rtl/>
        </w:rPr>
        <w:t>לכל מאן דבעי</w:t>
      </w:r>
    </w:p>
    <w:p w14:paraId="0BFACBC1" w14:textId="77777777" w:rsidR="00CB71A9" w:rsidRDefault="00CB71A9" w:rsidP="00E626B3">
      <w:pPr>
        <w:pStyle w:val="P00"/>
        <w:spacing w:before="72"/>
        <w:ind w:left="0" w:right="1134"/>
        <w:rPr>
          <w:rStyle w:val="default"/>
          <w:rFonts w:hint="cs"/>
          <w:rtl/>
        </w:rPr>
      </w:pPr>
      <w:r>
        <w:rPr>
          <w:rStyle w:val="default"/>
          <w:rFonts w:hint="cs"/>
          <w:rtl/>
        </w:rPr>
        <w:t xml:space="preserve">הח"מ, </w:t>
      </w:r>
      <w:r w:rsidR="00E626B3">
        <w:rPr>
          <w:rStyle w:val="default"/>
          <w:rFonts w:hint="cs"/>
          <w:rtl/>
        </w:rPr>
        <w:t xml:space="preserve">מהנדס עיריית בית שמש, מאשר בזה כי התכניות לביצוע עבודות סלילת רחוב/ות </w:t>
      </w:r>
      <w:r w:rsidR="00E626B3">
        <w:rPr>
          <w:rStyle w:val="default"/>
          <w:rtl/>
        </w:rPr>
        <w:fldChar w:fldCharType="begin">
          <w:ffData>
            <w:name w:val="Text1"/>
            <w:enabled/>
            <w:calcOnExit w:val="0"/>
            <w:textInput/>
          </w:ffData>
        </w:fldChar>
      </w:r>
      <w:bookmarkStart w:id="20" w:name="Text1"/>
      <w:r w:rsidR="00E626B3">
        <w:rPr>
          <w:rStyle w:val="default"/>
          <w:rtl/>
        </w:rPr>
        <w:instrText xml:space="preserve"> </w:instrText>
      </w:r>
      <w:r w:rsidR="00E626B3">
        <w:rPr>
          <w:rStyle w:val="default"/>
          <w:rFonts w:hint="cs"/>
        </w:rPr>
        <w:instrText>FORMTEXT</w:instrText>
      </w:r>
      <w:r w:rsidR="00E626B3">
        <w:rPr>
          <w:rStyle w:val="default"/>
          <w:rtl/>
        </w:rPr>
        <w:instrText xml:space="preserve"> </w:instrText>
      </w:r>
      <w:r w:rsidR="00364029" w:rsidRPr="00E626B3">
        <w:rPr>
          <w:rFonts w:ascii="FrankRuehl" w:hAnsi="FrankRuehl" w:cs="FrankRuehl"/>
          <w:sz w:val="26"/>
        </w:rPr>
      </w:r>
      <w:r w:rsidR="00E626B3">
        <w:rPr>
          <w:rStyle w:val="default"/>
          <w:rtl/>
        </w:rPr>
        <w:fldChar w:fldCharType="separate"/>
      </w:r>
      <w:r w:rsidR="002059AD">
        <w:rPr>
          <w:rStyle w:val="default"/>
          <w:rtl/>
        </w:rPr>
        <w:t> </w:t>
      </w:r>
      <w:r w:rsidR="002059AD">
        <w:rPr>
          <w:rStyle w:val="default"/>
          <w:rtl/>
        </w:rPr>
        <w:t> </w:t>
      </w:r>
      <w:r w:rsidR="002059AD">
        <w:rPr>
          <w:rStyle w:val="default"/>
          <w:rtl/>
        </w:rPr>
        <w:t> </w:t>
      </w:r>
      <w:r w:rsidR="002059AD">
        <w:rPr>
          <w:rStyle w:val="default"/>
          <w:rtl/>
        </w:rPr>
        <w:t> </w:t>
      </w:r>
      <w:r w:rsidR="002059AD">
        <w:rPr>
          <w:rStyle w:val="default"/>
          <w:rtl/>
        </w:rPr>
        <w:t> </w:t>
      </w:r>
      <w:r w:rsidR="00E626B3">
        <w:rPr>
          <w:rStyle w:val="default"/>
          <w:rtl/>
        </w:rPr>
        <w:fldChar w:fldCharType="end"/>
      </w:r>
      <w:bookmarkEnd w:id="20"/>
      <w:r w:rsidR="00E626B3">
        <w:rPr>
          <w:rStyle w:val="default"/>
          <w:rFonts w:hint="cs"/>
          <w:rtl/>
        </w:rPr>
        <w:t xml:space="preserve"> מצויות בשלבי גמר, וכי בכוונת העיריה </w:t>
      </w:r>
      <w:r w:rsidR="00E626B3">
        <w:rPr>
          <w:rStyle w:val="default"/>
          <w:rtl/>
        </w:rPr>
        <w:fldChar w:fldCharType="begin">
          <w:ffData>
            <w:name w:val="סימון1"/>
            <w:enabled/>
            <w:calcOnExit w:val="0"/>
            <w:checkBox>
              <w:sizeAuto/>
              <w:default w:val="0"/>
            </w:checkBox>
          </w:ffData>
        </w:fldChar>
      </w:r>
      <w:bookmarkStart w:id="21" w:name="סימון1"/>
      <w:r w:rsidR="00E626B3">
        <w:rPr>
          <w:rStyle w:val="default"/>
          <w:rtl/>
        </w:rPr>
        <w:instrText xml:space="preserve"> </w:instrText>
      </w:r>
      <w:r w:rsidR="00E626B3">
        <w:rPr>
          <w:rStyle w:val="default"/>
          <w:rFonts w:hint="cs"/>
        </w:rPr>
        <w:instrText>FORMCHECKBOX</w:instrText>
      </w:r>
      <w:r w:rsidR="00E626B3">
        <w:rPr>
          <w:rStyle w:val="default"/>
          <w:rtl/>
        </w:rPr>
        <w:instrText xml:space="preserve"> </w:instrText>
      </w:r>
      <w:r w:rsidR="00364029" w:rsidRPr="00E626B3">
        <w:rPr>
          <w:rFonts w:ascii="FrankRuehl" w:hAnsi="FrankRuehl" w:cs="FrankRuehl"/>
          <w:sz w:val="26"/>
        </w:rPr>
      </w:r>
      <w:r w:rsidR="00E626B3">
        <w:rPr>
          <w:rStyle w:val="default"/>
          <w:rtl/>
        </w:rPr>
        <w:fldChar w:fldCharType="end"/>
      </w:r>
      <w:bookmarkEnd w:id="21"/>
      <w:r w:rsidR="00E626B3">
        <w:rPr>
          <w:rStyle w:val="default"/>
          <w:rFonts w:hint="cs"/>
          <w:rtl/>
        </w:rPr>
        <w:t xml:space="preserve"> לצאת למכרז לביצוע עבודות הסלילה האמורות / </w:t>
      </w:r>
      <w:r w:rsidR="00E626B3">
        <w:rPr>
          <w:rStyle w:val="default"/>
          <w:rtl/>
        </w:rPr>
        <w:fldChar w:fldCharType="begin">
          <w:ffData>
            <w:name w:val="סימון2"/>
            <w:enabled/>
            <w:calcOnExit w:val="0"/>
            <w:checkBox>
              <w:sizeAuto/>
              <w:default w:val="0"/>
            </w:checkBox>
          </w:ffData>
        </w:fldChar>
      </w:r>
      <w:bookmarkStart w:id="22" w:name="סימון2"/>
      <w:r w:rsidR="00E626B3">
        <w:rPr>
          <w:rStyle w:val="default"/>
          <w:rtl/>
        </w:rPr>
        <w:instrText xml:space="preserve"> </w:instrText>
      </w:r>
      <w:r w:rsidR="00E626B3">
        <w:rPr>
          <w:rStyle w:val="default"/>
          <w:rFonts w:hint="cs"/>
        </w:rPr>
        <w:instrText>FORMCHECKBOX</w:instrText>
      </w:r>
      <w:r w:rsidR="00E626B3">
        <w:rPr>
          <w:rStyle w:val="default"/>
          <w:rtl/>
        </w:rPr>
        <w:instrText xml:space="preserve"> </w:instrText>
      </w:r>
      <w:r w:rsidR="00364029" w:rsidRPr="00E626B3">
        <w:rPr>
          <w:rFonts w:ascii="FrankRuehl" w:hAnsi="FrankRuehl" w:cs="FrankRuehl"/>
          <w:sz w:val="26"/>
        </w:rPr>
      </w:r>
      <w:r w:rsidR="00E626B3">
        <w:rPr>
          <w:rStyle w:val="default"/>
          <w:rtl/>
        </w:rPr>
        <w:fldChar w:fldCharType="end"/>
      </w:r>
      <w:bookmarkEnd w:id="22"/>
      <w:r w:rsidR="00E626B3">
        <w:rPr>
          <w:rStyle w:val="default"/>
          <w:rFonts w:hint="cs"/>
          <w:rtl/>
        </w:rPr>
        <w:t xml:space="preserve"> להתקשר כדין בדרך של </w:t>
      </w:r>
      <w:r w:rsidR="00E626B3">
        <w:rPr>
          <w:rStyle w:val="default"/>
          <w:rtl/>
        </w:rPr>
        <w:fldChar w:fldCharType="begin">
          <w:ffData>
            <w:name w:val="Text2"/>
            <w:enabled/>
            <w:calcOnExit w:val="0"/>
            <w:textInput/>
          </w:ffData>
        </w:fldChar>
      </w:r>
      <w:bookmarkStart w:id="23" w:name="Text2"/>
      <w:r w:rsidR="00E626B3">
        <w:rPr>
          <w:rStyle w:val="default"/>
          <w:rtl/>
        </w:rPr>
        <w:instrText xml:space="preserve"> </w:instrText>
      </w:r>
      <w:r w:rsidR="00E626B3">
        <w:rPr>
          <w:rStyle w:val="default"/>
          <w:rFonts w:hint="cs"/>
        </w:rPr>
        <w:instrText>FORMTEXT</w:instrText>
      </w:r>
      <w:r w:rsidR="00E626B3">
        <w:rPr>
          <w:rStyle w:val="default"/>
          <w:rtl/>
        </w:rPr>
        <w:instrText xml:space="preserve"> </w:instrText>
      </w:r>
      <w:r w:rsidR="00364029" w:rsidRPr="00E626B3">
        <w:rPr>
          <w:rFonts w:ascii="FrankRuehl" w:hAnsi="FrankRuehl" w:cs="FrankRuehl"/>
          <w:sz w:val="26"/>
        </w:rPr>
      </w:r>
      <w:r w:rsidR="00E626B3">
        <w:rPr>
          <w:rStyle w:val="default"/>
          <w:rtl/>
        </w:rPr>
        <w:fldChar w:fldCharType="separate"/>
      </w:r>
      <w:r w:rsidR="002059AD">
        <w:rPr>
          <w:rStyle w:val="default"/>
          <w:rtl/>
        </w:rPr>
        <w:t> </w:t>
      </w:r>
      <w:r w:rsidR="002059AD">
        <w:rPr>
          <w:rStyle w:val="default"/>
          <w:rtl/>
        </w:rPr>
        <w:t> </w:t>
      </w:r>
      <w:r w:rsidR="002059AD">
        <w:rPr>
          <w:rStyle w:val="default"/>
          <w:rtl/>
        </w:rPr>
        <w:t> </w:t>
      </w:r>
      <w:r w:rsidR="002059AD">
        <w:rPr>
          <w:rStyle w:val="default"/>
          <w:rtl/>
        </w:rPr>
        <w:t> </w:t>
      </w:r>
      <w:r w:rsidR="002059AD">
        <w:rPr>
          <w:rStyle w:val="default"/>
          <w:rtl/>
        </w:rPr>
        <w:t> </w:t>
      </w:r>
      <w:r w:rsidR="00E626B3">
        <w:rPr>
          <w:rStyle w:val="default"/>
          <w:rtl/>
        </w:rPr>
        <w:fldChar w:fldCharType="end"/>
      </w:r>
      <w:bookmarkEnd w:id="23"/>
      <w:r w:rsidR="00E626B3">
        <w:rPr>
          <w:rStyle w:val="default"/>
          <w:rFonts w:hint="cs"/>
          <w:rtl/>
        </w:rPr>
        <w:t xml:space="preserve"> לביצוע עבודות הסלילה האמורות </w:t>
      </w:r>
      <w:r w:rsidR="00E626B3" w:rsidRPr="00E626B3">
        <w:rPr>
          <w:rStyle w:val="default"/>
          <w:rFonts w:hint="cs"/>
          <w:sz w:val="24"/>
          <w:szCs w:val="24"/>
          <w:rtl/>
        </w:rPr>
        <w:t>(מחק את המיותר)</w:t>
      </w:r>
      <w:r w:rsidR="00E626B3">
        <w:rPr>
          <w:rStyle w:val="default"/>
          <w:rFonts w:hint="cs"/>
          <w:rtl/>
        </w:rPr>
        <w:t xml:space="preserve"> וזאת לא יאוחר מיום </w:t>
      </w:r>
      <w:r w:rsidR="00E626B3">
        <w:rPr>
          <w:rStyle w:val="default"/>
          <w:rtl/>
        </w:rPr>
        <w:fldChar w:fldCharType="begin">
          <w:ffData>
            <w:name w:val="Text3"/>
            <w:enabled/>
            <w:calcOnExit w:val="0"/>
            <w:textInput/>
          </w:ffData>
        </w:fldChar>
      </w:r>
      <w:bookmarkStart w:id="24" w:name="Text3"/>
      <w:r w:rsidR="00E626B3">
        <w:rPr>
          <w:rStyle w:val="default"/>
          <w:rtl/>
        </w:rPr>
        <w:instrText xml:space="preserve"> </w:instrText>
      </w:r>
      <w:r w:rsidR="00E626B3">
        <w:rPr>
          <w:rStyle w:val="default"/>
          <w:rFonts w:hint="cs"/>
        </w:rPr>
        <w:instrText>FORMTEXT</w:instrText>
      </w:r>
      <w:r w:rsidR="00E626B3">
        <w:rPr>
          <w:rStyle w:val="default"/>
          <w:rtl/>
        </w:rPr>
        <w:instrText xml:space="preserve"> </w:instrText>
      </w:r>
      <w:r w:rsidR="00364029" w:rsidRPr="00E626B3">
        <w:rPr>
          <w:rFonts w:ascii="FrankRuehl" w:hAnsi="FrankRuehl" w:cs="FrankRuehl"/>
          <w:sz w:val="26"/>
        </w:rPr>
      </w:r>
      <w:r w:rsidR="00E626B3">
        <w:rPr>
          <w:rStyle w:val="default"/>
          <w:rtl/>
        </w:rPr>
        <w:fldChar w:fldCharType="separate"/>
      </w:r>
      <w:r w:rsidR="002059AD">
        <w:rPr>
          <w:rStyle w:val="default"/>
          <w:rtl/>
        </w:rPr>
        <w:t> </w:t>
      </w:r>
      <w:r w:rsidR="002059AD">
        <w:rPr>
          <w:rStyle w:val="default"/>
          <w:rtl/>
        </w:rPr>
        <w:t> </w:t>
      </w:r>
      <w:r w:rsidR="002059AD">
        <w:rPr>
          <w:rStyle w:val="default"/>
          <w:rtl/>
        </w:rPr>
        <w:t> </w:t>
      </w:r>
      <w:r w:rsidR="002059AD">
        <w:rPr>
          <w:rStyle w:val="default"/>
          <w:rtl/>
        </w:rPr>
        <w:t> </w:t>
      </w:r>
      <w:r w:rsidR="002059AD">
        <w:rPr>
          <w:rStyle w:val="default"/>
          <w:rtl/>
        </w:rPr>
        <w:t> </w:t>
      </w:r>
      <w:r w:rsidR="00E626B3">
        <w:rPr>
          <w:rStyle w:val="default"/>
          <w:rtl/>
        </w:rPr>
        <w:fldChar w:fldCharType="end"/>
      </w:r>
      <w:bookmarkEnd w:id="24"/>
      <w:r w:rsidR="00E626B3">
        <w:rPr>
          <w:rStyle w:val="default"/>
          <w:rFonts w:hint="cs"/>
          <w:rtl/>
        </w:rPr>
        <w:t>.</w:t>
      </w:r>
    </w:p>
    <w:p w14:paraId="2F675CCB" w14:textId="77777777" w:rsidR="00E626B3" w:rsidRDefault="00E626B3" w:rsidP="00E626B3">
      <w:pPr>
        <w:pStyle w:val="P00"/>
        <w:spacing w:before="72"/>
        <w:ind w:left="0" w:right="1134"/>
        <w:rPr>
          <w:rStyle w:val="default"/>
          <w:rFonts w:hint="cs"/>
          <w:rtl/>
        </w:rPr>
      </w:pPr>
    </w:p>
    <w:p w14:paraId="2B5F9BA2" w14:textId="77777777" w:rsidR="00E626B3" w:rsidRDefault="00E626B3" w:rsidP="00E626B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0DE25F0F" w14:textId="77777777" w:rsidR="00E626B3" w:rsidRPr="00E626B3" w:rsidRDefault="00E626B3" w:rsidP="00E626B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E626B3">
        <w:rPr>
          <w:rStyle w:val="default"/>
          <w:rFonts w:hint="cs"/>
          <w:sz w:val="22"/>
          <w:szCs w:val="22"/>
          <w:rtl/>
        </w:rPr>
        <w:tab/>
        <w:t>מהנדס עיריית בית שמש</w:t>
      </w:r>
    </w:p>
    <w:p w14:paraId="406587AF" w14:textId="77777777" w:rsidR="00E626B3" w:rsidRDefault="00E626B3" w:rsidP="00E626B3">
      <w:pPr>
        <w:pStyle w:val="P00"/>
        <w:spacing w:before="72"/>
        <w:ind w:left="0" w:right="1134"/>
        <w:rPr>
          <w:rStyle w:val="default"/>
          <w:rFonts w:hint="cs"/>
          <w:rtl/>
        </w:rPr>
      </w:pPr>
    </w:p>
    <w:p w14:paraId="1213181F" w14:textId="77777777" w:rsidR="00E626B3" w:rsidRPr="00E626B3" w:rsidRDefault="00E626B3" w:rsidP="00E626B3">
      <w:pPr>
        <w:pStyle w:val="P00"/>
        <w:spacing w:before="72"/>
        <w:ind w:left="0" w:right="1134"/>
        <w:rPr>
          <w:rStyle w:val="default"/>
          <w:rFonts w:cs="David" w:hint="cs"/>
          <w:sz w:val="22"/>
          <w:szCs w:val="22"/>
          <w:rtl/>
        </w:rPr>
      </w:pPr>
      <w:r w:rsidRPr="00E626B3">
        <w:rPr>
          <w:rStyle w:val="default"/>
          <w:rFonts w:cs="David" w:hint="cs"/>
          <w:sz w:val="22"/>
          <w:szCs w:val="22"/>
          <w:rtl/>
        </w:rPr>
        <w:t>טופס 2</w:t>
      </w:r>
    </w:p>
    <w:p w14:paraId="0191250C" w14:textId="77777777" w:rsidR="00E626B3" w:rsidRPr="00E626B3" w:rsidRDefault="00E626B3" w:rsidP="00E626B3">
      <w:pPr>
        <w:pStyle w:val="P00"/>
        <w:spacing w:before="72"/>
        <w:ind w:left="0" w:right="1134"/>
        <w:rPr>
          <w:rStyle w:val="default"/>
          <w:rFonts w:hint="cs"/>
          <w:b/>
          <w:bCs/>
          <w:sz w:val="22"/>
          <w:szCs w:val="22"/>
          <w:rtl/>
        </w:rPr>
      </w:pPr>
      <w:r w:rsidRPr="00E626B3">
        <w:rPr>
          <w:rStyle w:val="default"/>
          <w:rFonts w:hint="cs"/>
          <w:b/>
          <w:bCs/>
          <w:sz w:val="22"/>
          <w:szCs w:val="22"/>
          <w:rtl/>
        </w:rPr>
        <w:t>לכל מאן דבעי</w:t>
      </w:r>
    </w:p>
    <w:p w14:paraId="3846F149" w14:textId="77777777" w:rsidR="00E626B3" w:rsidRDefault="00E626B3" w:rsidP="00E626B3">
      <w:pPr>
        <w:pStyle w:val="P00"/>
        <w:spacing w:before="72"/>
        <w:ind w:left="0" w:right="1134"/>
        <w:rPr>
          <w:rStyle w:val="default"/>
          <w:rFonts w:hint="cs"/>
          <w:rtl/>
        </w:rPr>
      </w:pPr>
      <w:r>
        <w:rPr>
          <w:rStyle w:val="default"/>
          <w:rFonts w:hint="cs"/>
          <w:rtl/>
        </w:rPr>
        <w:t xml:space="preserve">הח"מ, מהנדס עיריית בית שמש, מאשר בזאת כי הליך תכנון סלילת רחוב/ות </w:t>
      </w:r>
      <w:r>
        <w:rPr>
          <w:rStyle w:val="default"/>
          <w:rtl/>
        </w:rPr>
        <w:fldChar w:fldCharType="begin">
          <w:ffData>
            <w:name w:val="Text4"/>
            <w:enabled/>
            <w:calcOnExit w:val="0"/>
            <w:textInput/>
          </w:ffData>
        </w:fldChar>
      </w:r>
      <w:bookmarkStart w:id="25" w:name="Text4"/>
      <w:r>
        <w:rPr>
          <w:rStyle w:val="default"/>
          <w:rtl/>
        </w:rPr>
        <w:instrText xml:space="preserve"> </w:instrText>
      </w:r>
      <w:r>
        <w:rPr>
          <w:rStyle w:val="default"/>
          <w:rFonts w:hint="cs"/>
        </w:rPr>
        <w:instrText>FORMTEXT</w:instrText>
      </w:r>
      <w:r>
        <w:rPr>
          <w:rStyle w:val="default"/>
          <w:rtl/>
        </w:rPr>
        <w:instrText xml:space="preserve"> </w:instrText>
      </w:r>
      <w:r w:rsidR="00364029" w:rsidRPr="00E626B3">
        <w:rPr>
          <w:rFonts w:ascii="FrankRuehl" w:hAnsi="FrankRuehl" w:cs="FrankRuehl"/>
          <w:sz w:val="26"/>
        </w:rPr>
      </w:r>
      <w:r>
        <w:rPr>
          <w:rStyle w:val="default"/>
          <w:rtl/>
        </w:rPr>
        <w:fldChar w:fldCharType="separate"/>
      </w:r>
      <w:r w:rsidR="002059AD">
        <w:rPr>
          <w:rStyle w:val="default"/>
          <w:rtl/>
        </w:rPr>
        <w:t> </w:t>
      </w:r>
      <w:r w:rsidR="002059AD">
        <w:rPr>
          <w:rStyle w:val="default"/>
          <w:rtl/>
        </w:rPr>
        <w:t> </w:t>
      </w:r>
      <w:r w:rsidR="002059AD">
        <w:rPr>
          <w:rStyle w:val="default"/>
          <w:rtl/>
        </w:rPr>
        <w:t> </w:t>
      </w:r>
      <w:r w:rsidR="002059AD">
        <w:rPr>
          <w:rStyle w:val="default"/>
          <w:rtl/>
        </w:rPr>
        <w:t> </w:t>
      </w:r>
      <w:r w:rsidR="002059AD">
        <w:rPr>
          <w:rStyle w:val="default"/>
          <w:rtl/>
        </w:rPr>
        <w:t> </w:t>
      </w:r>
      <w:r>
        <w:rPr>
          <w:rStyle w:val="default"/>
          <w:rtl/>
        </w:rPr>
        <w:fldChar w:fldCharType="end"/>
      </w:r>
      <w:bookmarkEnd w:id="25"/>
      <w:r>
        <w:rPr>
          <w:rStyle w:val="default"/>
          <w:rFonts w:hint="cs"/>
          <w:rtl/>
        </w:rPr>
        <w:t xml:space="preserve"> מצוי בעיצומו, וכי תחילת הסלילה צפויה להתקיים לא יאוחר מיום </w:t>
      </w:r>
      <w:r>
        <w:rPr>
          <w:rStyle w:val="default"/>
          <w:rtl/>
        </w:rPr>
        <w:fldChar w:fldCharType="begin">
          <w:ffData>
            <w:name w:val="Text5"/>
            <w:enabled/>
            <w:calcOnExit w:val="0"/>
            <w:textInput/>
          </w:ffData>
        </w:fldChar>
      </w:r>
      <w:bookmarkStart w:id="26" w:name="Text5"/>
      <w:r>
        <w:rPr>
          <w:rStyle w:val="default"/>
          <w:rtl/>
        </w:rPr>
        <w:instrText xml:space="preserve"> </w:instrText>
      </w:r>
      <w:r>
        <w:rPr>
          <w:rStyle w:val="default"/>
          <w:rFonts w:hint="cs"/>
        </w:rPr>
        <w:instrText>FORMTEXT</w:instrText>
      </w:r>
      <w:r>
        <w:rPr>
          <w:rStyle w:val="default"/>
          <w:rtl/>
        </w:rPr>
        <w:instrText xml:space="preserve"> </w:instrText>
      </w:r>
      <w:r w:rsidR="00364029" w:rsidRPr="00E626B3">
        <w:rPr>
          <w:rFonts w:ascii="FrankRuehl" w:hAnsi="FrankRuehl" w:cs="FrankRuehl"/>
          <w:sz w:val="26"/>
        </w:rPr>
      </w:r>
      <w:r>
        <w:rPr>
          <w:rStyle w:val="default"/>
          <w:rtl/>
        </w:rPr>
        <w:fldChar w:fldCharType="separate"/>
      </w:r>
      <w:r w:rsidR="002059AD">
        <w:rPr>
          <w:rStyle w:val="default"/>
          <w:rtl/>
        </w:rPr>
        <w:t> </w:t>
      </w:r>
      <w:r w:rsidR="002059AD">
        <w:rPr>
          <w:rStyle w:val="default"/>
          <w:rtl/>
        </w:rPr>
        <w:t> </w:t>
      </w:r>
      <w:r w:rsidR="002059AD">
        <w:rPr>
          <w:rStyle w:val="default"/>
          <w:rtl/>
        </w:rPr>
        <w:t> </w:t>
      </w:r>
      <w:r w:rsidR="002059AD">
        <w:rPr>
          <w:rStyle w:val="default"/>
          <w:rtl/>
        </w:rPr>
        <w:t> </w:t>
      </w:r>
      <w:r w:rsidR="002059AD">
        <w:rPr>
          <w:rStyle w:val="default"/>
          <w:rtl/>
        </w:rPr>
        <w:t> </w:t>
      </w:r>
      <w:r>
        <w:rPr>
          <w:rStyle w:val="default"/>
          <w:rtl/>
        </w:rPr>
        <w:fldChar w:fldCharType="end"/>
      </w:r>
      <w:bookmarkEnd w:id="26"/>
      <w:r>
        <w:rPr>
          <w:rStyle w:val="default"/>
          <w:rFonts w:hint="cs"/>
          <w:rtl/>
        </w:rPr>
        <w:t>.</w:t>
      </w:r>
    </w:p>
    <w:p w14:paraId="14A352A4" w14:textId="77777777" w:rsidR="00E626B3" w:rsidRDefault="00E626B3" w:rsidP="00E626B3">
      <w:pPr>
        <w:pStyle w:val="P00"/>
        <w:spacing w:before="72"/>
        <w:ind w:left="0" w:right="1134"/>
        <w:rPr>
          <w:rStyle w:val="default"/>
          <w:rFonts w:hint="cs"/>
          <w:rtl/>
        </w:rPr>
      </w:pPr>
    </w:p>
    <w:p w14:paraId="58A629B4" w14:textId="77777777" w:rsidR="00E626B3" w:rsidRDefault="00E626B3" w:rsidP="00E626B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799ACD35" w14:textId="77777777" w:rsidR="00E626B3" w:rsidRPr="00E626B3" w:rsidRDefault="00E626B3" w:rsidP="00E626B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E626B3">
        <w:rPr>
          <w:rStyle w:val="default"/>
          <w:rFonts w:hint="cs"/>
          <w:sz w:val="22"/>
          <w:szCs w:val="22"/>
          <w:rtl/>
        </w:rPr>
        <w:tab/>
        <w:t>מהנדס עיריית בית שמש</w:t>
      </w:r>
    </w:p>
    <w:p w14:paraId="42BF5CE5" w14:textId="77777777" w:rsidR="007B0C03" w:rsidRPr="000D7CEC" w:rsidRDefault="007B0C03" w:rsidP="000D7CEC">
      <w:pPr>
        <w:pStyle w:val="P00"/>
        <w:spacing w:before="72"/>
        <w:ind w:left="0" w:right="1134"/>
        <w:rPr>
          <w:rFonts w:cs="FrankRuehl" w:hint="cs"/>
          <w:rtl/>
          <w:lang w:eastAsia="en-US"/>
        </w:rPr>
      </w:pPr>
    </w:p>
    <w:p w14:paraId="425B93BC" w14:textId="77777777" w:rsidR="006F0BC6" w:rsidRPr="000D7CEC" w:rsidRDefault="006F0BC6" w:rsidP="000D7CEC">
      <w:pPr>
        <w:pStyle w:val="P00"/>
        <w:spacing w:before="72"/>
        <w:ind w:left="0" w:right="1134"/>
        <w:rPr>
          <w:rFonts w:cs="FrankRuehl" w:hint="cs"/>
          <w:rtl/>
          <w:lang w:eastAsia="en-US"/>
        </w:rPr>
      </w:pPr>
    </w:p>
    <w:p w14:paraId="4E3F6545" w14:textId="77777777" w:rsidR="001B7F27" w:rsidRDefault="00E626B3" w:rsidP="00E626B3">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ה' בשבט התשס"ז (24 בינואר 2007</w:t>
      </w:r>
      <w:r w:rsidR="00126FD1">
        <w:rPr>
          <w:rFonts w:cs="FrankRuehl" w:hint="cs"/>
          <w:sz w:val="28"/>
          <w:szCs w:val="26"/>
          <w:rtl/>
        </w:rPr>
        <w:t>)</w:t>
      </w:r>
      <w:r w:rsidR="001B7F27">
        <w:rPr>
          <w:rFonts w:cs="FrankRuehl"/>
          <w:sz w:val="28"/>
          <w:szCs w:val="26"/>
          <w:rtl/>
        </w:rPr>
        <w:tab/>
      </w:r>
      <w:r>
        <w:rPr>
          <w:rFonts w:cs="FrankRuehl" w:hint="cs"/>
          <w:sz w:val="28"/>
          <w:szCs w:val="26"/>
          <w:rtl/>
        </w:rPr>
        <w:t>דניאל ועקנין</w:t>
      </w:r>
    </w:p>
    <w:p w14:paraId="711CD6F7" w14:textId="77777777" w:rsidR="001B7F27" w:rsidRPr="00300667" w:rsidRDefault="001B7F27" w:rsidP="00E626B3">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E626B3">
        <w:rPr>
          <w:rFonts w:cs="FrankRuehl" w:hint="cs"/>
          <w:sz w:val="22"/>
          <w:rtl/>
        </w:rPr>
        <w:t>בית שמש</w:t>
      </w:r>
    </w:p>
    <w:p w14:paraId="7A6FA5D5" w14:textId="77777777" w:rsidR="007B0C03" w:rsidRPr="00300667" w:rsidRDefault="007B0C03" w:rsidP="00300667">
      <w:pPr>
        <w:pStyle w:val="P22"/>
        <w:tabs>
          <w:tab w:val="clear" w:pos="1928"/>
          <w:tab w:val="clear" w:pos="6259"/>
          <w:tab w:val="left" w:pos="327"/>
          <w:tab w:val="left" w:pos="987"/>
          <w:tab w:val="right" w:pos="7752"/>
        </w:tabs>
        <w:spacing w:before="72"/>
        <w:ind w:left="-3" w:right="1134"/>
        <w:rPr>
          <w:rStyle w:val="default"/>
          <w:rFonts w:hint="cs"/>
          <w:rtl/>
        </w:rPr>
      </w:pPr>
    </w:p>
    <w:p w14:paraId="2839CFFF"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4CED279A"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7" w:name="LawPartEnd"/>
      <w:bookmarkEnd w:id="27"/>
    </w:p>
    <w:p w14:paraId="4115211A" w14:textId="77777777" w:rsidR="007E0F1E" w:rsidRDefault="007E0F1E" w:rsidP="00300667">
      <w:pPr>
        <w:pStyle w:val="P22"/>
        <w:tabs>
          <w:tab w:val="clear" w:pos="1928"/>
          <w:tab w:val="clear" w:pos="6259"/>
          <w:tab w:val="left" w:pos="327"/>
          <w:tab w:val="left" w:pos="987"/>
          <w:tab w:val="right" w:pos="7752"/>
        </w:tabs>
        <w:spacing w:before="72"/>
        <w:ind w:left="-3" w:right="1134"/>
        <w:rPr>
          <w:rStyle w:val="default"/>
          <w:rtl/>
        </w:rPr>
      </w:pPr>
    </w:p>
    <w:p w14:paraId="62A3BA56" w14:textId="77777777" w:rsidR="007E0F1E" w:rsidRDefault="007E0F1E" w:rsidP="007E0F1E">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E30518E" w14:textId="77777777" w:rsidR="002059AD" w:rsidRDefault="002059AD" w:rsidP="007E0F1E">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14:paraId="5EB58608" w14:textId="77777777" w:rsidR="002059AD" w:rsidRDefault="002059AD" w:rsidP="007E0F1E">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14:paraId="74E3CBC0" w14:textId="77777777" w:rsidR="002059AD" w:rsidRDefault="002059AD" w:rsidP="002059AD">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620C85B3" w14:textId="77777777" w:rsidR="003D49D4" w:rsidRPr="002059AD" w:rsidRDefault="003D49D4" w:rsidP="002059AD">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2059A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5202" w14:textId="77777777" w:rsidR="00210E40" w:rsidRDefault="00210E40">
      <w:r>
        <w:separator/>
      </w:r>
    </w:p>
  </w:endnote>
  <w:endnote w:type="continuationSeparator" w:id="0">
    <w:p w14:paraId="12E46538" w14:textId="77777777" w:rsidR="00210E40" w:rsidRDefault="0021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70DD" w14:textId="77777777" w:rsidR="00933564" w:rsidRDefault="009335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1FAD12" w14:textId="77777777" w:rsidR="00933564" w:rsidRDefault="009335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E3F5CC2" w14:textId="77777777" w:rsidR="00933564" w:rsidRDefault="009335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0F1E">
      <w:rPr>
        <w:rFonts w:cs="TopType Jerushalmi"/>
        <w:noProof/>
        <w:color w:val="000000"/>
        <w:sz w:val="14"/>
        <w:szCs w:val="14"/>
      </w:rPr>
      <w:t>Z:\000-law\yael\2011\11-07-20\mek_018_002.doc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31AF" w14:textId="77777777" w:rsidR="00933564" w:rsidRDefault="009335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059AD">
      <w:rPr>
        <w:rFonts w:hAnsi="FrankRuehl" w:cs="FrankRuehl"/>
        <w:noProof/>
        <w:sz w:val="24"/>
        <w:szCs w:val="24"/>
        <w:rtl/>
      </w:rPr>
      <w:t>9</w:t>
    </w:r>
    <w:r>
      <w:rPr>
        <w:rFonts w:hAnsi="FrankRuehl" w:cs="FrankRuehl"/>
        <w:sz w:val="24"/>
        <w:szCs w:val="24"/>
        <w:rtl/>
      </w:rPr>
      <w:fldChar w:fldCharType="end"/>
    </w:r>
  </w:p>
  <w:p w14:paraId="244BD70D" w14:textId="77777777" w:rsidR="00933564" w:rsidRDefault="009335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C85C459" w14:textId="77777777" w:rsidR="00933564" w:rsidRDefault="009335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0F1E">
      <w:rPr>
        <w:rFonts w:cs="TopType Jerushalmi"/>
        <w:noProof/>
        <w:color w:val="000000"/>
        <w:sz w:val="14"/>
        <w:szCs w:val="14"/>
      </w:rPr>
      <w:t>Z:\000-law\yael\2011\11-07-20\mek_018_002.doc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C631" w14:textId="77777777" w:rsidR="00210E40" w:rsidRDefault="00210E40" w:rsidP="005919E6">
      <w:pPr>
        <w:spacing w:before="60" w:line="240" w:lineRule="auto"/>
        <w:ind w:right="1134"/>
      </w:pPr>
      <w:r>
        <w:separator/>
      </w:r>
    </w:p>
  </w:footnote>
  <w:footnote w:type="continuationSeparator" w:id="0">
    <w:p w14:paraId="33A90040" w14:textId="77777777" w:rsidR="00210E40" w:rsidRDefault="00210E40">
      <w:r>
        <w:continuationSeparator/>
      </w:r>
    </w:p>
  </w:footnote>
  <w:footnote w:id="1">
    <w:p w14:paraId="3F48021D" w14:textId="77777777" w:rsidR="00933564" w:rsidRDefault="00933564" w:rsidP="007B21D9">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2818D6">
          <w:rPr>
            <w:rStyle w:val="Hyperlink"/>
            <w:rFonts w:cs="FrankRuehl" w:hint="cs"/>
            <w:sz w:val="22"/>
            <w:szCs w:val="22"/>
            <w:rtl/>
          </w:rPr>
          <w:t>ק"ת חש"ם תשס"ז מס' 703</w:t>
        </w:r>
      </w:hyperlink>
      <w:r>
        <w:rPr>
          <w:rFonts w:cs="FrankRuehl" w:hint="cs"/>
          <w:sz w:val="22"/>
          <w:szCs w:val="22"/>
          <w:rtl/>
        </w:rPr>
        <w:t xml:space="preserve"> מיום 10.5.2007 עמ' 291.</w:t>
      </w:r>
    </w:p>
    <w:p w14:paraId="4885FAD6" w14:textId="77777777" w:rsidR="00C93B41" w:rsidRDefault="007B21D9" w:rsidP="00C93B41">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C93B41">
          <w:rPr>
            <w:rStyle w:val="Hyperlink"/>
            <w:rFonts w:cs="FrankRuehl" w:hint="cs"/>
            <w:sz w:val="22"/>
            <w:szCs w:val="22"/>
            <w:rtl/>
          </w:rPr>
          <w:t>ק"ת חש"ם תשע"ה מס' 828</w:t>
        </w:r>
      </w:hyperlink>
      <w:r>
        <w:rPr>
          <w:rFonts w:cs="FrankRuehl" w:hint="cs"/>
          <w:sz w:val="22"/>
          <w:szCs w:val="22"/>
          <w:rtl/>
        </w:rPr>
        <w:t xml:space="preserve"> מיום 8.7.2015 עמ' 358 </w:t>
      </w:r>
      <w:r>
        <w:rPr>
          <w:rFonts w:cs="FrankRuehl"/>
          <w:sz w:val="22"/>
          <w:szCs w:val="22"/>
          <w:rtl/>
        </w:rPr>
        <w:t>–</w:t>
      </w:r>
      <w:r>
        <w:rPr>
          <w:rFonts w:cs="FrankRuehl" w:hint="cs"/>
          <w:sz w:val="22"/>
          <w:szCs w:val="22"/>
          <w:rtl/>
        </w:rPr>
        <w:t xml:space="preserve"> תיקון תשע"ה-2015; ר' סעיף 3 לענין הוראת שעה.</w:t>
      </w:r>
    </w:p>
    <w:p w14:paraId="56F4B796" w14:textId="77777777" w:rsidR="007B21D9" w:rsidRDefault="007B21D9" w:rsidP="007B21D9">
      <w:pPr>
        <w:pStyle w:val="a5"/>
        <w:spacing w:before="40" w:line="240" w:lineRule="auto"/>
        <w:ind w:left="170" w:right="1134"/>
        <w:rPr>
          <w:rFonts w:cs="FrankRuehl"/>
          <w:sz w:val="22"/>
          <w:szCs w:val="22"/>
          <w:rtl/>
        </w:rPr>
      </w:pPr>
      <w:r>
        <w:rPr>
          <w:rFonts w:cs="FrankRuehl" w:hint="cs"/>
          <w:sz w:val="22"/>
          <w:szCs w:val="22"/>
          <w:rtl/>
        </w:rPr>
        <w:t xml:space="preserve">3. על אף האמור בסעיף 13 לחוק העזר העיקרי יעודכנו שיעורי ההיטל שנקבעו בחוק עזר זה במועד פרסומו של חוק עזר זה ברשומות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המדד שפורסם בחודש ינואר 2011.</w:t>
      </w:r>
    </w:p>
    <w:p w14:paraId="0533D927" w14:textId="77777777" w:rsidR="00DB36D9" w:rsidRDefault="00DB36D9" w:rsidP="00DB36D9">
      <w:pPr>
        <w:pStyle w:val="a5"/>
        <w:spacing w:before="72" w:line="240" w:lineRule="auto"/>
        <w:ind w:right="1134"/>
        <w:rPr>
          <w:rFonts w:cs="FrankRuehl"/>
          <w:sz w:val="22"/>
          <w:szCs w:val="22"/>
          <w:rtl/>
        </w:rPr>
      </w:pPr>
      <w:hyperlink r:id="rId3" w:history="1">
        <w:r w:rsidR="00934062" w:rsidRPr="00DB36D9">
          <w:rPr>
            <w:rStyle w:val="Hyperlink"/>
            <w:rFonts w:cs="FrankRuehl" w:hint="cs"/>
            <w:sz w:val="22"/>
            <w:szCs w:val="22"/>
            <w:rtl/>
          </w:rPr>
          <w:t>ק"ת חש"ם תשפ"א מס' 1107</w:t>
        </w:r>
      </w:hyperlink>
      <w:r w:rsidR="00934062">
        <w:rPr>
          <w:rFonts w:cs="FrankRuehl" w:hint="cs"/>
          <w:sz w:val="22"/>
          <w:szCs w:val="22"/>
          <w:rtl/>
        </w:rPr>
        <w:t xml:space="preserve"> מיום 31.5.2021 עמ' 752 </w:t>
      </w:r>
      <w:r w:rsidR="00934062">
        <w:rPr>
          <w:rFonts w:cs="FrankRuehl"/>
          <w:sz w:val="22"/>
          <w:szCs w:val="22"/>
          <w:rtl/>
        </w:rPr>
        <w:t>–</w:t>
      </w:r>
      <w:r w:rsidR="00934062">
        <w:rPr>
          <w:rFonts w:cs="FrankRuehl" w:hint="cs"/>
          <w:sz w:val="22"/>
          <w:szCs w:val="22"/>
          <w:rtl/>
        </w:rPr>
        <w:t xml:space="preserve"> תיקון תשפ"א-2021; ר' סעיף 7 לענין הוראת שעה.</w:t>
      </w:r>
    </w:p>
    <w:p w14:paraId="311E509C" w14:textId="77777777" w:rsidR="00934062" w:rsidRPr="007B21D9" w:rsidRDefault="00934062" w:rsidP="00B55B54">
      <w:pPr>
        <w:pStyle w:val="a5"/>
        <w:spacing w:before="40" w:line="240" w:lineRule="auto"/>
        <w:ind w:left="170" w:right="1134"/>
        <w:rPr>
          <w:rFonts w:cs="FrankRuehl" w:hint="cs"/>
          <w:sz w:val="22"/>
          <w:szCs w:val="22"/>
          <w:rtl/>
        </w:rPr>
      </w:pPr>
      <w:r>
        <w:rPr>
          <w:rFonts w:cs="FrankRuehl" w:hint="cs"/>
          <w:sz w:val="22"/>
          <w:szCs w:val="22"/>
          <w:rtl/>
        </w:rPr>
        <w:t>7. על אף האמור בסעיף 13</w:t>
      </w:r>
      <w:r w:rsidR="00B55B54">
        <w:rPr>
          <w:rFonts w:cs="FrankRuehl" w:hint="cs"/>
          <w:sz w:val="22"/>
          <w:szCs w:val="22"/>
          <w:rtl/>
        </w:rPr>
        <w:t xml:space="preserve"> לחוק העזר העיקרי, יעודכנו שיעורי ההיטל שנקבעו בחוק עזר זה במועד פרסומו של חוק עזר זה (להלן </w:t>
      </w:r>
      <w:r w:rsidR="00B55B54">
        <w:rPr>
          <w:rFonts w:cs="FrankRuehl"/>
          <w:sz w:val="22"/>
          <w:szCs w:val="22"/>
          <w:rtl/>
        </w:rPr>
        <w:t>–</w:t>
      </w:r>
      <w:r w:rsidR="00B55B54">
        <w:rPr>
          <w:rFonts w:cs="FrankRuehl" w:hint="cs"/>
          <w:sz w:val="22"/>
          <w:szCs w:val="22"/>
          <w:rtl/>
        </w:rPr>
        <w:t xml:space="preserve"> יום העדכון הראשון) לפי שיעור שינוי המדד שפורסם לאחרונה לפני יום העדכון הראשון לעומת המדד שפורסם בחודש דצמבר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365B" w14:textId="77777777" w:rsidR="00933564" w:rsidRDefault="009335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2AC3379" w14:textId="77777777" w:rsidR="00933564" w:rsidRDefault="009335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3F90CF" w14:textId="77777777" w:rsidR="00933564" w:rsidRDefault="0093356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F458" w14:textId="77777777" w:rsidR="00933564" w:rsidRDefault="00933564" w:rsidP="007B0C0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לבית שמש (סלילת רחובות</w:t>
    </w:r>
    <w:r w:rsidR="00B55B54">
      <w:rPr>
        <w:rFonts w:hAnsi="FrankRuehl" w:cs="FrankRuehl" w:hint="cs"/>
        <w:color w:val="000000"/>
        <w:sz w:val="28"/>
        <w:szCs w:val="28"/>
        <w:rtl/>
      </w:rPr>
      <w:t xml:space="preserve"> ותיעול צמוד</w:t>
    </w:r>
    <w:r>
      <w:rPr>
        <w:rFonts w:hAnsi="FrankRuehl" w:cs="FrankRuehl" w:hint="cs"/>
        <w:color w:val="000000"/>
        <w:sz w:val="28"/>
        <w:szCs w:val="28"/>
        <w:rtl/>
      </w:rPr>
      <w:t>), תשס"ז-2007</w:t>
    </w:r>
  </w:p>
  <w:p w14:paraId="38099349" w14:textId="77777777" w:rsidR="00933564" w:rsidRDefault="009335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641DA7" w14:textId="77777777" w:rsidR="00933564" w:rsidRDefault="0093356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2523C"/>
    <w:rsid w:val="000409B3"/>
    <w:rsid w:val="00042C08"/>
    <w:rsid w:val="00042E6C"/>
    <w:rsid w:val="0005479E"/>
    <w:rsid w:val="000569E8"/>
    <w:rsid w:val="00062B9D"/>
    <w:rsid w:val="00093B44"/>
    <w:rsid w:val="000C78E7"/>
    <w:rsid w:val="000D7CEC"/>
    <w:rsid w:val="000E21A7"/>
    <w:rsid w:val="000E45EE"/>
    <w:rsid w:val="000E78AD"/>
    <w:rsid w:val="000F13D1"/>
    <w:rsid w:val="000F76E8"/>
    <w:rsid w:val="00100E0B"/>
    <w:rsid w:val="00106C14"/>
    <w:rsid w:val="00113229"/>
    <w:rsid w:val="001142CC"/>
    <w:rsid w:val="00122326"/>
    <w:rsid w:val="00122AEE"/>
    <w:rsid w:val="00126FD1"/>
    <w:rsid w:val="00150875"/>
    <w:rsid w:val="00155B9A"/>
    <w:rsid w:val="001622F6"/>
    <w:rsid w:val="001700C8"/>
    <w:rsid w:val="001930F2"/>
    <w:rsid w:val="00195500"/>
    <w:rsid w:val="001A2B83"/>
    <w:rsid w:val="001B76D2"/>
    <w:rsid w:val="001B7F27"/>
    <w:rsid w:val="001C65B3"/>
    <w:rsid w:val="001F35E9"/>
    <w:rsid w:val="001F5B9D"/>
    <w:rsid w:val="001F60EB"/>
    <w:rsid w:val="002059AD"/>
    <w:rsid w:val="00210E40"/>
    <w:rsid w:val="00215761"/>
    <w:rsid w:val="0024420D"/>
    <w:rsid w:val="00256DE6"/>
    <w:rsid w:val="002818D6"/>
    <w:rsid w:val="002863CC"/>
    <w:rsid w:val="0029118A"/>
    <w:rsid w:val="002C4EDD"/>
    <w:rsid w:val="002C668C"/>
    <w:rsid w:val="002D2F73"/>
    <w:rsid w:val="002D56AE"/>
    <w:rsid w:val="002E545F"/>
    <w:rsid w:val="002E5DFD"/>
    <w:rsid w:val="00300667"/>
    <w:rsid w:val="0030083C"/>
    <w:rsid w:val="00304591"/>
    <w:rsid w:val="0031059B"/>
    <w:rsid w:val="00313B8B"/>
    <w:rsid w:val="003255F6"/>
    <w:rsid w:val="003360A5"/>
    <w:rsid w:val="00354936"/>
    <w:rsid w:val="00363212"/>
    <w:rsid w:val="00364029"/>
    <w:rsid w:val="00367835"/>
    <w:rsid w:val="00373A3A"/>
    <w:rsid w:val="00391C21"/>
    <w:rsid w:val="00393472"/>
    <w:rsid w:val="003A7831"/>
    <w:rsid w:val="003B0595"/>
    <w:rsid w:val="003B20F5"/>
    <w:rsid w:val="003B7AF6"/>
    <w:rsid w:val="003C6A74"/>
    <w:rsid w:val="003D1270"/>
    <w:rsid w:val="003D2D46"/>
    <w:rsid w:val="003D49D4"/>
    <w:rsid w:val="004160A7"/>
    <w:rsid w:val="0043701C"/>
    <w:rsid w:val="00437C3E"/>
    <w:rsid w:val="004440B8"/>
    <w:rsid w:val="0045144F"/>
    <w:rsid w:val="00452468"/>
    <w:rsid w:val="00491B0D"/>
    <w:rsid w:val="00497FA1"/>
    <w:rsid w:val="004B292A"/>
    <w:rsid w:val="004C4E18"/>
    <w:rsid w:val="004E0C86"/>
    <w:rsid w:val="004E0D3E"/>
    <w:rsid w:val="00511BFC"/>
    <w:rsid w:val="0052609B"/>
    <w:rsid w:val="00541530"/>
    <w:rsid w:val="00547843"/>
    <w:rsid w:val="00555DEE"/>
    <w:rsid w:val="00562C4B"/>
    <w:rsid w:val="00567C0A"/>
    <w:rsid w:val="005813D4"/>
    <w:rsid w:val="005919E6"/>
    <w:rsid w:val="005A170F"/>
    <w:rsid w:val="005A2B1F"/>
    <w:rsid w:val="005A7BF0"/>
    <w:rsid w:val="005B7CA5"/>
    <w:rsid w:val="005C5A33"/>
    <w:rsid w:val="005D055A"/>
    <w:rsid w:val="005D4638"/>
    <w:rsid w:val="005F1382"/>
    <w:rsid w:val="00621BBB"/>
    <w:rsid w:val="006229DC"/>
    <w:rsid w:val="0064305F"/>
    <w:rsid w:val="0064335B"/>
    <w:rsid w:val="00674E15"/>
    <w:rsid w:val="00686648"/>
    <w:rsid w:val="00694CF2"/>
    <w:rsid w:val="006952EB"/>
    <w:rsid w:val="0069609F"/>
    <w:rsid w:val="006A4548"/>
    <w:rsid w:val="006B1E1E"/>
    <w:rsid w:val="006B44BA"/>
    <w:rsid w:val="006F0BC6"/>
    <w:rsid w:val="0070121E"/>
    <w:rsid w:val="00710C94"/>
    <w:rsid w:val="00713C4A"/>
    <w:rsid w:val="00735FAC"/>
    <w:rsid w:val="00745D25"/>
    <w:rsid w:val="00763F10"/>
    <w:rsid w:val="00764F99"/>
    <w:rsid w:val="00774A92"/>
    <w:rsid w:val="007752D6"/>
    <w:rsid w:val="007821A1"/>
    <w:rsid w:val="007B0C03"/>
    <w:rsid w:val="007B21D9"/>
    <w:rsid w:val="007C3278"/>
    <w:rsid w:val="007D22D9"/>
    <w:rsid w:val="007D71AB"/>
    <w:rsid w:val="007E0F1E"/>
    <w:rsid w:val="007E5680"/>
    <w:rsid w:val="007F3442"/>
    <w:rsid w:val="008022CC"/>
    <w:rsid w:val="008107AA"/>
    <w:rsid w:val="00817CDE"/>
    <w:rsid w:val="0082094B"/>
    <w:rsid w:val="00821F68"/>
    <w:rsid w:val="008535F7"/>
    <w:rsid w:val="00862D61"/>
    <w:rsid w:val="008752CC"/>
    <w:rsid w:val="008D1B82"/>
    <w:rsid w:val="008E6E30"/>
    <w:rsid w:val="008F5B40"/>
    <w:rsid w:val="0090303F"/>
    <w:rsid w:val="00905DA4"/>
    <w:rsid w:val="00922351"/>
    <w:rsid w:val="00933564"/>
    <w:rsid w:val="00934062"/>
    <w:rsid w:val="00935CF0"/>
    <w:rsid w:val="00936F00"/>
    <w:rsid w:val="00954EFB"/>
    <w:rsid w:val="00981488"/>
    <w:rsid w:val="009A2151"/>
    <w:rsid w:val="009A32F6"/>
    <w:rsid w:val="009A5898"/>
    <w:rsid w:val="009A7D1C"/>
    <w:rsid w:val="009C3FF0"/>
    <w:rsid w:val="009F520D"/>
    <w:rsid w:val="00A27674"/>
    <w:rsid w:val="00A55F38"/>
    <w:rsid w:val="00A623DF"/>
    <w:rsid w:val="00A73368"/>
    <w:rsid w:val="00A958E2"/>
    <w:rsid w:val="00AA211C"/>
    <w:rsid w:val="00AA6208"/>
    <w:rsid w:val="00AB16F7"/>
    <w:rsid w:val="00AC5867"/>
    <w:rsid w:val="00AD3253"/>
    <w:rsid w:val="00AE3AEC"/>
    <w:rsid w:val="00AE7850"/>
    <w:rsid w:val="00AF0AE7"/>
    <w:rsid w:val="00B051E5"/>
    <w:rsid w:val="00B2157F"/>
    <w:rsid w:val="00B216A8"/>
    <w:rsid w:val="00B41A9D"/>
    <w:rsid w:val="00B438E8"/>
    <w:rsid w:val="00B47AD9"/>
    <w:rsid w:val="00B55B54"/>
    <w:rsid w:val="00B724EB"/>
    <w:rsid w:val="00B964AE"/>
    <w:rsid w:val="00BA6EA5"/>
    <w:rsid w:val="00BB0191"/>
    <w:rsid w:val="00BF7047"/>
    <w:rsid w:val="00C03A8B"/>
    <w:rsid w:val="00C052C5"/>
    <w:rsid w:val="00C10C15"/>
    <w:rsid w:val="00C245A5"/>
    <w:rsid w:val="00C536A8"/>
    <w:rsid w:val="00C57110"/>
    <w:rsid w:val="00C752F5"/>
    <w:rsid w:val="00C763EF"/>
    <w:rsid w:val="00C93B41"/>
    <w:rsid w:val="00C9475D"/>
    <w:rsid w:val="00CB579E"/>
    <w:rsid w:val="00CB5AD1"/>
    <w:rsid w:val="00CB71A9"/>
    <w:rsid w:val="00CC0D8D"/>
    <w:rsid w:val="00CC7FDE"/>
    <w:rsid w:val="00CD1264"/>
    <w:rsid w:val="00CE6F99"/>
    <w:rsid w:val="00D007D5"/>
    <w:rsid w:val="00D023A5"/>
    <w:rsid w:val="00D11DF1"/>
    <w:rsid w:val="00D21C77"/>
    <w:rsid w:val="00D51390"/>
    <w:rsid w:val="00D567A4"/>
    <w:rsid w:val="00D62988"/>
    <w:rsid w:val="00D83927"/>
    <w:rsid w:val="00D846DB"/>
    <w:rsid w:val="00DA1722"/>
    <w:rsid w:val="00DA1DDA"/>
    <w:rsid w:val="00DB36D9"/>
    <w:rsid w:val="00DF453A"/>
    <w:rsid w:val="00E0120C"/>
    <w:rsid w:val="00E12037"/>
    <w:rsid w:val="00E14839"/>
    <w:rsid w:val="00E15A4B"/>
    <w:rsid w:val="00E31145"/>
    <w:rsid w:val="00E34FB3"/>
    <w:rsid w:val="00E626B3"/>
    <w:rsid w:val="00E65171"/>
    <w:rsid w:val="00E6741A"/>
    <w:rsid w:val="00E70751"/>
    <w:rsid w:val="00E731F7"/>
    <w:rsid w:val="00E862C5"/>
    <w:rsid w:val="00EA502B"/>
    <w:rsid w:val="00ED3E27"/>
    <w:rsid w:val="00EE653A"/>
    <w:rsid w:val="00EF5CB2"/>
    <w:rsid w:val="00F24512"/>
    <w:rsid w:val="00F32239"/>
    <w:rsid w:val="00F34B05"/>
    <w:rsid w:val="00F37630"/>
    <w:rsid w:val="00F44F89"/>
    <w:rsid w:val="00F53253"/>
    <w:rsid w:val="00F66DFE"/>
    <w:rsid w:val="00F70F1A"/>
    <w:rsid w:val="00F9334B"/>
    <w:rsid w:val="00FB2DBE"/>
    <w:rsid w:val="00FB70C1"/>
    <w:rsid w:val="00FD1459"/>
    <w:rsid w:val="00FD330E"/>
    <w:rsid w:val="00FD3675"/>
    <w:rsid w:val="00FD3BF9"/>
    <w:rsid w:val="00FD4B30"/>
    <w:rsid w:val="00FF1146"/>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3DB7D3"/>
  <w15:chartTrackingRefBased/>
  <w15:docId w15:val="{29464516-0C31-4717-97B9-D383563A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B55B54"/>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1107.pdf" TargetMode="External"/><Relationship Id="rId2" Type="http://schemas.openxmlformats.org/officeDocument/2006/relationships/hyperlink" Target="http://www.nevo.co.il/Law_word/law07/mekomi-0828.pdf" TargetMode="External"/><Relationship Id="rId1" Type="http://schemas.openxmlformats.org/officeDocument/2006/relationships/hyperlink" Target="http://www.nevo.co.il/Law_word/law07/mekomi-07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19671</CharactersWithSpaces>
  <SharedDoc>false</SharedDoc>
  <HLinks>
    <vt:vector size="150" baseType="variant">
      <vt:variant>
        <vt:i4>393283</vt:i4>
      </vt:variant>
      <vt:variant>
        <vt:i4>142</vt:i4>
      </vt:variant>
      <vt:variant>
        <vt:i4>0</vt:i4>
      </vt:variant>
      <vt:variant>
        <vt:i4>5</vt:i4>
      </vt:variant>
      <vt:variant>
        <vt:lpwstr>http://www.nevo.co.il/advertisements/nevo-100.doc</vt:lpwstr>
      </vt:variant>
      <vt:variant>
        <vt:lpwstr/>
      </vt:variant>
      <vt:variant>
        <vt:i4>393283</vt:i4>
      </vt:variant>
      <vt:variant>
        <vt:i4>139</vt:i4>
      </vt:variant>
      <vt:variant>
        <vt:i4>0</vt:i4>
      </vt:variant>
      <vt:variant>
        <vt:i4>5</vt:i4>
      </vt:variant>
      <vt:variant>
        <vt:lpwstr>http://www.nevo.co.il/advertisements/nevo-100.doc</vt:lpwstr>
      </vt:variant>
      <vt:variant>
        <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3866667</vt:i4>
      </vt:variant>
      <vt:variant>
        <vt:i4>24</vt:i4>
      </vt:variant>
      <vt:variant>
        <vt:i4>0</vt:i4>
      </vt:variant>
      <vt:variant>
        <vt:i4>5</vt:i4>
      </vt:variant>
      <vt:variant>
        <vt:lpwstr/>
      </vt:variant>
      <vt:variant>
        <vt:lpwstr>Seif18</vt:lpwstr>
      </vt:variant>
      <vt:variant>
        <vt:i4>3407915</vt:i4>
      </vt:variant>
      <vt:variant>
        <vt:i4>18</vt:i4>
      </vt:variant>
      <vt:variant>
        <vt:i4>0</vt:i4>
      </vt:variant>
      <vt:variant>
        <vt:i4>5</vt:i4>
      </vt:variant>
      <vt:variant>
        <vt:lpwstr/>
      </vt:variant>
      <vt:variant>
        <vt:lpwstr>Seif17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8060956</vt:i4>
      </vt:variant>
      <vt:variant>
        <vt:i4>6</vt:i4>
      </vt:variant>
      <vt:variant>
        <vt:i4>0</vt:i4>
      </vt:variant>
      <vt:variant>
        <vt:i4>5</vt:i4>
      </vt:variant>
      <vt:variant>
        <vt:lpwstr>http://www.nevo.co.il/Law_word/law07/mekomi-1107.pdf</vt:lpwstr>
      </vt:variant>
      <vt:variant>
        <vt:lpwstr/>
      </vt:variant>
      <vt:variant>
        <vt:i4>8192031</vt:i4>
      </vt:variant>
      <vt:variant>
        <vt:i4>3</vt:i4>
      </vt:variant>
      <vt:variant>
        <vt:i4>0</vt:i4>
      </vt:variant>
      <vt:variant>
        <vt:i4>5</vt:i4>
      </vt:variant>
      <vt:variant>
        <vt:lpwstr>http://www.nevo.co.il/Law_word/law07/mekomi-0828.pdf</vt:lpwstr>
      </vt:variant>
      <vt:variant>
        <vt:lpwstr/>
      </vt:variant>
      <vt:variant>
        <vt:i4>7929885</vt:i4>
      </vt:variant>
      <vt:variant>
        <vt:i4>0</vt:i4>
      </vt:variant>
      <vt:variant>
        <vt:i4>0</vt:i4>
      </vt:variant>
      <vt:variant>
        <vt:i4>5</vt:i4>
      </vt:variant>
      <vt:variant>
        <vt:lpwstr>http://www.nevo.co.il/Law_word/law07/mekomi-0703.pdf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(סלילת רחובות ותיעול צמוד), תשס"ז-2007</vt:lpwstr>
  </property>
  <property fmtid="{D5CDD505-2E9C-101B-9397-08002B2CF9AE}" pid="5" name="LAWNUMBER">
    <vt:lpwstr>018_002</vt:lpwstr>
  </property>
  <property fmtid="{D5CDD505-2E9C-101B-9397-08002B2CF9AE}" pid="6" name="TYPE">
    <vt:lpwstr>01</vt:lpwstr>
  </property>
  <property fmtid="{D5CDD505-2E9C-101B-9397-08002B2CF9AE}" pid="7" name="LINKK1">
    <vt:lpwstr>http://www.nevo.co.il/Law_word/law07/mekomi-0828.pdf;‎רשומות - תקנות חש"ם#תוקן ק"ת חש"ם תשע"ה ‏מס' 828 #מיום 8.7.2015 עמ' 358 – תיקון תשע"ה-2015; ר' סעיף 3 לענין הוראת שעה</vt:lpwstr>
  </property>
  <property fmtid="{D5CDD505-2E9C-101B-9397-08002B2CF9AE}" pid="8" name="LINKK2">
    <vt:lpwstr>http://www.nevo.co.il/Law_word/law07/mekomi-1107.pdf;‎רשומות - תקנות כלליות#ק"ת חש"ם תשפ"א מס' ‏‏1107 #מיום 31.5.2021 עמ' 752 – תיקון תשפ"א-2021; ר' סעיף 7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ies>
</file>