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8FB1C" w14:textId="77777777" w:rsidR="00821B1D" w:rsidRDefault="00821B1D">
      <w:pPr>
        <w:pStyle w:val="big-header"/>
        <w:ind w:left="0" w:right="1134"/>
        <w:outlineLvl w:val="0"/>
        <w:rPr>
          <w:rFonts w:cs="FrankRuehl"/>
          <w:sz w:val="32"/>
        </w:rPr>
      </w:pPr>
      <w:r>
        <w:rPr>
          <w:rFonts w:cs="FrankRuehl" w:hint="cs"/>
          <w:sz w:val="32"/>
          <w:rtl/>
        </w:rPr>
        <w:t xml:space="preserve">חוק עזר לבת ים (העמדת רכב וחנייתו), </w:t>
      </w:r>
      <w:r w:rsidR="00434DE5">
        <w:rPr>
          <w:rFonts w:cs="FrankRuehl" w:hint="cs"/>
          <w:sz w:val="32"/>
          <w:rtl/>
        </w:rPr>
        <w:t>תש"ף-2020</w:t>
      </w:r>
    </w:p>
    <w:p w14:paraId="57E62D86" w14:textId="77777777" w:rsidR="00E86A54" w:rsidRPr="00E86A54" w:rsidRDefault="00E86A54" w:rsidP="00E86A54">
      <w:pPr>
        <w:spacing w:line="320" w:lineRule="auto"/>
        <w:jc w:val="left"/>
        <w:rPr>
          <w:rFonts w:cs="FrankRuehl"/>
          <w:szCs w:val="26"/>
          <w:rtl/>
        </w:rPr>
      </w:pPr>
    </w:p>
    <w:p w14:paraId="346D4B0B" w14:textId="77777777" w:rsidR="00E86A54" w:rsidRDefault="00E86A54" w:rsidP="00E86A54">
      <w:pPr>
        <w:spacing w:line="320" w:lineRule="auto"/>
        <w:jc w:val="left"/>
        <w:rPr>
          <w:rtl/>
        </w:rPr>
      </w:pPr>
    </w:p>
    <w:p w14:paraId="5FE4A4E9" w14:textId="77777777" w:rsidR="00E86A54" w:rsidRPr="00E86A54" w:rsidRDefault="00E86A54" w:rsidP="00E86A54">
      <w:pPr>
        <w:spacing w:line="320" w:lineRule="auto"/>
        <w:jc w:val="left"/>
        <w:rPr>
          <w:rFonts w:cs="Miriam"/>
          <w:szCs w:val="22"/>
          <w:rtl/>
        </w:rPr>
      </w:pPr>
      <w:r w:rsidRPr="00E86A54">
        <w:rPr>
          <w:rFonts w:cs="Miriam"/>
          <w:szCs w:val="22"/>
          <w:rtl/>
        </w:rPr>
        <w:t>רשויות ומשפט מנהלי</w:t>
      </w:r>
      <w:r w:rsidRPr="00E86A54">
        <w:rPr>
          <w:rFonts w:cs="FrankRuehl"/>
          <w:szCs w:val="26"/>
          <w:rtl/>
        </w:rPr>
        <w:t xml:space="preserve"> – תעבורה – רכב – העמדת רכב וחנייתו</w:t>
      </w:r>
    </w:p>
    <w:p w14:paraId="61975629" w14:textId="77777777" w:rsidR="00821B1D" w:rsidRDefault="00821B1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47E74" w:rsidRPr="00F47E74" w14:paraId="3759D5B4" w14:textId="77777777" w:rsidTr="00F47E74">
        <w:tblPrEx>
          <w:tblCellMar>
            <w:top w:w="0" w:type="dxa"/>
            <w:bottom w:w="0" w:type="dxa"/>
          </w:tblCellMar>
        </w:tblPrEx>
        <w:tc>
          <w:tcPr>
            <w:tcW w:w="1247" w:type="dxa"/>
          </w:tcPr>
          <w:p w14:paraId="05D142BB" w14:textId="77777777" w:rsidR="00F47E74" w:rsidRPr="00F47E74" w:rsidRDefault="00F47E74" w:rsidP="00F47E74">
            <w:pPr>
              <w:spacing w:line="240" w:lineRule="auto"/>
              <w:jc w:val="left"/>
              <w:rPr>
                <w:rFonts w:cs="Frankruhel"/>
                <w:sz w:val="24"/>
                <w:rtl/>
              </w:rPr>
            </w:pPr>
            <w:r>
              <w:rPr>
                <w:sz w:val="24"/>
                <w:rtl/>
              </w:rPr>
              <w:t xml:space="preserve">סעיף 1 </w:t>
            </w:r>
          </w:p>
        </w:tc>
        <w:tc>
          <w:tcPr>
            <w:tcW w:w="5669" w:type="dxa"/>
          </w:tcPr>
          <w:p w14:paraId="47F9BF9F" w14:textId="77777777" w:rsidR="00F47E74" w:rsidRPr="00F47E74" w:rsidRDefault="00F47E74" w:rsidP="00F47E74">
            <w:pPr>
              <w:spacing w:line="240" w:lineRule="auto"/>
              <w:jc w:val="left"/>
              <w:rPr>
                <w:rFonts w:cs="Frankruhel"/>
                <w:sz w:val="24"/>
                <w:rtl/>
              </w:rPr>
            </w:pPr>
            <w:r>
              <w:rPr>
                <w:sz w:val="24"/>
                <w:rtl/>
              </w:rPr>
              <w:t>הגדרות</w:t>
            </w:r>
          </w:p>
        </w:tc>
        <w:tc>
          <w:tcPr>
            <w:tcW w:w="567" w:type="dxa"/>
          </w:tcPr>
          <w:p w14:paraId="53391FBC" w14:textId="77777777" w:rsidR="00F47E74" w:rsidRPr="00F47E74" w:rsidRDefault="00F47E74" w:rsidP="00F47E74">
            <w:pPr>
              <w:spacing w:line="240" w:lineRule="auto"/>
              <w:jc w:val="left"/>
              <w:rPr>
                <w:rStyle w:val="Hyperlink"/>
                <w:rtl/>
              </w:rPr>
            </w:pPr>
            <w:hyperlink w:anchor="Seif1" w:tooltip="הגדרות" w:history="1">
              <w:r w:rsidRPr="00F47E74">
                <w:rPr>
                  <w:rStyle w:val="Hyperlink"/>
                </w:rPr>
                <w:t>Go</w:t>
              </w:r>
            </w:hyperlink>
          </w:p>
        </w:tc>
        <w:tc>
          <w:tcPr>
            <w:tcW w:w="850" w:type="dxa"/>
          </w:tcPr>
          <w:p w14:paraId="51835B7E" w14:textId="77777777" w:rsidR="00F47E74" w:rsidRPr="00F47E74" w:rsidRDefault="00F47E74" w:rsidP="00F47E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47E74" w:rsidRPr="00F47E74" w14:paraId="7B1C8281" w14:textId="77777777" w:rsidTr="00F47E74">
        <w:tblPrEx>
          <w:tblCellMar>
            <w:top w:w="0" w:type="dxa"/>
            <w:bottom w:w="0" w:type="dxa"/>
          </w:tblCellMar>
        </w:tblPrEx>
        <w:tc>
          <w:tcPr>
            <w:tcW w:w="1247" w:type="dxa"/>
          </w:tcPr>
          <w:p w14:paraId="0C682792" w14:textId="77777777" w:rsidR="00F47E74" w:rsidRPr="00F47E74" w:rsidRDefault="00F47E74" w:rsidP="00F47E74">
            <w:pPr>
              <w:spacing w:line="240" w:lineRule="auto"/>
              <w:jc w:val="left"/>
              <w:rPr>
                <w:rFonts w:cs="Frankruhel"/>
                <w:sz w:val="24"/>
                <w:rtl/>
              </w:rPr>
            </w:pPr>
            <w:r>
              <w:rPr>
                <w:sz w:val="24"/>
                <w:rtl/>
              </w:rPr>
              <w:t xml:space="preserve">סעיף 2 </w:t>
            </w:r>
          </w:p>
        </w:tc>
        <w:tc>
          <w:tcPr>
            <w:tcW w:w="5669" w:type="dxa"/>
          </w:tcPr>
          <w:p w14:paraId="12C2C2F7" w14:textId="77777777" w:rsidR="00F47E74" w:rsidRPr="00F47E74" w:rsidRDefault="00F47E74" w:rsidP="00F47E74">
            <w:pPr>
              <w:spacing w:line="240" w:lineRule="auto"/>
              <w:jc w:val="left"/>
              <w:rPr>
                <w:rFonts w:cs="Frankruhel"/>
                <w:sz w:val="24"/>
                <w:rtl/>
              </w:rPr>
            </w:pPr>
            <w:r>
              <w:rPr>
                <w:sz w:val="24"/>
                <w:rtl/>
              </w:rPr>
              <w:t>הסדרי תנועה ומקומות חניה</w:t>
            </w:r>
          </w:p>
        </w:tc>
        <w:tc>
          <w:tcPr>
            <w:tcW w:w="567" w:type="dxa"/>
          </w:tcPr>
          <w:p w14:paraId="54BE36AD" w14:textId="77777777" w:rsidR="00F47E74" w:rsidRPr="00F47E74" w:rsidRDefault="00F47E74" w:rsidP="00F47E74">
            <w:pPr>
              <w:spacing w:line="240" w:lineRule="auto"/>
              <w:jc w:val="left"/>
              <w:rPr>
                <w:rStyle w:val="Hyperlink"/>
                <w:rtl/>
              </w:rPr>
            </w:pPr>
            <w:hyperlink w:anchor="Seif2" w:tooltip="הסדרי תנועה ומקומות חניה" w:history="1">
              <w:r w:rsidRPr="00F47E74">
                <w:rPr>
                  <w:rStyle w:val="Hyperlink"/>
                </w:rPr>
                <w:t>Go</w:t>
              </w:r>
            </w:hyperlink>
          </w:p>
        </w:tc>
        <w:tc>
          <w:tcPr>
            <w:tcW w:w="850" w:type="dxa"/>
          </w:tcPr>
          <w:p w14:paraId="2044667D" w14:textId="77777777" w:rsidR="00F47E74" w:rsidRPr="00F47E74" w:rsidRDefault="00F47E74" w:rsidP="00F47E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47E74" w:rsidRPr="00F47E74" w14:paraId="00FE3159" w14:textId="77777777" w:rsidTr="00F47E74">
        <w:tblPrEx>
          <w:tblCellMar>
            <w:top w:w="0" w:type="dxa"/>
            <w:bottom w:w="0" w:type="dxa"/>
          </w:tblCellMar>
        </w:tblPrEx>
        <w:tc>
          <w:tcPr>
            <w:tcW w:w="1247" w:type="dxa"/>
          </w:tcPr>
          <w:p w14:paraId="0FC77871" w14:textId="77777777" w:rsidR="00F47E74" w:rsidRPr="00F47E74" w:rsidRDefault="00F47E74" w:rsidP="00F47E74">
            <w:pPr>
              <w:spacing w:line="240" w:lineRule="auto"/>
              <w:jc w:val="left"/>
              <w:rPr>
                <w:rFonts w:cs="Frankruhel"/>
                <w:sz w:val="24"/>
                <w:rtl/>
              </w:rPr>
            </w:pPr>
            <w:r>
              <w:rPr>
                <w:sz w:val="24"/>
                <w:rtl/>
              </w:rPr>
              <w:t xml:space="preserve">סעיף 3 </w:t>
            </w:r>
          </w:p>
        </w:tc>
        <w:tc>
          <w:tcPr>
            <w:tcW w:w="5669" w:type="dxa"/>
          </w:tcPr>
          <w:p w14:paraId="726437FA" w14:textId="77777777" w:rsidR="00F47E74" w:rsidRPr="00F47E74" w:rsidRDefault="00F47E74" w:rsidP="00F47E74">
            <w:pPr>
              <w:spacing w:line="240" w:lineRule="auto"/>
              <w:jc w:val="left"/>
              <w:rPr>
                <w:rFonts w:cs="Frankruhel"/>
                <w:sz w:val="24"/>
                <w:rtl/>
              </w:rPr>
            </w:pPr>
            <w:r>
              <w:rPr>
                <w:sz w:val="24"/>
                <w:rtl/>
              </w:rPr>
              <w:t>היוועצות ואישור</w:t>
            </w:r>
          </w:p>
        </w:tc>
        <w:tc>
          <w:tcPr>
            <w:tcW w:w="567" w:type="dxa"/>
          </w:tcPr>
          <w:p w14:paraId="09C4631E" w14:textId="77777777" w:rsidR="00F47E74" w:rsidRPr="00F47E74" w:rsidRDefault="00F47E74" w:rsidP="00F47E74">
            <w:pPr>
              <w:spacing w:line="240" w:lineRule="auto"/>
              <w:jc w:val="left"/>
              <w:rPr>
                <w:rStyle w:val="Hyperlink"/>
                <w:rtl/>
              </w:rPr>
            </w:pPr>
            <w:hyperlink w:anchor="Seif3" w:tooltip="היוועצות ואישור" w:history="1">
              <w:r w:rsidRPr="00F47E74">
                <w:rPr>
                  <w:rStyle w:val="Hyperlink"/>
                </w:rPr>
                <w:t>Go</w:t>
              </w:r>
            </w:hyperlink>
          </w:p>
        </w:tc>
        <w:tc>
          <w:tcPr>
            <w:tcW w:w="850" w:type="dxa"/>
          </w:tcPr>
          <w:p w14:paraId="4E1B1B96" w14:textId="77777777" w:rsidR="00F47E74" w:rsidRPr="00F47E74" w:rsidRDefault="00F47E74" w:rsidP="00F47E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47E74" w:rsidRPr="00F47E74" w14:paraId="0547E45B" w14:textId="77777777" w:rsidTr="00F47E74">
        <w:tblPrEx>
          <w:tblCellMar>
            <w:top w:w="0" w:type="dxa"/>
            <w:bottom w:w="0" w:type="dxa"/>
          </w:tblCellMar>
        </w:tblPrEx>
        <w:tc>
          <w:tcPr>
            <w:tcW w:w="1247" w:type="dxa"/>
          </w:tcPr>
          <w:p w14:paraId="32B7CD5E" w14:textId="77777777" w:rsidR="00F47E74" w:rsidRPr="00F47E74" w:rsidRDefault="00F47E74" w:rsidP="00F47E74">
            <w:pPr>
              <w:spacing w:line="240" w:lineRule="auto"/>
              <w:jc w:val="left"/>
              <w:rPr>
                <w:rFonts w:cs="Frankruhel"/>
                <w:sz w:val="24"/>
                <w:rtl/>
              </w:rPr>
            </w:pPr>
            <w:r>
              <w:rPr>
                <w:sz w:val="24"/>
                <w:rtl/>
              </w:rPr>
              <w:t xml:space="preserve">סעיף 4 </w:t>
            </w:r>
          </w:p>
        </w:tc>
        <w:tc>
          <w:tcPr>
            <w:tcW w:w="5669" w:type="dxa"/>
          </w:tcPr>
          <w:p w14:paraId="504E652B" w14:textId="77777777" w:rsidR="00F47E74" w:rsidRPr="00F47E74" w:rsidRDefault="00F47E74" w:rsidP="00F47E74">
            <w:pPr>
              <w:spacing w:line="240" w:lineRule="auto"/>
              <w:jc w:val="left"/>
              <w:rPr>
                <w:rFonts w:cs="Frankruhel"/>
                <w:sz w:val="24"/>
                <w:rtl/>
              </w:rPr>
            </w:pPr>
            <w:r>
              <w:rPr>
                <w:sz w:val="24"/>
                <w:rtl/>
              </w:rPr>
              <w:t>תימרור, הסדרי תנועה ומקומות חניה מוסדרים</w:t>
            </w:r>
          </w:p>
        </w:tc>
        <w:tc>
          <w:tcPr>
            <w:tcW w:w="567" w:type="dxa"/>
          </w:tcPr>
          <w:p w14:paraId="6A8BF5AD" w14:textId="77777777" w:rsidR="00F47E74" w:rsidRPr="00F47E74" w:rsidRDefault="00F47E74" w:rsidP="00F47E74">
            <w:pPr>
              <w:spacing w:line="240" w:lineRule="auto"/>
              <w:jc w:val="left"/>
              <w:rPr>
                <w:rStyle w:val="Hyperlink"/>
                <w:rtl/>
              </w:rPr>
            </w:pPr>
            <w:hyperlink w:anchor="Seif4" w:tooltip="תימרור, הסדרי תנועה ומקומות חניה מוסדרים" w:history="1">
              <w:r w:rsidRPr="00F47E74">
                <w:rPr>
                  <w:rStyle w:val="Hyperlink"/>
                </w:rPr>
                <w:t>Go</w:t>
              </w:r>
            </w:hyperlink>
          </w:p>
        </w:tc>
        <w:tc>
          <w:tcPr>
            <w:tcW w:w="850" w:type="dxa"/>
          </w:tcPr>
          <w:p w14:paraId="165CE849" w14:textId="77777777" w:rsidR="00F47E74" w:rsidRPr="00F47E74" w:rsidRDefault="00F47E74" w:rsidP="00F47E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47E74" w:rsidRPr="00F47E74" w14:paraId="5FD40B9F" w14:textId="77777777" w:rsidTr="00F47E74">
        <w:tblPrEx>
          <w:tblCellMar>
            <w:top w:w="0" w:type="dxa"/>
            <w:bottom w:w="0" w:type="dxa"/>
          </w:tblCellMar>
        </w:tblPrEx>
        <w:tc>
          <w:tcPr>
            <w:tcW w:w="1247" w:type="dxa"/>
          </w:tcPr>
          <w:p w14:paraId="32103480" w14:textId="77777777" w:rsidR="00F47E74" w:rsidRPr="00F47E74" w:rsidRDefault="00F47E74" w:rsidP="00F47E74">
            <w:pPr>
              <w:spacing w:line="240" w:lineRule="auto"/>
              <w:jc w:val="left"/>
              <w:rPr>
                <w:rFonts w:cs="Frankruhel"/>
                <w:sz w:val="24"/>
                <w:rtl/>
              </w:rPr>
            </w:pPr>
            <w:r>
              <w:rPr>
                <w:sz w:val="24"/>
                <w:rtl/>
              </w:rPr>
              <w:t xml:space="preserve">סעיף 5 </w:t>
            </w:r>
          </w:p>
        </w:tc>
        <w:tc>
          <w:tcPr>
            <w:tcW w:w="5669" w:type="dxa"/>
          </w:tcPr>
          <w:p w14:paraId="32BAEA3E" w14:textId="77777777" w:rsidR="00F47E74" w:rsidRPr="00F47E74" w:rsidRDefault="00F47E74" w:rsidP="00F47E74">
            <w:pPr>
              <w:spacing w:line="240" w:lineRule="auto"/>
              <w:jc w:val="left"/>
              <w:rPr>
                <w:rFonts w:cs="Frankruhel"/>
                <w:sz w:val="24"/>
                <w:rtl/>
              </w:rPr>
            </w:pPr>
            <w:r>
              <w:rPr>
                <w:sz w:val="24"/>
                <w:rtl/>
              </w:rPr>
              <w:t>מקום חניה בתשלום</w:t>
            </w:r>
          </w:p>
        </w:tc>
        <w:tc>
          <w:tcPr>
            <w:tcW w:w="567" w:type="dxa"/>
          </w:tcPr>
          <w:p w14:paraId="47B91AE6" w14:textId="77777777" w:rsidR="00F47E74" w:rsidRPr="00F47E74" w:rsidRDefault="00F47E74" w:rsidP="00F47E74">
            <w:pPr>
              <w:spacing w:line="240" w:lineRule="auto"/>
              <w:jc w:val="left"/>
              <w:rPr>
                <w:rStyle w:val="Hyperlink"/>
                <w:rtl/>
              </w:rPr>
            </w:pPr>
            <w:hyperlink w:anchor="Seif5" w:tooltip="מקום חניה בתשלום" w:history="1">
              <w:r w:rsidRPr="00F47E74">
                <w:rPr>
                  <w:rStyle w:val="Hyperlink"/>
                </w:rPr>
                <w:t>Go</w:t>
              </w:r>
            </w:hyperlink>
          </w:p>
        </w:tc>
        <w:tc>
          <w:tcPr>
            <w:tcW w:w="850" w:type="dxa"/>
          </w:tcPr>
          <w:p w14:paraId="2349C33F" w14:textId="77777777" w:rsidR="00F47E74" w:rsidRPr="00F47E74" w:rsidRDefault="00F47E74" w:rsidP="00F47E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47E74" w:rsidRPr="00F47E74" w14:paraId="1618ACCE" w14:textId="77777777" w:rsidTr="00F47E74">
        <w:tblPrEx>
          <w:tblCellMar>
            <w:top w:w="0" w:type="dxa"/>
            <w:bottom w:w="0" w:type="dxa"/>
          </w:tblCellMar>
        </w:tblPrEx>
        <w:tc>
          <w:tcPr>
            <w:tcW w:w="1247" w:type="dxa"/>
          </w:tcPr>
          <w:p w14:paraId="64CEB464" w14:textId="77777777" w:rsidR="00F47E74" w:rsidRPr="00F47E74" w:rsidRDefault="00F47E74" w:rsidP="00F47E74">
            <w:pPr>
              <w:spacing w:line="240" w:lineRule="auto"/>
              <w:jc w:val="left"/>
              <w:rPr>
                <w:rFonts w:cs="Frankruhel"/>
                <w:sz w:val="24"/>
                <w:rtl/>
              </w:rPr>
            </w:pPr>
            <w:r>
              <w:rPr>
                <w:sz w:val="24"/>
                <w:rtl/>
              </w:rPr>
              <w:t xml:space="preserve">סעיף 6 </w:t>
            </w:r>
          </w:p>
        </w:tc>
        <w:tc>
          <w:tcPr>
            <w:tcW w:w="5669" w:type="dxa"/>
          </w:tcPr>
          <w:p w14:paraId="68EB542A" w14:textId="77777777" w:rsidR="00F47E74" w:rsidRPr="00F47E74" w:rsidRDefault="00F47E74" w:rsidP="00F47E74">
            <w:pPr>
              <w:spacing w:line="240" w:lineRule="auto"/>
              <w:jc w:val="left"/>
              <w:rPr>
                <w:rFonts w:cs="Frankruhel"/>
                <w:sz w:val="24"/>
                <w:rtl/>
              </w:rPr>
            </w:pPr>
            <w:r>
              <w:rPr>
                <w:sz w:val="24"/>
                <w:rtl/>
              </w:rPr>
              <w:t>תו חניה אזורי</w:t>
            </w:r>
          </w:p>
        </w:tc>
        <w:tc>
          <w:tcPr>
            <w:tcW w:w="567" w:type="dxa"/>
          </w:tcPr>
          <w:p w14:paraId="2708C86B" w14:textId="77777777" w:rsidR="00F47E74" w:rsidRPr="00F47E74" w:rsidRDefault="00F47E74" w:rsidP="00F47E74">
            <w:pPr>
              <w:spacing w:line="240" w:lineRule="auto"/>
              <w:jc w:val="left"/>
              <w:rPr>
                <w:rStyle w:val="Hyperlink"/>
                <w:rtl/>
              </w:rPr>
            </w:pPr>
            <w:hyperlink w:anchor="Seif14" w:tooltip="תו חניה אזורי" w:history="1">
              <w:r w:rsidRPr="00F47E74">
                <w:rPr>
                  <w:rStyle w:val="Hyperlink"/>
                </w:rPr>
                <w:t>Go</w:t>
              </w:r>
            </w:hyperlink>
          </w:p>
        </w:tc>
        <w:tc>
          <w:tcPr>
            <w:tcW w:w="850" w:type="dxa"/>
          </w:tcPr>
          <w:p w14:paraId="16FD7FB3" w14:textId="77777777" w:rsidR="00F47E74" w:rsidRPr="00F47E74" w:rsidRDefault="00F47E74" w:rsidP="00F47E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47E74" w:rsidRPr="00F47E74" w14:paraId="56ED1D50" w14:textId="77777777" w:rsidTr="00F47E74">
        <w:tblPrEx>
          <w:tblCellMar>
            <w:top w:w="0" w:type="dxa"/>
            <w:bottom w:w="0" w:type="dxa"/>
          </w:tblCellMar>
        </w:tblPrEx>
        <w:tc>
          <w:tcPr>
            <w:tcW w:w="1247" w:type="dxa"/>
          </w:tcPr>
          <w:p w14:paraId="4BAA05D8" w14:textId="77777777" w:rsidR="00F47E74" w:rsidRPr="00F47E74" w:rsidRDefault="00F47E74" w:rsidP="00F47E74">
            <w:pPr>
              <w:spacing w:line="240" w:lineRule="auto"/>
              <w:jc w:val="left"/>
              <w:rPr>
                <w:rFonts w:cs="Frankruhel"/>
                <w:sz w:val="24"/>
                <w:rtl/>
              </w:rPr>
            </w:pPr>
            <w:r>
              <w:rPr>
                <w:sz w:val="24"/>
                <w:rtl/>
              </w:rPr>
              <w:t xml:space="preserve">סעיף 7 </w:t>
            </w:r>
          </w:p>
        </w:tc>
        <w:tc>
          <w:tcPr>
            <w:tcW w:w="5669" w:type="dxa"/>
          </w:tcPr>
          <w:p w14:paraId="54AF1359" w14:textId="77777777" w:rsidR="00F47E74" w:rsidRPr="00F47E74" w:rsidRDefault="00F47E74" w:rsidP="00F47E74">
            <w:pPr>
              <w:spacing w:line="240" w:lineRule="auto"/>
              <w:jc w:val="left"/>
              <w:rPr>
                <w:rFonts w:cs="Frankruhel"/>
                <w:sz w:val="24"/>
                <w:rtl/>
              </w:rPr>
            </w:pPr>
            <w:r>
              <w:rPr>
                <w:sz w:val="24"/>
                <w:rtl/>
              </w:rPr>
              <w:t>איסור עצירת רכב, העמדתו וחנייתו בדרך</w:t>
            </w:r>
          </w:p>
        </w:tc>
        <w:tc>
          <w:tcPr>
            <w:tcW w:w="567" w:type="dxa"/>
          </w:tcPr>
          <w:p w14:paraId="5B861C0A" w14:textId="77777777" w:rsidR="00F47E74" w:rsidRPr="00F47E74" w:rsidRDefault="00F47E74" w:rsidP="00F47E74">
            <w:pPr>
              <w:spacing w:line="240" w:lineRule="auto"/>
              <w:jc w:val="left"/>
              <w:rPr>
                <w:rStyle w:val="Hyperlink"/>
                <w:rtl/>
              </w:rPr>
            </w:pPr>
            <w:hyperlink w:anchor="Seif6" w:tooltip="איסור עצירת רכב, העמדתו וחנייתו בדרך" w:history="1">
              <w:r w:rsidRPr="00F47E74">
                <w:rPr>
                  <w:rStyle w:val="Hyperlink"/>
                </w:rPr>
                <w:t>Go</w:t>
              </w:r>
            </w:hyperlink>
          </w:p>
        </w:tc>
        <w:tc>
          <w:tcPr>
            <w:tcW w:w="850" w:type="dxa"/>
          </w:tcPr>
          <w:p w14:paraId="42EE9C40" w14:textId="77777777" w:rsidR="00F47E74" w:rsidRPr="00F47E74" w:rsidRDefault="00F47E74" w:rsidP="00F47E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47E74" w:rsidRPr="00F47E74" w14:paraId="6E119004" w14:textId="77777777" w:rsidTr="00F47E74">
        <w:tblPrEx>
          <w:tblCellMar>
            <w:top w:w="0" w:type="dxa"/>
            <w:bottom w:w="0" w:type="dxa"/>
          </w:tblCellMar>
        </w:tblPrEx>
        <w:tc>
          <w:tcPr>
            <w:tcW w:w="1247" w:type="dxa"/>
          </w:tcPr>
          <w:p w14:paraId="618A6CA3" w14:textId="77777777" w:rsidR="00F47E74" w:rsidRPr="00F47E74" w:rsidRDefault="00F47E74" w:rsidP="00F47E74">
            <w:pPr>
              <w:spacing w:line="240" w:lineRule="auto"/>
              <w:jc w:val="left"/>
              <w:rPr>
                <w:rFonts w:cs="Frankruhel"/>
                <w:sz w:val="24"/>
                <w:rtl/>
              </w:rPr>
            </w:pPr>
            <w:r>
              <w:rPr>
                <w:sz w:val="24"/>
                <w:rtl/>
              </w:rPr>
              <w:t xml:space="preserve">סעיף 8 </w:t>
            </w:r>
          </w:p>
        </w:tc>
        <w:tc>
          <w:tcPr>
            <w:tcW w:w="5669" w:type="dxa"/>
          </w:tcPr>
          <w:p w14:paraId="16769C9B" w14:textId="77777777" w:rsidR="00F47E74" w:rsidRPr="00F47E74" w:rsidRDefault="00F47E74" w:rsidP="00F47E74">
            <w:pPr>
              <w:spacing w:line="240" w:lineRule="auto"/>
              <w:jc w:val="left"/>
              <w:rPr>
                <w:rFonts w:cs="Frankruhel"/>
                <w:sz w:val="24"/>
                <w:rtl/>
              </w:rPr>
            </w:pPr>
            <w:r>
              <w:rPr>
                <w:sz w:val="24"/>
                <w:rtl/>
              </w:rPr>
              <w:t>מוניות</w:t>
            </w:r>
          </w:p>
        </w:tc>
        <w:tc>
          <w:tcPr>
            <w:tcW w:w="567" w:type="dxa"/>
          </w:tcPr>
          <w:p w14:paraId="5F62B5A8" w14:textId="77777777" w:rsidR="00F47E74" w:rsidRPr="00F47E74" w:rsidRDefault="00F47E74" w:rsidP="00F47E74">
            <w:pPr>
              <w:spacing w:line="240" w:lineRule="auto"/>
              <w:jc w:val="left"/>
              <w:rPr>
                <w:rStyle w:val="Hyperlink"/>
                <w:rtl/>
              </w:rPr>
            </w:pPr>
            <w:hyperlink w:anchor="Seif7" w:tooltip="מוניות" w:history="1">
              <w:r w:rsidRPr="00F47E74">
                <w:rPr>
                  <w:rStyle w:val="Hyperlink"/>
                </w:rPr>
                <w:t>Go</w:t>
              </w:r>
            </w:hyperlink>
          </w:p>
        </w:tc>
        <w:tc>
          <w:tcPr>
            <w:tcW w:w="850" w:type="dxa"/>
          </w:tcPr>
          <w:p w14:paraId="68DFD594" w14:textId="77777777" w:rsidR="00F47E74" w:rsidRPr="00F47E74" w:rsidRDefault="00F47E74" w:rsidP="00F47E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47E74" w:rsidRPr="00F47E74" w14:paraId="42C3194A" w14:textId="77777777" w:rsidTr="00F47E74">
        <w:tblPrEx>
          <w:tblCellMar>
            <w:top w:w="0" w:type="dxa"/>
            <w:bottom w:w="0" w:type="dxa"/>
          </w:tblCellMar>
        </w:tblPrEx>
        <w:tc>
          <w:tcPr>
            <w:tcW w:w="1247" w:type="dxa"/>
          </w:tcPr>
          <w:p w14:paraId="32CECFF5" w14:textId="77777777" w:rsidR="00F47E74" w:rsidRPr="00F47E74" w:rsidRDefault="00F47E74" w:rsidP="00F47E74">
            <w:pPr>
              <w:spacing w:line="240" w:lineRule="auto"/>
              <w:jc w:val="left"/>
              <w:rPr>
                <w:rFonts w:cs="Frankruhel"/>
                <w:sz w:val="24"/>
                <w:rtl/>
              </w:rPr>
            </w:pPr>
            <w:r>
              <w:rPr>
                <w:sz w:val="24"/>
                <w:rtl/>
              </w:rPr>
              <w:t xml:space="preserve">סעיף 9 </w:t>
            </w:r>
          </w:p>
        </w:tc>
        <w:tc>
          <w:tcPr>
            <w:tcW w:w="5669" w:type="dxa"/>
          </w:tcPr>
          <w:p w14:paraId="430CB010" w14:textId="77777777" w:rsidR="00F47E74" w:rsidRPr="00F47E74" w:rsidRDefault="00F47E74" w:rsidP="00F47E74">
            <w:pPr>
              <w:spacing w:line="240" w:lineRule="auto"/>
              <w:jc w:val="left"/>
              <w:rPr>
                <w:rFonts w:cs="Frankruhel"/>
                <w:sz w:val="24"/>
                <w:rtl/>
              </w:rPr>
            </w:pPr>
            <w:r>
              <w:rPr>
                <w:sz w:val="24"/>
                <w:rtl/>
              </w:rPr>
              <w:t>רכב שהתקלקל</w:t>
            </w:r>
          </w:p>
        </w:tc>
        <w:tc>
          <w:tcPr>
            <w:tcW w:w="567" w:type="dxa"/>
          </w:tcPr>
          <w:p w14:paraId="58CB2948" w14:textId="77777777" w:rsidR="00F47E74" w:rsidRPr="00F47E74" w:rsidRDefault="00F47E74" w:rsidP="00F47E74">
            <w:pPr>
              <w:spacing w:line="240" w:lineRule="auto"/>
              <w:jc w:val="left"/>
              <w:rPr>
                <w:rStyle w:val="Hyperlink"/>
                <w:rtl/>
              </w:rPr>
            </w:pPr>
            <w:hyperlink w:anchor="Seif8" w:tooltip="רכב שהתקלקל" w:history="1">
              <w:r w:rsidRPr="00F47E74">
                <w:rPr>
                  <w:rStyle w:val="Hyperlink"/>
                </w:rPr>
                <w:t>Go</w:t>
              </w:r>
            </w:hyperlink>
          </w:p>
        </w:tc>
        <w:tc>
          <w:tcPr>
            <w:tcW w:w="850" w:type="dxa"/>
          </w:tcPr>
          <w:p w14:paraId="04FB9656" w14:textId="77777777" w:rsidR="00F47E74" w:rsidRPr="00F47E74" w:rsidRDefault="00F47E74" w:rsidP="00F47E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47E74" w:rsidRPr="00F47E74" w14:paraId="7C9B34A3" w14:textId="77777777" w:rsidTr="00F47E74">
        <w:tblPrEx>
          <w:tblCellMar>
            <w:top w:w="0" w:type="dxa"/>
            <w:bottom w:w="0" w:type="dxa"/>
          </w:tblCellMar>
        </w:tblPrEx>
        <w:tc>
          <w:tcPr>
            <w:tcW w:w="1247" w:type="dxa"/>
          </w:tcPr>
          <w:p w14:paraId="51AE00A0" w14:textId="77777777" w:rsidR="00F47E74" w:rsidRPr="00F47E74" w:rsidRDefault="00F47E74" w:rsidP="00F47E74">
            <w:pPr>
              <w:spacing w:line="240" w:lineRule="auto"/>
              <w:jc w:val="left"/>
              <w:rPr>
                <w:rFonts w:cs="Frankruhel"/>
                <w:sz w:val="24"/>
                <w:rtl/>
              </w:rPr>
            </w:pPr>
            <w:r>
              <w:rPr>
                <w:sz w:val="24"/>
                <w:rtl/>
              </w:rPr>
              <w:t xml:space="preserve">סעיף 10 </w:t>
            </w:r>
          </w:p>
        </w:tc>
        <w:tc>
          <w:tcPr>
            <w:tcW w:w="5669" w:type="dxa"/>
          </w:tcPr>
          <w:p w14:paraId="1B5AE4AD" w14:textId="77777777" w:rsidR="00F47E74" w:rsidRPr="00F47E74" w:rsidRDefault="00F47E74" w:rsidP="00F47E74">
            <w:pPr>
              <w:spacing w:line="240" w:lineRule="auto"/>
              <w:jc w:val="left"/>
              <w:rPr>
                <w:rFonts w:cs="Frankruhel"/>
                <w:sz w:val="24"/>
                <w:rtl/>
              </w:rPr>
            </w:pPr>
            <w:r>
              <w:rPr>
                <w:sz w:val="24"/>
                <w:rtl/>
              </w:rPr>
              <w:t>הרחקת רכב, גרירתו, אחסנתו או נעילת גלגליו</w:t>
            </w:r>
          </w:p>
        </w:tc>
        <w:tc>
          <w:tcPr>
            <w:tcW w:w="567" w:type="dxa"/>
          </w:tcPr>
          <w:p w14:paraId="09037F91" w14:textId="77777777" w:rsidR="00F47E74" w:rsidRPr="00F47E74" w:rsidRDefault="00F47E74" w:rsidP="00F47E74">
            <w:pPr>
              <w:spacing w:line="240" w:lineRule="auto"/>
              <w:jc w:val="left"/>
              <w:rPr>
                <w:rStyle w:val="Hyperlink"/>
                <w:rtl/>
              </w:rPr>
            </w:pPr>
            <w:hyperlink w:anchor="Seif9" w:tooltip="הרחקת רכב, גרירתו, אחסנתו או נעילת גלגליו" w:history="1">
              <w:r w:rsidRPr="00F47E74">
                <w:rPr>
                  <w:rStyle w:val="Hyperlink"/>
                </w:rPr>
                <w:t>Go</w:t>
              </w:r>
            </w:hyperlink>
          </w:p>
        </w:tc>
        <w:tc>
          <w:tcPr>
            <w:tcW w:w="850" w:type="dxa"/>
          </w:tcPr>
          <w:p w14:paraId="6641926C" w14:textId="77777777" w:rsidR="00F47E74" w:rsidRPr="00F47E74" w:rsidRDefault="00F47E74" w:rsidP="00F47E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47E74" w:rsidRPr="00F47E74" w14:paraId="1E664816" w14:textId="77777777" w:rsidTr="00F47E74">
        <w:tblPrEx>
          <w:tblCellMar>
            <w:top w:w="0" w:type="dxa"/>
            <w:bottom w:w="0" w:type="dxa"/>
          </w:tblCellMar>
        </w:tblPrEx>
        <w:tc>
          <w:tcPr>
            <w:tcW w:w="1247" w:type="dxa"/>
          </w:tcPr>
          <w:p w14:paraId="693F57A2" w14:textId="77777777" w:rsidR="00F47E74" w:rsidRPr="00F47E74" w:rsidRDefault="00F47E74" w:rsidP="00F47E74">
            <w:pPr>
              <w:spacing w:line="240" w:lineRule="auto"/>
              <w:jc w:val="left"/>
              <w:rPr>
                <w:rFonts w:cs="Frankruhel"/>
                <w:sz w:val="24"/>
                <w:rtl/>
              </w:rPr>
            </w:pPr>
            <w:r>
              <w:rPr>
                <w:sz w:val="24"/>
                <w:rtl/>
              </w:rPr>
              <w:t xml:space="preserve">סעיף 11 </w:t>
            </w:r>
          </w:p>
        </w:tc>
        <w:tc>
          <w:tcPr>
            <w:tcW w:w="5669" w:type="dxa"/>
          </w:tcPr>
          <w:p w14:paraId="3E11DCF6" w14:textId="77777777" w:rsidR="00F47E74" w:rsidRPr="00F47E74" w:rsidRDefault="00F47E74" w:rsidP="00F47E74">
            <w:pPr>
              <w:spacing w:line="240" w:lineRule="auto"/>
              <w:jc w:val="left"/>
              <w:rPr>
                <w:rFonts w:cs="Frankruhel"/>
                <w:sz w:val="24"/>
                <w:rtl/>
              </w:rPr>
            </w:pPr>
            <w:r>
              <w:rPr>
                <w:sz w:val="24"/>
                <w:rtl/>
              </w:rPr>
              <w:t>סמכויות פקח</w:t>
            </w:r>
          </w:p>
        </w:tc>
        <w:tc>
          <w:tcPr>
            <w:tcW w:w="567" w:type="dxa"/>
          </w:tcPr>
          <w:p w14:paraId="4E568D8D" w14:textId="77777777" w:rsidR="00F47E74" w:rsidRPr="00F47E74" w:rsidRDefault="00F47E74" w:rsidP="00F47E74">
            <w:pPr>
              <w:spacing w:line="240" w:lineRule="auto"/>
              <w:jc w:val="left"/>
              <w:rPr>
                <w:rStyle w:val="Hyperlink"/>
                <w:rtl/>
              </w:rPr>
            </w:pPr>
            <w:hyperlink w:anchor="Seif10" w:tooltip="סמכויות פקח" w:history="1">
              <w:r w:rsidRPr="00F47E74">
                <w:rPr>
                  <w:rStyle w:val="Hyperlink"/>
                </w:rPr>
                <w:t>Go</w:t>
              </w:r>
            </w:hyperlink>
          </w:p>
        </w:tc>
        <w:tc>
          <w:tcPr>
            <w:tcW w:w="850" w:type="dxa"/>
          </w:tcPr>
          <w:p w14:paraId="69813F4C" w14:textId="77777777" w:rsidR="00F47E74" w:rsidRPr="00F47E74" w:rsidRDefault="00F47E74" w:rsidP="00F47E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47E74" w:rsidRPr="00F47E74" w14:paraId="5E3994D9" w14:textId="77777777" w:rsidTr="00F47E74">
        <w:tblPrEx>
          <w:tblCellMar>
            <w:top w:w="0" w:type="dxa"/>
            <w:bottom w:w="0" w:type="dxa"/>
          </w:tblCellMar>
        </w:tblPrEx>
        <w:tc>
          <w:tcPr>
            <w:tcW w:w="1247" w:type="dxa"/>
          </w:tcPr>
          <w:p w14:paraId="54E84909" w14:textId="77777777" w:rsidR="00F47E74" w:rsidRPr="00F47E74" w:rsidRDefault="00F47E74" w:rsidP="00F47E74">
            <w:pPr>
              <w:spacing w:line="240" w:lineRule="auto"/>
              <w:jc w:val="left"/>
              <w:rPr>
                <w:rFonts w:cs="Frankruhel"/>
                <w:sz w:val="24"/>
                <w:rtl/>
              </w:rPr>
            </w:pPr>
            <w:r>
              <w:rPr>
                <w:sz w:val="24"/>
                <w:rtl/>
              </w:rPr>
              <w:t xml:space="preserve">סעיף 12 </w:t>
            </w:r>
          </w:p>
        </w:tc>
        <w:tc>
          <w:tcPr>
            <w:tcW w:w="5669" w:type="dxa"/>
          </w:tcPr>
          <w:p w14:paraId="6E46BE53" w14:textId="77777777" w:rsidR="00F47E74" w:rsidRPr="00F47E74" w:rsidRDefault="00F47E74" w:rsidP="00F47E74">
            <w:pPr>
              <w:spacing w:line="240" w:lineRule="auto"/>
              <w:jc w:val="left"/>
              <w:rPr>
                <w:rFonts w:cs="Frankruhel"/>
                <w:sz w:val="24"/>
                <w:rtl/>
              </w:rPr>
            </w:pPr>
            <w:r>
              <w:rPr>
                <w:sz w:val="24"/>
                <w:rtl/>
              </w:rPr>
              <w:t>הצמדה למדד</w:t>
            </w:r>
          </w:p>
        </w:tc>
        <w:tc>
          <w:tcPr>
            <w:tcW w:w="567" w:type="dxa"/>
          </w:tcPr>
          <w:p w14:paraId="2B00711C" w14:textId="77777777" w:rsidR="00F47E74" w:rsidRPr="00F47E74" w:rsidRDefault="00F47E74" w:rsidP="00F47E74">
            <w:pPr>
              <w:spacing w:line="240" w:lineRule="auto"/>
              <w:jc w:val="left"/>
              <w:rPr>
                <w:rStyle w:val="Hyperlink"/>
                <w:rtl/>
              </w:rPr>
            </w:pPr>
            <w:hyperlink w:anchor="Seif11" w:tooltip="הצמדה למדד" w:history="1">
              <w:r w:rsidRPr="00F47E74">
                <w:rPr>
                  <w:rStyle w:val="Hyperlink"/>
                </w:rPr>
                <w:t>Go</w:t>
              </w:r>
            </w:hyperlink>
          </w:p>
        </w:tc>
        <w:tc>
          <w:tcPr>
            <w:tcW w:w="850" w:type="dxa"/>
          </w:tcPr>
          <w:p w14:paraId="4B001BDC" w14:textId="77777777" w:rsidR="00F47E74" w:rsidRPr="00F47E74" w:rsidRDefault="00F47E74" w:rsidP="00F47E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47E74" w:rsidRPr="00F47E74" w14:paraId="3ACB6F69" w14:textId="77777777" w:rsidTr="00F47E74">
        <w:tblPrEx>
          <w:tblCellMar>
            <w:top w:w="0" w:type="dxa"/>
            <w:bottom w:w="0" w:type="dxa"/>
          </w:tblCellMar>
        </w:tblPrEx>
        <w:tc>
          <w:tcPr>
            <w:tcW w:w="1247" w:type="dxa"/>
          </w:tcPr>
          <w:p w14:paraId="62101F13" w14:textId="77777777" w:rsidR="00F47E74" w:rsidRPr="00F47E74" w:rsidRDefault="00F47E74" w:rsidP="00F47E74">
            <w:pPr>
              <w:spacing w:line="240" w:lineRule="auto"/>
              <w:jc w:val="left"/>
              <w:rPr>
                <w:rFonts w:cs="Frankruhel"/>
                <w:sz w:val="24"/>
                <w:rtl/>
              </w:rPr>
            </w:pPr>
            <w:r>
              <w:rPr>
                <w:sz w:val="24"/>
                <w:rtl/>
              </w:rPr>
              <w:t xml:space="preserve">סעיף 13 </w:t>
            </w:r>
          </w:p>
        </w:tc>
        <w:tc>
          <w:tcPr>
            <w:tcW w:w="5669" w:type="dxa"/>
          </w:tcPr>
          <w:p w14:paraId="1F84F85E" w14:textId="77777777" w:rsidR="00F47E74" w:rsidRPr="00F47E74" w:rsidRDefault="00F47E74" w:rsidP="00F47E74">
            <w:pPr>
              <w:spacing w:line="240" w:lineRule="auto"/>
              <w:jc w:val="left"/>
              <w:rPr>
                <w:rFonts w:cs="Frankruhel"/>
                <w:sz w:val="24"/>
                <w:rtl/>
              </w:rPr>
            </w:pPr>
            <w:r>
              <w:rPr>
                <w:sz w:val="24"/>
                <w:rtl/>
              </w:rPr>
              <w:t>הוראת שעה</w:t>
            </w:r>
          </w:p>
        </w:tc>
        <w:tc>
          <w:tcPr>
            <w:tcW w:w="567" w:type="dxa"/>
          </w:tcPr>
          <w:p w14:paraId="4B38E72B" w14:textId="77777777" w:rsidR="00F47E74" w:rsidRPr="00F47E74" w:rsidRDefault="00F47E74" w:rsidP="00F47E74">
            <w:pPr>
              <w:spacing w:line="240" w:lineRule="auto"/>
              <w:jc w:val="left"/>
              <w:rPr>
                <w:rStyle w:val="Hyperlink"/>
                <w:rtl/>
              </w:rPr>
            </w:pPr>
            <w:hyperlink w:anchor="Seif12" w:tooltip="הוראת שעה" w:history="1">
              <w:r w:rsidRPr="00F47E74">
                <w:rPr>
                  <w:rStyle w:val="Hyperlink"/>
                </w:rPr>
                <w:t>Go</w:t>
              </w:r>
            </w:hyperlink>
          </w:p>
        </w:tc>
        <w:tc>
          <w:tcPr>
            <w:tcW w:w="850" w:type="dxa"/>
          </w:tcPr>
          <w:p w14:paraId="61093F3A" w14:textId="77777777" w:rsidR="00F47E74" w:rsidRPr="00F47E74" w:rsidRDefault="00F47E74" w:rsidP="00F47E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47E74" w:rsidRPr="00F47E74" w14:paraId="35C30BD7" w14:textId="77777777" w:rsidTr="00F47E74">
        <w:tblPrEx>
          <w:tblCellMar>
            <w:top w:w="0" w:type="dxa"/>
            <w:bottom w:w="0" w:type="dxa"/>
          </w:tblCellMar>
        </w:tblPrEx>
        <w:tc>
          <w:tcPr>
            <w:tcW w:w="1247" w:type="dxa"/>
          </w:tcPr>
          <w:p w14:paraId="297DD2BB" w14:textId="77777777" w:rsidR="00F47E74" w:rsidRPr="00F47E74" w:rsidRDefault="00F47E74" w:rsidP="00F47E74">
            <w:pPr>
              <w:spacing w:line="240" w:lineRule="auto"/>
              <w:jc w:val="left"/>
              <w:rPr>
                <w:rFonts w:cs="Frankruhel"/>
                <w:sz w:val="24"/>
                <w:rtl/>
              </w:rPr>
            </w:pPr>
            <w:r>
              <w:rPr>
                <w:sz w:val="24"/>
                <w:rtl/>
              </w:rPr>
              <w:t xml:space="preserve">סעיף 14 </w:t>
            </w:r>
          </w:p>
        </w:tc>
        <w:tc>
          <w:tcPr>
            <w:tcW w:w="5669" w:type="dxa"/>
          </w:tcPr>
          <w:p w14:paraId="5B0A23A1" w14:textId="77777777" w:rsidR="00F47E74" w:rsidRPr="00F47E74" w:rsidRDefault="00F47E74" w:rsidP="00F47E74">
            <w:pPr>
              <w:spacing w:line="240" w:lineRule="auto"/>
              <w:jc w:val="left"/>
              <w:rPr>
                <w:rFonts w:cs="Frankruhel"/>
                <w:sz w:val="24"/>
                <w:rtl/>
              </w:rPr>
            </w:pPr>
            <w:r>
              <w:rPr>
                <w:sz w:val="24"/>
                <w:rtl/>
              </w:rPr>
              <w:t>ביטול</w:t>
            </w:r>
          </w:p>
        </w:tc>
        <w:tc>
          <w:tcPr>
            <w:tcW w:w="567" w:type="dxa"/>
          </w:tcPr>
          <w:p w14:paraId="2F05AD35" w14:textId="77777777" w:rsidR="00F47E74" w:rsidRPr="00F47E74" w:rsidRDefault="00F47E74" w:rsidP="00F47E74">
            <w:pPr>
              <w:spacing w:line="240" w:lineRule="auto"/>
              <w:jc w:val="left"/>
              <w:rPr>
                <w:rStyle w:val="Hyperlink"/>
                <w:rtl/>
              </w:rPr>
            </w:pPr>
            <w:hyperlink w:anchor="Seif13" w:tooltip="ביטול" w:history="1">
              <w:r w:rsidRPr="00F47E74">
                <w:rPr>
                  <w:rStyle w:val="Hyperlink"/>
                </w:rPr>
                <w:t>Go</w:t>
              </w:r>
            </w:hyperlink>
          </w:p>
        </w:tc>
        <w:tc>
          <w:tcPr>
            <w:tcW w:w="850" w:type="dxa"/>
          </w:tcPr>
          <w:p w14:paraId="07D29C4E" w14:textId="77777777" w:rsidR="00F47E74" w:rsidRPr="00F47E74" w:rsidRDefault="00F47E74" w:rsidP="00F47E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47E74" w:rsidRPr="00F47E74" w14:paraId="74C27E86" w14:textId="77777777" w:rsidTr="00F47E74">
        <w:tblPrEx>
          <w:tblCellMar>
            <w:top w:w="0" w:type="dxa"/>
            <w:bottom w:w="0" w:type="dxa"/>
          </w:tblCellMar>
        </w:tblPrEx>
        <w:tc>
          <w:tcPr>
            <w:tcW w:w="1247" w:type="dxa"/>
          </w:tcPr>
          <w:p w14:paraId="16AA1717" w14:textId="77777777" w:rsidR="00F47E74" w:rsidRPr="00F47E74" w:rsidRDefault="00F47E74" w:rsidP="00F47E74">
            <w:pPr>
              <w:spacing w:line="240" w:lineRule="auto"/>
              <w:jc w:val="left"/>
              <w:rPr>
                <w:rFonts w:cs="Frankruhel"/>
                <w:sz w:val="24"/>
                <w:rtl/>
              </w:rPr>
            </w:pPr>
            <w:r>
              <w:rPr>
                <w:sz w:val="24"/>
                <w:rtl/>
              </w:rPr>
              <w:t xml:space="preserve">סעיף 15 </w:t>
            </w:r>
          </w:p>
        </w:tc>
        <w:tc>
          <w:tcPr>
            <w:tcW w:w="5669" w:type="dxa"/>
          </w:tcPr>
          <w:p w14:paraId="16449AFC" w14:textId="77777777" w:rsidR="00F47E74" w:rsidRPr="00F47E74" w:rsidRDefault="00F47E74" w:rsidP="00F47E74">
            <w:pPr>
              <w:spacing w:line="240" w:lineRule="auto"/>
              <w:jc w:val="left"/>
              <w:rPr>
                <w:rFonts w:cs="Frankruhel"/>
                <w:sz w:val="24"/>
                <w:rtl/>
              </w:rPr>
            </w:pPr>
            <w:r>
              <w:rPr>
                <w:sz w:val="24"/>
                <w:rtl/>
              </w:rPr>
              <w:t>הוראת מעבר</w:t>
            </w:r>
          </w:p>
        </w:tc>
        <w:tc>
          <w:tcPr>
            <w:tcW w:w="567" w:type="dxa"/>
          </w:tcPr>
          <w:p w14:paraId="60FA6FEA" w14:textId="77777777" w:rsidR="00F47E74" w:rsidRPr="00F47E74" w:rsidRDefault="00F47E74" w:rsidP="00F47E74">
            <w:pPr>
              <w:spacing w:line="240" w:lineRule="auto"/>
              <w:jc w:val="left"/>
              <w:rPr>
                <w:rStyle w:val="Hyperlink"/>
                <w:rtl/>
              </w:rPr>
            </w:pPr>
            <w:hyperlink w:anchor="Seif15" w:tooltip="הוראת מעבר" w:history="1">
              <w:r w:rsidRPr="00F47E74">
                <w:rPr>
                  <w:rStyle w:val="Hyperlink"/>
                </w:rPr>
                <w:t>Go</w:t>
              </w:r>
            </w:hyperlink>
          </w:p>
        </w:tc>
        <w:tc>
          <w:tcPr>
            <w:tcW w:w="850" w:type="dxa"/>
          </w:tcPr>
          <w:p w14:paraId="02A450F5" w14:textId="77777777" w:rsidR="00F47E74" w:rsidRPr="00F47E74" w:rsidRDefault="00F47E74" w:rsidP="00F47E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47E74" w:rsidRPr="00F47E74" w14:paraId="7F564859" w14:textId="77777777" w:rsidTr="00F47E74">
        <w:tblPrEx>
          <w:tblCellMar>
            <w:top w:w="0" w:type="dxa"/>
            <w:bottom w:w="0" w:type="dxa"/>
          </w:tblCellMar>
        </w:tblPrEx>
        <w:tc>
          <w:tcPr>
            <w:tcW w:w="1247" w:type="dxa"/>
          </w:tcPr>
          <w:p w14:paraId="647CCB5F" w14:textId="77777777" w:rsidR="00F47E74" w:rsidRPr="00F47E74" w:rsidRDefault="00F47E74" w:rsidP="00F47E74">
            <w:pPr>
              <w:spacing w:line="240" w:lineRule="auto"/>
              <w:jc w:val="left"/>
              <w:rPr>
                <w:rFonts w:cs="Frankruhel"/>
                <w:sz w:val="24"/>
                <w:rtl/>
              </w:rPr>
            </w:pPr>
          </w:p>
        </w:tc>
        <w:tc>
          <w:tcPr>
            <w:tcW w:w="5669" w:type="dxa"/>
          </w:tcPr>
          <w:p w14:paraId="2292F3A0" w14:textId="77777777" w:rsidR="00F47E74" w:rsidRPr="00F47E74" w:rsidRDefault="00F47E74" w:rsidP="00F47E74">
            <w:pPr>
              <w:spacing w:line="240" w:lineRule="auto"/>
              <w:jc w:val="left"/>
              <w:rPr>
                <w:rFonts w:cs="Frankruhel"/>
                <w:sz w:val="24"/>
                <w:rtl/>
              </w:rPr>
            </w:pPr>
            <w:r>
              <w:rPr>
                <w:sz w:val="24"/>
                <w:rtl/>
              </w:rPr>
              <w:t>תוספת ראשונה</w:t>
            </w:r>
          </w:p>
        </w:tc>
        <w:tc>
          <w:tcPr>
            <w:tcW w:w="567" w:type="dxa"/>
          </w:tcPr>
          <w:p w14:paraId="7A98FB1E" w14:textId="77777777" w:rsidR="00F47E74" w:rsidRPr="00F47E74" w:rsidRDefault="00F47E74" w:rsidP="00F47E74">
            <w:pPr>
              <w:spacing w:line="240" w:lineRule="auto"/>
              <w:jc w:val="left"/>
              <w:rPr>
                <w:rStyle w:val="Hyperlink"/>
                <w:rtl/>
              </w:rPr>
            </w:pPr>
            <w:hyperlink w:anchor="med0" w:tooltip="תוספת ראשונה" w:history="1">
              <w:r w:rsidRPr="00F47E74">
                <w:rPr>
                  <w:rStyle w:val="Hyperlink"/>
                </w:rPr>
                <w:t>Go</w:t>
              </w:r>
            </w:hyperlink>
          </w:p>
        </w:tc>
        <w:tc>
          <w:tcPr>
            <w:tcW w:w="850" w:type="dxa"/>
          </w:tcPr>
          <w:p w14:paraId="59E69E5D" w14:textId="77777777" w:rsidR="00F47E74" w:rsidRPr="00F47E74" w:rsidRDefault="00F47E74" w:rsidP="00F47E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47E74" w:rsidRPr="00F47E74" w14:paraId="5DB1CB41" w14:textId="77777777" w:rsidTr="00F47E74">
        <w:tblPrEx>
          <w:tblCellMar>
            <w:top w:w="0" w:type="dxa"/>
            <w:bottom w:w="0" w:type="dxa"/>
          </w:tblCellMar>
        </w:tblPrEx>
        <w:tc>
          <w:tcPr>
            <w:tcW w:w="1247" w:type="dxa"/>
          </w:tcPr>
          <w:p w14:paraId="2C22741F" w14:textId="77777777" w:rsidR="00F47E74" w:rsidRPr="00F47E74" w:rsidRDefault="00F47E74" w:rsidP="00F47E74">
            <w:pPr>
              <w:spacing w:line="240" w:lineRule="auto"/>
              <w:jc w:val="left"/>
              <w:rPr>
                <w:rFonts w:cs="Frankruhel"/>
                <w:sz w:val="24"/>
                <w:rtl/>
              </w:rPr>
            </w:pPr>
          </w:p>
        </w:tc>
        <w:tc>
          <w:tcPr>
            <w:tcW w:w="5669" w:type="dxa"/>
          </w:tcPr>
          <w:p w14:paraId="40CD916B" w14:textId="77777777" w:rsidR="00F47E74" w:rsidRPr="00F47E74" w:rsidRDefault="00F47E74" w:rsidP="00F47E74">
            <w:pPr>
              <w:spacing w:line="240" w:lineRule="auto"/>
              <w:jc w:val="left"/>
              <w:rPr>
                <w:rFonts w:cs="Frankruhel"/>
                <w:sz w:val="24"/>
                <w:rtl/>
              </w:rPr>
            </w:pPr>
            <w:r>
              <w:rPr>
                <w:sz w:val="24"/>
                <w:rtl/>
              </w:rPr>
              <w:t>אגרת חניה</w:t>
            </w:r>
          </w:p>
        </w:tc>
        <w:tc>
          <w:tcPr>
            <w:tcW w:w="567" w:type="dxa"/>
          </w:tcPr>
          <w:p w14:paraId="29508CA4" w14:textId="77777777" w:rsidR="00F47E74" w:rsidRPr="00F47E74" w:rsidRDefault="00F47E74" w:rsidP="00F47E74">
            <w:pPr>
              <w:spacing w:line="240" w:lineRule="auto"/>
              <w:jc w:val="left"/>
              <w:rPr>
                <w:rStyle w:val="Hyperlink"/>
                <w:rtl/>
              </w:rPr>
            </w:pPr>
            <w:hyperlink w:anchor="med1" w:tooltip="אגרת חניה" w:history="1">
              <w:r w:rsidRPr="00F47E74">
                <w:rPr>
                  <w:rStyle w:val="Hyperlink"/>
                </w:rPr>
                <w:t>Go</w:t>
              </w:r>
            </w:hyperlink>
          </w:p>
        </w:tc>
        <w:tc>
          <w:tcPr>
            <w:tcW w:w="850" w:type="dxa"/>
          </w:tcPr>
          <w:p w14:paraId="12303018" w14:textId="77777777" w:rsidR="00F47E74" w:rsidRPr="00F47E74" w:rsidRDefault="00F47E74" w:rsidP="00F47E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47E74" w:rsidRPr="00F47E74" w14:paraId="15626F7E" w14:textId="77777777" w:rsidTr="00F47E74">
        <w:tblPrEx>
          <w:tblCellMar>
            <w:top w:w="0" w:type="dxa"/>
            <w:bottom w:w="0" w:type="dxa"/>
          </w:tblCellMar>
        </w:tblPrEx>
        <w:tc>
          <w:tcPr>
            <w:tcW w:w="1247" w:type="dxa"/>
          </w:tcPr>
          <w:p w14:paraId="08CF61D8" w14:textId="77777777" w:rsidR="00F47E74" w:rsidRPr="00F47E74" w:rsidRDefault="00F47E74" w:rsidP="00F47E74">
            <w:pPr>
              <w:spacing w:line="240" w:lineRule="auto"/>
              <w:jc w:val="left"/>
              <w:rPr>
                <w:rFonts w:cs="Frankruhel"/>
                <w:sz w:val="24"/>
                <w:rtl/>
              </w:rPr>
            </w:pPr>
          </w:p>
        </w:tc>
        <w:tc>
          <w:tcPr>
            <w:tcW w:w="5669" w:type="dxa"/>
          </w:tcPr>
          <w:p w14:paraId="16E95E28" w14:textId="77777777" w:rsidR="00F47E74" w:rsidRPr="00F47E74" w:rsidRDefault="00F47E74" w:rsidP="00F47E74">
            <w:pPr>
              <w:spacing w:line="240" w:lineRule="auto"/>
              <w:jc w:val="left"/>
              <w:rPr>
                <w:rFonts w:cs="Frankruhel"/>
                <w:sz w:val="24"/>
                <w:rtl/>
              </w:rPr>
            </w:pPr>
            <w:r>
              <w:rPr>
                <w:sz w:val="24"/>
                <w:rtl/>
              </w:rPr>
              <w:t>תוספת שנייה</w:t>
            </w:r>
          </w:p>
        </w:tc>
        <w:tc>
          <w:tcPr>
            <w:tcW w:w="567" w:type="dxa"/>
          </w:tcPr>
          <w:p w14:paraId="11CDF156" w14:textId="77777777" w:rsidR="00F47E74" w:rsidRPr="00F47E74" w:rsidRDefault="00F47E74" w:rsidP="00F47E74">
            <w:pPr>
              <w:spacing w:line="240" w:lineRule="auto"/>
              <w:jc w:val="left"/>
              <w:rPr>
                <w:rStyle w:val="Hyperlink"/>
                <w:rtl/>
              </w:rPr>
            </w:pPr>
            <w:hyperlink w:anchor="med2" w:tooltip="תוספת שנייה" w:history="1">
              <w:r w:rsidRPr="00F47E74">
                <w:rPr>
                  <w:rStyle w:val="Hyperlink"/>
                </w:rPr>
                <w:t>Go</w:t>
              </w:r>
            </w:hyperlink>
          </w:p>
        </w:tc>
        <w:tc>
          <w:tcPr>
            <w:tcW w:w="850" w:type="dxa"/>
          </w:tcPr>
          <w:p w14:paraId="24B02AB0" w14:textId="77777777" w:rsidR="00F47E74" w:rsidRPr="00F47E74" w:rsidRDefault="00F47E74" w:rsidP="00F47E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47E74" w:rsidRPr="00F47E74" w14:paraId="31771D6B" w14:textId="77777777" w:rsidTr="00F47E74">
        <w:tblPrEx>
          <w:tblCellMar>
            <w:top w:w="0" w:type="dxa"/>
            <w:bottom w:w="0" w:type="dxa"/>
          </w:tblCellMar>
        </w:tblPrEx>
        <w:tc>
          <w:tcPr>
            <w:tcW w:w="1247" w:type="dxa"/>
          </w:tcPr>
          <w:p w14:paraId="7C5BE82C" w14:textId="77777777" w:rsidR="00F47E74" w:rsidRPr="00F47E74" w:rsidRDefault="00F47E74" w:rsidP="00F47E74">
            <w:pPr>
              <w:spacing w:line="240" w:lineRule="auto"/>
              <w:jc w:val="left"/>
              <w:rPr>
                <w:rFonts w:cs="Frankruhel"/>
                <w:sz w:val="24"/>
                <w:rtl/>
              </w:rPr>
            </w:pPr>
          </w:p>
        </w:tc>
        <w:tc>
          <w:tcPr>
            <w:tcW w:w="5669" w:type="dxa"/>
          </w:tcPr>
          <w:p w14:paraId="6CE6D10C" w14:textId="77777777" w:rsidR="00F47E74" w:rsidRPr="00F47E74" w:rsidRDefault="00F47E74" w:rsidP="00F47E74">
            <w:pPr>
              <w:spacing w:line="240" w:lineRule="auto"/>
              <w:jc w:val="left"/>
              <w:rPr>
                <w:rFonts w:cs="Frankruhel"/>
                <w:sz w:val="24"/>
                <w:rtl/>
              </w:rPr>
            </w:pPr>
            <w:r>
              <w:rPr>
                <w:sz w:val="24"/>
                <w:rtl/>
              </w:rPr>
              <w:t>בקשה למתן תו חניה אזורי</w:t>
            </w:r>
          </w:p>
        </w:tc>
        <w:tc>
          <w:tcPr>
            <w:tcW w:w="567" w:type="dxa"/>
          </w:tcPr>
          <w:p w14:paraId="6DEEBD4E" w14:textId="77777777" w:rsidR="00F47E74" w:rsidRPr="00F47E74" w:rsidRDefault="00F47E74" w:rsidP="00F47E74">
            <w:pPr>
              <w:spacing w:line="240" w:lineRule="auto"/>
              <w:jc w:val="left"/>
              <w:rPr>
                <w:rStyle w:val="Hyperlink"/>
                <w:rtl/>
              </w:rPr>
            </w:pPr>
            <w:hyperlink w:anchor="med3" w:tooltip="בקשה למתן תו חניה אזורי" w:history="1">
              <w:r w:rsidRPr="00F47E74">
                <w:rPr>
                  <w:rStyle w:val="Hyperlink"/>
                </w:rPr>
                <w:t>Go</w:t>
              </w:r>
            </w:hyperlink>
          </w:p>
        </w:tc>
        <w:tc>
          <w:tcPr>
            <w:tcW w:w="850" w:type="dxa"/>
          </w:tcPr>
          <w:p w14:paraId="7AE15497" w14:textId="77777777" w:rsidR="00F47E74" w:rsidRPr="00F47E74" w:rsidRDefault="00F47E74" w:rsidP="00F47E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47E74" w:rsidRPr="00F47E74" w14:paraId="54F476CD" w14:textId="77777777" w:rsidTr="00F47E74">
        <w:tblPrEx>
          <w:tblCellMar>
            <w:top w:w="0" w:type="dxa"/>
            <w:bottom w:w="0" w:type="dxa"/>
          </w:tblCellMar>
        </w:tblPrEx>
        <w:tc>
          <w:tcPr>
            <w:tcW w:w="1247" w:type="dxa"/>
          </w:tcPr>
          <w:p w14:paraId="41B04F63" w14:textId="77777777" w:rsidR="00F47E74" w:rsidRPr="00F47E74" w:rsidRDefault="00F47E74" w:rsidP="00F47E74">
            <w:pPr>
              <w:spacing w:line="240" w:lineRule="auto"/>
              <w:jc w:val="left"/>
              <w:rPr>
                <w:rFonts w:cs="Frankruhel"/>
                <w:sz w:val="24"/>
                <w:rtl/>
              </w:rPr>
            </w:pPr>
          </w:p>
        </w:tc>
        <w:tc>
          <w:tcPr>
            <w:tcW w:w="5669" w:type="dxa"/>
          </w:tcPr>
          <w:p w14:paraId="23E267AD" w14:textId="77777777" w:rsidR="00F47E74" w:rsidRPr="00F47E74" w:rsidRDefault="00F47E74" w:rsidP="00F47E74">
            <w:pPr>
              <w:spacing w:line="240" w:lineRule="auto"/>
              <w:jc w:val="left"/>
              <w:rPr>
                <w:rFonts w:cs="Frankruhel"/>
                <w:sz w:val="24"/>
                <w:rtl/>
              </w:rPr>
            </w:pPr>
            <w:r>
              <w:rPr>
                <w:sz w:val="24"/>
                <w:rtl/>
              </w:rPr>
              <w:t>תוספת שלישית</w:t>
            </w:r>
          </w:p>
        </w:tc>
        <w:tc>
          <w:tcPr>
            <w:tcW w:w="567" w:type="dxa"/>
          </w:tcPr>
          <w:p w14:paraId="3FB0221A" w14:textId="77777777" w:rsidR="00F47E74" w:rsidRPr="00F47E74" w:rsidRDefault="00F47E74" w:rsidP="00F47E74">
            <w:pPr>
              <w:spacing w:line="240" w:lineRule="auto"/>
              <w:jc w:val="left"/>
              <w:rPr>
                <w:rStyle w:val="Hyperlink"/>
                <w:rtl/>
              </w:rPr>
            </w:pPr>
            <w:hyperlink w:anchor="med4" w:tooltip="תוספת שלישית" w:history="1">
              <w:r w:rsidRPr="00F47E74">
                <w:rPr>
                  <w:rStyle w:val="Hyperlink"/>
                </w:rPr>
                <w:t>Go</w:t>
              </w:r>
            </w:hyperlink>
          </w:p>
        </w:tc>
        <w:tc>
          <w:tcPr>
            <w:tcW w:w="850" w:type="dxa"/>
          </w:tcPr>
          <w:p w14:paraId="63191982" w14:textId="77777777" w:rsidR="00F47E74" w:rsidRPr="00F47E74" w:rsidRDefault="00F47E74" w:rsidP="00F47E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47E74" w:rsidRPr="00F47E74" w14:paraId="7DFD10D6" w14:textId="77777777" w:rsidTr="00F47E74">
        <w:tblPrEx>
          <w:tblCellMar>
            <w:top w:w="0" w:type="dxa"/>
            <w:bottom w:w="0" w:type="dxa"/>
          </w:tblCellMar>
        </w:tblPrEx>
        <w:tc>
          <w:tcPr>
            <w:tcW w:w="1247" w:type="dxa"/>
          </w:tcPr>
          <w:p w14:paraId="417E89DD" w14:textId="77777777" w:rsidR="00F47E74" w:rsidRPr="00F47E74" w:rsidRDefault="00F47E74" w:rsidP="00F47E74">
            <w:pPr>
              <w:spacing w:line="240" w:lineRule="auto"/>
              <w:jc w:val="left"/>
              <w:rPr>
                <w:rFonts w:cs="Frankruhel"/>
                <w:sz w:val="24"/>
                <w:rtl/>
              </w:rPr>
            </w:pPr>
          </w:p>
        </w:tc>
        <w:tc>
          <w:tcPr>
            <w:tcW w:w="5669" w:type="dxa"/>
          </w:tcPr>
          <w:p w14:paraId="2E7BB2A3" w14:textId="77777777" w:rsidR="00F47E74" w:rsidRPr="00F47E74" w:rsidRDefault="00F47E74" w:rsidP="00F47E74">
            <w:pPr>
              <w:spacing w:line="240" w:lineRule="auto"/>
              <w:jc w:val="left"/>
              <w:rPr>
                <w:rFonts w:cs="Frankruhel"/>
                <w:sz w:val="24"/>
                <w:rtl/>
              </w:rPr>
            </w:pPr>
            <w:r>
              <w:rPr>
                <w:sz w:val="24"/>
                <w:rtl/>
              </w:rPr>
              <w:t>אגרת היתר חניה למונית</w:t>
            </w:r>
          </w:p>
        </w:tc>
        <w:tc>
          <w:tcPr>
            <w:tcW w:w="567" w:type="dxa"/>
          </w:tcPr>
          <w:p w14:paraId="5A80D867" w14:textId="77777777" w:rsidR="00F47E74" w:rsidRPr="00F47E74" w:rsidRDefault="00F47E74" w:rsidP="00F47E74">
            <w:pPr>
              <w:spacing w:line="240" w:lineRule="auto"/>
              <w:jc w:val="left"/>
              <w:rPr>
                <w:rStyle w:val="Hyperlink"/>
                <w:rtl/>
              </w:rPr>
            </w:pPr>
            <w:hyperlink w:anchor="med5" w:tooltip="אגרת היתר חניה למונית" w:history="1">
              <w:r w:rsidRPr="00F47E74">
                <w:rPr>
                  <w:rStyle w:val="Hyperlink"/>
                </w:rPr>
                <w:t>Go</w:t>
              </w:r>
            </w:hyperlink>
          </w:p>
        </w:tc>
        <w:tc>
          <w:tcPr>
            <w:tcW w:w="850" w:type="dxa"/>
          </w:tcPr>
          <w:p w14:paraId="1BFAC24F" w14:textId="77777777" w:rsidR="00F47E74" w:rsidRPr="00F47E74" w:rsidRDefault="00F47E74" w:rsidP="00F47E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47E74" w:rsidRPr="00F47E74" w14:paraId="5054C3F2" w14:textId="77777777" w:rsidTr="00F47E74">
        <w:tblPrEx>
          <w:tblCellMar>
            <w:top w:w="0" w:type="dxa"/>
            <w:bottom w:w="0" w:type="dxa"/>
          </w:tblCellMar>
        </w:tblPrEx>
        <w:tc>
          <w:tcPr>
            <w:tcW w:w="1247" w:type="dxa"/>
          </w:tcPr>
          <w:p w14:paraId="707BCE29" w14:textId="77777777" w:rsidR="00F47E74" w:rsidRPr="00F47E74" w:rsidRDefault="00F47E74" w:rsidP="00F47E74">
            <w:pPr>
              <w:spacing w:line="240" w:lineRule="auto"/>
              <w:jc w:val="left"/>
              <w:rPr>
                <w:rFonts w:cs="Frankruhel"/>
                <w:sz w:val="24"/>
                <w:rtl/>
              </w:rPr>
            </w:pPr>
          </w:p>
        </w:tc>
        <w:tc>
          <w:tcPr>
            <w:tcW w:w="5669" w:type="dxa"/>
          </w:tcPr>
          <w:p w14:paraId="58A0F4CD" w14:textId="77777777" w:rsidR="00F47E74" w:rsidRPr="00F47E74" w:rsidRDefault="00F47E74" w:rsidP="00F47E74">
            <w:pPr>
              <w:spacing w:line="240" w:lineRule="auto"/>
              <w:jc w:val="left"/>
              <w:rPr>
                <w:rFonts w:cs="Frankruhel"/>
                <w:sz w:val="24"/>
                <w:rtl/>
              </w:rPr>
            </w:pPr>
            <w:r>
              <w:rPr>
                <w:sz w:val="24"/>
                <w:rtl/>
              </w:rPr>
              <w:t>תוספת רביעית</w:t>
            </w:r>
          </w:p>
        </w:tc>
        <w:tc>
          <w:tcPr>
            <w:tcW w:w="567" w:type="dxa"/>
          </w:tcPr>
          <w:p w14:paraId="31DC4AB2" w14:textId="77777777" w:rsidR="00F47E74" w:rsidRPr="00F47E74" w:rsidRDefault="00F47E74" w:rsidP="00F47E74">
            <w:pPr>
              <w:spacing w:line="240" w:lineRule="auto"/>
              <w:jc w:val="left"/>
              <w:rPr>
                <w:rStyle w:val="Hyperlink"/>
                <w:rtl/>
              </w:rPr>
            </w:pPr>
            <w:hyperlink w:anchor="med6" w:tooltip="תוספת רביעית" w:history="1">
              <w:r w:rsidRPr="00F47E74">
                <w:rPr>
                  <w:rStyle w:val="Hyperlink"/>
                </w:rPr>
                <w:t>Go</w:t>
              </w:r>
            </w:hyperlink>
          </w:p>
        </w:tc>
        <w:tc>
          <w:tcPr>
            <w:tcW w:w="850" w:type="dxa"/>
          </w:tcPr>
          <w:p w14:paraId="6B2A498E" w14:textId="77777777" w:rsidR="00F47E74" w:rsidRPr="00F47E74" w:rsidRDefault="00F47E74" w:rsidP="00F47E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47E74" w:rsidRPr="00F47E74" w14:paraId="250EC44B" w14:textId="77777777" w:rsidTr="00F47E74">
        <w:tblPrEx>
          <w:tblCellMar>
            <w:top w:w="0" w:type="dxa"/>
            <w:bottom w:w="0" w:type="dxa"/>
          </w:tblCellMar>
        </w:tblPrEx>
        <w:tc>
          <w:tcPr>
            <w:tcW w:w="1247" w:type="dxa"/>
          </w:tcPr>
          <w:p w14:paraId="5EEE0263" w14:textId="77777777" w:rsidR="00F47E74" w:rsidRPr="00F47E74" w:rsidRDefault="00F47E74" w:rsidP="00F47E74">
            <w:pPr>
              <w:spacing w:line="240" w:lineRule="auto"/>
              <w:jc w:val="left"/>
              <w:rPr>
                <w:rFonts w:cs="Frankruhel"/>
                <w:sz w:val="24"/>
                <w:rtl/>
              </w:rPr>
            </w:pPr>
          </w:p>
        </w:tc>
        <w:tc>
          <w:tcPr>
            <w:tcW w:w="5669" w:type="dxa"/>
          </w:tcPr>
          <w:p w14:paraId="6BDE8A3F" w14:textId="77777777" w:rsidR="00F47E74" w:rsidRPr="00F47E74" w:rsidRDefault="00F47E74" w:rsidP="00F47E74">
            <w:pPr>
              <w:spacing w:line="240" w:lineRule="auto"/>
              <w:jc w:val="left"/>
              <w:rPr>
                <w:rFonts w:cs="Frankruhel"/>
                <w:sz w:val="24"/>
                <w:rtl/>
              </w:rPr>
            </w:pPr>
            <w:r>
              <w:rPr>
                <w:sz w:val="24"/>
                <w:rtl/>
              </w:rPr>
              <w:t>תשלומים בעד הרחקת רכב, גרירה, אחסנה או שחרור מנעילה</w:t>
            </w:r>
          </w:p>
        </w:tc>
        <w:tc>
          <w:tcPr>
            <w:tcW w:w="567" w:type="dxa"/>
          </w:tcPr>
          <w:p w14:paraId="536A7D82" w14:textId="77777777" w:rsidR="00F47E74" w:rsidRPr="00F47E74" w:rsidRDefault="00F47E74" w:rsidP="00F47E74">
            <w:pPr>
              <w:spacing w:line="240" w:lineRule="auto"/>
              <w:jc w:val="left"/>
              <w:rPr>
                <w:rStyle w:val="Hyperlink"/>
                <w:rtl/>
              </w:rPr>
            </w:pPr>
            <w:hyperlink w:anchor="med7" w:tooltip="תשלומים בעד הרחקת רכב, גרירה, אחסנה או שחרור מנעילה" w:history="1">
              <w:r w:rsidRPr="00F47E74">
                <w:rPr>
                  <w:rStyle w:val="Hyperlink"/>
                </w:rPr>
                <w:t>Go</w:t>
              </w:r>
            </w:hyperlink>
          </w:p>
        </w:tc>
        <w:tc>
          <w:tcPr>
            <w:tcW w:w="850" w:type="dxa"/>
          </w:tcPr>
          <w:p w14:paraId="375DD059" w14:textId="77777777" w:rsidR="00F47E74" w:rsidRPr="00F47E74" w:rsidRDefault="00F47E74" w:rsidP="00F47E7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14:paraId="428D428B" w14:textId="77777777" w:rsidR="00821B1D" w:rsidRDefault="00821B1D">
      <w:pPr>
        <w:pStyle w:val="big-header"/>
        <w:ind w:left="0" w:right="1134"/>
        <w:rPr>
          <w:rFonts w:cs="FrankRuehl"/>
          <w:sz w:val="32"/>
          <w:rtl/>
        </w:rPr>
      </w:pPr>
    </w:p>
    <w:p w14:paraId="403EAB68" w14:textId="77777777" w:rsidR="00821B1D" w:rsidRDefault="00821B1D">
      <w:pPr>
        <w:pStyle w:val="big-header"/>
        <w:ind w:left="0" w:right="1134"/>
        <w:outlineLvl w:val="0"/>
        <w:rPr>
          <w:rFonts w:cs="FrankRuehl"/>
          <w:sz w:val="32"/>
        </w:rPr>
      </w:pPr>
      <w:r>
        <w:rPr>
          <w:rtl/>
        </w:rPr>
        <w:br w:type="page"/>
      </w:r>
      <w:r>
        <w:rPr>
          <w:rFonts w:cs="FrankRuehl" w:hint="cs"/>
          <w:sz w:val="32"/>
          <w:rtl/>
        </w:rPr>
        <w:lastRenderedPageBreak/>
        <w:t xml:space="preserve">חוק עזר לבת ים (העמדת רכב וחנייתו), </w:t>
      </w:r>
      <w:r w:rsidR="00434DE5">
        <w:rPr>
          <w:rFonts w:cs="FrankRuehl" w:hint="cs"/>
          <w:sz w:val="32"/>
          <w:rtl/>
        </w:rPr>
        <w:t>תש"ף-2020</w:t>
      </w:r>
      <w:r>
        <w:rPr>
          <w:rStyle w:val="a6"/>
          <w:rFonts w:cs="FrankRuehl"/>
          <w:sz w:val="32"/>
          <w:rtl/>
        </w:rPr>
        <w:footnoteReference w:customMarkFollows="1" w:id="1"/>
        <w:t>*</w:t>
      </w:r>
    </w:p>
    <w:p w14:paraId="3F42979D" w14:textId="77777777" w:rsidR="00821B1D" w:rsidRDefault="00954026">
      <w:pPr>
        <w:pStyle w:val="P00"/>
        <w:spacing w:before="72"/>
        <w:ind w:left="0" w:right="1134"/>
        <w:rPr>
          <w:rFonts w:cs="FrankRuehl"/>
          <w:rtl/>
          <w:lang w:val="he-IL"/>
        </w:rPr>
      </w:pPr>
      <w:r>
        <w:rPr>
          <w:rFonts w:cs="FrankRuehl" w:hint="cs"/>
          <w:rtl/>
          <w:lang w:val="he-IL"/>
        </w:rPr>
        <w:tab/>
      </w:r>
      <w:r w:rsidR="00821B1D">
        <w:rPr>
          <w:rFonts w:cs="FrankRuehl"/>
          <w:rtl/>
          <w:lang w:val="he-IL"/>
        </w:rPr>
        <w:t>בתוקף סמכותה לפי סעיפים 250</w:t>
      </w:r>
      <w:r w:rsidR="00821B1D">
        <w:rPr>
          <w:rFonts w:cs="FrankRuehl" w:hint="cs"/>
          <w:rtl/>
          <w:lang w:val="he-IL"/>
        </w:rPr>
        <w:t xml:space="preserve"> </w:t>
      </w:r>
      <w:r w:rsidR="00821B1D">
        <w:rPr>
          <w:rFonts w:cs="FrankRuehl"/>
          <w:rtl/>
          <w:lang w:val="he-IL"/>
        </w:rPr>
        <w:t>ו</w:t>
      </w:r>
      <w:r w:rsidR="00821B1D">
        <w:rPr>
          <w:rFonts w:ascii="Arial" w:hAnsi="Arial" w:cs="FrankRuehl"/>
          <w:b/>
          <w:position w:val="4"/>
          <w:szCs w:val="24"/>
          <w:rtl/>
          <w:lang w:val="he-IL"/>
        </w:rPr>
        <w:t>-</w:t>
      </w:r>
      <w:r w:rsidR="00821B1D">
        <w:rPr>
          <w:rFonts w:cs="FrankRuehl" w:hint="cs"/>
          <w:rtl/>
          <w:lang w:val="he-IL"/>
        </w:rPr>
        <w:t xml:space="preserve">251 </w:t>
      </w:r>
      <w:r w:rsidR="00821B1D">
        <w:rPr>
          <w:rFonts w:cs="FrankRuehl"/>
          <w:rtl/>
          <w:lang w:val="he-IL"/>
        </w:rPr>
        <w:t>לפקודת העיר</w:t>
      </w:r>
      <w:r w:rsidR="00821B1D">
        <w:rPr>
          <w:rFonts w:cs="FrankRuehl" w:hint="cs"/>
          <w:rtl/>
          <w:lang w:val="he-IL"/>
        </w:rPr>
        <w:t>י</w:t>
      </w:r>
      <w:r w:rsidR="00821B1D">
        <w:rPr>
          <w:rFonts w:cs="FrankRuehl"/>
          <w:rtl/>
          <w:lang w:val="he-IL"/>
        </w:rPr>
        <w:t>ות</w:t>
      </w:r>
      <w:r w:rsidR="00821B1D">
        <w:rPr>
          <w:rFonts w:cs="FrankRuehl" w:hint="cs"/>
          <w:rtl/>
          <w:lang w:val="he-IL"/>
        </w:rPr>
        <w:t>, וסעיף 77 לפקודת התעבורה</w:t>
      </w:r>
      <w:r w:rsidR="00434DE5">
        <w:rPr>
          <w:rFonts w:cs="FrankRuehl" w:hint="cs"/>
          <w:rtl/>
          <w:lang w:val="he-IL"/>
        </w:rPr>
        <w:t xml:space="preserve"> (להלן </w:t>
      </w:r>
      <w:r w:rsidR="00434DE5">
        <w:rPr>
          <w:rFonts w:cs="FrankRuehl"/>
          <w:rtl/>
          <w:lang w:val="he-IL"/>
        </w:rPr>
        <w:t>–</w:t>
      </w:r>
      <w:r w:rsidR="00434DE5">
        <w:rPr>
          <w:rFonts w:cs="FrankRuehl" w:hint="cs"/>
          <w:rtl/>
          <w:lang w:val="he-IL"/>
        </w:rPr>
        <w:t xml:space="preserve"> פקודת התעבורה), ובהסכמת שר הפנים ושר התחבורה והבטיחות בדרכים, מתקינה בזה</w:t>
      </w:r>
      <w:r w:rsidR="00821B1D">
        <w:rPr>
          <w:rFonts w:cs="FrankRuehl"/>
          <w:rtl/>
          <w:lang w:val="he-IL"/>
        </w:rPr>
        <w:t xml:space="preserve"> מועצת עי</w:t>
      </w:r>
      <w:r w:rsidR="00821B1D">
        <w:rPr>
          <w:rFonts w:cs="FrankRuehl" w:hint="cs"/>
          <w:rtl/>
          <w:lang w:val="he-IL"/>
        </w:rPr>
        <w:t>ר</w:t>
      </w:r>
      <w:r w:rsidR="00434DE5">
        <w:rPr>
          <w:rFonts w:cs="FrankRuehl" w:hint="cs"/>
          <w:rtl/>
          <w:lang w:val="he-IL"/>
        </w:rPr>
        <w:t>י</w:t>
      </w:r>
      <w:r w:rsidR="00821B1D">
        <w:rPr>
          <w:rFonts w:cs="FrankRuehl"/>
          <w:rtl/>
          <w:lang w:val="he-IL"/>
        </w:rPr>
        <w:t xml:space="preserve">ית </w:t>
      </w:r>
      <w:r w:rsidR="00821B1D">
        <w:rPr>
          <w:rFonts w:cs="FrankRuehl" w:hint="cs"/>
          <w:rtl/>
          <w:lang w:val="he-IL"/>
        </w:rPr>
        <w:t>בת ים</w:t>
      </w:r>
      <w:r w:rsidR="00821B1D">
        <w:rPr>
          <w:rFonts w:cs="FrankRuehl"/>
          <w:rtl/>
          <w:lang w:val="he-IL"/>
        </w:rPr>
        <w:t xml:space="preserve"> חוק עזר</w:t>
      </w:r>
      <w:r w:rsidR="00821B1D">
        <w:rPr>
          <w:rFonts w:cs="FrankRuehl" w:hint="cs"/>
          <w:rtl/>
          <w:lang w:val="he-IL"/>
        </w:rPr>
        <w:t xml:space="preserve"> זה:</w:t>
      </w:r>
    </w:p>
    <w:p w14:paraId="78BF2BE9" w14:textId="77777777" w:rsidR="00821B1D" w:rsidRDefault="00821B1D">
      <w:pPr>
        <w:pStyle w:val="P00"/>
        <w:spacing w:before="72"/>
        <w:ind w:left="0" w:right="1134"/>
        <w:rPr>
          <w:rStyle w:val="default"/>
          <w:rFonts w:hint="cs"/>
          <w:rtl/>
        </w:rPr>
      </w:pPr>
      <w:bookmarkStart w:id="1" w:name="Seif1"/>
      <w:bookmarkEnd w:id="1"/>
      <w:r>
        <w:rPr>
          <w:lang w:val="he-IL"/>
        </w:rPr>
        <w:pict w14:anchorId="0CE0C694">
          <v:rect id="_x0000_s1026" style="position:absolute;left:0;text-align:left;margin-left:464.5pt;margin-top:8.05pt;width:75.05pt;height:11.2pt;z-index:251650560" o:allowincell="f" filled="f" stroked="f" strokecolor="lime" strokeweight=".25pt">
            <v:textbox style="mso-next-textbox:#_x0000_s1026" inset="0,0,0,0">
              <w:txbxContent>
                <w:p w14:paraId="550C3FA7" w14:textId="77777777" w:rsidR="00821B1D" w:rsidRDefault="00821B1D">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59048D98" w14:textId="77777777" w:rsidR="00821B1D" w:rsidRDefault="00821B1D">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603AC5">
        <w:rPr>
          <w:rFonts w:cs="FrankRuehl" w:hint="cs"/>
          <w:rtl/>
          <w:lang w:eastAsia="en-US"/>
        </w:rPr>
        <w:t xml:space="preserve">אגרת חניה" </w:t>
      </w:r>
      <w:r w:rsidR="00603AC5">
        <w:rPr>
          <w:rFonts w:cs="FrankRuehl"/>
          <w:rtl/>
          <w:lang w:eastAsia="en-US"/>
        </w:rPr>
        <w:t>–</w:t>
      </w:r>
      <w:r w:rsidR="00603AC5">
        <w:rPr>
          <w:rFonts w:cs="FrankRuehl" w:hint="cs"/>
          <w:rtl/>
          <w:lang w:eastAsia="en-US"/>
        </w:rPr>
        <w:t xml:space="preserve"> אגרה לפי התוספת הראשונה לפי סוג הרכב</w:t>
      </w:r>
      <w:r>
        <w:rPr>
          <w:rFonts w:cs="FrankRuehl"/>
          <w:rtl/>
          <w:lang w:eastAsia="en-US"/>
        </w:rPr>
        <w:t>;</w:t>
      </w:r>
    </w:p>
    <w:p w14:paraId="1EB8D51D" w14:textId="77777777" w:rsidR="00821B1D" w:rsidRDefault="00821B1D">
      <w:pPr>
        <w:pStyle w:val="P00"/>
        <w:spacing w:before="72"/>
        <w:ind w:left="0" w:right="1134"/>
        <w:rPr>
          <w:rFonts w:cs="FrankRuehl"/>
          <w:rtl/>
          <w:lang w:eastAsia="en-US"/>
        </w:rPr>
      </w:pPr>
      <w:r>
        <w:rPr>
          <w:rFonts w:cs="FrankRuehl" w:hint="cs"/>
          <w:rtl/>
          <w:lang w:eastAsia="en-US"/>
        </w:rPr>
        <w:tab/>
        <w:t xml:space="preserve">"אזור" </w:t>
      </w:r>
      <w:r>
        <w:rPr>
          <w:rFonts w:cs="FrankRuehl" w:hint="eastAsia"/>
          <w:rtl/>
          <w:lang w:eastAsia="en-US"/>
        </w:rPr>
        <w:t xml:space="preserve">– </w:t>
      </w:r>
      <w:r w:rsidR="005541BE">
        <w:rPr>
          <w:rFonts w:cs="FrankRuehl" w:hint="cs"/>
          <w:rtl/>
          <w:lang w:eastAsia="en-US"/>
        </w:rPr>
        <w:t>חלק מתחום העירייה, לרבות דרך או מדרכה או כל חלק מאלה, אשר ייקבע על ידי רשות התימרור המקומית ויסומן באמצעות מספר, אות או כל סימון מבחין אחר</w:t>
      </w:r>
      <w:r>
        <w:rPr>
          <w:rFonts w:cs="FrankRuehl" w:hint="eastAsia"/>
          <w:rtl/>
          <w:lang w:eastAsia="en-US"/>
        </w:rPr>
        <w:t>;</w:t>
      </w:r>
    </w:p>
    <w:p w14:paraId="33D48BA8" w14:textId="77777777" w:rsidR="005541BE" w:rsidRDefault="005541BE">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"אמצעי תשלום" </w:t>
      </w:r>
      <w:r>
        <w:rPr>
          <w:rFonts w:cs="FrankRuehl"/>
          <w:rtl/>
          <w:lang w:eastAsia="en-US"/>
        </w:rPr>
        <w:t>–</w:t>
      </w:r>
      <w:r>
        <w:rPr>
          <w:rFonts w:cs="FrankRuehl" w:hint="cs"/>
          <w:rtl/>
          <w:lang w:eastAsia="en-US"/>
        </w:rPr>
        <w:t xml:space="preserve"> כל אמצעי שראש העירייה אישר לתשלום אגרת חניה, לרבות אמצעי מכני, חשמלי, אלקטרוני, נייד, מודפס, או אמצעי אחר, בין שהוא מיועד להצגה ברכב ובין שאינו מיועד לכך, המאפשר למדוד זמן חניה או לקצוב אותו בדרך כלשהי;</w:t>
      </w:r>
    </w:p>
    <w:p w14:paraId="7BFE88DD" w14:textId="77777777" w:rsidR="00821B1D" w:rsidRDefault="00821B1D">
      <w:pPr>
        <w:pStyle w:val="P00"/>
        <w:spacing w:before="72"/>
        <w:ind w:left="0" w:right="1134"/>
        <w:rPr>
          <w:rFonts w:cs="FrankRuehl"/>
          <w:rtl/>
          <w:lang w:eastAsia="en-US"/>
        </w:rPr>
      </w:pPr>
      <w:r>
        <w:rPr>
          <w:rFonts w:cs="FrankRuehl" w:hint="cs"/>
          <w:rtl/>
          <w:lang w:eastAsia="en-US"/>
        </w:rPr>
        <w:tab/>
        <w:t>"בעל"</w:t>
      </w:r>
      <w:r w:rsidR="005541BE">
        <w:rPr>
          <w:rFonts w:cs="FrankRuehl" w:hint="cs"/>
          <w:rtl/>
          <w:lang w:eastAsia="en-US"/>
        </w:rPr>
        <w:t>, "דרך", "מונית", "מפקח על התעבורה", "אוטובוס"</w:t>
      </w:r>
      <w:r>
        <w:rPr>
          <w:rFonts w:cs="FrankRuehl" w:hint="cs"/>
          <w:rtl/>
          <w:lang w:eastAsia="en-US"/>
        </w:rPr>
        <w:t xml:space="preserve"> </w:t>
      </w:r>
      <w:r>
        <w:rPr>
          <w:rFonts w:cs="FrankRuehl" w:hint="eastAsia"/>
          <w:rtl/>
          <w:lang w:eastAsia="en-US"/>
        </w:rPr>
        <w:t xml:space="preserve">– </w:t>
      </w:r>
      <w:r w:rsidR="005541BE">
        <w:rPr>
          <w:rFonts w:cs="FrankRuehl" w:hint="cs"/>
          <w:rtl/>
          <w:lang w:eastAsia="en-US"/>
        </w:rPr>
        <w:t>כהגדרתם בפקודת התעבורה</w:t>
      </w:r>
      <w:r>
        <w:rPr>
          <w:rFonts w:cs="FrankRuehl" w:hint="eastAsia"/>
          <w:rtl/>
          <w:lang w:eastAsia="en-US"/>
        </w:rPr>
        <w:t>;</w:t>
      </w:r>
    </w:p>
    <w:p w14:paraId="6ED58882" w14:textId="77777777" w:rsidR="005541BE" w:rsidRDefault="005541BE">
      <w:pPr>
        <w:pStyle w:val="P00"/>
        <w:spacing w:before="72"/>
        <w:ind w:left="0" w:right="1134"/>
        <w:rPr>
          <w:rFonts w:cs="FrankRuehl" w:hint="eastAsia"/>
          <w:rtl/>
          <w:lang w:eastAsia="en-US"/>
        </w:rPr>
      </w:pPr>
      <w:r>
        <w:rPr>
          <w:rFonts w:cs="FrankRuehl"/>
          <w:rtl/>
          <w:lang w:eastAsia="en-US"/>
        </w:rPr>
        <w:tab/>
      </w:r>
      <w:r>
        <w:rPr>
          <w:rFonts w:cs="FrankRuehl" w:hint="cs"/>
          <w:rtl/>
          <w:lang w:eastAsia="en-US"/>
        </w:rPr>
        <w:t xml:space="preserve">"בעל מונית", "הסדר תנועה", "חניה", "כביש", "מדרכה", "קצין משטרה", "רשות תימרור מקומית", "רשות תימרור מרכזית", "תמרור" </w:t>
      </w:r>
      <w:r>
        <w:rPr>
          <w:rFonts w:cs="FrankRuehl"/>
          <w:rtl/>
          <w:lang w:eastAsia="en-US"/>
        </w:rPr>
        <w:t>–</w:t>
      </w:r>
      <w:r>
        <w:rPr>
          <w:rFonts w:cs="FrankRuehl" w:hint="cs"/>
          <w:rtl/>
          <w:lang w:eastAsia="en-US"/>
        </w:rPr>
        <w:t xml:space="preserve"> כהגדרתם בתקנות התעבורה, התשכ"א-1961 (להלן </w:t>
      </w:r>
      <w:r>
        <w:rPr>
          <w:rFonts w:cs="FrankRuehl"/>
          <w:rtl/>
          <w:lang w:eastAsia="en-US"/>
        </w:rPr>
        <w:t>–</w:t>
      </w:r>
      <w:r>
        <w:rPr>
          <w:rFonts w:cs="FrankRuehl" w:hint="cs"/>
          <w:rtl/>
          <w:lang w:eastAsia="en-US"/>
        </w:rPr>
        <w:t xml:space="preserve"> תקנות התעבורה);</w:t>
      </w:r>
    </w:p>
    <w:p w14:paraId="10E2D7BE" w14:textId="77777777" w:rsidR="00821B1D" w:rsidRDefault="00821B1D">
      <w:pPr>
        <w:pStyle w:val="P00"/>
        <w:spacing w:before="72"/>
        <w:ind w:left="0" w:right="1134"/>
        <w:rPr>
          <w:rFonts w:cs="FrankRuehl"/>
          <w:rtl/>
          <w:lang w:eastAsia="en-US"/>
        </w:rPr>
      </w:pPr>
      <w:r>
        <w:rPr>
          <w:rFonts w:cs="FrankRuehl" w:hint="cs"/>
          <w:rtl/>
          <w:lang w:eastAsia="en-US"/>
        </w:rPr>
        <w:tab/>
        <w:t xml:space="preserve">"גורר מורשה" </w:t>
      </w:r>
      <w:r>
        <w:rPr>
          <w:rFonts w:cs="FrankRuehl" w:hint="eastAsia"/>
          <w:rtl/>
          <w:lang w:eastAsia="en-US"/>
        </w:rPr>
        <w:t xml:space="preserve">– </w:t>
      </w:r>
      <w:r w:rsidR="005541BE">
        <w:rPr>
          <w:rFonts w:cs="FrankRuehl" w:hint="cs"/>
          <w:rtl/>
          <w:lang w:eastAsia="en-US"/>
        </w:rPr>
        <w:t>כהגדרתו בסעיף 70א לפקודת התעבורה</w:t>
      </w:r>
      <w:r>
        <w:rPr>
          <w:rFonts w:cs="FrankRuehl" w:hint="eastAsia"/>
          <w:rtl/>
          <w:lang w:eastAsia="en-US"/>
        </w:rPr>
        <w:t>;</w:t>
      </w:r>
    </w:p>
    <w:p w14:paraId="697B58E1" w14:textId="77777777" w:rsidR="005541BE" w:rsidRDefault="005541BE">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"הודעת התעבורה" </w:t>
      </w:r>
      <w:r>
        <w:rPr>
          <w:rFonts w:cs="FrankRuehl"/>
          <w:rtl/>
          <w:lang w:eastAsia="en-US"/>
        </w:rPr>
        <w:t>–</w:t>
      </w:r>
      <w:r>
        <w:rPr>
          <w:rFonts w:cs="FrankRuehl" w:hint="cs"/>
          <w:rtl/>
          <w:lang w:eastAsia="en-US"/>
        </w:rPr>
        <w:t xml:space="preserve"> הודעת התעבורה (קביעת לוח תמרורים), התשע"א-2010;</w:t>
      </w:r>
    </w:p>
    <w:p w14:paraId="3C0DAD2B" w14:textId="77777777" w:rsidR="005541BE" w:rsidRDefault="005541BE">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"העירייה" </w:t>
      </w:r>
      <w:r>
        <w:rPr>
          <w:rFonts w:cs="FrankRuehl"/>
          <w:rtl/>
          <w:lang w:eastAsia="en-US"/>
        </w:rPr>
        <w:t>–</w:t>
      </w:r>
      <w:r>
        <w:rPr>
          <w:rFonts w:cs="FrankRuehl" w:hint="cs"/>
          <w:rtl/>
          <w:lang w:eastAsia="en-US"/>
        </w:rPr>
        <w:t xml:space="preserve"> עיריית בת ים;</w:t>
      </w:r>
    </w:p>
    <w:p w14:paraId="73B92701" w14:textId="77777777" w:rsidR="005541BE" w:rsidRDefault="005541BE">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"כרטיס חניה" </w:t>
      </w:r>
      <w:r>
        <w:rPr>
          <w:rFonts w:cs="FrankRuehl"/>
          <w:rtl/>
          <w:lang w:eastAsia="en-US"/>
        </w:rPr>
        <w:t>–</w:t>
      </w:r>
      <w:r>
        <w:rPr>
          <w:rFonts w:cs="FrankRuehl" w:hint="cs"/>
          <w:rtl/>
          <w:lang w:eastAsia="en-US"/>
        </w:rPr>
        <w:t xml:space="preserve"> כל אחד מאלה:</w:t>
      </w:r>
    </w:p>
    <w:p w14:paraId="211A5025" w14:textId="77777777" w:rsidR="005541BE" w:rsidRDefault="005541BE" w:rsidP="005541BE">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כרטיס חניה שהנפיקה העירייה;</w:t>
      </w:r>
    </w:p>
    <w:p w14:paraId="09815BCF" w14:textId="77777777" w:rsidR="005541BE" w:rsidRDefault="005541BE" w:rsidP="005541BE">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כרטיס חניה ארצי מטעם המרכז לשלטון מקומי או כל הסדר אחר שיבוא במקומו לפי סעיף 70ב לפקודת התעבורה;</w:t>
      </w:r>
    </w:p>
    <w:p w14:paraId="42ABC8CD" w14:textId="77777777" w:rsidR="005541BE" w:rsidRDefault="005541BE" w:rsidP="005541BE">
      <w:pPr>
        <w:pStyle w:val="P00"/>
        <w:spacing w:before="72"/>
        <w:ind w:left="1021"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כרטיס חניה שהופק באמצעות מכשיר מכני או אלקטרוני שראש העירייה אישר או כל כרטיס אחר שראש העירייה אישר;</w:t>
      </w:r>
    </w:p>
    <w:p w14:paraId="53432794" w14:textId="77777777" w:rsidR="00821B1D" w:rsidRDefault="00821B1D">
      <w:pPr>
        <w:pStyle w:val="P00"/>
        <w:spacing w:before="72"/>
        <w:ind w:left="0" w:right="1134"/>
        <w:rPr>
          <w:rFonts w:cs="FrankRuehl"/>
          <w:rtl/>
          <w:lang w:eastAsia="en-US"/>
        </w:rPr>
      </w:pPr>
      <w:r>
        <w:rPr>
          <w:rFonts w:cs="FrankRuehl" w:hint="cs"/>
          <w:rtl/>
          <w:lang w:eastAsia="en-US"/>
        </w:rPr>
        <w:tab/>
        <w:t>"</w:t>
      </w:r>
      <w:r w:rsidR="005541BE">
        <w:rPr>
          <w:rFonts w:cs="FrankRuehl" w:hint="cs"/>
          <w:rtl/>
          <w:lang w:eastAsia="en-US"/>
        </w:rPr>
        <w:t xml:space="preserve">מדד" </w:t>
      </w:r>
      <w:r w:rsidR="005541BE">
        <w:rPr>
          <w:rFonts w:cs="FrankRuehl"/>
          <w:rtl/>
          <w:lang w:eastAsia="en-US"/>
        </w:rPr>
        <w:t>–</w:t>
      </w:r>
      <w:r w:rsidR="005541BE">
        <w:rPr>
          <w:rFonts w:cs="FrankRuehl" w:hint="cs"/>
          <w:rtl/>
          <w:lang w:eastAsia="en-US"/>
        </w:rPr>
        <w:t xml:space="preserve"> מדד המחירים לצרכן שמפרסמת הלשכה המרכזית לסטטיסטיקה</w:t>
      </w:r>
      <w:r>
        <w:rPr>
          <w:rFonts w:cs="FrankRuehl" w:hint="eastAsia"/>
          <w:rtl/>
          <w:lang w:eastAsia="en-US"/>
        </w:rPr>
        <w:t>;</w:t>
      </w:r>
    </w:p>
    <w:p w14:paraId="52524111" w14:textId="77777777" w:rsidR="00821B1D" w:rsidRDefault="00821B1D">
      <w:pPr>
        <w:pStyle w:val="P00"/>
        <w:spacing w:before="72"/>
        <w:ind w:left="0" w:right="1134"/>
        <w:rPr>
          <w:rFonts w:cs="FrankRuehl" w:hint="eastAsia"/>
          <w:rtl/>
          <w:lang w:eastAsia="en-US"/>
        </w:rPr>
      </w:pPr>
      <w:r>
        <w:rPr>
          <w:rFonts w:cs="FrankRuehl" w:hint="cs"/>
          <w:rtl/>
          <w:lang w:eastAsia="en-US"/>
        </w:rPr>
        <w:tab/>
        <w:t>"</w:t>
      </w:r>
      <w:r w:rsidR="005541BE">
        <w:rPr>
          <w:rFonts w:cs="FrankRuehl" w:hint="cs"/>
          <w:rtl/>
          <w:lang w:eastAsia="en-US"/>
        </w:rPr>
        <w:t xml:space="preserve">מקום חניה" או "מקום חניה מוסדר" </w:t>
      </w:r>
      <w:r w:rsidR="005541BE">
        <w:rPr>
          <w:rFonts w:cs="FrankRuehl"/>
          <w:rtl/>
          <w:lang w:eastAsia="en-US"/>
        </w:rPr>
        <w:t>–</w:t>
      </w:r>
      <w:r w:rsidR="005541BE">
        <w:rPr>
          <w:rFonts w:cs="FrankRuehl" w:hint="cs"/>
          <w:rtl/>
          <w:lang w:eastAsia="en-US"/>
        </w:rPr>
        <w:t xml:space="preserve"> מקום שהותרה בו החניה לרכב על פי כל דין</w:t>
      </w:r>
      <w:r>
        <w:rPr>
          <w:rFonts w:cs="FrankRuehl" w:hint="eastAsia"/>
          <w:rtl/>
          <w:lang w:eastAsia="en-US"/>
        </w:rPr>
        <w:t>;</w:t>
      </w:r>
    </w:p>
    <w:p w14:paraId="3896FD05" w14:textId="77777777" w:rsidR="00821B1D" w:rsidRDefault="00821B1D" w:rsidP="005541BE">
      <w:pPr>
        <w:pStyle w:val="P00"/>
        <w:spacing w:before="72"/>
        <w:ind w:left="0" w:right="1134"/>
        <w:rPr>
          <w:rFonts w:cs="FrankRuehl" w:hint="cs"/>
          <w:rtl/>
          <w:lang w:eastAsia="en-US"/>
        </w:rPr>
      </w:pPr>
      <w:r>
        <w:rPr>
          <w:rFonts w:cs="FrankRuehl" w:hint="cs"/>
          <w:rtl/>
          <w:lang w:eastAsia="en-US"/>
        </w:rPr>
        <w:tab/>
        <w:t>"</w:t>
      </w:r>
      <w:r>
        <w:rPr>
          <w:rFonts w:cs="FrankRuehl"/>
          <w:rtl/>
          <w:lang w:eastAsia="en-US"/>
        </w:rPr>
        <w:t>מקום ח</w:t>
      </w:r>
      <w:r>
        <w:rPr>
          <w:rFonts w:cs="FrankRuehl" w:hint="cs"/>
          <w:rtl/>
          <w:lang w:eastAsia="en-US"/>
        </w:rPr>
        <w:t>נ</w:t>
      </w:r>
      <w:r>
        <w:rPr>
          <w:rFonts w:cs="FrankRuehl"/>
          <w:rtl/>
          <w:lang w:eastAsia="en-US"/>
        </w:rPr>
        <w:t>יה</w:t>
      </w:r>
      <w:r w:rsidR="005541BE">
        <w:rPr>
          <w:rFonts w:cs="FrankRuehl" w:hint="cs"/>
          <w:rtl/>
          <w:lang w:eastAsia="en-US"/>
        </w:rPr>
        <w:t xml:space="preserve"> בתשלום</w:t>
      </w:r>
      <w:r>
        <w:rPr>
          <w:rFonts w:cs="FrankRuehl"/>
          <w:rtl/>
          <w:lang w:eastAsia="en-US"/>
        </w:rPr>
        <w:t xml:space="preserve">" </w:t>
      </w:r>
      <w:r>
        <w:rPr>
          <w:rFonts w:cs="FrankRuehl" w:hint="cs"/>
          <w:rtl/>
          <w:lang w:eastAsia="en-US"/>
        </w:rPr>
        <w:t>–</w:t>
      </w:r>
      <w:r>
        <w:rPr>
          <w:rFonts w:cs="FrankRuehl"/>
          <w:rtl/>
          <w:lang w:eastAsia="en-US"/>
        </w:rPr>
        <w:t xml:space="preserve"> </w:t>
      </w:r>
      <w:r w:rsidR="005541BE">
        <w:rPr>
          <w:rFonts w:cs="FrankRuehl" w:hint="cs"/>
          <w:rtl/>
          <w:lang w:eastAsia="en-US"/>
        </w:rPr>
        <w:t>כהגדרתו בסעיף 2(5) לחוק עזר זה</w:t>
      </w:r>
      <w:r>
        <w:rPr>
          <w:rFonts w:cs="FrankRuehl"/>
          <w:rtl/>
          <w:lang w:eastAsia="en-US"/>
        </w:rPr>
        <w:t>;</w:t>
      </w:r>
    </w:p>
    <w:p w14:paraId="13758C79" w14:textId="77777777" w:rsidR="00821B1D" w:rsidRDefault="00821B1D" w:rsidP="005541BE">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5541BE">
        <w:rPr>
          <w:rFonts w:cs="FrankRuehl" w:hint="cs"/>
          <w:rtl/>
          <w:lang w:eastAsia="en-US"/>
        </w:rPr>
        <w:t xml:space="preserve">נכה", "תג נכה" </w:t>
      </w:r>
      <w:r w:rsidR="005541BE">
        <w:rPr>
          <w:rFonts w:cs="FrankRuehl"/>
          <w:rtl/>
          <w:lang w:eastAsia="en-US"/>
        </w:rPr>
        <w:t>–</w:t>
      </w:r>
      <w:r w:rsidR="005541BE">
        <w:rPr>
          <w:rFonts w:cs="FrankRuehl" w:hint="cs"/>
          <w:rtl/>
          <w:lang w:eastAsia="en-US"/>
        </w:rPr>
        <w:t xml:space="preserve"> כהגדרתם בחוק חניה לנכים, התשנ"ד-1993</w:t>
      </w:r>
      <w:r>
        <w:rPr>
          <w:rFonts w:cs="FrankRuehl"/>
          <w:rtl/>
          <w:lang w:eastAsia="en-US"/>
        </w:rPr>
        <w:t>;</w:t>
      </w:r>
    </w:p>
    <w:p w14:paraId="1F9AC7C4" w14:textId="77777777" w:rsidR="00821B1D" w:rsidRDefault="00821B1D">
      <w:pPr>
        <w:pStyle w:val="P00"/>
        <w:spacing w:before="72"/>
        <w:ind w:left="0" w:right="1134"/>
        <w:rPr>
          <w:rFonts w:cs="FrankRuehl"/>
          <w:rtl/>
          <w:lang w:eastAsia="en-US"/>
        </w:rPr>
      </w:pPr>
      <w:r>
        <w:rPr>
          <w:rFonts w:cs="FrankRuehl" w:hint="cs"/>
          <w:rtl/>
          <w:lang w:eastAsia="en-US"/>
        </w:rPr>
        <w:tab/>
      </w:r>
      <w:r>
        <w:rPr>
          <w:rFonts w:cs="FrankRuehl"/>
          <w:rtl/>
          <w:lang w:eastAsia="en-US"/>
        </w:rPr>
        <w:t>"</w:t>
      </w:r>
      <w:r>
        <w:rPr>
          <w:rFonts w:cs="FrankRuehl" w:hint="cs"/>
          <w:rtl/>
          <w:lang w:eastAsia="en-US"/>
        </w:rPr>
        <w:t>פקח</w:t>
      </w:r>
      <w:r>
        <w:rPr>
          <w:rFonts w:cs="FrankRuehl"/>
          <w:rtl/>
          <w:lang w:eastAsia="en-US"/>
        </w:rPr>
        <w:t xml:space="preserve">" </w:t>
      </w:r>
      <w:r>
        <w:rPr>
          <w:rFonts w:cs="FrankRuehl" w:hint="cs"/>
          <w:rtl/>
          <w:lang w:eastAsia="en-US"/>
        </w:rPr>
        <w:t>–</w:t>
      </w:r>
      <w:r>
        <w:rPr>
          <w:rFonts w:cs="FrankRuehl"/>
          <w:rtl/>
          <w:lang w:eastAsia="en-US"/>
        </w:rPr>
        <w:t xml:space="preserve"> </w:t>
      </w:r>
      <w:r w:rsidR="005541BE">
        <w:rPr>
          <w:rFonts w:cs="FrankRuehl" w:hint="cs"/>
          <w:rtl/>
          <w:lang w:eastAsia="en-US"/>
        </w:rPr>
        <w:t>עובד עירייה שראש העירייה מינה לפקח לעניין אכיפת הוראות חוק עזר זה</w:t>
      </w:r>
      <w:r>
        <w:rPr>
          <w:rFonts w:cs="FrankRuehl"/>
          <w:rtl/>
          <w:lang w:eastAsia="en-US"/>
        </w:rPr>
        <w:t>;</w:t>
      </w:r>
    </w:p>
    <w:p w14:paraId="0FEE5A76" w14:textId="77777777" w:rsidR="005541BE" w:rsidRDefault="005541BE">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"פקח גרירה" </w:t>
      </w:r>
      <w:r>
        <w:rPr>
          <w:rFonts w:cs="FrankRuehl"/>
          <w:rtl/>
          <w:lang w:eastAsia="en-US"/>
        </w:rPr>
        <w:t>–</w:t>
      </w:r>
      <w:r>
        <w:rPr>
          <w:rFonts w:cs="FrankRuehl" w:hint="cs"/>
          <w:rtl/>
          <w:lang w:eastAsia="en-US"/>
        </w:rPr>
        <w:t xml:space="preserve"> עובד העירייה שראש העירייה, באישור המפקח הכללי של משטרת ישראל או מי שהוא הסמיך לכך, מינה לפקח לעניין ביצוע סעיף 10(ב);</w:t>
      </w:r>
    </w:p>
    <w:p w14:paraId="46111372" w14:textId="77777777" w:rsidR="00821B1D" w:rsidRDefault="00821B1D">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ראש העירי</w:t>
      </w:r>
      <w:r w:rsidR="005541BE">
        <w:rPr>
          <w:rFonts w:cs="FrankRuehl" w:hint="cs"/>
          <w:rtl/>
          <w:lang w:eastAsia="en-US"/>
        </w:rPr>
        <w:t>י</w:t>
      </w:r>
      <w:r>
        <w:rPr>
          <w:rFonts w:cs="FrankRuehl" w:hint="cs"/>
          <w:rtl/>
          <w:lang w:eastAsia="en-US"/>
        </w:rPr>
        <w:t>ה</w:t>
      </w:r>
      <w:r>
        <w:rPr>
          <w:rFonts w:cs="FrankRuehl"/>
          <w:rtl/>
          <w:lang w:eastAsia="en-US"/>
        </w:rPr>
        <w:t xml:space="preserve">" </w:t>
      </w:r>
      <w:r>
        <w:rPr>
          <w:rFonts w:cs="FrankRuehl" w:hint="cs"/>
          <w:rtl/>
          <w:lang w:eastAsia="en-US"/>
        </w:rPr>
        <w:t>–</w:t>
      </w:r>
      <w:r>
        <w:rPr>
          <w:rFonts w:cs="FrankRuehl"/>
          <w:rtl/>
          <w:lang w:eastAsia="en-US"/>
        </w:rPr>
        <w:t xml:space="preserve"> </w:t>
      </w:r>
      <w:r w:rsidR="005541BE">
        <w:rPr>
          <w:rFonts w:cs="FrankRuehl" w:hint="cs"/>
          <w:rtl/>
          <w:lang w:eastAsia="en-US"/>
        </w:rPr>
        <w:t xml:space="preserve">ראש העירייה, </w:t>
      </w:r>
      <w:r>
        <w:rPr>
          <w:rFonts w:cs="FrankRuehl" w:hint="cs"/>
          <w:rtl/>
          <w:lang w:eastAsia="en-US"/>
        </w:rPr>
        <w:t xml:space="preserve">לרבות </w:t>
      </w:r>
      <w:r w:rsidR="005541BE">
        <w:rPr>
          <w:rFonts w:cs="FrankRuehl" w:hint="cs"/>
          <w:rtl/>
          <w:lang w:eastAsia="en-US"/>
        </w:rPr>
        <w:t>עובד העירייה</w:t>
      </w:r>
      <w:r>
        <w:rPr>
          <w:rFonts w:cs="FrankRuehl" w:hint="cs"/>
          <w:rtl/>
          <w:lang w:eastAsia="en-US"/>
        </w:rPr>
        <w:t xml:space="preserve"> שראש העירי</w:t>
      </w:r>
      <w:r w:rsidR="005541BE">
        <w:rPr>
          <w:rFonts w:cs="FrankRuehl" w:hint="cs"/>
          <w:rtl/>
          <w:lang w:eastAsia="en-US"/>
        </w:rPr>
        <w:t>י</w:t>
      </w:r>
      <w:r>
        <w:rPr>
          <w:rFonts w:cs="FrankRuehl" w:hint="cs"/>
          <w:rtl/>
          <w:lang w:eastAsia="en-US"/>
        </w:rPr>
        <w:t xml:space="preserve">ה העביר </w:t>
      </w:r>
      <w:r w:rsidR="005541BE">
        <w:rPr>
          <w:rFonts w:cs="FrankRuehl" w:hint="cs"/>
          <w:rtl/>
          <w:lang w:eastAsia="en-US"/>
        </w:rPr>
        <w:t>אצל לו</w:t>
      </w:r>
      <w:r>
        <w:rPr>
          <w:rFonts w:cs="FrankRuehl" w:hint="cs"/>
          <w:rtl/>
          <w:lang w:eastAsia="en-US"/>
        </w:rPr>
        <w:t xml:space="preserve"> </w:t>
      </w:r>
      <w:r w:rsidR="005541BE">
        <w:rPr>
          <w:rFonts w:cs="FrankRuehl" w:hint="cs"/>
          <w:rtl/>
          <w:lang w:eastAsia="en-US"/>
        </w:rPr>
        <w:t>מסמכויותיו לפי סעיף 17 לחוק הרשויות המקומיות (בחירת ראש הרשות וסגניו וכהונתם), התשל"ה-1975, לעניין חוק עזר זה</w:t>
      </w:r>
      <w:r>
        <w:rPr>
          <w:rFonts w:cs="FrankRuehl"/>
          <w:rtl/>
          <w:lang w:eastAsia="en-US"/>
        </w:rPr>
        <w:t>;</w:t>
      </w:r>
    </w:p>
    <w:p w14:paraId="1823C732" w14:textId="77777777" w:rsidR="00821B1D" w:rsidRDefault="00821B1D">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"רכב" </w:t>
      </w:r>
      <w:r>
        <w:rPr>
          <w:rFonts w:cs="FrankRuehl" w:hint="cs"/>
          <w:rtl/>
          <w:lang w:eastAsia="en-US"/>
        </w:rPr>
        <w:t>–</w:t>
      </w:r>
      <w:r>
        <w:rPr>
          <w:rFonts w:cs="FrankRuehl"/>
          <w:rtl/>
          <w:lang w:eastAsia="en-US"/>
        </w:rPr>
        <w:t xml:space="preserve"> </w:t>
      </w:r>
      <w:r w:rsidR="005541BE">
        <w:rPr>
          <w:rFonts w:cs="FrankRuehl" w:hint="cs"/>
          <w:rtl/>
          <w:lang w:eastAsia="en-US"/>
        </w:rPr>
        <w:t>כהגדרתו</w:t>
      </w:r>
      <w:r>
        <w:rPr>
          <w:rFonts w:cs="FrankRuehl"/>
          <w:rtl/>
          <w:lang w:eastAsia="en-US"/>
        </w:rPr>
        <w:t xml:space="preserve"> בפקודת התעבורה, למעט אופניים;</w:t>
      </w:r>
    </w:p>
    <w:p w14:paraId="2F9D8748" w14:textId="77777777" w:rsidR="00821B1D" w:rsidRDefault="00821B1D">
      <w:pPr>
        <w:pStyle w:val="P00"/>
        <w:spacing w:before="72"/>
        <w:ind w:left="0" w:right="1134"/>
        <w:rPr>
          <w:rStyle w:val="big-number"/>
          <w:rFonts w:hint="cs"/>
          <w:rtl/>
        </w:rPr>
      </w:pPr>
      <w:r>
        <w:rPr>
          <w:rFonts w:cs="FrankRuehl" w:hint="cs"/>
          <w:rtl/>
          <w:lang w:eastAsia="en-US"/>
        </w:rPr>
        <w:tab/>
      </w:r>
      <w:r>
        <w:rPr>
          <w:rFonts w:cs="FrankRuehl"/>
          <w:rtl/>
          <w:lang w:eastAsia="en-US"/>
        </w:rPr>
        <w:t xml:space="preserve">"רכב </w:t>
      </w:r>
      <w:r w:rsidR="005541BE">
        <w:rPr>
          <w:rFonts w:cs="FrankRuehl" w:hint="cs"/>
          <w:rtl/>
          <w:lang w:eastAsia="en-US"/>
        </w:rPr>
        <w:t>כבד</w:t>
      </w:r>
      <w:r>
        <w:rPr>
          <w:rFonts w:cs="FrankRuehl"/>
          <w:rtl/>
          <w:lang w:eastAsia="en-US"/>
        </w:rPr>
        <w:t>"</w:t>
      </w:r>
      <w:r>
        <w:rPr>
          <w:rFonts w:cs="FrankRuehl" w:hint="cs"/>
          <w:rtl/>
          <w:lang w:eastAsia="en-US"/>
        </w:rPr>
        <w:t xml:space="preserve"> –</w:t>
      </w:r>
      <w:r>
        <w:rPr>
          <w:rFonts w:cs="FrankRuehl"/>
          <w:rtl/>
          <w:lang w:eastAsia="en-US"/>
        </w:rPr>
        <w:t xml:space="preserve"> </w:t>
      </w:r>
      <w:r w:rsidR="005541BE">
        <w:rPr>
          <w:rFonts w:cs="FrankRuehl" w:hint="cs"/>
          <w:rtl/>
          <w:lang w:eastAsia="en-US"/>
        </w:rPr>
        <w:t>רכש שמשקלו הכולל המותר מעל 10,000 קילוגרם</w:t>
      </w:r>
      <w:r>
        <w:rPr>
          <w:rFonts w:cs="FrankRuehl" w:hint="cs"/>
          <w:rtl/>
          <w:lang w:eastAsia="en-US"/>
        </w:rPr>
        <w:t>;</w:t>
      </w:r>
    </w:p>
    <w:p w14:paraId="495B9EE3" w14:textId="77777777" w:rsidR="00821B1D" w:rsidRDefault="00821B1D">
      <w:pPr>
        <w:pStyle w:val="P00"/>
        <w:spacing w:before="72"/>
        <w:ind w:left="0" w:right="1134"/>
        <w:rPr>
          <w:rStyle w:val="big-number"/>
          <w:rtl/>
        </w:rPr>
      </w:pPr>
      <w:r>
        <w:rPr>
          <w:rFonts w:cs="FrankRuehl" w:hint="cs"/>
          <w:rtl/>
          <w:lang w:eastAsia="en-US"/>
        </w:rPr>
        <w:tab/>
        <w:t>"</w:t>
      </w:r>
      <w:r w:rsidR="005541BE">
        <w:rPr>
          <w:rFonts w:cs="FrankRuehl" w:hint="cs"/>
          <w:rtl/>
          <w:lang w:eastAsia="en-US"/>
        </w:rPr>
        <w:t xml:space="preserve">תו חניה" </w:t>
      </w:r>
      <w:r w:rsidR="005541BE">
        <w:rPr>
          <w:rFonts w:cs="FrankRuehl"/>
          <w:rtl/>
          <w:lang w:eastAsia="en-US"/>
        </w:rPr>
        <w:t>–</w:t>
      </w:r>
      <w:r w:rsidR="005541BE">
        <w:rPr>
          <w:rFonts w:cs="FrankRuehl" w:hint="cs"/>
          <w:rtl/>
          <w:lang w:eastAsia="en-US"/>
        </w:rPr>
        <w:t xml:space="preserve"> תו חניה אזורי שהונפק בידי העירייה לפי סעיף 6</w:t>
      </w:r>
      <w:r>
        <w:rPr>
          <w:rFonts w:cs="FrankRuehl" w:hint="cs"/>
          <w:rtl/>
          <w:lang w:eastAsia="en-US"/>
        </w:rPr>
        <w:t>.</w:t>
      </w:r>
    </w:p>
    <w:p w14:paraId="5AEB3A1D" w14:textId="77777777" w:rsidR="00821B1D" w:rsidRDefault="00821B1D">
      <w:pPr>
        <w:pStyle w:val="P00"/>
        <w:spacing w:before="72"/>
        <w:ind w:left="0" w:right="1134"/>
        <w:rPr>
          <w:rFonts w:cs="FrankRuehl"/>
          <w:rtl/>
          <w:lang w:eastAsia="en-US"/>
        </w:rPr>
      </w:pPr>
      <w:bookmarkStart w:id="2" w:name="Seif2"/>
      <w:bookmarkEnd w:id="2"/>
      <w:r>
        <w:rPr>
          <w:lang w:val="he-IL"/>
        </w:rPr>
        <w:pict w14:anchorId="262ED5E9">
          <v:rect id="_x0000_s1027" style="position:absolute;left:0;text-align:left;margin-left:464.5pt;margin-top:8.05pt;width:75.05pt;height:19.15pt;z-index:251651584" o:allowincell="f" filled="f" stroked="f" strokecolor="lime" strokeweight=".25pt">
            <v:textbox style="mso-next-textbox:#_x0000_s1027" inset="0,0,0,0">
              <w:txbxContent>
                <w:p w14:paraId="6D5524FA" w14:textId="77777777" w:rsidR="00954026" w:rsidRDefault="005541BE" w:rsidP="00954026">
                  <w:pPr>
                    <w:spacing w:line="160" w:lineRule="exact"/>
                    <w:jc w:val="left"/>
                    <w:rPr>
                      <w:rFonts w:cs="Miriam" w:hint="cs"/>
                      <w:sz w:val="18"/>
                      <w:szCs w:val="18"/>
                      <w:rtl/>
                    </w:rPr>
                  </w:pPr>
                  <w:r>
                    <w:rPr>
                      <w:rFonts w:cs="Miriam" w:hint="cs"/>
                      <w:sz w:val="18"/>
                      <w:szCs w:val="18"/>
                      <w:rtl/>
                    </w:rPr>
                    <w:t>הסדרי תנועה ומקומות חניה</w:t>
                  </w:r>
                </w:p>
              </w:txbxContent>
            </v:textbox>
            <w10:anchorlock/>
          </v:rect>
        </w:pict>
      </w:r>
      <w:r>
        <w:rPr>
          <w:rStyle w:val="big-number"/>
          <w:rFonts w:cs="Miriam"/>
          <w:rtl/>
        </w:rPr>
        <w:t>2.</w:t>
      </w:r>
      <w:r>
        <w:rPr>
          <w:rStyle w:val="big-number"/>
          <w:rFonts w:cs="Miriam"/>
          <w:rtl/>
        </w:rPr>
        <w:tab/>
      </w:r>
      <w:r w:rsidR="005541BE">
        <w:rPr>
          <w:rFonts w:cs="FrankRuehl" w:hint="cs"/>
          <w:rtl/>
          <w:lang w:eastAsia="en-US"/>
        </w:rPr>
        <w:t>רשות תימרור מקומית רשאית לקבוע כלהלן:</w:t>
      </w:r>
    </w:p>
    <w:p w14:paraId="0D214799" w14:textId="77777777" w:rsidR="005541BE" w:rsidRDefault="005541BE" w:rsidP="005541BE">
      <w:pPr>
        <w:pStyle w:val="P00"/>
        <w:spacing w:before="72"/>
        <w:ind w:left="624" w:right="1134"/>
        <w:rPr>
          <w:rFonts w:cs="FrankRuehl"/>
          <w:rtl/>
          <w:lang w:eastAsia="en-US"/>
        </w:rPr>
      </w:pPr>
      <w:r>
        <w:rPr>
          <w:rFonts w:cs="FrankRuehl" w:hint="cs"/>
          <w:rtl/>
          <w:lang w:eastAsia="en-US"/>
        </w:rPr>
        <w:lastRenderedPageBreak/>
        <w:t>(1)</w:t>
      </w:r>
      <w:r>
        <w:rPr>
          <w:rFonts w:cs="FrankRuehl"/>
          <w:rtl/>
          <w:lang w:eastAsia="en-US"/>
        </w:rPr>
        <w:tab/>
      </w:r>
      <w:r>
        <w:rPr>
          <w:rFonts w:cs="FrankRuehl" w:hint="cs"/>
          <w:rtl/>
          <w:lang w:eastAsia="en-US"/>
        </w:rPr>
        <w:t xml:space="preserve">הסדרי תנועה </w:t>
      </w:r>
      <w:r w:rsidR="005D6DDC">
        <w:rPr>
          <w:rFonts w:cs="FrankRuehl" w:hint="cs"/>
          <w:rtl/>
          <w:lang w:eastAsia="en-US"/>
        </w:rPr>
        <w:t>בדבר איסור, היתר, הגבלה והסדרת עצירתו, העמדתו או חנייתו של רכב בתחום העירייה בין בתשלום ובין בדרך אחרת; הסדרי התנועה יכול שיחולו לגבי סוג מסוים של רכב או לגבי רכבים המשמשים קבוצות אוכלוסייה מסוימות;</w:t>
      </w:r>
    </w:p>
    <w:p w14:paraId="50C482FC" w14:textId="77777777" w:rsidR="005D6DDC" w:rsidRDefault="005D6DDC" w:rsidP="005541BE">
      <w:pPr>
        <w:pStyle w:val="P00"/>
        <w:spacing w:before="72"/>
        <w:ind w:left="624"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מקומות חניה שבהם מותרת החניה לסוג מסוים של כלי רכב, וכן לקבוע את הימים, השעות והתקופות שבהם מותרת החניה ואת מספר כלי הרכב שמותר להחנות בעת ובעונה אחת באותו מקום;</w:t>
      </w:r>
    </w:p>
    <w:p w14:paraId="1DE1E58D" w14:textId="77777777" w:rsidR="005D6DDC" w:rsidRDefault="005D6DDC" w:rsidP="005541BE">
      <w:pPr>
        <w:pStyle w:val="P00"/>
        <w:spacing w:before="72"/>
        <w:ind w:left="624"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מקומות חניה שבהם מותרת החניה לרכב מסוים המשמש נכה או לכלי רכב המשמשים נכים והנושאים תג נכה;</w:t>
      </w:r>
    </w:p>
    <w:p w14:paraId="7E300A31" w14:textId="77777777" w:rsidR="005D6DDC" w:rsidRDefault="005D6DDC" w:rsidP="005541BE">
      <w:pPr>
        <w:pStyle w:val="P00"/>
        <w:spacing w:before="72"/>
        <w:ind w:left="624" w:right="1134"/>
        <w:rPr>
          <w:rFonts w:cs="FrankRuehl"/>
          <w:rtl/>
          <w:lang w:eastAsia="en-US"/>
        </w:rPr>
      </w:pPr>
      <w:r>
        <w:rPr>
          <w:rFonts w:cs="FrankRuehl" w:hint="cs"/>
          <w:rtl/>
          <w:lang w:eastAsia="en-US"/>
        </w:rPr>
        <w:t>(4)</w:t>
      </w:r>
      <w:r>
        <w:rPr>
          <w:rFonts w:cs="FrankRuehl"/>
          <w:rtl/>
          <w:lang w:eastAsia="en-US"/>
        </w:rPr>
        <w:tab/>
      </w:r>
      <w:r>
        <w:rPr>
          <w:rFonts w:cs="FrankRuehl" w:hint="cs"/>
          <w:rtl/>
          <w:lang w:eastAsia="en-US"/>
        </w:rPr>
        <w:t>מקום חניה המיועד לחניה על המדרכה או על חלק ממנה, ובלבד שנותר מעבר להולכי רגל ולעגלות ברוחב של 2 מטר לפחות;</w:t>
      </w:r>
    </w:p>
    <w:p w14:paraId="1403EDF1" w14:textId="77777777" w:rsidR="005D6DDC" w:rsidRDefault="005D6DDC" w:rsidP="005541BE">
      <w:pPr>
        <w:pStyle w:val="P00"/>
        <w:spacing w:before="72"/>
        <w:ind w:left="624" w:right="1134"/>
        <w:rPr>
          <w:rFonts w:cs="FrankRuehl" w:hint="cs"/>
          <w:rtl/>
          <w:lang w:eastAsia="en-US"/>
        </w:rPr>
      </w:pPr>
      <w:r>
        <w:rPr>
          <w:rFonts w:cs="FrankRuehl" w:hint="cs"/>
          <w:rtl/>
          <w:lang w:eastAsia="en-US"/>
        </w:rPr>
        <w:t>(5)</w:t>
      </w:r>
      <w:r>
        <w:rPr>
          <w:rFonts w:cs="FrankRuehl"/>
          <w:rtl/>
          <w:lang w:eastAsia="en-US"/>
        </w:rPr>
        <w:tab/>
      </w:r>
      <w:r>
        <w:rPr>
          <w:rFonts w:cs="FrankRuehl" w:hint="cs"/>
          <w:rtl/>
          <w:lang w:eastAsia="en-US"/>
        </w:rPr>
        <w:t xml:space="preserve">מקומות חניה שבהם מותרת החניה ובלבד שתשולם אגרת חניה (להלן </w:t>
      </w:r>
      <w:r>
        <w:rPr>
          <w:rFonts w:cs="FrankRuehl"/>
          <w:rtl/>
          <w:lang w:eastAsia="en-US"/>
        </w:rPr>
        <w:t>–</w:t>
      </w:r>
      <w:r>
        <w:rPr>
          <w:rFonts w:cs="FrankRuehl" w:hint="cs"/>
          <w:rtl/>
          <w:lang w:eastAsia="en-US"/>
        </w:rPr>
        <w:t xml:space="preserve"> מקום חניה בתשלום) ששיעורה לא יעלה על התעריף המרבי הקבוע בתוספתה ראשונה, בהתאם לסוג הרכב.</w:t>
      </w:r>
    </w:p>
    <w:p w14:paraId="75CBFF01" w14:textId="77777777" w:rsidR="00821B1D" w:rsidRDefault="00821B1D">
      <w:pPr>
        <w:pStyle w:val="P00"/>
        <w:spacing w:before="72"/>
        <w:ind w:left="0" w:right="1134"/>
        <w:rPr>
          <w:rFonts w:cs="FrankRuehl"/>
          <w:rtl/>
          <w:lang w:eastAsia="en-US"/>
        </w:rPr>
      </w:pPr>
      <w:bookmarkStart w:id="3" w:name="Seif3"/>
      <w:bookmarkEnd w:id="3"/>
      <w:r>
        <w:rPr>
          <w:lang w:val="he-IL"/>
        </w:rPr>
        <w:pict w14:anchorId="6DD123AF">
          <v:rect id="_x0000_s1028" style="position:absolute;left:0;text-align:left;margin-left:464.35pt;margin-top:7.1pt;width:75.05pt;height:15pt;z-index:251652608" filled="f" stroked="f" strokecolor="lime" strokeweight=".25pt">
            <v:textbox style="mso-next-textbox:#_x0000_s1028" inset="0,0,0,0">
              <w:txbxContent>
                <w:p w14:paraId="093AF9C6" w14:textId="77777777" w:rsidR="00821B1D" w:rsidRDefault="005D6DDC" w:rsidP="00954026">
                  <w:pPr>
                    <w:spacing w:line="160" w:lineRule="exact"/>
                    <w:jc w:val="left"/>
                    <w:rPr>
                      <w:rFonts w:cs="Miriam" w:hint="cs"/>
                      <w:noProof/>
                      <w:sz w:val="18"/>
                      <w:szCs w:val="18"/>
                      <w:rtl/>
                    </w:rPr>
                  </w:pPr>
                  <w:r>
                    <w:rPr>
                      <w:rFonts w:cs="Miriam" w:hint="cs"/>
                      <w:sz w:val="18"/>
                      <w:szCs w:val="18"/>
                      <w:rtl/>
                    </w:rPr>
                    <w:t>היוועצות ואישור</w:t>
                  </w:r>
                </w:p>
              </w:txbxContent>
            </v:textbox>
            <w10:anchorlock/>
          </v:rect>
        </w:pict>
      </w:r>
      <w:r>
        <w:rPr>
          <w:rStyle w:val="big-number"/>
          <w:rFonts w:cs="Miriam"/>
          <w:rtl/>
        </w:rPr>
        <w:t>3.</w:t>
      </w:r>
      <w:r>
        <w:rPr>
          <w:rStyle w:val="big-number"/>
          <w:rFonts w:cs="Miriam"/>
          <w:rtl/>
        </w:rPr>
        <w:tab/>
      </w:r>
      <w:r w:rsidR="005D6DDC">
        <w:rPr>
          <w:rFonts w:cs="FrankRuehl" w:hint="cs"/>
          <w:rtl/>
          <w:lang w:eastAsia="en-US"/>
        </w:rPr>
        <w:t>הסדר תנועה לפי סעיף 2 ייקבע לאחר היוועצות בקצין משטרה, ולאחר קבלת הסכמת רשות תימרור מרכזית, אם הסכמה כזו דרושה לפי תקנה 18 לתקנות התעבורה</w:t>
      </w:r>
      <w:r>
        <w:rPr>
          <w:rFonts w:cs="FrankRuehl" w:hint="cs"/>
          <w:rtl/>
          <w:lang w:eastAsia="en-US"/>
        </w:rPr>
        <w:t>.</w:t>
      </w:r>
    </w:p>
    <w:p w14:paraId="2E02BC01" w14:textId="77777777" w:rsidR="00821B1D" w:rsidRDefault="00821B1D">
      <w:pPr>
        <w:pStyle w:val="P00"/>
        <w:spacing w:before="72"/>
        <w:ind w:left="0" w:right="1134"/>
        <w:rPr>
          <w:rFonts w:cs="FrankRuehl"/>
          <w:rtl/>
          <w:lang w:eastAsia="en-US"/>
        </w:rPr>
      </w:pPr>
      <w:bookmarkStart w:id="4" w:name="Seif4"/>
      <w:bookmarkEnd w:id="4"/>
      <w:r>
        <w:rPr>
          <w:lang w:val="he-IL"/>
        </w:rPr>
        <w:pict w14:anchorId="0B52DAD3">
          <v:rect id="_x0000_s1029" style="position:absolute;left:0;text-align:left;margin-left:464.5pt;margin-top:8.05pt;width:75.05pt;height:27pt;z-index:251653632" o:allowincell="f" filled="f" stroked="f" strokecolor="lime" strokeweight=".25pt">
            <v:textbox style="mso-next-textbox:#_x0000_s1029" inset="0,0,0,0">
              <w:txbxContent>
                <w:p w14:paraId="56D10804" w14:textId="77777777" w:rsidR="00821B1D" w:rsidRDefault="005D6DDC" w:rsidP="00954026">
                  <w:pPr>
                    <w:spacing w:line="160" w:lineRule="exact"/>
                    <w:jc w:val="left"/>
                    <w:rPr>
                      <w:rFonts w:cs="Miriam" w:hint="cs"/>
                      <w:sz w:val="18"/>
                      <w:szCs w:val="18"/>
                      <w:rtl/>
                    </w:rPr>
                  </w:pPr>
                  <w:r>
                    <w:rPr>
                      <w:rFonts w:cs="Miriam" w:hint="cs"/>
                      <w:sz w:val="18"/>
                      <w:szCs w:val="18"/>
                      <w:rtl/>
                    </w:rPr>
                    <w:t>תימרור, הסדרי תנועה ומקומות חניה מוסדרים</w:t>
                  </w:r>
                </w:p>
              </w:txbxContent>
            </v:textbox>
            <w10:anchorlock/>
          </v:rect>
        </w:pict>
      </w:r>
      <w:r>
        <w:rPr>
          <w:rStyle w:val="big-number"/>
          <w:rFonts w:cs="Miriam"/>
          <w:rtl/>
        </w:rPr>
        <w:t>4.</w:t>
      </w:r>
      <w:r>
        <w:rPr>
          <w:rStyle w:val="big-number"/>
          <w:rFonts w:cs="Miriam"/>
          <w:rtl/>
        </w:rPr>
        <w:tab/>
      </w:r>
      <w:r>
        <w:rPr>
          <w:rStyle w:val="default"/>
          <w:rFonts w:hint="cs"/>
          <w:rtl/>
        </w:rPr>
        <w:t>(א)</w:t>
      </w:r>
      <w:r>
        <w:rPr>
          <w:rStyle w:val="default"/>
          <w:rFonts w:hint="cs"/>
          <w:rtl/>
        </w:rPr>
        <w:tab/>
      </w:r>
      <w:r w:rsidR="005D6DDC">
        <w:rPr>
          <w:rFonts w:cs="FrankRuehl" w:hint="cs"/>
          <w:rtl/>
          <w:lang w:eastAsia="en-US"/>
        </w:rPr>
        <w:t>קבעה רשות תימרור מקומית הסדרי תנועה ומקומות חניה מוסדרים לפי סעיף 2, תסמנם בתמרור המתאים לפי הודעת התעבורה</w:t>
      </w:r>
      <w:r>
        <w:rPr>
          <w:rFonts w:cs="FrankRuehl" w:hint="cs"/>
          <w:rtl/>
          <w:lang w:eastAsia="en-US"/>
        </w:rPr>
        <w:t>.</w:t>
      </w:r>
    </w:p>
    <w:p w14:paraId="39F348E8" w14:textId="77777777" w:rsidR="005D6DDC" w:rsidRDefault="005D6DDC">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בלי לגרוע מהאמור בסעיף קטן (א), נקבע מקום חניה בתשלום, תציב רשות התימרור המקומית לפני מקום החניה תמרור מספר 626 ומתחתיו תמרור מספר 439 להודעת התעבורה ובו יצוין:</w:t>
      </w:r>
    </w:p>
    <w:p w14:paraId="4540BE41" w14:textId="77777777" w:rsidR="005D6DDC" w:rsidRDefault="005D6DDC" w:rsidP="005D6DDC">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"חניה בתשלום";</w:t>
      </w:r>
    </w:p>
    <w:p w14:paraId="5FCF9283" w14:textId="77777777" w:rsidR="005D6DDC" w:rsidRDefault="005D6DDC" w:rsidP="005D6DDC">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 xml:space="preserve">אם ישנה הגבלה </w:t>
      </w:r>
      <w:r>
        <w:rPr>
          <w:rFonts w:cs="FrankRuehl"/>
          <w:rtl/>
          <w:lang w:eastAsia="en-US"/>
        </w:rPr>
        <w:t>–</w:t>
      </w:r>
      <w:r>
        <w:rPr>
          <w:rFonts w:cs="FrankRuehl" w:hint="cs"/>
          <w:rtl/>
          <w:lang w:eastAsia="en-US"/>
        </w:rPr>
        <w:t xml:space="preserve"> משך הזמן המרבי לחניה רצופה;</w:t>
      </w:r>
    </w:p>
    <w:p w14:paraId="39348FB2" w14:textId="77777777" w:rsidR="005D6DDC" w:rsidRDefault="005D6DDC" w:rsidP="005D6DDC">
      <w:pPr>
        <w:pStyle w:val="P00"/>
        <w:spacing w:before="72"/>
        <w:ind w:left="1021"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פירוט הימים והשעות שבהם חלה חובת התשלום.</w:t>
      </w:r>
    </w:p>
    <w:p w14:paraId="30796CEB" w14:textId="77777777" w:rsidR="00821B1D" w:rsidRDefault="00821B1D">
      <w:pPr>
        <w:pStyle w:val="P00"/>
        <w:spacing w:before="72"/>
        <w:ind w:left="0" w:right="1134"/>
        <w:rPr>
          <w:rFonts w:cs="FrankRuehl"/>
          <w:rtl/>
          <w:lang w:eastAsia="en-US"/>
        </w:rPr>
      </w:pPr>
      <w:bookmarkStart w:id="5" w:name="Seif5"/>
      <w:bookmarkEnd w:id="5"/>
      <w:r>
        <w:rPr>
          <w:lang w:val="he-IL"/>
        </w:rPr>
        <w:pict w14:anchorId="04A19A03">
          <v:rect id="_x0000_s1031" style="position:absolute;left:0;text-align:left;margin-left:464.5pt;margin-top:8.05pt;width:75.05pt;height:15pt;z-index:251654656" o:allowincell="f" filled="f" stroked="f" strokecolor="lime" strokeweight=".25pt">
            <v:textbox style="mso-next-textbox:#_x0000_s1031" inset="0,0,0,0">
              <w:txbxContent>
                <w:p w14:paraId="66447930" w14:textId="77777777" w:rsidR="00821B1D" w:rsidRDefault="005D6DDC" w:rsidP="00954026">
                  <w:pPr>
                    <w:spacing w:line="160" w:lineRule="exact"/>
                    <w:jc w:val="left"/>
                    <w:rPr>
                      <w:rFonts w:cs="Miriam" w:hint="cs"/>
                      <w:noProof/>
                      <w:sz w:val="18"/>
                      <w:szCs w:val="18"/>
                      <w:rtl/>
                    </w:rPr>
                  </w:pPr>
                  <w:r>
                    <w:rPr>
                      <w:rFonts w:cs="Miriam" w:hint="cs"/>
                      <w:sz w:val="18"/>
                      <w:szCs w:val="18"/>
                      <w:rtl/>
                    </w:rPr>
                    <w:t>מקום חניה בתשלום</w:t>
                  </w:r>
                </w:p>
              </w:txbxContent>
            </v:textbox>
            <w10:anchorlock/>
          </v:rect>
        </w:pict>
      </w:r>
      <w:r>
        <w:rPr>
          <w:rStyle w:val="big-number"/>
          <w:rFonts w:cs="Miriam" w:hint="cs"/>
          <w:rtl/>
        </w:rPr>
        <w:t>5</w:t>
      </w:r>
      <w:r>
        <w:rPr>
          <w:rStyle w:val="big-number"/>
          <w:rFonts w:cs="Miriam"/>
          <w:rtl/>
        </w:rPr>
        <w:t>.</w:t>
      </w:r>
      <w:r>
        <w:rPr>
          <w:rStyle w:val="big-number"/>
          <w:rFonts w:cs="Miriam"/>
          <w:rtl/>
        </w:rPr>
        <w:tab/>
      </w:r>
      <w:r>
        <w:rPr>
          <w:rStyle w:val="default"/>
          <w:rtl/>
        </w:rPr>
        <w:t>(א</w:t>
      </w:r>
      <w:r>
        <w:rPr>
          <w:rStyle w:val="default"/>
          <w:rFonts w:hint="cs"/>
          <w:rtl/>
        </w:rPr>
        <w:t>)</w:t>
      </w:r>
      <w:r>
        <w:rPr>
          <w:rStyle w:val="default"/>
          <w:rFonts w:hint="cs"/>
          <w:rtl/>
        </w:rPr>
        <w:tab/>
      </w:r>
      <w:r w:rsidR="005D6DDC">
        <w:rPr>
          <w:rFonts w:cs="FrankRuehl" w:hint="cs"/>
          <w:rtl/>
          <w:lang w:eastAsia="en-US"/>
        </w:rPr>
        <w:t>נקבע מקום חניה בתשלום,</w:t>
      </w:r>
      <w:r>
        <w:rPr>
          <w:rFonts w:cs="FrankRuehl" w:hint="cs"/>
          <w:rtl/>
          <w:lang w:eastAsia="en-US"/>
        </w:rPr>
        <w:t xml:space="preserve"> </w:t>
      </w:r>
      <w:r w:rsidR="005D6DDC">
        <w:rPr>
          <w:rFonts w:cs="FrankRuehl" w:hint="cs"/>
          <w:rtl/>
          <w:lang w:eastAsia="en-US"/>
        </w:rPr>
        <w:t xml:space="preserve">חייב אדם המחנה את רכבו במקום החניה, להעמידו במקום המסומן בהתאם להוראות התמרור, ובאין סימון, להעמידו כפי שמורות תקנות התעבורה, ובלבד ששילם אגרת הסדר חניה (להלן </w:t>
      </w:r>
      <w:r w:rsidR="005D6DDC">
        <w:rPr>
          <w:rFonts w:cs="FrankRuehl"/>
          <w:rtl/>
          <w:lang w:eastAsia="en-US"/>
        </w:rPr>
        <w:t>–</w:t>
      </w:r>
      <w:r w:rsidR="005D6DDC">
        <w:rPr>
          <w:rFonts w:cs="FrankRuehl" w:hint="cs"/>
          <w:rtl/>
          <w:lang w:eastAsia="en-US"/>
        </w:rPr>
        <w:t xml:space="preserve"> אגרת חניה) בשיעור שנקבע לפי התוספת ראשונה, באמצעות אחד מאמצעי התשלום התקפים למקום החניה.</w:t>
      </w:r>
    </w:p>
    <w:p w14:paraId="3D543143" w14:textId="77777777" w:rsidR="005D6DDC" w:rsidRDefault="005D6DDC">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העושה שימוש באמצעי תשלום לשם תשלום אגרת חניה, יפעל בהתאם לחוק עזר זה ולהוראות המפורטות על גבי אמצעי התשלום או המצורפות אליו, וכן על פי הקבוע בתמרור המוצב במקום החניה או בסמוך לו.</w:t>
      </w:r>
    </w:p>
    <w:p w14:paraId="61F2B287" w14:textId="77777777" w:rsidR="005D6DDC" w:rsidRDefault="005D6DDC">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שילם אדם אגרת חניה באמצעות כרטיס חניה, יצמיד מיד עם העמדת הרכב את כרטיס החניה לשמשת הדלת של הרכב הקרובה למדרכה, באופן שאדם העומד מחוץ לרכב יוכל להבחין בפרטים המופיעים על כרטיס החניה.</w:t>
      </w:r>
    </w:p>
    <w:p w14:paraId="36B7C10E" w14:textId="77777777" w:rsidR="005D6DDC" w:rsidRDefault="005D6DDC">
      <w:pPr>
        <w:pStyle w:val="P00"/>
        <w:spacing w:before="72"/>
        <w:ind w:left="0" w:right="1134"/>
        <w:rPr>
          <w:rFonts w:cs="FrankRuehl" w:hint="cs"/>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שילם אדם אגרת חניה באמצעות מכשיר אלקטרוני או באמצעות אמצעי תשלום אחר שניתן להציגו ברכב, יצמיד מיד עם העמדת הרכב את אמצעי התשלום לשמשה הקדמית או לשמשת הדלת של הרכב הקרובה למדרכה, באופן שאדם העומד מחוץ לרכב יוכל להבחין בפרטים המופיעים על אמצעי התשלום.</w:t>
      </w:r>
    </w:p>
    <w:p w14:paraId="42761206" w14:textId="77777777" w:rsidR="00821B1D" w:rsidRDefault="00821B1D">
      <w:pPr>
        <w:pStyle w:val="P00"/>
        <w:spacing w:before="72"/>
        <w:ind w:left="0" w:right="1134"/>
        <w:rPr>
          <w:rFonts w:cs="FrankRuehl"/>
          <w:rtl/>
          <w:lang w:eastAsia="en-US"/>
        </w:rPr>
      </w:pPr>
      <w:bookmarkStart w:id="6" w:name="Seif14"/>
      <w:bookmarkEnd w:id="6"/>
      <w:r>
        <w:rPr>
          <w:lang w:val="he-IL"/>
        </w:rPr>
        <w:pict w14:anchorId="469E11E6">
          <v:rect id="_x0000_s1071" style="position:absolute;left:0;text-align:left;margin-left:464.5pt;margin-top:7.7pt;width:75.05pt;height:11.45pt;z-index:251663872" filled="f" stroked="f" strokecolor="lime" strokeweight=".25pt">
            <v:textbox inset="0,0,0,0">
              <w:txbxContent>
                <w:p w14:paraId="0DDC95A7" w14:textId="77777777" w:rsidR="00821B1D" w:rsidRDefault="005D6DDC">
                  <w:pPr>
                    <w:spacing w:line="160" w:lineRule="exact"/>
                    <w:jc w:val="left"/>
                    <w:rPr>
                      <w:rFonts w:cs="Miriam" w:hint="cs"/>
                      <w:sz w:val="18"/>
                      <w:szCs w:val="18"/>
                      <w:rtl/>
                    </w:rPr>
                  </w:pPr>
                  <w:r>
                    <w:rPr>
                      <w:rFonts w:cs="Miriam" w:hint="cs"/>
                      <w:sz w:val="18"/>
                      <w:szCs w:val="18"/>
                      <w:rtl/>
                    </w:rPr>
                    <w:t>תו חניה אזורי</w:t>
                  </w:r>
                </w:p>
              </w:txbxContent>
            </v:textbox>
            <w10:anchorlock/>
          </v:rect>
        </w:pict>
      </w:r>
      <w:r>
        <w:rPr>
          <w:rStyle w:val="big-number"/>
          <w:rFonts w:cs="Miriam" w:hint="cs"/>
          <w:rtl/>
        </w:rPr>
        <w:t>6</w:t>
      </w:r>
      <w:r>
        <w:rPr>
          <w:rStyle w:val="big-number"/>
          <w:rFonts w:cs="Miriam"/>
          <w:rtl/>
        </w:rPr>
        <w:t>.</w:t>
      </w:r>
      <w:r>
        <w:rPr>
          <w:rStyle w:val="big-number"/>
          <w:rFonts w:cs="Miriam"/>
          <w:rtl/>
        </w:rPr>
        <w:tab/>
      </w:r>
      <w:r>
        <w:rPr>
          <w:rFonts w:cs="FrankRuehl"/>
          <w:rtl/>
          <w:lang w:eastAsia="en-US"/>
        </w:rPr>
        <w:t>(א)</w:t>
      </w:r>
      <w:r>
        <w:rPr>
          <w:rFonts w:cs="FrankRuehl" w:hint="cs"/>
          <w:rtl/>
          <w:lang w:eastAsia="en-US"/>
        </w:rPr>
        <w:tab/>
      </w:r>
      <w:r w:rsidR="005D6DDC">
        <w:rPr>
          <w:rFonts w:cs="FrankRuehl" w:hint="cs"/>
          <w:rtl/>
          <w:lang w:eastAsia="en-US"/>
        </w:rPr>
        <w:t xml:space="preserve">נקבע באזור מקום חניה בתשלום, יהיו רשאים מי שגרים באותו אזור להחנות את רכבם במקום שנקבע כמקום חניה מוסדר באזור מגוריהם, בלא תשלום אגרת חניה, זולת אם הוגבלה הרשות האמורה וההגבלה סומנה בתמרור ובלבד שרכבם נושא תו חניה שבתוקף (להלן </w:t>
      </w:r>
      <w:r w:rsidR="005D6DDC">
        <w:rPr>
          <w:rFonts w:cs="FrankRuehl"/>
          <w:rtl/>
          <w:lang w:eastAsia="en-US"/>
        </w:rPr>
        <w:t>–</w:t>
      </w:r>
      <w:r w:rsidR="005D6DDC">
        <w:rPr>
          <w:rFonts w:cs="FrankRuehl" w:hint="cs"/>
          <w:rtl/>
          <w:lang w:eastAsia="en-US"/>
        </w:rPr>
        <w:t xml:space="preserve"> תו חניה) באותו אזור</w:t>
      </w:r>
      <w:r>
        <w:rPr>
          <w:rFonts w:cs="FrankRuehl"/>
          <w:rtl/>
          <w:lang w:eastAsia="en-US"/>
        </w:rPr>
        <w:t>.</w:t>
      </w:r>
    </w:p>
    <w:p w14:paraId="469E4526" w14:textId="77777777" w:rsidR="005D6DDC" w:rsidRDefault="005D6DDC">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אדם המתגורר באזור שבו נקבע מקום חניה בתשלום, רשאי לקבל תו חניה אזורי בהתאם להוראות אלה; רשימת האזורים ותחומם יועמדו לעיון הציבור במשרדי העירייה ויפורסמו באתר האינטרנט של העירייה.</w:t>
      </w:r>
    </w:p>
    <w:p w14:paraId="40CF9BE5" w14:textId="77777777" w:rsidR="005D6DDC" w:rsidRDefault="005D6DDC">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לשם קבלת תו חניה יגיש המבקש בקשה לראש העירייה בנוסח הקבוע בתוספת השנייה.</w:t>
      </w:r>
    </w:p>
    <w:p w14:paraId="779C78E7" w14:textId="77777777" w:rsidR="005D6DDC" w:rsidRDefault="005D6DDC">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תו חניה יהיה בצורה שאישר ראש העירייה, ויצוין עליו מספר הרכב ואזור החניה שבו הוא תקף.</w:t>
      </w:r>
    </w:p>
    <w:p w14:paraId="48D73885" w14:textId="77777777" w:rsidR="005D6DDC" w:rsidRDefault="005D6DDC">
      <w:pPr>
        <w:pStyle w:val="P00"/>
        <w:spacing w:before="72"/>
        <w:ind w:left="0" w:right="1134"/>
        <w:rPr>
          <w:rFonts w:cs="FrankRuehl"/>
          <w:rtl/>
          <w:lang w:eastAsia="en-US"/>
        </w:rPr>
      </w:pPr>
      <w:r>
        <w:rPr>
          <w:rFonts w:cs="FrankRuehl"/>
          <w:rtl/>
          <w:lang w:eastAsia="en-US"/>
        </w:rPr>
        <w:tab/>
      </w:r>
      <w:r>
        <w:rPr>
          <w:rFonts w:cs="FrankRuehl" w:hint="cs"/>
          <w:rtl/>
          <w:lang w:eastAsia="en-US"/>
        </w:rPr>
        <w:t>(ה)</w:t>
      </w:r>
      <w:r w:rsidR="00DC071B">
        <w:rPr>
          <w:rFonts w:cs="FrankRuehl"/>
          <w:rtl/>
          <w:lang w:eastAsia="en-US"/>
        </w:rPr>
        <w:tab/>
      </w:r>
      <w:r w:rsidR="00DC071B">
        <w:rPr>
          <w:rFonts w:cs="FrankRuehl" w:hint="cs"/>
          <w:rtl/>
          <w:lang w:eastAsia="en-US"/>
        </w:rPr>
        <w:t>תוקף תו חניה הוא למשך שנתיים מהיום שבו הוא ניתן.</w:t>
      </w:r>
    </w:p>
    <w:p w14:paraId="03A010E0" w14:textId="77777777" w:rsidR="00DC071B" w:rsidRDefault="00DC071B">
      <w:pPr>
        <w:pStyle w:val="P00"/>
        <w:spacing w:before="72"/>
        <w:ind w:left="0" w:right="1134"/>
        <w:rPr>
          <w:rFonts w:cs="FrankRuehl"/>
          <w:rtl/>
          <w:lang w:eastAsia="en-US"/>
        </w:rPr>
      </w:pPr>
      <w:r>
        <w:rPr>
          <w:rFonts w:cs="FrankRuehl"/>
          <w:rtl/>
          <w:lang w:eastAsia="en-US"/>
        </w:rPr>
        <w:tab/>
      </w:r>
      <w:r>
        <w:rPr>
          <w:rFonts w:cs="FrankRuehl" w:hint="cs"/>
          <w:rtl/>
          <w:lang w:eastAsia="en-US"/>
        </w:rPr>
        <w:t>(ו)</w:t>
      </w:r>
      <w:r>
        <w:rPr>
          <w:rFonts w:cs="FrankRuehl"/>
          <w:rtl/>
          <w:lang w:eastAsia="en-US"/>
        </w:rPr>
        <w:tab/>
      </w:r>
      <w:r>
        <w:rPr>
          <w:rFonts w:cs="FrankRuehl" w:hint="cs"/>
          <w:rtl/>
          <w:lang w:eastAsia="en-US"/>
        </w:rPr>
        <w:t>תו החניה יודבק על השמשה הקדמית של הרכב בצד ימין של הרכב מנקודת מבטו של הנהג, בפינה העליונה.</w:t>
      </w:r>
    </w:p>
    <w:p w14:paraId="2EB40A96" w14:textId="77777777" w:rsidR="00DC071B" w:rsidRDefault="00DC071B">
      <w:pPr>
        <w:pStyle w:val="P00"/>
        <w:spacing w:before="72"/>
        <w:ind w:left="0" w:right="1134"/>
        <w:rPr>
          <w:rFonts w:cs="FrankRuehl"/>
          <w:rtl/>
          <w:lang w:eastAsia="en-US"/>
        </w:rPr>
      </w:pPr>
      <w:r>
        <w:rPr>
          <w:rFonts w:cs="FrankRuehl"/>
          <w:rtl/>
          <w:lang w:eastAsia="en-US"/>
        </w:rPr>
        <w:tab/>
      </w:r>
      <w:r>
        <w:rPr>
          <w:rFonts w:cs="FrankRuehl" w:hint="cs"/>
          <w:rtl/>
          <w:lang w:eastAsia="en-US"/>
        </w:rPr>
        <w:t>(ז)</w:t>
      </w:r>
      <w:r>
        <w:rPr>
          <w:rFonts w:cs="FrankRuehl"/>
          <w:rtl/>
          <w:lang w:eastAsia="en-US"/>
        </w:rPr>
        <w:tab/>
      </w:r>
      <w:r>
        <w:rPr>
          <w:rFonts w:cs="FrankRuehl" w:hint="cs"/>
          <w:rtl/>
          <w:lang w:eastAsia="en-US"/>
        </w:rPr>
        <w:t>מי שקיבל תו חניה אינו רשאי להעבירו לאחר.</w:t>
      </w:r>
    </w:p>
    <w:p w14:paraId="4C06F296" w14:textId="77777777" w:rsidR="00DC071B" w:rsidRDefault="00DC071B">
      <w:pPr>
        <w:pStyle w:val="P00"/>
        <w:spacing w:before="72"/>
        <w:ind w:left="0" w:right="1134"/>
        <w:rPr>
          <w:rFonts w:cs="FrankRuehl"/>
          <w:rtl/>
          <w:lang w:eastAsia="en-US"/>
        </w:rPr>
      </w:pPr>
      <w:r>
        <w:rPr>
          <w:rFonts w:cs="FrankRuehl"/>
          <w:rtl/>
          <w:lang w:eastAsia="en-US"/>
        </w:rPr>
        <w:tab/>
      </w:r>
      <w:r>
        <w:rPr>
          <w:rFonts w:cs="FrankRuehl" w:hint="cs"/>
          <w:rtl/>
          <w:lang w:eastAsia="en-US"/>
        </w:rPr>
        <w:t>(ח)</w:t>
      </w:r>
      <w:r>
        <w:rPr>
          <w:rFonts w:cs="FrankRuehl"/>
          <w:rtl/>
          <w:lang w:eastAsia="en-US"/>
        </w:rPr>
        <w:tab/>
      </w:r>
      <w:r>
        <w:rPr>
          <w:rFonts w:cs="FrankRuehl" w:hint="cs"/>
          <w:rtl/>
          <w:lang w:eastAsia="en-US"/>
        </w:rPr>
        <w:t>זכות השימוש בתו החניה תפקע בהתקיים אחד מאלה:</w:t>
      </w:r>
    </w:p>
    <w:p w14:paraId="41953304" w14:textId="77777777" w:rsidR="00DC071B" w:rsidRDefault="00DC071B" w:rsidP="00DC071B">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העברת תו החניה לאחר;</w:t>
      </w:r>
    </w:p>
    <w:p w14:paraId="13D30815" w14:textId="77777777" w:rsidR="00DC071B" w:rsidRDefault="00DC071B" w:rsidP="00DC071B">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העברת הבעלות ברכב לאחר;</w:t>
      </w:r>
    </w:p>
    <w:p w14:paraId="21E9C920" w14:textId="77777777" w:rsidR="00DC071B" w:rsidRDefault="00DC071B" w:rsidP="00DC071B">
      <w:pPr>
        <w:pStyle w:val="P00"/>
        <w:spacing w:before="72"/>
        <w:ind w:left="1021"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הפסקת השימוש הקבוע ברכב;</w:t>
      </w:r>
    </w:p>
    <w:p w14:paraId="20D58CA5" w14:textId="77777777" w:rsidR="00DC071B" w:rsidRDefault="00DC071B" w:rsidP="00DC071B">
      <w:pPr>
        <w:pStyle w:val="P00"/>
        <w:spacing w:before="72"/>
        <w:ind w:left="1021" w:right="1134"/>
        <w:rPr>
          <w:rFonts w:cs="FrankRuehl"/>
          <w:rtl/>
          <w:lang w:eastAsia="en-US"/>
        </w:rPr>
      </w:pPr>
      <w:r>
        <w:rPr>
          <w:rFonts w:cs="FrankRuehl" w:hint="cs"/>
          <w:rtl/>
          <w:lang w:eastAsia="en-US"/>
        </w:rPr>
        <w:t>(4)</w:t>
      </w:r>
      <w:r>
        <w:rPr>
          <w:rFonts w:cs="FrankRuehl"/>
          <w:rtl/>
          <w:lang w:eastAsia="en-US"/>
        </w:rPr>
        <w:tab/>
      </w:r>
      <w:r>
        <w:rPr>
          <w:rFonts w:cs="FrankRuehl" w:hint="cs"/>
          <w:rtl/>
          <w:lang w:eastAsia="en-US"/>
        </w:rPr>
        <w:t>העתקת מקום מגורים.</w:t>
      </w:r>
    </w:p>
    <w:p w14:paraId="3B815C60" w14:textId="77777777" w:rsidR="00DC071B" w:rsidRDefault="00DC071B">
      <w:pPr>
        <w:pStyle w:val="P00"/>
        <w:spacing w:before="72"/>
        <w:ind w:left="0" w:right="1134"/>
        <w:rPr>
          <w:rFonts w:cs="FrankRuehl"/>
          <w:rtl/>
          <w:lang w:eastAsia="en-US"/>
        </w:rPr>
      </w:pPr>
      <w:r>
        <w:rPr>
          <w:rFonts w:cs="FrankRuehl"/>
          <w:rtl/>
          <w:lang w:eastAsia="en-US"/>
        </w:rPr>
        <w:tab/>
      </w:r>
      <w:r>
        <w:rPr>
          <w:rFonts w:cs="FrankRuehl" w:hint="cs"/>
          <w:rtl/>
          <w:lang w:eastAsia="en-US"/>
        </w:rPr>
        <w:t>(ט)</w:t>
      </w:r>
      <w:r>
        <w:rPr>
          <w:rFonts w:cs="FrankRuehl"/>
          <w:rtl/>
          <w:lang w:eastAsia="en-US"/>
        </w:rPr>
        <w:tab/>
      </w:r>
      <w:r>
        <w:rPr>
          <w:rFonts w:cs="FrankRuehl" w:hint="cs"/>
          <w:rtl/>
          <w:lang w:eastAsia="en-US"/>
        </w:rPr>
        <w:t>אירע מקרה מן המקרים המנויים בסעיף קטן (ח), יודיע על כך בעל הרכב לעירייה בתוך 7 ימים מיום התרחש המקרה, וכן יחזיר את תו החניה לעירייה.</w:t>
      </w:r>
    </w:p>
    <w:p w14:paraId="6CC19ED2" w14:textId="77777777" w:rsidR="00DC071B" w:rsidRDefault="00DC071B">
      <w:pPr>
        <w:pStyle w:val="P00"/>
        <w:spacing w:before="72"/>
        <w:ind w:left="0" w:right="1134"/>
        <w:rPr>
          <w:rFonts w:cs="FrankRuehl" w:hint="cs"/>
          <w:rtl/>
          <w:lang w:eastAsia="en-US"/>
        </w:rPr>
      </w:pPr>
      <w:r>
        <w:rPr>
          <w:rFonts w:cs="FrankRuehl"/>
          <w:rtl/>
          <w:lang w:eastAsia="en-US"/>
        </w:rPr>
        <w:tab/>
      </w:r>
      <w:r>
        <w:rPr>
          <w:rFonts w:cs="FrankRuehl" w:hint="cs"/>
          <w:rtl/>
          <w:lang w:eastAsia="en-US"/>
        </w:rPr>
        <w:t>(י)</w:t>
      </w:r>
      <w:r>
        <w:rPr>
          <w:rFonts w:cs="FrankRuehl"/>
          <w:rtl/>
          <w:lang w:eastAsia="en-US"/>
        </w:rPr>
        <w:tab/>
      </w:r>
      <w:r w:rsidR="006E20BE">
        <w:rPr>
          <w:rFonts w:cs="FrankRuehl" w:hint="cs"/>
          <w:rtl/>
          <w:lang w:eastAsia="en-US"/>
        </w:rPr>
        <w:t>בלי לגרוע מהוראות כל דין, מסירת פרטים כוזבים בעת הגשת הבקשה כאמור בסעיף קטן (ג), ושימוש בתו חניה שלא בהתאם להוראות סעיף קטן (ח) מהווים עבירה על חוק עזר זה.</w:t>
      </w:r>
    </w:p>
    <w:p w14:paraId="5AF6D739" w14:textId="77777777" w:rsidR="00821B1D" w:rsidRDefault="00821B1D">
      <w:pPr>
        <w:pStyle w:val="P00"/>
        <w:spacing w:before="72"/>
        <w:ind w:left="0" w:right="1134"/>
        <w:rPr>
          <w:rFonts w:cs="FrankRuehl"/>
          <w:rtl/>
          <w:lang w:eastAsia="en-US"/>
        </w:rPr>
      </w:pPr>
      <w:bookmarkStart w:id="7" w:name="Seif6"/>
      <w:bookmarkEnd w:id="7"/>
      <w:r>
        <w:rPr>
          <w:lang w:val="he-IL"/>
        </w:rPr>
        <w:pict w14:anchorId="39216FDC">
          <v:rect id="_x0000_s1033" style="position:absolute;left:0;text-align:left;margin-left:464.35pt;margin-top:7.1pt;width:75.05pt;height:27.5pt;z-index:251655680" filled="f" stroked="f" strokecolor="lime" strokeweight=".25pt">
            <v:textbox inset="0,0,0,0">
              <w:txbxContent>
                <w:p w14:paraId="7BD0C6DD" w14:textId="77777777" w:rsidR="00821B1D" w:rsidRDefault="006E20BE">
                  <w:pPr>
                    <w:spacing w:line="160" w:lineRule="exact"/>
                    <w:jc w:val="left"/>
                    <w:rPr>
                      <w:rFonts w:cs="Miriam" w:hint="cs"/>
                      <w:sz w:val="18"/>
                      <w:szCs w:val="18"/>
                      <w:rtl/>
                    </w:rPr>
                  </w:pPr>
                  <w:r>
                    <w:rPr>
                      <w:rFonts w:cs="Miriam" w:hint="cs"/>
                      <w:sz w:val="18"/>
                      <w:szCs w:val="18"/>
                      <w:rtl/>
                    </w:rPr>
                    <w:t>איסור עצירת רכב, העמדתו וחנייתו בדרך</w:t>
                  </w:r>
                </w:p>
              </w:txbxContent>
            </v:textbox>
            <w10:anchorlock/>
          </v:rect>
        </w:pict>
      </w:r>
      <w:r>
        <w:rPr>
          <w:rStyle w:val="big-number"/>
          <w:rFonts w:cs="Miriam" w:hint="cs"/>
          <w:rtl/>
        </w:rPr>
        <w:t>7</w:t>
      </w:r>
      <w:r>
        <w:rPr>
          <w:rStyle w:val="big-number"/>
          <w:rFonts w:cs="Miriam"/>
          <w:rtl/>
        </w:rPr>
        <w:t>.</w:t>
      </w:r>
      <w:r>
        <w:rPr>
          <w:rStyle w:val="big-number"/>
          <w:rFonts w:cs="Miriam"/>
          <w:rtl/>
        </w:rPr>
        <w:tab/>
      </w:r>
      <w:r w:rsidR="006E20BE">
        <w:rPr>
          <w:rFonts w:cs="FrankRuehl" w:hint="cs"/>
          <w:rtl/>
          <w:lang w:eastAsia="en-US"/>
        </w:rPr>
        <w:t>לא יעצור אדם רכב בדרך, לא יעמידנו ולא יחנהו במקום, באופן ובתנאים הנוגדים את הוראות חוק עזר זה, הוראות תמרור או הסדר תנועה שהוצב במקום או את הוראות תקנות התעבורה</w:t>
      </w:r>
      <w:r>
        <w:rPr>
          <w:rFonts w:cs="FrankRuehl"/>
          <w:rtl/>
          <w:lang w:eastAsia="en-US"/>
        </w:rPr>
        <w:t>.</w:t>
      </w:r>
    </w:p>
    <w:p w14:paraId="4AAB8624" w14:textId="77777777" w:rsidR="00821B1D" w:rsidRDefault="00821B1D">
      <w:pPr>
        <w:pStyle w:val="P00"/>
        <w:spacing w:before="72"/>
        <w:ind w:left="0" w:right="1134"/>
        <w:rPr>
          <w:rFonts w:cs="FrankRuehl" w:hint="cs"/>
          <w:rtl/>
          <w:lang w:eastAsia="en-US"/>
        </w:rPr>
      </w:pPr>
      <w:bookmarkStart w:id="8" w:name="Seif7"/>
      <w:bookmarkEnd w:id="8"/>
      <w:r>
        <w:rPr>
          <w:lang w:val="he-IL"/>
        </w:rPr>
        <w:pict w14:anchorId="52CD1374">
          <v:rect id="_x0000_s1034" style="position:absolute;left:0;text-align:left;margin-left:464.35pt;margin-top:7.1pt;width:75.05pt;height:16.25pt;z-index:251656704" o:allowincell="f" filled="f" stroked="f" strokecolor="lime" strokeweight=".25pt">
            <v:textbox style="mso-next-textbox:#_x0000_s1034" inset="0,0,0,0">
              <w:txbxContent>
                <w:p w14:paraId="66B8A5CB" w14:textId="77777777" w:rsidR="00821B1D" w:rsidRDefault="00821B1D">
                  <w:pPr>
                    <w:spacing w:line="160" w:lineRule="exact"/>
                    <w:jc w:val="left"/>
                    <w:rPr>
                      <w:rFonts w:cs="Miriam" w:hint="cs"/>
                      <w:noProof/>
                      <w:sz w:val="18"/>
                      <w:szCs w:val="18"/>
                      <w:rtl/>
                    </w:rPr>
                  </w:pPr>
                  <w:r>
                    <w:rPr>
                      <w:rFonts w:cs="Miriam" w:hint="cs"/>
                      <w:sz w:val="18"/>
                      <w:szCs w:val="18"/>
                      <w:rtl/>
                    </w:rPr>
                    <w:t>מוניות</w:t>
                  </w:r>
                </w:p>
              </w:txbxContent>
            </v:textbox>
            <w10:anchorlock/>
          </v:rect>
        </w:pict>
      </w:r>
      <w:r>
        <w:rPr>
          <w:rStyle w:val="big-number"/>
          <w:rFonts w:cs="Miriam" w:hint="cs"/>
          <w:rtl/>
        </w:rPr>
        <w:t>8</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 xml:space="preserve">לא </w:t>
      </w:r>
      <w:r>
        <w:rPr>
          <w:rFonts w:cs="FrankRuehl" w:hint="cs"/>
          <w:rtl/>
          <w:lang w:eastAsia="en-US"/>
        </w:rPr>
        <w:t>יח</w:t>
      </w:r>
      <w:r>
        <w:rPr>
          <w:rFonts w:cs="FrankRuehl"/>
          <w:rtl/>
          <w:lang w:eastAsia="en-US"/>
        </w:rPr>
        <w:t>נה אדם ולא ירשה לאחר לה</w:t>
      </w:r>
      <w:r>
        <w:rPr>
          <w:rFonts w:cs="FrankRuehl" w:hint="cs"/>
          <w:rtl/>
          <w:lang w:eastAsia="en-US"/>
        </w:rPr>
        <w:t>ח</w:t>
      </w:r>
      <w:r>
        <w:rPr>
          <w:rFonts w:cs="FrankRuehl"/>
          <w:rtl/>
          <w:lang w:eastAsia="en-US"/>
        </w:rPr>
        <w:t xml:space="preserve">נות </w:t>
      </w:r>
      <w:r>
        <w:rPr>
          <w:rFonts w:cs="FrankRuehl" w:hint="cs"/>
          <w:rtl/>
          <w:lang w:eastAsia="en-US"/>
        </w:rPr>
        <w:t xml:space="preserve">רכב או </w:t>
      </w:r>
      <w:r>
        <w:rPr>
          <w:rFonts w:cs="FrankRuehl"/>
          <w:rtl/>
          <w:lang w:eastAsia="en-US"/>
        </w:rPr>
        <w:t xml:space="preserve">מונית במקום </w:t>
      </w:r>
      <w:r>
        <w:rPr>
          <w:rFonts w:cs="FrankRuehl" w:hint="cs"/>
          <w:rtl/>
          <w:lang w:eastAsia="en-US"/>
        </w:rPr>
        <w:t>ח</w:t>
      </w:r>
      <w:r>
        <w:rPr>
          <w:rFonts w:cs="FrankRuehl"/>
          <w:rtl/>
          <w:lang w:eastAsia="en-US"/>
        </w:rPr>
        <w:t xml:space="preserve">ניה שנקבע כתחנת מוניות </w:t>
      </w:r>
      <w:r w:rsidR="006E20BE">
        <w:rPr>
          <w:rFonts w:cs="FrankRuehl" w:hint="cs"/>
          <w:rtl/>
          <w:lang w:eastAsia="en-US"/>
        </w:rPr>
        <w:t xml:space="preserve">המיועדת לשימוש של מוניות מסוימות בלבד, </w:t>
      </w:r>
      <w:r>
        <w:rPr>
          <w:rFonts w:cs="FrankRuehl" w:hint="cs"/>
          <w:rtl/>
          <w:lang w:eastAsia="en-US"/>
        </w:rPr>
        <w:t xml:space="preserve">אלא </w:t>
      </w:r>
      <w:r>
        <w:rPr>
          <w:rFonts w:cs="FrankRuehl"/>
          <w:rtl/>
          <w:lang w:eastAsia="en-US"/>
        </w:rPr>
        <w:t>לפי היתר מראש העירי</w:t>
      </w:r>
      <w:r w:rsidR="006E20BE">
        <w:rPr>
          <w:rFonts w:cs="FrankRuehl" w:hint="cs"/>
          <w:rtl/>
          <w:lang w:eastAsia="en-US"/>
        </w:rPr>
        <w:t>י</w:t>
      </w:r>
      <w:r>
        <w:rPr>
          <w:rFonts w:cs="FrankRuehl"/>
          <w:rtl/>
          <w:lang w:eastAsia="en-US"/>
        </w:rPr>
        <w:t xml:space="preserve">ה </w:t>
      </w:r>
      <w:r>
        <w:rPr>
          <w:rFonts w:cs="FrankRuehl" w:hint="cs"/>
          <w:rtl/>
          <w:lang w:eastAsia="en-US"/>
        </w:rPr>
        <w:t xml:space="preserve">(להלן </w:t>
      </w:r>
      <w:r>
        <w:rPr>
          <w:rFonts w:cs="FrankRuehl" w:hint="eastAsia"/>
          <w:rtl/>
          <w:lang w:eastAsia="en-US"/>
        </w:rPr>
        <w:t>– היתר</w:t>
      </w:r>
      <w:r w:rsidR="006E20BE">
        <w:rPr>
          <w:rFonts w:cs="FrankRuehl" w:hint="cs"/>
          <w:rtl/>
          <w:lang w:eastAsia="en-US"/>
        </w:rPr>
        <w:t xml:space="preserve"> חניית מוניות</w:t>
      </w:r>
      <w:r>
        <w:rPr>
          <w:rFonts w:cs="FrankRuehl" w:hint="cs"/>
          <w:rtl/>
          <w:lang w:eastAsia="en-US"/>
        </w:rPr>
        <w:t>)</w:t>
      </w:r>
      <w:r w:rsidR="006E20BE">
        <w:rPr>
          <w:rFonts w:cs="FrankRuehl" w:hint="cs"/>
          <w:rtl/>
          <w:lang w:eastAsia="en-US"/>
        </w:rPr>
        <w:t>; לצורך קבלת היתר תוגש בקשה מתאימה לראש העירייה ותהיה ערוכה על פי טופס בקשה שיועמד לעיון הציבור במשרדי העירייה ויפורסם באתר האינטרנט של העירייה</w:t>
      </w:r>
      <w:r>
        <w:rPr>
          <w:rFonts w:cs="FrankRuehl"/>
          <w:rtl/>
          <w:lang w:eastAsia="en-US"/>
        </w:rPr>
        <w:t>.</w:t>
      </w:r>
    </w:p>
    <w:p w14:paraId="3145E427" w14:textId="77777777" w:rsidR="00821B1D" w:rsidRDefault="00821B1D">
      <w:pPr>
        <w:pStyle w:val="P00"/>
        <w:spacing w:before="72"/>
        <w:ind w:left="0" w:right="1134"/>
        <w:rPr>
          <w:rFonts w:cs="FrankRuehl"/>
          <w:rtl/>
          <w:lang w:eastAsia="en-US"/>
        </w:rPr>
      </w:pPr>
      <w:r>
        <w:rPr>
          <w:rFonts w:cs="FrankRuehl" w:hint="cs"/>
          <w:rtl/>
          <w:lang w:eastAsia="en-US"/>
        </w:rPr>
        <w:tab/>
      </w:r>
      <w:r>
        <w:rPr>
          <w:rFonts w:cs="FrankRuehl"/>
          <w:rtl/>
          <w:lang w:eastAsia="en-US"/>
        </w:rPr>
        <w:t>(ב)</w:t>
      </w:r>
      <w:r>
        <w:rPr>
          <w:rFonts w:cs="FrankRuehl" w:hint="cs"/>
          <w:rtl/>
          <w:lang w:eastAsia="en-US"/>
        </w:rPr>
        <w:tab/>
      </w:r>
      <w:r w:rsidR="006E20BE">
        <w:rPr>
          <w:rFonts w:cs="FrankRuehl" w:hint="cs"/>
          <w:rtl/>
          <w:lang w:eastAsia="en-US"/>
        </w:rPr>
        <w:t>ראש העירייה רשאי, לאחר התייעצות עם רשות התימרור המקומית, לתת היתר חניית מונית או לסרב לתתו, לבטלו או להתלותו וכן לקבוע בו תנאים, להוסיף עליהם, לגרוע מהם, לשנותם או לבטלם</w:t>
      </w:r>
      <w:r>
        <w:rPr>
          <w:rFonts w:cs="FrankRuehl"/>
          <w:rtl/>
          <w:lang w:eastAsia="en-US"/>
        </w:rPr>
        <w:t>.</w:t>
      </w:r>
    </w:p>
    <w:p w14:paraId="614E742C" w14:textId="77777777" w:rsidR="00821B1D" w:rsidRDefault="00821B1D">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sidR="006E20BE">
        <w:rPr>
          <w:rFonts w:cs="FrankRuehl" w:hint="cs"/>
          <w:rtl/>
          <w:lang w:eastAsia="en-US"/>
        </w:rPr>
        <w:t>להיתר חניית מונית יצורף תו חניה למונית והוא יודבק בידי בעל המונית על השמשה הקדמית של המונית בצד ימין של המונית מנקודת מבטו של הנהג, בפינה העליונה</w:t>
      </w:r>
      <w:r>
        <w:rPr>
          <w:rFonts w:cs="FrankRuehl" w:hint="cs"/>
          <w:rtl/>
          <w:lang w:eastAsia="en-US"/>
        </w:rPr>
        <w:t>.</w:t>
      </w:r>
    </w:p>
    <w:p w14:paraId="19CBAB2E" w14:textId="77777777" w:rsidR="00821B1D" w:rsidRDefault="00821B1D">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sidR="006E20BE">
        <w:rPr>
          <w:rFonts w:cs="FrankRuehl" w:hint="cs"/>
          <w:rtl/>
          <w:lang w:eastAsia="en-US"/>
        </w:rPr>
        <w:t>תוקפו של היתר חניית מונית הוא לחניה בתחנת המוניות הרשומה בו, והוא יפוג בתום שנה מיום נתינתו</w:t>
      </w:r>
      <w:r>
        <w:rPr>
          <w:rFonts w:cs="FrankRuehl"/>
          <w:rtl/>
          <w:lang w:eastAsia="en-US"/>
        </w:rPr>
        <w:t>.</w:t>
      </w:r>
    </w:p>
    <w:p w14:paraId="3572CC78" w14:textId="77777777" w:rsidR="00821B1D" w:rsidRDefault="00821B1D">
      <w:pPr>
        <w:pStyle w:val="P00"/>
        <w:spacing w:before="72"/>
        <w:ind w:left="0" w:right="1134"/>
        <w:rPr>
          <w:rFonts w:cs="FrankRuehl" w:hint="cs"/>
          <w:rtl/>
          <w:lang w:eastAsia="en-US"/>
        </w:rPr>
      </w:pPr>
      <w:r>
        <w:rPr>
          <w:rFonts w:cs="FrankRuehl" w:hint="cs"/>
          <w:rtl/>
          <w:lang w:eastAsia="en-US"/>
        </w:rPr>
        <w:tab/>
        <w:t>(ה</w:t>
      </w:r>
      <w:r>
        <w:rPr>
          <w:rFonts w:cs="FrankRuehl"/>
          <w:rtl/>
          <w:lang w:eastAsia="en-US"/>
        </w:rPr>
        <w:t>)</w:t>
      </w:r>
      <w:r>
        <w:rPr>
          <w:rFonts w:cs="FrankRuehl" w:hint="cs"/>
          <w:rtl/>
          <w:lang w:eastAsia="en-US"/>
        </w:rPr>
        <w:tab/>
      </w:r>
      <w:r w:rsidR="006E20BE">
        <w:rPr>
          <w:rFonts w:cs="FrankRuehl" w:hint="cs"/>
          <w:rtl/>
          <w:lang w:eastAsia="en-US"/>
        </w:rPr>
        <w:t>בעד היתר חניית מונית ישלם המבקש אגרה שנתית, או חצי שנתית אם ניתן ההיתר לאחר יום 30 ביוני בשנה שבה הוגש ההיתר</w:t>
      </w:r>
      <w:r>
        <w:rPr>
          <w:rFonts w:cs="FrankRuehl"/>
          <w:rtl/>
          <w:lang w:eastAsia="en-US"/>
        </w:rPr>
        <w:t>.</w:t>
      </w:r>
      <w:r w:rsidR="006E20BE">
        <w:rPr>
          <w:rFonts w:cs="FrankRuehl" w:hint="cs"/>
          <w:rtl/>
          <w:lang w:eastAsia="en-US"/>
        </w:rPr>
        <w:t xml:space="preserve"> האגרות בשיעורים הקבועים בתוספת השלישית.</w:t>
      </w:r>
    </w:p>
    <w:p w14:paraId="101AD962" w14:textId="77777777" w:rsidR="00821B1D" w:rsidRDefault="00821B1D">
      <w:pPr>
        <w:pStyle w:val="P00"/>
        <w:spacing w:before="72"/>
        <w:ind w:left="0" w:right="1134"/>
        <w:rPr>
          <w:rFonts w:cs="FrankRuehl"/>
          <w:rtl/>
          <w:lang w:eastAsia="en-US"/>
        </w:rPr>
      </w:pPr>
      <w:r>
        <w:rPr>
          <w:rFonts w:cs="FrankRuehl" w:hint="cs"/>
          <w:rtl/>
          <w:lang w:eastAsia="en-US"/>
        </w:rPr>
        <w:tab/>
      </w:r>
      <w:r>
        <w:rPr>
          <w:rFonts w:cs="FrankRuehl"/>
          <w:rtl/>
          <w:lang w:eastAsia="en-US"/>
        </w:rPr>
        <w:t>(</w:t>
      </w:r>
      <w:r>
        <w:rPr>
          <w:rFonts w:cs="FrankRuehl" w:hint="cs"/>
          <w:rtl/>
          <w:lang w:eastAsia="en-US"/>
        </w:rPr>
        <w:t>ו</w:t>
      </w:r>
      <w:r>
        <w:rPr>
          <w:rFonts w:cs="FrankRuehl"/>
          <w:rtl/>
          <w:lang w:eastAsia="en-US"/>
        </w:rPr>
        <w:t>)</w:t>
      </w:r>
      <w:r>
        <w:rPr>
          <w:rFonts w:cs="FrankRuehl" w:hint="cs"/>
          <w:rtl/>
          <w:lang w:eastAsia="en-US"/>
        </w:rPr>
        <w:tab/>
      </w:r>
      <w:r w:rsidR="006E20BE">
        <w:rPr>
          <w:rFonts w:cs="FrankRuehl" w:hint="cs"/>
          <w:rtl/>
          <w:lang w:eastAsia="en-US"/>
        </w:rPr>
        <w:t>נהג מונית, שלגביה ניתן היתר חניית מונית, יחזיק את ההיתר במונית ויציגו לפני פקח לפי דרישתו.</w:t>
      </w:r>
    </w:p>
    <w:p w14:paraId="71124A82" w14:textId="77777777" w:rsidR="00821B1D" w:rsidRDefault="00821B1D">
      <w:pPr>
        <w:pStyle w:val="P00"/>
        <w:spacing w:before="72"/>
        <w:ind w:left="0" w:right="1134"/>
        <w:rPr>
          <w:rFonts w:cs="FrankRuehl"/>
          <w:rtl/>
          <w:lang w:eastAsia="en-US"/>
        </w:rPr>
      </w:pPr>
      <w:bookmarkStart w:id="9" w:name="Seif8"/>
      <w:bookmarkEnd w:id="9"/>
      <w:r>
        <w:rPr>
          <w:lang w:val="he-IL"/>
        </w:rPr>
        <w:pict w14:anchorId="20701C63">
          <v:rect id="_x0000_s1035" style="position:absolute;left:0;text-align:left;margin-left:464.5pt;margin-top:8.05pt;width:75.05pt;height:12.4pt;z-index:251657728" o:allowincell="f" filled="f" stroked="f" strokecolor="lime" strokeweight=".25pt">
            <v:textbox style="mso-next-textbox:#_x0000_s1035" inset="0,0,0,0">
              <w:txbxContent>
                <w:p w14:paraId="7C0EB133" w14:textId="77777777" w:rsidR="00821B1D" w:rsidRDefault="006E20BE">
                  <w:pPr>
                    <w:spacing w:line="160" w:lineRule="exact"/>
                    <w:jc w:val="left"/>
                    <w:rPr>
                      <w:rFonts w:cs="Miriam" w:hint="cs"/>
                      <w:noProof/>
                      <w:sz w:val="18"/>
                      <w:szCs w:val="18"/>
                      <w:rtl/>
                    </w:rPr>
                  </w:pPr>
                  <w:r>
                    <w:rPr>
                      <w:rFonts w:cs="Miriam" w:hint="cs"/>
                      <w:sz w:val="18"/>
                      <w:szCs w:val="18"/>
                      <w:rtl/>
                    </w:rPr>
                    <w:t>רכב שהתקלקל</w:t>
                  </w:r>
                </w:p>
              </w:txbxContent>
            </v:textbox>
            <w10:anchorlock/>
          </v:rect>
        </w:pict>
      </w:r>
      <w:r>
        <w:rPr>
          <w:rStyle w:val="big-number"/>
          <w:rFonts w:cs="Miriam" w:hint="cs"/>
          <w:rtl/>
        </w:rPr>
        <w:t>9</w:t>
      </w:r>
      <w:r>
        <w:rPr>
          <w:rStyle w:val="big-number"/>
          <w:rFonts w:cs="Miriam"/>
          <w:rtl/>
        </w:rPr>
        <w:t>.</w:t>
      </w:r>
      <w:r>
        <w:rPr>
          <w:rStyle w:val="big-number"/>
          <w:rFonts w:cs="Miriam"/>
          <w:rtl/>
        </w:rPr>
        <w:tab/>
      </w:r>
      <w:r>
        <w:rPr>
          <w:rFonts w:cs="FrankRuehl"/>
          <w:rtl/>
          <w:lang w:eastAsia="en-US"/>
        </w:rPr>
        <w:t>(א)</w:t>
      </w:r>
      <w:r>
        <w:rPr>
          <w:rFonts w:cs="FrankRuehl" w:hint="cs"/>
          <w:rtl/>
          <w:lang w:eastAsia="en-US"/>
        </w:rPr>
        <w:tab/>
      </w:r>
      <w:r>
        <w:rPr>
          <w:rFonts w:cs="FrankRuehl"/>
          <w:rtl/>
          <w:lang w:eastAsia="en-US"/>
        </w:rPr>
        <w:t xml:space="preserve">לא יעמיד אדם </w:t>
      </w:r>
      <w:r w:rsidR="006E20BE">
        <w:rPr>
          <w:rFonts w:cs="FrankRuehl" w:hint="cs"/>
          <w:rtl/>
          <w:lang w:eastAsia="en-US"/>
        </w:rPr>
        <w:t>על פני הדרך רכב שהתקלקל קלקול המונע את המשך הנסיעה, אלא אם כן פעל כלהלן:</w:t>
      </w:r>
    </w:p>
    <w:p w14:paraId="65C1491F" w14:textId="77777777" w:rsidR="006E20BE" w:rsidRDefault="006E20BE" w:rsidP="006E20BE">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העמיד את הרכב בסמוך ככל האפשר לשפה הימנית של צד הדרך המיועד לתנועת רכב;</w:t>
      </w:r>
    </w:p>
    <w:p w14:paraId="431F19AE" w14:textId="77777777" w:rsidR="006E20BE" w:rsidRDefault="006E20BE" w:rsidP="006E20BE">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הציב משולש אזהרה כאמור בתקנה 367 לתקנות התעבורה הנראה לעיני נהג רכב הבא מאחור ממרחק של 100 מטרים לפחות.</w:t>
      </w:r>
    </w:p>
    <w:p w14:paraId="1B2905E0" w14:textId="77777777" w:rsidR="006E20BE" w:rsidRDefault="006E20BE">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sidR="00BE651B">
        <w:rPr>
          <w:rFonts w:cs="FrankRuehl" w:hint="cs"/>
          <w:rtl/>
          <w:lang w:eastAsia="en-US"/>
        </w:rPr>
        <w:t>לא יעמיד אדם רכב כאמור בסעיף קטן (א) אלא באחד מן המקרים האלה:</w:t>
      </w:r>
    </w:p>
    <w:p w14:paraId="0FD317CD" w14:textId="77777777" w:rsidR="00BE651B" w:rsidRDefault="00BE651B" w:rsidP="00BE651B">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לשם ביצוע תיקונים הכרחיים שיש לעשותם בו במקום כדי להביא את הרכב ליכולת נסיעה;</w:t>
      </w:r>
    </w:p>
    <w:p w14:paraId="3044DA82" w14:textId="77777777" w:rsidR="00BE651B" w:rsidRDefault="00BE651B" w:rsidP="00BE651B">
      <w:pPr>
        <w:pStyle w:val="P00"/>
        <w:spacing w:before="72"/>
        <w:ind w:left="1021" w:right="1134"/>
        <w:rPr>
          <w:rFonts w:cs="FrankRuehl" w:hint="cs"/>
          <w:rtl/>
          <w:lang w:eastAsia="en-US"/>
        </w:rPr>
      </w:pPr>
      <w:r>
        <w:rPr>
          <w:rFonts w:cs="FrankRuehl" w:hint="cs"/>
          <w:rtl/>
          <w:lang w:eastAsia="en-US"/>
        </w:rPr>
        <w:t>(2)</w:t>
      </w:r>
      <w:r>
        <w:rPr>
          <w:rFonts w:cs="FrankRuehl"/>
          <w:rtl/>
          <w:lang w:eastAsia="en-US"/>
        </w:rPr>
        <w:tab/>
      </w:r>
      <w:r>
        <w:rPr>
          <w:rFonts w:cs="FrankRuehl" w:hint="cs"/>
          <w:rtl/>
          <w:lang w:eastAsia="en-US"/>
        </w:rPr>
        <w:t>כמקום חניה ארעי, עד שיועבר הרכב למקום תיקונו, ובלבד שהרכב יתוקן או יועבר כאמור בלא דיחוי.</w:t>
      </w:r>
    </w:p>
    <w:p w14:paraId="5C7F6832" w14:textId="77777777" w:rsidR="00821B1D" w:rsidRDefault="00821B1D">
      <w:pPr>
        <w:pStyle w:val="P00"/>
        <w:spacing w:before="72"/>
        <w:ind w:left="0" w:right="1134"/>
        <w:rPr>
          <w:rStyle w:val="default"/>
          <w:rtl/>
        </w:rPr>
      </w:pPr>
      <w:bookmarkStart w:id="10" w:name="Seif9"/>
      <w:bookmarkEnd w:id="10"/>
      <w:r>
        <w:rPr>
          <w:lang w:val="he-IL"/>
        </w:rPr>
        <w:pict w14:anchorId="07FDD43D">
          <v:rect id="_x0000_s1036" style="position:absolute;left:0;text-align:left;margin-left:464.5pt;margin-top:8.05pt;width:75.05pt;height:25.85pt;z-index:251658752" o:allowincell="f" filled="f" stroked="f" strokecolor="lime" strokeweight=".25pt">
            <v:textbox style="mso-next-textbox:#_x0000_s1036" inset="0,0,0,0">
              <w:txbxContent>
                <w:p w14:paraId="52AEF3D0" w14:textId="77777777" w:rsidR="00821B1D" w:rsidRDefault="00BE651B">
                  <w:pPr>
                    <w:spacing w:line="160" w:lineRule="exact"/>
                    <w:jc w:val="left"/>
                    <w:rPr>
                      <w:rFonts w:cs="Miriam" w:hint="cs"/>
                      <w:noProof/>
                      <w:sz w:val="18"/>
                      <w:szCs w:val="18"/>
                      <w:rtl/>
                    </w:rPr>
                  </w:pPr>
                  <w:r>
                    <w:rPr>
                      <w:rFonts w:cs="Miriam" w:hint="cs"/>
                      <w:sz w:val="18"/>
                      <w:szCs w:val="18"/>
                      <w:rtl/>
                    </w:rPr>
                    <w:t>הרחקת רכב,</w:t>
                  </w:r>
                  <w:r w:rsidR="00524EB2">
                    <w:rPr>
                      <w:rFonts w:cs="Miriam" w:hint="cs"/>
                      <w:sz w:val="18"/>
                      <w:szCs w:val="18"/>
                      <w:rtl/>
                    </w:rPr>
                    <w:t xml:space="preserve"> גרירתו, אחסנתו או נעילת גלגליו</w:t>
                  </w:r>
                </w:p>
              </w:txbxContent>
            </v:textbox>
            <w10:anchorlock/>
          </v:rect>
        </w:pict>
      </w:r>
      <w:r>
        <w:rPr>
          <w:rStyle w:val="big-number"/>
          <w:rFonts w:cs="Miriam" w:hint="cs"/>
          <w:rtl/>
        </w:rPr>
        <w:t>10</w:t>
      </w:r>
      <w:r>
        <w:rPr>
          <w:rStyle w:val="big-number"/>
          <w:rFonts w:cs="Miriam"/>
          <w:rtl/>
        </w:rPr>
        <w:t>.</w:t>
      </w:r>
      <w:r>
        <w:rPr>
          <w:rStyle w:val="big-number"/>
          <w:rFonts w:cs="Miriam"/>
          <w:rtl/>
        </w:rPr>
        <w:tab/>
      </w:r>
      <w:r w:rsidR="00524EB2">
        <w:rPr>
          <w:rFonts w:cs="FrankRuehl" w:hint="cs"/>
          <w:rtl/>
          <w:lang w:eastAsia="en-US"/>
        </w:rPr>
        <w:t>(א)</w:t>
      </w:r>
      <w:r w:rsidR="00524EB2">
        <w:rPr>
          <w:rFonts w:cs="FrankRuehl"/>
          <w:rtl/>
          <w:lang w:eastAsia="en-US"/>
        </w:rPr>
        <w:tab/>
      </w:r>
      <w:r w:rsidR="00524EB2">
        <w:rPr>
          <w:rFonts w:cs="FrankRuehl" w:hint="cs"/>
          <w:rtl/>
          <w:lang w:eastAsia="en-US"/>
        </w:rPr>
        <w:t>רכב העומד או החונה, כולו או חלק ממנו, במקום שהעמדתו אסורה על פי חיקוק או בנסיבות שיש בהן כדי הפרת סדרי תנועה או בטיחותה, או שלדעת פקח דרושה הרחקתו לשם הסדרת תנועה או לשם שמירה על בטיחות התנועה או בטיחות הציבור, רשאי פקח להורות למי שהרכב ברשותו באותה שעה להרחיקו או לגררו; מקבל הוראה כאמור חייב למלא אחריה</w:t>
      </w:r>
      <w:r>
        <w:rPr>
          <w:rStyle w:val="default"/>
          <w:rFonts w:hint="cs"/>
          <w:rtl/>
        </w:rPr>
        <w:t>.</w:t>
      </w:r>
    </w:p>
    <w:p w14:paraId="1ECD1E22" w14:textId="77777777" w:rsidR="00524EB2" w:rsidRDefault="00524EB2">
      <w:pPr>
        <w:pStyle w:val="P00"/>
        <w:spacing w:before="72"/>
        <w:ind w:left="0" w:right="1134"/>
        <w:rPr>
          <w:rStyle w:val="default"/>
          <w:rtl/>
        </w:rPr>
      </w:pPr>
      <w:r>
        <w:rPr>
          <w:rStyle w:val="default"/>
          <w:rtl/>
        </w:rPr>
        <w:tab/>
      </w:r>
      <w:r>
        <w:rPr>
          <w:rStyle w:val="default"/>
          <w:rFonts w:hint="cs"/>
          <w:rtl/>
        </w:rPr>
        <w:t>(ב)</w:t>
      </w:r>
      <w:r>
        <w:rPr>
          <w:rStyle w:val="default"/>
          <w:rtl/>
        </w:rPr>
        <w:tab/>
      </w:r>
      <w:r>
        <w:rPr>
          <w:rStyle w:val="default"/>
          <w:rFonts w:hint="cs"/>
          <w:rtl/>
        </w:rPr>
        <w:t>לא מילא מי שהרכב ברשותו באותה שעה אחר הוראות פקח כאמור בסעיף קטן (א), או שהוא אינו נמצא במקום, רשאי הפקח, באמצעות גורר מורשה כאמור בסעיף קטן (ה), להרחיק את הרכב, לגררו, לאחסנו או לנעול את גלגליו.</w:t>
      </w:r>
    </w:p>
    <w:p w14:paraId="3E09BB45" w14:textId="77777777" w:rsidR="00524EB2" w:rsidRDefault="00524EB2">
      <w:pPr>
        <w:pStyle w:val="P00"/>
        <w:spacing w:before="72"/>
        <w:ind w:left="0" w:right="1134"/>
        <w:rPr>
          <w:rStyle w:val="default"/>
          <w:rtl/>
        </w:rPr>
      </w:pPr>
      <w:r>
        <w:rPr>
          <w:rStyle w:val="default"/>
          <w:rtl/>
        </w:rPr>
        <w:tab/>
      </w:r>
      <w:r>
        <w:rPr>
          <w:rStyle w:val="default"/>
          <w:rFonts w:hint="cs"/>
          <w:rtl/>
        </w:rPr>
        <w:t>(ג)</w:t>
      </w:r>
      <w:r>
        <w:rPr>
          <w:rStyle w:val="default"/>
          <w:rtl/>
        </w:rPr>
        <w:tab/>
      </w:r>
      <w:r>
        <w:rPr>
          <w:rStyle w:val="default"/>
          <w:rFonts w:hint="cs"/>
          <w:rtl/>
        </w:rPr>
        <w:t>בעל הרכב הרשום ברישיון הרכב, חייב לשלם את התשלומים כפי שנקבעו בתוספת הרביעית בעד הרחקת הרכב, גרירתו, אחסנתו או שחרורו מנעילתו, זולת אם הוכיח שהרכב נלקח ממנו שלא בידיעתו ושלא בהסכמתו.</w:t>
      </w:r>
    </w:p>
    <w:p w14:paraId="16621365" w14:textId="77777777" w:rsidR="00524EB2" w:rsidRDefault="00524EB2">
      <w:pPr>
        <w:pStyle w:val="P00"/>
        <w:spacing w:before="72"/>
        <w:ind w:left="0" w:right="1134"/>
        <w:rPr>
          <w:rStyle w:val="default"/>
          <w:rtl/>
        </w:rPr>
      </w:pPr>
      <w:r>
        <w:rPr>
          <w:rStyle w:val="default"/>
          <w:rtl/>
        </w:rPr>
        <w:tab/>
      </w:r>
      <w:r>
        <w:rPr>
          <w:rStyle w:val="default"/>
          <w:rFonts w:hint="cs"/>
          <w:rtl/>
        </w:rPr>
        <w:t>(ד)</w:t>
      </w:r>
      <w:r>
        <w:rPr>
          <w:rStyle w:val="default"/>
          <w:rtl/>
        </w:rPr>
        <w:tab/>
      </w:r>
      <w:r>
        <w:rPr>
          <w:rStyle w:val="default"/>
          <w:rFonts w:hint="cs"/>
          <w:rtl/>
        </w:rPr>
        <w:t>רכב שתשלום מוטל על בעליו כאמור, לא ישוחרר ולא יוחזר לבעליו, אלא אם כן שולמו התשלומים.</w:t>
      </w:r>
    </w:p>
    <w:p w14:paraId="4B8ECE8D" w14:textId="77777777" w:rsidR="00524EB2" w:rsidRDefault="00524EB2">
      <w:pPr>
        <w:pStyle w:val="P00"/>
        <w:spacing w:before="72"/>
        <w:ind w:left="0" w:right="1134"/>
        <w:rPr>
          <w:rStyle w:val="default"/>
          <w:rFonts w:hint="cs"/>
          <w:rtl/>
        </w:rPr>
      </w:pPr>
      <w:r>
        <w:rPr>
          <w:rStyle w:val="default"/>
          <w:rtl/>
        </w:rPr>
        <w:tab/>
      </w:r>
      <w:r>
        <w:rPr>
          <w:rStyle w:val="default"/>
          <w:rFonts w:hint="cs"/>
          <w:rtl/>
        </w:rPr>
        <w:t>(ה)</w:t>
      </w:r>
      <w:r>
        <w:rPr>
          <w:rStyle w:val="default"/>
          <w:rtl/>
        </w:rPr>
        <w:tab/>
      </w:r>
      <w:r>
        <w:rPr>
          <w:rStyle w:val="default"/>
          <w:rFonts w:hint="cs"/>
          <w:rtl/>
        </w:rPr>
        <w:t>ראש העירייה יקבע, באישור ראש מחלקת התנועה של משטרת ישראל, את הגוררים המורשים שיורשו לבצע את הגרירה כאמור בסעיף קטן (ב).</w:t>
      </w:r>
    </w:p>
    <w:p w14:paraId="4096CE4A" w14:textId="77777777" w:rsidR="00821B1D" w:rsidRDefault="00821B1D">
      <w:pPr>
        <w:pStyle w:val="P00"/>
        <w:spacing w:before="72"/>
        <w:ind w:left="0" w:right="1134"/>
        <w:rPr>
          <w:rFonts w:cs="FrankRuehl"/>
          <w:rtl/>
          <w:lang w:eastAsia="en-US"/>
        </w:rPr>
      </w:pPr>
      <w:bookmarkStart w:id="11" w:name="Seif10"/>
      <w:bookmarkEnd w:id="11"/>
      <w:r>
        <w:rPr>
          <w:lang w:val="he-IL"/>
        </w:rPr>
        <w:pict w14:anchorId="2FC3EC92">
          <v:rect id="_x0000_s1037" style="position:absolute;left:0;text-align:left;margin-left:464.35pt;margin-top:7.1pt;width:75.05pt;height:11.25pt;z-index:251659776" o:allowincell="f" filled="f" stroked="f" strokecolor="lime" strokeweight=".25pt">
            <v:textbox style="mso-next-textbox:#_x0000_s1037" inset="0,0,0,0">
              <w:txbxContent>
                <w:p w14:paraId="6636EA98" w14:textId="77777777" w:rsidR="00821B1D" w:rsidRDefault="00524EB2">
                  <w:pPr>
                    <w:spacing w:line="160" w:lineRule="exact"/>
                    <w:jc w:val="left"/>
                    <w:rPr>
                      <w:rFonts w:cs="Miriam" w:hint="cs"/>
                      <w:sz w:val="18"/>
                      <w:szCs w:val="18"/>
                      <w:rtl/>
                    </w:rPr>
                  </w:pPr>
                  <w:r>
                    <w:rPr>
                      <w:rFonts w:cs="Miriam" w:hint="cs"/>
                      <w:sz w:val="18"/>
                      <w:szCs w:val="18"/>
                      <w:rtl/>
                    </w:rPr>
                    <w:t>סמכויות פקח</w:t>
                  </w:r>
                </w:p>
              </w:txbxContent>
            </v:textbox>
            <w10:anchorlock/>
          </v:rect>
        </w:pict>
      </w:r>
      <w:r>
        <w:rPr>
          <w:rStyle w:val="big-number"/>
          <w:rFonts w:cs="Miriam" w:hint="cs"/>
          <w:rtl/>
        </w:rPr>
        <w:t>11</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sidR="00524EB2">
        <w:rPr>
          <w:rFonts w:cs="FrankRuehl" w:hint="cs"/>
          <w:rtl/>
          <w:lang w:eastAsia="en-US"/>
        </w:rPr>
        <w:t>לא יפריע אדם לפקח ולא ימנע אותו מלעשות שימוש בסמכויותיו כדי לברר אם קוימו הוראות חוק עזר זה</w:t>
      </w:r>
      <w:r>
        <w:rPr>
          <w:rFonts w:cs="FrankRuehl"/>
          <w:rtl/>
          <w:lang w:eastAsia="en-US"/>
        </w:rPr>
        <w:t>.</w:t>
      </w:r>
    </w:p>
    <w:p w14:paraId="7474C944" w14:textId="77777777" w:rsidR="00524EB2" w:rsidRDefault="00524EB2">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אדם המעמיד רכב בדרך חייב לציית להוראות הפקח בכל הנוגע להעמדת רכב וחנייתו.</w:t>
      </w:r>
    </w:p>
    <w:p w14:paraId="3F5A347B" w14:textId="77777777" w:rsidR="00821B1D" w:rsidRDefault="00821B1D">
      <w:pPr>
        <w:pStyle w:val="P00"/>
        <w:spacing w:before="72"/>
        <w:ind w:left="0" w:right="1134"/>
        <w:rPr>
          <w:rFonts w:cs="FrankRuehl"/>
          <w:rtl/>
          <w:lang w:eastAsia="en-US"/>
        </w:rPr>
      </w:pPr>
      <w:bookmarkStart w:id="12" w:name="Seif11"/>
      <w:bookmarkEnd w:id="12"/>
      <w:r>
        <w:rPr>
          <w:lang w:val="he-IL"/>
        </w:rPr>
        <w:pict w14:anchorId="0A5770AA">
          <v:rect id="_x0000_s1045" style="position:absolute;left:0;text-align:left;margin-left:464.35pt;margin-top:7.1pt;width:75.05pt;height:12.6pt;z-index:251660800" o:allowincell="f" filled="f" stroked="f" strokecolor="lime" strokeweight=".25pt">
            <v:textbox inset="0,0,0,0">
              <w:txbxContent>
                <w:p w14:paraId="2660FE9C" w14:textId="77777777" w:rsidR="00821B1D" w:rsidRDefault="00524EB2">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Pr>
          <w:rStyle w:val="big-number"/>
          <w:rFonts w:cs="Miriam" w:hint="cs"/>
          <w:rtl/>
        </w:rPr>
        <w:t>12</w:t>
      </w:r>
      <w:r>
        <w:rPr>
          <w:rStyle w:val="big-number"/>
          <w:rFonts w:cs="Miriam"/>
          <w:rtl/>
        </w:rPr>
        <w:t>.</w:t>
      </w:r>
      <w:r>
        <w:rPr>
          <w:rStyle w:val="big-number"/>
          <w:rFonts w:cs="Miriam"/>
          <w:rtl/>
        </w:rPr>
        <w:tab/>
      </w:r>
      <w:r w:rsidR="00524EB2">
        <w:rPr>
          <w:rStyle w:val="default"/>
          <w:rFonts w:hint="cs"/>
          <w:rtl/>
        </w:rPr>
        <w:t xml:space="preserve">בתוספת לחוק עזר לבת ים (הצמדה למדד), התשמ"ד-1984 (להלן </w:t>
      </w:r>
      <w:r w:rsidR="00524EB2">
        <w:rPr>
          <w:rStyle w:val="default"/>
          <w:rtl/>
        </w:rPr>
        <w:t>–</w:t>
      </w:r>
      <w:r w:rsidR="00524EB2">
        <w:rPr>
          <w:rStyle w:val="default"/>
          <w:rFonts w:hint="cs"/>
          <w:rtl/>
        </w:rPr>
        <w:t xml:space="preserve"> חוק העזר הצמדה למדד), במקום "חוק עזר לבת ים (העמדת רכב וחנייתו), התשנ"ד-1994", יבוא "חוק עזר לבת ים (העמדת רכב וחנייתו), התש"ף-2020"</w:t>
      </w:r>
      <w:r>
        <w:rPr>
          <w:rFonts w:cs="FrankRuehl" w:hint="cs"/>
          <w:rtl/>
          <w:lang w:eastAsia="en-US"/>
        </w:rPr>
        <w:t>.</w:t>
      </w:r>
    </w:p>
    <w:p w14:paraId="029C396A" w14:textId="77777777" w:rsidR="00821B1D" w:rsidRDefault="00821B1D">
      <w:pPr>
        <w:pStyle w:val="P00"/>
        <w:spacing w:before="72"/>
        <w:ind w:left="0" w:right="1134"/>
        <w:rPr>
          <w:rFonts w:cs="FrankRuehl"/>
          <w:rtl/>
          <w:lang w:eastAsia="en-US"/>
        </w:rPr>
      </w:pPr>
      <w:bookmarkStart w:id="13" w:name="Seif12"/>
      <w:bookmarkEnd w:id="13"/>
      <w:r>
        <w:rPr>
          <w:lang w:val="he-IL"/>
        </w:rPr>
        <w:pict w14:anchorId="5789D225">
          <v:rect id="_x0000_s1062" style="position:absolute;left:0;text-align:left;margin-left:464.35pt;margin-top:7.1pt;width:75.05pt;height:12pt;z-index:251661824" o:allowincell="f" filled="f" stroked="f" strokecolor="lime" strokeweight=".25pt">
            <v:textbox style="mso-next-textbox:#_x0000_s1062" inset="0,0,0,0">
              <w:txbxContent>
                <w:p w14:paraId="14BBB3FC" w14:textId="77777777" w:rsidR="00821B1D" w:rsidRDefault="00524EB2" w:rsidP="00954026">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13</w:t>
      </w:r>
      <w:r>
        <w:rPr>
          <w:rStyle w:val="big-number"/>
          <w:rFonts w:cs="Miriam"/>
          <w:rtl/>
        </w:rPr>
        <w:t>.</w:t>
      </w:r>
      <w:r>
        <w:rPr>
          <w:rStyle w:val="big-number"/>
          <w:rFonts w:cs="Miriam"/>
          <w:rtl/>
        </w:rPr>
        <w:tab/>
      </w:r>
      <w:r w:rsidR="00524EB2">
        <w:rPr>
          <w:rFonts w:cs="FrankRuehl" w:hint="cs"/>
          <w:rtl/>
          <w:lang w:eastAsia="en-US"/>
        </w:rPr>
        <w:t xml:space="preserve">על אף האמור בחוק העזר הצמדה למדד, תעריפי האגרות שנקבעו בתוספת יעודכנו במועד פרסומו של חוק עזר זה (להלן </w:t>
      </w:r>
      <w:r w:rsidR="00524EB2">
        <w:rPr>
          <w:rFonts w:cs="FrankRuehl"/>
          <w:rtl/>
          <w:lang w:eastAsia="en-US"/>
        </w:rPr>
        <w:t>–</w:t>
      </w:r>
      <w:r w:rsidR="00524EB2">
        <w:rPr>
          <w:rFonts w:cs="FrankRuehl" w:hint="cs"/>
          <w:rtl/>
          <w:lang w:eastAsia="en-US"/>
        </w:rPr>
        <w:t xml:space="preserve"> יום העדכון הראשון) לפי שיעור שינוי המדד לעומת מדד חודש פברואר 2019 לפני יום העדכון הראשון</w:t>
      </w:r>
      <w:r>
        <w:rPr>
          <w:rFonts w:cs="FrankRuehl" w:hint="cs"/>
          <w:rtl/>
          <w:lang w:eastAsia="en-US"/>
        </w:rPr>
        <w:t>.</w:t>
      </w:r>
    </w:p>
    <w:p w14:paraId="3E534C1C" w14:textId="77777777" w:rsidR="00821B1D" w:rsidRDefault="00821B1D">
      <w:pPr>
        <w:pStyle w:val="P00"/>
        <w:spacing w:before="72"/>
        <w:ind w:left="0" w:right="1134"/>
        <w:rPr>
          <w:rFonts w:cs="FrankRuehl"/>
          <w:rtl/>
          <w:lang w:eastAsia="en-US"/>
        </w:rPr>
      </w:pPr>
      <w:bookmarkStart w:id="14" w:name="Seif13"/>
      <w:bookmarkEnd w:id="14"/>
      <w:r>
        <w:rPr>
          <w:lang w:val="he-IL"/>
        </w:rPr>
        <w:pict w14:anchorId="5D4FAB9C">
          <v:rect id="_x0000_s1064" style="position:absolute;left:0;text-align:left;margin-left:464.5pt;margin-top:8.05pt;width:75.05pt;height:12.25pt;z-index:251662848" o:allowincell="f" filled="f" stroked="f" strokecolor="lime" strokeweight=".25pt">
            <v:textbox style="mso-next-textbox:#_x0000_s1064" inset="0,0,0,0">
              <w:txbxContent>
                <w:p w14:paraId="628AB2BA" w14:textId="77777777" w:rsidR="00821B1D" w:rsidRDefault="00524EB2">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14</w:t>
      </w:r>
      <w:r>
        <w:rPr>
          <w:rStyle w:val="big-number"/>
          <w:rFonts w:cs="Miriam"/>
          <w:rtl/>
        </w:rPr>
        <w:t>.</w:t>
      </w:r>
      <w:r>
        <w:rPr>
          <w:rStyle w:val="big-number"/>
          <w:rFonts w:cs="Miriam"/>
          <w:rtl/>
        </w:rPr>
        <w:tab/>
      </w:r>
      <w:r w:rsidR="00524EB2">
        <w:rPr>
          <w:rFonts w:cs="FrankRuehl" w:hint="cs"/>
          <w:rtl/>
          <w:lang w:eastAsia="en-US"/>
        </w:rPr>
        <w:t xml:space="preserve">חוק עזר לבת ים (העמדת רכב וחנייתו), התשנ"ד-1994 (להלן </w:t>
      </w:r>
      <w:r w:rsidR="00524EB2">
        <w:rPr>
          <w:rFonts w:cs="FrankRuehl"/>
          <w:rtl/>
          <w:lang w:eastAsia="en-US"/>
        </w:rPr>
        <w:t>–</w:t>
      </w:r>
      <w:r w:rsidR="00524EB2">
        <w:rPr>
          <w:rFonts w:cs="FrankRuehl" w:hint="cs"/>
          <w:rtl/>
          <w:lang w:eastAsia="en-US"/>
        </w:rPr>
        <w:t xml:space="preserve"> חוק העזר הקודם) </w:t>
      </w:r>
      <w:r w:rsidR="00524EB2">
        <w:rPr>
          <w:rFonts w:cs="FrankRuehl"/>
          <w:rtl/>
          <w:lang w:eastAsia="en-US"/>
        </w:rPr>
        <w:t>–</w:t>
      </w:r>
      <w:r w:rsidR="00524EB2">
        <w:rPr>
          <w:rFonts w:cs="FrankRuehl" w:hint="cs"/>
          <w:rtl/>
          <w:lang w:eastAsia="en-US"/>
        </w:rPr>
        <w:t xml:space="preserve"> בטל</w:t>
      </w:r>
      <w:r>
        <w:rPr>
          <w:rFonts w:cs="FrankRuehl" w:hint="cs"/>
          <w:rtl/>
          <w:lang w:eastAsia="en-US"/>
        </w:rPr>
        <w:t>.</w:t>
      </w:r>
    </w:p>
    <w:p w14:paraId="1C9B9549" w14:textId="77777777" w:rsidR="00821B1D" w:rsidRDefault="00821B1D">
      <w:pPr>
        <w:pStyle w:val="P00"/>
        <w:spacing w:before="72"/>
        <w:ind w:left="0" w:right="1134"/>
        <w:rPr>
          <w:rFonts w:cs="FrankRuehl"/>
          <w:rtl/>
          <w:lang w:eastAsia="en-US"/>
        </w:rPr>
      </w:pPr>
      <w:bookmarkStart w:id="15" w:name="Seif15"/>
      <w:bookmarkEnd w:id="15"/>
      <w:r>
        <w:rPr>
          <w:lang w:val="he-IL"/>
        </w:rPr>
        <w:pict w14:anchorId="5477552A">
          <v:rect id="_x0000_s1072" style="position:absolute;left:0;text-align:left;margin-left:464.5pt;margin-top:8.05pt;width:75.05pt;height:13.95pt;z-index:251664896" o:allowincell="f" filled="f" stroked="f" strokecolor="lime" strokeweight=".25pt">
            <v:textbox style="mso-next-textbox:#_x0000_s1072" inset="0,0,0,0">
              <w:txbxContent>
                <w:p w14:paraId="1AFD5328" w14:textId="77777777" w:rsidR="00821B1D" w:rsidRDefault="00524EB2" w:rsidP="00954026">
                  <w:pPr>
                    <w:spacing w:line="160" w:lineRule="exact"/>
                    <w:jc w:val="left"/>
                    <w:rPr>
                      <w:rFonts w:cs="Miriam" w:hint="cs"/>
                      <w:noProof/>
                      <w:sz w:val="18"/>
                      <w:szCs w:val="18"/>
                      <w:rtl/>
                    </w:rPr>
                  </w:pPr>
                  <w:r>
                    <w:rPr>
                      <w:rFonts w:cs="Miriam" w:hint="cs"/>
                      <w:sz w:val="18"/>
                      <w:szCs w:val="18"/>
                      <w:rtl/>
                    </w:rPr>
                    <w:t>הוראת מעבר</w:t>
                  </w:r>
                </w:p>
              </w:txbxContent>
            </v:textbox>
            <w10:anchorlock/>
          </v:rect>
        </w:pict>
      </w:r>
      <w:r>
        <w:rPr>
          <w:rStyle w:val="big-number"/>
          <w:rFonts w:cs="Miriam" w:hint="cs"/>
          <w:rtl/>
        </w:rPr>
        <w:t>15</w:t>
      </w:r>
      <w:r>
        <w:rPr>
          <w:rStyle w:val="big-number"/>
          <w:rFonts w:cs="Miriam"/>
          <w:rtl/>
        </w:rPr>
        <w:t>.</w:t>
      </w:r>
      <w:r>
        <w:rPr>
          <w:rStyle w:val="big-number"/>
          <w:rFonts w:cs="Miriam"/>
          <w:rtl/>
        </w:rPr>
        <w:tab/>
      </w:r>
      <w:r w:rsidR="00524EB2">
        <w:rPr>
          <w:rFonts w:cs="FrankRuehl" w:hint="cs"/>
          <w:rtl/>
          <w:lang w:eastAsia="en-US"/>
        </w:rPr>
        <w:t>היתר או תווית חניה שניתנו כדין לפני תחילתו של חוק עזר זה, בהתאם לחוק העזר הקודם, דינם כדין היתר או תווית שניתנו לפי חוק עזר זה</w:t>
      </w:r>
      <w:r>
        <w:rPr>
          <w:rFonts w:cs="FrankRuehl"/>
          <w:rtl/>
          <w:lang w:eastAsia="en-US"/>
        </w:rPr>
        <w:t>.</w:t>
      </w:r>
    </w:p>
    <w:p w14:paraId="17BAC419" w14:textId="77777777" w:rsidR="00434DE5" w:rsidRDefault="00434DE5">
      <w:pPr>
        <w:pStyle w:val="P00"/>
        <w:spacing w:before="72"/>
        <w:ind w:left="0" w:right="1134"/>
        <w:rPr>
          <w:rFonts w:cs="FrankRuehl"/>
          <w:rtl/>
          <w:lang w:eastAsia="en-US"/>
        </w:rPr>
      </w:pPr>
    </w:p>
    <w:p w14:paraId="7301BDDC" w14:textId="77777777" w:rsidR="00821B1D" w:rsidRPr="00434DE5" w:rsidRDefault="00821B1D">
      <w:pPr>
        <w:pStyle w:val="medium2-header"/>
        <w:keepLines w:val="0"/>
        <w:spacing w:before="72"/>
        <w:ind w:left="0" w:right="1134"/>
        <w:outlineLvl w:val="0"/>
        <w:rPr>
          <w:rFonts w:cs="FrankRuehl" w:hint="cs"/>
          <w:noProof/>
          <w:rtl/>
        </w:rPr>
      </w:pPr>
      <w:bookmarkStart w:id="16" w:name="med0"/>
      <w:bookmarkEnd w:id="16"/>
      <w:r w:rsidRPr="00434DE5">
        <w:rPr>
          <w:rFonts w:cs="FrankRuehl" w:hint="cs"/>
          <w:noProof/>
          <w:rtl/>
        </w:rPr>
        <w:t>תוספת ראשונה</w:t>
      </w:r>
    </w:p>
    <w:p w14:paraId="24DD8567" w14:textId="77777777" w:rsidR="00821B1D" w:rsidRDefault="00821B1D">
      <w:pPr>
        <w:pStyle w:val="medium2-header"/>
        <w:keepLines w:val="0"/>
        <w:spacing w:before="72"/>
        <w:ind w:left="0" w:right="1134"/>
        <w:outlineLvl w:val="0"/>
        <w:rPr>
          <w:rFonts w:cs="FrankRuehl"/>
          <w:bCs w:val="0"/>
          <w:noProof/>
          <w:rtl/>
        </w:rPr>
      </w:pPr>
      <w:r>
        <w:rPr>
          <w:rFonts w:cs="FrankRuehl" w:hint="cs"/>
          <w:bCs w:val="0"/>
          <w:noProof/>
          <w:rtl/>
        </w:rPr>
        <w:t>(</w:t>
      </w:r>
      <w:r w:rsidR="00524EB2">
        <w:rPr>
          <w:rFonts w:cs="FrankRuehl" w:hint="cs"/>
          <w:bCs w:val="0"/>
          <w:noProof/>
          <w:rtl/>
        </w:rPr>
        <w:t>סעיפים 2(5), ו-5</w:t>
      </w:r>
      <w:r>
        <w:rPr>
          <w:rFonts w:cs="FrankRuehl" w:hint="cs"/>
          <w:bCs w:val="0"/>
          <w:noProof/>
          <w:rtl/>
        </w:rPr>
        <w:t>)</w:t>
      </w:r>
    </w:p>
    <w:p w14:paraId="61538A38" w14:textId="77777777" w:rsidR="00524EB2" w:rsidRPr="00524EB2" w:rsidRDefault="00524EB2">
      <w:pPr>
        <w:pStyle w:val="medium2-header"/>
        <w:keepLines w:val="0"/>
        <w:spacing w:before="72"/>
        <w:ind w:left="0" w:right="1134"/>
        <w:outlineLvl w:val="0"/>
        <w:rPr>
          <w:rFonts w:cs="FrankRuehl" w:hint="cs"/>
          <w:b/>
          <w:noProof/>
          <w:sz w:val="22"/>
          <w:szCs w:val="22"/>
          <w:rtl/>
        </w:rPr>
      </w:pPr>
      <w:bookmarkStart w:id="17" w:name="med1"/>
      <w:bookmarkEnd w:id="17"/>
      <w:r>
        <w:rPr>
          <w:rFonts w:cs="FrankRuehl" w:hint="cs"/>
          <w:b/>
          <w:noProof/>
          <w:sz w:val="22"/>
          <w:szCs w:val="22"/>
          <w:rtl/>
        </w:rPr>
        <w:t>אגרת חניה</w:t>
      </w:r>
    </w:p>
    <w:p w14:paraId="5CEA8353" w14:textId="77777777" w:rsidR="00954026" w:rsidRPr="00524EB2" w:rsidRDefault="00E55C4A" w:rsidP="00E55C4A">
      <w:pPr>
        <w:pStyle w:val="P22"/>
        <w:pBdr>
          <w:bottom w:val="single" w:sz="4" w:space="1" w:color="auto"/>
        </w:pBdr>
        <w:tabs>
          <w:tab w:val="clear" w:pos="1474"/>
          <w:tab w:val="clear" w:pos="1928"/>
          <w:tab w:val="clear" w:pos="2381"/>
          <w:tab w:val="clear" w:pos="2835"/>
          <w:tab w:val="clear" w:pos="6259"/>
        </w:tabs>
        <w:spacing w:before="72"/>
        <w:ind w:left="4820" w:right="1134"/>
        <w:jc w:val="center"/>
        <w:rPr>
          <w:rStyle w:val="default"/>
          <w:rFonts w:hint="cs"/>
          <w:sz w:val="22"/>
          <w:szCs w:val="22"/>
        </w:rPr>
      </w:pPr>
      <w:r>
        <w:rPr>
          <w:rStyle w:val="default"/>
          <w:rFonts w:hint="cs"/>
          <w:sz w:val="22"/>
          <w:szCs w:val="22"/>
          <w:rtl/>
        </w:rPr>
        <w:t xml:space="preserve">שיעור אגרת חניה </w:t>
      </w:r>
      <w:r w:rsidR="00954026" w:rsidRPr="00524EB2">
        <w:rPr>
          <w:rStyle w:val="default"/>
          <w:rFonts w:hint="cs"/>
          <w:sz w:val="22"/>
          <w:szCs w:val="22"/>
          <w:rtl/>
        </w:rPr>
        <w:t>בשקלים חדשים</w:t>
      </w:r>
    </w:p>
    <w:p w14:paraId="2BBCE018" w14:textId="77777777" w:rsidR="00954026" w:rsidRDefault="00E55C4A" w:rsidP="00E55C4A">
      <w:pPr>
        <w:pStyle w:val="P22"/>
        <w:tabs>
          <w:tab w:val="clear" w:pos="1474"/>
          <w:tab w:val="clear" w:pos="1928"/>
          <w:tab w:val="clear" w:pos="2381"/>
          <w:tab w:val="clear" w:pos="2835"/>
          <w:tab w:val="clear" w:pos="6259"/>
          <w:tab w:val="left" w:pos="624"/>
          <w:tab w:val="center" w:pos="6350"/>
        </w:tabs>
        <w:spacing w:before="72"/>
        <w:ind w:left="0" w:right="1134"/>
        <w:rPr>
          <w:rStyle w:val="default"/>
          <w:sz w:val="24"/>
          <w:szCs w:val="24"/>
          <w:rtl/>
        </w:rPr>
      </w:pPr>
      <w:r>
        <w:rPr>
          <w:rStyle w:val="default"/>
          <w:rFonts w:hint="cs"/>
          <w:rtl/>
        </w:rPr>
        <w:t>(1)</w:t>
      </w:r>
      <w:r>
        <w:rPr>
          <w:rStyle w:val="default"/>
          <w:rtl/>
        </w:rPr>
        <w:tab/>
      </w:r>
      <w:r>
        <w:rPr>
          <w:rStyle w:val="default"/>
          <w:rFonts w:hint="cs"/>
          <w:rtl/>
        </w:rPr>
        <w:t>תעריף לשעה, לרכב</w:t>
      </w:r>
      <w:r>
        <w:rPr>
          <w:rStyle w:val="default"/>
          <w:rtl/>
        </w:rPr>
        <w:tab/>
      </w:r>
      <w:r>
        <w:rPr>
          <w:rStyle w:val="default"/>
          <w:rFonts w:hint="cs"/>
          <w:sz w:val="24"/>
          <w:szCs w:val="24"/>
          <w:rtl/>
        </w:rPr>
        <w:t xml:space="preserve">התעריף בעבור חניה שנקבע על פי </w:t>
      </w:r>
    </w:p>
    <w:p w14:paraId="07EDC380" w14:textId="77777777" w:rsidR="00E55C4A" w:rsidRDefault="00E55C4A" w:rsidP="00E55C4A">
      <w:pPr>
        <w:pStyle w:val="P22"/>
        <w:tabs>
          <w:tab w:val="clear" w:pos="1474"/>
          <w:tab w:val="clear" w:pos="1928"/>
          <w:tab w:val="clear" w:pos="2381"/>
          <w:tab w:val="clear" w:pos="2835"/>
          <w:tab w:val="clear" w:pos="6259"/>
          <w:tab w:val="left" w:pos="624"/>
          <w:tab w:val="center" w:pos="6350"/>
        </w:tabs>
        <w:spacing w:before="0"/>
        <w:ind w:left="0" w:right="1134"/>
        <w:rPr>
          <w:rStyle w:val="default"/>
          <w:sz w:val="24"/>
          <w:szCs w:val="24"/>
          <w:rtl/>
        </w:rPr>
      </w:pPr>
      <w:r>
        <w:rPr>
          <w:rStyle w:val="default"/>
          <w:sz w:val="24"/>
          <w:szCs w:val="24"/>
          <w:rtl/>
        </w:rPr>
        <w:tab/>
      </w:r>
      <w:r>
        <w:rPr>
          <w:rStyle w:val="default"/>
          <w:sz w:val="24"/>
          <w:szCs w:val="24"/>
          <w:rtl/>
        </w:rPr>
        <w:tab/>
      </w:r>
      <w:r>
        <w:rPr>
          <w:rStyle w:val="default"/>
          <w:rFonts w:hint="cs"/>
          <w:sz w:val="24"/>
          <w:szCs w:val="24"/>
          <w:rtl/>
        </w:rPr>
        <w:t xml:space="preserve">הסדר החניה הארצי האחיד כהגדרתו </w:t>
      </w:r>
    </w:p>
    <w:p w14:paraId="4771C39E" w14:textId="77777777" w:rsidR="00E55C4A" w:rsidRPr="00E55C4A" w:rsidRDefault="00E55C4A" w:rsidP="00E55C4A">
      <w:pPr>
        <w:pStyle w:val="P22"/>
        <w:tabs>
          <w:tab w:val="clear" w:pos="1474"/>
          <w:tab w:val="clear" w:pos="1928"/>
          <w:tab w:val="clear" w:pos="2381"/>
          <w:tab w:val="clear" w:pos="2835"/>
          <w:tab w:val="clear" w:pos="6259"/>
          <w:tab w:val="left" w:pos="624"/>
          <w:tab w:val="center" w:pos="6350"/>
        </w:tabs>
        <w:spacing w:before="0"/>
        <w:ind w:left="0" w:right="1134"/>
        <w:rPr>
          <w:rStyle w:val="default"/>
          <w:rFonts w:hint="cs"/>
          <w:sz w:val="24"/>
          <w:szCs w:val="24"/>
        </w:rPr>
      </w:pPr>
      <w:r>
        <w:rPr>
          <w:rStyle w:val="default"/>
          <w:sz w:val="24"/>
          <w:szCs w:val="24"/>
          <w:rtl/>
        </w:rPr>
        <w:tab/>
      </w:r>
      <w:r>
        <w:rPr>
          <w:rStyle w:val="default"/>
          <w:sz w:val="24"/>
          <w:szCs w:val="24"/>
          <w:rtl/>
        </w:rPr>
        <w:tab/>
      </w:r>
      <w:r>
        <w:rPr>
          <w:rStyle w:val="default"/>
          <w:rFonts w:hint="cs"/>
          <w:sz w:val="24"/>
          <w:szCs w:val="24"/>
          <w:rtl/>
        </w:rPr>
        <w:t>בסעיף 70ב לפקודת התעבורה</w:t>
      </w:r>
    </w:p>
    <w:p w14:paraId="726A4E20" w14:textId="77777777" w:rsidR="00954026" w:rsidRDefault="00E55C4A" w:rsidP="00E55C4A">
      <w:pPr>
        <w:pStyle w:val="P22"/>
        <w:tabs>
          <w:tab w:val="clear" w:pos="1474"/>
          <w:tab w:val="clear" w:pos="1928"/>
          <w:tab w:val="clear" w:pos="2381"/>
          <w:tab w:val="clear" w:pos="2835"/>
          <w:tab w:val="clear" w:pos="6259"/>
          <w:tab w:val="left" w:pos="624"/>
          <w:tab w:val="center" w:pos="6350"/>
        </w:tabs>
        <w:spacing w:before="72"/>
        <w:ind w:left="0" w:right="1134"/>
        <w:rPr>
          <w:rStyle w:val="default"/>
          <w:sz w:val="24"/>
          <w:szCs w:val="24"/>
          <w:rtl/>
        </w:rPr>
      </w:pPr>
      <w:r>
        <w:rPr>
          <w:rStyle w:val="default"/>
          <w:rFonts w:hint="cs"/>
          <w:rtl/>
        </w:rPr>
        <w:t>(2)</w:t>
      </w:r>
      <w:r>
        <w:rPr>
          <w:rStyle w:val="default"/>
          <w:rtl/>
        </w:rPr>
        <w:tab/>
      </w:r>
      <w:r>
        <w:rPr>
          <w:rStyle w:val="default"/>
          <w:rFonts w:hint="cs"/>
          <w:rtl/>
        </w:rPr>
        <w:t>תעריף לשעה, לרכב רכב</w:t>
      </w:r>
      <w:r>
        <w:rPr>
          <w:rStyle w:val="default"/>
          <w:rtl/>
        </w:rPr>
        <w:tab/>
      </w:r>
      <w:r>
        <w:rPr>
          <w:rStyle w:val="default"/>
          <w:rFonts w:hint="cs"/>
          <w:sz w:val="24"/>
          <w:szCs w:val="24"/>
          <w:rtl/>
        </w:rPr>
        <w:t xml:space="preserve">סכום פי שלושה מהתעריף לשעה </w:t>
      </w:r>
    </w:p>
    <w:p w14:paraId="734417A2" w14:textId="77777777" w:rsidR="00E55C4A" w:rsidRPr="00E55C4A" w:rsidRDefault="00E55C4A" w:rsidP="00E55C4A">
      <w:pPr>
        <w:pStyle w:val="P22"/>
        <w:tabs>
          <w:tab w:val="clear" w:pos="1474"/>
          <w:tab w:val="clear" w:pos="1928"/>
          <w:tab w:val="clear" w:pos="2381"/>
          <w:tab w:val="clear" w:pos="2835"/>
          <w:tab w:val="clear" w:pos="6259"/>
          <w:tab w:val="left" w:pos="624"/>
          <w:tab w:val="center" w:pos="6350"/>
        </w:tabs>
        <w:spacing w:before="0"/>
        <w:ind w:left="0" w:right="1134"/>
        <w:rPr>
          <w:rStyle w:val="default"/>
          <w:rFonts w:hint="cs"/>
          <w:sz w:val="24"/>
          <w:szCs w:val="24"/>
          <w:rtl/>
        </w:rPr>
      </w:pPr>
      <w:r>
        <w:rPr>
          <w:rStyle w:val="default"/>
          <w:sz w:val="24"/>
          <w:szCs w:val="24"/>
          <w:rtl/>
        </w:rPr>
        <w:tab/>
      </w:r>
      <w:r>
        <w:rPr>
          <w:rStyle w:val="default"/>
          <w:sz w:val="24"/>
          <w:szCs w:val="24"/>
          <w:rtl/>
        </w:rPr>
        <w:tab/>
      </w:r>
      <w:r>
        <w:rPr>
          <w:rStyle w:val="default"/>
          <w:rFonts w:hint="cs"/>
          <w:sz w:val="24"/>
          <w:szCs w:val="24"/>
          <w:rtl/>
        </w:rPr>
        <w:t>הקבוע בפרט 1</w:t>
      </w:r>
    </w:p>
    <w:p w14:paraId="164BA55B" w14:textId="77777777" w:rsidR="00821B1D" w:rsidRPr="00E70088" w:rsidRDefault="00821B1D">
      <w:pPr>
        <w:pStyle w:val="P00"/>
        <w:spacing w:before="72"/>
        <w:ind w:left="0" w:right="1134"/>
        <w:rPr>
          <w:rFonts w:cs="FrankRuehl" w:hint="cs"/>
          <w:rtl/>
          <w:lang w:eastAsia="en-US"/>
        </w:rPr>
      </w:pPr>
    </w:p>
    <w:p w14:paraId="6F133F24" w14:textId="77777777" w:rsidR="00821B1D" w:rsidRPr="00434DE5" w:rsidRDefault="00821B1D">
      <w:pPr>
        <w:pStyle w:val="medium2-header"/>
        <w:keepLines w:val="0"/>
        <w:spacing w:before="72"/>
        <w:ind w:left="0" w:right="1134"/>
        <w:outlineLvl w:val="0"/>
        <w:rPr>
          <w:rFonts w:cs="FrankRuehl" w:hint="cs"/>
          <w:noProof/>
          <w:rtl/>
        </w:rPr>
      </w:pPr>
      <w:bookmarkStart w:id="18" w:name="med2"/>
      <w:bookmarkEnd w:id="18"/>
      <w:r w:rsidRPr="00434DE5">
        <w:rPr>
          <w:rFonts w:cs="FrankRuehl" w:hint="cs"/>
          <w:noProof/>
          <w:rtl/>
        </w:rPr>
        <w:t xml:space="preserve">תוספת </w:t>
      </w:r>
      <w:r w:rsidR="00E55C4A">
        <w:rPr>
          <w:rFonts w:cs="FrankRuehl" w:hint="cs"/>
          <w:noProof/>
          <w:rtl/>
        </w:rPr>
        <w:t>שנייה</w:t>
      </w:r>
    </w:p>
    <w:p w14:paraId="506A32ED" w14:textId="77777777" w:rsidR="00821B1D" w:rsidRDefault="00821B1D">
      <w:pPr>
        <w:pStyle w:val="medium2-header"/>
        <w:keepLines w:val="0"/>
        <w:spacing w:before="72"/>
        <w:ind w:left="0" w:right="1134"/>
        <w:outlineLvl w:val="0"/>
        <w:rPr>
          <w:rFonts w:cs="FrankRuehl" w:hint="cs"/>
          <w:bCs w:val="0"/>
          <w:noProof/>
          <w:rtl/>
        </w:rPr>
      </w:pPr>
      <w:r>
        <w:rPr>
          <w:rFonts w:cs="FrankRuehl" w:hint="cs"/>
          <w:bCs w:val="0"/>
          <w:noProof/>
          <w:rtl/>
        </w:rPr>
        <w:t xml:space="preserve">(סעיף </w:t>
      </w:r>
      <w:r w:rsidR="00E55C4A">
        <w:rPr>
          <w:rFonts w:cs="FrankRuehl" w:hint="cs"/>
          <w:bCs w:val="0"/>
          <w:noProof/>
          <w:rtl/>
        </w:rPr>
        <w:t>6(ג)</w:t>
      </w:r>
      <w:r>
        <w:rPr>
          <w:rFonts w:cs="FrankRuehl" w:hint="cs"/>
          <w:bCs w:val="0"/>
          <w:noProof/>
          <w:rtl/>
        </w:rPr>
        <w:t>)</w:t>
      </w:r>
    </w:p>
    <w:p w14:paraId="153088D7" w14:textId="77777777" w:rsidR="00821B1D" w:rsidRPr="00E70088" w:rsidRDefault="00E55C4A">
      <w:pPr>
        <w:pStyle w:val="medium2-header"/>
        <w:keepLines w:val="0"/>
        <w:spacing w:before="72"/>
        <w:ind w:left="0" w:right="1134"/>
        <w:outlineLvl w:val="0"/>
        <w:rPr>
          <w:rFonts w:cs="FrankRuehl" w:hint="cs"/>
          <w:b/>
          <w:noProof/>
          <w:sz w:val="22"/>
          <w:szCs w:val="22"/>
          <w:rtl/>
        </w:rPr>
      </w:pPr>
      <w:bookmarkStart w:id="19" w:name="med3"/>
      <w:bookmarkEnd w:id="19"/>
      <w:r>
        <w:rPr>
          <w:rFonts w:cs="FrankRuehl" w:hint="cs"/>
          <w:b/>
          <w:noProof/>
          <w:sz w:val="22"/>
          <w:szCs w:val="22"/>
          <w:rtl/>
        </w:rPr>
        <w:t>בקשה למתן תו חניה אזורי</w:t>
      </w:r>
    </w:p>
    <w:p w14:paraId="01FE5250" w14:textId="77777777" w:rsidR="00821B1D" w:rsidRPr="00E70088" w:rsidRDefault="00821B1D" w:rsidP="00E70088">
      <w:pPr>
        <w:pStyle w:val="P22"/>
        <w:spacing w:before="72"/>
        <w:ind w:left="-3" w:right="1134"/>
        <w:rPr>
          <w:rStyle w:val="default"/>
          <w:rFonts w:hint="cs"/>
          <w:rtl/>
        </w:rPr>
      </w:pPr>
      <w:r w:rsidRPr="00E70088">
        <w:rPr>
          <w:rStyle w:val="default"/>
          <w:rFonts w:hint="cs"/>
          <w:rtl/>
        </w:rPr>
        <w:t>אני</w:t>
      </w:r>
      <w:r w:rsidR="00E55C4A">
        <w:rPr>
          <w:rStyle w:val="default"/>
          <w:rFonts w:hint="cs"/>
          <w:rtl/>
        </w:rPr>
        <w:t>,</w:t>
      </w:r>
      <w:r w:rsidRPr="00E70088">
        <w:rPr>
          <w:rStyle w:val="default"/>
          <w:rFonts w:hint="cs"/>
          <w:rtl/>
        </w:rPr>
        <w:t xml:space="preserve"> החתום מטה</w:t>
      </w:r>
      <w:r w:rsidR="00E55C4A">
        <w:rPr>
          <w:rStyle w:val="default"/>
          <w:rFonts w:hint="cs"/>
          <w:rtl/>
        </w:rPr>
        <w:t>,</w:t>
      </w:r>
      <w:r w:rsidR="00E70088">
        <w:rPr>
          <w:rStyle w:val="default"/>
          <w:rFonts w:hint="cs"/>
          <w:rtl/>
        </w:rPr>
        <w:t xml:space="preserve"> </w:t>
      </w:r>
      <w:bookmarkStart w:id="20" w:name="Text1"/>
      <w:r w:rsidR="00E70088">
        <w:rPr>
          <w:rStyle w:val="default"/>
          <w:rtl/>
        </w:rPr>
        <w:fldChar w:fldCharType="begin">
          <w:ffData>
            <w:name w:val="Text1"/>
            <w:enabled/>
            <w:calcOnExit w:val="0"/>
            <w:textInput/>
          </w:ffData>
        </w:fldChar>
      </w:r>
      <w:r w:rsidR="00E70088">
        <w:rPr>
          <w:rStyle w:val="default"/>
          <w:rtl/>
        </w:rPr>
        <w:instrText xml:space="preserve"> </w:instrText>
      </w:r>
      <w:r w:rsidR="00E70088">
        <w:rPr>
          <w:rStyle w:val="default"/>
          <w:rFonts w:hint="cs"/>
        </w:rPr>
        <w:instrText>FORMTEXT</w:instrText>
      </w:r>
      <w:r w:rsidR="00E70088">
        <w:rPr>
          <w:rStyle w:val="default"/>
          <w:rtl/>
        </w:rPr>
        <w:instrText xml:space="preserve"> </w:instrText>
      </w:r>
      <w:r w:rsidRPr="00E70088">
        <w:rPr>
          <w:rFonts w:ascii="FrankRuehl" w:hAnsi="FrankRuehl" w:cs="FrankRuehl"/>
          <w:sz w:val="26"/>
        </w:rPr>
      </w:r>
      <w:r w:rsidR="00E70088">
        <w:rPr>
          <w:rStyle w:val="default"/>
          <w:rtl/>
        </w:rPr>
        <w:fldChar w:fldCharType="separate"/>
      </w:r>
      <w:r w:rsidR="00F47E74">
        <w:rPr>
          <w:rStyle w:val="default"/>
          <w:rtl/>
        </w:rPr>
        <w:t> </w:t>
      </w:r>
      <w:r w:rsidR="00F47E74">
        <w:rPr>
          <w:rStyle w:val="default"/>
          <w:rtl/>
        </w:rPr>
        <w:t> </w:t>
      </w:r>
      <w:r w:rsidR="00F47E74">
        <w:rPr>
          <w:rStyle w:val="default"/>
          <w:rtl/>
        </w:rPr>
        <w:t> </w:t>
      </w:r>
      <w:r w:rsidR="00F47E74">
        <w:rPr>
          <w:rStyle w:val="default"/>
          <w:rtl/>
        </w:rPr>
        <w:t> </w:t>
      </w:r>
      <w:r w:rsidR="00F47E74">
        <w:rPr>
          <w:rStyle w:val="default"/>
          <w:rtl/>
        </w:rPr>
        <w:t> </w:t>
      </w:r>
      <w:r w:rsidR="00E70088">
        <w:rPr>
          <w:rStyle w:val="default"/>
          <w:rtl/>
        </w:rPr>
        <w:fldChar w:fldCharType="end"/>
      </w:r>
      <w:bookmarkEnd w:id="20"/>
      <w:r w:rsidR="00E70088">
        <w:rPr>
          <w:rStyle w:val="default"/>
          <w:rFonts w:hint="cs"/>
          <w:rtl/>
        </w:rPr>
        <w:t xml:space="preserve"> </w:t>
      </w:r>
      <w:r w:rsidRPr="00E70088">
        <w:rPr>
          <w:rStyle w:val="default"/>
          <w:rFonts w:hint="cs"/>
          <w:rtl/>
        </w:rPr>
        <w:t>מס'</w:t>
      </w:r>
      <w:r w:rsidR="00476A81">
        <w:rPr>
          <w:rStyle w:val="default"/>
          <w:rFonts w:hint="cs"/>
          <w:rtl/>
        </w:rPr>
        <w:t xml:space="preserve"> זהות</w:t>
      </w:r>
      <w:r w:rsidRPr="00E70088">
        <w:rPr>
          <w:rStyle w:val="default"/>
          <w:rFonts w:hint="cs"/>
          <w:rtl/>
        </w:rPr>
        <w:t xml:space="preserve"> </w:t>
      </w:r>
      <w:bookmarkStart w:id="21" w:name="Text2"/>
      <w:r w:rsidR="00E70088">
        <w:rPr>
          <w:rStyle w:val="default"/>
          <w:rtl/>
        </w:rPr>
        <w:fldChar w:fldCharType="begin">
          <w:ffData>
            <w:name w:val="Text2"/>
            <w:enabled/>
            <w:calcOnExit w:val="0"/>
            <w:textInput/>
          </w:ffData>
        </w:fldChar>
      </w:r>
      <w:r w:rsidR="00E70088">
        <w:rPr>
          <w:rStyle w:val="default"/>
          <w:rtl/>
        </w:rPr>
        <w:instrText xml:space="preserve"> </w:instrText>
      </w:r>
      <w:r w:rsidR="00E70088">
        <w:rPr>
          <w:rStyle w:val="default"/>
          <w:rFonts w:hint="cs"/>
        </w:rPr>
        <w:instrText>FORMTEXT</w:instrText>
      </w:r>
      <w:r w:rsidR="00E70088">
        <w:rPr>
          <w:rStyle w:val="default"/>
          <w:rtl/>
        </w:rPr>
        <w:instrText xml:space="preserve"> </w:instrText>
      </w:r>
      <w:r w:rsidRPr="00E70088">
        <w:rPr>
          <w:rFonts w:ascii="FrankRuehl" w:hAnsi="FrankRuehl" w:cs="FrankRuehl"/>
          <w:sz w:val="26"/>
        </w:rPr>
      </w:r>
      <w:r w:rsidR="00E70088">
        <w:rPr>
          <w:rStyle w:val="default"/>
          <w:rtl/>
        </w:rPr>
        <w:fldChar w:fldCharType="separate"/>
      </w:r>
      <w:r w:rsidR="00F47E74">
        <w:rPr>
          <w:rStyle w:val="default"/>
          <w:rtl/>
        </w:rPr>
        <w:t> </w:t>
      </w:r>
      <w:r w:rsidR="00F47E74">
        <w:rPr>
          <w:rStyle w:val="default"/>
          <w:rtl/>
        </w:rPr>
        <w:t> </w:t>
      </w:r>
      <w:r w:rsidR="00F47E74">
        <w:rPr>
          <w:rStyle w:val="default"/>
          <w:rtl/>
        </w:rPr>
        <w:t> </w:t>
      </w:r>
      <w:r w:rsidR="00F47E74">
        <w:rPr>
          <w:rStyle w:val="default"/>
          <w:rtl/>
        </w:rPr>
        <w:t> </w:t>
      </w:r>
      <w:r w:rsidR="00F47E74">
        <w:rPr>
          <w:rStyle w:val="default"/>
          <w:rtl/>
        </w:rPr>
        <w:t> </w:t>
      </w:r>
      <w:r w:rsidR="00E70088">
        <w:rPr>
          <w:rStyle w:val="default"/>
          <w:rtl/>
        </w:rPr>
        <w:fldChar w:fldCharType="end"/>
      </w:r>
      <w:bookmarkEnd w:id="21"/>
      <w:r w:rsidR="00476A81">
        <w:rPr>
          <w:rStyle w:val="default"/>
          <w:rFonts w:hint="cs"/>
          <w:rtl/>
        </w:rPr>
        <w:t>,</w:t>
      </w:r>
      <w:r w:rsidRPr="00E70088">
        <w:rPr>
          <w:rStyle w:val="default"/>
          <w:rFonts w:hint="cs"/>
          <w:rtl/>
        </w:rPr>
        <w:t xml:space="preserve"> </w:t>
      </w:r>
      <w:r w:rsidR="00476A81">
        <w:rPr>
          <w:rStyle w:val="default"/>
          <w:rFonts w:hint="cs"/>
          <w:rtl/>
        </w:rPr>
        <w:t xml:space="preserve">אשר </w:t>
      </w:r>
      <w:r w:rsidRPr="00E70088">
        <w:rPr>
          <w:rStyle w:val="default"/>
          <w:rFonts w:hint="cs"/>
          <w:rtl/>
        </w:rPr>
        <w:t>מען מגורי</w:t>
      </w:r>
      <w:r w:rsidR="00476A81">
        <w:rPr>
          <w:rStyle w:val="default"/>
          <w:rFonts w:hint="cs"/>
          <w:rtl/>
        </w:rPr>
        <w:t>י הוא</w:t>
      </w:r>
      <w:r w:rsidRPr="00E70088">
        <w:rPr>
          <w:rStyle w:val="default"/>
          <w:rFonts w:hint="cs"/>
          <w:rtl/>
        </w:rPr>
        <w:t xml:space="preserve"> ברח</w:t>
      </w:r>
      <w:r w:rsidR="00476A81">
        <w:rPr>
          <w:rStyle w:val="default"/>
          <w:rFonts w:hint="cs"/>
          <w:rtl/>
        </w:rPr>
        <w:t>וב</w:t>
      </w:r>
      <w:r w:rsidRPr="00E70088">
        <w:rPr>
          <w:rStyle w:val="default"/>
          <w:rFonts w:hint="cs"/>
          <w:rtl/>
        </w:rPr>
        <w:t xml:space="preserve"> </w:t>
      </w:r>
      <w:bookmarkStart w:id="22" w:name="Text3"/>
      <w:r w:rsidR="00E70088">
        <w:rPr>
          <w:rStyle w:val="default"/>
          <w:rtl/>
        </w:rPr>
        <w:fldChar w:fldCharType="begin">
          <w:ffData>
            <w:name w:val="Text3"/>
            <w:enabled/>
            <w:calcOnExit w:val="0"/>
            <w:textInput/>
          </w:ffData>
        </w:fldChar>
      </w:r>
      <w:r w:rsidR="00E70088">
        <w:rPr>
          <w:rStyle w:val="default"/>
          <w:rtl/>
        </w:rPr>
        <w:instrText xml:space="preserve"> </w:instrText>
      </w:r>
      <w:r w:rsidR="00E70088">
        <w:rPr>
          <w:rStyle w:val="default"/>
          <w:rFonts w:hint="cs"/>
        </w:rPr>
        <w:instrText>FORMTEXT</w:instrText>
      </w:r>
      <w:r w:rsidR="00E70088">
        <w:rPr>
          <w:rStyle w:val="default"/>
          <w:rtl/>
        </w:rPr>
        <w:instrText xml:space="preserve"> </w:instrText>
      </w:r>
      <w:r w:rsidRPr="00E70088">
        <w:rPr>
          <w:rFonts w:ascii="FrankRuehl" w:hAnsi="FrankRuehl" w:cs="FrankRuehl"/>
          <w:sz w:val="26"/>
        </w:rPr>
      </w:r>
      <w:r w:rsidR="00E70088">
        <w:rPr>
          <w:rStyle w:val="default"/>
          <w:rtl/>
        </w:rPr>
        <w:fldChar w:fldCharType="separate"/>
      </w:r>
      <w:r w:rsidR="00F47E74">
        <w:rPr>
          <w:rStyle w:val="default"/>
          <w:rtl/>
        </w:rPr>
        <w:t> </w:t>
      </w:r>
      <w:r w:rsidR="00F47E74">
        <w:rPr>
          <w:rStyle w:val="default"/>
          <w:rtl/>
        </w:rPr>
        <w:t> </w:t>
      </w:r>
      <w:r w:rsidR="00F47E74">
        <w:rPr>
          <w:rStyle w:val="default"/>
          <w:rtl/>
        </w:rPr>
        <w:t> </w:t>
      </w:r>
      <w:r w:rsidR="00F47E74">
        <w:rPr>
          <w:rStyle w:val="default"/>
          <w:rtl/>
        </w:rPr>
        <w:t> </w:t>
      </w:r>
      <w:r w:rsidR="00F47E74">
        <w:rPr>
          <w:rStyle w:val="default"/>
          <w:rtl/>
        </w:rPr>
        <w:t> </w:t>
      </w:r>
      <w:r w:rsidR="00E70088">
        <w:rPr>
          <w:rStyle w:val="default"/>
          <w:rtl/>
        </w:rPr>
        <w:fldChar w:fldCharType="end"/>
      </w:r>
      <w:bookmarkEnd w:id="22"/>
      <w:r w:rsidRPr="00E70088">
        <w:rPr>
          <w:rStyle w:val="default"/>
          <w:rFonts w:hint="cs"/>
          <w:rtl/>
        </w:rPr>
        <w:t xml:space="preserve"> מס' </w:t>
      </w:r>
      <w:bookmarkStart w:id="23" w:name="Text4"/>
      <w:r w:rsidR="00E70088">
        <w:rPr>
          <w:rStyle w:val="default"/>
          <w:rtl/>
        </w:rPr>
        <w:fldChar w:fldCharType="begin">
          <w:ffData>
            <w:name w:val="Text4"/>
            <w:enabled/>
            <w:calcOnExit w:val="0"/>
            <w:textInput/>
          </w:ffData>
        </w:fldChar>
      </w:r>
      <w:r w:rsidR="00E70088">
        <w:rPr>
          <w:rStyle w:val="default"/>
          <w:rtl/>
        </w:rPr>
        <w:instrText xml:space="preserve"> </w:instrText>
      </w:r>
      <w:r w:rsidR="00E70088">
        <w:rPr>
          <w:rStyle w:val="default"/>
          <w:rFonts w:hint="cs"/>
        </w:rPr>
        <w:instrText>FORMTEXT</w:instrText>
      </w:r>
      <w:r w:rsidR="00E70088">
        <w:rPr>
          <w:rStyle w:val="default"/>
          <w:rtl/>
        </w:rPr>
        <w:instrText xml:space="preserve"> </w:instrText>
      </w:r>
      <w:r w:rsidRPr="00E70088">
        <w:rPr>
          <w:rFonts w:ascii="FrankRuehl" w:hAnsi="FrankRuehl" w:cs="FrankRuehl"/>
          <w:sz w:val="26"/>
        </w:rPr>
      </w:r>
      <w:r w:rsidR="00E70088">
        <w:rPr>
          <w:rStyle w:val="default"/>
          <w:rtl/>
        </w:rPr>
        <w:fldChar w:fldCharType="separate"/>
      </w:r>
      <w:r w:rsidR="00F47E74">
        <w:rPr>
          <w:rStyle w:val="default"/>
          <w:rtl/>
        </w:rPr>
        <w:t> </w:t>
      </w:r>
      <w:r w:rsidR="00F47E74">
        <w:rPr>
          <w:rStyle w:val="default"/>
          <w:rtl/>
        </w:rPr>
        <w:t> </w:t>
      </w:r>
      <w:r w:rsidR="00F47E74">
        <w:rPr>
          <w:rStyle w:val="default"/>
          <w:rtl/>
        </w:rPr>
        <w:t> </w:t>
      </w:r>
      <w:r w:rsidR="00F47E74">
        <w:rPr>
          <w:rStyle w:val="default"/>
          <w:rtl/>
        </w:rPr>
        <w:t> </w:t>
      </w:r>
      <w:r w:rsidR="00F47E74">
        <w:rPr>
          <w:rStyle w:val="default"/>
          <w:rtl/>
        </w:rPr>
        <w:t> </w:t>
      </w:r>
      <w:r w:rsidR="00E70088">
        <w:rPr>
          <w:rStyle w:val="default"/>
          <w:rtl/>
        </w:rPr>
        <w:fldChar w:fldCharType="end"/>
      </w:r>
      <w:bookmarkEnd w:id="23"/>
      <w:r w:rsidRPr="00E70088">
        <w:rPr>
          <w:rStyle w:val="default"/>
          <w:rFonts w:hint="cs"/>
          <w:rtl/>
        </w:rPr>
        <w:t xml:space="preserve"> </w:t>
      </w:r>
      <w:r w:rsidR="00476A81">
        <w:rPr>
          <w:rStyle w:val="default"/>
          <w:rFonts w:hint="cs"/>
          <w:rtl/>
        </w:rPr>
        <w:t xml:space="preserve">שכונה </w:t>
      </w:r>
      <w:r w:rsidR="00476A81">
        <w:rPr>
          <w:rStyle w:val="default"/>
          <w:rtl/>
        </w:rPr>
        <w:fldChar w:fldCharType="begin">
          <w:ffData>
            <w:name w:val="Text6"/>
            <w:enabled/>
            <w:calcOnExit w:val="0"/>
            <w:textInput/>
          </w:ffData>
        </w:fldChar>
      </w:r>
      <w:bookmarkStart w:id="24" w:name="Text6"/>
      <w:r w:rsidR="00476A81">
        <w:rPr>
          <w:rStyle w:val="default"/>
          <w:rtl/>
        </w:rPr>
        <w:instrText xml:space="preserve"> </w:instrText>
      </w:r>
      <w:r w:rsidR="00476A81">
        <w:rPr>
          <w:rStyle w:val="default"/>
        </w:rPr>
        <w:instrText>FORMTEXT</w:instrText>
      </w:r>
      <w:r w:rsidR="00476A81">
        <w:rPr>
          <w:rStyle w:val="default"/>
          <w:rtl/>
        </w:rPr>
        <w:instrText xml:space="preserve"> </w:instrText>
      </w:r>
      <w:r w:rsidR="00476A81">
        <w:rPr>
          <w:rStyle w:val="default"/>
          <w:rtl/>
        </w:rPr>
      </w:r>
      <w:r w:rsidR="00476A81">
        <w:rPr>
          <w:rStyle w:val="default"/>
          <w:rtl/>
        </w:rPr>
        <w:fldChar w:fldCharType="separate"/>
      </w:r>
      <w:r w:rsidR="00F47E74">
        <w:rPr>
          <w:rStyle w:val="default"/>
          <w:rtl/>
        </w:rPr>
        <w:t> </w:t>
      </w:r>
      <w:r w:rsidR="00F47E74">
        <w:rPr>
          <w:rStyle w:val="default"/>
          <w:rtl/>
        </w:rPr>
        <w:t> </w:t>
      </w:r>
      <w:r w:rsidR="00F47E74">
        <w:rPr>
          <w:rStyle w:val="default"/>
          <w:rtl/>
        </w:rPr>
        <w:t> </w:t>
      </w:r>
      <w:r w:rsidR="00F47E74">
        <w:rPr>
          <w:rStyle w:val="default"/>
          <w:rtl/>
        </w:rPr>
        <w:t> </w:t>
      </w:r>
      <w:r w:rsidR="00F47E74">
        <w:rPr>
          <w:rStyle w:val="default"/>
          <w:rtl/>
        </w:rPr>
        <w:t> </w:t>
      </w:r>
      <w:r w:rsidR="00476A81">
        <w:rPr>
          <w:rStyle w:val="default"/>
          <w:rtl/>
        </w:rPr>
        <w:fldChar w:fldCharType="end"/>
      </w:r>
      <w:bookmarkEnd w:id="24"/>
      <w:r w:rsidR="00476A81">
        <w:rPr>
          <w:rStyle w:val="default"/>
          <w:rFonts w:hint="cs"/>
          <w:rtl/>
        </w:rPr>
        <w:t xml:space="preserve"> בבת ים, ואשר ברשותי רכב מסוג </w:t>
      </w:r>
      <w:r w:rsidR="00476A81">
        <w:rPr>
          <w:rStyle w:val="default"/>
          <w:rtl/>
        </w:rPr>
        <w:fldChar w:fldCharType="begin">
          <w:ffData>
            <w:name w:val="Text7"/>
            <w:enabled/>
            <w:calcOnExit w:val="0"/>
            <w:textInput/>
          </w:ffData>
        </w:fldChar>
      </w:r>
      <w:bookmarkStart w:id="25" w:name="Text7"/>
      <w:r w:rsidR="00476A81">
        <w:rPr>
          <w:rStyle w:val="default"/>
          <w:rtl/>
        </w:rPr>
        <w:instrText xml:space="preserve"> </w:instrText>
      </w:r>
      <w:r w:rsidR="00476A81">
        <w:rPr>
          <w:rStyle w:val="default"/>
        </w:rPr>
        <w:instrText>FORMTEXT</w:instrText>
      </w:r>
      <w:r w:rsidR="00476A81">
        <w:rPr>
          <w:rStyle w:val="default"/>
          <w:rtl/>
        </w:rPr>
        <w:instrText xml:space="preserve"> </w:instrText>
      </w:r>
      <w:r w:rsidR="00476A81">
        <w:rPr>
          <w:rStyle w:val="default"/>
          <w:rtl/>
        </w:rPr>
      </w:r>
      <w:r w:rsidR="00476A81">
        <w:rPr>
          <w:rStyle w:val="default"/>
          <w:rtl/>
        </w:rPr>
        <w:fldChar w:fldCharType="separate"/>
      </w:r>
      <w:r w:rsidR="00F47E74">
        <w:rPr>
          <w:rStyle w:val="default"/>
          <w:rtl/>
        </w:rPr>
        <w:t> </w:t>
      </w:r>
      <w:r w:rsidR="00F47E74">
        <w:rPr>
          <w:rStyle w:val="default"/>
          <w:rtl/>
        </w:rPr>
        <w:t> </w:t>
      </w:r>
      <w:r w:rsidR="00F47E74">
        <w:rPr>
          <w:rStyle w:val="default"/>
          <w:rtl/>
        </w:rPr>
        <w:t> </w:t>
      </w:r>
      <w:r w:rsidR="00F47E74">
        <w:rPr>
          <w:rStyle w:val="default"/>
          <w:rtl/>
        </w:rPr>
        <w:t> </w:t>
      </w:r>
      <w:r w:rsidR="00F47E74">
        <w:rPr>
          <w:rStyle w:val="default"/>
          <w:rtl/>
        </w:rPr>
        <w:t> </w:t>
      </w:r>
      <w:r w:rsidR="00476A81">
        <w:rPr>
          <w:rStyle w:val="default"/>
          <w:rtl/>
        </w:rPr>
        <w:fldChar w:fldCharType="end"/>
      </w:r>
      <w:bookmarkEnd w:id="25"/>
      <w:r w:rsidR="00476A81">
        <w:rPr>
          <w:rStyle w:val="default"/>
          <w:rFonts w:hint="cs"/>
          <w:rtl/>
        </w:rPr>
        <w:t xml:space="preserve"> מספר רישוי </w:t>
      </w:r>
      <w:r w:rsidR="00476A81">
        <w:rPr>
          <w:rStyle w:val="default"/>
          <w:rtl/>
        </w:rPr>
        <w:fldChar w:fldCharType="begin">
          <w:ffData>
            <w:name w:val="Text8"/>
            <w:enabled/>
            <w:calcOnExit w:val="0"/>
            <w:textInput/>
          </w:ffData>
        </w:fldChar>
      </w:r>
      <w:bookmarkStart w:id="26" w:name="Text8"/>
      <w:r w:rsidR="00476A81">
        <w:rPr>
          <w:rStyle w:val="default"/>
          <w:rtl/>
        </w:rPr>
        <w:instrText xml:space="preserve"> </w:instrText>
      </w:r>
      <w:r w:rsidR="00476A81">
        <w:rPr>
          <w:rStyle w:val="default"/>
        </w:rPr>
        <w:instrText>FORMTEXT</w:instrText>
      </w:r>
      <w:r w:rsidR="00476A81">
        <w:rPr>
          <w:rStyle w:val="default"/>
          <w:rtl/>
        </w:rPr>
        <w:instrText xml:space="preserve"> </w:instrText>
      </w:r>
      <w:r w:rsidR="00476A81">
        <w:rPr>
          <w:rStyle w:val="default"/>
          <w:rtl/>
        </w:rPr>
      </w:r>
      <w:r w:rsidR="00476A81">
        <w:rPr>
          <w:rStyle w:val="default"/>
          <w:rtl/>
        </w:rPr>
        <w:fldChar w:fldCharType="separate"/>
      </w:r>
      <w:r w:rsidR="00F47E74">
        <w:rPr>
          <w:rStyle w:val="default"/>
          <w:rtl/>
        </w:rPr>
        <w:t> </w:t>
      </w:r>
      <w:r w:rsidR="00F47E74">
        <w:rPr>
          <w:rStyle w:val="default"/>
          <w:rtl/>
        </w:rPr>
        <w:t> </w:t>
      </w:r>
      <w:r w:rsidR="00F47E74">
        <w:rPr>
          <w:rStyle w:val="default"/>
          <w:rtl/>
        </w:rPr>
        <w:t> </w:t>
      </w:r>
      <w:r w:rsidR="00F47E74">
        <w:rPr>
          <w:rStyle w:val="default"/>
          <w:rtl/>
        </w:rPr>
        <w:t> </w:t>
      </w:r>
      <w:r w:rsidR="00F47E74">
        <w:rPr>
          <w:rStyle w:val="default"/>
          <w:rtl/>
        </w:rPr>
        <w:t> </w:t>
      </w:r>
      <w:r w:rsidR="00476A81">
        <w:rPr>
          <w:rStyle w:val="default"/>
          <w:rtl/>
        </w:rPr>
        <w:fldChar w:fldCharType="end"/>
      </w:r>
      <w:bookmarkEnd w:id="26"/>
      <w:r w:rsidR="00476A81">
        <w:rPr>
          <w:rStyle w:val="default"/>
          <w:rFonts w:hint="cs"/>
          <w:rtl/>
        </w:rPr>
        <w:t xml:space="preserve">, מצהיר כי כל </w:t>
      </w:r>
      <w:r w:rsidRPr="00E70088">
        <w:rPr>
          <w:rStyle w:val="default"/>
          <w:rFonts w:hint="cs"/>
          <w:rtl/>
        </w:rPr>
        <w:t xml:space="preserve">הפרטים </w:t>
      </w:r>
      <w:r w:rsidR="00476A81">
        <w:rPr>
          <w:rStyle w:val="default"/>
          <w:rFonts w:hint="cs"/>
          <w:rtl/>
        </w:rPr>
        <w:t xml:space="preserve">המפורטים </w:t>
      </w:r>
      <w:r w:rsidRPr="00E70088">
        <w:rPr>
          <w:rStyle w:val="default"/>
          <w:rFonts w:hint="cs"/>
          <w:rtl/>
        </w:rPr>
        <w:t>בבקשה זו נכונים.</w:t>
      </w:r>
    </w:p>
    <w:p w14:paraId="14A86F01" w14:textId="77777777" w:rsidR="00821B1D" w:rsidRDefault="00821B1D" w:rsidP="00E70088">
      <w:pPr>
        <w:pStyle w:val="P22"/>
        <w:spacing w:before="72"/>
        <w:ind w:left="-3" w:right="1134"/>
        <w:rPr>
          <w:rStyle w:val="default"/>
          <w:rtl/>
        </w:rPr>
      </w:pPr>
      <w:r w:rsidRPr="00E70088">
        <w:rPr>
          <w:rStyle w:val="default"/>
          <w:rFonts w:hint="cs"/>
          <w:rtl/>
        </w:rPr>
        <w:t xml:space="preserve">אבקש </w:t>
      </w:r>
      <w:r w:rsidR="00476A81">
        <w:rPr>
          <w:rStyle w:val="default"/>
          <w:rFonts w:hint="cs"/>
          <w:rtl/>
        </w:rPr>
        <w:t xml:space="preserve">לקבל </w:t>
      </w:r>
      <w:r w:rsidRPr="00E70088">
        <w:rPr>
          <w:rStyle w:val="default"/>
          <w:rFonts w:hint="cs"/>
          <w:rtl/>
        </w:rPr>
        <w:t xml:space="preserve">תו חניה </w:t>
      </w:r>
      <w:r w:rsidR="00476A81">
        <w:rPr>
          <w:rStyle w:val="default"/>
          <w:rFonts w:hint="cs"/>
          <w:rtl/>
        </w:rPr>
        <w:t xml:space="preserve">אזורי </w:t>
      </w:r>
      <w:r w:rsidRPr="00E70088">
        <w:rPr>
          <w:rStyle w:val="default"/>
          <w:rFonts w:hint="cs"/>
          <w:rtl/>
        </w:rPr>
        <w:t>לפי סעיף 6 לחוק עזר לבת</w:t>
      </w:r>
      <w:r w:rsidR="00476A81">
        <w:rPr>
          <w:rStyle w:val="default"/>
          <w:rFonts w:hint="cs"/>
          <w:rtl/>
        </w:rPr>
        <w:t xml:space="preserve"> </w:t>
      </w:r>
      <w:r w:rsidRPr="00E70088">
        <w:rPr>
          <w:rStyle w:val="default"/>
          <w:rFonts w:hint="cs"/>
          <w:rtl/>
        </w:rPr>
        <w:t xml:space="preserve">ים (העמדת רכב וחנייתו), </w:t>
      </w:r>
      <w:r w:rsidR="00476A81">
        <w:rPr>
          <w:rStyle w:val="default"/>
          <w:rFonts w:hint="cs"/>
          <w:rtl/>
        </w:rPr>
        <w:t>התש"ף-2020, ואותו אדביק על שמשתו הקדמית של הרכב האמור בצדה הימני העליון.</w:t>
      </w:r>
    </w:p>
    <w:p w14:paraId="1CB725BA" w14:textId="77777777" w:rsidR="00476A81" w:rsidRDefault="00476A81" w:rsidP="00E70088">
      <w:pPr>
        <w:pStyle w:val="P22"/>
        <w:spacing w:before="72"/>
        <w:ind w:left="-3" w:right="1134"/>
        <w:rPr>
          <w:rStyle w:val="default"/>
          <w:rtl/>
        </w:rPr>
      </w:pPr>
      <w:r>
        <w:rPr>
          <w:rStyle w:val="default"/>
          <w:rFonts w:hint="cs"/>
          <w:rtl/>
        </w:rPr>
        <w:t>אני מתחייב להשתמש בתו בהתאם להוראות חוק העזר האמור וכמובהר על גבי בקשה זו ובהתאם לכללים שקבעה העירייה; כמו כן אני מתחייב להודיע לעירייה, בתוך 7 ימים, על קרות מקרה מן המקרים המנויים להלן:</w:t>
      </w:r>
    </w:p>
    <w:p w14:paraId="392F0911" w14:textId="77777777" w:rsidR="00476A81" w:rsidRDefault="00476A81" w:rsidP="00476A81">
      <w:pPr>
        <w:pStyle w:val="P22"/>
        <w:tabs>
          <w:tab w:val="left" w:pos="624"/>
          <w:tab w:val="left" w:pos="1021"/>
        </w:tabs>
        <w:spacing w:before="72"/>
        <w:ind w:left="-6" w:right="1134"/>
        <w:rPr>
          <w:rStyle w:val="default"/>
          <w:rtl/>
        </w:rPr>
      </w:pPr>
      <w:r>
        <w:rPr>
          <w:rStyle w:val="default"/>
          <w:rFonts w:hint="cs"/>
          <w:rtl/>
        </w:rPr>
        <w:t>(1)</w:t>
      </w:r>
      <w:r>
        <w:rPr>
          <w:rStyle w:val="default"/>
          <w:rtl/>
        </w:rPr>
        <w:tab/>
      </w:r>
      <w:r>
        <w:rPr>
          <w:rStyle w:val="default"/>
          <w:rFonts w:hint="cs"/>
          <w:rtl/>
        </w:rPr>
        <w:t>תו החניה הועבר לרשותו של אחר;</w:t>
      </w:r>
    </w:p>
    <w:p w14:paraId="5C7BA95D" w14:textId="77777777" w:rsidR="00476A81" w:rsidRDefault="00476A81" w:rsidP="00476A81">
      <w:pPr>
        <w:pStyle w:val="P22"/>
        <w:tabs>
          <w:tab w:val="left" w:pos="624"/>
          <w:tab w:val="left" w:pos="1021"/>
        </w:tabs>
        <w:spacing w:before="72"/>
        <w:ind w:left="-6" w:right="1134"/>
        <w:rPr>
          <w:rStyle w:val="default"/>
          <w:rtl/>
        </w:rPr>
      </w:pPr>
      <w:r>
        <w:rPr>
          <w:rStyle w:val="default"/>
          <w:rFonts w:hint="cs"/>
          <w:rtl/>
        </w:rPr>
        <w:t>(2)</w:t>
      </w:r>
      <w:r>
        <w:rPr>
          <w:rStyle w:val="default"/>
          <w:rtl/>
        </w:rPr>
        <w:tab/>
      </w:r>
      <w:r>
        <w:rPr>
          <w:rStyle w:val="default"/>
          <w:rFonts w:hint="cs"/>
          <w:rtl/>
        </w:rPr>
        <w:t>הבעלות ברכב הועברה לרשותו של אחר;</w:t>
      </w:r>
    </w:p>
    <w:p w14:paraId="0F1D4CF9" w14:textId="77777777" w:rsidR="00476A81" w:rsidRDefault="00476A81" w:rsidP="00476A81">
      <w:pPr>
        <w:pStyle w:val="P22"/>
        <w:tabs>
          <w:tab w:val="left" w:pos="624"/>
          <w:tab w:val="left" w:pos="1021"/>
        </w:tabs>
        <w:spacing w:before="72"/>
        <w:ind w:left="-6" w:right="1134"/>
        <w:rPr>
          <w:rStyle w:val="default"/>
          <w:rtl/>
        </w:rPr>
      </w:pPr>
      <w:r>
        <w:rPr>
          <w:rStyle w:val="default"/>
          <w:rFonts w:hint="cs"/>
          <w:rtl/>
        </w:rPr>
        <w:t>(3)</w:t>
      </w:r>
      <w:r>
        <w:rPr>
          <w:rStyle w:val="default"/>
          <w:rtl/>
        </w:rPr>
        <w:tab/>
      </w:r>
      <w:r>
        <w:rPr>
          <w:rStyle w:val="default"/>
          <w:rFonts w:hint="cs"/>
          <w:rtl/>
        </w:rPr>
        <w:t>הופסק השימוש הקבוע ברכב;</w:t>
      </w:r>
    </w:p>
    <w:p w14:paraId="721EAD6B" w14:textId="77777777" w:rsidR="00476A81" w:rsidRDefault="00476A81" w:rsidP="00476A81">
      <w:pPr>
        <w:pStyle w:val="P22"/>
        <w:tabs>
          <w:tab w:val="left" w:pos="624"/>
          <w:tab w:val="left" w:pos="1021"/>
        </w:tabs>
        <w:spacing w:before="72"/>
        <w:ind w:left="-6" w:right="1134"/>
        <w:rPr>
          <w:rStyle w:val="default"/>
          <w:rtl/>
        </w:rPr>
      </w:pPr>
      <w:r>
        <w:rPr>
          <w:rStyle w:val="default"/>
          <w:rFonts w:hint="cs"/>
          <w:rtl/>
        </w:rPr>
        <w:t>(4)</w:t>
      </w:r>
      <w:r>
        <w:rPr>
          <w:rStyle w:val="default"/>
          <w:rtl/>
        </w:rPr>
        <w:tab/>
      </w:r>
      <w:r>
        <w:rPr>
          <w:rStyle w:val="default"/>
          <w:rFonts w:hint="cs"/>
          <w:rtl/>
        </w:rPr>
        <w:t>הועתק מקום מגוריי.</w:t>
      </w:r>
    </w:p>
    <w:p w14:paraId="1DEFCE38" w14:textId="77777777" w:rsidR="00476A81" w:rsidRDefault="00476A81" w:rsidP="00476A81">
      <w:pPr>
        <w:pStyle w:val="P22"/>
        <w:tabs>
          <w:tab w:val="left" w:pos="624"/>
          <w:tab w:val="left" w:pos="1021"/>
        </w:tabs>
        <w:spacing w:before="72"/>
        <w:ind w:left="-6" w:right="1134"/>
        <w:rPr>
          <w:rStyle w:val="default"/>
          <w:rtl/>
        </w:rPr>
      </w:pPr>
      <w:r>
        <w:rPr>
          <w:rStyle w:val="default"/>
          <w:rFonts w:hint="cs"/>
          <w:rtl/>
        </w:rPr>
        <w:t>לבקשתי מצורפים העתקי המסמכים האלה:</w:t>
      </w:r>
    </w:p>
    <w:p w14:paraId="13C70700" w14:textId="77777777" w:rsidR="00476A81" w:rsidRDefault="00476A81" w:rsidP="00476A81">
      <w:pPr>
        <w:pStyle w:val="P22"/>
        <w:tabs>
          <w:tab w:val="left" w:pos="624"/>
          <w:tab w:val="left" w:pos="1021"/>
        </w:tabs>
        <w:spacing w:before="72"/>
        <w:ind w:left="-6" w:right="1134"/>
        <w:rPr>
          <w:rStyle w:val="default"/>
          <w:rtl/>
        </w:rPr>
      </w:pPr>
      <w:r>
        <w:rPr>
          <w:rStyle w:val="default"/>
          <w:rFonts w:hint="cs"/>
          <w:rtl/>
        </w:rPr>
        <w:t>(1)</w:t>
      </w:r>
      <w:r>
        <w:rPr>
          <w:rStyle w:val="default"/>
          <w:rtl/>
        </w:rPr>
        <w:tab/>
      </w:r>
      <w:r>
        <w:rPr>
          <w:rStyle w:val="default"/>
          <w:rFonts w:hint="cs"/>
          <w:rtl/>
        </w:rPr>
        <w:t>רישיון רכב תקף;</w:t>
      </w:r>
    </w:p>
    <w:p w14:paraId="55643782" w14:textId="77777777" w:rsidR="00476A81" w:rsidRDefault="00476A81" w:rsidP="00476A81">
      <w:pPr>
        <w:pStyle w:val="P22"/>
        <w:tabs>
          <w:tab w:val="left" w:pos="624"/>
          <w:tab w:val="left" w:pos="1021"/>
        </w:tabs>
        <w:spacing w:before="72"/>
        <w:ind w:left="-6" w:right="1134"/>
        <w:rPr>
          <w:rStyle w:val="default"/>
          <w:rtl/>
        </w:rPr>
      </w:pPr>
      <w:r>
        <w:rPr>
          <w:rStyle w:val="default"/>
          <w:rFonts w:hint="cs"/>
          <w:rtl/>
        </w:rPr>
        <w:t>(2)</w:t>
      </w:r>
      <w:r>
        <w:rPr>
          <w:rStyle w:val="default"/>
          <w:rtl/>
        </w:rPr>
        <w:tab/>
      </w:r>
      <w:r>
        <w:rPr>
          <w:rStyle w:val="default"/>
          <w:rFonts w:hint="cs"/>
          <w:rtl/>
        </w:rPr>
        <w:t>רישיון נהיגה תקף;</w:t>
      </w:r>
    </w:p>
    <w:p w14:paraId="00B24C06" w14:textId="77777777" w:rsidR="00476A81" w:rsidRDefault="00476A81" w:rsidP="00476A81">
      <w:pPr>
        <w:pStyle w:val="P22"/>
        <w:tabs>
          <w:tab w:val="left" w:pos="624"/>
          <w:tab w:val="left" w:pos="1021"/>
        </w:tabs>
        <w:spacing w:before="72"/>
        <w:ind w:left="-6" w:right="1134"/>
        <w:rPr>
          <w:rStyle w:val="default"/>
          <w:rtl/>
        </w:rPr>
      </w:pPr>
      <w:r>
        <w:rPr>
          <w:rStyle w:val="default"/>
          <w:rFonts w:hint="cs"/>
          <w:rtl/>
        </w:rPr>
        <w:t>(3)</w:t>
      </w:r>
      <w:r>
        <w:rPr>
          <w:rStyle w:val="default"/>
          <w:rtl/>
        </w:rPr>
        <w:tab/>
      </w:r>
      <w:r>
        <w:rPr>
          <w:rStyle w:val="default"/>
          <w:rFonts w:hint="cs"/>
          <w:rtl/>
        </w:rPr>
        <w:t>תעודת זהות, לרבות ספח רישום הכתובת;</w:t>
      </w:r>
    </w:p>
    <w:p w14:paraId="531B34D5" w14:textId="77777777" w:rsidR="00476A81" w:rsidRDefault="00476A81" w:rsidP="00476A81">
      <w:pPr>
        <w:pStyle w:val="P22"/>
        <w:tabs>
          <w:tab w:val="left" w:pos="624"/>
          <w:tab w:val="left" w:pos="1021"/>
        </w:tabs>
        <w:spacing w:before="72"/>
        <w:ind w:left="-6" w:right="1134"/>
        <w:rPr>
          <w:rStyle w:val="default"/>
          <w:rtl/>
        </w:rPr>
      </w:pPr>
      <w:r>
        <w:rPr>
          <w:rStyle w:val="default"/>
          <w:rFonts w:hint="cs"/>
          <w:rtl/>
        </w:rPr>
        <w:t>(4)</w:t>
      </w:r>
      <w:r>
        <w:rPr>
          <w:rStyle w:val="default"/>
          <w:rtl/>
        </w:rPr>
        <w:tab/>
      </w:r>
      <w:r>
        <w:rPr>
          <w:rStyle w:val="default"/>
          <w:rFonts w:hint="cs"/>
          <w:rtl/>
        </w:rPr>
        <w:t>חוזה שכירות (אם המבקש הוא שוכר דירה;</w:t>
      </w:r>
    </w:p>
    <w:p w14:paraId="55C6A120" w14:textId="77777777" w:rsidR="00476A81" w:rsidRPr="00E70088" w:rsidRDefault="00476A81" w:rsidP="00476A81">
      <w:pPr>
        <w:pStyle w:val="P22"/>
        <w:tabs>
          <w:tab w:val="left" w:pos="624"/>
          <w:tab w:val="left" w:pos="1021"/>
        </w:tabs>
        <w:spacing w:before="72"/>
        <w:ind w:left="-6" w:right="1134"/>
        <w:rPr>
          <w:rStyle w:val="default"/>
          <w:rFonts w:hint="cs"/>
          <w:rtl/>
        </w:rPr>
      </w:pPr>
      <w:r>
        <w:rPr>
          <w:rStyle w:val="default"/>
          <w:rFonts w:hint="cs"/>
          <w:rtl/>
        </w:rPr>
        <w:t>(5)</w:t>
      </w:r>
      <w:r>
        <w:rPr>
          <w:rStyle w:val="default"/>
          <w:rtl/>
        </w:rPr>
        <w:tab/>
      </w:r>
      <w:r>
        <w:rPr>
          <w:rStyle w:val="default"/>
          <w:rFonts w:hint="cs"/>
          <w:rtl/>
        </w:rPr>
        <w:t>אישור בעל רכב על שימוש בלעדי של המבקש ברכב (אם הרכב אינו רשום על שם המבקש).</w:t>
      </w:r>
    </w:p>
    <w:p w14:paraId="40203472" w14:textId="77777777" w:rsidR="00821B1D" w:rsidRDefault="00821B1D" w:rsidP="00E70088">
      <w:pPr>
        <w:pStyle w:val="P00"/>
        <w:spacing w:before="72"/>
        <w:ind w:left="0" w:right="1134"/>
        <w:rPr>
          <w:rFonts w:cs="FrankRuehl"/>
          <w:rtl/>
          <w:lang w:eastAsia="en-US"/>
        </w:rPr>
      </w:pPr>
    </w:p>
    <w:p w14:paraId="2E88E1DE" w14:textId="77777777" w:rsidR="00476A81" w:rsidRPr="00E70088" w:rsidRDefault="00476A81" w:rsidP="00476A81">
      <w:pPr>
        <w:pStyle w:val="P00"/>
        <w:tabs>
          <w:tab w:val="clear" w:pos="624"/>
          <w:tab w:val="clear" w:pos="1021"/>
          <w:tab w:val="clear" w:pos="1474"/>
          <w:tab w:val="clear" w:pos="1928"/>
          <w:tab w:val="clear" w:pos="2381"/>
          <w:tab w:val="clear" w:pos="2835"/>
          <w:tab w:val="clear" w:pos="6259"/>
          <w:tab w:val="left" w:pos="4536"/>
        </w:tabs>
        <w:spacing w:before="72"/>
        <w:ind w:left="0" w:right="1134"/>
        <w:rPr>
          <w:rFonts w:cs="FrankRuehl" w:hint="cs"/>
          <w:rtl/>
          <w:lang w:eastAsia="en-US"/>
        </w:rPr>
      </w:pPr>
      <w:r>
        <w:rPr>
          <w:rFonts w:cs="FrankRuehl" w:hint="cs"/>
          <w:rtl/>
          <w:lang w:eastAsia="en-US"/>
        </w:rPr>
        <w:t>חתימה ___________________</w:t>
      </w:r>
      <w:r>
        <w:rPr>
          <w:rFonts w:cs="FrankRuehl"/>
          <w:rtl/>
          <w:lang w:eastAsia="en-US"/>
        </w:rPr>
        <w:tab/>
      </w:r>
      <w:r>
        <w:rPr>
          <w:rFonts w:cs="FrankRuehl" w:hint="cs"/>
          <w:rtl/>
          <w:lang w:eastAsia="en-US"/>
        </w:rPr>
        <w:t xml:space="preserve">תאריך </w:t>
      </w:r>
      <w:r>
        <w:rPr>
          <w:rFonts w:cs="FrankRuehl"/>
          <w:rtl/>
          <w:lang w:eastAsia="en-US"/>
        </w:rPr>
        <w:fldChar w:fldCharType="begin">
          <w:ffData>
            <w:name w:val="Text9"/>
            <w:enabled/>
            <w:calcOnExit w:val="0"/>
            <w:textInput/>
          </w:ffData>
        </w:fldChar>
      </w:r>
      <w:bookmarkStart w:id="27" w:name="Text9"/>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Pr>
          <w:rFonts w:cs="FrankRuehl"/>
          <w:rtl/>
          <w:lang w:eastAsia="en-US"/>
        </w:rPr>
      </w:r>
      <w:r>
        <w:rPr>
          <w:rFonts w:cs="FrankRuehl"/>
          <w:rtl/>
          <w:lang w:eastAsia="en-US"/>
        </w:rPr>
        <w:fldChar w:fldCharType="separate"/>
      </w:r>
      <w:r w:rsidR="00F47E74">
        <w:rPr>
          <w:rFonts w:cs="FrankRuehl"/>
          <w:rtl/>
          <w:lang w:eastAsia="en-US"/>
        </w:rPr>
        <w:t> </w:t>
      </w:r>
      <w:r w:rsidR="00F47E74">
        <w:rPr>
          <w:rFonts w:cs="FrankRuehl"/>
          <w:rtl/>
          <w:lang w:eastAsia="en-US"/>
        </w:rPr>
        <w:t> </w:t>
      </w:r>
      <w:r w:rsidR="00F47E74">
        <w:rPr>
          <w:rFonts w:cs="FrankRuehl"/>
          <w:rtl/>
          <w:lang w:eastAsia="en-US"/>
        </w:rPr>
        <w:t> </w:t>
      </w:r>
      <w:r w:rsidR="00F47E74">
        <w:rPr>
          <w:rFonts w:cs="FrankRuehl"/>
          <w:rtl/>
          <w:lang w:eastAsia="en-US"/>
        </w:rPr>
        <w:t> </w:t>
      </w:r>
      <w:r w:rsidR="00F47E74">
        <w:rPr>
          <w:rFonts w:cs="FrankRuehl"/>
          <w:rtl/>
          <w:lang w:eastAsia="en-US"/>
        </w:rPr>
        <w:t> </w:t>
      </w:r>
      <w:r>
        <w:rPr>
          <w:rFonts w:cs="FrankRuehl"/>
          <w:rtl/>
          <w:lang w:eastAsia="en-US"/>
        </w:rPr>
        <w:fldChar w:fldCharType="end"/>
      </w:r>
      <w:bookmarkEnd w:id="27"/>
    </w:p>
    <w:p w14:paraId="544DBD11" w14:textId="77777777" w:rsidR="00434DE5" w:rsidRPr="00E70088" w:rsidRDefault="00434DE5" w:rsidP="00434DE5">
      <w:pPr>
        <w:pStyle w:val="P00"/>
        <w:spacing w:before="72"/>
        <w:ind w:left="0" w:right="1134"/>
        <w:rPr>
          <w:rFonts w:cs="FrankRuehl" w:hint="cs"/>
          <w:rtl/>
          <w:lang w:eastAsia="en-US"/>
        </w:rPr>
      </w:pPr>
    </w:p>
    <w:p w14:paraId="455B1097" w14:textId="77777777" w:rsidR="00434DE5" w:rsidRPr="00434DE5" w:rsidRDefault="00434DE5" w:rsidP="00434DE5">
      <w:pPr>
        <w:pStyle w:val="medium2-header"/>
        <w:keepLines w:val="0"/>
        <w:spacing w:before="72"/>
        <w:ind w:left="0" w:right="1134"/>
        <w:outlineLvl w:val="0"/>
        <w:rPr>
          <w:rFonts w:cs="FrankRuehl" w:hint="cs"/>
          <w:noProof/>
          <w:rtl/>
        </w:rPr>
      </w:pPr>
      <w:bookmarkStart w:id="28" w:name="med4"/>
      <w:bookmarkEnd w:id="28"/>
      <w:r w:rsidRPr="00434DE5">
        <w:rPr>
          <w:rFonts w:cs="FrankRuehl" w:hint="cs"/>
          <w:noProof/>
          <w:rtl/>
        </w:rPr>
        <w:t>תוספת שלישית</w:t>
      </w:r>
    </w:p>
    <w:p w14:paraId="51983B69" w14:textId="77777777" w:rsidR="00434DE5" w:rsidRDefault="00434DE5" w:rsidP="00434DE5">
      <w:pPr>
        <w:pStyle w:val="medium2-header"/>
        <w:keepLines w:val="0"/>
        <w:spacing w:before="72"/>
        <w:ind w:left="0" w:right="1134"/>
        <w:outlineLvl w:val="0"/>
        <w:rPr>
          <w:rFonts w:cs="FrankRuehl" w:hint="cs"/>
          <w:bCs w:val="0"/>
          <w:noProof/>
          <w:rtl/>
        </w:rPr>
      </w:pPr>
      <w:r>
        <w:rPr>
          <w:rFonts w:cs="FrankRuehl" w:hint="cs"/>
          <w:bCs w:val="0"/>
          <w:noProof/>
          <w:rtl/>
        </w:rPr>
        <w:t xml:space="preserve">(סעיף </w:t>
      </w:r>
      <w:r w:rsidR="00476A81">
        <w:rPr>
          <w:rFonts w:cs="FrankRuehl" w:hint="cs"/>
          <w:bCs w:val="0"/>
          <w:noProof/>
          <w:rtl/>
        </w:rPr>
        <w:t>9(ה)</w:t>
      </w:r>
      <w:r>
        <w:rPr>
          <w:rFonts w:cs="FrankRuehl" w:hint="cs"/>
          <w:bCs w:val="0"/>
          <w:noProof/>
          <w:rtl/>
        </w:rPr>
        <w:t>)</w:t>
      </w:r>
    </w:p>
    <w:p w14:paraId="582BFAB8" w14:textId="77777777" w:rsidR="00434DE5" w:rsidRPr="00E70088" w:rsidRDefault="00476A81" w:rsidP="00434DE5">
      <w:pPr>
        <w:pStyle w:val="medium2-header"/>
        <w:keepLines w:val="0"/>
        <w:spacing w:before="72"/>
        <w:ind w:left="0" w:right="1134"/>
        <w:outlineLvl w:val="0"/>
        <w:rPr>
          <w:rFonts w:cs="FrankRuehl" w:hint="cs"/>
          <w:b/>
          <w:noProof/>
          <w:sz w:val="22"/>
          <w:szCs w:val="22"/>
          <w:rtl/>
        </w:rPr>
      </w:pPr>
      <w:bookmarkStart w:id="29" w:name="med5"/>
      <w:bookmarkEnd w:id="29"/>
      <w:r>
        <w:rPr>
          <w:rFonts w:cs="FrankRuehl" w:hint="cs"/>
          <w:b/>
          <w:noProof/>
          <w:sz w:val="22"/>
          <w:szCs w:val="22"/>
          <w:rtl/>
        </w:rPr>
        <w:t>אגרת היתר חניה למונית</w:t>
      </w:r>
    </w:p>
    <w:p w14:paraId="2A3E3AF0" w14:textId="77777777" w:rsidR="00434DE5" w:rsidRPr="00E70088" w:rsidRDefault="00476A81" w:rsidP="00434DE5">
      <w:pPr>
        <w:pStyle w:val="P22"/>
        <w:spacing w:before="72"/>
        <w:ind w:left="-3" w:right="1134"/>
        <w:rPr>
          <w:rStyle w:val="default"/>
          <w:rFonts w:hint="cs"/>
          <w:rtl/>
        </w:rPr>
      </w:pPr>
      <w:r>
        <w:rPr>
          <w:rStyle w:val="default"/>
          <w:rFonts w:hint="cs"/>
          <w:rtl/>
        </w:rPr>
        <w:t>בעד מתן היתר חניה שנתית למונית ישלם המבקש אגרה שנתית בשיעור של 335 שקלים חדשים.</w:t>
      </w:r>
    </w:p>
    <w:p w14:paraId="3067D7B7" w14:textId="77777777" w:rsidR="00434DE5" w:rsidRPr="00E70088" w:rsidRDefault="00434DE5" w:rsidP="00434DE5">
      <w:pPr>
        <w:pStyle w:val="P00"/>
        <w:spacing w:before="72"/>
        <w:ind w:left="0" w:right="1134"/>
        <w:rPr>
          <w:rFonts w:cs="FrankRuehl" w:hint="cs"/>
          <w:rtl/>
          <w:lang w:eastAsia="en-US"/>
        </w:rPr>
      </w:pPr>
    </w:p>
    <w:p w14:paraId="1ACB48BF" w14:textId="77777777" w:rsidR="00434DE5" w:rsidRPr="00434DE5" w:rsidRDefault="00434DE5" w:rsidP="00434DE5">
      <w:pPr>
        <w:pStyle w:val="medium2-header"/>
        <w:keepLines w:val="0"/>
        <w:spacing w:before="72"/>
        <w:ind w:left="0" w:right="1134"/>
        <w:outlineLvl w:val="0"/>
        <w:rPr>
          <w:rFonts w:cs="FrankRuehl" w:hint="cs"/>
          <w:noProof/>
          <w:rtl/>
        </w:rPr>
      </w:pPr>
      <w:bookmarkStart w:id="30" w:name="med6"/>
      <w:bookmarkEnd w:id="30"/>
      <w:r w:rsidRPr="00434DE5">
        <w:rPr>
          <w:rFonts w:cs="FrankRuehl" w:hint="cs"/>
          <w:noProof/>
          <w:rtl/>
        </w:rPr>
        <w:t xml:space="preserve">תוספת </w:t>
      </w:r>
      <w:r w:rsidR="00476A81">
        <w:rPr>
          <w:rFonts w:cs="FrankRuehl" w:hint="cs"/>
          <w:noProof/>
          <w:rtl/>
        </w:rPr>
        <w:t>רביעית</w:t>
      </w:r>
    </w:p>
    <w:p w14:paraId="03B282E2" w14:textId="77777777" w:rsidR="00434DE5" w:rsidRDefault="00434DE5" w:rsidP="00434DE5">
      <w:pPr>
        <w:pStyle w:val="medium2-header"/>
        <w:keepLines w:val="0"/>
        <w:spacing w:before="72"/>
        <w:ind w:left="0" w:right="1134"/>
        <w:outlineLvl w:val="0"/>
        <w:rPr>
          <w:rFonts w:cs="FrankRuehl" w:hint="cs"/>
          <w:bCs w:val="0"/>
          <w:noProof/>
          <w:rtl/>
        </w:rPr>
      </w:pPr>
      <w:r>
        <w:rPr>
          <w:rFonts w:cs="FrankRuehl" w:hint="cs"/>
          <w:bCs w:val="0"/>
          <w:noProof/>
          <w:rtl/>
        </w:rPr>
        <w:t xml:space="preserve">(סעיף </w:t>
      </w:r>
      <w:r w:rsidR="00476A81">
        <w:rPr>
          <w:rFonts w:cs="FrankRuehl" w:hint="cs"/>
          <w:bCs w:val="0"/>
          <w:noProof/>
          <w:rtl/>
        </w:rPr>
        <w:t>10(ג)</w:t>
      </w:r>
      <w:r>
        <w:rPr>
          <w:rFonts w:cs="FrankRuehl" w:hint="cs"/>
          <w:bCs w:val="0"/>
          <w:noProof/>
          <w:rtl/>
        </w:rPr>
        <w:t>)</w:t>
      </w:r>
    </w:p>
    <w:p w14:paraId="7253D41E" w14:textId="77777777" w:rsidR="00434DE5" w:rsidRPr="00E70088" w:rsidRDefault="00476A81" w:rsidP="00434DE5">
      <w:pPr>
        <w:pStyle w:val="medium2-header"/>
        <w:keepLines w:val="0"/>
        <w:spacing w:before="72"/>
        <w:ind w:left="0" w:right="1134"/>
        <w:outlineLvl w:val="0"/>
        <w:rPr>
          <w:rFonts w:cs="FrankRuehl" w:hint="cs"/>
          <w:b/>
          <w:noProof/>
          <w:sz w:val="22"/>
          <w:szCs w:val="22"/>
          <w:rtl/>
        </w:rPr>
      </w:pPr>
      <w:bookmarkStart w:id="31" w:name="med7"/>
      <w:bookmarkEnd w:id="31"/>
      <w:r>
        <w:rPr>
          <w:rFonts w:cs="FrankRuehl" w:hint="cs"/>
          <w:b/>
          <w:noProof/>
          <w:sz w:val="22"/>
          <w:szCs w:val="22"/>
          <w:rtl/>
        </w:rPr>
        <w:t>תשלומים בעד הרחקת רכב, גרירה, אחסנה או שחרור מנעילה</w:t>
      </w:r>
    </w:p>
    <w:p w14:paraId="14FD6FB3" w14:textId="77777777" w:rsidR="00434DE5" w:rsidRPr="00E70088" w:rsidRDefault="00476A81" w:rsidP="00434DE5">
      <w:pPr>
        <w:pStyle w:val="P22"/>
        <w:spacing w:before="72"/>
        <w:ind w:left="-3" w:right="1134"/>
        <w:rPr>
          <w:rStyle w:val="default"/>
          <w:rFonts w:hint="cs"/>
          <w:rtl/>
        </w:rPr>
      </w:pPr>
      <w:r>
        <w:rPr>
          <w:rStyle w:val="default"/>
          <w:rFonts w:hint="cs"/>
          <w:rtl/>
        </w:rPr>
        <w:t>בעל הרכב חייב בתשלום בעד הרחקת הרכב, גרירתו, אחסנתו או שחרור מנעילתו בהתאם לתעריפים שייקבעו מזמן לזמן על ידי העירייה לפי מכרז ויועמדו לעיון הציבור במשרדי העירייה, באתר האינטרנט של העירייה, במשרדי הגורר המורשה ויוצגו במקום בולט במקום אחסון הרכב.</w:t>
      </w:r>
    </w:p>
    <w:p w14:paraId="59B2CF9C" w14:textId="77777777" w:rsidR="00434DE5" w:rsidRDefault="00434DE5" w:rsidP="00E70088">
      <w:pPr>
        <w:pStyle w:val="P00"/>
        <w:spacing w:before="72"/>
        <w:ind w:left="0" w:right="1134"/>
        <w:rPr>
          <w:rFonts w:cs="FrankRuehl"/>
          <w:rtl/>
          <w:lang w:eastAsia="en-US"/>
        </w:rPr>
      </w:pPr>
    </w:p>
    <w:p w14:paraId="3BD38C9B" w14:textId="77777777" w:rsidR="00434DE5" w:rsidRPr="00E70088" w:rsidRDefault="00434DE5" w:rsidP="00E70088">
      <w:pPr>
        <w:pStyle w:val="P00"/>
        <w:spacing w:before="72"/>
        <w:ind w:left="0" w:right="1134"/>
        <w:rPr>
          <w:rFonts w:cs="FrankRuehl" w:hint="cs"/>
          <w:rtl/>
          <w:lang w:eastAsia="en-US"/>
        </w:rPr>
      </w:pPr>
    </w:p>
    <w:p w14:paraId="3DC5F698" w14:textId="77777777" w:rsidR="00821B1D" w:rsidRDefault="00476A81" w:rsidP="00476A81">
      <w:pPr>
        <w:pStyle w:val="sig-1"/>
        <w:widowControl/>
        <w:tabs>
          <w:tab w:val="clear" w:pos="851"/>
          <w:tab w:val="clear" w:pos="2835"/>
          <w:tab w:val="clear" w:pos="4820"/>
          <w:tab w:val="center" w:pos="6237"/>
        </w:tabs>
        <w:spacing w:before="72"/>
        <w:ind w:left="0" w:right="1134"/>
        <w:rPr>
          <w:rFonts w:cs="FrankRuehl" w:hint="cs"/>
          <w:sz w:val="28"/>
          <w:szCs w:val="26"/>
          <w:rtl/>
        </w:rPr>
      </w:pPr>
      <w:r>
        <w:rPr>
          <w:rFonts w:cs="FrankRuehl" w:hint="cs"/>
          <w:sz w:val="28"/>
          <w:szCs w:val="26"/>
          <w:rtl/>
        </w:rPr>
        <w:t>ד' בטבת התש"ף (1 בינואר 2020</w:t>
      </w:r>
      <w:r w:rsidR="00821B1D">
        <w:rPr>
          <w:rFonts w:cs="FrankRuehl" w:hint="cs"/>
          <w:sz w:val="28"/>
          <w:szCs w:val="26"/>
          <w:rtl/>
        </w:rPr>
        <w:t>)</w:t>
      </w:r>
      <w:r w:rsidR="00821B1D">
        <w:rPr>
          <w:rFonts w:cs="FrankRuehl"/>
          <w:sz w:val="28"/>
          <w:szCs w:val="26"/>
          <w:rtl/>
        </w:rPr>
        <w:tab/>
      </w:r>
      <w:r>
        <w:rPr>
          <w:rFonts w:cs="FrankRuehl" w:hint="cs"/>
          <w:sz w:val="28"/>
          <w:szCs w:val="26"/>
          <w:rtl/>
        </w:rPr>
        <w:t>צביקה ברוט</w:t>
      </w:r>
    </w:p>
    <w:p w14:paraId="6E91E85A" w14:textId="77777777" w:rsidR="00821B1D" w:rsidRPr="00E70088" w:rsidRDefault="00821B1D" w:rsidP="00476A81">
      <w:pPr>
        <w:pStyle w:val="sig-1"/>
        <w:widowControl/>
        <w:tabs>
          <w:tab w:val="clear" w:pos="851"/>
          <w:tab w:val="clear" w:pos="2835"/>
          <w:tab w:val="clear" w:pos="4820"/>
          <w:tab w:val="center" w:pos="6237"/>
        </w:tabs>
        <w:ind w:left="0" w:right="1134"/>
        <w:rPr>
          <w:rFonts w:cs="FrankRuehl" w:hint="cs"/>
          <w:sz w:val="22"/>
          <w:rtl/>
        </w:rPr>
      </w:pPr>
      <w:r w:rsidRPr="00E70088">
        <w:rPr>
          <w:rFonts w:cs="FrankRuehl" w:hint="cs"/>
          <w:sz w:val="22"/>
          <w:rtl/>
        </w:rPr>
        <w:tab/>
        <w:t>ראש עיריית בת</w:t>
      </w:r>
      <w:r w:rsidR="00476A81">
        <w:rPr>
          <w:rFonts w:cs="FrankRuehl" w:hint="cs"/>
          <w:sz w:val="22"/>
          <w:rtl/>
        </w:rPr>
        <w:t xml:space="preserve"> </w:t>
      </w:r>
      <w:r w:rsidRPr="00E70088">
        <w:rPr>
          <w:rFonts w:cs="FrankRuehl" w:hint="cs"/>
          <w:sz w:val="22"/>
          <w:rtl/>
        </w:rPr>
        <w:t>ים</w:t>
      </w:r>
    </w:p>
    <w:p w14:paraId="6E8BBB4E" w14:textId="77777777" w:rsidR="00821B1D" w:rsidRDefault="00E70088" w:rsidP="00476A81">
      <w:pPr>
        <w:pStyle w:val="sig-1"/>
        <w:widowControl/>
        <w:tabs>
          <w:tab w:val="clear" w:pos="2835"/>
          <w:tab w:val="clear" w:pos="4820"/>
          <w:tab w:val="left" w:pos="851"/>
          <w:tab w:val="left" w:pos="3119"/>
        </w:tabs>
        <w:spacing w:before="72"/>
        <w:ind w:left="0" w:right="1134"/>
        <w:rPr>
          <w:rFonts w:cs="FrankRuehl" w:hint="cs"/>
          <w:sz w:val="28"/>
          <w:szCs w:val="26"/>
          <w:rtl/>
        </w:rPr>
      </w:pPr>
      <w:r>
        <w:rPr>
          <w:rFonts w:cs="FrankRuehl" w:hint="cs"/>
          <w:sz w:val="28"/>
          <w:szCs w:val="26"/>
          <w:rtl/>
        </w:rPr>
        <w:tab/>
      </w:r>
      <w:r w:rsidR="00476A81">
        <w:rPr>
          <w:rFonts w:cs="FrankRuehl" w:hint="cs"/>
          <w:sz w:val="28"/>
          <w:szCs w:val="26"/>
          <w:rtl/>
        </w:rPr>
        <w:t>נתאשר</w:t>
      </w:r>
      <w:r>
        <w:rPr>
          <w:rFonts w:cs="FrankRuehl" w:hint="cs"/>
          <w:sz w:val="28"/>
          <w:szCs w:val="26"/>
          <w:rtl/>
        </w:rPr>
        <w:t>.</w:t>
      </w:r>
      <w:r>
        <w:rPr>
          <w:rFonts w:cs="FrankRuehl" w:hint="cs"/>
          <w:sz w:val="28"/>
          <w:szCs w:val="26"/>
          <w:rtl/>
        </w:rPr>
        <w:tab/>
      </w:r>
      <w:r w:rsidR="00476A81">
        <w:rPr>
          <w:rFonts w:cs="FrankRuehl" w:hint="cs"/>
          <w:sz w:val="28"/>
          <w:szCs w:val="26"/>
          <w:rtl/>
        </w:rPr>
        <w:t>נתאשר</w:t>
      </w:r>
      <w:r>
        <w:rPr>
          <w:rFonts w:cs="FrankRuehl" w:hint="cs"/>
          <w:sz w:val="28"/>
          <w:szCs w:val="26"/>
          <w:rtl/>
        </w:rPr>
        <w:t>.</w:t>
      </w:r>
    </w:p>
    <w:p w14:paraId="019D8DDC" w14:textId="77777777" w:rsidR="00821B1D" w:rsidRDefault="00821B1D" w:rsidP="00476A81">
      <w:pPr>
        <w:pStyle w:val="sig-1"/>
        <w:widowControl/>
        <w:tabs>
          <w:tab w:val="clear" w:pos="851"/>
          <w:tab w:val="clear" w:pos="2835"/>
          <w:tab w:val="clear" w:pos="4820"/>
          <w:tab w:val="center" w:pos="1701"/>
          <w:tab w:val="center" w:pos="3969"/>
        </w:tabs>
        <w:spacing w:before="72"/>
        <w:ind w:left="0" w:right="1134"/>
        <w:rPr>
          <w:rFonts w:cs="FrankRuehl" w:hint="cs"/>
          <w:sz w:val="28"/>
          <w:szCs w:val="26"/>
          <w:rtl/>
        </w:rPr>
      </w:pPr>
      <w:r>
        <w:rPr>
          <w:rFonts w:cs="FrankRuehl" w:hint="cs"/>
          <w:sz w:val="28"/>
          <w:szCs w:val="26"/>
          <w:rtl/>
        </w:rPr>
        <w:tab/>
      </w:r>
      <w:r w:rsidR="00476A81">
        <w:rPr>
          <w:rFonts w:cs="FrankRuehl" w:hint="cs"/>
          <w:sz w:val="28"/>
          <w:szCs w:val="26"/>
          <w:rtl/>
        </w:rPr>
        <w:t>בצלאל סמוטריץ</w:t>
      </w:r>
      <w:r>
        <w:rPr>
          <w:rFonts w:cs="FrankRuehl" w:hint="cs"/>
          <w:sz w:val="28"/>
          <w:szCs w:val="26"/>
          <w:rtl/>
        </w:rPr>
        <w:tab/>
      </w:r>
      <w:r w:rsidR="00476A81">
        <w:rPr>
          <w:rFonts w:cs="FrankRuehl" w:hint="cs"/>
          <w:sz w:val="28"/>
          <w:szCs w:val="26"/>
          <w:rtl/>
        </w:rPr>
        <w:t>אריה מכלוף דרעי</w:t>
      </w:r>
    </w:p>
    <w:p w14:paraId="1457E167" w14:textId="77777777" w:rsidR="00821B1D" w:rsidRPr="00E70088" w:rsidRDefault="00821B1D" w:rsidP="00476A81">
      <w:pPr>
        <w:pStyle w:val="sig-1"/>
        <w:widowControl/>
        <w:tabs>
          <w:tab w:val="clear" w:pos="851"/>
          <w:tab w:val="clear" w:pos="2835"/>
          <w:tab w:val="clear" w:pos="4820"/>
          <w:tab w:val="center" w:pos="1701"/>
          <w:tab w:val="center" w:pos="3969"/>
        </w:tabs>
        <w:ind w:left="0" w:right="1134"/>
        <w:rPr>
          <w:rFonts w:cs="FrankRuehl" w:hint="cs"/>
          <w:sz w:val="22"/>
          <w:rtl/>
        </w:rPr>
      </w:pPr>
      <w:r w:rsidRPr="00E70088">
        <w:rPr>
          <w:rFonts w:cs="FrankRuehl" w:hint="cs"/>
          <w:sz w:val="22"/>
          <w:rtl/>
        </w:rPr>
        <w:tab/>
        <w:t>שר התחבורה</w:t>
      </w:r>
      <w:r w:rsidRPr="00E70088">
        <w:rPr>
          <w:rFonts w:cs="FrankRuehl" w:hint="cs"/>
          <w:sz w:val="22"/>
          <w:rtl/>
        </w:rPr>
        <w:tab/>
        <w:t>שר הפנים</w:t>
      </w:r>
    </w:p>
    <w:p w14:paraId="0A6EF3E8" w14:textId="77777777" w:rsidR="00434DE5" w:rsidRPr="00E70088" w:rsidRDefault="00434DE5" w:rsidP="00E70088">
      <w:pPr>
        <w:pStyle w:val="P00"/>
        <w:spacing w:before="72"/>
        <w:ind w:left="0" w:right="1134"/>
        <w:rPr>
          <w:rFonts w:cs="FrankRuehl"/>
          <w:rtl/>
          <w:lang w:eastAsia="en-US"/>
        </w:rPr>
      </w:pPr>
    </w:p>
    <w:p w14:paraId="5D8FAED5" w14:textId="77777777" w:rsidR="00821B1D" w:rsidRPr="00E70088" w:rsidRDefault="00821B1D" w:rsidP="00E70088">
      <w:pPr>
        <w:pStyle w:val="P00"/>
        <w:spacing w:before="72"/>
        <w:ind w:left="0" w:right="1134"/>
        <w:rPr>
          <w:rFonts w:cs="FrankRuehl"/>
          <w:rtl/>
          <w:lang w:eastAsia="en-US"/>
        </w:rPr>
      </w:pPr>
    </w:p>
    <w:p w14:paraId="6C3315A1" w14:textId="77777777" w:rsidR="00821B1D" w:rsidRDefault="00821B1D" w:rsidP="00E70088">
      <w:pPr>
        <w:pStyle w:val="P00"/>
        <w:spacing w:before="72"/>
        <w:ind w:left="0" w:right="1134"/>
        <w:rPr>
          <w:rFonts w:cs="FrankRuehl" w:hint="cs"/>
          <w:rtl/>
          <w:lang w:eastAsia="en-US"/>
        </w:rPr>
      </w:pPr>
      <w:bookmarkStart w:id="32" w:name="LawPartEnd"/>
      <w:bookmarkEnd w:id="32"/>
    </w:p>
    <w:p w14:paraId="7ED1A763" w14:textId="77777777" w:rsidR="00F47E74" w:rsidRDefault="00F47E74" w:rsidP="00E70088">
      <w:pPr>
        <w:pStyle w:val="P00"/>
        <w:spacing w:before="72"/>
        <w:ind w:left="0" w:right="1134"/>
        <w:rPr>
          <w:rFonts w:cs="FrankRuehl"/>
          <w:rtl/>
          <w:lang w:eastAsia="en-US"/>
        </w:rPr>
      </w:pPr>
    </w:p>
    <w:p w14:paraId="4C0F825E" w14:textId="77777777" w:rsidR="00F47E74" w:rsidRDefault="00F47E74" w:rsidP="00E70088">
      <w:pPr>
        <w:pStyle w:val="P00"/>
        <w:spacing w:before="72"/>
        <w:ind w:left="0" w:right="1134"/>
        <w:rPr>
          <w:rFonts w:cs="FrankRuehl"/>
          <w:rtl/>
          <w:lang w:eastAsia="en-US"/>
        </w:rPr>
      </w:pPr>
    </w:p>
    <w:p w14:paraId="0A091E4D" w14:textId="77777777" w:rsidR="00F47E74" w:rsidRDefault="00F47E74" w:rsidP="00F47E74">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1ADC34C2" w14:textId="77777777" w:rsidR="00E70088" w:rsidRPr="00F47E74" w:rsidRDefault="00E70088" w:rsidP="00F47E74">
      <w:pPr>
        <w:pStyle w:val="P00"/>
        <w:spacing w:before="72"/>
        <w:ind w:left="0" w:right="1134"/>
        <w:jc w:val="center"/>
        <w:rPr>
          <w:rFonts w:cs="David" w:hint="cs"/>
          <w:color w:val="0000FF"/>
          <w:szCs w:val="24"/>
          <w:u w:val="single"/>
          <w:rtl/>
          <w:lang w:eastAsia="en-US"/>
        </w:rPr>
      </w:pPr>
    </w:p>
    <w:sectPr w:rsidR="00E70088" w:rsidRPr="00F47E74">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E1AE4" w14:textId="77777777" w:rsidR="008E1B7E" w:rsidRDefault="008E1B7E">
      <w:r>
        <w:separator/>
      </w:r>
    </w:p>
  </w:endnote>
  <w:endnote w:type="continuationSeparator" w:id="0">
    <w:p w14:paraId="48B210AF" w14:textId="77777777" w:rsidR="008E1B7E" w:rsidRDefault="008E1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5D542" w14:textId="77777777" w:rsidR="00821B1D" w:rsidRDefault="00821B1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5D342DB" w14:textId="77777777" w:rsidR="00821B1D" w:rsidRDefault="00821B1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4B8AB64" w14:textId="77777777" w:rsidR="00821B1D" w:rsidRDefault="00821B1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54026">
      <w:rPr>
        <w:rFonts w:cs="TopType Jerushalmi"/>
        <w:noProof/>
        <w:color w:val="000000"/>
        <w:sz w:val="14"/>
        <w:szCs w:val="14"/>
      </w:rPr>
      <w:t>D:\Yael\hakika\mekomi\mek_006_005.doc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5CF5D" w14:textId="77777777" w:rsidR="00821B1D" w:rsidRDefault="00821B1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47E74">
      <w:rPr>
        <w:rFonts w:hAnsi="FrankRuehl" w:cs="FrankRuehl"/>
        <w:noProof/>
        <w:sz w:val="24"/>
        <w:szCs w:val="24"/>
        <w:rtl/>
      </w:rPr>
      <w:t>6</w:t>
    </w:r>
    <w:r>
      <w:rPr>
        <w:rFonts w:hAnsi="FrankRuehl" w:cs="FrankRuehl"/>
        <w:sz w:val="24"/>
        <w:szCs w:val="24"/>
        <w:rtl/>
      </w:rPr>
      <w:fldChar w:fldCharType="end"/>
    </w:r>
  </w:p>
  <w:p w14:paraId="01F0F6A2" w14:textId="77777777" w:rsidR="00821B1D" w:rsidRDefault="00821B1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4326225" w14:textId="77777777" w:rsidR="00821B1D" w:rsidRDefault="00821B1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54026">
      <w:rPr>
        <w:rFonts w:cs="TopType Jerushalmi"/>
        <w:noProof/>
        <w:color w:val="000000"/>
        <w:sz w:val="14"/>
        <w:szCs w:val="14"/>
      </w:rPr>
      <w:t>D:\Yael\hakika\mekomi\mek_006_005.doc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B0FC4" w14:textId="77777777" w:rsidR="008E1B7E" w:rsidRDefault="008E1B7E" w:rsidP="00954026">
      <w:pPr>
        <w:spacing w:before="60" w:line="240" w:lineRule="auto"/>
        <w:ind w:right="1134"/>
      </w:pPr>
      <w:r>
        <w:separator/>
      </w:r>
    </w:p>
  </w:footnote>
  <w:footnote w:type="continuationSeparator" w:id="0">
    <w:p w14:paraId="661F2766" w14:textId="77777777" w:rsidR="008E1B7E" w:rsidRDefault="008E1B7E">
      <w:r>
        <w:continuationSeparator/>
      </w:r>
    </w:p>
  </w:footnote>
  <w:footnote w:id="1">
    <w:p w14:paraId="00E6182E" w14:textId="77777777" w:rsidR="000C3520" w:rsidRDefault="00821B1D" w:rsidP="000C35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vertAlign w:val="baseline"/>
        </w:rPr>
        <w:t>*</w:t>
      </w:r>
      <w:r>
        <w:rPr>
          <w:rFonts w:hint="cs"/>
          <w:rtl/>
        </w:rPr>
        <w:t xml:space="preserve"> </w:t>
      </w:r>
      <w:r>
        <w:t xml:space="preserve"> </w:t>
      </w:r>
      <w:r>
        <w:rPr>
          <w:rFonts w:cs="FrankRuehl"/>
          <w:rtl/>
        </w:rPr>
        <w:t>פ</w:t>
      </w:r>
      <w:r>
        <w:rPr>
          <w:rFonts w:cs="FrankRuehl" w:hint="cs"/>
          <w:rtl/>
        </w:rPr>
        <w:t>ורס</w:t>
      </w:r>
      <w:r w:rsidR="00434DE5">
        <w:rPr>
          <w:rFonts w:cs="FrankRuehl" w:hint="cs"/>
          <w:rtl/>
        </w:rPr>
        <w:t>ם</w:t>
      </w:r>
      <w:r>
        <w:rPr>
          <w:rFonts w:cs="FrankRuehl" w:hint="cs"/>
          <w:rtl/>
        </w:rPr>
        <w:t xml:space="preserve"> </w:t>
      </w:r>
      <w:bookmarkStart w:id="0" w:name="_Hlk30576920"/>
      <w:r w:rsidR="000C3520">
        <w:rPr>
          <w:rFonts w:cs="FrankRuehl"/>
          <w:rtl/>
        </w:rPr>
        <w:fldChar w:fldCharType="begin"/>
      </w:r>
      <w:r w:rsidR="000C3520">
        <w:rPr>
          <w:rFonts w:cs="FrankRuehl"/>
          <w:rtl/>
        </w:rPr>
        <w:instrText xml:space="preserve"> </w:instrText>
      </w:r>
      <w:r w:rsidR="000C3520">
        <w:rPr>
          <w:rFonts w:cs="FrankRuehl"/>
        </w:rPr>
        <w:instrText>HYPERLINK</w:instrText>
      </w:r>
      <w:r w:rsidR="000C3520">
        <w:rPr>
          <w:rFonts w:cs="FrankRuehl"/>
          <w:rtl/>
        </w:rPr>
        <w:instrText xml:space="preserve"> "</w:instrText>
      </w:r>
      <w:r w:rsidR="000C3520">
        <w:rPr>
          <w:rFonts w:cs="FrankRuehl"/>
        </w:rPr>
        <w:instrText>http://www.nevo.co.il/Law_word/law07/mekomi-0994.pdf</w:instrText>
      </w:r>
      <w:r w:rsidR="000C3520">
        <w:rPr>
          <w:rFonts w:cs="FrankRuehl"/>
          <w:rtl/>
        </w:rPr>
        <w:instrText xml:space="preserve">" </w:instrText>
      </w:r>
      <w:r w:rsidR="008E1B7E" w:rsidRPr="000C3520">
        <w:rPr>
          <w:rFonts w:cs="FrankRuehl"/>
        </w:rPr>
      </w:r>
      <w:r w:rsidR="000C3520">
        <w:rPr>
          <w:rFonts w:cs="FrankRuehl"/>
          <w:rtl/>
        </w:rPr>
        <w:fldChar w:fldCharType="separate"/>
      </w:r>
      <w:r w:rsidRPr="000C3520">
        <w:rPr>
          <w:rStyle w:val="Hyperlink"/>
          <w:rFonts w:cs="FrankRuehl"/>
          <w:rtl/>
        </w:rPr>
        <w:t>ק"ת חש"ם תש</w:t>
      </w:r>
      <w:r w:rsidR="00434DE5" w:rsidRPr="000C3520">
        <w:rPr>
          <w:rStyle w:val="Hyperlink"/>
          <w:rFonts w:cs="FrankRuehl" w:hint="cs"/>
          <w:rtl/>
        </w:rPr>
        <w:t>"ף</w:t>
      </w:r>
      <w:r w:rsidRPr="000C3520">
        <w:rPr>
          <w:rStyle w:val="Hyperlink"/>
          <w:rFonts w:cs="FrankRuehl"/>
          <w:rtl/>
        </w:rPr>
        <w:t xml:space="preserve"> מס' </w:t>
      </w:r>
      <w:r w:rsidR="00434DE5" w:rsidRPr="000C3520">
        <w:rPr>
          <w:rStyle w:val="Hyperlink"/>
          <w:rFonts w:cs="FrankRuehl" w:hint="cs"/>
          <w:rtl/>
        </w:rPr>
        <w:t>994</w:t>
      </w:r>
      <w:r w:rsidR="000C3520">
        <w:rPr>
          <w:rFonts w:cs="FrankRuehl"/>
          <w:rtl/>
        </w:rPr>
        <w:fldChar w:fldCharType="end"/>
      </w:r>
      <w:r>
        <w:rPr>
          <w:rFonts w:cs="FrankRuehl" w:hint="cs"/>
          <w:rtl/>
        </w:rPr>
        <w:t xml:space="preserve"> </w:t>
      </w:r>
      <w:r>
        <w:rPr>
          <w:rFonts w:cs="FrankRuehl" w:hint="cs"/>
          <w:noProof w:val="0"/>
          <w:rtl/>
        </w:rPr>
        <w:t>מיום</w:t>
      </w:r>
      <w:r>
        <w:rPr>
          <w:rFonts w:cs="FrankRuehl" w:hint="cs"/>
          <w:rtl/>
        </w:rPr>
        <w:t xml:space="preserve"> </w:t>
      </w:r>
      <w:r w:rsidR="00434DE5">
        <w:rPr>
          <w:rFonts w:cs="FrankRuehl" w:hint="cs"/>
          <w:rtl/>
        </w:rPr>
        <w:t>21.1.2020</w:t>
      </w:r>
      <w:r>
        <w:rPr>
          <w:rFonts w:cs="FrankRuehl" w:hint="cs"/>
          <w:rtl/>
        </w:rPr>
        <w:t xml:space="preserve"> עמ' </w:t>
      </w:r>
      <w:bookmarkEnd w:id="0"/>
      <w:r w:rsidR="00434DE5">
        <w:rPr>
          <w:rFonts w:cs="FrankRuehl" w:hint="cs"/>
          <w:rtl/>
        </w:rPr>
        <w:t>398</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107E4" w14:textId="77777777" w:rsidR="00821B1D" w:rsidRDefault="00821B1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25D88960" w14:textId="77777777" w:rsidR="00821B1D" w:rsidRDefault="00821B1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F1AEFA7" w14:textId="77777777" w:rsidR="00821B1D" w:rsidRDefault="00821B1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C50FC" w14:textId="77777777" w:rsidR="00821B1D" w:rsidRDefault="00821B1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לבת ים (העמדת רכב וחנייתו), </w:t>
    </w:r>
    <w:r w:rsidR="00805475">
      <w:rPr>
        <w:rFonts w:hAnsi="FrankRuehl" w:cs="FrankRuehl" w:hint="cs"/>
        <w:color w:val="000000"/>
        <w:sz w:val="28"/>
        <w:szCs w:val="28"/>
        <w:rtl/>
      </w:rPr>
      <w:t>תש"ף-2020</w:t>
    </w:r>
  </w:p>
  <w:p w14:paraId="4E0B9B2E" w14:textId="77777777" w:rsidR="00821B1D" w:rsidRDefault="00821B1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E4D0010" w14:textId="77777777" w:rsidR="00821B1D" w:rsidRDefault="00821B1D">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54026"/>
    <w:rsid w:val="000C3520"/>
    <w:rsid w:val="003B5C3E"/>
    <w:rsid w:val="00434DE5"/>
    <w:rsid w:val="00476A81"/>
    <w:rsid w:val="00524EB2"/>
    <w:rsid w:val="005541BE"/>
    <w:rsid w:val="005D6DDC"/>
    <w:rsid w:val="00603AC5"/>
    <w:rsid w:val="006E20BE"/>
    <w:rsid w:val="00805475"/>
    <w:rsid w:val="00821B1D"/>
    <w:rsid w:val="008E1B7E"/>
    <w:rsid w:val="00954026"/>
    <w:rsid w:val="00A729E7"/>
    <w:rsid w:val="00BE651B"/>
    <w:rsid w:val="00D553D6"/>
    <w:rsid w:val="00DC071B"/>
    <w:rsid w:val="00E55C4A"/>
    <w:rsid w:val="00E70088"/>
    <w:rsid w:val="00E86A54"/>
    <w:rsid w:val="00F47E7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2BF15B2"/>
  <w15:chartTrackingRefBased/>
  <w15:docId w15:val="{119D1769-47C9-49A1-B893-BF4D5F0E5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פרק 2/178</vt:lpstr>
    </vt:vector>
  </TitlesOfParts>
  <Company/>
  <LinksUpToDate>false</LinksUpToDate>
  <CharactersWithSpaces>13466</CharactersWithSpaces>
  <SharedDoc>false</SharedDoc>
  <HLinks>
    <vt:vector size="150" baseType="variant">
      <vt:variant>
        <vt:i4>393283</vt:i4>
      </vt:variant>
      <vt:variant>
        <vt:i4>162</vt:i4>
      </vt:variant>
      <vt:variant>
        <vt:i4>0</vt:i4>
      </vt:variant>
      <vt:variant>
        <vt:i4>5</vt:i4>
      </vt:variant>
      <vt:variant>
        <vt:lpwstr>http://www.nevo.co.il/advertisements/nevo-100.doc</vt:lpwstr>
      </vt:variant>
      <vt:variant>
        <vt:lpwstr/>
      </vt:variant>
      <vt:variant>
        <vt:i4>5373961</vt:i4>
      </vt:variant>
      <vt:variant>
        <vt:i4>132</vt:i4>
      </vt:variant>
      <vt:variant>
        <vt:i4>0</vt:i4>
      </vt:variant>
      <vt:variant>
        <vt:i4>5</vt:i4>
      </vt:variant>
      <vt:variant>
        <vt:lpwstr/>
      </vt:variant>
      <vt:variant>
        <vt:lpwstr>med7</vt:lpwstr>
      </vt:variant>
      <vt:variant>
        <vt:i4>5439497</vt:i4>
      </vt:variant>
      <vt:variant>
        <vt:i4>126</vt:i4>
      </vt:variant>
      <vt:variant>
        <vt:i4>0</vt:i4>
      </vt:variant>
      <vt:variant>
        <vt:i4>5</vt:i4>
      </vt:variant>
      <vt:variant>
        <vt:lpwstr/>
      </vt:variant>
      <vt:variant>
        <vt:lpwstr>med6</vt:lpwstr>
      </vt:variant>
      <vt:variant>
        <vt:i4>5242889</vt:i4>
      </vt:variant>
      <vt:variant>
        <vt:i4>120</vt:i4>
      </vt:variant>
      <vt:variant>
        <vt:i4>0</vt:i4>
      </vt:variant>
      <vt:variant>
        <vt:i4>5</vt:i4>
      </vt:variant>
      <vt:variant>
        <vt:lpwstr/>
      </vt:variant>
      <vt:variant>
        <vt:lpwstr>med5</vt:lpwstr>
      </vt:variant>
      <vt:variant>
        <vt:i4>5308425</vt:i4>
      </vt:variant>
      <vt:variant>
        <vt:i4>114</vt:i4>
      </vt:variant>
      <vt:variant>
        <vt:i4>0</vt:i4>
      </vt:variant>
      <vt:variant>
        <vt:i4>5</vt:i4>
      </vt:variant>
      <vt:variant>
        <vt:lpwstr/>
      </vt:variant>
      <vt:variant>
        <vt:lpwstr>med4</vt:lpwstr>
      </vt:variant>
      <vt:variant>
        <vt:i4>5636105</vt:i4>
      </vt:variant>
      <vt:variant>
        <vt:i4>108</vt:i4>
      </vt:variant>
      <vt:variant>
        <vt:i4>0</vt:i4>
      </vt:variant>
      <vt:variant>
        <vt:i4>5</vt:i4>
      </vt:variant>
      <vt:variant>
        <vt:lpwstr/>
      </vt:variant>
      <vt:variant>
        <vt:lpwstr>med3</vt:lpwstr>
      </vt:variant>
      <vt:variant>
        <vt:i4>5701641</vt:i4>
      </vt:variant>
      <vt:variant>
        <vt:i4>102</vt:i4>
      </vt:variant>
      <vt:variant>
        <vt:i4>0</vt:i4>
      </vt:variant>
      <vt:variant>
        <vt:i4>5</vt:i4>
      </vt:variant>
      <vt:variant>
        <vt:lpwstr/>
      </vt:variant>
      <vt:variant>
        <vt:lpwstr>med2</vt:lpwstr>
      </vt:variant>
      <vt:variant>
        <vt:i4>5505033</vt:i4>
      </vt:variant>
      <vt:variant>
        <vt:i4>96</vt:i4>
      </vt:variant>
      <vt:variant>
        <vt:i4>0</vt:i4>
      </vt:variant>
      <vt:variant>
        <vt:i4>5</vt:i4>
      </vt:variant>
      <vt:variant>
        <vt:lpwstr/>
      </vt:variant>
      <vt:variant>
        <vt:lpwstr>med1</vt:lpwstr>
      </vt:variant>
      <vt:variant>
        <vt:i4>5570569</vt:i4>
      </vt:variant>
      <vt:variant>
        <vt:i4>90</vt:i4>
      </vt:variant>
      <vt:variant>
        <vt:i4>0</vt:i4>
      </vt:variant>
      <vt:variant>
        <vt:i4>5</vt:i4>
      </vt:variant>
      <vt:variant>
        <vt:lpwstr/>
      </vt:variant>
      <vt:variant>
        <vt:lpwstr>med0</vt:lpwstr>
      </vt:variant>
      <vt:variant>
        <vt:i4>3538987</vt:i4>
      </vt:variant>
      <vt:variant>
        <vt:i4>84</vt:i4>
      </vt:variant>
      <vt:variant>
        <vt:i4>0</vt:i4>
      </vt:variant>
      <vt:variant>
        <vt:i4>5</vt:i4>
      </vt:variant>
      <vt:variant>
        <vt:lpwstr/>
      </vt:variant>
      <vt:variant>
        <vt:lpwstr>Seif15</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3604523</vt:i4>
      </vt:variant>
      <vt:variant>
        <vt:i4>30</vt:i4>
      </vt:variant>
      <vt:variant>
        <vt:i4>0</vt:i4>
      </vt:variant>
      <vt:variant>
        <vt:i4>5</vt:i4>
      </vt:variant>
      <vt:variant>
        <vt:lpwstr/>
      </vt:variant>
      <vt:variant>
        <vt:lpwstr>Seif14</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7340052</vt:i4>
      </vt:variant>
      <vt:variant>
        <vt:i4>0</vt:i4>
      </vt:variant>
      <vt:variant>
        <vt:i4>0</vt:i4>
      </vt:variant>
      <vt:variant>
        <vt:i4>5</vt:i4>
      </vt:variant>
      <vt:variant>
        <vt:lpwstr>http://www.nevo.co.il/Law_word/law07/mekomi-0994.pdf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לבת ים (העמדת רכב וחנייתו), תש"ף-2020</vt:lpwstr>
  </property>
  <property fmtid="{D5CDD505-2E9C-101B-9397-08002B2CF9AE}" pid="5" name="LAWNUMBER">
    <vt:lpwstr>006_005</vt:lpwstr>
  </property>
  <property fmtid="{D5CDD505-2E9C-101B-9397-08002B2CF9AE}" pid="6" name="TYPE">
    <vt:lpwstr>01</vt:lpwstr>
  </property>
  <property fmtid="{D5CDD505-2E9C-101B-9397-08002B2CF9AE}" pid="7" name="LINKK1">
    <vt:lpwstr>http://www.nevo.co.il/Law_word/law07/mekomi-0994.pdf;‎רשומות - תקנות חש"ם#פורסם ק"ת חש"ם ‏תש"ף מס' 994 #מיום 21.1.2020 עמ' 398‏</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 [נוסח חדש]</vt:lpwstr>
  </property>
  <property fmtid="{D5CDD505-2E9C-101B-9397-08002B2CF9AE}" pid="23" name="MEKOR_SAIF1">
    <vt:lpwstr>250X;251X</vt:lpwstr>
  </property>
  <property fmtid="{D5CDD505-2E9C-101B-9397-08002B2CF9AE}" pid="24" name="MEKOR_NAME2">
    <vt:lpwstr>פקודת התעבורה [נוסח חדש]</vt:lpwstr>
  </property>
  <property fmtid="{D5CDD505-2E9C-101B-9397-08002B2CF9AE}" pid="25" name="MEKOR_SAIF2">
    <vt:lpwstr>77X</vt:lpwstr>
  </property>
  <property fmtid="{D5CDD505-2E9C-101B-9397-08002B2CF9AE}" pid="26" name="NOSE11">
    <vt:lpwstr>רשויות ומשפט מנהלי</vt:lpwstr>
  </property>
  <property fmtid="{D5CDD505-2E9C-101B-9397-08002B2CF9AE}" pid="27" name="NOSE21">
    <vt:lpwstr>תעבורה</vt:lpwstr>
  </property>
  <property fmtid="{D5CDD505-2E9C-101B-9397-08002B2CF9AE}" pid="28" name="NOSE31">
    <vt:lpwstr>רכב</vt:lpwstr>
  </property>
  <property fmtid="{D5CDD505-2E9C-101B-9397-08002B2CF9AE}" pid="29" name="NOSE41">
    <vt:lpwstr>העמדת רכב וחנייתו</vt:lpwstr>
  </property>
  <property fmtid="{D5CDD505-2E9C-101B-9397-08002B2CF9AE}" pid="30" name="NOSE12">
    <vt:lpwstr/>
  </property>
  <property fmtid="{D5CDD505-2E9C-101B-9397-08002B2CF9AE}" pid="31" name="NOSE22">
    <vt:lpwstr/>
  </property>
  <property fmtid="{D5CDD505-2E9C-101B-9397-08002B2CF9AE}" pid="32" name="NOSE32">
    <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y fmtid="{D5CDD505-2E9C-101B-9397-08002B2CF9AE}" pid="66" name="MEKOR_LAWID1">
    <vt:lpwstr>74255</vt:lpwstr>
  </property>
  <property fmtid="{D5CDD505-2E9C-101B-9397-08002B2CF9AE}" pid="67" name="MEKOR_LAWID2">
    <vt:lpwstr>5227</vt:lpwstr>
  </property>
  <property fmtid="{D5CDD505-2E9C-101B-9397-08002B2CF9AE}" pid="68" name="MEKORSAMCHUT">
    <vt:lpwstr/>
  </property>
</Properties>
</file>