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5B4B85">
      <w:pPr>
        <w:pStyle w:val="big-header"/>
        <w:ind w:left="0" w:right="1134"/>
        <w:outlineLvl w:val="0"/>
        <w:rPr>
          <w:rFonts w:cs="FrankRuehl" w:hint="cs"/>
          <w:sz w:val="32"/>
          <w:rtl/>
        </w:rPr>
      </w:pPr>
      <w:r>
        <w:rPr>
          <w:rFonts w:cs="FrankRuehl" w:hint="cs"/>
          <w:sz w:val="32"/>
          <w:rtl/>
        </w:rPr>
        <w:t xml:space="preserve">חוק עזר </w:t>
      </w:r>
      <w:r w:rsidR="005B4B85">
        <w:rPr>
          <w:rFonts w:cs="FrankRuehl" w:hint="cs"/>
          <w:sz w:val="32"/>
          <w:rtl/>
        </w:rPr>
        <w:t>לבת-ים</w:t>
      </w:r>
      <w:r w:rsidR="007546B3">
        <w:rPr>
          <w:rFonts w:cs="FrankRuehl" w:hint="cs"/>
          <w:sz w:val="32"/>
          <w:rtl/>
        </w:rPr>
        <w:t xml:space="preserve"> (רוכלים</w:t>
      </w:r>
      <w:r w:rsidR="00DF4603">
        <w:rPr>
          <w:rFonts w:cs="FrankRuehl" w:hint="cs"/>
          <w:sz w:val="32"/>
          <w:rtl/>
        </w:rPr>
        <w:t xml:space="preserve">), </w:t>
      </w:r>
      <w:r w:rsidR="005B4B85">
        <w:rPr>
          <w:rFonts w:cs="FrankRuehl" w:hint="cs"/>
          <w:sz w:val="32"/>
          <w:rtl/>
        </w:rPr>
        <w:t>תשמ"ג-1983</w:t>
      </w:r>
    </w:p>
    <w:p w:rsidR="00DF4603" w:rsidRPr="00DF4603" w:rsidRDefault="00DF4603" w:rsidP="00DF4603">
      <w:pPr>
        <w:spacing w:line="320" w:lineRule="auto"/>
        <w:jc w:val="left"/>
        <w:rPr>
          <w:rFonts w:cs="FrankRuehl"/>
          <w:szCs w:val="26"/>
          <w:rtl/>
        </w:rPr>
      </w:pPr>
    </w:p>
    <w:p w:rsidR="00DF4603" w:rsidRDefault="00DF4603" w:rsidP="00DF4603">
      <w:pPr>
        <w:spacing w:line="320" w:lineRule="auto"/>
        <w:jc w:val="left"/>
        <w:rPr>
          <w:rtl/>
        </w:rPr>
      </w:pPr>
    </w:p>
    <w:p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 </w:t>
            </w:r>
          </w:p>
        </w:tc>
        <w:tc>
          <w:tcPr>
            <w:tcW w:w="5669" w:type="dxa"/>
          </w:tcPr>
          <w:p w:rsidR="00AF23F2" w:rsidRPr="00AF23F2" w:rsidRDefault="00AF23F2" w:rsidP="00AF23F2">
            <w:pPr>
              <w:spacing w:line="240" w:lineRule="auto"/>
              <w:jc w:val="left"/>
              <w:rPr>
                <w:rFonts w:cs="Frankruhel"/>
                <w:sz w:val="24"/>
                <w:rtl/>
              </w:rPr>
            </w:pPr>
            <w:r>
              <w:rPr>
                <w:sz w:val="24"/>
                <w:rtl/>
              </w:rPr>
              <w:t>הגדרות</w:t>
            </w:r>
          </w:p>
        </w:tc>
        <w:tc>
          <w:tcPr>
            <w:tcW w:w="567" w:type="dxa"/>
          </w:tcPr>
          <w:p w:rsidR="00AF23F2" w:rsidRPr="00AF23F2" w:rsidRDefault="00AF23F2" w:rsidP="00AF23F2">
            <w:pPr>
              <w:spacing w:line="240" w:lineRule="auto"/>
              <w:jc w:val="left"/>
              <w:rPr>
                <w:rStyle w:val="Hyperlink"/>
                <w:rtl/>
              </w:rPr>
            </w:pPr>
            <w:hyperlink w:anchor="Seif1" w:tooltip="הגדר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 </w:t>
            </w:r>
          </w:p>
        </w:tc>
        <w:tc>
          <w:tcPr>
            <w:tcW w:w="5669" w:type="dxa"/>
          </w:tcPr>
          <w:p w:rsidR="00AF23F2" w:rsidRPr="00AF23F2" w:rsidRDefault="00AF23F2" w:rsidP="00AF23F2">
            <w:pPr>
              <w:spacing w:line="240" w:lineRule="auto"/>
              <w:jc w:val="left"/>
              <w:rPr>
                <w:rFonts w:cs="Frankruhel"/>
                <w:sz w:val="24"/>
                <w:rtl/>
              </w:rPr>
            </w:pPr>
            <w:r>
              <w:rPr>
                <w:sz w:val="24"/>
                <w:rtl/>
              </w:rPr>
              <w:t>איסור לעסוק ברוכלות</w:t>
            </w:r>
          </w:p>
        </w:tc>
        <w:tc>
          <w:tcPr>
            <w:tcW w:w="567" w:type="dxa"/>
          </w:tcPr>
          <w:p w:rsidR="00AF23F2" w:rsidRPr="00AF23F2" w:rsidRDefault="00AF23F2" w:rsidP="00AF23F2">
            <w:pPr>
              <w:spacing w:line="240" w:lineRule="auto"/>
              <w:jc w:val="left"/>
              <w:rPr>
                <w:rStyle w:val="Hyperlink"/>
                <w:rtl/>
              </w:rPr>
            </w:pPr>
            <w:hyperlink w:anchor="Seif2" w:tooltip="איסור לעסוק ברוכ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3 </w:t>
            </w:r>
          </w:p>
        </w:tc>
        <w:tc>
          <w:tcPr>
            <w:tcW w:w="5669" w:type="dxa"/>
          </w:tcPr>
          <w:p w:rsidR="00AF23F2" w:rsidRPr="00AF23F2" w:rsidRDefault="00AF23F2" w:rsidP="00AF23F2">
            <w:pPr>
              <w:spacing w:line="240" w:lineRule="auto"/>
              <w:jc w:val="left"/>
              <w:rPr>
                <w:rFonts w:cs="Frankruhel"/>
                <w:sz w:val="24"/>
                <w:rtl/>
              </w:rPr>
            </w:pPr>
            <w:r>
              <w:rPr>
                <w:sz w:val="24"/>
                <w:rtl/>
              </w:rPr>
              <w:t>תוקף הרשיון</w:t>
            </w:r>
          </w:p>
        </w:tc>
        <w:tc>
          <w:tcPr>
            <w:tcW w:w="567" w:type="dxa"/>
          </w:tcPr>
          <w:p w:rsidR="00AF23F2" w:rsidRPr="00AF23F2" w:rsidRDefault="00AF23F2" w:rsidP="00AF23F2">
            <w:pPr>
              <w:spacing w:line="240" w:lineRule="auto"/>
              <w:jc w:val="left"/>
              <w:rPr>
                <w:rStyle w:val="Hyperlink"/>
                <w:rtl/>
              </w:rPr>
            </w:pPr>
            <w:hyperlink w:anchor="Seif3" w:tooltip="תוקף הרשיון"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4 </w:t>
            </w:r>
          </w:p>
        </w:tc>
        <w:tc>
          <w:tcPr>
            <w:tcW w:w="5669" w:type="dxa"/>
          </w:tcPr>
          <w:p w:rsidR="00AF23F2" w:rsidRPr="00AF23F2" w:rsidRDefault="00AF23F2" w:rsidP="00AF23F2">
            <w:pPr>
              <w:spacing w:line="240" w:lineRule="auto"/>
              <w:jc w:val="left"/>
              <w:rPr>
                <w:rFonts w:cs="Frankruhel"/>
                <w:sz w:val="24"/>
                <w:rtl/>
              </w:rPr>
            </w:pPr>
            <w:r>
              <w:rPr>
                <w:sz w:val="24"/>
                <w:rtl/>
              </w:rPr>
              <w:t>אגרת רשיון</w:t>
            </w:r>
          </w:p>
        </w:tc>
        <w:tc>
          <w:tcPr>
            <w:tcW w:w="567" w:type="dxa"/>
          </w:tcPr>
          <w:p w:rsidR="00AF23F2" w:rsidRPr="00AF23F2" w:rsidRDefault="00AF23F2" w:rsidP="00AF23F2">
            <w:pPr>
              <w:spacing w:line="240" w:lineRule="auto"/>
              <w:jc w:val="left"/>
              <w:rPr>
                <w:rStyle w:val="Hyperlink"/>
                <w:rtl/>
              </w:rPr>
            </w:pPr>
            <w:hyperlink w:anchor="Seif6" w:tooltip="אגרת רשיון"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5 </w:t>
            </w:r>
          </w:p>
        </w:tc>
        <w:tc>
          <w:tcPr>
            <w:tcW w:w="5669" w:type="dxa"/>
          </w:tcPr>
          <w:p w:rsidR="00AF23F2" w:rsidRPr="00AF23F2" w:rsidRDefault="00AF23F2" w:rsidP="00AF23F2">
            <w:pPr>
              <w:spacing w:line="240" w:lineRule="auto"/>
              <w:jc w:val="left"/>
              <w:rPr>
                <w:rFonts w:cs="Frankruhel"/>
                <w:sz w:val="24"/>
                <w:rtl/>
              </w:rPr>
            </w:pPr>
            <w:r>
              <w:rPr>
                <w:sz w:val="24"/>
                <w:rtl/>
              </w:rPr>
              <w:t>איסור העברת רשיון לרוכלות</w:t>
            </w:r>
          </w:p>
        </w:tc>
        <w:tc>
          <w:tcPr>
            <w:tcW w:w="567" w:type="dxa"/>
          </w:tcPr>
          <w:p w:rsidR="00AF23F2" w:rsidRPr="00AF23F2" w:rsidRDefault="00AF23F2" w:rsidP="00AF23F2">
            <w:pPr>
              <w:spacing w:line="240" w:lineRule="auto"/>
              <w:jc w:val="left"/>
              <w:rPr>
                <w:rStyle w:val="Hyperlink"/>
                <w:rtl/>
              </w:rPr>
            </w:pPr>
            <w:hyperlink w:anchor="Seif28" w:tooltip="איסור העברת רשיון לרוכ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6 </w:t>
            </w:r>
          </w:p>
        </w:tc>
        <w:tc>
          <w:tcPr>
            <w:tcW w:w="5669" w:type="dxa"/>
          </w:tcPr>
          <w:p w:rsidR="00AF23F2" w:rsidRPr="00AF23F2" w:rsidRDefault="00AF23F2" w:rsidP="00AF23F2">
            <w:pPr>
              <w:spacing w:line="240" w:lineRule="auto"/>
              <w:jc w:val="left"/>
              <w:rPr>
                <w:rFonts w:cs="Frankruhel"/>
                <w:sz w:val="24"/>
                <w:rtl/>
              </w:rPr>
            </w:pPr>
            <w:r>
              <w:rPr>
                <w:sz w:val="24"/>
                <w:rtl/>
              </w:rPr>
              <w:t>הצגת רשיון לרוכלות</w:t>
            </w:r>
          </w:p>
        </w:tc>
        <w:tc>
          <w:tcPr>
            <w:tcW w:w="567" w:type="dxa"/>
          </w:tcPr>
          <w:p w:rsidR="00AF23F2" w:rsidRPr="00AF23F2" w:rsidRDefault="00AF23F2" w:rsidP="00AF23F2">
            <w:pPr>
              <w:spacing w:line="240" w:lineRule="auto"/>
              <w:jc w:val="left"/>
              <w:rPr>
                <w:rStyle w:val="Hyperlink"/>
                <w:rtl/>
              </w:rPr>
            </w:pPr>
            <w:hyperlink w:anchor="Seif29" w:tooltip="הצגת רשיון לרוכ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7 </w:t>
            </w:r>
          </w:p>
        </w:tc>
        <w:tc>
          <w:tcPr>
            <w:tcW w:w="5669" w:type="dxa"/>
          </w:tcPr>
          <w:p w:rsidR="00AF23F2" w:rsidRPr="00AF23F2" w:rsidRDefault="00AF23F2" w:rsidP="00AF23F2">
            <w:pPr>
              <w:spacing w:line="240" w:lineRule="auto"/>
              <w:jc w:val="left"/>
              <w:rPr>
                <w:rFonts w:cs="Frankruhel"/>
                <w:sz w:val="24"/>
                <w:rtl/>
              </w:rPr>
            </w:pPr>
            <w:r>
              <w:rPr>
                <w:sz w:val="24"/>
                <w:rtl/>
              </w:rPr>
              <w:t>מתן רשיון או סירוב לתיתו</w:t>
            </w:r>
          </w:p>
        </w:tc>
        <w:tc>
          <w:tcPr>
            <w:tcW w:w="567" w:type="dxa"/>
          </w:tcPr>
          <w:p w:rsidR="00AF23F2" w:rsidRPr="00AF23F2" w:rsidRDefault="00AF23F2" w:rsidP="00AF23F2">
            <w:pPr>
              <w:spacing w:line="240" w:lineRule="auto"/>
              <w:jc w:val="left"/>
              <w:rPr>
                <w:rStyle w:val="Hyperlink"/>
                <w:rtl/>
              </w:rPr>
            </w:pPr>
            <w:hyperlink w:anchor="Seif4" w:tooltip="מתן רשיון או סירוב לתיתו"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8 </w:t>
            </w:r>
          </w:p>
        </w:tc>
        <w:tc>
          <w:tcPr>
            <w:tcW w:w="5669" w:type="dxa"/>
          </w:tcPr>
          <w:p w:rsidR="00AF23F2" w:rsidRPr="00AF23F2" w:rsidRDefault="00AF23F2" w:rsidP="00AF23F2">
            <w:pPr>
              <w:spacing w:line="240" w:lineRule="auto"/>
              <w:jc w:val="left"/>
              <w:rPr>
                <w:rFonts w:cs="Frankruhel"/>
                <w:sz w:val="24"/>
                <w:rtl/>
              </w:rPr>
            </w:pPr>
            <w:r>
              <w:rPr>
                <w:sz w:val="24"/>
                <w:rtl/>
              </w:rPr>
              <w:t>שטחים אסורים ברוכלות</w:t>
            </w:r>
          </w:p>
        </w:tc>
        <w:tc>
          <w:tcPr>
            <w:tcW w:w="567" w:type="dxa"/>
          </w:tcPr>
          <w:p w:rsidR="00AF23F2" w:rsidRPr="00AF23F2" w:rsidRDefault="00AF23F2" w:rsidP="00AF23F2">
            <w:pPr>
              <w:spacing w:line="240" w:lineRule="auto"/>
              <w:jc w:val="left"/>
              <w:rPr>
                <w:rStyle w:val="Hyperlink"/>
                <w:rtl/>
              </w:rPr>
            </w:pPr>
            <w:hyperlink w:anchor="Seif5" w:tooltip="שטחים אסורים ברוכ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9 </w:t>
            </w:r>
          </w:p>
        </w:tc>
        <w:tc>
          <w:tcPr>
            <w:tcW w:w="5669" w:type="dxa"/>
          </w:tcPr>
          <w:p w:rsidR="00AF23F2" w:rsidRPr="00AF23F2" w:rsidRDefault="00AF23F2" w:rsidP="00AF23F2">
            <w:pPr>
              <w:spacing w:line="240" w:lineRule="auto"/>
              <w:jc w:val="left"/>
              <w:rPr>
                <w:rFonts w:cs="Frankruhel"/>
                <w:sz w:val="24"/>
                <w:rtl/>
              </w:rPr>
            </w:pPr>
            <w:r>
              <w:rPr>
                <w:sz w:val="24"/>
                <w:rtl/>
              </w:rPr>
              <w:t>איסור חניה</w:t>
            </w:r>
          </w:p>
        </w:tc>
        <w:tc>
          <w:tcPr>
            <w:tcW w:w="567" w:type="dxa"/>
          </w:tcPr>
          <w:p w:rsidR="00AF23F2" w:rsidRPr="00AF23F2" w:rsidRDefault="00AF23F2" w:rsidP="00AF23F2">
            <w:pPr>
              <w:spacing w:line="240" w:lineRule="auto"/>
              <w:jc w:val="left"/>
              <w:rPr>
                <w:rStyle w:val="Hyperlink"/>
                <w:rtl/>
              </w:rPr>
            </w:pPr>
            <w:hyperlink w:anchor="Seif7" w:tooltip="איסור חניה"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10 </w:t>
            </w:r>
          </w:p>
        </w:tc>
        <w:tc>
          <w:tcPr>
            <w:tcW w:w="5669" w:type="dxa"/>
          </w:tcPr>
          <w:p w:rsidR="00AF23F2" w:rsidRPr="00AF23F2" w:rsidRDefault="00AF23F2" w:rsidP="00AF23F2">
            <w:pPr>
              <w:spacing w:line="240" w:lineRule="auto"/>
              <w:jc w:val="left"/>
              <w:rPr>
                <w:rFonts w:cs="Frankruhel"/>
                <w:sz w:val="24"/>
                <w:rtl/>
              </w:rPr>
            </w:pPr>
            <w:r>
              <w:rPr>
                <w:sz w:val="24"/>
                <w:rtl/>
              </w:rPr>
              <w:t>איסור חניה שלא בשעת התעסקות</w:t>
            </w:r>
          </w:p>
        </w:tc>
        <w:tc>
          <w:tcPr>
            <w:tcW w:w="567" w:type="dxa"/>
          </w:tcPr>
          <w:p w:rsidR="00AF23F2" w:rsidRPr="00AF23F2" w:rsidRDefault="00AF23F2" w:rsidP="00AF23F2">
            <w:pPr>
              <w:spacing w:line="240" w:lineRule="auto"/>
              <w:jc w:val="left"/>
              <w:rPr>
                <w:rStyle w:val="Hyperlink"/>
                <w:rtl/>
              </w:rPr>
            </w:pPr>
            <w:hyperlink w:anchor="Seif8" w:tooltip="איסור חניה שלא בשעת התעסק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11 </w:t>
            </w:r>
          </w:p>
        </w:tc>
        <w:tc>
          <w:tcPr>
            <w:tcW w:w="5669" w:type="dxa"/>
          </w:tcPr>
          <w:p w:rsidR="00AF23F2" w:rsidRPr="00AF23F2" w:rsidRDefault="00AF23F2" w:rsidP="00AF23F2">
            <w:pPr>
              <w:spacing w:line="240" w:lineRule="auto"/>
              <w:jc w:val="left"/>
              <w:rPr>
                <w:rFonts w:cs="Frankruhel"/>
                <w:sz w:val="24"/>
                <w:rtl/>
              </w:rPr>
            </w:pPr>
            <w:r>
              <w:rPr>
                <w:sz w:val="24"/>
                <w:rtl/>
              </w:rPr>
              <w:t>איסור קשירה למבנה</w:t>
            </w:r>
          </w:p>
        </w:tc>
        <w:tc>
          <w:tcPr>
            <w:tcW w:w="567" w:type="dxa"/>
          </w:tcPr>
          <w:p w:rsidR="00AF23F2" w:rsidRPr="00AF23F2" w:rsidRDefault="00AF23F2" w:rsidP="00AF23F2">
            <w:pPr>
              <w:spacing w:line="240" w:lineRule="auto"/>
              <w:jc w:val="left"/>
              <w:rPr>
                <w:rStyle w:val="Hyperlink"/>
                <w:rtl/>
              </w:rPr>
            </w:pPr>
            <w:hyperlink w:anchor="Seif9" w:tooltip="איסור קשירה למבנה"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12 </w:t>
            </w:r>
          </w:p>
        </w:tc>
        <w:tc>
          <w:tcPr>
            <w:tcW w:w="5669" w:type="dxa"/>
          </w:tcPr>
          <w:p w:rsidR="00AF23F2" w:rsidRPr="00AF23F2" w:rsidRDefault="00AF23F2" w:rsidP="00AF23F2">
            <w:pPr>
              <w:spacing w:line="240" w:lineRule="auto"/>
              <w:jc w:val="left"/>
              <w:rPr>
                <w:rFonts w:cs="Frankruhel"/>
                <w:sz w:val="24"/>
                <w:rtl/>
              </w:rPr>
            </w:pPr>
            <w:r>
              <w:rPr>
                <w:sz w:val="24"/>
                <w:rtl/>
              </w:rPr>
              <w:t>מקום החזקת עגלה</w:t>
            </w:r>
          </w:p>
        </w:tc>
        <w:tc>
          <w:tcPr>
            <w:tcW w:w="567" w:type="dxa"/>
          </w:tcPr>
          <w:p w:rsidR="00AF23F2" w:rsidRPr="00AF23F2" w:rsidRDefault="00AF23F2" w:rsidP="00AF23F2">
            <w:pPr>
              <w:spacing w:line="240" w:lineRule="auto"/>
              <w:jc w:val="left"/>
              <w:rPr>
                <w:rStyle w:val="Hyperlink"/>
                <w:rtl/>
              </w:rPr>
            </w:pPr>
            <w:hyperlink w:anchor="Seif10" w:tooltip="מקום החזקת עגלה"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13 </w:t>
            </w:r>
          </w:p>
        </w:tc>
        <w:tc>
          <w:tcPr>
            <w:tcW w:w="5669" w:type="dxa"/>
          </w:tcPr>
          <w:p w:rsidR="00AF23F2" w:rsidRPr="00AF23F2" w:rsidRDefault="00AF23F2" w:rsidP="00AF23F2">
            <w:pPr>
              <w:spacing w:line="240" w:lineRule="auto"/>
              <w:jc w:val="left"/>
              <w:rPr>
                <w:rFonts w:cs="Frankruhel"/>
                <w:sz w:val="24"/>
                <w:rtl/>
              </w:rPr>
            </w:pPr>
            <w:r>
              <w:rPr>
                <w:sz w:val="24"/>
                <w:rtl/>
              </w:rPr>
              <w:t>איסור להכריז על טובין</w:t>
            </w:r>
          </w:p>
        </w:tc>
        <w:tc>
          <w:tcPr>
            <w:tcW w:w="567" w:type="dxa"/>
          </w:tcPr>
          <w:p w:rsidR="00AF23F2" w:rsidRPr="00AF23F2" w:rsidRDefault="00AF23F2" w:rsidP="00AF23F2">
            <w:pPr>
              <w:spacing w:line="240" w:lineRule="auto"/>
              <w:jc w:val="left"/>
              <w:rPr>
                <w:rStyle w:val="Hyperlink"/>
                <w:rtl/>
              </w:rPr>
            </w:pPr>
            <w:hyperlink w:anchor="Seif11" w:tooltip="איסור להכריז על טובין"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14 </w:t>
            </w:r>
          </w:p>
        </w:tc>
        <w:tc>
          <w:tcPr>
            <w:tcW w:w="5669" w:type="dxa"/>
          </w:tcPr>
          <w:p w:rsidR="00AF23F2" w:rsidRPr="00AF23F2" w:rsidRDefault="00AF23F2" w:rsidP="00AF23F2">
            <w:pPr>
              <w:spacing w:line="240" w:lineRule="auto"/>
              <w:jc w:val="left"/>
              <w:rPr>
                <w:rFonts w:cs="Frankruhel"/>
                <w:sz w:val="24"/>
                <w:rtl/>
              </w:rPr>
            </w:pPr>
            <w:r>
              <w:rPr>
                <w:sz w:val="24"/>
                <w:rtl/>
              </w:rPr>
              <w:t>שמירת נקיון</w:t>
            </w:r>
          </w:p>
        </w:tc>
        <w:tc>
          <w:tcPr>
            <w:tcW w:w="567" w:type="dxa"/>
          </w:tcPr>
          <w:p w:rsidR="00AF23F2" w:rsidRPr="00AF23F2" w:rsidRDefault="00AF23F2" w:rsidP="00AF23F2">
            <w:pPr>
              <w:spacing w:line="240" w:lineRule="auto"/>
              <w:jc w:val="left"/>
              <w:rPr>
                <w:rStyle w:val="Hyperlink"/>
                <w:rtl/>
              </w:rPr>
            </w:pPr>
            <w:hyperlink w:anchor="Seif12" w:tooltip="שמירת נקיון"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15 </w:t>
            </w:r>
          </w:p>
        </w:tc>
        <w:tc>
          <w:tcPr>
            <w:tcW w:w="5669" w:type="dxa"/>
          </w:tcPr>
          <w:p w:rsidR="00AF23F2" w:rsidRPr="00AF23F2" w:rsidRDefault="00AF23F2" w:rsidP="00AF23F2">
            <w:pPr>
              <w:spacing w:line="240" w:lineRule="auto"/>
              <w:jc w:val="left"/>
              <w:rPr>
                <w:rFonts w:cs="Frankruhel"/>
                <w:sz w:val="24"/>
                <w:rtl/>
              </w:rPr>
            </w:pPr>
            <w:r>
              <w:rPr>
                <w:sz w:val="24"/>
                <w:rtl/>
              </w:rPr>
              <w:t>ימי רוכלות</w:t>
            </w:r>
          </w:p>
        </w:tc>
        <w:tc>
          <w:tcPr>
            <w:tcW w:w="567" w:type="dxa"/>
          </w:tcPr>
          <w:p w:rsidR="00AF23F2" w:rsidRPr="00AF23F2" w:rsidRDefault="00AF23F2" w:rsidP="00AF23F2">
            <w:pPr>
              <w:spacing w:line="240" w:lineRule="auto"/>
              <w:jc w:val="left"/>
              <w:rPr>
                <w:rStyle w:val="Hyperlink"/>
                <w:rtl/>
              </w:rPr>
            </w:pPr>
            <w:hyperlink w:anchor="Seif13" w:tooltip="ימי רוכ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16 </w:t>
            </w:r>
          </w:p>
        </w:tc>
        <w:tc>
          <w:tcPr>
            <w:tcW w:w="5669" w:type="dxa"/>
          </w:tcPr>
          <w:p w:rsidR="00AF23F2" w:rsidRPr="00AF23F2" w:rsidRDefault="00AF23F2" w:rsidP="00AF23F2">
            <w:pPr>
              <w:spacing w:line="240" w:lineRule="auto"/>
              <w:jc w:val="left"/>
              <w:rPr>
                <w:rFonts w:cs="Frankruhel"/>
                <w:sz w:val="24"/>
                <w:rtl/>
              </w:rPr>
            </w:pPr>
            <w:r>
              <w:rPr>
                <w:sz w:val="24"/>
                <w:rtl/>
              </w:rPr>
              <w:t>שעות רוכלות</w:t>
            </w:r>
          </w:p>
        </w:tc>
        <w:tc>
          <w:tcPr>
            <w:tcW w:w="567" w:type="dxa"/>
          </w:tcPr>
          <w:p w:rsidR="00AF23F2" w:rsidRPr="00AF23F2" w:rsidRDefault="00AF23F2" w:rsidP="00AF23F2">
            <w:pPr>
              <w:spacing w:line="240" w:lineRule="auto"/>
              <w:jc w:val="left"/>
              <w:rPr>
                <w:rStyle w:val="Hyperlink"/>
                <w:rtl/>
              </w:rPr>
            </w:pPr>
            <w:hyperlink w:anchor="Seif14" w:tooltip="שעות רוכ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17 </w:t>
            </w:r>
          </w:p>
        </w:tc>
        <w:tc>
          <w:tcPr>
            <w:tcW w:w="5669" w:type="dxa"/>
          </w:tcPr>
          <w:p w:rsidR="00AF23F2" w:rsidRPr="00AF23F2" w:rsidRDefault="00AF23F2" w:rsidP="00AF23F2">
            <w:pPr>
              <w:spacing w:line="240" w:lineRule="auto"/>
              <w:jc w:val="left"/>
              <w:rPr>
                <w:rFonts w:cs="Frankruhel"/>
                <w:sz w:val="24"/>
                <w:rtl/>
              </w:rPr>
            </w:pPr>
            <w:r>
              <w:rPr>
                <w:sz w:val="24"/>
                <w:rtl/>
              </w:rPr>
              <w:t>היתר התעסקות</w:t>
            </w:r>
          </w:p>
        </w:tc>
        <w:tc>
          <w:tcPr>
            <w:tcW w:w="567" w:type="dxa"/>
          </w:tcPr>
          <w:p w:rsidR="00AF23F2" w:rsidRPr="00AF23F2" w:rsidRDefault="00AF23F2" w:rsidP="00AF23F2">
            <w:pPr>
              <w:spacing w:line="240" w:lineRule="auto"/>
              <w:jc w:val="left"/>
              <w:rPr>
                <w:rStyle w:val="Hyperlink"/>
                <w:rtl/>
              </w:rPr>
            </w:pPr>
            <w:hyperlink w:anchor="Seif15" w:tooltip="היתר התעסק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18 </w:t>
            </w:r>
          </w:p>
        </w:tc>
        <w:tc>
          <w:tcPr>
            <w:tcW w:w="5669" w:type="dxa"/>
          </w:tcPr>
          <w:p w:rsidR="00AF23F2" w:rsidRPr="00AF23F2" w:rsidRDefault="00AF23F2" w:rsidP="00AF23F2">
            <w:pPr>
              <w:spacing w:line="240" w:lineRule="auto"/>
              <w:jc w:val="left"/>
              <w:rPr>
                <w:rFonts w:cs="Frankruhel"/>
                <w:sz w:val="24"/>
                <w:rtl/>
              </w:rPr>
            </w:pPr>
            <w:r>
              <w:rPr>
                <w:sz w:val="24"/>
                <w:rtl/>
              </w:rPr>
              <w:t>רשיון לשימוש בעגלות</w:t>
            </w:r>
          </w:p>
        </w:tc>
        <w:tc>
          <w:tcPr>
            <w:tcW w:w="567" w:type="dxa"/>
          </w:tcPr>
          <w:p w:rsidR="00AF23F2" w:rsidRPr="00AF23F2" w:rsidRDefault="00AF23F2" w:rsidP="00AF23F2">
            <w:pPr>
              <w:spacing w:line="240" w:lineRule="auto"/>
              <w:jc w:val="left"/>
              <w:rPr>
                <w:rStyle w:val="Hyperlink"/>
                <w:rtl/>
              </w:rPr>
            </w:pPr>
            <w:hyperlink w:anchor="Seif30" w:tooltip="רשיון לשימוש בעג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19 </w:t>
            </w:r>
          </w:p>
        </w:tc>
        <w:tc>
          <w:tcPr>
            <w:tcW w:w="5669" w:type="dxa"/>
          </w:tcPr>
          <w:p w:rsidR="00AF23F2" w:rsidRPr="00AF23F2" w:rsidRDefault="00AF23F2" w:rsidP="00AF23F2">
            <w:pPr>
              <w:spacing w:line="240" w:lineRule="auto"/>
              <w:jc w:val="left"/>
              <w:rPr>
                <w:rFonts w:cs="Frankruhel"/>
                <w:sz w:val="24"/>
                <w:rtl/>
              </w:rPr>
            </w:pPr>
            <w:r>
              <w:rPr>
                <w:sz w:val="24"/>
                <w:rtl/>
              </w:rPr>
              <w:t>תבניתן של עגלות</w:t>
            </w:r>
          </w:p>
        </w:tc>
        <w:tc>
          <w:tcPr>
            <w:tcW w:w="567" w:type="dxa"/>
          </w:tcPr>
          <w:p w:rsidR="00AF23F2" w:rsidRPr="00AF23F2" w:rsidRDefault="00AF23F2" w:rsidP="00AF23F2">
            <w:pPr>
              <w:spacing w:line="240" w:lineRule="auto"/>
              <w:jc w:val="left"/>
              <w:rPr>
                <w:rStyle w:val="Hyperlink"/>
                <w:rtl/>
              </w:rPr>
            </w:pPr>
            <w:hyperlink w:anchor="Seif16" w:tooltip="תבניתן של עגלו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20 </w:t>
            </w:r>
          </w:p>
        </w:tc>
        <w:tc>
          <w:tcPr>
            <w:tcW w:w="5669" w:type="dxa"/>
          </w:tcPr>
          <w:p w:rsidR="00AF23F2" w:rsidRPr="00AF23F2" w:rsidRDefault="00AF23F2" w:rsidP="00AF23F2">
            <w:pPr>
              <w:spacing w:line="240" w:lineRule="auto"/>
              <w:jc w:val="left"/>
              <w:rPr>
                <w:rFonts w:cs="Frankruhel"/>
                <w:sz w:val="24"/>
                <w:rtl/>
              </w:rPr>
            </w:pPr>
            <w:r>
              <w:rPr>
                <w:sz w:val="24"/>
                <w:rtl/>
              </w:rPr>
              <w:t>לוחית</w:t>
            </w:r>
          </w:p>
        </w:tc>
        <w:tc>
          <w:tcPr>
            <w:tcW w:w="567" w:type="dxa"/>
          </w:tcPr>
          <w:p w:rsidR="00AF23F2" w:rsidRPr="00AF23F2" w:rsidRDefault="00AF23F2" w:rsidP="00AF23F2">
            <w:pPr>
              <w:spacing w:line="240" w:lineRule="auto"/>
              <w:jc w:val="left"/>
              <w:rPr>
                <w:rStyle w:val="Hyperlink"/>
                <w:rtl/>
              </w:rPr>
            </w:pPr>
            <w:hyperlink w:anchor="Seif17" w:tooltip="לוחית"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21 </w:t>
            </w:r>
          </w:p>
        </w:tc>
        <w:tc>
          <w:tcPr>
            <w:tcW w:w="5669" w:type="dxa"/>
          </w:tcPr>
          <w:p w:rsidR="00AF23F2" w:rsidRPr="00AF23F2" w:rsidRDefault="00AF23F2" w:rsidP="00AF23F2">
            <w:pPr>
              <w:spacing w:line="240" w:lineRule="auto"/>
              <w:jc w:val="left"/>
              <w:rPr>
                <w:rFonts w:cs="Frankruhel"/>
                <w:sz w:val="24"/>
                <w:rtl/>
              </w:rPr>
            </w:pPr>
            <w:r>
              <w:rPr>
                <w:sz w:val="24"/>
                <w:rtl/>
              </w:rPr>
              <w:t>סידור טובין על עגלה</w:t>
            </w:r>
          </w:p>
        </w:tc>
        <w:tc>
          <w:tcPr>
            <w:tcW w:w="567" w:type="dxa"/>
          </w:tcPr>
          <w:p w:rsidR="00AF23F2" w:rsidRPr="00AF23F2" w:rsidRDefault="00AF23F2" w:rsidP="00AF23F2">
            <w:pPr>
              <w:spacing w:line="240" w:lineRule="auto"/>
              <w:jc w:val="left"/>
              <w:rPr>
                <w:rStyle w:val="Hyperlink"/>
                <w:rtl/>
              </w:rPr>
            </w:pPr>
            <w:hyperlink w:anchor="Seif18" w:tooltip="סידור טובין על עגלה"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22 </w:t>
            </w:r>
          </w:p>
        </w:tc>
        <w:tc>
          <w:tcPr>
            <w:tcW w:w="5669" w:type="dxa"/>
          </w:tcPr>
          <w:p w:rsidR="00AF23F2" w:rsidRPr="00AF23F2" w:rsidRDefault="00AF23F2" w:rsidP="00AF23F2">
            <w:pPr>
              <w:spacing w:line="240" w:lineRule="auto"/>
              <w:jc w:val="left"/>
              <w:rPr>
                <w:rFonts w:cs="Frankruhel"/>
                <w:sz w:val="24"/>
                <w:rtl/>
              </w:rPr>
            </w:pPr>
            <w:r>
              <w:rPr>
                <w:sz w:val="24"/>
                <w:rtl/>
              </w:rPr>
              <w:t>דרישה לסילוק כלים או טובין</w:t>
            </w:r>
          </w:p>
        </w:tc>
        <w:tc>
          <w:tcPr>
            <w:tcW w:w="567" w:type="dxa"/>
          </w:tcPr>
          <w:p w:rsidR="00AF23F2" w:rsidRPr="00AF23F2" w:rsidRDefault="00AF23F2" w:rsidP="00AF23F2">
            <w:pPr>
              <w:spacing w:line="240" w:lineRule="auto"/>
              <w:jc w:val="left"/>
              <w:rPr>
                <w:rStyle w:val="Hyperlink"/>
                <w:rtl/>
              </w:rPr>
            </w:pPr>
            <w:hyperlink w:anchor="Seif19" w:tooltip="דרישה לסילוק כלים או טובין"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23 </w:t>
            </w:r>
          </w:p>
        </w:tc>
        <w:tc>
          <w:tcPr>
            <w:tcW w:w="5669" w:type="dxa"/>
          </w:tcPr>
          <w:p w:rsidR="00AF23F2" w:rsidRPr="00AF23F2" w:rsidRDefault="00AF23F2" w:rsidP="00AF23F2">
            <w:pPr>
              <w:spacing w:line="240" w:lineRule="auto"/>
              <w:jc w:val="left"/>
              <w:rPr>
                <w:rFonts w:cs="Frankruhel"/>
                <w:sz w:val="24"/>
                <w:rtl/>
              </w:rPr>
            </w:pPr>
            <w:r>
              <w:rPr>
                <w:sz w:val="24"/>
                <w:rtl/>
              </w:rPr>
              <w:t>סילוק כלים או טובין</w:t>
            </w:r>
          </w:p>
        </w:tc>
        <w:tc>
          <w:tcPr>
            <w:tcW w:w="567" w:type="dxa"/>
          </w:tcPr>
          <w:p w:rsidR="00AF23F2" w:rsidRPr="00AF23F2" w:rsidRDefault="00AF23F2" w:rsidP="00AF23F2">
            <w:pPr>
              <w:spacing w:line="240" w:lineRule="auto"/>
              <w:jc w:val="left"/>
              <w:rPr>
                <w:rStyle w:val="Hyperlink"/>
                <w:rtl/>
              </w:rPr>
            </w:pPr>
            <w:hyperlink w:anchor="Seif20" w:tooltip="סילוק כלים או טובין"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24 </w:t>
            </w:r>
          </w:p>
        </w:tc>
        <w:tc>
          <w:tcPr>
            <w:tcW w:w="5669" w:type="dxa"/>
          </w:tcPr>
          <w:p w:rsidR="00AF23F2" w:rsidRPr="00AF23F2" w:rsidRDefault="00AF23F2" w:rsidP="00AF23F2">
            <w:pPr>
              <w:spacing w:line="240" w:lineRule="auto"/>
              <w:jc w:val="left"/>
              <w:rPr>
                <w:rFonts w:cs="Frankruhel"/>
                <w:sz w:val="24"/>
                <w:rtl/>
              </w:rPr>
            </w:pPr>
            <w:r>
              <w:rPr>
                <w:sz w:val="24"/>
                <w:rtl/>
              </w:rPr>
              <w:t>תפיסת כלים</w:t>
            </w:r>
          </w:p>
        </w:tc>
        <w:tc>
          <w:tcPr>
            <w:tcW w:w="567" w:type="dxa"/>
          </w:tcPr>
          <w:p w:rsidR="00AF23F2" w:rsidRPr="00AF23F2" w:rsidRDefault="00AF23F2" w:rsidP="00AF23F2">
            <w:pPr>
              <w:spacing w:line="240" w:lineRule="auto"/>
              <w:jc w:val="left"/>
              <w:rPr>
                <w:rStyle w:val="Hyperlink"/>
                <w:rtl/>
              </w:rPr>
            </w:pPr>
            <w:hyperlink w:anchor="Seif21" w:tooltip="תפיסת כלים"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25 </w:t>
            </w:r>
          </w:p>
        </w:tc>
        <w:tc>
          <w:tcPr>
            <w:tcW w:w="5669" w:type="dxa"/>
          </w:tcPr>
          <w:p w:rsidR="00AF23F2" w:rsidRPr="00AF23F2" w:rsidRDefault="00AF23F2" w:rsidP="00AF23F2">
            <w:pPr>
              <w:spacing w:line="240" w:lineRule="auto"/>
              <w:jc w:val="left"/>
              <w:rPr>
                <w:rFonts w:cs="Frankruhel"/>
                <w:sz w:val="24"/>
                <w:rtl/>
              </w:rPr>
            </w:pPr>
            <w:r>
              <w:rPr>
                <w:sz w:val="24"/>
                <w:rtl/>
              </w:rPr>
              <w:t>מועד לאישום רוכל שחפציו נתפסו</w:t>
            </w:r>
          </w:p>
        </w:tc>
        <w:tc>
          <w:tcPr>
            <w:tcW w:w="567" w:type="dxa"/>
          </w:tcPr>
          <w:p w:rsidR="00AF23F2" w:rsidRPr="00AF23F2" w:rsidRDefault="00AF23F2" w:rsidP="00AF23F2">
            <w:pPr>
              <w:spacing w:line="240" w:lineRule="auto"/>
              <w:jc w:val="left"/>
              <w:rPr>
                <w:rStyle w:val="Hyperlink"/>
                <w:rtl/>
              </w:rPr>
            </w:pPr>
            <w:hyperlink w:anchor="Seif22" w:tooltip="מועד לאישום רוכל שחפציו נתפסו"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26 </w:t>
            </w:r>
          </w:p>
        </w:tc>
        <w:tc>
          <w:tcPr>
            <w:tcW w:w="5669" w:type="dxa"/>
          </w:tcPr>
          <w:p w:rsidR="00AF23F2" w:rsidRPr="00AF23F2" w:rsidRDefault="00AF23F2" w:rsidP="00AF23F2">
            <w:pPr>
              <w:spacing w:line="240" w:lineRule="auto"/>
              <w:jc w:val="left"/>
              <w:rPr>
                <w:rFonts w:cs="Frankruhel"/>
                <w:sz w:val="24"/>
                <w:rtl/>
              </w:rPr>
            </w:pPr>
            <w:r>
              <w:rPr>
                <w:sz w:val="24"/>
                <w:rtl/>
              </w:rPr>
              <w:t>בקשה לביטול תפיסה</w:t>
            </w:r>
          </w:p>
        </w:tc>
        <w:tc>
          <w:tcPr>
            <w:tcW w:w="567" w:type="dxa"/>
          </w:tcPr>
          <w:p w:rsidR="00AF23F2" w:rsidRPr="00AF23F2" w:rsidRDefault="00AF23F2" w:rsidP="00AF23F2">
            <w:pPr>
              <w:spacing w:line="240" w:lineRule="auto"/>
              <w:jc w:val="left"/>
              <w:rPr>
                <w:rStyle w:val="Hyperlink"/>
                <w:rtl/>
              </w:rPr>
            </w:pPr>
            <w:hyperlink w:anchor="Seif23" w:tooltip="בקשה לביטול תפיסה"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27 </w:t>
            </w:r>
          </w:p>
        </w:tc>
        <w:tc>
          <w:tcPr>
            <w:tcW w:w="5669" w:type="dxa"/>
          </w:tcPr>
          <w:p w:rsidR="00AF23F2" w:rsidRPr="00AF23F2" w:rsidRDefault="00AF23F2" w:rsidP="00AF23F2">
            <w:pPr>
              <w:spacing w:line="240" w:lineRule="auto"/>
              <w:jc w:val="left"/>
              <w:rPr>
                <w:rFonts w:cs="Frankruhel"/>
                <w:sz w:val="24"/>
                <w:rtl/>
              </w:rPr>
            </w:pPr>
            <w:r>
              <w:rPr>
                <w:sz w:val="24"/>
                <w:rtl/>
              </w:rPr>
              <w:t>דין חפצי הרוכל</w:t>
            </w:r>
          </w:p>
        </w:tc>
        <w:tc>
          <w:tcPr>
            <w:tcW w:w="567" w:type="dxa"/>
          </w:tcPr>
          <w:p w:rsidR="00AF23F2" w:rsidRPr="00AF23F2" w:rsidRDefault="00AF23F2" w:rsidP="00AF23F2">
            <w:pPr>
              <w:spacing w:line="240" w:lineRule="auto"/>
              <w:jc w:val="left"/>
              <w:rPr>
                <w:rStyle w:val="Hyperlink"/>
                <w:rtl/>
              </w:rPr>
            </w:pPr>
            <w:hyperlink w:anchor="Seif24" w:tooltip="דין חפצי הרוכל"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28 </w:t>
            </w:r>
          </w:p>
        </w:tc>
        <w:tc>
          <w:tcPr>
            <w:tcW w:w="5669" w:type="dxa"/>
          </w:tcPr>
          <w:p w:rsidR="00AF23F2" w:rsidRPr="00AF23F2" w:rsidRDefault="00AF23F2" w:rsidP="00AF23F2">
            <w:pPr>
              <w:spacing w:line="240" w:lineRule="auto"/>
              <w:jc w:val="left"/>
              <w:rPr>
                <w:rFonts w:cs="Frankruhel"/>
                <w:sz w:val="24"/>
                <w:rtl/>
              </w:rPr>
            </w:pPr>
            <w:r>
              <w:rPr>
                <w:sz w:val="24"/>
                <w:rtl/>
              </w:rPr>
              <w:t>איסור הפרעה</w:t>
            </w:r>
          </w:p>
        </w:tc>
        <w:tc>
          <w:tcPr>
            <w:tcW w:w="567" w:type="dxa"/>
          </w:tcPr>
          <w:p w:rsidR="00AF23F2" w:rsidRPr="00AF23F2" w:rsidRDefault="00AF23F2" w:rsidP="00AF23F2">
            <w:pPr>
              <w:spacing w:line="240" w:lineRule="auto"/>
              <w:jc w:val="left"/>
              <w:rPr>
                <w:rStyle w:val="Hyperlink"/>
                <w:rtl/>
              </w:rPr>
            </w:pPr>
            <w:hyperlink w:anchor="Seif25" w:tooltip="איסור הפרעה"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29 </w:t>
            </w:r>
          </w:p>
        </w:tc>
        <w:tc>
          <w:tcPr>
            <w:tcW w:w="5669" w:type="dxa"/>
          </w:tcPr>
          <w:p w:rsidR="00AF23F2" w:rsidRPr="00AF23F2" w:rsidRDefault="00AF23F2" w:rsidP="00AF23F2">
            <w:pPr>
              <w:spacing w:line="240" w:lineRule="auto"/>
              <w:jc w:val="left"/>
              <w:rPr>
                <w:rFonts w:cs="Frankruhel"/>
                <w:sz w:val="24"/>
                <w:rtl/>
              </w:rPr>
            </w:pPr>
            <w:r>
              <w:rPr>
                <w:sz w:val="24"/>
                <w:rtl/>
              </w:rPr>
              <w:t>עונשים</w:t>
            </w:r>
          </w:p>
        </w:tc>
        <w:tc>
          <w:tcPr>
            <w:tcW w:w="567" w:type="dxa"/>
          </w:tcPr>
          <w:p w:rsidR="00AF23F2" w:rsidRPr="00AF23F2" w:rsidRDefault="00AF23F2" w:rsidP="00AF23F2">
            <w:pPr>
              <w:spacing w:line="240" w:lineRule="auto"/>
              <w:jc w:val="left"/>
              <w:rPr>
                <w:rStyle w:val="Hyperlink"/>
                <w:rtl/>
              </w:rPr>
            </w:pPr>
            <w:hyperlink w:anchor="Seif26" w:tooltip="עונשים"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23F2" w:rsidRPr="00AF23F2">
        <w:tblPrEx>
          <w:tblCellMar>
            <w:top w:w="0" w:type="dxa"/>
            <w:bottom w:w="0" w:type="dxa"/>
          </w:tblCellMar>
        </w:tblPrEx>
        <w:tc>
          <w:tcPr>
            <w:tcW w:w="1247" w:type="dxa"/>
          </w:tcPr>
          <w:p w:rsidR="00AF23F2" w:rsidRPr="00AF23F2" w:rsidRDefault="00AF23F2" w:rsidP="00AF23F2">
            <w:pPr>
              <w:spacing w:line="240" w:lineRule="auto"/>
              <w:jc w:val="left"/>
              <w:rPr>
                <w:rFonts w:cs="Frankruhel"/>
                <w:sz w:val="24"/>
                <w:rtl/>
              </w:rPr>
            </w:pPr>
            <w:r>
              <w:rPr>
                <w:sz w:val="24"/>
                <w:rtl/>
              </w:rPr>
              <w:t xml:space="preserve">סעיף 30 </w:t>
            </w:r>
          </w:p>
        </w:tc>
        <w:tc>
          <w:tcPr>
            <w:tcW w:w="5669" w:type="dxa"/>
          </w:tcPr>
          <w:p w:rsidR="00AF23F2" w:rsidRPr="00AF23F2" w:rsidRDefault="00AF23F2" w:rsidP="00AF23F2">
            <w:pPr>
              <w:spacing w:line="240" w:lineRule="auto"/>
              <w:jc w:val="left"/>
              <w:rPr>
                <w:rFonts w:cs="Frankruhel"/>
                <w:sz w:val="24"/>
                <w:rtl/>
              </w:rPr>
            </w:pPr>
            <w:r>
              <w:rPr>
                <w:sz w:val="24"/>
                <w:rtl/>
              </w:rPr>
              <w:t>ביטול</w:t>
            </w:r>
          </w:p>
        </w:tc>
        <w:tc>
          <w:tcPr>
            <w:tcW w:w="567" w:type="dxa"/>
          </w:tcPr>
          <w:p w:rsidR="00AF23F2" w:rsidRPr="00AF23F2" w:rsidRDefault="00AF23F2" w:rsidP="00AF23F2">
            <w:pPr>
              <w:spacing w:line="240" w:lineRule="auto"/>
              <w:jc w:val="left"/>
              <w:rPr>
                <w:rStyle w:val="Hyperlink"/>
                <w:rtl/>
              </w:rPr>
            </w:pPr>
            <w:hyperlink w:anchor="Seif27" w:tooltip="ביטול" w:history="1">
              <w:r w:rsidRPr="00AF23F2">
                <w:rPr>
                  <w:rStyle w:val="Hyperlink"/>
                </w:rPr>
                <w:t>Go</w:t>
              </w:r>
            </w:hyperlink>
          </w:p>
        </w:tc>
        <w:tc>
          <w:tcPr>
            <w:tcW w:w="850" w:type="dxa"/>
          </w:tcPr>
          <w:p w:rsidR="00AF23F2" w:rsidRPr="00AF23F2" w:rsidRDefault="00AF23F2" w:rsidP="00AF23F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5B4B85">
      <w:pPr>
        <w:pStyle w:val="big-header"/>
        <w:ind w:left="0" w:right="1134"/>
        <w:outlineLvl w:val="0"/>
        <w:rPr>
          <w:rFonts w:cs="FrankRuehl"/>
          <w:sz w:val="32"/>
        </w:rPr>
      </w:pPr>
      <w:r>
        <w:rPr>
          <w:rtl/>
        </w:rPr>
        <w:br w:type="page"/>
      </w:r>
      <w:r w:rsidR="005B4B85">
        <w:rPr>
          <w:rFonts w:cs="FrankRuehl" w:hint="cs"/>
          <w:sz w:val="32"/>
          <w:rtl/>
        </w:rPr>
        <w:lastRenderedPageBreak/>
        <w:t>חוק עזר לבת-ים (רוכלים), תשמ"ג-1983</w:t>
      </w:r>
      <w:r>
        <w:rPr>
          <w:rStyle w:val="a6"/>
          <w:rFonts w:cs="FrankRuehl"/>
          <w:sz w:val="32"/>
          <w:rtl/>
        </w:rPr>
        <w:footnoteReference w:customMarkFollows="1" w:id="1"/>
        <w:t>*</w:t>
      </w:r>
    </w:p>
    <w:p w:rsidR="0091524D" w:rsidRDefault="0091524D" w:rsidP="00AB6741">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53683B">
        <w:rPr>
          <w:rFonts w:cs="FrankRuehl" w:hint="cs"/>
          <w:rtl/>
          <w:lang w:val="he-IL"/>
        </w:rPr>
        <w:t>סעיפים 250 ו-25</w:t>
      </w:r>
      <w:r w:rsidR="008A08CE">
        <w:rPr>
          <w:rFonts w:cs="FrankRuehl" w:hint="cs"/>
          <w:rtl/>
          <w:lang w:val="he-IL"/>
        </w:rPr>
        <w:t>1</w:t>
      </w:r>
      <w:r w:rsidR="0053683B">
        <w:rPr>
          <w:rFonts w:cs="FrankRuehl" w:hint="cs"/>
          <w:rtl/>
          <w:lang w:val="he-IL"/>
        </w:rPr>
        <w:t xml:space="preserve"> לפקודת העיריות, </w:t>
      </w:r>
      <w:r w:rsidR="00AB6741">
        <w:rPr>
          <w:rFonts w:cs="FrankRuehl" w:hint="cs"/>
          <w:rtl/>
          <w:lang w:val="he-IL"/>
        </w:rPr>
        <w:t xml:space="preserve">ולפי סעיף 11ג לחוק רישוי עסקים, התשכ"ח-1968 (להלן </w:t>
      </w:r>
      <w:r w:rsidR="00AB6741">
        <w:rPr>
          <w:rFonts w:cs="FrankRuehl"/>
          <w:rtl/>
          <w:lang w:val="he-IL"/>
        </w:rPr>
        <w:t>–</w:t>
      </w:r>
      <w:r w:rsidR="00AB6741">
        <w:rPr>
          <w:rFonts w:cs="FrankRuehl" w:hint="cs"/>
          <w:rtl/>
          <w:lang w:val="he-IL"/>
        </w:rPr>
        <w:t xml:space="preserve"> חוק רישוי עסקים), </w:t>
      </w:r>
      <w:r>
        <w:rPr>
          <w:rFonts w:cs="FrankRuehl"/>
          <w:rtl/>
          <w:lang w:val="he-IL"/>
        </w:rPr>
        <w:t>מתקינה מועצת עי</w:t>
      </w:r>
      <w:r>
        <w:rPr>
          <w:rFonts w:cs="FrankRuehl" w:hint="cs"/>
          <w:rtl/>
          <w:lang w:val="he-IL"/>
        </w:rPr>
        <w:t>ר</w:t>
      </w:r>
      <w:r>
        <w:rPr>
          <w:rFonts w:cs="FrankRuehl"/>
          <w:rtl/>
          <w:lang w:val="he-IL"/>
        </w:rPr>
        <w:t xml:space="preserve">ית </w:t>
      </w:r>
      <w:r w:rsidR="00AB6741">
        <w:rPr>
          <w:rFonts w:cs="FrankRuehl" w:hint="cs"/>
          <w:rtl/>
          <w:lang w:val="he-IL"/>
        </w:rPr>
        <w:t xml:space="preserve">בת-ים </w:t>
      </w:r>
      <w:r>
        <w:rPr>
          <w:rFonts w:cs="FrankRuehl"/>
          <w:rtl/>
          <w:lang w:val="he-IL"/>
        </w:rPr>
        <w:t>חוק עזר</w:t>
      </w:r>
      <w:r>
        <w:rPr>
          <w:rFonts w:cs="FrankRuehl" w:hint="cs"/>
          <w:rtl/>
          <w:lang w:val="he-IL"/>
        </w:rPr>
        <w:t xml:space="preserve"> זה:</w:t>
      </w:r>
    </w:p>
    <w:p w:rsidR="0091524D" w:rsidRDefault="0091524D">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42880" o:allowincell="f" filled="f" stroked="f" strokecolor="lime" strokeweight=".25pt">
            <v:textbox style="mso-next-textbox:#_x0000_s1026" inset="0,0,0,0">
              <w:txbxContent>
                <w:p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rsidR="008A08CE" w:rsidRDefault="00DF4603" w:rsidP="008A08CE">
      <w:pPr>
        <w:pStyle w:val="P00"/>
        <w:spacing w:before="72"/>
        <w:ind w:left="0" w:right="1134"/>
        <w:rPr>
          <w:rStyle w:val="default"/>
          <w:rFonts w:hint="cs"/>
          <w:rtl/>
        </w:rPr>
      </w:pPr>
      <w:r>
        <w:rPr>
          <w:rStyle w:val="default"/>
          <w:rFonts w:hint="cs"/>
          <w:rtl/>
        </w:rPr>
        <w:tab/>
        <w:t>"</w:t>
      </w:r>
      <w:r w:rsidR="008A08CE">
        <w:rPr>
          <w:rStyle w:val="default"/>
          <w:rFonts w:hint="cs"/>
          <w:rtl/>
        </w:rPr>
        <w:t xml:space="preserve">רוכלות" </w:t>
      </w:r>
      <w:r w:rsidR="008A08CE">
        <w:rPr>
          <w:rStyle w:val="default"/>
          <w:rtl/>
        </w:rPr>
        <w:t>–</w:t>
      </w:r>
    </w:p>
    <w:p w:rsidR="00DF4603" w:rsidRDefault="008A08CE" w:rsidP="00985D07">
      <w:pPr>
        <w:pStyle w:val="P00"/>
        <w:spacing w:before="72"/>
        <w:ind w:left="1021" w:right="1134"/>
        <w:rPr>
          <w:rStyle w:val="default"/>
          <w:rFonts w:hint="cs"/>
          <w:rtl/>
        </w:rPr>
      </w:pPr>
      <w:r>
        <w:rPr>
          <w:rStyle w:val="default"/>
          <w:rFonts w:hint="cs"/>
          <w:rtl/>
        </w:rPr>
        <w:t>(</w:t>
      </w:r>
      <w:r w:rsidR="00AB6741">
        <w:rPr>
          <w:rStyle w:val="default"/>
          <w:rFonts w:hint="cs"/>
          <w:rtl/>
        </w:rPr>
        <w:t>1)</w:t>
      </w:r>
      <w:r w:rsidR="00AB6741">
        <w:rPr>
          <w:rStyle w:val="default"/>
          <w:rFonts w:hint="cs"/>
          <w:rtl/>
        </w:rPr>
        <w:tab/>
        <w:t>מכירה או הצעה למכירה</w:t>
      </w:r>
      <w:r>
        <w:rPr>
          <w:rStyle w:val="default"/>
          <w:rFonts w:hint="cs"/>
          <w:rtl/>
        </w:rPr>
        <w:t xml:space="preserve"> של טובין ברחוב, במקום ציבורי אחר, או במגרש שהוא </w:t>
      </w:r>
      <w:r w:rsidR="00985D07">
        <w:rPr>
          <w:rStyle w:val="default"/>
          <w:rFonts w:hint="cs"/>
          <w:rtl/>
        </w:rPr>
        <w:t>בב</w:t>
      </w:r>
      <w:r>
        <w:rPr>
          <w:rStyle w:val="default"/>
          <w:rFonts w:hint="cs"/>
          <w:rtl/>
        </w:rPr>
        <w:t>עלות פרטית, שלא במבנה של קבע</w:t>
      </w:r>
      <w:r w:rsidR="00DF4603">
        <w:rPr>
          <w:rStyle w:val="default"/>
          <w:rFonts w:hint="cs"/>
          <w:rtl/>
        </w:rPr>
        <w:t>;</w:t>
      </w:r>
    </w:p>
    <w:p w:rsidR="008A08CE" w:rsidRDefault="008A08CE" w:rsidP="00B80590">
      <w:pPr>
        <w:pStyle w:val="P00"/>
        <w:spacing w:before="72"/>
        <w:ind w:left="1021" w:right="1134"/>
        <w:rPr>
          <w:rStyle w:val="default"/>
          <w:rFonts w:hint="cs"/>
          <w:rtl/>
        </w:rPr>
      </w:pPr>
      <w:r>
        <w:rPr>
          <w:rStyle w:val="default"/>
          <w:rFonts w:hint="cs"/>
          <w:rtl/>
        </w:rPr>
        <w:t>(</w:t>
      </w:r>
      <w:r w:rsidR="00B80590">
        <w:rPr>
          <w:rStyle w:val="default"/>
          <w:rFonts w:hint="cs"/>
          <w:rtl/>
        </w:rPr>
        <w:t>2</w:t>
      </w:r>
      <w:r>
        <w:rPr>
          <w:rStyle w:val="default"/>
          <w:rFonts w:hint="cs"/>
          <w:rtl/>
        </w:rPr>
        <w:t>)</w:t>
      </w:r>
      <w:r>
        <w:rPr>
          <w:rStyle w:val="default"/>
          <w:rFonts w:hint="cs"/>
          <w:rtl/>
        </w:rPr>
        <w:tab/>
        <w:t>הליכה או הובלה ממקום למקום או חיזור על בתיהם של בני אדם תוך נשיאת טובין למכירה;</w:t>
      </w:r>
    </w:p>
    <w:p w:rsidR="008A08CE" w:rsidRDefault="008A08CE" w:rsidP="00B80590">
      <w:pPr>
        <w:pStyle w:val="P00"/>
        <w:spacing w:before="72"/>
        <w:ind w:left="1021" w:right="1134"/>
        <w:rPr>
          <w:rStyle w:val="default"/>
          <w:rFonts w:hint="cs"/>
          <w:rtl/>
        </w:rPr>
      </w:pPr>
      <w:r>
        <w:rPr>
          <w:rStyle w:val="default"/>
          <w:rFonts w:hint="cs"/>
          <w:rtl/>
        </w:rPr>
        <w:t>(</w:t>
      </w:r>
      <w:r w:rsidR="00B80590">
        <w:rPr>
          <w:rStyle w:val="default"/>
          <w:rFonts w:hint="cs"/>
          <w:rtl/>
        </w:rPr>
        <w:t>3</w:t>
      </w:r>
      <w:r>
        <w:rPr>
          <w:rStyle w:val="default"/>
          <w:rFonts w:hint="cs"/>
          <w:rtl/>
        </w:rPr>
        <w:t>)</w:t>
      </w:r>
      <w:r>
        <w:rPr>
          <w:rStyle w:val="default"/>
          <w:rFonts w:hint="cs"/>
          <w:rtl/>
        </w:rPr>
        <w:tab/>
        <w:t xml:space="preserve">הצעת שירותים או מלאכה לציבור שלא בתוך מבנה </w:t>
      </w:r>
      <w:r w:rsidR="00B80590">
        <w:rPr>
          <w:rStyle w:val="default"/>
          <w:rFonts w:hint="cs"/>
          <w:rtl/>
        </w:rPr>
        <w:t xml:space="preserve">של </w:t>
      </w:r>
      <w:r>
        <w:rPr>
          <w:rStyle w:val="default"/>
          <w:rFonts w:hint="cs"/>
          <w:rtl/>
        </w:rPr>
        <w:t>קבע;</w:t>
      </w:r>
    </w:p>
    <w:p w:rsidR="008A08CE" w:rsidRDefault="008A08CE" w:rsidP="00B80590">
      <w:pPr>
        <w:pStyle w:val="P00"/>
        <w:spacing w:before="72"/>
        <w:ind w:left="0" w:right="1134"/>
        <w:rPr>
          <w:rStyle w:val="default"/>
          <w:rFonts w:hint="cs"/>
          <w:rtl/>
        </w:rPr>
      </w:pPr>
      <w:r>
        <w:rPr>
          <w:rStyle w:val="default"/>
          <w:rFonts w:hint="cs"/>
          <w:rtl/>
        </w:rPr>
        <w:tab/>
        <w:t>"רוכל"</w:t>
      </w:r>
      <w:r w:rsidR="00C56F44">
        <w:rPr>
          <w:rStyle w:val="default"/>
          <w:rFonts w:hint="cs"/>
          <w:rtl/>
        </w:rPr>
        <w:t xml:space="preserve"> </w:t>
      </w:r>
      <w:r w:rsidR="00C56F44">
        <w:rPr>
          <w:rStyle w:val="default"/>
          <w:rtl/>
        </w:rPr>
        <w:t>–</w:t>
      </w:r>
      <w:r w:rsidR="00C56F44">
        <w:rPr>
          <w:rStyle w:val="default"/>
          <w:rFonts w:hint="cs"/>
          <w:rtl/>
        </w:rPr>
        <w:t xml:space="preserve"> </w:t>
      </w:r>
      <w:r w:rsidR="00B80590">
        <w:rPr>
          <w:rStyle w:val="default"/>
          <w:rFonts w:hint="cs"/>
          <w:rtl/>
        </w:rPr>
        <w:t>בעל רשיון רוכלות שניתן לפי חוק עזר זה</w:t>
      </w:r>
      <w:r w:rsidR="00C56F44">
        <w:rPr>
          <w:rStyle w:val="default"/>
          <w:rFonts w:hint="cs"/>
          <w:rtl/>
        </w:rPr>
        <w:t>;</w:t>
      </w:r>
    </w:p>
    <w:p w:rsidR="00C56F44" w:rsidRDefault="00C56F44" w:rsidP="00B80590">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עזר אחר המשמשים להחזקת טובין או </w:t>
      </w:r>
      <w:r w:rsidR="00B80590">
        <w:rPr>
          <w:rStyle w:val="default"/>
          <w:rFonts w:hint="cs"/>
          <w:rtl/>
        </w:rPr>
        <w:t>ל</w:t>
      </w:r>
      <w:r>
        <w:rPr>
          <w:rStyle w:val="default"/>
          <w:rFonts w:hint="cs"/>
          <w:rtl/>
        </w:rPr>
        <w:t>מכירתם;</w:t>
      </w:r>
    </w:p>
    <w:p w:rsidR="00340AFB" w:rsidRDefault="00340AFB" w:rsidP="00C56F44">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w:t>
      </w:r>
      <w:r w:rsidR="00B80590">
        <w:rPr>
          <w:rStyle w:val="default"/>
          <w:rFonts w:hint="cs"/>
          <w:rtl/>
        </w:rPr>
        <w:t>ה</w:t>
      </w:r>
      <w:r>
        <w:rPr>
          <w:rStyle w:val="default"/>
          <w:rFonts w:hint="cs"/>
          <w:rtl/>
        </w:rPr>
        <w:t xml:space="preserve">תש"ח-1948, כימי מנוחה </w:t>
      </w:r>
      <w:r w:rsidR="00C56F44">
        <w:rPr>
          <w:rStyle w:val="default"/>
          <w:rtl/>
        </w:rPr>
        <w:t>–</w:t>
      </w:r>
      <w:r>
        <w:rPr>
          <w:rStyle w:val="default"/>
          <w:rFonts w:hint="cs"/>
          <w:rtl/>
        </w:rPr>
        <w:t xml:space="preserve"> תחילתם </w:t>
      </w:r>
      <w:r w:rsidR="00C56F44">
        <w:rPr>
          <w:rStyle w:val="default"/>
          <w:rFonts w:hint="cs"/>
          <w:rtl/>
        </w:rPr>
        <w:t>כ</w:t>
      </w:r>
      <w:r>
        <w:rPr>
          <w:rStyle w:val="default"/>
          <w:rFonts w:hint="cs"/>
          <w:rtl/>
        </w:rPr>
        <w:t xml:space="preserve">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rsidR="00DF4603" w:rsidRDefault="00DF4603" w:rsidP="00C56F44">
      <w:pPr>
        <w:pStyle w:val="P00"/>
        <w:spacing w:before="72"/>
        <w:ind w:left="0" w:right="1134"/>
        <w:rPr>
          <w:rStyle w:val="default"/>
          <w:rFonts w:hint="cs"/>
          <w:rtl/>
        </w:rPr>
      </w:pPr>
      <w:r>
        <w:rPr>
          <w:rStyle w:val="default"/>
          <w:rFonts w:hint="cs"/>
          <w:rtl/>
        </w:rPr>
        <w:tab/>
        <w:t>"</w:t>
      </w:r>
      <w:r w:rsidR="00C56F44">
        <w:rPr>
          <w:rStyle w:val="default"/>
          <w:rFonts w:hint="cs"/>
          <w:rtl/>
        </w:rPr>
        <w:t>ה</w:t>
      </w:r>
      <w:r>
        <w:rPr>
          <w:rStyle w:val="default"/>
          <w:rFonts w:hint="cs"/>
          <w:rtl/>
        </w:rPr>
        <w:t xml:space="preserve">מפקח" </w:t>
      </w:r>
      <w:r>
        <w:rPr>
          <w:rStyle w:val="default"/>
          <w:rtl/>
        </w:rPr>
        <w:t>–</w:t>
      </w:r>
      <w:r>
        <w:rPr>
          <w:rStyle w:val="default"/>
          <w:rFonts w:hint="cs"/>
          <w:rtl/>
        </w:rPr>
        <w:t xml:space="preserve"> מי שראש העיריה </w:t>
      </w:r>
      <w:r w:rsidR="00C56F44">
        <w:rPr>
          <w:rStyle w:val="default"/>
          <w:rFonts w:hint="cs"/>
          <w:rtl/>
        </w:rPr>
        <w:t>הרשהו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rsidR="00C56F44" w:rsidRDefault="00C56F44" w:rsidP="00B80590">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כלי הובלה, הנסחב או הנדחף בכוח מיכני, בכוח אדם או בכוח בעל חיים, </w:t>
      </w:r>
      <w:r w:rsidR="00B80590">
        <w:rPr>
          <w:rStyle w:val="default"/>
          <w:rFonts w:hint="cs"/>
          <w:rtl/>
        </w:rPr>
        <w:t>לרבות תלת-</w:t>
      </w:r>
      <w:r>
        <w:rPr>
          <w:rStyle w:val="default"/>
          <w:rFonts w:hint="cs"/>
          <w:rtl/>
        </w:rPr>
        <w:t>אופניים;</w:t>
      </w:r>
    </w:p>
    <w:p w:rsidR="00C56F44" w:rsidRDefault="00C56F44" w:rsidP="00B80590">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B80590">
        <w:rPr>
          <w:rStyle w:val="default"/>
          <w:rFonts w:hint="cs"/>
          <w:rtl/>
        </w:rPr>
        <w:t>בת-ים</w:t>
      </w:r>
      <w:r>
        <w:rPr>
          <w:rStyle w:val="default"/>
          <w:rFonts w:hint="cs"/>
          <w:rtl/>
        </w:rPr>
        <w:t>;</w:t>
      </w:r>
    </w:p>
    <w:p w:rsidR="0053683B"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53683B">
        <w:rPr>
          <w:rStyle w:val="default"/>
          <w:rFonts w:hint="cs"/>
          <w:rtl/>
        </w:rPr>
        <w:t>.</w:t>
      </w:r>
    </w:p>
    <w:p w:rsidR="00C56F44" w:rsidRDefault="0091524D" w:rsidP="00B80590">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1.1pt;z-index:251643904" o:allowincell="f" filled="f" stroked="f" strokecolor="lime" strokeweight=".25pt">
            <v:textbox style="mso-next-textbox:#_x0000_s1027" inset="0,0,0,0">
              <w:txbxContent>
                <w:p w:rsidR="00776ECA" w:rsidRDefault="00C56F44" w:rsidP="002470F4">
                  <w:pPr>
                    <w:spacing w:line="160" w:lineRule="exact"/>
                    <w:jc w:val="left"/>
                    <w:rPr>
                      <w:rFonts w:cs="Miriam" w:hint="cs"/>
                      <w:sz w:val="18"/>
                      <w:szCs w:val="18"/>
                      <w:rtl/>
                    </w:rPr>
                  </w:pPr>
                  <w:r>
                    <w:rPr>
                      <w:rFonts w:cs="Miriam" w:hint="cs"/>
                      <w:sz w:val="18"/>
                      <w:szCs w:val="18"/>
                      <w:rtl/>
                    </w:rPr>
                    <w:t>איסור לעסוק ברוכלות</w:t>
                  </w:r>
                </w:p>
              </w:txbxContent>
            </v:textbox>
            <w10:anchorlock/>
          </v:rect>
        </w:pict>
      </w:r>
      <w:r>
        <w:rPr>
          <w:rStyle w:val="big-number"/>
          <w:rFonts w:cs="Miriam"/>
          <w:rtl/>
        </w:rPr>
        <w:t>2.</w:t>
      </w:r>
      <w:r>
        <w:rPr>
          <w:rStyle w:val="big-number"/>
          <w:rFonts w:cs="Miriam"/>
          <w:rtl/>
        </w:rPr>
        <w:tab/>
      </w:r>
      <w:r w:rsidR="00C56F44">
        <w:rPr>
          <w:rFonts w:cs="FrankRuehl" w:hint="cs"/>
          <w:rtl/>
          <w:lang w:eastAsia="en-US"/>
        </w:rPr>
        <w:t>(א)</w:t>
      </w:r>
      <w:r w:rsidR="00C56F44">
        <w:rPr>
          <w:rFonts w:cs="FrankRuehl" w:hint="cs"/>
          <w:rtl/>
          <w:lang w:eastAsia="en-US"/>
        </w:rPr>
        <w:tab/>
      </w:r>
      <w:r w:rsidR="007C1296">
        <w:rPr>
          <w:rFonts w:cs="FrankRuehl" w:hint="cs"/>
          <w:rtl/>
          <w:lang w:eastAsia="en-US"/>
        </w:rPr>
        <w:t xml:space="preserve">לא יעסוק </w:t>
      </w:r>
      <w:r w:rsidR="00B80590">
        <w:rPr>
          <w:rFonts w:cs="FrankRuehl" w:hint="cs"/>
          <w:rtl/>
          <w:lang w:eastAsia="en-US"/>
        </w:rPr>
        <w:t>אדם</w:t>
      </w:r>
      <w:r w:rsidR="007C1296">
        <w:rPr>
          <w:rFonts w:cs="FrankRuehl" w:hint="cs"/>
          <w:rtl/>
          <w:lang w:eastAsia="en-US"/>
        </w:rPr>
        <w:t xml:space="preserve"> </w:t>
      </w:r>
      <w:r w:rsidR="00C56F44">
        <w:rPr>
          <w:rFonts w:cs="FrankRuehl" w:hint="cs"/>
          <w:rtl/>
          <w:lang w:eastAsia="en-US"/>
        </w:rPr>
        <w:t xml:space="preserve">ברוכלות ללא </w:t>
      </w:r>
      <w:r w:rsidR="00F80B63">
        <w:rPr>
          <w:rFonts w:cs="FrankRuehl" w:hint="cs"/>
          <w:rtl/>
          <w:lang w:eastAsia="en-US"/>
        </w:rPr>
        <w:t xml:space="preserve">רשיון </w:t>
      </w:r>
      <w:r w:rsidR="00C56F44">
        <w:rPr>
          <w:rFonts w:cs="FrankRuehl" w:hint="cs"/>
          <w:rtl/>
          <w:lang w:eastAsia="en-US"/>
        </w:rPr>
        <w:t>כחוק.</w:t>
      </w:r>
    </w:p>
    <w:p w:rsidR="0091524D" w:rsidRDefault="00C56F44" w:rsidP="00C56F4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יעסוק רוכל ברוכלות בכל צורה שהיא במקום האסור על פי החוק ועל פי תנאי הרשיון אשר לו</w:t>
      </w:r>
      <w:r w:rsidR="001B3849">
        <w:rPr>
          <w:rFonts w:cs="FrankRuehl" w:hint="cs"/>
          <w:rtl/>
          <w:lang w:eastAsia="en-US"/>
        </w:rPr>
        <w:t>.</w:t>
      </w:r>
    </w:p>
    <w:p w:rsidR="0091524D" w:rsidRDefault="0091524D" w:rsidP="00B80590">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2.5pt;z-index:251644928" o:allowincell="f" filled="f" stroked="f" strokecolor="lime" strokeweight=".25pt">
            <v:textbox style="mso-next-textbox:#_x0000_s1028" inset="0,0,0,0">
              <w:txbxContent>
                <w:p w:rsidR="00C1768A" w:rsidRDefault="00C56F44" w:rsidP="006A287D">
                  <w:pPr>
                    <w:spacing w:line="160" w:lineRule="exact"/>
                    <w:jc w:val="left"/>
                    <w:rPr>
                      <w:rFonts w:cs="Miriam" w:hint="cs"/>
                      <w:sz w:val="18"/>
                      <w:szCs w:val="18"/>
                      <w:rtl/>
                    </w:rPr>
                  </w:pPr>
                  <w:r>
                    <w:rPr>
                      <w:rFonts w:cs="Miriam" w:hint="cs"/>
                      <w:sz w:val="18"/>
                      <w:szCs w:val="18"/>
                      <w:rtl/>
                    </w:rPr>
                    <w:t>תוקף הרשיון</w:t>
                  </w:r>
                </w:p>
              </w:txbxContent>
            </v:textbox>
            <w10:anchorlock/>
          </v:rect>
        </w:pict>
      </w:r>
      <w:r>
        <w:rPr>
          <w:rStyle w:val="big-number"/>
          <w:rFonts w:cs="Miriam"/>
          <w:rtl/>
        </w:rPr>
        <w:t>3.</w:t>
      </w:r>
      <w:r>
        <w:rPr>
          <w:rStyle w:val="big-number"/>
          <w:rFonts w:cs="Miriam"/>
          <w:rtl/>
        </w:rPr>
        <w:tab/>
      </w:r>
      <w:r w:rsidR="00C56F44">
        <w:rPr>
          <w:rFonts w:cs="FrankRuehl" w:hint="cs"/>
          <w:rtl/>
          <w:lang w:eastAsia="en-US"/>
        </w:rPr>
        <w:t xml:space="preserve">תוקפו של רשיון לרוכלות הוא עד 31 </w:t>
      </w:r>
      <w:r w:rsidR="00B80590">
        <w:rPr>
          <w:rFonts w:cs="FrankRuehl" w:hint="cs"/>
          <w:rtl/>
          <w:lang w:eastAsia="en-US"/>
        </w:rPr>
        <w:t>בדצמבר</w:t>
      </w:r>
      <w:r w:rsidR="00C56F44">
        <w:rPr>
          <w:rFonts w:cs="FrankRuehl" w:hint="cs"/>
          <w:rtl/>
          <w:lang w:eastAsia="en-US"/>
        </w:rPr>
        <w:t xml:space="preserve"> שלאחר נתינתו</w:t>
      </w:r>
      <w:r w:rsidR="00CC4BAD">
        <w:rPr>
          <w:rFonts w:cs="FrankRuehl" w:hint="cs"/>
          <w:rtl/>
          <w:lang w:eastAsia="en-US"/>
        </w:rPr>
        <w:t>.</w:t>
      </w:r>
    </w:p>
    <w:p w:rsidR="007C1296" w:rsidRDefault="0091524D" w:rsidP="00B80590">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14.5pt;z-index:251648000" filled="f" stroked="f" strokecolor="lime" strokeweight=".25pt">
            <v:textbox style="mso-next-textbox:#_x0000_s1067" inset="0,0,0,0">
              <w:txbxContent>
                <w:p w:rsidR="00C1768A" w:rsidRDefault="00C56F44" w:rsidP="00C1768A">
                  <w:pPr>
                    <w:spacing w:line="160" w:lineRule="exact"/>
                    <w:jc w:val="left"/>
                    <w:rPr>
                      <w:rFonts w:cs="Miriam" w:hint="cs"/>
                      <w:sz w:val="18"/>
                      <w:szCs w:val="18"/>
                      <w:rtl/>
                    </w:rPr>
                  </w:pPr>
                  <w:r>
                    <w:rPr>
                      <w:rFonts w:cs="Miriam" w:hint="cs"/>
                      <w:sz w:val="18"/>
                      <w:szCs w:val="18"/>
                      <w:rtl/>
                    </w:rPr>
                    <w:t>אגרת רשיון</w:t>
                  </w:r>
                </w:p>
              </w:txbxContent>
            </v:textbox>
            <w10:anchorlock/>
          </v:rect>
        </w:pict>
      </w:r>
      <w:r>
        <w:rPr>
          <w:rStyle w:val="big-number"/>
          <w:rFonts w:cs="Miriam" w:hint="cs"/>
          <w:rtl/>
        </w:rPr>
        <w:t>4</w:t>
      </w:r>
      <w:r>
        <w:rPr>
          <w:rStyle w:val="big-number"/>
          <w:rFonts w:cs="Miriam"/>
          <w:rtl/>
        </w:rPr>
        <w:t>.</w:t>
      </w:r>
      <w:r>
        <w:rPr>
          <w:rStyle w:val="big-number"/>
          <w:rFonts w:cs="Miriam"/>
          <w:rtl/>
        </w:rPr>
        <w:tab/>
      </w:r>
      <w:r w:rsidR="00C56F44">
        <w:rPr>
          <w:rStyle w:val="default"/>
          <w:rFonts w:hint="cs"/>
          <w:rtl/>
        </w:rPr>
        <w:t xml:space="preserve">בעד מתן רשיון לרוכלות ישלם המבקש לקופת העיריה אגרה בשיעור </w:t>
      </w:r>
      <w:r w:rsidR="00B80590">
        <w:rPr>
          <w:rStyle w:val="default"/>
          <w:rFonts w:hint="cs"/>
          <w:rtl/>
        </w:rPr>
        <w:t>הקבוע בתקנות רישוי עסקים (תקופת תקפם של רשיונות, חידושם ואגרות), התשל"ה-1974, או בכל חיקוק שיבוא במקומן</w:t>
      </w:r>
      <w:r w:rsidR="007C1296">
        <w:rPr>
          <w:rStyle w:val="default"/>
          <w:rFonts w:hint="cs"/>
          <w:rtl/>
        </w:rPr>
        <w:t>.</w:t>
      </w:r>
    </w:p>
    <w:p w:rsidR="00EC4A98" w:rsidRDefault="00EC4A98" w:rsidP="00EC4A98">
      <w:pPr>
        <w:pStyle w:val="P00"/>
        <w:spacing w:before="72"/>
        <w:ind w:left="0" w:right="1134"/>
        <w:rPr>
          <w:rStyle w:val="default"/>
          <w:rFonts w:hint="cs"/>
          <w:rtl/>
        </w:rPr>
      </w:pPr>
      <w:bookmarkStart w:id="4" w:name="Seif28"/>
      <w:bookmarkEnd w:id="4"/>
      <w:r>
        <w:rPr>
          <w:lang w:val="he-IL"/>
        </w:rPr>
        <w:pict>
          <v:rect id="_x0000_s1248" style="position:absolute;left:0;text-align:left;margin-left:464.5pt;margin-top:6.8pt;width:75.05pt;height:18.95pt;z-index:251670528" filled="f" stroked="f" strokecolor="lime" strokeweight=".25pt">
            <v:textbox style="mso-next-textbox:#_x0000_s1248" inset="0,0,0,0">
              <w:txbxContent>
                <w:p w:rsidR="00EC4A98" w:rsidRDefault="00EC4A98" w:rsidP="00EC4A98">
                  <w:pPr>
                    <w:spacing w:line="160" w:lineRule="exact"/>
                    <w:jc w:val="left"/>
                    <w:rPr>
                      <w:rFonts w:cs="Miriam" w:hint="cs"/>
                      <w:sz w:val="18"/>
                      <w:szCs w:val="18"/>
                      <w:rtl/>
                    </w:rPr>
                  </w:pPr>
                  <w:r>
                    <w:rPr>
                      <w:rFonts w:cs="Miriam" w:hint="cs"/>
                      <w:sz w:val="18"/>
                      <w:szCs w:val="18"/>
                      <w:rtl/>
                    </w:rPr>
                    <w:t>איסור העברת רשיון לרוכלות</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Pr>
          <w:rStyle w:val="default"/>
          <w:rFonts w:hint="cs"/>
          <w:rtl/>
        </w:rPr>
        <w:t>רשיון לרוכלות אינו ניתן להעברה והוא יפקע עם הפסקת העיסוק ברוכלות או עם פטירת בעל הרשיון.</w:t>
      </w:r>
    </w:p>
    <w:p w:rsidR="00EC4A98" w:rsidRDefault="00EC4A98" w:rsidP="00EC4A98">
      <w:pPr>
        <w:pStyle w:val="P00"/>
        <w:spacing w:before="72"/>
        <w:ind w:left="0" w:right="1134"/>
        <w:rPr>
          <w:rStyle w:val="default"/>
          <w:rFonts w:hint="cs"/>
          <w:rtl/>
        </w:rPr>
      </w:pPr>
      <w:bookmarkStart w:id="5" w:name="Seif29"/>
      <w:bookmarkEnd w:id="5"/>
      <w:r>
        <w:rPr>
          <w:lang w:val="he-IL"/>
        </w:rPr>
        <w:pict>
          <v:rect id="_x0000_s1249" style="position:absolute;left:0;text-align:left;margin-left:464.5pt;margin-top:6.8pt;width:75.05pt;height:14.05pt;z-index:251671552" filled="f" stroked="f" strokecolor="lime" strokeweight=".25pt">
            <v:textbox style="mso-next-textbox:#_x0000_s1249" inset="0,0,0,0">
              <w:txbxContent>
                <w:p w:rsidR="00EC4A98" w:rsidRDefault="00EC4A98" w:rsidP="00EC4A98">
                  <w:pPr>
                    <w:spacing w:line="160" w:lineRule="exact"/>
                    <w:jc w:val="left"/>
                    <w:rPr>
                      <w:rFonts w:cs="Miriam" w:hint="cs"/>
                      <w:sz w:val="18"/>
                      <w:szCs w:val="18"/>
                      <w:rtl/>
                    </w:rPr>
                  </w:pPr>
                  <w:r>
                    <w:rPr>
                      <w:rFonts w:cs="Miriam" w:hint="cs"/>
                      <w:sz w:val="18"/>
                      <w:szCs w:val="18"/>
                      <w:rtl/>
                    </w:rPr>
                    <w:t>הצגת רשיון לרוכלות</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Pr>
          <w:rStyle w:val="default"/>
          <w:rFonts w:hint="cs"/>
          <w:rtl/>
        </w:rPr>
        <w:t>המחזיק ברשיון לרוכלות ישאנו עמו בשעת ע</w:t>
      </w:r>
      <w:r w:rsidR="00B80590">
        <w:rPr>
          <w:rStyle w:val="default"/>
          <w:rFonts w:hint="cs"/>
          <w:rtl/>
        </w:rPr>
        <w:t>י</w:t>
      </w:r>
      <w:r>
        <w:rPr>
          <w:rStyle w:val="default"/>
          <w:rFonts w:hint="cs"/>
          <w:rtl/>
        </w:rPr>
        <w:t xml:space="preserve">סוקו ויציגו בפני המפקח או שוטר או בפני </w:t>
      </w:r>
      <w:r>
        <w:rPr>
          <w:rStyle w:val="default"/>
          <w:rFonts w:hint="cs"/>
          <w:rtl/>
        </w:rPr>
        <w:lastRenderedPageBreak/>
        <w:t>כל מי שהוסמך לפקח על ב</w:t>
      </w:r>
      <w:r w:rsidR="00B80590">
        <w:rPr>
          <w:rStyle w:val="default"/>
          <w:rFonts w:hint="cs"/>
          <w:rtl/>
        </w:rPr>
        <w:t>י</w:t>
      </w:r>
      <w:r>
        <w:rPr>
          <w:rStyle w:val="default"/>
          <w:rFonts w:hint="cs"/>
          <w:rtl/>
        </w:rPr>
        <w:t>צוע הוראות חוק עזר זה.</w:t>
      </w:r>
    </w:p>
    <w:p w:rsidR="00475CCA" w:rsidRDefault="0091524D" w:rsidP="00475CCA">
      <w:pPr>
        <w:pStyle w:val="P00"/>
        <w:spacing w:before="72"/>
        <w:ind w:left="0" w:right="1134"/>
        <w:rPr>
          <w:rStyle w:val="default"/>
          <w:rFonts w:hint="cs"/>
          <w:rtl/>
        </w:rPr>
      </w:pPr>
      <w:bookmarkStart w:id="6" w:name="Seif4"/>
      <w:bookmarkEnd w:id="6"/>
      <w:r>
        <w:rPr>
          <w:lang w:val="he-IL"/>
        </w:rPr>
        <w:pict>
          <v:rect id="_x0000_s1029" style="position:absolute;left:0;text-align:left;margin-left:464.5pt;margin-top:8.05pt;width:75.05pt;height:16.3pt;z-index:251645952" o:allowincell="f" filled="f" stroked="f" strokecolor="lime" strokeweight=".25pt">
            <v:textbox style="mso-next-textbox:#_x0000_s1029" inset="0,0,0,0">
              <w:txbxContent>
                <w:p w:rsidR="00776ECA" w:rsidRDefault="00475CCA">
                  <w:pPr>
                    <w:spacing w:line="160" w:lineRule="exact"/>
                    <w:jc w:val="left"/>
                    <w:rPr>
                      <w:rFonts w:cs="Miriam" w:hint="cs"/>
                      <w:sz w:val="18"/>
                      <w:szCs w:val="18"/>
                      <w:rtl/>
                    </w:rPr>
                  </w:pPr>
                  <w:r>
                    <w:rPr>
                      <w:rFonts w:cs="Miriam" w:hint="cs"/>
                      <w:sz w:val="18"/>
                      <w:szCs w:val="18"/>
                      <w:rtl/>
                    </w:rPr>
                    <w:t>מתן רשיון או סירוב לתיתו</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475CCA" w:rsidRPr="00475CCA">
        <w:rPr>
          <w:rStyle w:val="default"/>
          <w:rFonts w:hint="cs"/>
          <w:rtl/>
        </w:rPr>
        <w:t>(א)</w:t>
      </w:r>
      <w:r w:rsidR="00475CCA" w:rsidRPr="00475CCA">
        <w:rPr>
          <w:rStyle w:val="default"/>
          <w:rFonts w:hint="cs"/>
          <w:rtl/>
        </w:rPr>
        <w:tab/>
      </w:r>
      <w:r w:rsidR="00A134E1">
        <w:rPr>
          <w:rStyle w:val="default"/>
          <w:rFonts w:hint="cs"/>
          <w:rtl/>
        </w:rPr>
        <w:t>בקש</w:t>
      </w:r>
      <w:r w:rsidR="00475CCA">
        <w:rPr>
          <w:rStyle w:val="default"/>
          <w:rFonts w:hint="cs"/>
          <w:rtl/>
        </w:rPr>
        <w:t>ת</w:t>
      </w:r>
      <w:r w:rsidR="00A134E1">
        <w:rPr>
          <w:rStyle w:val="default"/>
          <w:rFonts w:hint="cs"/>
          <w:rtl/>
        </w:rPr>
        <w:t xml:space="preserve"> רשיון </w:t>
      </w:r>
      <w:r w:rsidR="00475CCA">
        <w:rPr>
          <w:rStyle w:val="default"/>
          <w:rFonts w:hint="cs"/>
          <w:rtl/>
        </w:rPr>
        <w:t xml:space="preserve">לרוכלות </w:t>
      </w:r>
      <w:r w:rsidR="00A134E1">
        <w:rPr>
          <w:rStyle w:val="default"/>
          <w:rFonts w:hint="cs"/>
          <w:rtl/>
        </w:rPr>
        <w:t xml:space="preserve">תוגש בכתב </w:t>
      </w:r>
      <w:r w:rsidR="00475CCA">
        <w:rPr>
          <w:rStyle w:val="default"/>
          <w:rFonts w:hint="cs"/>
          <w:rtl/>
        </w:rPr>
        <w:t>לראש העיריה</w:t>
      </w:r>
      <w:r w:rsidR="00B80590">
        <w:rPr>
          <w:rStyle w:val="default"/>
          <w:rFonts w:hint="cs"/>
          <w:rtl/>
        </w:rPr>
        <w:t xml:space="preserve"> בכתב</w:t>
      </w:r>
      <w:r w:rsidR="00475CCA">
        <w:rPr>
          <w:rStyle w:val="default"/>
          <w:rFonts w:hint="cs"/>
          <w:rtl/>
        </w:rPr>
        <w:t>.</w:t>
      </w:r>
    </w:p>
    <w:p w:rsidR="00885311" w:rsidRDefault="00475CCA" w:rsidP="00B80590">
      <w:pPr>
        <w:pStyle w:val="P00"/>
        <w:spacing w:before="72"/>
        <w:ind w:left="0" w:right="1134"/>
        <w:rPr>
          <w:rStyle w:val="default"/>
          <w:rFonts w:hint="cs"/>
          <w:rtl/>
        </w:rPr>
      </w:pPr>
      <w:r>
        <w:rPr>
          <w:rStyle w:val="default"/>
          <w:rFonts w:hint="cs"/>
          <w:rtl/>
        </w:rPr>
        <w:tab/>
        <w:t>(ב)</w:t>
      </w:r>
      <w:r>
        <w:rPr>
          <w:rStyle w:val="default"/>
          <w:rFonts w:hint="cs"/>
          <w:rtl/>
        </w:rPr>
        <w:tab/>
        <w:t xml:space="preserve">ראש העיריה רשאי ליתן את הרשיון, </w:t>
      </w:r>
      <w:r w:rsidR="00B80590">
        <w:rPr>
          <w:rStyle w:val="default"/>
          <w:rFonts w:hint="cs"/>
          <w:rtl/>
        </w:rPr>
        <w:t>לסרב לתתו</w:t>
      </w:r>
      <w:r>
        <w:rPr>
          <w:rStyle w:val="default"/>
          <w:rFonts w:hint="cs"/>
          <w:rtl/>
        </w:rPr>
        <w:t xml:space="preserve"> או לבטלו, וכן רשאי הוא לכלול בו תנאים, להוסיף עליהם, לגרוע מהם, לשנותם או לבטלם</w:t>
      </w:r>
      <w:r w:rsidR="00885311">
        <w:rPr>
          <w:rStyle w:val="default"/>
          <w:rFonts w:hint="cs"/>
          <w:rtl/>
        </w:rPr>
        <w:t>.</w:t>
      </w:r>
    </w:p>
    <w:p w:rsidR="008C4954" w:rsidRDefault="0091524D" w:rsidP="00B80590">
      <w:pPr>
        <w:pStyle w:val="P00"/>
        <w:spacing w:before="72"/>
        <w:ind w:left="0" w:right="1134"/>
        <w:rPr>
          <w:rStyle w:val="default"/>
          <w:rFonts w:hint="cs"/>
          <w:rtl/>
        </w:rPr>
      </w:pPr>
      <w:bookmarkStart w:id="7" w:name="Seif5"/>
      <w:bookmarkEnd w:id="7"/>
      <w:r>
        <w:rPr>
          <w:lang w:val="he-IL"/>
        </w:rPr>
        <w:pict>
          <v:rect id="_x0000_s1031" style="position:absolute;left:0;text-align:left;margin-left:464.5pt;margin-top:8.05pt;width:75.05pt;height:19.95pt;z-index:251646976" o:allowincell="f" filled="f" stroked="f" strokecolor="lime" strokeweight=".25pt">
            <v:textbox style="mso-next-textbox:#_x0000_s1031" inset="0,0,0,0">
              <w:txbxContent>
                <w:p w:rsidR="00712589" w:rsidRDefault="00D51CBD">
                  <w:pPr>
                    <w:spacing w:line="160" w:lineRule="exact"/>
                    <w:jc w:val="left"/>
                    <w:rPr>
                      <w:rFonts w:cs="Miriam" w:hint="cs"/>
                      <w:noProof/>
                      <w:sz w:val="18"/>
                      <w:szCs w:val="18"/>
                      <w:rtl/>
                    </w:rPr>
                  </w:pPr>
                  <w:r>
                    <w:rPr>
                      <w:rFonts w:cs="Miriam" w:hint="cs"/>
                      <w:sz w:val="18"/>
                      <w:szCs w:val="18"/>
                      <w:rtl/>
                    </w:rPr>
                    <w:t>שטחים אסורים ברוכלות</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D51CBD">
        <w:rPr>
          <w:rStyle w:val="default"/>
          <w:rFonts w:hint="cs"/>
          <w:rtl/>
        </w:rPr>
        <w:t xml:space="preserve">לא יעסוק רוכל ברוכלות, בין באמצעות עגלה ובין </w:t>
      </w:r>
      <w:r w:rsidR="00B80590">
        <w:rPr>
          <w:rStyle w:val="default"/>
          <w:rFonts w:hint="cs"/>
          <w:rtl/>
        </w:rPr>
        <w:t>בדרך</w:t>
      </w:r>
      <w:r w:rsidR="00D51CBD">
        <w:rPr>
          <w:rStyle w:val="default"/>
          <w:rFonts w:hint="cs"/>
          <w:rtl/>
        </w:rPr>
        <w:t xml:space="preserve"> אחרת </w:t>
      </w:r>
      <w:r w:rsidR="00D51CBD">
        <w:rPr>
          <w:rStyle w:val="default"/>
          <w:rtl/>
        </w:rPr>
        <w:t>–</w:t>
      </w:r>
      <w:r w:rsidR="00D51CBD">
        <w:rPr>
          <w:rStyle w:val="default"/>
          <w:rFonts w:hint="cs"/>
          <w:rtl/>
        </w:rPr>
        <w:t xml:space="preserve"> ברחוב, במקום ציבורי, </w:t>
      </w:r>
      <w:r w:rsidR="00EC4A98">
        <w:rPr>
          <w:rStyle w:val="default"/>
          <w:rFonts w:hint="cs"/>
          <w:rtl/>
        </w:rPr>
        <w:t xml:space="preserve">בבית מלון, מסעדה או בבית קפה, </w:t>
      </w:r>
      <w:r w:rsidR="00D51CBD">
        <w:rPr>
          <w:rStyle w:val="default"/>
          <w:rFonts w:hint="cs"/>
          <w:rtl/>
        </w:rPr>
        <w:t xml:space="preserve">במעבר בין בנינים או בכניסה לבנין </w:t>
      </w:r>
      <w:r w:rsidR="00D51CBD">
        <w:rPr>
          <w:rStyle w:val="default"/>
          <w:rtl/>
        </w:rPr>
        <w:t>–</w:t>
      </w:r>
      <w:r w:rsidR="00D51CBD">
        <w:rPr>
          <w:rStyle w:val="default"/>
          <w:rFonts w:hint="cs"/>
          <w:rtl/>
        </w:rPr>
        <w:t xml:space="preserve"> באופן שעיסוקו מהווה מטרד או מכשול לרבים</w:t>
      </w:r>
      <w:r w:rsidR="008C4954">
        <w:rPr>
          <w:rStyle w:val="default"/>
          <w:rFonts w:hint="cs"/>
          <w:rtl/>
        </w:rPr>
        <w:t>.</w:t>
      </w:r>
    </w:p>
    <w:p w:rsidR="007B535C" w:rsidRDefault="007B535C" w:rsidP="008729AE">
      <w:pPr>
        <w:pStyle w:val="P00"/>
        <w:spacing w:before="72"/>
        <w:ind w:left="0" w:right="1134"/>
        <w:rPr>
          <w:rStyle w:val="default"/>
          <w:rFonts w:ascii="Times New Roman" w:hAnsi="Times New Roman" w:hint="cs"/>
          <w:rtl/>
        </w:rPr>
      </w:pPr>
      <w:bookmarkStart w:id="8" w:name="Seif7"/>
      <w:bookmarkEnd w:id="8"/>
      <w:r>
        <w:rPr>
          <w:lang w:val="he-IL"/>
        </w:rPr>
        <w:pict>
          <v:rect id="_x0000_s1193" style="position:absolute;left:0;text-align:left;margin-left:464.5pt;margin-top:8.05pt;width:75.05pt;height:13.05pt;z-index:251649024" o:allowincell="f" filled="f" stroked="f" strokecolor="lime" strokeweight=".25pt">
            <v:textbox style="mso-next-textbox:#_x0000_s1193" inset="0,0,0,0">
              <w:txbxContent>
                <w:p w:rsidR="00776ECA" w:rsidRDefault="008729AE" w:rsidP="007B535C">
                  <w:pPr>
                    <w:spacing w:line="160" w:lineRule="exact"/>
                    <w:jc w:val="left"/>
                    <w:rPr>
                      <w:rFonts w:cs="Miriam" w:hint="cs"/>
                      <w:noProof/>
                      <w:sz w:val="18"/>
                      <w:szCs w:val="18"/>
                      <w:rtl/>
                    </w:rPr>
                  </w:pPr>
                  <w:r>
                    <w:rPr>
                      <w:rFonts w:cs="Miriam" w:hint="cs"/>
                      <w:noProof/>
                      <w:sz w:val="18"/>
                      <w:szCs w:val="18"/>
                      <w:rtl/>
                    </w:rPr>
                    <w:t>איסור חניה</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8729AE">
        <w:rPr>
          <w:rStyle w:val="default"/>
          <w:rFonts w:hint="cs"/>
          <w:rtl/>
        </w:rPr>
        <w:t>לא יעמיד רוכל ולא יניח ולא ירשה ולא יגרום להעמיד או להניח עגלה, דוכן, תבנית, מגש או טובין בתחומי 20 מטר</w:t>
      </w:r>
      <w:r w:rsidR="00B80590">
        <w:rPr>
          <w:rStyle w:val="default"/>
          <w:rFonts w:hint="cs"/>
          <w:rtl/>
        </w:rPr>
        <w:t>ים</w:t>
      </w:r>
      <w:r w:rsidR="008729AE">
        <w:rPr>
          <w:rStyle w:val="default"/>
          <w:rFonts w:hint="cs"/>
          <w:rtl/>
        </w:rPr>
        <w:t xml:space="preserve"> מגן ילדים, מבית ספר, ממגרש משחקים, מגינה או מגן, או בתחומי 30 מטר</w:t>
      </w:r>
      <w:r w:rsidR="00B80590">
        <w:rPr>
          <w:rStyle w:val="default"/>
          <w:rFonts w:hint="cs"/>
          <w:rtl/>
        </w:rPr>
        <w:t>ים</w:t>
      </w:r>
      <w:r w:rsidR="008729AE">
        <w:rPr>
          <w:rStyle w:val="default"/>
          <w:rFonts w:hint="cs"/>
          <w:rtl/>
        </w:rPr>
        <w:t xml:space="preserve"> מפינת רחוב</w:t>
      </w:r>
      <w:r w:rsidR="002B3A03">
        <w:rPr>
          <w:rStyle w:val="default"/>
          <w:rFonts w:hint="cs"/>
          <w:rtl/>
        </w:rPr>
        <w:t>.</w:t>
      </w:r>
    </w:p>
    <w:p w:rsidR="00B743D7" w:rsidRDefault="007B535C" w:rsidP="00B80590">
      <w:pPr>
        <w:pStyle w:val="P00"/>
        <w:spacing w:before="72"/>
        <w:ind w:left="0" w:right="1134"/>
        <w:rPr>
          <w:rStyle w:val="default"/>
          <w:rFonts w:hint="cs"/>
          <w:rtl/>
        </w:rPr>
      </w:pPr>
      <w:bookmarkStart w:id="9" w:name="Seif8"/>
      <w:bookmarkEnd w:id="9"/>
      <w:r>
        <w:rPr>
          <w:lang w:val="he-IL"/>
        </w:rPr>
        <w:pict>
          <v:rect id="_x0000_s1194" style="position:absolute;left:0;text-align:left;margin-left:464.5pt;margin-top:8.05pt;width:75.05pt;height:19.95pt;z-index:251650048" o:allowincell="f" filled="f" stroked="f" strokecolor="lime" strokeweight=".25pt">
            <v:textbox style="mso-next-textbox:#_x0000_s1194" inset="0,0,0,0">
              <w:txbxContent>
                <w:p w:rsidR="00A67CD4" w:rsidRDefault="00BE0A40" w:rsidP="006A2CDC">
                  <w:pPr>
                    <w:spacing w:line="160" w:lineRule="exact"/>
                    <w:jc w:val="left"/>
                    <w:rPr>
                      <w:rFonts w:cs="Miriam" w:hint="cs"/>
                      <w:noProof/>
                      <w:sz w:val="18"/>
                      <w:szCs w:val="18"/>
                      <w:rtl/>
                    </w:rPr>
                  </w:pPr>
                  <w:r>
                    <w:rPr>
                      <w:rFonts w:cs="Miriam" w:hint="cs"/>
                      <w:sz w:val="18"/>
                      <w:szCs w:val="18"/>
                      <w:rtl/>
                    </w:rPr>
                    <w:t>איסור חניה שלא בשעת התעסקות</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BE0A40">
        <w:rPr>
          <w:rStyle w:val="default"/>
          <w:rFonts w:hint="cs"/>
          <w:rtl/>
        </w:rPr>
        <w:t xml:space="preserve">לא יעמיד רוכל ולא יניח ולא ירשה ולא יגרום </w:t>
      </w:r>
      <w:r w:rsidR="00B80590">
        <w:rPr>
          <w:rStyle w:val="default"/>
          <w:rFonts w:hint="cs"/>
          <w:rtl/>
        </w:rPr>
        <w:t>להעמיד</w:t>
      </w:r>
      <w:r w:rsidR="00BE0A40">
        <w:rPr>
          <w:rStyle w:val="default"/>
          <w:rFonts w:hint="cs"/>
          <w:rtl/>
        </w:rPr>
        <w:t xml:space="preserve"> או להנ</w:t>
      </w:r>
      <w:r w:rsidR="00B80590">
        <w:rPr>
          <w:rStyle w:val="default"/>
          <w:rFonts w:hint="cs"/>
          <w:rtl/>
        </w:rPr>
        <w:t>י</w:t>
      </w:r>
      <w:r w:rsidR="00BE0A40">
        <w:rPr>
          <w:rStyle w:val="default"/>
          <w:rFonts w:hint="cs"/>
          <w:rtl/>
        </w:rPr>
        <w:t>ח ברחוב או במקום ציבורי עגלה, דוכן, תבנית, מגש או טובין שלא בשעת עיסוקו או כשאיננו נמצא במקום</w:t>
      </w:r>
      <w:r w:rsidR="00B743D7">
        <w:rPr>
          <w:rStyle w:val="default"/>
          <w:rFonts w:hint="cs"/>
          <w:rtl/>
        </w:rPr>
        <w:t>.</w:t>
      </w:r>
    </w:p>
    <w:p w:rsidR="0006547D" w:rsidRDefault="007B535C" w:rsidP="00BE0A40">
      <w:pPr>
        <w:pStyle w:val="P00"/>
        <w:spacing w:before="72"/>
        <w:ind w:left="0" w:right="1134"/>
        <w:rPr>
          <w:rStyle w:val="default"/>
          <w:rFonts w:hint="cs"/>
          <w:rtl/>
        </w:rPr>
      </w:pPr>
      <w:bookmarkStart w:id="10" w:name="Seif9"/>
      <w:bookmarkEnd w:id="10"/>
      <w:r>
        <w:rPr>
          <w:lang w:val="he-IL"/>
        </w:rPr>
        <w:pict>
          <v:rect id="_x0000_s1195" style="position:absolute;left:0;text-align:left;margin-left:464.5pt;margin-top:8.05pt;width:75.05pt;height:14.95pt;z-index:251651072" o:allowincell="f" filled="f" stroked="f" strokecolor="lime" strokeweight=".25pt">
            <v:textbox style="mso-next-textbox:#_x0000_s1195" inset="0,0,0,0">
              <w:txbxContent>
                <w:p w:rsidR="00776ECA" w:rsidRDefault="00BE0A40" w:rsidP="00B80590">
                  <w:pPr>
                    <w:spacing w:line="160" w:lineRule="exact"/>
                    <w:jc w:val="left"/>
                    <w:rPr>
                      <w:rFonts w:cs="Miriam" w:hint="cs"/>
                      <w:noProof/>
                      <w:sz w:val="18"/>
                      <w:szCs w:val="18"/>
                      <w:rtl/>
                    </w:rPr>
                  </w:pPr>
                  <w:r>
                    <w:rPr>
                      <w:rFonts w:cs="Miriam" w:hint="cs"/>
                      <w:sz w:val="18"/>
                      <w:szCs w:val="18"/>
                      <w:rtl/>
                    </w:rPr>
                    <w:t xml:space="preserve">איסור </w:t>
                  </w:r>
                  <w:r w:rsidR="00B80590">
                    <w:rPr>
                      <w:rFonts w:cs="Miriam" w:hint="cs"/>
                      <w:sz w:val="18"/>
                      <w:szCs w:val="18"/>
                      <w:rtl/>
                    </w:rPr>
                    <w:t>קשירה ל</w:t>
                  </w:r>
                  <w:r>
                    <w:rPr>
                      <w:rFonts w:cs="Miriam" w:hint="cs"/>
                      <w:sz w:val="18"/>
                      <w:szCs w:val="18"/>
                      <w:rtl/>
                    </w:rPr>
                    <w:t>מבנה</w:t>
                  </w:r>
                </w:p>
              </w:txbxContent>
            </v:textbox>
            <w10:anchorlock/>
          </v:rect>
        </w:pict>
      </w:r>
      <w:r w:rsidR="00B80590">
        <w:rPr>
          <w:rStyle w:val="big-number"/>
          <w:rFonts w:cs="Miriam" w:hint="cs"/>
          <w:rtl/>
        </w:rPr>
        <w:t>11</w:t>
      </w:r>
      <w:r>
        <w:rPr>
          <w:rStyle w:val="big-number"/>
          <w:rFonts w:cs="Miriam"/>
          <w:rtl/>
        </w:rPr>
        <w:t>.</w:t>
      </w:r>
      <w:r>
        <w:rPr>
          <w:rStyle w:val="big-number"/>
          <w:rFonts w:cs="Miriam"/>
          <w:rtl/>
        </w:rPr>
        <w:tab/>
      </w:r>
      <w:r w:rsidR="00BE0A40">
        <w:rPr>
          <w:rStyle w:val="default"/>
          <w:rFonts w:hint="cs"/>
          <w:rtl/>
        </w:rPr>
        <w:t>לא יקשור רוכל עגלה, דוכן, תבנית או מגש, בכל צורה שהיא, לבנין, לגדר, לעמוד או למבנה אחר</w:t>
      </w:r>
      <w:r w:rsidR="0006547D">
        <w:rPr>
          <w:rStyle w:val="default"/>
          <w:rFonts w:hint="cs"/>
          <w:rtl/>
        </w:rPr>
        <w:t>.</w:t>
      </w:r>
    </w:p>
    <w:p w:rsidR="007B535C" w:rsidRDefault="007B535C" w:rsidP="00B80590">
      <w:pPr>
        <w:pStyle w:val="P00"/>
        <w:spacing w:before="72"/>
        <w:ind w:left="0" w:right="1134"/>
        <w:rPr>
          <w:rStyle w:val="default"/>
          <w:rFonts w:hint="cs"/>
          <w:rtl/>
        </w:rPr>
      </w:pPr>
      <w:bookmarkStart w:id="11" w:name="Seif10"/>
      <w:bookmarkEnd w:id="11"/>
      <w:r>
        <w:rPr>
          <w:lang w:val="he-IL"/>
        </w:rPr>
        <w:pict>
          <v:rect id="_x0000_s1196" style="position:absolute;left:0;text-align:left;margin-left:464.5pt;margin-top:8.05pt;width:75.05pt;height:17.9pt;z-index:251652096" o:allowincell="f" filled="f" stroked="f" strokecolor="lime" strokeweight=".25pt">
            <v:textbox style="mso-next-textbox:#_x0000_s1196" inset="0,0,0,0">
              <w:txbxContent>
                <w:p w:rsidR="00776ECA" w:rsidRDefault="00BE0A40" w:rsidP="007B535C">
                  <w:pPr>
                    <w:spacing w:line="160" w:lineRule="exact"/>
                    <w:jc w:val="left"/>
                    <w:rPr>
                      <w:rFonts w:cs="Miriam" w:hint="cs"/>
                      <w:noProof/>
                      <w:sz w:val="18"/>
                      <w:szCs w:val="18"/>
                      <w:rtl/>
                    </w:rPr>
                  </w:pPr>
                  <w:r>
                    <w:rPr>
                      <w:rFonts w:cs="Miriam" w:hint="cs"/>
                      <w:sz w:val="18"/>
                      <w:szCs w:val="18"/>
                      <w:rtl/>
                    </w:rPr>
                    <w:t>מקום החזקת עגלה</w:t>
                  </w:r>
                </w:p>
              </w:txbxContent>
            </v:textbox>
            <w10:anchorlock/>
          </v:rect>
        </w:pict>
      </w:r>
      <w:r>
        <w:rPr>
          <w:rStyle w:val="big-number"/>
          <w:rFonts w:cs="Miriam" w:hint="cs"/>
          <w:rtl/>
        </w:rPr>
        <w:t>1</w:t>
      </w:r>
      <w:r w:rsidR="00B80590">
        <w:rPr>
          <w:rStyle w:val="big-number"/>
          <w:rFonts w:cs="Miriam" w:hint="cs"/>
          <w:rtl/>
        </w:rPr>
        <w:t>2</w:t>
      </w:r>
      <w:r>
        <w:rPr>
          <w:rStyle w:val="big-number"/>
          <w:rFonts w:cs="Miriam"/>
          <w:rtl/>
        </w:rPr>
        <w:t>.</w:t>
      </w:r>
      <w:r>
        <w:rPr>
          <w:rStyle w:val="big-number"/>
          <w:rFonts w:cs="Miriam"/>
          <w:rtl/>
        </w:rPr>
        <w:tab/>
      </w:r>
      <w:r w:rsidR="00BE0A40">
        <w:rPr>
          <w:rStyle w:val="default"/>
          <w:rFonts w:hint="cs"/>
          <w:rtl/>
        </w:rPr>
        <w:t>רוכל יחזיק את עגלתו בצדו הימני של הרחוב, קרוב לשפתה של המדרכה הימנית</w:t>
      </w:r>
      <w:r w:rsidR="00A134E1">
        <w:rPr>
          <w:rStyle w:val="default"/>
          <w:rFonts w:hint="cs"/>
          <w:rtl/>
        </w:rPr>
        <w:t>.</w:t>
      </w:r>
    </w:p>
    <w:p w:rsidR="00C94A30" w:rsidRDefault="007B535C" w:rsidP="00B80590">
      <w:pPr>
        <w:pStyle w:val="P00"/>
        <w:spacing w:before="72"/>
        <w:ind w:left="0" w:right="1134"/>
        <w:rPr>
          <w:rStyle w:val="default"/>
          <w:rFonts w:hint="cs"/>
          <w:rtl/>
        </w:rPr>
      </w:pPr>
      <w:bookmarkStart w:id="12" w:name="Seif11"/>
      <w:bookmarkEnd w:id="12"/>
      <w:r>
        <w:rPr>
          <w:lang w:val="he-IL"/>
        </w:rPr>
        <w:pict>
          <v:rect id="_x0000_s1197" style="position:absolute;left:0;text-align:left;margin-left:464.5pt;margin-top:8.05pt;width:75.05pt;height:17.15pt;z-index:251653120" o:allowincell="f" filled="f" stroked="f" strokecolor="lime" strokeweight=".25pt">
            <v:textbox style="mso-next-textbox:#_x0000_s1197" inset="0,0,0,0">
              <w:txbxContent>
                <w:p w:rsidR="00776ECA" w:rsidRDefault="00BE0A40" w:rsidP="007B535C">
                  <w:pPr>
                    <w:spacing w:line="160" w:lineRule="exact"/>
                    <w:jc w:val="left"/>
                    <w:rPr>
                      <w:rFonts w:cs="Miriam" w:hint="cs"/>
                      <w:noProof/>
                      <w:sz w:val="18"/>
                      <w:szCs w:val="18"/>
                      <w:rtl/>
                    </w:rPr>
                  </w:pPr>
                  <w:r>
                    <w:rPr>
                      <w:rFonts w:cs="Miriam" w:hint="cs"/>
                      <w:sz w:val="18"/>
                      <w:szCs w:val="18"/>
                      <w:rtl/>
                    </w:rPr>
                    <w:t>איסור להכריז על טובין</w:t>
                  </w:r>
                </w:p>
              </w:txbxContent>
            </v:textbox>
            <w10:anchorlock/>
          </v:rect>
        </w:pict>
      </w:r>
      <w:r>
        <w:rPr>
          <w:rStyle w:val="big-number"/>
          <w:rFonts w:cs="Miriam" w:hint="cs"/>
          <w:rtl/>
        </w:rPr>
        <w:t>1</w:t>
      </w:r>
      <w:r w:rsidR="00B80590">
        <w:rPr>
          <w:rStyle w:val="big-number"/>
          <w:rFonts w:cs="Miriam" w:hint="cs"/>
          <w:rtl/>
        </w:rPr>
        <w:t>3</w:t>
      </w:r>
      <w:r>
        <w:rPr>
          <w:rStyle w:val="big-number"/>
          <w:rFonts w:cs="Miriam"/>
          <w:rtl/>
        </w:rPr>
        <w:t>.</w:t>
      </w:r>
      <w:r>
        <w:rPr>
          <w:rStyle w:val="big-number"/>
          <w:rFonts w:cs="Miriam"/>
          <w:rtl/>
        </w:rPr>
        <w:tab/>
      </w:r>
      <w:r w:rsidR="00BE0A40">
        <w:rPr>
          <w:rStyle w:val="default"/>
          <w:rFonts w:hint="cs"/>
          <w:rtl/>
        </w:rPr>
        <w:t>לא יכריז רוכל על טובין שלו או על אומנותו, לא יקים רעש בשעת עיסוקו ולא יתלה על עגלתו, דוכנו, תבניתו או מגשו כל דבר פרסומת</w:t>
      </w:r>
      <w:r w:rsidR="00C94A30">
        <w:rPr>
          <w:rStyle w:val="default"/>
          <w:rFonts w:hint="cs"/>
          <w:rtl/>
        </w:rPr>
        <w:t>.</w:t>
      </w:r>
    </w:p>
    <w:p w:rsidR="007B535C" w:rsidRDefault="007B535C" w:rsidP="00B80590">
      <w:pPr>
        <w:pStyle w:val="P00"/>
        <w:spacing w:before="72"/>
        <w:ind w:left="0" w:right="1134"/>
        <w:rPr>
          <w:rStyle w:val="default"/>
          <w:rFonts w:ascii="Times New Roman" w:hAnsi="Times New Roman" w:hint="cs"/>
          <w:sz w:val="20"/>
          <w:rtl/>
        </w:rPr>
      </w:pPr>
      <w:bookmarkStart w:id="13" w:name="Seif12"/>
      <w:bookmarkEnd w:id="13"/>
      <w:r w:rsidRPr="00353DBA">
        <w:rPr>
          <w:lang w:val="he-IL"/>
        </w:rPr>
        <w:pict>
          <v:rect id="_x0000_s1198" style="position:absolute;left:0;text-align:left;margin-left:464.5pt;margin-top:8.05pt;width:75.05pt;height:14.35pt;z-index:251654144" o:allowincell="f" filled="f" stroked="f" strokecolor="lime" strokeweight=".25pt">
            <v:textbox style="mso-next-textbox:#_x0000_s1198" inset="0,0,0,0">
              <w:txbxContent>
                <w:p w:rsidR="00776ECA" w:rsidRDefault="00BE0A40" w:rsidP="007B535C">
                  <w:pPr>
                    <w:spacing w:line="160" w:lineRule="exact"/>
                    <w:jc w:val="left"/>
                    <w:rPr>
                      <w:rFonts w:cs="Miriam" w:hint="cs"/>
                      <w:noProof/>
                      <w:sz w:val="18"/>
                      <w:szCs w:val="18"/>
                      <w:rtl/>
                    </w:rPr>
                  </w:pPr>
                  <w:r>
                    <w:rPr>
                      <w:rFonts w:cs="Miriam" w:hint="cs"/>
                      <w:sz w:val="18"/>
                      <w:szCs w:val="18"/>
                      <w:rtl/>
                    </w:rPr>
                    <w:t>שמירת נקיון</w:t>
                  </w:r>
                </w:p>
              </w:txbxContent>
            </v:textbox>
            <w10:anchorlock/>
          </v:rect>
        </w:pict>
      </w:r>
      <w:r w:rsidRPr="00353DBA">
        <w:rPr>
          <w:rStyle w:val="big-number"/>
          <w:rFonts w:ascii="Times New Roman" w:hAnsi="Times New Roman" w:cs="Miriam" w:hint="cs"/>
          <w:sz w:val="20"/>
          <w:rtl/>
        </w:rPr>
        <w:t>1</w:t>
      </w:r>
      <w:r w:rsidR="00B80590">
        <w:rPr>
          <w:rStyle w:val="big-number"/>
          <w:rFonts w:ascii="Times New Roman" w:hAnsi="Times New Roman" w:cs="Miriam" w:hint="cs"/>
          <w:sz w:val="20"/>
          <w:rtl/>
        </w:rPr>
        <w:t>4</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BE0A40">
        <w:rPr>
          <w:rStyle w:val="default"/>
          <w:rFonts w:ascii="Times New Roman" w:hAnsi="Times New Roman" w:hint="cs"/>
          <w:sz w:val="20"/>
          <w:rtl/>
        </w:rPr>
        <w:t>לא ילכלך רוכל ולא יגרום שילכלכו את השטח שליד מקום עיסוקו</w:t>
      </w:r>
      <w:r w:rsidR="002B7042">
        <w:rPr>
          <w:rStyle w:val="default"/>
          <w:rFonts w:ascii="Times New Roman" w:hAnsi="Times New Roman" w:hint="cs"/>
          <w:sz w:val="20"/>
          <w:rtl/>
        </w:rPr>
        <w:t>.</w:t>
      </w:r>
    </w:p>
    <w:p w:rsidR="00C94A30" w:rsidRDefault="007B535C" w:rsidP="00B80590">
      <w:pPr>
        <w:pStyle w:val="P00"/>
        <w:spacing w:before="72"/>
        <w:ind w:left="0" w:right="1134"/>
        <w:rPr>
          <w:rStyle w:val="default"/>
          <w:rFonts w:hint="cs"/>
          <w:rtl/>
        </w:rPr>
      </w:pPr>
      <w:bookmarkStart w:id="14" w:name="Seif13"/>
      <w:bookmarkEnd w:id="14"/>
      <w:r>
        <w:rPr>
          <w:lang w:val="he-IL"/>
        </w:rPr>
        <w:pict>
          <v:rect id="_x0000_s1199" style="position:absolute;left:0;text-align:left;margin-left:464.5pt;margin-top:8.05pt;width:75.05pt;height:11.25pt;z-index:251655168" o:allowincell="f" filled="f" stroked="f" strokecolor="lime" strokeweight=".25pt">
            <v:textbox style="mso-next-textbox:#_x0000_s1199" inset="0,0,0,0">
              <w:txbxContent>
                <w:p w:rsidR="00776ECA" w:rsidRDefault="00BE0A40" w:rsidP="00C14288">
                  <w:pPr>
                    <w:spacing w:line="160" w:lineRule="exact"/>
                    <w:jc w:val="left"/>
                    <w:rPr>
                      <w:rFonts w:cs="Miriam" w:hint="cs"/>
                      <w:noProof/>
                      <w:sz w:val="18"/>
                      <w:szCs w:val="18"/>
                      <w:rtl/>
                    </w:rPr>
                  </w:pPr>
                  <w:r>
                    <w:rPr>
                      <w:rFonts w:cs="Miriam" w:hint="cs"/>
                      <w:sz w:val="18"/>
                      <w:szCs w:val="18"/>
                      <w:rtl/>
                    </w:rPr>
                    <w:t>ימי רוכלות</w:t>
                  </w:r>
                  <w:r w:rsidR="00C14288">
                    <w:rPr>
                      <w:rFonts w:cs="Miriam"/>
                      <w:sz w:val="18"/>
                      <w:szCs w:val="18"/>
                    </w:rPr>
                    <w:t xml:space="preserve"> </w:t>
                  </w:r>
                </w:p>
              </w:txbxContent>
            </v:textbox>
            <w10:anchorlock/>
          </v:rect>
        </w:pict>
      </w:r>
      <w:r>
        <w:rPr>
          <w:rStyle w:val="big-number"/>
          <w:rFonts w:cs="Miriam" w:hint="cs"/>
          <w:rtl/>
        </w:rPr>
        <w:t>1</w:t>
      </w:r>
      <w:r w:rsidR="00B80590">
        <w:rPr>
          <w:rStyle w:val="big-number"/>
          <w:rFonts w:cs="Miriam" w:hint="cs"/>
          <w:rtl/>
        </w:rPr>
        <w:t>5</w:t>
      </w:r>
      <w:r>
        <w:rPr>
          <w:rStyle w:val="big-number"/>
          <w:rFonts w:cs="Miriam"/>
          <w:rtl/>
        </w:rPr>
        <w:t>.</w:t>
      </w:r>
      <w:r>
        <w:rPr>
          <w:rStyle w:val="big-number"/>
          <w:rFonts w:cs="Miriam"/>
          <w:rtl/>
        </w:rPr>
        <w:tab/>
      </w:r>
      <w:r w:rsidR="00BE0A40">
        <w:rPr>
          <w:rStyle w:val="default"/>
          <w:rFonts w:hint="cs"/>
          <w:rtl/>
        </w:rPr>
        <w:t xml:space="preserve">לא יעסוק רוכל בעסקו בימי מנוחה, בערב יום הזכרון לשואה ולגבורה כמשמעותו בחוק יום הזכרון לשואה ולגבורה, </w:t>
      </w:r>
      <w:r w:rsidR="00B80590">
        <w:rPr>
          <w:rStyle w:val="default"/>
          <w:rFonts w:hint="cs"/>
          <w:rtl/>
        </w:rPr>
        <w:t>ה</w:t>
      </w:r>
      <w:r w:rsidR="00BE0A40">
        <w:rPr>
          <w:rStyle w:val="default"/>
          <w:rFonts w:hint="cs"/>
          <w:rtl/>
        </w:rPr>
        <w:t xml:space="preserve">תשי"ט-1959, ובערב יום הזכרון לחללי מלחמת הקוממיות וצבא הגנה לישראל, כמשמעותו בחוק יום הזכרון לחללי מלחמת הקוממיות וצבא הגנה לישראל, </w:t>
      </w:r>
      <w:r w:rsidR="00B80590">
        <w:rPr>
          <w:rStyle w:val="default"/>
          <w:rFonts w:hint="cs"/>
          <w:rtl/>
        </w:rPr>
        <w:t>ה</w:t>
      </w:r>
      <w:r w:rsidR="00BE0A40">
        <w:rPr>
          <w:rStyle w:val="default"/>
          <w:rFonts w:hint="cs"/>
          <w:rtl/>
        </w:rPr>
        <w:t>תשכ"ג-1963</w:t>
      </w:r>
      <w:r w:rsidR="00C94A30">
        <w:rPr>
          <w:rStyle w:val="default"/>
          <w:rFonts w:hint="cs"/>
          <w:rtl/>
        </w:rPr>
        <w:t>.</w:t>
      </w:r>
    </w:p>
    <w:p w:rsidR="00775A21" w:rsidRDefault="007B535C" w:rsidP="00B80590">
      <w:pPr>
        <w:pStyle w:val="P00"/>
        <w:spacing w:before="72"/>
        <w:ind w:left="0" w:right="1134"/>
        <w:rPr>
          <w:rStyle w:val="default"/>
          <w:rFonts w:hint="cs"/>
          <w:rtl/>
        </w:rPr>
      </w:pPr>
      <w:bookmarkStart w:id="15" w:name="Seif14"/>
      <w:bookmarkEnd w:id="15"/>
      <w:r>
        <w:rPr>
          <w:lang w:val="he-IL"/>
        </w:rPr>
        <w:pict>
          <v:rect id="_x0000_s1200" style="position:absolute;left:0;text-align:left;margin-left:464.5pt;margin-top:8.05pt;width:75.05pt;height:12pt;z-index:251656192" o:allowincell="f" filled="f" stroked="f" strokecolor="lime" strokeweight=".25pt">
            <v:textbox style="mso-next-textbox:#_x0000_s1200" inset="0,0,0,0">
              <w:txbxContent>
                <w:p w:rsidR="00776ECA" w:rsidRDefault="007E4FCB" w:rsidP="007B535C">
                  <w:pPr>
                    <w:spacing w:line="160" w:lineRule="exact"/>
                    <w:jc w:val="left"/>
                    <w:rPr>
                      <w:rFonts w:cs="Miriam" w:hint="cs"/>
                      <w:noProof/>
                      <w:sz w:val="18"/>
                      <w:szCs w:val="18"/>
                      <w:rtl/>
                    </w:rPr>
                  </w:pPr>
                  <w:r>
                    <w:rPr>
                      <w:rFonts w:cs="Miriam" w:hint="cs"/>
                      <w:sz w:val="18"/>
                      <w:szCs w:val="18"/>
                      <w:rtl/>
                    </w:rPr>
                    <w:t>שעות רוכלות</w:t>
                  </w:r>
                </w:p>
              </w:txbxContent>
            </v:textbox>
            <w10:anchorlock/>
          </v:rect>
        </w:pict>
      </w:r>
      <w:r>
        <w:rPr>
          <w:rStyle w:val="big-number"/>
          <w:rFonts w:cs="Miriam" w:hint="cs"/>
          <w:rtl/>
        </w:rPr>
        <w:t>1</w:t>
      </w:r>
      <w:r w:rsidR="00B80590">
        <w:rPr>
          <w:rStyle w:val="big-number"/>
          <w:rFonts w:cs="Miriam" w:hint="cs"/>
          <w:rtl/>
        </w:rPr>
        <w:t>6</w:t>
      </w:r>
      <w:r w:rsidRPr="006136F0">
        <w:rPr>
          <w:rStyle w:val="default"/>
          <w:rtl/>
        </w:rPr>
        <w:t>.</w:t>
      </w:r>
      <w:r w:rsidRPr="006136F0">
        <w:rPr>
          <w:rStyle w:val="default"/>
          <w:rtl/>
        </w:rPr>
        <w:tab/>
      </w:r>
      <w:r w:rsidR="005C5ACC">
        <w:rPr>
          <w:rStyle w:val="default"/>
          <w:rFonts w:hint="cs"/>
          <w:rtl/>
        </w:rPr>
        <w:t xml:space="preserve">לא </w:t>
      </w:r>
      <w:r w:rsidR="007E4FCB">
        <w:rPr>
          <w:rStyle w:val="default"/>
          <w:rFonts w:hint="cs"/>
          <w:rtl/>
        </w:rPr>
        <w:t xml:space="preserve">יעסוק רוכל בעסקו כל ימות השבוע, </w:t>
      </w:r>
      <w:r w:rsidR="00B80590">
        <w:rPr>
          <w:rStyle w:val="default"/>
          <w:rFonts w:hint="cs"/>
          <w:rtl/>
        </w:rPr>
        <w:t>שאינם</w:t>
      </w:r>
      <w:r w:rsidR="007E4FCB">
        <w:rPr>
          <w:rStyle w:val="default"/>
          <w:rFonts w:hint="cs"/>
          <w:rtl/>
        </w:rPr>
        <w:t xml:space="preserve"> ימי מנוחה אלא בשעות שבין 06.00 ו-14.00 ובין 16.00 ו-21.00</w:t>
      </w:r>
      <w:r w:rsidR="00775A21">
        <w:rPr>
          <w:rStyle w:val="default"/>
          <w:rFonts w:hint="cs"/>
          <w:rtl/>
        </w:rPr>
        <w:t>.</w:t>
      </w:r>
    </w:p>
    <w:p w:rsidR="00775A21" w:rsidRDefault="007B535C" w:rsidP="00C16727">
      <w:pPr>
        <w:pStyle w:val="P00"/>
        <w:spacing w:before="72"/>
        <w:ind w:left="0" w:right="1134"/>
        <w:rPr>
          <w:rStyle w:val="default"/>
          <w:rFonts w:hint="cs"/>
          <w:rtl/>
        </w:rPr>
      </w:pPr>
      <w:bookmarkStart w:id="16" w:name="Seif15"/>
      <w:bookmarkEnd w:id="16"/>
      <w:r>
        <w:rPr>
          <w:lang w:val="he-IL"/>
        </w:rPr>
        <w:pict>
          <v:rect id="_x0000_s1201" style="position:absolute;left:0;text-align:left;margin-left:464.5pt;margin-top:8.05pt;width:75.05pt;height:14.5pt;z-index:251657216" o:allowincell="f" filled="f" stroked="f" strokecolor="lime" strokeweight=".25pt">
            <v:textbox style="mso-next-textbox:#_x0000_s1201" inset="0,0,0,0">
              <w:txbxContent>
                <w:p w:rsidR="00776ECA" w:rsidRDefault="000E6873" w:rsidP="007B535C">
                  <w:pPr>
                    <w:spacing w:line="160" w:lineRule="exact"/>
                    <w:jc w:val="left"/>
                    <w:rPr>
                      <w:rFonts w:cs="Miriam" w:hint="cs"/>
                      <w:noProof/>
                      <w:sz w:val="18"/>
                      <w:szCs w:val="18"/>
                      <w:rtl/>
                    </w:rPr>
                  </w:pPr>
                  <w:r>
                    <w:rPr>
                      <w:rFonts w:cs="Miriam" w:hint="cs"/>
                      <w:sz w:val="18"/>
                      <w:szCs w:val="18"/>
                      <w:rtl/>
                    </w:rPr>
                    <w:t>היתר התעסקות</w:t>
                  </w:r>
                </w:p>
              </w:txbxContent>
            </v:textbox>
            <w10:anchorlock/>
          </v:rect>
        </w:pict>
      </w:r>
      <w:r>
        <w:rPr>
          <w:rStyle w:val="big-number"/>
          <w:rFonts w:cs="Miriam" w:hint="cs"/>
          <w:rtl/>
        </w:rPr>
        <w:t>1</w:t>
      </w:r>
      <w:r w:rsidR="00B80590">
        <w:rPr>
          <w:rStyle w:val="big-number"/>
          <w:rFonts w:cs="Miriam" w:hint="cs"/>
          <w:rtl/>
        </w:rPr>
        <w:t>7</w:t>
      </w:r>
      <w:r>
        <w:rPr>
          <w:rStyle w:val="big-number"/>
          <w:rFonts w:cs="Miriam"/>
          <w:rtl/>
        </w:rPr>
        <w:t>.</w:t>
      </w:r>
      <w:r>
        <w:rPr>
          <w:rStyle w:val="big-number"/>
          <w:rFonts w:cs="Miriam"/>
          <w:rtl/>
        </w:rPr>
        <w:tab/>
      </w:r>
      <w:r w:rsidR="000E6873">
        <w:rPr>
          <w:rStyle w:val="default"/>
          <w:rFonts w:hint="cs"/>
          <w:rtl/>
        </w:rPr>
        <w:t>ראש העיריה רשאי, לפי שיקול דעתו ובתנאים שיקבע, להתיר לרוכל לעסוק בעסקו לאחר השעה 21.00</w:t>
      </w:r>
      <w:r w:rsidR="00775A21">
        <w:rPr>
          <w:rStyle w:val="default"/>
          <w:rFonts w:hint="cs"/>
          <w:rtl/>
        </w:rPr>
        <w:t>.</w:t>
      </w:r>
    </w:p>
    <w:p w:rsidR="00EC4A98" w:rsidRDefault="00EC4A98" w:rsidP="00C16727">
      <w:pPr>
        <w:pStyle w:val="P00"/>
        <w:spacing w:before="72"/>
        <w:ind w:left="0" w:right="1134"/>
        <w:rPr>
          <w:rStyle w:val="default"/>
          <w:rFonts w:hint="cs"/>
          <w:rtl/>
        </w:rPr>
      </w:pPr>
      <w:bookmarkStart w:id="17" w:name="Seif30"/>
      <w:bookmarkEnd w:id="17"/>
      <w:r>
        <w:rPr>
          <w:lang w:val="he-IL"/>
        </w:rPr>
        <w:pict>
          <v:rect id="_x0000_s1250" style="position:absolute;left:0;text-align:left;margin-left:464.5pt;margin-top:8.05pt;width:75.05pt;height:20.65pt;z-index:251672576" o:allowincell="f" filled="f" stroked="f" strokecolor="lime" strokeweight=".25pt">
            <v:textbox style="mso-next-textbox:#_x0000_s1250" inset="0,0,0,0">
              <w:txbxContent>
                <w:p w:rsidR="00EC4A98" w:rsidRDefault="00EE4A27" w:rsidP="00EC4A98">
                  <w:pPr>
                    <w:spacing w:line="160" w:lineRule="exact"/>
                    <w:jc w:val="left"/>
                    <w:rPr>
                      <w:rFonts w:cs="Miriam" w:hint="cs"/>
                      <w:sz w:val="18"/>
                      <w:szCs w:val="18"/>
                      <w:rtl/>
                    </w:rPr>
                  </w:pPr>
                  <w:r>
                    <w:rPr>
                      <w:rFonts w:cs="Miriam" w:hint="cs"/>
                      <w:sz w:val="18"/>
                      <w:szCs w:val="18"/>
                      <w:rtl/>
                    </w:rPr>
                    <w:t>רשיון לשימוש בעגלות</w:t>
                  </w:r>
                </w:p>
              </w:txbxContent>
            </v:textbox>
            <w10:anchorlock/>
          </v:rect>
        </w:pict>
      </w:r>
      <w:r>
        <w:rPr>
          <w:rStyle w:val="big-number"/>
          <w:rFonts w:cs="Miriam" w:hint="cs"/>
          <w:rtl/>
        </w:rPr>
        <w:t>1</w:t>
      </w:r>
      <w:r w:rsidR="00C16727">
        <w:rPr>
          <w:rStyle w:val="big-number"/>
          <w:rFonts w:cs="Miriam" w:hint="cs"/>
          <w:rtl/>
        </w:rPr>
        <w:t>8</w:t>
      </w:r>
      <w:r w:rsidRPr="00EC4A98">
        <w:rPr>
          <w:rStyle w:val="default"/>
          <w:rtl/>
        </w:rPr>
        <w:t>.</w:t>
      </w:r>
      <w:r w:rsidRPr="00EC4A98">
        <w:rPr>
          <w:rStyle w:val="default"/>
          <w:rtl/>
        </w:rPr>
        <w:tab/>
      </w:r>
      <w:r w:rsidR="00EE4A27">
        <w:rPr>
          <w:rStyle w:val="default"/>
          <w:rFonts w:hint="cs"/>
          <w:rtl/>
        </w:rPr>
        <w:t>(א)</w:t>
      </w:r>
      <w:r w:rsidR="00EE4A27">
        <w:rPr>
          <w:rStyle w:val="default"/>
          <w:rFonts w:hint="cs"/>
          <w:rtl/>
        </w:rPr>
        <w:tab/>
        <w:t xml:space="preserve">לא יעסוק אדם ברוכלות באמצעות עגלה אלא על פי רשיון </w:t>
      </w:r>
      <w:r w:rsidR="00C16727">
        <w:rPr>
          <w:rStyle w:val="default"/>
          <w:rFonts w:hint="cs"/>
          <w:rtl/>
        </w:rPr>
        <w:t>שניתן</w:t>
      </w:r>
      <w:r w:rsidR="00EE4A27">
        <w:rPr>
          <w:rStyle w:val="default"/>
          <w:rFonts w:hint="cs"/>
          <w:rtl/>
        </w:rPr>
        <w:t xml:space="preserve"> לו לפי חוק עזר זה</w:t>
      </w:r>
      <w:r>
        <w:rPr>
          <w:rStyle w:val="default"/>
          <w:rFonts w:hint="cs"/>
          <w:rtl/>
        </w:rPr>
        <w:t>.</w:t>
      </w:r>
    </w:p>
    <w:p w:rsidR="00EE4A27" w:rsidRDefault="00EE4A27" w:rsidP="00EE4A27">
      <w:pPr>
        <w:pStyle w:val="P00"/>
        <w:spacing w:before="72"/>
        <w:ind w:left="0" w:right="1134"/>
        <w:rPr>
          <w:rStyle w:val="default"/>
          <w:rFonts w:hint="cs"/>
          <w:rtl/>
        </w:rPr>
      </w:pPr>
      <w:r>
        <w:rPr>
          <w:rStyle w:val="default"/>
          <w:rFonts w:hint="cs"/>
          <w:rtl/>
        </w:rPr>
        <w:tab/>
        <w:t>(ב)</w:t>
      </w:r>
      <w:r>
        <w:rPr>
          <w:rStyle w:val="default"/>
          <w:rFonts w:hint="cs"/>
          <w:rtl/>
        </w:rPr>
        <w:tab/>
        <w:t>בקשה לרשיון לעגלה תוגש בכתב לראש העיריה.</w:t>
      </w:r>
    </w:p>
    <w:p w:rsidR="00EE4A27" w:rsidRDefault="00EE4A27" w:rsidP="00EE4A27">
      <w:pPr>
        <w:pStyle w:val="P00"/>
        <w:spacing w:before="72"/>
        <w:ind w:left="0" w:right="1134"/>
        <w:rPr>
          <w:rStyle w:val="default"/>
          <w:rFonts w:hint="cs"/>
          <w:rtl/>
        </w:rPr>
      </w:pPr>
      <w:r>
        <w:rPr>
          <w:rStyle w:val="default"/>
          <w:rFonts w:hint="cs"/>
          <w:rtl/>
        </w:rPr>
        <w:tab/>
        <w:t>(ג)</w:t>
      </w:r>
      <w:r>
        <w:rPr>
          <w:rStyle w:val="default"/>
          <w:rFonts w:hint="cs"/>
          <w:rtl/>
        </w:rPr>
        <w:tab/>
        <w:t>ראש העיריה רשאי ליתן רשיון, לסרב לתיתו, להתלותו או לבטלו וכן רשאי הוא לכלול ברשיון תנאים, להוסיף עליהם או לגרוע מהם, לשנותם או לבטלם.</w:t>
      </w:r>
    </w:p>
    <w:p w:rsidR="00C14288" w:rsidRDefault="007B535C" w:rsidP="00C16727">
      <w:pPr>
        <w:pStyle w:val="P00"/>
        <w:spacing w:before="72"/>
        <w:ind w:left="0" w:right="1134"/>
        <w:rPr>
          <w:rStyle w:val="default"/>
          <w:rFonts w:hint="cs"/>
          <w:rtl/>
        </w:rPr>
      </w:pPr>
      <w:bookmarkStart w:id="18" w:name="Seif16"/>
      <w:bookmarkEnd w:id="18"/>
      <w:r>
        <w:rPr>
          <w:lang w:val="he-IL"/>
        </w:rPr>
        <w:pict>
          <v:rect id="_x0000_s1202" style="position:absolute;left:0;text-align:left;margin-left:464.5pt;margin-top:8.05pt;width:75.05pt;height:13.5pt;z-index:251658240" o:allowincell="f" filled="f" stroked="f" strokecolor="lime" strokeweight=".25pt">
            <v:textbox style="mso-next-textbox:#_x0000_s1202" inset="0,0,0,0">
              <w:txbxContent>
                <w:p w:rsidR="00776ECA" w:rsidRDefault="000E6873" w:rsidP="000E6873">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C16727">
        <w:rPr>
          <w:rStyle w:val="big-number"/>
          <w:rFonts w:cs="Miriam" w:hint="cs"/>
          <w:rtl/>
        </w:rPr>
        <w:t>9</w:t>
      </w:r>
      <w:r>
        <w:rPr>
          <w:rStyle w:val="big-number"/>
          <w:rFonts w:cs="Miriam"/>
          <w:rtl/>
        </w:rPr>
        <w:t>.</w:t>
      </w:r>
      <w:r>
        <w:rPr>
          <w:rStyle w:val="big-number"/>
          <w:rFonts w:cs="Miriam"/>
          <w:rtl/>
        </w:rPr>
        <w:tab/>
      </w:r>
      <w:r w:rsidR="00C16727">
        <w:rPr>
          <w:rStyle w:val="default"/>
          <w:rFonts w:hint="cs"/>
          <w:rtl/>
        </w:rPr>
        <w:t xml:space="preserve">ראש העיריה רשאי לדרוש שכל עגלה תתאים, </w:t>
      </w:r>
      <w:r w:rsidR="000E6873">
        <w:rPr>
          <w:rStyle w:val="default"/>
          <w:rFonts w:hint="cs"/>
          <w:rtl/>
        </w:rPr>
        <w:t xml:space="preserve">אם אין הוראה אחרת בפקודת התעבורה או בתקנות שהותקנה על פיה, לתבנית </w:t>
      </w:r>
      <w:r w:rsidR="00C16727">
        <w:rPr>
          <w:rStyle w:val="default"/>
          <w:rFonts w:hint="cs"/>
          <w:rtl/>
        </w:rPr>
        <w:t>שהוא אישר</w:t>
      </w:r>
      <w:r w:rsidR="000E6873">
        <w:rPr>
          <w:rStyle w:val="default"/>
          <w:rFonts w:hint="cs"/>
          <w:rtl/>
        </w:rPr>
        <w:t xml:space="preserve"> ושהוצגה במשרדי העיריה</w:t>
      </w:r>
      <w:r w:rsidR="00C14288">
        <w:rPr>
          <w:rStyle w:val="default"/>
          <w:rFonts w:hint="cs"/>
          <w:rtl/>
        </w:rPr>
        <w:t>.</w:t>
      </w:r>
    </w:p>
    <w:p w:rsidR="00010998" w:rsidRDefault="007546B3" w:rsidP="00C16727">
      <w:pPr>
        <w:pStyle w:val="P00"/>
        <w:spacing w:before="72"/>
        <w:ind w:left="0" w:right="1134"/>
        <w:rPr>
          <w:rStyle w:val="default"/>
          <w:rFonts w:hint="cs"/>
          <w:rtl/>
        </w:rPr>
      </w:pPr>
      <w:bookmarkStart w:id="19" w:name="Seif17"/>
      <w:bookmarkEnd w:id="19"/>
      <w:r>
        <w:rPr>
          <w:lang w:val="he-IL"/>
        </w:rPr>
        <w:pict>
          <v:rect id="_x0000_s1208" style="position:absolute;left:0;text-align:left;margin-left:464.5pt;margin-top:8.05pt;width:75.05pt;height:14.25pt;z-index:251659264" o:allowincell="f" filled="f" stroked="f" strokecolor="lime" strokeweight=".25pt">
            <v:textbox style="mso-next-textbox:#_x0000_s1208" inset="0,0,0,0">
              <w:txbxContent>
                <w:p w:rsidR="00A67CD4" w:rsidRDefault="000E6873" w:rsidP="00A67CD4">
                  <w:pPr>
                    <w:spacing w:line="160" w:lineRule="exact"/>
                    <w:jc w:val="left"/>
                    <w:rPr>
                      <w:rFonts w:cs="Miriam" w:hint="cs"/>
                      <w:noProof/>
                      <w:sz w:val="18"/>
                      <w:szCs w:val="18"/>
                      <w:rtl/>
                    </w:rPr>
                  </w:pPr>
                  <w:r>
                    <w:rPr>
                      <w:rFonts w:cs="Miriam" w:hint="cs"/>
                      <w:sz w:val="18"/>
                      <w:szCs w:val="18"/>
                      <w:rtl/>
                    </w:rPr>
                    <w:t>לוחית</w:t>
                  </w:r>
                </w:p>
              </w:txbxContent>
            </v:textbox>
            <w10:anchorlock/>
          </v:rect>
        </w:pict>
      </w:r>
      <w:r w:rsidR="00C16727">
        <w:rPr>
          <w:rStyle w:val="big-number"/>
          <w:rFonts w:cs="Miriam" w:hint="cs"/>
          <w:rtl/>
        </w:rPr>
        <w:t>20</w:t>
      </w:r>
      <w:r>
        <w:rPr>
          <w:rStyle w:val="big-number"/>
          <w:rFonts w:cs="Miriam"/>
          <w:rtl/>
        </w:rPr>
        <w:t>.</w:t>
      </w:r>
      <w:r>
        <w:rPr>
          <w:rStyle w:val="big-number"/>
          <w:rFonts w:cs="Miriam"/>
          <w:rtl/>
        </w:rPr>
        <w:tab/>
      </w:r>
      <w:r w:rsidR="001976A7">
        <w:rPr>
          <w:rStyle w:val="default"/>
          <w:rFonts w:hint="cs"/>
          <w:rtl/>
        </w:rPr>
        <w:t xml:space="preserve">רוכל המשתמש בעגלה לצורך עסקו יקבע על צידה האחורי, במקום הנראה לעין, לוחית מספר </w:t>
      </w:r>
      <w:r w:rsidR="00C16727">
        <w:rPr>
          <w:rStyle w:val="default"/>
          <w:rFonts w:hint="cs"/>
          <w:rtl/>
        </w:rPr>
        <w:t>שתהיה בהתאם לדוגמא שיתן</w:t>
      </w:r>
      <w:r w:rsidR="001976A7">
        <w:rPr>
          <w:rStyle w:val="default"/>
          <w:rFonts w:hint="cs"/>
          <w:rtl/>
        </w:rPr>
        <w:t xml:space="preserve"> לו ראש העיריה; הלוחית תכלול, בנוסף למספר, את שמו הפרטי ושם משפחתו של הרוכל, מענו ומספר תעודת הזהות שלו</w:t>
      </w:r>
      <w:r w:rsidR="00010998">
        <w:rPr>
          <w:rStyle w:val="default"/>
          <w:rFonts w:hint="cs"/>
          <w:rtl/>
        </w:rPr>
        <w:t>.</w:t>
      </w:r>
    </w:p>
    <w:p w:rsidR="00CD1279" w:rsidRDefault="007546B3" w:rsidP="00F0778C">
      <w:pPr>
        <w:pStyle w:val="P00"/>
        <w:spacing w:before="72"/>
        <w:ind w:left="0" w:right="1134"/>
        <w:rPr>
          <w:rStyle w:val="default"/>
          <w:rFonts w:hint="cs"/>
          <w:rtl/>
        </w:rPr>
      </w:pPr>
      <w:bookmarkStart w:id="20" w:name="Seif18"/>
      <w:bookmarkEnd w:id="20"/>
      <w:r>
        <w:rPr>
          <w:lang w:val="he-IL"/>
        </w:rPr>
        <w:pict>
          <v:rect id="_x0000_s1209" style="position:absolute;left:0;text-align:left;margin-left:464.5pt;margin-top:8.05pt;width:75.05pt;height:12.95pt;z-index:251660288" o:allowincell="f" filled="f" stroked="f" strokecolor="lime" strokeweight=".25pt">
            <v:textbox style="mso-next-textbox:#_x0000_s1209" inset="0,0,0,0">
              <w:txbxContent>
                <w:p w:rsidR="00776ECA" w:rsidRDefault="00F0778C" w:rsidP="007546B3">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sidR="00C16727">
        <w:rPr>
          <w:rStyle w:val="big-number"/>
          <w:rFonts w:cs="Miriam" w:hint="cs"/>
          <w:rtl/>
        </w:rPr>
        <w:t>21</w:t>
      </w:r>
      <w:r>
        <w:rPr>
          <w:rStyle w:val="big-number"/>
          <w:rFonts w:cs="Miriam"/>
          <w:rtl/>
        </w:rPr>
        <w:t>.</w:t>
      </w:r>
      <w:r>
        <w:rPr>
          <w:rStyle w:val="big-number"/>
          <w:rFonts w:cs="Miriam"/>
          <w:rtl/>
        </w:rPr>
        <w:tab/>
      </w:r>
      <w:r w:rsidR="00F0778C">
        <w:rPr>
          <w:rStyle w:val="default"/>
          <w:rFonts w:hint="cs"/>
          <w:rtl/>
        </w:rPr>
        <w:t>רוכל המשתמש בעגלה לצורך עסקו יסדר את הטובין באופן שימנע את בליטתם מקצות העגלה בכל עבר</w:t>
      </w:r>
      <w:r w:rsidR="00CD1279">
        <w:rPr>
          <w:rStyle w:val="default"/>
          <w:rFonts w:hint="cs"/>
          <w:rtl/>
        </w:rPr>
        <w:t>.</w:t>
      </w:r>
    </w:p>
    <w:p w:rsidR="00CD1279" w:rsidRDefault="007546B3" w:rsidP="00F0778C">
      <w:pPr>
        <w:pStyle w:val="P00"/>
        <w:spacing w:before="72"/>
        <w:ind w:left="0" w:right="1134"/>
        <w:rPr>
          <w:rStyle w:val="default"/>
          <w:rFonts w:hint="cs"/>
          <w:rtl/>
        </w:rPr>
      </w:pPr>
      <w:bookmarkStart w:id="21" w:name="Seif19"/>
      <w:bookmarkEnd w:id="21"/>
      <w:r>
        <w:rPr>
          <w:lang w:val="he-IL"/>
        </w:rPr>
        <w:pict>
          <v:rect id="_x0000_s1210" style="position:absolute;left:0;text-align:left;margin-left:464.5pt;margin-top:8.05pt;width:75.05pt;height:17.6pt;z-index:251661312" o:allowincell="f" filled="f" stroked="f" strokecolor="lime" strokeweight=".25pt">
            <v:textbox style="mso-next-textbox:#_x0000_s1210" inset="0,0,0,0">
              <w:txbxContent>
                <w:p w:rsidR="00776ECA" w:rsidRDefault="00F0778C" w:rsidP="00C16727">
                  <w:pPr>
                    <w:spacing w:line="160" w:lineRule="exact"/>
                    <w:jc w:val="left"/>
                    <w:rPr>
                      <w:rFonts w:cs="Miriam" w:hint="cs"/>
                      <w:noProof/>
                      <w:sz w:val="18"/>
                      <w:szCs w:val="18"/>
                      <w:rtl/>
                    </w:rPr>
                  </w:pPr>
                  <w:r>
                    <w:rPr>
                      <w:rFonts w:cs="Miriam" w:hint="cs"/>
                      <w:sz w:val="18"/>
                      <w:szCs w:val="18"/>
                      <w:rtl/>
                    </w:rPr>
                    <w:t>דרישה לסילוק כלים או טובין</w:t>
                  </w:r>
                </w:p>
              </w:txbxContent>
            </v:textbox>
            <w10:anchorlock/>
          </v:rect>
        </w:pict>
      </w:r>
      <w:r w:rsidR="00C16727">
        <w:rPr>
          <w:rStyle w:val="big-number"/>
          <w:rFonts w:cs="Miriam" w:hint="cs"/>
          <w:rtl/>
        </w:rPr>
        <w:t>22</w:t>
      </w:r>
      <w:r>
        <w:rPr>
          <w:rStyle w:val="big-number"/>
          <w:rFonts w:cs="Miriam"/>
          <w:rtl/>
        </w:rPr>
        <w:t>.</w:t>
      </w:r>
      <w:r>
        <w:rPr>
          <w:rStyle w:val="big-number"/>
          <w:rFonts w:cs="Miriam"/>
          <w:rtl/>
        </w:rPr>
        <w:tab/>
      </w:r>
      <w:r w:rsidR="00F0778C">
        <w:rPr>
          <w:rStyle w:val="default"/>
          <w:rFonts w:hint="cs"/>
          <w:rtl/>
        </w:rPr>
        <w:t>ראש העיריה, מפקח או שוטר רשאים לצוות על רוכל לסלק את עגלתו, דוכנו, תבניתו, מגשו או הטובין ממקום שבו הם נמצאים בניגוד להוראות חוק עזר זה</w:t>
      </w:r>
      <w:r w:rsidR="00CD1279">
        <w:rPr>
          <w:rStyle w:val="default"/>
          <w:rFonts w:hint="cs"/>
          <w:rtl/>
        </w:rPr>
        <w:t>.</w:t>
      </w:r>
    </w:p>
    <w:p w:rsidR="00CD1279" w:rsidRDefault="007546B3" w:rsidP="00C16727">
      <w:pPr>
        <w:pStyle w:val="P00"/>
        <w:spacing w:before="72"/>
        <w:ind w:left="0" w:right="1134"/>
        <w:rPr>
          <w:rStyle w:val="default"/>
          <w:rFonts w:hint="cs"/>
          <w:rtl/>
        </w:rPr>
      </w:pPr>
      <w:bookmarkStart w:id="22" w:name="Seif20"/>
      <w:bookmarkEnd w:id="22"/>
      <w:r>
        <w:rPr>
          <w:lang w:val="he-IL"/>
        </w:rPr>
        <w:pict>
          <v:rect id="_x0000_s1211" style="position:absolute;left:0;text-align:left;margin-left:464.5pt;margin-top:8.05pt;width:75.05pt;height:13.35pt;z-index:251662336" o:allowincell="f" filled="f" stroked="f" strokecolor="lime" strokeweight=".25pt">
            <v:textbox style="mso-next-textbox:#_x0000_s1211" inset="0,0,0,0">
              <w:txbxContent>
                <w:p w:rsidR="00776ECA" w:rsidRDefault="00F0778C" w:rsidP="007546B3">
                  <w:pPr>
                    <w:spacing w:line="160" w:lineRule="exact"/>
                    <w:jc w:val="left"/>
                    <w:rPr>
                      <w:rFonts w:cs="Miriam" w:hint="cs"/>
                      <w:noProof/>
                      <w:sz w:val="18"/>
                      <w:szCs w:val="18"/>
                      <w:rtl/>
                    </w:rPr>
                  </w:pPr>
                  <w:r>
                    <w:rPr>
                      <w:rFonts w:cs="Miriam" w:hint="cs"/>
                      <w:sz w:val="18"/>
                      <w:szCs w:val="18"/>
                      <w:rtl/>
                    </w:rPr>
                    <w:t>סילוק כלים או טובין</w:t>
                  </w:r>
                </w:p>
              </w:txbxContent>
            </v:textbox>
            <w10:anchorlock/>
          </v:rect>
        </w:pict>
      </w:r>
      <w:r>
        <w:rPr>
          <w:rStyle w:val="big-number"/>
          <w:rFonts w:cs="Miriam" w:hint="cs"/>
          <w:rtl/>
        </w:rPr>
        <w:t>2</w:t>
      </w:r>
      <w:r w:rsidR="00C16727">
        <w:rPr>
          <w:rStyle w:val="big-number"/>
          <w:rFonts w:cs="Miriam" w:hint="cs"/>
          <w:rtl/>
        </w:rPr>
        <w:t>3</w:t>
      </w:r>
      <w:r>
        <w:rPr>
          <w:rStyle w:val="big-number"/>
          <w:rFonts w:cs="Miriam"/>
          <w:rtl/>
        </w:rPr>
        <w:t>.</w:t>
      </w:r>
      <w:r>
        <w:rPr>
          <w:rStyle w:val="big-number"/>
          <w:rFonts w:cs="Miriam"/>
          <w:rtl/>
        </w:rPr>
        <w:tab/>
      </w:r>
      <w:r w:rsidR="00FD1949">
        <w:rPr>
          <w:rStyle w:val="default"/>
          <w:rFonts w:hint="cs"/>
          <w:rtl/>
        </w:rPr>
        <w:t xml:space="preserve">לא </w:t>
      </w:r>
      <w:r w:rsidR="00F0778C">
        <w:rPr>
          <w:rStyle w:val="default"/>
          <w:rFonts w:hint="cs"/>
          <w:rtl/>
        </w:rPr>
        <w:t xml:space="preserve">סילק רוכל את עגלתו, דוכנו, תבניתו או מגשו או את הטובין לאחר שנצטווה לכך בהתאם לסעיף </w:t>
      </w:r>
      <w:r w:rsidR="00C16727">
        <w:rPr>
          <w:rStyle w:val="default"/>
          <w:rFonts w:hint="cs"/>
          <w:rtl/>
        </w:rPr>
        <w:t>22</w:t>
      </w:r>
      <w:r w:rsidR="00F0778C">
        <w:rPr>
          <w:rStyle w:val="default"/>
          <w:rFonts w:hint="cs"/>
          <w:rtl/>
        </w:rPr>
        <w:t xml:space="preserve">, רשאים ראש העיריה, מפקח או שוטר לסלק את העגלה, הדוכן, התבנית או </w:t>
      </w:r>
      <w:r w:rsidR="00C16727">
        <w:rPr>
          <w:rStyle w:val="default"/>
          <w:rFonts w:hint="cs"/>
          <w:rtl/>
        </w:rPr>
        <w:t>ה</w:t>
      </w:r>
      <w:r w:rsidR="00F0778C">
        <w:rPr>
          <w:rStyle w:val="default"/>
          <w:rFonts w:hint="cs"/>
          <w:rtl/>
        </w:rPr>
        <w:t>מגש או את הטובין, בין בעצמם ובין על ידי אחרים</w:t>
      </w:r>
      <w:r w:rsidR="00CD1279">
        <w:rPr>
          <w:rStyle w:val="default"/>
          <w:rFonts w:hint="cs"/>
          <w:rtl/>
        </w:rPr>
        <w:t>.</w:t>
      </w:r>
    </w:p>
    <w:p w:rsidR="007546B3" w:rsidRDefault="007546B3" w:rsidP="00C16727">
      <w:pPr>
        <w:pStyle w:val="P00"/>
        <w:spacing w:before="72"/>
        <w:ind w:left="0" w:right="1134"/>
        <w:rPr>
          <w:rStyle w:val="default"/>
          <w:rFonts w:hint="cs"/>
          <w:rtl/>
        </w:rPr>
      </w:pPr>
      <w:bookmarkStart w:id="23" w:name="Seif21"/>
      <w:bookmarkEnd w:id="23"/>
      <w:r>
        <w:rPr>
          <w:lang w:val="he-IL"/>
        </w:rPr>
        <w:pict>
          <v:rect id="_x0000_s1212" style="position:absolute;left:0;text-align:left;margin-left:464.5pt;margin-top:8.05pt;width:75.05pt;height:15.35pt;z-index:251663360" o:allowincell="f" filled="f" stroked="f" strokecolor="lime" strokeweight=".25pt">
            <v:textbox style="mso-next-textbox:#_x0000_s1212" inset="0,0,0,0">
              <w:txbxContent>
                <w:p w:rsidR="00776ECA" w:rsidRDefault="00F0778C" w:rsidP="007546B3">
                  <w:pPr>
                    <w:spacing w:line="160" w:lineRule="exact"/>
                    <w:jc w:val="left"/>
                    <w:rPr>
                      <w:rFonts w:cs="Miriam" w:hint="cs"/>
                      <w:noProof/>
                      <w:sz w:val="18"/>
                      <w:szCs w:val="18"/>
                      <w:rtl/>
                    </w:rPr>
                  </w:pPr>
                  <w:r>
                    <w:rPr>
                      <w:rFonts w:cs="Miriam" w:hint="cs"/>
                      <w:sz w:val="18"/>
                      <w:szCs w:val="18"/>
                      <w:rtl/>
                    </w:rPr>
                    <w:t>תפיסת כלים</w:t>
                  </w:r>
                </w:p>
              </w:txbxContent>
            </v:textbox>
            <w10:anchorlock/>
          </v:rect>
        </w:pict>
      </w:r>
      <w:r>
        <w:rPr>
          <w:rStyle w:val="big-number"/>
          <w:rFonts w:cs="Miriam" w:hint="cs"/>
          <w:rtl/>
        </w:rPr>
        <w:t>2</w:t>
      </w:r>
      <w:r w:rsidR="00C16727">
        <w:rPr>
          <w:rStyle w:val="big-number"/>
          <w:rFonts w:cs="Miriam" w:hint="cs"/>
          <w:rtl/>
        </w:rPr>
        <w:t>4</w:t>
      </w:r>
      <w:r>
        <w:rPr>
          <w:rStyle w:val="big-number"/>
          <w:rFonts w:cs="Miriam"/>
          <w:rtl/>
        </w:rPr>
        <w:t>.</w:t>
      </w:r>
      <w:r>
        <w:rPr>
          <w:rStyle w:val="big-number"/>
          <w:rFonts w:cs="Miriam"/>
          <w:rtl/>
        </w:rPr>
        <w:tab/>
      </w:r>
      <w:r w:rsidR="00C16727">
        <w:rPr>
          <w:rStyle w:val="default"/>
          <w:rFonts w:hint="cs"/>
          <w:rtl/>
        </w:rPr>
        <w:t>(א)</w:t>
      </w:r>
      <w:r w:rsidR="00C16727">
        <w:rPr>
          <w:rStyle w:val="default"/>
          <w:rFonts w:hint="cs"/>
          <w:rtl/>
        </w:rPr>
        <w:tab/>
      </w:r>
      <w:r w:rsidR="00F0778C">
        <w:rPr>
          <w:rStyle w:val="default"/>
          <w:rFonts w:hint="cs"/>
          <w:rtl/>
        </w:rPr>
        <w:t xml:space="preserve">היה לראש העיריה, מפקח או שוטר יסוד סביר להניח כי רוכל עבר עבירה על חוק עזר זה או על חוק רישוי עסקים, רשאי הוא </w:t>
      </w:r>
      <w:r w:rsidR="00F0778C">
        <w:rPr>
          <w:rStyle w:val="default"/>
          <w:rtl/>
        </w:rPr>
        <w:t>–</w:t>
      </w:r>
    </w:p>
    <w:p w:rsidR="00F0778C" w:rsidRDefault="00F0778C" w:rsidP="00C16727">
      <w:pPr>
        <w:pStyle w:val="P00"/>
        <w:spacing w:before="72"/>
        <w:ind w:left="1021" w:right="1134"/>
        <w:rPr>
          <w:rStyle w:val="default"/>
          <w:rFonts w:hint="cs"/>
          <w:rtl/>
        </w:rPr>
      </w:pPr>
      <w:r>
        <w:rPr>
          <w:rStyle w:val="default"/>
          <w:rFonts w:hint="cs"/>
          <w:rtl/>
        </w:rPr>
        <w:t>(</w:t>
      </w:r>
      <w:r w:rsidR="00C16727">
        <w:rPr>
          <w:rStyle w:val="default"/>
          <w:rFonts w:hint="cs"/>
          <w:rtl/>
        </w:rPr>
        <w:t>1</w:t>
      </w:r>
      <w:r>
        <w:rPr>
          <w:rStyle w:val="default"/>
          <w:rFonts w:hint="cs"/>
          <w:rtl/>
        </w:rPr>
        <w:t>)</w:t>
      </w:r>
      <w:r>
        <w:rPr>
          <w:rStyle w:val="default"/>
          <w:rFonts w:hint="cs"/>
          <w:rtl/>
        </w:rPr>
        <w:tab/>
        <w:t xml:space="preserve">אם הרוכל אינו מזדהה בתעודת זהות כאמור בחוק מרשם האוכלוסין, </w:t>
      </w:r>
      <w:r w:rsidR="00C16727">
        <w:rPr>
          <w:rStyle w:val="default"/>
          <w:rFonts w:hint="cs"/>
          <w:rtl/>
        </w:rPr>
        <w:t>ה</w:t>
      </w:r>
      <w:r>
        <w:rPr>
          <w:rStyle w:val="default"/>
          <w:rFonts w:hint="cs"/>
          <w:rtl/>
        </w:rPr>
        <w:t xml:space="preserve">תשכ"ה-1965 </w:t>
      </w:r>
      <w:r>
        <w:rPr>
          <w:rStyle w:val="default"/>
          <w:rtl/>
        </w:rPr>
        <w:t>–</w:t>
      </w:r>
      <w:r>
        <w:rPr>
          <w:rStyle w:val="default"/>
          <w:rFonts w:hint="cs"/>
          <w:rtl/>
        </w:rPr>
        <w:t xml:space="preserve"> לעצרו ולהביאו לתחנת המשטרה לשם זיהויו;</w:t>
      </w:r>
    </w:p>
    <w:p w:rsidR="00F0778C" w:rsidRDefault="00F0778C" w:rsidP="00C16727">
      <w:pPr>
        <w:pStyle w:val="P00"/>
        <w:spacing w:before="72"/>
        <w:ind w:left="1021" w:right="1134"/>
        <w:rPr>
          <w:rStyle w:val="default"/>
          <w:rFonts w:hint="cs"/>
          <w:rtl/>
        </w:rPr>
      </w:pPr>
      <w:r>
        <w:rPr>
          <w:rStyle w:val="default"/>
          <w:rFonts w:hint="cs"/>
          <w:rtl/>
        </w:rPr>
        <w:t>(</w:t>
      </w:r>
      <w:r w:rsidR="00C16727">
        <w:rPr>
          <w:rStyle w:val="default"/>
          <w:rFonts w:hint="cs"/>
          <w:rtl/>
        </w:rPr>
        <w:t>2</w:t>
      </w:r>
      <w:r>
        <w:rPr>
          <w:rStyle w:val="default"/>
          <w:rFonts w:hint="cs"/>
          <w:rtl/>
        </w:rPr>
        <w:t>)</w:t>
      </w:r>
      <w:r>
        <w:rPr>
          <w:rStyle w:val="default"/>
          <w:rFonts w:hint="cs"/>
          <w:rtl/>
        </w:rPr>
        <w:tab/>
        <w:t xml:space="preserve">לתפוס את המרכולת שבידי הרוכל וכן כל כלי ואבזר המשמש את הרוכל בעיסוקו, לרבות כל כלי ואמצעי המשמש להובלת המרכולת, לנשיאתה, להצגתה לראוה או להחסנה (להלן </w:t>
      </w:r>
      <w:r>
        <w:rPr>
          <w:rStyle w:val="default"/>
          <w:rtl/>
        </w:rPr>
        <w:t>–</w:t>
      </w:r>
      <w:r>
        <w:rPr>
          <w:rStyle w:val="default"/>
          <w:rFonts w:hint="cs"/>
          <w:rtl/>
        </w:rPr>
        <w:t xml:space="preserve"> חפצי רוכל); נתפסו חפצי רוכל כאמור, ימסור לרוכל מי שביצע את התפיסה הודעה בכתב, חתומה בידו, על התפיסה, המציינת את מהות העבירה שעבר הרוכל לדעת מבצע התפיסה והמפרטת ככל האפשר בנסיבות הענין את </w:t>
      </w:r>
      <w:r w:rsidR="00C16727">
        <w:rPr>
          <w:rStyle w:val="default"/>
          <w:rFonts w:hint="cs"/>
          <w:rtl/>
        </w:rPr>
        <w:t>החפצים שנתפסו.</w:t>
      </w:r>
    </w:p>
    <w:p w:rsidR="00F0778C" w:rsidRDefault="00C16727" w:rsidP="00C16727">
      <w:pPr>
        <w:pStyle w:val="P00"/>
        <w:spacing w:before="72"/>
        <w:ind w:left="0" w:right="1134"/>
        <w:rPr>
          <w:rStyle w:val="default"/>
          <w:rFonts w:hint="cs"/>
          <w:rtl/>
        </w:rPr>
      </w:pPr>
      <w:r>
        <w:rPr>
          <w:rStyle w:val="default"/>
          <w:rFonts w:hint="cs"/>
          <w:rtl/>
        </w:rPr>
        <w:tab/>
      </w:r>
      <w:r w:rsidR="00F0778C">
        <w:rPr>
          <w:rStyle w:val="default"/>
          <w:rFonts w:hint="cs"/>
          <w:rtl/>
        </w:rPr>
        <w:t>(</w:t>
      </w:r>
      <w:r>
        <w:rPr>
          <w:rStyle w:val="default"/>
          <w:rFonts w:hint="cs"/>
          <w:rtl/>
        </w:rPr>
        <w:t>ב</w:t>
      </w:r>
      <w:r w:rsidR="00F0778C">
        <w:rPr>
          <w:rStyle w:val="default"/>
          <w:rFonts w:hint="cs"/>
          <w:rtl/>
        </w:rPr>
        <w:t>)</w:t>
      </w:r>
      <w:r w:rsidR="00F0778C">
        <w:rPr>
          <w:rStyle w:val="default"/>
          <w:rFonts w:hint="cs"/>
          <w:rtl/>
        </w:rPr>
        <w:tab/>
        <w:t xml:space="preserve">המפעיל את סמכותו לפי סעיף זה רשאי להשתמש לשם כך במידה סבירה של כח אם הרוכל מתנגד למעצר או </w:t>
      </w:r>
      <w:r>
        <w:rPr>
          <w:rStyle w:val="default"/>
          <w:rFonts w:hint="cs"/>
          <w:rtl/>
        </w:rPr>
        <w:t>תפיסת חפציו.</w:t>
      </w:r>
    </w:p>
    <w:p w:rsidR="00F0778C" w:rsidRDefault="00C16727" w:rsidP="00C16727">
      <w:pPr>
        <w:pStyle w:val="P00"/>
        <w:spacing w:before="72"/>
        <w:ind w:left="0" w:right="1134"/>
        <w:rPr>
          <w:rStyle w:val="default"/>
          <w:rFonts w:hint="cs"/>
          <w:rtl/>
        </w:rPr>
      </w:pPr>
      <w:r>
        <w:rPr>
          <w:rStyle w:val="default"/>
          <w:rFonts w:hint="cs"/>
          <w:rtl/>
        </w:rPr>
        <w:tab/>
      </w:r>
      <w:r w:rsidR="00F0778C">
        <w:rPr>
          <w:rStyle w:val="default"/>
          <w:rFonts w:hint="cs"/>
          <w:rtl/>
        </w:rPr>
        <w:t>(</w:t>
      </w:r>
      <w:r>
        <w:rPr>
          <w:rStyle w:val="default"/>
          <w:rFonts w:hint="cs"/>
          <w:rtl/>
        </w:rPr>
        <w:t>ג</w:t>
      </w:r>
      <w:r w:rsidR="00F0778C">
        <w:rPr>
          <w:rStyle w:val="default"/>
          <w:rFonts w:hint="cs"/>
          <w:rtl/>
        </w:rPr>
        <w:t>)</w:t>
      </w:r>
      <w:r w:rsidR="00F0778C">
        <w:rPr>
          <w:rStyle w:val="default"/>
          <w:rFonts w:hint="cs"/>
          <w:rtl/>
        </w:rPr>
        <w:tab/>
        <w:t>המבקש להפעיל את סמכותו לפי סעיף זה מכוח הסמכה לפי סעיף קטן (א), לא יעשה כן אלא לאחר שהציג את כתב הסמכתו אם נדרש לכך.</w:t>
      </w:r>
    </w:p>
    <w:p w:rsidR="00384611" w:rsidRDefault="007546B3" w:rsidP="008867DF">
      <w:pPr>
        <w:pStyle w:val="P00"/>
        <w:spacing w:before="72"/>
        <w:ind w:left="0" w:right="1134"/>
        <w:rPr>
          <w:rStyle w:val="default"/>
          <w:rFonts w:hint="cs"/>
          <w:rtl/>
        </w:rPr>
      </w:pPr>
      <w:bookmarkStart w:id="24" w:name="Seif22"/>
      <w:bookmarkEnd w:id="24"/>
      <w:r>
        <w:rPr>
          <w:lang w:val="he-IL"/>
        </w:rPr>
        <w:pict>
          <v:rect id="_x0000_s1213" style="position:absolute;left:0;text-align:left;margin-left:464.5pt;margin-top:8.05pt;width:75.05pt;height:24.75pt;z-index:251664384" o:allowincell="f" filled="f" stroked="f" strokecolor="lime" strokeweight=".25pt">
            <v:textbox style="mso-next-textbox:#_x0000_s1213" inset="0,0,0,0">
              <w:txbxContent>
                <w:p w:rsidR="000946C5" w:rsidRDefault="00F0778C" w:rsidP="00CD3903">
                  <w:pPr>
                    <w:spacing w:line="160" w:lineRule="exact"/>
                    <w:jc w:val="left"/>
                    <w:rPr>
                      <w:rFonts w:cs="Miriam" w:hint="cs"/>
                      <w:noProof/>
                      <w:sz w:val="18"/>
                      <w:szCs w:val="18"/>
                      <w:rtl/>
                    </w:rPr>
                  </w:pPr>
                  <w:r>
                    <w:rPr>
                      <w:rFonts w:cs="Miriam" w:hint="cs"/>
                      <w:sz w:val="18"/>
                      <w:szCs w:val="18"/>
                      <w:rtl/>
                    </w:rPr>
                    <w:t>מועד לאישום רוכל שחפציו נתפסו</w:t>
                  </w:r>
                </w:p>
              </w:txbxContent>
            </v:textbox>
            <w10:anchorlock/>
          </v:rect>
        </w:pict>
      </w:r>
      <w:r>
        <w:rPr>
          <w:rStyle w:val="big-number"/>
          <w:rFonts w:cs="Miriam" w:hint="cs"/>
          <w:rtl/>
        </w:rPr>
        <w:t>2</w:t>
      </w:r>
      <w:r w:rsidR="00C16727">
        <w:rPr>
          <w:rStyle w:val="big-number"/>
          <w:rFonts w:cs="Miriam" w:hint="cs"/>
          <w:rtl/>
        </w:rPr>
        <w:t>5</w:t>
      </w:r>
      <w:r>
        <w:rPr>
          <w:rStyle w:val="big-number"/>
          <w:rFonts w:cs="Miriam"/>
          <w:rtl/>
        </w:rPr>
        <w:t>.</w:t>
      </w:r>
      <w:r>
        <w:rPr>
          <w:rStyle w:val="big-number"/>
          <w:rFonts w:cs="Miriam"/>
          <w:rtl/>
        </w:rPr>
        <w:tab/>
      </w:r>
      <w:r w:rsidR="00F0778C">
        <w:rPr>
          <w:rStyle w:val="default"/>
          <w:rFonts w:hint="cs"/>
          <w:rtl/>
        </w:rPr>
        <w:t xml:space="preserve">לא </w:t>
      </w:r>
      <w:r w:rsidR="008867DF">
        <w:rPr>
          <w:rStyle w:val="default"/>
          <w:rFonts w:hint="cs"/>
          <w:rtl/>
        </w:rPr>
        <w:t>הוגש</w:t>
      </w:r>
      <w:r w:rsidR="00F0778C">
        <w:rPr>
          <w:rStyle w:val="default"/>
          <w:rFonts w:hint="cs"/>
          <w:rtl/>
        </w:rPr>
        <w:t xml:space="preserve"> לבית המשפט, תוך 30 י</w:t>
      </w:r>
      <w:r w:rsidR="008867DF">
        <w:rPr>
          <w:rStyle w:val="default"/>
          <w:rFonts w:hint="cs"/>
          <w:rtl/>
        </w:rPr>
        <w:t>מי</w:t>
      </w:r>
      <w:r w:rsidR="00F0778C">
        <w:rPr>
          <w:rStyle w:val="default"/>
          <w:rFonts w:hint="cs"/>
          <w:rtl/>
        </w:rPr>
        <w:t xml:space="preserve">ם מיום שנתפסו חפצי הרוכל, כתב אישום נגד הרוכל על העבירה ששימשה עילה לתפיסה, </w:t>
      </w:r>
      <w:r w:rsidR="008867DF">
        <w:rPr>
          <w:rStyle w:val="default"/>
          <w:rFonts w:hint="cs"/>
          <w:rtl/>
        </w:rPr>
        <w:t>יוחזרו</w:t>
      </w:r>
      <w:r w:rsidR="00F0778C">
        <w:rPr>
          <w:rStyle w:val="default"/>
          <w:rFonts w:hint="cs"/>
          <w:rtl/>
        </w:rPr>
        <w:t xml:space="preserve"> לרוכל חפציו</w:t>
      </w:r>
      <w:r w:rsidR="008867DF">
        <w:rPr>
          <w:rStyle w:val="default"/>
          <w:rFonts w:hint="cs"/>
          <w:rtl/>
        </w:rPr>
        <w:t xml:space="preserve"> שנתפסו</w:t>
      </w:r>
      <w:r w:rsidR="00384611">
        <w:rPr>
          <w:rStyle w:val="default"/>
          <w:rFonts w:hint="cs"/>
          <w:rtl/>
        </w:rPr>
        <w:t>.</w:t>
      </w:r>
    </w:p>
    <w:p w:rsidR="007A3E0B" w:rsidRDefault="007546B3" w:rsidP="008867DF">
      <w:pPr>
        <w:pStyle w:val="P00"/>
        <w:spacing w:before="72"/>
        <w:ind w:left="0" w:right="1134"/>
        <w:rPr>
          <w:rStyle w:val="default"/>
          <w:rFonts w:hint="cs"/>
          <w:rtl/>
        </w:rPr>
      </w:pPr>
      <w:bookmarkStart w:id="25" w:name="Seif23"/>
      <w:bookmarkEnd w:id="25"/>
      <w:r>
        <w:rPr>
          <w:lang w:val="he-IL"/>
        </w:rPr>
        <w:pict>
          <v:rect id="_x0000_s1214" style="position:absolute;left:0;text-align:left;margin-left:464.5pt;margin-top:8.05pt;width:75.05pt;height:11.1pt;z-index:251665408" o:allowincell="f" filled="f" stroked="f" strokecolor="lime" strokeweight=".25pt">
            <v:textbox style="mso-next-textbox:#_x0000_s1214" inset="0,0,0,0">
              <w:txbxContent>
                <w:p w:rsidR="00771BE9" w:rsidRDefault="00F0778C" w:rsidP="00492893">
                  <w:pPr>
                    <w:spacing w:line="160" w:lineRule="exact"/>
                    <w:jc w:val="left"/>
                    <w:rPr>
                      <w:rFonts w:cs="Miriam" w:hint="cs"/>
                      <w:noProof/>
                      <w:sz w:val="18"/>
                      <w:szCs w:val="18"/>
                      <w:rtl/>
                    </w:rPr>
                  </w:pPr>
                  <w:r>
                    <w:rPr>
                      <w:rFonts w:cs="Miriam" w:hint="cs"/>
                      <w:sz w:val="18"/>
                      <w:szCs w:val="18"/>
                      <w:rtl/>
                    </w:rPr>
                    <w:t>בקשה לביטול תפיסה</w:t>
                  </w:r>
                </w:p>
              </w:txbxContent>
            </v:textbox>
            <w10:anchorlock/>
          </v:rect>
        </w:pict>
      </w:r>
      <w:r>
        <w:rPr>
          <w:rStyle w:val="big-number"/>
          <w:rFonts w:cs="Miriam" w:hint="cs"/>
          <w:rtl/>
        </w:rPr>
        <w:t>2</w:t>
      </w:r>
      <w:r w:rsidR="008867DF">
        <w:rPr>
          <w:rStyle w:val="big-number"/>
          <w:rFonts w:cs="Miriam" w:hint="cs"/>
          <w:rtl/>
        </w:rPr>
        <w:t>6</w:t>
      </w:r>
      <w:r>
        <w:rPr>
          <w:rStyle w:val="big-number"/>
          <w:rFonts w:cs="Miriam"/>
          <w:rtl/>
        </w:rPr>
        <w:t>.</w:t>
      </w:r>
      <w:r>
        <w:rPr>
          <w:rStyle w:val="big-number"/>
          <w:rFonts w:cs="Miriam"/>
          <w:rtl/>
        </w:rPr>
        <w:tab/>
      </w:r>
      <w:r w:rsidR="00F0778C">
        <w:rPr>
          <w:rStyle w:val="default"/>
          <w:rFonts w:hint="cs"/>
          <w:rtl/>
        </w:rPr>
        <w:t>רוכל הרואה עצמו נפגע ב</w:t>
      </w:r>
      <w:r w:rsidR="008867DF">
        <w:rPr>
          <w:rStyle w:val="default"/>
          <w:rFonts w:hint="cs"/>
          <w:rtl/>
        </w:rPr>
        <w:t xml:space="preserve">של </w:t>
      </w:r>
      <w:r w:rsidR="00F0778C">
        <w:rPr>
          <w:rStyle w:val="default"/>
          <w:rFonts w:hint="cs"/>
          <w:rtl/>
        </w:rPr>
        <w:t>תפיסת חפציו וטרם הוגש נגדו כתב אישום, רשאי לבקש מבית המשפט המוסמך לדון בעבירה שבשלה נתפסו החפצים, לבטל את התפיסה; הוגש כתב האישום, רשאי הרוכל לבקש את ביטול התפיסה מבית המשפט שאליו הוגש כתב האישום; בית המשפט רשאי לבטל את התפיסה או לאשרה, עם או בלי שינויים</w:t>
      </w:r>
      <w:r w:rsidR="007A3E0B">
        <w:rPr>
          <w:rStyle w:val="default"/>
          <w:rFonts w:hint="cs"/>
          <w:rtl/>
        </w:rPr>
        <w:t>.</w:t>
      </w:r>
    </w:p>
    <w:p w:rsidR="003D295E" w:rsidRDefault="003D295E" w:rsidP="008867DF">
      <w:pPr>
        <w:pStyle w:val="P00"/>
        <w:spacing w:before="72"/>
        <w:ind w:left="0" w:right="1134"/>
        <w:rPr>
          <w:rStyle w:val="default"/>
          <w:rFonts w:hint="cs"/>
          <w:rtl/>
        </w:rPr>
      </w:pPr>
      <w:bookmarkStart w:id="26" w:name="Seif24"/>
      <w:bookmarkEnd w:id="26"/>
      <w:r>
        <w:rPr>
          <w:lang w:val="he-IL"/>
        </w:rPr>
        <w:pict>
          <v:rect id="_x0000_s1244" style="position:absolute;left:0;text-align:left;margin-left:464.5pt;margin-top:8.05pt;width:75.05pt;height:11.1pt;z-index:251666432" o:allowincell="f" filled="f" stroked="f" strokecolor="lime" strokeweight=".25pt">
            <v:textbox style="mso-next-textbox:#_x0000_s1244" inset="0,0,0,0">
              <w:txbxContent>
                <w:p w:rsidR="003D295E" w:rsidRDefault="00F0778C" w:rsidP="003D295E">
                  <w:pPr>
                    <w:spacing w:line="160" w:lineRule="exact"/>
                    <w:jc w:val="left"/>
                    <w:rPr>
                      <w:rFonts w:cs="Miriam" w:hint="cs"/>
                      <w:noProof/>
                      <w:sz w:val="18"/>
                      <w:szCs w:val="18"/>
                      <w:rtl/>
                    </w:rPr>
                  </w:pPr>
                  <w:r>
                    <w:rPr>
                      <w:rFonts w:cs="Miriam" w:hint="cs"/>
                      <w:sz w:val="18"/>
                      <w:szCs w:val="18"/>
                      <w:rtl/>
                    </w:rPr>
                    <w:t>דין חפצי הרוכל</w:t>
                  </w:r>
                </w:p>
              </w:txbxContent>
            </v:textbox>
            <w10:anchorlock/>
          </v:rect>
        </w:pict>
      </w:r>
      <w:r>
        <w:rPr>
          <w:rStyle w:val="big-number"/>
          <w:rFonts w:cs="Miriam" w:hint="cs"/>
          <w:rtl/>
        </w:rPr>
        <w:t>2</w:t>
      </w:r>
      <w:r w:rsidR="008867DF">
        <w:rPr>
          <w:rStyle w:val="big-number"/>
          <w:rFonts w:cs="Miriam" w:hint="cs"/>
          <w:rtl/>
        </w:rPr>
        <w:t>7</w:t>
      </w:r>
      <w:r>
        <w:rPr>
          <w:rStyle w:val="big-number"/>
          <w:rFonts w:cs="Miriam"/>
          <w:rtl/>
        </w:rPr>
        <w:t>.</w:t>
      </w:r>
      <w:r>
        <w:rPr>
          <w:rStyle w:val="big-number"/>
          <w:rFonts w:cs="Miriam"/>
          <w:rtl/>
        </w:rPr>
        <w:tab/>
      </w:r>
      <w:r w:rsidR="00F0778C">
        <w:rPr>
          <w:rStyle w:val="default"/>
          <w:rFonts w:hint="cs"/>
          <w:rtl/>
        </w:rPr>
        <w:t>(א)</w:t>
      </w:r>
      <w:r w:rsidR="00F0778C">
        <w:rPr>
          <w:rStyle w:val="default"/>
          <w:rFonts w:hint="cs"/>
          <w:rtl/>
        </w:rPr>
        <w:tab/>
        <w:t>חפצי רוכל שנתפסו יישמרו בידי העיריה על חשבון הרוכל, עד אשר יקבע בית המשפט מה ייעשה בהם; לעיריה זכות עכבון בחפצים כערובה לתשלום הוצאות התפיסה והשמירה, כשהיא זכאית להן על פי קביעתו של בית המשפט</w:t>
      </w:r>
      <w:r>
        <w:rPr>
          <w:rStyle w:val="default"/>
          <w:rFonts w:hint="cs"/>
          <w:rtl/>
        </w:rPr>
        <w:t>.</w:t>
      </w:r>
    </w:p>
    <w:p w:rsidR="00F0778C" w:rsidRDefault="00F0778C" w:rsidP="00F0778C">
      <w:pPr>
        <w:pStyle w:val="P00"/>
        <w:spacing w:before="72"/>
        <w:ind w:left="0" w:right="1134"/>
        <w:rPr>
          <w:rStyle w:val="default"/>
          <w:rFonts w:hint="cs"/>
          <w:rtl/>
        </w:rPr>
      </w:pPr>
      <w:r>
        <w:rPr>
          <w:rStyle w:val="default"/>
          <w:rFonts w:hint="cs"/>
          <w:rtl/>
        </w:rPr>
        <w:tab/>
        <w:t>(ב)</w:t>
      </w:r>
      <w:r>
        <w:rPr>
          <w:rStyle w:val="default"/>
          <w:rFonts w:hint="cs"/>
          <w:rtl/>
        </w:rPr>
        <w:tab/>
        <w:t>הורשע הרוכל בעבירה שבשלה נתפסו החפצים, רשאי בית המשפט, בנוסף לכל עונש אחר שיטיל, לצוות על חילוט החפצים, כולם או חלקם; זוכה הרוכל בפסק דין שאין עליו עוד ערעור או בוטל כתב האישום, יוחזרו לו החפצים.</w:t>
      </w:r>
    </w:p>
    <w:p w:rsidR="00F0778C" w:rsidRDefault="00F0778C" w:rsidP="008867DF">
      <w:pPr>
        <w:pStyle w:val="P00"/>
        <w:spacing w:before="72"/>
        <w:ind w:left="0" w:right="1134"/>
        <w:rPr>
          <w:rStyle w:val="default"/>
          <w:rFonts w:hint="cs"/>
          <w:rtl/>
        </w:rPr>
      </w:pPr>
      <w:r>
        <w:rPr>
          <w:rStyle w:val="default"/>
          <w:rFonts w:hint="cs"/>
          <w:rtl/>
        </w:rPr>
        <w:tab/>
        <w:t>(ג)</w:t>
      </w:r>
      <w:r>
        <w:rPr>
          <w:rStyle w:val="default"/>
          <w:rFonts w:hint="cs"/>
          <w:rtl/>
        </w:rPr>
        <w:tab/>
        <w:t xml:space="preserve">נתפסו חפצים פסידים של רוכל, רשאית העיריה או מי שהיא הסמיכה לכך למכרם במכירה פומבית או במחיר </w:t>
      </w:r>
      <w:r w:rsidR="008867DF">
        <w:rPr>
          <w:rStyle w:val="default"/>
          <w:rFonts w:hint="cs"/>
          <w:rtl/>
        </w:rPr>
        <w:t>ה</w:t>
      </w:r>
      <w:r>
        <w:rPr>
          <w:rStyle w:val="default"/>
          <w:rFonts w:hint="cs"/>
          <w:rtl/>
        </w:rPr>
        <w:t>מקובל ביום המכירה; דמי המכר, בניכוי הוצאות התפיסה, השמירה והמכירה, יבואו, לכל ענין, במקום החפצים.</w:t>
      </w:r>
    </w:p>
    <w:p w:rsidR="003D295E" w:rsidRDefault="003D295E" w:rsidP="008867DF">
      <w:pPr>
        <w:pStyle w:val="P00"/>
        <w:spacing w:before="72"/>
        <w:ind w:left="0" w:right="1134"/>
        <w:rPr>
          <w:rStyle w:val="default"/>
          <w:rFonts w:hint="cs"/>
          <w:rtl/>
        </w:rPr>
      </w:pPr>
      <w:bookmarkStart w:id="27" w:name="Seif25"/>
      <w:bookmarkEnd w:id="27"/>
      <w:r>
        <w:rPr>
          <w:lang w:val="he-IL"/>
        </w:rPr>
        <w:pict>
          <v:rect id="_x0000_s1245" style="position:absolute;left:0;text-align:left;margin-left:464.5pt;margin-top:8.05pt;width:75.05pt;height:11.1pt;z-index:251667456" o:allowincell="f" filled="f" stroked="f" strokecolor="lime" strokeweight=".25pt">
            <v:textbox style="mso-next-textbox:#_x0000_s1245" inset="0,0,0,0">
              <w:txbxContent>
                <w:p w:rsidR="003D295E" w:rsidRDefault="0056656C" w:rsidP="003D295E">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2</w:t>
      </w:r>
      <w:r w:rsidR="008867DF">
        <w:rPr>
          <w:rStyle w:val="big-number"/>
          <w:rFonts w:cs="Miriam" w:hint="cs"/>
          <w:rtl/>
        </w:rPr>
        <w:t>8</w:t>
      </w:r>
      <w:r>
        <w:rPr>
          <w:rStyle w:val="big-number"/>
          <w:rFonts w:cs="Miriam"/>
          <w:rtl/>
        </w:rPr>
        <w:t>.</w:t>
      </w:r>
      <w:r>
        <w:rPr>
          <w:rStyle w:val="big-number"/>
          <w:rFonts w:cs="Miriam"/>
          <w:rtl/>
        </w:rPr>
        <w:tab/>
      </w:r>
      <w:r w:rsidR="0056656C">
        <w:rPr>
          <w:rStyle w:val="default"/>
          <w:rFonts w:hint="cs"/>
          <w:rtl/>
        </w:rPr>
        <w:t>לא יפריע אדם לראש העיריה או למפקח ולא ימנע בעדם מלהשתמש בסמכויותיהם לפי חוק עזר זה</w:t>
      </w:r>
      <w:r>
        <w:rPr>
          <w:rStyle w:val="default"/>
          <w:rFonts w:hint="cs"/>
          <w:rtl/>
        </w:rPr>
        <w:t>.</w:t>
      </w:r>
    </w:p>
    <w:p w:rsidR="003D295E" w:rsidRDefault="003D295E" w:rsidP="009F01EA">
      <w:pPr>
        <w:pStyle w:val="P00"/>
        <w:spacing w:before="72"/>
        <w:ind w:left="0" w:right="1134"/>
        <w:rPr>
          <w:rStyle w:val="default"/>
          <w:rFonts w:hint="cs"/>
          <w:rtl/>
        </w:rPr>
      </w:pPr>
      <w:bookmarkStart w:id="28" w:name="Seif26"/>
      <w:bookmarkEnd w:id="28"/>
      <w:r>
        <w:rPr>
          <w:lang w:val="he-IL"/>
        </w:rPr>
        <w:pict>
          <v:rect id="_x0000_s1246" style="position:absolute;left:0;text-align:left;margin-left:464.5pt;margin-top:8.05pt;width:75.05pt;height:16.8pt;z-index:251668480" o:allowincell="f" filled="f" stroked="f" strokecolor="lime" strokeweight=".25pt">
            <v:textbox style="mso-next-textbox:#_x0000_s1246" inset="0,0,0,0">
              <w:txbxContent>
                <w:p w:rsidR="00F55BDB" w:rsidRDefault="009F01EA" w:rsidP="00C2478F">
                  <w:pPr>
                    <w:spacing w:line="160" w:lineRule="exact"/>
                    <w:jc w:val="left"/>
                    <w:rPr>
                      <w:rFonts w:cs="Miriam" w:hint="cs"/>
                      <w:noProof/>
                      <w:sz w:val="18"/>
                      <w:szCs w:val="18"/>
                      <w:rtl/>
                    </w:rPr>
                  </w:pPr>
                  <w:r>
                    <w:rPr>
                      <w:rFonts w:cs="Miriam" w:hint="cs"/>
                      <w:sz w:val="18"/>
                      <w:szCs w:val="18"/>
                      <w:rtl/>
                    </w:rPr>
                    <w:t>תיקון תשע"ג-2013</w:t>
                  </w:r>
                </w:p>
              </w:txbxContent>
            </v:textbox>
            <w10:anchorlock/>
          </v:rect>
        </w:pict>
      </w:r>
      <w:r>
        <w:rPr>
          <w:rStyle w:val="big-number"/>
          <w:rFonts w:cs="Miriam" w:hint="cs"/>
          <w:rtl/>
        </w:rPr>
        <w:t>2</w:t>
      </w:r>
      <w:r w:rsidR="008867DF">
        <w:rPr>
          <w:rStyle w:val="big-number"/>
          <w:rFonts w:cs="Miriam" w:hint="cs"/>
          <w:rtl/>
        </w:rPr>
        <w:t>9</w:t>
      </w:r>
      <w:r>
        <w:rPr>
          <w:rStyle w:val="big-number"/>
          <w:rFonts w:cs="Miriam"/>
          <w:rtl/>
        </w:rPr>
        <w:t>.</w:t>
      </w:r>
      <w:r>
        <w:rPr>
          <w:rStyle w:val="big-number"/>
          <w:rFonts w:cs="Miriam"/>
          <w:rtl/>
        </w:rPr>
        <w:tab/>
      </w:r>
      <w:r w:rsidR="009F01EA">
        <w:rPr>
          <w:rStyle w:val="default"/>
          <w:rFonts w:hint="cs"/>
          <w:rtl/>
        </w:rPr>
        <w:t>(בוטל)</w:t>
      </w:r>
      <w:r>
        <w:rPr>
          <w:rStyle w:val="default"/>
          <w:rFonts w:hint="cs"/>
          <w:rtl/>
        </w:rPr>
        <w:t>.</w:t>
      </w:r>
    </w:p>
    <w:p w:rsidR="003D295E" w:rsidRDefault="003D295E" w:rsidP="008867DF">
      <w:pPr>
        <w:pStyle w:val="P00"/>
        <w:spacing w:before="72"/>
        <w:ind w:left="0" w:right="1134"/>
        <w:rPr>
          <w:rStyle w:val="default"/>
          <w:rFonts w:hint="cs"/>
          <w:rtl/>
        </w:rPr>
      </w:pPr>
      <w:bookmarkStart w:id="29" w:name="Seif27"/>
      <w:bookmarkEnd w:id="29"/>
      <w:r>
        <w:rPr>
          <w:lang w:val="he-IL"/>
        </w:rPr>
        <w:pict>
          <v:rect id="_x0000_s1247" style="position:absolute;left:0;text-align:left;margin-left:464.5pt;margin-top:8.05pt;width:75.05pt;height:11.1pt;z-index:251669504" o:allowincell="f" filled="f" stroked="f" strokecolor="lime" strokeweight=".25pt">
            <v:textbox style="mso-next-textbox:#_x0000_s1247" inset="0,0,0,0">
              <w:txbxContent>
                <w:p w:rsidR="003D295E" w:rsidRDefault="003D295E" w:rsidP="003D295E">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8867DF">
        <w:rPr>
          <w:rStyle w:val="big-number"/>
          <w:rFonts w:cs="Miriam" w:hint="cs"/>
          <w:rtl/>
        </w:rPr>
        <w:t>30</w:t>
      </w:r>
      <w:r>
        <w:rPr>
          <w:rStyle w:val="big-number"/>
          <w:rFonts w:cs="Miriam"/>
          <w:rtl/>
        </w:rPr>
        <w:t>.</w:t>
      </w:r>
      <w:r>
        <w:rPr>
          <w:rStyle w:val="big-number"/>
          <w:rFonts w:cs="Miriam"/>
          <w:rtl/>
        </w:rPr>
        <w:tab/>
      </w:r>
      <w:r>
        <w:rPr>
          <w:rStyle w:val="default"/>
          <w:rFonts w:hint="cs"/>
          <w:rtl/>
        </w:rPr>
        <w:t xml:space="preserve">חוק עזר </w:t>
      </w:r>
      <w:r w:rsidR="008867DF">
        <w:rPr>
          <w:rStyle w:val="default"/>
          <w:rFonts w:hint="cs"/>
          <w:rtl/>
        </w:rPr>
        <w:t>לבת-ים</w:t>
      </w:r>
      <w:r>
        <w:rPr>
          <w:rStyle w:val="default"/>
          <w:rFonts w:hint="cs"/>
          <w:rtl/>
        </w:rPr>
        <w:t xml:space="preserve"> (רוכלים), </w:t>
      </w:r>
      <w:r w:rsidR="008867DF">
        <w:rPr>
          <w:rStyle w:val="default"/>
          <w:rFonts w:hint="cs"/>
          <w:rtl/>
        </w:rPr>
        <w:t>התשכ"ב-1962</w:t>
      </w:r>
      <w:r>
        <w:rPr>
          <w:rStyle w:val="default"/>
          <w:rFonts w:hint="cs"/>
          <w:rtl/>
        </w:rPr>
        <w:t xml:space="preserve"> </w:t>
      </w:r>
      <w:r>
        <w:rPr>
          <w:rStyle w:val="default"/>
          <w:rtl/>
        </w:rPr>
        <w:t>–</w:t>
      </w:r>
      <w:r>
        <w:rPr>
          <w:rStyle w:val="default"/>
          <w:rFonts w:hint="cs"/>
          <w:rtl/>
        </w:rPr>
        <w:t xml:space="preserve"> בטל.</w:t>
      </w:r>
    </w:p>
    <w:p w:rsidR="00DF4603" w:rsidRDefault="00DF4603">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EB06A3" w:rsidRDefault="00EB06A3">
      <w:pPr>
        <w:pStyle w:val="P00"/>
        <w:spacing w:before="72"/>
        <w:ind w:left="0" w:right="1134"/>
        <w:rPr>
          <w:rFonts w:cs="FrankRuehl" w:hint="cs"/>
          <w:rtl/>
          <w:lang w:eastAsia="en-US"/>
        </w:rPr>
      </w:pPr>
      <w:r>
        <w:rPr>
          <w:rFonts w:cs="FrankRuehl" w:hint="cs"/>
          <w:rtl/>
          <w:lang w:eastAsia="en-US"/>
        </w:rPr>
        <w:tab/>
        <w:t>נתאשר.</w:t>
      </w:r>
    </w:p>
    <w:p w:rsidR="00882B1E" w:rsidRDefault="008867DF" w:rsidP="008867D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כ"ב בניסן התשמ"ג (5 באפריל 1983</w:t>
      </w:r>
      <w:r w:rsidR="00882B1E">
        <w:rPr>
          <w:rFonts w:cs="FrankRuehl" w:hint="cs"/>
          <w:rtl/>
          <w:lang w:eastAsia="en-US"/>
        </w:rPr>
        <w:t>)</w:t>
      </w:r>
      <w:r w:rsidR="00882B1E">
        <w:rPr>
          <w:rFonts w:cs="FrankRuehl"/>
          <w:rtl/>
          <w:lang w:eastAsia="en-US"/>
        </w:rPr>
        <w:tab/>
      </w:r>
      <w:r>
        <w:rPr>
          <w:rFonts w:cs="FrankRuehl" w:hint="cs"/>
          <w:rtl/>
          <w:lang w:eastAsia="en-US"/>
        </w:rPr>
        <w:t>מנחם רוטשילד</w:t>
      </w:r>
    </w:p>
    <w:p w:rsidR="00882B1E" w:rsidRDefault="00882B1E" w:rsidP="008867DF">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8867DF">
        <w:rPr>
          <w:rFonts w:cs="FrankRuehl" w:hint="cs"/>
          <w:sz w:val="22"/>
          <w:szCs w:val="22"/>
          <w:rtl/>
          <w:lang w:eastAsia="en-US"/>
        </w:rPr>
        <w:t>בת-ים</w:t>
      </w:r>
    </w:p>
    <w:p w:rsidR="0091524D" w:rsidRDefault="0091524D" w:rsidP="00AD1720">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AD1720">
        <w:rPr>
          <w:rFonts w:cs="FrankRuehl" w:hint="cs"/>
          <w:rtl/>
          <w:lang w:eastAsia="en-US"/>
        </w:rPr>
        <w:t>יוסף בורג</w:t>
      </w:r>
    </w:p>
    <w:p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rsidR="005B4B85" w:rsidRDefault="005B4B85">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30" w:name="LawPartEnd"/>
      <w:bookmarkEnd w:id="30"/>
    </w:p>
    <w:p w:rsidR="00AF23F2" w:rsidRDefault="00AF23F2">
      <w:pPr>
        <w:pStyle w:val="P00"/>
        <w:spacing w:before="72"/>
        <w:ind w:left="0" w:right="1134"/>
        <w:rPr>
          <w:rFonts w:cs="FrankRuehl"/>
          <w:rtl/>
          <w:lang w:eastAsia="en-US"/>
        </w:rPr>
      </w:pPr>
    </w:p>
    <w:p w:rsidR="00AF23F2" w:rsidRDefault="00AF23F2">
      <w:pPr>
        <w:pStyle w:val="P00"/>
        <w:spacing w:before="72"/>
        <w:ind w:left="0" w:right="1134"/>
        <w:rPr>
          <w:rFonts w:cs="FrankRuehl"/>
          <w:rtl/>
          <w:lang w:eastAsia="en-US"/>
        </w:rPr>
      </w:pPr>
    </w:p>
    <w:p w:rsidR="00AF23F2" w:rsidRDefault="00AF23F2" w:rsidP="00AF23F2">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AF23F2" w:rsidRDefault="00A60385" w:rsidP="00AF23F2">
      <w:pPr>
        <w:pStyle w:val="P00"/>
        <w:spacing w:before="72"/>
        <w:ind w:left="0" w:right="1134"/>
        <w:jc w:val="center"/>
        <w:rPr>
          <w:rFonts w:cs="David" w:hint="cs"/>
          <w:color w:val="0000FF"/>
          <w:szCs w:val="24"/>
          <w:u w:val="single"/>
          <w:rtl/>
          <w:lang w:eastAsia="en-US"/>
        </w:rPr>
      </w:pPr>
    </w:p>
    <w:sectPr w:rsidR="00A60385" w:rsidRPr="00AF23F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605E" w:rsidRDefault="00EC605E">
      <w:r>
        <w:separator/>
      </w:r>
    </w:p>
  </w:endnote>
  <w:endnote w:type="continuationSeparator" w:id="0">
    <w:p w:rsidR="00EC605E" w:rsidRDefault="00EC6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23F2">
      <w:rPr>
        <w:rFonts w:cs="TopType Jerushalmi"/>
        <w:noProof/>
        <w:color w:val="000000"/>
        <w:sz w:val="14"/>
        <w:szCs w:val="14"/>
      </w:rPr>
      <w:t>Z:\000-law\yael\2011\11-07-20\mek_006_012.doc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7A65">
      <w:rPr>
        <w:rFonts w:hAnsi="FrankRuehl" w:cs="FrankRuehl"/>
        <w:noProof/>
        <w:sz w:val="24"/>
        <w:szCs w:val="24"/>
        <w:rtl/>
      </w:rPr>
      <w:t>3</w:t>
    </w:r>
    <w:r>
      <w:rPr>
        <w:rFonts w:hAnsi="FrankRuehl" w:cs="FrankRuehl"/>
        <w:sz w:val="24"/>
        <w:szCs w:val="24"/>
        <w:rtl/>
      </w:rPr>
      <w:fldChar w:fldCharType="end"/>
    </w:r>
  </w:p>
  <w:p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23F2">
      <w:rPr>
        <w:rFonts w:cs="TopType Jerushalmi"/>
        <w:noProof/>
        <w:color w:val="000000"/>
        <w:sz w:val="14"/>
        <w:szCs w:val="14"/>
      </w:rPr>
      <w:t>Z:\000-law\yael\2011\11-07-20\mek_006_012.doc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605E" w:rsidRDefault="00EC605E">
      <w:pPr>
        <w:spacing w:before="60" w:line="240" w:lineRule="auto"/>
        <w:ind w:right="1134"/>
      </w:pPr>
      <w:r>
        <w:separator/>
      </w:r>
    </w:p>
  </w:footnote>
  <w:footnote w:type="continuationSeparator" w:id="0">
    <w:p w:rsidR="00EC605E" w:rsidRDefault="00EC605E">
      <w:r>
        <w:continuationSeparator/>
      </w:r>
    </w:p>
  </w:footnote>
  <w:footnote w:id="1">
    <w:p w:rsidR="00776ECA" w:rsidRDefault="00776ECA" w:rsidP="005B4B85">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5B4B85">
          <w:rPr>
            <w:rStyle w:val="Hyperlink"/>
            <w:rFonts w:cs="FrankRuehl" w:hint="cs"/>
            <w:sz w:val="22"/>
            <w:szCs w:val="22"/>
            <w:rtl/>
          </w:rPr>
          <w:t xml:space="preserve">חש"ם </w:t>
        </w:r>
        <w:r>
          <w:rPr>
            <w:rStyle w:val="Hyperlink"/>
            <w:rFonts w:cs="FrankRuehl"/>
            <w:sz w:val="22"/>
            <w:szCs w:val="22"/>
            <w:rtl/>
          </w:rPr>
          <w:t>תש</w:t>
        </w:r>
        <w:r w:rsidR="005B4B85">
          <w:rPr>
            <w:rStyle w:val="Hyperlink"/>
            <w:rFonts w:cs="FrankRuehl" w:hint="cs"/>
            <w:sz w:val="22"/>
            <w:szCs w:val="22"/>
            <w:rtl/>
          </w:rPr>
          <w:t>מ"ג</w:t>
        </w:r>
        <w:r>
          <w:rPr>
            <w:rStyle w:val="Hyperlink"/>
            <w:rFonts w:cs="FrankRuehl"/>
            <w:sz w:val="22"/>
            <w:szCs w:val="22"/>
            <w:rtl/>
          </w:rPr>
          <w:t xml:space="preserve"> מס' </w:t>
        </w:r>
        <w:r w:rsidR="005B4B85">
          <w:rPr>
            <w:rStyle w:val="Hyperlink"/>
            <w:rFonts w:cs="FrankRuehl" w:hint="cs"/>
            <w:sz w:val="22"/>
            <w:szCs w:val="22"/>
            <w:rtl/>
          </w:rPr>
          <w:t>186</w:t>
        </w:r>
      </w:hyperlink>
      <w:r>
        <w:rPr>
          <w:rFonts w:cs="FrankRuehl" w:hint="cs"/>
          <w:sz w:val="22"/>
          <w:szCs w:val="22"/>
          <w:rtl/>
        </w:rPr>
        <w:t xml:space="preserve"> מיום </w:t>
      </w:r>
      <w:r w:rsidR="005B4B85">
        <w:rPr>
          <w:rFonts w:cs="FrankRuehl" w:hint="cs"/>
          <w:sz w:val="22"/>
          <w:szCs w:val="22"/>
          <w:rtl/>
        </w:rPr>
        <w:t>20.7.1983</w:t>
      </w:r>
      <w:r>
        <w:rPr>
          <w:rFonts w:cs="FrankRuehl" w:hint="cs"/>
          <w:sz w:val="22"/>
          <w:szCs w:val="22"/>
          <w:rtl/>
        </w:rPr>
        <w:t xml:space="preserve"> עמ' </w:t>
      </w:r>
      <w:r w:rsidR="005B4B85">
        <w:rPr>
          <w:rFonts w:cs="FrankRuehl" w:hint="cs"/>
          <w:sz w:val="22"/>
          <w:szCs w:val="22"/>
          <w:rtl/>
        </w:rPr>
        <w:t>570</w:t>
      </w:r>
      <w:r>
        <w:rPr>
          <w:rFonts w:cs="FrankRuehl" w:hint="cs"/>
          <w:sz w:val="22"/>
          <w:szCs w:val="22"/>
          <w:rtl/>
        </w:rPr>
        <w:t>.</w:t>
      </w:r>
    </w:p>
    <w:p w:rsidR="00B50B74" w:rsidRDefault="00776ECA" w:rsidP="00B50B74">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B50B74" w:rsidRPr="00B50B74">
          <w:rPr>
            <w:rStyle w:val="Hyperlink"/>
            <w:rFonts w:cs="FrankRuehl" w:hint="cs"/>
            <w:sz w:val="22"/>
            <w:szCs w:val="22"/>
            <w:rtl/>
          </w:rPr>
          <w:t>ק"ת חש"ם תשמ"ד מס' 246</w:t>
        </w:r>
      </w:hyperlink>
      <w:r w:rsidR="00B50B74">
        <w:rPr>
          <w:rFonts w:cs="FrankRuehl" w:hint="cs"/>
          <w:sz w:val="22"/>
          <w:szCs w:val="22"/>
          <w:rtl/>
        </w:rPr>
        <w:t xml:space="preserve"> מיום 18.9.1984 עמ' 818 </w:t>
      </w:r>
      <w:r w:rsidR="00B50B74">
        <w:rPr>
          <w:rFonts w:cs="FrankRuehl"/>
          <w:sz w:val="22"/>
          <w:szCs w:val="22"/>
          <w:rtl/>
        </w:rPr>
        <w:t>–</w:t>
      </w:r>
      <w:r w:rsidR="00B50B74">
        <w:rPr>
          <w:rFonts w:cs="FrankRuehl" w:hint="cs"/>
          <w:sz w:val="22"/>
          <w:szCs w:val="22"/>
          <w:rtl/>
        </w:rPr>
        <w:t xml:space="preserve"> תיקון תשמ"ד-1984 בסעיף 1(25) לחוק עזר לבת-ים (תיקון חוקי עזר) (מס' 2), תשמ"ד-1984.</w:t>
      </w:r>
    </w:p>
    <w:p w:rsidR="006231C3" w:rsidRDefault="00A13AD7" w:rsidP="00C2478F">
      <w:pPr>
        <w:pStyle w:val="a5"/>
        <w:spacing w:before="72" w:line="240" w:lineRule="auto"/>
        <w:ind w:right="1134"/>
        <w:rPr>
          <w:rFonts w:cs="FrankRuehl" w:hint="cs"/>
          <w:sz w:val="22"/>
          <w:szCs w:val="22"/>
          <w:rtl/>
        </w:rPr>
      </w:pPr>
      <w:hyperlink r:id="rId3" w:history="1">
        <w:r w:rsidR="00B50B74" w:rsidRPr="00A13AD7">
          <w:rPr>
            <w:rStyle w:val="Hyperlink"/>
            <w:rFonts w:cs="FrankRuehl" w:hint="cs"/>
            <w:sz w:val="22"/>
            <w:szCs w:val="22"/>
            <w:rtl/>
          </w:rPr>
          <w:t>ק"ת חש"ם תשמ"ה: מס' 274</w:t>
        </w:r>
      </w:hyperlink>
      <w:r w:rsidR="00B50B74">
        <w:rPr>
          <w:rFonts w:cs="FrankRuehl" w:hint="cs"/>
          <w:sz w:val="22"/>
          <w:szCs w:val="22"/>
          <w:rtl/>
        </w:rPr>
        <w:t xml:space="preserve"> מיום 9.5.1985 עמ' 290 </w:t>
      </w:r>
      <w:r w:rsidR="00B50B74">
        <w:rPr>
          <w:rFonts w:cs="FrankRuehl"/>
          <w:sz w:val="22"/>
          <w:szCs w:val="22"/>
          <w:rtl/>
        </w:rPr>
        <w:t>–</w:t>
      </w:r>
      <w:r w:rsidR="00B50B74">
        <w:rPr>
          <w:rFonts w:cs="FrankRuehl" w:hint="cs"/>
          <w:sz w:val="22"/>
          <w:szCs w:val="22"/>
          <w:rtl/>
        </w:rPr>
        <w:t xml:space="preserve"> תיקון תשמ"ה-1985 בסעיף 1(18) לחוק עזר לבת-ים (תיקון חוקי עזר), תשמ"ה-1985. </w:t>
      </w:r>
      <w:hyperlink r:id="rId4" w:history="1">
        <w:r w:rsidR="00B50B74" w:rsidRPr="00A13AD7">
          <w:rPr>
            <w:rStyle w:val="Hyperlink"/>
            <w:rFonts w:cs="FrankRuehl" w:hint="cs"/>
            <w:sz w:val="22"/>
            <w:szCs w:val="22"/>
            <w:rtl/>
          </w:rPr>
          <w:t>מס' 287</w:t>
        </w:r>
      </w:hyperlink>
      <w:r w:rsidR="00B50B74">
        <w:rPr>
          <w:rFonts w:cs="FrankRuehl" w:hint="cs"/>
          <w:sz w:val="22"/>
          <w:szCs w:val="22"/>
          <w:rtl/>
        </w:rPr>
        <w:t xml:space="preserve"> מיום 29.8.1985 עמ' 483 </w:t>
      </w:r>
      <w:r w:rsidR="00B50B74">
        <w:rPr>
          <w:rFonts w:cs="FrankRuehl"/>
          <w:sz w:val="22"/>
          <w:szCs w:val="22"/>
          <w:rtl/>
        </w:rPr>
        <w:t>–</w:t>
      </w:r>
      <w:r w:rsidR="00B50B74">
        <w:rPr>
          <w:rFonts w:cs="FrankRuehl" w:hint="cs"/>
          <w:sz w:val="22"/>
          <w:szCs w:val="22"/>
          <w:rtl/>
        </w:rPr>
        <w:t xml:space="preserve"> תיקון (מס' 2) תשמ"ה-1985 בסעיף 1(18) לחוק עזר לבת-ים (תיקון חוקי עזר) (מס' 2), תשמ"ה-1985.</w:t>
      </w:r>
    </w:p>
    <w:p w:rsidR="00A13AD7" w:rsidRDefault="00F55BDB" w:rsidP="00A13AD7">
      <w:pPr>
        <w:pStyle w:val="a5"/>
        <w:spacing w:before="72" w:line="240" w:lineRule="auto"/>
        <w:ind w:right="1134"/>
        <w:rPr>
          <w:rFonts w:cs="FrankRuehl" w:hint="cs"/>
          <w:sz w:val="22"/>
          <w:szCs w:val="22"/>
          <w:rtl/>
        </w:rPr>
      </w:pPr>
      <w:hyperlink r:id="rId5" w:history="1">
        <w:r w:rsidR="00A13AD7" w:rsidRPr="00F55BDB">
          <w:rPr>
            <w:rStyle w:val="Hyperlink"/>
            <w:rFonts w:cs="FrankRuehl" w:hint="cs"/>
            <w:sz w:val="22"/>
            <w:szCs w:val="22"/>
            <w:rtl/>
          </w:rPr>
          <w:t>ק"ת חש"ם תשמ"ז מס' 321</w:t>
        </w:r>
      </w:hyperlink>
      <w:r w:rsidR="00A13AD7">
        <w:rPr>
          <w:rFonts w:cs="FrankRuehl" w:hint="cs"/>
          <w:sz w:val="22"/>
          <w:szCs w:val="22"/>
          <w:rtl/>
        </w:rPr>
        <w:t xml:space="preserve"> מיום 15.1.1987 עמ' 127 </w:t>
      </w:r>
      <w:r w:rsidR="00A13AD7">
        <w:rPr>
          <w:rFonts w:cs="FrankRuehl"/>
          <w:sz w:val="22"/>
          <w:szCs w:val="22"/>
          <w:rtl/>
        </w:rPr>
        <w:t>–</w:t>
      </w:r>
      <w:r w:rsidR="00A13AD7">
        <w:rPr>
          <w:rFonts w:cs="FrankRuehl" w:hint="cs"/>
          <w:sz w:val="22"/>
          <w:szCs w:val="22"/>
          <w:rtl/>
        </w:rPr>
        <w:t xml:space="preserve"> תיקון תשמ"ז-1987 בסעיף 1(18) לחוק עזר לבת-ים (תיקון חוקי עזר), תשמ"ז-1987.</w:t>
      </w:r>
    </w:p>
    <w:p w:rsidR="00F55BDB" w:rsidRDefault="00F55BDB" w:rsidP="00F55BDB">
      <w:pPr>
        <w:pStyle w:val="a5"/>
        <w:spacing w:before="72" w:line="240" w:lineRule="auto"/>
        <w:ind w:right="1134"/>
        <w:rPr>
          <w:rFonts w:cs="FrankRuehl" w:hint="cs"/>
          <w:sz w:val="22"/>
          <w:szCs w:val="22"/>
          <w:rtl/>
        </w:rPr>
      </w:pPr>
      <w:hyperlink r:id="rId6" w:history="1">
        <w:r w:rsidRPr="00F55BDB">
          <w:rPr>
            <w:rStyle w:val="Hyperlink"/>
            <w:rFonts w:cs="FrankRuehl" w:hint="cs"/>
            <w:sz w:val="22"/>
            <w:szCs w:val="22"/>
            <w:rtl/>
          </w:rPr>
          <w:t>ק"ת חש"ם תשמ"ח מס' 346</w:t>
        </w:r>
      </w:hyperlink>
      <w:r>
        <w:rPr>
          <w:rFonts w:cs="FrankRuehl" w:hint="cs"/>
          <w:sz w:val="22"/>
          <w:szCs w:val="22"/>
          <w:rtl/>
        </w:rPr>
        <w:t xml:space="preserve"> מיום 10.11.1987 עמ' 43 </w:t>
      </w:r>
      <w:r>
        <w:rPr>
          <w:rFonts w:cs="FrankRuehl"/>
          <w:sz w:val="22"/>
          <w:szCs w:val="22"/>
          <w:rtl/>
        </w:rPr>
        <w:t>–</w:t>
      </w:r>
      <w:r>
        <w:rPr>
          <w:rFonts w:cs="FrankRuehl" w:hint="cs"/>
          <w:sz w:val="22"/>
          <w:szCs w:val="22"/>
          <w:rtl/>
        </w:rPr>
        <w:t xml:space="preserve"> תיקון תשמ"ח-1987 בסעיף 1(18) לחוק עזר לבת-ים (תיקון חוקי עזר), תשמ"ח-1987.</w:t>
      </w:r>
    </w:p>
    <w:p w:rsidR="00397A65" w:rsidRDefault="00397A65" w:rsidP="00397A65">
      <w:pPr>
        <w:pStyle w:val="a5"/>
        <w:spacing w:before="72" w:line="240" w:lineRule="auto"/>
        <w:ind w:right="1134"/>
        <w:rPr>
          <w:rFonts w:cs="FrankRuehl" w:hint="cs"/>
          <w:sz w:val="22"/>
          <w:szCs w:val="22"/>
          <w:rtl/>
          <w:lang w:eastAsia="en-US"/>
        </w:rPr>
      </w:pPr>
      <w:hyperlink r:id="rId7" w:history="1">
        <w:r w:rsidR="009F01EA" w:rsidRPr="00397A65">
          <w:rPr>
            <w:rStyle w:val="Hyperlink"/>
            <w:rFonts w:cs="FrankRuehl" w:hint="cs"/>
            <w:sz w:val="22"/>
            <w:szCs w:val="22"/>
            <w:rtl/>
            <w:lang w:eastAsia="en-US"/>
          </w:rPr>
          <w:t>ק"ת חש"ם תשע"ג מס' 792</w:t>
        </w:r>
      </w:hyperlink>
      <w:r w:rsidR="009F01EA">
        <w:rPr>
          <w:rFonts w:cs="FrankRuehl" w:hint="cs"/>
          <w:sz w:val="22"/>
          <w:szCs w:val="22"/>
          <w:rtl/>
          <w:lang w:eastAsia="en-US"/>
        </w:rPr>
        <w:t xml:space="preserve"> מיום 21.8.2013 עמ' 679 </w:t>
      </w:r>
      <w:r w:rsidR="009F01EA">
        <w:rPr>
          <w:rFonts w:cs="FrankRuehl"/>
          <w:sz w:val="22"/>
          <w:szCs w:val="22"/>
          <w:rtl/>
          <w:lang w:eastAsia="en-US"/>
        </w:rPr>
        <w:t>–</w:t>
      </w:r>
      <w:r w:rsidR="009F01EA">
        <w:rPr>
          <w:rFonts w:cs="FrankRuehl" w:hint="cs"/>
          <w:sz w:val="22"/>
          <w:szCs w:val="22"/>
          <w:rtl/>
          <w:lang w:eastAsia="en-US"/>
        </w:rPr>
        <w:t xml:space="preserve"> תיקון תשע"ג-2013 בסעיף 1(12) לחוק עזר לבת ים (ביטול סעיפי עונשין), תשע"ג-2013.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6ECA" w:rsidRDefault="00776ECA" w:rsidP="005A7AC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5A7AC9">
      <w:rPr>
        <w:rFonts w:hAnsi="FrankRuehl" w:cs="FrankRuehl" w:hint="cs"/>
        <w:color w:val="000000"/>
        <w:sz w:val="28"/>
        <w:szCs w:val="28"/>
        <w:rtl/>
      </w:rPr>
      <w:t>לבת-ים</w:t>
    </w:r>
    <w:r>
      <w:rPr>
        <w:rFonts w:hAnsi="FrankRuehl" w:cs="FrankRuehl" w:hint="cs"/>
        <w:color w:val="000000"/>
        <w:sz w:val="28"/>
        <w:szCs w:val="28"/>
        <w:rtl/>
      </w:rPr>
      <w:t xml:space="preserve"> (רוכלים), </w:t>
    </w:r>
    <w:r w:rsidR="005A7AC9">
      <w:rPr>
        <w:rFonts w:hAnsi="FrankRuehl" w:cs="FrankRuehl" w:hint="cs"/>
        <w:color w:val="000000"/>
        <w:sz w:val="28"/>
        <w:szCs w:val="28"/>
        <w:rtl/>
      </w:rPr>
      <w:t>תשמ"ג-1983</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946C5"/>
    <w:rsid w:val="000A4189"/>
    <w:rsid w:val="000B47B1"/>
    <w:rsid w:val="000E036A"/>
    <w:rsid w:val="000E6873"/>
    <w:rsid w:val="000E695D"/>
    <w:rsid w:val="00113B69"/>
    <w:rsid w:val="00124059"/>
    <w:rsid w:val="0016436F"/>
    <w:rsid w:val="00182A86"/>
    <w:rsid w:val="001976A7"/>
    <w:rsid w:val="001A344B"/>
    <w:rsid w:val="001B3849"/>
    <w:rsid w:val="001E63D3"/>
    <w:rsid w:val="001F6668"/>
    <w:rsid w:val="00236E2D"/>
    <w:rsid w:val="002470F4"/>
    <w:rsid w:val="0028407B"/>
    <w:rsid w:val="0029007C"/>
    <w:rsid w:val="002B3A03"/>
    <w:rsid w:val="002B7042"/>
    <w:rsid w:val="002E5512"/>
    <w:rsid w:val="002F2A4E"/>
    <w:rsid w:val="00340AFB"/>
    <w:rsid w:val="00353DBA"/>
    <w:rsid w:val="00384611"/>
    <w:rsid w:val="00397A65"/>
    <w:rsid w:val="003D295E"/>
    <w:rsid w:val="003E41B5"/>
    <w:rsid w:val="003F3A1E"/>
    <w:rsid w:val="003F5A42"/>
    <w:rsid w:val="00412D35"/>
    <w:rsid w:val="0041448F"/>
    <w:rsid w:val="00441245"/>
    <w:rsid w:val="00475CCA"/>
    <w:rsid w:val="00492893"/>
    <w:rsid w:val="0049393F"/>
    <w:rsid w:val="00495A43"/>
    <w:rsid w:val="00504B37"/>
    <w:rsid w:val="00521548"/>
    <w:rsid w:val="0053683B"/>
    <w:rsid w:val="0056656C"/>
    <w:rsid w:val="0056723B"/>
    <w:rsid w:val="00580F7C"/>
    <w:rsid w:val="005A7AC9"/>
    <w:rsid w:val="005B4B85"/>
    <w:rsid w:val="005B62F1"/>
    <w:rsid w:val="005C1B2F"/>
    <w:rsid w:val="005C2037"/>
    <w:rsid w:val="005C5ACC"/>
    <w:rsid w:val="006136F0"/>
    <w:rsid w:val="006231C3"/>
    <w:rsid w:val="00653865"/>
    <w:rsid w:val="006A287D"/>
    <w:rsid w:val="006A2C45"/>
    <w:rsid w:val="006A2CDC"/>
    <w:rsid w:val="006A5DE3"/>
    <w:rsid w:val="006C4ECE"/>
    <w:rsid w:val="00712589"/>
    <w:rsid w:val="007176F7"/>
    <w:rsid w:val="007546B3"/>
    <w:rsid w:val="007573AA"/>
    <w:rsid w:val="00771BE9"/>
    <w:rsid w:val="00773F82"/>
    <w:rsid w:val="00775A21"/>
    <w:rsid w:val="00776ECA"/>
    <w:rsid w:val="007851F8"/>
    <w:rsid w:val="007A3E0B"/>
    <w:rsid w:val="007B2B4D"/>
    <w:rsid w:val="007B535C"/>
    <w:rsid w:val="007C1296"/>
    <w:rsid w:val="007C395F"/>
    <w:rsid w:val="007E4FCB"/>
    <w:rsid w:val="00807BF1"/>
    <w:rsid w:val="008729AE"/>
    <w:rsid w:val="00882B1E"/>
    <w:rsid w:val="00885311"/>
    <w:rsid w:val="008867DF"/>
    <w:rsid w:val="008A08CE"/>
    <w:rsid w:val="008B35F0"/>
    <w:rsid w:val="008C4954"/>
    <w:rsid w:val="008C7048"/>
    <w:rsid w:val="008D0855"/>
    <w:rsid w:val="008E1BE4"/>
    <w:rsid w:val="0091524D"/>
    <w:rsid w:val="00917882"/>
    <w:rsid w:val="00923837"/>
    <w:rsid w:val="00925F50"/>
    <w:rsid w:val="00932347"/>
    <w:rsid w:val="00976500"/>
    <w:rsid w:val="00985D07"/>
    <w:rsid w:val="00996013"/>
    <w:rsid w:val="009D5DA5"/>
    <w:rsid w:val="009F01EA"/>
    <w:rsid w:val="00A109B3"/>
    <w:rsid w:val="00A134E1"/>
    <w:rsid w:val="00A13AD7"/>
    <w:rsid w:val="00A60385"/>
    <w:rsid w:val="00A67CD4"/>
    <w:rsid w:val="00A7257A"/>
    <w:rsid w:val="00A9617D"/>
    <w:rsid w:val="00AB6741"/>
    <w:rsid w:val="00AD1720"/>
    <w:rsid w:val="00AF23F2"/>
    <w:rsid w:val="00B44198"/>
    <w:rsid w:val="00B50B74"/>
    <w:rsid w:val="00B66A8A"/>
    <w:rsid w:val="00B743D7"/>
    <w:rsid w:val="00B761DB"/>
    <w:rsid w:val="00B80590"/>
    <w:rsid w:val="00B971B7"/>
    <w:rsid w:val="00BA501E"/>
    <w:rsid w:val="00BB55FC"/>
    <w:rsid w:val="00BC4B6D"/>
    <w:rsid w:val="00BD495E"/>
    <w:rsid w:val="00BD77F4"/>
    <w:rsid w:val="00BE0A40"/>
    <w:rsid w:val="00C14288"/>
    <w:rsid w:val="00C16727"/>
    <w:rsid w:val="00C1768A"/>
    <w:rsid w:val="00C2478F"/>
    <w:rsid w:val="00C25EC7"/>
    <w:rsid w:val="00C374EE"/>
    <w:rsid w:val="00C56F44"/>
    <w:rsid w:val="00C7029E"/>
    <w:rsid w:val="00C94A30"/>
    <w:rsid w:val="00CA7379"/>
    <w:rsid w:val="00CC4BAD"/>
    <w:rsid w:val="00CD1279"/>
    <w:rsid w:val="00CD2350"/>
    <w:rsid w:val="00CD3903"/>
    <w:rsid w:val="00CD4C92"/>
    <w:rsid w:val="00D12FCD"/>
    <w:rsid w:val="00D15DE0"/>
    <w:rsid w:val="00D422AF"/>
    <w:rsid w:val="00D51CBD"/>
    <w:rsid w:val="00D54A5D"/>
    <w:rsid w:val="00D64D20"/>
    <w:rsid w:val="00DB00A5"/>
    <w:rsid w:val="00DB04BB"/>
    <w:rsid w:val="00DD189D"/>
    <w:rsid w:val="00DE5087"/>
    <w:rsid w:val="00DF3232"/>
    <w:rsid w:val="00DF4603"/>
    <w:rsid w:val="00E069F4"/>
    <w:rsid w:val="00E07F01"/>
    <w:rsid w:val="00E21D69"/>
    <w:rsid w:val="00E52E2F"/>
    <w:rsid w:val="00E64A74"/>
    <w:rsid w:val="00E8696C"/>
    <w:rsid w:val="00E92E8C"/>
    <w:rsid w:val="00EB06A3"/>
    <w:rsid w:val="00EB5096"/>
    <w:rsid w:val="00EC4A98"/>
    <w:rsid w:val="00EC605E"/>
    <w:rsid w:val="00EE4A27"/>
    <w:rsid w:val="00EF4C4A"/>
    <w:rsid w:val="00F0778C"/>
    <w:rsid w:val="00F127A7"/>
    <w:rsid w:val="00F41737"/>
    <w:rsid w:val="00F50916"/>
    <w:rsid w:val="00F55BDB"/>
    <w:rsid w:val="00F803BD"/>
    <w:rsid w:val="00F80B63"/>
    <w:rsid w:val="00F9406D"/>
    <w:rsid w:val="00FA444E"/>
    <w:rsid w:val="00FD1949"/>
    <w:rsid w:val="00FE04E4"/>
    <w:rsid w:val="00FE23C7"/>
    <w:rsid w:val="00FE2DB0"/>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D2943F-5AE6-4F00-9167-5568D067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274.pdf" TargetMode="External"/><Relationship Id="rId7" Type="http://schemas.openxmlformats.org/officeDocument/2006/relationships/hyperlink" Target="http://www.nevo.co.il/Law_word/law07/mekomi-0792.pdf" TargetMode="External"/><Relationship Id="rId2" Type="http://schemas.openxmlformats.org/officeDocument/2006/relationships/hyperlink" Target="http://www.nevo.co.il/Law_word/law07/mekomi-0246.pdf" TargetMode="External"/><Relationship Id="rId1" Type="http://schemas.openxmlformats.org/officeDocument/2006/relationships/hyperlink" Target="http://www.nevo.co.il/Law_word/law07/mekomi-0186.pdf" TargetMode="External"/><Relationship Id="rId6" Type="http://schemas.openxmlformats.org/officeDocument/2006/relationships/hyperlink" Target="http://www.nevo.co.il/Law_word/law07/mekomi-0346.pdf" TargetMode="External"/><Relationship Id="rId5" Type="http://schemas.openxmlformats.org/officeDocument/2006/relationships/hyperlink" Target="http://www.nevo.co.il/Law_word/law07/mekomi-0321.pdf" TargetMode="External"/><Relationship Id="rId4" Type="http://schemas.openxmlformats.org/officeDocument/2006/relationships/hyperlink" Target="http://www.nevo.co.il/Law_word/law07/mekomi-02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9507</CharactersWithSpaces>
  <SharedDoc>false</SharedDoc>
  <HLinks>
    <vt:vector size="228" baseType="variant">
      <vt:variant>
        <vt:i4>393283</vt:i4>
      </vt:variant>
      <vt:variant>
        <vt:i4>180</vt:i4>
      </vt:variant>
      <vt:variant>
        <vt:i4>0</vt:i4>
      </vt:variant>
      <vt:variant>
        <vt:i4>5</vt:i4>
      </vt:variant>
      <vt:variant>
        <vt:lpwstr>http://www.nevo.co.il/advertisements/nevo-100.doc</vt:lpwstr>
      </vt:variant>
      <vt:variant>
        <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3342377</vt:i4>
      </vt:variant>
      <vt:variant>
        <vt:i4>102</vt:i4>
      </vt:variant>
      <vt:variant>
        <vt:i4>0</vt:i4>
      </vt:variant>
      <vt:variant>
        <vt:i4>5</vt:i4>
      </vt:variant>
      <vt:variant>
        <vt:lpwstr/>
      </vt:variant>
      <vt:variant>
        <vt:lpwstr>Seif30</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3801128</vt:i4>
      </vt:variant>
      <vt:variant>
        <vt:i4>30</vt:i4>
      </vt:variant>
      <vt:variant>
        <vt:i4>0</vt:i4>
      </vt:variant>
      <vt:variant>
        <vt:i4>5</vt:i4>
      </vt:variant>
      <vt:variant>
        <vt:lpwstr/>
      </vt:variant>
      <vt:variant>
        <vt:lpwstr>Seif29</vt:lpwstr>
      </vt:variant>
      <vt:variant>
        <vt:i4>3866664</vt:i4>
      </vt:variant>
      <vt:variant>
        <vt:i4>24</vt:i4>
      </vt:variant>
      <vt:variant>
        <vt:i4>0</vt:i4>
      </vt:variant>
      <vt:variant>
        <vt:i4>5</vt:i4>
      </vt:variant>
      <vt:variant>
        <vt:lpwstr/>
      </vt:variant>
      <vt:variant>
        <vt:lpwstr>Seif28</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7864340</vt:i4>
      </vt:variant>
      <vt:variant>
        <vt:i4>18</vt:i4>
      </vt:variant>
      <vt:variant>
        <vt:i4>0</vt:i4>
      </vt:variant>
      <vt:variant>
        <vt:i4>5</vt:i4>
      </vt:variant>
      <vt:variant>
        <vt:lpwstr>http://www.nevo.co.il/Law_word/law07/mekomi-0792.pdf</vt:lpwstr>
      </vt:variant>
      <vt:variant>
        <vt:lpwstr/>
      </vt:variant>
      <vt:variant>
        <vt:i4>7864345</vt:i4>
      </vt:variant>
      <vt:variant>
        <vt:i4>15</vt:i4>
      </vt:variant>
      <vt:variant>
        <vt:i4>0</vt:i4>
      </vt:variant>
      <vt:variant>
        <vt:i4>5</vt:i4>
      </vt:variant>
      <vt:variant>
        <vt:lpwstr>http://www.nevo.co.il/Law_word/law07/mekomi-0346.pdf</vt:lpwstr>
      </vt:variant>
      <vt:variant>
        <vt:lpwstr/>
      </vt:variant>
      <vt:variant>
        <vt:i4>8323103</vt:i4>
      </vt:variant>
      <vt:variant>
        <vt:i4>12</vt:i4>
      </vt:variant>
      <vt:variant>
        <vt:i4>0</vt:i4>
      </vt:variant>
      <vt:variant>
        <vt:i4>5</vt:i4>
      </vt:variant>
      <vt:variant>
        <vt:lpwstr>http://www.nevo.co.il/Law_word/law07/mekomi-0321.pdf</vt:lpwstr>
      </vt:variant>
      <vt:variant>
        <vt:lpwstr/>
      </vt:variant>
      <vt:variant>
        <vt:i4>7864341</vt:i4>
      </vt:variant>
      <vt:variant>
        <vt:i4>9</vt:i4>
      </vt:variant>
      <vt:variant>
        <vt:i4>0</vt:i4>
      </vt:variant>
      <vt:variant>
        <vt:i4>5</vt:i4>
      </vt:variant>
      <vt:variant>
        <vt:lpwstr>http://www.nevo.co.il/Law_word/law07/mekomi-0287.pdf</vt:lpwstr>
      </vt:variant>
      <vt:variant>
        <vt:lpwstr/>
      </vt:variant>
      <vt:variant>
        <vt:i4>8060954</vt:i4>
      </vt:variant>
      <vt:variant>
        <vt:i4>6</vt:i4>
      </vt:variant>
      <vt:variant>
        <vt:i4>0</vt:i4>
      </vt:variant>
      <vt:variant>
        <vt:i4>5</vt:i4>
      </vt:variant>
      <vt:variant>
        <vt:lpwstr>http://www.nevo.co.il/Law_word/law07/mekomi-0274.pdf</vt:lpwstr>
      </vt:variant>
      <vt:variant>
        <vt:lpwstr/>
      </vt:variant>
      <vt:variant>
        <vt:i4>7929881</vt:i4>
      </vt:variant>
      <vt:variant>
        <vt:i4>3</vt:i4>
      </vt:variant>
      <vt:variant>
        <vt:i4>0</vt:i4>
      </vt:variant>
      <vt:variant>
        <vt:i4>5</vt:i4>
      </vt:variant>
      <vt:variant>
        <vt:lpwstr>http://www.nevo.co.il/Law_word/law07/mekomi-0246.pdf</vt:lpwstr>
      </vt:variant>
      <vt:variant>
        <vt:lpwstr/>
      </vt:variant>
      <vt:variant>
        <vt:i4>7995413</vt:i4>
      </vt:variant>
      <vt:variant>
        <vt:i4>0</vt:i4>
      </vt:variant>
      <vt:variant>
        <vt:i4>0</vt:i4>
      </vt:variant>
      <vt:variant>
        <vt:i4>5</vt:i4>
      </vt:variant>
      <vt:variant>
        <vt:lpwstr>http://www.nevo.co.il/Law_word/law07/mekomi-0186.pdf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לבת-ים (רוכלים), תשמ"ג-1983</vt:lpwstr>
  </property>
  <property fmtid="{D5CDD505-2E9C-101B-9397-08002B2CF9AE}" pid="5" name="LAWNUMBER">
    <vt:lpwstr>006_012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vt:lpwstr>
  </property>
  <property fmtid="{D5CDD505-2E9C-101B-9397-08002B2CF9AE}" pid="63" name="MEKOR_NAME2">
    <vt:lpwstr>חוק רישוי עסקים</vt:lpwstr>
  </property>
  <property fmtid="{D5CDD505-2E9C-101B-9397-08002B2CF9AE}" pid="64" name="MEKOR_SAIF2">
    <vt:lpwstr>11גX</vt:lpwstr>
  </property>
  <property fmtid="{D5CDD505-2E9C-101B-9397-08002B2CF9AE}" pid="65" name="MEKORSAMCHUT">
    <vt:lpwstr/>
  </property>
  <property fmtid="{D5CDD505-2E9C-101B-9397-08002B2CF9AE}" pid="66" name="LINKK1">
    <vt:lpwstr>http://www.nevo.co.il/Law_word/law07/mekomi-0792.pdf;‎רשומות - תקנות חש"ם#ק"ת חש"ם תשע"ג מס' ‏‏792# מיום 21.8.2013 עמ' 679 – תיקון תשע"ג-2013 בסעיף 1(12) לחוק עזר לבת ים (ביטול סעיפי עונשין), תשע"ג-2013‏</vt:lpwstr>
  </property>
</Properties>
</file>