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BBDF" w14:textId="77777777" w:rsidR="00446150" w:rsidRDefault="00446150" w:rsidP="004835CB">
      <w:pPr>
        <w:pStyle w:val="big-header"/>
        <w:ind w:left="0" w:right="1134"/>
        <w:rPr>
          <w:rFonts w:cs="FrankRuehl" w:hint="cs"/>
          <w:sz w:val="32"/>
          <w:rtl/>
        </w:rPr>
      </w:pPr>
      <w:r>
        <w:rPr>
          <w:rFonts w:cs="FrankRuehl" w:hint="cs"/>
          <w:sz w:val="32"/>
          <w:rtl/>
        </w:rPr>
        <w:t xml:space="preserve">חוק עזר </w:t>
      </w:r>
      <w:r w:rsidR="004835CB">
        <w:rPr>
          <w:rFonts w:cs="FrankRuehl" w:hint="cs"/>
          <w:sz w:val="32"/>
          <w:rtl/>
        </w:rPr>
        <w:t>לגבעתיים</w:t>
      </w:r>
      <w:r>
        <w:rPr>
          <w:rFonts w:cs="FrankRuehl" w:hint="cs"/>
          <w:sz w:val="32"/>
          <w:rtl/>
        </w:rPr>
        <w:t xml:space="preserve"> (תיעול), </w:t>
      </w:r>
      <w:r w:rsidR="00263273">
        <w:rPr>
          <w:rFonts w:cs="FrankRuehl" w:hint="cs"/>
          <w:sz w:val="32"/>
          <w:rtl/>
        </w:rPr>
        <w:t>תשע"ט-2018</w:t>
      </w:r>
    </w:p>
    <w:p w14:paraId="38371559" w14:textId="77777777" w:rsidR="005739D7" w:rsidRPr="005739D7" w:rsidRDefault="005739D7" w:rsidP="005739D7">
      <w:pPr>
        <w:spacing w:line="320" w:lineRule="auto"/>
        <w:jc w:val="left"/>
        <w:rPr>
          <w:rFonts w:cs="FrankRuehl"/>
          <w:szCs w:val="26"/>
          <w:rtl/>
        </w:rPr>
      </w:pPr>
    </w:p>
    <w:p w14:paraId="343ABC88" w14:textId="77777777" w:rsidR="005739D7" w:rsidRDefault="005739D7" w:rsidP="005739D7">
      <w:pPr>
        <w:spacing w:line="320" w:lineRule="auto"/>
        <w:jc w:val="left"/>
        <w:rPr>
          <w:rtl/>
        </w:rPr>
      </w:pPr>
    </w:p>
    <w:p w14:paraId="4C5F6A3F"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037BDF9D"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49CA" w:rsidRPr="00B949CA" w14:paraId="2666F1A0" w14:textId="77777777" w:rsidTr="00B949CA">
        <w:tblPrEx>
          <w:tblCellMar>
            <w:top w:w="0" w:type="dxa"/>
            <w:bottom w:w="0" w:type="dxa"/>
          </w:tblCellMar>
        </w:tblPrEx>
        <w:tc>
          <w:tcPr>
            <w:tcW w:w="1247" w:type="dxa"/>
          </w:tcPr>
          <w:p w14:paraId="423E2CA7" w14:textId="77777777" w:rsidR="00B949CA" w:rsidRPr="00B949CA" w:rsidRDefault="00B949CA" w:rsidP="00B949CA">
            <w:pPr>
              <w:spacing w:line="240" w:lineRule="auto"/>
              <w:jc w:val="left"/>
              <w:rPr>
                <w:rFonts w:cs="Frankruhel"/>
                <w:sz w:val="24"/>
                <w:rtl/>
              </w:rPr>
            </w:pPr>
            <w:r>
              <w:rPr>
                <w:sz w:val="24"/>
                <w:rtl/>
              </w:rPr>
              <w:t xml:space="preserve">סעיף 1 </w:t>
            </w:r>
          </w:p>
        </w:tc>
        <w:tc>
          <w:tcPr>
            <w:tcW w:w="5669" w:type="dxa"/>
          </w:tcPr>
          <w:p w14:paraId="6643D95C" w14:textId="77777777" w:rsidR="00B949CA" w:rsidRPr="00B949CA" w:rsidRDefault="00B949CA" w:rsidP="00B949CA">
            <w:pPr>
              <w:spacing w:line="240" w:lineRule="auto"/>
              <w:jc w:val="left"/>
              <w:rPr>
                <w:rFonts w:cs="Frankruhel"/>
                <w:sz w:val="24"/>
                <w:rtl/>
              </w:rPr>
            </w:pPr>
            <w:r>
              <w:rPr>
                <w:sz w:val="24"/>
                <w:rtl/>
              </w:rPr>
              <w:t>הגדרות</w:t>
            </w:r>
          </w:p>
        </w:tc>
        <w:tc>
          <w:tcPr>
            <w:tcW w:w="567" w:type="dxa"/>
          </w:tcPr>
          <w:p w14:paraId="53F67E54" w14:textId="77777777" w:rsidR="00B949CA" w:rsidRPr="00B949CA" w:rsidRDefault="00B949CA" w:rsidP="00B949CA">
            <w:pPr>
              <w:spacing w:line="240" w:lineRule="auto"/>
              <w:jc w:val="left"/>
              <w:rPr>
                <w:rStyle w:val="Hyperlink"/>
                <w:rtl/>
              </w:rPr>
            </w:pPr>
            <w:hyperlink w:anchor="Seif1" w:tooltip="הגדרות" w:history="1">
              <w:r w:rsidRPr="00B949CA">
                <w:rPr>
                  <w:rStyle w:val="Hyperlink"/>
                </w:rPr>
                <w:t>Go</w:t>
              </w:r>
            </w:hyperlink>
          </w:p>
        </w:tc>
        <w:tc>
          <w:tcPr>
            <w:tcW w:w="850" w:type="dxa"/>
          </w:tcPr>
          <w:p w14:paraId="3259498A"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49CA" w:rsidRPr="00B949CA" w14:paraId="68BA6EAC" w14:textId="77777777" w:rsidTr="00B949CA">
        <w:tblPrEx>
          <w:tblCellMar>
            <w:top w:w="0" w:type="dxa"/>
            <w:bottom w:w="0" w:type="dxa"/>
          </w:tblCellMar>
        </w:tblPrEx>
        <w:tc>
          <w:tcPr>
            <w:tcW w:w="1247" w:type="dxa"/>
          </w:tcPr>
          <w:p w14:paraId="56504D55" w14:textId="77777777" w:rsidR="00B949CA" w:rsidRPr="00B949CA" w:rsidRDefault="00B949CA" w:rsidP="00B949CA">
            <w:pPr>
              <w:spacing w:line="240" w:lineRule="auto"/>
              <w:jc w:val="left"/>
              <w:rPr>
                <w:rFonts w:cs="Frankruhel"/>
                <w:sz w:val="24"/>
                <w:rtl/>
              </w:rPr>
            </w:pPr>
            <w:r>
              <w:rPr>
                <w:sz w:val="24"/>
                <w:rtl/>
              </w:rPr>
              <w:t xml:space="preserve">סעיף 2 </w:t>
            </w:r>
          </w:p>
        </w:tc>
        <w:tc>
          <w:tcPr>
            <w:tcW w:w="5669" w:type="dxa"/>
          </w:tcPr>
          <w:p w14:paraId="61B39749" w14:textId="77777777" w:rsidR="00B949CA" w:rsidRPr="00B949CA" w:rsidRDefault="00B949CA" w:rsidP="00B949CA">
            <w:pPr>
              <w:spacing w:line="240" w:lineRule="auto"/>
              <w:jc w:val="left"/>
              <w:rPr>
                <w:rFonts w:cs="Frankruhel"/>
                <w:sz w:val="24"/>
                <w:rtl/>
              </w:rPr>
            </w:pPr>
            <w:r>
              <w:rPr>
                <w:sz w:val="24"/>
                <w:rtl/>
              </w:rPr>
              <w:t>היטל תיעול</w:t>
            </w:r>
          </w:p>
        </w:tc>
        <w:tc>
          <w:tcPr>
            <w:tcW w:w="567" w:type="dxa"/>
          </w:tcPr>
          <w:p w14:paraId="41BFAA74" w14:textId="77777777" w:rsidR="00B949CA" w:rsidRPr="00B949CA" w:rsidRDefault="00B949CA" w:rsidP="00B949CA">
            <w:pPr>
              <w:spacing w:line="240" w:lineRule="auto"/>
              <w:jc w:val="left"/>
              <w:rPr>
                <w:rStyle w:val="Hyperlink"/>
                <w:rtl/>
              </w:rPr>
            </w:pPr>
            <w:hyperlink w:anchor="Seif10" w:tooltip="היטל תיעול" w:history="1">
              <w:r w:rsidRPr="00B949CA">
                <w:rPr>
                  <w:rStyle w:val="Hyperlink"/>
                </w:rPr>
                <w:t>Go</w:t>
              </w:r>
            </w:hyperlink>
          </w:p>
        </w:tc>
        <w:tc>
          <w:tcPr>
            <w:tcW w:w="850" w:type="dxa"/>
          </w:tcPr>
          <w:p w14:paraId="70FB034C"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9CA" w:rsidRPr="00B949CA" w14:paraId="437AE818" w14:textId="77777777" w:rsidTr="00B949CA">
        <w:tblPrEx>
          <w:tblCellMar>
            <w:top w:w="0" w:type="dxa"/>
            <w:bottom w:w="0" w:type="dxa"/>
          </w:tblCellMar>
        </w:tblPrEx>
        <w:tc>
          <w:tcPr>
            <w:tcW w:w="1247" w:type="dxa"/>
          </w:tcPr>
          <w:p w14:paraId="5334A442" w14:textId="77777777" w:rsidR="00B949CA" w:rsidRPr="00B949CA" w:rsidRDefault="00B949CA" w:rsidP="00B949CA">
            <w:pPr>
              <w:spacing w:line="240" w:lineRule="auto"/>
              <w:jc w:val="left"/>
              <w:rPr>
                <w:rFonts w:cs="Frankruhel"/>
                <w:sz w:val="24"/>
                <w:rtl/>
              </w:rPr>
            </w:pPr>
            <w:r>
              <w:rPr>
                <w:sz w:val="24"/>
                <w:rtl/>
              </w:rPr>
              <w:t xml:space="preserve">סעיף 3 </w:t>
            </w:r>
          </w:p>
        </w:tc>
        <w:tc>
          <w:tcPr>
            <w:tcW w:w="5669" w:type="dxa"/>
          </w:tcPr>
          <w:p w14:paraId="258E67C6" w14:textId="77777777" w:rsidR="00B949CA" w:rsidRPr="00B949CA" w:rsidRDefault="00B949CA" w:rsidP="00B949CA">
            <w:pPr>
              <w:spacing w:line="240" w:lineRule="auto"/>
              <w:jc w:val="left"/>
              <w:rPr>
                <w:rFonts w:cs="Frankruhel"/>
                <w:sz w:val="24"/>
                <w:rtl/>
              </w:rPr>
            </w:pPr>
            <w:r>
              <w:rPr>
                <w:sz w:val="24"/>
                <w:rtl/>
              </w:rPr>
              <w:t>חישוב ההיטל לנכס</w:t>
            </w:r>
          </w:p>
        </w:tc>
        <w:tc>
          <w:tcPr>
            <w:tcW w:w="567" w:type="dxa"/>
          </w:tcPr>
          <w:p w14:paraId="632FCAB4" w14:textId="77777777" w:rsidR="00B949CA" w:rsidRPr="00B949CA" w:rsidRDefault="00B949CA" w:rsidP="00B949CA">
            <w:pPr>
              <w:spacing w:line="240" w:lineRule="auto"/>
              <w:jc w:val="left"/>
              <w:rPr>
                <w:rStyle w:val="Hyperlink"/>
                <w:rtl/>
              </w:rPr>
            </w:pPr>
            <w:hyperlink w:anchor="Seif2" w:tooltip="חישוב ההיטל לנכס" w:history="1">
              <w:r w:rsidRPr="00B949CA">
                <w:rPr>
                  <w:rStyle w:val="Hyperlink"/>
                </w:rPr>
                <w:t>Go</w:t>
              </w:r>
            </w:hyperlink>
          </w:p>
        </w:tc>
        <w:tc>
          <w:tcPr>
            <w:tcW w:w="850" w:type="dxa"/>
          </w:tcPr>
          <w:p w14:paraId="3B8048F0"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9CA" w:rsidRPr="00B949CA" w14:paraId="449093A1" w14:textId="77777777" w:rsidTr="00B949CA">
        <w:tblPrEx>
          <w:tblCellMar>
            <w:top w:w="0" w:type="dxa"/>
            <w:bottom w:w="0" w:type="dxa"/>
          </w:tblCellMar>
        </w:tblPrEx>
        <w:tc>
          <w:tcPr>
            <w:tcW w:w="1247" w:type="dxa"/>
          </w:tcPr>
          <w:p w14:paraId="5D26B071" w14:textId="77777777" w:rsidR="00B949CA" w:rsidRPr="00B949CA" w:rsidRDefault="00B949CA" w:rsidP="00B949CA">
            <w:pPr>
              <w:spacing w:line="240" w:lineRule="auto"/>
              <w:jc w:val="left"/>
              <w:rPr>
                <w:rFonts w:cs="Frankruhel"/>
                <w:sz w:val="24"/>
                <w:rtl/>
              </w:rPr>
            </w:pPr>
            <w:r>
              <w:rPr>
                <w:sz w:val="24"/>
                <w:rtl/>
              </w:rPr>
              <w:t xml:space="preserve">סעיף 4 </w:t>
            </w:r>
          </w:p>
        </w:tc>
        <w:tc>
          <w:tcPr>
            <w:tcW w:w="5669" w:type="dxa"/>
          </w:tcPr>
          <w:p w14:paraId="304BC315" w14:textId="77777777" w:rsidR="00B949CA" w:rsidRPr="00B949CA" w:rsidRDefault="00B949CA" w:rsidP="00B949CA">
            <w:pPr>
              <w:spacing w:line="240" w:lineRule="auto"/>
              <w:jc w:val="left"/>
              <w:rPr>
                <w:rFonts w:cs="Frankruhel"/>
                <w:sz w:val="24"/>
                <w:rtl/>
              </w:rPr>
            </w:pPr>
            <w:r>
              <w:rPr>
                <w:sz w:val="24"/>
                <w:rtl/>
              </w:rPr>
              <w:t>היטל בשל בנייה חורגת</w:t>
            </w:r>
          </w:p>
        </w:tc>
        <w:tc>
          <w:tcPr>
            <w:tcW w:w="567" w:type="dxa"/>
          </w:tcPr>
          <w:p w14:paraId="6587C2E9" w14:textId="77777777" w:rsidR="00B949CA" w:rsidRPr="00B949CA" w:rsidRDefault="00B949CA" w:rsidP="00B949CA">
            <w:pPr>
              <w:spacing w:line="240" w:lineRule="auto"/>
              <w:jc w:val="left"/>
              <w:rPr>
                <w:rStyle w:val="Hyperlink"/>
                <w:rtl/>
              </w:rPr>
            </w:pPr>
            <w:hyperlink w:anchor="Seif9" w:tooltip="היטל בשל בנייה חורגת" w:history="1">
              <w:r w:rsidRPr="00B949CA">
                <w:rPr>
                  <w:rStyle w:val="Hyperlink"/>
                </w:rPr>
                <w:t>Go</w:t>
              </w:r>
            </w:hyperlink>
          </w:p>
        </w:tc>
        <w:tc>
          <w:tcPr>
            <w:tcW w:w="850" w:type="dxa"/>
          </w:tcPr>
          <w:p w14:paraId="244D4D06"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9CA" w:rsidRPr="00B949CA" w14:paraId="62D55419" w14:textId="77777777" w:rsidTr="00B949CA">
        <w:tblPrEx>
          <w:tblCellMar>
            <w:top w:w="0" w:type="dxa"/>
            <w:bottom w:w="0" w:type="dxa"/>
          </w:tblCellMar>
        </w:tblPrEx>
        <w:tc>
          <w:tcPr>
            <w:tcW w:w="1247" w:type="dxa"/>
          </w:tcPr>
          <w:p w14:paraId="797C6705" w14:textId="77777777" w:rsidR="00B949CA" w:rsidRPr="00B949CA" w:rsidRDefault="00B949CA" w:rsidP="00B949CA">
            <w:pPr>
              <w:spacing w:line="240" w:lineRule="auto"/>
              <w:jc w:val="left"/>
              <w:rPr>
                <w:rFonts w:cs="Frankruhel"/>
                <w:sz w:val="24"/>
                <w:rtl/>
              </w:rPr>
            </w:pPr>
            <w:r>
              <w:rPr>
                <w:sz w:val="24"/>
                <w:rtl/>
              </w:rPr>
              <w:t xml:space="preserve">סעיף 5 </w:t>
            </w:r>
          </w:p>
        </w:tc>
        <w:tc>
          <w:tcPr>
            <w:tcW w:w="5669" w:type="dxa"/>
          </w:tcPr>
          <w:p w14:paraId="34891B5C" w14:textId="77777777" w:rsidR="00B949CA" w:rsidRPr="00B949CA" w:rsidRDefault="00B949CA" w:rsidP="00B949CA">
            <w:pPr>
              <w:spacing w:line="240" w:lineRule="auto"/>
              <w:jc w:val="left"/>
              <w:rPr>
                <w:rFonts w:cs="Frankruhel"/>
                <w:sz w:val="24"/>
                <w:rtl/>
              </w:rPr>
            </w:pPr>
            <w:r>
              <w:rPr>
                <w:sz w:val="24"/>
                <w:rtl/>
              </w:rPr>
              <w:t>היטל תיעול באדמה חקלאית</w:t>
            </w:r>
          </w:p>
        </w:tc>
        <w:tc>
          <w:tcPr>
            <w:tcW w:w="567" w:type="dxa"/>
          </w:tcPr>
          <w:p w14:paraId="0AEB6BAC" w14:textId="77777777" w:rsidR="00B949CA" w:rsidRPr="00B949CA" w:rsidRDefault="00B949CA" w:rsidP="00B949CA">
            <w:pPr>
              <w:spacing w:line="240" w:lineRule="auto"/>
              <w:jc w:val="left"/>
              <w:rPr>
                <w:rStyle w:val="Hyperlink"/>
                <w:rtl/>
              </w:rPr>
            </w:pPr>
            <w:hyperlink w:anchor="Seif3" w:tooltip="היטל תיעול באדמה חקלאית" w:history="1">
              <w:r w:rsidRPr="00B949CA">
                <w:rPr>
                  <w:rStyle w:val="Hyperlink"/>
                </w:rPr>
                <w:t>Go</w:t>
              </w:r>
            </w:hyperlink>
          </w:p>
        </w:tc>
        <w:tc>
          <w:tcPr>
            <w:tcW w:w="850" w:type="dxa"/>
          </w:tcPr>
          <w:p w14:paraId="048E5165"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9CA" w:rsidRPr="00B949CA" w14:paraId="769FC8AA" w14:textId="77777777" w:rsidTr="00B949CA">
        <w:tblPrEx>
          <w:tblCellMar>
            <w:top w:w="0" w:type="dxa"/>
            <w:bottom w:w="0" w:type="dxa"/>
          </w:tblCellMar>
        </w:tblPrEx>
        <w:tc>
          <w:tcPr>
            <w:tcW w:w="1247" w:type="dxa"/>
          </w:tcPr>
          <w:p w14:paraId="2D083D11" w14:textId="77777777" w:rsidR="00B949CA" w:rsidRPr="00B949CA" w:rsidRDefault="00B949CA" w:rsidP="00B949CA">
            <w:pPr>
              <w:spacing w:line="240" w:lineRule="auto"/>
              <w:jc w:val="left"/>
              <w:rPr>
                <w:rFonts w:cs="Frankruhel"/>
                <w:sz w:val="24"/>
                <w:rtl/>
              </w:rPr>
            </w:pPr>
            <w:r>
              <w:rPr>
                <w:sz w:val="24"/>
                <w:rtl/>
              </w:rPr>
              <w:t xml:space="preserve">סעיף 6 </w:t>
            </w:r>
          </w:p>
        </w:tc>
        <w:tc>
          <w:tcPr>
            <w:tcW w:w="5669" w:type="dxa"/>
          </w:tcPr>
          <w:p w14:paraId="301B83ED" w14:textId="77777777" w:rsidR="00B949CA" w:rsidRPr="00B949CA" w:rsidRDefault="00B949CA" w:rsidP="00B949CA">
            <w:pPr>
              <w:spacing w:line="240" w:lineRule="auto"/>
              <w:jc w:val="left"/>
              <w:rPr>
                <w:rFonts w:cs="Frankruhel"/>
                <w:sz w:val="24"/>
                <w:rtl/>
              </w:rPr>
            </w:pPr>
            <w:r>
              <w:rPr>
                <w:sz w:val="24"/>
                <w:rtl/>
              </w:rPr>
              <w:t>חיוב בהיטל בשל שטח המיועד להפקעה</w:t>
            </w:r>
          </w:p>
        </w:tc>
        <w:tc>
          <w:tcPr>
            <w:tcW w:w="567" w:type="dxa"/>
          </w:tcPr>
          <w:p w14:paraId="2AA0F144" w14:textId="77777777" w:rsidR="00B949CA" w:rsidRPr="00B949CA" w:rsidRDefault="00B949CA" w:rsidP="00B949CA">
            <w:pPr>
              <w:spacing w:line="240" w:lineRule="auto"/>
              <w:jc w:val="left"/>
              <w:rPr>
                <w:rStyle w:val="Hyperlink"/>
                <w:rtl/>
              </w:rPr>
            </w:pPr>
            <w:hyperlink w:anchor="Seif4" w:tooltip="חיוב בהיטל בשל שטח המיועד להפקעה" w:history="1">
              <w:r w:rsidRPr="00B949CA">
                <w:rPr>
                  <w:rStyle w:val="Hyperlink"/>
                </w:rPr>
                <w:t>Go</w:t>
              </w:r>
            </w:hyperlink>
          </w:p>
        </w:tc>
        <w:tc>
          <w:tcPr>
            <w:tcW w:w="850" w:type="dxa"/>
          </w:tcPr>
          <w:p w14:paraId="7B549331"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9CA" w:rsidRPr="00B949CA" w14:paraId="004D0176" w14:textId="77777777" w:rsidTr="00B949CA">
        <w:tblPrEx>
          <w:tblCellMar>
            <w:top w:w="0" w:type="dxa"/>
            <w:bottom w:w="0" w:type="dxa"/>
          </w:tblCellMar>
        </w:tblPrEx>
        <w:tc>
          <w:tcPr>
            <w:tcW w:w="1247" w:type="dxa"/>
          </w:tcPr>
          <w:p w14:paraId="6AE22A5A" w14:textId="77777777" w:rsidR="00B949CA" w:rsidRPr="00B949CA" w:rsidRDefault="00B949CA" w:rsidP="00B949CA">
            <w:pPr>
              <w:spacing w:line="240" w:lineRule="auto"/>
              <w:jc w:val="left"/>
              <w:rPr>
                <w:rFonts w:cs="Frankruhel"/>
                <w:sz w:val="24"/>
                <w:rtl/>
              </w:rPr>
            </w:pPr>
            <w:r>
              <w:rPr>
                <w:sz w:val="24"/>
                <w:rtl/>
              </w:rPr>
              <w:t xml:space="preserve">סעיף 7 </w:t>
            </w:r>
          </w:p>
        </w:tc>
        <w:tc>
          <w:tcPr>
            <w:tcW w:w="5669" w:type="dxa"/>
          </w:tcPr>
          <w:p w14:paraId="017F9DA2" w14:textId="77777777" w:rsidR="00B949CA" w:rsidRPr="00B949CA" w:rsidRDefault="00B949CA" w:rsidP="00B949CA">
            <w:pPr>
              <w:spacing w:line="240" w:lineRule="auto"/>
              <w:jc w:val="left"/>
              <w:rPr>
                <w:rFonts w:cs="Frankruhel"/>
                <w:sz w:val="24"/>
                <w:rtl/>
              </w:rPr>
            </w:pPr>
            <w:r>
              <w:rPr>
                <w:sz w:val="24"/>
                <w:rtl/>
              </w:rPr>
              <w:t>דרישה לתשלום ההיטל</w:t>
            </w:r>
          </w:p>
        </w:tc>
        <w:tc>
          <w:tcPr>
            <w:tcW w:w="567" w:type="dxa"/>
          </w:tcPr>
          <w:p w14:paraId="17CF08BA" w14:textId="77777777" w:rsidR="00B949CA" w:rsidRPr="00B949CA" w:rsidRDefault="00B949CA" w:rsidP="00B949CA">
            <w:pPr>
              <w:spacing w:line="240" w:lineRule="auto"/>
              <w:jc w:val="left"/>
              <w:rPr>
                <w:rStyle w:val="Hyperlink"/>
                <w:rtl/>
              </w:rPr>
            </w:pPr>
            <w:hyperlink w:anchor="Seif5" w:tooltip="דרישה לתשלום ההיטל" w:history="1">
              <w:r w:rsidRPr="00B949CA">
                <w:rPr>
                  <w:rStyle w:val="Hyperlink"/>
                </w:rPr>
                <w:t>Go</w:t>
              </w:r>
            </w:hyperlink>
          </w:p>
        </w:tc>
        <w:tc>
          <w:tcPr>
            <w:tcW w:w="850" w:type="dxa"/>
          </w:tcPr>
          <w:p w14:paraId="7C8E75E0"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9CA" w:rsidRPr="00B949CA" w14:paraId="126CCDF6" w14:textId="77777777" w:rsidTr="00B949CA">
        <w:tblPrEx>
          <w:tblCellMar>
            <w:top w:w="0" w:type="dxa"/>
            <w:bottom w:w="0" w:type="dxa"/>
          </w:tblCellMar>
        </w:tblPrEx>
        <w:tc>
          <w:tcPr>
            <w:tcW w:w="1247" w:type="dxa"/>
          </w:tcPr>
          <w:p w14:paraId="253DB71A" w14:textId="77777777" w:rsidR="00B949CA" w:rsidRPr="00B949CA" w:rsidRDefault="00B949CA" w:rsidP="00B949CA">
            <w:pPr>
              <w:spacing w:line="240" w:lineRule="auto"/>
              <w:jc w:val="left"/>
              <w:rPr>
                <w:rFonts w:cs="Frankruhel"/>
                <w:sz w:val="24"/>
                <w:rtl/>
              </w:rPr>
            </w:pPr>
            <w:r>
              <w:rPr>
                <w:sz w:val="24"/>
                <w:rtl/>
              </w:rPr>
              <w:t xml:space="preserve">סעיף 8 </w:t>
            </w:r>
          </w:p>
        </w:tc>
        <w:tc>
          <w:tcPr>
            <w:tcW w:w="5669" w:type="dxa"/>
          </w:tcPr>
          <w:p w14:paraId="4BA632DE" w14:textId="77777777" w:rsidR="00B949CA" w:rsidRPr="00B949CA" w:rsidRDefault="00B949CA" w:rsidP="00B949CA">
            <w:pPr>
              <w:spacing w:line="240" w:lineRule="auto"/>
              <w:jc w:val="left"/>
              <w:rPr>
                <w:rFonts w:cs="Frankruhel"/>
                <w:sz w:val="24"/>
                <w:rtl/>
              </w:rPr>
            </w:pPr>
            <w:r>
              <w:rPr>
                <w:sz w:val="24"/>
                <w:rtl/>
              </w:rPr>
              <w:t>שערוך חיובים וחובות</w:t>
            </w:r>
          </w:p>
        </w:tc>
        <w:tc>
          <w:tcPr>
            <w:tcW w:w="567" w:type="dxa"/>
          </w:tcPr>
          <w:p w14:paraId="41FA4F62" w14:textId="77777777" w:rsidR="00B949CA" w:rsidRPr="00B949CA" w:rsidRDefault="00B949CA" w:rsidP="00B949CA">
            <w:pPr>
              <w:spacing w:line="240" w:lineRule="auto"/>
              <w:jc w:val="left"/>
              <w:rPr>
                <w:rStyle w:val="Hyperlink"/>
                <w:rtl/>
              </w:rPr>
            </w:pPr>
            <w:hyperlink w:anchor="Seif6" w:tooltip="שערוך חיובים וחובות" w:history="1">
              <w:r w:rsidRPr="00B949CA">
                <w:rPr>
                  <w:rStyle w:val="Hyperlink"/>
                </w:rPr>
                <w:t>Go</w:t>
              </w:r>
            </w:hyperlink>
          </w:p>
        </w:tc>
        <w:tc>
          <w:tcPr>
            <w:tcW w:w="850" w:type="dxa"/>
          </w:tcPr>
          <w:p w14:paraId="3AC4292F"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9CA" w:rsidRPr="00B949CA" w14:paraId="2B3F417A" w14:textId="77777777" w:rsidTr="00B949CA">
        <w:tblPrEx>
          <w:tblCellMar>
            <w:top w:w="0" w:type="dxa"/>
            <w:bottom w:w="0" w:type="dxa"/>
          </w:tblCellMar>
        </w:tblPrEx>
        <w:tc>
          <w:tcPr>
            <w:tcW w:w="1247" w:type="dxa"/>
          </w:tcPr>
          <w:p w14:paraId="732620B1" w14:textId="77777777" w:rsidR="00B949CA" w:rsidRPr="00B949CA" w:rsidRDefault="00B949CA" w:rsidP="00B949CA">
            <w:pPr>
              <w:spacing w:line="240" w:lineRule="auto"/>
              <w:jc w:val="left"/>
              <w:rPr>
                <w:rFonts w:cs="Frankruhel"/>
                <w:sz w:val="24"/>
                <w:rtl/>
              </w:rPr>
            </w:pPr>
            <w:r>
              <w:rPr>
                <w:sz w:val="24"/>
                <w:rtl/>
              </w:rPr>
              <w:t xml:space="preserve">סעיף 9 </w:t>
            </w:r>
          </w:p>
        </w:tc>
        <w:tc>
          <w:tcPr>
            <w:tcW w:w="5669" w:type="dxa"/>
          </w:tcPr>
          <w:p w14:paraId="18C12DB3" w14:textId="77777777" w:rsidR="00B949CA" w:rsidRPr="00B949CA" w:rsidRDefault="00B949CA" w:rsidP="00B949CA">
            <w:pPr>
              <w:spacing w:line="240" w:lineRule="auto"/>
              <w:jc w:val="left"/>
              <w:rPr>
                <w:rFonts w:cs="Frankruhel"/>
                <w:sz w:val="24"/>
                <w:rtl/>
              </w:rPr>
            </w:pPr>
            <w:r>
              <w:rPr>
                <w:sz w:val="24"/>
                <w:rtl/>
              </w:rPr>
              <w:t>טיפול בתעלה</w:t>
            </w:r>
          </w:p>
        </w:tc>
        <w:tc>
          <w:tcPr>
            <w:tcW w:w="567" w:type="dxa"/>
          </w:tcPr>
          <w:p w14:paraId="4602E832" w14:textId="77777777" w:rsidR="00B949CA" w:rsidRPr="00B949CA" w:rsidRDefault="00B949CA" w:rsidP="00B949CA">
            <w:pPr>
              <w:spacing w:line="240" w:lineRule="auto"/>
              <w:jc w:val="left"/>
              <w:rPr>
                <w:rStyle w:val="Hyperlink"/>
                <w:rtl/>
              </w:rPr>
            </w:pPr>
            <w:hyperlink w:anchor="Seif7" w:tooltip="טיפול בתעלה" w:history="1">
              <w:r w:rsidRPr="00B949CA">
                <w:rPr>
                  <w:rStyle w:val="Hyperlink"/>
                </w:rPr>
                <w:t>Go</w:t>
              </w:r>
            </w:hyperlink>
          </w:p>
        </w:tc>
        <w:tc>
          <w:tcPr>
            <w:tcW w:w="850" w:type="dxa"/>
          </w:tcPr>
          <w:p w14:paraId="78929A88"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6E60846F" w14:textId="77777777" w:rsidTr="00B949CA">
        <w:tblPrEx>
          <w:tblCellMar>
            <w:top w:w="0" w:type="dxa"/>
            <w:bottom w:w="0" w:type="dxa"/>
          </w:tblCellMar>
        </w:tblPrEx>
        <w:tc>
          <w:tcPr>
            <w:tcW w:w="1247" w:type="dxa"/>
          </w:tcPr>
          <w:p w14:paraId="34BFB8B7" w14:textId="77777777" w:rsidR="00B949CA" w:rsidRPr="00B949CA" w:rsidRDefault="00B949CA" w:rsidP="00B949CA">
            <w:pPr>
              <w:spacing w:line="240" w:lineRule="auto"/>
              <w:jc w:val="left"/>
              <w:rPr>
                <w:rFonts w:cs="Frankruhel"/>
                <w:sz w:val="24"/>
                <w:rtl/>
              </w:rPr>
            </w:pPr>
            <w:r>
              <w:rPr>
                <w:sz w:val="24"/>
                <w:rtl/>
              </w:rPr>
              <w:t xml:space="preserve">סעיף 10 </w:t>
            </w:r>
          </w:p>
        </w:tc>
        <w:tc>
          <w:tcPr>
            <w:tcW w:w="5669" w:type="dxa"/>
          </w:tcPr>
          <w:p w14:paraId="3A1E24B0" w14:textId="77777777" w:rsidR="00B949CA" w:rsidRPr="00B949CA" w:rsidRDefault="00B949CA" w:rsidP="00B949CA">
            <w:pPr>
              <w:spacing w:line="240" w:lineRule="auto"/>
              <w:jc w:val="left"/>
              <w:rPr>
                <w:rFonts w:cs="Frankruhel"/>
                <w:sz w:val="24"/>
                <w:rtl/>
              </w:rPr>
            </w:pPr>
            <w:r>
              <w:rPr>
                <w:sz w:val="24"/>
                <w:rtl/>
              </w:rPr>
              <w:t>התקנת תעלה בידי בעל נכס</w:t>
            </w:r>
          </w:p>
        </w:tc>
        <w:tc>
          <w:tcPr>
            <w:tcW w:w="567" w:type="dxa"/>
          </w:tcPr>
          <w:p w14:paraId="31725678" w14:textId="77777777" w:rsidR="00B949CA" w:rsidRPr="00B949CA" w:rsidRDefault="00B949CA" w:rsidP="00B949CA">
            <w:pPr>
              <w:spacing w:line="240" w:lineRule="auto"/>
              <w:jc w:val="left"/>
              <w:rPr>
                <w:rStyle w:val="Hyperlink"/>
                <w:rtl/>
              </w:rPr>
            </w:pPr>
            <w:hyperlink w:anchor="Seif8" w:tooltip="התקנת תעלה בידי בעל נכס" w:history="1">
              <w:r w:rsidRPr="00B949CA">
                <w:rPr>
                  <w:rStyle w:val="Hyperlink"/>
                </w:rPr>
                <w:t>Go</w:t>
              </w:r>
            </w:hyperlink>
          </w:p>
        </w:tc>
        <w:tc>
          <w:tcPr>
            <w:tcW w:w="850" w:type="dxa"/>
          </w:tcPr>
          <w:p w14:paraId="0A6C0DF7"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73EB52CF" w14:textId="77777777" w:rsidTr="00B949CA">
        <w:tblPrEx>
          <w:tblCellMar>
            <w:top w:w="0" w:type="dxa"/>
            <w:bottom w:w="0" w:type="dxa"/>
          </w:tblCellMar>
        </w:tblPrEx>
        <w:tc>
          <w:tcPr>
            <w:tcW w:w="1247" w:type="dxa"/>
          </w:tcPr>
          <w:p w14:paraId="07C59003" w14:textId="77777777" w:rsidR="00B949CA" w:rsidRPr="00B949CA" w:rsidRDefault="00B949CA" w:rsidP="00B949CA">
            <w:pPr>
              <w:spacing w:line="240" w:lineRule="auto"/>
              <w:jc w:val="left"/>
              <w:rPr>
                <w:rFonts w:cs="Frankruhel"/>
                <w:sz w:val="24"/>
                <w:rtl/>
              </w:rPr>
            </w:pPr>
            <w:r>
              <w:rPr>
                <w:sz w:val="24"/>
                <w:rtl/>
              </w:rPr>
              <w:t xml:space="preserve">סעיף 11 </w:t>
            </w:r>
          </w:p>
        </w:tc>
        <w:tc>
          <w:tcPr>
            <w:tcW w:w="5669" w:type="dxa"/>
          </w:tcPr>
          <w:p w14:paraId="413275F7" w14:textId="77777777" w:rsidR="00B949CA" w:rsidRPr="00B949CA" w:rsidRDefault="00B949CA" w:rsidP="00B949CA">
            <w:pPr>
              <w:spacing w:line="240" w:lineRule="auto"/>
              <w:jc w:val="left"/>
              <w:rPr>
                <w:rFonts w:cs="Frankruhel"/>
                <w:sz w:val="24"/>
                <w:rtl/>
              </w:rPr>
            </w:pPr>
            <w:r>
              <w:rPr>
                <w:sz w:val="24"/>
                <w:rtl/>
              </w:rPr>
              <w:t>חיוב בעלים משותפים</w:t>
            </w:r>
          </w:p>
        </w:tc>
        <w:tc>
          <w:tcPr>
            <w:tcW w:w="567" w:type="dxa"/>
          </w:tcPr>
          <w:p w14:paraId="47E46B62" w14:textId="77777777" w:rsidR="00B949CA" w:rsidRPr="00B949CA" w:rsidRDefault="00B949CA" w:rsidP="00B949CA">
            <w:pPr>
              <w:spacing w:line="240" w:lineRule="auto"/>
              <w:jc w:val="left"/>
              <w:rPr>
                <w:rStyle w:val="Hyperlink"/>
                <w:rtl/>
              </w:rPr>
            </w:pPr>
            <w:hyperlink w:anchor="Seif11" w:tooltip="חיוב בעלים משותפים" w:history="1">
              <w:r w:rsidRPr="00B949CA">
                <w:rPr>
                  <w:rStyle w:val="Hyperlink"/>
                </w:rPr>
                <w:t>Go</w:t>
              </w:r>
            </w:hyperlink>
          </w:p>
        </w:tc>
        <w:tc>
          <w:tcPr>
            <w:tcW w:w="850" w:type="dxa"/>
          </w:tcPr>
          <w:p w14:paraId="20F86299"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0AA58F2E" w14:textId="77777777" w:rsidTr="00B949CA">
        <w:tblPrEx>
          <w:tblCellMar>
            <w:top w:w="0" w:type="dxa"/>
            <w:bottom w:w="0" w:type="dxa"/>
          </w:tblCellMar>
        </w:tblPrEx>
        <w:tc>
          <w:tcPr>
            <w:tcW w:w="1247" w:type="dxa"/>
          </w:tcPr>
          <w:p w14:paraId="25D4B720" w14:textId="77777777" w:rsidR="00B949CA" w:rsidRPr="00B949CA" w:rsidRDefault="00B949CA" w:rsidP="00B949CA">
            <w:pPr>
              <w:spacing w:line="240" w:lineRule="auto"/>
              <w:jc w:val="left"/>
              <w:rPr>
                <w:rFonts w:cs="Frankruhel"/>
                <w:sz w:val="24"/>
                <w:rtl/>
              </w:rPr>
            </w:pPr>
            <w:r>
              <w:rPr>
                <w:sz w:val="24"/>
                <w:rtl/>
              </w:rPr>
              <w:t xml:space="preserve">סעיף 12 </w:t>
            </w:r>
          </w:p>
        </w:tc>
        <w:tc>
          <w:tcPr>
            <w:tcW w:w="5669" w:type="dxa"/>
          </w:tcPr>
          <w:p w14:paraId="6C821E10" w14:textId="77777777" w:rsidR="00B949CA" w:rsidRPr="00B949CA" w:rsidRDefault="00B949CA" w:rsidP="00B949CA">
            <w:pPr>
              <w:spacing w:line="240" w:lineRule="auto"/>
              <w:jc w:val="left"/>
              <w:rPr>
                <w:rFonts w:cs="Frankruhel"/>
                <w:sz w:val="24"/>
                <w:rtl/>
              </w:rPr>
            </w:pPr>
            <w:r>
              <w:rPr>
                <w:sz w:val="24"/>
                <w:rtl/>
              </w:rPr>
              <w:t>קרן ייעודית</w:t>
            </w:r>
          </w:p>
        </w:tc>
        <w:tc>
          <w:tcPr>
            <w:tcW w:w="567" w:type="dxa"/>
          </w:tcPr>
          <w:p w14:paraId="56C84B0A" w14:textId="77777777" w:rsidR="00B949CA" w:rsidRPr="00B949CA" w:rsidRDefault="00B949CA" w:rsidP="00B949CA">
            <w:pPr>
              <w:spacing w:line="240" w:lineRule="auto"/>
              <w:jc w:val="left"/>
              <w:rPr>
                <w:rStyle w:val="Hyperlink"/>
                <w:rtl/>
              </w:rPr>
            </w:pPr>
            <w:hyperlink w:anchor="Seif12" w:tooltip="קרן ייעודית" w:history="1">
              <w:r w:rsidRPr="00B949CA">
                <w:rPr>
                  <w:rStyle w:val="Hyperlink"/>
                </w:rPr>
                <w:t>Go</w:t>
              </w:r>
            </w:hyperlink>
          </w:p>
        </w:tc>
        <w:tc>
          <w:tcPr>
            <w:tcW w:w="850" w:type="dxa"/>
          </w:tcPr>
          <w:p w14:paraId="5CF3A8F4"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14315E0C" w14:textId="77777777" w:rsidTr="00B949CA">
        <w:tblPrEx>
          <w:tblCellMar>
            <w:top w:w="0" w:type="dxa"/>
            <w:bottom w:w="0" w:type="dxa"/>
          </w:tblCellMar>
        </w:tblPrEx>
        <w:tc>
          <w:tcPr>
            <w:tcW w:w="1247" w:type="dxa"/>
          </w:tcPr>
          <w:p w14:paraId="0C7298D4" w14:textId="77777777" w:rsidR="00B949CA" w:rsidRPr="00B949CA" w:rsidRDefault="00B949CA" w:rsidP="00B949CA">
            <w:pPr>
              <w:spacing w:line="240" w:lineRule="auto"/>
              <w:jc w:val="left"/>
              <w:rPr>
                <w:rFonts w:cs="Frankruhel"/>
                <w:sz w:val="24"/>
                <w:rtl/>
              </w:rPr>
            </w:pPr>
            <w:r>
              <w:rPr>
                <w:sz w:val="24"/>
                <w:rtl/>
              </w:rPr>
              <w:t xml:space="preserve">סעיף 13 </w:t>
            </w:r>
          </w:p>
        </w:tc>
        <w:tc>
          <w:tcPr>
            <w:tcW w:w="5669" w:type="dxa"/>
          </w:tcPr>
          <w:p w14:paraId="235DAA93" w14:textId="77777777" w:rsidR="00B949CA" w:rsidRPr="00B949CA" w:rsidRDefault="00B949CA" w:rsidP="00B949CA">
            <w:pPr>
              <w:spacing w:line="240" w:lineRule="auto"/>
              <w:jc w:val="left"/>
              <w:rPr>
                <w:rFonts w:cs="Frankruhel"/>
                <w:sz w:val="24"/>
                <w:rtl/>
              </w:rPr>
            </w:pPr>
            <w:r>
              <w:rPr>
                <w:sz w:val="24"/>
                <w:rtl/>
              </w:rPr>
              <w:t>מסירת הודעות</w:t>
            </w:r>
          </w:p>
        </w:tc>
        <w:tc>
          <w:tcPr>
            <w:tcW w:w="567" w:type="dxa"/>
          </w:tcPr>
          <w:p w14:paraId="5B658DA9" w14:textId="77777777" w:rsidR="00B949CA" w:rsidRPr="00B949CA" w:rsidRDefault="00B949CA" w:rsidP="00B949CA">
            <w:pPr>
              <w:spacing w:line="240" w:lineRule="auto"/>
              <w:jc w:val="left"/>
              <w:rPr>
                <w:rStyle w:val="Hyperlink"/>
                <w:rtl/>
              </w:rPr>
            </w:pPr>
            <w:hyperlink w:anchor="Seif13" w:tooltip="מסירת הודעות" w:history="1">
              <w:r w:rsidRPr="00B949CA">
                <w:rPr>
                  <w:rStyle w:val="Hyperlink"/>
                </w:rPr>
                <w:t>Go</w:t>
              </w:r>
            </w:hyperlink>
          </w:p>
        </w:tc>
        <w:tc>
          <w:tcPr>
            <w:tcW w:w="850" w:type="dxa"/>
          </w:tcPr>
          <w:p w14:paraId="61F87870"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520429A3" w14:textId="77777777" w:rsidTr="00B949CA">
        <w:tblPrEx>
          <w:tblCellMar>
            <w:top w:w="0" w:type="dxa"/>
            <w:bottom w:w="0" w:type="dxa"/>
          </w:tblCellMar>
        </w:tblPrEx>
        <w:tc>
          <w:tcPr>
            <w:tcW w:w="1247" w:type="dxa"/>
          </w:tcPr>
          <w:p w14:paraId="44F1A16A" w14:textId="77777777" w:rsidR="00B949CA" w:rsidRPr="00B949CA" w:rsidRDefault="00B949CA" w:rsidP="00B949CA">
            <w:pPr>
              <w:spacing w:line="240" w:lineRule="auto"/>
              <w:jc w:val="left"/>
              <w:rPr>
                <w:rFonts w:cs="Frankruhel"/>
                <w:sz w:val="24"/>
                <w:rtl/>
              </w:rPr>
            </w:pPr>
            <w:r>
              <w:rPr>
                <w:sz w:val="24"/>
                <w:rtl/>
              </w:rPr>
              <w:t xml:space="preserve">סעיף 14 </w:t>
            </w:r>
          </w:p>
        </w:tc>
        <w:tc>
          <w:tcPr>
            <w:tcW w:w="5669" w:type="dxa"/>
          </w:tcPr>
          <w:p w14:paraId="04CA3C0C" w14:textId="77777777" w:rsidR="00B949CA" w:rsidRPr="00B949CA" w:rsidRDefault="00B949CA" w:rsidP="00B949CA">
            <w:pPr>
              <w:spacing w:line="240" w:lineRule="auto"/>
              <w:jc w:val="left"/>
              <w:rPr>
                <w:rFonts w:cs="Frankruhel"/>
                <w:sz w:val="24"/>
                <w:rtl/>
              </w:rPr>
            </w:pPr>
            <w:r>
              <w:rPr>
                <w:sz w:val="24"/>
                <w:rtl/>
              </w:rPr>
              <w:t>הצמדה למדד</w:t>
            </w:r>
          </w:p>
        </w:tc>
        <w:tc>
          <w:tcPr>
            <w:tcW w:w="567" w:type="dxa"/>
          </w:tcPr>
          <w:p w14:paraId="5D6E5859" w14:textId="77777777" w:rsidR="00B949CA" w:rsidRPr="00B949CA" w:rsidRDefault="00B949CA" w:rsidP="00B949CA">
            <w:pPr>
              <w:spacing w:line="240" w:lineRule="auto"/>
              <w:jc w:val="left"/>
              <w:rPr>
                <w:rStyle w:val="Hyperlink"/>
                <w:rtl/>
              </w:rPr>
            </w:pPr>
            <w:hyperlink w:anchor="Seif14" w:tooltip="הצמדה למדד" w:history="1">
              <w:r w:rsidRPr="00B949CA">
                <w:rPr>
                  <w:rStyle w:val="Hyperlink"/>
                </w:rPr>
                <w:t>Go</w:t>
              </w:r>
            </w:hyperlink>
          </w:p>
        </w:tc>
        <w:tc>
          <w:tcPr>
            <w:tcW w:w="850" w:type="dxa"/>
          </w:tcPr>
          <w:p w14:paraId="6D402CD0"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359D3E1F" w14:textId="77777777" w:rsidTr="00B949CA">
        <w:tblPrEx>
          <w:tblCellMar>
            <w:top w:w="0" w:type="dxa"/>
            <w:bottom w:w="0" w:type="dxa"/>
          </w:tblCellMar>
        </w:tblPrEx>
        <w:tc>
          <w:tcPr>
            <w:tcW w:w="1247" w:type="dxa"/>
          </w:tcPr>
          <w:p w14:paraId="04BE38A5" w14:textId="77777777" w:rsidR="00B949CA" w:rsidRPr="00B949CA" w:rsidRDefault="00B949CA" w:rsidP="00B949CA">
            <w:pPr>
              <w:spacing w:line="240" w:lineRule="auto"/>
              <w:jc w:val="left"/>
              <w:rPr>
                <w:rFonts w:cs="Frankruhel"/>
                <w:sz w:val="24"/>
                <w:rtl/>
              </w:rPr>
            </w:pPr>
            <w:r>
              <w:rPr>
                <w:sz w:val="24"/>
                <w:rtl/>
              </w:rPr>
              <w:t xml:space="preserve">סעיף 15 </w:t>
            </w:r>
          </w:p>
        </w:tc>
        <w:tc>
          <w:tcPr>
            <w:tcW w:w="5669" w:type="dxa"/>
          </w:tcPr>
          <w:p w14:paraId="108FD109" w14:textId="77777777" w:rsidR="00B949CA" w:rsidRPr="00B949CA" w:rsidRDefault="00B949CA" w:rsidP="00B949CA">
            <w:pPr>
              <w:spacing w:line="240" w:lineRule="auto"/>
              <w:jc w:val="left"/>
              <w:rPr>
                <w:rFonts w:cs="Frankruhel"/>
                <w:sz w:val="24"/>
                <w:rtl/>
              </w:rPr>
            </w:pPr>
            <w:r>
              <w:rPr>
                <w:sz w:val="24"/>
                <w:rtl/>
              </w:rPr>
              <w:t>הוראת שעה</w:t>
            </w:r>
          </w:p>
        </w:tc>
        <w:tc>
          <w:tcPr>
            <w:tcW w:w="567" w:type="dxa"/>
          </w:tcPr>
          <w:p w14:paraId="7852F77F" w14:textId="77777777" w:rsidR="00B949CA" w:rsidRPr="00B949CA" w:rsidRDefault="00B949CA" w:rsidP="00B949CA">
            <w:pPr>
              <w:spacing w:line="240" w:lineRule="auto"/>
              <w:jc w:val="left"/>
              <w:rPr>
                <w:rStyle w:val="Hyperlink"/>
                <w:rtl/>
              </w:rPr>
            </w:pPr>
            <w:hyperlink w:anchor="Seif17" w:tooltip="הוראת שעה" w:history="1">
              <w:r w:rsidRPr="00B949CA">
                <w:rPr>
                  <w:rStyle w:val="Hyperlink"/>
                </w:rPr>
                <w:t>Go</w:t>
              </w:r>
            </w:hyperlink>
          </w:p>
        </w:tc>
        <w:tc>
          <w:tcPr>
            <w:tcW w:w="850" w:type="dxa"/>
          </w:tcPr>
          <w:p w14:paraId="21EDA9F1"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6CC3A137" w14:textId="77777777" w:rsidTr="00B949CA">
        <w:tblPrEx>
          <w:tblCellMar>
            <w:top w:w="0" w:type="dxa"/>
            <w:bottom w:w="0" w:type="dxa"/>
          </w:tblCellMar>
        </w:tblPrEx>
        <w:tc>
          <w:tcPr>
            <w:tcW w:w="1247" w:type="dxa"/>
          </w:tcPr>
          <w:p w14:paraId="6C64EE3F" w14:textId="77777777" w:rsidR="00B949CA" w:rsidRPr="00B949CA" w:rsidRDefault="00B949CA" w:rsidP="00B949CA">
            <w:pPr>
              <w:spacing w:line="240" w:lineRule="auto"/>
              <w:jc w:val="left"/>
              <w:rPr>
                <w:rFonts w:cs="Frankruhel"/>
                <w:sz w:val="24"/>
                <w:rtl/>
              </w:rPr>
            </w:pPr>
            <w:r>
              <w:rPr>
                <w:sz w:val="24"/>
                <w:rtl/>
              </w:rPr>
              <w:t xml:space="preserve">סעיף 16 </w:t>
            </w:r>
          </w:p>
        </w:tc>
        <w:tc>
          <w:tcPr>
            <w:tcW w:w="5669" w:type="dxa"/>
          </w:tcPr>
          <w:p w14:paraId="7714CF8F" w14:textId="77777777" w:rsidR="00B949CA" w:rsidRPr="00B949CA" w:rsidRDefault="00B949CA" w:rsidP="00B949CA">
            <w:pPr>
              <w:spacing w:line="240" w:lineRule="auto"/>
              <w:jc w:val="left"/>
              <w:rPr>
                <w:rFonts w:cs="Frankruhel"/>
                <w:sz w:val="24"/>
                <w:rtl/>
              </w:rPr>
            </w:pPr>
            <w:r>
              <w:rPr>
                <w:sz w:val="24"/>
                <w:rtl/>
              </w:rPr>
              <w:t>מגבלת גבייה</w:t>
            </w:r>
          </w:p>
        </w:tc>
        <w:tc>
          <w:tcPr>
            <w:tcW w:w="567" w:type="dxa"/>
          </w:tcPr>
          <w:p w14:paraId="746B97B5" w14:textId="77777777" w:rsidR="00B949CA" w:rsidRPr="00B949CA" w:rsidRDefault="00B949CA" w:rsidP="00B949CA">
            <w:pPr>
              <w:spacing w:line="240" w:lineRule="auto"/>
              <w:jc w:val="left"/>
              <w:rPr>
                <w:rStyle w:val="Hyperlink"/>
                <w:rtl/>
              </w:rPr>
            </w:pPr>
            <w:hyperlink w:anchor="Seif15" w:tooltip="מגבלת גבייה" w:history="1">
              <w:r w:rsidRPr="00B949CA">
                <w:rPr>
                  <w:rStyle w:val="Hyperlink"/>
                </w:rPr>
                <w:t>Go</w:t>
              </w:r>
            </w:hyperlink>
          </w:p>
        </w:tc>
        <w:tc>
          <w:tcPr>
            <w:tcW w:w="850" w:type="dxa"/>
          </w:tcPr>
          <w:p w14:paraId="5EA7F735"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41C3555B" w14:textId="77777777" w:rsidTr="00B949CA">
        <w:tblPrEx>
          <w:tblCellMar>
            <w:top w:w="0" w:type="dxa"/>
            <w:bottom w:w="0" w:type="dxa"/>
          </w:tblCellMar>
        </w:tblPrEx>
        <w:tc>
          <w:tcPr>
            <w:tcW w:w="1247" w:type="dxa"/>
          </w:tcPr>
          <w:p w14:paraId="280CA994" w14:textId="77777777" w:rsidR="00B949CA" w:rsidRPr="00B949CA" w:rsidRDefault="00B949CA" w:rsidP="00B949CA">
            <w:pPr>
              <w:spacing w:line="240" w:lineRule="auto"/>
              <w:jc w:val="left"/>
              <w:rPr>
                <w:rFonts w:cs="Frankruhel"/>
                <w:sz w:val="24"/>
                <w:rtl/>
              </w:rPr>
            </w:pPr>
            <w:r>
              <w:rPr>
                <w:sz w:val="24"/>
                <w:rtl/>
              </w:rPr>
              <w:t xml:space="preserve">סעיף 17 </w:t>
            </w:r>
          </w:p>
        </w:tc>
        <w:tc>
          <w:tcPr>
            <w:tcW w:w="5669" w:type="dxa"/>
          </w:tcPr>
          <w:p w14:paraId="08D24A24" w14:textId="77777777" w:rsidR="00B949CA" w:rsidRPr="00B949CA" w:rsidRDefault="00B949CA" w:rsidP="00B949CA">
            <w:pPr>
              <w:spacing w:line="240" w:lineRule="auto"/>
              <w:jc w:val="left"/>
              <w:rPr>
                <w:rFonts w:cs="Frankruhel"/>
                <w:sz w:val="24"/>
                <w:rtl/>
              </w:rPr>
            </w:pPr>
            <w:r>
              <w:rPr>
                <w:sz w:val="24"/>
                <w:rtl/>
              </w:rPr>
              <w:t>ביטול</w:t>
            </w:r>
          </w:p>
        </w:tc>
        <w:tc>
          <w:tcPr>
            <w:tcW w:w="567" w:type="dxa"/>
          </w:tcPr>
          <w:p w14:paraId="06730379" w14:textId="77777777" w:rsidR="00B949CA" w:rsidRPr="00B949CA" w:rsidRDefault="00B949CA" w:rsidP="00B949CA">
            <w:pPr>
              <w:spacing w:line="240" w:lineRule="auto"/>
              <w:jc w:val="left"/>
              <w:rPr>
                <w:rStyle w:val="Hyperlink"/>
                <w:rtl/>
              </w:rPr>
            </w:pPr>
            <w:hyperlink w:anchor="Seif16" w:tooltip="ביטול" w:history="1">
              <w:r w:rsidRPr="00B949CA">
                <w:rPr>
                  <w:rStyle w:val="Hyperlink"/>
                </w:rPr>
                <w:t>Go</w:t>
              </w:r>
            </w:hyperlink>
          </w:p>
        </w:tc>
        <w:tc>
          <w:tcPr>
            <w:tcW w:w="850" w:type="dxa"/>
          </w:tcPr>
          <w:p w14:paraId="0558FBDF"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2286C2B0" w14:textId="77777777" w:rsidTr="00B949CA">
        <w:tblPrEx>
          <w:tblCellMar>
            <w:top w:w="0" w:type="dxa"/>
            <w:bottom w:w="0" w:type="dxa"/>
          </w:tblCellMar>
        </w:tblPrEx>
        <w:tc>
          <w:tcPr>
            <w:tcW w:w="1247" w:type="dxa"/>
          </w:tcPr>
          <w:p w14:paraId="7DAE5880" w14:textId="77777777" w:rsidR="00B949CA" w:rsidRPr="00B949CA" w:rsidRDefault="00B949CA" w:rsidP="00B949CA">
            <w:pPr>
              <w:spacing w:line="240" w:lineRule="auto"/>
              <w:jc w:val="left"/>
              <w:rPr>
                <w:rFonts w:cs="Frankruhel"/>
                <w:sz w:val="24"/>
                <w:rtl/>
              </w:rPr>
            </w:pPr>
            <w:r>
              <w:rPr>
                <w:sz w:val="24"/>
                <w:rtl/>
              </w:rPr>
              <w:t xml:space="preserve">סעיף 18 </w:t>
            </w:r>
          </w:p>
        </w:tc>
        <w:tc>
          <w:tcPr>
            <w:tcW w:w="5669" w:type="dxa"/>
          </w:tcPr>
          <w:p w14:paraId="24861B8A" w14:textId="77777777" w:rsidR="00B949CA" w:rsidRPr="00B949CA" w:rsidRDefault="00B949CA" w:rsidP="00B949CA">
            <w:pPr>
              <w:spacing w:line="240" w:lineRule="auto"/>
              <w:jc w:val="left"/>
              <w:rPr>
                <w:rFonts w:cs="Frankruhel"/>
                <w:sz w:val="24"/>
                <w:rtl/>
              </w:rPr>
            </w:pPr>
            <w:r>
              <w:rPr>
                <w:sz w:val="24"/>
                <w:rtl/>
              </w:rPr>
              <w:t>תיקון חוק העזר להצמדה</w:t>
            </w:r>
          </w:p>
        </w:tc>
        <w:tc>
          <w:tcPr>
            <w:tcW w:w="567" w:type="dxa"/>
          </w:tcPr>
          <w:p w14:paraId="47DB4C7B" w14:textId="77777777" w:rsidR="00B949CA" w:rsidRPr="00B949CA" w:rsidRDefault="00B949CA" w:rsidP="00B949CA">
            <w:pPr>
              <w:spacing w:line="240" w:lineRule="auto"/>
              <w:jc w:val="left"/>
              <w:rPr>
                <w:rStyle w:val="Hyperlink"/>
                <w:rtl/>
              </w:rPr>
            </w:pPr>
            <w:hyperlink w:anchor="Seif18" w:tooltip="תיקון חוק העזר להצמדה" w:history="1">
              <w:r w:rsidRPr="00B949CA">
                <w:rPr>
                  <w:rStyle w:val="Hyperlink"/>
                </w:rPr>
                <w:t>Go</w:t>
              </w:r>
            </w:hyperlink>
          </w:p>
        </w:tc>
        <w:tc>
          <w:tcPr>
            <w:tcW w:w="850" w:type="dxa"/>
          </w:tcPr>
          <w:p w14:paraId="4311F23C"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9CA" w:rsidRPr="00B949CA" w14:paraId="3FB29599" w14:textId="77777777" w:rsidTr="00B949CA">
        <w:tblPrEx>
          <w:tblCellMar>
            <w:top w:w="0" w:type="dxa"/>
            <w:bottom w:w="0" w:type="dxa"/>
          </w:tblCellMar>
        </w:tblPrEx>
        <w:tc>
          <w:tcPr>
            <w:tcW w:w="1247" w:type="dxa"/>
          </w:tcPr>
          <w:p w14:paraId="26E79A14" w14:textId="77777777" w:rsidR="00B949CA" w:rsidRPr="00B949CA" w:rsidRDefault="00B949CA" w:rsidP="00B949CA">
            <w:pPr>
              <w:spacing w:line="240" w:lineRule="auto"/>
              <w:jc w:val="left"/>
              <w:rPr>
                <w:rFonts w:cs="Frankruhel"/>
                <w:sz w:val="24"/>
                <w:rtl/>
              </w:rPr>
            </w:pPr>
          </w:p>
        </w:tc>
        <w:tc>
          <w:tcPr>
            <w:tcW w:w="5669" w:type="dxa"/>
          </w:tcPr>
          <w:p w14:paraId="1E0EB753" w14:textId="77777777" w:rsidR="00B949CA" w:rsidRPr="00B949CA" w:rsidRDefault="00B949CA" w:rsidP="00B949CA">
            <w:pPr>
              <w:spacing w:line="240" w:lineRule="auto"/>
              <w:jc w:val="left"/>
              <w:rPr>
                <w:rFonts w:cs="Frankruhel"/>
                <w:sz w:val="24"/>
                <w:rtl/>
              </w:rPr>
            </w:pPr>
            <w:r>
              <w:rPr>
                <w:sz w:val="24"/>
                <w:rtl/>
              </w:rPr>
              <w:t>תוספת ראשונה</w:t>
            </w:r>
          </w:p>
        </w:tc>
        <w:tc>
          <w:tcPr>
            <w:tcW w:w="567" w:type="dxa"/>
          </w:tcPr>
          <w:p w14:paraId="359BBEA0" w14:textId="77777777" w:rsidR="00B949CA" w:rsidRPr="00B949CA" w:rsidRDefault="00B949CA" w:rsidP="00B949CA">
            <w:pPr>
              <w:spacing w:line="240" w:lineRule="auto"/>
              <w:jc w:val="left"/>
              <w:rPr>
                <w:rStyle w:val="Hyperlink"/>
                <w:rtl/>
              </w:rPr>
            </w:pPr>
            <w:hyperlink w:anchor="med0" w:tooltip="תוספת ראשונה" w:history="1">
              <w:r w:rsidRPr="00B949CA">
                <w:rPr>
                  <w:rStyle w:val="Hyperlink"/>
                </w:rPr>
                <w:t>Go</w:t>
              </w:r>
            </w:hyperlink>
          </w:p>
        </w:tc>
        <w:tc>
          <w:tcPr>
            <w:tcW w:w="850" w:type="dxa"/>
          </w:tcPr>
          <w:p w14:paraId="32ECC0F0"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949CA" w:rsidRPr="00B949CA" w14:paraId="124D4DC8" w14:textId="77777777" w:rsidTr="00B949CA">
        <w:tblPrEx>
          <w:tblCellMar>
            <w:top w:w="0" w:type="dxa"/>
            <w:bottom w:w="0" w:type="dxa"/>
          </w:tblCellMar>
        </w:tblPrEx>
        <w:tc>
          <w:tcPr>
            <w:tcW w:w="1247" w:type="dxa"/>
          </w:tcPr>
          <w:p w14:paraId="4121E354" w14:textId="77777777" w:rsidR="00B949CA" w:rsidRPr="00B949CA" w:rsidRDefault="00B949CA" w:rsidP="00B949CA">
            <w:pPr>
              <w:spacing w:line="240" w:lineRule="auto"/>
              <w:jc w:val="left"/>
              <w:rPr>
                <w:rFonts w:cs="Frankruhel"/>
                <w:sz w:val="24"/>
                <w:rtl/>
              </w:rPr>
            </w:pPr>
          </w:p>
        </w:tc>
        <w:tc>
          <w:tcPr>
            <w:tcW w:w="5669" w:type="dxa"/>
          </w:tcPr>
          <w:p w14:paraId="4C1AD1B3" w14:textId="77777777" w:rsidR="00B949CA" w:rsidRPr="00B949CA" w:rsidRDefault="00B949CA" w:rsidP="00B949CA">
            <w:pPr>
              <w:spacing w:line="240" w:lineRule="auto"/>
              <w:jc w:val="left"/>
              <w:rPr>
                <w:rFonts w:cs="Frankruhel"/>
                <w:sz w:val="24"/>
                <w:rtl/>
              </w:rPr>
            </w:pPr>
            <w:r>
              <w:rPr>
                <w:sz w:val="24"/>
                <w:rtl/>
              </w:rPr>
              <w:t>תוספת שנייה</w:t>
            </w:r>
          </w:p>
        </w:tc>
        <w:tc>
          <w:tcPr>
            <w:tcW w:w="567" w:type="dxa"/>
          </w:tcPr>
          <w:p w14:paraId="3BEBA51B" w14:textId="77777777" w:rsidR="00B949CA" w:rsidRPr="00B949CA" w:rsidRDefault="00B949CA" w:rsidP="00B949CA">
            <w:pPr>
              <w:spacing w:line="240" w:lineRule="auto"/>
              <w:jc w:val="left"/>
              <w:rPr>
                <w:rStyle w:val="Hyperlink"/>
                <w:rtl/>
              </w:rPr>
            </w:pPr>
            <w:hyperlink w:anchor="med1" w:tooltip="תוספת שנייה" w:history="1">
              <w:r w:rsidRPr="00B949CA">
                <w:rPr>
                  <w:rStyle w:val="Hyperlink"/>
                </w:rPr>
                <w:t>Go</w:t>
              </w:r>
            </w:hyperlink>
          </w:p>
        </w:tc>
        <w:tc>
          <w:tcPr>
            <w:tcW w:w="850" w:type="dxa"/>
          </w:tcPr>
          <w:p w14:paraId="5A29D7EC" w14:textId="77777777" w:rsidR="00B949CA" w:rsidRPr="00B949CA" w:rsidRDefault="00B949CA" w:rsidP="00B949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AADAB5A" w14:textId="77777777" w:rsidR="00446150" w:rsidRDefault="00446150">
      <w:pPr>
        <w:pStyle w:val="big-header"/>
        <w:ind w:left="0" w:right="1134"/>
        <w:rPr>
          <w:rFonts w:cs="FrankRuehl"/>
          <w:sz w:val="32"/>
          <w:rtl/>
        </w:rPr>
      </w:pPr>
    </w:p>
    <w:p w14:paraId="3393704A" w14:textId="77777777" w:rsidR="00446150" w:rsidRDefault="00446150" w:rsidP="004835CB">
      <w:pPr>
        <w:pStyle w:val="big-header"/>
        <w:ind w:left="0" w:right="1134"/>
        <w:rPr>
          <w:rFonts w:cs="FrankRuehl"/>
          <w:sz w:val="32"/>
        </w:rPr>
      </w:pPr>
      <w:r>
        <w:rPr>
          <w:rtl/>
        </w:rPr>
        <w:br w:type="page"/>
      </w:r>
      <w:r w:rsidR="004835CB">
        <w:rPr>
          <w:rFonts w:cs="FrankRuehl" w:hint="cs"/>
          <w:sz w:val="32"/>
          <w:rtl/>
        </w:rPr>
        <w:lastRenderedPageBreak/>
        <w:t xml:space="preserve">חוק עזר לגבעתיים (תיעול), </w:t>
      </w:r>
      <w:r w:rsidR="00263273">
        <w:rPr>
          <w:rFonts w:cs="FrankRuehl" w:hint="cs"/>
          <w:sz w:val="32"/>
          <w:rtl/>
        </w:rPr>
        <w:t>תשע"ט-2018</w:t>
      </w:r>
      <w:r>
        <w:rPr>
          <w:rStyle w:val="a6"/>
          <w:rFonts w:cs="FrankRuehl"/>
          <w:sz w:val="32"/>
          <w:rtl/>
        </w:rPr>
        <w:footnoteReference w:customMarkFollows="1" w:id="1"/>
        <w:t>*</w:t>
      </w:r>
    </w:p>
    <w:p w14:paraId="3A47A37F" w14:textId="77777777" w:rsidR="00446150" w:rsidRDefault="007F5973" w:rsidP="004835CB">
      <w:pPr>
        <w:pStyle w:val="P00"/>
        <w:spacing w:before="72"/>
        <w:ind w:left="0" w:right="1134"/>
        <w:rPr>
          <w:rFonts w:cs="FrankRuehl"/>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042571">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042571">
        <w:rPr>
          <w:rFonts w:cs="FrankRuehl" w:hint="cs"/>
          <w:rtl/>
          <w:lang w:val="he-IL"/>
        </w:rPr>
        <w:t xml:space="preserve"> (להלן </w:t>
      </w:r>
      <w:r w:rsidR="00042571">
        <w:rPr>
          <w:rFonts w:cs="FrankRuehl"/>
          <w:rtl/>
          <w:lang w:val="he-IL"/>
        </w:rPr>
        <w:t>–</w:t>
      </w:r>
      <w:r w:rsidR="00042571">
        <w:rPr>
          <w:rFonts w:cs="FrankRuehl" w:hint="cs"/>
          <w:rtl/>
          <w:lang w:val="he-IL"/>
        </w:rPr>
        <w:t xml:space="preserve"> הפקודה)</w:t>
      </w:r>
      <w:r w:rsidR="00446150">
        <w:rPr>
          <w:rFonts w:cs="FrankRuehl" w:hint="cs"/>
          <w:rtl/>
          <w:lang w:val="he-IL"/>
        </w:rPr>
        <w:t xml:space="preserve">, </w:t>
      </w:r>
      <w:r w:rsidR="00446150">
        <w:rPr>
          <w:rFonts w:cs="FrankRuehl"/>
          <w:rtl/>
          <w:lang w:val="he-IL"/>
        </w:rPr>
        <w:t xml:space="preserve">מתקינה </w:t>
      </w:r>
      <w:r w:rsidR="00D45295">
        <w:rPr>
          <w:rFonts w:cs="FrankRuehl" w:hint="cs"/>
          <w:rtl/>
          <w:lang w:val="he-IL"/>
        </w:rPr>
        <w:t xml:space="preserve">מועצת </w:t>
      </w:r>
      <w:r w:rsidR="00446150">
        <w:rPr>
          <w:rFonts w:cs="FrankRuehl"/>
          <w:rtl/>
          <w:lang w:val="he-IL"/>
        </w:rPr>
        <w:t>עי</w:t>
      </w:r>
      <w:r w:rsidR="00446150">
        <w:rPr>
          <w:rFonts w:cs="FrankRuehl" w:hint="cs"/>
          <w:rtl/>
          <w:lang w:val="he-IL"/>
        </w:rPr>
        <w:t>ר</w:t>
      </w:r>
      <w:r w:rsidR="00446150">
        <w:rPr>
          <w:rFonts w:cs="FrankRuehl"/>
          <w:rtl/>
          <w:lang w:val="he-IL"/>
        </w:rPr>
        <w:t>י</w:t>
      </w:r>
      <w:r w:rsidR="00042571">
        <w:rPr>
          <w:rFonts w:cs="FrankRuehl" w:hint="cs"/>
          <w:rtl/>
          <w:lang w:val="he-IL"/>
        </w:rPr>
        <w:t>י</w:t>
      </w:r>
      <w:r w:rsidR="00446150">
        <w:rPr>
          <w:rFonts w:cs="FrankRuehl"/>
          <w:rtl/>
          <w:lang w:val="he-IL"/>
        </w:rPr>
        <w:t xml:space="preserve">ת </w:t>
      </w:r>
      <w:r w:rsidR="004835CB">
        <w:rPr>
          <w:rFonts w:cs="FrankRuehl" w:hint="cs"/>
          <w:rtl/>
          <w:lang w:val="he-IL"/>
        </w:rPr>
        <w:t>גבעתיים</w:t>
      </w:r>
      <w:r w:rsidR="00042571">
        <w:rPr>
          <w:rFonts w:cs="FrankRuehl" w:hint="cs"/>
          <w:rtl/>
          <w:lang w:val="he-IL"/>
        </w:rPr>
        <w:t xml:space="preserve"> </w:t>
      </w:r>
      <w:r w:rsidR="00446150">
        <w:rPr>
          <w:rFonts w:cs="FrankRuehl"/>
          <w:rtl/>
          <w:lang w:val="he-IL"/>
        </w:rPr>
        <w:t>חוק עזר</w:t>
      </w:r>
      <w:r w:rsidR="00446150">
        <w:rPr>
          <w:rFonts w:cs="FrankRuehl" w:hint="cs"/>
          <w:rtl/>
          <w:lang w:val="he-IL"/>
        </w:rPr>
        <w:t xml:space="preserve"> זה:</w:t>
      </w:r>
    </w:p>
    <w:p w14:paraId="69580617" w14:textId="77777777" w:rsidR="00446150" w:rsidRDefault="00446150">
      <w:pPr>
        <w:pStyle w:val="P00"/>
        <w:spacing w:before="72"/>
        <w:ind w:left="0" w:right="1134"/>
        <w:rPr>
          <w:rStyle w:val="default"/>
          <w:rtl/>
        </w:rPr>
      </w:pPr>
      <w:bookmarkStart w:id="0" w:name="Seif1"/>
      <w:bookmarkEnd w:id="0"/>
      <w:r>
        <w:rPr>
          <w:lang w:val="he-IL"/>
        </w:rPr>
        <w:pict w14:anchorId="012DD00D">
          <v:rect id="_x0000_s1026" style="position:absolute;left:0;text-align:left;margin-left:464.5pt;margin-top:8.05pt;width:75.05pt;height:11.2pt;z-index:251649024" o:allowincell="f" filled="f" stroked="f" strokecolor="lime" strokeweight=".25pt">
            <v:textbox style="mso-next-textbox:#_x0000_s1026" inset="0,0,0,0">
              <w:txbxContent>
                <w:p w14:paraId="46F1EABB" w14:textId="77777777" w:rsidR="007C292E" w:rsidRDefault="007C292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70EEA114" w14:textId="77777777" w:rsidR="00897513" w:rsidRDefault="00897513">
      <w:pPr>
        <w:pStyle w:val="P00"/>
        <w:spacing w:before="72"/>
        <w:ind w:left="0" w:right="1134"/>
        <w:rPr>
          <w:rStyle w:val="default"/>
          <w:rtl/>
        </w:rPr>
      </w:pPr>
      <w:r>
        <w:rPr>
          <w:rStyle w:val="default"/>
          <w:rtl/>
        </w:rPr>
        <w:tab/>
      </w:r>
      <w:r>
        <w:rPr>
          <w:rStyle w:val="default"/>
          <w:rFonts w:hint="cs"/>
          <w:rtl/>
        </w:rPr>
        <w:t xml:space="preserve">"אדמה חקלאית" </w:t>
      </w:r>
      <w:r>
        <w:rPr>
          <w:rStyle w:val="default"/>
          <w:rtl/>
        </w:rPr>
        <w:t>–</w:t>
      </w:r>
      <w:r>
        <w:rPr>
          <w:rStyle w:val="default"/>
          <w:rFonts w:hint="cs"/>
          <w:rtl/>
        </w:rPr>
        <w:t xml:space="preserve"> קרקע שאין עליה בניין, </w:t>
      </w:r>
      <w:r w:rsidR="00A77BB3">
        <w:rPr>
          <w:rStyle w:val="default"/>
          <w:rFonts w:hint="cs"/>
          <w:rtl/>
        </w:rPr>
        <w:t>שייעודה על פי תכנית הוא לחקלאות ושלא ניתן לגביה היתר לשימוש למטרה אחרת, ואין משתמשים בה בפועל למטרה אחרת;</w:t>
      </w:r>
    </w:p>
    <w:p w14:paraId="0DA67EB8" w14:textId="77777777" w:rsidR="00A77BB3" w:rsidRDefault="00A77BB3">
      <w:pPr>
        <w:pStyle w:val="P00"/>
        <w:spacing w:before="72"/>
        <w:ind w:left="0" w:right="1134"/>
        <w:rPr>
          <w:rStyle w:val="default"/>
          <w:rtl/>
        </w:rPr>
      </w:pPr>
      <w:r>
        <w:rPr>
          <w:rStyle w:val="default"/>
          <w:rtl/>
        </w:rPr>
        <w:tab/>
      </w:r>
      <w:r>
        <w:rPr>
          <w:rStyle w:val="default"/>
          <w:rFonts w:hint="cs"/>
          <w:rtl/>
        </w:rPr>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14:paraId="47581576" w14:textId="77777777" w:rsidR="00A77BB3" w:rsidRDefault="00A77BB3">
      <w:pPr>
        <w:pStyle w:val="P00"/>
        <w:spacing w:before="72"/>
        <w:ind w:left="0" w:right="1134"/>
        <w:rPr>
          <w:rStyle w:val="default"/>
          <w:rtl/>
        </w:rPr>
      </w:pPr>
      <w:r>
        <w:rPr>
          <w:rStyle w:val="default"/>
          <w:rtl/>
        </w:rPr>
        <w:tab/>
      </w:r>
      <w:r>
        <w:rPr>
          <w:rStyle w:val="default"/>
          <w:rFonts w:hint="cs"/>
          <w:rtl/>
        </w:rPr>
        <w:t xml:space="preserve">"אישור בקשה להיתר בנייה" </w:t>
      </w:r>
      <w:r w:rsidR="00C17A26">
        <w:rPr>
          <w:rStyle w:val="default"/>
          <w:rtl/>
        </w:rPr>
        <w:t>–</w:t>
      </w:r>
      <w:r>
        <w:rPr>
          <w:rStyle w:val="default"/>
          <w:rFonts w:hint="cs"/>
          <w:rtl/>
        </w:rPr>
        <w:t xml:space="preserve"> </w:t>
      </w:r>
      <w:r w:rsidR="00C17A26">
        <w:rPr>
          <w:rStyle w:val="default"/>
          <w:rFonts w:hint="cs"/>
          <w:rtl/>
        </w:rPr>
        <w:t>אישור בקשה למתן היתר בנייה בידי מוסד התכנון המוסמך לפי חוק התכנון והבנייה;</w:t>
      </w:r>
    </w:p>
    <w:p w14:paraId="193C27B0" w14:textId="77777777" w:rsidR="00C17A26" w:rsidRDefault="00C17A26">
      <w:pPr>
        <w:pStyle w:val="P00"/>
        <w:spacing w:before="72"/>
        <w:ind w:left="0" w:right="1134"/>
        <w:rPr>
          <w:rStyle w:val="default"/>
          <w:rtl/>
        </w:rPr>
      </w:pPr>
      <w:r>
        <w:rPr>
          <w:rStyle w:val="default"/>
          <w:rtl/>
        </w:rPr>
        <w:tab/>
      </w:r>
      <w:r>
        <w:rPr>
          <w:rStyle w:val="default"/>
          <w:rFonts w:hint="cs"/>
          <w:rtl/>
        </w:rPr>
        <w:t xml:space="preserve">"בנייה חדשה" </w:t>
      </w:r>
      <w:r w:rsidR="00970A8C">
        <w:rPr>
          <w:rStyle w:val="default"/>
          <w:rtl/>
        </w:rPr>
        <w:t>–</w:t>
      </w:r>
      <w:r>
        <w:rPr>
          <w:rStyle w:val="default"/>
          <w:rFonts w:hint="cs"/>
          <w:rtl/>
        </w:rPr>
        <w:t xml:space="preserve"> </w:t>
      </w:r>
      <w:r w:rsidR="00970A8C">
        <w:rPr>
          <w:rStyle w:val="default"/>
          <w:rFonts w:hint="cs"/>
          <w:rtl/>
        </w:rPr>
        <w:t>הקמת בניין חדש בנכס או תוספת לבניין קיים הניצב בנכס;</w:t>
      </w:r>
    </w:p>
    <w:p w14:paraId="33CB39EB" w14:textId="77777777" w:rsidR="00970A8C" w:rsidRDefault="00970A8C">
      <w:pPr>
        <w:pStyle w:val="P00"/>
        <w:spacing w:before="72"/>
        <w:ind w:left="0" w:right="1134"/>
        <w:rPr>
          <w:rStyle w:val="default"/>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p>
    <w:p w14:paraId="1679C1F1" w14:textId="77777777" w:rsidR="008C3014" w:rsidRDefault="008C3014" w:rsidP="00C708CB">
      <w:pPr>
        <w:pStyle w:val="P00"/>
        <w:spacing w:before="72"/>
        <w:ind w:left="0" w:right="1134"/>
        <w:rPr>
          <w:rStyle w:val="default"/>
          <w:rtl/>
        </w:rPr>
      </w:pPr>
      <w:r>
        <w:rPr>
          <w:rStyle w:val="default"/>
          <w:rFonts w:hint="cs"/>
          <w:rtl/>
        </w:rPr>
        <w:tab/>
        <w:t>"בנ</w:t>
      </w:r>
      <w:r w:rsidR="00970A8C">
        <w:rPr>
          <w:rStyle w:val="default"/>
          <w:rFonts w:hint="cs"/>
          <w:rtl/>
        </w:rPr>
        <w:t>י</w:t>
      </w:r>
      <w:r w:rsidR="000E4955">
        <w:rPr>
          <w:rStyle w:val="default"/>
          <w:rFonts w:hint="cs"/>
          <w:rtl/>
        </w:rPr>
        <w:t>י</w:t>
      </w:r>
      <w:r>
        <w:rPr>
          <w:rStyle w:val="default"/>
          <w:rFonts w:hint="cs"/>
          <w:rtl/>
        </w:rPr>
        <w:t xml:space="preserve">ן" </w:t>
      </w:r>
      <w:r>
        <w:rPr>
          <w:rStyle w:val="default"/>
          <w:rtl/>
        </w:rPr>
        <w:t>–</w:t>
      </w:r>
      <w:r>
        <w:rPr>
          <w:rStyle w:val="default"/>
          <w:rFonts w:hint="cs"/>
          <w:rtl/>
        </w:rPr>
        <w:t xml:space="preserve"> מבנה</w:t>
      </w:r>
      <w:r w:rsidR="00F55691">
        <w:rPr>
          <w:rStyle w:val="default"/>
          <w:rFonts w:hint="cs"/>
          <w:rtl/>
        </w:rPr>
        <w:t>,</w:t>
      </w:r>
      <w:r>
        <w:rPr>
          <w:rStyle w:val="default"/>
          <w:rFonts w:hint="cs"/>
          <w:rtl/>
        </w:rPr>
        <w:t xml:space="preserve"> בין שהוא ארעי ובין קבוע, בין שבנייתו הושלמה ובין </w:t>
      </w:r>
      <w:r w:rsidR="00F55691">
        <w:rPr>
          <w:rStyle w:val="default"/>
          <w:rFonts w:hint="cs"/>
          <w:rtl/>
        </w:rPr>
        <w:t>אם לאו</w:t>
      </w:r>
      <w:r>
        <w:rPr>
          <w:rStyle w:val="default"/>
          <w:rFonts w:hint="cs"/>
          <w:rtl/>
        </w:rPr>
        <w:t xml:space="preserve">, </w:t>
      </w:r>
      <w:r w:rsidR="00970A8C">
        <w:rPr>
          <w:rStyle w:val="default"/>
          <w:rFonts w:hint="cs"/>
          <w:rtl/>
        </w:rPr>
        <w:t>ה</w:t>
      </w:r>
      <w:r w:rsidR="00D45295">
        <w:rPr>
          <w:rStyle w:val="default"/>
          <w:rFonts w:hint="cs"/>
          <w:rtl/>
        </w:rPr>
        <w:t>בנוי</w:t>
      </w:r>
      <w:r>
        <w:rPr>
          <w:rStyle w:val="default"/>
          <w:rFonts w:hint="cs"/>
          <w:rtl/>
        </w:rPr>
        <w:t xml:space="preserve"> </w:t>
      </w:r>
      <w:r w:rsidR="000E4955">
        <w:rPr>
          <w:rStyle w:val="default"/>
          <w:rFonts w:hint="cs"/>
          <w:rtl/>
        </w:rPr>
        <w:t>אבן</w:t>
      </w:r>
      <w:r w:rsidR="00970A8C">
        <w:rPr>
          <w:rStyle w:val="default"/>
          <w:rFonts w:hint="cs"/>
          <w:rtl/>
        </w:rPr>
        <w:t>,</w:t>
      </w:r>
      <w:r w:rsidR="00C708CB">
        <w:rPr>
          <w:rStyle w:val="default"/>
          <w:rFonts w:hint="cs"/>
          <w:rtl/>
        </w:rPr>
        <w:t xml:space="preserve"> </w:t>
      </w:r>
      <w:r>
        <w:rPr>
          <w:rStyle w:val="default"/>
          <w:rFonts w:hint="cs"/>
          <w:rtl/>
        </w:rPr>
        <w:t>בטון, טיט, ברזל, עץ או חומר אחר, לרבות חלק של מבנה כאמור וכל המחובר לו חיבור של קבע;</w:t>
      </w:r>
    </w:p>
    <w:p w14:paraId="5811FEA9" w14:textId="77777777" w:rsidR="00E27DF4" w:rsidRDefault="0023220D" w:rsidP="00C708CB">
      <w:pPr>
        <w:pStyle w:val="P00"/>
        <w:spacing w:before="72"/>
        <w:ind w:left="0" w:right="1134"/>
        <w:rPr>
          <w:rStyle w:val="default"/>
          <w:rFonts w:hint="cs"/>
          <w:rtl/>
        </w:rPr>
      </w:pPr>
      <w:r>
        <w:rPr>
          <w:rStyle w:val="default"/>
          <w:rFonts w:hint="cs"/>
          <w:rtl/>
        </w:rPr>
        <w:tab/>
      </w:r>
      <w:r w:rsidR="00D45295">
        <w:rPr>
          <w:rStyle w:val="default"/>
          <w:rFonts w:hint="cs"/>
          <w:rtl/>
        </w:rPr>
        <w:t>"</w:t>
      </w:r>
      <w:r>
        <w:rPr>
          <w:rStyle w:val="default"/>
          <w:rFonts w:hint="cs"/>
          <w:rtl/>
        </w:rPr>
        <w:t>בעל</w:t>
      </w:r>
      <w:r w:rsidR="008C3014">
        <w:rPr>
          <w:rStyle w:val="default"/>
          <w:rFonts w:hint="cs"/>
          <w:rtl/>
        </w:rPr>
        <w:t xml:space="preserve"> נכס</w:t>
      </w:r>
      <w:r>
        <w:rPr>
          <w:rStyle w:val="default"/>
          <w:rFonts w:hint="cs"/>
          <w:rtl/>
        </w:rPr>
        <w:t xml:space="preserve">" </w:t>
      </w:r>
      <w:r>
        <w:rPr>
          <w:rStyle w:val="default"/>
          <w:rtl/>
        </w:rPr>
        <w:t>–</w:t>
      </w:r>
      <w:r w:rsidR="00970A8C">
        <w:rPr>
          <w:rStyle w:val="default"/>
          <w:rFonts w:hint="cs"/>
          <w:rtl/>
        </w:rPr>
        <w:t xml:space="preserve"> כל אחד מאלה:</w:t>
      </w:r>
    </w:p>
    <w:p w14:paraId="45637781" w14:textId="77777777" w:rsidR="0023220D" w:rsidRDefault="00E27DF4" w:rsidP="00C708CB">
      <w:pPr>
        <w:pStyle w:val="P00"/>
        <w:spacing w:before="72"/>
        <w:ind w:left="1021" w:right="1134"/>
        <w:rPr>
          <w:rStyle w:val="default"/>
          <w:rFonts w:hint="cs"/>
          <w:rtl/>
        </w:rPr>
      </w:pPr>
      <w:r>
        <w:rPr>
          <w:rStyle w:val="default"/>
          <w:rFonts w:hint="cs"/>
          <w:rtl/>
        </w:rPr>
        <w:t>(1)</w:t>
      </w:r>
      <w:r>
        <w:rPr>
          <w:rStyle w:val="default"/>
          <w:rFonts w:hint="cs"/>
          <w:rtl/>
        </w:rPr>
        <w:tab/>
      </w:r>
      <w:r w:rsidR="008C3014">
        <w:rPr>
          <w:rStyle w:val="default"/>
          <w:rFonts w:hint="cs"/>
          <w:rtl/>
        </w:rPr>
        <w:t xml:space="preserve">בנכסים שאינם מקרקעי ציבור </w:t>
      </w:r>
      <w:r w:rsidR="00970A8C">
        <w:rPr>
          <w:rStyle w:val="default"/>
          <w:rFonts w:hint="cs"/>
          <w:rtl/>
        </w:rPr>
        <w:t>כהגדרתם בסעיף 107</w:t>
      </w:r>
      <w:r w:rsidR="000E4955">
        <w:rPr>
          <w:rStyle w:val="default"/>
          <w:rFonts w:hint="cs"/>
          <w:rtl/>
        </w:rPr>
        <w:t xml:space="preserve"> </w:t>
      </w:r>
      <w:r w:rsidR="00970A8C">
        <w:rPr>
          <w:rStyle w:val="default"/>
          <w:rFonts w:hint="cs"/>
          <w:rtl/>
        </w:rPr>
        <w:t>ל</w:t>
      </w:r>
      <w:r w:rsidR="008C3014">
        <w:rPr>
          <w:rStyle w:val="default"/>
          <w:rFonts w:hint="cs"/>
          <w:rtl/>
        </w:rPr>
        <w:t xml:space="preserve">חוק המקרקעין </w:t>
      </w:r>
      <w:r w:rsidR="008C3014">
        <w:rPr>
          <w:rStyle w:val="default"/>
          <w:rtl/>
        </w:rPr>
        <w:t>–</w:t>
      </w:r>
      <w:r w:rsidR="008C3014">
        <w:rPr>
          <w:rStyle w:val="default"/>
          <w:rFonts w:hint="cs"/>
          <w:rtl/>
        </w:rPr>
        <w:t xml:space="preserve"> </w:t>
      </w:r>
      <w:r w:rsidR="00970A8C">
        <w:rPr>
          <w:rStyle w:val="default"/>
          <w:rFonts w:hint="cs"/>
          <w:rtl/>
        </w:rPr>
        <w:t>הבעל</w:t>
      </w:r>
      <w:r w:rsidR="008C3014">
        <w:rPr>
          <w:rStyle w:val="default"/>
          <w:rFonts w:hint="cs"/>
          <w:rtl/>
        </w:rPr>
        <w:t xml:space="preserve"> הרשום של הנכס</w:t>
      </w:r>
      <w:r w:rsidR="00970A8C">
        <w:rPr>
          <w:rStyle w:val="default"/>
          <w:rFonts w:hint="cs"/>
          <w:rtl/>
        </w:rPr>
        <w:t>;</w:t>
      </w:r>
      <w:r w:rsidR="008C3014">
        <w:rPr>
          <w:rStyle w:val="default"/>
          <w:rFonts w:hint="cs"/>
          <w:rtl/>
        </w:rPr>
        <w:t xml:space="preserve"> ובהעדר רישום </w:t>
      </w:r>
      <w:r w:rsidR="008C3014">
        <w:rPr>
          <w:rStyle w:val="default"/>
          <w:rtl/>
        </w:rPr>
        <w:t>–</w:t>
      </w:r>
      <w:r w:rsidR="008C3014">
        <w:rPr>
          <w:rStyle w:val="default"/>
          <w:rFonts w:hint="cs"/>
          <w:rtl/>
        </w:rPr>
        <w:t xml:space="preserve"> בעל</w:t>
      </w:r>
      <w:r w:rsidR="00970A8C">
        <w:rPr>
          <w:rStyle w:val="default"/>
          <w:rFonts w:hint="cs"/>
          <w:rtl/>
        </w:rPr>
        <w:t>ו של</w:t>
      </w:r>
      <w:r w:rsidR="008C3014">
        <w:rPr>
          <w:rStyle w:val="default"/>
          <w:rFonts w:hint="cs"/>
          <w:rtl/>
        </w:rPr>
        <w:t xml:space="preserve"> הנכס מכוח הסכם או מסמך מחייב אחר</w:t>
      </w:r>
      <w:r w:rsidR="00970A8C">
        <w:rPr>
          <w:rStyle w:val="default"/>
          <w:rFonts w:hint="cs"/>
          <w:rtl/>
        </w:rPr>
        <w:t>;</w:t>
      </w:r>
      <w:r w:rsidR="000E4955">
        <w:rPr>
          <w:rStyle w:val="default"/>
          <w:rFonts w:hint="cs"/>
          <w:rtl/>
        </w:rPr>
        <w:t xml:space="preserve"> </w:t>
      </w:r>
      <w:r w:rsidR="00970A8C">
        <w:rPr>
          <w:rStyle w:val="default"/>
          <w:rFonts w:hint="cs"/>
          <w:rtl/>
        </w:rPr>
        <w:t>ובהעדרו –</w:t>
      </w:r>
      <w:r w:rsidR="00D45295">
        <w:rPr>
          <w:rStyle w:val="default"/>
          <w:rFonts w:hint="cs"/>
          <w:rtl/>
        </w:rPr>
        <w:t xml:space="preserve"> </w:t>
      </w:r>
      <w:r w:rsidR="008C3014">
        <w:rPr>
          <w:rStyle w:val="default"/>
          <w:rFonts w:hint="cs"/>
          <w:rtl/>
        </w:rPr>
        <w:t>מי שזכאי כדין להירשם כבעל</w:t>
      </w:r>
      <w:r w:rsidR="00970A8C">
        <w:rPr>
          <w:rStyle w:val="default"/>
          <w:rFonts w:hint="cs"/>
          <w:rtl/>
        </w:rPr>
        <w:t xml:space="preserve"> הנכס</w:t>
      </w:r>
      <w:r w:rsidR="00C708CB">
        <w:rPr>
          <w:rStyle w:val="default"/>
          <w:rFonts w:hint="cs"/>
          <w:rtl/>
        </w:rPr>
        <w:t>;</w:t>
      </w:r>
      <w:r w:rsidR="000E4955">
        <w:rPr>
          <w:rStyle w:val="default"/>
          <w:rFonts w:hint="cs"/>
          <w:rtl/>
        </w:rPr>
        <w:t xml:space="preserve"> </w:t>
      </w:r>
      <w:r w:rsidR="00970A8C">
        <w:rPr>
          <w:rStyle w:val="default"/>
          <w:rFonts w:hint="cs"/>
          <w:rtl/>
        </w:rPr>
        <w:t>ו</w:t>
      </w:r>
      <w:r w:rsidR="00C708CB">
        <w:rPr>
          <w:rStyle w:val="default"/>
          <w:rFonts w:hint="cs"/>
          <w:rtl/>
        </w:rPr>
        <w:t>בהעדר</w:t>
      </w:r>
      <w:r w:rsidR="00970A8C">
        <w:rPr>
          <w:rStyle w:val="default"/>
          <w:rFonts w:hint="cs"/>
          <w:rtl/>
        </w:rPr>
        <w:t>ו</w:t>
      </w:r>
      <w:r w:rsidR="000E4955">
        <w:rPr>
          <w:rStyle w:val="default"/>
          <w:rFonts w:hint="cs"/>
          <w:rtl/>
        </w:rPr>
        <w:t xml:space="preserve"> </w:t>
      </w:r>
      <w:r w:rsidR="000E4955">
        <w:rPr>
          <w:rStyle w:val="default"/>
          <w:rtl/>
        </w:rPr>
        <w:t>–</w:t>
      </w:r>
      <w:r w:rsidR="00F55691">
        <w:rPr>
          <w:rStyle w:val="default"/>
          <w:rFonts w:hint="cs"/>
          <w:rtl/>
        </w:rPr>
        <w:t xml:space="preserve"> </w:t>
      </w:r>
      <w:r w:rsidR="00970A8C">
        <w:rPr>
          <w:rStyle w:val="default"/>
          <w:rFonts w:hint="cs"/>
          <w:rtl/>
        </w:rPr>
        <w:t>מי שזכאי להפיק הכנסה מהנכס או ליהנות מפירותיו של הנכס כבעלים</w:t>
      </w:r>
      <w:r w:rsidR="0023220D">
        <w:rPr>
          <w:rStyle w:val="default"/>
          <w:rFonts w:hint="cs"/>
          <w:rtl/>
        </w:rPr>
        <w:t>;</w:t>
      </w:r>
    </w:p>
    <w:p w14:paraId="13EC6F1A" w14:textId="77777777" w:rsidR="00E27DF4" w:rsidRDefault="00E27DF4" w:rsidP="00C708CB">
      <w:pPr>
        <w:pStyle w:val="P00"/>
        <w:spacing w:before="72"/>
        <w:ind w:left="1021" w:right="1134"/>
        <w:rPr>
          <w:rStyle w:val="default"/>
          <w:rFonts w:hint="cs"/>
          <w:rtl/>
        </w:rPr>
      </w:pPr>
      <w:r>
        <w:rPr>
          <w:rStyle w:val="default"/>
          <w:rFonts w:hint="cs"/>
          <w:rtl/>
        </w:rPr>
        <w:t>(2)</w:t>
      </w:r>
      <w:r>
        <w:rPr>
          <w:rStyle w:val="default"/>
          <w:rFonts w:hint="cs"/>
          <w:rtl/>
        </w:rPr>
        <w:tab/>
      </w:r>
      <w:r w:rsidR="008C3014">
        <w:rPr>
          <w:rStyle w:val="default"/>
          <w:rFonts w:hint="cs"/>
          <w:rtl/>
        </w:rPr>
        <w:t xml:space="preserve">בנכסים שהם מקרקעי ציבור כאמור </w:t>
      </w:r>
      <w:r w:rsidR="008C3014">
        <w:rPr>
          <w:rStyle w:val="default"/>
          <w:rtl/>
        </w:rPr>
        <w:t>–</w:t>
      </w:r>
      <w:r w:rsidR="00970A8C">
        <w:rPr>
          <w:rStyle w:val="default"/>
          <w:rFonts w:hint="cs"/>
          <w:rtl/>
        </w:rPr>
        <w:t xml:space="preserve"> </w:t>
      </w:r>
      <w:r w:rsidR="00C708CB">
        <w:rPr>
          <w:rStyle w:val="default"/>
          <w:rFonts w:hint="cs"/>
          <w:rtl/>
        </w:rPr>
        <w:t>החוכר לדורות</w:t>
      </w:r>
      <w:r w:rsidR="00970A8C">
        <w:rPr>
          <w:rStyle w:val="default"/>
          <w:rFonts w:hint="cs"/>
          <w:rtl/>
        </w:rPr>
        <w:t xml:space="preserve"> כמשמעותו בחוק המקרקעין</w:t>
      </w:r>
      <w:r w:rsidR="008C3014">
        <w:rPr>
          <w:rStyle w:val="default"/>
          <w:rFonts w:hint="cs"/>
          <w:rtl/>
        </w:rPr>
        <w:t xml:space="preserve">, </w:t>
      </w:r>
      <w:r w:rsidR="00D45295">
        <w:rPr>
          <w:rStyle w:val="default"/>
          <w:rFonts w:hint="cs"/>
          <w:rtl/>
        </w:rPr>
        <w:t>בין שבדין ובין שביושר</w:t>
      </w:r>
      <w:r w:rsidR="00970A8C">
        <w:rPr>
          <w:rStyle w:val="default"/>
          <w:rFonts w:hint="cs"/>
          <w:rtl/>
        </w:rPr>
        <w:t>; ובהעדר חוכר לדורות –</w:t>
      </w:r>
      <w:r w:rsidR="000E4955">
        <w:rPr>
          <w:rStyle w:val="default"/>
          <w:rFonts w:hint="cs"/>
          <w:rtl/>
        </w:rPr>
        <w:t xml:space="preserve"> </w:t>
      </w:r>
      <w:r w:rsidR="008C3014">
        <w:rPr>
          <w:rStyle w:val="default"/>
          <w:rFonts w:hint="cs"/>
          <w:rtl/>
        </w:rPr>
        <w:t xml:space="preserve">מי שניתנה לו הרשאה להשתמש בנכס, שניתן לראותה מבחינת תוכנה </w:t>
      </w:r>
      <w:r w:rsidR="00970A8C">
        <w:rPr>
          <w:rStyle w:val="default"/>
          <w:rFonts w:hint="cs"/>
          <w:rtl/>
        </w:rPr>
        <w:t>כ</w:t>
      </w:r>
      <w:r w:rsidR="008C3014">
        <w:rPr>
          <w:rStyle w:val="default"/>
          <w:rFonts w:hint="cs"/>
          <w:rtl/>
        </w:rPr>
        <w:t xml:space="preserve">בעלות או </w:t>
      </w:r>
      <w:r w:rsidR="00970A8C">
        <w:rPr>
          <w:rStyle w:val="default"/>
          <w:rFonts w:hint="cs"/>
          <w:rtl/>
        </w:rPr>
        <w:t>כ</w:t>
      </w:r>
      <w:r w:rsidR="008C3014">
        <w:rPr>
          <w:rStyle w:val="default"/>
          <w:rFonts w:hint="cs"/>
          <w:rtl/>
        </w:rPr>
        <w:t>חכירה לדורות</w:t>
      </w:r>
      <w:r>
        <w:rPr>
          <w:rStyle w:val="default"/>
          <w:rFonts w:hint="cs"/>
          <w:rtl/>
        </w:rPr>
        <w:t>;</w:t>
      </w:r>
      <w:r w:rsidR="00F55691">
        <w:rPr>
          <w:rStyle w:val="default"/>
          <w:rFonts w:hint="cs"/>
          <w:rtl/>
        </w:rPr>
        <w:t xml:space="preserve"> </w:t>
      </w:r>
      <w:r w:rsidR="00970A8C">
        <w:rPr>
          <w:rStyle w:val="default"/>
          <w:rFonts w:hint="cs"/>
          <w:rtl/>
        </w:rPr>
        <w:t>ו</w:t>
      </w:r>
      <w:r w:rsidR="00F55691">
        <w:rPr>
          <w:rStyle w:val="default"/>
          <w:rFonts w:hint="cs"/>
          <w:rtl/>
        </w:rPr>
        <w:t xml:space="preserve">בהעדר חוכר </w:t>
      </w:r>
      <w:r w:rsidR="000E4955">
        <w:rPr>
          <w:rStyle w:val="default"/>
          <w:rFonts w:hint="cs"/>
          <w:rtl/>
        </w:rPr>
        <w:t xml:space="preserve">לדורות </w:t>
      </w:r>
      <w:r w:rsidR="00970A8C">
        <w:rPr>
          <w:rStyle w:val="default"/>
          <w:rFonts w:hint="cs"/>
          <w:rtl/>
        </w:rPr>
        <w:t xml:space="preserve">או בר-רשות </w:t>
      </w:r>
      <w:r w:rsidR="00F55691">
        <w:rPr>
          <w:rStyle w:val="default"/>
          <w:rFonts w:hint="cs"/>
          <w:rtl/>
        </w:rPr>
        <w:t xml:space="preserve">כאמור </w:t>
      </w:r>
      <w:r w:rsidR="00F55691">
        <w:rPr>
          <w:rStyle w:val="default"/>
          <w:rtl/>
        </w:rPr>
        <w:t>–</w:t>
      </w:r>
      <w:r w:rsidR="00F55691">
        <w:rPr>
          <w:rStyle w:val="default"/>
          <w:rFonts w:hint="cs"/>
          <w:rtl/>
        </w:rPr>
        <w:t xml:space="preserve"> בעלו של הנכס;</w:t>
      </w:r>
    </w:p>
    <w:p w14:paraId="706EE6C0" w14:textId="77777777" w:rsidR="00970A8C" w:rsidRDefault="00970A8C" w:rsidP="00C708CB">
      <w:pPr>
        <w:pStyle w:val="P00"/>
        <w:spacing w:before="72"/>
        <w:ind w:left="0" w:right="1134"/>
        <w:rPr>
          <w:rStyle w:val="default"/>
          <w:rtl/>
        </w:rPr>
      </w:pPr>
      <w:r>
        <w:rPr>
          <w:rStyle w:val="default"/>
          <w:rtl/>
        </w:rPr>
        <w:tab/>
      </w:r>
      <w:r>
        <w:rPr>
          <w:rStyle w:val="default"/>
          <w:rFonts w:hint="cs"/>
          <w:rtl/>
        </w:rPr>
        <w:t xml:space="preserve">"דמי השתתפות" </w:t>
      </w:r>
      <w:r w:rsidR="004229FB">
        <w:rPr>
          <w:rStyle w:val="default"/>
          <w:rtl/>
        </w:rPr>
        <w:t>–</w:t>
      </w:r>
      <w:r>
        <w:rPr>
          <w:rStyle w:val="default"/>
          <w:rFonts w:hint="cs"/>
          <w:rtl/>
        </w:rPr>
        <w:t xml:space="preserve"> </w:t>
      </w:r>
      <w:r w:rsidR="004229FB">
        <w:rPr>
          <w:rStyle w:val="default"/>
          <w:rFonts w:hint="cs"/>
          <w:rtl/>
        </w:rPr>
        <w:t>דמי השתתפות לפי חוק עזר קודם של העירייה;</w:t>
      </w:r>
    </w:p>
    <w:p w14:paraId="69973754" w14:textId="77777777" w:rsidR="004229FB" w:rsidRDefault="004229FB" w:rsidP="00C708CB">
      <w:pPr>
        <w:pStyle w:val="P00"/>
        <w:spacing w:before="72"/>
        <w:ind w:left="0" w:right="1134"/>
        <w:rPr>
          <w:rStyle w:val="default"/>
          <w:rtl/>
        </w:rPr>
      </w:pPr>
      <w:r>
        <w:rPr>
          <w:rStyle w:val="default"/>
          <w:rtl/>
        </w:rPr>
        <w:tab/>
      </w:r>
      <w:r>
        <w:rPr>
          <w:rStyle w:val="default"/>
          <w:rFonts w:hint="cs"/>
          <w:rtl/>
        </w:rPr>
        <w:t xml:space="preserve">"דמי פיתוח" </w:t>
      </w:r>
      <w:r>
        <w:rPr>
          <w:rStyle w:val="default"/>
          <w:rtl/>
        </w:rPr>
        <w:t>–</w:t>
      </w:r>
      <w:r>
        <w:rPr>
          <w:rStyle w:val="default"/>
          <w:rFonts w:hint="cs"/>
          <w:rtl/>
        </w:rPr>
        <w:t xml:space="preserve"> דמי פיתוח ששולמו לרשות מקרקעי ישראל או למי מטעמה בעבור מימון עלות ביצוע עבודות תיעול, ובלבד שסכומם אושר בידי רשות מקרקעי ישראל;</w:t>
      </w:r>
    </w:p>
    <w:p w14:paraId="69327ACA" w14:textId="77777777" w:rsidR="004229FB" w:rsidRDefault="004229FB" w:rsidP="00C708CB">
      <w:pPr>
        <w:pStyle w:val="P00"/>
        <w:spacing w:before="72"/>
        <w:ind w:left="0" w:right="1134"/>
        <w:rPr>
          <w:rStyle w:val="default"/>
          <w:rtl/>
        </w:rPr>
      </w:pPr>
      <w:r>
        <w:rPr>
          <w:rStyle w:val="default"/>
          <w:rtl/>
        </w:rPr>
        <w:tab/>
      </w:r>
      <w:r>
        <w:rPr>
          <w:rStyle w:val="default"/>
          <w:rFonts w:hint="cs"/>
          <w:rtl/>
        </w:rPr>
        <w:t xml:space="preserve">"היטל קודם" </w:t>
      </w:r>
      <w:r>
        <w:rPr>
          <w:rStyle w:val="default"/>
          <w:rtl/>
        </w:rPr>
        <w:t>–</w:t>
      </w:r>
      <w:r>
        <w:rPr>
          <w:rStyle w:val="default"/>
          <w:rFonts w:hint="cs"/>
          <w:rtl/>
        </w:rPr>
        <w:t xml:space="preserve"> היטל תיעול לפי חוק עזר קודם של העירייה;</w:t>
      </w:r>
    </w:p>
    <w:p w14:paraId="509D7917" w14:textId="77777777" w:rsidR="004229FB" w:rsidRDefault="004229FB" w:rsidP="00C708CB">
      <w:pPr>
        <w:pStyle w:val="P00"/>
        <w:spacing w:before="72"/>
        <w:ind w:left="0" w:right="1134"/>
        <w:rPr>
          <w:rStyle w:val="default"/>
          <w:rtl/>
        </w:rPr>
      </w:pPr>
      <w:r>
        <w:rPr>
          <w:rStyle w:val="default"/>
          <w:rtl/>
        </w:rPr>
        <w:tab/>
      </w:r>
      <w:r>
        <w:rPr>
          <w:rStyle w:val="default"/>
          <w:rFonts w:hint="cs"/>
          <w:rtl/>
        </w:rPr>
        <w:t xml:space="preserve">"היטל תיעול" </w:t>
      </w:r>
      <w:r>
        <w:rPr>
          <w:rStyle w:val="default"/>
          <w:rtl/>
        </w:rPr>
        <w:t>–</w:t>
      </w:r>
      <w:r>
        <w:rPr>
          <w:rStyle w:val="default"/>
          <w:rFonts w:hint="cs"/>
          <w:rtl/>
        </w:rPr>
        <w:t xml:space="preserve"> היטל המוטל לכיסוי הוצאות של התקנת מערכת תיעול לפי חוק עזר זה;</w:t>
      </w:r>
    </w:p>
    <w:p w14:paraId="443B3BCD" w14:textId="77777777" w:rsidR="00C708CB" w:rsidRDefault="00C708CB" w:rsidP="00C708CB">
      <w:pPr>
        <w:pStyle w:val="P00"/>
        <w:spacing w:before="72"/>
        <w:ind w:left="0" w:right="1134"/>
        <w:rPr>
          <w:rStyle w:val="default"/>
          <w:rtl/>
        </w:rPr>
      </w:pPr>
      <w:r>
        <w:rPr>
          <w:rStyle w:val="default"/>
          <w:rFonts w:hint="cs"/>
          <w:rtl/>
        </w:rPr>
        <w:tab/>
        <w:t>"היתר בני</w:t>
      </w:r>
      <w:r w:rsidR="004229FB">
        <w:rPr>
          <w:rStyle w:val="default"/>
          <w:rFonts w:hint="cs"/>
          <w:rtl/>
        </w:rPr>
        <w:t>י</w:t>
      </w:r>
      <w:r>
        <w:rPr>
          <w:rStyle w:val="default"/>
          <w:rFonts w:hint="cs"/>
          <w:rtl/>
        </w:rPr>
        <w:t xml:space="preserve">ה" </w:t>
      </w:r>
      <w:r>
        <w:rPr>
          <w:rStyle w:val="default"/>
          <w:rtl/>
        </w:rPr>
        <w:t>–</w:t>
      </w:r>
      <w:r>
        <w:rPr>
          <w:rStyle w:val="default"/>
          <w:rFonts w:hint="cs"/>
          <w:rtl/>
        </w:rPr>
        <w:t xml:space="preserve"> כמשמעות</w:t>
      </w:r>
      <w:r w:rsidR="004229FB">
        <w:rPr>
          <w:rStyle w:val="default"/>
          <w:rFonts w:hint="cs"/>
          <w:rtl/>
        </w:rPr>
        <w:t>ו</w:t>
      </w:r>
      <w:r>
        <w:rPr>
          <w:rStyle w:val="default"/>
          <w:rFonts w:hint="cs"/>
          <w:rtl/>
        </w:rPr>
        <w:t xml:space="preserve"> בחוק התכנון והבני</w:t>
      </w:r>
      <w:r w:rsidR="004229FB">
        <w:rPr>
          <w:rStyle w:val="default"/>
          <w:rFonts w:hint="cs"/>
          <w:rtl/>
        </w:rPr>
        <w:t>י</w:t>
      </w:r>
      <w:r>
        <w:rPr>
          <w:rStyle w:val="default"/>
          <w:rFonts w:hint="cs"/>
          <w:rtl/>
        </w:rPr>
        <w:t>ה;</w:t>
      </w:r>
    </w:p>
    <w:p w14:paraId="2F71F626" w14:textId="77777777" w:rsidR="00C708CB" w:rsidRDefault="00C708CB" w:rsidP="00C708CB">
      <w:pPr>
        <w:pStyle w:val="P00"/>
        <w:spacing w:before="72"/>
        <w:ind w:left="0" w:right="1134"/>
        <w:rPr>
          <w:rStyle w:val="default"/>
          <w:rtl/>
        </w:rPr>
      </w:pPr>
      <w:r>
        <w:rPr>
          <w:rStyle w:val="default"/>
          <w:rFonts w:hint="cs"/>
          <w:rtl/>
        </w:rPr>
        <w:tab/>
        <w:t xml:space="preserve">"הפרשי הצמדה", </w:t>
      </w:r>
      <w:r w:rsidR="004229FB">
        <w:rPr>
          <w:rStyle w:val="default"/>
          <w:rFonts w:hint="cs"/>
          <w:rtl/>
        </w:rPr>
        <w:t xml:space="preserve">"מדד" </w:t>
      </w:r>
      <w:r>
        <w:rPr>
          <w:rStyle w:val="default"/>
          <w:rFonts w:hint="cs"/>
          <w:rtl/>
        </w:rPr>
        <w:t>"</w:t>
      </w:r>
      <w:r w:rsidR="004229FB">
        <w:rPr>
          <w:rStyle w:val="default"/>
          <w:rFonts w:hint="cs"/>
          <w:rtl/>
        </w:rPr>
        <w:t>תשלומי פיגורים</w:t>
      </w:r>
      <w:r>
        <w:rPr>
          <w:rStyle w:val="default"/>
          <w:rFonts w:hint="cs"/>
          <w:rtl/>
        </w:rPr>
        <w:t xml:space="preserve">" </w:t>
      </w:r>
      <w:r>
        <w:rPr>
          <w:rStyle w:val="default"/>
          <w:rtl/>
        </w:rPr>
        <w:t>–</w:t>
      </w:r>
      <w:r>
        <w:rPr>
          <w:rStyle w:val="default"/>
          <w:rFonts w:hint="cs"/>
          <w:rtl/>
        </w:rPr>
        <w:t xml:space="preserve"> </w:t>
      </w:r>
      <w:r w:rsidR="004229FB">
        <w:rPr>
          <w:rStyle w:val="default"/>
          <w:rFonts w:hint="cs"/>
          <w:rtl/>
        </w:rPr>
        <w:t>כהגדרתם</w:t>
      </w:r>
      <w:r>
        <w:rPr>
          <w:rStyle w:val="default"/>
          <w:rFonts w:hint="cs"/>
          <w:rtl/>
        </w:rPr>
        <w:t xml:space="preserve"> בחוק הרשויות המקומיות (ריבית והפרשי הצמדה על תשלומי חובה), התש"ם-1980;</w:t>
      </w:r>
    </w:p>
    <w:p w14:paraId="41FCDF01" w14:textId="77777777" w:rsidR="004229FB" w:rsidRDefault="004229FB" w:rsidP="00C708CB">
      <w:pPr>
        <w:pStyle w:val="P00"/>
        <w:spacing w:before="72"/>
        <w:ind w:left="0" w:right="1134"/>
        <w:rPr>
          <w:rStyle w:val="default"/>
          <w:rtl/>
        </w:rPr>
      </w:pPr>
      <w:r>
        <w:rPr>
          <w:rStyle w:val="default"/>
          <w:rtl/>
        </w:rPr>
        <w:tab/>
      </w:r>
      <w:r>
        <w:rPr>
          <w:rStyle w:val="default"/>
          <w:rFonts w:hint="cs"/>
          <w:rtl/>
        </w:rPr>
        <w:t xml:space="preserve">"חוק המקרקעין" </w:t>
      </w:r>
      <w:r>
        <w:rPr>
          <w:rStyle w:val="default"/>
          <w:rtl/>
        </w:rPr>
        <w:t>–</w:t>
      </w:r>
      <w:r>
        <w:rPr>
          <w:rStyle w:val="default"/>
          <w:rFonts w:hint="cs"/>
          <w:rtl/>
        </w:rPr>
        <w:t xml:space="preserve"> חוק המקרקעין, התשכ"ט-1969;</w:t>
      </w:r>
    </w:p>
    <w:p w14:paraId="1D0402FB" w14:textId="77777777" w:rsidR="004229FB" w:rsidRDefault="004229FB" w:rsidP="00C708CB">
      <w:pPr>
        <w:pStyle w:val="P00"/>
        <w:spacing w:before="72"/>
        <w:ind w:left="0" w:right="1134"/>
        <w:rPr>
          <w:rStyle w:val="default"/>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14:paraId="3DF313F3" w14:textId="77777777" w:rsidR="004229FB" w:rsidRDefault="004229FB" w:rsidP="00C708CB">
      <w:pPr>
        <w:pStyle w:val="P00"/>
        <w:spacing w:before="72"/>
        <w:ind w:left="0" w:right="1134"/>
        <w:rPr>
          <w:rStyle w:val="default"/>
          <w:rFonts w:hint="cs"/>
          <w:rtl/>
        </w:rPr>
      </w:pPr>
      <w:r>
        <w:rPr>
          <w:rStyle w:val="default"/>
          <w:rtl/>
        </w:rPr>
        <w:tab/>
      </w:r>
      <w:r>
        <w:rPr>
          <w:rStyle w:val="default"/>
          <w:rFonts w:hint="cs"/>
          <w:rtl/>
        </w:rPr>
        <w:t xml:space="preserve">"יציע", "עליית גג" </w:t>
      </w:r>
      <w:r>
        <w:rPr>
          <w:rStyle w:val="default"/>
          <w:rtl/>
        </w:rPr>
        <w:t>–</w:t>
      </w:r>
      <w:r>
        <w:rPr>
          <w:rStyle w:val="default"/>
          <w:rFonts w:hint="cs"/>
          <w:rtl/>
        </w:rPr>
        <w:t xml:space="preserve"> כהגדרתם בפרט 1.00.1 לתוספת השלישית של תקנות היתר בנייה;</w:t>
      </w:r>
    </w:p>
    <w:p w14:paraId="31513708" w14:textId="77777777" w:rsidR="00C708CB" w:rsidRDefault="00C708CB" w:rsidP="00C708CB">
      <w:pPr>
        <w:pStyle w:val="P00"/>
        <w:spacing w:before="72"/>
        <w:ind w:left="0" w:right="1134"/>
        <w:rPr>
          <w:rFonts w:cs="FrankRuehl"/>
          <w:rtl/>
          <w:lang w:eastAsia="en-US"/>
        </w:rPr>
      </w:pPr>
      <w:r>
        <w:rPr>
          <w:rFonts w:cs="FrankRuehl" w:hint="cs"/>
          <w:rtl/>
          <w:lang w:eastAsia="en-US"/>
        </w:rPr>
        <w:tab/>
        <w:t xml:space="preserve">"המהנדס" </w:t>
      </w:r>
      <w:r>
        <w:rPr>
          <w:rFonts w:cs="FrankRuehl"/>
          <w:rtl/>
          <w:lang w:eastAsia="en-US"/>
        </w:rPr>
        <w:t>–</w:t>
      </w:r>
      <w:r>
        <w:rPr>
          <w:rFonts w:cs="FrankRuehl" w:hint="cs"/>
          <w:rtl/>
          <w:lang w:eastAsia="en-US"/>
        </w:rPr>
        <w:t xml:space="preserve"> מהנדס העיר</w:t>
      </w:r>
      <w:r w:rsidR="004229FB">
        <w:rPr>
          <w:rFonts w:cs="FrankRuehl" w:hint="cs"/>
          <w:rtl/>
          <w:lang w:eastAsia="en-US"/>
        </w:rPr>
        <w:t>י</w:t>
      </w:r>
      <w:r>
        <w:rPr>
          <w:rFonts w:cs="FrankRuehl" w:hint="cs"/>
          <w:rtl/>
          <w:lang w:eastAsia="en-US"/>
        </w:rPr>
        <w:t>יה</w:t>
      </w:r>
      <w:r w:rsidR="004229FB">
        <w:rPr>
          <w:rFonts w:cs="FrankRuehl" w:hint="cs"/>
          <w:rtl/>
          <w:lang w:eastAsia="en-US"/>
        </w:rPr>
        <w:t xml:space="preserve"> או עובד עירייה שסמכויות מהנדס העירייה נאצלו לו לפי סעיף 6 לחוק הרשויות המקומיות (מהנדס רשות מקומית), התשנ"ב-1991</w:t>
      </w:r>
      <w:r>
        <w:rPr>
          <w:rFonts w:cs="FrankRuehl" w:hint="cs"/>
          <w:rtl/>
          <w:lang w:eastAsia="en-US"/>
        </w:rPr>
        <w:t>;</w:t>
      </w:r>
    </w:p>
    <w:p w14:paraId="13B8FB03" w14:textId="77777777" w:rsidR="004229FB" w:rsidRDefault="004229FB" w:rsidP="00C708CB">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"מערכת תיעול" </w:t>
      </w:r>
      <w:r>
        <w:rPr>
          <w:rFonts w:cs="FrankRuehl"/>
          <w:rtl/>
          <w:lang w:eastAsia="en-US"/>
        </w:rPr>
        <w:t>–</w:t>
      </w:r>
      <w:r>
        <w:rPr>
          <w:rFonts w:cs="FrankRuehl" w:hint="cs"/>
          <w:rtl/>
          <w:lang w:eastAsia="en-US"/>
        </w:rPr>
        <w:t xml:space="preserve"> מערכת המשמשת את העירייה לניקוז מי נגד עילי והמצויה בבעלותה, בחזקתה, ברשותה או בשליטתה, לרבות כל תעלה ומיתקן המשמשים לתכלית זו ולהוציא תעלה פרטית;</w:t>
      </w:r>
    </w:p>
    <w:p w14:paraId="3A82520B" w14:textId="77777777" w:rsidR="004229FB" w:rsidRDefault="004229FB" w:rsidP="00C708CB">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3492536D" w14:textId="77777777" w:rsidR="004229FB" w:rsidRDefault="00E36546" w:rsidP="004229FB">
      <w:pPr>
        <w:pStyle w:val="P00"/>
        <w:spacing w:before="72"/>
        <w:ind w:left="1021" w:right="1134"/>
        <w:rPr>
          <w:rFonts w:cs="FrankRuehl"/>
          <w:rtl/>
          <w:lang w:eastAsia="en-US"/>
        </w:rPr>
      </w:pPr>
      <w:r>
        <w:rPr>
          <w:rFonts w:cs="FrankRuehl" w:hint="cs"/>
          <w:rtl/>
          <w:lang w:eastAsia="en-US"/>
        </w:rPr>
        <w:lastRenderedPageBreak/>
        <w:t>(1)</w:t>
      </w:r>
      <w:r>
        <w:rPr>
          <w:rFonts w:cs="FrankRuehl"/>
          <w:rtl/>
          <w:lang w:eastAsia="en-US"/>
        </w:rPr>
        <w:tab/>
      </w:r>
      <w:r>
        <w:rPr>
          <w:rFonts w:cs="FrankRuehl" w:hint="cs"/>
          <w:rtl/>
          <w:lang w:eastAsia="en-US"/>
        </w:rPr>
        <w:t>רצפתו קשורה לרצפת פנים הבניין ודלת מעבר ביניהם;</w:t>
      </w:r>
    </w:p>
    <w:p w14:paraId="6C9757DC" w14:textId="77777777" w:rsidR="00E36546" w:rsidRDefault="00E36546" w:rsidP="004229FB">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לא יותר משלושה רבעים מהיקף רצפתו מוקפים קירות;</w:t>
      </w:r>
    </w:p>
    <w:p w14:paraId="051275E8" w14:textId="77777777" w:rsidR="00E36546" w:rsidRDefault="00E36546" w:rsidP="004229FB">
      <w:pPr>
        <w:pStyle w:val="P00"/>
        <w:spacing w:before="72"/>
        <w:ind w:left="1021" w:right="1134"/>
        <w:rPr>
          <w:rFonts w:cs="FrankRuehl" w:hint="cs"/>
          <w:rtl/>
          <w:lang w:eastAsia="en-US"/>
        </w:rPr>
      </w:pPr>
      <w:r>
        <w:rPr>
          <w:rFonts w:cs="FrankRuehl" w:hint="cs"/>
          <w:rtl/>
          <w:lang w:eastAsia="en-US"/>
        </w:rPr>
        <w:t>(3)</w:t>
      </w:r>
      <w:r>
        <w:rPr>
          <w:rFonts w:cs="FrankRuehl"/>
          <w:rtl/>
          <w:lang w:eastAsia="en-US"/>
        </w:rPr>
        <w:tab/>
      </w:r>
      <w:r>
        <w:rPr>
          <w:rFonts w:cs="FrankRuehl" w:hint="cs"/>
          <w:rtl/>
          <w:lang w:eastAsia="en-US"/>
        </w:rPr>
        <w:t>לאורך שאר שוליו ניצב מעקה שגובהו אינו עולה על 1.1 מטר מהמפלס של רצפתו;</w:t>
      </w:r>
    </w:p>
    <w:p w14:paraId="3041F6CF" w14:textId="77777777" w:rsidR="00F55691" w:rsidRDefault="00F55691" w:rsidP="00C708CB">
      <w:pPr>
        <w:pStyle w:val="P00"/>
        <w:spacing w:before="72"/>
        <w:ind w:left="0" w:right="1134"/>
        <w:rPr>
          <w:rStyle w:val="default"/>
          <w:rFonts w:hint="cs"/>
          <w:rtl/>
        </w:rPr>
      </w:pPr>
      <w:r>
        <w:rPr>
          <w:rStyle w:val="default"/>
          <w:rFonts w:hint="cs"/>
          <w:rtl/>
        </w:rPr>
        <w:tab/>
        <w:t>"</w:t>
      </w:r>
      <w:r w:rsidR="00C708CB">
        <w:rPr>
          <w:rStyle w:val="default"/>
          <w:rFonts w:hint="cs"/>
          <w:rtl/>
        </w:rPr>
        <w:t>מרתף</w:t>
      </w:r>
      <w:r>
        <w:rPr>
          <w:rStyle w:val="default"/>
          <w:rFonts w:hint="cs"/>
          <w:rtl/>
        </w:rPr>
        <w:t xml:space="preserve">" </w:t>
      </w:r>
      <w:r>
        <w:rPr>
          <w:rStyle w:val="default"/>
          <w:rtl/>
        </w:rPr>
        <w:t>–</w:t>
      </w:r>
      <w:r>
        <w:rPr>
          <w:rStyle w:val="default"/>
          <w:rFonts w:hint="cs"/>
          <w:rtl/>
        </w:rPr>
        <w:t xml:space="preserve"> </w:t>
      </w:r>
      <w:r w:rsidR="00E36546">
        <w:rPr>
          <w:rStyle w:val="default"/>
          <w:rFonts w:hint="cs"/>
          <w:rtl/>
        </w:rPr>
        <w:t>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w:t>
      </w:r>
      <w:r>
        <w:rPr>
          <w:rStyle w:val="default"/>
          <w:rFonts w:hint="cs"/>
          <w:rtl/>
        </w:rPr>
        <w:t>;</w:t>
      </w:r>
      <w:r w:rsidR="00E36546">
        <w:rPr>
          <w:rStyle w:val="default"/>
          <w:rFonts w:hint="cs"/>
          <w:rtl/>
        </w:rPr>
        <w:t xml:space="preserve"> לעניין זה, "מפלס פני הקרקע" וכן "מפלס כביש או מדרכה" </w:t>
      </w:r>
      <w:r w:rsidR="00E36546">
        <w:rPr>
          <w:rStyle w:val="default"/>
          <w:rtl/>
        </w:rPr>
        <w:t>–</w:t>
      </w:r>
      <w:r w:rsidR="00E36546">
        <w:rPr>
          <w:rStyle w:val="default"/>
          <w:rFonts w:hint="cs"/>
          <w:rtl/>
        </w:rPr>
        <w:t xml:space="preserve"> הגובה של כל אחד מהם במרכז מישור הקיר החיצון כאמור, ולגבי קיר שיש בו תפרי התפשטות </w:t>
      </w:r>
      <w:r w:rsidR="00E36546">
        <w:rPr>
          <w:rStyle w:val="default"/>
          <w:rtl/>
        </w:rPr>
        <w:t>–</w:t>
      </w:r>
      <w:r w:rsidR="00E36546">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14:paraId="6DA63F82" w14:textId="77777777" w:rsidR="005D0839" w:rsidRDefault="005D0839" w:rsidP="00D0446F">
      <w:pPr>
        <w:pStyle w:val="P00"/>
        <w:spacing w:before="72"/>
        <w:ind w:left="0" w:right="1134"/>
        <w:rPr>
          <w:rFonts w:cs="FrankRuehl"/>
          <w:rtl/>
          <w:lang w:eastAsia="en-US"/>
        </w:rPr>
      </w:pPr>
      <w:r>
        <w:rPr>
          <w:rFonts w:cs="FrankRuehl" w:hint="cs"/>
          <w:rtl/>
          <w:lang w:eastAsia="en-US"/>
        </w:rPr>
        <w:tab/>
        <w:t xml:space="preserve">"נכס" </w:t>
      </w:r>
      <w:r>
        <w:rPr>
          <w:rFonts w:cs="FrankRuehl"/>
          <w:rtl/>
          <w:lang w:eastAsia="en-US"/>
        </w:rPr>
        <w:t>–</w:t>
      </w:r>
      <w:r w:rsidR="00E36546">
        <w:rPr>
          <w:rFonts w:cs="FrankRuehl" w:hint="cs"/>
          <w:rtl/>
          <w:lang w:eastAsia="en-US"/>
        </w:rPr>
        <w:t xml:space="preserve"> </w:t>
      </w:r>
      <w:r w:rsidR="00D45295">
        <w:rPr>
          <w:rFonts w:cs="FrankRuehl" w:hint="cs"/>
          <w:rtl/>
          <w:lang w:eastAsia="en-US"/>
        </w:rPr>
        <w:t>כמשמעותו בסעיף 269 לפקודה</w:t>
      </w:r>
      <w:r w:rsidR="008C3014">
        <w:rPr>
          <w:rFonts w:cs="FrankRuehl" w:hint="cs"/>
          <w:rtl/>
          <w:lang w:eastAsia="en-US"/>
        </w:rPr>
        <w:t xml:space="preserve"> לרבות דרכי מעבר שאינן ציבוריות</w:t>
      </w:r>
      <w:r>
        <w:rPr>
          <w:rFonts w:cs="FrankRuehl" w:hint="cs"/>
          <w:rtl/>
          <w:lang w:eastAsia="en-US"/>
        </w:rPr>
        <w:t>;</w:t>
      </w:r>
    </w:p>
    <w:p w14:paraId="1DDF560A" w14:textId="77777777" w:rsidR="00D0446F" w:rsidRDefault="00D0446F" w:rsidP="00E36546">
      <w:pPr>
        <w:pStyle w:val="P00"/>
        <w:spacing w:before="72"/>
        <w:ind w:left="0" w:right="1134"/>
        <w:rPr>
          <w:rFonts w:cs="FrankRuehl" w:hint="cs"/>
          <w:rtl/>
          <w:lang w:eastAsia="en-US"/>
        </w:rPr>
      </w:pPr>
      <w:r>
        <w:rPr>
          <w:rFonts w:cs="FrankRuehl" w:hint="cs"/>
          <w:rtl/>
          <w:lang w:eastAsia="en-US"/>
        </w:rPr>
        <w:tab/>
        <w:t>"</w:t>
      </w:r>
      <w:r w:rsidR="00E36546">
        <w:rPr>
          <w:rFonts w:cs="FrankRuehl" w:hint="cs"/>
          <w:rtl/>
          <w:lang w:eastAsia="en-US"/>
        </w:rPr>
        <w:t xml:space="preserve">סטייה מהיתר" </w:t>
      </w:r>
      <w:r w:rsidR="00E36546">
        <w:rPr>
          <w:rFonts w:cs="FrankRuehl"/>
          <w:rtl/>
          <w:lang w:eastAsia="en-US"/>
        </w:rPr>
        <w:t>–</w:t>
      </w:r>
      <w:r w:rsidR="00E36546">
        <w:rPr>
          <w:rFonts w:cs="FrankRuehl" w:hint="cs"/>
          <w:rtl/>
          <w:lang w:eastAsia="en-US"/>
        </w:rPr>
        <w:t xml:space="preserve"> כהגדרתו בסעיף 203(א) לחוק התכנון והבנייה</w:t>
      </w:r>
      <w:r>
        <w:rPr>
          <w:rFonts w:cs="FrankRuehl" w:hint="cs"/>
          <w:rtl/>
          <w:lang w:eastAsia="en-US"/>
        </w:rPr>
        <w:t>;</w:t>
      </w:r>
    </w:p>
    <w:p w14:paraId="1BF48232" w14:textId="77777777" w:rsidR="008C3014" w:rsidRDefault="008C3014" w:rsidP="00C708CB">
      <w:pPr>
        <w:pStyle w:val="P00"/>
        <w:spacing w:before="72"/>
        <w:ind w:left="0" w:right="1134"/>
        <w:rPr>
          <w:rFonts w:cs="FrankRuehl" w:hint="cs"/>
          <w:rtl/>
          <w:lang w:eastAsia="en-US"/>
        </w:rPr>
      </w:pPr>
      <w:r>
        <w:rPr>
          <w:rFonts w:cs="FrankRuehl" w:hint="cs"/>
          <w:rtl/>
          <w:lang w:eastAsia="en-US"/>
        </w:rPr>
        <w:tab/>
        <w:t>"עבוד</w:t>
      </w:r>
      <w:r w:rsidR="00E36546">
        <w:rPr>
          <w:rFonts w:cs="FrankRuehl" w:hint="cs"/>
          <w:rtl/>
          <w:lang w:eastAsia="en-US"/>
        </w:rPr>
        <w:t>ו</w:t>
      </w:r>
      <w:r>
        <w:rPr>
          <w:rFonts w:cs="FrankRuehl" w:hint="cs"/>
          <w:rtl/>
          <w:lang w:eastAsia="en-US"/>
        </w:rPr>
        <w:t xml:space="preserve">ת תיעול" </w:t>
      </w:r>
      <w:r>
        <w:rPr>
          <w:rFonts w:cs="FrankRuehl"/>
          <w:rtl/>
          <w:lang w:eastAsia="en-US"/>
        </w:rPr>
        <w:t>–</w:t>
      </w:r>
      <w:r w:rsidR="00C708CB">
        <w:rPr>
          <w:rFonts w:cs="FrankRuehl" w:hint="cs"/>
          <w:rtl/>
          <w:lang w:eastAsia="en-US"/>
        </w:rPr>
        <w:t xml:space="preserve"> </w:t>
      </w:r>
      <w:r w:rsidR="00E36546">
        <w:rPr>
          <w:rFonts w:cs="FrankRuehl" w:hint="cs"/>
          <w:rtl/>
          <w:lang w:eastAsia="en-US"/>
        </w:rPr>
        <w:t>עבודות ל</w:t>
      </w:r>
      <w:r w:rsidR="00C708CB">
        <w:rPr>
          <w:rFonts w:cs="FrankRuehl" w:hint="cs"/>
          <w:rtl/>
          <w:lang w:eastAsia="en-US"/>
        </w:rPr>
        <w:t>התקנ</w:t>
      </w:r>
      <w:r w:rsidR="00E36546">
        <w:rPr>
          <w:rFonts w:cs="FrankRuehl" w:hint="cs"/>
          <w:rtl/>
          <w:lang w:eastAsia="en-US"/>
        </w:rPr>
        <w:t>ה או לחפירה</w:t>
      </w:r>
      <w:r w:rsidR="00D0446F">
        <w:rPr>
          <w:rFonts w:cs="FrankRuehl" w:hint="cs"/>
          <w:rtl/>
          <w:lang w:eastAsia="en-US"/>
        </w:rPr>
        <w:t xml:space="preserve"> </w:t>
      </w:r>
      <w:r w:rsidR="00E36546">
        <w:rPr>
          <w:rFonts w:cs="FrankRuehl" w:hint="cs"/>
          <w:rtl/>
          <w:lang w:eastAsia="en-US"/>
        </w:rPr>
        <w:t xml:space="preserve">של </w:t>
      </w:r>
      <w:r>
        <w:rPr>
          <w:rFonts w:cs="FrankRuehl" w:hint="cs"/>
          <w:rtl/>
          <w:lang w:eastAsia="en-US"/>
        </w:rPr>
        <w:t xml:space="preserve">תעלה </w:t>
      </w:r>
      <w:r w:rsidR="00E36546">
        <w:rPr>
          <w:rFonts w:cs="FrankRuehl" w:hint="cs"/>
          <w:rtl/>
          <w:lang w:eastAsia="en-US"/>
        </w:rPr>
        <w:t>וכל עבודה נלווית הנוגעת להתקנתה או לחפירתה, שתכליתה ניקוז מי נגר עילי;</w:t>
      </w:r>
    </w:p>
    <w:p w14:paraId="0E33735C" w14:textId="77777777" w:rsidR="000903D7" w:rsidRDefault="000903D7" w:rsidP="00D456EC">
      <w:pPr>
        <w:pStyle w:val="P00"/>
        <w:spacing w:before="72"/>
        <w:ind w:left="0" w:right="1134"/>
        <w:rPr>
          <w:rStyle w:val="default"/>
          <w:rtl/>
        </w:rPr>
      </w:pPr>
      <w:r>
        <w:rPr>
          <w:rStyle w:val="default"/>
          <w:rFonts w:hint="cs"/>
          <w:rtl/>
        </w:rPr>
        <w:tab/>
        <w:t>"</w:t>
      </w:r>
      <w:r w:rsidR="008C3014">
        <w:rPr>
          <w:rStyle w:val="default"/>
          <w:rFonts w:hint="cs"/>
          <w:rtl/>
        </w:rPr>
        <w:t>ה</w:t>
      </w:r>
      <w:r>
        <w:rPr>
          <w:rStyle w:val="default"/>
          <w:rFonts w:hint="cs"/>
          <w:rtl/>
        </w:rPr>
        <w:t>עירי</w:t>
      </w:r>
      <w:r w:rsidR="00E36546">
        <w:rPr>
          <w:rStyle w:val="default"/>
          <w:rFonts w:hint="cs"/>
          <w:rtl/>
        </w:rPr>
        <w:t>י</w:t>
      </w:r>
      <w:r>
        <w:rPr>
          <w:rStyle w:val="default"/>
          <w:rFonts w:hint="cs"/>
          <w:rtl/>
        </w:rPr>
        <w:t xml:space="preserve">ה" </w:t>
      </w:r>
      <w:r>
        <w:rPr>
          <w:rStyle w:val="default"/>
          <w:rtl/>
        </w:rPr>
        <w:t>–</w:t>
      </w:r>
      <w:r>
        <w:rPr>
          <w:rStyle w:val="default"/>
          <w:rFonts w:hint="cs"/>
          <w:rtl/>
        </w:rPr>
        <w:t xml:space="preserve"> </w:t>
      </w:r>
      <w:r w:rsidR="008C3014">
        <w:rPr>
          <w:rStyle w:val="default"/>
          <w:rFonts w:hint="cs"/>
          <w:rtl/>
        </w:rPr>
        <w:t xml:space="preserve">עיריית </w:t>
      </w:r>
      <w:r w:rsidR="00D456EC">
        <w:rPr>
          <w:rStyle w:val="default"/>
          <w:rFonts w:hint="cs"/>
          <w:rtl/>
        </w:rPr>
        <w:t>גבעתיים</w:t>
      </w:r>
      <w:r>
        <w:rPr>
          <w:rStyle w:val="default"/>
          <w:rFonts w:hint="cs"/>
          <w:rtl/>
        </w:rPr>
        <w:t>;</w:t>
      </w:r>
    </w:p>
    <w:p w14:paraId="66DD56ED" w14:textId="77777777" w:rsidR="00E36546" w:rsidRDefault="00E36546" w:rsidP="00D456EC">
      <w:pPr>
        <w:pStyle w:val="P00"/>
        <w:spacing w:before="72"/>
        <w:ind w:left="0" w:right="1134"/>
        <w:rPr>
          <w:rStyle w:val="default"/>
          <w:rtl/>
        </w:rPr>
      </w:pPr>
      <w:r>
        <w:rPr>
          <w:rStyle w:val="default"/>
          <w:rtl/>
        </w:rPr>
        <w:tab/>
      </w:r>
      <w:r>
        <w:rPr>
          <w:rStyle w:val="default"/>
          <w:rFonts w:hint="cs"/>
          <w:rtl/>
        </w:rPr>
        <w:t xml:space="preserve">"קומה" </w:t>
      </w:r>
      <w:r>
        <w:rPr>
          <w:rStyle w:val="default"/>
          <w:rtl/>
        </w:rPr>
        <w:t>–</w:t>
      </w:r>
      <w:r>
        <w:rPr>
          <w:rStyle w:val="default"/>
          <w:rFonts w:hint="cs"/>
          <w:rtl/>
        </w:rPr>
        <w:t xml:space="preserve"> חלל המשתרע בין שתי רצפות סמוכות הנמצאות זו מעל זו, הנמדד על פי גובהו המזערי של אותו חלל, כקבוע בפרט 2.03 לתוספת השנייה של תקנות היתר בנייה,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14:paraId="545CBF60" w14:textId="77777777" w:rsidR="00EF0070" w:rsidRDefault="00EF0070" w:rsidP="00D456EC">
      <w:pPr>
        <w:pStyle w:val="P00"/>
        <w:spacing w:before="72"/>
        <w:ind w:left="0" w:right="1134"/>
        <w:rPr>
          <w:rStyle w:val="default"/>
          <w:rFonts w:hint="cs"/>
          <w:rtl/>
        </w:rPr>
      </w:pPr>
      <w:r>
        <w:rPr>
          <w:rStyle w:val="default"/>
          <w:rFonts w:hint="cs"/>
          <w:rtl/>
        </w:rPr>
        <w:tab/>
        <w:t>"ראש העיר</w:t>
      </w:r>
      <w:r w:rsidR="00E36546">
        <w:rPr>
          <w:rStyle w:val="default"/>
          <w:rFonts w:hint="cs"/>
          <w:rtl/>
        </w:rPr>
        <w:t>י</w:t>
      </w:r>
      <w:r w:rsidR="00D0446F">
        <w:rPr>
          <w:rStyle w:val="default"/>
          <w:rFonts w:hint="cs"/>
          <w:rtl/>
        </w:rPr>
        <w:t>י</w:t>
      </w:r>
      <w:r>
        <w:rPr>
          <w:rStyle w:val="default"/>
          <w:rFonts w:hint="cs"/>
          <w:rtl/>
        </w:rPr>
        <w:t xml:space="preserve">ה" </w:t>
      </w:r>
      <w:r>
        <w:rPr>
          <w:rStyle w:val="default"/>
          <w:rtl/>
        </w:rPr>
        <w:t>–</w:t>
      </w:r>
      <w:r>
        <w:rPr>
          <w:rStyle w:val="default"/>
          <w:rFonts w:hint="cs"/>
          <w:rtl/>
        </w:rPr>
        <w:t xml:space="preserve"> </w:t>
      </w:r>
      <w:r w:rsidR="00D456EC">
        <w:rPr>
          <w:rStyle w:val="default"/>
          <w:rFonts w:hint="cs"/>
          <w:rtl/>
        </w:rPr>
        <w:t xml:space="preserve">לרבות מי </w:t>
      </w:r>
      <w:r w:rsidR="00E36546">
        <w:rPr>
          <w:rStyle w:val="default"/>
          <w:rFonts w:hint="cs"/>
          <w:rtl/>
        </w:rPr>
        <w:t>שראש העירייה אצל לו מסמכויותיו לפי סעיף 17 לחוק הרשויות המקומיות (בחירת ראש הרשות וסגניו וכהונתם), התשל"ה-1975, לעניין חוק עזר זה</w:t>
      </w:r>
      <w:r>
        <w:rPr>
          <w:rStyle w:val="default"/>
          <w:rFonts w:hint="cs"/>
          <w:rtl/>
        </w:rPr>
        <w:t>;</w:t>
      </w:r>
    </w:p>
    <w:p w14:paraId="0526BAB1" w14:textId="77777777" w:rsidR="00FD17B3" w:rsidRDefault="00FD17B3" w:rsidP="00D456EC">
      <w:pPr>
        <w:pStyle w:val="P00"/>
        <w:spacing w:before="72"/>
        <w:ind w:left="0" w:right="1134"/>
        <w:rPr>
          <w:rStyle w:val="default"/>
          <w:rtl/>
        </w:rPr>
      </w:pPr>
      <w:r>
        <w:rPr>
          <w:rStyle w:val="default"/>
          <w:rFonts w:hint="cs"/>
          <w:rtl/>
        </w:rPr>
        <w:tab/>
        <w:t>"שטח בנ</w:t>
      </w:r>
      <w:r w:rsidR="00FE6300">
        <w:rPr>
          <w:rStyle w:val="default"/>
          <w:rFonts w:hint="cs"/>
          <w:rtl/>
        </w:rPr>
        <w:t>י</w:t>
      </w:r>
      <w:r w:rsidR="00E36546">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EF0070">
        <w:rPr>
          <w:rStyle w:val="default"/>
          <w:rFonts w:hint="cs"/>
          <w:rtl/>
        </w:rPr>
        <w:t>הסכ</w:t>
      </w:r>
      <w:r w:rsidR="00197804">
        <w:rPr>
          <w:rStyle w:val="default"/>
          <w:rFonts w:hint="cs"/>
          <w:rtl/>
        </w:rPr>
        <w:t>ום במ"ר של שטחי כל הקומות בבני</w:t>
      </w:r>
      <w:r w:rsidR="00E36546">
        <w:rPr>
          <w:rStyle w:val="default"/>
          <w:rFonts w:hint="cs"/>
          <w:rtl/>
        </w:rPr>
        <w:t>י</w:t>
      </w:r>
      <w:r w:rsidR="00197804">
        <w:rPr>
          <w:rStyle w:val="default"/>
          <w:rFonts w:hint="cs"/>
          <w:rtl/>
        </w:rPr>
        <w:t>ן</w:t>
      </w:r>
      <w:r w:rsidR="00E36546">
        <w:rPr>
          <w:rStyle w:val="default"/>
          <w:rFonts w:hint="cs"/>
          <w:rtl/>
        </w:rPr>
        <w:t xml:space="preserve">, לרבות </w:t>
      </w:r>
      <w:r w:rsidR="00E36546">
        <w:rPr>
          <w:rStyle w:val="default"/>
          <w:rtl/>
        </w:rPr>
        <w:t>–</w:t>
      </w:r>
    </w:p>
    <w:p w14:paraId="39D4D298" w14:textId="77777777" w:rsidR="00E36546" w:rsidRDefault="00E36546" w:rsidP="00E36546">
      <w:pPr>
        <w:pStyle w:val="P00"/>
        <w:spacing w:before="72"/>
        <w:ind w:left="1021" w:right="1134"/>
        <w:rPr>
          <w:rStyle w:val="default"/>
          <w:rtl/>
        </w:rPr>
      </w:pPr>
      <w:r>
        <w:rPr>
          <w:rStyle w:val="default"/>
          <w:rFonts w:hint="cs"/>
          <w:rtl/>
        </w:rPr>
        <w:t>(1)</w:t>
      </w:r>
      <w:r>
        <w:rPr>
          <w:rStyle w:val="default"/>
          <w:rtl/>
        </w:rPr>
        <w:tab/>
      </w:r>
      <w:r>
        <w:rPr>
          <w:rStyle w:val="default"/>
          <w:rFonts w:hint="cs"/>
          <w:rtl/>
        </w:rPr>
        <w:t>שטחה של בנייה חורגת;</w:t>
      </w:r>
    </w:p>
    <w:p w14:paraId="349FF732" w14:textId="77777777" w:rsidR="00E36546" w:rsidRDefault="00E36546" w:rsidP="00E36546">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77DB1B2B"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14:paraId="2BAE30F1"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54984BD1" w14:textId="77777777" w:rsidR="00EF0070" w:rsidRDefault="00EF0070" w:rsidP="00D456EC">
      <w:pPr>
        <w:pStyle w:val="P00"/>
        <w:spacing w:before="72"/>
        <w:ind w:left="0" w:right="1134"/>
        <w:rPr>
          <w:rFonts w:cs="FrankRuehl"/>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w:t>
      </w:r>
      <w:r w:rsidR="00E36546">
        <w:rPr>
          <w:rFonts w:cs="FrankRuehl" w:hint="cs"/>
          <w:rtl/>
          <w:lang w:eastAsia="en-US"/>
        </w:rPr>
        <w:t>הסכום הכולל במ"ר של שטח ההשלכה האופקית של רצפת הקומה, בתוספת השטח שמתחת לקירותיה החיצוניים והפנימיים</w:t>
      </w:r>
      <w:r>
        <w:rPr>
          <w:rFonts w:cs="FrankRuehl" w:hint="cs"/>
          <w:rtl/>
          <w:lang w:eastAsia="en-US"/>
        </w:rPr>
        <w:t>;</w:t>
      </w:r>
    </w:p>
    <w:p w14:paraId="71A16897"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בניין;</w:t>
      </w:r>
    </w:p>
    <w:p w14:paraId="583656A0"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"שימוש חורג" </w:t>
      </w:r>
      <w:r>
        <w:rPr>
          <w:rFonts w:cs="FrankRuehl"/>
          <w:rtl/>
          <w:lang w:eastAsia="en-US"/>
        </w:rPr>
        <w:t>–</w:t>
      </w:r>
      <w:r>
        <w:rPr>
          <w:rFonts w:cs="FrankRuehl" w:hint="cs"/>
          <w:rtl/>
          <w:lang w:eastAsia="en-US"/>
        </w:rPr>
        <w:t xml:space="preserve"> כהגדרתו בחוק התכנון והבנייה;</w:t>
      </w:r>
    </w:p>
    <w:p w14:paraId="37A61603"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"תיעול" </w:t>
      </w:r>
      <w:r>
        <w:rPr>
          <w:rFonts w:cs="FrankRuehl"/>
          <w:rtl/>
          <w:lang w:eastAsia="en-US"/>
        </w:rPr>
        <w:t>–</w:t>
      </w:r>
      <w:r>
        <w:rPr>
          <w:rFonts w:cs="FrankRuehl" w:hint="cs"/>
          <w:rtl/>
          <w:lang w:eastAsia="en-US"/>
        </w:rPr>
        <w:t xml:space="preserve"> מערכת תשתית המורכבת מתעלות;</w:t>
      </w:r>
    </w:p>
    <w:p w14:paraId="79A73B6A" w14:textId="77777777" w:rsidR="00E36546" w:rsidRDefault="00E36546"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"תכנית" </w:t>
      </w:r>
      <w:r>
        <w:rPr>
          <w:rFonts w:cs="FrankRuehl"/>
          <w:rtl/>
          <w:lang w:eastAsia="en-US"/>
        </w:rPr>
        <w:t>–</w:t>
      </w:r>
      <w:r>
        <w:rPr>
          <w:rFonts w:cs="FrankRuehl" w:hint="cs"/>
          <w:rtl/>
          <w:lang w:eastAsia="en-US"/>
        </w:rPr>
        <w:t xml:space="preserve"> כהגדרתה בחוק התכנון והבנייה;</w:t>
      </w:r>
    </w:p>
    <w:p w14:paraId="1F9F58E8" w14:textId="77777777" w:rsidR="00EF0070" w:rsidRDefault="00EF0070" w:rsidP="00EF0070">
      <w:pPr>
        <w:pStyle w:val="P00"/>
        <w:spacing w:before="72"/>
        <w:ind w:left="0" w:right="1134"/>
        <w:rPr>
          <w:rFonts w:cs="FrankRuehl"/>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3F227873" w14:textId="77777777" w:rsidR="005D0839" w:rsidRDefault="005D0839" w:rsidP="00D456EC">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sidR="00E36546">
        <w:rPr>
          <w:rFonts w:cs="FrankRuehl" w:hint="cs"/>
          <w:rtl/>
          <w:lang w:eastAsia="en-US"/>
        </w:rPr>
        <w:t xml:space="preserve"> </w:t>
      </w:r>
      <w:r w:rsidR="00367729">
        <w:rPr>
          <w:rFonts w:cs="FrankRuehl" w:hint="cs"/>
          <w:rtl/>
          <w:lang w:eastAsia="en-US"/>
        </w:rPr>
        <w:t>אפיק ניקוז טבעי</w:t>
      </w:r>
      <w:r w:rsidR="00D456EC">
        <w:rPr>
          <w:rFonts w:cs="FrankRuehl" w:hint="cs"/>
          <w:rtl/>
          <w:lang w:eastAsia="en-US"/>
        </w:rPr>
        <w:t>,</w:t>
      </w:r>
      <w:r w:rsidR="00FE6300">
        <w:rPr>
          <w:rFonts w:cs="FrankRuehl" w:hint="cs"/>
          <w:rtl/>
          <w:lang w:eastAsia="en-US"/>
        </w:rPr>
        <w:t xml:space="preserve"> </w:t>
      </w:r>
      <w:r w:rsidR="00367729">
        <w:rPr>
          <w:rFonts w:cs="FrankRuehl" w:hint="cs"/>
          <w:rtl/>
          <w:lang w:eastAsia="en-US"/>
        </w:rPr>
        <w:t>מותקן או מוסדר,</w:t>
      </w:r>
      <w:r>
        <w:rPr>
          <w:rFonts w:cs="FrankRuehl" w:hint="cs"/>
          <w:rtl/>
          <w:lang w:eastAsia="en-US"/>
        </w:rPr>
        <w:t xml:space="preserve"> </w:t>
      </w:r>
      <w:r w:rsidR="00367729">
        <w:rPr>
          <w:rFonts w:cs="FrankRuehl" w:hint="cs"/>
          <w:rtl/>
          <w:lang w:eastAsia="en-US"/>
        </w:rPr>
        <w:t>המיועד</w:t>
      </w:r>
      <w:r>
        <w:rPr>
          <w:rFonts w:cs="FrankRuehl" w:hint="cs"/>
          <w:rtl/>
          <w:lang w:eastAsia="en-US"/>
        </w:rPr>
        <w:t xml:space="preserve"> </w:t>
      </w:r>
      <w:r w:rsidR="006C13E2">
        <w:rPr>
          <w:rFonts w:cs="FrankRuehl" w:hint="cs"/>
          <w:rtl/>
          <w:lang w:eastAsia="en-US"/>
        </w:rPr>
        <w:t>להולכתם וניקוזם של</w:t>
      </w:r>
      <w:r w:rsidR="00367729">
        <w:rPr>
          <w:rFonts w:cs="FrankRuehl" w:hint="cs"/>
          <w:rtl/>
          <w:lang w:eastAsia="en-US"/>
        </w:rPr>
        <w:t xml:space="preserve"> </w:t>
      </w:r>
      <w:r w:rsidR="00FE6300">
        <w:rPr>
          <w:rFonts w:cs="FrankRuehl" w:hint="cs"/>
          <w:rtl/>
          <w:lang w:eastAsia="en-US"/>
        </w:rPr>
        <w:t xml:space="preserve">מי </w:t>
      </w:r>
      <w:r w:rsidR="006C13E2">
        <w:rPr>
          <w:rFonts w:cs="FrankRuehl" w:hint="cs"/>
          <w:rtl/>
          <w:lang w:eastAsia="en-US"/>
        </w:rPr>
        <w:t>נגר עילי, מי גשמים ומים אחרים, למעט שפכים או מי קולחין</w:t>
      </w:r>
      <w:r w:rsidR="00FE6300">
        <w:rPr>
          <w:rFonts w:cs="FrankRuehl" w:hint="cs"/>
          <w:rtl/>
          <w:lang w:eastAsia="en-US"/>
        </w:rPr>
        <w:t xml:space="preserve">, </w:t>
      </w:r>
      <w:r>
        <w:rPr>
          <w:rFonts w:cs="FrankRuehl" w:hint="cs"/>
          <w:rtl/>
          <w:lang w:eastAsia="en-US"/>
        </w:rPr>
        <w:t>לרבות צינור</w:t>
      </w:r>
      <w:r w:rsidR="006C13E2">
        <w:rPr>
          <w:rFonts w:cs="FrankRuehl" w:hint="cs"/>
          <w:rtl/>
          <w:lang w:eastAsia="en-US"/>
        </w:rPr>
        <w:t xml:space="preserve"> מוביל, מוביל יצוק</w:t>
      </w:r>
      <w:r w:rsidR="00FE6300">
        <w:rPr>
          <w:rFonts w:cs="FrankRuehl" w:hint="cs"/>
          <w:rtl/>
          <w:lang w:eastAsia="en-US"/>
        </w:rPr>
        <w:t xml:space="preserve">, </w:t>
      </w:r>
      <w:r w:rsidR="00D456EC">
        <w:rPr>
          <w:rFonts w:cs="FrankRuehl" w:hint="cs"/>
          <w:rtl/>
          <w:lang w:eastAsia="en-US"/>
        </w:rPr>
        <w:t xml:space="preserve">אבזר, </w:t>
      </w:r>
      <w:r>
        <w:rPr>
          <w:rFonts w:cs="FrankRuehl" w:hint="cs"/>
          <w:rtl/>
          <w:lang w:eastAsia="en-US"/>
        </w:rPr>
        <w:t>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קיבול</w:t>
      </w:r>
      <w:r w:rsidR="006C13E2">
        <w:rPr>
          <w:rFonts w:cs="FrankRuehl" w:hint="cs"/>
          <w:rtl/>
          <w:lang w:eastAsia="en-US"/>
        </w:rPr>
        <w:t>, מכון שאיבה, מיתקן להחדרת מים למי תהום</w:t>
      </w:r>
      <w:r w:rsidR="00197804">
        <w:rPr>
          <w:rFonts w:cs="FrankRuehl" w:hint="cs"/>
          <w:rtl/>
          <w:lang w:eastAsia="en-US"/>
        </w:rPr>
        <w:t xml:space="preserve"> </w:t>
      </w:r>
      <w:r w:rsidR="006C13E2">
        <w:rPr>
          <w:rFonts w:cs="FrankRuehl" w:hint="cs"/>
          <w:rtl/>
          <w:lang w:eastAsia="en-US"/>
        </w:rPr>
        <w:t>וכל מיתקן ואבזר אחר המשמש להולכה וניקוז של מים</w:t>
      </w:r>
      <w:r>
        <w:rPr>
          <w:rFonts w:cs="FrankRuehl" w:hint="cs"/>
          <w:rtl/>
          <w:lang w:eastAsia="en-US"/>
        </w:rPr>
        <w:t>;</w:t>
      </w:r>
    </w:p>
    <w:p w14:paraId="2873A826" w14:textId="77777777" w:rsidR="005D0839" w:rsidRDefault="005D0839" w:rsidP="00D456EC">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6C13E2">
        <w:rPr>
          <w:rFonts w:cs="FrankRuehl" w:hint="cs"/>
          <w:rtl/>
          <w:lang w:eastAsia="en-US"/>
        </w:rPr>
        <w:t>המשמשת</w:t>
      </w:r>
      <w:r w:rsidR="00367729">
        <w:rPr>
          <w:rFonts w:cs="FrankRuehl" w:hint="cs"/>
          <w:rtl/>
          <w:lang w:eastAsia="en-US"/>
        </w:rPr>
        <w:t xml:space="preserve"> נכס פלוני</w:t>
      </w:r>
      <w:r w:rsidR="00197804">
        <w:rPr>
          <w:rFonts w:cs="FrankRuehl" w:hint="cs"/>
          <w:rtl/>
          <w:lang w:eastAsia="en-US"/>
        </w:rPr>
        <w:t xml:space="preserve"> </w:t>
      </w:r>
      <w:r w:rsidR="006C13E2">
        <w:rPr>
          <w:rFonts w:cs="FrankRuehl" w:hint="cs"/>
          <w:rtl/>
          <w:lang w:eastAsia="en-US"/>
        </w:rPr>
        <w:t xml:space="preserve">ואינה בבעלות </w:t>
      </w:r>
      <w:r w:rsidR="00367729">
        <w:rPr>
          <w:rFonts w:cs="FrankRuehl" w:hint="cs"/>
          <w:rtl/>
          <w:lang w:eastAsia="en-US"/>
        </w:rPr>
        <w:t>העירי</w:t>
      </w:r>
      <w:r w:rsidR="006C13E2">
        <w:rPr>
          <w:rFonts w:cs="FrankRuehl" w:hint="cs"/>
          <w:rtl/>
          <w:lang w:eastAsia="en-US"/>
        </w:rPr>
        <w:t>י</w:t>
      </w:r>
      <w:r w:rsidR="00367729">
        <w:rPr>
          <w:rFonts w:cs="FrankRuehl" w:hint="cs"/>
          <w:rtl/>
          <w:lang w:eastAsia="en-US"/>
        </w:rPr>
        <w:t>ה;</w:t>
      </w:r>
    </w:p>
    <w:p w14:paraId="78068182" w14:textId="77777777" w:rsidR="00367729" w:rsidRDefault="00367729" w:rsidP="00367729">
      <w:pPr>
        <w:pStyle w:val="P00"/>
        <w:spacing w:before="72"/>
        <w:ind w:left="0" w:right="1134"/>
        <w:rPr>
          <w:rFonts w:cs="FrankRuehl"/>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2CA351E9" w14:textId="77777777" w:rsidR="006C13E2" w:rsidRDefault="006C13E2" w:rsidP="00367729">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"תעריפי ההיטל המעודכנים" </w:t>
      </w:r>
      <w:r>
        <w:rPr>
          <w:rFonts w:cs="FrankRuehl"/>
          <w:rtl/>
          <w:lang w:eastAsia="en-US"/>
        </w:rPr>
        <w:t>–</w:t>
      </w:r>
      <w:r>
        <w:rPr>
          <w:rFonts w:cs="FrankRuehl" w:hint="cs"/>
          <w:rtl/>
          <w:lang w:eastAsia="en-US"/>
        </w:rPr>
        <w:t xml:space="preserve"> תעריפי היטל התיעול שבתוספת הראשונה בשיעורם המעודכן במועד הוצאת דרישת התשלום לפי חוק עזר זה;</w:t>
      </w:r>
    </w:p>
    <w:p w14:paraId="108A30E3" w14:textId="77777777" w:rsidR="00367729" w:rsidRDefault="00367729" w:rsidP="00D456EC">
      <w:pPr>
        <w:pStyle w:val="P00"/>
        <w:spacing w:before="72"/>
        <w:ind w:left="0" w:right="1134"/>
        <w:rPr>
          <w:rFonts w:cs="FrankRuehl"/>
          <w:rtl/>
          <w:lang w:eastAsia="en-US"/>
        </w:rPr>
      </w:pPr>
      <w:r>
        <w:rPr>
          <w:rFonts w:cs="FrankRuehl" w:hint="cs"/>
          <w:rtl/>
          <w:lang w:eastAsia="en-US"/>
        </w:rPr>
        <w:tab/>
        <w:t>"</w:t>
      </w:r>
      <w:r w:rsidR="00197804">
        <w:rPr>
          <w:rFonts w:cs="FrankRuehl" w:hint="cs"/>
          <w:rtl/>
          <w:lang w:eastAsia="en-US"/>
        </w:rPr>
        <w:t>תערי</w:t>
      </w:r>
      <w:r w:rsidR="006C13E2">
        <w:rPr>
          <w:rFonts w:cs="FrankRuehl" w:hint="cs"/>
          <w:rtl/>
          <w:lang w:eastAsia="en-US"/>
        </w:rPr>
        <w:t>פי</w:t>
      </w:r>
      <w:r w:rsidR="001217FB">
        <w:rPr>
          <w:rFonts w:cs="FrankRuehl" w:hint="cs"/>
          <w:rtl/>
          <w:lang w:eastAsia="en-US"/>
        </w:rPr>
        <w:t xml:space="preserve"> ההיטל שבתוקף" </w:t>
      </w:r>
      <w:r w:rsidR="001217FB">
        <w:rPr>
          <w:rFonts w:cs="FrankRuehl"/>
          <w:rtl/>
          <w:lang w:eastAsia="en-US"/>
        </w:rPr>
        <w:t>–</w:t>
      </w:r>
      <w:r w:rsidR="001217FB">
        <w:rPr>
          <w:rFonts w:cs="FrankRuehl" w:hint="cs"/>
          <w:rtl/>
          <w:lang w:eastAsia="en-US"/>
        </w:rPr>
        <w:t xml:space="preserve"> </w:t>
      </w:r>
      <w:r w:rsidR="00197804">
        <w:rPr>
          <w:rFonts w:cs="FrankRuehl" w:hint="cs"/>
          <w:rtl/>
          <w:lang w:eastAsia="en-US"/>
        </w:rPr>
        <w:t>תערי</w:t>
      </w:r>
      <w:r w:rsidR="006C13E2">
        <w:rPr>
          <w:rFonts w:cs="FrankRuehl" w:hint="cs"/>
          <w:rtl/>
          <w:lang w:eastAsia="en-US"/>
        </w:rPr>
        <w:t>פי</w:t>
      </w:r>
      <w:r w:rsidR="001217FB">
        <w:rPr>
          <w:rFonts w:cs="FrankRuehl" w:hint="cs"/>
          <w:rtl/>
          <w:lang w:eastAsia="en-US"/>
        </w:rPr>
        <w:t xml:space="preserve"> היטל </w:t>
      </w:r>
      <w:r w:rsidR="006C13E2">
        <w:rPr>
          <w:rFonts w:cs="FrankRuehl" w:hint="cs"/>
          <w:rtl/>
          <w:lang w:eastAsia="en-US"/>
        </w:rPr>
        <w:t xml:space="preserve">התיעול </w:t>
      </w:r>
      <w:r w:rsidR="001217FB">
        <w:rPr>
          <w:rFonts w:cs="FrankRuehl" w:hint="cs"/>
          <w:rtl/>
          <w:lang w:eastAsia="en-US"/>
        </w:rPr>
        <w:t xml:space="preserve">שבתוספת </w:t>
      </w:r>
      <w:r w:rsidR="006C13E2">
        <w:rPr>
          <w:rFonts w:cs="FrankRuehl" w:hint="cs"/>
          <w:rtl/>
          <w:lang w:eastAsia="en-US"/>
        </w:rPr>
        <w:t xml:space="preserve">הראשונה </w:t>
      </w:r>
      <w:r w:rsidR="00FE6300">
        <w:rPr>
          <w:rFonts w:cs="FrankRuehl" w:hint="cs"/>
          <w:rtl/>
          <w:lang w:eastAsia="en-US"/>
        </w:rPr>
        <w:t xml:space="preserve">לפי </w:t>
      </w:r>
      <w:r w:rsidR="00D456EC">
        <w:rPr>
          <w:rFonts w:cs="FrankRuehl" w:hint="cs"/>
          <w:rtl/>
          <w:lang w:eastAsia="en-US"/>
        </w:rPr>
        <w:t>שיעור</w:t>
      </w:r>
      <w:r w:rsidR="006C13E2">
        <w:rPr>
          <w:rFonts w:cs="FrankRuehl" w:hint="cs"/>
          <w:rtl/>
          <w:lang w:eastAsia="en-US"/>
        </w:rPr>
        <w:t>ם</w:t>
      </w:r>
      <w:r w:rsidR="001217FB">
        <w:rPr>
          <w:rFonts w:cs="FrankRuehl" w:hint="cs"/>
          <w:rtl/>
          <w:lang w:eastAsia="en-US"/>
        </w:rPr>
        <w:t xml:space="preserve"> המעודכן ביום </w:t>
      </w:r>
      <w:r w:rsidR="00FE6300">
        <w:rPr>
          <w:rFonts w:cs="FrankRuehl" w:hint="cs"/>
          <w:rtl/>
          <w:lang w:eastAsia="en-US"/>
        </w:rPr>
        <w:t>ה</w:t>
      </w:r>
      <w:r w:rsidR="001217FB">
        <w:rPr>
          <w:rFonts w:cs="FrankRuehl" w:hint="cs"/>
          <w:rtl/>
          <w:lang w:eastAsia="en-US"/>
        </w:rPr>
        <w:t>תשלום לקופת העירי</w:t>
      </w:r>
      <w:r w:rsidR="006C13E2">
        <w:rPr>
          <w:rFonts w:cs="FrankRuehl" w:hint="cs"/>
          <w:rtl/>
          <w:lang w:eastAsia="en-US"/>
        </w:rPr>
        <w:t>י</w:t>
      </w:r>
      <w:r w:rsidR="00D456EC">
        <w:rPr>
          <w:rFonts w:cs="FrankRuehl" w:hint="cs"/>
          <w:rtl/>
          <w:lang w:eastAsia="en-US"/>
        </w:rPr>
        <w:t>ה</w:t>
      </w:r>
      <w:r w:rsidR="006C13E2">
        <w:rPr>
          <w:rFonts w:cs="FrankRuehl" w:hint="cs"/>
          <w:rtl/>
          <w:lang w:eastAsia="en-US"/>
        </w:rPr>
        <w:t>;</w:t>
      </w:r>
    </w:p>
    <w:p w14:paraId="208234C1" w14:textId="77777777" w:rsidR="006C13E2" w:rsidRDefault="006C13E2" w:rsidP="00D456EC">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"תקנות היתר בנייה" </w:t>
      </w:r>
      <w:r>
        <w:rPr>
          <w:rFonts w:cs="FrankRuehl"/>
          <w:rtl/>
          <w:lang w:eastAsia="en-US"/>
        </w:rPr>
        <w:t>–</w:t>
      </w:r>
      <w:r>
        <w:rPr>
          <w:rFonts w:cs="FrankRuehl" w:hint="cs"/>
          <w:rtl/>
          <w:lang w:eastAsia="en-US"/>
        </w:rPr>
        <w:t xml:space="preserve"> תקנות התכנון והבנייה (בקשה להיתר, תנאיו ואגרות), התש"ל-1970.</w:t>
      </w:r>
    </w:p>
    <w:p w14:paraId="3E2EA41C" w14:textId="77777777" w:rsidR="001F4D80" w:rsidRDefault="00446150" w:rsidP="00BB58CD">
      <w:pPr>
        <w:pStyle w:val="P00"/>
        <w:spacing w:before="72"/>
        <w:ind w:left="0" w:right="1134"/>
        <w:rPr>
          <w:rStyle w:val="default"/>
          <w:rFonts w:hint="cs"/>
          <w:rtl/>
        </w:rPr>
      </w:pPr>
      <w:bookmarkStart w:id="1" w:name="Seif10"/>
      <w:bookmarkEnd w:id="1"/>
      <w:r>
        <w:rPr>
          <w:lang w:val="he-IL"/>
        </w:rPr>
        <w:pict w14:anchorId="55933E71">
          <v:rect id="_x0000_s1060" style="position:absolute;left:0;text-align:left;margin-left:464.5pt;margin-top:8.05pt;width:75.05pt;height:14.35pt;z-index:251658240" o:allowincell="f" filled="f" stroked="f" strokecolor="lime" strokeweight=".25pt">
            <v:textbox style="mso-next-textbox:#_x0000_s1060" inset="0,0,0,0">
              <w:txbxContent>
                <w:p w14:paraId="6D3AC153" w14:textId="77777777" w:rsidR="007C292E" w:rsidRDefault="007C292E">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BB58CD">
        <w:rPr>
          <w:rStyle w:val="default"/>
          <w:rFonts w:hint="cs"/>
          <w:rtl/>
        </w:rPr>
        <w:t>(א)</w:t>
      </w:r>
      <w:r w:rsidR="00BB58CD">
        <w:rPr>
          <w:rStyle w:val="default"/>
          <w:rFonts w:hint="cs"/>
          <w:rtl/>
        </w:rPr>
        <w:tab/>
        <w:t>היטל תיעול נועד לכיסוי הוצאות העירי</w:t>
      </w:r>
      <w:r w:rsidR="0019453A">
        <w:rPr>
          <w:rStyle w:val="default"/>
          <w:rFonts w:hint="cs"/>
          <w:rtl/>
        </w:rPr>
        <w:t>י</w:t>
      </w:r>
      <w:r w:rsidR="00BB58CD">
        <w:rPr>
          <w:rStyle w:val="default"/>
          <w:rFonts w:hint="cs"/>
          <w:rtl/>
        </w:rPr>
        <w:t xml:space="preserve">ה בשל </w:t>
      </w:r>
      <w:r w:rsidR="00B737D7">
        <w:rPr>
          <w:rStyle w:val="default"/>
          <w:rFonts w:hint="cs"/>
          <w:rtl/>
        </w:rPr>
        <w:t>התקנת מערכת</w:t>
      </w:r>
      <w:r w:rsidR="00BB58CD">
        <w:rPr>
          <w:rStyle w:val="default"/>
          <w:rFonts w:hint="cs"/>
          <w:rtl/>
        </w:rPr>
        <w:t xml:space="preserve"> </w:t>
      </w:r>
      <w:r w:rsidR="00B737D7">
        <w:rPr>
          <w:rStyle w:val="default"/>
          <w:rFonts w:hint="cs"/>
          <w:rtl/>
        </w:rPr>
        <w:t>ה</w:t>
      </w:r>
      <w:r w:rsidR="00BB58CD">
        <w:rPr>
          <w:rStyle w:val="default"/>
          <w:rFonts w:hint="cs"/>
          <w:rtl/>
        </w:rPr>
        <w:t xml:space="preserve">תיעול בתחומה, </w:t>
      </w:r>
      <w:r w:rsidR="00B737D7">
        <w:rPr>
          <w:rStyle w:val="default"/>
          <w:rFonts w:hint="cs"/>
          <w:rtl/>
        </w:rPr>
        <w:t>בלא זיקה לעלות ביצוע עבודות התיעול המשמשות את הנכס החייב או הגובלות בו</w:t>
      </w:r>
      <w:r w:rsidR="00BB58CD">
        <w:rPr>
          <w:rStyle w:val="default"/>
          <w:rFonts w:hint="cs"/>
          <w:rtl/>
        </w:rPr>
        <w:t>.</w:t>
      </w:r>
    </w:p>
    <w:p w14:paraId="1E5A9167" w14:textId="77777777" w:rsidR="00BB58CD" w:rsidRDefault="00BB58CD" w:rsidP="00BB58CD">
      <w:pPr>
        <w:pStyle w:val="P00"/>
        <w:spacing w:before="72"/>
        <w:ind w:left="0" w:right="1134"/>
        <w:rPr>
          <w:rStyle w:val="default"/>
          <w:rFonts w:hint="cs"/>
          <w:rtl/>
        </w:rPr>
      </w:pPr>
      <w:r>
        <w:rPr>
          <w:rStyle w:val="default"/>
          <w:rFonts w:hint="cs"/>
          <w:rtl/>
        </w:rPr>
        <w:tab/>
        <w:t>(ב)</w:t>
      </w:r>
      <w:r>
        <w:rPr>
          <w:rStyle w:val="default"/>
          <w:rFonts w:hint="cs"/>
          <w:rtl/>
        </w:rPr>
        <w:tab/>
      </w:r>
      <w:r w:rsidR="00B737D7">
        <w:rPr>
          <w:rStyle w:val="default"/>
          <w:rFonts w:hint="cs"/>
          <w:rtl/>
        </w:rPr>
        <w:t>החליט המהנדס על קביעת שטח כאזור איסוף, תונח החלטתו במשרד העירייה ותהיה פתוחה לעיון הציבור; הודעה על החלטת המהנדס תפורסם בעיתונות בדרך הקבועה בסעיף 1א לחוק התכנון והבנייה.</w:t>
      </w:r>
    </w:p>
    <w:p w14:paraId="1388DDFC" w14:textId="77777777" w:rsidR="00BB58CD" w:rsidRDefault="00BB58CD" w:rsidP="00BB58CD">
      <w:pPr>
        <w:pStyle w:val="P00"/>
        <w:spacing w:before="72"/>
        <w:ind w:left="0" w:right="1134"/>
        <w:rPr>
          <w:rStyle w:val="default"/>
          <w:rtl/>
        </w:rPr>
      </w:pPr>
      <w:r>
        <w:rPr>
          <w:rStyle w:val="default"/>
          <w:rFonts w:hint="cs"/>
          <w:rtl/>
        </w:rPr>
        <w:tab/>
        <w:t>(ג)</w:t>
      </w:r>
      <w:r>
        <w:rPr>
          <w:rStyle w:val="default"/>
          <w:rFonts w:hint="cs"/>
          <w:rtl/>
        </w:rPr>
        <w:tab/>
        <w:t xml:space="preserve">היטל </w:t>
      </w:r>
      <w:r w:rsidR="00B737D7">
        <w:rPr>
          <w:rStyle w:val="default"/>
          <w:rFonts w:hint="cs"/>
          <w:rtl/>
        </w:rPr>
        <w:t>תיעול יוטל על בעל נכס בהתקיים אחד מאלה:</w:t>
      </w:r>
    </w:p>
    <w:p w14:paraId="04B8BD8E" w14:textId="77777777" w:rsidR="00B737D7" w:rsidRDefault="00B737D7" w:rsidP="00FB4269">
      <w:pPr>
        <w:pStyle w:val="P00"/>
        <w:spacing w:before="72"/>
        <w:ind w:left="1021" w:right="1134"/>
        <w:rPr>
          <w:rStyle w:val="default"/>
          <w:rtl/>
        </w:rPr>
      </w:pPr>
      <w:r>
        <w:rPr>
          <w:rStyle w:val="default"/>
          <w:rFonts w:hint="cs"/>
          <w:rtl/>
        </w:rPr>
        <w:t>(1)</w:t>
      </w:r>
      <w:r>
        <w:rPr>
          <w:rStyle w:val="default"/>
          <w:rtl/>
        </w:rPr>
        <w:tab/>
      </w:r>
      <w:r>
        <w:rPr>
          <w:rStyle w:val="default"/>
          <w:rFonts w:hint="cs"/>
          <w:rtl/>
        </w:rPr>
        <w:t xml:space="preserve">תחילת ביצוע עבודות תיעול באזור האיסוף שבו מצוי הנכס נושא החיוב; לעניין זה, "תחילת ביצוע עבודות תיעול" </w:t>
      </w:r>
      <w:r>
        <w:rPr>
          <w:rStyle w:val="default"/>
          <w:rtl/>
        </w:rPr>
        <w:t>–</w:t>
      </w:r>
      <w:r>
        <w:rPr>
          <w:rStyle w:val="default"/>
          <w:rFonts w:hint="cs"/>
          <w:rtl/>
        </w:rPr>
        <w:t xml:space="preserve"> גמר תכניות לביצוען של עבודות תיעול באזור האיסוף שבו מצוי הנכס וכן אישור של העירייה, לפי הנוסח של טופס 1 שבתוספת השנייה, ולפיו בכוונתה לצאת למכרז לביצוע עבודות התיעול או להתקשר כדין בדרך אחרת לביצוע עבודות כאמור, בתוך 12 חודשים ממועד מתן האישור;</w:t>
      </w:r>
    </w:p>
    <w:p w14:paraId="3E4C9C1F" w14:textId="77777777" w:rsidR="00B737D7" w:rsidRDefault="00B737D7" w:rsidP="00FB4269">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אישור בקשה להיתר בנייה; לא בוצעו עבודות תיעול באזור האיסוף שבו מצוי הנכס, בעת אישור הבקשה </w:t>
      </w:r>
      <w:r w:rsidR="00FB4269">
        <w:rPr>
          <w:rStyle w:val="default"/>
          <w:rFonts w:hint="cs"/>
          <w:rtl/>
        </w:rPr>
        <w:t>להיתר בנייה כאמור, תאשר העירייה לפי הנוסח של טופס 2 שבתוספת השנייה, כי הליך תכנון עבודות התיעול כאמור מצוי בעיצומו ותחילת ביצוע העבודות צפויה להתקיים בתוך 12 חודשים ממועד מתן האישור;</w:t>
      </w:r>
    </w:p>
    <w:p w14:paraId="1C0E1932" w14:textId="77777777" w:rsidR="00FB4269" w:rsidRDefault="00FB4269" w:rsidP="00FB4269">
      <w:pPr>
        <w:pStyle w:val="P00"/>
        <w:spacing w:before="72"/>
        <w:ind w:left="1021" w:right="1134"/>
        <w:rPr>
          <w:rStyle w:val="default"/>
          <w:rtl/>
        </w:rPr>
      </w:pPr>
      <w:r>
        <w:rPr>
          <w:rStyle w:val="default"/>
          <w:rFonts w:hint="cs"/>
          <w:rtl/>
        </w:rPr>
        <w:t>(3)</w:t>
      </w:r>
      <w:r>
        <w:rPr>
          <w:rStyle w:val="default"/>
          <w:rtl/>
        </w:rPr>
        <w:tab/>
      </w:r>
      <w:r>
        <w:rPr>
          <w:rStyle w:val="default"/>
          <w:rFonts w:hint="cs"/>
          <w:rtl/>
        </w:rPr>
        <w:t>בנייה חורגת בנכס.</w:t>
      </w:r>
    </w:p>
    <w:p w14:paraId="63E95506" w14:textId="77777777" w:rsidR="00FB4269" w:rsidRDefault="00FB4269" w:rsidP="00BB58CD">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היטל שעילתו אישור בקשה להיתר בנייה בעבור בנייה חדשה או בנייה חורגת, ישולם גם אם בוצעו עבודות תיעול באזור האיסוף שבו מצוי הנכס לפני תחילתו של חוק עזר זה.</w:t>
      </w:r>
    </w:p>
    <w:p w14:paraId="096FBA6C" w14:textId="77777777" w:rsidR="005D0839" w:rsidRDefault="00446150" w:rsidP="00BB58CD">
      <w:pPr>
        <w:pStyle w:val="P00"/>
        <w:spacing w:before="72"/>
        <w:ind w:left="0" w:right="1134"/>
        <w:rPr>
          <w:rFonts w:cs="FrankRuehl"/>
          <w:rtl/>
          <w:lang w:eastAsia="en-US"/>
        </w:rPr>
      </w:pPr>
      <w:bookmarkStart w:id="2" w:name="Seif2"/>
      <w:bookmarkEnd w:id="2"/>
      <w:r>
        <w:rPr>
          <w:lang w:val="he-IL"/>
        </w:rPr>
        <w:pict w14:anchorId="0CCF45FA">
          <v:rect id="_x0000_s1027" style="position:absolute;left:0;text-align:left;margin-left:464.5pt;margin-top:8.05pt;width:75.05pt;height:12.95pt;z-index:251650048" o:allowincell="f" filled="f" stroked="f" strokecolor="lime" strokeweight=".25pt">
            <v:textbox style="mso-next-textbox:#_x0000_s1027" inset="0,0,0,0">
              <w:txbxContent>
                <w:p w14:paraId="5A2409FF" w14:textId="77777777" w:rsidR="007C292E" w:rsidRDefault="00BB58CD" w:rsidP="006871FE">
                  <w:pPr>
                    <w:spacing w:line="160" w:lineRule="exact"/>
                    <w:jc w:val="left"/>
                    <w:rPr>
                      <w:rFonts w:cs="Miriam" w:hint="cs"/>
                      <w:sz w:val="18"/>
                      <w:szCs w:val="18"/>
                      <w:rtl/>
                    </w:rPr>
                  </w:pPr>
                  <w:r>
                    <w:rPr>
                      <w:rFonts w:cs="Miriam" w:hint="cs"/>
                      <w:sz w:val="18"/>
                      <w:szCs w:val="18"/>
                      <w:rtl/>
                    </w:rPr>
                    <w:t xml:space="preserve">חישוב ההיטל </w:t>
                  </w:r>
                  <w:r w:rsidR="00FB4269">
                    <w:rPr>
                      <w:rFonts w:cs="Miriam" w:hint="cs"/>
                      <w:sz w:val="18"/>
                      <w:szCs w:val="18"/>
                      <w:rtl/>
                    </w:rPr>
                    <w:t>לנכס</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1217FB">
        <w:rPr>
          <w:rFonts w:cs="FrankRuehl" w:hint="cs"/>
          <w:rtl/>
          <w:lang w:eastAsia="en-US"/>
        </w:rPr>
        <w:t>היטל תיעול</w:t>
      </w:r>
      <w:r w:rsidR="00BB58CD">
        <w:rPr>
          <w:rFonts w:cs="FrankRuehl" w:hint="cs"/>
          <w:rtl/>
          <w:lang w:eastAsia="en-US"/>
        </w:rPr>
        <w:t xml:space="preserve"> </w:t>
      </w:r>
      <w:r w:rsidR="00FB4269">
        <w:rPr>
          <w:rFonts w:cs="FrankRuehl" w:hint="cs"/>
          <w:rtl/>
          <w:lang w:eastAsia="en-US"/>
        </w:rPr>
        <w:t>לנכס למגורים, יחושב לפי שטח הקרקע ושטח הבניין שבנכס וסכומו יהיה הסכום המתקבל ממכפלת שטח הקרקע ושטח הבניין בנכס, בשיעור תעריפי ההיטל שבתוספת הראשונה</w:t>
      </w:r>
      <w:r w:rsidR="005D0839">
        <w:rPr>
          <w:rFonts w:cs="FrankRuehl" w:hint="cs"/>
          <w:rtl/>
          <w:lang w:eastAsia="en-US"/>
        </w:rPr>
        <w:t>.</w:t>
      </w:r>
    </w:p>
    <w:p w14:paraId="1E4F82A6"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היטל שעילתו קבועה בסעיפים 2(ג)(1) או 5(ג) ישולם לפי תעריפי ההיטל המעודכנים; היטל שעילתו קבועה בסעיפים 2(ג)(2) או 5(ד) ישולם לפי תעריפי ההיטל שבתוקף.</w:t>
      </w:r>
    </w:p>
    <w:p w14:paraId="6B53E3BB"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שולם בעד נכס היטל תיעול, היטל קודם, דמי השתתפות או דמי פיתוח (להלן </w:t>
      </w:r>
      <w:r>
        <w:rPr>
          <w:rFonts w:cs="FrankRuehl"/>
          <w:rtl/>
          <w:lang w:eastAsia="en-US"/>
        </w:rPr>
        <w:t>–</w:t>
      </w:r>
      <w:r>
        <w:rPr>
          <w:rFonts w:cs="FrankRuehl" w:hint="cs"/>
          <w:rtl/>
          <w:lang w:eastAsia="en-US"/>
        </w:rPr>
        <w:t xml:space="preserve"> תשלום קודם), לא ייכללו שטח הקרקע ושטח הבניין בנכס בעת הטלתו של החיוב הקודם, במניין השטחים לפי סעיף קטן (א), לצורך חישוב ההיטל לפי חוק עזר זה.</w:t>
      </w:r>
    </w:p>
    <w:p w14:paraId="0C547D70"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שולם בעד נכס תשלום קודם, יחויב בעל הנכס פעם נוספת בתשלום היטל תיעול, בעד בנייה חדשה שאושרה לאחר ששולם התשלום הקודם.</w:t>
      </w:r>
    </w:p>
    <w:p w14:paraId="205CF8F2"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אושרה בקשה להיתר בנייה בעבור בנייה חדשה תחת בניין שנהרס וששולם בעדו תשלום קודם, יחושב ההיטל בשל הבנייה החדשה על בסיס שטחה בניכוי שטח הבניין שנהרס כאמור.</w:t>
      </w:r>
    </w:p>
    <w:p w14:paraId="29C72BCA" w14:textId="77777777" w:rsidR="00FB4269" w:rsidRDefault="00FB4269" w:rsidP="00BB58CD">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58E7AFFC" w14:textId="77777777" w:rsidR="00446150" w:rsidRDefault="00446150" w:rsidP="00BB58CD">
      <w:pPr>
        <w:pStyle w:val="P00"/>
        <w:spacing w:before="72"/>
        <w:ind w:left="0" w:right="1134"/>
        <w:rPr>
          <w:rFonts w:cs="FrankRuehl"/>
          <w:rtl/>
          <w:lang w:eastAsia="en-US"/>
        </w:rPr>
      </w:pPr>
      <w:bookmarkStart w:id="3" w:name="Seif9"/>
      <w:bookmarkEnd w:id="3"/>
      <w:r>
        <w:rPr>
          <w:lang w:val="he-IL"/>
        </w:rPr>
        <w:pict w14:anchorId="06BC4D5C">
          <v:rect id="_x0000_s1055" style="position:absolute;left:0;text-align:left;margin-left:464.5pt;margin-top:8.05pt;width:75.05pt;height:17.25pt;z-index:251657216" o:allowincell="f" filled="f" stroked="f" strokecolor="lime" strokeweight=".25pt">
            <v:textbox style="mso-next-textbox:#_x0000_s1055" inset="0,0,0,0">
              <w:txbxContent>
                <w:p w14:paraId="2C5D4B12" w14:textId="77777777" w:rsidR="007C292E" w:rsidRDefault="00FB4269" w:rsidP="003C1C3E">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FB4269">
        <w:rPr>
          <w:rFonts w:cs="FrankRuehl" w:hint="cs"/>
          <w:rtl/>
          <w:lang w:eastAsia="en-US"/>
        </w:rPr>
        <w:t>בעל נכס חייב בתשלום היטל תיעול בשל בנייה חורגת שנבנתה בנכס.</w:t>
      </w:r>
    </w:p>
    <w:p w14:paraId="4B573AF3"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התיעול (להלן </w:t>
      </w:r>
      <w:r>
        <w:rPr>
          <w:rFonts w:cs="FrankRuehl"/>
          <w:rtl/>
          <w:lang w:eastAsia="en-US"/>
        </w:rPr>
        <w:t>–</w:t>
      </w:r>
      <w:r>
        <w:rPr>
          <w:rFonts w:cs="FrankRuehl" w:hint="cs"/>
          <w:rtl/>
          <w:lang w:eastAsia="en-US"/>
        </w:rPr>
        <w:t xml:space="preserve"> מועד התגבשות החיוב).</w:t>
      </w:r>
    </w:p>
    <w:p w14:paraId="6C7D6566"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תשלום.</w:t>
      </w:r>
    </w:p>
    <w:p w14:paraId="21A7F431" w14:textId="77777777" w:rsidR="00FB4269" w:rsidRDefault="00FB4269" w:rsidP="00BB58C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14:paraId="434FB246" w14:textId="77777777" w:rsidR="00FB4269" w:rsidRDefault="00FB4269" w:rsidP="00FB4269">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 בתוספת תשלומי פיגורים;</w:t>
      </w:r>
    </w:p>
    <w:p w14:paraId="6377034A" w14:textId="77777777" w:rsidR="00FB4269" w:rsidRDefault="00FB4269" w:rsidP="00FB4269">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67C6223F" w14:textId="77777777" w:rsidR="00FB4269" w:rsidRDefault="00FB4269" w:rsidP="00FB4269">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מועד ההעלאה;</w:t>
      </w:r>
    </w:p>
    <w:p w14:paraId="371CA819" w14:textId="77777777" w:rsidR="00FB4269" w:rsidRDefault="00FB4269" w:rsidP="00FB4269">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5 שנים טרם המועד שבו התגלתה הבנייה החורגת;</w:t>
      </w:r>
    </w:p>
    <w:p w14:paraId="61699F6C" w14:textId="77777777" w:rsidR="00FB4269" w:rsidRDefault="00FB4269" w:rsidP="00FB4269">
      <w:pPr>
        <w:pStyle w:val="P00"/>
        <w:spacing w:before="72"/>
        <w:ind w:left="1021"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2C15D1FF" w14:textId="77777777" w:rsidR="00FB4269" w:rsidRDefault="00FB4269" w:rsidP="00BB58CD">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5C25DC5B" w14:textId="77777777" w:rsidR="002B1AA8" w:rsidRDefault="00446150" w:rsidP="0069024A">
      <w:pPr>
        <w:pStyle w:val="P00"/>
        <w:spacing w:before="72"/>
        <w:ind w:left="0" w:right="1134"/>
        <w:rPr>
          <w:rFonts w:cs="FrankRuehl"/>
          <w:rtl/>
          <w:lang w:eastAsia="en-US"/>
        </w:rPr>
      </w:pPr>
      <w:bookmarkStart w:id="4" w:name="Seif3"/>
      <w:bookmarkEnd w:id="4"/>
      <w:r>
        <w:rPr>
          <w:lang w:val="he-IL"/>
        </w:rPr>
        <w:pict w14:anchorId="00F0651E">
          <v:rect id="_x0000_s1030" style="position:absolute;left:0;text-align:left;margin-left:464.5pt;margin-top:8.05pt;width:75.05pt;height:19.1pt;z-index:251651072" o:allowincell="f" filled="f" stroked="f" strokecolor="lime" strokeweight=".25pt">
            <v:textbox style="mso-next-textbox:#_x0000_s1030" inset="0,0,0,0">
              <w:txbxContent>
                <w:p w14:paraId="65CF8072" w14:textId="77777777" w:rsidR="007C292E" w:rsidRDefault="00FB4269" w:rsidP="00FA7B0E">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Pr>
          <w:rStyle w:val="big-number"/>
          <w:rFonts w:cs="Miriam"/>
          <w:rtl/>
        </w:rPr>
        <w:t>5.</w:t>
      </w:r>
      <w:r>
        <w:rPr>
          <w:rStyle w:val="big-number"/>
          <w:rFonts w:cs="Miriam"/>
          <w:rtl/>
        </w:rPr>
        <w:tab/>
      </w:r>
      <w:r w:rsidR="0069024A">
        <w:rPr>
          <w:rFonts w:cs="FrankRuehl" w:hint="cs"/>
          <w:rtl/>
          <w:lang w:eastAsia="en-US"/>
        </w:rPr>
        <w:t>(א)</w:t>
      </w:r>
      <w:r w:rsidR="0069024A">
        <w:rPr>
          <w:rFonts w:cs="FrankRuehl" w:hint="cs"/>
          <w:rtl/>
          <w:lang w:eastAsia="en-US"/>
        </w:rPr>
        <w:tab/>
      </w:r>
      <w:r w:rsidR="00FB4269">
        <w:rPr>
          <w:rFonts w:cs="FrankRuehl" w:hint="cs"/>
          <w:rtl/>
          <w:lang w:eastAsia="en-US"/>
        </w:rPr>
        <w:t>בעל נכס מסוג אדמה חקלאית, לא ישלם בעדו היטל תיעול.</w:t>
      </w:r>
    </w:p>
    <w:p w14:paraId="33837C28" w14:textId="77777777" w:rsidR="00FB4269" w:rsidRDefault="00FB4269" w:rsidP="0069024A">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חדל נכס מלהיות אדמה חקלאית, יחויב בעליו בהיטל תיעול לפי חוק עזר זה ובהתאם לסעיפים קטנים (ג) עד (ה); ההיטל יוטל בכפוף לקיומו של תיעול המשמש את הנכס או בכפוף לתחילת עבודות לביצועו, בהתאם להגדרת "תחילת ביצוע עבודות תיעול" בסעיף 2(ג)(1).</w:t>
      </w:r>
    </w:p>
    <w:p w14:paraId="563ECFFD" w14:textId="77777777" w:rsidR="00FB4269" w:rsidRDefault="00FB4269" w:rsidP="0069024A">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חדל נכס מלהיות אדמה חקלאית, מששונה ייעודו בתכנית, חייב בעליו בתשלום היטל תיעול, לפי הוראות חוק עזר זה.</w:t>
      </w:r>
    </w:p>
    <w:p w14:paraId="42BE055C" w14:textId="77777777" w:rsidR="00FB4269" w:rsidRDefault="00FB4269" w:rsidP="0069024A">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חדל נכס מלהיות אדמה חקלאית משניתן לגביו היתר לשימוש חורג, חייב בעליו בתשלום היטל תיעול, </w:t>
      </w:r>
      <w:r w:rsidR="00A30492">
        <w:rPr>
          <w:rFonts w:cs="FrankRuehl" w:hint="cs"/>
          <w:rtl/>
          <w:lang w:eastAsia="en-US"/>
        </w:rPr>
        <w:t>לפי הוראות חוק עזר זה.</w:t>
      </w:r>
    </w:p>
    <w:p w14:paraId="0EE07C35" w14:textId="77777777" w:rsidR="00A30492" w:rsidRDefault="00A30492" w:rsidP="0069024A">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חדל נכס מלהיות אדמה חקלאית בלי ששונה ייעודו בתכנית ובלי שניתן לגביו היתר כאמור בסעיף קטן (ד), </w:t>
      </w:r>
      <w:r w:rsidR="00B542FC">
        <w:rPr>
          <w:rFonts w:cs="FrankRuehl" w:hint="cs"/>
          <w:rtl/>
          <w:lang w:eastAsia="en-US"/>
        </w:rPr>
        <w:t>יחולו הוראות סעיף 4, בשינויים המחויבים לפי העניין.</w:t>
      </w:r>
    </w:p>
    <w:p w14:paraId="5509B24D" w14:textId="77777777" w:rsidR="00A05E46" w:rsidRDefault="00446150" w:rsidP="0022757F">
      <w:pPr>
        <w:pStyle w:val="P00"/>
        <w:spacing w:before="72"/>
        <w:ind w:left="0" w:right="1134"/>
        <w:rPr>
          <w:rFonts w:cs="FrankRuehl"/>
          <w:rtl/>
          <w:lang w:eastAsia="en-US"/>
        </w:rPr>
      </w:pPr>
      <w:bookmarkStart w:id="5" w:name="Seif4"/>
      <w:bookmarkEnd w:id="5"/>
      <w:r>
        <w:rPr>
          <w:lang w:val="he-IL"/>
        </w:rPr>
        <w:pict w14:anchorId="2163E733">
          <v:rect id="_x0000_s1033" style="position:absolute;left:0;text-align:left;margin-left:464.5pt;margin-top:8.05pt;width:75.05pt;height:29.3pt;z-index:251652096" o:allowincell="f" filled="f" stroked="f" strokecolor="lime" strokeweight=".25pt">
            <v:textbox style="mso-next-textbox:#_x0000_s1033" inset="0,0,0,0">
              <w:txbxContent>
                <w:p w14:paraId="0D9BA013" w14:textId="77777777" w:rsidR="007C292E" w:rsidRDefault="00B542FC" w:rsidP="00971239">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22757F">
        <w:rPr>
          <w:rFonts w:cs="FrankRuehl" w:hint="cs"/>
          <w:rtl/>
          <w:lang w:eastAsia="en-US"/>
        </w:rPr>
        <w:t xml:space="preserve">לא </w:t>
      </w:r>
      <w:r w:rsidR="00B542FC">
        <w:rPr>
          <w:rFonts w:cs="FrankRuehl" w:hint="cs"/>
          <w:rtl/>
          <w:lang w:eastAsia="en-US"/>
        </w:rPr>
        <w:t>יוטל חיוב בהיטל תיעול בשל שטח המיועד להפקעה</w:t>
      </w:r>
      <w:r w:rsidR="00A05E46">
        <w:rPr>
          <w:rFonts w:cs="FrankRuehl" w:hint="cs"/>
          <w:rtl/>
          <w:lang w:eastAsia="en-US"/>
        </w:rPr>
        <w:t>.</w:t>
      </w:r>
    </w:p>
    <w:p w14:paraId="700A24E3" w14:textId="77777777" w:rsidR="00B542FC" w:rsidRDefault="00B542FC" w:rsidP="0022757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14:paraId="50360E67" w14:textId="77777777" w:rsidR="0050698A" w:rsidRDefault="00446150" w:rsidP="0022757F">
      <w:pPr>
        <w:pStyle w:val="P00"/>
        <w:spacing w:before="72"/>
        <w:ind w:left="0" w:right="1134"/>
        <w:rPr>
          <w:rFonts w:cs="FrankRuehl"/>
          <w:rtl/>
        </w:rPr>
      </w:pPr>
      <w:bookmarkStart w:id="6" w:name="Seif5"/>
      <w:bookmarkEnd w:id="6"/>
      <w:r w:rsidRPr="00726D84">
        <w:rPr>
          <w:rFonts w:cs="Miriam"/>
          <w:sz w:val="32"/>
          <w:szCs w:val="32"/>
          <w:lang w:val="he-IL"/>
        </w:rPr>
        <w:pict w14:anchorId="10A944F5">
          <v:rect id="_x0000_s1034" style="position:absolute;left:0;text-align:left;margin-left:464.5pt;margin-top:8.05pt;width:75.05pt;height:18.25pt;z-index:251653120" o:allowincell="f" filled="f" stroked="f" strokecolor="lime" strokeweight=".25pt">
            <v:textbox style="mso-next-textbox:#_x0000_s1034" inset="0,0,0,0">
              <w:txbxContent>
                <w:p w14:paraId="32C897B0" w14:textId="77777777" w:rsidR="007C292E" w:rsidRDefault="00B542FC" w:rsidP="00C13F2E">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C62824">
        <w:rPr>
          <w:rFonts w:cs="FrankRuehl" w:hint="cs"/>
          <w:rtl/>
        </w:rPr>
        <w:t>(א)</w:t>
      </w:r>
      <w:r w:rsidR="00C62824">
        <w:rPr>
          <w:rFonts w:cs="FrankRuehl" w:hint="cs"/>
          <w:rtl/>
        </w:rPr>
        <w:tab/>
      </w:r>
      <w:r w:rsidR="00B542FC">
        <w:rPr>
          <w:rFonts w:cs="FrankRuehl" w:hint="cs"/>
          <w:rtl/>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C13F2E">
        <w:rPr>
          <w:rFonts w:cs="FrankRuehl" w:hint="cs"/>
          <w:rtl/>
        </w:rPr>
        <w:t>.</w:t>
      </w:r>
    </w:p>
    <w:p w14:paraId="44D35BA9" w14:textId="77777777" w:rsidR="00B542FC" w:rsidRDefault="00B542FC" w:rsidP="0022757F">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דרישת התשלום תימסר בעת הגבשות עילת החיוב כאמור בסעיפים 2(ג), 4 ו-5.</w:t>
      </w:r>
    </w:p>
    <w:p w14:paraId="7B703EDA" w14:textId="77777777" w:rsidR="00B542FC" w:rsidRDefault="00B542FC" w:rsidP="0022757F">
      <w:pPr>
        <w:pStyle w:val="P00"/>
        <w:spacing w:before="72"/>
        <w:ind w:left="0" w:right="1134"/>
        <w:rPr>
          <w:rFonts w:cs="FrankRuehl"/>
          <w:rtl/>
        </w:rPr>
      </w:pPr>
      <w:r>
        <w:rPr>
          <w:rFonts w:cs="FrankRuehl"/>
          <w:rtl/>
        </w:rPr>
        <w:tab/>
      </w:r>
      <w:r>
        <w:rPr>
          <w:rFonts w:cs="FrankRuehl" w:hint="cs"/>
          <w:rtl/>
        </w:rPr>
        <w:t>(ג)</w:t>
      </w:r>
      <w:r>
        <w:rPr>
          <w:rFonts w:cs="FrankRuehl"/>
          <w:rtl/>
        </w:rPr>
        <w:tab/>
      </w:r>
      <w:r>
        <w:rPr>
          <w:rFonts w:cs="FrankRuehl" w:hint="cs"/>
          <w:rtl/>
        </w:rPr>
        <w:t xml:space="preserve">לא נמסרה מסיבה כלשהי </w:t>
      </w:r>
      <w:r w:rsidR="00CD4E62">
        <w:rPr>
          <w:rFonts w:cs="FrankRuehl" w:hint="cs"/>
          <w:rtl/>
        </w:rPr>
        <w:t xml:space="preserve">דרישת תשלום באחד מהמועדים הנזכרים בסעיף קטן (ב) (להלן </w:t>
      </w:r>
      <w:r w:rsidR="00CD4E62">
        <w:rPr>
          <w:rFonts w:cs="FrankRuehl"/>
          <w:rtl/>
        </w:rPr>
        <w:t>–</w:t>
      </w:r>
      <w:r w:rsidR="00CD4E62">
        <w:rPr>
          <w:rFonts w:cs="FrankRuehl" w:hint="cs"/>
          <w:rtl/>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בתקפם במועד החיוב המקורי בתוספת הפרשי הצמדה.</w:t>
      </w:r>
    </w:p>
    <w:p w14:paraId="1C2836F2" w14:textId="77777777" w:rsidR="00CD4E62" w:rsidRDefault="00CD4E62" w:rsidP="0022757F">
      <w:pPr>
        <w:pStyle w:val="P00"/>
        <w:spacing w:before="72"/>
        <w:ind w:left="0" w:right="1134"/>
        <w:rPr>
          <w:rFonts w:cs="FrankRuehl"/>
          <w:rtl/>
        </w:rPr>
      </w:pPr>
      <w:r>
        <w:rPr>
          <w:rFonts w:cs="FrankRuehl"/>
          <w:rtl/>
        </w:rPr>
        <w:tab/>
      </w:r>
      <w:r>
        <w:rPr>
          <w:rFonts w:cs="FrankRuehl" w:hint="cs"/>
          <w:rtl/>
        </w:rPr>
        <w:t>(ד)</w:t>
      </w:r>
      <w:r>
        <w:rPr>
          <w:rFonts w:cs="FrankRuehl"/>
          <w:rtl/>
        </w:rPr>
        <w:tab/>
      </w:r>
      <w:r>
        <w:rPr>
          <w:rFonts w:cs="FrankRuehl" w:hint="cs"/>
          <w:rtl/>
        </w:rPr>
        <w:t>אין בפגם שנפל בדרישת תשלום כדי לגרוע מחובת בעל נכס לשלם היטל תיעול.</w:t>
      </w:r>
    </w:p>
    <w:p w14:paraId="4DD09E3B" w14:textId="77777777" w:rsidR="00CD4E62" w:rsidRDefault="00CD4E62" w:rsidP="0022757F">
      <w:pPr>
        <w:pStyle w:val="P00"/>
        <w:spacing w:before="72"/>
        <w:ind w:left="0" w:right="1134"/>
        <w:rPr>
          <w:rFonts w:cs="FrankRuehl"/>
          <w:rtl/>
        </w:rPr>
      </w:pPr>
      <w:r>
        <w:rPr>
          <w:rFonts w:cs="FrankRuehl"/>
          <w:rtl/>
        </w:rPr>
        <w:tab/>
      </w:r>
      <w:r>
        <w:rPr>
          <w:rFonts w:cs="FrankRuehl" w:hint="cs"/>
          <w:rtl/>
        </w:rPr>
        <w:t>(ה)</w:t>
      </w:r>
      <w:r>
        <w:rPr>
          <w:rFonts w:cs="FrankRuehl"/>
          <w:rtl/>
        </w:rPr>
        <w:tab/>
      </w:r>
      <w:r>
        <w:rPr>
          <w:rFonts w:cs="FrankRuehl" w:hint="cs"/>
          <w:rtl/>
        </w:rPr>
        <w:t xml:space="preserve">דרישת תשלום שנמסרה </w:t>
      </w:r>
      <w:r>
        <w:rPr>
          <w:rFonts w:cs="FrankRuehl"/>
          <w:rtl/>
        </w:rPr>
        <w:t>–</w:t>
      </w:r>
    </w:p>
    <w:p w14:paraId="57531FBD" w14:textId="77777777" w:rsidR="00CD4E62" w:rsidRDefault="00CD4E62" w:rsidP="00CD4E62">
      <w:pPr>
        <w:pStyle w:val="P00"/>
        <w:spacing w:before="72"/>
        <w:ind w:left="1021" w:right="1134"/>
        <w:rPr>
          <w:rFonts w:cs="FrankRuehl"/>
          <w:rtl/>
        </w:rPr>
      </w:pPr>
      <w:r>
        <w:rPr>
          <w:rFonts w:cs="FrankRuehl" w:hint="cs"/>
          <w:rtl/>
        </w:rPr>
        <w:t>(1)</w:t>
      </w:r>
      <w:r>
        <w:rPr>
          <w:rFonts w:cs="FrankRuehl"/>
          <w:rtl/>
        </w:rPr>
        <w:tab/>
      </w:r>
      <w:r>
        <w:rPr>
          <w:rFonts w:cs="FrankRuehl" w:hint="cs"/>
          <w:rtl/>
        </w:rPr>
        <w:t>כחיוב במועד יזום על ידי העירייה לפי סעיפים 2(ב)(1), 4(ג), 5(ג), ו-(ה), תיפרע בתוך 30 ימים מיום מסירתה לבעל הנכס;</w:t>
      </w:r>
    </w:p>
    <w:p w14:paraId="2AF57B7D" w14:textId="77777777" w:rsidR="00CD4E62" w:rsidRDefault="00CD4E62" w:rsidP="00CD4E62">
      <w:pPr>
        <w:pStyle w:val="P00"/>
        <w:spacing w:before="72"/>
        <w:ind w:left="1021" w:right="1134"/>
        <w:rPr>
          <w:rFonts w:cs="FrankRuehl" w:hint="cs"/>
          <w:rtl/>
        </w:rPr>
      </w:pPr>
      <w:r>
        <w:rPr>
          <w:rFonts w:cs="FrankRuehl" w:hint="cs"/>
          <w:rtl/>
        </w:rPr>
        <w:t>(2)</w:t>
      </w:r>
      <w:r>
        <w:rPr>
          <w:rFonts w:cs="FrankRuehl"/>
          <w:rtl/>
        </w:rPr>
        <w:tab/>
      </w:r>
      <w:r>
        <w:rPr>
          <w:rFonts w:cs="FrankRuehl" w:hint="cs"/>
          <w:rtl/>
        </w:rPr>
        <w:t>כחיוב במועד סמוך לבקשת בעל הנכס לפי סעיפים 2(ב)(2), 5(ד) או סעיף קטן (ג) תיפרע בתוך 7 ימים מיום מסירתה לבעל הנכס, ובכל מקרה עובר למתן ההיתר, התעודה או האישור המבוקשים וכתנאי להוצאתם.</w:t>
      </w:r>
    </w:p>
    <w:p w14:paraId="268F3E7B" w14:textId="77777777" w:rsidR="0050698A" w:rsidRDefault="00446150" w:rsidP="00E12EF4">
      <w:pPr>
        <w:pStyle w:val="P00"/>
        <w:spacing w:before="72"/>
        <w:ind w:left="0" w:right="1134"/>
        <w:rPr>
          <w:rFonts w:cs="FrankRuehl"/>
          <w:rtl/>
          <w:lang w:eastAsia="en-US"/>
        </w:rPr>
      </w:pPr>
      <w:bookmarkStart w:id="7" w:name="Seif6"/>
      <w:bookmarkEnd w:id="7"/>
      <w:r w:rsidRPr="00726D84">
        <w:rPr>
          <w:rFonts w:cs="Miriam"/>
          <w:sz w:val="32"/>
          <w:szCs w:val="32"/>
          <w:lang w:val="he-IL"/>
        </w:rPr>
        <w:pict w14:anchorId="48C7172D">
          <v:rect id="_x0000_s1036" style="position:absolute;left:0;text-align:left;margin-left:464.5pt;margin-top:8.05pt;width:75.05pt;height:12.25pt;z-index:251654144" o:allowincell="f" filled="f" stroked="f" strokecolor="lime" strokeweight=".25pt">
            <v:textbox style="mso-next-textbox:#_x0000_s1036" inset="0,0,0,0">
              <w:txbxContent>
                <w:p w14:paraId="68BD8047" w14:textId="77777777" w:rsidR="007C292E" w:rsidRDefault="00CD4E62"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00EB3A56">
        <w:rPr>
          <w:rFonts w:cs="Miriam" w:hint="cs"/>
          <w:sz w:val="32"/>
          <w:szCs w:val="32"/>
          <w:rtl/>
          <w:lang w:val="he-IL"/>
        </w:rPr>
        <w:t>8</w:t>
      </w:r>
      <w:r w:rsidRPr="007135DC">
        <w:rPr>
          <w:rFonts w:cs="FrankRuehl"/>
          <w:rtl/>
          <w:lang w:val="he-IL"/>
        </w:rPr>
        <w:t>.</w:t>
      </w:r>
      <w:r w:rsidRPr="007135DC">
        <w:rPr>
          <w:rFonts w:cs="FrankRuehl"/>
          <w:rtl/>
          <w:lang w:val="he-IL"/>
        </w:rPr>
        <w:tab/>
      </w:r>
      <w:r w:rsidR="0050698A" w:rsidRPr="0050698A">
        <w:rPr>
          <w:rFonts w:cs="FrankRuehl" w:hint="cs"/>
          <w:rtl/>
          <w:lang w:eastAsia="en-US"/>
        </w:rPr>
        <w:t>(א)</w:t>
      </w:r>
      <w:r w:rsidR="0050698A" w:rsidRPr="0050698A">
        <w:rPr>
          <w:rFonts w:cs="FrankRuehl" w:hint="cs"/>
          <w:rtl/>
          <w:lang w:eastAsia="en-US"/>
        </w:rPr>
        <w:tab/>
      </w:r>
      <w:r w:rsidR="00E12EF4">
        <w:rPr>
          <w:rFonts w:cs="FrankRuehl" w:hint="cs"/>
          <w:rtl/>
          <w:lang w:eastAsia="en-US"/>
        </w:rPr>
        <w:t xml:space="preserve">לא </w:t>
      </w:r>
      <w:r w:rsidR="00CD4E62">
        <w:rPr>
          <w:rFonts w:cs="FrankRuehl" w:hint="cs"/>
          <w:rtl/>
          <w:lang w:eastAsia="en-US"/>
        </w:rPr>
        <w:t>שולם במועדו היטל תיעול שנמסרה לגביו דרישת תשלום כחיוב במועד יזום על ידי העירייה לפי סעיפים 2(ב)(1), 4(ג), 5(ג) או 5(ה), ייווספו לסכום המצוין בדרישת התשלום תשלומי פיגורים החל במועד שנקבע לתשלומו בחוק עזר זה ועד למועד התשלום בפועל</w:t>
      </w:r>
      <w:r w:rsidR="0050698A" w:rsidRPr="0050698A">
        <w:rPr>
          <w:rFonts w:cs="FrankRuehl" w:hint="cs"/>
          <w:rtl/>
          <w:lang w:eastAsia="en-US"/>
        </w:rPr>
        <w:t>.</w:t>
      </w:r>
    </w:p>
    <w:p w14:paraId="605CC6E1" w14:textId="77777777" w:rsidR="00CD4E62" w:rsidRDefault="00CD4E62" w:rsidP="00E12EF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שולם במועדו היטל תיעול שנמסרה לגביו דרישת תשלום כחיוב במועד סמוך לבקשת בעל הנכס לפי סעיפים 2(ב)(2), 5(ד) או 7(ג),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6246898A" w14:textId="77777777" w:rsidR="00CD4E62" w:rsidRDefault="00CD4E62" w:rsidP="00E12EF4">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4717713D" w14:textId="77777777" w:rsidR="00F52707" w:rsidRDefault="00446150" w:rsidP="009F68AE">
      <w:pPr>
        <w:pStyle w:val="P00"/>
        <w:spacing w:before="72"/>
        <w:ind w:left="0" w:right="1134"/>
        <w:rPr>
          <w:rFonts w:cs="FrankRuehl"/>
          <w:rtl/>
          <w:lang w:eastAsia="en-US"/>
        </w:rPr>
      </w:pPr>
      <w:bookmarkStart w:id="8" w:name="Seif7"/>
      <w:bookmarkEnd w:id="8"/>
      <w:r w:rsidRPr="0050698A">
        <w:rPr>
          <w:rFonts w:cs="Miriam"/>
          <w:sz w:val="32"/>
          <w:szCs w:val="32"/>
          <w:lang w:val="he-IL"/>
        </w:rPr>
        <w:pict w14:anchorId="18D0E2F8">
          <v:rect id="_x0000_s1037" style="position:absolute;left:0;text-align:left;margin-left:464.5pt;margin-top:8.05pt;width:75.05pt;height:11pt;z-index:251655168" o:allowincell="f" filled="f" stroked="f" strokecolor="lime" strokeweight=".25pt">
            <v:textbox style="mso-next-textbox:#_x0000_s1037" inset="0,0,0,0">
              <w:txbxContent>
                <w:p w14:paraId="1493355F" w14:textId="77777777" w:rsidR="007C292E" w:rsidRDefault="00CD4E62" w:rsidP="00726D84">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007F13B2">
        <w:rPr>
          <w:rFonts w:cs="Miriam" w:hint="cs"/>
          <w:sz w:val="32"/>
          <w:szCs w:val="32"/>
          <w:rtl/>
          <w:lang w:val="he-IL"/>
        </w:rPr>
        <w:t>9</w:t>
      </w:r>
      <w:r w:rsidRPr="007135DC">
        <w:rPr>
          <w:rFonts w:cs="FrankRuehl"/>
          <w:rtl/>
          <w:lang w:val="he-IL"/>
        </w:rPr>
        <w:t>.</w:t>
      </w:r>
      <w:r w:rsidRPr="007135DC">
        <w:rPr>
          <w:rFonts w:cs="FrankRuehl"/>
          <w:rtl/>
          <w:lang w:val="he-IL"/>
        </w:rPr>
        <w:tab/>
      </w:r>
      <w:r w:rsidR="00BE6C47">
        <w:rPr>
          <w:rFonts w:cs="FrankRuehl" w:hint="cs"/>
          <w:rtl/>
        </w:rPr>
        <w:t>(א)</w:t>
      </w:r>
      <w:r w:rsidR="00BE6C47">
        <w:rPr>
          <w:rFonts w:cs="FrankRuehl" w:hint="cs"/>
          <w:rtl/>
        </w:rPr>
        <w:tab/>
      </w:r>
      <w:r w:rsidR="00CD4E62">
        <w:rPr>
          <w:rFonts w:cs="FrankRuehl" w:hint="cs"/>
          <w:rtl/>
          <w:lang w:eastAsia="en-US"/>
        </w:rPr>
        <w:t>לא יטפל אדם בתעלה, לא יחבר אליה צינור ולא ישתמש במים הזורמים בתוכה, אלא על פי היתר בכתב מאת ראש העירייה ובהתאם לתנאי ההיתר</w:t>
      </w:r>
      <w:r w:rsidR="00F52707">
        <w:rPr>
          <w:rFonts w:cs="FrankRuehl" w:hint="cs"/>
          <w:rtl/>
          <w:lang w:eastAsia="en-US"/>
        </w:rPr>
        <w:t>.</w:t>
      </w:r>
    </w:p>
    <w:p w14:paraId="695FFF88" w14:textId="77777777" w:rsidR="00CD4E62" w:rsidRDefault="00CD4E62" w:rsidP="009F68A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יטיל אדם לתעלה חפץ, מי שפכים, מים דלוחים, מי פסולת תעשייה או כל נוזל אחר.</w:t>
      </w:r>
    </w:p>
    <w:p w14:paraId="22DB0476" w14:textId="77777777" w:rsidR="00CD4E62" w:rsidRDefault="00CD4E62" w:rsidP="009F68A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יחסום אדם תעלה, לא יטה את מימיה ולא יעשה בהם פעולה אחרת שיש בה כדי לשבש את שימושה הסדיר.</w:t>
      </w:r>
    </w:p>
    <w:p w14:paraId="4746E69A" w14:textId="77777777" w:rsidR="00CD4E62" w:rsidRDefault="00CD4E62" w:rsidP="009F68AE">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ראש העירייה רשאי לדרוש בהודעה בכתב ממי שעשה מעשה בניגוד להוראות סעיפים קטנים (א) עד (ג), לבצע את העבודות הדרושות לשם החזרת התעלה למצב שבו היתה נתונה לפני שנעשה המעשה.</w:t>
      </w:r>
    </w:p>
    <w:p w14:paraId="06098395" w14:textId="77777777" w:rsidR="00CD4E62" w:rsidRDefault="00CD4E62" w:rsidP="009F68AE">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בהודעה יצוינו התנאים, הפרטים והדרכים לביצוע העבודות וכן התקופה שבה יש לבצען.</w:t>
      </w:r>
    </w:p>
    <w:p w14:paraId="3609923E" w14:textId="77777777" w:rsidR="00CD4E62" w:rsidRDefault="00CD4E62" w:rsidP="009F68AE">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מי שקיבל הודעה כאמור חייב למלא אחריה.</w:t>
      </w:r>
    </w:p>
    <w:p w14:paraId="283C2752" w14:textId="77777777" w:rsidR="0050698A" w:rsidRDefault="00446150" w:rsidP="009F68AE">
      <w:pPr>
        <w:pStyle w:val="P00"/>
        <w:spacing w:before="72"/>
        <w:ind w:left="0" w:right="1134"/>
        <w:rPr>
          <w:rFonts w:cs="FrankRuehl"/>
          <w:rtl/>
        </w:rPr>
      </w:pPr>
      <w:bookmarkStart w:id="9" w:name="Seif8"/>
      <w:bookmarkEnd w:id="9"/>
      <w:r>
        <w:rPr>
          <w:lang w:val="he-IL"/>
        </w:rPr>
        <w:pict w14:anchorId="209FF626">
          <v:rect id="_x0000_s1046" style="position:absolute;left:0;text-align:left;margin-left:464.5pt;margin-top:8.05pt;width:75.05pt;height:17.9pt;z-index:251656192" o:allowincell="f" filled="f" stroked="f" strokecolor="lime" strokeweight=".25pt">
            <v:textbox inset="0,0,0,0">
              <w:txbxContent>
                <w:p w14:paraId="538A32D3" w14:textId="77777777" w:rsidR="007C292E" w:rsidRDefault="00CD4E62" w:rsidP="002103FF">
                  <w:pPr>
                    <w:spacing w:line="160" w:lineRule="exact"/>
                    <w:jc w:val="left"/>
                    <w:rPr>
                      <w:rFonts w:cs="Miriam" w:hint="cs"/>
                      <w:sz w:val="18"/>
                      <w:szCs w:val="18"/>
                      <w:rtl/>
                    </w:rPr>
                  </w:pPr>
                  <w:r>
                    <w:rPr>
                      <w:rFonts w:cs="Miriam" w:hint="cs"/>
                      <w:sz w:val="18"/>
                      <w:szCs w:val="18"/>
                      <w:rtl/>
                    </w:rPr>
                    <w:t>התקנת תעלה בידי בעל נכס</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62015E">
        <w:rPr>
          <w:rFonts w:cs="FrankRuehl" w:hint="cs"/>
          <w:rtl/>
        </w:rPr>
        <w:t>(א)</w:t>
      </w:r>
      <w:r w:rsidR="0062015E">
        <w:rPr>
          <w:rFonts w:cs="FrankRuehl" w:hint="cs"/>
          <w:rtl/>
        </w:rPr>
        <w:tab/>
      </w:r>
      <w:r w:rsidR="00CD4E62">
        <w:rPr>
          <w:rFonts w:cs="FrankRuehl" w:hint="cs"/>
          <w:rtl/>
        </w:rPr>
        <w:t>ראש העירייה רשאי, בהודעה בכתב, לדרוש מבעל 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w:t>
      </w:r>
      <w:r w:rsidR="009F68AE">
        <w:rPr>
          <w:rFonts w:cs="FrankRuehl" w:hint="cs"/>
          <w:rtl/>
        </w:rPr>
        <w:t>.</w:t>
      </w:r>
    </w:p>
    <w:p w14:paraId="26BD439E" w14:textId="77777777" w:rsidR="00CD4E62" w:rsidRDefault="00CD4E62" w:rsidP="009F68AE">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עבודות תיעול לפי היתר או דרישה כאמור בסעיף קטן (א) יתבצעו בהתאם לתנאים שפורטו בהודעה, לפי תכנית ביצוע ומפרטים שאישר המהנדס.</w:t>
      </w:r>
    </w:p>
    <w:p w14:paraId="45D7BB2C" w14:textId="77777777" w:rsidR="0050698A" w:rsidRDefault="00E443F8" w:rsidP="009F68AE">
      <w:pPr>
        <w:pStyle w:val="P00"/>
        <w:spacing w:before="72"/>
        <w:ind w:left="0" w:right="1134"/>
        <w:rPr>
          <w:rFonts w:cs="FrankRuehl"/>
          <w:rtl/>
        </w:rPr>
      </w:pPr>
      <w:bookmarkStart w:id="10" w:name="Seif11"/>
      <w:bookmarkEnd w:id="10"/>
      <w:r w:rsidRPr="0050698A">
        <w:rPr>
          <w:rFonts w:cs="Miriam"/>
          <w:sz w:val="32"/>
          <w:szCs w:val="32"/>
          <w:lang w:val="he-IL"/>
        </w:rPr>
        <w:pict w14:anchorId="33B2D02B">
          <v:rect id="_x0000_s1068" style="position:absolute;left:0;text-align:left;margin-left:464.5pt;margin-top:8.05pt;width:75.05pt;height:11.35pt;z-index:251659264" o:allowincell="f" filled="f" stroked="f" strokecolor="lime" strokeweight=".25pt">
            <v:textbox inset="0,0,0,0">
              <w:txbxContent>
                <w:p w14:paraId="008E0CEF" w14:textId="77777777" w:rsidR="007C292E" w:rsidRDefault="00CD4E62" w:rsidP="00726D84">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7135DC">
        <w:rPr>
          <w:rFonts w:cs="FrankRuehl"/>
          <w:rtl/>
          <w:lang w:val="he-IL"/>
        </w:rPr>
        <w:t>.</w:t>
      </w:r>
      <w:r w:rsidRPr="007135DC">
        <w:rPr>
          <w:rFonts w:cs="FrankRuehl"/>
          <w:rtl/>
          <w:lang w:val="he-IL"/>
        </w:rPr>
        <w:tab/>
      </w:r>
      <w:r w:rsidR="0003278F">
        <w:rPr>
          <w:rFonts w:cs="FrankRuehl" w:hint="cs"/>
          <w:rtl/>
        </w:rPr>
        <w:t>היה נכס בבעלות משותפת, תחול חובת ההיטל על כל אחד מהבעלים המשותפים בנכס לפי חלקם היחסי בבעלות בנכס</w:t>
      </w:r>
      <w:r w:rsidR="0050698A" w:rsidRPr="0050698A">
        <w:rPr>
          <w:rFonts w:cs="FrankRuehl" w:hint="cs"/>
          <w:rtl/>
        </w:rPr>
        <w:t>.</w:t>
      </w:r>
    </w:p>
    <w:p w14:paraId="0034585C" w14:textId="77777777" w:rsidR="00042571" w:rsidRDefault="00042571" w:rsidP="009F68AE">
      <w:pPr>
        <w:pStyle w:val="P00"/>
        <w:spacing w:before="72"/>
        <w:ind w:left="0" w:right="1134"/>
        <w:rPr>
          <w:rFonts w:cs="FrankRuehl"/>
          <w:rtl/>
        </w:rPr>
      </w:pPr>
      <w:bookmarkStart w:id="11" w:name="Seif12"/>
      <w:bookmarkEnd w:id="11"/>
      <w:r w:rsidRPr="0050698A">
        <w:rPr>
          <w:rFonts w:cs="Miriam"/>
          <w:sz w:val="32"/>
          <w:szCs w:val="32"/>
          <w:lang w:val="he-IL"/>
        </w:rPr>
        <w:pict w14:anchorId="6DE8DC95">
          <v:rect id="_x0000_s1115" style="position:absolute;left:0;text-align:left;margin-left:464.5pt;margin-top:8.05pt;width:75.05pt;height:11.4pt;z-index:251660288" o:allowincell="f" filled="f" stroked="f" strokecolor="lime" strokeweight=".25pt">
            <v:textbox style="mso-next-textbox:#_x0000_s1115" inset="0,0,0,0">
              <w:txbxContent>
                <w:p w14:paraId="6F2FD89D" w14:textId="77777777" w:rsidR="007C292E" w:rsidRDefault="0003278F" w:rsidP="009F68AE">
                  <w:pPr>
                    <w:spacing w:line="160" w:lineRule="exact"/>
                    <w:jc w:val="left"/>
                    <w:rPr>
                      <w:rFonts w:cs="Miriam" w:hint="cs"/>
                      <w:noProof/>
                      <w:sz w:val="18"/>
                      <w:szCs w:val="18"/>
                      <w:rtl/>
                    </w:rPr>
                  </w:pPr>
                  <w:r>
                    <w:rPr>
                      <w:rFonts w:cs="Miriam" w:hint="cs"/>
                      <w:noProof/>
                      <w:sz w:val="18"/>
                      <w:szCs w:val="18"/>
                      <w:rtl/>
                    </w:rPr>
                    <w:t>קרן ייעודית</w:t>
                  </w:r>
                </w:p>
              </w:txbxContent>
            </v:textbox>
            <w10:anchorlock/>
          </v:rect>
        </w:pict>
      </w:r>
      <w:r w:rsidRPr="0050698A">
        <w:rPr>
          <w:rFonts w:cs="Miriam" w:hint="cs"/>
          <w:sz w:val="32"/>
          <w:szCs w:val="32"/>
          <w:rtl/>
          <w:lang w:val="he-IL"/>
        </w:rPr>
        <w:t>1</w:t>
      </w:r>
      <w:r w:rsidR="0062015E">
        <w:rPr>
          <w:rFonts w:cs="Miriam" w:hint="cs"/>
          <w:sz w:val="32"/>
          <w:szCs w:val="32"/>
          <w:rtl/>
          <w:lang w:val="he-IL"/>
        </w:rPr>
        <w:t>2</w:t>
      </w:r>
      <w:r w:rsidRPr="007135DC">
        <w:rPr>
          <w:rFonts w:cs="FrankRuehl"/>
          <w:rtl/>
          <w:lang w:val="he-IL"/>
        </w:rPr>
        <w:t>.</w:t>
      </w:r>
      <w:r w:rsidRPr="007135DC">
        <w:rPr>
          <w:rFonts w:cs="FrankRuehl"/>
          <w:rtl/>
          <w:lang w:val="he-IL"/>
        </w:rPr>
        <w:tab/>
      </w:r>
      <w:r w:rsidR="0003278F">
        <w:rPr>
          <w:rFonts w:cs="FrankRuehl" w:hint="cs"/>
          <w:rtl/>
        </w:rPr>
        <w:t>תקבולי היטל התיעול יופקדו בקרן ייעודית וישמשו אך ורק למימון צורכי פיתוח תיעול</w:t>
      </w:r>
      <w:r w:rsidRPr="0050698A">
        <w:rPr>
          <w:rFonts w:cs="FrankRuehl" w:hint="cs"/>
          <w:rtl/>
        </w:rPr>
        <w:t>.</w:t>
      </w:r>
    </w:p>
    <w:p w14:paraId="732E7EEF" w14:textId="77777777" w:rsidR="00CD4FCD" w:rsidRDefault="00042571" w:rsidP="00961980">
      <w:pPr>
        <w:pStyle w:val="P00"/>
        <w:spacing w:before="72"/>
        <w:ind w:left="0" w:right="1134"/>
        <w:rPr>
          <w:rFonts w:cs="FrankRuehl"/>
          <w:rtl/>
        </w:rPr>
      </w:pPr>
      <w:bookmarkStart w:id="12" w:name="Seif13"/>
      <w:bookmarkEnd w:id="12"/>
      <w:r w:rsidRPr="0050698A">
        <w:rPr>
          <w:rFonts w:cs="Miriam"/>
          <w:sz w:val="32"/>
          <w:szCs w:val="32"/>
          <w:lang w:val="he-IL"/>
        </w:rPr>
        <w:pict w14:anchorId="19632D9A">
          <v:rect id="_x0000_s1116" style="position:absolute;left:0;text-align:left;margin-left:464.5pt;margin-top:8.05pt;width:75.05pt;height:12.95pt;z-index:251661312" o:allowincell="f" filled="f" stroked="f" strokecolor="lime" strokeweight=".25pt">
            <v:textbox inset="0,0,0,0">
              <w:txbxContent>
                <w:p w14:paraId="26B0640D" w14:textId="77777777" w:rsidR="007C292E" w:rsidRDefault="00961980" w:rsidP="0004257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w:t>
      </w:r>
      <w:r w:rsidR="0062015E">
        <w:rPr>
          <w:rFonts w:cs="Miriam" w:hint="cs"/>
          <w:sz w:val="32"/>
          <w:szCs w:val="32"/>
          <w:rtl/>
          <w:lang w:val="he-IL"/>
        </w:rPr>
        <w:t>3</w:t>
      </w:r>
      <w:r w:rsidRPr="007135DC">
        <w:rPr>
          <w:rFonts w:cs="FrankRuehl"/>
          <w:rtl/>
          <w:lang w:val="he-IL"/>
        </w:rPr>
        <w:t>.</w:t>
      </w:r>
      <w:r w:rsidRPr="007135DC">
        <w:rPr>
          <w:rFonts w:cs="FrankRuehl"/>
          <w:rtl/>
          <w:lang w:val="he-IL"/>
        </w:rPr>
        <w:tab/>
      </w:r>
      <w:r w:rsidR="00961980">
        <w:rPr>
          <w:rFonts w:cs="FrankRuehl" w:hint="cs"/>
          <w:rtl/>
        </w:rPr>
        <w:t xml:space="preserve">מסירת </w:t>
      </w:r>
      <w:r w:rsidR="0003278F">
        <w:rPr>
          <w:rFonts w:cs="FrankRuehl" w:hint="cs"/>
          <w:rtl/>
        </w:rPr>
        <w:t>דרישת תשלום</w:t>
      </w:r>
      <w:r w:rsidR="00961980">
        <w:rPr>
          <w:rFonts w:cs="FrankRuehl" w:hint="cs"/>
          <w:rtl/>
        </w:rPr>
        <w:t xml:space="preserve"> לפי חוק עזר זה תה</w:t>
      </w:r>
      <w:r w:rsidR="0003278F">
        <w:rPr>
          <w:rFonts w:cs="FrankRuehl" w:hint="cs"/>
          <w:rtl/>
        </w:rPr>
        <w:t>יה</w:t>
      </w:r>
      <w:r w:rsidR="00961980">
        <w:rPr>
          <w:rFonts w:cs="FrankRuehl" w:hint="cs"/>
          <w:rtl/>
        </w:rPr>
        <w:t xml:space="preserve"> בדרך של מסירה לידי האדם שאליו היא מכוונת או מסירה במקום מגוריו או </w:t>
      </w:r>
      <w:r w:rsidR="0003278F">
        <w:rPr>
          <w:rFonts w:cs="FrankRuehl" w:hint="cs"/>
          <w:rtl/>
        </w:rPr>
        <w:t xml:space="preserve">במקום </w:t>
      </w:r>
      <w:r w:rsidR="00961980">
        <w:rPr>
          <w:rFonts w:cs="FrankRuehl" w:hint="cs"/>
          <w:rtl/>
        </w:rPr>
        <w:t>עסקיו הרגילים או הידועים לאחרונה, לידי אחד מבני משפחתו הבג</w:t>
      </w:r>
      <w:r w:rsidR="0003278F">
        <w:rPr>
          <w:rFonts w:cs="FrankRuehl" w:hint="cs"/>
          <w:rtl/>
        </w:rPr>
        <w:t>י</w:t>
      </w:r>
      <w:r w:rsidR="00961980">
        <w:rPr>
          <w:rFonts w:cs="FrankRuehl" w:hint="cs"/>
          <w:rtl/>
        </w:rPr>
        <w:t xml:space="preserve">רים או לידי אדם </w:t>
      </w:r>
      <w:r w:rsidR="0003278F">
        <w:rPr>
          <w:rFonts w:cs="FrankRuehl" w:hint="cs"/>
          <w:rtl/>
        </w:rPr>
        <w:t>בגיר</w:t>
      </w:r>
      <w:r w:rsidR="00961980">
        <w:rPr>
          <w:rFonts w:cs="FrankRuehl" w:hint="cs"/>
          <w:rtl/>
        </w:rPr>
        <w:t xml:space="preserve"> העובד או המועסק שם או משלוח במכתב רשום הערוך אל אותו אדם לפי מען מגוריו או עסקיו הר</w:t>
      </w:r>
      <w:r w:rsidR="00EA4FDB">
        <w:rPr>
          <w:rFonts w:cs="FrankRuehl" w:hint="cs"/>
          <w:rtl/>
        </w:rPr>
        <w:t>גילים או הידועים לאחרונה; אם אי</w:t>
      </w:r>
      <w:r w:rsidR="0003278F">
        <w:rPr>
          <w:rFonts w:cs="FrankRuehl" w:hint="cs"/>
          <w:rtl/>
        </w:rPr>
        <w:t>-</w:t>
      </w:r>
      <w:r w:rsidR="00961980">
        <w:rPr>
          <w:rFonts w:cs="FrankRuehl" w:hint="cs"/>
          <w:rtl/>
        </w:rPr>
        <w:t>אפשר לקיים את המסירה כאמור, תה</w:t>
      </w:r>
      <w:r w:rsidR="0003278F">
        <w:rPr>
          <w:rFonts w:cs="FrankRuehl" w:hint="cs"/>
          <w:rtl/>
        </w:rPr>
        <w:t>יה</w:t>
      </w:r>
      <w:r w:rsidR="00961980">
        <w:rPr>
          <w:rFonts w:cs="FrankRuehl" w:hint="cs"/>
          <w:rtl/>
        </w:rPr>
        <w:t xml:space="preserve"> המסירה בדרך של הצגה במקום בולט לעין באחד המקומות האמורים או על הנכס שבו היא דנה</w:t>
      </w:r>
      <w:r w:rsidR="00CD4FCD">
        <w:rPr>
          <w:rFonts w:cs="FrankRuehl" w:hint="cs"/>
          <w:rtl/>
        </w:rPr>
        <w:t>.</w:t>
      </w:r>
    </w:p>
    <w:p w14:paraId="59C89BE6" w14:textId="77777777" w:rsidR="001A41D6" w:rsidRDefault="00042571" w:rsidP="00E8613E">
      <w:pPr>
        <w:pStyle w:val="P00"/>
        <w:spacing w:before="72"/>
        <w:ind w:left="0" w:right="1134"/>
        <w:rPr>
          <w:rFonts w:cs="FrankRuehl"/>
          <w:rtl/>
        </w:rPr>
      </w:pPr>
      <w:bookmarkStart w:id="13" w:name="Seif14"/>
      <w:bookmarkEnd w:id="13"/>
      <w:r w:rsidRPr="0050698A">
        <w:rPr>
          <w:rFonts w:cs="Miriam"/>
          <w:sz w:val="32"/>
          <w:szCs w:val="32"/>
          <w:lang w:val="he-IL"/>
        </w:rPr>
        <w:pict w14:anchorId="0CD92EF6">
          <v:rect id="_x0000_s1117" style="position:absolute;left:0;text-align:left;margin-left:464.5pt;margin-top:8.05pt;width:75.05pt;height:13.25pt;z-index:251662336" o:allowincell="f" filled="f" stroked="f" strokecolor="lime" strokeweight=".25pt">
            <v:textbox inset="0,0,0,0">
              <w:txbxContent>
                <w:p w14:paraId="5312600D" w14:textId="77777777" w:rsidR="007C292E" w:rsidRDefault="0003278F" w:rsidP="00042571">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50698A">
        <w:rPr>
          <w:rFonts w:cs="Miriam" w:hint="cs"/>
          <w:sz w:val="32"/>
          <w:szCs w:val="32"/>
          <w:rtl/>
          <w:lang w:val="he-IL"/>
        </w:rPr>
        <w:t>1</w:t>
      </w:r>
      <w:r w:rsidR="00FF2155">
        <w:rPr>
          <w:rFonts w:cs="Miriam" w:hint="cs"/>
          <w:sz w:val="32"/>
          <w:szCs w:val="32"/>
          <w:rtl/>
          <w:lang w:val="he-IL"/>
        </w:rPr>
        <w:t>4</w:t>
      </w:r>
      <w:r w:rsidRPr="007135DC">
        <w:rPr>
          <w:rFonts w:cs="FrankRuehl"/>
          <w:rtl/>
          <w:lang w:val="he-IL"/>
        </w:rPr>
        <w:t>.</w:t>
      </w:r>
      <w:r w:rsidRPr="007135DC">
        <w:rPr>
          <w:rFonts w:cs="FrankRuehl"/>
          <w:rtl/>
          <w:lang w:val="he-IL"/>
        </w:rPr>
        <w:tab/>
      </w:r>
      <w:r w:rsidR="0003278F">
        <w:rPr>
          <w:rFonts w:cs="FrankRuehl" w:hint="cs"/>
          <w:rtl/>
        </w:rPr>
        <w:t xml:space="preserve">סכומי ההיטלים שנקבעו בחוק עזר זה, יעודכנו ב-16 בכל חודש שלאחר פרסומו של חוק עזר זה (להלן </w:t>
      </w:r>
      <w:r w:rsidR="0003278F">
        <w:rPr>
          <w:rFonts w:cs="FrankRuehl"/>
          <w:rtl/>
        </w:rPr>
        <w:t>–</w:t>
      </w:r>
      <w:r w:rsidR="0003278F">
        <w:rPr>
          <w:rFonts w:cs="FrankRuehl" w:hint="cs"/>
          <w:rtl/>
        </w:rPr>
        <w:t xml:space="preserve"> יום העדכון), לפי שיעור שינוי המדד שפורסם לאחרונה לפני יום העדכון שקדם לו</w:t>
      </w:r>
      <w:r w:rsidR="001A41D6">
        <w:rPr>
          <w:rFonts w:cs="FrankRuehl" w:hint="cs"/>
          <w:rtl/>
        </w:rPr>
        <w:t>.</w:t>
      </w:r>
    </w:p>
    <w:p w14:paraId="00119F33" w14:textId="77777777" w:rsidR="007135DC" w:rsidRDefault="007135DC" w:rsidP="007135DC">
      <w:pPr>
        <w:pStyle w:val="P00"/>
        <w:spacing w:before="72"/>
        <w:ind w:left="0" w:right="1134"/>
        <w:rPr>
          <w:rFonts w:cs="FrankRuehl"/>
          <w:rtl/>
        </w:rPr>
      </w:pPr>
      <w:bookmarkStart w:id="14" w:name="Seif17"/>
      <w:bookmarkEnd w:id="14"/>
      <w:r w:rsidRPr="0050698A">
        <w:rPr>
          <w:rFonts w:cs="Miriam"/>
          <w:sz w:val="32"/>
          <w:szCs w:val="32"/>
          <w:lang w:val="he-IL"/>
        </w:rPr>
        <w:pict w14:anchorId="02EB47D2">
          <v:rect id="_x0000_s1127" style="position:absolute;left:0;text-align:left;margin-left:464.5pt;margin-top:8.05pt;width:75.05pt;height:13.05pt;z-index:251665408" o:allowincell="f" filled="f" stroked="f" strokecolor="lime" strokeweight=".25pt">
            <v:textbox inset="0,0,0,0">
              <w:txbxContent>
                <w:p w14:paraId="0D5CB360" w14:textId="77777777" w:rsidR="007135DC" w:rsidRDefault="0003278F" w:rsidP="007135DC">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50698A">
        <w:rPr>
          <w:rFonts w:cs="Miriam" w:hint="cs"/>
          <w:sz w:val="32"/>
          <w:szCs w:val="32"/>
          <w:rtl/>
          <w:lang w:val="he-IL"/>
        </w:rPr>
        <w:t>1</w:t>
      </w:r>
      <w:r>
        <w:rPr>
          <w:rFonts w:cs="Miriam" w:hint="cs"/>
          <w:sz w:val="32"/>
          <w:szCs w:val="32"/>
          <w:rtl/>
          <w:lang w:val="he-IL"/>
        </w:rPr>
        <w:t>5</w:t>
      </w:r>
      <w:r w:rsidRPr="007135DC">
        <w:rPr>
          <w:rFonts w:cs="FrankRuehl"/>
          <w:rtl/>
          <w:lang w:val="he-IL"/>
        </w:rPr>
        <w:t>.</w:t>
      </w:r>
      <w:r w:rsidRPr="007135DC">
        <w:rPr>
          <w:rFonts w:cs="FrankRuehl"/>
          <w:rtl/>
          <w:lang w:val="he-IL"/>
        </w:rPr>
        <w:tab/>
      </w:r>
      <w:r w:rsidR="0003278F">
        <w:rPr>
          <w:rFonts w:cs="FrankRuehl" w:hint="cs"/>
          <w:rtl/>
        </w:rPr>
        <w:t>על אף האמור בסעיף 14, ביום פרסומו של חוק עזר זה יעודכנו תעריפי ההיטל שנקבעו בתוספת לחוק עזר זה, לפי שיעור שינוי המדד שפורסם לפני יום פרסומו של חוק עזר זה לעומת מדד חודש יוני 2017 (שפורסם בחודש יולי 2017)</w:t>
      </w:r>
      <w:r w:rsidRPr="0050698A">
        <w:rPr>
          <w:rFonts w:cs="FrankRuehl" w:hint="cs"/>
          <w:rtl/>
        </w:rPr>
        <w:t>.</w:t>
      </w:r>
    </w:p>
    <w:p w14:paraId="3F15166F" w14:textId="77777777" w:rsidR="00C65983" w:rsidRDefault="00C65983" w:rsidP="00EA4FDB">
      <w:pPr>
        <w:pStyle w:val="P00"/>
        <w:spacing w:before="72"/>
        <w:ind w:left="0" w:right="1134"/>
        <w:rPr>
          <w:rFonts w:cs="FrankRuehl"/>
          <w:rtl/>
        </w:rPr>
      </w:pPr>
      <w:bookmarkStart w:id="15" w:name="Seif15"/>
      <w:bookmarkEnd w:id="15"/>
      <w:r w:rsidRPr="0050698A">
        <w:rPr>
          <w:rFonts w:cs="Miriam"/>
          <w:sz w:val="32"/>
          <w:szCs w:val="32"/>
          <w:lang w:val="he-IL"/>
        </w:rPr>
        <w:pict w14:anchorId="172EFC76">
          <v:rect id="_x0000_s1120" style="position:absolute;left:0;text-align:left;margin-left:464.5pt;margin-top:8.05pt;width:75.05pt;height:13.65pt;z-index:251663360" o:allowincell="f" filled="f" stroked="f" strokecolor="lime" strokeweight=".25pt">
            <v:textbox inset="0,0,0,0">
              <w:txbxContent>
                <w:p w14:paraId="73479853" w14:textId="77777777" w:rsidR="007C292E" w:rsidRDefault="0003278F" w:rsidP="00C65983">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50698A">
        <w:rPr>
          <w:rFonts w:cs="Miriam" w:hint="cs"/>
          <w:sz w:val="32"/>
          <w:szCs w:val="32"/>
          <w:rtl/>
          <w:lang w:val="he-IL"/>
        </w:rPr>
        <w:t>1</w:t>
      </w:r>
      <w:r w:rsidR="00CD4FCD">
        <w:rPr>
          <w:rFonts w:cs="Miriam" w:hint="cs"/>
          <w:sz w:val="32"/>
          <w:szCs w:val="32"/>
          <w:rtl/>
          <w:lang w:val="he-IL"/>
        </w:rPr>
        <w:t>6</w:t>
      </w:r>
      <w:r w:rsidRPr="007135DC">
        <w:rPr>
          <w:rFonts w:cs="FrankRuehl"/>
          <w:rtl/>
          <w:lang w:val="he-IL"/>
        </w:rPr>
        <w:t>.</w:t>
      </w:r>
      <w:r w:rsidRPr="007135DC">
        <w:rPr>
          <w:rFonts w:cs="FrankRuehl"/>
          <w:rtl/>
          <w:lang w:val="he-IL"/>
        </w:rPr>
        <w:tab/>
      </w:r>
      <w:r w:rsidR="0003278F">
        <w:rPr>
          <w:rFonts w:cs="FrankRuehl" w:hint="cs"/>
          <w:rtl/>
        </w:rPr>
        <w:t>מיום י' בשבט התשפ"ג (1 בפברואר 2023), הטלת היטל לפי חוק עזר זה תהיה טעונה אישור של מועצת העירייה ושל שר הפנים</w:t>
      </w:r>
      <w:r w:rsidRPr="0050698A">
        <w:rPr>
          <w:rFonts w:cs="FrankRuehl" w:hint="cs"/>
          <w:rtl/>
        </w:rPr>
        <w:t>.</w:t>
      </w:r>
    </w:p>
    <w:p w14:paraId="270A6EED" w14:textId="77777777" w:rsidR="00C65983" w:rsidRDefault="00C65983" w:rsidP="00EA4FDB">
      <w:pPr>
        <w:pStyle w:val="P00"/>
        <w:spacing w:before="72"/>
        <w:ind w:left="0" w:right="1134"/>
        <w:rPr>
          <w:rFonts w:cs="FrankRuehl"/>
          <w:rtl/>
        </w:rPr>
      </w:pPr>
      <w:bookmarkStart w:id="16" w:name="Seif16"/>
      <w:bookmarkEnd w:id="16"/>
      <w:r w:rsidRPr="0050698A">
        <w:rPr>
          <w:rFonts w:cs="Miriam"/>
          <w:sz w:val="32"/>
          <w:szCs w:val="32"/>
          <w:lang w:val="he-IL"/>
        </w:rPr>
        <w:pict w14:anchorId="0098050E">
          <v:rect id="_x0000_s1121" style="position:absolute;left:0;text-align:left;margin-left:464.5pt;margin-top:8.05pt;width:75.05pt;height:11.4pt;z-index:251664384" o:allowincell="f" filled="f" stroked="f" strokecolor="lime" strokeweight=".25pt">
            <v:textbox inset="0,0,0,0">
              <w:txbxContent>
                <w:p w14:paraId="0088FB42" w14:textId="77777777" w:rsidR="007C292E" w:rsidRDefault="00EA4FDB" w:rsidP="00C65983">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50698A">
        <w:rPr>
          <w:rFonts w:cs="Miriam" w:hint="cs"/>
          <w:sz w:val="32"/>
          <w:szCs w:val="32"/>
          <w:rtl/>
          <w:lang w:val="he-IL"/>
        </w:rPr>
        <w:t>1</w:t>
      </w:r>
      <w:r w:rsidR="00CD4FCD">
        <w:rPr>
          <w:rFonts w:cs="Miriam" w:hint="cs"/>
          <w:sz w:val="32"/>
          <w:szCs w:val="32"/>
          <w:rtl/>
          <w:lang w:val="he-IL"/>
        </w:rPr>
        <w:t>7</w:t>
      </w:r>
      <w:r w:rsidRPr="007135DC">
        <w:rPr>
          <w:rFonts w:cs="FrankRuehl"/>
          <w:rtl/>
          <w:lang w:val="he-IL"/>
        </w:rPr>
        <w:t>.</w:t>
      </w:r>
      <w:r w:rsidRPr="007135DC">
        <w:rPr>
          <w:rFonts w:cs="FrankRuehl"/>
          <w:rtl/>
          <w:lang w:val="he-IL"/>
        </w:rPr>
        <w:tab/>
      </w:r>
      <w:r w:rsidR="00EA4FDB">
        <w:rPr>
          <w:rFonts w:cs="FrankRuehl" w:hint="cs"/>
          <w:rtl/>
        </w:rPr>
        <w:t xml:space="preserve">חוק עזר לגבעתיים (תיעול), </w:t>
      </w:r>
      <w:r w:rsidR="0003278F">
        <w:rPr>
          <w:rFonts w:cs="FrankRuehl" w:hint="cs"/>
          <w:rtl/>
        </w:rPr>
        <w:t>התש"ס-2000</w:t>
      </w:r>
      <w:r w:rsidR="00EA4FDB">
        <w:rPr>
          <w:rFonts w:cs="FrankRuehl" w:hint="cs"/>
          <w:rtl/>
        </w:rPr>
        <w:t xml:space="preserve"> </w:t>
      </w:r>
      <w:r w:rsidR="00EA4FDB">
        <w:rPr>
          <w:rFonts w:cs="FrankRuehl"/>
          <w:rtl/>
        </w:rPr>
        <w:t>–</w:t>
      </w:r>
      <w:r w:rsidR="00EA4FDB">
        <w:rPr>
          <w:rFonts w:cs="FrankRuehl" w:hint="cs"/>
          <w:rtl/>
        </w:rPr>
        <w:t xml:space="preserve"> בטל</w:t>
      </w:r>
      <w:r w:rsidRPr="0050698A">
        <w:rPr>
          <w:rFonts w:cs="FrankRuehl" w:hint="cs"/>
          <w:rtl/>
        </w:rPr>
        <w:t>.</w:t>
      </w:r>
    </w:p>
    <w:p w14:paraId="564E4FF7" w14:textId="77777777" w:rsidR="00897513" w:rsidRDefault="00897513" w:rsidP="00897513">
      <w:pPr>
        <w:pStyle w:val="P00"/>
        <w:spacing w:before="72"/>
        <w:ind w:left="0" w:right="1134"/>
        <w:rPr>
          <w:rFonts w:cs="FrankRuehl"/>
          <w:rtl/>
        </w:rPr>
      </w:pPr>
      <w:bookmarkStart w:id="17" w:name="Seif18"/>
      <w:bookmarkEnd w:id="17"/>
      <w:r w:rsidRPr="0050698A">
        <w:rPr>
          <w:rFonts w:cs="Miriam"/>
          <w:sz w:val="32"/>
          <w:szCs w:val="32"/>
          <w:lang w:val="he-IL"/>
        </w:rPr>
        <w:pict w14:anchorId="63068775">
          <v:rect id="_x0000_s1128" style="position:absolute;left:0;text-align:left;margin-left:464.5pt;margin-top:8.05pt;width:75.05pt;height:19.55pt;z-index:251666432" o:allowincell="f" filled="f" stroked="f" strokecolor="lime" strokeweight=".25pt">
            <v:textbox inset="0,0,0,0">
              <w:txbxContent>
                <w:p w14:paraId="1DE9C9B4" w14:textId="77777777" w:rsidR="00897513" w:rsidRDefault="0003278F" w:rsidP="00897513">
                  <w:pPr>
                    <w:spacing w:line="160" w:lineRule="exact"/>
                    <w:jc w:val="left"/>
                    <w:rPr>
                      <w:rFonts w:cs="Miriam" w:hint="cs"/>
                      <w:noProof/>
                      <w:sz w:val="18"/>
                      <w:szCs w:val="18"/>
                      <w:rtl/>
                    </w:rPr>
                  </w:pPr>
                  <w:r>
                    <w:rPr>
                      <w:rFonts w:cs="Miriam" w:hint="cs"/>
                      <w:sz w:val="18"/>
                      <w:szCs w:val="18"/>
                      <w:rtl/>
                    </w:rPr>
                    <w:t>תיקון חוק העזר להצמדה</w:t>
                  </w:r>
                </w:p>
              </w:txbxContent>
            </v:textbox>
            <w10:anchorlock/>
          </v:rect>
        </w:pict>
      </w:r>
      <w:r w:rsidRPr="0050698A">
        <w:rPr>
          <w:rFonts w:cs="Miriam" w:hint="cs"/>
          <w:sz w:val="32"/>
          <w:szCs w:val="32"/>
          <w:rtl/>
          <w:lang w:val="he-IL"/>
        </w:rPr>
        <w:t>1</w:t>
      </w:r>
      <w:r w:rsidR="0003278F">
        <w:rPr>
          <w:rFonts w:cs="Miriam" w:hint="cs"/>
          <w:sz w:val="32"/>
          <w:szCs w:val="32"/>
          <w:rtl/>
          <w:lang w:val="he-IL"/>
        </w:rPr>
        <w:t>8</w:t>
      </w:r>
      <w:r w:rsidRPr="007135DC">
        <w:rPr>
          <w:rFonts w:cs="FrankRuehl"/>
          <w:rtl/>
          <w:lang w:val="he-IL"/>
        </w:rPr>
        <w:t>.</w:t>
      </w:r>
      <w:r w:rsidRPr="007135DC">
        <w:rPr>
          <w:rFonts w:cs="FrankRuehl"/>
          <w:rtl/>
          <w:lang w:val="he-IL"/>
        </w:rPr>
        <w:tab/>
      </w:r>
      <w:r w:rsidR="0003278F">
        <w:rPr>
          <w:rFonts w:cs="FrankRuehl" w:hint="cs"/>
          <w:rtl/>
        </w:rPr>
        <w:t>בתוספת לחוק עזר לגבעתיים (הצמדה למדד), התשמ"ד-1984, המילים "חוק עזר לגבעתיים (תיעול), התש"ס-2000" – יימחקו</w:t>
      </w:r>
      <w:r w:rsidRPr="0050698A">
        <w:rPr>
          <w:rFonts w:cs="FrankRuehl" w:hint="cs"/>
          <w:rtl/>
        </w:rPr>
        <w:t>.</w:t>
      </w:r>
    </w:p>
    <w:p w14:paraId="155E96B7" w14:textId="77777777" w:rsidR="00446150" w:rsidRPr="00726D84" w:rsidRDefault="00446150" w:rsidP="00726D84">
      <w:pPr>
        <w:pStyle w:val="P00"/>
        <w:spacing w:before="72"/>
        <w:ind w:left="0" w:right="1134"/>
        <w:rPr>
          <w:rFonts w:cs="FrankRuehl" w:hint="cs"/>
          <w:rtl/>
        </w:rPr>
      </w:pPr>
    </w:p>
    <w:p w14:paraId="68C8B81B" w14:textId="77777777" w:rsidR="00446150" w:rsidRPr="00AF7893" w:rsidRDefault="00446150" w:rsidP="007135DC">
      <w:pPr>
        <w:pStyle w:val="medium2-header"/>
        <w:keepLines w:val="0"/>
        <w:spacing w:before="72"/>
        <w:ind w:left="0" w:right="1134"/>
        <w:rPr>
          <w:rFonts w:cs="FrankRuehl" w:hint="cs"/>
          <w:noProof/>
          <w:rtl/>
        </w:rPr>
      </w:pPr>
      <w:bookmarkStart w:id="18" w:name="med0"/>
      <w:bookmarkEnd w:id="18"/>
      <w:r w:rsidRPr="00AF7893">
        <w:rPr>
          <w:rFonts w:cs="FrankRuehl" w:hint="cs"/>
          <w:noProof/>
          <w:rtl/>
        </w:rPr>
        <w:t>תוספת</w:t>
      </w:r>
      <w:r w:rsidR="00AF7893">
        <w:rPr>
          <w:rFonts w:cs="FrankRuehl" w:hint="cs"/>
          <w:noProof/>
          <w:rtl/>
        </w:rPr>
        <w:t xml:space="preserve"> ראשונה</w:t>
      </w:r>
    </w:p>
    <w:p w14:paraId="774BC48A" w14:textId="77777777" w:rsidR="009C7742" w:rsidRPr="00D34D66" w:rsidRDefault="009C7742" w:rsidP="00D34D66">
      <w:pPr>
        <w:pStyle w:val="P00"/>
        <w:spacing w:before="72"/>
        <w:ind w:left="0" w:right="1134"/>
        <w:jc w:val="center"/>
        <w:rPr>
          <w:rFonts w:cs="FrankRuehl" w:hint="cs"/>
          <w:sz w:val="24"/>
          <w:szCs w:val="24"/>
          <w:rtl/>
        </w:rPr>
      </w:pPr>
      <w:r w:rsidRPr="00D34D66">
        <w:rPr>
          <w:rFonts w:cs="FrankRuehl" w:hint="cs"/>
          <w:sz w:val="24"/>
          <w:szCs w:val="24"/>
          <w:rtl/>
        </w:rPr>
        <w:t>(</w:t>
      </w:r>
      <w:r w:rsidR="00AF7893">
        <w:rPr>
          <w:rFonts w:cs="FrankRuehl" w:hint="cs"/>
          <w:sz w:val="24"/>
          <w:szCs w:val="24"/>
          <w:rtl/>
        </w:rPr>
        <w:t>סעיף 3</w:t>
      </w:r>
      <w:r w:rsidRPr="00D34D66">
        <w:rPr>
          <w:rFonts w:cs="FrankRuehl" w:hint="cs"/>
          <w:sz w:val="24"/>
          <w:szCs w:val="24"/>
          <w:rtl/>
        </w:rPr>
        <w:t>)</w:t>
      </w:r>
    </w:p>
    <w:p w14:paraId="30BFCF14" w14:textId="77777777" w:rsidR="002103FF" w:rsidRDefault="002103FF" w:rsidP="00B66B7A">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rPr>
      </w:pPr>
      <w:r>
        <w:rPr>
          <w:rFonts w:cs="FrankRuehl" w:hint="cs"/>
          <w:sz w:val="22"/>
          <w:szCs w:val="22"/>
          <w:rtl/>
        </w:rPr>
        <w:tab/>
      </w:r>
      <w:r w:rsidR="00CD4FCD">
        <w:rPr>
          <w:rFonts w:cs="FrankRuehl" w:hint="cs"/>
          <w:sz w:val="22"/>
          <w:szCs w:val="22"/>
          <w:rtl/>
        </w:rPr>
        <w:t>שיעורי ההיטל</w:t>
      </w:r>
    </w:p>
    <w:p w14:paraId="4978104D" w14:textId="77777777" w:rsidR="00E509B6" w:rsidRPr="00B66B7A" w:rsidRDefault="00E509B6" w:rsidP="00B66B7A">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rPr>
      </w:pPr>
      <w:r w:rsidRPr="00E509B6">
        <w:rPr>
          <w:rFonts w:cs="FrankRuehl" w:hint="cs"/>
          <w:sz w:val="22"/>
          <w:szCs w:val="22"/>
          <w:rtl/>
        </w:rPr>
        <w:tab/>
      </w:r>
      <w:r w:rsidRPr="00B66B7A">
        <w:rPr>
          <w:rFonts w:cs="FrankRuehl" w:hint="cs"/>
          <w:sz w:val="22"/>
          <w:szCs w:val="22"/>
          <w:rtl/>
        </w:rPr>
        <w:t>בשקלים חדשים</w:t>
      </w:r>
    </w:p>
    <w:p w14:paraId="1E16323E" w14:textId="77777777" w:rsidR="009C7742" w:rsidRDefault="00B66B7A" w:rsidP="00B66B7A">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Fonts w:cs="FrankRuehl" w:hint="cs"/>
          <w:rtl/>
        </w:rPr>
      </w:pPr>
      <w:r>
        <w:rPr>
          <w:rFonts w:cs="FrankRuehl" w:hint="cs"/>
          <w:rtl/>
        </w:rPr>
        <w:t>1.</w:t>
      </w:r>
      <w:r>
        <w:rPr>
          <w:rFonts w:cs="FrankRuehl"/>
          <w:rtl/>
        </w:rPr>
        <w:tab/>
      </w:r>
      <w:r>
        <w:rPr>
          <w:rFonts w:cs="FrankRuehl" w:hint="cs"/>
          <w:rtl/>
        </w:rPr>
        <w:t>קרקע, לכל מ"ר משטח הקרקע</w:t>
      </w:r>
      <w:r>
        <w:rPr>
          <w:rFonts w:cs="FrankRuehl"/>
          <w:rtl/>
        </w:rPr>
        <w:tab/>
      </w:r>
      <w:r>
        <w:rPr>
          <w:rFonts w:cs="FrankRuehl" w:hint="cs"/>
          <w:rtl/>
        </w:rPr>
        <w:t>9.75</w:t>
      </w:r>
    </w:p>
    <w:p w14:paraId="549226F3" w14:textId="77777777" w:rsidR="00CD4FCD" w:rsidRDefault="00B66B7A" w:rsidP="00B66B7A">
      <w:pPr>
        <w:pStyle w:val="P00"/>
        <w:tabs>
          <w:tab w:val="clear" w:pos="624"/>
          <w:tab w:val="clear" w:pos="1021"/>
          <w:tab w:val="clear" w:pos="1474"/>
          <w:tab w:val="clear" w:pos="1928"/>
          <w:tab w:val="clear" w:pos="2381"/>
          <w:tab w:val="clear" w:pos="2835"/>
          <w:tab w:val="clear" w:pos="6259"/>
          <w:tab w:val="left" w:pos="397"/>
          <w:tab w:val="center" w:pos="6804"/>
        </w:tabs>
        <w:spacing w:before="72"/>
        <w:ind w:left="0" w:right="1134"/>
        <w:rPr>
          <w:rFonts w:cs="FrankRuehl" w:hint="cs"/>
          <w:rtl/>
        </w:rPr>
      </w:pPr>
      <w:r>
        <w:rPr>
          <w:rFonts w:cs="FrankRuehl" w:hint="cs"/>
          <w:rtl/>
        </w:rPr>
        <w:t>2.</w:t>
      </w:r>
      <w:r>
        <w:rPr>
          <w:rFonts w:cs="FrankRuehl"/>
          <w:rtl/>
        </w:rPr>
        <w:tab/>
      </w:r>
      <w:r>
        <w:rPr>
          <w:rFonts w:cs="FrankRuehl" w:hint="cs"/>
          <w:rtl/>
        </w:rPr>
        <w:t>בניין, לכל מ"ר משטח הבניין</w:t>
      </w:r>
      <w:r>
        <w:rPr>
          <w:rFonts w:cs="FrankRuehl"/>
          <w:rtl/>
        </w:rPr>
        <w:tab/>
      </w:r>
      <w:r>
        <w:rPr>
          <w:rFonts w:cs="FrankRuehl" w:hint="cs"/>
          <w:rtl/>
        </w:rPr>
        <w:t>74.80</w:t>
      </w:r>
    </w:p>
    <w:p w14:paraId="05ED1B7C" w14:textId="77777777" w:rsidR="00B66B7A" w:rsidRPr="00726D84" w:rsidRDefault="00B66B7A" w:rsidP="00B66B7A">
      <w:pPr>
        <w:pStyle w:val="P00"/>
        <w:spacing w:before="72"/>
        <w:ind w:left="0" w:right="1134"/>
        <w:rPr>
          <w:rFonts w:cs="FrankRuehl" w:hint="cs"/>
          <w:rtl/>
        </w:rPr>
      </w:pPr>
    </w:p>
    <w:p w14:paraId="74442A67" w14:textId="77777777" w:rsidR="00B66B7A" w:rsidRPr="00AF7893" w:rsidRDefault="00B66B7A" w:rsidP="00B66B7A">
      <w:pPr>
        <w:pStyle w:val="medium2-header"/>
        <w:keepLines w:val="0"/>
        <w:spacing w:before="72"/>
        <w:ind w:left="0" w:right="1134"/>
        <w:rPr>
          <w:rFonts w:cs="FrankRuehl" w:hint="cs"/>
          <w:noProof/>
          <w:rtl/>
        </w:rPr>
      </w:pPr>
      <w:bookmarkStart w:id="19" w:name="med1"/>
      <w:bookmarkEnd w:id="19"/>
      <w:r w:rsidRPr="00AF7893">
        <w:rPr>
          <w:rFonts w:cs="FrankRuehl" w:hint="cs"/>
          <w:noProof/>
          <w:rtl/>
        </w:rPr>
        <w:t>תוספת</w:t>
      </w:r>
      <w:r>
        <w:rPr>
          <w:rFonts w:cs="FrankRuehl" w:hint="cs"/>
          <w:noProof/>
          <w:rtl/>
        </w:rPr>
        <w:t xml:space="preserve"> שנייה</w:t>
      </w:r>
    </w:p>
    <w:p w14:paraId="761BA0C2" w14:textId="77777777" w:rsidR="00B66B7A" w:rsidRPr="00D34D66" w:rsidRDefault="00B66B7A" w:rsidP="00B66B7A">
      <w:pPr>
        <w:pStyle w:val="P00"/>
        <w:spacing w:before="72"/>
        <w:ind w:left="0" w:right="1134"/>
        <w:jc w:val="center"/>
        <w:rPr>
          <w:rFonts w:cs="FrankRuehl" w:hint="cs"/>
          <w:sz w:val="24"/>
          <w:szCs w:val="24"/>
          <w:rtl/>
        </w:rPr>
      </w:pPr>
      <w:r w:rsidRPr="00D34D66">
        <w:rPr>
          <w:rFonts w:cs="FrankRuehl" w:hint="cs"/>
          <w:sz w:val="24"/>
          <w:szCs w:val="24"/>
          <w:rtl/>
        </w:rPr>
        <w:t>(</w:t>
      </w:r>
      <w:r>
        <w:rPr>
          <w:rFonts w:cs="FrankRuehl" w:hint="cs"/>
          <w:sz w:val="24"/>
          <w:szCs w:val="24"/>
          <w:rtl/>
        </w:rPr>
        <w:t>סעיף 2(ב)(1) ו-(2)</w:t>
      </w:r>
      <w:r w:rsidRPr="00D34D66">
        <w:rPr>
          <w:rFonts w:cs="FrankRuehl" w:hint="cs"/>
          <w:sz w:val="24"/>
          <w:szCs w:val="24"/>
          <w:rtl/>
        </w:rPr>
        <w:t>)</w:t>
      </w:r>
    </w:p>
    <w:p w14:paraId="1CF32FAF" w14:textId="77777777" w:rsidR="00D34D66" w:rsidRDefault="00B66B7A" w:rsidP="00726D84">
      <w:pPr>
        <w:pStyle w:val="P00"/>
        <w:spacing w:before="72"/>
        <w:ind w:left="0" w:right="1134"/>
        <w:rPr>
          <w:rFonts w:cs="FrankRuehl"/>
          <w:rtl/>
        </w:rPr>
      </w:pPr>
      <w:r>
        <w:rPr>
          <w:rFonts w:cs="FrankRuehl" w:hint="cs"/>
          <w:rtl/>
        </w:rPr>
        <w:t>טופס 1</w:t>
      </w:r>
    </w:p>
    <w:p w14:paraId="38791422" w14:textId="77777777" w:rsidR="00897513" w:rsidRDefault="00B66B7A" w:rsidP="00726D84">
      <w:pPr>
        <w:pStyle w:val="P00"/>
        <w:spacing w:before="72"/>
        <w:ind w:left="0" w:right="1134"/>
        <w:rPr>
          <w:rFonts w:cs="FrankRuehl"/>
          <w:rtl/>
        </w:rPr>
      </w:pPr>
      <w:r>
        <w:rPr>
          <w:rFonts w:cs="FrankRuehl" w:hint="cs"/>
          <w:rtl/>
        </w:rPr>
        <w:t>לכל מאן דבעי</w:t>
      </w:r>
    </w:p>
    <w:p w14:paraId="180621BD" w14:textId="77777777" w:rsidR="00B66B7A" w:rsidRDefault="00B66B7A" w:rsidP="00726D84">
      <w:pPr>
        <w:pStyle w:val="P00"/>
        <w:spacing w:before="72"/>
        <w:ind w:left="0" w:right="1134"/>
        <w:rPr>
          <w:rFonts w:cs="FrankRuehl"/>
          <w:rtl/>
        </w:rPr>
      </w:pPr>
      <w:r>
        <w:rPr>
          <w:rFonts w:cs="FrankRuehl" w:hint="cs"/>
          <w:rtl/>
        </w:rPr>
        <w:t xml:space="preserve">אני הח"מ, מהנדס עיריית גבעתיים מאשר בזה כי התכניות לביצוע עבודות התיעול </w:t>
      </w:r>
      <w:r>
        <w:rPr>
          <w:rFonts w:cs="FrankRuehl"/>
          <w:rtl/>
        </w:rPr>
        <w:fldChar w:fldCharType="begin">
          <w:ffData>
            <w:name w:val="Text1"/>
            <w:enabled/>
            <w:calcOnExit w:val="0"/>
            <w:textInput/>
          </w:ffData>
        </w:fldChar>
      </w:r>
      <w:bookmarkStart w:id="20" w:name="Text1"/>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0"/>
      <w:r>
        <w:rPr>
          <w:rFonts w:cs="FrankRuehl" w:hint="cs"/>
          <w:rtl/>
        </w:rPr>
        <w:t xml:space="preserve"> החלו וכי בכוונת העירייה לצאת למכרז לביצוע עבודות התיעול האמורות/להתקשר כדין בדרך של </w:t>
      </w:r>
      <w:r>
        <w:rPr>
          <w:rFonts w:cs="FrankRuehl"/>
          <w:rtl/>
        </w:rPr>
        <w:fldChar w:fldCharType="begin">
          <w:ffData>
            <w:name w:val="Text2"/>
            <w:enabled/>
            <w:calcOnExit w:val="0"/>
            <w:textInput/>
          </w:ffData>
        </w:fldChar>
      </w:r>
      <w:bookmarkStart w:id="21" w:name="Text2"/>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1"/>
      <w:r>
        <w:rPr>
          <w:rFonts w:cs="FrankRuehl" w:hint="cs"/>
          <w:rtl/>
        </w:rPr>
        <w:t xml:space="preserve"> לביצוע עבודות התיעול האמורות (מחק את המיותר) וזאת לא יאוחר מיום </w:t>
      </w:r>
      <w:r>
        <w:rPr>
          <w:rFonts w:cs="FrankRuehl"/>
          <w:rtl/>
        </w:rPr>
        <w:fldChar w:fldCharType="begin">
          <w:ffData>
            <w:name w:val="Text3"/>
            <w:enabled/>
            <w:calcOnExit w:val="0"/>
            <w:textInput/>
          </w:ffData>
        </w:fldChar>
      </w:r>
      <w:bookmarkStart w:id="22" w:name="Text3"/>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2"/>
      <w:r>
        <w:rPr>
          <w:rFonts w:cs="FrankRuehl" w:hint="cs"/>
          <w:rtl/>
        </w:rPr>
        <w:t>.</w:t>
      </w:r>
    </w:p>
    <w:p w14:paraId="3E490AC7" w14:textId="77777777" w:rsidR="00B66B7A" w:rsidRDefault="00B66B7A" w:rsidP="00726D84">
      <w:pPr>
        <w:pStyle w:val="P00"/>
        <w:spacing w:before="72"/>
        <w:ind w:left="0" w:right="1134"/>
        <w:rPr>
          <w:rFonts w:cs="FrankRuehl"/>
          <w:rtl/>
        </w:rPr>
      </w:pPr>
    </w:p>
    <w:p w14:paraId="132F5A33" w14:textId="77777777" w:rsidR="00B66B7A" w:rsidRDefault="00B66B7A" w:rsidP="00B66B7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__________________</w:t>
      </w:r>
    </w:p>
    <w:p w14:paraId="1AA40B34" w14:textId="77777777" w:rsidR="00B66B7A" w:rsidRPr="00B66B7A" w:rsidRDefault="00B66B7A" w:rsidP="00B66B7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B66B7A">
        <w:rPr>
          <w:rFonts w:cs="FrankRuehl"/>
          <w:sz w:val="16"/>
          <w:szCs w:val="22"/>
          <w:rtl/>
        </w:rPr>
        <w:tab/>
      </w:r>
      <w:r w:rsidRPr="00B66B7A">
        <w:rPr>
          <w:rFonts w:cs="FrankRuehl" w:hint="cs"/>
          <w:sz w:val="16"/>
          <w:szCs w:val="22"/>
          <w:rtl/>
        </w:rPr>
        <w:t>מהנדס העירייה</w:t>
      </w:r>
    </w:p>
    <w:p w14:paraId="224E97F8" w14:textId="77777777" w:rsidR="00B66B7A" w:rsidRDefault="00B66B7A" w:rsidP="00726D84">
      <w:pPr>
        <w:pStyle w:val="P00"/>
        <w:spacing w:before="72"/>
        <w:ind w:left="0" w:right="1134"/>
        <w:rPr>
          <w:rFonts w:cs="FrankRuehl"/>
          <w:rtl/>
        </w:rPr>
      </w:pPr>
    </w:p>
    <w:p w14:paraId="3C28C2E9" w14:textId="77777777" w:rsidR="00B66B7A" w:rsidRDefault="00B66B7A" w:rsidP="00726D84">
      <w:pPr>
        <w:pStyle w:val="P00"/>
        <w:spacing w:before="72"/>
        <w:ind w:left="0" w:right="1134"/>
        <w:rPr>
          <w:rFonts w:cs="FrankRuehl"/>
          <w:rtl/>
        </w:rPr>
      </w:pPr>
      <w:r>
        <w:rPr>
          <w:rFonts w:cs="FrankRuehl" w:hint="cs"/>
          <w:rtl/>
        </w:rPr>
        <w:t>טופס 2</w:t>
      </w:r>
    </w:p>
    <w:p w14:paraId="02CA38DE" w14:textId="77777777" w:rsidR="00B66B7A" w:rsidRDefault="00B66B7A" w:rsidP="00726D84">
      <w:pPr>
        <w:pStyle w:val="P00"/>
        <w:spacing w:before="72"/>
        <w:ind w:left="0" w:right="1134"/>
        <w:rPr>
          <w:rFonts w:cs="FrankRuehl"/>
          <w:rtl/>
        </w:rPr>
      </w:pPr>
      <w:r>
        <w:rPr>
          <w:rFonts w:cs="FrankRuehl" w:hint="cs"/>
          <w:rtl/>
        </w:rPr>
        <w:t>לכל מאן דבעי</w:t>
      </w:r>
    </w:p>
    <w:p w14:paraId="22F4566C" w14:textId="77777777" w:rsidR="00897513" w:rsidRDefault="00B66B7A" w:rsidP="00726D84">
      <w:pPr>
        <w:pStyle w:val="P00"/>
        <w:spacing w:before="72"/>
        <w:ind w:left="0" w:right="1134"/>
        <w:rPr>
          <w:rFonts w:cs="FrankRuehl"/>
          <w:rtl/>
        </w:rPr>
      </w:pPr>
      <w:r>
        <w:rPr>
          <w:rFonts w:cs="FrankRuehl" w:hint="cs"/>
          <w:rtl/>
        </w:rPr>
        <w:t xml:space="preserve">אני הח"מ, מהנדס עיריית גבעתיים, </w:t>
      </w:r>
      <w:r>
        <w:rPr>
          <w:rFonts w:cs="FrankRuehl"/>
          <w:rtl/>
        </w:rPr>
        <w:fldChar w:fldCharType="begin">
          <w:ffData>
            <w:name w:val="Text4"/>
            <w:enabled/>
            <w:calcOnExit w:val="0"/>
            <w:textInput/>
          </w:ffData>
        </w:fldChar>
      </w:r>
      <w:bookmarkStart w:id="23" w:name="Text4"/>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3"/>
      <w:r>
        <w:rPr>
          <w:rFonts w:cs="FrankRuehl" w:hint="cs"/>
          <w:rtl/>
        </w:rPr>
        <w:t xml:space="preserve"> מאשר בזה כי הליך תכנון עבודות התיעול </w:t>
      </w:r>
      <w:r>
        <w:rPr>
          <w:rFonts w:cs="FrankRuehl"/>
          <w:rtl/>
        </w:rPr>
        <w:fldChar w:fldCharType="begin">
          <w:ffData>
            <w:name w:val="Text5"/>
            <w:enabled/>
            <w:calcOnExit w:val="0"/>
            <w:textInput/>
          </w:ffData>
        </w:fldChar>
      </w:r>
      <w:bookmarkStart w:id="24" w:name="Text5"/>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4"/>
      <w:r>
        <w:rPr>
          <w:rFonts w:cs="FrankRuehl" w:hint="cs"/>
          <w:rtl/>
        </w:rPr>
        <w:t xml:space="preserve"> מצוי בעיצומו, וכי תחילת עבודות התיעול צפויה להתקיים לא יאוחר מיום </w:t>
      </w:r>
      <w:r>
        <w:rPr>
          <w:rFonts w:cs="FrankRuehl"/>
          <w:rtl/>
        </w:rPr>
        <w:fldChar w:fldCharType="begin">
          <w:ffData>
            <w:name w:val="Text6"/>
            <w:enabled/>
            <w:calcOnExit w:val="0"/>
            <w:textInput/>
          </w:ffData>
        </w:fldChar>
      </w:r>
      <w:bookmarkStart w:id="25" w:name="Text6"/>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B949CA">
        <w:rPr>
          <w:rFonts w:cs="FrankRuehl"/>
          <w:rtl/>
        </w:rPr>
        <w:t> </w:t>
      </w:r>
      <w:r w:rsidR="00B949CA">
        <w:rPr>
          <w:rFonts w:cs="FrankRuehl"/>
          <w:rtl/>
        </w:rPr>
        <w:t> </w:t>
      </w:r>
      <w:r w:rsidR="00B949CA">
        <w:rPr>
          <w:rFonts w:cs="FrankRuehl"/>
          <w:rtl/>
        </w:rPr>
        <w:t> </w:t>
      </w:r>
      <w:r w:rsidR="00B949CA">
        <w:rPr>
          <w:rFonts w:cs="FrankRuehl"/>
          <w:rtl/>
        </w:rPr>
        <w:t> </w:t>
      </w:r>
      <w:r w:rsidR="00B949CA">
        <w:rPr>
          <w:rFonts w:cs="FrankRuehl"/>
          <w:rtl/>
        </w:rPr>
        <w:t> </w:t>
      </w:r>
      <w:r>
        <w:rPr>
          <w:rFonts w:cs="FrankRuehl"/>
          <w:rtl/>
        </w:rPr>
        <w:fldChar w:fldCharType="end"/>
      </w:r>
      <w:bookmarkEnd w:id="25"/>
      <w:r>
        <w:rPr>
          <w:rFonts w:cs="FrankRuehl" w:hint="cs"/>
          <w:rtl/>
        </w:rPr>
        <w:t>.</w:t>
      </w:r>
    </w:p>
    <w:p w14:paraId="12A42270" w14:textId="77777777" w:rsidR="00B66B7A" w:rsidRDefault="00B66B7A" w:rsidP="00726D84">
      <w:pPr>
        <w:pStyle w:val="P00"/>
        <w:spacing w:before="72"/>
        <w:ind w:left="0" w:right="1134"/>
        <w:rPr>
          <w:rFonts w:cs="FrankRuehl"/>
          <w:rtl/>
        </w:rPr>
      </w:pPr>
    </w:p>
    <w:p w14:paraId="3DC9EBD1" w14:textId="77777777" w:rsidR="00B66B7A" w:rsidRDefault="00B66B7A" w:rsidP="00B66B7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__________________</w:t>
      </w:r>
    </w:p>
    <w:p w14:paraId="0668958F" w14:textId="77777777" w:rsidR="00B66B7A" w:rsidRPr="00B66B7A" w:rsidRDefault="00B66B7A" w:rsidP="00B66B7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B66B7A">
        <w:rPr>
          <w:rFonts w:cs="FrankRuehl"/>
          <w:sz w:val="16"/>
          <w:szCs w:val="22"/>
          <w:rtl/>
        </w:rPr>
        <w:tab/>
      </w:r>
      <w:r w:rsidRPr="00B66B7A">
        <w:rPr>
          <w:rFonts w:cs="FrankRuehl" w:hint="cs"/>
          <w:sz w:val="16"/>
          <w:szCs w:val="22"/>
          <w:rtl/>
        </w:rPr>
        <w:t>מהנדס העירייה</w:t>
      </w:r>
    </w:p>
    <w:p w14:paraId="753E4040" w14:textId="77777777" w:rsidR="00897513" w:rsidRDefault="00897513" w:rsidP="00726D84">
      <w:pPr>
        <w:pStyle w:val="P00"/>
        <w:spacing w:before="72"/>
        <w:ind w:left="0" w:right="1134"/>
        <w:rPr>
          <w:rFonts w:cs="FrankRuehl" w:hint="cs"/>
          <w:rtl/>
        </w:rPr>
      </w:pPr>
    </w:p>
    <w:p w14:paraId="7033C504" w14:textId="77777777"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14:paraId="0D1A2EB4" w14:textId="77777777" w:rsidR="00C873AD" w:rsidRPr="00726D84" w:rsidRDefault="00B66B7A" w:rsidP="00B66B7A">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ח' בטבת התשע"ט (16 בדצמבר 2018</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רן קוניק</w:t>
      </w:r>
    </w:p>
    <w:p w14:paraId="407E79CB" w14:textId="77777777" w:rsidR="00C873AD" w:rsidRDefault="00C873AD" w:rsidP="00B66B7A">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w:t>
      </w:r>
      <w:r w:rsidR="008C35F0">
        <w:rPr>
          <w:rFonts w:cs="FrankRuehl" w:hint="cs"/>
          <w:rtl/>
        </w:rPr>
        <w:t xml:space="preserve">עיריית </w:t>
      </w:r>
      <w:r w:rsidR="00EA4FDB">
        <w:rPr>
          <w:rFonts w:cs="FrankRuehl" w:hint="cs"/>
          <w:rtl/>
        </w:rPr>
        <w:t>גבעתיים</w:t>
      </w:r>
    </w:p>
    <w:p w14:paraId="4F1348BF" w14:textId="77777777" w:rsidR="00897513" w:rsidRDefault="00897513" w:rsidP="00523F02">
      <w:pPr>
        <w:pStyle w:val="P00"/>
        <w:spacing w:before="72"/>
        <w:ind w:left="0" w:right="1134"/>
        <w:rPr>
          <w:rFonts w:cs="FrankRuehl" w:hint="cs"/>
          <w:rtl/>
        </w:rPr>
      </w:pPr>
    </w:p>
    <w:p w14:paraId="31DAA5B9" w14:textId="77777777" w:rsidR="00523F02" w:rsidRDefault="00523F02" w:rsidP="00523F02">
      <w:pPr>
        <w:pStyle w:val="P00"/>
        <w:spacing w:before="72"/>
        <w:ind w:left="0" w:right="1134"/>
        <w:rPr>
          <w:rFonts w:cs="FrankRuehl" w:hint="cs"/>
          <w:rtl/>
        </w:rPr>
      </w:pPr>
    </w:p>
    <w:p w14:paraId="2C1477FC" w14:textId="77777777" w:rsidR="00C41C36" w:rsidRPr="00523F02" w:rsidRDefault="00C41C36" w:rsidP="00523F02">
      <w:pPr>
        <w:pStyle w:val="P00"/>
        <w:spacing w:before="72"/>
        <w:ind w:left="0" w:right="1134"/>
        <w:rPr>
          <w:rFonts w:cs="FrankRuehl"/>
          <w:rtl/>
        </w:rPr>
      </w:pPr>
      <w:bookmarkStart w:id="26" w:name="LawPartEnd"/>
      <w:bookmarkEnd w:id="26"/>
    </w:p>
    <w:p w14:paraId="284BC6DB" w14:textId="77777777" w:rsidR="00B949CA" w:rsidRDefault="00B949CA" w:rsidP="00726D84">
      <w:pPr>
        <w:pStyle w:val="P00"/>
        <w:spacing w:before="72"/>
        <w:ind w:left="0" w:right="1134"/>
        <w:rPr>
          <w:rFonts w:cs="FrankRuehl"/>
          <w:rtl/>
        </w:rPr>
      </w:pPr>
    </w:p>
    <w:p w14:paraId="7E187DE5" w14:textId="77777777" w:rsidR="00B949CA" w:rsidRDefault="00B949CA" w:rsidP="00726D84">
      <w:pPr>
        <w:pStyle w:val="P00"/>
        <w:spacing w:before="72"/>
        <w:ind w:left="0" w:right="1134"/>
        <w:rPr>
          <w:rFonts w:cs="FrankRuehl"/>
          <w:rtl/>
        </w:rPr>
      </w:pPr>
    </w:p>
    <w:p w14:paraId="0CA2BF31" w14:textId="77777777" w:rsidR="00B949CA" w:rsidRDefault="00B949CA" w:rsidP="00B949CA">
      <w:pPr>
        <w:pStyle w:val="P00"/>
        <w:spacing w:before="72"/>
        <w:ind w:left="0"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A8D7E29" w14:textId="77777777" w:rsidR="00124343" w:rsidRPr="00B949CA" w:rsidRDefault="00124343" w:rsidP="00B949CA">
      <w:pPr>
        <w:pStyle w:val="P00"/>
        <w:spacing w:before="72"/>
        <w:ind w:left="0" w:right="1134"/>
        <w:jc w:val="center"/>
        <w:rPr>
          <w:rFonts w:cs="David"/>
          <w:color w:val="0000FF"/>
          <w:szCs w:val="24"/>
          <w:u w:val="single"/>
          <w:rtl/>
        </w:rPr>
      </w:pPr>
    </w:p>
    <w:sectPr w:rsidR="00124343" w:rsidRPr="00B949C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668F1" w14:textId="77777777" w:rsidR="00293D66" w:rsidRDefault="00293D66">
      <w:r>
        <w:separator/>
      </w:r>
    </w:p>
  </w:endnote>
  <w:endnote w:type="continuationSeparator" w:id="0">
    <w:p w14:paraId="22284297" w14:textId="77777777" w:rsidR="00293D66" w:rsidRDefault="0029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A80B" w14:textId="77777777" w:rsidR="007C292E" w:rsidRDefault="007C29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39AAFB" w14:textId="77777777" w:rsidR="007C292E" w:rsidRDefault="007C29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56111C2" w14:textId="77777777" w:rsidR="007C292E" w:rsidRDefault="007C29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4343">
      <w:rPr>
        <w:rFonts w:cs="TopType Jerushalmi"/>
        <w:noProof/>
        <w:color w:val="000000"/>
        <w:sz w:val="14"/>
        <w:szCs w:val="14"/>
      </w:rPr>
      <w:t>Z:\000-law\yael\2011\11-07-20\mek_022_003.doc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1E1" w14:textId="77777777" w:rsidR="007C292E" w:rsidRDefault="007C29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49CA">
      <w:rPr>
        <w:rFonts w:hAnsi="FrankRuehl" w:cs="FrankRuehl"/>
        <w:noProof/>
        <w:sz w:val="24"/>
        <w:szCs w:val="24"/>
        <w:rtl/>
      </w:rPr>
      <w:t>7</w:t>
    </w:r>
    <w:r>
      <w:rPr>
        <w:rFonts w:hAnsi="FrankRuehl" w:cs="FrankRuehl"/>
        <w:sz w:val="24"/>
        <w:szCs w:val="24"/>
        <w:rtl/>
      </w:rPr>
      <w:fldChar w:fldCharType="end"/>
    </w:r>
  </w:p>
  <w:p w14:paraId="7D5DDE77" w14:textId="77777777" w:rsidR="007C292E" w:rsidRDefault="007C29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52C713F" w14:textId="77777777" w:rsidR="007C292E" w:rsidRDefault="007C29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4343">
      <w:rPr>
        <w:rFonts w:cs="TopType Jerushalmi"/>
        <w:noProof/>
        <w:color w:val="000000"/>
        <w:sz w:val="14"/>
        <w:szCs w:val="14"/>
      </w:rPr>
      <w:t>Z:\000-law\yael\2011\11-07-20\mek_022_003.doc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7524" w14:textId="77777777" w:rsidR="00293D66" w:rsidRDefault="00293D66" w:rsidP="007F5973">
      <w:pPr>
        <w:spacing w:before="60" w:line="240" w:lineRule="auto"/>
        <w:ind w:right="1134"/>
      </w:pPr>
      <w:r>
        <w:separator/>
      </w:r>
    </w:p>
  </w:footnote>
  <w:footnote w:type="continuationSeparator" w:id="0">
    <w:p w14:paraId="42DE2FCF" w14:textId="77777777" w:rsidR="00293D66" w:rsidRDefault="00293D66">
      <w:r>
        <w:continuationSeparator/>
      </w:r>
    </w:p>
  </w:footnote>
  <w:footnote w:id="1">
    <w:p w14:paraId="1EB32B16" w14:textId="77777777" w:rsidR="00E3200B" w:rsidRDefault="007C292E" w:rsidP="00E3200B">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E3200B">
          <w:rPr>
            <w:rStyle w:val="Hyperlink"/>
            <w:rFonts w:cs="FrankRuehl" w:hint="cs"/>
            <w:sz w:val="22"/>
            <w:szCs w:val="22"/>
            <w:rtl/>
          </w:rPr>
          <w:t>ק"ת חש"ם תש</w:t>
        </w:r>
        <w:r w:rsidR="00263273" w:rsidRPr="00E3200B">
          <w:rPr>
            <w:rStyle w:val="Hyperlink"/>
            <w:rFonts w:cs="FrankRuehl" w:hint="cs"/>
            <w:sz w:val="22"/>
            <w:szCs w:val="22"/>
            <w:rtl/>
          </w:rPr>
          <w:t>ע"ט</w:t>
        </w:r>
        <w:r w:rsidRPr="00E3200B">
          <w:rPr>
            <w:rStyle w:val="Hyperlink"/>
            <w:rFonts w:cs="FrankRuehl" w:hint="cs"/>
            <w:sz w:val="22"/>
            <w:szCs w:val="22"/>
            <w:rtl/>
          </w:rPr>
          <w:t xml:space="preserve"> מס' </w:t>
        </w:r>
        <w:r w:rsidR="00263273" w:rsidRPr="00E3200B">
          <w:rPr>
            <w:rStyle w:val="Hyperlink"/>
            <w:rFonts w:cs="FrankRuehl" w:hint="cs"/>
            <w:sz w:val="22"/>
            <w:szCs w:val="22"/>
            <w:rtl/>
          </w:rPr>
          <w:t>934</w:t>
        </w:r>
      </w:hyperlink>
      <w:r>
        <w:rPr>
          <w:rFonts w:cs="FrankRuehl" w:hint="cs"/>
          <w:sz w:val="22"/>
          <w:szCs w:val="22"/>
          <w:rtl/>
        </w:rPr>
        <w:t xml:space="preserve"> מיום </w:t>
      </w:r>
      <w:r w:rsidR="00263273">
        <w:rPr>
          <w:rFonts w:cs="FrankRuehl" w:hint="cs"/>
          <w:sz w:val="22"/>
          <w:szCs w:val="22"/>
          <w:rtl/>
        </w:rPr>
        <w:t>27.12.2018</w:t>
      </w:r>
      <w:r>
        <w:rPr>
          <w:rFonts w:cs="FrankRuehl" w:hint="cs"/>
          <w:sz w:val="22"/>
          <w:szCs w:val="22"/>
          <w:rtl/>
        </w:rPr>
        <w:t xml:space="preserve"> עמ' </w:t>
      </w:r>
      <w:r w:rsidR="00263273">
        <w:rPr>
          <w:rFonts w:cs="FrankRuehl" w:hint="cs"/>
          <w:sz w:val="22"/>
          <w:szCs w:val="22"/>
          <w:rtl/>
        </w:rPr>
        <w:t>204</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3CB9" w14:textId="77777777" w:rsidR="007C292E" w:rsidRDefault="007C29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F503515"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116974"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B15E" w14:textId="77777777" w:rsidR="007C292E" w:rsidRDefault="007C292E" w:rsidP="004835C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4835CB">
      <w:rPr>
        <w:rFonts w:hAnsi="FrankRuehl" w:cs="FrankRuehl" w:hint="cs"/>
        <w:color w:val="000000"/>
        <w:sz w:val="28"/>
        <w:szCs w:val="28"/>
        <w:rtl/>
      </w:rPr>
      <w:t>לגבעתיים</w:t>
    </w:r>
    <w:r>
      <w:rPr>
        <w:rFonts w:hAnsi="FrankRuehl" w:cs="FrankRuehl" w:hint="cs"/>
        <w:color w:val="000000"/>
        <w:sz w:val="28"/>
        <w:szCs w:val="28"/>
        <w:rtl/>
      </w:rPr>
      <w:t xml:space="preserve"> (תיעול), </w:t>
    </w:r>
    <w:r w:rsidR="00263273">
      <w:rPr>
        <w:rFonts w:hAnsi="FrankRuehl" w:cs="FrankRuehl" w:hint="cs"/>
        <w:color w:val="000000"/>
        <w:sz w:val="28"/>
        <w:szCs w:val="28"/>
        <w:rtl/>
      </w:rPr>
      <w:t>תשע"ט-2018</w:t>
    </w:r>
  </w:p>
  <w:p w14:paraId="45345005"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EEA6BD"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3278F"/>
    <w:rsid w:val="00042571"/>
    <w:rsid w:val="000476E0"/>
    <w:rsid w:val="00062D18"/>
    <w:rsid w:val="000778A2"/>
    <w:rsid w:val="00084BF0"/>
    <w:rsid w:val="000903D7"/>
    <w:rsid w:val="00093054"/>
    <w:rsid w:val="000E4955"/>
    <w:rsid w:val="0010023F"/>
    <w:rsid w:val="00112E42"/>
    <w:rsid w:val="00113A46"/>
    <w:rsid w:val="001217FB"/>
    <w:rsid w:val="00124343"/>
    <w:rsid w:val="00125C73"/>
    <w:rsid w:val="00132BC9"/>
    <w:rsid w:val="0015106F"/>
    <w:rsid w:val="001535C4"/>
    <w:rsid w:val="00156388"/>
    <w:rsid w:val="0017058D"/>
    <w:rsid w:val="00172F65"/>
    <w:rsid w:val="001924BA"/>
    <w:rsid w:val="0019453A"/>
    <w:rsid w:val="00197804"/>
    <w:rsid w:val="001A41D6"/>
    <w:rsid w:val="001D5165"/>
    <w:rsid w:val="001E4251"/>
    <w:rsid w:val="001F4D80"/>
    <w:rsid w:val="00200CDC"/>
    <w:rsid w:val="002103FF"/>
    <w:rsid w:val="00211244"/>
    <w:rsid w:val="0022757F"/>
    <w:rsid w:val="00230DEE"/>
    <w:rsid w:val="0023220D"/>
    <w:rsid w:val="00232284"/>
    <w:rsid w:val="0025586A"/>
    <w:rsid w:val="00263273"/>
    <w:rsid w:val="002764B7"/>
    <w:rsid w:val="00276F2D"/>
    <w:rsid w:val="00286F00"/>
    <w:rsid w:val="00293D66"/>
    <w:rsid w:val="00297F6D"/>
    <w:rsid w:val="002B1AA8"/>
    <w:rsid w:val="002C1038"/>
    <w:rsid w:val="002C7DEE"/>
    <w:rsid w:val="002E66CC"/>
    <w:rsid w:val="002E6D54"/>
    <w:rsid w:val="002E7F34"/>
    <w:rsid w:val="002F6164"/>
    <w:rsid w:val="00300FC2"/>
    <w:rsid w:val="003111D7"/>
    <w:rsid w:val="003372CE"/>
    <w:rsid w:val="00354C89"/>
    <w:rsid w:val="00363C55"/>
    <w:rsid w:val="00367729"/>
    <w:rsid w:val="00375AB6"/>
    <w:rsid w:val="003A4961"/>
    <w:rsid w:val="003B054B"/>
    <w:rsid w:val="003C1C3E"/>
    <w:rsid w:val="003D5E8D"/>
    <w:rsid w:val="00401400"/>
    <w:rsid w:val="00402FCC"/>
    <w:rsid w:val="00410B28"/>
    <w:rsid w:val="0042141D"/>
    <w:rsid w:val="004229FB"/>
    <w:rsid w:val="004407D9"/>
    <w:rsid w:val="00446150"/>
    <w:rsid w:val="00465527"/>
    <w:rsid w:val="00473131"/>
    <w:rsid w:val="004776FF"/>
    <w:rsid w:val="00482A13"/>
    <w:rsid w:val="004835CB"/>
    <w:rsid w:val="00497161"/>
    <w:rsid w:val="004A600D"/>
    <w:rsid w:val="004C5845"/>
    <w:rsid w:val="004D407E"/>
    <w:rsid w:val="004E0A96"/>
    <w:rsid w:val="0050698A"/>
    <w:rsid w:val="00514B54"/>
    <w:rsid w:val="00523F02"/>
    <w:rsid w:val="00535563"/>
    <w:rsid w:val="00543D78"/>
    <w:rsid w:val="00554BF8"/>
    <w:rsid w:val="005739D7"/>
    <w:rsid w:val="00574F89"/>
    <w:rsid w:val="00584BEE"/>
    <w:rsid w:val="0059566C"/>
    <w:rsid w:val="005A0A60"/>
    <w:rsid w:val="005B14B7"/>
    <w:rsid w:val="005D0839"/>
    <w:rsid w:val="005E63BF"/>
    <w:rsid w:val="0060432F"/>
    <w:rsid w:val="00620158"/>
    <w:rsid w:val="0062015E"/>
    <w:rsid w:val="0062349E"/>
    <w:rsid w:val="0067775F"/>
    <w:rsid w:val="006871FE"/>
    <w:rsid w:val="0069024A"/>
    <w:rsid w:val="006955AD"/>
    <w:rsid w:val="006A4850"/>
    <w:rsid w:val="006C13E2"/>
    <w:rsid w:val="006C30A3"/>
    <w:rsid w:val="006C49A6"/>
    <w:rsid w:val="006C5B0B"/>
    <w:rsid w:val="006D31F0"/>
    <w:rsid w:val="006E2A17"/>
    <w:rsid w:val="006E3857"/>
    <w:rsid w:val="006F14B2"/>
    <w:rsid w:val="007135DC"/>
    <w:rsid w:val="00720BAF"/>
    <w:rsid w:val="00723A96"/>
    <w:rsid w:val="007255F3"/>
    <w:rsid w:val="00726D84"/>
    <w:rsid w:val="00731993"/>
    <w:rsid w:val="00736956"/>
    <w:rsid w:val="0075648A"/>
    <w:rsid w:val="00771491"/>
    <w:rsid w:val="00772315"/>
    <w:rsid w:val="00782F14"/>
    <w:rsid w:val="00783DCC"/>
    <w:rsid w:val="00796C30"/>
    <w:rsid w:val="00797E91"/>
    <w:rsid w:val="007A1BD9"/>
    <w:rsid w:val="007A7E7C"/>
    <w:rsid w:val="007B5193"/>
    <w:rsid w:val="007C07CC"/>
    <w:rsid w:val="007C292E"/>
    <w:rsid w:val="007D3648"/>
    <w:rsid w:val="007F13B2"/>
    <w:rsid w:val="007F4F19"/>
    <w:rsid w:val="007F5973"/>
    <w:rsid w:val="00841AEE"/>
    <w:rsid w:val="0087011B"/>
    <w:rsid w:val="00890284"/>
    <w:rsid w:val="008939BA"/>
    <w:rsid w:val="00897513"/>
    <w:rsid w:val="008A1EB3"/>
    <w:rsid w:val="008C3014"/>
    <w:rsid w:val="008C30FA"/>
    <w:rsid w:val="008C35F0"/>
    <w:rsid w:val="008D1040"/>
    <w:rsid w:val="00931BA8"/>
    <w:rsid w:val="00935644"/>
    <w:rsid w:val="0095231E"/>
    <w:rsid w:val="00957B96"/>
    <w:rsid w:val="00961980"/>
    <w:rsid w:val="00970A8C"/>
    <w:rsid w:val="00971239"/>
    <w:rsid w:val="00972FBA"/>
    <w:rsid w:val="00972FEC"/>
    <w:rsid w:val="00974DF8"/>
    <w:rsid w:val="0097730D"/>
    <w:rsid w:val="00985BEF"/>
    <w:rsid w:val="009916A4"/>
    <w:rsid w:val="00991A55"/>
    <w:rsid w:val="00993348"/>
    <w:rsid w:val="00996080"/>
    <w:rsid w:val="009C416B"/>
    <w:rsid w:val="009C7742"/>
    <w:rsid w:val="009F68AE"/>
    <w:rsid w:val="00A05E46"/>
    <w:rsid w:val="00A30492"/>
    <w:rsid w:val="00A30BD7"/>
    <w:rsid w:val="00A36859"/>
    <w:rsid w:val="00A51D0D"/>
    <w:rsid w:val="00A77BB3"/>
    <w:rsid w:val="00A83B84"/>
    <w:rsid w:val="00AB0BFD"/>
    <w:rsid w:val="00AB1E8F"/>
    <w:rsid w:val="00AB4AF9"/>
    <w:rsid w:val="00AB4B5B"/>
    <w:rsid w:val="00AE164B"/>
    <w:rsid w:val="00AE3543"/>
    <w:rsid w:val="00AF7893"/>
    <w:rsid w:val="00B052B6"/>
    <w:rsid w:val="00B05ED8"/>
    <w:rsid w:val="00B16212"/>
    <w:rsid w:val="00B20CF5"/>
    <w:rsid w:val="00B427C1"/>
    <w:rsid w:val="00B542FC"/>
    <w:rsid w:val="00B55ABE"/>
    <w:rsid w:val="00B66B7A"/>
    <w:rsid w:val="00B66F3E"/>
    <w:rsid w:val="00B737D7"/>
    <w:rsid w:val="00B853A2"/>
    <w:rsid w:val="00B86B1F"/>
    <w:rsid w:val="00B93B91"/>
    <w:rsid w:val="00B947E1"/>
    <w:rsid w:val="00B949CA"/>
    <w:rsid w:val="00BA508C"/>
    <w:rsid w:val="00BB148E"/>
    <w:rsid w:val="00BB2CEB"/>
    <w:rsid w:val="00BB585B"/>
    <w:rsid w:val="00BB58CD"/>
    <w:rsid w:val="00BC5362"/>
    <w:rsid w:val="00BE6C47"/>
    <w:rsid w:val="00C02634"/>
    <w:rsid w:val="00C042B0"/>
    <w:rsid w:val="00C04D0E"/>
    <w:rsid w:val="00C1151E"/>
    <w:rsid w:val="00C123A8"/>
    <w:rsid w:val="00C13F2E"/>
    <w:rsid w:val="00C17A26"/>
    <w:rsid w:val="00C34A14"/>
    <w:rsid w:val="00C41C36"/>
    <w:rsid w:val="00C5260B"/>
    <w:rsid w:val="00C543D5"/>
    <w:rsid w:val="00C563A2"/>
    <w:rsid w:val="00C62824"/>
    <w:rsid w:val="00C6461F"/>
    <w:rsid w:val="00C65983"/>
    <w:rsid w:val="00C662E0"/>
    <w:rsid w:val="00C708CB"/>
    <w:rsid w:val="00C7387F"/>
    <w:rsid w:val="00C83C3F"/>
    <w:rsid w:val="00C873AD"/>
    <w:rsid w:val="00CA042E"/>
    <w:rsid w:val="00CD4B06"/>
    <w:rsid w:val="00CD4CEE"/>
    <w:rsid w:val="00CD4E62"/>
    <w:rsid w:val="00CD4FCD"/>
    <w:rsid w:val="00CE437A"/>
    <w:rsid w:val="00CF5D43"/>
    <w:rsid w:val="00CF7785"/>
    <w:rsid w:val="00D0446F"/>
    <w:rsid w:val="00D1019F"/>
    <w:rsid w:val="00D27033"/>
    <w:rsid w:val="00D34D66"/>
    <w:rsid w:val="00D45295"/>
    <w:rsid w:val="00D456EC"/>
    <w:rsid w:val="00D51D56"/>
    <w:rsid w:val="00D55AF9"/>
    <w:rsid w:val="00D63FA4"/>
    <w:rsid w:val="00D66124"/>
    <w:rsid w:val="00D66885"/>
    <w:rsid w:val="00D75843"/>
    <w:rsid w:val="00DA2730"/>
    <w:rsid w:val="00DA5699"/>
    <w:rsid w:val="00DB53AF"/>
    <w:rsid w:val="00DC5CA1"/>
    <w:rsid w:val="00DC6834"/>
    <w:rsid w:val="00DD0A2D"/>
    <w:rsid w:val="00DD6B8A"/>
    <w:rsid w:val="00DF0FFF"/>
    <w:rsid w:val="00E01E4F"/>
    <w:rsid w:val="00E12EF4"/>
    <w:rsid w:val="00E21546"/>
    <w:rsid w:val="00E24F28"/>
    <w:rsid w:val="00E27DF4"/>
    <w:rsid w:val="00E31442"/>
    <w:rsid w:val="00E3200B"/>
    <w:rsid w:val="00E36546"/>
    <w:rsid w:val="00E443F8"/>
    <w:rsid w:val="00E509B6"/>
    <w:rsid w:val="00E512BD"/>
    <w:rsid w:val="00E52B2B"/>
    <w:rsid w:val="00E66986"/>
    <w:rsid w:val="00E77C23"/>
    <w:rsid w:val="00E8613E"/>
    <w:rsid w:val="00E86EA0"/>
    <w:rsid w:val="00EA4FDB"/>
    <w:rsid w:val="00EA6BD5"/>
    <w:rsid w:val="00EB3A56"/>
    <w:rsid w:val="00ED19D2"/>
    <w:rsid w:val="00ED4477"/>
    <w:rsid w:val="00ED4630"/>
    <w:rsid w:val="00ED785F"/>
    <w:rsid w:val="00EF0070"/>
    <w:rsid w:val="00F03020"/>
    <w:rsid w:val="00F115A0"/>
    <w:rsid w:val="00F4500C"/>
    <w:rsid w:val="00F52707"/>
    <w:rsid w:val="00F5420A"/>
    <w:rsid w:val="00F55691"/>
    <w:rsid w:val="00F670AB"/>
    <w:rsid w:val="00F738EB"/>
    <w:rsid w:val="00FA709A"/>
    <w:rsid w:val="00FA7B0E"/>
    <w:rsid w:val="00FB4269"/>
    <w:rsid w:val="00FC46AF"/>
    <w:rsid w:val="00FD17B3"/>
    <w:rsid w:val="00FD2CB9"/>
    <w:rsid w:val="00FE0267"/>
    <w:rsid w:val="00FE6300"/>
    <w:rsid w:val="00FF2155"/>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8C0444"/>
  <w15:chartTrackingRefBased/>
  <w15:docId w15:val="{BD5C9E18-063A-4EA2-8352-2456691C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16700</CharactersWithSpaces>
  <SharedDoc>false</SharedDoc>
  <HLinks>
    <vt:vector size="132" baseType="variant">
      <vt:variant>
        <vt:i4>393283</vt:i4>
      </vt:variant>
      <vt:variant>
        <vt:i4>138</vt:i4>
      </vt:variant>
      <vt:variant>
        <vt:i4>0</vt:i4>
      </vt:variant>
      <vt:variant>
        <vt:i4>5</vt:i4>
      </vt:variant>
      <vt:variant>
        <vt:lpwstr>http://www.nevo.co.il/advertisements/nevo-100.doc</vt:lpwstr>
      </vt:variant>
      <vt:variant>
        <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3407915</vt:i4>
      </vt:variant>
      <vt:variant>
        <vt:i4>84</vt:i4>
      </vt:variant>
      <vt:variant>
        <vt:i4>0</vt:i4>
      </vt:variant>
      <vt:variant>
        <vt:i4>5</vt:i4>
      </vt:variant>
      <vt:variant>
        <vt:lpwstr/>
      </vt:variant>
      <vt:variant>
        <vt:lpwstr>Seif17</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7340062</vt:i4>
      </vt:variant>
      <vt:variant>
        <vt:i4>0</vt:i4>
      </vt:variant>
      <vt:variant>
        <vt:i4>0</vt:i4>
      </vt:variant>
      <vt:variant>
        <vt:i4>5</vt:i4>
      </vt:variant>
      <vt:variant>
        <vt:lpwstr>http://www.nevo.co.il/Law_word/law07/mekomi-0934.pdf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(תיעול), תשע"ט-2018</vt:lpwstr>
  </property>
  <property fmtid="{D5CDD505-2E9C-101B-9397-08002B2CF9AE}" pid="5" name="LAWNUMBER">
    <vt:lpwstr>022_003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תיעול</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http://www.nevo.co.il/Law_word/law07/mekomi-0934.pdf;‎רשומות - תקנות חש"ם#פורסם ק"ת חש"ם ‏תשע"ט מס' 934 #מיום 27.12.2018 עמ' 204‏</vt:lpwstr>
  </property>
</Properties>
</file>