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1E76" w14:textId="77777777" w:rsidR="00F62C56" w:rsidRDefault="00F62C56" w:rsidP="00745676">
      <w:pPr>
        <w:pStyle w:val="big-header"/>
        <w:ind w:left="0" w:right="1134"/>
        <w:rPr>
          <w:rFonts w:cs="FrankRuehl"/>
          <w:sz w:val="32"/>
        </w:rPr>
      </w:pPr>
      <w:r>
        <w:rPr>
          <w:rFonts w:cs="FrankRuehl" w:hint="cs"/>
          <w:sz w:val="32"/>
          <w:rtl/>
        </w:rPr>
        <w:t xml:space="preserve">חוק עזר </w:t>
      </w:r>
      <w:r w:rsidR="00745676">
        <w:rPr>
          <w:rFonts w:cs="FrankRuehl" w:hint="cs"/>
          <w:sz w:val="32"/>
          <w:rtl/>
        </w:rPr>
        <w:t>להרצליה</w:t>
      </w:r>
      <w:r>
        <w:rPr>
          <w:rFonts w:cs="FrankRuehl" w:hint="cs"/>
          <w:sz w:val="32"/>
          <w:rtl/>
        </w:rPr>
        <w:t xml:space="preserve"> (ביוב), </w:t>
      </w:r>
      <w:r w:rsidR="00F77555">
        <w:rPr>
          <w:rFonts w:cs="FrankRuehl" w:hint="cs"/>
          <w:sz w:val="32"/>
          <w:rtl/>
        </w:rPr>
        <w:t>תש</w:t>
      </w:r>
      <w:r w:rsidR="00745676">
        <w:rPr>
          <w:rFonts w:cs="FrankRuehl" w:hint="cs"/>
          <w:sz w:val="32"/>
          <w:rtl/>
        </w:rPr>
        <w:t>ל</w:t>
      </w:r>
      <w:r w:rsidR="00F77555">
        <w:rPr>
          <w:rFonts w:cs="FrankRuehl" w:hint="cs"/>
          <w:sz w:val="32"/>
          <w:rtl/>
        </w:rPr>
        <w:t>"ד-19</w:t>
      </w:r>
      <w:r w:rsidR="00745676">
        <w:rPr>
          <w:rFonts w:cs="FrankRuehl" w:hint="cs"/>
          <w:sz w:val="32"/>
          <w:rtl/>
        </w:rPr>
        <w:t>7</w:t>
      </w:r>
      <w:r w:rsidR="00F77555">
        <w:rPr>
          <w:rFonts w:cs="FrankRuehl" w:hint="cs"/>
          <w:sz w:val="32"/>
          <w:rtl/>
        </w:rPr>
        <w:t>4</w:t>
      </w:r>
    </w:p>
    <w:p w14:paraId="0464700F" w14:textId="77777777" w:rsidR="0077133C" w:rsidRPr="0077133C" w:rsidRDefault="0077133C" w:rsidP="0077133C">
      <w:pPr>
        <w:spacing w:line="320" w:lineRule="auto"/>
        <w:jc w:val="left"/>
        <w:rPr>
          <w:rFonts w:cs="FrankRuehl"/>
          <w:szCs w:val="26"/>
          <w:rtl/>
        </w:rPr>
      </w:pPr>
    </w:p>
    <w:p w14:paraId="1C2BA51A" w14:textId="77777777" w:rsidR="0077133C" w:rsidRDefault="0077133C" w:rsidP="0077133C">
      <w:pPr>
        <w:spacing w:line="320" w:lineRule="auto"/>
        <w:jc w:val="left"/>
        <w:rPr>
          <w:rtl/>
        </w:rPr>
      </w:pPr>
    </w:p>
    <w:p w14:paraId="51698C05" w14:textId="77777777"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14:paraId="592D70C9" w14:textId="77777777"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14:paraId="3F4CA81C" w14:textId="77777777"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71B82" w:rsidRPr="00671B82" w14:paraId="7F25A580" w14:textId="77777777">
        <w:tblPrEx>
          <w:tblCellMar>
            <w:top w:w="0" w:type="dxa"/>
            <w:bottom w:w="0" w:type="dxa"/>
          </w:tblCellMar>
        </w:tblPrEx>
        <w:tc>
          <w:tcPr>
            <w:tcW w:w="1247" w:type="dxa"/>
          </w:tcPr>
          <w:p w14:paraId="7ADA12E2" w14:textId="77777777" w:rsidR="00671B82" w:rsidRPr="00671B82" w:rsidRDefault="00671B82" w:rsidP="00671B82">
            <w:pPr>
              <w:spacing w:line="240" w:lineRule="auto"/>
              <w:jc w:val="left"/>
              <w:rPr>
                <w:rFonts w:cs="Frankruhel"/>
                <w:sz w:val="24"/>
                <w:rtl/>
              </w:rPr>
            </w:pPr>
            <w:r>
              <w:rPr>
                <w:sz w:val="24"/>
                <w:rtl/>
              </w:rPr>
              <w:t xml:space="preserve">סעיף 1 </w:t>
            </w:r>
          </w:p>
        </w:tc>
        <w:tc>
          <w:tcPr>
            <w:tcW w:w="5669" w:type="dxa"/>
          </w:tcPr>
          <w:p w14:paraId="1B136AB4" w14:textId="77777777" w:rsidR="00671B82" w:rsidRPr="00671B82" w:rsidRDefault="00671B82" w:rsidP="00671B82">
            <w:pPr>
              <w:spacing w:line="240" w:lineRule="auto"/>
              <w:jc w:val="left"/>
              <w:rPr>
                <w:rFonts w:cs="Frankruhel"/>
                <w:sz w:val="24"/>
                <w:rtl/>
              </w:rPr>
            </w:pPr>
            <w:r>
              <w:rPr>
                <w:sz w:val="24"/>
                <w:rtl/>
              </w:rPr>
              <w:t>הגדרות</w:t>
            </w:r>
          </w:p>
        </w:tc>
        <w:tc>
          <w:tcPr>
            <w:tcW w:w="567" w:type="dxa"/>
          </w:tcPr>
          <w:p w14:paraId="52F145F2" w14:textId="77777777" w:rsidR="00671B82" w:rsidRPr="00671B82" w:rsidRDefault="00671B82" w:rsidP="00671B82">
            <w:pPr>
              <w:spacing w:line="240" w:lineRule="auto"/>
              <w:jc w:val="left"/>
              <w:rPr>
                <w:rStyle w:val="Hyperlink"/>
                <w:rtl/>
              </w:rPr>
            </w:pPr>
            <w:hyperlink w:anchor="Seif1" w:tooltip="הגדרות" w:history="1">
              <w:r w:rsidRPr="00671B82">
                <w:rPr>
                  <w:rStyle w:val="Hyperlink"/>
                </w:rPr>
                <w:t>Go</w:t>
              </w:r>
            </w:hyperlink>
          </w:p>
        </w:tc>
        <w:tc>
          <w:tcPr>
            <w:tcW w:w="850" w:type="dxa"/>
          </w:tcPr>
          <w:p w14:paraId="0D15247E" w14:textId="77777777" w:rsidR="00671B82" w:rsidRPr="00671B82" w:rsidRDefault="00671B82" w:rsidP="00671B8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71B82" w:rsidRPr="00671B82" w14:paraId="611153AC" w14:textId="77777777">
        <w:tblPrEx>
          <w:tblCellMar>
            <w:top w:w="0" w:type="dxa"/>
            <w:bottom w:w="0" w:type="dxa"/>
          </w:tblCellMar>
        </w:tblPrEx>
        <w:tc>
          <w:tcPr>
            <w:tcW w:w="1247" w:type="dxa"/>
          </w:tcPr>
          <w:p w14:paraId="624B1463" w14:textId="77777777" w:rsidR="00671B82" w:rsidRPr="00671B82" w:rsidRDefault="00671B82" w:rsidP="00671B82">
            <w:pPr>
              <w:spacing w:line="240" w:lineRule="auto"/>
              <w:jc w:val="left"/>
              <w:rPr>
                <w:rFonts w:cs="Frankruhel"/>
                <w:sz w:val="24"/>
                <w:rtl/>
              </w:rPr>
            </w:pPr>
            <w:r>
              <w:rPr>
                <w:sz w:val="24"/>
                <w:rtl/>
              </w:rPr>
              <w:t xml:space="preserve">סעיף 2 </w:t>
            </w:r>
          </w:p>
        </w:tc>
        <w:tc>
          <w:tcPr>
            <w:tcW w:w="5669" w:type="dxa"/>
          </w:tcPr>
          <w:p w14:paraId="755A0196" w14:textId="77777777" w:rsidR="00671B82" w:rsidRPr="00671B82" w:rsidRDefault="00671B82" w:rsidP="00671B82">
            <w:pPr>
              <w:spacing w:line="240" w:lineRule="auto"/>
              <w:jc w:val="left"/>
              <w:rPr>
                <w:rFonts w:cs="Frankruhel"/>
                <w:sz w:val="24"/>
                <w:rtl/>
              </w:rPr>
            </w:pPr>
            <w:r>
              <w:rPr>
                <w:sz w:val="24"/>
                <w:rtl/>
              </w:rPr>
              <w:t>היטל ביוב</w:t>
            </w:r>
          </w:p>
        </w:tc>
        <w:tc>
          <w:tcPr>
            <w:tcW w:w="567" w:type="dxa"/>
          </w:tcPr>
          <w:p w14:paraId="18FBDFB7" w14:textId="77777777" w:rsidR="00671B82" w:rsidRPr="00671B82" w:rsidRDefault="00671B82" w:rsidP="00671B82">
            <w:pPr>
              <w:spacing w:line="240" w:lineRule="auto"/>
              <w:jc w:val="left"/>
              <w:rPr>
                <w:rStyle w:val="Hyperlink"/>
                <w:rtl/>
              </w:rPr>
            </w:pPr>
            <w:hyperlink w:anchor="Seif2" w:tooltip="היטל ביוב" w:history="1">
              <w:r w:rsidRPr="00671B82">
                <w:rPr>
                  <w:rStyle w:val="Hyperlink"/>
                </w:rPr>
                <w:t>Go</w:t>
              </w:r>
            </w:hyperlink>
          </w:p>
        </w:tc>
        <w:tc>
          <w:tcPr>
            <w:tcW w:w="850" w:type="dxa"/>
          </w:tcPr>
          <w:p w14:paraId="11C22BA7" w14:textId="77777777" w:rsidR="00671B82" w:rsidRPr="00671B82" w:rsidRDefault="00671B82" w:rsidP="00671B8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71B82" w:rsidRPr="00671B82" w14:paraId="4EDF9416" w14:textId="77777777">
        <w:tblPrEx>
          <w:tblCellMar>
            <w:top w:w="0" w:type="dxa"/>
            <w:bottom w:w="0" w:type="dxa"/>
          </w:tblCellMar>
        </w:tblPrEx>
        <w:tc>
          <w:tcPr>
            <w:tcW w:w="1247" w:type="dxa"/>
          </w:tcPr>
          <w:p w14:paraId="70C3DB8D" w14:textId="77777777" w:rsidR="00671B82" w:rsidRPr="00671B82" w:rsidRDefault="00671B82" w:rsidP="00671B82">
            <w:pPr>
              <w:spacing w:line="240" w:lineRule="auto"/>
              <w:jc w:val="left"/>
              <w:rPr>
                <w:rFonts w:cs="Frankruhel"/>
                <w:sz w:val="24"/>
                <w:rtl/>
              </w:rPr>
            </w:pPr>
            <w:r>
              <w:rPr>
                <w:sz w:val="24"/>
                <w:rtl/>
              </w:rPr>
              <w:t xml:space="preserve">סעיף 3 </w:t>
            </w:r>
          </w:p>
        </w:tc>
        <w:tc>
          <w:tcPr>
            <w:tcW w:w="5669" w:type="dxa"/>
          </w:tcPr>
          <w:p w14:paraId="24CAA9E8" w14:textId="77777777" w:rsidR="00671B82" w:rsidRPr="00671B82" w:rsidRDefault="00671B82" w:rsidP="00671B82">
            <w:pPr>
              <w:spacing w:line="240" w:lineRule="auto"/>
              <w:jc w:val="left"/>
              <w:rPr>
                <w:rFonts w:cs="Frankruhel"/>
                <w:sz w:val="24"/>
                <w:rtl/>
              </w:rPr>
            </w:pPr>
            <w:r>
              <w:rPr>
                <w:sz w:val="24"/>
                <w:rtl/>
              </w:rPr>
              <w:t>בניה נוספת</w:t>
            </w:r>
          </w:p>
        </w:tc>
        <w:tc>
          <w:tcPr>
            <w:tcW w:w="567" w:type="dxa"/>
          </w:tcPr>
          <w:p w14:paraId="0DE50286" w14:textId="77777777" w:rsidR="00671B82" w:rsidRPr="00671B82" w:rsidRDefault="00671B82" w:rsidP="00671B82">
            <w:pPr>
              <w:spacing w:line="240" w:lineRule="auto"/>
              <w:jc w:val="left"/>
              <w:rPr>
                <w:rStyle w:val="Hyperlink"/>
                <w:rtl/>
              </w:rPr>
            </w:pPr>
            <w:hyperlink w:anchor="Seif3" w:tooltip="בניה נוספת" w:history="1">
              <w:r w:rsidRPr="00671B82">
                <w:rPr>
                  <w:rStyle w:val="Hyperlink"/>
                </w:rPr>
                <w:t>Go</w:t>
              </w:r>
            </w:hyperlink>
          </w:p>
        </w:tc>
        <w:tc>
          <w:tcPr>
            <w:tcW w:w="850" w:type="dxa"/>
          </w:tcPr>
          <w:p w14:paraId="259E8EF8" w14:textId="77777777" w:rsidR="00671B82" w:rsidRPr="00671B82" w:rsidRDefault="00671B82" w:rsidP="00671B8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1B82" w:rsidRPr="00671B82" w14:paraId="45F90274" w14:textId="77777777">
        <w:tblPrEx>
          <w:tblCellMar>
            <w:top w:w="0" w:type="dxa"/>
            <w:bottom w:w="0" w:type="dxa"/>
          </w:tblCellMar>
        </w:tblPrEx>
        <w:tc>
          <w:tcPr>
            <w:tcW w:w="1247" w:type="dxa"/>
          </w:tcPr>
          <w:p w14:paraId="72410195" w14:textId="77777777" w:rsidR="00671B82" w:rsidRPr="00671B82" w:rsidRDefault="00671B82" w:rsidP="00671B82">
            <w:pPr>
              <w:spacing w:line="240" w:lineRule="auto"/>
              <w:jc w:val="left"/>
              <w:rPr>
                <w:rFonts w:cs="Frankruhel"/>
                <w:sz w:val="24"/>
                <w:rtl/>
              </w:rPr>
            </w:pPr>
            <w:r>
              <w:rPr>
                <w:sz w:val="24"/>
                <w:rtl/>
              </w:rPr>
              <w:t xml:space="preserve">סעיף 4 </w:t>
            </w:r>
          </w:p>
        </w:tc>
        <w:tc>
          <w:tcPr>
            <w:tcW w:w="5669" w:type="dxa"/>
          </w:tcPr>
          <w:p w14:paraId="42E6990E" w14:textId="77777777" w:rsidR="00671B82" w:rsidRPr="00671B82" w:rsidRDefault="00671B82" w:rsidP="00671B82">
            <w:pPr>
              <w:spacing w:line="240" w:lineRule="auto"/>
              <w:jc w:val="left"/>
              <w:rPr>
                <w:rFonts w:cs="Frankruhel"/>
                <w:sz w:val="24"/>
                <w:rtl/>
              </w:rPr>
            </w:pPr>
            <w:r>
              <w:rPr>
                <w:sz w:val="24"/>
                <w:rtl/>
              </w:rPr>
              <w:t>חיבור ביב פרטי לביוב</w:t>
            </w:r>
          </w:p>
        </w:tc>
        <w:tc>
          <w:tcPr>
            <w:tcW w:w="567" w:type="dxa"/>
          </w:tcPr>
          <w:p w14:paraId="238A8588" w14:textId="77777777" w:rsidR="00671B82" w:rsidRPr="00671B82" w:rsidRDefault="00671B82" w:rsidP="00671B82">
            <w:pPr>
              <w:spacing w:line="240" w:lineRule="auto"/>
              <w:jc w:val="left"/>
              <w:rPr>
                <w:rStyle w:val="Hyperlink"/>
                <w:rtl/>
              </w:rPr>
            </w:pPr>
            <w:hyperlink w:anchor="Seif4" w:tooltip="חיבור ביב פרטי לביוב" w:history="1">
              <w:r w:rsidRPr="00671B82">
                <w:rPr>
                  <w:rStyle w:val="Hyperlink"/>
                </w:rPr>
                <w:t>Go</w:t>
              </w:r>
            </w:hyperlink>
          </w:p>
        </w:tc>
        <w:tc>
          <w:tcPr>
            <w:tcW w:w="850" w:type="dxa"/>
          </w:tcPr>
          <w:p w14:paraId="143164E9" w14:textId="77777777" w:rsidR="00671B82" w:rsidRPr="00671B82" w:rsidRDefault="00671B82" w:rsidP="00671B8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1B82" w:rsidRPr="00671B82" w14:paraId="7C104332" w14:textId="77777777">
        <w:tblPrEx>
          <w:tblCellMar>
            <w:top w:w="0" w:type="dxa"/>
            <w:bottom w:w="0" w:type="dxa"/>
          </w:tblCellMar>
        </w:tblPrEx>
        <w:tc>
          <w:tcPr>
            <w:tcW w:w="1247" w:type="dxa"/>
          </w:tcPr>
          <w:p w14:paraId="7CE004BD" w14:textId="77777777" w:rsidR="00671B82" w:rsidRPr="00671B82" w:rsidRDefault="00671B82" w:rsidP="00671B82">
            <w:pPr>
              <w:spacing w:line="240" w:lineRule="auto"/>
              <w:jc w:val="left"/>
              <w:rPr>
                <w:rFonts w:cs="Frankruhel"/>
                <w:sz w:val="24"/>
                <w:rtl/>
              </w:rPr>
            </w:pPr>
            <w:r>
              <w:rPr>
                <w:sz w:val="24"/>
                <w:rtl/>
              </w:rPr>
              <w:t xml:space="preserve">סעיף 5 </w:t>
            </w:r>
          </w:p>
        </w:tc>
        <w:tc>
          <w:tcPr>
            <w:tcW w:w="5669" w:type="dxa"/>
          </w:tcPr>
          <w:p w14:paraId="3922B661" w14:textId="77777777" w:rsidR="00671B82" w:rsidRPr="00671B82" w:rsidRDefault="00671B82" w:rsidP="00671B82">
            <w:pPr>
              <w:spacing w:line="240" w:lineRule="auto"/>
              <w:jc w:val="left"/>
              <w:rPr>
                <w:rFonts w:cs="Frankruhel"/>
                <w:sz w:val="24"/>
                <w:rtl/>
              </w:rPr>
            </w:pPr>
            <w:r>
              <w:rPr>
                <w:sz w:val="24"/>
                <w:rtl/>
              </w:rPr>
              <w:t>איסור פגיעה בביוב</w:t>
            </w:r>
          </w:p>
        </w:tc>
        <w:tc>
          <w:tcPr>
            <w:tcW w:w="567" w:type="dxa"/>
          </w:tcPr>
          <w:p w14:paraId="03BB7A7D" w14:textId="77777777" w:rsidR="00671B82" w:rsidRPr="00671B82" w:rsidRDefault="00671B82" w:rsidP="00671B82">
            <w:pPr>
              <w:spacing w:line="240" w:lineRule="auto"/>
              <w:jc w:val="left"/>
              <w:rPr>
                <w:rStyle w:val="Hyperlink"/>
                <w:rtl/>
              </w:rPr>
            </w:pPr>
            <w:hyperlink w:anchor="Seif5" w:tooltip="איסור פגיעה בביוב" w:history="1">
              <w:r w:rsidRPr="00671B82">
                <w:rPr>
                  <w:rStyle w:val="Hyperlink"/>
                </w:rPr>
                <w:t>Go</w:t>
              </w:r>
            </w:hyperlink>
          </w:p>
        </w:tc>
        <w:tc>
          <w:tcPr>
            <w:tcW w:w="850" w:type="dxa"/>
          </w:tcPr>
          <w:p w14:paraId="4A56B951" w14:textId="77777777" w:rsidR="00671B82" w:rsidRPr="00671B82" w:rsidRDefault="00671B82" w:rsidP="00671B8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1B82" w:rsidRPr="00671B82" w14:paraId="75C37EE3" w14:textId="77777777">
        <w:tblPrEx>
          <w:tblCellMar>
            <w:top w:w="0" w:type="dxa"/>
            <w:bottom w:w="0" w:type="dxa"/>
          </w:tblCellMar>
        </w:tblPrEx>
        <w:tc>
          <w:tcPr>
            <w:tcW w:w="1247" w:type="dxa"/>
          </w:tcPr>
          <w:p w14:paraId="16EECF26" w14:textId="77777777" w:rsidR="00671B82" w:rsidRPr="00671B82" w:rsidRDefault="00671B82" w:rsidP="00671B82">
            <w:pPr>
              <w:spacing w:line="240" w:lineRule="auto"/>
              <w:jc w:val="left"/>
              <w:rPr>
                <w:rFonts w:cs="Frankruhel"/>
                <w:sz w:val="24"/>
                <w:rtl/>
              </w:rPr>
            </w:pPr>
            <w:r>
              <w:rPr>
                <w:sz w:val="24"/>
                <w:rtl/>
              </w:rPr>
              <w:t xml:space="preserve">סעיף 6 </w:t>
            </w:r>
          </w:p>
        </w:tc>
        <w:tc>
          <w:tcPr>
            <w:tcW w:w="5669" w:type="dxa"/>
          </w:tcPr>
          <w:p w14:paraId="628DB38D" w14:textId="77777777" w:rsidR="00671B82" w:rsidRPr="00671B82" w:rsidRDefault="00671B82" w:rsidP="00671B82">
            <w:pPr>
              <w:spacing w:line="240" w:lineRule="auto"/>
              <w:jc w:val="left"/>
              <w:rPr>
                <w:rFonts w:cs="Frankruhel"/>
                <w:sz w:val="24"/>
                <w:rtl/>
              </w:rPr>
            </w:pPr>
            <w:r>
              <w:rPr>
                <w:sz w:val="24"/>
                <w:rtl/>
              </w:rPr>
              <w:t>מסירת הודעה</w:t>
            </w:r>
          </w:p>
        </w:tc>
        <w:tc>
          <w:tcPr>
            <w:tcW w:w="567" w:type="dxa"/>
          </w:tcPr>
          <w:p w14:paraId="712E24C0" w14:textId="77777777" w:rsidR="00671B82" w:rsidRPr="00671B82" w:rsidRDefault="00671B82" w:rsidP="00671B82">
            <w:pPr>
              <w:spacing w:line="240" w:lineRule="auto"/>
              <w:jc w:val="left"/>
              <w:rPr>
                <w:rStyle w:val="Hyperlink"/>
                <w:rtl/>
              </w:rPr>
            </w:pPr>
            <w:hyperlink w:anchor="Seif6" w:tooltip="מסירת הודעה" w:history="1">
              <w:r w:rsidRPr="00671B82">
                <w:rPr>
                  <w:rStyle w:val="Hyperlink"/>
                </w:rPr>
                <w:t>Go</w:t>
              </w:r>
            </w:hyperlink>
          </w:p>
        </w:tc>
        <w:tc>
          <w:tcPr>
            <w:tcW w:w="850" w:type="dxa"/>
          </w:tcPr>
          <w:p w14:paraId="1244D59C" w14:textId="77777777" w:rsidR="00671B82" w:rsidRPr="00671B82" w:rsidRDefault="00671B82" w:rsidP="00671B8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1B82" w:rsidRPr="00671B82" w14:paraId="77194B05" w14:textId="77777777">
        <w:tblPrEx>
          <w:tblCellMar>
            <w:top w:w="0" w:type="dxa"/>
            <w:bottom w:w="0" w:type="dxa"/>
          </w:tblCellMar>
        </w:tblPrEx>
        <w:tc>
          <w:tcPr>
            <w:tcW w:w="1247" w:type="dxa"/>
          </w:tcPr>
          <w:p w14:paraId="67E7B3A9" w14:textId="77777777" w:rsidR="00671B82" w:rsidRPr="00671B82" w:rsidRDefault="00671B82" w:rsidP="00671B82">
            <w:pPr>
              <w:spacing w:line="240" w:lineRule="auto"/>
              <w:jc w:val="left"/>
              <w:rPr>
                <w:rFonts w:cs="Frankruhel"/>
                <w:sz w:val="24"/>
                <w:rtl/>
              </w:rPr>
            </w:pPr>
            <w:r>
              <w:rPr>
                <w:sz w:val="24"/>
                <w:rtl/>
              </w:rPr>
              <w:t xml:space="preserve">סעיף 7 </w:t>
            </w:r>
          </w:p>
        </w:tc>
        <w:tc>
          <w:tcPr>
            <w:tcW w:w="5669" w:type="dxa"/>
          </w:tcPr>
          <w:p w14:paraId="3EE45B7F" w14:textId="77777777" w:rsidR="00671B82" w:rsidRPr="00671B82" w:rsidRDefault="00671B82" w:rsidP="00671B82">
            <w:pPr>
              <w:spacing w:line="240" w:lineRule="auto"/>
              <w:jc w:val="left"/>
              <w:rPr>
                <w:rFonts w:cs="Frankruhel"/>
                <w:sz w:val="24"/>
                <w:rtl/>
              </w:rPr>
            </w:pPr>
            <w:r>
              <w:rPr>
                <w:sz w:val="24"/>
                <w:rtl/>
              </w:rPr>
              <w:t>עונשין</w:t>
            </w:r>
          </w:p>
        </w:tc>
        <w:tc>
          <w:tcPr>
            <w:tcW w:w="567" w:type="dxa"/>
          </w:tcPr>
          <w:p w14:paraId="5996EFB3" w14:textId="77777777" w:rsidR="00671B82" w:rsidRPr="00671B82" w:rsidRDefault="00671B82" w:rsidP="00671B82">
            <w:pPr>
              <w:spacing w:line="240" w:lineRule="auto"/>
              <w:jc w:val="left"/>
              <w:rPr>
                <w:rStyle w:val="Hyperlink"/>
                <w:rtl/>
              </w:rPr>
            </w:pPr>
            <w:hyperlink w:anchor="Seif7" w:tooltip="עונשין" w:history="1">
              <w:r w:rsidRPr="00671B82">
                <w:rPr>
                  <w:rStyle w:val="Hyperlink"/>
                </w:rPr>
                <w:t>Go</w:t>
              </w:r>
            </w:hyperlink>
          </w:p>
        </w:tc>
        <w:tc>
          <w:tcPr>
            <w:tcW w:w="850" w:type="dxa"/>
          </w:tcPr>
          <w:p w14:paraId="0E769AB2" w14:textId="77777777" w:rsidR="00671B82" w:rsidRPr="00671B82" w:rsidRDefault="00671B82" w:rsidP="00671B8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1B82" w:rsidRPr="00671B82" w14:paraId="55F0EC6C" w14:textId="77777777">
        <w:tblPrEx>
          <w:tblCellMar>
            <w:top w:w="0" w:type="dxa"/>
            <w:bottom w:w="0" w:type="dxa"/>
          </w:tblCellMar>
        </w:tblPrEx>
        <w:tc>
          <w:tcPr>
            <w:tcW w:w="1247" w:type="dxa"/>
          </w:tcPr>
          <w:p w14:paraId="205FED0A" w14:textId="77777777" w:rsidR="00671B82" w:rsidRPr="00671B82" w:rsidRDefault="00671B82" w:rsidP="00671B82">
            <w:pPr>
              <w:spacing w:line="240" w:lineRule="auto"/>
              <w:jc w:val="left"/>
              <w:rPr>
                <w:rFonts w:cs="Frankruhel"/>
                <w:sz w:val="24"/>
                <w:rtl/>
              </w:rPr>
            </w:pPr>
            <w:r>
              <w:rPr>
                <w:sz w:val="24"/>
                <w:rtl/>
              </w:rPr>
              <w:t xml:space="preserve">סעיף 8 </w:t>
            </w:r>
          </w:p>
        </w:tc>
        <w:tc>
          <w:tcPr>
            <w:tcW w:w="5669" w:type="dxa"/>
          </w:tcPr>
          <w:p w14:paraId="1B15539B" w14:textId="77777777" w:rsidR="00671B82" w:rsidRPr="00671B82" w:rsidRDefault="00671B82" w:rsidP="00671B82">
            <w:pPr>
              <w:spacing w:line="240" w:lineRule="auto"/>
              <w:jc w:val="left"/>
              <w:rPr>
                <w:rFonts w:cs="Frankruhel"/>
                <w:sz w:val="24"/>
                <w:rtl/>
              </w:rPr>
            </w:pPr>
            <w:r>
              <w:rPr>
                <w:sz w:val="24"/>
                <w:rtl/>
              </w:rPr>
              <w:t>השם</w:t>
            </w:r>
          </w:p>
        </w:tc>
        <w:tc>
          <w:tcPr>
            <w:tcW w:w="567" w:type="dxa"/>
          </w:tcPr>
          <w:p w14:paraId="1C3512EA" w14:textId="77777777" w:rsidR="00671B82" w:rsidRPr="00671B82" w:rsidRDefault="00671B82" w:rsidP="00671B82">
            <w:pPr>
              <w:spacing w:line="240" w:lineRule="auto"/>
              <w:jc w:val="left"/>
              <w:rPr>
                <w:rStyle w:val="Hyperlink"/>
                <w:rtl/>
              </w:rPr>
            </w:pPr>
            <w:hyperlink w:anchor="Seif8" w:tooltip="השם" w:history="1">
              <w:r w:rsidRPr="00671B82">
                <w:rPr>
                  <w:rStyle w:val="Hyperlink"/>
                </w:rPr>
                <w:t>Go</w:t>
              </w:r>
            </w:hyperlink>
          </w:p>
        </w:tc>
        <w:tc>
          <w:tcPr>
            <w:tcW w:w="850" w:type="dxa"/>
          </w:tcPr>
          <w:p w14:paraId="3B2357ED" w14:textId="77777777" w:rsidR="00671B82" w:rsidRPr="00671B82" w:rsidRDefault="00671B82" w:rsidP="00671B8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1B82" w:rsidRPr="00671B82" w14:paraId="4CAD05D1" w14:textId="77777777">
        <w:tblPrEx>
          <w:tblCellMar>
            <w:top w:w="0" w:type="dxa"/>
            <w:bottom w:w="0" w:type="dxa"/>
          </w:tblCellMar>
        </w:tblPrEx>
        <w:tc>
          <w:tcPr>
            <w:tcW w:w="1247" w:type="dxa"/>
          </w:tcPr>
          <w:p w14:paraId="16AAD676" w14:textId="77777777" w:rsidR="00671B82" w:rsidRPr="00671B82" w:rsidRDefault="00671B82" w:rsidP="00671B82">
            <w:pPr>
              <w:spacing w:line="240" w:lineRule="auto"/>
              <w:jc w:val="left"/>
              <w:rPr>
                <w:rFonts w:cs="Frankruhel"/>
                <w:sz w:val="24"/>
                <w:rtl/>
              </w:rPr>
            </w:pPr>
          </w:p>
        </w:tc>
        <w:tc>
          <w:tcPr>
            <w:tcW w:w="5669" w:type="dxa"/>
          </w:tcPr>
          <w:p w14:paraId="32F21D92" w14:textId="77777777" w:rsidR="00671B82" w:rsidRPr="00671B82" w:rsidRDefault="00671B82" w:rsidP="00671B82">
            <w:pPr>
              <w:spacing w:line="240" w:lineRule="auto"/>
              <w:jc w:val="left"/>
              <w:rPr>
                <w:rFonts w:cs="Frankruhel"/>
                <w:sz w:val="24"/>
                <w:rtl/>
              </w:rPr>
            </w:pPr>
            <w:r>
              <w:rPr>
                <w:sz w:val="24"/>
                <w:rtl/>
              </w:rPr>
              <w:t>תוספת</w:t>
            </w:r>
          </w:p>
        </w:tc>
        <w:tc>
          <w:tcPr>
            <w:tcW w:w="567" w:type="dxa"/>
          </w:tcPr>
          <w:p w14:paraId="0D65466E" w14:textId="77777777" w:rsidR="00671B82" w:rsidRPr="00671B82" w:rsidRDefault="00671B82" w:rsidP="00671B82">
            <w:pPr>
              <w:spacing w:line="240" w:lineRule="auto"/>
              <w:jc w:val="left"/>
              <w:rPr>
                <w:rStyle w:val="Hyperlink"/>
                <w:rtl/>
              </w:rPr>
            </w:pPr>
            <w:hyperlink w:anchor="med0" w:tooltip="תוספת" w:history="1">
              <w:r w:rsidRPr="00671B82">
                <w:rPr>
                  <w:rStyle w:val="Hyperlink"/>
                </w:rPr>
                <w:t>Go</w:t>
              </w:r>
            </w:hyperlink>
          </w:p>
        </w:tc>
        <w:tc>
          <w:tcPr>
            <w:tcW w:w="850" w:type="dxa"/>
          </w:tcPr>
          <w:p w14:paraId="014B9C04" w14:textId="77777777" w:rsidR="00671B82" w:rsidRPr="00671B82" w:rsidRDefault="00671B82" w:rsidP="00671B8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4C4FDE4" w14:textId="77777777" w:rsidR="00F62C56" w:rsidRDefault="00F62C56">
      <w:pPr>
        <w:pStyle w:val="big-header"/>
        <w:ind w:left="0" w:right="1134"/>
        <w:rPr>
          <w:rFonts w:cs="FrankRuehl"/>
          <w:sz w:val="32"/>
          <w:rtl/>
        </w:rPr>
      </w:pPr>
    </w:p>
    <w:p w14:paraId="344CE666" w14:textId="77777777" w:rsidR="00F62C56" w:rsidRDefault="00F62C56" w:rsidP="00745676">
      <w:pPr>
        <w:pStyle w:val="big-header"/>
        <w:ind w:left="0" w:right="1134"/>
        <w:rPr>
          <w:rFonts w:cs="FrankRuehl"/>
          <w:sz w:val="32"/>
        </w:rPr>
      </w:pPr>
      <w:r>
        <w:rPr>
          <w:rtl/>
        </w:rPr>
        <w:br w:type="page"/>
      </w:r>
      <w:r w:rsidR="001E6480">
        <w:rPr>
          <w:rFonts w:cs="FrankRuehl" w:hint="cs"/>
          <w:sz w:val="32"/>
          <w:rtl/>
        </w:rPr>
        <w:lastRenderedPageBreak/>
        <w:t xml:space="preserve">חוק עזר </w:t>
      </w:r>
      <w:r w:rsidR="00745676">
        <w:rPr>
          <w:rFonts w:cs="FrankRuehl" w:hint="cs"/>
          <w:sz w:val="32"/>
          <w:rtl/>
        </w:rPr>
        <w:t>להרצליה</w:t>
      </w:r>
      <w:r w:rsidR="001E6480">
        <w:rPr>
          <w:rFonts w:cs="FrankRuehl" w:hint="cs"/>
          <w:sz w:val="32"/>
          <w:rtl/>
        </w:rPr>
        <w:t xml:space="preserve"> (ביוב), </w:t>
      </w:r>
      <w:r w:rsidR="00F77555">
        <w:rPr>
          <w:rFonts w:cs="FrankRuehl" w:hint="cs"/>
          <w:sz w:val="32"/>
          <w:rtl/>
        </w:rPr>
        <w:t>תש</w:t>
      </w:r>
      <w:r w:rsidR="00745676">
        <w:rPr>
          <w:rFonts w:cs="FrankRuehl" w:hint="cs"/>
          <w:sz w:val="32"/>
          <w:rtl/>
        </w:rPr>
        <w:t>ל</w:t>
      </w:r>
      <w:r w:rsidR="00F77555">
        <w:rPr>
          <w:rFonts w:cs="FrankRuehl" w:hint="cs"/>
          <w:sz w:val="32"/>
          <w:rtl/>
        </w:rPr>
        <w:t>"ד-19</w:t>
      </w:r>
      <w:r w:rsidR="00745676">
        <w:rPr>
          <w:rFonts w:cs="FrankRuehl" w:hint="cs"/>
          <w:sz w:val="32"/>
          <w:rtl/>
        </w:rPr>
        <w:t>7</w:t>
      </w:r>
      <w:r w:rsidR="00F77555">
        <w:rPr>
          <w:rFonts w:cs="FrankRuehl" w:hint="cs"/>
          <w:sz w:val="32"/>
          <w:rtl/>
        </w:rPr>
        <w:t>4</w:t>
      </w:r>
      <w:r>
        <w:rPr>
          <w:rStyle w:val="a6"/>
          <w:rFonts w:cs="FrankRuehl"/>
          <w:sz w:val="32"/>
          <w:rtl/>
        </w:rPr>
        <w:footnoteReference w:customMarkFollows="1" w:id="1"/>
        <w:t>*</w:t>
      </w:r>
    </w:p>
    <w:p w14:paraId="052FB757" w14:textId="77777777" w:rsidR="00F62C56" w:rsidRDefault="006F4B7D" w:rsidP="00745676">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w:t>
      </w:r>
      <w:r w:rsidR="00745676">
        <w:rPr>
          <w:rFonts w:cs="FrankRuehl" w:hint="cs"/>
          <w:rtl/>
          <w:lang w:val="he-IL"/>
        </w:rPr>
        <w:t>סעיפים 250 ו-251</w:t>
      </w:r>
      <w:r w:rsidR="00F77555">
        <w:rPr>
          <w:rFonts w:cs="FrankRuehl" w:hint="cs"/>
          <w:rtl/>
          <w:lang w:val="he-IL"/>
        </w:rPr>
        <w:t xml:space="preserve"> </w:t>
      </w:r>
      <w:r w:rsidR="00F62C56">
        <w:rPr>
          <w:rFonts w:cs="FrankRuehl"/>
          <w:rtl/>
          <w:lang w:val="he-IL"/>
        </w:rPr>
        <w:t>לפקודת העיר</w:t>
      </w:r>
      <w:r w:rsidR="00F62C56">
        <w:rPr>
          <w:rFonts w:cs="FrankRuehl" w:hint="cs"/>
          <w:rtl/>
          <w:lang w:val="he-IL"/>
        </w:rPr>
        <w:t>י</w:t>
      </w:r>
      <w:r w:rsidR="00F62C56">
        <w:rPr>
          <w:rFonts w:cs="FrankRuehl"/>
          <w:rtl/>
          <w:lang w:val="he-IL"/>
        </w:rPr>
        <w:t>ות</w:t>
      </w:r>
      <w:r w:rsidR="00F77555">
        <w:rPr>
          <w:rFonts w:cs="FrankRuehl" w:hint="cs"/>
          <w:rtl/>
          <w:lang w:val="he-IL"/>
        </w:rPr>
        <w:t xml:space="preserve">, </w:t>
      </w:r>
      <w:r w:rsidR="00F62C56">
        <w:rPr>
          <w:rFonts w:cs="FrankRuehl"/>
          <w:rtl/>
          <w:lang w:val="he-IL"/>
        </w:rPr>
        <w:t>וחוק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F77555">
        <w:rPr>
          <w:rFonts w:cs="FrankRuehl" w:hint="cs"/>
          <w:rtl/>
          <w:lang w:val="he-IL"/>
        </w:rPr>
        <w:t>ה</w:t>
      </w:r>
      <w:r w:rsidR="00F62C56">
        <w:rPr>
          <w:rFonts w:cs="FrankRuehl" w:hint="cs"/>
          <w:rtl/>
          <w:lang w:val="he-IL"/>
        </w:rPr>
        <w:t>ח</w:t>
      </w:r>
      <w:r w:rsidR="00F62C56">
        <w:rPr>
          <w:rFonts w:cs="FrankRuehl"/>
          <w:rtl/>
          <w:lang w:val="he-IL"/>
        </w:rPr>
        <w:t>וק</w:t>
      </w:r>
      <w:r w:rsidR="00F62C56">
        <w:rPr>
          <w:rFonts w:cs="FrankRuehl" w:hint="cs"/>
          <w:rtl/>
          <w:lang w:val="he-IL"/>
        </w:rPr>
        <w:t>),</w:t>
      </w:r>
      <w:r w:rsidR="00F62C56">
        <w:rPr>
          <w:rFonts w:cs="FrankRuehl"/>
          <w:rtl/>
          <w:lang w:val="he-IL"/>
        </w:rPr>
        <w:t xml:space="preserve"> מתקינה מועצת עי</w:t>
      </w:r>
      <w:r w:rsidR="00F62C56">
        <w:rPr>
          <w:rFonts w:cs="FrankRuehl" w:hint="cs"/>
          <w:rtl/>
          <w:lang w:val="he-IL"/>
        </w:rPr>
        <w:t>רי</w:t>
      </w:r>
      <w:r w:rsidR="00F62C56">
        <w:rPr>
          <w:rFonts w:cs="FrankRuehl"/>
          <w:rtl/>
          <w:lang w:val="he-IL"/>
        </w:rPr>
        <w:t xml:space="preserve">ת </w:t>
      </w:r>
      <w:r w:rsidR="00745676">
        <w:rPr>
          <w:rFonts w:cs="FrankRuehl" w:hint="cs"/>
          <w:rtl/>
          <w:lang w:val="he-IL"/>
        </w:rPr>
        <w:t>הרצליה</w:t>
      </w:r>
      <w:r w:rsidR="00F62C56">
        <w:rPr>
          <w:rFonts w:cs="FrankRuehl"/>
          <w:rtl/>
          <w:lang w:val="he-IL"/>
        </w:rPr>
        <w:t xml:space="preserve"> חוק עזר</w:t>
      </w:r>
      <w:r w:rsidR="00F62C56">
        <w:rPr>
          <w:rFonts w:cs="FrankRuehl" w:hint="cs"/>
          <w:rtl/>
          <w:lang w:val="he-IL"/>
        </w:rPr>
        <w:t xml:space="preserve"> זה:</w:t>
      </w:r>
    </w:p>
    <w:p w14:paraId="129947BF" w14:textId="77777777" w:rsidR="00F62C56" w:rsidRDefault="00F62C56">
      <w:pPr>
        <w:pStyle w:val="P00"/>
        <w:spacing w:before="72"/>
        <w:ind w:left="0" w:right="1134"/>
        <w:rPr>
          <w:rStyle w:val="default"/>
          <w:rFonts w:hint="cs"/>
          <w:rtl/>
        </w:rPr>
      </w:pPr>
      <w:bookmarkStart w:id="0" w:name="Seif1"/>
      <w:bookmarkEnd w:id="0"/>
      <w:r>
        <w:rPr>
          <w:lang w:val="he-IL"/>
        </w:rPr>
        <w:pict w14:anchorId="753625C9">
          <v:rect id="_x0000_s1026" style="position:absolute;left:0;text-align:left;margin-left:464.5pt;margin-top:8.05pt;width:75.05pt;height:10.6pt;z-index:251650560" o:allowincell="f" filled="f" stroked="f" strokecolor="lime" strokeweight=".25pt">
            <v:textbox style="mso-next-textbox:#_x0000_s1026" inset="0,0,0,0">
              <w:txbxContent>
                <w:p w14:paraId="5BDC748A" w14:textId="77777777" w:rsidR="00C038DF" w:rsidRDefault="00C038DF">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1D621446" w14:textId="77777777" w:rsidR="001E6480" w:rsidRDefault="001E6480" w:rsidP="00745676">
      <w:pPr>
        <w:pStyle w:val="P00"/>
        <w:spacing w:before="72"/>
        <w:ind w:left="0" w:right="1134"/>
        <w:rPr>
          <w:rStyle w:val="default"/>
          <w:rFonts w:hint="cs"/>
          <w:rtl/>
        </w:rPr>
      </w:pPr>
      <w:r>
        <w:rPr>
          <w:rStyle w:val="default"/>
          <w:rFonts w:hint="cs"/>
          <w:rtl/>
        </w:rPr>
        <w:tab/>
      </w:r>
      <w:r w:rsidRPr="001E6480">
        <w:rPr>
          <w:rStyle w:val="default"/>
          <w:rtl/>
        </w:rPr>
        <w:t>"ביוב</w:t>
      </w:r>
      <w:r w:rsidR="00A92049">
        <w:rPr>
          <w:rStyle w:val="default"/>
          <w:rFonts w:hint="cs"/>
          <w:rtl/>
        </w:rPr>
        <w:t xml:space="preserve">" </w:t>
      </w:r>
      <w:r>
        <w:rPr>
          <w:rStyle w:val="default"/>
          <w:rFonts w:hint="cs"/>
          <w:rtl/>
        </w:rPr>
        <w:t>–</w:t>
      </w:r>
      <w:r w:rsidR="00A92049">
        <w:rPr>
          <w:rStyle w:val="default"/>
          <w:rtl/>
        </w:rPr>
        <w:t xml:space="preserve"> </w:t>
      </w:r>
      <w:r w:rsidR="00F77555">
        <w:rPr>
          <w:rStyle w:val="default"/>
          <w:rFonts w:hint="cs"/>
          <w:rtl/>
        </w:rPr>
        <w:t>ביב ציבורי</w:t>
      </w:r>
      <w:r w:rsidR="00745676">
        <w:rPr>
          <w:rStyle w:val="default"/>
          <w:rFonts w:hint="cs"/>
          <w:rtl/>
        </w:rPr>
        <w:t>,</w:t>
      </w:r>
      <w:r w:rsidR="00F77555">
        <w:rPr>
          <w:rStyle w:val="default"/>
          <w:rFonts w:hint="cs"/>
          <w:rtl/>
        </w:rPr>
        <w:t xml:space="preserve"> ביב מאסף </w:t>
      </w:r>
      <w:r w:rsidR="00745676">
        <w:rPr>
          <w:rStyle w:val="default"/>
          <w:rFonts w:hint="cs"/>
          <w:rtl/>
        </w:rPr>
        <w:t>או מכון טיהור שאינו מיועד לייצור מי-שתיה, על מיתקניהם</w:t>
      </w:r>
      <w:r w:rsidR="00A92049">
        <w:rPr>
          <w:rStyle w:val="default"/>
          <w:rtl/>
        </w:rPr>
        <w:t>;</w:t>
      </w:r>
    </w:p>
    <w:p w14:paraId="56B08982" w14:textId="77777777" w:rsidR="00F77555" w:rsidRDefault="00D65452" w:rsidP="00D65452">
      <w:pPr>
        <w:pStyle w:val="P00"/>
        <w:spacing w:before="72"/>
        <w:ind w:left="0" w:right="1134"/>
        <w:rPr>
          <w:rStyle w:val="default"/>
          <w:rFonts w:hint="cs"/>
          <w:rtl/>
        </w:rPr>
      </w:pPr>
      <w:r>
        <w:rPr>
          <w:rFonts w:ascii="FrankRuehl" w:hAnsi="FrankRuehl" w:cs="FrankRuehl" w:hint="cs"/>
          <w:sz w:val="26"/>
          <w:rtl/>
          <w:lang w:eastAsia="en-US"/>
        </w:rPr>
        <w:pict w14:anchorId="39547519">
          <v:shapetype id="_x0000_t202" coordsize="21600,21600" o:spt="202" path="m,l,21600r21600,l21600,xe">
            <v:stroke joinstyle="miter"/>
            <v:path gradientshapeok="t" o:connecttype="rect"/>
          </v:shapetype>
          <v:shape id="_x0000_s1104" type="#_x0000_t202" style="position:absolute;left:0;text-align:left;margin-left:470.25pt;margin-top:7.1pt;width:1in;height:11.2pt;z-index:251658752" filled="f" stroked="f">
            <v:textbox inset="1mm,0,1mm,0">
              <w:txbxContent>
                <w:p w14:paraId="0CCDB5B6" w14:textId="77777777" w:rsidR="00D65452" w:rsidRDefault="00D65452" w:rsidP="00D65452">
                  <w:pPr>
                    <w:spacing w:line="160" w:lineRule="exact"/>
                    <w:jc w:val="left"/>
                    <w:rPr>
                      <w:rFonts w:cs="Miriam" w:hint="cs"/>
                      <w:sz w:val="18"/>
                      <w:szCs w:val="18"/>
                      <w:rtl/>
                    </w:rPr>
                  </w:pPr>
                  <w:r>
                    <w:rPr>
                      <w:rFonts w:cs="Miriam" w:hint="cs"/>
                      <w:sz w:val="18"/>
                      <w:szCs w:val="18"/>
                      <w:rtl/>
                    </w:rPr>
                    <w:t>תיקון תשל"ו-1976</w:t>
                  </w:r>
                </w:p>
              </w:txbxContent>
            </v:textbox>
            <w10:anchorlock/>
          </v:shape>
        </w:pict>
      </w:r>
      <w:r w:rsidR="00F77555">
        <w:rPr>
          <w:rStyle w:val="default"/>
          <w:rFonts w:hint="cs"/>
          <w:rtl/>
        </w:rPr>
        <w:tab/>
        <w:t>"</w:t>
      </w:r>
      <w:r>
        <w:rPr>
          <w:rStyle w:val="default"/>
          <w:rFonts w:hint="cs"/>
          <w:rtl/>
        </w:rPr>
        <w:t xml:space="preserve">דירה" </w:t>
      </w:r>
      <w:r>
        <w:rPr>
          <w:rStyle w:val="default"/>
          <w:rtl/>
        </w:rPr>
        <w:t>–</w:t>
      </w:r>
      <w:r>
        <w:rPr>
          <w:rStyle w:val="default"/>
          <w:rFonts w:hint="cs"/>
          <w:rtl/>
        </w:rPr>
        <w:t xml:space="preserve"> חדר או חדרים שנועדו לשמש יחידה נפרדת למגורים, לעסק או לכל צורך אחר</w:t>
      </w:r>
      <w:r w:rsidR="00F77555">
        <w:rPr>
          <w:rStyle w:val="default"/>
          <w:rFonts w:hint="cs"/>
          <w:rtl/>
        </w:rPr>
        <w:t>;</w:t>
      </w:r>
    </w:p>
    <w:p w14:paraId="4D983663" w14:textId="77777777" w:rsidR="00D65452" w:rsidRDefault="00D65452" w:rsidP="00D65452">
      <w:pPr>
        <w:pStyle w:val="P00"/>
        <w:spacing w:before="72"/>
        <w:ind w:left="0" w:right="1134"/>
        <w:rPr>
          <w:rStyle w:val="default"/>
          <w:rFonts w:hint="cs"/>
          <w:rtl/>
        </w:rPr>
      </w:pPr>
      <w:r>
        <w:rPr>
          <w:rFonts w:ascii="FrankRuehl" w:hAnsi="FrankRuehl" w:cs="FrankRuehl" w:hint="cs"/>
          <w:sz w:val="26"/>
          <w:rtl/>
          <w:lang w:eastAsia="en-US"/>
        </w:rPr>
        <w:pict w14:anchorId="781D1B44">
          <v:shape id="_x0000_s1105" type="#_x0000_t202" style="position:absolute;left:0;text-align:left;margin-left:470.25pt;margin-top:7.1pt;width:1in;height:11.2pt;z-index:251659776" filled="f" stroked="f">
            <v:textbox inset="1mm,0,1mm,0">
              <w:txbxContent>
                <w:p w14:paraId="6D7075C6" w14:textId="77777777" w:rsidR="00D65452" w:rsidRDefault="00D65452" w:rsidP="00D65452">
                  <w:pPr>
                    <w:spacing w:line="160" w:lineRule="exact"/>
                    <w:jc w:val="left"/>
                    <w:rPr>
                      <w:rFonts w:cs="Miriam" w:hint="cs"/>
                      <w:sz w:val="18"/>
                      <w:szCs w:val="18"/>
                      <w:rtl/>
                    </w:rPr>
                  </w:pPr>
                  <w:r>
                    <w:rPr>
                      <w:rFonts w:cs="Miriam" w:hint="cs"/>
                      <w:sz w:val="18"/>
                      <w:szCs w:val="18"/>
                      <w:rtl/>
                    </w:rPr>
                    <w:t>תיקון תשל"ו-1976</w:t>
                  </w:r>
                </w:p>
              </w:txbxContent>
            </v:textbox>
            <w10:anchorlock/>
          </v:shape>
        </w:pict>
      </w:r>
      <w:r>
        <w:rPr>
          <w:rStyle w:val="default"/>
          <w:rFonts w:hint="cs"/>
          <w:rtl/>
        </w:rPr>
        <w:tab/>
        <w:t xml:space="preserve">"בית דירות" </w:t>
      </w:r>
      <w:r>
        <w:rPr>
          <w:rStyle w:val="default"/>
          <w:rtl/>
        </w:rPr>
        <w:t>–</w:t>
      </w:r>
      <w:r>
        <w:rPr>
          <w:rStyle w:val="default"/>
          <w:rFonts w:hint="cs"/>
          <w:rtl/>
        </w:rPr>
        <w:t xml:space="preserve"> בית שיש בו יותר מדירה אחת;</w:t>
      </w:r>
    </w:p>
    <w:p w14:paraId="636B5EF6" w14:textId="77777777" w:rsidR="00D65452" w:rsidRDefault="00D65452" w:rsidP="00D65452">
      <w:pPr>
        <w:pStyle w:val="P00"/>
        <w:spacing w:before="72"/>
        <w:ind w:left="0" w:right="1134"/>
        <w:rPr>
          <w:rStyle w:val="default"/>
          <w:rFonts w:hint="cs"/>
          <w:rtl/>
        </w:rPr>
      </w:pPr>
      <w:r>
        <w:rPr>
          <w:rFonts w:ascii="FrankRuehl" w:hAnsi="FrankRuehl" w:cs="FrankRuehl" w:hint="cs"/>
          <w:sz w:val="26"/>
          <w:rtl/>
          <w:lang w:eastAsia="en-US"/>
        </w:rPr>
        <w:pict w14:anchorId="0FAC0215">
          <v:shape id="_x0000_s1106" type="#_x0000_t202" style="position:absolute;left:0;text-align:left;margin-left:470.25pt;margin-top:7.1pt;width:1in;height:11.2pt;z-index:251660800" filled="f" stroked="f">
            <v:textbox inset="1mm,0,1mm,0">
              <w:txbxContent>
                <w:p w14:paraId="10F848BA" w14:textId="77777777" w:rsidR="00D65452" w:rsidRDefault="00D65452" w:rsidP="00D65452">
                  <w:pPr>
                    <w:spacing w:line="160" w:lineRule="exact"/>
                    <w:jc w:val="left"/>
                    <w:rPr>
                      <w:rFonts w:cs="Miriam" w:hint="cs"/>
                      <w:sz w:val="18"/>
                      <w:szCs w:val="18"/>
                      <w:rtl/>
                    </w:rPr>
                  </w:pPr>
                  <w:r>
                    <w:rPr>
                      <w:rFonts w:cs="Miriam" w:hint="cs"/>
                      <w:sz w:val="18"/>
                      <w:szCs w:val="18"/>
                      <w:rtl/>
                    </w:rPr>
                    <w:t>תיקון תשל"ו-1976</w:t>
                  </w:r>
                </w:p>
              </w:txbxContent>
            </v:textbox>
            <w10:anchorlock/>
          </v:shape>
        </w:pict>
      </w:r>
      <w:r>
        <w:rPr>
          <w:rStyle w:val="default"/>
          <w:rFonts w:hint="cs"/>
          <w:rtl/>
        </w:rPr>
        <w:tab/>
        <w:t xml:space="preserve">"שטח קומה" </w:t>
      </w:r>
      <w:r>
        <w:rPr>
          <w:rStyle w:val="default"/>
          <w:rtl/>
        </w:rPr>
        <w:t>–</w:t>
      </w:r>
      <w:r>
        <w:rPr>
          <w:rStyle w:val="default"/>
          <w:rFonts w:hint="cs"/>
          <w:rtl/>
        </w:rPr>
        <w:t xml:space="preserve"> לפי הבנוי למעשה והמחושב לפי סימן ב' לתוספת השלישית לתקנות התכנון והבניה (בקשה להיתר, תנאיו ואגרות), תש"ל-1970 (להלן </w:t>
      </w:r>
      <w:r>
        <w:rPr>
          <w:rStyle w:val="default"/>
          <w:rtl/>
        </w:rPr>
        <w:t>–</w:t>
      </w:r>
      <w:r>
        <w:rPr>
          <w:rStyle w:val="default"/>
          <w:rFonts w:hint="cs"/>
          <w:rtl/>
        </w:rPr>
        <w:t xml:space="preserve"> תקנות התכנון והבניה);</w:t>
      </w:r>
    </w:p>
    <w:p w14:paraId="2926EBE5" w14:textId="77777777" w:rsidR="00D65452" w:rsidRDefault="00D65452" w:rsidP="00D65452">
      <w:pPr>
        <w:pStyle w:val="P00"/>
        <w:spacing w:before="72"/>
        <w:ind w:left="0" w:right="1134"/>
        <w:rPr>
          <w:rStyle w:val="default"/>
          <w:rFonts w:hint="cs"/>
          <w:rtl/>
        </w:rPr>
      </w:pPr>
      <w:r>
        <w:rPr>
          <w:rFonts w:ascii="FrankRuehl" w:hAnsi="FrankRuehl" w:cs="FrankRuehl" w:hint="cs"/>
          <w:sz w:val="26"/>
          <w:rtl/>
          <w:lang w:eastAsia="en-US"/>
        </w:rPr>
        <w:pict w14:anchorId="54D89534">
          <v:shape id="_x0000_s1107" type="#_x0000_t202" style="position:absolute;left:0;text-align:left;margin-left:470.25pt;margin-top:7.1pt;width:1in;height:11.2pt;z-index:251661824" filled="f" stroked="f">
            <v:textbox inset="1mm,0,1mm,0">
              <w:txbxContent>
                <w:p w14:paraId="6198D85D" w14:textId="77777777" w:rsidR="00D65452" w:rsidRDefault="00D65452" w:rsidP="00D65452">
                  <w:pPr>
                    <w:spacing w:line="160" w:lineRule="exact"/>
                    <w:jc w:val="left"/>
                    <w:rPr>
                      <w:rFonts w:cs="Miriam" w:hint="cs"/>
                      <w:sz w:val="18"/>
                      <w:szCs w:val="18"/>
                      <w:rtl/>
                    </w:rPr>
                  </w:pPr>
                  <w:r>
                    <w:rPr>
                      <w:rFonts w:cs="Miriam" w:hint="cs"/>
                      <w:sz w:val="18"/>
                      <w:szCs w:val="18"/>
                      <w:rtl/>
                    </w:rPr>
                    <w:t>תיקון תשל"ו-1976</w:t>
                  </w:r>
                </w:p>
              </w:txbxContent>
            </v:textbox>
            <w10:anchorlock/>
          </v:shape>
        </w:pict>
      </w:r>
      <w:r>
        <w:rPr>
          <w:rStyle w:val="default"/>
          <w:rFonts w:hint="cs"/>
          <w:rtl/>
        </w:rPr>
        <w:tab/>
        <w:t xml:space="preserve">"שטח בנין" </w:t>
      </w:r>
      <w:r>
        <w:rPr>
          <w:rStyle w:val="default"/>
          <w:rtl/>
        </w:rPr>
        <w:t>–</w:t>
      </w:r>
      <w:r>
        <w:rPr>
          <w:rStyle w:val="default"/>
          <w:rFonts w:hint="cs"/>
          <w:rtl/>
        </w:rPr>
        <w:t xml:space="preserve"> הסכום במ"ר של שטחי כל הקומות שבבנין;</w:t>
      </w:r>
    </w:p>
    <w:p w14:paraId="55347294" w14:textId="77777777" w:rsidR="00D65452" w:rsidRDefault="00D65452" w:rsidP="00D65452">
      <w:pPr>
        <w:pStyle w:val="P00"/>
        <w:spacing w:before="72"/>
        <w:ind w:left="0" w:right="1134"/>
        <w:rPr>
          <w:rStyle w:val="default"/>
          <w:rFonts w:hint="cs"/>
          <w:rtl/>
        </w:rPr>
      </w:pPr>
      <w:r>
        <w:rPr>
          <w:rFonts w:ascii="FrankRuehl" w:hAnsi="FrankRuehl" w:cs="FrankRuehl" w:hint="cs"/>
          <w:sz w:val="26"/>
          <w:rtl/>
          <w:lang w:eastAsia="en-US"/>
        </w:rPr>
        <w:pict w14:anchorId="13E0C0DD">
          <v:shape id="_x0000_s1108" type="#_x0000_t202" style="position:absolute;left:0;text-align:left;margin-left:470.25pt;margin-top:7.1pt;width:1in;height:11.2pt;z-index:251662848" filled="f" stroked="f">
            <v:textbox inset="1mm,0,1mm,0">
              <w:txbxContent>
                <w:p w14:paraId="27650DC0" w14:textId="77777777" w:rsidR="00D65452" w:rsidRDefault="00D65452" w:rsidP="00D65452">
                  <w:pPr>
                    <w:spacing w:line="160" w:lineRule="exact"/>
                    <w:jc w:val="left"/>
                    <w:rPr>
                      <w:rFonts w:cs="Miriam" w:hint="cs"/>
                      <w:sz w:val="18"/>
                      <w:szCs w:val="18"/>
                      <w:rtl/>
                    </w:rPr>
                  </w:pPr>
                  <w:r>
                    <w:rPr>
                      <w:rFonts w:cs="Miriam" w:hint="cs"/>
                      <w:sz w:val="18"/>
                      <w:szCs w:val="18"/>
                      <w:rtl/>
                    </w:rPr>
                    <w:t>תיקון תשל"ו-1976</w:t>
                  </w:r>
                </w:p>
              </w:txbxContent>
            </v:textbox>
            <w10:anchorlock/>
          </v:shape>
        </w:pict>
      </w:r>
      <w:r>
        <w:rPr>
          <w:rStyle w:val="default"/>
          <w:rFonts w:hint="cs"/>
          <w:rtl/>
        </w:rPr>
        <w:tab/>
        <w:t xml:space="preserve">"שטח דירה בבית דירות" </w:t>
      </w:r>
      <w:r>
        <w:rPr>
          <w:rStyle w:val="default"/>
          <w:rtl/>
        </w:rPr>
        <w:t>–</w:t>
      </w:r>
      <w:r>
        <w:rPr>
          <w:rStyle w:val="default"/>
          <w:rFonts w:hint="cs"/>
          <w:rtl/>
        </w:rPr>
        <w:t xml:space="preserve"> שטח דירה כמשמעותו בתקנות התכנון והבניה, לרבות חלק יחסי מן השטח הבנוי המוגדר כרכוש משותף בחוק המקרקעין, תשכ"ט-1969 (להלן </w:t>
      </w:r>
      <w:r>
        <w:rPr>
          <w:rStyle w:val="default"/>
          <w:rtl/>
        </w:rPr>
        <w:t>–</w:t>
      </w:r>
      <w:r>
        <w:rPr>
          <w:rStyle w:val="default"/>
          <w:rFonts w:hint="cs"/>
          <w:rtl/>
        </w:rPr>
        <w:t xml:space="preserve"> חוק המקרקעין), בין אם הבית רשום כבית משותף, ובין אם איננו רשום כך ושיעורו כיחס שבין רצפת הדירה לשטח הרצפות של כל הדירות בבית;</w:t>
      </w:r>
    </w:p>
    <w:p w14:paraId="581C6F0E" w14:textId="77777777" w:rsidR="00D65452" w:rsidRDefault="00D65452" w:rsidP="00D65452">
      <w:pPr>
        <w:pStyle w:val="P00"/>
        <w:spacing w:before="72"/>
        <w:ind w:left="0" w:right="1134"/>
        <w:rPr>
          <w:rStyle w:val="default"/>
          <w:rFonts w:hint="cs"/>
          <w:rtl/>
        </w:rPr>
      </w:pPr>
      <w:r>
        <w:rPr>
          <w:rFonts w:ascii="FrankRuehl" w:hAnsi="FrankRuehl" w:cs="FrankRuehl" w:hint="cs"/>
          <w:sz w:val="26"/>
          <w:rtl/>
          <w:lang w:eastAsia="en-US"/>
        </w:rPr>
        <w:pict w14:anchorId="30539103">
          <v:shape id="_x0000_s1109" type="#_x0000_t202" style="position:absolute;left:0;text-align:left;margin-left:470.25pt;margin-top:7.1pt;width:1in;height:11.2pt;z-index:251663872" filled="f" stroked="f">
            <v:textbox inset="1mm,0,1mm,0">
              <w:txbxContent>
                <w:p w14:paraId="0D85F00C" w14:textId="77777777" w:rsidR="00D65452" w:rsidRDefault="00D65452" w:rsidP="00D65452">
                  <w:pPr>
                    <w:spacing w:line="160" w:lineRule="exact"/>
                    <w:jc w:val="left"/>
                    <w:rPr>
                      <w:rFonts w:cs="Miriam" w:hint="cs"/>
                      <w:sz w:val="18"/>
                      <w:szCs w:val="18"/>
                      <w:rtl/>
                    </w:rPr>
                  </w:pPr>
                  <w:r>
                    <w:rPr>
                      <w:rFonts w:cs="Miriam" w:hint="cs"/>
                      <w:sz w:val="18"/>
                      <w:szCs w:val="18"/>
                      <w:rtl/>
                    </w:rPr>
                    <w:t>תיקון תשל"ו-1976</w:t>
                  </w:r>
                </w:p>
              </w:txbxContent>
            </v:textbox>
            <w10:anchorlock/>
          </v:shape>
        </w:pict>
      </w:r>
      <w:r>
        <w:rPr>
          <w:rStyle w:val="default"/>
          <w:rFonts w:hint="cs"/>
          <w:rtl/>
        </w:rPr>
        <w:tab/>
        <w:t xml:space="preserve">"שטח הקרקע בבית דירות" </w:t>
      </w:r>
      <w:r>
        <w:rPr>
          <w:rStyle w:val="default"/>
          <w:rtl/>
        </w:rPr>
        <w:t>–</w:t>
      </w:r>
      <w:r>
        <w:rPr>
          <w:rStyle w:val="default"/>
          <w:rFonts w:hint="cs"/>
          <w:rtl/>
        </w:rPr>
        <w:t xml:space="preserve"> חלק יחסי משטח הקרקע שהוא רכוש משותף כמשמעותו בחוק המקרקעין, בין אם הבית רשות כבית משותף ובין אם אינו רשום כך, ושיעורו כיחס שבין שטח הדירה והשטח של כל הדירות בבית;</w:t>
      </w:r>
    </w:p>
    <w:p w14:paraId="55DD5D60" w14:textId="77777777" w:rsidR="00F77555" w:rsidRDefault="00F77555" w:rsidP="00745676">
      <w:pPr>
        <w:pStyle w:val="P00"/>
        <w:spacing w:before="72"/>
        <w:ind w:left="0" w:right="1134"/>
        <w:rPr>
          <w:rStyle w:val="default"/>
          <w:rFonts w:hint="cs"/>
          <w:rtl/>
        </w:rPr>
      </w:pPr>
      <w:r>
        <w:rPr>
          <w:rStyle w:val="default"/>
          <w:rFonts w:hint="cs"/>
          <w:rtl/>
        </w:rPr>
        <w:tab/>
      </w:r>
      <w:r w:rsidRPr="001E6480">
        <w:rPr>
          <w:rStyle w:val="default"/>
          <w:rtl/>
        </w:rPr>
        <w:t>"</w:t>
      </w:r>
      <w:r>
        <w:rPr>
          <w:rStyle w:val="default"/>
          <w:rFonts w:hint="cs"/>
          <w:rtl/>
        </w:rPr>
        <w:t>ה</w:t>
      </w:r>
      <w:r w:rsidRPr="001E6480">
        <w:rPr>
          <w:rStyle w:val="default"/>
          <w:rtl/>
        </w:rPr>
        <w:t xml:space="preserve">עיריה" </w:t>
      </w:r>
      <w:r>
        <w:rPr>
          <w:rStyle w:val="default"/>
          <w:rFonts w:hint="cs"/>
          <w:rtl/>
        </w:rPr>
        <w:t>–</w:t>
      </w:r>
      <w:r>
        <w:rPr>
          <w:rStyle w:val="default"/>
          <w:rtl/>
        </w:rPr>
        <w:t xml:space="preserve"> עירית </w:t>
      </w:r>
      <w:r w:rsidR="00745676">
        <w:rPr>
          <w:rStyle w:val="default"/>
          <w:rFonts w:hint="cs"/>
          <w:rtl/>
        </w:rPr>
        <w:t>הרצליה</w:t>
      </w:r>
      <w:r>
        <w:rPr>
          <w:rStyle w:val="default"/>
          <w:rtl/>
        </w:rPr>
        <w:t>;</w:t>
      </w:r>
    </w:p>
    <w:p w14:paraId="28541E4B" w14:textId="77777777" w:rsidR="00F77555" w:rsidRDefault="00F77555" w:rsidP="00745676">
      <w:pPr>
        <w:pStyle w:val="P00"/>
        <w:spacing w:before="72"/>
        <w:ind w:left="0" w:right="1134"/>
        <w:rPr>
          <w:rStyle w:val="default"/>
          <w:rFonts w:hint="cs"/>
          <w:rtl/>
        </w:rPr>
      </w:pPr>
      <w:r>
        <w:rPr>
          <w:rStyle w:val="default"/>
          <w:rFonts w:hint="cs"/>
          <w:rtl/>
        </w:rPr>
        <w:tab/>
        <w:t xml:space="preserve">"ראש העיריה" </w:t>
      </w:r>
      <w:r>
        <w:rPr>
          <w:rStyle w:val="default"/>
          <w:rtl/>
        </w:rPr>
        <w:t>–</w:t>
      </w:r>
      <w:r w:rsidR="00D65452">
        <w:rPr>
          <w:rStyle w:val="default"/>
          <w:rFonts w:hint="cs"/>
          <w:rtl/>
        </w:rPr>
        <w:t xml:space="preserve"> </w:t>
      </w:r>
      <w:r>
        <w:rPr>
          <w:rStyle w:val="default"/>
          <w:rFonts w:hint="cs"/>
          <w:rtl/>
        </w:rPr>
        <w:t xml:space="preserve">לרבות מי </w:t>
      </w:r>
      <w:r w:rsidR="00745676">
        <w:rPr>
          <w:rStyle w:val="default"/>
          <w:rFonts w:hint="cs"/>
          <w:rtl/>
        </w:rPr>
        <w:t xml:space="preserve">שהסמיכו ראש העיריה לצורך </w:t>
      </w:r>
      <w:r>
        <w:rPr>
          <w:rStyle w:val="default"/>
          <w:rFonts w:hint="cs"/>
          <w:rtl/>
        </w:rPr>
        <w:t>חוק עזר זה</w:t>
      </w:r>
      <w:r w:rsidR="00745676">
        <w:rPr>
          <w:rStyle w:val="default"/>
          <w:rFonts w:hint="cs"/>
          <w:rtl/>
        </w:rPr>
        <w:t>, כולו או מקצתו</w:t>
      </w:r>
      <w:r>
        <w:rPr>
          <w:rStyle w:val="default"/>
          <w:rFonts w:hint="cs"/>
          <w:rtl/>
        </w:rPr>
        <w:t>;</w:t>
      </w:r>
    </w:p>
    <w:p w14:paraId="3E1AE4BC" w14:textId="77777777" w:rsidR="001E6480" w:rsidRDefault="001E6480" w:rsidP="00F77555">
      <w:pPr>
        <w:pStyle w:val="P00"/>
        <w:spacing w:before="72"/>
        <w:ind w:left="0" w:right="1134"/>
        <w:rPr>
          <w:rStyle w:val="default"/>
          <w:rFonts w:hint="cs"/>
          <w:rtl/>
        </w:rPr>
      </w:pPr>
      <w:r>
        <w:rPr>
          <w:rStyle w:val="default"/>
          <w:rFonts w:hint="cs"/>
          <w:rtl/>
        </w:rPr>
        <w:tab/>
      </w:r>
      <w:r w:rsidRPr="001E6480">
        <w:rPr>
          <w:rStyle w:val="default"/>
          <w:rtl/>
        </w:rPr>
        <w:t xml:space="preserve">"היטל ביוב" </w:t>
      </w:r>
      <w:r>
        <w:rPr>
          <w:rStyle w:val="default"/>
          <w:rFonts w:hint="cs"/>
          <w:rtl/>
        </w:rPr>
        <w:t>–</w:t>
      </w:r>
      <w:r w:rsidRPr="001E6480">
        <w:rPr>
          <w:rStyle w:val="default"/>
          <w:rtl/>
        </w:rPr>
        <w:t xml:space="preserve"> היטל המוטל ל</w:t>
      </w:r>
      <w:r w:rsidR="00F77555">
        <w:rPr>
          <w:rStyle w:val="default"/>
          <w:rFonts w:hint="cs"/>
          <w:rtl/>
        </w:rPr>
        <w:t xml:space="preserve">שם </w:t>
      </w:r>
      <w:r w:rsidRPr="001E6480">
        <w:rPr>
          <w:rStyle w:val="default"/>
          <w:rtl/>
        </w:rPr>
        <w:t xml:space="preserve">כיסוי </w:t>
      </w:r>
      <w:r w:rsidR="00AC2159">
        <w:rPr>
          <w:rStyle w:val="default"/>
          <w:rFonts w:hint="cs"/>
          <w:rtl/>
        </w:rPr>
        <w:t>הוצא</w:t>
      </w:r>
      <w:r w:rsidRPr="001E6480">
        <w:rPr>
          <w:rStyle w:val="default"/>
          <w:rtl/>
        </w:rPr>
        <w:t xml:space="preserve">ות </w:t>
      </w:r>
      <w:r w:rsidR="00A92049">
        <w:rPr>
          <w:rStyle w:val="default"/>
          <w:rFonts w:hint="cs"/>
          <w:rtl/>
        </w:rPr>
        <w:t xml:space="preserve">של </w:t>
      </w:r>
      <w:r w:rsidRPr="001E6480">
        <w:rPr>
          <w:rStyle w:val="default"/>
          <w:rtl/>
        </w:rPr>
        <w:t xml:space="preserve">התקנת ביוב או קנייתו </w:t>
      </w:r>
      <w:r w:rsidR="00F77555">
        <w:rPr>
          <w:rStyle w:val="default"/>
          <w:rFonts w:hint="cs"/>
          <w:rtl/>
        </w:rPr>
        <w:t>כאמור</w:t>
      </w:r>
      <w:r w:rsidR="00A92049">
        <w:rPr>
          <w:rStyle w:val="default"/>
          <w:rFonts w:hint="cs"/>
          <w:rtl/>
        </w:rPr>
        <w:t xml:space="preserve"> </w:t>
      </w:r>
      <w:r w:rsidR="00F77555">
        <w:rPr>
          <w:rStyle w:val="default"/>
          <w:rFonts w:hint="cs"/>
          <w:rtl/>
        </w:rPr>
        <w:t>ב</w:t>
      </w:r>
      <w:r w:rsidRPr="001E6480">
        <w:rPr>
          <w:rStyle w:val="default"/>
          <w:rtl/>
        </w:rPr>
        <w:t>סעיף 17 לחוק</w:t>
      </w:r>
      <w:r w:rsidR="00A92049">
        <w:rPr>
          <w:rStyle w:val="default"/>
          <w:rtl/>
        </w:rPr>
        <w:t>;</w:t>
      </w:r>
    </w:p>
    <w:p w14:paraId="28C5D0B2" w14:textId="77777777" w:rsidR="001639E0" w:rsidRDefault="001639E0" w:rsidP="00745676">
      <w:pPr>
        <w:pStyle w:val="P00"/>
        <w:spacing w:before="72"/>
        <w:ind w:left="0" w:right="1134"/>
        <w:rPr>
          <w:rStyle w:val="default"/>
          <w:rFonts w:hint="cs"/>
          <w:rtl/>
        </w:rPr>
      </w:pPr>
      <w:r>
        <w:rPr>
          <w:rStyle w:val="default"/>
          <w:rFonts w:hint="cs"/>
          <w:rtl/>
        </w:rPr>
        <w:tab/>
      </w:r>
      <w:r w:rsidRPr="001E6480">
        <w:rPr>
          <w:rStyle w:val="default"/>
          <w:rtl/>
        </w:rPr>
        <w:t>"</w:t>
      </w:r>
      <w:r>
        <w:rPr>
          <w:rStyle w:val="default"/>
          <w:rFonts w:hint="cs"/>
          <w:rtl/>
        </w:rPr>
        <w:t xml:space="preserve">נכס" </w:t>
      </w:r>
      <w:r>
        <w:rPr>
          <w:rStyle w:val="default"/>
          <w:rtl/>
        </w:rPr>
        <w:t>–</w:t>
      </w:r>
      <w:r>
        <w:rPr>
          <w:rStyle w:val="default"/>
          <w:rFonts w:hint="cs"/>
          <w:rtl/>
        </w:rPr>
        <w:t xml:space="preserve"> בנין או קרקע בתחום העיריה, למעט רחוב</w:t>
      </w:r>
      <w:r w:rsidR="00745676">
        <w:rPr>
          <w:rStyle w:val="default"/>
          <w:rFonts w:hint="cs"/>
          <w:rtl/>
        </w:rPr>
        <w:t>.</w:t>
      </w:r>
    </w:p>
    <w:p w14:paraId="47E412AE" w14:textId="77777777" w:rsidR="001E6480" w:rsidRDefault="00F62C56" w:rsidP="00C15570">
      <w:pPr>
        <w:pStyle w:val="P00"/>
        <w:spacing w:before="72"/>
        <w:ind w:left="0" w:right="1134"/>
        <w:rPr>
          <w:rFonts w:cs="FrankRuehl" w:hint="cs"/>
          <w:rtl/>
          <w:lang w:eastAsia="en-US"/>
        </w:rPr>
      </w:pPr>
      <w:bookmarkStart w:id="1" w:name="Seif2"/>
      <w:bookmarkEnd w:id="1"/>
      <w:r>
        <w:rPr>
          <w:lang w:val="he-IL"/>
        </w:rPr>
        <w:pict w14:anchorId="10EEF8CF">
          <v:rect id="_x0000_s1027" style="position:absolute;left:0;text-align:left;margin-left:464.5pt;margin-top:8.05pt;width:75.05pt;height:21.05pt;z-index:251651584" o:allowincell="f" filled="f" stroked="f" strokecolor="lime" strokeweight=".25pt">
            <v:textbox style="mso-next-textbox:#_x0000_s1027" inset="0,0,0,0">
              <w:txbxContent>
                <w:p w14:paraId="622A52D4" w14:textId="77777777" w:rsidR="00C038DF" w:rsidRDefault="00C038DF">
                  <w:pPr>
                    <w:spacing w:line="160" w:lineRule="exact"/>
                    <w:jc w:val="left"/>
                    <w:rPr>
                      <w:rFonts w:cs="Miriam" w:hint="cs"/>
                      <w:sz w:val="18"/>
                      <w:szCs w:val="18"/>
                      <w:rtl/>
                    </w:rPr>
                  </w:pPr>
                  <w:r>
                    <w:rPr>
                      <w:rFonts w:cs="Miriam" w:hint="cs"/>
                      <w:sz w:val="18"/>
                      <w:szCs w:val="18"/>
                      <w:rtl/>
                    </w:rPr>
                    <w:t>היטל ביוב</w:t>
                  </w:r>
                </w:p>
                <w:p w14:paraId="0CB87D3D" w14:textId="77777777" w:rsidR="00C15570" w:rsidRDefault="00906164">
                  <w:pPr>
                    <w:spacing w:line="160" w:lineRule="exact"/>
                    <w:jc w:val="left"/>
                    <w:rPr>
                      <w:rFonts w:cs="Miriam" w:hint="cs"/>
                      <w:sz w:val="18"/>
                      <w:szCs w:val="18"/>
                      <w:rtl/>
                    </w:rPr>
                  </w:pPr>
                  <w:r>
                    <w:rPr>
                      <w:rFonts w:cs="Miriam" w:hint="cs"/>
                      <w:sz w:val="18"/>
                      <w:szCs w:val="18"/>
                      <w:rtl/>
                    </w:rPr>
                    <w:t xml:space="preserve">תיקון </w:t>
                  </w:r>
                  <w:r w:rsidR="00C15570">
                    <w:rPr>
                      <w:rFonts w:cs="Miriam" w:hint="cs"/>
                      <w:sz w:val="18"/>
                      <w:szCs w:val="18"/>
                      <w:rtl/>
                    </w:rPr>
                    <w:t>תש"ן-1989</w:t>
                  </w:r>
                </w:p>
              </w:txbxContent>
            </v:textbox>
            <w10:anchorlock/>
          </v:rect>
        </w:pict>
      </w:r>
      <w:r>
        <w:rPr>
          <w:rStyle w:val="big-number"/>
          <w:rFonts w:cs="Miriam"/>
          <w:rtl/>
        </w:rPr>
        <w:t>2</w:t>
      </w:r>
      <w:r w:rsidRPr="00E21565">
        <w:rPr>
          <w:rFonts w:cs="FrankRuehl"/>
          <w:rtl/>
          <w:lang w:eastAsia="en-US"/>
        </w:rPr>
        <w:t>.</w:t>
      </w:r>
      <w:r w:rsidRPr="00E21565">
        <w:rPr>
          <w:rFonts w:cs="FrankRuehl"/>
          <w:rtl/>
          <w:lang w:eastAsia="en-US"/>
        </w:rPr>
        <w:tab/>
      </w:r>
      <w:r w:rsidR="00F31E69">
        <w:rPr>
          <w:rFonts w:cs="FrankRuehl" w:hint="cs"/>
          <w:rtl/>
          <w:lang w:eastAsia="en-US"/>
        </w:rPr>
        <w:t xml:space="preserve">בעל נכס שנמסרה </w:t>
      </w:r>
      <w:r w:rsidR="00745676">
        <w:rPr>
          <w:rFonts w:cs="FrankRuehl" w:hint="cs"/>
          <w:rtl/>
          <w:lang w:eastAsia="en-US"/>
        </w:rPr>
        <w:t>לו</w:t>
      </w:r>
      <w:r w:rsidR="00F31E69">
        <w:rPr>
          <w:rFonts w:cs="FrankRuehl" w:hint="cs"/>
          <w:rtl/>
          <w:lang w:eastAsia="en-US"/>
        </w:rPr>
        <w:t xml:space="preserve"> הודעה כדין על התקנתו או קניית</w:t>
      </w:r>
      <w:r w:rsidR="00745676">
        <w:rPr>
          <w:rFonts w:cs="FrankRuehl" w:hint="cs"/>
          <w:rtl/>
          <w:lang w:eastAsia="en-US"/>
        </w:rPr>
        <w:t>ו של ביוב שישמש אותו נכס, חייב</w:t>
      </w:r>
      <w:r w:rsidR="00F31E69">
        <w:rPr>
          <w:rFonts w:cs="FrankRuehl" w:hint="cs"/>
          <w:rtl/>
          <w:lang w:eastAsia="en-US"/>
        </w:rPr>
        <w:t xml:space="preserve"> בהיטל ביוב </w:t>
      </w:r>
      <w:r w:rsidR="00C15570">
        <w:rPr>
          <w:rFonts w:cs="FrankRuehl" w:hint="cs"/>
          <w:rtl/>
          <w:lang w:eastAsia="en-US"/>
        </w:rPr>
        <w:t xml:space="preserve">לכל שלב, </w:t>
      </w:r>
      <w:r w:rsidR="00F31E69">
        <w:rPr>
          <w:rFonts w:cs="FrankRuehl" w:hint="cs"/>
          <w:rtl/>
          <w:lang w:eastAsia="en-US"/>
        </w:rPr>
        <w:t xml:space="preserve">בשיעורים שנקבעו בתוספת </w:t>
      </w:r>
      <w:r w:rsidR="00C15570">
        <w:rPr>
          <w:rFonts w:cs="FrankRuehl" w:hint="cs"/>
          <w:rtl/>
          <w:lang w:eastAsia="en-US"/>
        </w:rPr>
        <w:t>כפי</w:t>
      </w:r>
      <w:r w:rsidR="007C70A5">
        <w:rPr>
          <w:rFonts w:cs="FrankRuehl" w:hint="cs"/>
          <w:rtl/>
          <w:lang w:eastAsia="en-US"/>
        </w:rPr>
        <w:t xml:space="preserve"> </w:t>
      </w:r>
      <w:r w:rsidR="00C15570">
        <w:rPr>
          <w:rFonts w:cs="FrankRuehl" w:hint="cs"/>
          <w:rtl/>
          <w:lang w:eastAsia="en-US"/>
        </w:rPr>
        <w:t xml:space="preserve">שיעורם המעודכן במועד התחלת העבודה, בתוספת הפרשי הצמדה ממועד התחלת העבודה עד למועד משלוח ההודעה לתשלום; לענין זה </w:t>
      </w:r>
      <w:r w:rsidR="00C15570">
        <w:rPr>
          <w:rFonts w:cs="FrankRuehl"/>
          <w:rtl/>
          <w:lang w:eastAsia="en-US"/>
        </w:rPr>
        <w:t>–</w:t>
      </w:r>
    </w:p>
    <w:p w14:paraId="13AD8B22" w14:textId="77777777" w:rsidR="00C15570" w:rsidRDefault="00C15570" w:rsidP="00C15570">
      <w:pPr>
        <w:pStyle w:val="P00"/>
        <w:spacing w:before="72"/>
        <w:ind w:left="0" w:right="1134"/>
        <w:rPr>
          <w:rFonts w:cs="FrankRuehl" w:hint="cs"/>
          <w:rtl/>
          <w:lang w:eastAsia="en-US"/>
        </w:rPr>
      </w:pPr>
      <w:r>
        <w:rPr>
          <w:rFonts w:cs="FrankRuehl" w:hint="cs"/>
          <w:rtl/>
          <w:lang w:eastAsia="en-US"/>
        </w:rPr>
        <w:tab/>
        <w:t xml:space="preserve">"התחלת העבודה" </w:t>
      </w:r>
      <w:r>
        <w:rPr>
          <w:rFonts w:cs="FrankRuehl"/>
          <w:rtl/>
          <w:lang w:eastAsia="en-US"/>
        </w:rPr>
        <w:t>–</w:t>
      </w:r>
      <w:r>
        <w:rPr>
          <w:rFonts w:cs="FrankRuehl" w:hint="cs"/>
          <w:rtl/>
          <w:lang w:eastAsia="en-US"/>
        </w:rPr>
        <w:t xml:space="preserve"> היום שקבע מהנדס העיריה כמועד שבו החלה עבודת ההתקנה של הביוב שבקשר אליה הוטל ההיטל; תעודת מהנדס העיריה בדבר מועד תחילת העבודה כאמור, תשמש ראיה לדבר;</w:t>
      </w:r>
    </w:p>
    <w:p w14:paraId="03BF5CBD" w14:textId="77777777" w:rsidR="00C15570" w:rsidRDefault="00C15570" w:rsidP="00C15570">
      <w:pPr>
        <w:pStyle w:val="P00"/>
        <w:spacing w:before="72"/>
        <w:ind w:left="0" w:right="1134"/>
        <w:rPr>
          <w:rFonts w:cs="FrankRuehl" w:hint="cs"/>
          <w:rtl/>
          <w:lang w:eastAsia="en-US"/>
        </w:rPr>
      </w:pPr>
      <w:r>
        <w:rPr>
          <w:rFonts w:cs="FrankRuehl" w:hint="cs"/>
          <w:rtl/>
          <w:lang w:eastAsia="en-US"/>
        </w:rPr>
        <w:lastRenderedPageBreak/>
        <w:tab/>
        <w:t xml:space="preserve">"הפרשי הצמדה" </w:t>
      </w:r>
      <w:r>
        <w:rPr>
          <w:rFonts w:cs="FrankRuehl"/>
          <w:rtl/>
          <w:lang w:eastAsia="en-US"/>
        </w:rPr>
        <w:t>–</w:t>
      </w:r>
      <w:r>
        <w:rPr>
          <w:rFonts w:cs="FrankRuehl" w:hint="cs"/>
          <w:rtl/>
          <w:lang w:eastAsia="en-US"/>
        </w:rPr>
        <w:t xml:space="preserve"> הפרשי הצמדה למדד המחירים לצרכן שמפרסמת הלשכה המרכזית לסטטיסטיקה (להלן </w:t>
      </w:r>
      <w:r>
        <w:rPr>
          <w:rFonts w:cs="FrankRuehl"/>
          <w:rtl/>
          <w:lang w:eastAsia="en-US"/>
        </w:rPr>
        <w:t>–</w:t>
      </w:r>
      <w:r>
        <w:rPr>
          <w:rFonts w:cs="FrankRuehl" w:hint="cs"/>
          <w:rtl/>
          <w:lang w:eastAsia="en-US"/>
        </w:rPr>
        <w:t xml:space="preserve"> המדד), כאשר המדד הבסיסי הוא המדד הידוע ב-1 בחודש שבו החלה העבודה והמדד הקובע הוא המדד הידוע ב-1 בחודש שבו נשלחה ההודעה לתשלום.</w:t>
      </w:r>
    </w:p>
    <w:p w14:paraId="5F5579C7" w14:textId="77777777" w:rsidR="001E6480" w:rsidRDefault="00F62C56" w:rsidP="00745676">
      <w:pPr>
        <w:pStyle w:val="P00"/>
        <w:spacing w:before="72"/>
        <w:ind w:left="0" w:right="1134"/>
        <w:rPr>
          <w:rFonts w:cs="FrankRuehl" w:hint="cs"/>
          <w:rtl/>
          <w:lang w:eastAsia="en-US"/>
        </w:rPr>
      </w:pPr>
      <w:bookmarkStart w:id="2" w:name="Seif3"/>
      <w:bookmarkEnd w:id="2"/>
      <w:r>
        <w:rPr>
          <w:lang w:val="he-IL"/>
        </w:rPr>
        <w:pict w14:anchorId="3ACBD313">
          <v:rect id="_x0000_s1028" style="position:absolute;left:0;text-align:left;margin-left:464.5pt;margin-top:8.05pt;width:75.05pt;height:20.8pt;z-index:251652608" o:allowincell="f" filled="f" stroked="f" strokecolor="lime" strokeweight=".25pt">
            <v:textbox style="mso-next-textbox:#_x0000_s1028" inset="0,0,0,0">
              <w:txbxContent>
                <w:p w14:paraId="253E1216" w14:textId="77777777" w:rsidR="00C038DF" w:rsidRDefault="00C038DF" w:rsidP="001B1004">
                  <w:pPr>
                    <w:spacing w:line="160" w:lineRule="exact"/>
                    <w:jc w:val="left"/>
                    <w:rPr>
                      <w:rFonts w:cs="Miriam" w:hint="cs"/>
                      <w:sz w:val="18"/>
                      <w:szCs w:val="18"/>
                      <w:rtl/>
                    </w:rPr>
                  </w:pPr>
                  <w:r>
                    <w:rPr>
                      <w:rFonts w:cs="Miriam" w:hint="cs"/>
                      <w:sz w:val="18"/>
                      <w:szCs w:val="18"/>
                      <w:rtl/>
                    </w:rPr>
                    <w:t>בניה נוספת</w:t>
                  </w:r>
                </w:p>
                <w:p w14:paraId="59489707" w14:textId="77777777" w:rsidR="004135A6" w:rsidRDefault="004135A6" w:rsidP="001B1004">
                  <w:pPr>
                    <w:spacing w:line="160" w:lineRule="exact"/>
                    <w:jc w:val="left"/>
                    <w:rPr>
                      <w:rFonts w:cs="Miriam" w:hint="cs"/>
                      <w:noProof/>
                      <w:sz w:val="18"/>
                      <w:szCs w:val="18"/>
                      <w:rtl/>
                    </w:rPr>
                  </w:pPr>
                  <w:r>
                    <w:rPr>
                      <w:rFonts w:cs="Miriam" w:hint="cs"/>
                      <w:sz w:val="18"/>
                      <w:szCs w:val="18"/>
                      <w:rtl/>
                    </w:rPr>
                    <w:t>תיקון תש"ן-1989</w:t>
                  </w:r>
                </w:p>
              </w:txbxContent>
            </v:textbox>
            <w10:anchorlock/>
          </v:rect>
        </w:pict>
      </w:r>
      <w:r>
        <w:rPr>
          <w:rStyle w:val="big-number"/>
          <w:rFonts w:cs="Miriam"/>
          <w:rtl/>
        </w:rPr>
        <w:t>3.</w:t>
      </w:r>
      <w:r>
        <w:rPr>
          <w:rStyle w:val="big-number"/>
          <w:rFonts w:cs="Miriam"/>
          <w:rtl/>
        </w:rPr>
        <w:tab/>
      </w:r>
      <w:r w:rsidR="00F31E69">
        <w:rPr>
          <w:rFonts w:cs="FrankRuehl" w:hint="cs"/>
          <w:rtl/>
          <w:lang w:eastAsia="en-US"/>
        </w:rPr>
        <w:t>נוספה בניה לנכס אחרי מסירת הודעה כאמור בסעיף 2</w:t>
      </w:r>
      <w:r w:rsidR="00745676">
        <w:rPr>
          <w:rFonts w:cs="FrankRuehl" w:hint="cs"/>
          <w:rtl/>
          <w:lang w:eastAsia="en-US"/>
        </w:rPr>
        <w:t xml:space="preserve"> לחוק</w:t>
      </w:r>
      <w:r w:rsidR="00F31E69">
        <w:rPr>
          <w:rFonts w:cs="FrankRuehl" w:hint="cs"/>
          <w:rtl/>
          <w:lang w:eastAsia="en-US"/>
        </w:rPr>
        <w:t>, חייב בעלו בהיטל ביוב לכל מ"ר של בניה שנתווספה בשיעורים שנקבעו בתוספת</w:t>
      </w:r>
      <w:r w:rsidR="004135A6">
        <w:rPr>
          <w:rFonts w:cs="FrankRuehl" w:hint="cs"/>
          <w:rtl/>
          <w:lang w:eastAsia="en-US"/>
        </w:rPr>
        <w:t xml:space="preserve"> כשיעורם המעודכן בעת התשלום</w:t>
      </w:r>
      <w:r w:rsidR="00E86531">
        <w:rPr>
          <w:rFonts w:cs="FrankRuehl"/>
          <w:rtl/>
          <w:lang w:eastAsia="en-US"/>
        </w:rPr>
        <w:t>.</w:t>
      </w:r>
    </w:p>
    <w:p w14:paraId="6D2DAD31" w14:textId="77777777" w:rsidR="00B94AA1" w:rsidRDefault="00F62C56" w:rsidP="00745676">
      <w:pPr>
        <w:pStyle w:val="P00"/>
        <w:spacing w:before="72"/>
        <w:ind w:left="0" w:right="1134"/>
        <w:rPr>
          <w:rFonts w:cs="FrankRuehl" w:hint="cs"/>
          <w:rtl/>
          <w:lang w:eastAsia="en-US"/>
        </w:rPr>
      </w:pPr>
      <w:bookmarkStart w:id="3" w:name="Seif4"/>
      <w:bookmarkEnd w:id="3"/>
      <w:r>
        <w:rPr>
          <w:lang w:val="he-IL"/>
        </w:rPr>
        <w:pict w14:anchorId="386D4A62">
          <v:rect id="_x0000_s1029" style="position:absolute;left:0;text-align:left;margin-left:464.5pt;margin-top:8.05pt;width:75.05pt;height:16.75pt;z-index:251653632" o:allowincell="f" filled="f" stroked="f" strokecolor="lime" strokeweight=".25pt">
            <v:textbox style="mso-next-textbox:#_x0000_s1029" inset="0,0,0,0">
              <w:txbxContent>
                <w:p w14:paraId="5D96F24D" w14:textId="77777777" w:rsidR="00C038DF" w:rsidRDefault="00C038DF" w:rsidP="006F4B7D">
                  <w:pPr>
                    <w:spacing w:line="160" w:lineRule="exact"/>
                    <w:jc w:val="left"/>
                    <w:rPr>
                      <w:rFonts w:cs="Miriam" w:hint="cs"/>
                      <w:sz w:val="18"/>
                      <w:szCs w:val="18"/>
                      <w:rtl/>
                    </w:rPr>
                  </w:pPr>
                  <w:r>
                    <w:rPr>
                      <w:rFonts w:cs="Miriam" w:hint="cs"/>
                      <w:sz w:val="18"/>
                      <w:szCs w:val="18"/>
                      <w:rtl/>
                    </w:rPr>
                    <w:t>חיבור ביב פרטי לביוב</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F31E69">
        <w:rPr>
          <w:rFonts w:cs="FrankRuehl" w:hint="cs"/>
          <w:rtl/>
          <w:lang w:eastAsia="en-US"/>
        </w:rPr>
        <w:t xml:space="preserve">חיבור ביב פרטי לביוב לא ייעשה אלא </w:t>
      </w:r>
      <w:r w:rsidR="00745676">
        <w:rPr>
          <w:rFonts w:cs="FrankRuehl" w:hint="cs"/>
          <w:rtl/>
          <w:lang w:eastAsia="en-US"/>
        </w:rPr>
        <w:t>ב</w:t>
      </w:r>
      <w:r w:rsidR="00F31E69">
        <w:rPr>
          <w:rFonts w:cs="FrankRuehl" w:hint="cs"/>
          <w:rtl/>
          <w:lang w:eastAsia="en-US"/>
        </w:rPr>
        <w:t>ידי ראש העיריה</w:t>
      </w:r>
      <w:r w:rsidR="00E86531">
        <w:rPr>
          <w:rFonts w:cs="FrankRuehl"/>
          <w:rtl/>
          <w:lang w:eastAsia="en-US"/>
        </w:rPr>
        <w:t>.</w:t>
      </w:r>
    </w:p>
    <w:p w14:paraId="0C5A3235" w14:textId="77777777" w:rsidR="00F31E69" w:rsidRDefault="00F31E69" w:rsidP="0074567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מחזיקו הרוצה בחיבור ביב פרטי שבנכסו לביוב, יגיש למהנדס העיר</w:t>
      </w:r>
      <w:r w:rsidR="00745676">
        <w:rPr>
          <w:rFonts w:cs="FrankRuehl" w:hint="cs"/>
          <w:rtl/>
          <w:lang w:eastAsia="en-US"/>
        </w:rPr>
        <w:t>יה</w:t>
      </w:r>
      <w:r>
        <w:rPr>
          <w:rFonts w:cs="FrankRuehl" w:hint="cs"/>
          <w:rtl/>
          <w:lang w:eastAsia="en-US"/>
        </w:rPr>
        <w:t xml:space="preserve"> בקשה בכתב </w:t>
      </w:r>
      <w:r w:rsidR="00745676">
        <w:rPr>
          <w:rFonts w:cs="FrankRuehl" w:hint="cs"/>
          <w:rtl/>
          <w:lang w:eastAsia="en-US"/>
        </w:rPr>
        <w:t>ו</w:t>
      </w:r>
      <w:r>
        <w:rPr>
          <w:rFonts w:cs="FrankRuehl" w:hint="cs"/>
          <w:rtl/>
          <w:lang w:eastAsia="en-US"/>
        </w:rPr>
        <w:t>תכנית החיבור, ואם היה הביב בתחומה של רשות מקומית אחרת, יצרף את הסכמת אותה הרשות המקומית לכך.</w:t>
      </w:r>
    </w:p>
    <w:p w14:paraId="7B44C30A" w14:textId="77777777" w:rsidR="00B94AA1" w:rsidRDefault="00F62C56" w:rsidP="00F31E69">
      <w:pPr>
        <w:pStyle w:val="P00"/>
        <w:spacing w:before="72"/>
        <w:ind w:left="0" w:right="1134"/>
        <w:rPr>
          <w:rFonts w:cs="FrankRuehl" w:hint="cs"/>
          <w:rtl/>
          <w:lang w:eastAsia="en-US"/>
        </w:rPr>
      </w:pPr>
      <w:bookmarkStart w:id="4" w:name="Seif5"/>
      <w:bookmarkEnd w:id="4"/>
      <w:r>
        <w:rPr>
          <w:lang w:val="he-IL"/>
        </w:rPr>
        <w:pict w14:anchorId="53CB5A35">
          <v:rect id="_x0000_s1030" style="position:absolute;left:0;text-align:left;margin-left:464.5pt;margin-top:8.05pt;width:75.05pt;height:10.25pt;z-index:251654656" o:allowincell="f" filled="f" stroked="f" strokecolor="lime" strokeweight=".25pt">
            <v:textbox style="mso-next-textbox:#_x0000_s1030" inset="0,0,0,0">
              <w:txbxContent>
                <w:p w14:paraId="0E941775" w14:textId="77777777" w:rsidR="00C038DF" w:rsidRDefault="00C038DF" w:rsidP="001171BF">
                  <w:pPr>
                    <w:spacing w:line="160" w:lineRule="exact"/>
                    <w:jc w:val="left"/>
                    <w:rPr>
                      <w:rFonts w:cs="Miriam" w:hint="cs"/>
                      <w:noProof/>
                      <w:sz w:val="18"/>
                      <w:szCs w:val="18"/>
                      <w:rtl/>
                    </w:rPr>
                  </w:pPr>
                  <w:r>
                    <w:rPr>
                      <w:rFonts w:cs="Miriam" w:hint="cs"/>
                      <w:sz w:val="18"/>
                      <w:szCs w:val="18"/>
                      <w:rtl/>
                    </w:rPr>
                    <w:t>איסור פגיעה בביוב</w:t>
                  </w:r>
                </w:p>
              </w:txbxContent>
            </v:textbox>
            <w10:anchorlock/>
          </v:rect>
        </w:pict>
      </w:r>
      <w:r>
        <w:rPr>
          <w:rStyle w:val="big-number"/>
          <w:rFonts w:cs="Miriam"/>
          <w:rtl/>
        </w:rPr>
        <w:t>5.</w:t>
      </w:r>
      <w:r>
        <w:rPr>
          <w:rStyle w:val="big-number"/>
          <w:rFonts w:cs="Miriam"/>
          <w:rtl/>
        </w:rPr>
        <w:tab/>
      </w:r>
      <w:r w:rsidR="00F31E69">
        <w:rPr>
          <w:rFonts w:cs="FrankRuehl" w:hint="cs"/>
          <w:rtl/>
          <w:lang w:eastAsia="en-US"/>
        </w:rPr>
        <w:t xml:space="preserve">לא יפגע אדם, לא יזיק ולא יפגום </w:t>
      </w:r>
      <w:r w:rsidR="00745676">
        <w:rPr>
          <w:rFonts w:cs="FrankRuehl" w:hint="cs"/>
          <w:rtl/>
          <w:lang w:eastAsia="en-US"/>
        </w:rPr>
        <w:t>ב</w:t>
      </w:r>
      <w:r w:rsidR="00F31E69">
        <w:rPr>
          <w:rFonts w:cs="FrankRuehl" w:hint="cs"/>
          <w:rtl/>
          <w:lang w:eastAsia="en-US"/>
        </w:rPr>
        <w:t>ביוב השייך לעיריה</w:t>
      </w:r>
      <w:r w:rsidR="001B1004">
        <w:rPr>
          <w:rFonts w:cs="FrankRuehl" w:hint="cs"/>
          <w:rtl/>
          <w:lang w:eastAsia="en-US"/>
        </w:rPr>
        <w:t>.</w:t>
      </w:r>
    </w:p>
    <w:p w14:paraId="17FB41C8" w14:textId="77777777" w:rsidR="00B94AA1" w:rsidRDefault="00F62C56" w:rsidP="00745676">
      <w:pPr>
        <w:pStyle w:val="P00"/>
        <w:spacing w:before="72"/>
        <w:ind w:left="0" w:right="1134"/>
        <w:rPr>
          <w:rFonts w:cs="FrankRuehl" w:hint="cs"/>
          <w:rtl/>
          <w:lang w:eastAsia="en-US"/>
        </w:rPr>
      </w:pPr>
      <w:bookmarkStart w:id="5" w:name="Seif6"/>
      <w:bookmarkEnd w:id="5"/>
      <w:r>
        <w:rPr>
          <w:lang w:val="he-IL"/>
        </w:rPr>
        <w:pict w14:anchorId="3B507D78">
          <v:rect id="_x0000_s1031" style="position:absolute;left:0;text-align:left;margin-left:464.5pt;margin-top:8.05pt;width:75.05pt;height:10.3pt;z-index:251655680" o:allowincell="f" filled="f" stroked="f" strokecolor="lime" strokeweight=".25pt">
            <v:textbox style="mso-next-textbox:#_x0000_s1031" inset="0,0,0,0">
              <w:txbxContent>
                <w:p w14:paraId="649DE7EC" w14:textId="77777777" w:rsidR="00745676" w:rsidRDefault="00745676" w:rsidP="00745676">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rtl/>
        </w:rPr>
        <w:t>6.</w:t>
      </w:r>
      <w:r>
        <w:rPr>
          <w:rStyle w:val="big-number"/>
          <w:rFonts w:cs="Miriam"/>
          <w:rtl/>
        </w:rPr>
        <w:tab/>
      </w:r>
      <w:r w:rsidR="00745676">
        <w:rPr>
          <w:rFonts w:cs="FrankRuehl" w:hint="cs"/>
          <w:rtl/>
          <w:lang w:eastAsia="en-US"/>
        </w:rPr>
        <w:t>מסירת הודעה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מועסק שם או נשלחה בדואר במכתב רשום אל אותו אדם לפי מען מקום מגוריו או מקום עסקיו הרגילים או הידועים לאחרונה; אם אי-אפשר לקיים את המסירה כאמור, תהא המסירה כדין אם הוצגה ההודעה במקום בולט באחד המקומות האמורים או פורסמה בשני עתונים יומיים הנפוצים בתחום העיריה שאחד מהם לפחות הוא בשפה העברית</w:t>
      </w:r>
      <w:r w:rsidR="00E86531">
        <w:rPr>
          <w:rFonts w:cs="FrankRuehl"/>
          <w:rtl/>
          <w:lang w:eastAsia="en-US"/>
        </w:rPr>
        <w:t>.</w:t>
      </w:r>
    </w:p>
    <w:p w14:paraId="1D1765E8" w14:textId="77777777" w:rsidR="00980BFB" w:rsidRDefault="00F62C56" w:rsidP="008F7B16">
      <w:pPr>
        <w:pStyle w:val="P00"/>
        <w:spacing w:before="72"/>
        <w:ind w:left="0" w:right="1134"/>
        <w:rPr>
          <w:rFonts w:cs="FrankRuehl" w:hint="cs"/>
          <w:rtl/>
          <w:lang w:eastAsia="en-US"/>
        </w:rPr>
      </w:pPr>
      <w:bookmarkStart w:id="6" w:name="Seif7"/>
      <w:bookmarkEnd w:id="6"/>
      <w:r>
        <w:rPr>
          <w:lang w:val="he-IL"/>
        </w:rPr>
        <w:pict w14:anchorId="19EA32BF">
          <v:rect id="_x0000_s1032" style="position:absolute;left:0;text-align:left;margin-left:464.5pt;margin-top:8.05pt;width:75.05pt;height:16.9pt;z-index:251656704" o:allowincell="f" filled="f" stroked="f" strokecolor="lime" strokeweight=".25pt">
            <v:textbox style="mso-next-textbox:#_x0000_s1032" inset="0,0,0,0">
              <w:txbxContent>
                <w:p w14:paraId="137DEEBD" w14:textId="77777777" w:rsidR="00C038DF" w:rsidRDefault="00745676" w:rsidP="006F4B7D">
                  <w:pPr>
                    <w:spacing w:line="160" w:lineRule="exact"/>
                    <w:jc w:val="left"/>
                    <w:rPr>
                      <w:rFonts w:cs="Miriam" w:hint="cs"/>
                      <w:sz w:val="18"/>
                      <w:szCs w:val="18"/>
                      <w:rtl/>
                    </w:rPr>
                  </w:pPr>
                  <w:r>
                    <w:rPr>
                      <w:rFonts w:cs="Miriam" w:hint="cs"/>
                      <w:sz w:val="18"/>
                      <w:szCs w:val="18"/>
                      <w:rtl/>
                    </w:rPr>
                    <w:t>עונשין</w:t>
                  </w:r>
                </w:p>
                <w:p w14:paraId="613C7491" w14:textId="77777777" w:rsidR="00334592" w:rsidRDefault="00334592" w:rsidP="008F7B16">
                  <w:pPr>
                    <w:spacing w:line="160" w:lineRule="exact"/>
                    <w:jc w:val="left"/>
                    <w:rPr>
                      <w:rFonts w:cs="Miriam" w:hint="cs"/>
                      <w:sz w:val="18"/>
                      <w:szCs w:val="18"/>
                      <w:rtl/>
                    </w:rPr>
                  </w:pPr>
                  <w:r>
                    <w:rPr>
                      <w:rFonts w:cs="Miriam" w:hint="cs"/>
                      <w:sz w:val="18"/>
                      <w:szCs w:val="18"/>
                      <w:rtl/>
                    </w:rPr>
                    <w:t xml:space="preserve">תיקון </w:t>
                  </w:r>
                  <w:r w:rsidR="00342C05">
                    <w:rPr>
                      <w:rFonts w:cs="Miriam" w:hint="cs"/>
                      <w:sz w:val="18"/>
                      <w:szCs w:val="18"/>
                      <w:rtl/>
                    </w:rPr>
                    <w:t>תשמ"</w:t>
                  </w:r>
                  <w:r w:rsidR="008F7B16">
                    <w:rPr>
                      <w:rFonts w:cs="Miriam" w:hint="cs"/>
                      <w:sz w:val="18"/>
                      <w:szCs w:val="18"/>
                      <w:rtl/>
                    </w:rPr>
                    <w:t>ה-1985</w:t>
                  </w:r>
                </w:p>
              </w:txbxContent>
            </v:textbox>
            <w10:anchorlock/>
          </v:rect>
        </w:pict>
      </w:r>
      <w:r>
        <w:rPr>
          <w:rStyle w:val="big-number"/>
          <w:rFonts w:cs="Miriam"/>
          <w:rtl/>
        </w:rPr>
        <w:t>7.</w:t>
      </w:r>
      <w:r>
        <w:rPr>
          <w:rStyle w:val="big-number"/>
          <w:rFonts w:cs="Miriam"/>
          <w:rtl/>
        </w:rPr>
        <w:tab/>
      </w:r>
      <w:r w:rsidR="00745676">
        <w:rPr>
          <w:rFonts w:cs="FrankRuehl" w:hint="cs"/>
          <w:rtl/>
          <w:lang w:eastAsia="en-US"/>
        </w:rPr>
        <w:t xml:space="preserve">העובר על הוראה מהוראות חוק עזר זה, דינו </w:t>
      </w:r>
      <w:r w:rsidR="00745676">
        <w:rPr>
          <w:rFonts w:cs="FrankRuehl"/>
          <w:rtl/>
          <w:lang w:eastAsia="en-US"/>
        </w:rPr>
        <w:t>–</w:t>
      </w:r>
      <w:r w:rsidR="00745676">
        <w:rPr>
          <w:rFonts w:cs="FrankRuehl" w:hint="cs"/>
          <w:rtl/>
          <w:lang w:eastAsia="en-US"/>
        </w:rPr>
        <w:t xml:space="preserve"> קנס </w:t>
      </w:r>
      <w:r w:rsidR="008F7B16">
        <w:rPr>
          <w:rFonts w:cs="FrankRuehl" w:hint="cs"/>
          <w:rtl/>
          <w:lang w:eastAsia="en-US"/>
        </w:rPr>
        <w:t>8</w:t>
      </w:r>
      <w:r w:rsidR="00342C05">
        <w:rPr>
          <w:rFonts w:cs="FrankRuehl" w:hint="cs"/>
          <w:rtl/>
          <w:lang w:eastAsia="en-US"/>
        </w:rPr>
        <w:t>0,</w:t>
      </w:r>
      <w:r w:rsidR="00334592">
        <w:rPr>
          <w:rFonts w:cs="FrankRuehl" w:hint="cs"/>
          <w:rtl/>
          <w:lang w:eastAsia="en-US"/>
        </w:rPr>
        <w:t>0</w:t>
      </w:r>
      <w:r w:rsidR="00745676">
        <w:rPr>
          <w:rFonts w:cs="FrankRuehl" w:hint="cs"/>
          <w:rtl/>
          <w:lang w:eastAsia="en-US"/>
        </w:rPr>
        <w:t xml:space="preserve">00 </w:t>
      </w:r>
      <w:r w:rsidR="00342C05">
        <w:rPr>
          <w:rFonts w:cs="FrankRuehl" w:hint="cs"/>
          <w:rtl/>
          <w:lang w:eastAsia="en-US"/>
        </w:rPr>
        <w:t>שקלים</w:t>
      </w:r>
      <w:r w:rsidR="00745676">
        <w:rPr>
          <w:rFonts w:cs="FrankRuehl" w:hint="cs"/>
          <w:rtl/>
          <w:lang w:eastAsia="en-US"/>
        </w:rPr>
        <w:t xml:space="preserve">, ואם היתה העבירה נמשכת, דינו </w:t>
      </w:r>
      <w:r w:rsidR="00745676">
        <w:rPr>
          <w:rFonts w:cs="FrankRuehl"/>
          <w:rtl/>
          <w:lang w:eastAsia="en-US"/>
        </w:rPr>
        <w:t>–</w:t>
      </w:r>
      <w:r w:rsidR="00745676">
        <w:rPr>
          <w:rFonts w:cs="FrankRuehl" w:hint="cs"/>
          <w:rtl/>
          <w:lang w:eastAsia="en-US"/>
        </w:rPr>
        <w:t xml:space="preserve"> קנס נוסף </w:t>
      </w:r>
      <w:r w:rsidR="008F7B16">
        <w:rPr>
          <w:rFonts w:cs="FrankRuehl" w:hint="cs"/>
          <w:rtl/>
          <w:lang w:eastAsia="en-US"/>
        </w:rPr>
        <w:t>3,200</w:t>
      </w:r>
      <w:r w:rsidR="00745676">
        <w:rPr>
          <w:rFonts w:cs="FrankRuehl" w:hint="cs"/>
          <w:rtl/>
          <w:lang w:eastAsia="en-US"/>
        </w:rPr>
        <w:t xml:space="preserve"> </w:t>
      </w:r>
      <w:r w:rsidR="00342C05">
        <w:rPr>
          <w:rFonts w:cs="FrankRuehl" w:hint="cs"/>
          <w:rtl/>
          <w:lang w:eastAsia="en-US"/>
        </w:rPr>
        <w:t>שקלים</w:t>
      </w:r>
      <w:r w:rsidR="00745676">
        <w:rPr>
          <w:rFonts w:cs="FrankRuehl" w:hint="cs"/>
          <w:rtl/>
          <w:lang w:eastAsia="en-US"/>
        </w:rPr>
        <w:t xml:space="preserve"> לכל יום שבו נמשכת העבירה אחרי שנמסרה לו עליה הודעה בכתב מאת ראש העיריה או אחרי הרשעתו</w:t>
      </w:r>
      <w:r w:rsidR="00E86531">
        <w:rPr>
          <w:rFonts w:cs="FrankRuehl"/>
          <w:rtl/>
          <w:lang w:eastAsia="en-US"/>
        </w:rPr>
        <w:t>.</w:t>
      </w:r>
    </w:p>
    <w:p w14:paraId="25AD3D5D" w14:textId="77777777" w:rsidR="00980BFB" w:rsidRDefault="00F62C56" w:rsidP="00745676">
      <w:pPr>
        <w:pStyle w:val="P00"/>
        <w:spacing w:before="72"/>
        <w:ind w:left="0" w:right="1134"/>
        <w:rPr>
          <w:rFonts w:cs="FrankRuehl" w:hint="cs"/>
          <w:rtl/>
          <w:lang w:eastAsia="en-US"/>
        </w:rPr>
      </w:pPr>
      <w:bookmarkStart w:id="7" w:name="Seif8"/>
      <w:bookmarkEnd w:id="7"/>
      <w:r>
        <w:rPr>
          <w:lang w:val="he-IL"/>
        </w:rPr>
        <w:pict w14:anchorId="48A98E2C">
          <v:rect id="_x0000_s1033" style="position:absolute;left:0;text-align:left;margin-left:464.5pt;margin-top:8.05pt;width:75.05pt;height:13.9pt;z-index:251657728" o:allowincell="f" filled="f" stroked="f" strokecolor="lime" strokeweight=".25pt">
            <v:textbox style="mso-next-textbox:#_x0000_s1033" inset="0,0,0,0">
              <w:txbxContent>
                <w:p w14:paraId="214D1466" w14:textId="77777777" w:rsidR="00C038DF" w:rsidRDefault="00C038DF" w:rsidP="006F4B7D">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rtl/>
        </w:rPr>
        <w:t>8.</w:t>
      </w:r>
      <w:r>
        <w:rPr>
          <w:rStyle w:val="big-number"/>
          <w:rFonts w:cs="Miriam"/>
          <w:rtl/>
        </w:rPr>
        <w:tab/>
      </w:r>
      <w:r w:rsidR="00F31E69">
        <w:rPr>
          <w:rFonts w:cs="FrankRuehl" w:hint="cs"/>
          <w:rtl/>
          <w:lang w:eastAsia="en-US"/>
        </w:rPr>
        <w:t xml:space="preserve">לחוק עזר זה ייקרא "חוק עזר </w:t>
      </w:r>
      <w:r w:rsidR="00745676">
        <w:rPr>
          <w:rFonts w:cs="FrankRuehl" w:hint="cs"/>
          <w:rtl/>
          <w:lang w:eastAsia="en-US"/>
        </w:rPr>
        <w:t>להרצליה</w:t>
      </w:r>
      <w:r w:rsidR="00F31E69">
        <w:rPr>
          <w:rFonts w:cs="FrankRuehl" w:hint="cs"/>
          <w:rtl/>
          <w:lang w:eastAsia="en-US"/>
        </w:rPr>
        <w:t xml:space="preserve"> (ביוב), תש</w:t>
      </w:r>
      <w:r w:rsidR="00745676">
        <w:rPr>
          <w:rFonts w:cs="FrankRuehl" w:hint="cs"/>
          <w:rtl/>
          <w:lang w:eastAsia="en-US"/>
        </w:rPr>
        <w:t>ל</w:t>
      </w:r>
      <w:r w:rsidR="00F31E69">
        <w:rPr>
          <w:rFonts w:cs="FrankRuehl" w:hint="cs"/>
          <w:rtl/>
          <w:lang w:eastAsia="en-US"/>
        </w:rPr>
        <w:t>"ד-19</w:t>
      </w:r>
      <w:r w:rsidR="00745676">
        <w:rPr>
          <w:rFonts w:cs="FrankRuehl" w:hint="cs"/>
          <w:rtl/>
          <w:lang w:eastAsia="en-US"/>
        </w:rPr>
        <w:t>7</w:t>
      </w:r>
      <w:r w:rsidR="00F31E69">
        <w:rPr>
          <w:rFonts w:cs="FrankRuehl" w:hint="cs"/>
          <w:rtl/>
          <w:lang w:eastAsia="en-US"/>
        </w:rPr>
        <w:t>4"</w:t>
      </w:r>
      <w:r w:rsidR="00E86531">
        <w:rPr>
          <w:rFonts w:cs="FrankRuehl"/>
          <w:rtl/>
          <w:lang w:eastAsia="en-US"/>
        </w:rPr>
        <w:t>.</w:t>
      </w:r>
    </w:p>
    <w:p w14:paraId="0217E897" w14:textId="77777777" w:rsidR="008460FB" w:rsidRPr="006F4B7D" w:rsidRDefault="008460FB" w:rsidP="006F4B7D">
      <w:pPr>
        <w:pStyle w:val="P00"/>
        <w:spacing w:before="72"/>
        <w:ind w:left="0" w:right="1134"/>
        <w:rPr>
          <w:rFonts w:hint="cs"/>
          <w:rtl/>
          <w:lang w:eastAsia="en-US"/>
        </w:rPr>
      </w:pPr>
    </w:p>
    <w:p w14:paraId="6A428720" w14:textId="77777777" w:rsidR="00F62C56" w:rsidRDefault="00334592" w:rsidP="00C90383">
      <w:pPr>
        <w:pStyle w:val="medium2-header"/>
        <w:keepLines w:val="0"/>
        <w:spacing w:before="72"/>
        <w:ind w:left="0" w:right="1134"/>
        <w:rPr>
          <w:rFonts w:cs="FrankRuehl" w:hint="cs"/>
          <w:noProof/>
          <w:sz w:val="26"/>
          <w:szCs w:val="26"/>
          <w:rtl/>
        </w:rPr>
      </w:pPr>
      <w:bookmarkStart w:id="8" w:name="med0"/>
      <w:bookmarkEnd w:id="8"/>
      <w:r>
        <w:rPr>
          <w:rFonts w:cs="FrankRuehl" w:hint="cs"/>
          <w:noProof/>
          <w:sz w:val="26"/>
          <w:szCs w:val="26"/>
          <w:rtl/>
          <w:lang w:eastAsia="en-US"/>
        </w:rPr>
        <w:pict w14:anchorId="2BBFFE16">
          <v:shape id="_x0000_s1110" type="#_x0000_t202" style="position:absolute;left:0;text-align:left;margin-left:470.25pt;margin-top:7.1pt;width:1in;height:15.5pt;z-index:251664896" filled="f" stroked="f">
            <v:textbox inset="1mm,0,1mm,0">
              <w:txbxContent>
                <w:p w14:paraId="7FF62FDA" w14:textId="77777777" w:rsidR="00334592" w:rsidRDefault="00334592" w:rsidP="00D54D98">
                  <w:pPr>
                    <w:spacing w:line="160" w:lineRule="exact"/>
                    <w:jc w:val="left"/>
                    <w:rPr>
                      <w:rFonts w:cs="Miriam" w:hint="cs"/>
                      <w:sz w:val="18"/>
                      <w:szCs w:val="18"/>
                      <w:rtl/>
                    </w:rPr>
                  </w:pPr>
                  <w:r>
                    <w:rPr>
                      <w:rFonts w:cs="Miriam" w:hint="cs"/>
                      <w:sz w:val="18"/>
                      <w:szCs w:val="18"/>
                      <w:rtl/>
                    </w:rPr>
                    <w:t xml:space="preserve">תיקון </w:t>
                  </w:r>
                  <w:r w:rsidR="00D54D98">
                    <w:rPr>
                      <w:rFonts w:cs="Miriam" w:hint="cs"/>
                      <w:sz w:val="18"/>
                      <w:szCs w:val="18"/>
                      <w:rtl/>
                    </w:rPr>
                    <w:t>תשנ"ב-1992</w:t>
                  </w:r>
                </w:p>
              </w:txbxContent>
            </v:textbox>
            <w10:anchorlock/>
          </v:shape>
        </w:pict>
      </w:r>
      <w:r w:rsidR="006F4B7D">
        <w:rPr>
          <w:rFonts w:cs="FrankRuehl" w:hint="cs"/>
          <w:noProof/>
          <w:sz w:val="26"/>
          <w:szCs w:val="26"/>
          <w:rtl/>
        </w:rPr>
        <w:t>תוספת</w:t>
      </w:r>
    </w:p>
    <w:p w14:paraId="1546BF28" w14:textId="77777777" w:rsidR="00C90383" w:rsidRDefault="00C90383" w:rsidP="006C3BAF">
      <w:pPr>
        <w:pStyle w:val="medium2-header"/>
        <w:keepLines w:val="0"/>
        <w:spacing w:before="72"/>
        <w:ind w:left="0" w:right="1134"/>
        <w:rPr>
          <w:rFonts w:cs="FrankRuehl" w:hint="cs"/>
          <w:b/>
          <w:bCs w:val="0"/>
          <w:noProof/>
          <w:rtl/>
        </w:rPr>
      </w:pPr>
      <w:r w:rsidRPr="00C90383">
        <w:rPr>
          <w:rFonts w:cs="FrankRuehl" w:hint="cs"/>
          <w:b/>
          <w:bCs w:val="0"/>
          <w:noProof/>
          <w:rtl/>
        </w:rPr>
        <w:t xml:space="preserve">(סעיפים 2 </w:t>
      </w:r>
      <w:r w:rsidR="006C3BAF">
        <w:rPr>
          <w:rFonts w:cs="FrankRuehl" w:hint="cs"/>
          <w:b/>
          <w:bCs w:val="0"/>
          <w:noProof/>
          <w:rtl/>
        </w:rPr>
        <w:t>ו-3</w:t>
      </w:r>
      <w:r w:rsidRPr="00C90383">
        <w:rPr>
          <w:rFonts w:cs="FrankRuehl" w:hint="cs"/>
          <w:b/>
          <w:bCs w:val="0"/>
          <w:noProof/>
          <w:rtl/>
        </w:rPr>
        <w:t>)</w:t>
      </w:r>
    </w:p>
    <w:p w14:paraId="5620148E" w14:textId="77777777" w:rsidR="00D54D98" w:rsidRPr="00D54D98" w:rsidRDefault="00D54D98" w:rsidP="00D54D98">
      <w:pPr>
        <w:pStyle w:val="P00"/>
        <w:tabs>
          <w:tab w:val="clear" w:pos="624"/>
          <w:tab w:val="clear" w:pos="1021"/>
          <w:tab w:val="clear" w:pos="1474"/>
          <w:tab w:val="clear" w:pos="1928"/>
          <w:tab w:val="clear" w:pos="2381"/>
          <w:tab w:val="clear" w:pos="2835"/>
          <w:tab w:val="clear" w:pos="6259"/>
          <w:tab w:val="center" w:pos="6237"/>
        </w:tabs>
        <w:spacing w:before="72"/>
        <w:ind w:left="0" w:right="1134"/>
        <w:rPr>
          <w:rFonts w:cs="FrankRuehl" w:hint="cs"/>
          <w:sz w:val="22"/>
          <w:szCs w:val="22"/>
          <w:rtl/>
          <w:lang w:eastAsia="en-US"/>
        </w:rPr>
      </w:pPr>
      <w:r>
        <w:rPr>
          <w:rFonts w:cs="FrankRuehl" w:hint="cs"/>
          <w:sz w:val="22"/>
          <w:szCs w:val="22"/>
          <w:rtl/>
          <w:lang w:eastAsia="en-US"/>
        </w:rPr>
        <w:tab/>
      </w:r>
      <w:r>
        <w:rPr>
          <w:rFonts w:cs="FrankRuehl" w:hint="cs"/>
          <w:sz w:val="22"/>
          <w:szCs w:val="22"/>
          <w:u w:val="single"/>
          <w:rtl/>
          <w:lang w:eastAsia="en-US"/>
        </w:rPr>
        <w:t>ההיטל בשקלים חדשים</w:t>
      </w:r>
    </w:p>
    <w:p w14:paraId="27C1802D" w14:textId="77777777" w:rsidR="00F77555" w:rsidRPr="00D54D98" w:rsidRDefault="006C3BAF" w:rsidP="00D54D9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Fonts w:cs="FrankRuehl" w:hint="cs"/>
          <w:sz w:val="22"/>
          <w:szCs w:val="22"/>
          <w:u w:val="single"/>
          <w:rtl/>
          <w:lang w:eastAsia="en-US"/>
        </w:rPr>
      </w:pPr>
      <w:r w:rsidRPr="006C3BAF">
        <w:rPr>
          <w:rFonts w:cs="FrankRuehl" w:hint="cs"/>
          <w:sz w:val="22"/>
          <w:szCs w:val="22"/>
          <w:rtl/>
          <w:lang w:eastAsia="en-US"/>
        </w:rPr>
        <w:tab/>
      </w:r>
      <w:r w:rsidR="00D54D98">
        <w:rPr>
          <w:rFonts w:cs="FrankRuehl" w:hint="cs"/>
          <w:sz w:val="22"/>
          <w:szCs w:val="22"/>
          <w:u w:val="single"/>
          <w:rtl/>
          <w:lang w:eastAsia="en-US"/>
        </w:rPr>
        <w:t>ביב ציבורי</w:t>
      </w:r>
      <w:r w:rsidR="00D54D98">
        <w:rPr>
          <w:rFonts w:cs="FrankRuehl" w:hint="cs"/>
          <w:sz w:val="22"/>
          <w:szCs w:val="22"/>
          <w:rtl/>
          <w:lang w:eastAsia="en-US"/>
        </w:rPr>
        <w:tab/>
      </w:r>
      <w:r w:rsidR="00D54D98">
        <w:rPr>
          <w:rFonts w:cs="FrankRuehl" w:hint="cs"/>
          <w:sz w:val="22"/>
          <w:szCs w:val="22"/>
          <w:u w:val="single"/>
          <w:rtl/>
          <w:lang w:eastAsia="en-US"/>
        </w:rPr>
        <w:t>ביב מאסף</w:t>
      </w:r>
      <w:r w:rsidR="00D54D98">
        <w:rPr>
          <w:rFonts w:cs="FrankRuehl" w:hint="cs"/>
          <w:sz w:val="22"/>
          <w:szCs w:val="22"/>
          <w:rtl/>
          <w:lang w:eastAsia="en-US"/>
        </w:rPr>
        <w:tab/>
      </w:r>
      <w:r w:rsidR="00D54D98">
        <w:rPr>
          <w:rFonts w:cs="FrankRuehl" w:hint="cs"/>
          <w:sz w:val="22"/>
          <w:szCs w:val="22"/>
          <w:u w:val="single"/>
          <w:rtl/>
          <w:lang w:eastAsia="en-US"/>
        </w:rPr>
        <w:t>מכון טיהור</w:t>
      </w:r>
    </w:p>
    <w:p w14:paraId="455F0A1A" w14:textId="77777777" w:rsidR="006C3BAF" w:rsidRDefault="00D54D98" w:rsidP="00D54D9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397" w:right="4536" w:hanging="397"/>
        <w:jc w:val="left"/>
        <w:rPr>
          <w:rFonts w:cs="FrankRuehl" w:hint="cs"/>
          <w:rtl/>
          <w:lang w:eastAsia="en-US"/>
        </w:rPr>
      </w:pPr>
      <w:r>
        <w:rPr>
          <w:rFonts w:cs="FrankRuehl" w:hint="cs"/>
          <w:rtl/>
          <w:lang w:eastAsia="en-US"/>
        </w:rPr>
        <w:t>לכל מ"ר משטח הקרקע (כולל הקרקע שעליה עומד הבנין)</w:t>
      </w:r>
      <w:r>
        <w:rPr>
          <w:rFonts w:cs="FrankRuehl" w:hint="cs"/>
          <w:rtl/>
          <w:lang w:eastAsia="en-US"/>
        </w:rPr>
        <w:tab/>
        <w:t>1.89</w:t>
      </w:r>
      <w:r>
        <w:rPr>
          <w:rFonts w:cs="FrankRuehl" w:hint="cs"/>
          <w:rtl/>
          <w:lang w:eastAsia="en-US"/>
        </w:rPr>
        <w:tab/>
        <w:t>2.33</w:t>
      </w:r>
      <w:r>
        <w:rPr>
          <w:rFonts w:cs="FrankRuehl" w:hint="cs"/>
          <w:rtl/>
          <w:lang w:eastAsia="en-US"/>
        </w:rPr>
        <w:tab/>
        <w:t>0.71</w:t>
      </w:r>
    </w:p>
    <w:p w14:paraId="6A13536C" w14:textId="77777777" w:rsidR="00D54D98" w:rsidRDefault="00D54D98" w:rsidP="00D54D9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Fonts w:cs="FrankRuehl" w:hint="cs"/>
          <w:rtl/>
          <w:lang w:eastAsia="en-US"/>
        </w:rPr>
      </w:pPr>
      <w:r>
        <w:rPr>
          <w:rFonts w:cs="FrankRuehl" w:hint="cs"/>
          <w:rtl/>
          <w:lang w:eastAsia="en-US"/>
        </w:rPr>
        <w:t>לכל מ"ר משטח הבנין</w:t>
      </w:r>
      <w:r>
        <w:rPr>
          <w:rFonts w:cs="FrankRuehl" w:hint="cs"/>
          <w:rtl/>
          <w:lang w:eastAsia="en-US"/>
        </w:rPr>
        <w:tab/>
        <w:t>7.68</w:t>
      </w:r>
      <w:r>
        <w:rPr>
          <w:rFonts w:cs="FrankRuehl" w:hint="cs"/>
          <w:rtl/>
          <w:lang w:eastAsia="en-US"/>
        </w:rPr>
        <w:tab/>
        <w:t>9.44</w:t>
      </w:r>
      <w:r>
        <w:rPr>
          <w:rFonts w:cs="FrankRuehl" w:hint="cs"/>
          <w:rtl/>
          <w:lang w:eastAsia="en-US"/>
        </w:rPr>
        <w:tab/>
        <w:t>2.88</w:t>
      </w:r>
    </w:p>
    <w:p w14:paraId="0274371F" w14:textId="77777777" w:rsidR="00D65452" w:rsidRPr="00E86531" w:rsidRDefault="00D65452" w:rsidP="006F4B7D">
      <w:pPr>
        <w:pStyle w:val="P00"/>
        <w:spacing w:before="72"/>
        <w:ind w:left="0" w:right="1134"/>
        <w:rPr>
          <w:rFonts w:cs="FrankRuehl" w:hint="cs"/>
          <w:rtl/>
          <w:lang w:eastAsia="en-US"/>
        </w:rPr>
      </w:pPr>
    </w:p>
    <w:p w14:paraId="3F734E6B" w14:textId="77777777" w:rsidR="006F4B7D" w:rsidRPr="00E86531" w:rsidRDefault="006F4B7D" w:rsidP="006F4B7D">
      <w:pPr>
        <w:pStyle w:val="P00"/>
        <w:spacing w:before="72"/>
        <w:ind w:left="0" w:right="1134"/>
        <w:rPr>
          <w:rFonts w:cs="FrankRuehl" w:hint="cs"/>
          <w:rtl/>
          <w:lang w:eastAsia="en-US"/>
        </w:rPr>
      </w:pPr>
    </w:p>
    <w:p w14:paraId="45943484" w14:textId="77777777" w:rsidR="00F31E69" w:rsidRDefault="00F31E69" w:rsidP="00F31E69">
      <w:pPr>
        <w:pStyle w:val="P00"/>
        <w:spacing w:before="72"/>
        <w:ind w:left="0" w:right="1134"/>
        <w:rPr>
          <w:rFonts w:cs="FrankRuehl" w:hint="cs"/>
          <w:sz w:val="26"/>
          <w:rtl/>
        </w:rPr>
      </w:pPr>
      <w:r>
        <w:rPr>
          <w:rFonts w:cs="FrankRuehl" w:hint="cs"/>
          <w:sz w:val="26"/>
          <w:rtl/>
        </w:rPr>
        <w:tab/>
      </w:r>
      <w:r w:rsidRPr="00F31E69">
        <w:rPr>
          <w:rFonts w:cs="FrankRuehl" w:hint="cs"/>
          <w:rtl/>
          <w:lang w:eastAsia="en-US"/>
        </w:rPr>
        <w:t>נתאשר</w:t>
      </w:r>
      <w:r>
        <w:rPr>
          <w:rFonts w:cs="FrankRuehl" w:hint="cs"/>
          <w:sz w:val="26"/>
          <w:rtl/>
        </w:rPr>
        <w:t>.</w:t>
      </w:r>
    </w:p>
    <w:p w14:paraId="61AF8E08" w14:textId="77777777" w:rsidR="00F31E69" w:rsidRPr="006F4B7D" w:rsidRDefault="00F44530" w:rsidP="00F44530">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כ"ח באייר תשל"ד (20 במאי 1974</w:t>
      </w:r>
      <w:r w:rsidR="00F31E69" w:rsidRPr="006F4B7D">
        <w:rPr>
          <w:rFonts w:cs="FrankRuehl" w:hint="cs"/>
          <w:sz w:val="26"/>
          <w:szCs w:val="26"/>
          <w:rtl/>
        </w:rPr>
        <w:t>)</w:t>
      </w:r>
      <w:r w:rsidR="00F31E69" w:rsidRPr="006F4B7D">
        <w:rPr>
          <w:rFonts w:cs="FrankRuehl"/>
          <w:sz w:val="26"/>
          <w:szCs w:val="26"/>
          <w:rtl/>
        </w:rPr>
        <w:tab/>
      </w:r>
      <w:r>
        <w:rPr>
          <w:rFonts w:cs="FrankRuehl" w:hint="cs"/>
          <w:sz w:val="26"/>
          <w:szCs w:val="26"/>
          <w:rtl/>
        </w:rPr>
        <w:t>יוסף נבו</w:t>
      </w:r>
    </w:p>
    <w:p w14:paraId="26E8C032" w14:textId="77777777" w:rsidR="00F31E69" w:rsidRPr="006F4B7D" w:rsidRDefault="00F31E69" w:rsidP="00F44530">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w:t>
      </w:r>
      <w:r>
        <w:rPr>
          <w:rFonts w:cs="FrankRuehl" w:hint="cs"/>
          <w:sz w:val="22"/>
          <w:rtl/>
        </w:rPr>
        <w:t xml:space="preserve">עירית </w:t>
      </w:r>
      <w:r w:rsidR="00F44530">
        <w:rPr>
          <w:rFonts w:cs="FrankRuehl" w:hint="cs"/>
          <w:sz w:val="22"/>
          <w:rtl/>
        </w:rPr>
        <w:t>הרצליה</w:t>
      </w:r>
    </w:p>
    <w:p w14:paraId="4A21F83C" w14:textId="77777777" w:rsidR="00F62C56" w:rsidRPr="006F4B7D" w:rsidRDefault="00F31E69" w:rsidP="00F44530">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r>
      <w:r w:rsidR="00F44530">
        <w:rPr>
          <w:rFonts w:cs="FrankRuehl" w:hint="cs"/>
          <w:sz w:val="26"/>
          <w:szCs w:val="26"/>
          <w:rtl/>
        </w:rPr>
        <w:t>יוסף בורג</w:t>
      </w:r>
    </w:p>
    <w:p w14:paraId="143CE6DF" w14:textId="77777777" w:rsidR="00F62C56" w:rsidRPr="006F4B7D" w:rsidRDefault="00F62C56" w:rsidP="00F31E69">
      <w:pPr>
        <w:pStyle w:val="sig-1"/>
        <w:widowControl/>
        <w:tabs>
          <w:tab w:val="clear" w:pos="851"/>
          <w:tab w:val="clear" w:pos="2835"/>
          <w:tab w:val="clear" w:pos="4820"/>
          <w:tab w:val="center" w:pos="3402"/>
        </w:tabs>
        <w:ind w:left="0" w:right="1134"/>
        <w:rPr>
          <w:rFonts w:cs="FrankRuehl" w:hint="cs"/>
          <w:sz w:val="22"/>
          <w:rtl/>
        </w:rPr>
      </w:pPr>
      <w:r w:rsidRPr="006F4B7D">
        <w:rPr>
          <w:rFonts w:cs="FrankRuehl" w:hint="cs"/>
          <w:sz w:val="22"/>
          <w:rtl/>
        </w:rPr>
        <w:tab/>
      </w:r>
      <w:r w:rsidR="00F31E69">
        <w:rPr>
          <w:rFonts w:cs="FrankRuehl" w:hint="cs"/>
          <w:sz w:val="22"/>
          <w:rtl/>
        </w:rPr>
        <w:t>שר הפנים</w:t>
      </w:r>
    </w:p>
    <w:p w14:paraId="7F71C104" w14:textId="77777777" w:rsidR="00745676" w:rsidRPr="006F4B7D" w:rsidRDefault="00745676" w:rsidP="006F4B7D">
      <w:pPr>
        <w:pStyle w:val="P00"/>
        <w:spacing w:before="72"/>
        <w:ind w:left="0" w:right="1134"/>
        <w:rPr>
          <w:rFonts w:cs="FrankRuehl" w:hint="cs"/>
          <w:rtl/>
          <w:lang w:eastAsia="en-US"/>
        </w:rPr>
      </w:pPr>
    </w:p>
    <w:p w14:paraId="4A06A5A5" w14:textId="77777777" w:rsidR="00F62C56" w:rsidRPr="006F4B7D" w:rsidRDefault="00F62C56" w:rsidP="006F4B7D">
      <w:pPr>
        <w:pStyle w:val="P00"/>
        <w:spacing w:before="72"/>
        <w:ind w:left="0" w:right="1134"/>
        <w:rPr>
          <w:rFonts w:cs="FrankRuehl"/>
          <w:rtl/>
          <w:lang w:eastAsia="en-US"/>
        </w:rPr>
      </w:pPr>
    </w:p>
    <w:p w14:paraId="7C0D9A0F" w14:textId="77777777" w:rsidR="00457A86" w:rsidRDefault="00457A86" w:rsidP="006F4B7D">
      <w:pPr>
        <w:pStyle w:val="P00"/>
        <w:spacing w:before="72"/>
        <w:ind w:left="0" w:right="1134"/>
        <w:rPr>
          <w:rFonts w:cs="FrankRuehl"/>
          <w:rtl/>
          <w:lang w:eastAsia="en-US"/>
        </w:rPr>
      </w:pPr>
    </w:p>
    <w:p w14:paraId="30DC199A" w14:textId="77777777" w:rsidR="00457A86" w:rsidRDefault="00457A86" w:rsidP="006F4B7D">
      <w:pPr>
        <w:pStyle w:val="P00"/>
        <w:spacing w:before="72"/>
        <w:ind w:left="0" w:right="1134"/>
        <w:rPr>
          <w:rFonts w:cs="FrankRuehl"/>
          <w:rtl/>
          <w:lang w:eastAsia="en-US"/>
        </w:rPr>
      </w:pPr>
    </w:p>
    <w:p w14:paraId="06CEEF02" w14:textId="77777777" w:rsidR="00457A86" w:rsidRDefault="00457A86" w:rsidP="00457A86">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4BB3CCD5" w14:textId="77777777" w:rsidR="00671B82" w:rsidRDefault="00671B82" w:rsidP="00457A86">
      <w:pPr>
        <w:pStyle w:val="P00"/>
        <w:spacing w:before="72"/>
        <w:ind w:left="0" w:right="1134"/>
        <w:jc w:val="center"/>
        <w:rPr>
          <w:rFonts w:cs="David"/>
          <w:color w:val="0000FF"/>
          <w:szCs w:val="24"/>
          <w:u w:val="single"/>
          <w:rtl/>
          <w:lang w:eastAsia="en-US"/>
        </w:rPr>
      </w:pPr>
    </w:p>
    <w:p w14:paraId="4BC5EE8E" w14:textId="77777777" w:rsidR="00671B82" w:rsidRDefault="00671B82" w:rsidP="00457A86">
      <w:pPr>
        <w:pStyle w:val="P00"/>
        <w:spacing w:before="72"/>
        <w:ind w:left="0" w:right="1134"/>
        <w:jc w:val="center"/>
        <w:rPr>
          <w:rFonts w:cs="David"/>
          <w:color w:val="0000FF"/>
          <w:szCs w:val="24"/>
          <w:u w:val="single"/>
          <w:rtl/>
          <w:lang w:eastAsia="en-US"/>
        </w:rPr>
      </w:pPr>
    </w:p>
    <w:p w14:paraId="035D9C00" w14:textId="77777777" w:rsidR="00671B82" w:rsidRDefault="00671B82" w:rsidP="00671B82">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39365A62" w14:textId="77777777" w:rsidR="00F62C56" w:rsidRPr="00671B82" w:rsidRDefault="00F62C56" w:rsidP="00671B82">
      <w:pPr>
        <w:pStyle w:val="P00"/>
        <w:spacing w:before="72"/>
        <w:ind w:left="0" w:right="1134"/>
        <w:jc w:val="center"/>
        <w:rPr>
          <w:rFonts w:cs="David"/>
          <w:color w:val="0000FF"/>
          <w:szCs w:val="24"/>
          <w:u w:val="single"/>
          <w:rtl/>
          <w:lang w:eastAsia="en-US"/>
        </w:rPr>
      </w:pPr>
    </w:p>
    <w:sectPr w:rsidR="00F62C56" w:rsidRPr="00671B82">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77744" w14:textId="77777777" w:rsidR="007601BC" w:rsidRDefault="007601BC">
      <w:r>
        <w:separator/>
      </w:r>
    </w:p>
  </w:endnote>
  <w:endnote w:type="continuationSeparator" w:id="0">
    <w:p w14:paraId="5392465B" w14:textId="77777777" w:rsidR="007601BC" w:rsidRDefault="0076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BBC4" w14:textId="77777777" w:rsidR="00C038DF" w:rsidRDefault="00C038D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AF2F3C" w14:textId="77777777" w:rsidR="00C038DF" w:rsidRDefault="00C038D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B3F341" w14:textId="77777777" w:rsidR="00C038DF" w:rsidRDefault="00C038D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71B82">
      <w:rPr>
        <w:rFonts w:cs="TopType Jerushalmi"/>
        <w:noProof/>
        <w:color w:val="000000"/>
        <w:sz w:val="14"/>
        <w:szCs w:val="14"/>
      </w:rPr>
      <w:t>Z:\00000000000000000000000=2014------------------------\LawsForTableRun\05\mek_015_001.doc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AF48" w14:textId="77777777" w:rsidR="00C038DF" w:rsidRDefault="00C038D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71B82">
      <w:rPr>
        <w:rFonts w:hAnsi="FrankRuehl" w:cs="FrankRuehl"/>
        <w:noProof/>
        <w:sz w:val="24"/>
        <w:szCs w:val="24"/>
        <w:rtl/>
      </w:rPr>
      <w:t>3</w:t>
    </w:r>
    <w:r>
      <w:rPr>
        <w:rFonts w:hAnsi="FrankRuehl" w:cs="FrankRuehl"/>
        <w:sz w:val="24"/>
        <w:szCs w:val="24"/>
        <w:rtl/>
      </w:rPr>
      <w:fldChar w:fldCharType="end"/>
    </w:r>
  </w:p>
  <w:p w14:paraId="64A1301A" w14:textId="77777777" w:rsidR="00C038DF" w:rsidRDefault="00C038D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BF3236" w14:textId="77777777" w:rsidR="00C038DF" w:rsidRDefault="00C038D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71B82">
      <w:rPr>
        <w:rFonts w:cs="TopType Jerushalmi"/>
        <w:noProof/>
        <w:color w:val="000000"/>
        <w:sz w:val="14"/>
        <w:szCs w:val="14"/>
      </w:rPr>
      <w:t>Z:\00000000000000000000000=2014------------------------\LawsForTableRun\05\mek_015_001.doc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34C22" w14:textId="77777777" w:rsidR="007601BC" w:rsidRDefault="007601BC" w:rsidP="006F4B7D">
      <w:pPr>
        <w:spacing w:before="60" w:line="240" w:lineRule="auto"/>
        <w:ind w:right="1134"/>
      </w:pPr>
      <w:r>
        <w:separator/>
      </w:r>
    </w:p>
  </w:footnote>
  <w:footnote w:type="continuationSeparator" w:id="0">
    <w:p w14:paraId="6132806F" w14:textId="77777777" w:rsidR="007601BC" w:rsidRDefault="007601BC">
      <w:r>
        <w:continuationSeparator/>
      </w:r>
    </w:p>
  </w:footnote>
  <w:footnote w:id="1">
    <w:p w14:paraId="0AA567F0" w14:textId="77777777" w:rsidR="00C038DF" w:rsidRDefault="00C038DF" w:rsidP="00745676">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sidR="00745676">
          <w:rPr>
            <w:rStyle w:val="Hyperlink"/>
            <w:rFonts w:cs="FrankRuehl" w:hint="cs"/>
            <w:sz w:val="22"/>
            <w:szCs w:val="22"/>
            <w:rtl/>
          </w:rPr>
          <w:t>ל</w:t>
        </w:r>
        <w:r>
          <w:rPr>
            <w:rStyle w:val="Hyperlink"/>
            <w:rFonts w:cs="FrankRuehl" w:hint="cs"/>
            <w:sz w:val="22"/>
            <w:szCs w:val="22"/>
            <w:rtl/>
          </w:rPr>
          <w:t>"ד</w:t>
        </w:r>
        <w:r>
          <w:rPr>
            <w:rStyle w:val="Hyperlink"/>
            <w:rFonts w:cs="FrankRuehl"/>
            <w:sz w:val="22"/>
            <w:szCs w:val="22"/>
            <w:rtl/>
          </w:rPr>
          <w:t xml:space="preserve"> מס' </w:t>
        </w:r>
        <w:r w:rsidR="00745676">
          <w:rPr>
            <w:rStyle w:val="Hyperlink"/>
            <w:rFonts w:cs="FrankRuehl" w:hint="cs"/>
            <w:sz w:val="22"/>
            <w:szCs w:val="22"/>
            <w:rtl/>
          </w:rPr>
          <w:t>3195</w:t>
        </w:r>
      </w:hyperlink>
      <w:r>
        <w:rPr>
          <w:rFonts w:cs="FrankRuehl" w:hint="cs"/>
          <w:sz w:val="22"/>
          <w:szCs w:val="22"/>
          <w:rtl/>
        </w:rPr>
        <w:t xml:space="preserve"> מיום </w:t>
      </w:r>
      <w:r w:rsidR="00745676">
        <w:rPr>
          <w:rFonts w:cs="FrankRuehl" w:hint="cs"/>
          <w:sz w:val="22"/>
          <w:szCs w:val="22"/>
          <w:rtl/>
        </w:rPr>
        <w:t>7.7.1974</w:t>
      </w:r>
      <w:r>
        <w:rPr>
          <w:rFonts w:cs="FrankRuehl" w:hint="cs"/>
          <w:sz w:val="22"/>
          <w:szCs w:val="22"/>
          <w:rtl/>
        </w:rPr>
        <w:t xml:space="preserve"> עמ' </w:t>
      </w:r>
      <w:r w:rsidR="00745676">
        <w:rPr>
          <w:rFonts w:cs="FrankRuehl" w:hint="cs"/>
          <w:sz w:val="22"/>
          <w:szCs w:val="22"/>
          <w:rtl/>
        </w:rPr>
        <w:t>1460</w:t>
      </w:r>
      <w:r>
        <w:rPr>
          <w:rFonts w:cs="FrankRuehl" w:hint="cs"/>
          <w:sz w:val="22"/>
          <w:szCs w:val="22"/>
          <w:rtl/>
        </w:rPr>
        <w:t>.</w:t>
      </w:r>
    </w:p>
    <w:p w14:paraId="069117B1" w14:textId="77777777" w:rsidR="00C038DF" w:rsidRDefault="00C038DF" w:rsidP="005346D9">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F44530" w:rsidRPr="00334592">
          <w:rPr>
            <w:rStyle w:val="Hyperlink"/>
            <w:rFonts w:cs="FrankRuehl" w:hint="cs"/>
            <w:sz w:val="22"/>
            <w:szCs w:val="22"/>
            <w:rtl/>
          </w:rPr>
          <w:t xml:space="preserve">ק"ת </w:t>
        </w:r>
        <w:r w:rsidR="00B62B6A" w:rsidRPr="00334592">
          <w:rPr>
            <w:rStyle w:val="Hyperlink"/>
            <w:rFonts w:cs="FrankRuehl" w:hint="cs"/>
            <w:sz w:val="22"/>
            <w:szCs w:val="22"/>
            <w:rtl/>
          </w:rPr>
          <w:t>תשל"ו מס' 3589</w:t>
        </w:r>
      </w:hyperlink>
      <w:r w:rsidR="00B62B6A">
        <w:rPr>
          <w:rFonts w:cs="FrankRuehl" w:hint="cs"/>
          <w:sz w:val="22"/>
          <w:szCs w:val="22"/>
          <w:rtl/>
        </w:rPr>
        <w:t xml:space="preserve"> מיום 16.9.1976 עמ' 2696 </w:t>
      </w:r>
      <w:r w:rsidR="00B62B6A">
        <w:rPr>
          <w:rFonts w:cs="FrankRuehl"/>
          <w:sz w:val="22"/>
          <w:szCs w:val="22"/>
          <w:rtl/>
        </w:rPr>
        <w:t>–</w:t>
      </w:r>
      <w:r w:rsidR="00B62B6A">
        <w:rPr>
          <w:rFonts w:cs="FrankRuehl" w:hint="cs"/>
          <w:sz w:val="22"/>
          <w:szCs w:val="22"/>
          <w:rtl/>
        </w:rPr>
        <w:t xml:space="preserve"> תיקון תשל"ו-1976.</w:t>
      </w:r>
    </w:p>
    <w:p w14:paraId="074688F1" w14:textId="77777777" w:rsidR="00334592" w:rsidRDefault="008B35D1" w:rsidP="005346D9">
      <w:pPr>
        <w:pStyle w:val="a5"/>
        <w:spacing w:before="72" w:line="240" w:lineRule="auto"/>
        <w:ind w:right="1134"/>
        <w:rPr>
          <w:rFonts w:cs="FrankRuehl" w:hint="cs"/>
          <w:sz w:val="22"/>
          <w:szCs w:val="22"/>
          <w:rtl/>
        </w:rPr>
      </w:pPr>
      <w:hyperlink r:id="rId3" w:history="1">
        <w:r w:rsidR="00334592" w:rsidRPr="008B35D1">
          <w:rPr>
            <w:rStyle w:val="Hyperlink"/>
            <w:rFonts w:cs="FrankRuehl" w:hint="cs"/>
            <w:sz w:val="22"/>
            <w:szCs w:val="22"/>
            <w:rtl/>
          </w:rPr>
          <w:t xml:space="preserve">ק"ת </w:t>
        </w:r>
        <w:r w:rsidRPr="008B35D1">
          <w:rPr>
            <w:rStyle w:val="Hyperlink"/>
            <w:rFonts w:cs="FrankRuehl" w:hint="cs"/>
            <w:sz w:val="22"/>
            <w:szCs w:val="22"/>
            <w:rtl/>
          </w:rPr>
          <w:t>תשל"ח מס' 3852</w:t>
        </w:r>
      </w:hyperlink>
      <w:r>
        <w:rPr>
          <w:rFonts w:cs="FrankRuehl" w:hint="cs"/>
          <w:sz w:val="22"/>
          <w:szCs w:val="22"/>
          <w:rtl/>
        </w:rPr>
        <w:t xml:space="preserve"> מיום 25.5.1978 עמ' 1366 </w:t>
      </w:r>
      <w:r>
        <w:rPr>
          <w:rFonts w:cs="FrankRuehl"/>
          <w:sz w:val="22"/>
          <w:szCs w:val="22"/>
          <w:rtl/>
        </w:rPr>
        <w:t>–</w:t>
      </w:r>
      <w:r>
        <w:rPr>
          <w:rFonts w:cs="FrankRuehl" w:hint="cs"/>
          <w:sz w:val="22"/>
          <w:szCs w:val="22"/>
          <w:rtl/>
        </w:rPr>
        <w:t xml:space="preserve"> תיקון תשל"ח-1978.</w:t>
      </w:r>
    </w:p>
    <w:p w14:paraId="38003C66" w14:textId="77777777" w:rsidR="00EC5B78" w:rsidRDefault="00AE20EC" w:rsidP="005346D9">
      <w:pPr>
        <w:pStyle w:val="a5"/>
        <w:spacing w:before="72" w:line="240" w:lineRule="auto"/>
        <w:ind w:right="1134"/>
        <w:rPr>
          <w:rFonts w:cs="FrankRuehl" w:hint="cs"/>
          <w:sz w:val="22"/>
          <w:szCs w:val="22"/>
          <w:rtl/>
        </w:rPr>
      </w:pPr>
      <w:hyperlink r:id="rId4" w:history="1">
        <w:r w:rsidR="00EC5B78" w:rsidRPr="00AE20EC">
          <w:rPr>
            <w:rStyle w:val="Hyperlink"/>
            <w:rFonts w:cs="FrankRuehl" w:hint="cs"/>
            <w:sz w:val="22"/>
            <w:szCs w:val="22"/>
            <w:rtl/>
          </w:rPr>
          <w:t xml:space="preserve">ק"ת תשל"ט </w:t>
        </w:r>
        <w:r w:rsidRPr="00AE20EC">
          <w:rPr>
            <w:rStyle w:val="Hyperlink"/>
            <w:rFonts w:cs="FrankRuehl" w:hint="cs"/>
            <w:sz w:val="22"/>
            <w:szCs w:val="22"/>
            <w:rtl/>
          </w:rPr>
          <w:t>מס' 3963</w:t>
        </w:r>
      </w:hyperlink>
      <w:r>
        <w:rPr>
          <w:rFonts w:cs="FrankRuehl" w:hint="cs"/>
          <w:sz w:val="22"/>
          <w:szCs w:val="22"/>
          <w:rtl/>
        </w:rPr>
        <w:t xml:space="preserve"> מיום 27.3.1979 </w:t>
      </w:r>
      <w:r w:rsidR="00EC5B78">
        <w:rPr>
          <w:rFonts w:cs="FrankRuehl" w:hint="cs"/>
          <w:sz w:val="22"/>
          <w:szCs w:val="22"/>
          <w:rtl/>
        </w:rPr>
        <w:t>עמ' 917</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תשל"ט-1979.</w:t>
      </w:r>
    </w:p>
    <w:p w14:paraId="7C19ED64" w14:textId="77777777" w:rsidR="008B35D1" w:rsidRDefault="009D528D" w:rsidP="005346D9">
      <w:pPr>
        <w:pStyle w:val="a5"/>
        <w:spacing w:before="72" w:line="240" w:lineRule="auto"/>
        <w:ind w:right="1134"/>
        <w:rPr>
          <w:rFonts w:cs="FrankRuehl" w:hint="cs"/>
          <w:sz w:val="22"/>
          <w:szCs w:val="22"/>
          <w:rtl/>
        </w:rPr>
      </w:pPr>
      <w:hyperlink r:id="rId5" w:history="1">
        <w:r w:rsidR="008B35D1" w:rsidRPr="009D528D">
          <w:rPr>
            <w:rStyle w:val="Hyperlink"/>
            <w:rFonts w:cs="FrankRuehl" w:hint="cs"/>
            <w:sz w:val="22"/>
            <w:szCs w:val="22"/>
            <w:rtl/>
          </w:rPr>
          <w:t xml:space="preserve">ק"ת </w:t>
        </w:r>
        <w:r w:rsidRPr="009D528D">
          <w:rPr>
            <w:rStyle w:val="Hyperlink"/>
            <w:rFonts w:cs="FrankRuehl" w:hint="cs"/>
            <w:sz w:val="22"/>
            <w:szCs w:val="22"/>
            <w:rtl/>
          </w:rPr>
          <w:t>תש"ם מס' 4077</w:t>
        </w:r>
      </w:hyperlink>
      <w:r>
        <w:rPr>
          <w:rFonts w:cs="FrankRuehl" w:hint="cs"/>
          <w:sz w:val="22"/>
          <w:szCs w:val="22"/>
          <w:rtl/>
        </w:rPr>
        <w:t xml:space="preserve"> מיום 14.1.1980 עמ' 766 </w:t>
      </w:r>
      <w:r>
        <w:rPr>
          <w:rFonts w:cs="FrankRuehl"/>
          <w:sz w:val="22"/>
          <w:szCs w:val="22"/>
          <w:rtl/>
        </w:rPr>
        <w:t>–</w:t>
      </w:r>
      <w:r>
        <w:rPr>
          <w:rFonts w:cs="FrankRuehl" w:hint="cs"/>
          <w:sz w:val="22"/>
          <w:szCs w:val="22"/>
          <w:rtl/>
        </w:rPr>
        <w:t xml:space="preserve"> תיקון תש"ם-1980.</w:t>
      </w:r>
    </w:p>
    <w:p w14:paraId="09B51B74" w14:textId="77777777" w:rsidR="00AF605E" w:rsidRDefault="00342C05" w:rsidP="005346D9">
      <w:pPr>
        <w:pStyle w:val="a5"/>
        <w:spacing w:before="72" w:line="240" w:lineRule="auto"/>
        <w:ind w:right="1134"/>
        <w:rPr>
          <w:rFonts w:cs="FrankRuehl" w:hint="cs"/>
          <w:sz w:val="22"/>
          <w:szCs w:val="22"/>
          <w:rtl/>
        </w:rPr>
      </w:pPr>
      <w:hyperlink r:id="rId6" w:history="1">
        <w:r w:rsidR="00AF605E" w:rsidRPr="00342C05">
          <w:rPr>
            <w:rStyle w:val="Hyperlink"/>
            <w:rFonts w:cs="FrankRuehl" w:hint="cs"/>
            <w:sz w:val="22"/>
            <w:szCs w:val="22"/>
            <w:rtl/>
          </w:rPr>
          <w:t xml:space="preserve">ק"ת חש"ם </w:t>
        </w:r>
        <w:r w:rsidRPr="00342C05">
          <w:rPr>
            <w:rStyle w:val="Hyperlink"/>
            <w:rFonts w:cs="FrankRuehl" w:hint="cs"/>
            <w:sz w:val="22"/>
            <w:szCs w:val="22"/>
            <w:rtl/>
          </w:rPr>
          <w:t>תשמ"ג מס' 176</w:t>
        </w:r>
      </w:hyperlink>
      <w:r>
        <w:rPr>
          <w:rFonts w:cs="FrankRuehl" w:hint="cs"/>
          <w:sz w:val="22"/>
          <w:szCs w:val="22"/>
          <w:rtl/>
        </w:rPr>
        <w:t xml:space="preserve"> מיום 12.5.1983 עמ' 466 </w:t>
      </w:r>
      <w:r>
        <w:rPr>
          <w:rFonts w:cs="FrankRuehl"/>
          <w:sz w:val="22"/>
          <w:szCs w:val="22"/>
          <w:rtl/>
        </w:rPr>
        <w:t>–</w:t>
      </w:r>
      <w:r>
        <w:rPr>
          <w:rFonts w:cs="FrankRuehl" w:hint="cs"/>
          <w:sz w:val="22"/>
          <w:szCs w:val="22"/>
          <w:rtl/>
        </w:rPr>
        <w:t xml:space="preserve"> תיקון תשמ"ג-1983 בסעיף </w:t>
      </w:r>
      <w:r w:rsidR="008F7B16">
        <w:rPr>
          <w:rFonts w:cs="FrankRuehl" w:hint="cs"/>
          <w:sz w:val="22"/>
          <w:szCs w:val="22"/>
          <w:rtl/>
        </w:rPr>
        <w:t>1(2)</w:t>
      </w:r>
      <w:r>
        <w:rPr>
          <w:rFonts w:cs="FrankRuehl" w:hint="cs"/>
          <w:sz w:val="22"/>
          <w:szCs w:val="22"/>
          <w:rtl/>
        </w:rPr>
        <w:t xml:space="preserve"> לחוק עזר להרצליה (תיקון חוקי עזר), תשמ"ג-1983.</w:t>
      </w:r>
    </w:p>
    <w:p w14:paraId="03EAEA04" w14:textId="77777777" w:rsidR="00342C05" w:rsidRDefault="008F7B16" w:rsidP="008F7B16">
      <w:pPr>
        <w:pStyle w:val="a5"/>
        <w:spacing w:before="72" w:line="240" w:lineRule="auto"/>
        <w:ind w:right="1134"/>
        <w:rPr>
          <w:rFonts w:cs="FrankRuehl" w:hint="cs"/>
          <w:sz w:val="22"/>
          <w:szCs w:val="22"/>
          <w:rtl/>
        </w:rPr>
      </w:pPr>
      <w:hyperlink r:id="rId7" w:history="1">
        <w:r w:rsidR="00342C05" w:rsidRPr="008F7B16">
          <w:rPr>
            <w:rStyle w:val="Hyperlink"/>
            <w:rFonts w:cs="FrankRuehl" w:hint="cs"/>
            <w:sz w:val="22"/>
            <w:szCs w:val="22"/>
            <w:rtl/>
          </w:rPr>
          <w:t xml:space="preserve">ק"ת חש"ם </w:t>
        </w:r>
        <w:r w:rsidRPr="008F7B16">
          <w:rPr>
            <w:rStyle w:val="Hyperlink"/>
            <w:rFonts w:cs="FrankRuehl" w:hint="cs"/>
            <w:sz w:val="22"/>
            <w:szCs w:val="22"/>
            <w:rtl/>
          </w:rPr>
          <w:t>תשמ"ה מס' 273</w:t>
        </w:r>
      </w:hyperlink>
      <w:r>
        <w:rPr>
          <w:rFonts w:cs="FrankRuehl" w:hint="cs"/>
          <w:sz w:val="22"/>
          <w:szCs w:val="22"/>
          <w:rtl/>
        </w:rPr>
        <w:t xml:space="preserve"> מיום 30.4.1985 עמ' 282 </w:t>
      </w:r>
      <w:r>
        <w:rPr>
          <w:rFonts w:cs="FrankRuehl"/>
          <w:sz w:val="22"/>
          <w:szCs w:val="22"/>
          <w:rtl/>
        </w:rPr>
        <w:t>–</w:t>
      </w:r>
      <w:r>
        <w:rPr>
          <w:rFonts w:cs="FrankRuehl" w:hint="cs"/>
          <w:sz w:val="22"/>
          <w:szCs w:val="22"/>
          <w:rtl/>
        </w:rPr>
        <w:t xml:space="preserve"> תיקון תשמ"ה-1985 בסעיף 1(2) לחוק עזר להרצליה (תיקון חוקי עזר), תשמ"ה-1985.</w:t>
      </w:r>
    </w:p>
    <w:p w14:paraId="662049C2" w14:textId="77777777" w:rsidR="008F7B16" w:rsidRDefault="00180828" w:rsidP="008F7B16">
      <w:pPr>
        <w:pStyle w:val="a5"/>
        <w:spacing w:before="72" w:line="240" w:lineRule="auto"/>
        <w:ind w:right="1134"/>
        <w:rPr>
          <w:rFonts w:cs="FrankRuehl" w:hint="cs"/>
          <w:sz w:val="22"/>
          <w:szCs w:val="22"/>
          <w:rtl/>
        </w:rPr>
      </w:pPr>
      <w:hyperlink r:id="rId8" w:history="1">
        <w:r w:rsidR="008F7B16" w:rsidRPr="00180828">
          <w:rPr>
            <w:rStyle w:val="Hyperlink"/>
            <w:rFonts w:cs="FrankRuehl" w:hint="cs"/>
            <w:sz w:val="22"/>
            <w:szCs w:val="22"/>
            <w:rtl/>
          </w:rPr>
          <w:t xml:space="preserve">ק"ת חש"ם </w:t>
        </w:r>
        <w:r w:rsidRPr="00180828">
          <w:rPr>
            <w:rStyle w:val="Hyperlink"/>
            <w:rFonts w:cs="FrankRuehl" w:hint="cs"/>
            <w:sz w:val="22"/>
            <w:szCs w:val="22"/>
            <w:rtl/>
          </w:rPr>
          <w:t>תשמ"ח מס' 372</w:t>
        </w:r>
      </w:hyperlink>
      <w:r>
        <w:rPr>
          <w:rFonts w:cs="FrankRuehl" w:hint="cs"/>
          <w:sz w:val="22"/>
          <w:szCs w:val="22"/>
          <w:rtl/>
        </w:rPr>
        <w:t xml:space="preserve"> מיום 17.7.1988 עמ' 538 </w:t>
      </w:r>
      <w:r>
        <w:rPr>
          <w:rFonts w:cs="FrankRuehl"/>
          <w:sz w:val="22"/>
          <w:szCs w:val="22"/>
          <w:rtl/>
        </w:rPr>
        <w:t>–</w:t>
      </w:r>
      <w:r>
        <w:rPr>
          <w:rFonts w:cs="FrankRuehl" w:hint="cs"/>
          <w:sz w:val="22"/>
          <w:szCs w:val="22"/>
          <w:rtl/>
        </w:rPr>
        <w:t xml:space="preserve"> תיקון תשמ"ח-1988.</w:t>
      </w:r>
    </w:p>
    <w:p w14:paraId="7FBA7B0D" w14:textId="77777777" w:rsidR="00180828" w:rsidRDefault="004135A6" w:rsidP="00C15570">
      <w:pPr>
        <w:pStyle w:val="a5"/>
        <w:spacing w:before="72" w:line="240" w:lineRule="auto"/>
        <w:ind w:right="1134"/>
        <w:rPr>
          <w:rFonts w:cs="FrankRuehl" w:hint="cs"/>
          <w:sz w:val="22"/>
          <w:szCs w:val="22"/>
          <w:rtl/>
        </w:rPr>
      </w:pPr>
      <w:hyperlink r:id="rId9" w:history="1">
        <w:r w:rsidR="00231F0F" w:rsidRPr="004135A6">
          <w:rPr>
            <w:rStyle w:val="Hyperlink"/>
            <w:rFonts w:cs="FrankRuehl" w:hint="cs"/>
            <w:sz w:val="22"/>
            <w:szCs w:val="22"/>
            <w:rtl/>
          </w:rPr>
          <w:t xml:space="preserve">ק"ת חש"ם </w:t>
        </w:r>
        <w:r w:rsidR="000B09A3" w:rsidRPr="004135A6">
          <w:rPr>
            <w:rStyle w:val="Hyperlink"/>
            <w:rFonts w:cs="FrankRuehl" w:hint="cs"/>
            <w:sz w:val="22"/>
            <w:szCs w:val="22"/>
            <w:rtl/>
          </w:rPr>
          <w:t>תש</w:t>
        </w:r>
        <w:r w:rsidR="00C15570" w:rsidRPr="004135A6">
          <w:rPr>
            <w:rStyle w:val="Hyperlink"/>
            <w:rFonts w:cs="FrankRuehl" w:hint="cs"/>
            <w:sz w:val="22"/>
            <w:szCs w:val="22"/>
            <w:rtl/>
          </w:rPr>
          <w:t>"ן</w:t>
        </w:r>
        <w:r w:rsidR="00D54D98">
          <w:rPr>
            <w:rStyle w:val="Hyperlink"/>
            <w:rFonts w:cs="FrankRuehl" w:hint="cs"/>
            <w:sz w:val="22"/>
            <w:szCs w:val="22"/>
            <w:rtl/>
          </w:rPr>
          <w:t>:</w:t>
        </w:r>
        <w:r w:rsidR="000B09A3" w:rsidRPr="004135A6">
          <w:rPr>
            <w:rStyle w:val="Hyperlink"/>
            <w:rFonts w:cs="FrankRuehl" w:hint="cs"/>
            <w:sz w:val="22"/>
            <w:szCs w:val="22"/>
            <w:rtl/>
          </w:rPr>
          <w:t xml:space="preserve"> מס' </w:t>
        </w:r>
        <w:r w:rsidR="00C15570" w:rsidRPr="004135A6">
          <w:rPr>
            <w:rStyle w:val="Hyperlink"/>
            <w:rFonts w:cs="FrankRuehl" w:hint="cs"/>
            <w:sz w:val="22"/>
            <w:szCs w:val="22"/>
            <w:rtl/>
          </w:rPr>
          <w:t>414</w:t>
        </w:r>
      </w:hyperlink>
      <w:r w:rsidR="000B09A3">
        <w:rPr>
          <w:rFonts w:cs="FrankRuehl" w:hint="cs"/>
          <w:sz w:val="22"/>
          <w:szCs w:val="22"/>
          <w:rtl/>
        </w:rPr>
        <w:t xml:space="preserve"> מיום </w:t>
      </w:r>
      <w:r w:rsidR="00C15570">
        <w:rPr>
          <w:rFonts w:cs="FrankRuehl" w:hint="cs"/>
          <w:sz w:val="22"/>
          <w:szCs w:val="22"/>
          <w:rtl/>
        </w:rPr>
        <w:t>7.12</w:t>
      </w:r>
      <w:r w:rsidR="000B09A3">
        <w:rPr>
          <w:rFonts w:cs="FrankRuehl" w:hint="cs"/>
          <w:sz w:val="22"/>
          <w:szCs w:val="22"/>
          <w:rtl/>
        </w:rPr>
        <w:t xml:space="preserve">.1989 עמ' </w:t>
      </w:r>
      <w:r w:rsidR="00C15570">
        <w:rPr>
          <w:rFonts w:cs="FrankRuehl" w:hint="cs"/>
          <w:sz w:val="22"/>
          <w:szCs w:val="22"/>
          <w:rtl/>
        </w:rPr>
        <w:t>75</w:t>
      </w:r>
      <w:r w:rsidR="000B09A3">
        <w:rPr>
          <w:rFonts w:cs="FrankRuehl" w:hint="cs"/>
          <w:sz w:val="22"/>
          <w:szCs w:val="22"/>
          <w:rtl/>
        </w:rPr>
        <w:t xml:space="preserve"> </w:t>
      </w:r>
      <w:r w:rsidR="000B09A3">
        <w:rPr>
          <w:rFonts w:cs="FrankRuehl"/>
          <w:sz w:val="22"/>
          <w:szCs w:val="22"/>
          <w:rtl/>
        </w:rPr>
        <w:t>–</w:t>
      </w:r>
      <w:r w:rsidR="000B09A3">
        <w:rPr>
          <w:rFonts w:cs="FrankRuehl" w:hint="cs"/>
          <w:sz w:val="22"/>
          <w:szCs w:val="22"/>
          <w:rtl/>
        </w:rPr>
        <w:t xml:space="preserve"> תיקון תש</w:t>
      </w:r>
      <w:r w:rsidR="00C15570">
        <w:rPr>
          <w:rFonts w:cs="FrankRuehl" w:hint="cs"/>
          <w:sz w:val="22"/>
          <w:szCs w:val="22"/>
          <w:rtl/>
        </w:rPr>
        <w:t>"ן</w:t>
      </w:r>
      <w:r w:rsidR="000B09A3">
        <w:rPr>
          <w:rFonts w:cs="FrankRuehl" w:hint="cs"/>
          <w:sz w:val="22"/>
          <w:szCs w:val="22"/>
          <w:rtl/>
        </w:rPr>
        <w:t>-1989.</w:t>
      </w:r>
      <w:r w:rsidR="00D54D98">
        <w:rPr>
          <w:rFonts w:cs="FrankRuehl" w:hint="cs"/>
          <w:sz w:val="22"/>
          <w:szCs w:val="22"/>
          <w:rtl/>
        </w:rPr>
        <w:t xml:space="preserve"> </w:t>
      </w:r>
      <w:hyperlink r:id="rId10" w:history="1">
        <w:r w:rsidR="00D54D98" w:rsidRPr="00D54D98">
          <w:rPr>
            <w:rStyle w:val="Hyperlink"/>
            <w:rFonts w:cs="FrankRuehl" w:hint="cs"/>
            <w:sz w:val="22"/>
            <w:szCs w:val="22"/>
            <w:rtl/>
          </w:rPr>
          <w:t>מס' 434</w:t>
        </w:r>
      </w:hyperlink>
      <w:r w:rsidR="00D54D98">
        <w:rPr>
          <w:rFonts w:cs="FrankRuehl" w:hint="cs"/>
          <w:sz w:val="22"/>
          <w:szCs w:val="22"/>
          <w:rtl/>
        </w:rPr>
        <w:t xml:space="preserve"> מיום 6.9.1990 עמ' 379 </w:t>
      </w:r>
      <w:r w:rsidR="00D54D98">
        <w:rPr>
          <w:rFonts w:cs="FrankRuehl"/>
          <w:sz w:val="22"/>
          <w:szCs w:val="22"/>
          <w:rtl/>
        </w:rPr>
        <w:t>–</w:t>
      </w:r>
      <w:r w:rsidR="00D54D98">
        <w:rPr>
          <w:rFonts w:cs="FrankRuehl" w:hint="cs"/>
          <w:sz w:val="22"/>
          <w:szCs w:val="22"/>
          <w:rtl/>
        </w:rPr>
        <w:t xml:space="preserve"> תיקון (מס' 2) תש"ן-1990; ר' סעיף 2 לענין הוראת שעה.</w:t>
      </w:r>
    </w:p>
    <w:p w14:paraId="300FB149" w14:textId="77777777" w:rsidR="004135A6" w:rsidRDefault="005A2B65" w:rsidP="00C15570">
      <w:pPr>
        <w:pStyle w:val="a5"/>
        <w:spacing w:before="72" w:line="240" w:lineRule="auto"/>
        <w:ind w:right="1134"/>
        <w:rPr>
          <w:rFonts w:cs="FrankRuehl" w:hint="cs"/>
          <w:sz w:val="22"/>
          <w:szCs w:val="22"/>
          <w:rtl/>
        </w:rPr>
      </w:pPr>
      <w:hyperlink r:id="rId11" w:history="1">
        <w:r w:rsidR="004135A6" w:rsidRPr="005A2B65">
          <w:rPr>
            <w:rStyle w:val="Hyperlink"/>
            <w:rFonts w:cs="FrankRuehl" w:hint="cs"/>
            <w:sz w:val="22"/>
            <w:szCs w:val="22"/>
            <w:rtl/>
          </w:rPr>
          <w:t xml:space="preserve">ק"ת חש"ם </w:t>
        </w:r>
        <w:r w:rsidR="00D54D98" w:rsidRPr="005A2B65">
          <w:rPr>
            <w:rStyle w:val="Hyperlink"/>
            <w:rFonts w:cs="FrankRuehl" w:hint="cs"/>
            <w:sz w:val="22"/>
            <w:szCs w:val="22"/>
            <w:rtl/>
          </w:rPr>
          <w:t>תשנ"ב מס' 473</w:t>
        </w:r>
      </w:hyperlink>
      <w:r w:rsidR="00D54D98">
        <w:rPr>
          <w:rFonts w:cs="FrankRuehl" w:hint="cs"/>
          <w:sz w:val="22"/>
          <w:szCs w:val="22"/>
          <w:rtl/>
        </w:rPr>
        <w:t xml:space="preserve"> מיום 12.1.1992 עמ' 179 </w:t>
      </w:r>
      <w:r w:rsidR="00D54D98">
        <w:rPr>
          <w:rFonts w:cs="FrankRuehl"/>
          <w:sz w:val="22"/>
          <w:szCs w:val="22"/>
          <w:rtl/>
        </w:rPr>
        <w:t>–</w:t>
      </w:r>
      <w:r w:rsidR="00D54D98">
        <w:rPr>
          <w:rFonts w:cs="FrankRuehl" w:hint="cs"/>
          <w:sz w:val="22"/>
          <w:szCs w:val="22"/>
          <w:rtl/>
        </w:rPr>
        <w:t xml:space="preserve"> תיקון תשנ"ב-1992; ר' סעיף 2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05DA" w14:textId="77777777" w:rsidR="00C038DF" w:rsidRDefault="00C038DF" w:rsidP="0074567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745676">
      <w:rPr>
        <w:rFonts w:hAnsi="FrankRuehl" w:cs="FrankRuehl" w:hint="cs"/>
        <w:color w:val="000000"/>
        <w:sz w:val="28"/>
        <w:szCs w:val="28"/>
        <w:rtl/>
      </w:rPr>
      <w:t>להרצליה</w:t>
    </w:r>
    <w:r>
      <w:rPr>
        <w:rFonts w:hAnsi="FrankRuehl" w:cs="FrankRuehl" w:hint="cs"/>
        <w:color w:val="000000"/>
        <w:sz w:val="28"/>
        <w:szCs w:val="28"/>
        <w:rtl/>
      </w:rPr>
      <w:t xml:space="preserve"> (ביוב), </w:t>
    </w:r>
    <w:r w:rsidR="00745676">
      <w:rPr>
        <w:rFonts w:hAnsi="FrankRuehl" w:cs="FrankRuehl" w:hint="cs"/>
        <w:color w:val="000000"/>
        <w:sz w:val="28"/>
        <w:szCs w:val="28"/>
        <w:rtl/>
      </w:rPr>
      <w:t>תשל"ד-1974</w:t>
    </w:r>
  </w:p>
  <w:p w14:paraId="717953DC" w14:textId="77777777" w:rsidR="00C038DF" w:rsidRDefault="00C038D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930CB1" w14:textId="77777777" w:rsidR="00C038DF" w:rsidRDefault="00C038D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37BAC"/>
    <w:rsid w:val="00041DE9"/>
    <w:rsid w:val="000561C1"/>
    <w:rsid w:val="000B09A3"/>
    <w:rsid w:val="000E2F20"/>
    <w:rsid w:val="000E63A4"/>
    <w:rsid w:val="001171BF"/>
    <w:rsid w:val="00136BAC"/>
    <w:rsid w:val="0016262B"/>
    <w:rsid w:val="001639E0"/>
    <w:rsid w:val="00171204"/>
    <w:rsid w:val="0017236D"/>
    <w:rsid w:val="00180828"/>
    <w:rsid w:val="0018776D"/>
    <w:rsid w:val="001B1004"/>
    <w:rsid w:val="001E0C58"/>
    <w:rsid w:val="001E211C"/>
    <w:rsid w:val="001E6480"/>
    <w:rsid w:val="00207EA2"/>
    <w:rsid w:val="00231F0F"/>
    <w:rsid w:val="00242F84"/>
    <w:rsid w:val="002672C3"/>
    <w:rsid w:val="00285879"/>
    <w:rsid w:val="002D1C1F"/>
    <w:rsid w:val="002D2A33"/>
    <w:rsid w:val="002F0D77"/>
    <w:rsid w:val="00334592"/>
    <w:rsid w:val="00342C05"/>
    <w:rsid w:val="00367FA9"/>
    <w:rsid w:val="003739DF"/>
    <w:rsid w:val="003A003C"/>
    <w:rsid w:val="003C725F"/>
    <w:rsid w:val="003E24DF"/>
    <w:rsid w:val="003E7687"/>
    <w:rsid w:val="004135A6"/>
    <w:rsid w:val="00444A1E"/>
    <w:rsid w:val="00457A86"/>
    <w:rsid w:val="004C0A52"/>
    <w:rsid w:val="004D10A0"/>
    <w:rsid w:val="004D694D"/>
    <w:rsid w:val="00512491"/>
    <w:rsid w:val="005246C1"/>
    <w:rsid w:val="005346D9"/>
    <w:rsid w:val="00553D89"/>
    <w:rsid w:val="00555602"/>
    <w:rsid w:val="00591562"/>
    <w:rsid w:val="005A2B65"/>
    <w:rsid w:val="005F48A5"/>
    <w:rsid w:val="00602980"/>
    <w:rsid w:val="00634D03"/>
    <w:rsid w:val="006573EC"/>
    <w:rsid w:val="006660AA"/>
    <w:rsid w:val="00670773"/>
    <w:rsid w:val="00671B82"/>
    <w:rsid w:val="00684B1A"/>
    <w:rsid w:val="006C3BAF"/>
    <w:rsid w:val="006E4323"/>
    <w:rsid w:val="006F4B7D"/>
    <w:rsid w:val="00745676"/>
    <w:rsid w:val="007601BC"/>
    <w:rsid w:val="0077133C"/>
    <w:rsid w:val="007843BE"/>
    <w:rsid w:val="007C70A5"/>
    <w:rsid w:val="007D3D23"/>
    <w:rsid w:val="007D3E12"/>
    <w:rsid w:val="008276F8"/>
    <w:rsid w:val="00837AB3"/>
    <w:rsid w:val="008460FB"/>
    <w:rsid w:val="00862806"/>
    <w:rsid w:val="00870697"/>
    <w:rsid w:val="00895E03"/>
    <w:rsid w:val="008A6523"/>
    <w:rsid w:val="008A6A15"/>
    <w:rsid w:val="008B1581"/>
    <w:rsid w:val="008B35D1"/>
    <w:rsid w:val="008C02C1"/>
    <w:rsid w:val="008E389F"/>
    <w:rsid w:val="008E6211"/>
    <w:rsid w:val="008F7B16"/>
    <w:rsid w:val="00900BC9"/>
    <w:rsid w:val="00906164"/>
    <w:rsid w:val="00913D4B"/>
    <w:rsid w:val="00925CCA"/>
    <w:rsid w:val="00955633"/>
    <w:rsid w:val="00980BFB"/>
    <w:rsid w:val="00980C90"/>
    <w:rsid w:val="009D528D"/>
    <w:rsid w:val="009F7A92"/>
    <w:rsid w:val="00A060E6"/>
    <w:rsid w:val="00A92049"/>
    <w:rsid w:val="00AB03AA"/>
    <w:rsid w:val="00AB57E3"/>
    <w:rsid w:val="00AC2159"/>
    <w:rsid w:val="00AD36F9"/>
    <w:rsid w:val="00AE20EC"/>
    <w:rsid w:val="00AF605E"/>
    <w:rsid w:val="00B62B6A"/>
    <w:rsid w:val="00B7586E"/>
    <w:rsid w:val="00B84DBF"/>
    <w:rsid w:val="00B934E0"/>
    <w:rsid w:val="00B94AA1"/>
    <w:rsid w:val="00B96BEB"/>
    <w:rsid w:val="00BC3F0F"/>
    <w:rsid w:val="00BF0AAE"/>
    <w:rsid w:val="00BF2010"/>
    <w:rsid w:val="00C038DF"/>
    <w:rsid w:val="00C15570"/>
    <w:rsid w:val="00C243B3"/>
    <w:rsid w:val="00C46261"/>
    <w:rsid w:val="00C90383"/>
    <w:rsid w:val="00CC4FD7"/>
    <w:rsid w:val="00D077D3"/>
    <w:rsid w:val="00D15119"/>
    <w:rsid w:val="00D513CF"/>
    <w:rsid w:val="00D54D98"/>
    <w:rsid w:val="00D65452"/>
    <w:rsid w:val="00D87FE3"/>
    <w:rsid w:val="00DA0D95"/>
    <w:rsid w:val="00DB5FE9"/>
    <w:rsid w:val="00DE0BA7"/>
    <w:rsid w:val="00E10E7B"/>
    <w:rsid w:val="00E13C3B"/>
    <w:rsid w:val="00E21565"/>
    <w:rsid w:val="00E24264"/>
    <w:rsid w:val="00E4446D"/>
    <w:rsid w:val="00E56D50"/>
    <w:rsid w:val="00E86531"/>
    <w:rsid w:val="00EB1800"/>
    <w:rsid w:val="00EC5B78"/>
    <w:rsid w:val="00EE2B8A"/>
    <w:rsid w:val="00F31D2B"/>
    <w:rsid w:val="00F31E69"/>
    <w:rsid w:val="00F42284"/>
    <w:rsid w:val="00F44530"/>
    <w:rsid w:val="00F62C56"/>
    <w:rsid w:val="00F77555"/>
    <w:rsid w:val="00F8345D"/>
    <w:rsid w:val="00F93BBE"/>
    <w:rsid w:val="00FF7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036D740"/>
  <w15:chartTrackingRefBased/>
  <w15:docId w15:val="{37CFBE18-4039-42B6-9D90-3D40A739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372.pdf" TargetMode="External"/><Relationship Id="rId3" Type="http://schemas.openxmlformats.org/officeDocument/2006/relationships/hyperlink" Target="http://www.nevo.co.il/law_word/law06/tak-3852.pdf" TargetMode="External"/><Relationship Id="rId7" Type="http://schemas.openxmlformats.org/officeDocument/2006/relationships/hyperlink" Target="http://www.nevo.co.il/Law_word/law07/mekomi-0273.pdf" TargetMode="External"/><Relationship Id="rId2" Type="http://schemas.openxmlformats.org/officeDocument/2006/relationships/hyperlink" Target="http://www.nevo.co.il/law_word/law06/tak-3589.pdf" TargetMode="External"/><Relationship Id="rId1" Type="http://schemas.openxmlformats.org/officeDocument/2006/relationships/hyperlink" Target="http://www.nevo.co.il/law_word/law06/tak-3195.pdf" TargetMode="External"/><Relationship Id="rId6" Type="http://schemas.openxmlformats.org/officeDocument/2006/relationships/hyperlink" Target="http://www.nevo.co.il/Law_word/law07/mekomi-0176.pdf" TargetMode="External"/><Relationship Id="rId11" Type="http://schemas.openxmlformats.org/officeDocument/2006/relationships/hyperlink" Target="http://www.nevo.co.il/Law_word/law07/mekomi-0473.pdf" TargetMode="External"/><Relationship Id="rId5" Type="http://schemas.openxmlformats.org/officeDocument/2006/relationships/hyperlink" Target="http://www.nevo.co.il/law_word/law06/tak-4077.pdf" TargetMode="External"/><Relationship Id="rId10" Type="http://schemas.openxmlformats.org/officeDocument/2006/relationships/hyperlink" Target="http://www.nevo.co.il/Law_word/law07/mekomi-0434.pdf" TargetMode="External"/><Relationship Id="rId4" Type="http://schemas.openxmlformats.org/officeDocument/2006/relationships/hyperlink" Target="http://www.nevo.co.il/law_word/law06/tak-3963.pdf" TargetMode="External"/><Relationship Id="rId9" Type="http://schemas.openxmlformats.org/officeDocument/2006/relationships/hyperlink" Target="http://www.nevo.co.il/Law_word/law07/mekomi-04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3912</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4589</CharactersWithSpaces>
  <SharedDoc>false</SharedDoc>
  <HLinks>
    <vt:vector size="132" baseType="variant">
      <vt:variant>
        <vt:i4>393283</vt:i4>
      </vt:variant>
      <vt:variant>
        <vt:i4>57</vt:i4>
      </vt:variant>
      <vt:variant>
        <vt:i4>0</vt:i4>
      </vt:variant>
      <vt:variant>
        <vt:i4>5</vt:i4>
      </vt:variant>
      <vt:variant>
        <vt:lpwstr>http://www.nevo.co.il/advertisements/nevo-100.doc</vt:lpwstr>
      </vt:variant>
      <vt:variant>
        <vt:lpwstr/>
      </vt:variant>
      <vt:variant>
        <vt:i4>393283</vt:i4>
      </vt:variant>
      <vt:variant>
        <vt:i4>54</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7995418</vt:i4>
      </vt:variant>
      <vt:variant>
        <vt:i4>30</vt:i4>
      </vt:variant>
      <vt:variant>
        <vt:i4>0</vt:i4>
      </vt:variant>
      <vt:variant>
        <vt:i4>5</vt:i4>
      </vt:variant>
      <vt:variant>
        <vt:lpwstr>http://www.nevo.co.il/Law_word/law07/mekomi-0473.pdf</vt:lpwstr>
      </vt:variant>
      <vt:variant>
        <vt:lpwstr/>
      </vt:variant>
      <vt:variant>
        <vt:i4>8192030</vt:i4>
      </vt:variant>
      <vt:variant>
        <vt:i4>27</vt:i4>
      </vt:variant>
      <vt:variant>
        <vt:i4>0</vt:i4>
      </vt:variant>
      <vt:variant>
        <vt:i4>5</vt:i4>
      </vt:variant>
      <vt:variant>
        <vt:lpwstr>http://www.nevo.co.il/Law_word/law07/mekomi-0434.pdf</vt:lpwstr>
      </vt:variant>
      <vt:variant>
        <vt:lpwstr/>
      </vt:variant>
      <vt:variant>
        <vt:i4>8192028</vt:i4>
      </vt:variant>
      <vt:variant>
        <vt:i4>24</vt:i4>
      </vt:variant>
      <vt:variant>
        <vt:i4>0</vt:i4>
      </vt:variant>
      <vt:variant>
        <vt:i4>5</vt:i4>
      </vt:variant>
      <vt:variant>
        <vt:lpwstr>http://www.nevo.co.il/Law_word/law07/mekomi-0414.pdf</vt:lpwstr>
      </vt:variant>
      <vt:variant>
        <vt:lpwstr/>
      </vt:variant>
      <vt:variant>
        <vt:i4>8126490</vt:i4>
      </vt:variant>
      <vt:variant>
        <vt:i4>21</vt:i4>
      </vt:variant>
      <vt:variant>
        <vt:i4>0</vt:i4>
      </vt:variant>
      <vt:variant>
        <vt:i4>5</vt:i4>
      </vt:variant>
      <vt:variant>
        <vt:lpwstr>http://www.nevo.co.il/Law_word/law07/mekomi-0372.pdf</vt:lpwstr>
      </vt:variant>
      <vt:variant>
        <vt:lpwstr/>
      </vt:variant>
      <vt:variant>
        <vt:i4>8126490</vt:i4>
      </vt:variant>
      <vt:variant>
        <vt:i4>18</vt:i4>
      </vt:variant>
      <vt:variant>
        <vt:i4>0</vt:i4>
      </vt:variant>
      <vt:variant>
        <vt:i4>5</vt:i4>
      </vt:variant>
      <vt:variant>
        <vt:lpwstr>http://www.nevo.co.il/Law_word/law07/mekomi-0273.pdf</vt:lpwstr>
      </vt:variant>
      <vt:variant>
        <vt:lpwstr/>
      </vt:variant>
      <vt:variant>
        <vt:i4>7995418</vt:i4>
      </vt:variant>
      <vt:variant>
        <vt:i4>15</vt:i4>
      </vt:variant>
      <vt:variant>
        <vt:i4>0</vt:i4>
      </vt:variant>
      <vt:variant>
        <vt:i4>5</vt:i4>
      </vt:variant>
      <vt:variant>
        <vt:lpwstr>http://www.nevo.co.il/Law_word/law07/mekomi-0176.pdf</vt:lpwstr>
      </vt:variant>
      <vt:variant>
        <vt:lpwstr/>
      </vt:variant>
      <vt:variant>
        <vt:i4>7995407</vt:i4>
      </vt:variant>
      <vt:variant>
        <vt:i4>12</vt:i4>
      </vt:variant>
      <vt:variant>
        <vt:i4>0</vt:i4>
      </vt:variant>
      <vt:variant>
        <vt:i4>5</vt:i4>
      </vt:variant>
      <vt:variant>
        <vt:lpwstr>http://www.nevo.co.il/law_word/law06/tak-4077.pdf</vt:lpwstr>
      </vt:variant>
      <vt:variant>
        <vt:lpwstr/>
      </vt:variant>
      <vt:variant>
        <vt:i4>8126466</vt:i4>
      </vt:variant>
      <vt:variant>
        <vt:i4>9</vt:i4>
      </vt:variant>
      <vt:variant>
        <vt:i4>0</vt:i4>
      </vt:variant>
      <vt:variant>
        <vt:i4>5</vt:i4>
      </vt:variant>
      <vt:variant>
        <vt:lpwstr>http://www.nevo.co.il/law_word/law06/tak-3963.pdf</vt:lpwstr>
      </vt:variant>
      <vt:variant>
        <vt:lpwstr/>
      </vt:variant>
      <vt:variant>
        <vt:i4>8323074</vt:i4>
      </vt:variant>
      <vt:variant>
        <vt:i4>6</vt:i4>
      </vt:variant>
      <vt:variant>
        <vt:i4>0</vt:i4>
      </vt:variant>
      <vt:variant>
        <vt:i4>5</vt:i4>
      </vt:variant>
      <vt:variant>
        <vt:lpwstr>http://www.nevo.co.il/law_word/law06/tak-3852.pdf</vt:lpwstr>
      </vt:variant>
      <vt:variant>
        <vt:lpwstr/>
      </vt:variant>
      <vt:variant>
        <vt:i4>7471108</vt:i4>
      </vt:variant>
      <vt:variant>
        <vt:i4>3</vt:i4>
      </vt:variant>
      <vt:variant>
        <vt:i4>0</vt:i4>
      </vt:variant>
      <vt:variant>
        <vt:i4>5</vt:i4>
      </vt:variant>
      <vt:variant>
        <vt:lpwstr>http://www.nevo.co.il/law_word/law06/tak-3589.pdf</vt:lpwstr>
      </vt:variant>
      <vt:variant>
        <vt:lpwstr/>
      </vt:variant>
      <vt:variant>
        <vt:i4>7536652</vt:i4>
      </vt:variant>
      <vt:variant>
        <vt:i4>0</vt:i4>
      </vt:variant>
      <vt:variant>
        <vt:i4>0</vt:i4>
      </vt:variant>
      <vt:variant>
        <vt:i4>5</vt:i4>
      </vt:variant>
      <vt:variant>
        <vt:lpwstr>http://www.nevo.co.il/law_word/law06/tak-3195.pdf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להרצליה (ביוב), תשל"ד-1974</vt:lpwstr>
  </property>
  <property fmtid="{D5CDD505-2E9C-101B-9397-08002B2CF9AE}" pid="5" name="LAWNUMBER">
    <vt:lpwstr>015_001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ביוב</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חוקי עזר</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_NAME2">
    <vt:lpwstr>חוק הרשויות המקומיות (ביוב)</vt:lpwstr>
  </property>
  <property fmtid="{D5CDD505-2E9C-101B-9397-08002B2CF9AE}" pid="66" name="MEKOR_SAIF2">
    <vt:lpwstr/>
  </property>
</Properties>
</file>