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5C00E" w14:textId="77777777" w:rsidR="00FB76CF" w:rsidRDefault="00FB76CF" w:rsidP="009872AF">
      <w:pPr>
        <w:pStyle w:val="big-header"/>
        <w:ind w:left="0" w:right="1134"/>
        <w:rPr>
          <w:rFonts w:cs="FrankRuehl"/>
          <w:sz w:val="32"/>
        </w:rPr>
      </w:pPr>
      <w:r>
        <w:rPr>
          <w:rFonts w:cs="FrankRuehl" w:hint="cs"/>
          <w:sz w:val="32"/>
          <w:rtl/>
        </w:rPr>
        <w:t>חוק עזר לחולון (ביוב), תשס"ג-2002</w:t>
      </w:r>
    </w:p>
    <w:p w14:paraId="1A35C6B5" w14:textId="77777777" w:rsidR="00B86F66" w:rsidRPr="00B86F66" w:rsidRDefault="00B86F66" w:rsidP="00B86F66">
      <w:pPr>
        <w:spacing w:line="320" w:lineRule="auto"/>
        <w:jc w:val="left"/>
        <w:rPr>
          <w:rFonts w:cs="FrankRuehl"/>
          <w:szCs w:val="26"/>
          <w:rtl/>
        </w:rPr>
      </w:pPr>
    </w:p>
    <w:p w14:paraId="1C14DDA1" w14:textId="77777777" w:rsidR="00B86F66" w:rsidRDefault="00B86F66" w:rsidP="00B86F66">
      <w:pPr>
        <w:spacing w:line="320" w:lineRule="auto"/>
        <w:jc w:val="left"/>
        <w:rPr>
          <w:rtl/>
        </w:rPr>
      </w:pPr>
    </w:p>
    <w:p w14:paraId="67873517" w14:textId="77777777" w:rsidR="00B86F66" w:rsidRDefault="00B86F66" w:rsidP="00B86F66">
      <w:pPr>
        <w:spacing w:line="320" w:lineRule="auto"/>
        <w:jc w:val="left"/>
        <w:rPr>
          <w:rFonts w:cs="FrankRuehl"/>
          <w:szCs w:val="26"/>
          <w:rtl/>
        </w:rPr>
      </w:pPr>
      <w:r w:rsidRPr="00B86F66">
        <w:rPr>
          <w:rFonts w:cs="Miriam"/>
          <w:szCs w:val="22"/>
          <w:rtl/>
        </w:rPr>
        <w:t>רשויות ומשפט מנהלי</w:t>
      </w:r>
      <w:r w:rsidRPr="00B86F66">
        <w:rPr>
          <w:rFonts w:cs="FrankRuehl"/>
          <w:szCs w:val="26"/>
          <w:rtl/>
        </w:rPr>
        <w:t xml:space="preserve"> – רשויות מקומיות – ביוב</w:t>
      </w:r>
    </w:p>
    <w:p w14:paraId="490C97C2" w14:textId="77777777" w:rsidR="00B86F66" w:rsidRPr="00B86F66" w:rsidRDefault="00B86F66" w:rsidP="00B86F66">
      <w:pPr>
        <w:spacing w:line="320" w:lineRule="auto"/>
        <w:jc w:val="left"/>
        <w:rPr>
          <w:rFonts w:cs="Miriam"/>
          <w:szCs w:val="22"/>
          <w:rtl/>
        </w:rPr>
      </w:pPr>
      <w:r w:rsidRPr="00B86F66">
        <w:rPr>
          <w:rFonts w:cs="Miriam"/>
          <w:szCs w:val="22"/>
          <w:rtl/>
        </w:rPr>
        <w:t>רשויות ומשפט מנהלי</w:t>
      </w:r>
      <w:r w:rsidRPr="00B86F66">
        <w:rPr>
          <w:rFonts w:cs="FrankRuehl"/>
          <w:szCs w:val="26"/>
          <w:rtl/>
        </w:rPr>
        <w:t xml:space="preserve"> – רשויות מקומיות – חוקי עזר</w:t>
      </w:r>
    </w:p>
    <w:p w14:paraId="0326D69B" w14:textId="77777777" w:rsidR="00FB76CF" w:rsidRDefault="00FB76C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45F8D" w:rsidRPr="00945F8D" w14:paraId="2ED5D320" w14:textId="77777777">
        <w:tblPrEx>
          <w:tblCellMar>
            <w:top w:w="0" w:type="dxa"/>
            <w:bottom w:w="0" w:type="dxa"/>
          </w:tblCellMar>
        </w:tblPrEx>
        <w:tc>
          <w:tcPr>
            <w:tcW w:w="1247" w:type="dxa"/>
          </w:tcPr>
          <w:p w14:paraId="0403A5B8" w14:textId="77777777" w:rsidR="00945F8D" w:rsidRPr="00945F8D" w:rsidRDefault="00945F8D" w:rsidP="00945F8D">
            <w:pPr>
              <w:spacing w:line="240" w:lineRule="auto"/>
              <w:jc w:val="left"/>
              <w:rPr>
                <w:rFonts w:cs="Frankruhel"/>
                <w:sz w:val="24"/>
                <w:rtl/>
              </w:rPr>
            </w:pPr>
            <w:r>
              <w:rPr>
                <w:sz w:val="24"/>
                <w:rtl/>
              </w:rPr>
              <w:t xml:space="preserve">סעיף 1 </w:t>
            </w:r>
          </w:p>
        </w:tc>
        <w:tc>
          <w:tcPr>
            <w:tcW w:w="5669" w:type="dxa"/>
          </w:tcPr>
          <w:p w14:paraId="1AF93A2C" w14:textId="77777777" w:rsidR="00945F8D" w:rsidRPr="00945F8D" w:rsidRDefault="00945F8D" w:rsidP="00945F8D">
            <w:pPr>
              <w:spacing w:line="240" w:lineRule="auto"/>
              <w:jc w:val="left"/>
              <w:rPr>
                <w:rFonts w:cs="Frankruhel"/>
                <w:sz w:val="24"/>
                <w:rtl/>
              </w:rPr>
            </w:pPr>
            <w:r>
              <w:rPr>
                <w:sz w:val="24"/>
                <w:rtl/>
              </w:rPr>
              <w:t>הגדרות</w:t>
            </w:r>
          </w:p>
        </w:tc>
        <w:tc>
          <w:tcPr>
            <w:tcW w:w="567" w:type="dxa"/>
          </w:tcPr>
          <w:p w14:paraId="6639688A" w14:textId="77777777" w:rsidR="00945F8D" w:rsidRPr="00945F8D" w:rsidRDefault="00945F8D" w:rsidP="00945F8D">
            <w:pPr>
              <w:spacing w:line="240" w:lineRule="auto"/>
              <w:jc w:val="left"/>
              <w:rPr>
                <w:rStyle w:val="Hyperlink"/>
                <w:rtl/>
              </w:rPr>
            </w:pPr>
            <w:hyperlink w:anchor="Seif1" w:tooltip="הגדרות" w:history="1">
              <w:r w:rsidRPr="00945F8D">
                <w:rPr>
                  <w:rStyle w:val="Hyperlink"/>
                </w:rPr>
                <w:t>Go</w:t>
              </w:r>
            </w:hyperlink>
          </w:p>
        </w:tc>
        <w:tc>
          <w:tcPr>
            <w:tcW w:w="850" w:type="dxa"/>
          </w:tcPr>
          <w:p w14:paraId="436C5A6D"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sidR="009872AF">
              <w:rPr>
                <w:noProof/>
                <w:sz w:val="24"/>
                <w:rtl/>
              </w:rPr>
              <w:t>2</w:t>
            </w:r>
            <w:r>
              <w:rPr>
                <w:rFonts w:cs="Frankruhel"/>
                <w:sz w:val="24"/>
                <w:rtl/>
              </w:rPr>
              <w:fldChar w:fldCharType="end"/>
            </w:r>
          </w:p>
        </w:tc>
      </w:tr>
      <w:tr w:rsidR="00945F8D" w:rsidRPr="00945F8D" w14:paraId="70BFFE8F" w14:textId="77777777">
        <w:tblPrEx>
          <w:tblCellMar>
            <w:top w:w="0" w:type="dxa"/>
            <w:bottom w:w="0" w:type="dxa"/>
          </w:tblCellMar>
        </w:tblPrEx>
        <w:tc>
          <w:tcPr>
            <w:tcW w:w="1247" w:type="dxa"/>
          </w:tcPr>
          <w:p w14:paraId="5C11500F" w14:textId="77777777" w:rsidR="00945F8D" w:rsidRPr="00945F8D" w:rsidRDefault="00945F8D" w:rsidP="00945F8D">
            <w:pPr>
              <w:spacing w:line="240" w:lineRule="auto"/>
              <w:jc w:val="left"/>
              <w:rPr>
                <w:rFonts w:cs="Frankruhel"/>
                <w:sz w:val="24"/>
                <w:rtl/>
              </w:rPr>
            </w:pPr>
            <w:r>
              <w:rPr>
                <w:sz w:val="24"/>
                <w:rtl/>
              </w:rPr>
              <w:t xml:space="preserve">סעיף 1א </w:t>
            </w:r>
          </w:p>
        </w:tc>
        <w:tc>
          <w:tcPr>
            <w:tcW w:w="5669" w:type="dxa"/>
          </w:tcPr>
          <w:p w14:paraId="1F393CB2" w14:textId="77777777" w:rsidR="00945F8D" w:rsidRPr="00945F8D" w:rsidRDefault="00945F8D" w:rsidP="00945F8D">
            <w:pPr>
              <w:spacing w:line="240" w:lineRule="auto"/>
              <w:jc w:val="left"/>
              <w:rPr>
                <w:rFonts w:cs="Frankruhel" w:hint="cs"/>
                <w:sz w:val="24"/>
                <w:rtl/>
              </w:rPr>
            </w:pPr>
            <w:r>
              <w:rPr>
                <w:sz w:val="24"/>
                <w:rtl/>
              </w:rPr>
              <w:t>מטרת היטל ביוב</w:t>
            </w:r>
          </w:p>
        </w:tc>
        <w:tc>
          <w:tcPr>
            <w:tcW w:w="567" w:type="dxa"/>
          </w:tcPr>
          <w:p w14:paraId="71DA4C0E" w14:textId="77777777" w:rsidR="00945F8D" w:rsidRPr="00945F8D" w:rsidRDefault="00945F8D" w:rsidP="00945F8D">
            <w:pPr>
              <w:spacing w:line="240" w:lineRule="auto"/>
              <w:jc w:val="left"/>
              <w:rPr>
                <w:rStyle w:val="Hyperlink"/>
                <w:rtl/>
              </w:rPr>
            </w:pPr>
            <w:hyperlink w:anchor="Seif20" w:tooltip="מטרת היטל ביוב תיקון תשסח 2008" w:history="1">
              <w:r w:rsidRPr="00945F8D">
                <w:rPr>
                  <w:rStyle w:val="Hyperlink"/>
                </w:rPr>
                <w:t>Go</w:t>
              </w:r>
            </w:hyperlink>
          </w:p>
        </w:tc>
        <w:tc>
          <w:tcPr>
            <w:tcW w:w="850" w:type="dxa"/>
          </w:tcPr>
          <w:p w14:paraId="5EA4BBA8"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sidR="009872AF">
              <w:rPr>
                <w:noProof/>
                <w:sz w:val="24"/>
                <w:rtl/>
              </w:rPr>
              <w:t>4</w:t>
            </w:r>
            <w:r>
              <w:rPr>
                <w:rFonts w:cs="Frankruhel"/>
                <w:sz w:val="24"/>
                <w:rtl/>
              </w:rPr>
              <w:fldChar w:fldCharType="end"/>
            </w:r>
          </w:p>
        </w:tc>
      </w:tr>
      <w:tr w:rsidR="00945F8D" w:rsidRPr="00945F8D" w14:paraId="49234A02" w14:textId="77777777">
        <w:tblPrEx>
          <w:tblCellMar>
            <w:top w:w="0" w:type="dxa"/>
            <w:bottom w:w="0" w:type="dxa"/>
          </w:tblCellMar>
        </w:tblPrEx>
        <w:tc>
          <w:tcPr>
            <w:tcW w:w="1247" w:type="dxa"/>
          </w:tcPr>
          <w:p w14:paraId="1095AEAF" w14:textId="77777777" w:rsidR="00945F8D" w:rsidRPr="00945F8D" w:rsidRDefault="00945F8D" w:rsidP="00945F8D">
            <w:pPr>
              <w:spacing w:line="240" w:lineRule="auto"/>
              <w:jc w:val="left"/>
              <w:rPr>
                <w:rFonts w:cs="Frankruhel"/>
                <w:sz w:val="24"/>
                <w:rtl/>
              </w:rPr>
            </w:pPr>
            <w:r>
              <w:rPr>
                <w:sz w:val="24"/>
                <w:rtl/>
              </w:rPr>
              <w:t xml:space="preserve">סעיף 2 </w:t>
            </w:r>
          </w:p>
        </w:tc>
        <w:tc>
          <w:tcPr>
            <w:tcW w:w="5669" w:type="dxa"/>
          </w:tcPr>
          <w:p w14:paraId="595B376E" w14:textId="77777777" w:rsidR="00945F8D" w:rsidRPr="00945F8D" w:rsidRDefault="00945F8D" w:rsidP="00945F8D">
            <w:pPr>
              <w:spacing w:line="240" w:lineRule="auto"/>
              <w:jc w:val="left"/>
              <w:rPr>
                <w:rFonts w:cs="Frankruhel" w:hint="cs"/>
                <w:sz w:val="24"/>
                <w:rtl/>
              </w:rPr>
            </w:pPr>
            <w:r>
              <w:rPr>
                <w:sz w:val="24"/>
                <w:rtl/>
              </w:rPr>
              <w:t>החייבים בהיטל</w:t>
            </w:r>
          </w:p>
        </w:tc>
        <w:tc>
          <w:tcPr>
            <w:tcW w:w="567" w:type="dxa"/>
          </w:tcPr>
          <w:p w14:paraId="1B6A5838" w14:textId="77777777" w:rsidR="00945F8D" w:rsidRPr="00945F8D" w:rsidRDefault="00945F8D" w:rsidP="00945F8D">
            <w:pPr>
              <w:spacing w:line="240" w:lineRule="auto"/>
              <w:jc w:val="left"/>
              <w:rPr>
                <w:rStyle w:val="Hyperlink"/>
                <w:rtl/>
              </w:rPr>
            </w:pPr>
            <w:hyperlink w:anchor="Seif2" w:tooltip="החייבים בהיטל תיקון תשסח 2008" w:history="1">
              <w:r w:rsidRPr="00945F8D">
                <w:rPr>
                  <w:rStyle w:val="Hyperlink"/>
                </w:rPr>
                <w:t>Go</w:t>
              </w:r>
            </w:hyperlink>
          </w:p>
        </w:tc>
        <w:tc>
          <w:tcPr>
            <w:tcW w:w="850" w:type="dxa"/>
          </w:tcPr>
          <w:p w14:paraId="59C72D57"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sidR="009872AF">
              <w:rPr>
                <w:noProof/>
                <w:sz w:val="24"/>
                <w:rtl/>
              </w:rPr>
              <w:t>4</w:t>
            </w:r>
            <w:r>
              <w:rPr>
                <w:rFonts w:cs="Frankruhel"/>
                <w:sz w:val="24"/>
                <w:rtl/>
              </w:rPr>
              <w:fldChar w:fldCharType="end"/>
            </w:r>
          </w:p>
        </w:tc>
      </w:tr>
      <w:tr w:rsidR="00945F8D" w:rsidRPr="00945F8D" w14:paraId="2B27F09C" w14:textId="77777777">
        <w:tblPrEx>
          <w:tblCellMar>
            <w:top w:w="0" w:type="dxa"/>
            <w:bottom w:w="0" w:type="dxa"/>
          </w:tblCellMar>
        </w:tblPrEx>
        <w:tc>
          <w:tcPr>
            <w:tcW w:w="1247" w:type="dxa"/>
          </w:tcPr>
          <w:p w14:paraId="69DAFBAD" w14:textId="77777777" w:rsidR="00945F8D" w:rsidRPr="00945F8D" w:rsidRDefault="00945F8D" w:rsidP="00945F8D">
            <w:pPr>
              <w:spacing w:line="240" w:lineRule="auto"/>
              <w:jc w:val="left"/>
              <w:rPr>
                <w:rFonts w:cs="Frankruhel"/>
                <w:sz w:val="24"/>
                <w:rtl/>
              </w:rPr>
            </w:pPr>
            <w:r>
              <w:rPr>
                <w:sz w:val="24"/>
                <w:rtl/>
              </w:rPr>
              <w:t xml:space="preserve">סעיף 3 </w:t>
            </w:r>
          </w:p>
        </w:tc>
        <w:tc>
          <w:tcPr>
            <w:tcW w:w="5669" w:type="dxa"/>
          </w:tcPr>
          <w:p w14:paraId="10F60A98" w14:textId="77777777" w:rsidR="00945F8D" w:rsidRPr="00945F8D" w:rsidRDefault="00945F8D" w:rsidP="00945F8D">
            <w:pPr>
              <w:spacing w:line="240" w:lineRule="auto"/>
              <w:jc w:val="left"/>
              <w:rPr>
                <w:rFonts w:cs="Frankruhel"/>
                <w:sz w:val="24"/>
                <w:rtl/>
              </w:rPr>
            </w:pPr>
            <w:r>
              <w:rPr>
                <w:sz w:val="24"/>
                <w:rtl/>
              </w:rPr>
              <w:t>תשלום ההיטל</w:t>
            </w:r>
          </w:p>
        </w:tc>
        <w:tc>
          <w:tcPr>
            <w:tcW w:w="567" w:type="dxa"/>
          </w:tcPr>
          <w:p w14:paraId="4A012E87" w14:textId="77777777" w:rsidR="00945F8D" w:rsidRPr="00945F8D" w:rsidRDefault="00945F8D" w:rsidP="00945F8D">
            <w:pPr>
              <w:spacing w:line="240" w:lineRule="auto"/>
              <w:jc w:val="left"/>
              <w:rPr>
                <w:rStyle w:val="Hyperlink"/>
                <w:rtl/>
              </w:rPr>
            </w:pPr>
            <w:hyperlink w:anchor="Seif3" w:tooltip="תשלום ההיטל" w:history="1">
              <w:r w:rsidRPr="00945F8D">
                <w:rPr>
                  <w:rStyle w:val="Hyperlink"/>
                </w:rPr>
                <w:t>Go</w:t>
              </w:r>
            </w:hyperlink>
          </w:p>
        </w:tc>
        <w:tc>
          <w:tcPr>
            <w:tcW w:w="850" w:type="dxa"/>
          </w:tcPr>
          <w:p w14:paraId="2A62CB8F"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sidR="009872AF">
              <w:rPr>
                <w:noProof/>
                <w:sz w:val="24"/>
                <w:rtl/>
              </w:rPr>
              <w:t>4</w:t>
            </w:r>
            <w:r>
              <w:rPr>
                <w:rFonts w:cs="Frankruhel"/>
                <w:sz w:val="24"/>
                <w:rtl/>
              </w:rPr>
              <w:fldChar w:fldCharType="end"/>
            </w:r>
          </w:p>
        </w:tc>
      </w:tr>
      <w:tr w:rsidR="00945F8D" w:rsidRPr="00945F8D" w14:paraId="677539B4" w14:textId="77777777">
        <w:tblPrEx>
          <w:tblCellMar>
            <w:top w:w="0" w:type="dxa"/>
            <w:bottom w:w="0" w:type="dxa"/>
          </w:tblCellMar>
        </w:tblPrEx>
        <w:tc>
          <w:tcPr>
            <w:tcW w:w="1247" w:type="dxa"/>
          </w:tcPr>
          <w:p w14:paraId="36466B56" w14:textId="77777777" w:rsidR="00945F8D" w:rsidRPr="00945F8D" w:rsidRDefault="00945F8D" w:rsidP="00945F8D">
            <w:pPr>
              <w:spacing w:line="240" w:lineRule="auto"/>
              <w:jc w:val="left"/>
              <w:rPr>
                <w:rFonts w:cs="Frankruhel"/>
                <w:sz w:val="24"/>
                <w:rtl/>
              </w:rPr>
            </w:pPr>
            <w:r>
              <w:rPr>
                <w:sz w:val="24"/>
                <w:rtl/>
              </w:rPr>
              <w:t xml:space="preserve">סעיף 4 </w:t>
            </w:r>
          </w:p>
        </w:tc>
        <w:tc>
          <w:tcPr>
            <w:tcW w:w="5669" w:type="dxa"/>
          </w:tcPr>
          <w:p w14:paraId="469093D7" w14:textId="77777777" w:rsidR="00945F8D" w:rsidRPr="00945F8D" w:rsidRDefault="00945F8D" w:rsidP="00945F8D">
            <w:pPr>
              <w:spacing w:line="240" w:lineRule="auto"/>
              <w:jc w:val="left"/>
              <w:rPr>
                <w:rFonts w:cs="Frankruhel"/>
                <w:sz w:val="24"/>
                <w:rtl/>
              </w:rPr>
            </w:pPr>
            <w:r>
              <w:rPr>
                <w:sz w:val="24"/>
                <w:rtl/>
              </w:rPr>
              <w:t>שיעור ההיטל</w:t>
            </w:r>
          </w:p>
        </w:tc>
        <w:tc>
          <w:tcPr>
            <w:tcW w:w="567" w:type="dxa"/>
          </w:tcPr>
          <w:p w14:paraId="33847187" w14:textId="77777777" w:rsidR="00945F8D" w:rsidRPr="00945F8D" w:rsidRDefault="00945F8D" w:rsidP="00945F8D">
            <w:pPr>
              <w:spacing w:line="240" w:lineRule="auto"/>
              <w:jc w:val="left"/>
              <w:rPr>
                <w:rStyle w:val="Hyperlink"/>
                <w:rtl/>
              </w:rPr>
            </w:pPr>
            <w:hyperlink w:anchor="Seif4" w:tooltip="שיעור ההיטל" w:history="1">
              <w:r w:rsidRPr="00945F8D">
                <w:rPr>
                  <w:rStyle w:val="Hyperlink"/>
                </w:rPr>
                <w:t>Go</w:t>
              </w:r>
            </w:hyperlink>
          </w:p>
        </w:tc>
        <w:tc>
          <w:tcPr>
            <w:tcW w:w="850" w:type="dxa"/>
          </w:tcPr>
          <w:p w14:paraId="7B041A63"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sidR="009872AF">
              <w:rPr>
                <w:noProof/>
                <w:sz w:val="24"/>
                <w:rtl/>
              </w:rPr>
              <w:t>4</w:t>
            </w:r>
            <w:r>
              <w:rPr>
                <w:rFonts w:cs="Frankruhel"/>
                <w:sz w:val="24"/>
                <w:rtl/>
              </w:rPr>
              <w:fldChar w:fldCharType="end"/>
            </w:r>
          </w:p>
        </w:tc>
      </w:tr>
      <w:tr w:rsidR="00945F8D" w:rsidRPr="00945F8D" w14:paraId="3652969C" w14:textId="77777777">
        <w:tblPrEx>
          <w:tblCellMar>
            <w:top w:w="0" w:type="dxa"/>
            <w:bottom w:w="0" w:type="dxa"/>
          </w:tblCellMar>
        </w:tblPrEx>
        <w:tc>
          <w:tcPr>
            <w:tcW w:w="1247" w:type="dxa"/>
          </w:tcPr>
          <w:p w14:paraId="1733A468" w14:textId="77777777" w:rsidR="00945F8D" w:rsidRPr="00945F8D" w:rsidRDefault="00945F8D" w:rsidP="00945F8D">
            <w:pPr>
              <w:spacing w:line="240" w:lineRule="auto"/>
              <w:jc w:val="left"/>
              <w:rPr>
                <w:rFonts w:cs="Frankruhel"/>
                <w:sz w:val="24"/>
                <w:rtl/>
              </w:rPr>
            </w:pPr>
            <w:r>
              <w:rPr>
                <w:sz w:val="24"/>
                <w:rtl/>
              </w:rPr>
              <w:t xml:space="preserve">סעיף 4א </w:t>
            </w:r>
          </w:p>
        </w:tc>
        <w:tc>
          <w:tcPr>
            <w:tcW w:w="5669" w:type="dxa"/>
          </w:tcPr>
          <w:p w14:paraId="3336E07B" w14:textId="77777777" w:rsidR="00945F8D" w:rsidRPr="00945F8D" w:rsidRDefault="00945F8D" w:rsidP="00945F8D">
            <w:pPr>
              <w:spacing w:line="240" w:lineRule="auto"/>
              <w:jc w:val="left"/>
              <w:rPr>
                <w:rFonts w:cs="Frankruhel" w:hint="cs"/>
                <w:sz w:val="24"/>
                <w:rtl/>
              </w:rPr>
            </w:pPr>
            <w:r>
              <w:rPr>
                <w:sz w:val="24"/>
                <w:rtl/>
              </w:rPr>
              <w:t>בניה חורגת</w:t>
            </w:r>
          </w:p>
        </w:tc>
        <w:tc>
          <w:tcPr>
            <w:tcW w:w="567" w:type="dxa"/>
          </w:tcPr>
          <w:p w14:paraId="5B4E9916" w14:textId="77777777" w:rsidR="00945F8D" w:rsidRPr="00945F8D" w:rsidRDefault="00945F8D" w:rsidP="00945F8D">
            <w:pPr>
              <w:spacing w:line="240" w:lineRule="auto"/>
              <w:jc w:val="left"/>
              <w:rPr>
                <w:rStyle w:val="Hyperlink"/>
                <w:rtl/>
              </w:rPr>
            </w:pPr>
            <w:hyperlink w:anchor="Seif21" w:tooltip="בניה חורגת תיקון תשסח 2008" w:history="1">
              <w:r w:rsidRPr="00945F8D">
                <w:rPr>
                  <w:rStyle w:val="Hyperlink"/>
                </w:rPr>
                <w:t>Go</w:t>
              </w:r>
            </w:hyperlink>
          </w:p>
        </w:tc>
        <w:tc>
          <w:tcPr>
            <w:tcW w:w="850" w:type="dxa"/>
          </w:tcPr>
          <w:p w14:paraId="7153C8FD"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sidR="009872AF">
              <w:rPr>
                <w:noProof/>
                <w:sz w:val="24"/>
                <w:rtl/>
              </w:rPr>
              <w:t>4</w:t>
            </w:r>
            <w:r>
              <w:rPr>
                <w:rFonts w:cs="Frankruhel"/>
                <w:sz w:val="24"/>
                <w:rtl/>
              </w:rPr>
              <w:fldChar w:fldCharType="end"/>
            </w:r>
          </w:p>
        </w:tc>
      </w:tr>
      <w:tr w:rsidR="00945F8D" w:rsidRPr="00945F8D" w14:paraId="76690B9B" w14:textId="77777777">
        <w:tblPrEx>
          <w:tblCellMar>
            <w:top w:w="0" w:type="dxa"/>
            <w:bottom w:w="0" w:type="dxa"/>
          </w:tblCellMar>
        </w:tblPrEx>
        <w:tc>
          <w:tcPr>
            <w:tcW w:w="1247" w:type="dxa"/>
          </w:tcPr>
          <w:p w14:paraId="1968AC86" w14:textId="77777777" w:rsidR="00945F8D" w:rsidRPr="00945F8D" w:rsidRDefault="00945F8D" w:rsidP="00945F8D">
            <w:pPr>
              <w:spacing w:line="240" w:lineRule="auto"/>
              <w:jc w:val="left"/>
              <w:rPr>
                <w:rFonts w:cs="Frankruhel"/>
                <w:sz w:val="24"/>
                <w:rtl/>
              </w:rPr>
            </w:pPr>
            <w:r>
              <w:rPr>
                <w:sz w:val="24"/>
                <w:rtl/>
              </w:rPr>
              <w:t xml:space="preserve">סעיף 4ב </w:t>
            </w:r>
          </w:p>
        </w:tc>
        <w:tc>
          <w:tcPr>
            <w:tcW w:w="5669" w:type="dxa"/>
          </w:tcPr>
          <w:p w14:paraId="5FAF5FF4" w14:textId="77777777" w:rsidR="00945F8D" w:rsidRPr="00945F8D" w:rsidRDefault="00945F8D" w:rsidP="00945F8D">
            <w:pPr>
              <w:spacing w:line="240" w:lineRule="auto"/>
              <w:jc w:val="left"/>
              <w:rPr>
                <w:rFonts w:cs="Frankruhel" w:hint="cs"/>
                <w:sz w:val="24"/>
                <w:rtl/>
              </w:rPr>
            </w:pPr>
            <w:r>
              <w:rPr>
                <w:sz w:val="24"/>
                <w:rtl/>
              </w:rPr>
              <w:t>חיוב בהיטל בשל שטח המיועד להפקעה</w:t>
            </w:r>
          </w:p>
        </w:tc>
        <w:tc>
          <w:tcPr>
            <w:tcW w:w="567" w:type="dxa"/>
          </w:tcPr>
          <w:p w14:paraId="6600F439" w14:textId="77777777" w:rsidR="00945F8D" w:rsidRPr="00945F8D" w:rsidRDefault="00945F8D" w:rsidP="00945F8D">
            <w:pPr>
              <w:spacing w:line="240" w:lineRule="auto"/>
              <w:jc w:val="left"/>
              <w:rPr>
                <w:rStyle w:val="Hyperlink"/>
                <w:rtl/>
              </w:rPr>
            </w:pPr>
            <w:hyperlink w:anchor="Seif22" w:tooltip="חיוב בהיטל בשל שטח המיועד להפקעה תיקון תשסח 2008" w:history="1">
              <w:r w:rsidRPr="00945F8D">
                <w:rPr>
                  <w:rStyle w:val="Hyperlink"/>
                </w:rPr>
                <w:t>Go</w:t>
              </w:r>
            </w:hyperlink>
          </w:p>
        </w:tc>
        <w:tc>
          <w:tcPr>
            <w:tcW w:w="850" w:type="dxa"/>
          </w:tcPr>
          <w:p w14:paraId="4DA60DB7"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sidR="009872AF">
              <w:rPr>
                <w:noProof/>
                <w:sz w:val="24"/>
                <w:rtl/>
              </w:rPr>
              <w:t>5</w:t>
            </w:r>
            <w:r>
              <w:rPr>
                <w:rFonts w:cs="Frankruhel"/>
                <w:sz w:val="24"/>
                <w:rtl/>
              </w:rPr>
              <w:fldChar w:fldCharType="end"/>
            </w:r>
          </w:p>
        </w:tc>
      </w:tr>
      <w:tr w:rsidR="00945F8D" w:rsidRPr="00945F8D" w14:paraId="5BE808FB" w14:textId="77777777">
        <w:tblPrEx>
          <w:tblCellMar>
            <w:top w:w="0" w:type="dxa"/>
            <w:bottom w:w="0" w:type="dxa"/>
          </w:tblCellMar>
        </w:tblPrEx>
        <w:tc>
          <w:tcPr>
            <w:tcW w:w="1247" w:type="dxa"/>
          </w:tcPr>
          <w:p w14:paraId="36EF2941" w14:textId="77777777" w:rsidR="00945F8D" w:rsidRPr="00945F8D" w:rsidRDefault="00945F8D" w:rsidP="00945F8D">
            <w:pPr>
              <w:spacing w:line="240" w:lineRule="auto"/>
              <w:jc w:val="left"/>
              <w:rPr>
                <w:rFonts w:cs="Frankruhel"/>
                <w:sz w:val="24"/>
                <w:rtl/>
              </w:rPr>
            </w:pPr>
            <w:r>
              <w:rPr>
                <w:sz w:val="24"/>
                <w:rtl/>
              </w:rPr>
              <w:t xml:space="preserve">סעיף 4ג </w:t>
            </w:r>
          </w:p>
        </w:tc>
        <w:tc>
          <w:tcPr>
            <w:tcW w:w="5669" w:type="dxa"/>
          </w:tcPr>
          <w:p w14:paraId="100E647A" w14:textId="77777777" w:rsidR="00945F8D" w:rsidRPr="00945F8D" w:rsidRDefault="00945F8D" w:rsidP="00945F8D">
            <w:pPr>
              <w:spacing w:line="240" w:lineRule="auto"/>
              <w:jc w:val="left"/>
              <w:rPr>
                <w:rFonts w:cs="Frankruhel" w:hint="cs"/>
                <w:sz w:val="24"/>
                <w:rtl/>
              </w:rPr>
            </w:pPr>
            <w:r>
              <w:rPr>
                <w:sz w:val="24"/>
                <w:rtl/>
              </w:rPr>
              <w:t>דרישה לתשלום ההיטל</w:t>
            </w:r>
          </w:p>
        </w:tc>
        <w:tc>
          <w:tcPr>
            <w:tcW w:w="567" w:type="dxa"/>
          </w:tcPr>
          <w:p w14:paraId="13316933" w14:textId="77777777" w:rsidR="00945F8D" w:rsidRPr="00945F8D" w:rsidRDefault="00945F8D" w:rsidP="00945F8D">
            <w:pPr>
              <w:spacing w:line="240" w:lineRule="auto"/>
              <w:jc w:val="left"/>
              <w:rPr>
                <w:rStyle w:val="Hyperlink"/>
                <w:rtl/>
              </w:rPr>
            </w:pPr>
            <w:hyperlink w:anchor="Seif23" w:tooltip="דרישה לתשלום ההיטל תיקון תשסח 2008" w:history="1">
              <w:r w:rsidRPr="00945F8D">
                <w:rPr>
                  <w:rStyle w:val="Hyperlink"/>
                </w:rPr>
                <w:t>Go</w:t>
              </w:r>
            </w:hyperlink>
          </w:p>
        </w:tc>
        <w:tc>
          <w:tcPr>
            <w:tcW w:w="850" w:type="dxa"/>
          </w:tcPr>
          <w:p w14:paraId="699D8AF0"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sidR="009872AF">
              <w:rPr>
                <w:noProof/>
                <w:sz w:val="24"/>
                <w:rtl/>
              </w:rPr>
              <w:t>5</w:t>
            </w:r>
            <w:r>
              <w:rPr>
                <w:rFonts w:cs="Frankruhel"/>
                <w:sz w:val="24"/>
                <w:rtl/>
              </w:rPr>
              <w:fldChar w:fldCharType="end"/>
            </w:r>
          </w:p>
        </w:tc>
      </w:tr>
      <w:tr w:rsidR="00945F8D" w:rsidRPr="00945F8D" w14:paraId="78EA7DDA" w14:textId="77777777">
        <w:tblPrEx>
          <w:tblCellMar>
            <w:top w:w="0" w:type="dxa"/>
            <w:bottom w:w="0" w:type="dxa"/>
          </w:tblCellMar>
        </w:tblPrEx>
        <w:tc>
          <w:tcPr>
            <w:tcW w:w="1247" w:type="dxa"/>
          </w:tcPr>
          <w:p w14:paraId="6FAD5F52" w14:textId="77777777" w:rsidR="00945F8D" w:rsidRPr="00945F8D" w:rsidRDefault="00945F8D" w:rsidP="00945F8D">
            <w:pPr>
              <w:spacing w:line="240" w:lineRule="auto"/>
              <w:jc w:val="left"/>
              <w:rPr>
                <w:rFonts w:cs="Frankruhel"/>
                <w:sz w:val="24"/>
                <w:rtl/>
              </w:rPr>
            </w:pPr>
            <w:r>
              <w:rPr>
                <w:sz w:val="24"/>
                <w:rtl/>
              </w:rPr>
              <w:t xml:space="preserve">סעיף 5 </w:t>
            </w:r>
          </w:p>
        </w:tc>
        <w:tc>
          <w:tcPr>
            <w:tcW w:w="5669" w:type="dxa"/>
          </w:tcPr>
          <w:p w14:paraId="692EBA55" w14:textId="77777777" w:rsidR="00945F8D" w:rsidRPr="00945F8D" w:rsidRDefault="00945F8D" w:rsidP="00945F8D">
            <w:pPr>
              <w:spacing w:line="240" w:lineRule="auto"/>
              <w:jc w:val="left"/>
              <w:rPr>
                <w:rFonts w:cs="Frankruhel"/>
                <w:sz w:val="24"/>
                <w:rtl/>
              </w:rPr>
            </w:pPr>
            <w:r>
              <w:rPr>
                <w:sz w:val="24"/>
                <w:rtl/>
              </w:rPr>
              <w:t>בעלות משותפת</w:t>
            </w:r>
          </w:p>
        </w:tc>
        <w:tc>
          <w:tcPr>
            <w:tcW w:w="567" w:type="dxa"/>
          </w:tcPr>
          <w:p w14:paraId="40AF3E4C" w14:textId="77777777" w:rsidR="00945F8D" w:rsidRPr="00945F8D" w:rsidRDefault="00945F8D" w:rsidP="00945F8D">
            <w:pPr>
              <w:spacing w:line="240" w:lineRule="auto"/>
              <w:jc w:val="left"/>
              <w:rPr>
                <w:rStyle w:val="Hyperlink"/>
                <w:rtl/>
              </w:rPr>
            </w:pPr>
            <w:hyperlink w:anchor="Seif5" w:tooltip="בעלות משותפת" w:history="1">
              <w:r w:rsidRPr="00945F8D">
                <w:rPr>
                  <w:rStyle w:val="Hyperlink"/>
                </w:rPr>
                <w:t>Go</w:t>
              </w:r>
            </w:hyperlink>
          </w:p>
        </w:tc>
        <w:tc>
          <w:tcPr>
            <w:tcW w:w="850" w:type="dxa"/>
          </w:tcPr>
          <w:p w14:paraId="1DF5C746"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sidR="009872AF">
              <w:rPr>
                <w:noProof/>
                <w:sz w:val="24"/>
                <w:rtl/>
              </w:rPr>
              <w:t>5</w:t>
            </w:r>
            <w:r>
              <w:rPr>
                <w:rFonts w:cs="Frankruhel"/>
                <w:sz w:val="24"/>
                <w:rtl/>
              </w:rPr>
              <w:fldChar w:fldCharType="end"/>
            </w:r>
          </w:p>
        </w:tc>
      </w:tr>
      <w:tr w:rsidR="00945F8D" w:rsidRPr="00945F8D" w14:paraId="7B81D65A" w14:textId="77777777">
        <w:tblPrEx>
          <w:tblCellMar>
            <w:top w:w="0" w:type="dxa"/>
            <w:bottom w:w="0" w:type="dxa"/>
          </w:tblCellMar>
        </w:tblPrEx>
        <w:tc>
          <w:tcPr>
            <w:tcW w:w="1247" w:type="dxa"/>
          </w:tcPr>
          <w:p w14:paraId="56EB0197" w14:textId="77777777" w:rsidR="00945F8D" w:rsidRPr="00945F8D" w:rsidRDefault="00945F8D" w:rsidP="00945F8D">
            <w:pPr>
              <w:spacing w:line="240" w:lineRule="auto"/>
              <w:jc w:val="left"/>
              <w:rPr>
                <w:rFonts w:cs="Frankruhel"/>
                <w:sz w:val="24"/>
                <w:rtl/>
              </w:rPr>
            </w:pPr>
            <w:r>
              <w:rPr>
                <w:sz w:val="24"/>
                <w:rtl/>
              </w:rPr>
              <w:t xml:space="preserve">סעיף 6 </w:t>
            </w:r>
          </w:p>
        </w:tc>
        <w:tc>
          <w:tcPr>
            <w:tcW w:w="5669" w:type="dxa"/>
          </w:tcPr>
          <w:p w14:paraId="10A8DF31" w14:textId="77777777" w:rsidR="00945F8D" w:rsidRPr="00945F8D" w:rsidRDefault="00945F8D" w:rsidP="00945F8D">
            <w:pPr>
              <w:spacing w:line="240" w:lineRule="auto"/>
              <w:jc w:val="left"/>
              <w:rPr>
                <w:rFonts w:cs="Frankruhel"/>
                <w:sz w:val="24"/>
                <w:rtl/>
              </w:rPr>
            </w:pPr>
            <w:r>
              <w:rPr>
                <w:sz w:val="24"/>
                <w:rtl/>
              </w:rPr>
              <w:t>סייג לבניית ביב פרטי וחיבורו</w:t>
            </w:r>
          </w:p>
        </w:tc>
        <w:tc>
          <w:tcPr>
            <w:tcW w:w="567" w:type="dxa"/>
          </w:tcPr>
          <w:p w14:paraId="39870C67" w14:textId="77777777" w:rsidR="00945F8D" w:rsidRPr="00945F8D" w:rsidRDefault="00945F8D" w:rsidP="00945F8D">
            <w:pPr>
              <w:spacing w:line="240" w:lineRule="auto"/>
              <w:jc w:val="left"/>
              <w:rPr>
                <w:rStyle w:val="Hyperlink"/>
                <w:rtl/>
              </w:rPr>
            </w:pPr>
            <w:hyperlink w:anchor="Seif6" w:tooltip="סייג לבניית ביב פרטי וחיבורו" w:history="1">
              <w:r w:rsidRPr="00945F8D">
                <w:rPr>
                  <w:rStyle w:val="Hyperlink"/>
                </w:rPr>
                <w:t>Go</w:t>
              </w:r>
            </w:hyperlink>
          </w:p>
        </w:tc>
        <w:tc>
          <w:tcPr>
            <w:tcW w:w="850" w:type="dxa"/>
          </w:tcPr>
          <w:p w14:paraId="0CF3AEB4"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sidR="009872AF">
              <w:rPr>
                <w:noProof/>
                <w:sz w:val="24"/>
                <w:rtl/>
              </w:rPr>
              <w:t>5</w:t>
            </w:r>
            <w:r>
              <w:rPr>
                <w:rFonts w:cs="Frankruhel"/>
                <w:sz w:val="24"/>
                <w:rtl/>
              </w:rPr>
              <w:fldChar w:fldCharType="end"/>
            </w:r>
          </w:p>
        </w:tc>
      </w:tr>
      <w:tr w:rsidR="00945F8D" w:rsidRPr="00945F8D" w14:paraId="70B0AF6D" w14:textId="77777777">
        <w:tblPrEx>
          <w:tblCellMar>
            <w:top w:w="0" w:type="dxa"/>
            <w:bottom w:w="0" w:type="dxa"/>
          </w:tblCellMar>
        </w:tblPrEx>
        <w:tc>
          <w:tcPr>
            <w:tcW w:w="1247" w:type="dxa"/>
          </w:tcPr>
          <w:p w14:paraId="3F0925EB" w14:textId="77777777" w:rsidR="00945F8D" w:rsidRPr="00945F8D" w:rsidRDefault="00945F8D" w:rsidP="00945F8D">
            <w:pPr>
              <w:spacing w:line="240" w:lineRule="auto"/>
              <w:jc w:val="left"/>
              <w:rPr>
                <w:rFonts w:cs="Frankruhel"/>
                <w:sz w:val="24"/>
                <w:rtl/>
              </w:rPr>
            </w:pPr>
            <w:r>
              <w:rPr>
                <w:sz w:val="24"/>
                <w:rtl/>
              </w:rPr>
              <w:t xml:space="preserve">סעיף 7 </w:t>
            </w:r>
          </w:p>
        </w:tc>
        <w:tc>
          <w:tcPr>
            <w:tcW w:w="5669" w:type="dxa"/>
          </w:tcPr>
          <w:p w14:paraId="5D007F83" w14:textId="77777777" w:rsidR="00945F8D" w:rsidRPr="00945F8D" w:rsidRDefault="00945F8D" w:rsidP="00945F8D">
            <w:pPr>
              <w:spacing w:line="240" w:lineRule="auto"/>
              <w:jc w:val="left"/>
              <w:rPr>
                <w:rFonts w:cs="Frankruhel"/>
                <w:sz w:val="24"/>
                <w:rtl/>
              </w:rPr>
            </w:pPr>
            <w:r>
              <w:rPr>
                <w:sz w:val="24"/>
                <w:rtl/>
              </w:rPr>
              <w:t>הוראות התחברות לביב</w:t>
            </w:r>
          </w:p>
        </w:tc>
        <w:tc>
          <w:tcPr>
            <w:tcW w:w="567" w:type="dxa"/>
          </w:tcPr>
          <w:p w14:paraId="7728A7F1" w14:textId="77777777" w:rsidR="00945F8D" w:rsidRPr="00945F8D" w:rsidRDefault="00945F8D" w:rsidP="00945F8D">
            <w:pPr>
              <w:spacing w:line="240" w:lineRule="auto"/>
              <w:jc w:val="left"/>
              <w:rPr>
                <w:rStyle w:val="Hyperlink"/>
                <w:rtl/>
              </w:rPr>
            </w:pPr>
            <w:hyperlink w:anchor="Seif7" w:tooltip="הוראות התחברות לביב" w:history="1">
              <w:r w:rsidRPr="00945F8D">
                <w:rPr>
                  <w:rStyle w:val="Hyperlink"/>
                </w:rPr>
                <w:t>Go</w:t>
              </w:r>
            </w:hyperlink>
          </w:p>
        </w:tc>
        <w:tc>
          <w:tcPr>
            <w:tcW w:w="850" w:type="dxa"/>
          </w:tcPr>
          <w:p w14:paraId="6DBFC335"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sidR="009872AF">
              <w:rPr>
                <w:noProof/>
                <w:sz w:val="24"/>
                <w:rtl/>
              </w:rPr>
              <w:t>5</w:t>
            </w:r>
            <w:r>
              <w:rPr>
                <w:rFonts w:cs="Frankruhel"/>
                <w:sz w:val="24"/>
                <w:rtl/>
              </w:rPr>
              <w:fldChar w:fldCharType="end"/>
            </w:r>
          </w:p>
        </w:tc>
      </w:tr>
      <w:tr w:rsidR="00945F8D" w:rsidRPr="00945F8D" w14:paraId="0D435238" w14:textId="77777777">
        <w:tblPrEx>
          <w:tblCellMar>
            <w:top w:w="0" w:type="dxa"/>
            <w:bottom w:w="0" w:type="dxa"/>
          </w:tblCellMar>
        </w:tblPrEx>
        <w:tc>
          <w:tcPr>
            <w:tcW w:w="1247" w:type="dxa"/>
          </w:tcPr>
          <w:p w14:paraId="4546ED72" w14:textId="77777777" w:rsidR="00945F8D" w:rsidRPr="00945F8D" w:rsidRDefault="00945F8D" w:rsidP="00945F8D">
            <w:pPr>
              <w:spacing w:line="240" w:lineRule="auto"/>
              <w:jc w:val="left"/>
              <w:rPr>
                <w:rFonts w:cs="Frankruhel"/>
                <w:sz w:val="24"/>
                <w:rtl/>
              </w:rPr>
            </w:pPr>
            <w:r>
              <w:rPr>
                <w:sz w:val="24"/>
                <w:rtl/>
              </w:rPr>
              <w:t xml:space="preserve">סעיף 8 </w:t>
            </w:r>
          </w:p>
        </w:tc>
        <w:tc>
          <w:tcPr>
            <w:tcW w:w="5669" w:type="dxa"/>
          </w:tcPr>
          <w:p w14:paraId="4D100A33" w14:textId="77777777" w:rsidR="00945F8D" w:rsidRPr="00945F8D" w:rsidRDefault="00945F8D" w:rsidP="00945F8D">
            <w:pPr>
              <w:spacing w:line="240" w:lineRule="auto"/>
              <w:jc w:val="left"/>
              <w:rPr>
                <w:rFonts w:cs="Frankruhel"/>
                <w:sz w:val="24"/>
                <w:rtl/>
              </w:rPr>
            </w:pPr>
            <w:r>
              <w:rPr>
                <w:sz w:val="24"/>
                <w:rtl/>
              </w:rPr>
              <w:t>ניקוי ואחזקת בורות שפכים</w:t>
            </w:r>
          </w:p>
        </w:tc>
        <w:tc>
          <w:tcPr>
            <w:tcW w:w="567" w:type="dxa"/>
          </w:tcPr>
          <w:p w14:paraId="7B6433EB" w14:textId="77777777" w:rsidR="00945F8D" w:rsidRPr="00945F8D" w:rsidRDefault="00945F8D" w:rsidP="00945F8D">
            <w:pPr>
              <w:spacing w:line="240" w:lineRule="auto"/>
              <w:jc w:val="left"/>
              <w:rPr>
                <w:rStyle w:val="Hyperlink"/>
                <w:rtl/>
              </w:rPr>
            </w:pPr>
            <w:hyperlink w:anchor="Seif8" w:tooltip="ניקוי ואחזקת בורות שפכים" w:history="1">
              <w:r w:rsidRPr="00945F8D">
                <w:rPr>
                  <w:rStyle w:val="Hyperlink"/>
                </w:rPr>
                <w:t>Go</w:t>
              </w:r>
            </w:hyperlink>
          </w:p>
        </w:tc>
        <w:tc>
          <w:tcPr>
            <w:tcW w:w="850" w:type="dxa"/>
          </w:tcPr>
          <w:p w14:paraId="4E28C611"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sidR="009872AF">
              <w:rPr>
                <w:noProof/>
                <w:sz w:val="24"/>
                <w:rtl/>
              </w:rPr>
              <w:t>6</w:t>
            </w:r>
            <w:r>
              <w:rPr>
                <w:rFonts w:cs="Frankruhel"/>
                <w:sz w:val="24"/>
                <w:rtl/>
              </w:rPr>
              <w:fldChar w:fldCharType="end"/>
            </w:r>
          </w:p>
        </w:tc>
      </w:tr>
      <w:tr w:rsidR="00945F8D" w:rsidRPr="00945F8D" w14:paraId="6B8566F3" w14:textId="77777777">
        <w:tblPrEx>
          <w:tblCellMar>
            <w:top w:w="0" w:type="dxa"/>
            <w:bottom w:w="0" w:type="dxa"/>
          </w:tblCellMar>
        </w:tblPrEx>
        <w:tc>
          <w:tcPr>
            <w:tcW w:w="1247" w:type="dxa"/>
          </w:tcPr>
          <w:p w14:paraId="6AB5F23A" w14:textId="77777777" w:rsidR="00945F8D" w:rsidRPr="00945F8D" w:rsidRDefault="00945F8D" w:rsidP="00945F8D">
            <w:pPr>
              <w:spacing w:line="240" w:lineRule="auto"/>
              <w:jc w:val="left"/>
              <w:rPr>
                <w:rFonts w:cs="Frankruhel"/>
                <w:sz w:val="24"/>
                <w:rtl/>
              </w:rPr>
            </w:pPr>
            <w:r>
              <w:rPr>
                <w:sz w:val="24"/>
                <w:rtl/>
              </w:rPr>
              <w:t xml:space="preserve">סעיף 9 </w:t>
            </w:r>
          </w:p>
        </w:tc>
        <w:tc>
          <w:tcPr>
            <w:tcW w:w="5669" w:type="dxa"/>
          </w:tcPr>
          <w:p w14:paraId="611A8AA3" w14:textId="77777777" w:rsidR="00945F8D" w:rsidRPr="00945F8D" w:rsidRDefault="00945F8D" w:rsidP="00945F8D">
            <w:pPr>
              <w:spacing w:line="240" w:lineRule="auto"/>
              <w:jc w:val="left"/>
              <w:rPr>
                <w:rFonts w:cs="Frankruhel"/>
                <w:sz w:val="24"/>
                <w:rtl/>
              </w:rPr>
            </w:pPr>
            <w:r>
              <w:rPr>
                <w:sz w:val="24"/>
                <w:rtl/>
              </w:rPr>
              <w:t>סייג לשימוש בבור שפכים</w:t>
            </w:r>
          </w:p>
        </w:tc>
        <w:tc>
          <w:tcPr>
            <w:tcW w:w="567" w:type="dxa"/>
          </w:tcPr>
          <w:p w14:paraId="52457AD0" w14:textId="77777777" w:rsidR="00945F8D" w:rsidRPr="00945F8D" w:rsidRDefault="00945F8D" w:rsidP="00945F8D">
            <w:pPr>
              <w:spacing w:line="240" w:lineRule="auto"/>
              <w:jc w:val="left"/>
              <w:rPr>
                <w:rStyle w:val="Hyperlink"/>
                <w:rtl/>
              </w:rPr>
            </w:pPr>
            <w:hyperlink w:anchor="Seif9" w:tooltip="סייג לשימוש בבור שפכים" w:history="1">
              <w:r w:rsidRPr="00945F8D">
                <w:rPr>
                  <w:rStyle w:val="Hyperlink"/>
                </w:rPr>
                <w:t>Go</w:t>
              </w:r>
            </w:hyperlink>
          </w:p>
        </w:tc>
        <w:tc>
          <w:tcPr>
            <w:tcW w:w="850" w:type="dxa"/>
          </w:tcPr>
          <w:p w14:paraId="4E85511B"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sidR="009872AF">
              <w:rPr>
                <w:noProof/>
                <w:sz w:val="24"/>
                <w:rtl/>
              </w:rPr>
              <w:t>6</w:t>
            </w:r>
            <w:r>
              <w:rPr>
                <w:rFonts w:cs="Frankruhel"/>
                <w:sz w:val="24"/>
                <w:rtl/>
              </w:rPr>
              <w:fldChar w:fldCharType="end"/>
            </w:r>
          </w:p>
        </w:tc>
      </w:tr>
      <w:tr w:rsidR="00945F8D" w:rsidRPr="00945F8D" w14:paraId="3922EE6D" w14:textId="77777777">
        <w:tblPrEx>
          <w:tblCellMar>
            <w:top w:w="0" w:type="dxa"/>
            <w:bottom w:w="0" w:type="dxa"/>
          </w:tblCellMar>
        </w:tblPrEx>
        <w:tc>
          <w:tcPr>
            <w:tcW w:w="1247" w:type="dxa"/>
          </w:tcPr>
          <w:p w14:paraId="77CB78ED" w14:textId="77777777" w:rsidR="00945F8D" w:rsidRPr="00945F8D" w:rsidRDefault="00945F8D" w:rsidP="00945F8D">
            <w:pPr>
              <w:spacing w:line="240" w:lineRule="auto"/>
              <w:jc w:val="left"/>
              <w:rPr>
                <w:rFonts w:cs="Frankruhel"/>
                <w:sz w:val="24"/>
                <w:rtl/>
              </w:rPr>
            </w:pPr>
            <w:r>
              <w:rPr>
                <w:sz w:val="24"/>
                <w:rtl/>
              </w:rPr>
              <w:t xml:space="preserve">סעיף 10 </w:t>
            </w:r>
          </w:p>
        </w:tc>
        <w:tc>
          <w:tcPr>
            <w:tcW w:w="5669" w:type="dxa"/>
          </w:tcPr>
          <w:p w14:paraId="53EB17A7" w14:textId="77777777" w:rsidR="00945F8D" w:rsidRPr="00945F8D" w:rsidRDefault="00945F8D" w:rsidP="00945F8D">
            <w:pPr>
              <w:spacing w:line="240" w:lineRule="auto"/>
              <w:jc w:val="left"/>
              <w:rPr>
                <w:rFonts w:cs="Frankruhel" w:hint="cs"/>
                <w:sz w:val="24"/>
                <w:rtl/>
              </w:rPr>
            </w:pPr>
            <w:r>
              <w:rPr>
                <w:sz w:val="24"/>
                <w:rtl/>
              </w:rPr>
              <w:t>אגרת ביוב</w:t>
            </w:r>
          </w:p>
        </w:tc>
        <w:tc>
          <w:tcPr>
            <w:tcW w:w="567" w:type="dxa"/>
          </w:tcPr>
          <w:p w14:paraId="7CF74FBC" w14:textId="77777777" w:rsidR="00945F8D" w:rsidRPr="00945F8D" w:rsidRDefault="00945F8D" w:rsidP="00945F8D">
            <w:pPr>
              <w:spacing w:line="240" w:lineRule="auto"/>
              <w:jc w:val="left"/>
              <w:rPr>
                <w:rStyle w:val="Hyperlink"/>
                <w:rtl/>
              </w:rPr>
            </w:pPr>
            <w:hyperlink w:anchor="Seif10" w:tooltip="אגרת ביוב תיקון תשסח 2008" w:history="1">
              <w:r w:rsidRPr="00945F8D">
                <w:rPr>
                  <w:rStyle w:val="Hyperlink"/>
                </w:rPr>
                <w:t>Go</w:t>
              </w:r>
            </w:hyperlink>
          </w:p>
        </w:tc>
        <w:tc>
          <w:tcPr>
            <w:tcW w:w="850" w:type="dxa"/>
          </w:tcPr>
          <w:p w14:paraId="36BAD8FB"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sidR="009872AF">
              <w:rPr>
                <w:noProof/>
                <w:sz w:val="24"/>
                <w:rtl/>
              </w:rPr>
              <w:t>6</w:t>
            </w:r>
            <w:r>
              <w:rPr>
                <w:rFonts w:cs="Frankruhel"/>
                <w:sz w:val="24"/>
                <w:rtl/>
              </w:rPr>
              <w:fldChar w:fldCharType="end"/>
            </w:r>
          </w:p>
        </w:tc>
      </w:tr>
      <w:tr w:rsidR="00945F8D" w:rsidRPr="00945F8D" w14:paraId="231D8E63" w14:textId="77777777">
        <w:tblPrEx>
          <w:tblCellMar>
            <w:top w:w="0" w:type="dxa"/>
            <w:bottom w:w="0" w:type="dxa"/>
          </w:tblCellMar>
        </w:tblPrEx>
        <w:tc>
          <w:tcPr>
            <w:tcW w:w="1247" w:type="dxa"/>
          </w:tcPr>
          <w:p w14:paraId="0C218BE4" w14:textId="77777777" w:rsidR="00945F8D" w:rsidRPr="00945F8D" w:rsidRDefault="00945F8D" w:rsidP="00945F8D">
            <w:pPr>
              <w:spacing w:line="240" w:lineRule="auto"/>
              <w:jc w:val="left"/>
              <w:rPr>
                <w:rFonts w:cs="Frankruhel"/>
                <w:sz w:val="24"/>
                <w:rtl/>
              </w:rPr>
            </w:pPr>
            <w:r>
              <w:rPr>
                <w:sz w:val="24"/>
                <w:rtl/>
              </w:rPr>
              <w:t xml:space="preserve">סעיף 11 </w:t>
            </w:r>
          </w:p>
        </w:tc>
        <w:tc>
          <w:tcPr>
            <w:tcW w:w="5669" w:type="dxa"/>
          </w:tcPr>
          <w:p w14:paraId="7E005775" w14:textId="77777777" w:rsidR="00945F8D" w:rsidRPr="00945F8D" w:rsidRDefault="00945F8D" w:rsidP="00945F8D">
            <w:pPr>
              <w:spacing w:line="240" w:lineRule="auto"/>
              <w:jc w:val="left"/>
              <w:rPr>
                <w:rFonts w:cs="Frankruhel" w:hint="cs"/>
                <w:sz w:val="24"/>
                <w:rtl/>
              </w:rPr>
            </w:pPr>
            <w:r>
              <w:rPr>
                <w:sz w:val="24"/>
                <w:rtl/>
              </w:rPr>
              <w:t>חישוב כמות המים שנצרכו</w:t>
            </w:r>
          </w:p>
        </w:tc>
        <w:tc>
          <w:tcPr>
            <w:tcW w:w="567" w:type="dxa"/>
          </w:tcPr>
          <w:p w14:paraId="6E281518" w14:textId="77777777" w:rsidR="00945F8D" w:rsidRPr="00945F8D" w:rsidRDefault="00945F8D" w:rsidP="00945F8D">
            <w:pPr>
              <w:spacing w:line="240" w:lineRule="auto"/>
              <w:jc w:val="left"/>
              <w:rPr>
                <w:rStyle w:val="Hyperlink"/>
                <w:rtl/>
              </w:rPr>
            </w:pPr>
            <w:hyperlink w:anchor="Seif19" w:tooltip="חישוב כמות המים שנצרכו תיקון תשסח 2008" w:history="1">
              <w:r w:rsidRPr="00945F8D">
                <w:rPr>
                  <w:rStyle w:val="Hyperlink"/>
                </w:rPr>
                <w:t>Go</w:t>
              </w:r>
            </w:hyperlink>
          </w:p>
        </w:tc>
        <w:tc>
          <w:tcPr>
            <w:tcW w:w="850" w:type="dxa"/>
          </w:tcPr>
          <w:p w14:paraId="12BE21A6"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sidR="009872AF">
              <w:rPr>
                <w:noProof/>
                <w:sz w:val="24"/>
                <w:rtl/>
              </w:rPr>
              <w:t>6</w:t>
            </w:r>
            <w:r>
              <w:rPr>
                <w:rFonts w:cs="Frankruhel"/>
                <w:sz w:val="24"/>
                <w:rtl/>
              </w:rPr>
              <w:fldChar w:fldCharType="end"/>
            </w:r>
          </w:p>
        </w:tc>
      </w:tr>
      <w:tr w:rsidR="00945F8D" w:rsidRPr="00945F8D" w14:paraId="39358128" w14:textId="77777777">
        <w:tblPrEx>
          <w:tblCellMar>
            <w:top w:w="0" w:type="dxa"/>
            <w:bottom w:w="0" w:type="dxa"/>
          </w:tblCellMar>
        </w:tblPrEx>
        <w:tc>
          <w:tcPr>
            <w:tcW w:w="1247" w:type="dxa"/>
          </w:tcPr>
          <w:p w14:paraId="3FEC1E78" w14:textId="77777777" w:rsidR="00945F8D" w:rsidRPr="00945F8D" w:rsidRDefault="00945F8D" w:rsidP="00945F8D">
            <w:pPr>
              <w:spacing w:line="240" w:lineRule="auto"/>
              <w:jc w:val="left"/>
              <w:rPr>
                <w:rFonts w:cs="Frankruhel"/>
                <w:sz w:val="24"/>
                <w:rtl/>
              </w:rPr>
            </w:pPr>
            <w:r>
              <w:rPr>
                <w:sz w:val="24"/>
                <w:rtl/>
              </w:rPr>
              <w:t xml:space="preserve">סעיף 12 </w:t>
            </w:r>
          </w:p>
        </w:tc>
        <w:tc>
          <w:tcPr>
            <w:tcW w:w="5669" w:type="dxa"/>
          </w:tcPr>
          <w:p w14:paraId="6059A567" w14:textId="77777777" w:rsidR="00945F8D" w:rsidRPr="00945F8D" w:rsidRDefault="00945F8D" w:rsidP="00945F8D">
            <w:pPr>
              <w:spacing w:line="240" w:lineRule="auto"/>
              <w:jc w:val="left"/>
              <w:rPr>
                <w:rFonts w:cs="Frankruhel"/>
                <w:sz w:val="24"/>
                <w:rtl/>
              </w:rPr>
            </w:pPr>
            <w:r>
              <w:rPr>
                <w:sz w:val="24"/>
                <w:rtl/>
              </w:rPr>
              <w:t>רשות כניסה</w:t>
            </w:r>
          </w:p>
        </w:tc>
        <w:tc>
          <w:tcPr>
            <w:tcW w:w="567" w:type="dxa"/>
          </w:tcPr>
          <w:p w14:paraId="6A2B4904" w14:textId="77777777" w:rsidR="00945F8D" w:rsidRPr="00945F8D" w:rsidRDefault="00945F8D" w:rsidP="00945F8D">
            <w:pPr>
              <w:spacing w:line="240" w:lineRule="auto"/>
              <w:jc w:val="left"/>
              <w:rPr>
                <w:rStyle w:val="Hyperlink"/>
                <w:rtl/>
              </w:rPr>
            </w:pPr>
            <w:hyperlink w:anchor="Seif11" w:tooltip="רשות כניסה" w:history="1">
              <w:r w:rsidRPr="00945F8D">
                <w:rPr>
                  <w:rStyle w:val="Hyperlink"/>
                </w:rPr>
                <w:t>Go</w:t>
              </w:r>
            </w:hyperlink>
          </w:p>
        </w:tc>
        <w:tc>
          <w:tcPr>
            <w:tcW w:w="850" w:type="dxa"/>
          </w:tcPr>
          <w:p w14:paraId="199D0E2D"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sidR="009872AF">
              <w:rPr>
                <w:noProof/>
                <w:sz w:val="24"/>
                <w:rtl/>
              </w:rPr>
              <w:t>6</w:t>
            </w:r>
            <w:r>
              <w:rPr>
                <w:rFonts w:cs="Frankruhel"/>
                <w:sz w:val="24"/>
                <w:rtl/>
              </w:rPr>
              <w:fldChar w:fldCharType="end"/>
            </w:r>
          </w:p>
        </w:tc>
      </w:tr>
      <w:tr w:rsidR="00945F8D" w:rsidRPr="00945F8D" w14:paraId="5C8664D2" w14:textId="77777777">
        <w:tblPrEx>
          <w:tblCellMar>
            <w:top w:w="0" w:type="dxa"/>
            <w:bottom w:w="0" w:type="dxa"/>
          </w:tblCellMar>
        </w:tblPrEx>
        <w:tc>
          <w:tcPr>
            <w:tcW w:w="1247" w:type="dxa"/>
          </w:tcPr>
          <w:p w14:paraId="54A8A6D5" w14:textId="77777777" w:rsidR="00945F8D" w:rsidRPr="00945F8D" w:rsidRDefault="00945F8D" w:rsidP="00945F8D">
            <w:pPr>
              <w:spacing w:line="240" w:lineRule="auto"/>
              <w:jc w:val="left"/>
              <w:rPr>
                <w:rFonts w:cs="Frankruhel"/>
                <w:sz w:val="24"/>
                <w:rtl/>
              </w:rPr>
            </w:pPr>
            <w:r>
              <w:rPr>
                <w:sz w:val="24"/>
                <w:rtl/>
              </w:rPr>
              <w:t xml:space="preserve">סעיף 13 </w:t>
            </w:r>
          </w:p>
        </w:tc>
        <w:tc>
          <w:tcPr>
            <w:tcW w:w="5669" w:type="dxa"/>
          </w:tcPr>
          <w:p w14:paraId="65152845" w14:textId="77777777" w:rsidR="00945F8D" w:rsidRPr="00945F8D" w:rsidRDefault="00945F8D" w:rsidP="00945F8D">
            <w:pPr>
              <w:spacing w:line="240" w:lineRule="auto"/>
              <w:jc w:val="left"/>
              <w:rPr>
                <w:rFonts w:cs="Frankruhel"/>
                <w:sz w:val="24"/>
                <w:rtl/>
              </w:rPr>
            </w:pPr>
            <w:r>
              <w:rPr>
                <w:sz w:val="24"/>
                <w:rtl/>
              </w:rPr>
              <w:t>איסור הפרעה</w:t>
            </w:r>
          </w:p>
        </w:tc>
        <w:tc>
          <w:tcPr>
            <w:tcW w:w="567" w:type="dxa"/>
          </w:tcPr>
          <w:p w14:paraId="77B6D8AC" w14:textId="77777777" w:rsidR="00945F8D" w:rsidRPr="00945F8D" w:rsidRDefault="00945F8D" w:rsidP="00945F8D">
            <w:pPr>
              <w:spacing w:line="240" w:lineRule="auto"/>
              <w:jc w:val="left"/>
              <w:rPr>
                <w:rStyle w:val="Hyperlink"/>
                <w:rtl/>
              </w:rPr>
            </w:pPr>
            <w:hyperlink w:anchor="Seif12" w:tooltip="איסור הפרעה" w:history="1">
              <w:r w:rsidRPr="00945F8D">
                <w:rPr>
                  <w:rStyle w:val="Hyperlink"/>
                </w:rPr>
                <w:t>Go</w:t>
              </w:r>
            </w:hyperlink>
          </w:p>
        </w:tc>
        <w:tc>
          <w:tcPr>
            <w:tcW w:w="850" w:type="dxa"/>
          </w:tcPr>
          <w:p w14:paraId="3CA3371F"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sidR="009872AF">
              <w:rPr>
                <w:noProof/>
                <w:sz w:val="24"/>
                <w:rtl/>
              </w:rPr>
              <w:t>6</w:t>
            </w:r>
            <w:r>
              <w:rPr>
                <w:rFonts w:cs="Frankruhel"/>
                <w:sz w:val="24"/>
                <w:rtl/>
              </w:rPr>
              <w:fldChar w:fldCharType="end"/>
            </w:r>
          </w:p>
        </w:tc>
      </w:tr>
      <w:tr w:rsidR="00945F8D" w:rsidRPr="00945F8D" w14:paraId="0DBFDDA6" w14:textId="77777777">
        <w:tblPrEx>
          <w:tblCellMar>
            <w:top w:w="0" w:type="dxa"/>
            <w:bottom w:w="0" w:type="dxa"/>
          </w:tblCellMar>
        </w:tblPrEx>
        <w:tc>
          <w:tcPr>
            <w:tcW w:w="1247" w:type="dxa"/>
          </w:tcPr>
          <w:p w14:paraId="2AD6ADD9" w14:textId="77777777" w:rsidR="00945F8D" w:rsidRPr="00945F8D" w:rsidRDefault="00945F8D" w:rsidP="00945F8D">
            <w:pPr>
              <w:spacing w:line="240" w:lineRule="auto"/>
              <w:jc w:val="left"/>
              <w:rPr>
                <w:rFonts w:cs="Frankruhel"/>
                <w:sz w:val="24"/>
                <w:rtl/>
              </w:rPr>
            </w:pPr>
            <w:r>
              <w:rPr>
                <w:sz w:val="24"/>
                <w:rtl/>
              </w:rPr>
              <w:t xml:space="preserve">סעיף 14 </w:t>
            </w:r>
          </w:p>
        </w:tc>
        <w:tc>
          <w:tcPr>
            <w:tcW w:w="5669" w:type="dxa"/>
          </w:tcPr>
          <w:p w14:paraId="08D82458" w14:textId="77777777" w:rsidR="00945F8D" w:rsidRPr="00945F8D" w:rsidRDefault="00945F8D" w:rsidP="00945F8D">
            <w:pPr>
              <w:spacing w:line="240" w:lineRule="auto"/>
              <w:jc w:val="left"/>
              <w:rPr>
                <w:rFonts w:cs="Frankruhel"/>
                <w:sz w:val="24"/>
                <w:rtl/>
              </w:rPr>
            </w:pPr>
            <w:r>
              <w:rPr>
                <w:sz w:val="24"/>
                <w:rtl/>
              </w:rPr>
              <w:t>פרסום בדבר התקנה או קניה של ביוב</w:t>
            </w:r>
          </w:p>
        </w:tc>
        <w:tc>
          <w:tcPr>
            <w:tcW w:w="567" w:type="dxa"/>
          </w:tcPr>
          <w:p w14:paraId="66F6F485" w14:textId="77777777" w:rsidR="00945F8D" w:rsidRPr="00945F8D" w:rsidRDefault="00945F8D" w:rsidP="00945F8D">
            <w:pPr>
              <w:spacing w:line="240" w:lineRule="auto"/>
              <w:jc w:val="left"/>
              <w:rPr>
                <w:rStyle w:val="Hyperlink"/>
                <w:rtl/>
              </w:rPr>
            </w:pPr>
            <w:hyperlink w:anchor="Seif13" w:tooltip="פרסום בדבר התקנה או קניה של ביוב" w:history="1">
              <w:r w:rsidRPr="00945F8D">
                <w:rPr>
                  <w:rStyle w:val="Hyperlink"/>
                </w:rPr>
                <w:t>Go</w:t>
              </w:r>
            </w:hyperlink>
          </w:p>
        </w:tc>
        <w:tc>
          <w:tcPr>
            <w:tcW w:w="850" w:type="dxa"/>
          </w:tcPr>
          <w:p w14:paraId="2B0F8722"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sidR="009872AF">
              <w:rPr>
                <w:noProof/>
                <w:sz w:val="24"/>
                <w:rtl/>
              </w:rPr>
              <w:t>7</w:t>
            </w:r>
            <w:r>
              <w:rPr>
                <w:rFonts w:cs="Frankruhel"/>
                <w:sz w:val="24"/>
                <w:rtl/>
              </w:rPr>
              <w:fldChar w:fldCharType="end"/>
            </w:r>
          </w:p>
        </w:tc>
      </w:tr>
      <w:tr w:rsidR="00945F8D" w:rsidRPr="00945F8D" w14:paraId="0E2B4FC2" w14:textId="77777777">
        <w:tblPrEx>
          <w:tblCellMar>
            <w:top w:w="0" w:type="dxa"/>
            <w:bottom w:w="0" w:type="dxa"/>
          </w:tblCellMar>
        </w:tblPrEx>
        <w:tc>
          <w:tcPr>
            <w:tcW w:w="1247" w:type="dxa"/>
          </w:tcPr>
          <w:p w14:paraId="14A6E8EC" w14:textId="77777777" w:rsidR="00945F8D" w:rsidRPr="00945F8D" w:rsidRDefault="00945F8D" w:rsidP="00945F8D">
            <w:pPr>
              <w:spacing w:line="240" w:lineRule="auto"/>
              <w:jc w:val="left"/>
              <w:rPr>
                <w:rFonts w:cs="Frankruhel"/>
                <w:sz w:val="24"/>
                <w:rtl/>
              </w:rPr>
            </w:pPr>
            <w:r>
              <w:rPr>
                <w:sz w:val="24"/>
                <w:rtl/>
              </w:rPr>
              <w:t xml:space="preserve">סעיף 15 </w:t>
            </w:r>
          </w:p>
        </w:tc>
        <w:tc>
          <w:tcPr>
            <w:tcW w:w="5669" w:type="dxa"/>
          </w:tcPr>
          <w:p w14:paraId="62426160" w14:textId="77777777" w:rsidR="00945F8D" w:rsidRPr="00945F8D" w:rsidRDefault="00945F8D" w:rsidP="00945F8D">
            <w:pPr>
              <w:spacing w:line="240" w:lineRule="auto"/>
              <w:jc w:val="left"/>
              <w:rPr>
                <w:rFonts w:cs="Frankruhel"/>
                <w:sz w:val="24"/>
                <w:rtl/>
              </w:rPr>
            </w:pPr>
            <w:r>
              <w:rPr>
                <w:sz w:val="24"/>
                <w:rtl/>
              </w:rPr>
              <w:t>תיקון חוק עזר הצמדה ומדד</w:t>
            </w:r>
          </w:p>
        </w:tc>
        <w:tc>
          <w:tcPr>
            <w:tcW w:w="567" w:type="dxa"/>
          </w:tcPr>
          <w:p w14:paraId="279E9032" w14:textId="77777777" w:rsidR="00945F8D" w:rsidRPr="00945F8D" w:rsidRDefault="00945F8D" w:rsidP="00945F8D">
            <w:pPr>
              <w:spacing w:line="240" w:lineRule="auto"/>
              <w:jc w:val="left"/>
              <w:rPr>
                <w:rStyle w:val="Hyperlink"/>
                <w:rtl/>
              </w:rPr>
            </w:pPr>
            <w:hyperlink w:anchor="Seif14" w:tooltip="תיקון חוק עזר הצמדה ומדד" w:history="1">
              <w:r w:rsidRPr="00945F8D">
                <w:rPr>
                  <w:rStyle w:val="Hyperlink"/>
                </w:rPr>
                <w:t>Go</w:t>
              </w:r>
            </w:hyperlink>
          </w:p>
        </w:tc>
        <w:tc>
          <w:tcPr>
            <w:tcW w:w="850" w:type="dxa"/>
          </w:tcPr>
          <w:p w14:paraId="090E8C5C"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sidR="009872AF">
              <w:rPr>
                <w:noProof/>
                <w:sz w:val="24"/>
                <w:rtl/>
              </w:rPr>
              <w:t>7</w:t>
            </w:r>
            <w:r>
              <w:rPr>
                <w:rFonts w:cs="Frankruhel"/>
                <w:sz w:val="24"/>
                <w:rtl/>
              </w:rPr>
              <w:fldChar w:fldCharType="end"/>
            </w:r>
          </w:p>
        </w:tc>
      </w:tr>
      <w:tr w:rsidR="00945F8D" w:rsidRPr="00945F8D" w14:paraId="225E476D" w14:textId="77777777">
        <w:tblPrEx>
          <w:tblCellMar>
            <w:top w:w="0" w:type="dxa"/>
            <w:bottom w:w="0" w:type="dxa"/>
          </w:tblCellMar>
        </w:tblPrEx>
        <w:tc>
          <w:tcPr>
            <w:tcW w:w="1247" w:type="dxa"/>
          </w:tcPr>
          <w:p w14:paraId="2E9F9101" w14:textId="77777777" w:rsidR="00945F8D" w:rsidRPr="00945F8D" w:rsidRDefault="00945F8D" w:rsidP="00945F8D">
            <w:pPr>
              <w:spacing w:line="240" w:lineRule="auto"/>
              <w:jc w:val="left"/>
              <w:rPr>
                <w:rFonts w:cs="Frankruhel"/>
                <w:sz w:val="24"/>
                <w:rtl/>
              </w:rPr>
            </w:pPr>
            <w:r>
              <w:rPr>
                <w:sz w:val="24"/>
                <w:rtl/>
              </w:rPr>
              <w:t xml:space="preserve">סעיף 16 </w:t>
            </w:r>
          </w:p>
        </w:tc>
        <w:tc>
          <w:tcPr>
            <w:tcW w:w="5669" w:type="dxa"/>
          </w:tcPr>
          <w:p w14:paraId="3A8AB0CD" w14:textId="77777777" w:rsidR="00945F8D" w:rsidRPr="00945F8D" w:rsidRDefault="00945F8D" w:rsidP="00945F8D">
            <w:pPr>
              <w:spacing w:line="240" w:lineRule="auto"/>
              <w:jc w:val="left"/>
              <w:rPr>
                <w:rFonts w:cs="Frankruhel"/>
                <w:sz w:val="24"/>
                <w:rtl/>
              </w:rPr>
            </w:pPr>
            <w:r>
              <w:rPr>
                <w:sz w:val="24"/>
                <w:rtl/>
              </w:rPr>
              <w:t>שמירת דינים</w:t>
            </w:r>
          </w:p>
        </w:tc>
        <w:tc>
          <w:tcPr>
            <w:tcW w:w="567" w:type="dxa"/>
          </w:tcPr>
          <w:p w14:paraId="75AD6F5A" w14:textId="77777777" w:rsidR="00945F8D" w:rsidRPr="00945F8D" w:rsidRDefault="00945F8D" w:rsidP="00945F8D">
            <w:pPr>
              <w:spacing w:line="240" w:lineRule="auto"/>
              <w:jc w:val="left"/>
              <w:rPr>
                <w:rStyle w:val="Hyperlink"/>
                <w:rtl/>
              </w:rPr>
            </w:pPr>
            <w:hyperlink w:anchor="Seif15" w:tooltip="שמירת דינים" w:history="1">
              <w:r w:rsidRPr="00945F8D">
                <w:rPr>
                  <w:rStyle w:val="Hyperlink"/>
                </w:rPr>
                <w:t>Go</w:t>
              </w:r>
            </w:hyperlink>
          </w:p>
        </w:tc>
        <w:tc>
          <w:tcPr>
            <w:tcW w:w="850" w:type="dxa"/>
          </w:tcPr>
          <w:p w14:paraId="1995C975"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sidR="009872AF">
              <w:rPr>
                <w:noProof/>
                <w:sz w:val="24"/>
                <w:rtl/>
              </w:rPr>
              <w:t>7</w:t>
            </w:r>
            <w:r>
              <w:rPr>
                <w:rFonts w:cs="Frankruhel"/>
                <w:sz w:val="24"/>
                <w:rtl/>
              </w:rPr>
              <w:fldChar w:fldCharType="end"/>
            </w:r>
          </w:p>
        </w:tc>
      </w:tr>
      <w:tr w:rsidR="00945F8D" w:rsidRPr="00945F8D" w14:paraId="1E4AEB55" w14:textId="77777777">
        <w:tblPrEx>
          <w:tblCellMar>
            <w:top w:w="0" w:type="dxa"/>
            <w:bottom w:w="0" w:type="dxa"/>
          </w:tblCellMar>
        </w:tblPrEx>
        <w:tc>
          <w:tcPr>
            <w:tcW w:w="1247" w:type="dxa"/>
          </w:tcPr>
          <w:p w14:paraId="15E6E3BC" w14:textId="77777777" w:rsidR="00945F8D" w:rsidRPr="00945F8D" w:rsidRDefault="00945F8D" w:rsidP="00945F8D">
            <w:pPr>
              <w:spacing w:line="240" w:lineRule="auto"/>
              <w:jc w:val="left"/>
              <w:rPr>
                <w:rFonts w:cs="Frankruhel"/>
                <w:sz w:val="24"/>
                <w:rtl/>
              </w:rPr>
            </w:pPr>
            <w:r>
              <w:rPr>
                <w:sz w:val="24"/>
                <w:rtl/>
              </w:rPr>
              <w:t xml:space="preserve">סעיף 16א </w:t>
            </w:r>
          </w:p>
        </w:tc>
        <w:tc>
          <w:tcPr>
            <w:tcW w:w="5669" w:type="dxa"/>
          </w:tcPr>
          <w:p w14:paraId="55BB738B" w14:textId="77777777" w:rsidR="00945F8D" w:rsidRPr="00945F8D" w:rsidRDefault="00945F8D" w:rsidP="00945F8D">
            <w:pPr>
              <w:spacing w:line="240" w:lineRule="auto"/>
              <w:jc w:val="left"/>
              <w:rPr>
                <w:rFonts w:cs="Frankruhel" w:hint="cs"/>
                <w:sz w:val="24"/>
                <w:rtl/>
              </w:rPr>
            </w:pPr>
            <w:r>
              <w:rPr>
                <w:sz w:val="24"/>
                <w:rtl/>
              </w:rPr>
              <w:t>מגבלת גביה</w:t>
            </w:r>
          </w:p>
        </w:tc>
        <w:tc>
          <w:tcPr>
            <w:tcW w:w="567" w:type="dxa"/>
          </w:tcPr>
          <w:p w14:paraId="134C89F2" w14:textId="77777777" w:rsidR="00945F8D" w:rsidRPr="00945F8D" w:rsidRDefault="00945F8D" w:rsidP="00945F8D">
            <w:pPr>
              <w:spacing w:line="240" w:lineRule="auto"/>
              <w:jc w:val="left"/>
              <w:rPr>
                <w:rStyle w:val="Hyperlink"/>
                <w:rtl/>
              </w:rPr>
            </w:pPr>
            <w:hyperlink w:anchor="Seif24" w:tooltip="מגבלת גביה תיקון תשסח 2008" w:history="1">
              <w:r w:rsidRPr="00945F8D">
                <w:rPr>
                  <w:rStyle w:val="Hyperlink"/>
                </w:rPr>
                <w:t>Go</w:t>
              </w:r>
            </w:hyperlink>
          </w:p>
        </w:tc>
        <w:tc>
          <w:tcPr>
            <w:tcW w:w="850" w:type="dxa"/>
          </w:tcPr>
          <w:p w14:paraId="7A54B259"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sidR="009872AF">
              <w:rPr>
                <w:noProof/>
                <w:sz w:val="24"/>
                <w:rtl/>
              </w:rPr>
              <w:t>7</w:t>
            </w:r>
            <w:r>
              <w:rPr>
                <w:rFonts w:cs="Frankruhel"/>
                <w:sz w:val="24"/>
                <w:rtl/>
              </w:rPr>
              <w:fldChar w:fldCharType="end"/>
            </w:r>
          </w:p>
        </w:tc>
      </w:tr>
      <w:tr w:rsidR="00945F8D" w:rsidRPr="00945F8D" w14:paraId="1A421951" w14:textId="77777777">
        <w:tblPrEx>
          <w:tblCellMar>
            <w:top w:w="0" w:type="dxa"/>
            <w:bottom w:w="0" w:type="dxa"/>
          </w:tblCellMar>
        </w:tblPrEx>
        <w:tc>
          <w:tcPr>
            <w:tcW w:w="1247" w:type="dxa"/>
          </w:tcPr>
          <w:p w14:paraId="3B32DE0B" w14:textId="77777777" w:rsidR="00945F8D" w:rsidRPr="00945F8D" w:rsidRDefault="00945F8D" w:rsidP="00945F8D">
            <w:pPr>
              <w:spacing w:line="240" w:lineRule="auto"/>
              <w:jc w:val="left"/>
              <w:rPr>
                <w:rFonts w:cs="Frankruhel"/>
                <w:sz w:val="24"/>
                <w:rtl/>
              </w:rPr>
            </w:pPr>
            <w:r>
              <w:rPr>
                <w:sz w:val="24"/>
                <w:rtl/>
              </w:rPr>
              <w:t xml:space="preserve">סעיף 17 </w:t>
            </w:r>
          </w:p>
        </w:tc>
        <w:tc>
          <w:tcPr>
            <w:tcW w:w="5669" w:type="dxa"/>
          </w:tcPr>
          <w:p w14:paraId="297D0E62" w14:textId="77777777" w:rsidR="00945F8D" w:rsidRPr="00945F8D" w:rsidRDefault="00945F8D" w:rsidP="00945F8D">
            <w:pPr>
              <w:spacing w:line="240" w:lineRule="auto"/>
              <w:jc w:val="left"/>
              <w:rPr>
                <w:rFonts w:cs="Frankruhel"/>
                <w:sz w:val="24"/>
                <w:rtl/>
              </w:rPr>
            </w:pPr>
            <w:r>
              <w:rPr>
                <w:sz w:val="24"/>
                <w:rtl/>
              </w:rPr>
              <w:t>ביטול</w:t>
            </w:r>
          </w:p>
        </w:tc>
        <w:tc>
          <w:tcPr>
            <w:tcW w:w="567" w:type="dxa"/>
          </w:tcPr>
          <w:p w14:paraId="3D9D9CE5" w14:textId="77777777" w:rsidR="00945F8D" w:rsidRPr="00945F8D" w:rsidRDefault="00945F8D" w:rsidP="00945F8D">
            <w:pPr>
              <w:spacing w:line="240" w:lineRule="auto"/>
              <w:jc w:val="left"/>
              <w:rPr>
                <w:rStyle w:val="Hyperlink"/>
                <w:rtl/>
              </w:rPr>
            </w:pPr>
            <w:hyperlink w:anchor="Seif16" w:tooltip="ביטול" w:history="1">
              <w:r w:rsidRPr="00945F8D">
                <w:rPr>
                  <w:rStyle w:val="Hyperlink"/>
                </w:rPr>
                <w:t>Go</w:t>
              </w:r>
            </w:hyperlink>
          </w:p>
        </w:tc>
        <w:tc>
          <w:tcPr>
            <w:tcW w:w="850" w:type="dxa"/>
          </w:tcPr>
          <w:p w14:paraId="6298C81E"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sidR="009872AF">
              <w:rPr>
                <w:noProof/>
                <w:sz w:val="24"/>
                <w:rtl/>
              </w:rPr>
              <w:t>7</w:t>
            </w:r>
            <w:r>
              <w:rPr>
                <w:rFonts w:cs="Frankruhel"/>
                <w:sz w:val="24"/>
                <w:rtl/>
              </w:rPr>
              <w:fldChar w:fldCharType="end"/>
            </w:r>
          </w:p>
        </w:tc>
      </w:tr>
      <w:tr w:rsidR="00945F8D" w:rsidRPr="00945F8D" w14:paraId="53C3932E" w14:textId="77777777">
        <w:tblPrEx>
          <w:tblCellMar>
            <w:top w:w="0" w:type="dxa"/>
            <w:bottom w:w="0" w:type="dxa"/>
          </w:tblCellMar>
        </w:tblPrEx>
        <w:tc>
          <w:tcPr>
            <w:tcW w:w="1247" w:type="dxa"/>
          </w:tcPr>
          <w:p w14:paraId="74D1F9E9" w14:textId="77777777" w:rsidR="00945F8D" w:rsidRPr="00945F8D" w:rsidRDefault="00945F8D" w:rsidP="00945F8D">
            <w:pPr>
              <w:spacing w:line="240" w:lineRule="auto"/>
              <w:jc w:val="left"/>
              <w:rPr>
                <w:rFonts w:cs="Frankruhel"/>
                <w:sz w:val="24"/>
                <w:rtl/>
              </w:rPr>
            </w:pPr>
            <w:r>
              <w:rPr>
                <w:sz w:val="24"/>
                <w:rtl/>
              </w:rPr>
              <w:t xml:space="preserve">סעיף 18 </w:t>
            </w:r>
          </w:p>
        </w:tc>
        <w:tc>
          <w:tcPr>
            <w:tcW w:w="5669" w:type="dxa"/>
          </w:tcPr>
          <w:p w14:paraId="366D5668" w14:textId="77777777" w:rsidR="00945F8D" w:rsidRPr="00945F8D" w:rsidRDefault="00945F8D" w:rsidP="00945F8D">
            <w:pPr>
              <w:spacing w:line="240" w:lineRule="auto"/>
              <w:jc w:val="left"/>
              <w:rPr>
                <w:rFonts w:cs="Frankruhel"/>
                <w:sz w:val="24"/>
                <w:rtl/>
              </w:rPr>
            </w:pPr>
            <w:r>
              <w:rPr>
                <w:sz w:val="24"/>
                <w:rtl/>
              </w:rPr>
              <w:t>תחולה והוראות מעבר</w:t>
            </w:r>
          </w:p>
        </w:tc>
        <w:tc>
          <w:tcPr>
            <w:tcW w:w="567" w:type="dxa"/>
          </w:tcPr>
          <w:p w14:paraId="1B98A9E0" w14:textId="77777777" w:rsidR="00945F8D" w:rsidRPr="00945F8D" w:rsidRDefault="00945F8D" w:rsidP="00945F8D">
            <w:pPr>
              <w:spacing w:line="240" w:lineRule="auto"/>
              <w:jc w:val="left"/>
              <w:rPr>
                <w:rStyle w:val="Hyperlink"/>
                <w:rtl/>
              </w:rPr>
            </w:pPr>
            <w:hyperlink w:anchor="Seif17" w:tooltip="תחולה והוראות מעבר" w:history="1">
              <w:r w:rsidRPr="00945F8D">
                <w:rPr>
                  <w:rStyle w:val="Hyperlink"/>
                </w:rPr>
                <w:t>Go</w:t>
              </w:r>
            </w:hyperlink>
          </w:p>
        </w:tc>
        <w:tc>
          <w:tcPr>
            <w:tcW w:w="850" w:type="dxa"/>
          </w:tcPr>
          <w:p w14:paraId="4AB9C4E6"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sidR="009872AF">
              <w:rPr>
                <w:noProof/>
                <w:sz w:val="24"/>
                <w:rtl/>
              </w:rPr>
              <w:t>7</w:t>
            </w:r>
            <w:r>
              <w:rPr>
                <w:rFonts w:cs="Frankruhel"/>
                <w:sz w:val="24"/>
                <w:rtl/>
              </w:rPr>
              <w:fldChar w:fldCharType="end"/>
            </w:r>
          </w:p>
        </w:tc>
      </w:tr>
      <w:tr w:rsidR="00945F8D" w:rsidRPr="00945F8D" w14:paraId="587AB64B" w14:textId="77777777">
        <w:tblPrEx>
          <w:tblCellMar>
            <w:top w:w="0" w:type="dxa"/>
            <w:bottom w:w="0" w:type="dxa"/>
          </w:tblCellMar>
        </w:tblPrEx>
        <w:tc>
          <w:tcPr>
            <w:tcW w:w="1247" w:type="dxa"/>
          </w:tcPr>
          <w:p w14:paraId="10F22D92" w14:textId="77777777" w:rsidR="00945F8D" w:rsidRPr="00945F8D" w:rsidRDefault="00945F8D" w:rsidP="00945F8D">
            <w:pPr>
              <w:spacing w:line="240" w:lineRule="auto"/>
              <w:jc w:val="left"/>
              <w:rPr>
                <w:rFonts w:cs="Frankruhel"/>
                <w:sz w:val="24"/>
                <w:rtl/>
              </w:rPr>
            </w:pPr>
            <w:r>
              <w:rPr>
                <w:sz w:val="24"/>
                <w:rtl/>
              </w:rPr>
              <w:t xml:space="preserve">סעיף 19 </w:t>
            </w:r>
          </w:p>
        </w:tc>
        <w:tc>
          <w:tcPr>
            <w:tcW w:w="5669" w:type="dxa"/>
          </w:tcPr>
          <w:p w14:paraId="35CAF60F" w14:textId="77777777" w:rsidR="00945F8D" w:rsidRPr="00945F8D" w:rsidRDefault="00945F8D" w:rsidP="00945F8D">
            <w:pPr>
              <w:spacing w:line="240" w:lineRule="auto"/>
              <w:jc w:val="left"/>
              <w:rPr>
                <w:rFonts w:cs="Frankruhel"/>
                <w:sz w:val="24"/>
                <w:rtl/>
              </w:rPr>
            </w:pPr>
            <w:r>
              <w:rPr>
                <w:sz w:val="24"/>
                <w:rtl/>
              </w:rPr>
              <w:t>הוראת שעה</w:t>
            </w:r>
          </w:p>
        </w:tc>
        <w:tc>
          <w:tcPr>
            <w:tcW w:w="567" w:type="dxa"/>
          </w:tcPr>
          <w:p w14:paraId="464E63E2" w14:textId="77777777" w:rsidR="00945F8D" w:rsidRPr="00945F8D" w:rsidRDefault="00945F8D" w:rsidP="00945F8D">
            <w:pPr>
              <w:spacing w:line="240" w:lineRule="auto"/>
              <w:jc w:val="left"/>
              <w:rPr>
                <w:rStyle w:val="Hyperlink"/>
                <w:rtl/>
              </w:rPr>
            </w:pPr>
            <w:hyperlink w:anchor="Seif18" w:tooltip="הוראת שעה" w:history="1">
              <w:r w:rsidRPr="00945F8D">
                <w:rPr>
                  <w:rStyle w:val="Hyperlink"/>
                </w:rPr>
                <w:t>Go</w:t>
              </w:r>
            </w:hyperlink>
          </w:p>
        </w:tc>
        <w:tc>
          <w:tcPr>
            <w:tcW w:w="850" w:type="dxa"/>
          </w:tcPr>
          <w:p w14:paraId="485AA50D"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sidR="009872AF">
              <w:rPr>
                <w:noProof/>
                <w:sz w:val="24"/>
                <w:rtl/>
              </w:rPr>
              <w:t>7</w:t>
            </w:r>
            <w:r>
              <w:rPr>
                <w:rFonts w:cs="Frankruhel"/>
                <w:sz w:val="24"/>
                <w:rtl/>
              </w:rPr>
              <w:fldChar w:fldCharType="end"/>
            </w:r>
          </w:p>
        </w:tc>
      </w:tr>
      <w:tr w:rsidR="00945F8D" w:rsidRPr="00945F8D" w14:paraId="6353D964" w14:textId="77777777">
        <w:tblPrEx>
          <w:tblCellMar>
            <w:top w:w="0" w:type="dxa"/>
            <w:bottom w:w="0" w:type="dxa"/>
          </w:tblCellMar>
        </w:tblPrEx>
        <w:tc>
          <w:tcPr>
            <w:tcW w:w="1247" w:type="dxa"/>
          </w:tcPr>
          <w:p w14:paraId="76B03B87" w14:textId="77777777" w:rsidR="00945F8D" w:rsidRPr="00945F8D" w:rsidRDefault="00945F8D" w:rsidP="00945F8D">
            <w:pPr>
              <w:spacing w:line="240" w:lineRule="auto"/>
              <w:jc w:val="left"/>
              <w:rPr>
                <w:rFonts w:cs="Frankruhel"/>
                <w:sz w:val="24"/>
                <w:rtl/>
              </w:rPr>
            </w:pPr>
          </w:p>
        </w:tc>
        <w:tc>
          <w:tcPr>
            <w:tcW w:w="5669" w:type="dxa"/>
          </w:tcPr>
          <w:p w14:paraId="61E8938A" w14:textId="77777777" w:rsidR="00945F8D" w:rsidRPr="00945F8D" w:rsidRDefault="00945F8D" w:rsidP="00945F8D">
            <w:pPr>
              <w:spacing w:line="240" w:lineRule="auto"/>
              <w:jc w:val="left"/>
              <w:rPr>
                <w:rFonts w:cs="Frankruhel"/>
                <w:sz w:val="24"/>
                <w:rtl/>
              </w:rPr>
            </w:pPr>
            <w:r>
              <w:rPr>
                <w:sz w:val="24"/>
                <w:rtl/>
              </w:rPr>
              <w:t>תוספת ראשונה</w:t>
            </w:r>
          </w:p>
        </w:tc>
        <w:tc>
          <w:tcPr>
            <w:tcW w:w="567" w:type="dxa"/>
          </w:tcPr>
          <w:p w14:paraId="32710BBF" w14:textId="77777777" w:rsidR="00945F8D" w:rsidRPr="00945F8D" w:rsidRDefault="00945F8D" w:rsidP="00945F8D">
            <w:pPr>
              <w:spacing w:line="240" w:lineRule="auto"/>
              <w:jc w:val="left"/>
              <w:rPr>
                <w:rStyle w:val="Hyperlink"/>
                <w:rtl/>
              </w:rPr>
            </w:pPr>
            <w:hyperlink w:anchor="med0" w:tooltip="תוספת ראשונה" w:history="1">
              <w:r w:rsidRPr="00945F8D">
                <w:rPr>
                  <w:rStyle w:val="Hyperlink"/>
                </w:rPr>
                <w:t>Go</w:t>
              </w:r>
            </w:hyperlink>
          </w:p>
        </w:tc>
        <w:tc>
          <w:tcPr>
            <w:tcW w:w="850" w:type="dxa"/>
          </w:tcPr>
          <w:p w14:paraId="35DC6678"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sidR="009872AF">
              <w:rPr>
                <w:noProof/>
                <w:sz w:val="24"/>
                <w:rtl/>
              </w:rPr>
              <w:t>7</w:t>
            </w:r>
            <w:r>
              <w:rPr>
                <w:rFonts w:cs="Frankruhel"/>
                <w:sz w:val="24"/>
                <w:rtl/>
              </w:rPr>
              <w:fldChar w:fldCharType="end"/>
            </w:r>
          </w:p>
        </w:tc>
      </w:tr>
      <w:tr w:rsidR="00945F8D" w:rsidRPr="00945F8D" w14:paraId="4BF6014E" w14:textId="77777777">
        <w:tblPrEx>
          <w:tblCellMar>
            <w:top w:w="0" w:type="dxa"/>
            <w:bottom w:w="0" w:type="dxa"/>
          </w:tblCellMar>
        </w:tblPrEx>
        <w:tc>
          <w:tcPr>
            <w:tcW w:w="1247" w:type="dxa"/>
          </w:tcPr>
          <w:p w14:paraId="22C7BC54" w14:textId="77777777" w:rsidR="00945F8D" w:rsidRPr="00945F8D" w:rsidRDefault="00945F8D" w:rsidP="00945F8D">
            <w:pPr>
              <w:spacing w:line="240" w:lineRule="auto"/>
              <w:jc w:val="left"/>
              <w:rPr>
                <w:rFonts w:cs="Frankruhel"/>
                <w:sz w:val="24"/>
                <w:rtl/>
              </w:rPr>
            </w:pPr>
          </w:p>
        </w:tc>
        <w:tc>
          <w:tcPr>
            <w:tcW w:w="5669" w:type="dxa"/>
          </w:tcPr>
          <w:p w14:paraId="6390A4AD" w14:textId="77777777" w:rsidR="00945F8D" w:rsidRPr="00945F8D" w:rsidRDefault="00945F8D" w:rsidP="00945F8D">
            <w:pPr>
              <w:spacing w:line="240" w:lineRule="auto"/>
              <w:jc w:val="left"/>
              <w:rPr>
                <w:rFonts w:cs="Frankruhel"/>
                <w:sz w:val="24"/>
                <w:rtl/>
              </w:rPr>
            </w:pPr>
            <w:r>
              <w:rPr>
                <w:sz w:val="24"/>
                <w:rtl/>
              </w:rPr>
              <w:t>תוספת שניה</w:t>
            </w:r>
          </w:p>
        </w:tc>
        <w:tc>
          <w:tcPr>
            <w:tcW w:w="567" w:type="dxa"/>
          </w:tcPr>
          <w:p w14:paraId="3F0A6999" w14:textId="77777777" w:rsidR="00945F8D" w:rsidRPr="00945F8D" w:rsidRDefault="00945F8D" w:rsidP="00945F8D">
            <w:pPr>
              <w:spacing w:line="240" w:lineRule="auto"/>
              <w:jc w:val="left"/>
              <w:rPr>
                <w:rStyle w:val="Hyperlink"/>
                <w:rtl/>
              </w:rPr>
            </w:pPr>
            <w:hyperlink w:anchor="med1" w:tooltip="תוספת שניה" w:history="1">
              <w:r w:rsidRPr="00945F8D">
                <w:rPr>
                  <w:rStyle w:val="Hyperlink"/>
                </w:rPr>
                <w:t>Go</w:t>
              </w:r>
            </w:hyperlink>
          </w:p>
        </w:tc>
        <w:tc>
          <w:tcPr>
            <w:tcW w:w="850" w:type="dxa"/>
          </w:tcPr>
          <w:p w14:paraId="0D81E9E0" w14:textId="77777777" w:rsidR="00945F8D" w:rsidRPr="00945F8D" w:rsidRDefault="00945F8D" w:rsidP="00945F8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sidR="009872AF">
              <w:rPr>
                <w:noProof/>
                <w:sz w:val="24"/>
                <w:rtl/>
              </w:rPr>
              <w:t>7</w:t>
            </w:r>
            <w:r>
              <w:rPr>
                <w:rFonts w:cs="Frankruhel"/>
                <w:sz w:val="24"/>
                <w:rtl/>
              </w:rPr>
              <w:fldChar w:fldCharType="end"/>
            </w:r>
          </w:p>
        </w:tc>
      </w:tr>
    </w:tbl>
    <w:p w14:paraId="379CD964" w14:textId="77777777" w:rsidR="00FB76CF" w:rsidRDefault="00FB76CF">
      <w:pPr>
        <w:pStyle w:val="big-header"/>
        <w:ind w:left="0" w:right="1134"/>
        <w:rPr>
          <w:rFonts w:cs="FrankRuehl"/>
          <w:sz w:val="32"/>
          <w:rtl/>
        </w:rPr>
      </w:pPr>
    </w:p>
    <w:p w14:paraId="174C92D1" w14:textId="77777777" w:rsidR="00FB76CF" w:rsidRDefault="00FB76CF" w:rsidP="009872AF">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לחולון</w:t>
      </w:r>
      <w:r>
        <w:rPr>
          <w:rFonts w:cs="FrankRuehl"/>
          <w:sz w:val="32"/>
          <w:rtl/>
        </w:rPr>
        <w:t xml:space="preserve"> (ביוב), תשס"</w:t>
      </w:r>
      <w:r>
        <w:rPr>
          <w:rFonts w:cs="FrankRuehl" w:hint="cs"/>
          <w:sz w:val="32"/>
          <w:rtl/>
        </w:rPr>
        <w:t>ג</w:t>
      </w:r>
      <w:r>
        <w:rPr>
          <w:rFonts w:cs="FrankRuehl"/>
          <w:sz w:val="32"/>
          <w:rtl/>
        </w:rPr>
        <w:t>-</w:t>
      </w:r>
      <w:r>
        <w:rPr>
          <w:rFonts w:cs="FrankRuehl" w:hint="cs"/>
          <w:sz w:val="32"/>
          <w:rtl/>
        </w:rPr>
        <w:t>2002</w:t>
      </w:r>
      <w:r>
        <w:rPr>
          <w:rStyle w:val="a6"/>
          <w:rFonts w:cs="FrankRuehl"/>
          <w:sz w:val="32"/>
          <w:rtl/>
        </w:rPr>
        <w:footnoteReference w:customMarkFollows="1" w:id="1"/>
        <w:t>*</w:t>
      </w:r>
    </w:p>
    <w:p w14:paraId="6FA92C52" w14:textId="77777777" w:rsidR="00FB76CF" w:rsidRDefault="009872AF">
      <w:pPr>
        <w:pStyle w:val="P00"/>
        <w:spacing w:before="72"/>
        <w:ind w:left="0" w:right="1134"/>
        <w:rPr>
          <w:rFonts w:cs="FrankRuehl" w:hint="cs"/>
          <w:rtl/>
          <w:lang w:val="he-IL"/>
        </w:rPr>
      </w:pPr>
      <w:r>
        <w:rPr>
          <w:rFonts w:cs="FrankRuehl" w:hint="cs"/>
          <w:rtl/>
          <w:lang w:val="he-IL"/>
        </w:rPr>
        <w:tab/>
      </w:r>
      <w:r w:rsidR="00FB76CF">
        <w:rPr>
          <w:rFonts w:cs="FrankRuehl"/>
          <w:rtl/>
          <w:lang w:val="he-IL"/>
        </w:rPr>
        <w:t>בתוקף סמכותה לפי סעיפים 250 ו</w:t>
      </w:r>
      <w:r w:rsidR="00FB76CF">
        <w:rPr>
          <w:rFonts w:ascii="Arial" w:hAnsi="Arial" w:cs="FrankRuehl"/>
          <w:b/>
          <w:position w:val="4"/>
          <w:szCs w:val="24"/>
          <w:rtl/>
          <w:lang w:val="he-IL"/>
        </w:rPr>
        <w:t>-</w:t>
      </w:r>
      <w:r w:rsidR="00FB76CF">
        <w:rPr>
          <w:rFonts w:cs="FrankRuehl"/>
          <w:rtl/>
          <w:lang w:val="he-IL"/>
        </w:rPr>
        <w:t>251 לפקודת העיר</w:t>
      </w:r>
      <w:r w:rsidR="00FB76CF">
        <w:rPr>
          <w:rFonts w:cs="FrankRuehl" w:hint="cs"/>
          <w:rtl/>
          <w:lang w:val="he-IL"/>
        </w:rPr>
        <w:t>י</w:t>
      </w:r>
      <w:r w:rsidR="00FB76CF">
        <w:rPr>
          <w:rFonts w:cs="FrankRuehl"/>
          <w:rtl/>
          <w:lang w:val="he-IL"/>
        </w:rPr>
        <w:t>ות (להלן – הפקודה</w:t>
      </w:r>
      <w:r w:rsidR="00FB76CF">
        <w:rPr>
          <w:rFonts w:cs="FrankRuehl" w:hint="cs"/>
          <w:rtl/>
          <w:lang w:val="he-IL"/>
        </w:rPr>
        <w:t>), ולפי סעיפים 17 ו-37 ל</w:t>
      </w:r>
      <w:r w:rsidR="00FB76CF">
        <w:rPr>
          <w:rFonts w:cs="FrankRuehl"/>
          <w:rtl/>
          <w:lang w:val="he-IL"/>
        </w:rPr>
        <w:t>חוק הרש</w:t>
      </w:r>
      <w:r w:rsidR="00FB76CF">
        <w:rPr>
          <w:rFonts w:cs="FrankRuehl" w:hint="cs"/>
          <w:rtl/>
          <w:lang w:val="he-IL"/>
        </w:rPr>
        <w:t>וי</w:t>
      </w:r>
      <w:r w:rsidR="00FB76CF">
        <w:rPr>
          <w:rFonts w:cs="FrankRuehl"/>
          <w:rtl/>
          <w:lang w:val="he-IL"/>
        </w:rPr>
        <w:t>ות המקומיות (</w:t>
      </w:r>
      <w:r w:rsidR="00FB76CF">
        <w:rPr>
          <w:rFonts w:cs="FrankRuehl" w:hint="cs"/>
          <w:rtl/>
          <w:lang w:val="he-IL"/>
        </w:rPr>
        <w:t xml:space="preserve">ביוב), התשכ"ב-1962 </w:t>
      </w:r>
      <w:r w:rsidR="00FB76CF">
        <w:rPr>
          <w:rFonts w:cs="FrankRuehl"/>
          <w:rtl/>
          <w:lang w:val="he-IL"/>
        </w:rPr>
        <w:t xml:space="preserve">(להלן - </w:t>
      </w:r>
      <w:r w:rsidR="00FB76CF">
        <w:rPr>
          <w:rFonts w:cs="FrankRuehl" w:hint="cs"/>
          <w:rtl/>
          <w:lang w:val="he-IL"/>
        </w:rPr>
        <w:t>ח</w:t>
      </w:r>
      <w:r w:rsidR="00FB76CF">
        <w:rPr>
          <w:rFonts w:cs="FrankRuehl"/>
          <w:rtl/>
          <w:lang w:val="he-IL"/>
        </w:rPr>
        <w:t xml:space="preserve">וק </w:t>
      </w:r>
      <w:r w:rsidR="00FB76CF">
        <w:rPr>
          <w:rFonts w:cs="FrankRuehl" w:hint="cs"/>
          <w:rtl/>
          <w:lang w:val="he-IL"/>
        </w:rPr>
        <w:t>הביוב),</w:t>
      </w:r>
      <w:r w:rsidR="00FB76CF">
        <w:rPr>
          <w:rFonts w:cs="FrankRuehl"/>
          <w:rtl/>
          <w:lang w:val="he-IL"/>
        </w:rPr>
        <w:t xml:space="preserve"> מתקינה מועצת עי</w:t>
      </w:r>
      <w:r w:rsidR="00FB76CF">
        <w:rPr>
          <w:rFonts w:cs="FrankRuehl" w:hint="cs"/>
          <w:rtl/>
          <w:lang w:val="he-IL"/>
        </w:rPr>
        <w:t>רי</w:t>
      </w:r>
      <w:r w:rsidR="00FB76CF">
        <w:rPr>
          <w:rFonts w:cs="FrankRuehl"/>
          <w:rtl/>
          <w:lang w:val="he-IL"/>
        </w:rPr>
        <w:t xml:space="preserve">ית </w:t>
      </w:r>
      <w:r w:rsidR="00FB76CF">
        <w:rPr>
          <w:rFonts w:cs="FrankRuehl" w:hint="cs"/>
          <w:rtl/>
          <w:lang w:val="he-IL"/>
        </w:rPr>
        <w:t>חולון</w:t>
      </w:r>
      <w:r w:rsidR="00FB76CF">
        <w:rPr>
          <w:rFonts w:cs="FrankRuehl"/>
          <w:rtl/>
          <w:lang w:val="he-IL"/>
        </w:rPr>
        <w:t xml:space="preserve"> חוק עזר</w:t>
      </w:r>
      <w:r w:rsidR="00FB76CF">
        <w:rPr>
          <w:rFonts w:cs="FrankRuehl" w:hint="cs"/>
          <w:rtl/>
          <w:lang w:val="he-IL"/>
        </w:rPr>
        <w:t xml:space="preserve"> זה:</w:t>
      </w:r>
    </w:p>
    <w:p w14:paraId="4816422B" w14:textId="77777777" w:rsidR="00FB76CF" w:rsidRDefault="00FB76CF" w:rsidP="009872AF">
      <w:pPr>
        <w:pStyle w:val="P00"/>
        <w:spacing w:before="72"/>
        <w:ind w:left="0" w:right="1134"/>
        <w:rPr>
          <w:rStyle w:val="default"/>
          <w:rFonts w:hint="cs"/>
          <w:rtl/>
        </w:rPr>
      </w:pPr>
      <w:bookmarkStart w:id="0" w:name="Seif1"/>
      <w:bookmarkEnd w:id="0"/>
      <w:r>
        <w:rPr>
          <w:lang w:val="he-IL"/>
        </w:rPr>
        <w:pict w14:anchorId="10D27844">
          <v:rect id="_x0000_s1026" style="position:absolute;left:0;text-align:left;margin-left:464.5pt;margin-top:8.05pt;width:75.05pt;height:15pt;z-index:251639296" o:allowincell="f" filled="f" stroked="f" strokecolor="lime" strokeweight=".25pt">
            <v:textbox style="mso-next-textbox:#_x0000_s1026" inset="0,0,0,0">
              <w:txbxContent>
                <w:p w14:paraId="0AAD698E" w14:textId="77777777" w:rsidR="00FB76CF" w:rsidRDefault="00FB76CF">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18F5598B"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"אחזקת ביוב" </w:t>
      </w:r>
      <w:r>
        <w:rPr>
          <w:rFonts w:cs="FrankRuehl" w:hint="cs"/>
          <w:rtl/>
          <w:lang w:eastAsia="en-US"/>
        </w:rPr>
        <w:t>–</w:t>
      </w:r>
      <w:r>
        <w:rPr>
          <w:rFonts w:cs="FrankRuehl"/>
          <w:rtl/>
          <w:lang w:eastAsia="en-US"/>
        </w:rPr>
        <w:t xml:space="preserve"> לרבות פעולה הדרושה לשמירתה התקינה של רשות ביוב;</w:t>
      </w:r>
    </w:p>
    <w:p w14:paraId="1778EEE2" w14:textId="77777777" w:rsidR="00FB76CF" w:rsidRDefault="00FB76CF">
      <w:pPr>
        <w:pStyle w:val="P00"/>
        <w:spacing w:before="72"/>
        <w:ind w:left="0" w:right="1134"/>
        <w:rPr>
          <w:rFonts w:cs="FrankRuehl" w:hint="cs"/>
          <w:rtl/>
          <w:lang w:eastAsia="en-US"/>
        </w:rPr>
      </w:pPr>
      <w:r>
        <w:rPr>
          <w:rFonts w:cs="FrankRuehl"/>
          <w:rtl/>
          <w:lang w:val="he-IL"/>
        </w:rPr>
        <w:pict w14:anchorId="755C8EC2">
          <v:rect id="_x0000_s1059" style="position:absolute;left:0;text-align:left;margin-left:462pt;margin-top:6.5pt;width:75.05pt;height:19.2pt;z-index:251659776" filled="f" stroked="f" strokecolor="lime" strokeweight=".25pt">
            <v:textbox style="mso-next-textbox:#_x0000_s1059" inset="0,0,0,0">
              <w:txbxContent>
                <w:p w14:paraId="1B67D23C" w14:textId="77777777" w:rsidR="00FB76CF" w:rsidRDefault="00214B38" w:rsidP="00214B38">
                  <w:pPr>
                    <w:spacing w:line="160" w:lineRule="exact"/>
                    <w:jc w:val="left"/>
                    <w:rPr>
                      <w:rFonts w:cs="Miriam" w:hint="cs"/>
                      <w:sz w:val="18"/>
                      <w:szCs w:val="18"/>
                      <w:rtl/>
                    </w:rPr>
                  </w:pPr>
                  <w:r>
                    <w:rPr>
                      <w:rFonts w:cs="Miriam" w:hint="cs"/>
                      <w:sz w:val="18"/>
                      <w:szCs w:val="18"/>
                      <w:rtl/>
                    </w:rPr>
                    <w:t xml:space="preserve">תיקון </w:t>
                  </w:r>
                  <w:r w:rsidR="00FB76CF">
                    <w:rPr>
                      <w:rFonts w:cs="Miriam" w:hint="cs"/>
                      <w:sz w:val="18"/>
                      <w:szCs w:val="18"/>
                      <w:rtl/>
                    </w:rPr>
                    <w:t>תשס"ו-2006</w:t>
                  </w:r>
                </w:p>
              </w:txbxContent>
            </v:textbox>
            <w10:anchorlock/>
          </v:rect>
        </w:pict>
      </w:r>
      <w:r>
        <w:rPr>
          <w:rFonts w:cs="FrankRuehl" w:hint="cs"/>
          <w:rtl/>
          <w:lang w:eastAsia="en-US"/>
        </w:rPr>
        <w:tab/>
      </w:r>
      <w:r>
        <w:rPr>
          <w:rFonts w:cs="FrankRuehl"/>
          <w:rtl/>
          <w:lang w:eastAsia="en-US"/>
        </w:rPr>
        <w:t xml:space="preserve">"אגרת </w:t>
      </w:r>
      <w:r>
        <w:rPr>
          <w:rFonts w:cs="FrankRuehl" w:hint="cs"/>
          <w:rtl/>
          <w:lang w:eastAsia="en-US"/>
        </w:rPr>
        <w:t>איכות סביבה</w:t>
      </w:r>
      <w:r>
        <w:rPr>
          <w:rFonts w:cs="FrankRuehl"/>
          <w:rtl/>
          <w:lang w:eastAsia="en-US"/>
        </w:rPr>
        <w:t xml:space="preserve">" </w:t>
      </w:r>
      <w:r>
        <w:rPr>
          <w:rFonts w:cs="FrankRuehl" w:hint="cs"/>
          <w:rtl/>
          <w:lang w:eastAsia="en-US"/>
        </w:rPr>
        <w:t>– אגרה לכיסוי הוצאות תחזוקת מערכת הביוב לפי דרישות המשרד לאיכות הסביבה, לרבות הכנת תשריט של קווי הביוב, בדיקה תקופתית של מצב הצנרת ושל כושר ההולכה שלה, התאמת חלקי מערכת, שטיפת קווים תקופתית, ניהול יומן תחזוקה וכיוצא באלה;</w:t>
      </w:r>
    </w:p>
    <w:p w14:paraId="15710F39" w14:textId="77777777" w:rsidR="00FB76CF" w:rsidRDefault="00FB76CF">
      <w:pPr>
        <w:pStyle w:val="P00"/>
        <w:spacing w:before="72"/>
        <w:ind w:left="0" w:right="1134"/>
        <w:rPr>
          <w:rFonts w:cs="FrankRuehl" w:hint="cs"/>
          <w:rtl/>
          <w:lang w:eastAsia="en-US"/>
        </w:rPr>
      </w:pPr>
      <w:r>
        <w:rPr>
          <w:rFonts w:cs="FrankRuehl"/>
          <w:rtl/>
          <w:lang w:val="he-IL"/>
        </w:rPr>
        <w:pict w14:anchorId="7ADDA24F">
          <v:rect id="_x0000_s1060" style="position:absolute;left:0;text-align:left;margin-left:462pt;margin-top:8.7pt;width:75.05pt;height:19.2pt;z-index:251660800" filled="f" stroked="f" strokecolor="lime" strokeweight=".25pt">
            <v:textbox style="mso-next-textbox:#_x0000_s1060" inset="0,0,0,0">
              <w:txbxContent>
                <w:p w14:paraId="3648C1DA" w14:textId="77777777" w:rsidR="00FB76CF" w:rsidRDefault="00214B38" w:rsidP="00214B38">
                  <w:pPr>
                    <w:spacing w:line="160" w:lineRule="exact"/>
                    <w:jc w:val="left"/>
                    <w:rPr>
                      <w:rFonts w:cs="Miriam" w:hint="cs"/>
                      <w:sz w:val="18"/>
                      <w:szCs w:val="18"/>
                      <w:rtl/>
                    </w:rPr>
                  </w:pPr>
                  <w:r>
                    <w:rPr>
                      <w:rFonts w:cs="Miriam" w:hint="cs"/>
                      <w:sz w:val="18"/>
                      <w:szCs w:val="18"/>
                      <w:rtl/>
                    </w:rPr>
                    <w:t xml:space="preserve">תיקון </w:t>
                  </w:r>
                  <w:r w:rsidR="00FB76CF">
                    <w:rPr>
                      <w:rFonts w:cs="Miriam" w:hint="cs"/>
                      <w:sz w:val="18"/>
                      <w:szCs w:val="18"/>
                      <w:rtl/>
                    </w:rPr>
                    <w:t>תשס"ו-2006</w:t>
                  </w:r>
                </w:p>
              </w:txbxContent>
            </v:textbox>
            <w10:anchorlock/>
          </v:rect>
        </w:pict>
      </w:r>
      <w:r>
        <w:rPr>
          <w:rFonts w:cs="FrankRuehl" w:hint="cs"/>
          <w:rtl/>
          <w:lang w:eastAsia="en-US"/>
        </w:rPr>
        <w:tab/>
        <w:t xml:space="preserve">"אגרת ביוב" או "אגרה" </w:t>
      </w:r>
      <w:r>
        <w:rPr>
          <w:rFonts w:cs="FrankRuehl" w:hint="eastAsia"/>
          <w:rtl/>
          <w:lang w:eastAsia="en-US"/>
        </w:rPr>
        <w:t>– אגרה המורכבת מאגרת תפעול, אגרת איכות הסביבה ואגרת שיקום</w:t>
      </w:r>
      <w:r>
        <w:rPr>
          <w:rFonts w:cs="FrankRuehl" w:hint="cs"/>
          <w:rtl/>
          <w:lang w:eastAsia="en-US"/>
        </w:rPr>
        <w:t>;</w:t>
      </w:r>
    </w:p>
    <w:p w14:paraId="2D61BD3F" w14:textId="77777777" w:rsidR="00FB76CF" w:rsidRDefault="00FB76CF">
      <w:pPr>
        <w:pStyle w:val="P00"/>
        <w:spacing w:before="72"/>
        <w:ind w:left="0" w:right="1134"/>
        <w:rPr>
          <w:rFonts w:cs="FrankRuehl" w:hint="eastAsia"/>
          <w:rtl/>
          <w:lang w:eastAsia="en-US"/>
        </w:rPr>
      </w:pPr>
      <w:r>
        <w:rPr>
          <w:rFonts w:cs="FrankRuehl"/>
          <w:rtl/>
          <w:lang w:val="he-IL"/>
        </w:rPr>
        <w:pict w14:anchorId="23A89807">
          <v:rect id="_x0000_s1062" style="position:absolute;left:0;text-align:left;margin-left:462pt;margin-top:23.9pt;width:75.05pt;height:19.2pt;z-index:251662848" filled="f" stroked="f" strokecolor="lime" strokeweight=".25pt">
            <v:textbox style="mso-next-textbox:#_x0000_s1062" inset="0,0,0,0">
              <w:txbxContent>
                <w:p w14:paraId="31DBF6BD" w14:textId="77777777" w:rsidR="00FB76CF" w:rsidRDefault="00214B38" w:rsidP="00214B38">
                  <w:pPr>
                    <w:spacing w:line="160" w:lineRule="exact"/>
                    <w:jc w:val="left"/>
                    <w:rPr>
                      <w:rFonts w:cs="Miriam" w:hint="cs"/>
                      <w:sz w:val="18"/>
                      <w:szCs w:val="18"/>
                      <w:rtl/>
                    </w:rPr>
                  </w:pPr>
                  <w:r>
                    <w:rPr>
                      <w:rFonts w:cs="Miriam" w:hint="cs"/>
                      <w:sz w:val="18"/>
                      <w:szCs w:val="18"/>
                      <w:rtl/>
                    </w:rPr>
                    <w:t xml:space="preserve">תיקון </w:t>
                  </w:r>
                  <w:r w:rsidR="00FB76CF">
                    <w:rPr>
                      <w:rFonts w:cs="Miriam" w:hint="cs"/>
                      <w:sz w:val="18"/>
                      <w:szCs w:val="18"/>
                      <w:rtl/>
                    </w:rPr>
                    <w:t>תשס"ו-2006</w:t>
                  </w:r>
                </w:p>
              </w:txbxContent>
            </v:textbox>
            <w10:anchorlock/>
          </v:rect>
        </w:pict>
      </w:r>
      <w:r>
        <w:rPr>
          <w:rFonts w:cs="FrankRuehl"/>
          <w:rtl/>
          <w:lang w:val="he-IL"/>
        </w:rPr>
        <w:pict w14:anchorId="15DD0A9B">
          <v:rect id="_x0000_s1061" style="position:absolute;left:0;text-align:left;margin-left:462pt;margin-top:7.1pt;width:75.05pt;height:13.6pt;z-index:251661824" filled="f" stroked="f" strokecolor="lime" strokeweight=".25pt">
            <v:textbox style="mso-next-textbox:#_x0000_s1061" inset="0,0,0,0">
              <w:txbxContent>
                <w:p w14:paraId="267CA9E0" w14:textId="77777777" w:rsidR="00FB76CF" w:rsidRDefault="00214B38" w:rsidP="00214B38">
                  <w:pPr>
                    <w:spacing w:line="160" w:lineRule="exact"/>
                    <w:jc w:val="left"/>
                    <w:rPr>
                      <w:rFonts w:cs="Miriam" w:hint="cs"/>
                      <w:sz w:val="18"/>
                      <w:szCs w:val="18"/>
                      <w:rtl/>
                    </w:rPr>
                  </w:pPr>
                  <w:r>
                    <w:rPr>
                      <w:rFonts w:cs="Miriam" w:hint="cs"/>
                      <w:sz w:val="18"/>
                      <w:szCs w:val="18"/>
                      <w:rtl/>
                    </w:rPr>
                    <w:t xml:space="preserve">תיקון </w:t>
                  </w:r>
                  <w:r w:rsidR="00FB76CF">
                    <w:rPr>
                      <w:rFonts w:cs="Miriam" w:hint="cs"/>
                      <w:sz w:val="18"/>
                      <w:szCs w:val="18"/>
                      <w:rtl/>
                    </w:rPr>
                    <w:t>תשס"ו-2006</w:t>
                  </w:r>
                </w:p>
              </w:txbxContent>
            </v:textbox>
            <w10:anchorlock/>
          </v:rect>
        </w:pict>
      </w:r>
      <w:r>
        <w:rPr>
          <w:rFonts w:cs="FrankRuehl" w:hint="cs"/>
          <w:rtl/>
          <w:lang w:eastAsia="en-US"/>
        </w:rPr>
        <w:tab/>
        <w:t xml:space="preserve">"אגרת שיקום" </w:t>
      </w:r>
      <w:r>
        <w:rPr>
          <w:rFonts w:cs="FrankRuehl" w:hint="eastAsia"/>
          <w:rtl/>
          <w:lang w:eastAsia="en-US"/>
        </w:rPr>
        <w:t>– אגרה לכיסוי הוצאות החלפת קווי ביוב ישנים;</w:t>
      </w:r>
    </w:p>
    <w:p w14:paraId="19A5F4ED" w14:textId="77777777" w:rsidR="00FB76CF" w:rsidRDefault="00FB76CF">
      <w:pPr>
        <w:pStyle w:val="P00"/>
        <w:spacing w:before="72"/>
        <w:ind w:left="0" w:right="1134"/>
        <w:rPr>
          <w:rFonts w:cs="FrankRuehl" w:hint="eastAsia"/>
          <w:rtl/>
          <w:lang w:eastAsia="en-US"/>
        </w:rPr>
      </w:pPr>
      <w:r>
        <w:rPr>
          <w:rFonts w:cs="FrankRuehl" w:hint="cs"/>
          <w:rtl/>
          <w:lang w:eastAsia="en-US"/>
        </w:rPr>
        <w:tab/>
        <w:t xml:space="preserve">"אגרת תפעול" </w:t>
      </w:r>
      <w:r>
        <w:rPr>
          <w:rFonts w:cs="FrankRuehl" w:hint="eastAsia"/>
          <w:rtl/>
          <w:lang w:eastAsia="en-US"/>
        </w:rPr>
        <w:t>– אגרה לכיסוי הוצאות התחזוקה השוטפת של מער</w:t>
      </w:r>
      <w:r>
        <w:rPr>
          <w:rFonts w:cs="FrankRuehl" w:hint="cs"/>
          <w:rtl/>
          <w:lang w:eastAsia="en-US"/>
        </w:rPr>
        <w:t>כ</w:t>
      </w:r>
      <w:r>
        <w:rPr>
          <w:rFonts w:cs="FrankRuehl" w:hint="eastAsia"/>
          <w:rtl/>
          <w:lang w:eastAsia="en-US"/>
        </w:rPr>
        <w:t>ת</w:t>
      </w:r>
      <w:r>
        <w:rPr>
          <w:rFonts w:cs="FrankRuehl" w:hint="cs"/>
          <w:rtl/>
          <w:lang w:eastAsia="en-US"/>
        </w:rPr>
        <w:t xml:space="preserve"> הביוב;</w:t>
      </w:r>
      <w:r>
        <w:rPr>
          <w:rFonts w:cs="FrankRuehl" w:hint="eastAsia"/>
          <w:rtl/>
          <w:lang w:eastAsia="en-US"/>
        </w:rPr>
        <w:t xml:space="preserve"> </w:t>
      </w:r>
    </w:p>
    <w:p w14:paraId="0EB1F62D"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"ביוב" </w:t>
      </w:r>
      <w:r>
        <w:rPr>
          <w:rFonts w:cs="FrankRuehl" w:hint="cs"/>
          <w:rtl/>
          <w:lang w:eastAsia="en-US"/>
        </w:rPr>
        <w:t>–</w:t>
      </w:r>
      <w:r>
        <w:rPr>
          <w:rFonts w:cs="FrankRuehl"/>
          <w:rtl/>
          <w:lang w:eastAsia="en-US"/>
        </w:rPr>
        <w:t xml:space="preserve"> ביב ציבורי או ביב מאסף, על כל מיתקניהם, וכן מיתקנים לטיהור מי שפכים;</w:t>
      </w:r>
    </w:p>
    <w:p w14:paraId="5C3DDA29"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"בור שפכים" </w:t>
      </w:r>
      <w:r>
        <w:rPr>
          <w:rFonts w:cs="FrankRuehl" w:hint="cs"/>
          <w:rtl/>
          <w:lang w:eastAsia="en-US"/>
        </w:rPr>
        <w:t>–</w:t>
      </w:r>
      <w:r>
        <w:rPr>
          <w:rFonts w:cs="FrankRuehl"/>
          <w:rtl/>
          <w:lang w:eastAsia="en-US"/>
        </w:rPr>
        <w:t xml:space="preserve"> בור רקב, בור סופג, חפיר, חלחול, וכל מקום קיבול המשמש או המיועד לשמש להיקוות שפכים;</w:t>
      </w:r>
    </w:p>
    <w:p w14:paraId="4BE7517A"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"ביב פרטי" </w:t>
      </w:r>
      <w:r>
        <w:rPr>
          <w:rFonts w:cs="FrankRuehl" w:hint="cs"/>
          <w:rtl/>
          <w:lang w:eastAsia="en-US"/>
        </w:rPr>
        <w:t>–</w:t>
      </w:r>
      <w:r>
        <w:rPr>
          <w:rFonts w:cs="FrankRuehl"/>
          <w:rtl/>
          <w:lang w:eastAsia="en-US"/>
        </w:rPr>
        <w:t xml:space="preserve"> ביב המ</w:t>
      </w:r>
      <w:r>
        <w:rPr>
          <w:rFonts w:cs="FrankRuehl" w:hint="cs"/>
          <w:rtl/>
          <w:lang w:eastAsia="en-US"/>
        </w:rPr>
        <w:t>ש</w:t>
      </w:r>
      <w:r>
        <w:rPr>
          <w:rFonts w:cs="FrankRuehl"/>
          <w:rtl/>
          <w:lang w:eastAsia="en-US"/>
        </w:rPr>
        <w:t xml:space="preserve">מש </w:t>
      </w:r>
      <w:r>
        <w:rPr>
          <w:rFonts w:cs="FrankRuehl" w:hint="cs"/>
          <w:rtl/>
          <w:lang w:eastAsia="en-US"/>
        </w:rPr>
        <w:t>נ</w:t>
      </w:r>
      <w:r>
        <w:rPr>
          <w:rFonts w:cs="FrankRuehl"/>
          <w:rtl/>
          <w:lang w:eastAsia="en-US"/>
        </w:rPr>
        <w:t>בס אחד, על חיבו</w:t>
      </w:r>
      <w:r>
        <w:rPr>
          <w:rFonts w:cs="FrankRuehl" w:hint="cs"/>
          <w:rtl/>
          <w:lang w:eastAsia="en-US"/>
        </w:rPr>
        <w:t>ר</w:t>
      </w:r>
      <w:r>
        <w:rPr>
          <w:rFonts w:cs="FrankRuehl"/>
          <w:rtl/>
          <w:lang w:eastAsia="en-US"/>
        </w:rPr>
        <w:t>יו;</w:t>
      </w:r>
    </w:p>
    <w:p w14:paraId="042D9575"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ביב ציבורי"</w:t>
      </w:r>
      <w:r>
        <w:rPr>
          <w:rFonts w:cs="FrankRuehl"/>
          <w:rtl/>
          <w:lang w:eastAsia="en-US"/>
        </w:rPr>
        <w:t xml:space="preserve"> </w:t>
      </w:r>
      <w:r>
        <w:rPr>
          <w:rFonts w:cs="FrankRuehl" w:hint="cs"/>
          <w:rtl/>
          <w:lang w:eastAsia="en-US"/>
        </w:rPr>
        <w:t>–</w:t>
      </w:r>
      <w:r>
        <w:rPr>
          <w:rFonts w:cs="FrankRuehl"/>
          <w:rtl/>
          <w:lang w:eastAsia="en-US"/>
        </w:rPr>
        <w:t xml:space="preserve"> ביב במשמש כמה נכסים ושהשפכים מוזרמים אליו מביבים פ</w:t>
      </w:r>
      <w:r>
        <w:rPr>
          <w:rFonts w:cs="FrankRuehl" w:hint="cs"/>
          <w:rtl/>
          <w:lang w:eastAsia="en-US"/>
        </w:rPr>
        <w:t>ר</w:t>
      </w:r>
      <w:r>
        <w:rPr>
          <w:rFonts w:cs="FrankRuehl"/>
          <w:rtl/>
          <w:lang w:eastAsia="en-US"/>
        </w:rPr>
        <w:t>טיים בלבד;</w:t>
      </w:r>
    </w:p>
    <w:p w14:paraId="63CB5EB3"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"ביב מאסף" </w:t>
      </w:r>
      <w:r>
        <w:rPr>
          <w:rFonts w:cs="FrankRuehl" w:hint="cs"/>
          <w:rtl/>
          <w:lang w:eastAsia="en-US"/>
        </w:rPr>
        <w:t>–</w:t>
      </w:r>
      <w:r>
        <w:rPr>
          <w:rFonts w:cs="FrankRuehl"/>
          <w:rtl/>
          <w:lang w:eastAsia="en-US"/>
        </w:rPr>
        <w:t xml:space="preserve"> ביב שהשפכים מוז</w:t>
      </w:r>
      <w:r>
        <w:rPr>
          <w:rFonts w:cs="FrankRuehl" w:hint="cs"/>
          <w:rtl/>
          <w:lang w:eastAsia="en-US"/>
        </w:rPr>
        <w:t>ר</w:t>
      </w:r>
      <w:r>
        <w:rPr>
          <w:rFonts w:cs="FrankRuehl"/>
          <w:rtl/>
          <w:lang w:eastAsia="en-US"/>
        </w:rPr>
        <w:t>מים אלי</w:t>
      </w:r>
      <w:r>
        <w:rPr>
          <w:rFonts w:cs="FrankRuehl" w:hint="cs"/>
          <w:rtl/>
          <w:lang w:eastAsia="en-US"/>
        </w:rPr>
        <w:t>ו</w:t>
      </w:r>
      <w:r>
        <w:rPr>
          <w:rFonts w:cs="FrankRuehl"/>
          <w:rtl/>
          <w:lang w:eastAsia="en-US"/>
        </w:rPr>
        <w:t xml:space="preserve"> בעיקר מביבי</w:t>
      </w:r>
      <w:r>
        <w:rPr>
          <w:rFonts w:cs="FrankRuehl" w:hint="cs"/>
          <w:rtl/>
          <w:lang w:eastAsia="en-US"/>
        </w:rPr>
        <w:t>ם</w:t>
      </w:r>
      <w:r>
        <w:rPr>
          <w:rFonts w:cs="FrankRuehl"/>
          <w:rtl/>
          <w:lang w:eastAsia="en-US"/>
        </w:rPr>
        <w:t xml:space="preserve"> ציבוריים;</w:t>
      </w:r>
    </w:p>
    <w:p w14:paraId="0BFCF7E2"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"בנין" </w:t>
      </w:r>
      <w:r>
        <w:rPr>
          <w:rFonts w:cs="FrankRuehl" w:hint="cs"/>
          <w:rtl/>
          <w:lang w:eastAsia="en-US"/>
        </w:rPr>
        <w:t>–</w:t>
      </w:r>
      <w:r>
        <w:rPr>
          <w:rFonts w:cs="FrankRuehl"/>
          <w:rtl/>
          <w:lang w:eastAsia="en-US"/>
        </w:rPr>
        <w:t xml:space="preserve"> כל מבנ</w:t>
      </w:r>
      <w:r>
        <w:rPr>
          <w:rFonts w:cs="FrankRuehl" w:hint="cs"/>
          <w:rtl/>
          <w:lang w:eastAsia="en-US"/>
        </w:rPr>
        <w:t>ה</w:t>
      </w:r>
      <w:r>
        <w:rPr>
          <w:rFonts w:cs="FrankRuehl"/>
          <w:rtl/>
          <w:lang w:eastAsia="en-US"/>
        </w:rPr>
        <w:t xml:space="preserve"> שבתחום </w:t>
      </w:r>
      <w:r>
        <w:rPr>
          <w:rFonts w:cs="FrankRuehl" w:hint="cs"/>
          <w:rtl/>
          <w:lang w:eastAsia="en-US"/>
        </w:rPr>
        <w:t>ה</w:t>
      </w:r>
      <w:r>
        <w:rPr>
          <w:rFonts w:cs="FrankRuehl"/>
          <w:rtl/>
          <w:lang w:eastAsia="en-US"/>
        </w:rPr>
        <w:t>עיריה או חלק ממנו, בין אם הוא ארעי ובין א</w:t>
      </w:r>
      <w:r>
        <w:rPr>
          <w:rFonts w:cs="FrankRuehl" w:hint="cs"/>
          <w:rtl/>
          <w:lang w:eastAsia="en-US"/>
        </w:rPr>
        <w:t>ם</w:t>
      </w:r>
      <w:r>
        <w:rPr>
          <w:rFonts w:cs="FrankRuehl"/>
          <w:rtl/>
          <w:lang w:eastAsia="en-US"/>
        </w:rPr>
        <w:t xml:space="preserve"> הוא קבוע, בין </w:t>
      </w:r>
      <w:r>
        <w:rPr>
          <w:rFonts w:cs="FrankRuehl" w:hint="cs"/>
          <w:rtl/>
          <w:lang w:eastAsia="en-US"/>
        </w:rPr>
        <w:t>ש</w:t>
      </w:r>
      <w:r>
        <w:rPr>
          <w:rFonts w:cs="FrankRuehl"/>
          <w:rtl/>
          <w:lang w:eastAsia="en-US"/>
        </w:rPr>
        <w:t>בנייתו הושלמה, ו</w:t>
      </w:r>
      <w:r>
        <w:rPr>
          <w:rFonts w:cs="FrankRuehl" w:hint="cs"/>
          <w:rtl/>
          <w:lang w:eastAsia="en-US"/>
        </w:rPr>
        <w:t>ב</w:t>
      </w:r>
      <w:r>
        <w:rPr>
          <w:rFonts w:cs="FrankRuehl"/>
          <w:rtl/>
          <w:lang w:eastAsia="en-US"/>
        </w:rPr>
        <w:t>ין אם לאו</w:t>
      </w:r>
      <w:r>
        <w:rPr>
          <w:rFonts w:cs="FrankRuehl" w:hint="cs"/>
          <w:rtl/>
          <w:lang w:eastAsia="en-US"/>
        </w:rPr>
        <w:t>.</w:t>
      </w:r>
    </w:p>
    <w:p w14:paraId="02BE6070" w14:textId="77777777" w:rsidR="00FB76CF" w:rsidRDefault="00FB76CF">
      <w:pPr>
        <w:pStyle w:val="P00"/>
        <w:spacing w:before="72"/>
        <w:ind w:left="0" w:right="1134"/>
        <w:rPr>
          <w:rFonts w:cs="FrankRuehl" w:hint="cs"/>
          <w:rtl/>
          <w:lang w:eastAsia="en-US"/>
        </w:rPr>
      </w:pPr>
      <w:r>
        <w:rPr>
          <w:rFonts w:cs="FrankRuehl" w:hint="cs"/>
          <w:rtl/>
          <w:lang w:eastAsia="en-US"/>
        </w:rPr>
        <w:tab/>
        <w:t xml:space="preserve">"בעל" </w:t>
      </w:r>
      <w:r>
        <w:rPr>
          <w:rFonts w:cs="FrankRuehl" w:hint="eastAsia"/>
          <w:rtl/>
          <w:lang w:eastAsia="en-US"/>
        </w:rPr>
        <w:t>– כל אחד מאלה</w:t>
      </w:r>
      <w:r>
        <w:rPr>
          <w:rFonts w:cs="FrankRuehl" w:hint="cs"/>
          <w:rtl/>
          <w:lang w:eastAsia="en-US"/>
        </w:rPr>
        <w:t>:</w:t>
      </w:r>
    </w:p>
    <w:p w14:paraId="5C86592A" w14:textId="77777777" w:rsidR="00FB76CF" w:rsidRDefault="00FB76C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אדם הרשום בפנקס המקרקעין, המתנהל לפי כל חיקוק כבעלים, כחוכר לדורות או כחוכר של נכס, בין שהוא רשום כבעלים יחיד ובין בשיתוף עם אחרים;</w:t>
      </w:r>
    </w:p>
    <w:p w14:paraId="29178E1B" w14:textId="77777777" w:rsidR="00FB76CF" w:rsidRDefault="00FB76CF">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אדם הזכאי להירשם בפנקס המקרקעין המתנהל לפי </w:t>
      </w:r>
      <w:r>
        <w:rPr>
          <w:rFonts w:cs="FrankRuehl" w:hint="cs"/>
          <w:rtl/>
          <w:lang w:eastAsia="en-US"/>
        </w:rPr>
        <w:t>כ</w:t>
      </w:r>
      <w:r>
        <w:rPr>
          <w:rFonts w:cs="FrankRuehl"/>
          <w:rtl/>
          <w:lang w:eastAsia="en-US"/>
        </w:rPr>
        <w:t xml:space="preserve">ל חיקוק כבעלים, כחובר </w:t>
      </w:r>
      <w:r>
        <w:rPr>
          <w:rFonts w:cs="FrankRuehl"/>
          <w:rtl/>
          <w:lang w:eastAsia="en-US"/>
        </w:rPr>
        <w:lastRenderedPageBreak/>
        <w:t>לדורות או כחוכר של נכס, אף אם אינו רשום כאמור בפסקה (1), בין שהוא זכאו להירשם כאמור כבעלים יחיד בנכס ובין בשיתוף עם אחרי</w:t>
      </w:r>
      <w:r>
        <w:rPr>
          <w:rFonts w:cs="FrankRuehl" w:hint="cs"/>
          <w:rtl/>
          <w:lang w:eastAsia="en-US"/>
        </w:rPr>
        <w:t>ם</w:t>
      </w:r>
      <w:r>
        <w:rPr>
          <w:rFonts w:cs="FrankRuehl"/>
          <w:rtl/>
          <w:lang w:eastAsia="en-US"/>
        </w:rPr>
        <w:t xml:space="preserve">; </w:t>
      </w:r>
    </w:p>
    <w:p w14:paraId="07B3773B" w14:textId="77777777" w:rsidR="00FB76CF" w:rsidRDefault="00FB76CF">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אדם שהוא שוכר או שוכר משנה, לרבות אדם המקבל, או הזכאי לקבל הכ</w:t>
      </w:r>
      <w:r>
        <w:rPr>
          <w:rFonts w:cs="FrankRuehl" w:hint="cs"/>
          <w:rtl/>
          <w:lang w:eastAsia="en-US"/>
        </w:rPr>
        <w:t>נ</w:t>
      </w:r>
      <w:r>
        <w:rPr>
          <w:rFonts w:cs="FrankRuehl"/>
          <w:rtl/>
          <w:lang w:eastAsia="en-US"/>
        </w:rPr>
        <w:t>סה מנכס, או שהיה מקבלה אילו היה הנכס נותן הכנסה, בין בזכותו הוא ובין כבא כו</w:t>
      </w:r>
      <w:r>
        <w:rPr>
          <w:rFonts w:cs="FrankRuehl" w:hint="cs"/>
          <w:rtl/>
          <w:lang w:eastAsia="en-US"/>
        </w:rPr>
        <w:t>ח</w:t>
      </w:r>
      <w:r>
        <w:rPr>
          <w:rFonts w:cs="FrankRuehl"/>
          <w:rtl/>
          <w:lang w:eastAsia="en-US"/>
        </w:rPr>
        <w:t xml:space="preserve"> או כנאמן, בין שהוא מחזיק למעשה בנכס בין אם לאו;</w:t>
      </w:r>
    </w:p>
    <w:p w14:paraId="0AF1C89C"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לענין הגדרה זו, "חוכר" </w:t>
      </w:r>
      <w:r>
        <w:rPr>
          <w:rFonts w:cs="FrankRuehl" w:hint="cs"/>
          <w:rtl/>
          <w:lang w:eastAsia="en-US"/>
        </w:rPr>
        <w:t>–</w:t>
      </w:r>
      <w:r>
        <w:rPr>
          <w:rFonts w:cs="FrankRuehl"/>
          <w:rtl/>
          <w:lang w:eastAsia="en-US"/>
        </w:rPr>
        <w:t xml:space="preserve"> שוכר לתקופה העולה על חמש שנים; "חוכר לדורו</w:t>
      </w:r>
      <w:r>
        <w:rPr>
          <w:rFonts w:cs="FrankRuehl" w:hint="cs"/>
          <w:rtl/>
          <w:lang w:eastAsia="en-US"/>
        </w:rPr>
        <w:t>ת</w:t>
      </w:r>
      <w:r>
        <w:rPr>
          <w:rFonts w:cs="FrankRuehl"/>
          <w:rtl/>
          <w:lang w:eastAsia="en-US"/>
        </w:rPr>
        <w:t xml:space="preserve">" </w:t>
      </w:r>
      <w:r>
        <w:rPr>
          <w:rFonts w:cs="FrankRuehl" w:hint="cs"/>
          <w:rtl/>
          <w:lang w:eastAsia="en-US"/>
        </w:rPr>
        <w:t>–</w:t>
      </w:r>
      <w:r>
        <w:rPr>
          <w:rFonts w:cs="FrankRuehl"/>
          <w:rtl/>
          <w:lang w:eastAsia="en-US"/>
        </w:rPr>
        <w:t xml:space="preserve"> שוכר לתקופה העולה על עשרים שנים; "שוכר" או "שוכר משנה" </w:t>
      </w:r>
      <w:r>
        <w:rPr>
          <w:rFonts w:cs="FrankRuehl" w:hint="cs"/>
          <w:rtl/>
          <w:lang w:eastAsia="en-US"/>
        </w:rPr>
        <w:t>–</w:t>
      </w:r>
      <w:r>
        <w:rPr>
          <w:rFonts w:cs="FrankRuehl"/>
          <w:rtl/>
          <w:lang w:eastAsia="en-US"/>
        </w:rPr>
        <w:t xml:space="preserve"> אדם המחזיק בקרקע שלא לצמיתות, בשכירות לתקופה העולה על שלוש שנים;</w:t>
      </w:r>
    </w:p>
    <w:p w14:paraId="78A9C8A8"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"דרישת תשלום" </w:t>
      </w:r>
      <w:r>
        <w:rPr>
          <w:rFonts w:cs="FrankRuehl" w:hint="cs"/>
          <w:rtl/>
          <w:lang w:eastAsia="en-US"/>
        </w:rPr>
        <w:t>–</w:t>
      </w:r>
      <w:r>
        <w:rPr>
          <w:rFonts w:cs="FrankRuehl"/>
          <w:rtl/>
          <w:lang w:eastAsia="en-US"/>
        </w:rPr>
        <w:t xml:space="preserve"> כמשמעה בסעיף 28 לחוק;</w:t>
      </w:r>
    </w:p>
    <w:p w14:paraId="2483D9E2"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"המועצה" </w:t>
      </w:r>
      <w:r>
        <w:rPr>
          <w:rFonts w:cs="FrankRuehl" w:hint="cs"/>
          <w:rtl/>
          <w:lang w:eastAsia="en-US"/>
        </w:rPr>
        <w:t>–</w:t>
      </w:r>
      <w:r>
        <w:rPr>
          <w:rFonts w:cs="FrankRuehl"/>
          <w:rtl/>
          <w:lang w:eastAsia="en-US"/>
        </w:rPr>
        <w:t xml:space="preserve"> מועצת עיריית חולון;</w:t>
      </w:r>
    </w:p>
    <w:p w14:paraId="714A6886"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"התקנת ביוב" </w:t>
      </w:r>
      <w:r>
        <w:rPr>
          <w:rFonts w:cs="FrankRuehl" w:hint="cs"/>
          <w:rtl/>
          <w:lang w:eastAsia="en-US"/>
        </w:rPr>
        <w:t>–</w:t>
      </w:r>
      <w:r>
        <w:rPr>
          <w:rFonts w:cs="FrankRuehl"/>
          <w:rtl/>
          <w:lang w:eastAsia="en-US"/>
        </w:rPr>
        <w:t xml:space="preserve"> לרבות עבודות ופעולות אלה: </w:t>
      </w:r>
    </w:p>
    <w:p w14:paraId="4E98CA13" w14:textId="77777777" w:rsidR="00FB76CF" w:rsidRDefault="00FB76CF">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הכנת תכניות ביוב;</w:t>
      </w:r>
    </w:p>
    <w:p w14:paraId="568D1C3C" w14:textId="77777777" w:rsidR="00FB76CF" w:rsidRDefault="00FB76CF">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הנחת ביבים מתחת לרחוב;</w:t>
      </w:r>
    </w:p>
    <w:p w14:paraId="7E8101C2" w14:textId="77777777" w:rsidR="00FB76CF" w:rsidRDefault="00FB76CF">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עבודה במבנה או במיתקן שמתחת לרחוב, לרבות הריסתם להסרת מכשול</w:t>
      </w:r>
      <w:r>
        <w:rPr>
          <w:rFonts w:cs="FrankRuehl" w:hint="cs"/>
          <w:rtl/>
          <w:lang w:eastAsia="en-US"/>
        </w:rPr>
        <w:t>ים</w:t>
      </w:r>
      <w:r>
        <w:rPr>
          <w:rFonts w:cs="FrankRuehl"/>
          <w:rtl/>
          <w:lang w:eastAsia="en-US"/>
        </w:rPr>
        <w:t xml:space="preserve"> לביוב;</w:t>
      </w:r>
    </w:p>
    <w:p w14:paraId="362D791F" w14:textId="77777777" w:rsidR="00FB76CF" w:rsidRDefault="00FB76CF">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הנחת צינורות המחברים נכס לביב ציבורי והעברת הביוב דרך קרקע </w:t>
      </w:r>
      <w:r>
        <w:rPr>
          <w:rFonts w:cs="FrankRuehl" w:hint="cs"/>
          <w:rtl/>
          <w:lang w:eastAsia="en-US"/>
        </w:rPr>
        <w:t>א</w:t>
      </w:r>
      <w:r>
        <w:rPr>
          <w:rFonts w:cs="FrankRuehl"/>
          <w:rtl/>
          <w:lang w:eastAsia="en-US"/>
        </w:rPr>
        <w:t>ו מתחתיה;</w:t>
      </w:r>
    </w:p>
    <w:p w14:paraId="098C67AB" w14:textId="77777777" w:rsidR="00FB76CF" w:rsidRDefault="00FB76CF">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התקנת מיתקנים הדר</w:t>
      </w:r>
      <w:r>
        <w:rPr>
          <w:rFonts w:cs="FrankRuehl" w:hint="cs"/>
          <w:rtl/>
          <w:lang w:eastAsia="en-US"/>
        </w:rPr>
        <w:t>ו</w:t>
      </w:r>
      <w:r>
        <w:rPr>
          <w:rFonts w:cs="FrankRuehl"/>
          <w:rtl/>
          <w:lang w:eastAsia="en-US"/>
        </w:rPr>
        <w:t xml:space="preserve">שים לביוב והמהווים חלק ממנו, לרבות </w:t>
      </w:r>
      <w:r>
        <w:rPr>
          <w:rFonts w:cs="FrankRuehl" w:hint="cs"/>
          <w:rtl/>
          <w:lang w:eastAsia="en-US"/>
        </w:rPr>
        <w:t>מיתקני ביוב הדרושים</w:t>
      </w:r>
      <w:r>
        <w:rPr>
          <w:rFonts w:cs="FrankRuehl"/>
          <w:rtl/>
          <w:lang w:eastAsia="en-US"/>
        </w:rPr>
        <w:t xml:space="preserve"> להרחקת שפכים מתחום העיריה וטיהורם, אף אם הותקנו מח</w:t>
      </w:r>
      <w:r>
        <w:rPr>
          <w:rFonts w:cs="FrankRuehl" w:hint="cs"/>
          <w:rtl/>
          <w:lang w:eastAsia="en-US"/>
        </w:rPr>
        <w:t>ו</w:t>
      </w:r>
      <w:r>
        <w:rPr>
          <w:rFonts w:cs="FrankRuehl"/>
          <w:rtl/>
          <w:lang w:eastAsia="en-US"/>
        </w:rPr>
        <w:t>ץ לת</w:t>
      </w:r>
      <w:r>
        <w:rPr>
          <w:rFonts w:cs="FrankRuehl" w:hint="cs"/>
          <w:rtl/>
          <w:lang w:eastAsia="en-US"/>
        </w:rPr>
        <w:t>חום</w:t>
      </w:r>
      <w:r>
        <w:rPr>
          <w:rFonts w:cs="FrankRuehl"/>
          <w:rtl/>
          <w:lang w:eastAsia="en-US"/>
        </w:rPr>
        <w:t xml:space="preserve"> העיריה;</w:t>
      </w:r>
    </w:p>
    <w:p w14:paraId="6A71B095" w14:textId="77777777" w:rsidR="00FB76CF" w:rsidRDefault="00FB76CF">
      <w:pPr>
        <w:pStyle w:val="P00"/>
        <w:spacing w:before="72"/>
        <w:ind w:left="1021" w:right="1134"/>
        <w:rPr>
          <w:rFonts w:cs="FrankRuehl" w:hint="cs"/>
          <w:rtl/>
          <w:lang w:eastAsia="en-US"/>
        </w:rPr>
      </w:pPr>
      <w:r>
        <w:rPr>
          <w:rFonts w:cs="FrankRuehl"/>
          <w:rtl/>
          <w:lang w:eastAsia="en-US"/>
        </w:rPr>
        <w:t>(6)</w:t>
      </w:r>
      <w:r>
        <w:rPr>
          <w:rFonts w:cs="FrankRuehl" w:hint="cs"/>
          <w:rtl/>
          <w:lang w:eastAsia="en-US"/>
        </w:rPr>
        <w:tab/>
      </w:r>
      <w:r>
        <w:rPr>
          <w:rFonts w:cs="FrankRuehl"/>
          <w:rtl/>
          <w:lang w:eastAsia="en-US"/>
        </w:rPr>
        <w:t>החלפה, הגדלה או הרחבה של מיתקני ביוב קיימים;</w:t>
      </w:r>
    </w:p>
    <w:p w14:paraId="26903D71"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"היטל ביוב" או "היטל" </w:t>
      </w:r>
      <w:r>
        <w:rPr>
          <w:rFonts w:cs="FrankRuehl" w:hint="cs"/>
          <w:rtl/>
          <w:lang w:eastAsia="en-US"/>
        </w:rPr>
        <w:t>–</w:t>
      </w:r>
      <w:r>
        <w:rPr>
          <w:rFonts w:cs="FrankRuehl"/>
          <w:rtl/>
          <w:lang w:eastAsia="en-US"/>
        </w:rPr>
        <w:t xml:space="preserve"> היטל לכיסוי הוצאות התקנת ביוב או קנייתו, בשיעורים </w:t>
      </w:r>
      <w:r>
        <w:rPr>
          <w:rFonts w:cs="FrankRuehl" w:hint="cs"/>
          <w:rtl/>
          <w:lang w:eastAsia="en-US"/>
        </w:rPr>
        <w:t>שנקבעו בתוספת הראשונה</w:t>
      </w:r>
      <w:r>
        <w:rPr>
          <w:rFonts w:cs="FrankRuehl"/>
          <w:rtl/>
          <w:lang w:eastAsia="en-US"/>
        </w:rPr>
        <w:t>;</w:t>
      </w:r>
    </w:p>
    <w:p w14:paraId="0691CE74"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"מדד" </w:t>
      </w:r>
      <w:r>
        <w:rPr>
          <w:rFonts w:cs="FrankRuehl" w:hint="cs"/>
          <w:rtl/>
          <w:lang w:eastAsia="en-US"/>
        </w:rPr>
        <w:t>–</w:t>
      </w:r>
      <w:r>
        <w:rPr>
          <w:rFonts w:cs="FrankRuehl"/>
          <w:rtl/>
          <w:lang w:eastAsia="en-US"/>
        </w:rPr>
        <w:t xml:space="preserve"> מדד המחירים לצרכן שמפרסמת הלשכה המרכזית לסטטיסטיקה;</w:t>
      </w:r>
    </w:p>
    <w:p w14:paraId="22A9E6AC"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"מהנדס" </w:t>
      </w:r>
      <w:r>
        <w:rPr>
          <w:rFonts w:cs="FrankRuehl" w:hint="cs"/>
          <w:rtl/>
          <w:lang w:eastAsia="en-US"/>
        </w:rPr>
        <w:t>–</w:t>
      </w:r>
      <w:r>
        <w:rPr>
          <w:rFonts w:cs="FrankRuehl"/>
          <w:rtl/>
          <w:lang w:eastAsia="en-US"/>
        </w:rPr>
        <w:t xml:space="preserve"> מה</w:t>
      </w:r>
      <w:r>
        <w:rPr>
          <w:rFonts w:cs="FrankRuehl" w:hint="cs"/>
          <w:rtl/>
          <w:lang w:eastAsia="en-US"/>
        </w:rPr>
        <w:t>נ</w:t>
      </w:r>
      <w:r>
        <w:rPr>
          <w:rFonts w:cs="FrankRuehl"/>
          <w:rtl/>
          <w:lang w:eastAsia="en-US"/>
        </w:rPr>
        <w:t>דס העיריה, לרבות מי שהוא העביר אליו, בכתב</w:t>
      </w:r>
      <w:r>
        <w:rPr>
          <w:rFonts w:cs="FrankRuehl" w:hint="cs"/>
          <w:rtl/>
          <w:lang w:eastAsia="en-US"/>
        </w:rPr>
        <w:t>,</w:t>
      </w:r>
      <w:r>
        <w:rPr>
          <w:rFonts w:cs="FrankRuehl"/>
          <w:rtl/>
          <w:lang w:eastAsia="en-US"/>
        </w:rPr>
        <w:t xml:space="preserve"> את סמכוי</w:t>
      </w:r>
      <w:r>
        <w:rPr>
          <w:rFonts w:cs="FrankRuehl" w:hint="cs"/>
          <w:rtl/>
          <w:lang w:eastAsia="en-US"/>
        </w:rPr>
        <w:t>ו</w:t>
      </w:r>
      <w:r>
        <w:rPr>
          <w:rFonts w:cs="FrankRuehl"/>
          <w:rtl/>
          <w:lang w:eastAsia="en-US"/>
        </w:rPr>
        <w:t xml:space="preserve">תיו לפי </w:t>
      </w:r>
      <w:r>
        <w:rPr>
          <w:rFonts w:cs="FrankRuehl" w:hint="cs"/>
          <w:rtl/>
          <w:lang w:eastAsia="en-US"/>
        </w:rPr>
        <w:t>חוק עזר</w:t>
      </w:r>
      <w:r>
        <w:rPr>
          <w:rFonts w:cs="FrankRuehl"/>
          <w:rtl/>
          <w:lang w:eastAsia="en-US"/>
        </w:rPr>
        <w:t xml:space="preserve"> זה, כולן או מקצתן;</w:t>
      </w:r>
    </w:p>
    <w:p w14:paraId="6B03269A"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"מחזיק"</w:t>
      </w:r>
      <w:r>
        <w:rPr>
          <w:rFonts w:cs="FrankRuehl" w:hint="cs"/>
          <w:rtl/>
          <w:lang w:eastAsia="en-US"/>
        </w:rPr>
        <w:t xml:space="preserve"> </w:t>
      </w:r>
      <w:r>
        <w:rPr>
          <w:rFonts w:cs="FrankRuehl" w:hint="eastAsia"/>
          <w:rtl/>
          <w:lang w:eastAsia="en-US"/>
        </w:rPr>
        <w:t>–</w:t>
      </w:r>
      <w:r>
        <w:rPr>
          <w:rFonts w:cs="FrankRuehl"/>
          <w:rtl/>
          <w:lang w:eastAsia="en-US"/>
        </w:rPr>
        <w:t xml:space="preserve"> אדם המחזיק בנכס או בחלק ממנו כבעלים, כשוכר, כבר-רשות </w:t>
      </w:r>
      <w:r>
        <w:rPr>
          <w:rFonts w:cs="FrankRuehl" w:hint="cs"/>
          <w:rtl/>
          <w:lang w:eastAsia="en-US"/>
        </w:rPr>
        <w:t>בדרך אחרת</w:t>
      </w:r>
      <w:r>
        <w:rPr>
          <w:rFonts w:cs="FrankRuehl"/>
          <w:rtl/>
          <w:lang w:eastAsia="en-US"/>
        </w:rPr>
        <w:t>, למעט אדם המתגורר בבית מלון או בבית הארחה;</w:t>
      </w:r>
    </w:p>
    <w:p w14:paraId="72ECE524"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"מפעל" </w:t>
      </w:r>
      <w:r>
        <w:rPr>
          <w:rFonts w:cs="FrankRuehl" w:hint="cs"/>
          <w:rtl/>
          <w:lang w:eastAsia="en-US"/>
        </w:rPr>
        <w:t>–</w:t>
      </w:r>
      <w:r>
        <w:rPr>
          <w:rFonts w:cs="FrankRuehl"/>
          <w:rtl/>
          <w:lang w:eastAsia="en-US"/>
        </w:rPr>
        <w:t xml:space="preserve"> כמשמעותו בחוק עזר לדוגמה לרשויות מקומיות (הזרמת </w:t>
      </w:r>
      <w:r>
        <w:rPr>
          <w:rFonts w:cs="FrankRuehl" w:hint="cs"/>
          <w:rtl/>
          <w:lang w:eastAsia="en-US"/>
        </w:rPr>
        <w:t>שפ</w:t>
      </w:r>
      <w:r>
        <w:rPr>
          <w:rFonts w:cs="FrankRuehl"/>
          <w:rtl/>
          <w:lang w:eastAsia="en-US"/>
        </w:rPr>
        <w:t xml:space="preserve">כי תעשיה </w:t>
      </w:r>
      <w:r>
        <w:rPr>
          <w:rFonts w:cs="FrankRuehl" w:hint="cs"/>
          <w:rtl/>
          <w:lang w:eastAsia="en-US"/>
        </w:rPr>
        <w:t>למערכת</w:t>
      </w:r>
      <w:r>
        <w:rPr>
          <w:rFonts w:cs="FrankRuehl"/>
          <w:rtl/>
          <w:lang w:eastAsia="en-US"/>
        </w:rPr>
        <w:t xml:space="preserve"> הביוב), התשמ"ב-</w:t>
      </w:r>
      <w:r>
        <w:rPr>
          <w:rFonts w:cs="FrankRuehl" w:hint="cs"/>
          <w:rtl/>
          <w:lang w:eastAsia="en-US"/>
        </w:rPr>
        <w:t>1981;</w:t>
      </w:r>
    </w:p>
    <w:p w14:paraId="051F9862"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"מפקח" </w:t>
      </w:r>
      <w:r>
        <w:rPr>
          <w:rFonts w:cs="FrankRuehl" w:hint="cs"/>
          <w:rtl/>
          <w:lang w:eastAsia="en-US"/>
        </w:rPr>
        <w:t>–</w:t>
      </w:r>
      <w:r>
        <w:rPr>
          <w:rFonts w:cs="FrankRuehl"/>
          <w:rtl/>
          <w:lang w:eastAsia="en-US"/>
        </w:rPr>
        <w:t xml:space="preserve"> מי שראש העיריה מינהו למילוי תפקידי מפקח לפי ח</w:t>
      </w:r>
      <w:r>
        <w:rPr>
          <w:rFonts w:cs="FrankRuehl" w:hint="cs"/>
          <w:rtl/>
          <w:lang w:eastAsia="en-US"/>
        </w:rPr>
        <w:t>ו</w:t>
      </w:r>
      <w:r>
        <w:rPr>
          <w:rFonts w:cs="FrankRuehl"/>
          <w:rtl/>
          <w:lang w:eastAsia="en-US"/>
        </w:rPr>
        <w:t>ק עזר</w:t>
      </w:r>
      <w:r>
        <w:rPr>
          <w:rFonts w:cs="FrankRuehl" w:hint="cs"/>
          <w:rtl/>
          <w:lang w:eastAsia="en-US"/>
        </w:rPr>
        <w:t xml:space="preserve"> זה או מי שפועל מטעמו;</w:t>
      </w:r>
    </w:p>
    <w:p w14:paraId="28259649" w14:textId="77777777" w:rsidR="00214B38" w:rsidRDefault="00214B38">
      <w:pPr>
        <w:pStyle w:val="P00"/>
        <w:spacing w:before="72"/>
        <w:ind w:left="0" w:right="1134"/>
        <w:rPr>
          <w:rFonts w:cs="FrankRuehl" w:hint="cs"/>
          <w:rtl/>
          <w:lang w:eastAsia="en-US"/>
        </w:rPr>
      </w:pPr>
      <w:r>
        <w:rPr>
          <w:rFonts w:cs="FrankRuehl"/>
          <w:rtl/>
          <w:lang w:eastAsia="en-US"/>
        </w:rPr>
        <w:pict w14:anchorId="5BEC896A">
          <v:shapetype id="_x0000_t202" coordsize="21600,21600" o:spt="202" path="m,l,21600r21600,l21600,xe">
            <v:stroke joinstyle="miter"/>
            <v:path gradientshapeok="t" o:connecttype="rect"/>
          </v:shapetype>
          <v:shape id="_x0000_s1065" type="#_x0000_t202" style="position:absolute;left:0;text-align:left;margin-left:470.25pt;margin-top:7.1pt;width:1in;height:9.75pt;z-index:251663872" filled="f" stroked="f">
            <v:textbox inset="1mm,0,1mm,0">
              <w:txbxContent>
                <w:p w14:paraId="1CF37F97" w14:textId="77777777" w:rsidR="00214B38" w:rsidRDefault="00214B38" w:rsidP="00214B38">
                  <w:pPr>
                    <w:spacing w:line="160" w:lineRule="exact"/>
                    <w:jc w:val="left"/>
                    <w:rPr>
                      <w:rFonts w:cs="Miriam" w:hint="cs"/>
                      <w:sz w:val="18"/>
                      <w:szCs w:val="18"/>
                      <w:rtl/>
                    </w:rPr>
                  </w:pPr>
                  <w:r>
                    <w:rPr>
                      <w:rFonts w:cs="Miriam" w:hint="cs"/>
                      <w:sz w:val="18"/>
                      <w:szCs w:val="18"/>
                      <w:rtl/>
                    </w:rPr>
                    <w:t>תיקון תשס"ח-2008</w:t>
                  </w:r>
                </w:p>
              </w:txbxContent>
            </v:textbox>
          </v:shape>
        </w:pict>
      </w:r>
      <w:r>
        <w:rPr>
          <w:rFonts w:cs="FrankRuehl" w:hint="cs"/>
          <w:rtl/>
          <w:lang w:eastAsia="en-US"/>
        </w:rPr>
        <w:tab/>
        <w:t xml:space="preserve">"מרתף" </w:t>
      </w:r>
      <w:r>
        <w:rPr>
          <w:rFonts w:cs="FrankRuehl"/>
          <w:rtl/>
          <w:lang w:eastAsia="en-US"/>
        </w:rPr>
        <w:t>–</w:t>
      </w:r>
      <w:r>
        <w:rPr>
          <w:rFonts w:cs="FrankRuehl" w:hint="cs"/>
          <w:rtl/>
          <w:lang w:eastAsia="en-US"/>
        </w:rPr>
        <w:t xml:space="preserve"> חלק מבניין שחללו בין רצפתו ותחתית תקרתו נמצא כולו או רובו מתחת למפלס המתוכנן של פני הקרקע המקיפה אותו, או מתחת למפלס כביש או מדרכה לאורך יותר מפאה אחת של החלל והנמצאים במרחק אשר אינו עולה על 1.50 מטר ממישור הקיר החיצון שלו ושפני תקרתו אינם גבוהים יותר מ-1.20 מטר מפני הקרקע האמורים או מפני הכביש או המדרכה; לעניין זה, "מפלס פני הקרקע" וכן "מפלס כביש או מדרכה" </w:t>
      </w:r>
      <w:r>
        <w:rPr>
          <w:rFonts w:cs="FrankRuehl"/>
          <w:rtl/>
          <w:lang w:eastAsia="en-US"/>
        </w:rPr>
        <w:t>–</w:t>
      </w:r>
      <w:r>
        <w:rPr>
          <w:rFonts w:cs="FrankRuehl" w:hint="cs"/>
          <w:rtl/>
          <w:lang w:eastAsia="en-US"/>
        </w:rPr>
        <w:t xml:space="preserve"> הגובה של כל אחד מהם במרכז מישור הקיר החיצון כאמור, ולגבי קיר שיש בו תפרי התפשטות </w:t>
      </w:r>
      <w:r>
        <w:rPr>
          <w:rFonts w:cs="FrankRuehl"/>
          <w:rtl/>
          <w:lang w:eastAsia="en-US"/>
        </w:rPr>
        <w:t>–</w:t>
      </w:r>
      <w:r>
        <w:rPr>
          <w:rFonts w:cs="FrankRuehl" w:hint="cs"/>
          <w:rtl/>
          <w:lang w:eastAsia="en-US"/>
        </w:rPr>
        <w:t xml:space="preserve"> גובהו של כל אחד מהם במרכז שבין כל שני תפרי ההתפשטות האמורים או במרכז שבין תפר התפשטות הסמוך לקצה הבניין ובין קצה הבניין;</w:t>
      </w:r>
    </w:p>
    <w:p w14:paraId="45032837" w14:textId="77777777" w:rsidR="00FB76CF" w:rsidRDefault="00214B38">
      <w:pPr>
        <w:pStyle w:val="P00"/>
        <w:spacing w:before="72"/>
        <w:ind w:left="0" w:right="1134"/>
        <w:rPr>
          <w:rFonts w:cs="FrankRuehl" w:hint="cs"/>
          <w:rtl/>
          <w:lang w:eastAsia="en-US"/>
        </w:rPr>
      </w:pPr>
      <w:r>
        <w:rPr>
          <w:rFonts w:cs="FrankRuehl" w:hint="cs"/>
          <w:rtl/>
          <w:lang w:eastAsia="en-US"/>
        </w:rPr>
        <w:tab/>
      </w:r>
      <w:r w:rsidR="00FB76CF">
        <w:rPr>
          <w:rFonts w:cs="FrankRuehl" w:hint="cs"/>
          <w:rtl/>
          <w:lang w:eastAsia="en-US"/>
        </w:rPr>
        <w:t>"</w:t>
      </w:r>
      <w:r w:rsidR="00FB76CF">
        <w:rPr>
          <w:rFonts w:cs="FrankRuehl"/>
          <w:rtl/>
          <w:lang w:eastAsia="en-US"/>
        </w:rPr>
        <w:t xml:space="preserve">נכס" </w:t>
      </w:r>
      <w:r w:rsidR="00FB76CF">
        <w:rPr>
          <w:rFonts w:cs="FrankRuehl" w:hint="cs"/>
          <w:rtl/>
          <w:lang w:eastAsia="en-US"/>
        </w:rPr>
        <w:t>–</w:t>
      </w:r>
    </w:p>
    <w:p w14:paraId="252A9A94" w14:textId="77777777" w:rsidR="00FB76CF" w:rsidRDefault="00FB76C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כ</w:t>
      </w:r>
      <w:r>
        <w:rPr>
          <w:rFonts w:cs="FrankRuehl"/>
          <w:rtl/>
          <w:lang w:eastAsia="en-US"/>
        </w:rPr>
        <w:t>ל קרקע או כל חלק ממ</w:t>
      </w:r>
      <w:r>
        <w:rPr>
          <w:rFonts w:cs="FrankRuehl" w:hint="cs"/>
          <w:rtl/>
          <w:lang w:eastAsia="en-US"/>
        </w:rPr>
        <w:t>נ</w:t>
      </w:r>
      <w:r>
        <w:rPr>
          <w:rFonts w:cs="FrankRuehl"/>
          <w:rtl/>
          <w:lang w:eastAsia="en-US"/>
        </w:rPr>
        <w:t>ה, או כל בנין או כל חלק מ</w:t>
      </w:r>
      <w:r>
        <w:rPr>
          <w:rFonts w:cs="FrankRuehl" w:hint="cs"/>
          <w:rtl/>
          <w:lang w:eastAsia="en-US"/>
        </w:rPr>
        <w:t>מ</w:t>
      </w:r>
      <w:r>
        <w:rPr>
          <w:rFonts w:cs="FrankRuehl"/>
          <w:rtl/>
          <w:lang w:eastAsia="en-US"/>
        </w:rPr>
        <w:t>נ</w:t>
      </w:r>
      <w:r>
        <w:rPr>
          <w:rFonts w:cs="FrankRuehl" w:hint="cs"/>
          <w:rtl/>
          <w:lang w:eastAsia="en-US"/>
        </w:rPr>
        <w:t>ו</w:t>
      </w:r>
      <w:r>
        <w:rPr>
          <w:rFonts w:cs="FrankRuehl"/>
          <w:rtl/>
          <w:lang w:eastAsia="en-US"/>
        </w:rPr>
        <w:t>, ה</w:t>
      </w:r>
      <w:r>
        <w:rPr>
          <w:rFonts w:cs="FrankRuehl" w:hint="cs"/>
          <w:rtl/>
          <w:lang w:eastAsia="en-US"/>
        </w:rPr>
        <w:t>מה</w:t>
      </w:r>
      <w:r>
        <w:rPr>
          <w:rFonts w:cs="FrankRuehl"/>
          <w:rtl/>
          <w:lang w:eastAsia="en-US"/>
        </w:rPr>
        <w:t>ווים יח</w:t>
      </w:r>
      <w:r>
        <w:rPr>
          <w:rFonts w:cs="FrankRuehl" w:hint="cs"/>
          <w:rtl/>
          <w:lang w:eastAsia="en-US"/>
        </w:rPr>
        <w:t>ידת רישום</w:t>
      </w:r>
      <w:r>
        <w:rPr>
          <w:rFonts w:cs="FrankRuehl"/>
          <w:rtl/>
          <w:lang w:eastAsia="en-US"/>
        </w:rPr>
        <w:t xml:space="preserve"> נפרדת ב</w:t>
      </w:r>
      <w:r>
        <w:rPr>
          <w:rFonts w:cs="FrankRuehl" w:hint="cs"/>
          <w:rtl/>
          <w:lang w:eastAsia="en-US"/>
        </w:rPr>
        <w:t>פנקסי המקרקעין המתנהלים לפי כל חיקוק, למעט רחוב, המשמשים או המיועדים לשמש למגורים, לעסקים או לכל צורך אחר;</w:t>
      </w:r>
    </w:p>
    <w:p w14:paraId="6E78D603" w14:textId="77777777" w:rsidR="00FB76CF" w:rsidRDefault="00FB76C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Pr>
          <w:rFonts w:cs="FrankRuehl"/>
          <w:rtl/>
          <w:lang w:eastAsia="en-US"/>
        </w:rPr>
        <w:t>כאשר אין רישום חלוקה ליחידות נפרדות של כל נכס כאמור בפסקה (1), אך יש חלוקה של הנכס בפועל, בין מכוח הסכם בין הבעלים ובין בהתאם לתכנית מאושרת לפי כל דין, ובין בהתאם לפרק ו' לחוק המקרקעין, התשכ"ט</w:t>
      </w:r>
      <w:r>
        <w:rPr>
          <w:rFonts w:cs="FrankRuehl" w:hint="cs"/>
          <w:rtl/>
          <w:lang w:eastAsia="en-US"/>
        </w:rPr>
        <w:t xml:space="preserve">-1969, </w:t>
      </w:r>
      <w:r>
        <w:rPr>
          <w:rFonts w:cs="FrankRuehl"/>
          <w:rtl/>
          <w:lang w:eastAsia="en-US"/>
        </w:rPr>
        <w:t xml:space="preserve">יראו כל יחידה כאמור </w:t>
      </w:r>
      <w:r>
        <w:rPr>
          <w:rFonts w:cs="FrankRuehl" w:hint="cs"/>
          <w:rtl/>
          <w:lang w:eastAsia="en-US"/>
        </w:rPr>
        <w:t>כ</w:t>
      </w:r>
      <w:r>
        <w:rPr>
          <w:rFonts w:cs="FrankRuehl"/>
          <w:rtl/>
          <w:lang w:eastAsia="en-US"/>
        </w:rPr>
        <w:t>נכס לענין חוק עזר זה; תעודת המהנדס בדבר חלוקה כזו תהווה ראיה לדבר;</w:t>
      </w:r>
    </w:p>
    <w:p w14:paraId="2CB71E69" w14:textId="77777777" w:rsidR="00214B38" w:rsidRDefault="00214B38">
      <w:pPr>
        <w:pStyle w:val="P00"/>
        <w:spacing w:before="72"/>
        <w:ind w:left="0" w:right="1134"/>
        <w:rPr>
          <w:rFonts w:cs="FrankRuehl" w:hint="cs"/>
          <w:rtl/>
          <w:lang w:eastAsia="en-US"/>
        </w:rPr>
      </w:pPr>
      <w:r>
        <w:rPr>
          <w:rFonts w:cs="FrankRuehl"/>
          <w:rtl/>
          <w:lang w:eastAsia="en-US"/>
        </w:rPr>
        <w:pict w14:anchorId="1C608EB0">
          <v:shape id="_x0000_s1068" type="#_x0000_t202" style="position:absolute;left:0;text-align:left;margin-left:470.25pt;margin-top:7.1pt;width:1in;height:11.2pt;z-index:251664896" filled="f" stroked="f">
            <v:textbox inset="1mm,0,1mm,0">
              <w:txbxContent>
                <w:p w14:paraId="033FE46E" w14:textId="77777777" w:rsidR="00214B38" w:rsidRDefault="00214B38" w:rsidP="00214B38">
                  <w:pPr>
                    <w:spacing w:line="160" w:lineRule="exact"/>
                    <w:jc w:val="left"/>
                    <w:rPr>
                      <w:rFonts w:cs="Miriam" w:hint="cs"/>
                      <w:sz w:val="18"/>
                      <w:szCs w:val="18"/>
                      <w:rtl/>
                    </w:rPr>
                  </w:pPr>
                  <w:r>
                    <w:rPr>
                      <w:rFonts w:cs="Miriam" w:hint="cs"/>
                      <w:sz w:val="18"/>
                      <w:szCs w:val="18"/>
                      <w:rtl/>
                    </w:rPr>
                    <w:t>תיקון תשס"ח-2008</w:t>
                  </w:r>
                </w:p>
              </w:txbxContent>
            </v:textbox>
          </v:shape>
        </w:pict>
      </w:r>
      <w:r>
        <w:rPr>
          <w:rFonts w:cs="FrankRuehl" w:hint="cs"/>
          <w:rtl/>
          <w:lang w:eastAsia="en-US"/>
        </w:rPr>
        <w:tab/>
        <w:t xml:space="preserve">"נכס לתעשיה" </w:t>
      </w:r>
      <w:r>
        <w:rPr>
          <w:rFonts w:cs="FrankRuehl"/>
          <w:rtl/>
          <w:lang w:eastAsia="en-US"/>
        </w:rPr>
        <w:t>–</w:t>
      </w:r>
      <w:r>
        <w:rPr>
          <w:rFonts w:cs="FrankRuehl" w:hint="cs"/>
          <w:rtl/>
          <w:lang w:eastAsia="en-US"/>
        </w:rPr>
        <w:t xml:space="preserve"> נכס המיועד לפי תכנית לתעשיה או למלאכה או המשמש בפועל לתכליות אלו, לרבות נכס שבניין שבו משמש או מיועד לשמש לתעשיה;</w:t>
      </w:r>
    </w:p>
    <w:p w14:paraId="08167C96"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"ניקוי" </w:t>
      </w:r>
      <w:r>
        <w:rPr>
          <w:rFonts w:cs="FrankRuehl" w:hint="cs"/>
          <w:rtl/>
          <w:lang w:eastAsia="en-US"/>
        </w:rPr>
        <w:t>–</w:t>
      </w:r>
      <w:r>
        <w:rPr>
          <w:rFonts w:cs="FrankRuehl"/>
          <w:rtl/>
          <w:lang w:eastAsia="en-US"/>
        </w:rPr>
        <w:t xml:space="preserve"> ניקוי ביב פרטי, לרבות הרקת בור שפכים או הרקת חומר סמיך, גריפתם והטיפול בהם בדרך אחרת;</w:t>
      </w:r>
    </w:p>
    <w:p w14:paraId="61B6432F" w14:textId="77777777" w:rsidR="00FB76CF" w:rsidRDefault="00FB76CF">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עיריה" </w:t>
      </w:r>
      <w:r>
        <w:rPr>
          <w:rFonts w:cs="FrankRuehl" w:hint="cs"/>
          <w:rtl/>
          <w:lang w:eastAsia="en-US"/>
        </w:rPr>
        <w:t>–</w:t>
      </w:r>
      <w:r>
        <w:rPr>
          <w:rFonts w:cs="FrankRuehl"/>
          <w:rtl/>
          <w:lang w:eastAsia="en-US"/>
        </w:rPr>
        <w:t xml:space="preserve"> עיריית חולון;</w:t>
      </w:r>
    </w:p>
    <w:p w14:paraId="283C40DC"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"פרסום בעיתון" </w:t>
      </w:r>
      <w:r>
        <w:rPr>
          <w:rFonts w:cs="FrankRuehl" w:hint="cs"/>
          <w:rtl/>
          <w:lang w:eastAsia="en-US"/>
        </w:rPr>
        <w:t>–</w:t>
      </w:r>
      <w:r>
        <w:rPr>
          <w:rFonts w:cs="FrankRuehl"/>
          <w:rtl/>
          <w:lang w:eastAsia="en-US"/>
        </w:rPr>
        <w:t xml:space="preserve"> כמשמעו בסעיף וא לחוק התכנון והבניה, התשכ"ה</w:t>
      </w:r>
      <w:r>
        <w:rPr>
          <w:rFonts w:cs="FrankRuehl" w:hint="cs"/>
          <w:rtl/>
          <w:lang w:eastAsia="en-US"/>
        </w:rPr>
        <w:t xml:space="preserve">-1965 </w:t>
      </w:r>
      <w:r>
        <w:rPr>
          <w:rFonts w:cs="FrankRuehl"/>
          <w:rtl/>
          <w:lang w:eastAsia="en-US"/>
        </w:rPr>
        <w:t xml:space="preserve">(להלן </w:t>
      </w:r>
      <w:r>
        <w:rPr>
          <w:rFonts w:cs="FrankRuehl" w:hint="cs"/>
          <w:rtl/>
          <w:lang w:eastAsia="en-US"/>
        </w:rPr>
        <w:t>–</w:t>
      </w:r>
      <w:r>
        <w:rPr>
          <w:rFonts w:cs="FrankRuehl"/>
          <w:rtl/>
          <w:lang w:eastAsia="en-US"/>
        </w:rPr>
        <w:t xml:space="preserve"> חוק התכ</w:t>
      </w:r>
      <w:r>
        <w:rPr>
          <w:rFonts w:cs="FrankRuehl" w:hint="cs"/>
          <w:rtl/>
          <w:lang w:eastAsia="en-US"/>
        </w:rPr>
        <w:t>נ</w:t>
      </w:r>
      <w:r>
        <w:rPr>
          <w:rFonts w:cs="FrankRuehl"/>
          <w:rtl/>
          <w:lang w:eastAsia="en-US"/>
        </w:rPr>
        <w:t>ון והבניה);</w:t>
      </w:r>
    </w:p>
    <w:p w14:paraId="2A910925"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ראש עיריית חולון, לרבות מי שהוא העביר אליו, בכתב, את סמכויותיו לפי חוק עזר זה, כולן או מקצתן;</w:t>
      </w:r>
    </w:p>
    <w:p w14:paraId="1918A663"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"שפכים" </w:t>
      </w:r>
      <w:r>
        <w:rPr>
          <w:rFonts w:cs="FrankRuehl" w:hint="cs"/>
          <w:rtl/>
          <w:lang w:eastAsia="en-US"/>
        </w:rPr>
        <w:t>–</w:t>
      </w:r>
      <w:r>
        <w:rPr>
          <w:rFonts w:cs="FrankRuehl"/>
          <w:rtl/>
          <w:lang w:eastAsia="en-US"/>
        </w:rPr>
        <w:t xml:space="preserve"> פסולת המורחקת מנכסים על ידי זרם מים, וכן מי תהום או מי גשמים העשויים להימצא במים אלה;</w:t>
      </w:r>
    </w:p>
    <w:p w14:paraId="61B3E48D"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בנין" </w:t>
      </w:r>
      <w:r>
        <w:rPr>
          <w:rFonts w:cs="FrankRuehl" w:hint="cs"/>
          <w:rtl/>
          <w:lang w:eastAsia="en-US"/>
        </w:rPr>
        <w:t>–</w:t>
      </w:r>
      <w:r>
        <w:rPr>
          <w:rFonts w:cs="FrankRuehl"/>
          <w:rtl/>
          <w:lang w:eastAsia="en-US"/>
        </w:rPr>
        <w:t xml:space="preserve"> השטח הכולל בבנין פלוני כפי שהוא מבוקש בבקשה להיתר בניה, כשהוא מחושב על פי תקנות התכנון והבניה (חישוב שטחים ואחוזי בניה בתכניות ובהיתרים), התשנ"ב</w:t>
      </w:r>
      <w:r>
        <w:rPr>
          <w:rFonts w:cs="FrankRuehl" w:hint="cs"/>
          <w:rtl/>
          <w:lang w:eastAsia="en-US"/>
        </w:rPr>
        <w:t>-1992</w:t>
      </w:r>
      <w:r>
        <w:rPr>
          <w:rFonts w:cs="FrankRuehl"/>
          <w:rtl/>
          <w:lang w:eastAsia="en-US"/>
        </w:rPr>
        <w:t>, או השטה הבנוי בפועל</w:t>
      </w:r>
      <w:r>
        <w:rPr>
          <w:rFonts w:cs="FrankRuehl" w:hint="cs"/>
          <w:rtl/>
          <w:lang w:eastAsia="en-US"/>
        </w:rPr>
        <w:t>,</w:t>
      </w:r>
      <w:r>
        <w:rPr>
          <w:rFonts w:cs="FrankRuehl"/>
          <w:rtl/>
          <w:lang w:eastAsia="en-US"/>
        </w:rPr>
        <w:t xml:space="preserve"> לפי הגדול מביניהם;</w:t>
      </w:r>
    </w:p>
    <w:p w14:paraId="4D53E517"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קרקע" </w:t>
      </w:r>
      <w:r>
        <w:rPr>
          <w:rFonts w:cs="FrankRuehl" w:hint="cs"/>
          <w:rtl/>
          <w:lang w:eastAsia="en-US"/>
        </w:rPr>
        <w:t>–</w:t>
      </w:r>
      <w:r>
        <w:rPr>
          <w:rFonts w:cs="FrankRuehl"/>
          <w:rtl/>
          <w:lang w:eastAsia="en-US"/>
        </w:rPr>
        <w:t xml:space="preserve"> לרבות שטח הקרקע שעליו בנוי הבנין;</w:t>
      </w:r>
    </w:p>
    <w:p w14:paraId="26888477"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"תעודה" </w:t>
      </w:r>
      <w:r>
        <w:rPr>
          <w:rFonts w:cs="FrankRuehl" w:hint="cs"/>
          <w:rtl/>
          <w:lang w:eastAsia="en-US"/>
        </w:rPr>
        <w:t>–</w:t>
      </w:r>
      <w:r>
        <w:rPr>
          <w:rFonts w:cs="FrankRuehl"/>
          <w:rtl/>
          <w:lang w:eastAsia="en-US"/>
        </w:rPr>
        <w:t xml:space="preserve"> כמשמעה בסעיף 324 לפקודה;</w:t>
      </w:r>
    </w:p>
    <w:p w14:paraId="5E4E8C4A"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"תכנית" </w:t>
      </w:r>
      <w:r>
        <w:rPr>
          <w:rFonts w:cs="FrankRuehl" w:hint="cs"/>
          <w:rtl/>
          <w:lang w:eastAsia="en-US"/>
        </w:rPr>
        <w:t>–</w:t>
      </w:r>
      <w:r>
        <w:rPr>
          <w:rFonts w:cs="FrankRuehl"/>
          <w:rtl/>
          <w:lang w:eastAsia="en-US"/>
        </w:rPr>
        <w:t xml:space="preserve"> תכנית בנין עיר בת תוקף</w:t>
      </w:r>
      <w:r>
        <w:rPr>
          <w:rFonts w:cs="FrankRuehl" w:hint="cs"/>
          <w:rtl/>
          <w:lang w:eastAsia="en-US"/>
        </w:rPr>
        <w:t>.</w:t>
      </w:r>
    </w:p>
    <w:p w14:paraId="0668E288" w14:textId="77777777" w:rsidR="00636DB1" w:rsidRDefault="00636DB1" w:rsidP="009872AF">
      <w:pPr>
        <w:pStyle w:val="P00"/>
        <w:spacing w:before="72"/>
        <w:ind w:left="0" w:right="1134"/>
        <w:rPr>
          <w:rStyle w:val="default"/>
          <w:rFonts w:hint="cs"/>
          <w:rtl/>
        </w:rPr>
      </w:pPr>
      <w:bookmarkStart w:id="1" w:name="Seif20"/>
      <w:bookmarkEnd w:id="1"/>
      <w:r>
        <w:rPr>
          <w:lang w:val="he-IL"/>
        </w:rPr>
        <w:pict w14:anchorId="3F4EADFC">
          <v:rect id="_x0000_s1069" style="position:absolute;left:0;text-align:left;margin-left:464.5pt;margin-top:8.05pt;width:75.05pt;height:18.2pt;z-index:251665920" o:allowincell="f" filled="f" stroked="f" strokecolor="lime" strokeweight=".25pt">
            <v:textbox style="mso-next-textbox:#_x0000_s1069" inset="0,0,0,0">
              <w:txbxContent>
                <w:p w14:paraId="5B021399" w14:textId="77777777" w:rsidR="00636DB1" w:rsidRDefault="005653C0" w:rsidP="00636DB1">
                  <w:pPr>
                    <w:spacing w:line="160" w:lineRule="exact"/>
                    <w:jc w:val="left"/>
                    <w:rPr>
                      <w:rFonts w:cs="Miriam" w:hint="cs"/>
                      <w:sz w:val="18"/>
                      <w:szCs w:val="18"/>
                      <w:rtl/>
                    </w:rPr>
                  </w:pPr>
                  <w:r>
                    <w:rPr>
                      <w:rFonts w:cs="Miriam" w:hint="cs"/>
                      <w:sz w:val="18"/>
                      <w:szCs w:val="18"/>
                      <w:rtl/>
                    </w:rPr>
                    <w:t>מטרת היטל ביוב</w:t>
                  </w:r>
                </w:p>
                <w:p w14:paraId="79B6BD07" w14:textId="77777777" w:rsidR="005653C0" w:rsidRDefault="005653C0" w:rsidP="00636DB1">
                  <w:pPr>
                    <w:spacing w:line="160" w:lineRule="exact"/>
                    <w:jc w:val="left"/>
                    <w:rPr>
                      <w:rFonts w:cs="Miriam" w:hint="cs"/>
                      <w:sz w:val="18"/>
                      <w:szCs w:val="18"/>
                      <w:rtl/>
                    </w:rPr>
                  </w:pPr>
                  <w:r>
                    <w:rPr>
                      <w:rFonts w:cs="Miriam" w:hint="cs"/>
                      <w:sz w:val="18"/>
                      <w:szCs w:val="18"/>
                      <w:rtl/>
                    </w:rPr>
                    <w:t>תיקון תשס"ח-2008</w:t>
                  </w:r>
                </w:p>
              </w:txbxContent>
            </v:textbox>
            <w10:anchorlock/>
          </v:rect>
        </w:pict>
      </w:r>
      <w:r>
        <w:rPr>
          <w:rStyle w:val="big-number"/>
          <w:rFonts w:cs="Miriam"/>
          <w:rtl/>
        </w:rPr>
        <w:t>1</w:t>
      </w:r>
      <w:r w:rsidR="005653C0" w:rsidRPr="005653C0">
        <w:rPr>
          <w:rStyle w:val="default"/>
          <w:rFonts w:hint="cs"/>
          <w:rtl/>
        </w:rPr>
        <w:t>א</w:t>
      </w:r>
      <w:r w:rsidRPr="005653C0">
        <w:rPr>
          <w:rStyle w:val="default"/>
          <w:rtl/>
        </w:rPr>
        <w:t>.</w:t>
      </w:r>
      <w:r w:rsidRPr="005653C0">
        <w:rPr>
          <w:rStyle w:val="default"/>
          <w:rtl/>
        </w:rPr>
        <w:tab/>
      </w:r>
      <w:r w:rsidR="005653C0">
        <w:rPr>
          <w:rStyle w:val="default"/>
          <w:rFonts w:hint="cs"/>
          <w:rtl/>
        </w:rPr>
        <w:t>היטל ביוב נועד לכיסוי</w:t>
      </w:r>
      <w:r>
        <w:rPr>
          <w:rStyle w:val="default"/>
          <w:rFonts w:hint="cs"/>
          <w:rtl/>
        </w:rPr>
        <w:t xml:space="preserve"> </w:t>
      </w:r>
      <w:r w:rsidR="005653C0">
        <w:rPr>
          <w:rStyle w:val="default"/>
          <w:rFonts w:hint="cs"/>
          <w:rtl/>
        </w:rPr>
        <w:t>הוצאות התקנת מערכת הביוב או קנייתה, בלא זיקה לעלות ההתקנה או הקניה של שלבי ביוב המשמשים את נכס החייב דווקא.</w:t>
      </w:r>
    </w:p>
    <w:p w14:paraId="00C72140" w14:textId="77777777" w:rsidR="00FB76CF" w:rsidRDefault="00FB76CF" w:rsidP="00945F8D">
      <w:pPr>
        <w:pStyle w:val="P00"/>
        <w:spacing w:before="72"/>
        <w:ind w:left="0" w:right="1134"/>
        <w:rPr>
          <w:rFonts w:cs="FrankRuehl" w:hint="cs"/>
          <w:rtl/>
          <w:lang w:eastAsia="en-US"/>
        </w:rPr>
      </w:pPr>
      <w:bookmarkStart w:id="2" w:name="Seif2"/>
      <w:bookmarkEnd w:id="2"/>
      <w:r>
        <w:rPr>
          <w:lang w:val="he-IL"/>
        </w:rPr>
        <w:pict w14:anchorId="4875714A">
          <v:rect id="_x0000_s1027" style="position:absolute;left:0;text-align:left;margin-left:464.5pt;margin-top:8.05pt;width:75.05pt;height:24.5pt;z-index:251640320" o:allowincell="f" filled="f" stroked="f" strokecolor="lime" strokeweight=".25pt">
            <v:textbox style="mso-next-textbox:#_x0000_s1027" inset="0,0,0,0">
              <w:txbxContent>
                <w:p w14:paraId="4058E2DE" w14:textId="77777777" w:rsidR="00FB76CF" w:rsidRDefault="005653C0">
                  <w:pPr>
                    <w:spacing w:line="160" w:lineRule="exact"/>
                    <w:jc w:val="left"/>
                    <w:rPr>
                      <w:rFonts w:cs="Miriam" w:hint="cs"/>
                      <w:sz w:val="18"/>
                      <w:szCs w:val="18"/>
                      <w:rtl/>
                    </w:rPr>
                  </w:pPr>
                  <w:r>
                    <w:rPr>
                      <w:rFonts w:cs="Miriam" w:hint="cs"/>
                      <w:sz w:val="18"/>
                      <w:szCs w:val="18"/>
                      <w:rtl/>
                    </w:rPr>
                    <w:t>החייבים בהיטל</w:t>
                  </w:r>
                </w:p>
                <w:p w14:paraId="2D04230F" w14:textId="77777777" w:rsidR="005653C0" w:rsidRDefault="005653C0" w:rsidP="005653C0">
                  <w:pPr>
                    <w:spacing w:line="160" w:lineRule="exact"/>
                    <w:jc w:val="left"/>
                    <w:rPr>
                      <w:rFonts w:cs="Miriam" w:hint="cs"/>
                      <w:sz w:val="18"/>
                      <w:szCs w:val="18"/>
                      <w:rtl/>
                    </w:rPr>
                  </w:pPr>
                  <w:r>
                    <w:rPr>
                      <w:rFonts w:cs="Miriam" w:hint="cs"/>
                      <w:sz w:val="18"/>
                      <w:szCs w:val="18"/>
                      <w:rtl/>
                    </w:rPr>
                    <w:t>תיקון תשס"ח-2008</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Pr>
          <w:rFonts w:cs="FrankRuehl" w:hint="cs"/>
          <w:rtl/>
          <w:lang w:eastAsia="en-US"/>
        </w:rPr>
        <w:t xml:space="preserve">החליטה </w:t>
      </w:r>
      <w:r w:rsidR="005653C0">
        <w:rPr>
          <w:rFonts w:cs="FrankRuehl" w:hint="cs"/>
          <w:rtl/>
          <w:lang w:eastAsia="en-US"/>
        </w:rPr>
        <w:t>העיריה</w:t>
      </w:r>
      <w:r>
        <w:rPr>
          <w:rFonts w:cs="FrankRuehl" w:hint="cs"/>
          <w:rtl/>
          <w:lang w:eastAsia="en-US"/>
        </w:rPr>
        <w:t xml:space="preserve"> על התקנה או קניה של ביוב, יהיו בעלי הנכסים שהביוב ישמש אותם, במועד שנקבע לתשלום על פי חוק עזר זה, חייבים בהיטל</w:t>
      </w:r>
      <w:r>
        <w:rPr>
          <w:rFonts w:cs="FrankRuehl"/>
          <w:rtl/>
          <w:lang w:eastAsia="en-US"/>
        </w:rPr>
        <w:t xml:space="preserve">. </w:t>
      </w:r>
    </w:p>
    <w:p w14:paraId="72533D4F" w14:textId="77777777" w:rsidR="00FB76CF" w:rsidRDefault="005653C0" w:rsidP="005653C0">
      <w:pPr>
        <w:pStyle w:val="P00"/>
        <w:spacing w:before="72"/>
        <w:ind w:left="0" w:right="1134"/>
        <w:rPr>
          <w:rFonts w:cs="FrankRuehl" w:hint="cs"/>
          <w:rtl/>
          <w:lang w:eastAsia="en-US"/>
        </w:rPr>
      </w:pPr>
      <w:r>
        <w:rPr>
          <w:rFonts w:cs="FrankRuehl"/>
          <w:rtl/>
          <w:lang w:eastAsia="en-US"/>
        </w:rPr>
        <w:pict w14:anchorId="5C880E6E">
          <v:shape id="_x0000_s1072" type="#_x0000_t202" style="position:absolute;left:0;text-align:left;margin-left:470.25pt;margin-top:7.1pt;width:1in;height:11.2pt;z-index:251666944" filled="f" stroked="f">
            <v:textbox inset="1mm,0,1mm,0">
              <w:txbxContent>
                <w:p w14:paraId="7A48BF39" w14:textId="77777777" w:rsidR="005653C0" w:rsidRDefault="005653C0" w:rsidP="005653C0">
                  <w:pPr>
                    <w:spacing w:line="160" w:lineRule="exact"/>
                    <w:jc w:val="left"/>
                    <w:rPr>
                      <w:rFonts w:cs="Miriam" w:hint="cs"/>
                      <w:sz w:val="18"/>
                      <w:szCs w:val="18"/>
                      <w:rtl/>
                    </w:rPr>
                  </w:pPr>
                  <w:r>
                    <w:rPr>
                      <w:rFonts w:cs="Miriam" w:hint="cs"/>
                      <w:sz w:val="18"/>
                      <w:szCs w:val="18"/>
                      <w:rtl/>
                    </w:rPr>
                    <w:t>תיקון תשס"ח-2008</w:t>
                  </w:r>
                </w:p>
              </w:txbxContent>
            </v:textbox>
          </v:shape>
        </w:pict>
      </w:r>
      <w:r w:rsidR="00FB76CF">
        <w:rPr>
          <w:rFonts w:cs="FrankRuehl" w:hint="cs"/>
          <w:rtl/>
          <w:lang w:eastAsia="en-US"/>
        </w:rPr>
        <w:tab/>
      </w:r>
      <w:r w:rsidR="00FB76CF">
        <w:rPr>
          <w:rFonts w:cs="FrankRuehl"/>
          <w:rtl/>
          <w:lang w:eastAsia="en-US"/>
        </w:rPr>
        <w:t>(ב)</w:t>
      </w:r>
      <w:r w:rsidR="00FB76CF">
        <w:rPr>
          <w:rFonts w:cs="FrankRuehl" w:hint="cs"/>
          <w:rtl/>
          <w:lang w:eastAsia="en-US"/>
        </w:rPr>
        <w:tab/>
      </w:r>
      <w:r>
        <w:rPr>
          <w:rFonts w:cs="FrankRuehl" w:hint="cs"/>
          <w:rtl/>
          <w:lang w:eastAsia="en-US"/>
        </w:rPr>
        <w:t>(נמחק)</w:t>
      </w:r>
      <w:r w:rsidR="00FB76CF">
        <w:rPr>
          <w:rFonts w:cs="FrankRuehl" w:hint="cs"/>
          <w:rtl/>
          <w:lang w:eastAsia="en-US"/>
        </w:rPr>
        <w:t>.</w:t>
      </w:r>
    </w:p>
    <w:p w14:paraId="7E63EE37" w14:textId="77777777" w:rsidR="00FB76CF" w:rsidRDefault="00FB76CF" w:rsidP="009872AF">
      <w:pPr>
        <w:pStyle w:val="P00"/>
        <w:tabs>
          <w:tab w:val="clear" w:pos="1021"/>
          <w:tab w:val="left" w:pos="987"/>
        </w:tabs>
        <w:spacing w:before="72"/>
        <w:ind w:left="-3" w:right="1134"/>
        <w:rPr>
          <w:rFonts w:cs="FrankRuehl" w:hint="cs"/>
          <w:rtl/>
          <w:lang w:eastAsia="en-US"/>
        </w:rPr>
      </w:pPr>
      <w:bookmarkStart w:id="3" w:name="Seif3"/>
      <w:bookmarkEnd w:id="3"/>
      <w:r>
        <w:rPr>
          <w:lang w:val="he-IL"/>
        </w:rPr>
        <w:pict w14:anchorId="6A9E7709">
          <v:rect id="_x0000_s1028" style="position:absolute;left:0;text-align:left;margin-left:464.5pt;margin-top:8.05pt;width:75.05pt;height:16pt;z-index:251641344" o:allowincell="f" filled="f" stroked="f" strokecolor="lime" strokeweight=".25pt">
            <v:textbox style="mso-next-textbox:#_x0000_s1028" inset="0,0,0,0">
              <w:txbxContent>
                <w:p w14:paraId="2F71E34A" w14:textId="77777777" w:rsidR="00FB76CF" w:rsidRDefault="00FB76CF">
                  <w:pPr>
                    <w:spacing w:line="160" w:lineRule="exact"/>
                    <w:jc w:val="left"/>
                    <w:rPr>
                      <w:rFonts w:cs="Miriam" w:hint="cs"/>
                      <w:noProof/>
                      <w:sz w:val="18"/>
                      <w:szCs w:val="18"/>
                      <w:rtl/>
                    </w:rPr>
                  </w:pPr>
                  <w:r>
                    <w:rPr>
                      <w:rFonts w:cs="Miriam" w:hint="cs"/>
                      <w:sz w:val="18"/>
                      <w:szCs w:val="18"/>
                      <w:rtl/>
                    </w:rPr>
                    <w:t>תשלום ההיטל</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 xml:space="preserve">ההיטל ישולם באחד מהמועדים האלה: </w:t>
      </w:r>
    </w:p>
    <w:p w14:paraId="5AB6BCB9" w14:textId="77777777" w:rsidR="00FB76CF" w:rsidRDefault="00FB76CF">
      <w:pPr>
        <w:pStyle w:val="P00"/>
        <w:tabs>
          <w:tab w:val="clear" w:pos="1021"/>
          <w:tab w:val="left" w:pos="987"/>
        </w:tabs>
        <w:spacing w:before="72"/>
        <w:ind w:left="1021" w:right="1134"/>
        <w:rPr>
          <w:rFonts w:cs="FrankRuehl" w:hint="cs"/>
          <w:rtl/>
          <w:lang w:eastAsia="en-US"/>
        </w:rPr>
      </w:pPr>
      <w:r>
        <w:rPr>
          <w:rFonts w:cs="FrankRuehl"/>
          <w:rtl/>
          <w:lang w:eastAsia="en-US"/>
        </w:rPr>
        <w:t>(1)</w:t>
      </w:r>
      <w:r>
        <w:rPr>
          <w:rFonts w:cs="FrankRuehl" w:hint="cs"/>
          <w:rtl/>
          <w:lang w:eastAsia="en-US"/>
        </w:rPr>
        <w:tab/>
      </w:r>
      <w:r w:rsidR="005653C0">
        <w:rPr>
          <w:rFonts w:cs="FrankRuehl"/>
          <w:rtl/>
          <w:lang w:eastAsia="en-US"/>
        </w:rPr>
        <w:t>במועד קבלת היתר בניה;</w:t>
      </w:r>
    </w:p>
    <w:p w14:paraId="2F72F214" w14:textId="77777777" w:rsidR="005653C0" w:rsidRDefault="005653C0">
      <w:pPr>
        <w:pStyle w:val="P00"/>
        <w:tabs>
          <w:tab w:val="clear" w:pos="1021"/>
          <w:tab w:val="left" w:pos="987"/>
        </w:tabs>
        <w:spacing w:before="72"/>
        <w:ind w:left="1021" w:right="1134"/>
        <w:rPr>
          <w:rFonts w:cs="FrankRuehl" w:hint="cs"/>
          <w:rtl/>
          <w:lang w:eastAsia="en-US"/>
        </w:rPr>
      </w:pPr>
      <w:r>
        <w:rPr>
          <w:rFonts w:cs="FrankRuehl"/>
          <w:rtl/>
          <w:lang w:eastAsia="en-US"/>
        </w:rPr>
        <w:pict w14:anchorId="5C4995BF">
          <v:shape id="_x0000_s1075" type="#_x0000_t202" style="position:absolute;left:0;text-align:left;margin-left:470.25pt;margin-top:7.1pt;width:1in;height:11.2pt;z-index:251667968" filled="f" stroked="f">
            <v:textbox inset="1mm,0,1mm,0">
              <w:txbxContent>
                <w:p w14:paraId="7E25AA82" w14:textId="77777777" w:rsidR="005653C0" w:rsidRDefault="005653C0" w:rsidP="005653C0">
                  <w:pPr>
                    <w:spacing w:line="160" w:lineRule="exact"/>
                    <w:jc w:val="left"/>
                    <w:rPr>
                      <w:rFonts w:cs="Miriam" w:hint="cs"/>
                      <w:sz w:val="18"/>
                      <w:szCs w:val="18"/>
                      <w:rtl/>
                    </w:rPr>
                  </w:pPr>
                  <w:r>
                    <w:rPr>
                      <w:rFonts w:cs="Miriam" w:hint="cs"/>
                      <w:sz w:val="18"/>
                      <w:szCs w:val="18"/>
                      <w:rtl/>
                    </w:rPr>
                    <w:t>תיקון תשס"ח-2008</w:t>
                  </w:r>
                </w:p>
              </w:txbxContent>
            </v:textbox>
          </v:shape>
        </w:pict>
      </w:r>
      <w:r>
        <w:rPr>
          <w:rFonts w:cs="FrankRuehl" w:hint="cs"/>
          <w:rtl/>
          <w:lang w:eastAsia="en-US"/>
        </w:rPr>
        <w:t>(1א)</w:t>
      </w:r>
      <w:r>
        <w:rPr>
          <w:rFonts w:cs="FrankRuehl" w:hint="cs"/>
          <w:rtl/>
          <w:lang w:eastAsia="en-US"/>
        </w:rPr>
        <w:tab/>
        <w:t>עם קנייתה או התקנתה של מערכת ביוב אשר תשמש את הנכס נושא החיוב במישרין או בעקיפין;</w:t>
      </w:r>
    </w:p>
    <w:p w14:paraId="67BDC02E" w14:textId="77777777" w:rsidR="00FB76CF" w:rsidRDefault="00FB76CF">
      <w:pPr>
        <w:pStyle w:val="P00"/>
        <w:tabs>
          <w:tab w:val="clear" w:pos="1021"/>
          <w:tab w:val="left" w:pos="987"/>
        </w:tabs>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במועד מכירה, העברת חכירה בשלמות או חלקית, או הענקת זכויות הטעונה רישום בפנקסי המקרקעין;</w:t>
      </w:r>
    </w:p>
    <w:p w14:paraId="75829985" w14:textId="77777777" w:rsidR="005653C0" w:rsidRDefault="005653C0">
      <w:pPr>
        <w:pStyle w:val="P00"/>
        <w:tabs>
          <w:tab w:val="clear" w:pos="1021"/>
          <w:tab w:val="left" w:pos="987"/>
        </w:tabs>
        <w:spacing w:before="72"/>
        <w:ind w:left="1021" w:right="1134"/>
        <w:rPr>
          <w:rFonts w:cs="FrankRuehl" w:hint="cs"/>
          <w:rtl/>
          <w:lang w:eastAsia="en-US"/>
        </w:rPr>
      </w:pPr>
      <w:r>
        <w:rPr>
          <w:rFonts w:cs="FrankRuehl"/>
          <w:rtl/>
          <w:lang w:eastAsia="en-US"/>
        </w:rPr>
        <w:pict w14:anchorId="0E02956F">
          <v:shape id="_x0000_s1078" type="#_x0000_t202" style="position:absolute;left:0;text-align:left;margin-left:470.25pt;margin-top:7.1pt;width:1in;height:11.2pt;z-index:251668992" filled="f" stroked="f">
            <v:textbox inset="1mm,0,1mm,0">
              <w:txbxContent>
                <w:p w14:paraId="6C90042E" w14:textId="77777777" w:rsidR="005653C0" w:rsidRDefault="005653C0" w:rsidP="005653C0">
                  <w:pPr>
                    <w:spacing w:line="160" w:lineRule="exact"/>
                    <w:jc w:val="left"/>
                    <w:rPr>
                      <w:rFonts w:cs="Miriam" w:hint="cs"/>
                      <w:sz w:val="18"/>
                      <w:szCs w:val="18"/>
                      <w:rtl/>
                    </w:rPr>
                  </w:pPr>
                  <w:r>
                    <w:rPr>
                      <w:rFonts w:cs="Miriam" w:hint="cs"/>
                      <w:sz w:val="18"/>
                      <w:szCs w:val="18"/>
                      <w:rtl/>
                    </w:rPr>
                    <w:t>תיקון תשס"ח-2008</w:t>
                  </w:r>
                </w:p>
              </w:txbxContent>
            </v:textbox>
          </v:shape>
        </w:pict>
      </w:r>
      <w:r>
        <w:rPr>
          <w:rFonts w:cs="FrankRuehl" w:hint="cs"/>
          <w:rtl/>
          <w:lang w:eastAsia="en-US"/>
        </w:rPr>
        <w:t>(2א)</w:t>
      </w:r>
      <w:r>
        <w:rPr>
          <w:rFonts w:cs="FrankRuehl" w:hint="cs"/>
          <w:rtl/>
          <w:lang w:eastAsia="en-US"/>
        </w:rPr>
        <w:tab/>
        <w:t>ביום התחלת בניה חורגת על פי קביעת המהנדס;</w:t>
      </w:r>
    </w:p>
    <w:p w14:paraId="2E488A57" w14:textId="77777777" w:rsidR="00FB76CF" w:rsidRDefault="00FB76CF">
      <w:pPr>
        <w:pStyle w:val="P00"/>
        <w:tabs>
          <w:tab w:val="clear" w:pos="1021"/>
          <w:tab w:val="left" w:pos="987"/>
        </w:tabs>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 xml:space="preserve">בכל מקרה, תשלום ההיטל יבוצע לא יאוחר משלושה חודשים לאחר מסירת דרישת התשלום לבעל נכס או עד תום 30 ימים מיום תחילת עבודות ההתקנה, שבקשר אליה הוטל ההיטל, לפי המאוחר מבינותם. </w:t>
      </w:r>
    </w:p>
    <w:p w14:paraId="2FEFEB5F" w14:textId="77777777" w:rsidR="00FB76CF" w:rsidRDefault="00FB76CF">
      <w:pPr>
        <w:pStyle w:val="P00"/>
        <w:tabs>
          <w:tab w:val="clear" w:pos="1021"/>
          <w:tab w:val="left" w:pos="987"/>
        </w:tabs>
        <w:spacing w:before="72"/>
        <w:ind w:left="-3"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תשלום ההיטל מותנה בקיומו של ביוב או בקנייתו או בהתקנ</w:t>
      </w:r>
      <w:r>
        <w:rPr>
          <w:rFonts w:cs="FrankRuehl" w:hint="cs"/>
          <w:rtl/>
          <w:lang w:eastAsia="en-US"/>
        </w:rPr>
        <w:t>תו.</w:t>
      </w:r>
    </w:p>
    <w:p w14:paraId="22256518" w14:textId="77777777" w:rsidR="00FB76CF" w:rsidRDefault="005653C0" w:rsidP="005653C0">
      <w:pPr>
        <w:pStyle w:val="P00"/>
        <w:tabs>
          <w:tab w:val="clear" w:pos="1021"/>
          <w:tab w:val="left" w:pos="987"/>
        </w:tabs>
        <w:spacing w:before="72"/>
        <w:ind w:left="-3" w:right="1134"/>
        <w:rPr>
          <w:rFonts w:cs="FrankRuehl" w:hint="cs"/>
          <w:rtl/>
          <w:lang w:eastAsia="en-US"/>
        </w:rPr>
      </w:pPr>
      <w:r>
        <w:rPr>
          <w:rFonts w:cs="FrankRuehl"/>
          <w:rtl/>
          <w:lang w:eastAsia="en-US"/>
        </w:rPr>
        <w:pict w14:anchorId="142B7D06">
          <v:shape id="_x0000_s1081" type="#_x0000_t202" style="position:absolute;left:0;text-align:left;margin-left:470.25pt;margin-top:7.1pt;width:1in;height:11.2pt;z-index:251670016" filled="f" stroked="f">
            <v:textbox inset="1mm,0,1mm,0">
              <w:txbxContent>
                <w:p w14:paraId="6F2F52DC" w14:textId="77777777" w:rsidR="005653C0" w:rsidRDefault="005653C0" w:rsidP="005653C0">
                  <w:pPr>
                    <w:spacing w:line="160" w:lineRule="exact"/>
                    <w:jc w:val="left"/>
                    <w:rPr>
                      <w:rFonts w:cs="Miriam" w:hint="cs"/>
                      <w:sz w:val="18"/>
                      <w:szCs w:val="18"/>
                      <w:rtl/>
                    </w:rPr>
                  </w:pPr>
                  <w:r>
                    <w:rPr>
                      <w:rFonts w:cs="Miriam" w:hint="cs"/>
                      <w:sz w:val="18"/>
                      <w:szCs w:val="18"/>
                      <w:rtl/>
                    </w:rPr>
                    <w:t>תיקון תשס"ח-2008</w:t>
                  </w:r>
                </w:p>
              </w:txbxContent>
            </v:textbox>
          </v:shape>
        </w:pict>
      </w:r>
      <w:r w:rsidR="00FB76CF">
        <w:rPr>
          <w:rFonts w:cs="FrankRuehl" w:hint="cs"/>
          <w:rtl/>
          <w:lang w:eastAsia="en-US"/>
        </w:rPr>
        <w:tab/>
      </w:r>
      <w:r w:rsidR="00FB76CF">
        <w:rPr>
          <w:rFonts w:cs="FrankRuehl"/>
          <w:rtl/>
          <w:lang w:eastAsia="en-US"/>
        </w:rPr>
        <w:t>(ג)</w:t>
      </w:r>
      <w:r w:rsidR="00FB76CF">
        <w:rPr>
          <w:rFonts w:cs="FrankRuehl" w:hint="cs"/>
          <w:rtl/>
          <w:lang w:eastAsia="en-US"/>
        </w:rPr>
        <w:tab/>
      </w:r>
      <w:r w:rsidR="00FB76CF">
        <w:rPr>
          <w:rFonts w:cs="FrankRuehl"/>
          <w:rtl/>
          <w:lang w:eastAsia="en-US"/>
        </w:rPr>
        <w:t>קניה או התקנה של ביוב, לענ</w:t>
      </w:r>
      <w:r>
        <w:rPr>
          <w:rFonts w:cs="FrankRuehl" w:hint="cs"/>
          <w:rtl/>
          <w:lang w:eastAsia="en-US"/>
        </w:rPr>
        <w:t>י</w:t>
      </w:r>
      <w:r w:rsidR="00FB76CF">
        <w:rPr>
          <w:rFonts w:cs="FrankRuehl"/>
          <w:rtl/>
          <w:lang w:eastAsia="en-US"/>
        </w:rPr>
        <w:t xml:space="preserve">ין סעיף </w:t>
      </w:r>
      <w:r>
        <w:rPr>
          <w:rFonts w:cs="FrankRuehl" w:hint="cs"/>
          <w:rtl/>
          <w:lang w:eastAsia="en-US"/>
        </w:rPr>
        <w:t>זה</w:t>
      </w:r>
      <w:r w:rsidR="00FB76CF">
        <w:rPr>
          <w:rFonts w:cs="FrankRuehl"/>
          <w:rtl/>
          <w:lang w:eastAsia="en-US"/>
        </w:rPr>
        <w:t xml:space="preserve">, לרבות כל אחד מאלה: </w:t>
      </w:r>
    </w:p>
    <w:p w14:paraId="0FA40B6F" w14:textId="77777777" w:rsidR="00FB76CF" w:rsidRDefault="00FB76CF">
      <w:pPr>
        <w:pStyle w:val="P00"/>
        <w:tabs>
          <w:tab w:val="clear" w:pos="1021"/>
          <w:tab w:val="left" w:pos="987"/>
        </w:tabs>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פרסום מכרז לביצוע התקנה או קניה של ביוב; </w:t>
      </w:r>
    </w:p>
    <w:p w14:paraId="23576044" w14:textId="77777777" w:rsidR="00FB76CF" w:rsidRDefault="00FB76CF">
      <w:pPr>
        <w:pStyle w:val="P00"/>
        <w:tabs>
          <w:tab w:val="clear" w:pos="1021"/>
          <w:tab w:val="left" w:pos="987"/>
        </w:tabs>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תחולת ביצוע התקנה או קניה של ביוב; </w:t>
      </w:r>
    </w:p>
    <w:p w14:paraId="6A14DA5B" w14:textId="77777777" w:rsidR="00FB76CF" w:rsidRDefault="00FB76CF">
      <w:pPr>
        <w:pStyle w:val="P00"/>
        <w:tabs>
          <w:tab w:val="clear" w:pos="1021"/>
          <w:tab w:val="left" w:pos="987"/>
        </w:tabs>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התקשרות חוזית לשט התקנה או קניה של ביוב</w:t>
      </w:r>
      <w:r>
        <w:rPr>
          <w:rFonts w:cs="FrankRuehl" w:hint="cs"/>
          <w:rtl/>
          <w:lang w:eastAsia="en-US"/>
        </w:rPr>
        <w:t>.</w:t>
      </w:r>
    </w:p>
    <w:p w14:paraId="3D09C41A" w14:textId="77777777" w:rsidR="00FB76CF" w:rsidRDefault="00FB76CF">
      <w:pPr>
        <w:pStyle w:val="P00"/>
        <w:tabs>
          <w:tab w:val="clear" w:pos="1021"/>
          <w:tab w:val="left" w:pos="987"/>
        </w:tabs>
        <w:spacing w:before="72"/>
        <w:ind w:left="-3" w:right="1134"/>
        <w:rPr>
          <w:rStyle w:val="default"/>
          <w:rFonts w:hint="cs"/>
          <w:rtl/>
        </w:rPr>
      </w:pPr>
      <w:r>
        <w:rPr>
          <w:rFonts w:cs="FrankRuehl" w:hint="cs"/>
          <w:rtl/>
          <w:lang w:eastAsia="en-US"/>
        </w:rPr>
        <w:tab/>
        <w:t>(ד)</w:t>
      </w:r>
      <w:r>
        <w:rPr>
          <w:rFonts w:cs="FrankRuehl" w:hint="cs"/>
          <w:rtl/>
          <w:lang w:eastAsia="en-US"/>
        </w:rPr>
        <w:tab/>
      </w:r>
      <w:r>
        <w:rPr>
          <w:rFonts w:cs="FrankRuehl"/>
          <w:rtl/>
          <w:lang w:eastAsia="en-US"/>
        </w:rPr>
        <w:t>על אף האמור בסעיף זה, רשאי בעל נכס, בכל עת, לשלם תשלו</w:t>
      </w:r>
      <w:r>
        <w:rPr>
          <w:rFonts w:cs="FrankRuehl" w:hint="cs"/>
          <w:rtl/>
          <w:lang w:eastAsia="en-US"/>
        </w:rPr>
        <w:t>מ</w:t>
      </w:r>
      <w:r>
        <w:rPr>
          <w:rFonts w:cs="FrankRuehl"/>
          <w:rtl/>
          <w:lang w:eastAsia="en-US"/>
        </w:rPr>
        <w:t>ים על השבון ההיטל על פי שיעורי ההיטל הקיימים, במועד כל תשלום, ומשעשה כן לא יהיה חויב יותר בעד שטח קרקע או שטח בנין ששולם בעבורם, כאמור</w:t>
      </w:r>
      <w:r>
        <w:rPr>
          <w:rFonts w:cs="FrankRuehl" w:hint="cs"/>
          <w:rtl/>
          <w:lang w:eastAsia="en-US"/>
        </w:rPr>
        <w:t>.</w:t>
      </w:r>
    </w:p>
    <w:p w14:paraId="3AB4FAA1" w14:textId="77777777" w:rsidR="00FB76CF" w:rsidRDefault="00FB76CF" w:rsidP="009872AF">
      <w:pPr>
        <w:pStyle w:val="P00"/>
        <w:spacing w:before="72"/>
        <w:ind w:left="0" w:right="1134"/>
        <w:rPr>
          <w:rFonts w:cs="FrankRuehl" w:hint="cs"/>
          <w:rtl/>
          <w:lang w:eastAsia="en-US"/>
        </w:rPr>
      </w:pPr>
      <w:bookmarkStart w:id="4" w:name="Seif4"/>
      <w:bookmarkEnd w:id="4"/>
      <w:r>
        <w:rPr>
          <w:lang w:val="he-IL"/>
        </w:rPr>
        <w:pict w14:anchorId="6367FD69">
          <v:rect id="_x0000_s1029" style="position:absolute;left:0;text-align:left;margin-left:464.5pt;margin-top:8.05pt;width:75.05pt;height:13.65pt;z-index:251642368" o:allowincell="f" filled="f" stroked="f" strokecolor="lime" strokeweight=".25pt">
            <v:textbox style="mso-next-textbox:#_x0000_s1029" inset="0,0,0,0">
              <w:txbxContent>
                <w:p w14:paraId="31F01C38" w14:textId="77777777" w:rsidR="00FB76CF" w:rsidRDefault="00FB76CF">
                  <w:pPr>
                    <w:spacing w:line="160" w:lineRule="exact"/>
                    <w:jc w:val="left"/>
                    <w:rPr>
                      <w:rFonts w:cs="Miriam" w:hint="cs"/>
                      <w:sz w:val="18"/>
                      <w:szCs w:val="18"/>
                      <w:rtl/>
                    </w:rPr>
                  </w:pPr>
                  <w:r>
                    <w:rPr>
                      <w:rFonts w:cs="Miriam" w:hint="cs"/>
                      <w:sz w:val="18"/>
                      <w:szCs w:val="18"/>
                      <w:rtl/>
                    </w:rPr>
                    <w:t>שיעור ההיטל</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Pr>
          <w:rFonts w:cs="FrankRuehl"/>
          <w:rtl/>
          <w:lang w:eastAsia="en-US"/>
        </w:rPr>
        <w:t xml:space="preserve">סכום ההיטל לכל נכס יחושב כמפורט להלן, ובהתאם לשיעורים המפורטים בתוספת הראשונה, לפי שיעורם המעודכן במועד שנקבע לתשלום ההיטל: </w:t>
      </w:r>
    </w:p>
    <w:p w14:paraId="4BFFBC84" w14:textId="77777777" w:rsidR="00FB76CF" w:rsidRDefault="00FB76CF">
      <w:pPr>
        <w:pStyle w:val="P00"/>
        <w:spacing w:before="72"/>
        <w:ind w:left="987" w:right="1134" w:hanging="987"/>
        <w:rPr>
          <w:rFonts w:cs="FrankRuehl" w:hint="cs"/>
          <w:rtl/>
          <w:lang w:eastAsia="en-US"/>
        </w:rPr>
      </w:pPr>
      <w:r>
        <w:rPr>
          <w:rFonts w:cs="FrankRuehl" w:hint="cs"/>
          <w:rtl/>
          <w:lang w:eastAsia="en-US"/>
        </w:rPr>
        <w:tab/>
      </w:r>
      <w:r>
        <w:rPr>
          <w:rFonts w:cs="FrankRuehl" w:hint="cs"/>
          <w:rtl/>
          <w:lang w:eastAsia="en-US"/>
        </w:rPr>
        <w:tab/>
      </w:r>
      <w:r>
        <w:rPr>
          <w:rFonts w:cs="FrankRuehl"/>
          <w:rtl/>
          <w:lang w:eastAsia="en-US"/>
        </w:rPr>
        <w:t>(1)</w:t>
      </w:r>
      <w:r>
        <w:rPr>
          <w:rFonts w:cs="FrankRuehl" w:hint="cs"/>
          <w:rtl/>
          <w:lang w:eastAsia="en-US"/>
        </w:rPr>
        <w:tab/>
      </w:r>
      <w:r>
        <w:rPr>
          <w:rFonts w:cs="FrankRuehl"/>
          <w:rtl/>
          <w:lang w:eastAsia="en-US"/>
        </w:rPr>
        <w:t xml:space="preserve">בבניה חדשה </w:t>
      </w:r>
      <w:r>
        <w:rPr>
          <w:rFonts w:cs="FrankRuehl" w:hint="cs"/>
          <w:rtl/>
          <w:lang w:eastAsia="en-US"/>
        </w:rPr>
        <w:t>–</w:t>
      </w:r>
      <w:r>
        <w:rPr>
          <w:rFonts w:cs="FrankRuehl"/>
          <w:rtl/>
          <w:lang w:eastAsia="en-US"/>
        </w:rPr>
        <w:t xml:space="preserve"> לפי שטח הקרקע, וכן לפי שטח הבנין; נהרס בנין קיים, כולו או חלקו, ונבנה בנין חדש במקומו, יחושב ההיטל לצורך הבנין החדש לפי ההפרש שבין שטח הבנין החדש לבין שטח הבנין שנהרס ואשר בעדו שולם היטל על פי חוק עזר זה או על פי חוק עזר לחולון (ביוב), התשכ"ה</w:t>
      </w:r>
      <w:r>
        <w:rPr>
          <w:rFonts w:cs="FrankRuehl" w:hint="cs"/>
          <w:rtl/>
          <w:lang w:eastAsia="en-US"/>
        </w:rPr>
        <w:t>-1965;</w:t>
      </w:r>
    </w:p>
    <w:p w14:paraId="2CEFFF7A"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hint="cs"/>
          <w:rtl/>
          <w:lang w:eastAsia="en-US"/>
        </w:rPr>
        <w:tab/>
      </w:r>
      <w:r>
        <w:rPr>
          <w:rFonts w:cs="FrankRuehl"/>
          <w:rtl/>
          <w:lang w:eastAsia="en-US"/>
        </w:rPr>
        <w:t>(2)</w:t>
      </w:r>
      <w:r>
        <w:rPr>
          <w:rFonts w:cs="FrankRuehl" w:hint="cs"/>
          <w:rtl/>
          <w:lang w:eastAsia="en-US"/>
        </w:rPr>
        <w:tab/>
      </w:r>
      <w:r>
        <w:rPr>
          <w:rFonts w:cs="FrankRuehl"/>
          <w:rtl/>
          <w:lang w:eastAsia="en-US"/>
        </w:rPr>
        <w:t xml:space="preserve">בתוספת בניה </w:t>
      </w:r>
      <w:r>
        <w:rPr>
          <w:rFonts w:cs="FrankRuehl" w:hint="cs"/>
          <w:rtl/>
          <w:lang w:eastAsia="en-US"/>
        </w:rPr>
        <w:t>–</w:t>
      </w:r>
      <w:r>
        <w:rPr>
          <w:rFonts w:cs="FrankRuehl"/>
          <w:rtl/>
          <w:lang w:eastAsia="en-US"/>
        </w:rPr>
        <w:t xml:space="preserve"> לפי התוספת לשטח הבנין. </w:t>
      </w:r>
    </w:p>
    <w:p w14:paraId="0E28B7E7"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בכל מקרה ישלם בעל נכס אשר הביוב ישמש אותו, בעד אותי שטח קרקע או אותו שטח בנין, היטל ביוב </w:t>
      </w:r>
      <w:r w:rsidR="005653C0">
        <w:rPr>
          <w:rFonts w:cs="FrankRuehl"/>
          <w:rtl/>
          <w:lang w:eastAsia="en-US"/>
        </w:rPr>
        <w:t>על פי חוק עזר זה פעם אחרג בלבד.</w:t>
      </w:r>
    </w:p>
    <w:p w14:paraId="4B23BE75" w14:textId="77777777" w:rsidR="005653C0" w:rsidRDefault="005653C0" w:rsidP="009872AF">
      <w:pPr>
        <w:pStyle w:val="P00"/>
        <w:spacing w:before="72"/>
        <w:ind w:left="0" w:right="1134"/>
        <w:rPr>
          <w:rFonts w:cs="FrankRuehl" w:hint="cs"/>
          <w:rtl/>
          <w:lang w:eastAsia="en-US"/>
        </w:rPr>
      </w:pPr>
      <w:bookmarkStart w:id="5" w:name="Seif21"/>
      <w:bookmarkEnd w:id="5"/>
      <w:r>
        <w:rPr>
          <w:lang w:val="he-IL"/>
        </w:rPr>
        <w:pict w14:anchorId="277181C2">
          <v:rect id="_x0000_s1082" style="position:absolute;left:0;text-align:left;margin-left:464.5pt;margin-top:8.05pt;width:75.05pt;height:19.2pt;z-index:251671040" o:allowincell="f" filled="f" stroked="f" strokecolor="lime" strokeweight=".25pt">
            <v:textbox style="mso-next-textbox:#_x0000_s1082" inset="0,0,0,0">
              <w:txbxContent>
                <w:p w14:paraId="37B91233" w14:textId="77777777" w:rsidR="005653C0" w:rsidRDefault="005653C0" w:rsidP="005653C0">
                  <w:pPr>
                    <w:spacing w:line="160" w:lineRule="exact"/>
                    <w:jc w:val="left"/>
                    <w:rPr>
                      <w:rFonts w:cs="Miriam" w:hint="cs"/>
                      <w:sz w:val="18"/>
                      <w:szCs w:val="18"/>
                      <w:rtl/>
                    </w:rPr>
                  </w:pPr>
                  <w:r>
                    <w:rPr>
                      <w:rFonts w:cs="Miriam" w:hint="cs"/>
                      <w:sz w:val="18"/>
                      <w:szCs w:val="18"/>
                      <w:rtl/>
                    </w:rPr>
                    <w:t>בניה חורגת</w:t>
                  </w:r>
                </w:p>
                <w:p w14:paraId="51FC037F" w14:textId="77777777" w:rsidR="005653C0" w:rsidRDefault="005653C0" w:rsidP="005653C0">
                  <w:pPr>
                    <w:spacing w:line="160" w:lineRule="exact"/>
                    <w:jc w:val="left"/>
                    <w:rPr>
                      <w:rFonts w:cs="Miriam" w:hint="cs"/>
                      <w:sz w:val="18"/>
                      <w:szCs w:val="18"/>
                      <w:rtl/>
                    </w:rPr>
                  </w:pPr>
                  <w:r>
                    <w:rPr>
                      <w:rFonts w:cs="Miriam" w:hint="cs"/>
                      <w:sz w:val="18"/>
                      <w:szCs w:val="18"/>
                      <w:rtl/>
                    </w:rPr>
                    <w:t>תיקון תשס"ח-2008</w:t>
                  </w:r>
                </w:p>
              </w:txbxContent>
            </v:textbox>
            <w10:anchorlock/>
          </v:rect>
        </w:pict>
      </w:r>
      <w:r>
        <w:rPr>
          <w:rStyle w:val="big-number"/>
          <w:rFonts w:cs="Miriam"/>
          <w:rtl/>
        </w:rPr>
        <w:t>4</w:t>
      </w:r>
      <w:r w:rsidRPr="005653C0">
        <w:rPr>
          <w:rFonts w:cs="FrankRuehl" w:hint="cs"/>
          <w:rtl/>
          <w:lang w:eastAsia="en-US"/>
        </w:rPr>
        <w:t>א</w:t>
      </w:r>
      <w:r w:rsidRPr="005653C0">
        <w:rPr>
          <w:rFonts w:cs="FrankRuehl"/>
          <w:rtl/>
          <w:lang w:eastAsia="en-US"/>
        </w:rPr>
        <w:t>.</w:t>
      </w:r>
      <w:r w:rsidRPr="005653C0">
        <w:rPr>
          <w:rFonts w:cs="FrankRuehl"/>
          <w:rtl/>
          <w:lang w:eastAsia="en-US"/>
        </w:rPr>
        <w:tab/>
      </w:r>
      <w:r w:rsidRPr="005653C0">
        <w:rPr>
          <w:rFonts w:cs="FrankRuehl" w:hint="cs"/>
          <w:rtl/>
          <w:lang w:eastAsia="en-US"/>
        </w:rPr>
        <w:t>(א)</w:t>
      </w:r>
      <w:r w:rsidRPr="005653C0">
        <w:rPr>
          <w:rFonts w:cs="FrankRuehl" w:hint="cs"/>
          <w:rtl/>
          <w:lang w:eastAsia="en-US"/>
        </w:rPr>
        <w:tab/>
      </w:r>
      <w:r>
        <w:rPr>
          <w:rFonts w:cs="FrankRuehl" w:hint="cs"/>
          <w:rtl/>
          <w:lang w:eastAsia="en-US"/>
        </w:rPr>
        <w:t>בעל נכס חייב בתשלום היטל ביוב בשל בניה חורגת שנבנתה בנכס.</w:t>
      </w:r>
    </w:p>
    <w:p w14:paraId="354E686B" w14:textId="77777777" w:rsidR="005653C0" w:rsidRDefault="005653C0" w:rsidP="005653C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לעניין סעיף קטן (א) יראו את יום התחלת הבניה החורגת, כפי שייקבע בידי המהנדס או את יום תחילת ביצוע עבודות הביוב, לפי המועד המאוחר שבהם, כמועד שבו התגבש החיוב בהתאם לסעיף 3(א)(2א) (להלן </w:t>
      </w:r>
      <w:r>
        <w:rPr>
          <w:rFonts w:cs="FrankRuehl"/>
          <w:rtl/>
          <w:lang w:eastAsia="en-US"/>
        </w:rPr>
        <w:t>–</w:t>
      </w:r>
      <w:r>
        <w:rPr>
          <w:rFonts w:cs="FrankRuehl" w:hint="cs"/>
          <w:rtl/>
          <w:lang w:eastAsia="en-US"/>
        </w:rPr>
        <w:t xml:space="preserve"> מועד התגבשות החיוב).</w:t>
      </w:r>
    </w:p>
    <w:p w14:paraId="1C08A984" w14:textId="77777777" w:rsidR="005653C0" w:rsidRDefault="005653C0" w:rsidP="005653C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לצורך תשלום ההיטל לפי סעיף זה, תמסור העיריה לחייב דרישת תשלום.</w:t>
      </w:r>
    </w:p>
    <w:p w14:paraId="135BDBDC" w14:textId="77777777" w:rsidR="005653C0" w:rsidRDefault="005653C0" w:rsidP="005653C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סכום ההיטל בשל הבניה החורגת יהא הסכום הגבוה מבין אלה:</w:t>
      </w:r>
    </w:p>
    <w:p w14:paraId="460E5586" w14:textId="77777777" w:rsidR="005653C0" w:rsidRDefault="005653C0" w:rsidP="005653C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14:paraId="2EF3BDE9" w14:textId="77777777" w:rsidR="005653C0" w:rsidRDefault="005653C0" w:rsidP="005653C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עודכנו תעריפי ההיטל במועד כלשהו לאחר מועד התגבשות החיוב (להלן </w:t>
      </w:r>
      <w:r>
        <w:rPr>
          <w:rFonts w:cs="FrankRuehl"/>
          <w:rtl/>
          <w:lang w:eastAsia="en-US"/>
        </w:rPr>
        <w:t>–</w:t>
      </w:r>
      <w:r>
        <w:rPr>
          <w:rFonts w:cs="FrankRuehl" w:hint="cs"/>
          <w:rtl/>
          <w:lang w:eastAsia="en-US"/>
        </w:rPr>
        <w:t xml:space="preserve"> מועד העדכון) סכום המחושב לפי תעריפי ההיטל המעודכנים, בתוספת תשלומי פיגורים החל מהמועד המאוחר מבין אלה:</w:t>
      </w:r>
    </w:p>
    <w:p w14:paraId="57C97161" w14:textId="77777777" w:rsidR="005653C0" w:rsidRDefault="005653C0" w:rsidP="005653C0">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מועד העדכון;</w:t>
      </w:r>
    </w:p>
    <w:p w14:paraId="660F78FE" w14:textId="77777777" w:rsidR="005653C0" w:rsidRDefault="005653C0" w:rsidP="005653C0">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חמש שנים טרם המועד שבו התגלתה הבניה החורגת;</w:t>
      </w:r>
    </w:p>
    <w:p w14:paraId="7AA1918B" w14:textId="77777777" w:rsidR="005653C0" w:rsidRDefault="005653C0" w:rsidP="005653C0">
      <w:pPr>
        <w:pStyle w:val="P00"/>
        <w:spacing w:before="72"/>
        <w:ind w:left="0" w:right="1134"/>
        <w:rPr>
          <w:rFonts w:cs="FrankRuehl" w:hint="cs"/>
          <w:rtl/>
          <w:lang w:eastAsia="en-US"/>
        </w:rPr>
      </w:pPr>
      <w:r>
        <w:rPr>
          <w:rFonts w:cs="FrankRuehl" w:hint="cs"/>
          <w:rtl/>
          <w:lang w:eastAsia="en-US"/>
        </w:rPr>
        <w:t xml:space="preserve">לעניין סעיף קטן זה "עדכון תעריפי ההיטל" </w:t>
      </w:r>
      <w:r>
        <w:rPr>
          <w:rFonts w:cs="FrankRuehl"/>
          <w:rtl/>
          <w:lang w:eastAsia="en-US"/>
        </w:rPr>
        <w:t>–</w:t>
      </w:r>
      <w:r>
        <w:rPr>
          <w:rFonts w:cs="FrankRuehl" w:hint="cs"/>
          <w:rtl/>
          <w:lang w:eastAsia="en-US"/>
        </w:rPr>
        <w:t xml:space="preserve"> עדכון תעריפים באמצעות תיקונו של חוק העזר.</w:t>
      </w:r>
    </w:p>
    <w:p w14:paraId="23598991" w14:textId="77777777" w:rsidR="005653C0" w:rsidRDefault="005653C0" w:rsidP="005653C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שולם ההיטל ונהרס בניין המהווה בניה חורגת בתוך 5 שנים מיום תחילת הבניה, תשיב העיריה לבעל הנכס את ההיטל ששילם בשל הבניה החורגת, בניכוי 20% משיעור ההיטל בשל כל שנה או חלק ממנה, בצירוף הפרשי הצמדה מיום התשלום ועד יום ההשבה.</w:t>
      </w:r>
    </w:p>
    <w:p w14:paraId="3CFF541F" w14:textId="77777777" w:rsidR="005653C0" w:rsidRDefault="005653C0" w:rsidP="009872AF">
      <w:pPr>
        <w:pStyle w:val="P00"/>
        <w:spacing w:before="72"/>
        <w:ind w:left="0" w:right="1134"/>
        <w:rPr>
          <w:rFonts w:cs="FrankRuehl" w:hint="cs"/>
          <w:rtl/>
          <w:lang w:eastAsia="en-US"/>
        </w:rPr>
      </w:pPr>
      <w:bookmarkStart w:id="6" w:name="Seif22"/>
      <w:bookmarkEnd w:id="6"/>
      <w:r>
        <w:rPr>
          <w:lang w:val="he-IL"/>
        </w:rPr>
        <w:pict w14:anchorId="488BB66F">
          <v:rect id="_x0000_s1083" style="position:absolute;left:0;text-align:left;margin-left:464.5pt;margin-top:8.05pt;width:75.05pt;height:35.8pt;z-index:251672064" o:allowincell="f" filled="f" stroked="f" strokecolor="lime" strokeweight=".25pt">
            <v:textbox style="mso-next-textbox:#_x0000_s1083" inset="0,0,0,0">
              <w:txbxContent>
                <w:p w14:paraId="5B25A1C9" w14:textId="77777777" w:rsidR="005653C0" w:rsidRDefault="005653C0" w:rsidP="005653C0">
                  <w:pPr>
                    <w:spacing w:line="160" w:lineRule="exact"/>
                    <w:jc w:val="left"/>
                    <w:rPr>
                      <w:rFonts w:cs="Miriam" w:hint="cs"/>
                      <w:sz w:val="18"/>
                      <w:szCs w:val="18"/>
                      <w:rtl/>
                    </w:rPr>
                  </w:pPr>
                  <w:r>
                    <w:rPr>
                      <w:rFonts w:cs="Miriam" w:hint="cs"/>
                      <w:sz w:val="18"/>
                      <w:szCs w:val="18"/>
                      <w:rtl/>
                    </w:rPr>
                    <w:t>חיוב בהיטל בשל שטח המיועד להפקעה</w:t>
                  </w:r>
                </w:p>
                <w:p w14:paraId="4DBC7841" w14:textId="77777777" w:rsidR="005653C0" w:rsidRDefault="005653C0" w:rsidP="005653C0">
                  <w:pPr>
                    <w:spacing w:line="160" w:lineRule="exact"/>
                    <w:jc w:val="left"/>
                    <w:rPr>
                      <w:rFonts w:cs="Miriam" w:hint="cs"/>
                      <w:sz w:val="18"/>
                      <w:szCs w:val="18"/>
                      <w:rtl/>
                    </w:rPr>
                  </w:pPr>
                  <w:r>
                    <w:rPr>
                      <w:rFonts w:cs="Miriam" w:hint="cs"/>
                      <w:sz w:val="18"/>
                      <w:szCs w:val="18"/>
                      <w:rtl/>
                    </w:rPr>
                    <w:t>תיקון תשס"ח-2008</w:t>
                  </w:r>
                </w:p>
              </w:txbxContent>
            </v:textbox>
            <w10:anchorlock/>
          </v:rect>
        </w:pict>
      </w:r>
      <w:r>
        <w:rPr>
          <w:rStyle w:val="big-number"/>
          <w:rFonts w:cs="Miriam"/>
          <w:rtl/>
        </w:rPr>
        <w:t>4</w:t>
      </w:r>
      <w:r>
        <w:rPr>
          <w:rFonts w:cs="FrankRuehl" w:hint="cs"/>
          <w:rtl/>
          <w:lang w:eastAsia="en-US"/>
        </w:rPr>
        <w:t>ב</w:t>
      </w:r>
      <w:r w:rsidRPr="005653C0">
        <w:rPr>
          <w:rFonts w:cs="FrankRuehl"/>
          <w:rtl/>
          <w:lang w:eastAsia="en-US"/>
        </w:rPr>
        <w:t>.</w:t>
      </w:r>
      <w:r w:rsidRPr="005653C0">
        <w:rPr>
          <w:rFonts w:cs="FrankRuehl"/>
          <w:rtl/>
          <w:lang w:eastAsia="en-US"/>
        </w:rPr>
        <w:tab/>
      </w:r>
      <w:r w:rsidRPr="005653C0">
        <w:rPr>
          <w:rFonts w:cs="FrankRuehl" w:hint="cs"/>
          <w:rtl/>
          <w:lang w:eastAsia="en-US"/>
        </w:rPr>
        <w:t>(א)</w:t>
      </w:r>
      <w:r w:rsidRPr="005653C0">
        <w:rPr>
          <w:rFonts w:cs="FrankRuehl" w:hint="cs"/>
          <w:rtl/>
          <w:lang w:eastAsia="en-US"/>
        </w:rPr>
        <w:tab/>
      </w:r>
      <w:r>
        <w:rPr>
          <w:rFonts w:cs="FrankRuehl" w:hint="cs"/>
          <w:rtl/>
          <w:lang w:eastAsia="en-US"/>
        </w:rPr>
        <w:t>לא יוטל חיוב בהיטל ביוב בשל שטח המיועד להפקעה.</w:t>
      </w:r>
    </w:p>
    <w:p w14:paraId="2A4AF7F0" w14:textId="77777777" w:rsidR="005653C0" w:rsidRDefault="005653C0" w:rsidP="005653C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שילם בעל נכס היטל בעבור נכס ובמהלך 5 השנים שממועד תשלום ההיטל הוחל בהליך הפקעה וניתנה הודעה בהתאם לסעיפים 5 ו-7 לפקודת הקרקעות (רכישה לצורכי ציבור), 1943, תשיב העיריה לבעל הנכס את ההיטל ששילם בניכוי 20% מסכום ההיטל בעבור כל שנה או חלק ממנה, בצירוף הפרשי הצמדה מיום התשלום ועד יום ההשבה.</w:t>
      </w:r>
    </w:p>
    <w:p w14:paraId="19168164" w14:textId="77777777" w:rsidR="005653C0" w:rsidRDefault="005653C0" w:rsidP="009872AF">
      <w:pPr>
        <w:pStyle w:val="P00"/>
        <w:spacing w:before="72"/>
        <w:ind w:left="0" w:right="1134"/>
        <w:rPr>
          <w:rFonts w:cs="FrankRuehl" w:hint="cs"/>
          <w:rtl/>
          <w:lang w:eastAsia="en-US"/>
        </w:rPr>
      </w:pPr>
      <w:bookmarkStart w:id="7" w:name="Seif23"/>
      <w:bookmarkEnd w:id="7"/>
      <w:r>
        <w:rPr>
          <w:lang w:val="he-IL"/>
        </w:rPr>
        <w:pict w14:anchorId="32E29AB0">
          <v:rect id="_x0000_s1084" style="position:absolute;left:0;text-align:left;margin-left:464.5pt;margin-top:8.05pt;width:75.05pt;height:27.45pt;z-index:251673088" o:allowincell="f" filled="f" stroked="f" strokecolor="lime" strokeweight=".25pt">
            <v:textbox style="mso-next-textbox:#_x0000_s1084" inset="0,0,0,0">
              <w:txbxContent>
                <w:p w14:paraId="05C1BF1D" w14:textId="77777777" w:rsidR="005653C0" w:rsidRDefault="005653C0" w:rsidP="005653C0">
                  <w:pPr>
                    <w:spacing w:line="160" w:lineRule="exact"/>
                    <w:jc w:val="left"/>
                    <w:rPr>
                      <w:rFonts w:cs="Miriam" w:hint="cs"/>
                      <w:sz w:val="18"/>
                      <w:szCs w:val="18"/>
                      <w:rtl/>
                    </w:rPr>
                  </w:pPr>
                  <w:r>
                    <w:rPr>
                      <w:rFonts w:cs="Miriam" w:hint="cs"/>
                      <w:sz w:val="18"/>
                      <w:szCs w:val="18"/>
                      <w:rtl/>
                    </w:rPr>
                    <w:t>דרישה לתשלום ההיטל</w:t>
                  </w:r>
                </w:p>
                <w:p w14:paraId="74CD6F62" w14:textId="77777777" w:rsidR="005653C0" w:rsidRDefault="005653C0" w:rsidP="005653C0">
                  <w:pPr>
                    <w:spacing w:line="160" w:lineRule="exact"/>
                    <w:jc w:val="left"/>
                    <w:rPr>
                      <w:rFonts w:cs="Miriam" w:hint="cs"/>
                      <w:sz w:val="18"/>
                      <w:szCs w:val="18"/>
                      <w:rtl/>
                    </w:rPr>
                  </w:pPr>
                  <w:r>
                    <w:rPr>
                      <w:rFonts w:cs="Miriam" w:hint="cs"/>
                      <w:sz w:val="18"/>
                      <w:szCs w:val="18"/>
                      <w:rtl/>
                    </w:rPr>
                    <w:t>תיקון תשס"ח-2008</w:t>
                  </w:r>
                </w:p>
              </w:txbxContent>
            </v:textbox>
            <w10:anchorlock/>
          </v:rect>
        </w:pict>
      </w:r>
      <w:r>
        <w:rPr>
          <w:rStyle w:val="big-number"/>
          <w:rFonts w:cs="Miriam"/>
          <w:rtl/>
        </w:rPr>
        <w:t>4</w:t>
      </w:r>
      <w:r>
        <w:rPr>
          <w:rFonts w:cs="FrankRuehl" w:hint="cs"/>
          <w:rtl/>
          <w:lang w:eastAsia="en-US"/>
        </w:rPr>
        <w:t>ג</w:t>
      </w:r>
      <w:r w:rsidRPr="005653C0">
        <w:rPr>
          <w:rFonts w:cs="FrankRuehl"/>
          <w:rtl/>
          <w:lang w:eastAsia="en-US"/>
        </w:rPr>
        <w:t>.</w:t>
      </w:r>
      <w:r w:rsidRPr="005653C0">
        <w:rPr>
          <w:rFonts w:cs="FrankRuehl"/>
          <w:rtl/>
          <w:lang w:eastAsia="en-US"/>
        </w:rPr>
        <w:tab/>
      </w:r>
      <w:r w:rsidRPr="005653C0">
        <w:rPr>
          <w:rFonts w:cs="FrankRuehl" w:hint="cs"/>
          <w:rtl/>
          <w:lang w:eastAsia="en-US"/>
        </w:rPr>
        <w:t>(א)</w:t>
      </w:r>
      <w:r w:rsidRPr="005653C0">
        <w:rPr>
          <w:rFonts w:cs="FrankRuehl" w:hint="cs"/>
          <w:rtl/>
          <w:lang w:eastAsia="en-US"/>
        </w:rPr>
        <w:tab/>
      </w:r>
      <w:r>
        <w:rPr>
          <w:rFonts w:cs="FrankRuehl" w:hint="cs"/>
          <w:rtl/>
          <w:lang w:eastAsia="en-US"/>
        </w:rPr>
        <w:t>לצורך תשלום ההיטל תמסור העיריה לחייב דרישת תשלום כאמור בסעיף 28 לחוק הביוב.</w:t>
      </w:r>
    </w:p>
    <w:p w14:paraId="0F6E8C95" w14:textId="77777777" w:rsidR="005653C0" w:rsidRDefault="005653C0" w:rsidP="005653C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דרישת התשלום תימסר בעת התגבשות עילת החיוב כקבוע בסעיף 3.</w:t>
      </w:r>
    </w:p>
    <w:p w14:paraId="1F13ECE6" w14:textId="77777777" w:rsidR="005653C0" w:rsidRDefault="005653C0" w:rsidP="005653C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נמסרה מסיבה כלשהי דרישת תשלום באחד מהמועדים הנקובים בסעיף קטן (ב) (להלן </w:t>
      </w:r>
      <w:r>
        <w:rPr>
          <w:rFonts w:cs="FrankRuehl"/>
          <w:rtl/>
          <w:lang w:eastAsia="en-US"/>
        </w:rPr>
        <w:t>–</w:t>
      </w:r>
      <w:r>
        <w:rPr>
          <w:rFonts w:cs="FrankRuehl" w:hint="cs"/>
          <w:rtl/>
          <w:lang w:eastAsia="en-US"/>
        </w:rPr>
        <w:t xml:space="preserve"> מועד החיוב המקורי), רשיאת העיריה למסור את דרישת התשלום טרם מתן היתר הבניה או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החוב המקורי בתוספת הפרשי הצמדה.</w:t>
      </w:r>
    </w:p>
    <w:p w14:paraId="5A73F2F1" w14:textId="77777777" w:rsidR="005653C0" w:rsidRDefault="005653C0" w:rsidP="005653C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אין בפגם שנפל בדרישת תשלום או באי מסירתה במועדים הנקובים בסעיף קטן (ב) כדי לגרוע מחובת בעל נכס לשלם היטל ביוב.</w:t>
      </w:r>
    </w:p>
    <w:p w14:paraId="2D3BFB04" w14:textId="77777777" w:rsidR="005653C0" w:rsidRDefault="005653C0" w:rsidP="005653C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התאפשר חיבורו של נכס למערכת הביוב, רשאי המהנדס לדחות את תשלום ההיטל בעד אותו נכס, ובלבד שמועד תשלום ההיטל יחול לא יאוחר מהיום שבו ניתן לחבר את הנכס למערכת הביוב, לפי קביעת המהנדס.</w:t>
      </w:r>
    </w:p>
    <w:p w14:paraId="71199EC5" w14:textId="77777777" w:rsidR="00FB76CF" w:rsidRDefault="00FB76CF" w:rsidP="009872AF">
      <w:pPr>
        <w:pStyle w:val="P00"/>
        <w:spacing w:before="72"/>
        <w:ind w:left="0" w:right="1134"/>
        <w:rPr>
          <w:rFonts w:cs="FrankRuehl" w:hint="cs"/>
          <w:rtl/>
          <w:lang w:eastAsia="en-US"/>
        </w:rPr>
      </w:pPr>
      <w:bookmarkStart w:id="8" w:name="Seif5"/>
      <w:bookmarkEnd w:id="8"/>
      <w:r>
        <w:rPr>
          <w:lang w:val="he-IL"/>
        </w:rPr>
        <w:pict w14:anchorId="3A552E06">
          <v:rect id="_x0000_s1030" style="position:absolute;left:0;text-align:left;margin-left:464.5pt;margin-top:8.05pt;width:75.05pt;height:10.75pt;z-index:251643392" o:allowincell="f" filled="f" stroked="f" strokecolor="lime" strokeweight=".25pt">
            <v:textbox style="mso-next-textbox:#_x0000_s1030" inset="0,0,0,0">
              <w:txbxContent>
                <w:p w14:paraId="72E47046" w14:textId="77777777" w:rsidR="00FB76CF" w:rsidRDefault="00FB76CF">
                  <w:pPr>
                    <w:spacing w:line="160" w:lineRule="exact"/>
                    <w:jc w:val="left"/>
                    <w:rPr>
                      <w:rFonts w:cs="Miriam" w:hint="cs"/>
                      <w:noProof/>
                      <w:sz w:val="18"/>
                      <w:szCs w:val="18"/>
                      <w:rtl/>
                    </w:rPr>
                  </w:pPr>
                  <w:r>
                    <w:rPr>
                      <w:rFonts w:cs="Miriam" w:hint="cs"/>
                      <w:sz w:val="18"/>
                      <w:szCs w:val="18"/>
                      <w:rtl/>
                    </w:rPr>
                    <w:t>בעלות משותפת</w:t>
                  </w:r>
                </w:p>
              </w:txbxContent>
            </v:textbox>
            <w10:anchorlock/>
          </v:rect>
        </w:pict>
      </w:r>
      <w:r>
        <w:rPr>
          <w:rStyle w:val="big-number"/>
          <w:rFonts w:cs="Miriam"/>
          <w:rtl/>
        </w:rPr>
        <w:t>5.</w:t>
      </w:r>
      <w:r>
        <w:rPr>
          <w:rStyle w:val="big-number"/>
          <w:rFonts w:cs="Miriam"/>
          <w:rtl/>
        </w:rPr>
        <w:tab/>
      </w:r>
      <w:r>
        <w:rPr>
          <w:rFonts w:cs="FrankRuehl"/>
          <w:rtl/>
          <w:lang w:eastAsia="en-US"/>
        </w:rPr>
        <w:t>היה הנכס אשר הביוב משמש אותו בבעלות משותפת, רשאית העירייז לגבות א</w:t>
      </w:r>
      <w:r>
        <w:rPr>
          <w:rFonts w:cs="FrankRuehl" w:hint="cs"/>
          <w:rtl/>
          <w:lang w:eastAsia="en-US"/>
        </w:rPr>
        <w:t>ת</w:t>
      </w:r>
      <w:r>
        <w:rPr>
          <w:rFonts w:cs="FrankRuehl"/>
          <w:rtl/>
          <w:lang w:eastAsia="en-US"/>
        </w:rPr>
        <w:t xml:space="preserve"> ההיטל לפי חוק עזר זה מכל הבעלים יחד או מכל אחד מהם להוד.</w:t>
      </w:r>
    </w:p>
    <w:p w14:paraId="7EECCEFE" w14:textId="77777777" w:rsidR="00FB76CF" w:rsidRDefault="00FB76CF" w:rsidP="009872AF">
      <w:pPr>
        <w:pStyle w:val="P00"/>
        <w:spacing w:before="72"/>
        <w:ind w:left="0" w:right="1134"/>
        <w:rPr>
          <w:rFonts w:cs="FrankRuehl" w:hint="cs"/>
          <w:rtl/>
          <w:lang w:eastAsia="en-US"/>
        </w:rPr>
      </w:pPr>
      <w:bookmarkStart w:id="9" w:name="Seif6"/>
      <w:bookmarkEnd w:id="9"/>
      <w:r>
        <w:rPr>
          <w:lang w:val="he-IL"/>
        </w:rPr>
        <w:pict w14:anchorId="70D37F15">
          <v:rect id="_x0000_s1031" style="position:absolute;left:0;text-align:left;margin-left:464.5pt;margin-top:8.05pt;width:75.05pt;height:20.05pt;z-index:251644416" o:allowincell="f" filled="f" stroked="f" strokecolor="lime" strokeweight=".25pt">
            <v:textbox style="mso-next-textbox:#_x0000_s1031" inset="0,0,0,0">
              <w:txbxContent>
                <w:p w14:paraId="5C080902" w14:textId="77777777" w:rsidR="00FB76CF" w:rsidRDefault="00FB76CF" w:rsidP="00214B38">
                  <w:pPr>
                    <w:spacing w:line="160" w:lineRule="exact"/>
                    <w:jc w:val="left"/>
                    <w:rPr>
                      <w:rFonts w:cs="Miriam" w:hint="cs"/>
                      <w:noProof/>
                      <w:sz w:val="18"/>
                      <w:szCs w:val="18"/>
                      <w:rtl/>
                    </w:rPr>
                  </w:pPr>
                  <w:r>
                    <w:rPr>
                      <w:rFonts w:cs="Miriam" w:hint="cs"/>
                      <w:sz w:val="18"/>
                      <w:szCs w:val="18"/>
                      <w:rtl/>
                    </w:rPr>
                    <w:t>סייג לבניית ביב פרטי וחיבורו</w:t>
                  </w:r>
                </w:p>
              </w:txbxContent>
            </v:textbox>
            <w10:anchorlock/>
          </v:rect>
        </w:pict>
      </w:r>
      <w:r>
        <w:rPr>
          <w:rStyle w:val="big-number"/>
          <w:rFonts w:cs="Miriam"/>
          <w:rtl/>
        </w:rPr>
        <w:t>6.</w:t>
      </w:r>
      <w:r>
        <w:rPr>
          <w:rStyle w:val="big-number"/>
          <w:rFonts w:cs="Miriam"/>
          <w:rtl/>
        </w:rPr>
        <w:tab/>
      </w:r>
      <w:r>
        <w:rPr>
          <w:rFonts w:cs="FrankRuehl"/>
          <w:rtl/>
          <w:lang w:eastAsia="en-US"/>
        </w:rPr>
        <w:t>לא יבנה אדם ביב פרטי, לא ישנהו, לא יחליפו ולא יחבר ביב פ</w:t>
      </w:r>
      <w:r>
        <w:rPr>
          <w:rFonts w:cs="FrankRuehl" w:hint="cs"/>
          <w:rtl/>
          <w:lang w:eastAsia="en-US"/>
        </w:rPr>
        <w:t>ר</w:t>
      </w:r>
      <w:r>
        <w:rPr>
          <w:rFonts w:cs="FrankRuehl"/>
          <w:rtl/>
          <w:lang w:eastAsia="en-US"/>
        </w:rPr>
        <w:t>טי לביב צי</w:t>
      </w:r>
      <w:r>
        <w:rPr>
          <w:rFonts w:cs="FrankRuehl" w:hint="cs"/>
          <w:rtl/>
          <w:lang w:eastAsia="en-US"/>
        </w:rPr>
        <w:t>ב</w:t>
      </w:r>
      <w:r>
        <w:rPr>
          <w:rFonts w:cs="FrankRuehl"/>
          <w:rtl/>
          <w:lang w:eastAsia="en-US"/>
        </w:rPr>
        <w:t>ורי אל</w:t>
      </w:r>
      <w:r>
        <w:rPr>
          <w:rFonts w:cs="FrankRuehl" w:hint="cs"/>
          <w:rtl/>
          <w:lang w:eastAsia="en-US"/>
        </w:rPr>
        <w:t>א</w:t>
      </w:r>
      <w:r>
        <w:rPr>
          <w:rFonts w:cs="FrankRuehl"/>
          <w:rtl/>
          <w:lang w:eastAsia="en-US"/>
        </w:rPr>
        <w:t xml:space="preserve"> </w:t>
      </w:r>
      <w:r>
        <w:rPr>
          <w:rFonts w:cs="FrankRuehl" w:hint="cs"/>
          <w:rtl/>
          <w:lang w:eastAsia="en-US"/>
        </w:rPr>
        <w:t>לאחר</w:t>
      </w:r>
      <w:r>
        <w:rPr>
          <w:rFonts w:cs="FrankRuehl"/>
          <w:rtl/>
          <w:lang w:eastAsia="en-US"/>
        </w:rPr>
        <w:t xml:space="preserve"> </w:t>
      </w:r>
      <w:r>
        <w:rPr>
          <w:rFonts w:cs="FrankRuehl" w:hint="cs"/>
          <w:rtl/>
          <w:lang w:eastAsia="en-US"/>
        </w:rPr>
        <w:t xml:space="preserve">קבלת </w:t>
      </w:r>
      <w:r>
        <w:rPr>
          <w:rFonts w:cs="FrankRuehl"/>
          <w:rtl/>
          <w:lang w:eastAsia="en-US"/>
        </w:rPr>
        <w:t>היתר מראש ובכתב מאת ראש העיריה, ובהתאם לתנאי ההיתר.</w:t>
      </w:r>
    </w:p>
    <w:p w14:paraId="5DCDE7F9" w14:textId="77777777" w:rsidR="00FB76CF" w:rsidRDefault="00FB76CF" w:rsidP="009872AF">
      <w:pPr>
        <w:pStyle w:val="P00"/>
        <w:spacing w:before="72"/>
        <w:ind w:left="0" w:right="1134"/>
        <w:rPr>
          <w:rFonts w:cs="FrankRuehl" w:hint="cs"/>
          <w:rtl/>
          <w:lang w:eastAsia="en-US"/>
        </w:rPr>
      </w:pPr>
      <w:bookmarkStart w:id="10" w:name="Seif7"/>
      <w:bookmarkEnd w:id="10"/>
      <w:r>
        <w:rPr>
          <w:lang w:val="he-IL"/>
        </w:rPr>
        <w:pict w14:anchorId="7CBF3FD6">
          <v:rect id="_x0000_s1032" style="position:absolute;left:0;text-align:left;margin-left:464.5pt;margin-top:8.05pt;width:75.05pt;height:20pt;z-index:251645440" o:allowincell="f" filled="f" stroked="f" strokecolor="lime" strokeweight=".25pt">
            <v:textbox style="mso-next-textbox:#_x0000_s1032" inset="0,0,0,0">
              <w:txbxContent>
                <w:p w14:paraId="4B648121" w14:textId="77777777" w:rsidR="00FB76CF" w:rsidRDefault="00FB76CF" w:rsidP="00214B38">
                  <w:pPr>
                    <w:spacing w:line="160" w:lineRule="exact"/>
                    <w:jc w:val="left"/>
                    <w:rPr>
                      <w:rFonts w:cs="Miriam" w:hint="cs"/>
                      <w:noProof/>
                      <w:sz w:val="18"/>
                      <w:szCs w:val="18"/>
                      <w:rtl/>
                    </w:rPr>
                  </w:pPr>
                  <w:r>
                    <w:rPr>
                      <w:rFonts w:cs="Miriam" w:hint="cs"/>
                      <w:sz w:val="18"/>
                      <w:szCs w:val="18"/>
                      <w:rtl/>
                    </w:rPr>
                    <w:t>הוראות התחברות</w:t>
                  </w:r>
                  <w:r w:rsidR="00214B38">
                    <w:rPr>
                      <w:rFonts w:cs="Miriam" w:hint="cs"/>
                      <w:sz w:val="18"/>
                      <w:szCs w:val="18"/>
                      <w:rtl/>
                    </w:rPr>
                    <w:t xml:space="preserve"> </w:t>
                  </w:r>
                  <w:r>
                    <w:rPr>
                      <w:rFonts w:cs="Miriam" w:hint="cs"/>
                      <w:sz w:val="18"/>
                      <w:szCs w:val="18"/>
                      <w:rtl/>
                    </w:rPr>
                    <w:t>לביב</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Pr>
          <w:rFonts w:cs="FrankRuehl"/>
          <w:rtl/>
          <w:lang w:eastAsia="en-US"/>
        </w:rPr>
        <w:t xml:space="preserve">ראש העיריה רשאי להורות, בהודעה בכתב, לבעל נכס אשר יש בו ביוב </w:t>
      </w:r>
      <w:r>
        <w:rPr>
          <w:rFonts w:cs="FrankRuehl" w:hint="cs"/>
          <w:rtl/>
          <w:lang w:eastAsia="en-US"/>
        </w:rPr>
        <w:t>א</w:t>
      </w:r>
      <w:r>
        <w:rPr>
          <w:rFonts w:cs="FrankRuehl"/>
          <w:rtl/>
          <w:lang w:eastAsia="en-US"/>
        </w:rPr>
        <w:t xml:space="preserve">ו אשר מתוכנן לקנות לו או להתקין בו ביוב, כי ביב פרטי שבבנין שבבעלותו יחובר לביב הציבורי או יתוקן או יוחלף, באופן ובמועד שיקבע. </w:t>
      </w:r>
    </w:p>
    <w:p w14:paraId="3F49257B"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בעל נכס שקיבל הוראה כאמור בסעיף קטן (א), ימלא אח</w:t>
      </w:r>
      <w:r>
        <w:rPr>
          <w:rFonts w:cs="FrankRuehl" w:hint="cs"/>
          <w:rtl/>
          <w:lang w:eastAsia="en-US"/>
        </w:rPr>
        <w:t>רי</w:t>
      </w:r>
      <w:r>
        <w:rPr>
          <w:rFonts w:cs="FrankRuehl"/>
          <w:rtl/>
          <w:lang w:eastAsia="en-US"/>
        </w:rPr>
        <w:t>ה.</w:t>
      </w:r>
    </w:p>
    <w:p w14:paraId="742FBA58"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חיבר או לא תיקן או לא החליף בעל נכס את הביב ה</w:t>
      </w:r>
      <w:r>
        <w:rPr>
          <w:rFonts w:cs="FrankRuehl" w:hint="cs"/>
          <w:rtl/>
          <w:lang w:eastAsia="en-US"/>
        </w:rPr>
        <w:t>פ</w:t>
      </w:r>
      <w:r>
        <w:rPr>
          <w:rFonts w:cs="FrankRuehl"/>
          <w:rtl/>
          <w:lang w:eastAsia="en-US"/>
        </w:rPr>
        <w:t>רטי באופן ובמועד שנקבעו כאמור, רשאי ראש העיריה, באמצעות שלוחיו ופועליו, לבצע א</w:t>
      </w:r>
      <w:r>
        <w:rPr>
          <w:rFonts w:cs="FrankRuehl" w:hint="cs"/>
          <w:rtl/>
          <w:lang w:eastAsia="en-US"/>
        </w:rPr>
        <w:t>ת</w:t>
      </w:r>
      <w:r>
        <w:rPr>
          <w:rFonts w:cs="FrankRuehl"/>
          <w:rtl/>
          <w:lang w:eastAsia="en-US"/>
        </w:rPr>
        <w:t xml:space="preserve"> העבוד</w:t>
      </w:r>
      <w:r>
        <w:rPr>
          <w:rFonts w:cs="FrankRuehl" w:hint="cs"/>
          <w:rtl/>
          <w:lang w:eastAsia="en-US"/>
        </w:rPr>
        <w:t xml:space="preserve">ה הדרושה </w:t>
      </w:r>
      <w:r>
        <w:rPr>
          <w:rFonts w:cs="FrankRuehl"/>
          <w:rtl/>
          <w:lang w:eastAsia="en-US"/>
        </w:rPr>
        <w:t>לחיבור הנכס לביוב או לתיקונו או להחלפתו של הביב הפרטי, על השבון בעל הנכס, ו</w:t>
      </w:r>
      <w:r>
        <w:rPr>
          <w:rFonts w:cs="FrankRuehl" w:hint="cs"/>
          <w:rtl/>
          <w:lang w:eastAsia="en-US"/>
        </w:rPr>
        <w:t>ר</w:t>
      </w:r>
      <w:r>
        <w:rPr>
          <w:rFonts w:cs="FrankRuehl"/>
          <w:rtl/>
          <w:lang w:eastAsia="en-US"/>
        </w:rPr>
        <w:t>ש</w:t>
      </w:r>
      <w:r>
        <w:rPr>
          <w:rFonts w:cs="FrankRuehl" w:hint="cs"/>
          <w:rtl/>
          <w:lang w:eastAsia="en-US"/>
        </w:rPr>
        <w:t>אי</w:t>
      </w:r>
      <w:r>
        <w:rPr>
          <w:rFonts w:cs="FrankRuehl"/>
          <w:rtl/>
          <w:lang w:eastAsia="en-US"/>
        </w:rPr>
        <w:t xml:space="preserve"> הוא לצורך כך להיכנס לחצרים של הנכס או לנכס. </w:t>
      </w:r>
    </w:p>
    <w:p w14:paraId="660CB9ED" w14:textId="77777777" w:rsidR="00FB76CF" w:rsidRDefault="00FB76CF">
      <w:pPr>
        <w:pStyle w:val="P00"/>
        <w:spacing w:before="72"/>
        <w:ind w:left="0" w:right="1134"/>
        <w:rPr>
          <w:rStyle w:val="default"/>
          <w:rFonts w:hint="cs"/>
          <w:rtl/>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ביצעה העיריה חיבור, תיקון או החלפה כהמור בסעיף קטן (ג), ישלם בעל ה</w:t>
      </w:r>
      <w:r>
        <w:rPr>
          <w:rFonts w:cs="FrankRuehl" w:hint="cs"/>
          <w:rtl/>
          <w:lang w:eastAsia="en-US"/>
        </w:rPr>
        <w:t>נכס</w:t>
      </w:r>
      <w:r>
        <w:rPr>
          <w:rFonts w:cs="FrankRuehl"/>
          <w:rtl/>
          <w:lang w:eastAsia="en-US"/>
        </w:rPr>
        <w:t xml:space="preserve"> לעיריה את עלות העבודה, לרבות חומרים, לפי חשבון מאת העיריה</w:t>
      </w:r>
      <w:r>
        <w:rPr>
          <w:rFonts w:cs="FrankRuehl" w:hint="cs"/>
          <w:rtl/>
          <w:lang w:eastAsia="en-US"/>
        </w:rPr>
        <w:t>.</w:t>
      </w:r>
      <w:r>
        <w:rPr>
          <w:rFonts w:cs="FrankRuehl"/>
          <w:rtl/>
          <w:lang w:eastAsia="en-US"/>
        </w:rPr>
        <w:t xml:space="preserve"> </w:t>
      </w:r>
    </w:p>
    <w:p w14:paraId="1145B1F6" w14:textId="77777777" w:rsidR="00FB76CF" w:rsidRDefault="00FB76CF" w:rsidP="009872AF">
      <w:pPr>
        <w:pStyle w:val="P00"/>
        <w:spacing w:before="72"/>
        <w:ind w:left="0" w:right="1134"/>
        <w:rPr>
          <w:rFonts w:cs="FrankRuehl" w:hint="cs"/>
          <w:rtl/>
          <w:lang w:eastAsia="en-US"/>
        </w:rPr>
      </w:pPr>
      <w:bookmarkStart w:id="11" w:name="Seif8"/>
      <w:bookmarkEnd w:id="11"/>
      <w:r>
        <w:rPr>
          <w:lang w:val="he-IL"/>
        </w:rPr>
        <w:pict w14:anchorId="5000F4A5">
          <v:rect id="_x0000_s1033" style="position:absolute;left:0;text-align:left;margin-left:464.5pt;margin-top:8.05pt;width:75.05pt;height:23pt;z-index:251646464" o:allowincell="f" filled="f" stroked="f" strokecolor="lime" strokeweight=".25pt">
            <v:textbox inset="0,0,0,0">
              <w:txbxContent>
                <w:p w14:paraId="3BCE5D74" w14:textId="77777777" w:rsidR="00FB76CF" w:rsidRDefault="00FB76CF" w:rsidP="00214B38">
                  <w:pPr>
                    <w:spacing w:line="160" w:lineRule="exact"/>
                    <w:jc w:val="left"/>
                    <w:rPr>
                      <w:rFonts w:cs="Miriam" w:hint="cs"/>
                      <w:noProof/>
                      <w:sz w:val="18"/>
                      <w:szCs w:val="18"/>
                      <w:rtl/>
                    </w:rPr>
                  </w:pPr>
                  <w:r>
                    <w:rPr>
                      <w:rFonts w:cs="Miriam" w:hint="cs"/>
                      <w:sz w:val="18"/>
                      <w:szCs w:val="18"/>
                      <w:rtl/>
                    </w:rPr>
                    <w:t>ניקוי ואחזקת</w:t>
                  </w:r>
                  <w:r w:rsidR="00214B38">
                    <w:rPr>
                      <w:rFonts w:cs="Miriam" w:hint="cs"/>
                      <w:sz w:val="18"/>
                      <w:szCs w:val="18"/>
                      <w:rtl/>
                    </w:rPr>
                    <w:t xml:space="preserve"> </w:t>
                  </w:r>
                  <w:r>
                    <w:rPr>
                      <w:rFonts w:cs="Miriam" w:hint="cs"/>
                      <w:sz w:val="18"/>
                      <w:szCs w:val="18"/>
                      <w:rtl/>
                    </w:rPr>
                    <w:t>בורות שפכים</w:t>
                  </w:r>
                </w:p>
              </w:txbxContent>
            </v:textbox>
            <w10:anchorlock/>
          </v:rect>
        </w:pict>
      </w:r>
      <w:r>
        <w:rPr>
          <w:rStyle w:val="big-number"/>
          <w:rFonts w:cs="Miriam"/>
          <w:rtl/>
        </w:rPr>
        <w:t>8.</w:t>
      </w:r>
      <w:r>
        <w:rPr>
          <w:rStyle w:val="big-number"/>
          <w:rFonts w:cs="Miriam"/>
          <w:rtl/>
        </w:rPr>
        <w:tab/>
      </w:r>
      <w:r>
        <w:rPr>
          <w:rStyle w:val="default"/>
          <w:rtl/>
        </w:rPr>
        <w:t>(א</w:t>
      </w:r>
      <w:r>
        <w:rPr>
          <w:rStyle w:val="default"/>
          <w:rFonts w:hint="cs"/>
          <w:rtl/>
        </w:rPr>
        <w:t>)</w:t>
      </w:r>
      <w:r>
        <w:rPr>
          <w:rStyle w:val="default"/>
          <w:rtl/>
        </w:rPr>
        <w:tab/>
      </w:r>
      <w:r>
        <w:rPr>
          <w:rFonts w:cs="FrankRuehl"/>
          <w:rtl/>
          <w:lang w:eastAsia="en-US"/>
        </w:rPr>
        <w:t>לא ינקה אדם, פרט למפקח, בור שפכים או ביב פרטי בניחום העיריה, אל</w:t>
      </w:r>
      <w:r>
        <w:rPr>
          <w:rFonts w:cs="FrankRuehl" w:hint="cs"/>
          <w:rtl/>
          <w:lang w:eastAsia="en-US"/>
        </w:rPr>
        <w:t xml:space="preserve">א לפי </w:t>
      </w:r>
      <w:r>
        <w:rPr>
          <w:rFonts w:cs="FrankRuehl"/>
          <w:rtl/>
          <w:lang w:eastAsia="en-US"/>
        </w:rPr>
        <w:t xml:space="preserve">היתר מראש ובכתב מאת ראש העיריה. </w:t>
      </w:r>
    </w:p>
    <w:p w14:paraId="39C8DD52"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בעל בור שפכים או ביב פרטי יחזיקו במצב תקין, ימנ</w:t>
      </w:r>
      <w:r>
        <w:rPr>
          <w:rFonts w:cs="FrankRuehl" w:hint="cs"/>
          <w:rtl/>
          <w:lang w:eastAsia="en-US"/>
        </w:rPr>
        <w:t>ע</w:t>
      </w:r>
      <w:r>
        <w:rPr>
          <w:rFonts w:cs="FrankRuehl"/>
          <w:rtl/>
          <w:lang w:eastAsia="en-US"/>
        </w:rPr>
        <w:t xml:space="preserve"> גרימת מ</w:t>
      </w:r>
      <w:r>
        <w:rPr>
          <w:rFonts w:cs="FrankRuehl" w:hint="cs"/>
          <w:rtl/>
          <w:lang w:eastAsia="en-US"/>
        </w:rPr>
        <w:t>פ</w:t>
      </w:r>
      <w:r>
        <w:rPr>
          <w:rFonts w:cs="FrankRuehl"/>
          <w:rtl/>
          <w:lang w:eastAsia="en-US"/>
        </w:rPr>
        <w:t>גע</w:t>
      </w:r>
      <w:r>
        <w:rPr>
          <w:rFonts w:cs="FrankRuehl" w:hint="cs"/>
          <w:rtl/>
          <w:lang w:eastAsia="en-US"/>
        </w:rPr>
        <w:t>י</w:t>
      </w:r>
      <w:r>
        <w:rPr>
          <w:rFonts w:cs="FrankRuehl"/>
          <w:rtl/>
          <w:lang w:eastAsia="en-US"/>
        </w:rPr>
        <w:t xml:space="preserve">ם </w:t>
      </w:r>
      <w:r>
        <w:rPr>
          <w:rFonts w:cs="FrankRuehl" w:hint="cs"/>
          <w:rtl/>
          <w:lang w:eastAsia="en-US"/>
        </w:rPr>
        <w:t>וימנע</w:t>
      </w:r>
      <w:r>
        <w:rPr>
          <w:rFonts w:cs="FrankRuehl"/>
          <w:rtl/>
          <w:lang w:eastAsia="en-US"/>
        </w:rPr>
        <w:t xml:space="preserve"> הזרמת שפכים או חומרים רעילים אליו, העלולים לגרום לסתימת</w:t>
      </w:r>
      <w:r>
        <w:rPr>
          <w:rFonts w:cs="FrankRuehl" w:hint="cs"/>
          <w:rtl/>
          <w:lang w:eastAsia="en-US"/>
        </w:rPr>
        <w:t xml:space="preserve">ו, לזיהום סביבתו או </w:t>
      </w:r>
      <w:r>
        <w:rPr>
          <w:rFonts w:cs="FrankRuehl"/>
          <w:rtl/>
          <w:lang w:eastAsia="en-US"/>
        </w:rPr>
        <w:t>לתקלות בו.</w:t>
      </w:r>
    </w:p>
    <w:p w14:paraId="69DF5A0B"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בעל נכס ימנע זרימת מי גשמים לבור שפכים או לביב כי</w:t>
      </w:r>
      <w:r>
        <w:rPr>
          <w:rFonts w:cs="FrankRuehl" w:hint="cs"/>
          <w:rtl/>
          <w:lang w:eastAsia="en-US"/>
        </w:rPr>
        <w:t xml:space="preserve"> פרטי או ציבורי שבתחום הנכס.</w:t>
      </w:r>
    </w:p>
    <w:p w14:paraId="388E4E3C" w14:textId="77777777" w:rsidR="00FB76CF" w:rsidRDefault="00FB76CF" w:rsidP="009872AF">
      <w:pPr>
        <w:pStyle w:val="P00"/>
        <w:spacing w:before="72"/>
        <w:ind w:left="0" w:right="1134"/>
        <w:rPr>
          <w:rStyle w:val="default"/>
          <w:rtl/>
        </w:rPr>
      </w:pPr>
      <w:bookmarkStart w:id="12" w:name="Seif9"/>
      <w:bookmarkEnd w:id="12"/>
      <w:r>
        <w:rPr>
          <w:lang w:val="he-IL"/>
        </w:rPr>
        <w:pict w14:anchorId="4FB63A2D">
          <v:rect id="_x0000_s1034" style="position:absolute;left:0;text-align:left;margin-left:464.5pt;margin-top:8.05pt;width:75.05pt;height:19.8pt;z-index:251647488" o:allowincell="f" filled="f" stroked="f" strokecolor="lime" strokeweight=".25pt">
            <v:textbox inset="0,0,0,0">
              <w:txbxContent>
                <w:p w14:paraId="2110ABDB" w14:textId="77777777" w:rsidR="00FB76CF" w:rsidRDefault="00FB76CF" w:rsidP="00214B38">
                  <w:pPr>
                    <w:spacing w:line="160" w:lineRule="exact"/>
                    <w:jc w:val="left"/>
                    <w:rPr>
                      <w:rFonts w:cs="Miriam" w:hint="cs"/>
                      <w:noProof/>
                      <w:sz w:val="18"/>
                      <w:szCs w:val="18"/>
                      <w:rtl/>
                    </w:rPr>
                  </w:pPr>
                  <w:r>
                    <w:rPr>
                      <w:rFonts w:cs="Miriam" w:hint="cs"/>
                      <w:sz w:val="18"/>
                      <w:szCs w:val="18"/>
                      <w:rtl/>
                    </w:rPr>
                    <w:t>סייג לשימוש</w:t>
                  </w:r>
                  <w:r w:rsidR="00214B38">
                    <w:rPr>
                      <w:rFonts w:cs="Miriam" w:hint="cs"/>
                      <w:sz w:val="18"/>
                      <w:szCs w:val="18"/>
                      <w:rtl/>
                    </w:rPr>
                    <w:t xml:space="preserve"> </w:t>
                  </w:r>
                  <w:r>
                    <w:rPr>
                      <w:rFonts w:cs="Miriam" w:hint="cs"/>
                      <w:sz w:val="18"/>
                      <w:szCs w:val="18"/>
                      <w:rtl/>
                    </w:rPr>
                    <w:t>בבור שפכים</w:t>
                  </w:r>
                </w:p>
              </w:txbxContent>
            </v:textbox>
            <w10:anchorlock/>
          </v:rect>
        </w:pict>
      </w:r>
      <w:r>
        <w:rPr>
          <w:rStyle w:val="big-number"/>
          <w:rFonts w:cs="Miriam"/>
          <w:rtl/>
        </w:rPr>
        <w:t>9.</w:t>
      </w:r>
      <w:r>
        <w:rPr>
          <w:rStyle w:val="big-number"/>
          <w:rFonts w:cs="Miriam"/>
          <w:rtl/>
        </w:rPr>
        <w:tab/>
      </w:r>
      <w:r>
        <w:rPr>
          <w:rFonts w:cs="FrankRuehl" w:hint="cs"/>
          <w:rtl/>
          <w:lang w:eastAsia="en-US"/>
        </w:rPr>
        <w:t>חובר נכס לביב ציבורי, לא ישתמש עוד בעל הנכס או המחזיק בבור שפכים בתחום הנכס ולא יגרום עוד להזרמת ביב פרטי, זולת לביב ציבורי</w:t>
      </w:r>
      <w:r>
        <w:rPr>
          <w:rStyle w:val="default"/>
          <w:rFonts w:hint="cs"/>
          <w:rtl/>
        </w:rPr>
        <w:t>.</w:t>
      </w:r>
    </w:p>
    <w:p w14:paraId="465C1F66" w14:textId="77777777" w:rsidR="00FB76CF" w:rsidRDefault="00FB76CF" w:rsidP="009872AF">
      <w:pPr>
        <w:pStyle w:val="P00"/>
        <w:spacing w:before="72"/>
        <w:ind w:left="0" w:right="1134"/>
        <w:rPr>
          <w:rFonts w:cs="FrankRuehl" w:hint="cs"/>
          <w:rtl/>
          <w:lang w:eastAsia="en-US"/>
        </w:rPr>
      </w:pPr>
      <w:bookmarkStart w:id="13" w:name="Seif10"/>
      <w:bookmarkEnd w:id="13"/>
      <w:r>
        <w:rPr>
          <w:lang w:val="he-IL"/>
        </w:rPr>
        <w:pict w14:anchorId="1CE2C131">
          <v:rect id="_x0000_s1035" style="position:absolute;left:0;text-align:left;margin-left:464.5pt;margin-top:8.05pt;width:75.05pt;height:25.05pt;z-index:251648512" o:allowincell="f" filled="f" stroked="f" strokecolor="lime" strokeweight=".25pt">
            <v:textbox style="mso-next-textbox:#_x0000_s1035" inset="0,0,0,0">
              <w:txbxContent>
                <w:p w14:paraId="15E9FC19" w14:textId="77777777" w:rsidR="00FB76CF" w:rsidRDefault="00FB76CF">
                  <w:pPr>
                    <w:spacing w:line="160" w:lineRule="exact"/>
                    <w:jc w:val="left"/>
                    <w:rPr>
                      <w:rFonts w:cs="Miriam" w:hint="cs"/>
                      <w:sz w:val="18"/>
                      <w:szCs w:val="18"/>
                      <w:rtl/>
                    </w:rPr>
                  </w:pPr>
                  <w:r>
                    <w:rPr>
                      <w:rFonts w:cs="Miriam" w:hint="cs"/>
                      <w:sz w:val="18"/>
                      <w:szCs w:val="18"/>
                      <w:rtl/>
                    </w:rPr>
                    <w:t>אגרת ביוב</w:t>
                  </w:r>
                </w:p>
                <w:p w14:paraId="4C791689" w14:textId="77777777" w:rsidR="00FB76CF" w:rsidRDefault="00214B38" w:rsidP="00155F37">
                  <w:pPr>
                    <w:spacing w:line="160" w:lineRule="exact"/>
                    <w:jc w:val="left"/>
                    <w:rPr>
                      <w:rFonts w:cs="Miriam" w:hint="cs"/>
                      <w:noProof/>
                      <w:sz w:val="18"/>
                      <w:szCs w:val="18"/>
                      <w:rtl/>
                    </w:rPr>
                  </w:pPr>
                  <w:r>
                    <w:rPr>
                      <w:rFonts w:cs="Miriam" w:hint="cs"/>
                      <w:sz w:val="18"/>
                      <w:szCs w:val="18"/>
                      <w:rtl/>
                    </w:rPr>
                    <w:t xml:space="preserve">תיקון </w:t>
                  </w:r>
                  <w:r w:rsidR="00FB76CF">
                    <w:rPr>
                      <w:rFonts w:cs="Miriam" w:hint="cs"/>
                      <w:sz w:val="18"/>
                      <w:szCs w:val="18"/>
                      <w:rtl/>
                    </w:rPr>
                    <w:t>תשס"</w:t>
                  </w:r>
                  <w:r w:rsidR="00155F37">
                    <w:rPr>
                      <w:rFonts w:cs="Miriam" w:hint="cs"/>
                      <w:sz w:val="18"/>
                      <w:szCs w:val="18"/>
                      <w:rtl/>
                    </w:rPr>
                    <w:t>ח-2008</w:t>
                  </w:r>
                </w:p>
              </w:txbxContent>
            </v:textbox>
            <w10:anchorlock/>
          </v:rect>
        </w:pict>
      </w:r>
      <w:r>
        <w:rPr>
          <w:rStyle w:val="big-number"/>
          <w:rFonts w:cs="Miriam"/>
          <w:rtl/>
        </w:rPr>
        <w:t>10.</w:t>
      </w:r>
      <w:r>
        <w:rPr>
          <w:rStyle w:val="big-number"/>
          <w:rFonts w:cs="Miriam"/>
          <w:rtl/>
        </w:rPr>
        <w:tab/>
      </w:r>
      <w:r>
        <w:rPr>
          <w:rFonts w:cs="FrankRuehl" w:hint="cs"/>
          <w:rtl/>
          <w:lang w:eastAsia="en-US"/>
        </w:rPr>
        <w:t>(א)</w:t>
      </w:r>
      <w:r>
        <w:rPr>
          <w:rFonts w:cs="FrankRuehl" w:hint="cs"/>
          <w:rtl/>
          <w:lang w:eastAsia="en-US"/>
        </w:rPr>
        <w:tab/>
      </w:r>
      <w:r w:rsidR="00155F37">
        <w:rPr>
          <w:rFonts w:cs="FrankRuehl" w:hint="cs"/>
          <w:rtl/>
          <w:lang w:eastAsia="en-US"/>
        </w:rPr>
        <w:t xml:space="preserve">מחזיק בנכס ישלם לעיריה אגרת ביוב; סכום האגרה יהיה הסכום המתקבל ממכפלת כמות המים שנצרכה בידי המחזיק בתעריפי האגרה הנקובים בתוספת השניה לפי תעריפי האגרה המעודכנים; לעניין סעיף קטן זה </w:t>
      </w:r>
      <w:r w:rsidR="00155F37">
        <w:rPr>
          <w:rFonts w:cs="FrankRuehl"/>
          <w:rtl/>
          <w:lang w:eastAsia="en-US"/>
        </w:rPr>
        <w:t>–</w:t>
      </w:r>
    </w:p>
    <w:p w14:paraId="572D7075" w14:textId="77777777" w:rsidR="00155F37" w:rsidRDefault="00155F37" w:rsidP="00155F37">
      <w:pPr>
        <w:pStyle w:val="P00"/>
        <w:spacing w:before="72"/>
        <w:ind w:left="0" w:right="1134"/>
        <w:rPr>
          <w:rFonts w:cs="FrankRuehl" w:hint="cs"/>
          <w:rtl/>
          <w:lang w:eastAsia="en-US"/>
        </w:rPr>
      </w:pPr>
      <w:r>
        <w:rPr>
          <w:rFonts w:cs="FrankRuehl" w:hint="cs"/>
          <w:rtl/>
          <w:lang w:eastAsia="en-US"/>
        </w:rPr>
        <w:tab/>
        <w:t xml:space="preserve">"כמות המים שנצרכה" </w:t>
      </w:r>
      <w:r>
        <w:rPr>
          <w:rFonts w:cs="FrankRuehl"/>
          <w:rtl/>
          <w:lang w:eastAsia="en-US"/>
        </w:rPr>
        <w:t>–</w:t>
      </w:r>
      <w:r>
        <w:rPr>
          <w:rFonts w:cs="FrankRuehl" w:hint="cs"/>
          <w:rtl/>
          <w:lang w:eastAsia="en-US"/>
        </w:rPr>
        <w:t xml:space="preserve"> כמות המים כפי שנמדדה במד המים המותקן בנכס בניכוי כמות המים לגינוי נוי; ובהעדר מד מים שהותקן בידי העיריה </w:t>
      </w:r>
      <w:r>
        <w:rPr>
          <w:rFonts w:cs="FrankRuehl"/>
          <w:rtl/>
          <w:lang w:eastAsia="en-US"/>
        </w:rPr>
        <w:t>–</w:t>
      </w:r>
      <w:r>
        <w:rPr>
          <w:rFonts w:cs="FrankRuehl" w:hint="cs"/>
          <w:rtl/>
          <w:lang w:eastAsia="en-US"/>
        </w:rPr>
        <w:t xml:space="preserve"> כמות המים שבעדה מחויב הצרכן בתשלום אגרת מים;</w:t>
      </w:r>
    </w:p>
    <w:p w14:paraId="054021A2" w14:textId="77777777" w:rsidR="00155F37" w:rsidRDefault="00155F37" w:rsidP="00155F37">
      <w:pPr>
        <w:pStyle w:val="P00"/>
        <w:spacing w:before="72"/>
        <w:ind w:left="0" w:right="1134"/>
        <w:rPr>
          <w:rFonts w:cs="FrankRuehl" w:hint="cs"/>
          <w:rtl/>
          <w:lang w:eastAsia="en-US"/>
        </w:rPr>
      </w:pPr>
      <w:r>
        <w:rPr>
          <w:rFonts w:cs="FrankRuehl" w:hint="cs"/>
          <w:rtl/>
          <w:lang w:eastAsia="en-US"/>
        </w:rPr>
        <w:tab/>
        <w:t xml:space="preserve">"מים לגינון נוי" </w:t>
      </w:r>
      <w:r>
        <w:rPr>
          <w:rFonts w:cs="FrankRuehl"/>
          <w:rtl/>
          <w:lang w:eastAsia="en-US"/>
        </w:rPr>
        <w:t>–</w:t>
      </w:r>
      <w:r>
        <w:rPr>
          <w:rFonts w:cs="FrankRuehl" w:hint="cs"/>
          <w:rtl/>
          <w:lang w:eastAsia="en-US"/>
        </w:rPr>
        <w:t xml:space="preserve"> כמשמעותם בתקנות המים (תעריפים למים ברשויות המקומיות), התשנ"ד-1994, בכמות שלא תעלה על המכסה המוקצבת על פי התקנות האמורות שבעבורה זכאי צרכן לתעריף מופחת.</w:t>
      </w:r>
    </w:p>
    <w:p w14:paraId="0856F143" w14:textId="77777777" w:rsidR="00155F37" w:rsidRDefault="00155F37" w:rsidP="00155F3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סכומי אגרת איכות הסביבה ואגרת השיקום שייגבו ינוהלו במסגרת חשבונות נפרדים, לפי העניין, וישמשו אך ורק למטרותיהן.</w:t>
      </w:r>
    </w:p>
    <w:p w14:paraId="0A724DAB" w14:textId="77777777" w:rsidR="003815EC" w:rsidRDefault="00FB76CF" w:rsidP="009872AF">
      <w:pPr>
        <w:pStyle w:val="P00"/>
        <w:spacing w:before="72"/>
        <w:ind w:left="0" w:right="1134"/>
        <w:rPr>
          <w:rFonts w:cs="FrankRuehl" w:hint="cs"/>
          <w:rtl/>
          <w:lang w:eastAsia="en-US"/>
        </w:rPr>
      </w:pPr>
      <w:bookmarkStart w:id="14" w:name="Seif19"/>
      <w:bookmarkEnd w:id="14"/>
      <w:r>
        <w:rPr>
          <w:rFonts w:ascii="FrankRuehl" w:hAnsi="FrankRuehl" w:cs="Miriam"/>
          <w:szCs w:val="32"/>
          <w:rtl/>
          <w:lang w:val="he-IL"/>
        </w:rPr>
        <w:pict w14:anchorId="421A3D68">
          <v:rect id="_x0000_s1055" style="position:absolute;left:0;text-align:left;margin-left:462pt;margin-top:10.65pt;width:75.05pt;height:29.25pt;z-index:251657728" filled="f" stroked="f" strokecolor="lime" strokeweight=".25pt">
            <v:textbox style="mso-next-textbox:#_x0000_s1055" inset="0,0,0,0">
              <w:txbxContent>
                <w:p w14:paraId="066FD434" w14:textId="77777777" w:rsidR="00FB76CF" w:rsidRDefault="00FB76CF" w:rsidP="00214B38">
                  <w:pPr>
                    <w:spacing w:line="160" w:lineRule="exact"/>
                    <w:jc w:val="left"/>
                    <w:rPr>
                      <w:rFonts w:cs="Miriam" w:hint="cs"/>
                      <w:noProof/>
                      <w:sz w:val="18"/>
                      <w:szCs w:val="18"/>
                      <w:rtl/>
                    </w:rPr>
                  </w:pPr>
                  <w:r>
                    <w:rPr>
                      <w:rFonts w:cs="Miriam" w:hint="cs"/>
                      <w:sz w:val="18"/>
                      <w:szCs w:val="18"/>
                      <w:rtl/>
                    </w:rPr>
                    <w:t>חישוב כמות</w:t>
                  </w:r>
                  <w:r w:rsidR="00214B38">
                    <w:rPr>
                      <w:rFonts w:cs="Miriam" w:hint="cs"/>
                      <w:sz w:val="18"/>
                      <w:szCs w:val="18"/>
                      <w:rtl/>
                    </w:rPr>
                    <w:t xml:space="preserve"> </w:t>
                  </w:r>
                  <w:r>
                    <w:rPr>
                      <w:rFonts w:cs="Miriam" w:hint="cs"/>
                      <w:sz w:val="18"/>
                      <w:szCs w:val="18"/>
                      <w:rtl/>
                    </w:rPr>
                    <w:t>המים שנצרכו</w:t>
                  </w:r>
                </w:p>
                <w:p w14:paraId="0B2C8990" w14:textId="77777777" w:rsidR="00981C07" w:rsidRDefault="00981C07" w:rsidP="00214B38">
                  <w:pPr>
                    <w:spacing w:line="160" w:lineRule="exact"/>
                    <w:jc w:val="left"/>
                    <w:rPr>
                      <w:rFonts w:cs="Miriam" w:hint="cs"/>
                      <w:noProof/>
                      <w:sz w:val="18"/>
                      <w:szCs w:val="18"/>
                      <w:rtl/>
                    </w:rPr>
                  </w:pPr>
                  <w:r>
                    <w:rPr>
                      <w:rFonts w:cs="Miriam" w:hint="cs"/>
                      <w:noProof/>
                      <w:sz w:val="18"/>
                      <w:szCs w:val="18"/>
                      <w:rtl/>
                    </w:rPr>
                    <w:t>תיקון תשס"ח-2008</w:t>
                  </w:r>
                </w:p>
              </w:txbxContent>
            </v:textbox>
            <w10:anchorlock/>
          </v:rect>
        </w:pict>
      </w:r>
      <w:r>
        <w:rPr>
          <w:rStyle w:val="big-number"/>
          <w:rFonts w:cs="Miriam" w:hint="cs"/>
          <w:rtl/>
        </w:rPr>
        <w:t>11</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3815EC">
        <w:rPr>
          <w:rFonts w:cs="FrankRuehl" w:hint="cs"/>
          <w:rtl/>
          <w:lang w:eastAsia="en-US"/>
        </w:rPr>
        <w:t xml:space="preserve">העיריה רשאית להפחית את סכום אגרת הביוב בעד נכס שאינו מיועד או משמש למגורים במקרה שבו כמות המים המוזרמת למערכת הביוב קטנה באופן משמעותי מכמות המים המסופקים לנכס (להלן </w:t>
      </w:r>
      <w:r w:rsidR="003815EC">
        <w:rPr>
          <w:rFonts w:cs="FrankRuehl"/>
          <w:rtl/>
          <w:lang w:eastAsia="en-US"/>
        </w:rPr>
        <w:t>–</w:t>
      </w:r>
      <w:r w:rsidR="003815EC">
        <w:rPr>
          <w:rFonts w:cs="FrankRuehl" w:hint="cs"/>
          <w:rtl/>
          <w:lang w:eastAsia="en-US"/>
        </w:rPr>
        <w:t xml:space="preserve"> הפרש כמות); עצם ההפחתה וסכומה ייקבעו בהתאם לכללים האלה:</w:t>
      </w:r>
    </w:p>
    <w:p w14:paraId="5E1A40AF" w14:textId="77777777" w:rsidR="003815EC" w:rsidRDefault="003815EC" w:rsidP="00DA50D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העיריה תמנה ועדה אשר תדון בבקשות להפחתת סכום אגרת הביוב, בשל הפרש כמות (להלן </w:t>
      </w:r>
      <w:r>
        <w:rPr>
          <w:rFonts w:cs="FrankRuehl"/>
          <w:rtl/>
          <w:lang w:eastAsia="en-US"/>
        </w:rPr>
        <w:t>–</w:t>
      </w:r>
      <w:r>
        <w:rPr>
          <w:rFonts w:cs="FrankRuehl" w:hint="cs"/>
          <w:rtl/>
          <w:lang w:eastAsia="en-US"/>
        </w:rPr>
        <w:t xml:space="preserve"> הוועדה);</w:t>
      </w:r>
    </w:p>
    <w:p w14:paraId="30304FD1" w14:textId="77777777" w:rsidR="00FB76CF" w:rsidRDefault="003815EC" w:rsidP="00DA50D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FB76CF">
        <w:rPr>
          <w:rFonts w:cs="FrankRuehl"/>
          <w:rtl/>
          <w:lang w:eastAsia="en-US"/>
        </w:rPr>
        <w:t xml:space="preserve"> </w:t>
      </w:r>
      <w:r>
        <w:rPr>
          <w:rFonts w:cs="FrankRuehl" w:hint="cs"/>
          <w:rtl/>
          <w:lang w:eastAsia="en-US"/>
        </w:rPr>
        <w:t>חברי הוועדה יהיו מהנדס העיריה, גזבר העיריה, מנהל מחלקת הביוב והיועץ המשפטי לעיריה;</w:t>
      </w:r>
    </w:p>
    <w:p w14:paraId="4872E163" w14:textId="77777777" w:rsidR="003815EC" w:rsidRDefault="003815EC" w:rsidP="00DA50D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הוועדה תגבש אמות מידה שעל פיהן תיבחן ותידון הבקשה להפחתה באגרה; אמות המידה יכללו, בין השאר, את הפרש הכמות, טיב השפכים המוזרמים למערכת הביוב והשפעתם עליה, וההשפעות על יכולתה של העיריה לקיים את מערכת הביוב בשל ההפחתות בסכומי האגרה;</w:t>
      </w:r>
    </w:p>
    <w:p w14:paraId="7A3D7258" w14:textId="77777777" w:rsidR="003815EC" w:rsidRDefault="003815EC" w:rsidP="00DA50D8">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אמות המידה </w:t>
      </w:r>
      <w:r w:rsidR="00DA50D8">
        <w:rPr>
          <w:rFonts w:cs="FrankRuehl" w:hint="cs"/>
          <w:rtl/>
          <w:lang w:eastAsia="en-US"/>
        </w:rPr>
        <w:t xml:space="preserve">שתגבש הוועדה טעונות אישור של מועצת העיריה (להלן </w:t>
      </w:r>
      <w:r w:rsidR="00DA50D8">
        <w:rPr>
          <w:rFonts w:cs="FrankRuehl"/>
          <w:rtl/>
          <w:lang w:eastAsia="en-US"/>
        </w:rPr>
        <w:t>–</w:t>
      </w:r>
      <w:r w:rsidR="00DA50D8">
        <w:rPr>
          <w:rFonts w:cs="FrankRuehl" w:hint="cs"/>
          <w:rtl/>
          <w:lang w:eastAsia="en-US"/>
        </w:rPr>
        <w:t xml:space="preserve"> המועצה); המועצה רשאית לשנות ולתקן את אמות המידה וכן להוסיף עליהן;</w:t>
      </w:r>
    </w:p>
    <w:p w14:paraId="2258A2F1" w14:textId="77777777" w:rsidR="00DA50D8" w:rsidRDefault="00DA50D8" w:rsidP="00DA50D8">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הוועדה תדון בבקשה להפחתה ותבחן אותה על יסוד אמות המידה שאישרה המועצה ועל פי הנהלים שתקבע.</w:t>
      </w:r>
    </w:p>
    <w:p w14:paraId="3D6FAC87"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על אף האמור בסעיף קטן (א), היה והותקן במפעל מכשיר, שאישרה העיריה, למדידת כמות השפכים המוזרמים מהמפעל למערבת הביוב, תשולם אגרת ביוב לפי כמות השפכים שהוזרמה בפועל למערכת הביוב, כפי שרשם מכשיר המדידה, בשיעור שנקבע בתוספת השניה.</w:t>
      </w:r>
    </w:p>
    <w:p w14:paraId="003A7AA2" w14:textId="77777777" w:rsidR="00FB76CF" w:rsidRDefault="00FB76CF" w:rsidP="009872AF">
      <w:pPr>
        <w:pStyle w:val="P00"/>
        <w:spacing w:before="72"/>
        <w:ind w:left="0" w:right="1134"/>
        <w:rPr>
          <w:rFonts w:cs="FrankRuehl" w:hint="cs"/>
          <w:rtl/>
          <w:lang w:eastAsia="en-US"/>
        </w:rPr>
      </w:pPr>
      <w:bookmarkStart w:id="15" w:name="Seif11"/>
      <w:bookmarkEnd w:id="15"/>
      <w:r>
        <w:rPr>
          <w:lang w:val="he-IL"/>
        </w:rPr>
        <w:pict w14:anchorId="03B29900">
          <v:rect id="_x0000_s1036" style="position:absolute;left:0;text-align:left;margin-left:464.5pt;margin-top:8.05pt;width:75.05pt;height:11.3pt;z-index:251649536" o:allowincell="f" filled="f" stroked="f" strokecolor="lime" strokeweight=".25pt">
            <v:textbox style="mso-next-textbox:#_x0000_s1036" inset="0,0,0,0">
              <w:txbxContent>
                <w:p w14:paraId="44795B2A" w14:textId="77777777" w:rsidR="00FB76CF" w:rsidRDefault="00FB76CF">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Pr>
          <w:rStyle w:val="big-number"/>
          <w:rFonts w:cs="Miriam" w:hint="cs"/>
          <w:rtl/>
        </w:rPr>
        <w:t>12</w:t>
      </w:r>
      <w:r>
        <w:rPr>
          <w:rStyle w:val="big-number"/>
          <w:rFonts w:cs="Miriam"/>
          <w:rtl/>
        </w:rPr>
        <w:t>.</w:t>
      </w:r>
      <w:r>
        <w:rPr>
          <w:rStyle w:val="big-number"/>
          <w:rFonts w:cs="Miriam"/>
          <w:rtl/>
        </w:rPr>
        <w:tab/>
      </w:r>
      <w:r>
        <w:rPr>
          <w:rFonts w:cs="FrankRuehl"/>
          <w:rtl/>
          <w:lang w:eastAsia="en-US"/>
        </w:rPr>
        <w:t>ראש העיריה או מפקח רשאי להיכנס, בזמן סביר, לנכס לרבות מפעל, כדי לברר ולבדוק אם קוימו הוראות חוק עזר זה ולעשות עבודה או פעולה שהוא רשאי לעשותה לפי הוראות חוק עזר זה</w:t>
      </w:r>
      <w:r>
        <w:rPr>
          <w:rFonts w:cs="FrankRuehl" w:hint="cs"/>
          <w:rtl/>
          <w:lang w:eastAsia="en-US"/>
        </w:rPr>
        <w:t>.</w:t>
      </w:r>
    </w:p>
    <w:p w14:paraId="5E7F462F" w14:textId="77777777" w:rsidR="00FB76CF" w:rsidRDefault="00FB76CF" w:rsidP="009872AF">
      <w:pPr>
        <w:pStyle w:val="P00"/>
        <w:spacing w:before="72"/>
        <w:ind w:left="0" w:right="1134"/>
        <w:rPr>
          <w:rStyle w:val="default"/>
          <w:rtl/>
        </w:rPr>
      </w:pPr>
      <w:bookmarkStart w:id="16" w:name="Seif12"/>
      <w:bookmarkEnd w:id="16"/>
      <w:r>
        <w:rPr>
          <w:lang w:val="he-IL"/>
        </w:rPr>
        <w:pict w14:anchorId="75A43CC9">
          <v:rect id="_x0000_s1037" style="position:absolute;left:0;text-align:left;margin-left:464.5pt;margin-top:8.05pt;width:75.05pt;height:17.4pt;z-index:251650560" o:allowincell="f" filled="f" stroked="f" strokecolor="lime" strokeweight=".25pt">
            <v:textbox style="mso-next-textbox:#_x0000_s1037" inset="0,0,0,0">
              <w:txbxContent>
                <w:p w14:paraId="07F4E087" w14:textId="77777777" w:rsidR="00FB76CF" w:rsidRDefault="00FB76CF">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13</w:t>
      </w:r>
      <w:r>
        <w:rPr>
          <w:rStyle w:val="big-number"/>
          <w:rFonts w:cs="Miriam"/>
          <w:rtl/>
        </w:rPr>
        <w:t>.</w:t>
      </w:r>
      <w:r>
        <w:rPr>
          <w:rStyle w:val="big-number"/>
          <w:rFonts w:cs="Miriam"/>
          <w:rtl/>
        </w:rPr>
        <w:tab/>
      </w:r>
      <w:r>
        <w:rPr>
          <w:rFonts w:cs="FrankRuehl"/>
          <w:rtl/>
          <w:lang w:eastAsia="en-US"/>
        </w:rPr>
        <w:t>לא יפריע אדם לראש העיריה, למי שהוסמך על ידו או למפקח במילוי תפקידיו וסמכויותיו לפי הוראות חוק עזר זה, ולא ימנע בעדו מלבצע עבודה או פעולה שהוא רשאי לעשותה לפי הוראות חוק עזר זה</w:t>
      </w:r>
      <w:r>
        <w:rPr>
          <w:rFonts w:cs="FrankRuehl" w:hint="cs"/>
          <w:rtl/>
          <w:lang w:eastAsia="en-US"/>
        </w:rPr>
        <w:t>.</w:t>
      </w:r>
      <w:r>
        <w:rPr>
          <w:rStyle w:val="default"/>
          <w:rFonts w:hint="cs"/>
          <w:rtl/>
        </w:rPr>
        <w:t xml:space="preserve"> </w:t>
      </w:r>
    </w:p>
    <w:p w14:paraId="53B44ECB" w14:textId="77777777" w:rsidR="00FB76CF" w:rsidRDefault="00FB76CF" w:rsidP="009872AF">
      <w:pPr>
        <w:pStyle w:val="P00"/>
        <w:spacing w:before="72"/>
        <w:ind w:left="0" w:right="1134"/>
        <w:rPr>
          <w:rFonts w:cs="FrankRuehl" w:hint="cs"/>
          <w:rtl/>
          <w:lang w:eastAsia="en-US"/>
        </w:rPr>
      </w:pPr>
      <w:bookmarkStart w:id="17" w:name="Seif13"/>
      <w:bookmarkEnd w:id="17"/>
      <w:r>
        <w:rPr>
          <w:lang w:val="he-IL"/>
        </w:rPr>
        <w:pict w14:anchorId="38BCD62B">
          <v:rect id="_x0000_s1038" style="position:absolute;left:0;text-align:left;margin-left:464.5pt;margin-top:8.05pt;width:75.05pt;height:20.25pt;z-index:251651584" o:allowincell="f" filled="f" stroked="f" strokecolor="lime" strokeweight=".25pt">
            <v:textbox inset="0,0,0,0">
              <w:txbxContent>
                <w:p w14:paraId="00B62583" w14:textId="77777777" w:rsidR="00FB76CF" w:rsidRDefault="00FB76CF" w:rsidP="00214B38">
                  <w:pPr>
                    <w:spacing w:line="160" w:lineRule="exact"/>
                    <w:jc w:val="left"/>
                    <w:rPr>
                      <w:rFonts w:cs="Miriam" w:hint="cs"/>
                      <w:noProof/>
                      <w:sz w:val="18"/>
                      <w:szCs w:val="18"/>
                      <w:rtl/>
                    </w:rPr>
                  </w:pPr>
                  <w:r>
                    <w:rPr>
                      <w:rFonts w:cs="Miriam" w:hint="cs"/>
                      <w:sz w:val="18"/>
                      <w:szCs w:val="18"/>
                      <w:rtl/>
                    </w:rPr>
                    <w:t>פרסום בדבר</w:t>
                  </w:r>
                  <w:r w:rsidR="00214B38">
                    <w:rPr>
                      <w:rFonts w:cs="Miriam" w:hint="cs"/>
                      <w:sz w:val="18"/>
                      <w:szCs w:val="18"/>
                      <w:rtl/>
                    </w:rPr>
                    <w:t xml:space="preserve"> </w:t>
                  </w:r>
                  <w:r>
                    <w:rPr>
                      <w:rFonts w:cs="Miriam" w:hint="cs"/>
                      <w:sz w:val="18"/>
                      <w:szCs w:val="18"/>
                      <w:rtl/>
                    </w:rPr>
                    <w:t>התקנה או קניה</w:t>
                  </w:r>
                  <w:r w:rsidR="00214B38">
                    <w:rPr>
                      <w:rFonts w:cs="Miriam" w:hint="cs"/>
                      <w:sz w:val="18"/>
                      <w:szCs w:val="18"/>
                      <w:rtl/>
                    </w:rPr>
                    <w:t xml:space="preserve"> </w:t>
                  </w:r>
                  <w:r>
                    <w:rPr>
                      <w:rFonts w:cs="Miriam" w:hint="cs"/>
                      <w:sz w:val="18"/>
                      <w:szCs w:val="18"/>
                      <w:rtl/>
                    </w:rPr>
                    <w:t>של ביוב</w:t>
                  </w:r>
                </w:p>
              </w:txbxContent>
            </v:textbox>
            <w10:anchorlock/>
          </v:rect>
        </w:pict>
      </w:r>
      <w:r>
        <w:rPr>
          <w:rStyle w:val="big-number"/>
          <w:rFonts w:cs="Miriam" w:hint="cs"/>
          <w:rtl/>
        </w:rPr>
        <w:t>14</w:t>
      </w:r>
      <w:r>
        <w:rPr>
          <w:rStyle w:val="big-number"/>
          <w:rFonts w:cs="Miriam"/>
          <w:rtl/>
        </w:rPr>
        <w:t>.</w:t>
      </w:r>
      <w:r>
        <w:rPr>
          <w:rStyle w:val="big-number"/>
          <w:rFonts w:cs="Miriam"/>
          <w:rtl/>
        </w:rPr>
        <w:tab/>
      </w:r>
      <w:r>
        <w:rPr>
          <w:rFonts w:cs="FrankRuehl"/>
          <w:rtl/>
          <w:lang w:eastAsia="en-US"/>
        </w:rPr>
        <w:t>לא ייפגע תוקפה של החלטת מועצה על התקנה או קניה של ביוב אם לא פורסמה החלטתה כאמור בחוק עזר זה, או אם נפל פגם בפרסום כאמור</w:t>
      </w:r>
    </w:p>
    <w:p w14:paraId="473FA22E" w14:textId="77777777" w:rsidR="00FB76CF" w:rsidRDefault="00FB76CF" w:rsidP="009872AF">
      <w:pPr>
        <w:pStyle w:val="P00"/>
        <w:spacing w:before="72"/>
        <w:ind w:left="0" w:right="1134"/>
        <w:rPr>
          <w:rFonts w:cs="FrankRuehl" w:hint="cs"/>
          <w:rtl/>
          <w:lang w:eastAsia="en-US"/>
        </w:rPr>
      </w:pPr>
      <w:bookmarkStart w:id="18" w:name="Seif14"/>
      <w:bookmarkEnd w:id="18"/>
      <w:r>
        <w:rPr>
          <w:lang w:val="he-IL"/>
        </w:rPr>
        <w:pict w14:anchorId="3F70FFDF">
          <v:rect id="_x0000_s1039" style="position:absolute;left:0;text-align:left;margin-left:464.5pt;margin-top:8.05pt;width:75.05pt;height:20.95pt;z-index:251652608" o:allowincell="f" filled="f" stroked="f" strokecolor="lime" strokeweight=".25pt">
            <v:textbox inset="0,0,0,0">
              <w:txbxContent>
                <w:p w14:paraId="650E13DD" w14:textId="77777777" w:rsidR="00FB76CF" w:rsidRDefault="00FB76CF" w:rsidP="00214B38">
                  <w:pPr>
                    <w:spacing w:line="160" w:lineRule="exact"/>
                    <w:jc w:val="left"/>
                    <w:rPr>
                      <w:rFonts w:cs="Miriam" w:hint="cs"/>
                      <w:noProof/>
                      <w:sz w:val="18"/>
                      <w:szCs w:val="18"/>
                      <w:rtl/>
                    </w:rPr>
                  </w:pPr>
                  <w:r>
                    <w:rPr>
                      <w:rFonts w:cs="Miriam" w:hint="cs"/>
                      <w:sz w:val="18"/>
                      <w:szCs w:val="18"/>
                      <w:rtl/>
                    </w:rPr>
                    <w:t>תיקון חוק עזר</w:t>
                  </w:r>
                  <w:r w:rsidR="00214B38">
                    <w:rPr>
                      <w:rFonts w:cs="Miriam" w:hint="cs"/>
                      <w:sz w:val="18"/>
                      <w:szCs w:val="18"/>
                      <w:rtl/>
                    </w:rPr>
                    <w:t xml:space="preserve"> </w:t>
                  </w:r>
                  <w:r>
                    <w:rPr>
                      <w:rFonts w:cs="Miriam" w:hint="cs"/>
                      <w:sz w:val="18"/>
                      <w:szCs w:val="18"/>
                      <w:rtl/>
                    </w:rPr>
                    <w:t>הצמדה ומדד</w:t>
                  </w:r>
                </w:p>
              </w:txbxContent>
            </v:textbox>
            <w10:anchorlock/>
          </v:rect>
        </w:pict>
      </w:r>
      <w:r>
        <w:rPr>
          <w:rStyle w:val="big-number"/>
          <w:rFonts w:cs="Miriam" w:hint="cs"/>
          <w:rtl/>
        </w:rPr>
        <w:t>15</w:t>
      </w:r>
      <w:r>
        <w:rPr>
          <w:rStyle w:val="big-number"/>
          <w:rFonts w:cs="Miriam"/>
          <w:rtl/>
        </w:rPr>
        <w:t>.</w:t>
      </w:r>
      <w:r>
        <w:rPr>
          <w:rStyle w:val="big-number"/>
          <w:rFonts w:cs="Miriam"/>
          <w:rtl/>
        </w:rPr>
        <w:tab/>
      </w:r>
      <w:r>
        <w:rPr>
          <w:rFonts w:cs="FrankRuehl"/>
          <w:rtl/>
          <w:lang w:eastAsia="en-US"/>
        </w:rPr>
        <w:t>בתוספת לחוק עזר לחולון (הצמדה למרד), התשמ"א-</w:t>
      </w:r>
      <w:r>
        <w:rPr>
          <w:rFonts w:cs="FrankRuehl" w:hint="cs"/>
          <w:rtl/>
          <w:lang w:eastAsia="en-US"/>
        </w:rPr>
        <w:t>1981</w:t>
      </w:r>
      <w:r>
        <w:rPr>
          <w:rFonts w:cs="FrankRuehl"/>
          <w:rtl/>
          <w:lang w:eastAsia="en-US"/>
        </w:rPr>
        <w:t>, במקום "חוק עזר לחולון (ביוב), התשכ"ה</w:t>
      </w:r>
      <w:r>
        <w:rPr>
          <w:rFonts w:cs="FrankRuehl" w:hint="cs"/>
          <w:rtl/>
          <w:lang w:eastAsia="en-US"/>
        </w:rPr>
        <w:t xml:space="preserve">-1965" </w:t>
      </w:r>
      <w:r>
        <w:rPr>
          <w:rFonts w:cs="FrankRuehl"/>
          <w:rtl/>
          <w:lang w:eastAsia="en-US"/>
        </w:rPr>
        <w:t>ו"חוק עזר לחולון (אגרת ביוב), התשמ"ב</w:t>
      </w:r>
      <w:r>
        <w:rPr>
          <w:rFonts w:cs="FrankRuehl" w:hint="cs"/>
          <w:rtl/>
          <w:lang w:eastAsia="en-US"/>
        </w:rPr>
        <w:t>-</w:t>
      </w:r>
      <w:r>
        <w:rPr>
          <w:rFonts w:cs="FrankRuehl"/>
          <w:rtl/>
          <w:lang w:eastAsia="en-US"/>
        </w:rPr>
        <w:t>1981" יבוא "חוק עזר לחולון (ביוב), התשס"ג-2002</w:t>
      </w:r>
      <w:r>
        <w:rPr>
          <w:rFonts w:cs="FrankRuehl" w:hint="cs"/>
          <w:rtl/>
          <w:lang w:eastAsia="en-US"/>
        </w:rPr>
        <w:t>"</w:t>
      </w:r>
      <w:r>
        <w:rPr>
          <w:rFonts w:cs="FrankRuehl"/>
          <w:rtl/>
          <w:lang w:eastAsia="en-US"/>
        </w:rPr>
        <w:t>.</w:t>
      </w:r>
    </w:p>
    <w:p w14:paraId="6F3D8FC8" w14:textId="77777777" w:rsidR="00FB76CF" w:rsidRDefault="00FB76CF" w:rsidP="009872AF">
      <w:pPr>
        <w:pStyle w:val="P00"/>
        <w:spacing w:before="72"/>
        <w:ind w:left="0" w:right="1134"/>
        <w:rPr>
          <w:rFonts w:cs="FrankRuehl" w:hint="cs"/>
          <w:rtl/>
          <w:lang w:eastAsia="en-US"/>
        </w:rPr>
      </w:pPr>
      <w:bookmarkStart w:id="19" w:name="Seif15"/>
      <w:bookmarkEnd w:id="19"/>
      <w:r>
        <w:rPr>
          <w:lang w:val="he-IL"/>
        </w:rPr>
        <w:pict w14:anchorId="6D14D617">
          <v:rect id="_x0000_s1040" style="position:absolute;left:0;text-align:left;margin-left:464.35pt;margin-top:7.1pt;width:75.05pt;height:11.6pt;z-index:251653632" o:allowincell="f" filled="f" stroked="f" strokecolor="lime" strokeweight=".25pt">
            <v:textbox style="mso-next-textbox:#_x0000_s1040" inset="0,0,0,0">
              <w:txbxContent>
                <w:p w14:paraId="3C1AC193" w14:textId="77777777" w:rsidR="00FB76CF" w:rsidRDefault="00FB76CF">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16</w:t>
      </w:r>
      <w:r>
        <w:rPr>
          <w:rStyle w:val="big-number"/>
          <w:rFonts w:cs="Miriam"/>
          <w:rtl/>
        </w:rPr>
        <w:t>.</w:t>
      </w:r>
      <w:r>
        <w:rPr>
          <w:rStyle w:val="big-number"/>
          <w:rFonts w:cs="Miriam"/>
          <w:rtl/>
        </w:rPr>
        <w:tab/>
      </w:r>
      <w:r>
        <w:rPr>
          <w:rFonts w:cs="FrankRuehl"/>
          <w:rtl/>
          <w:lang w:eastAsia="en-US"/>
        </w:rPr>
        <w:t>האמור בחוק עזר זה אינו בא לגרוע מסמכות, סעד ותרופה המוקנים לעיריה על פי דין, אלא להוסיף עליהם</w:t>
      </w:r>
      <w:r>
        <w:rPr>
          <w:rFonts w:cs="FrankRuehl" w:hint="cs"/>
          <w:rtl/>
          <w:lang w:eastAsia="en-US"/>
        </w:rPr>
        <w:t>.</w:t>
      </w:r>
    </w:p>
    <w:p w14:paraId="27C1DA07" w14:textId="77777777" w:rsidR="00DA50D8" w:rsidRDefault="00DA50D8" w:rsidP="009872AF">
      <w:pPr>
        <w:pStyle w:val="P00"/>
        <w:spacing w:before="72"/>
        <w:ind w:left="0" w:right="1134"/>
        <w:rPr>
          <w:rFonts w:cs="FrankRuehl" w:hint="cs"/>
          <w:rtl/>
          <w:lang w:eastAsia="en-US"/>
        </w:rPr>
      </w:pPr>
      <w:bookmarkStart w:id="20" w:name="Seif24"/>
      <w:bookmarkEnd w:id="20"/>
      <w:r>
        <w:rPr>
          <w:lang w:val="he-IL"/>
        </w:rPr>
        <w:pict w14:anchorId="53662684">
          <v:rect id="_x0000_s1085" style="position:absolute;left:0;text-align:left;margin-left:464.5pt;margin-top:4.45pt;width:75.05pt;height:20.65pt;z-index:251674112" o:allowincell="f" filled="f" stroked="f" strokecolor="lime" strokeweight=".25pt">
            <v:textbox style="mso-next-textbox:#_x0000_s1085" inset="0,0,0,0">
              <w:txbxContent>
                <w:p w14:paraId="3FB2FEC2" w14:textId="77777777" w:rsidR="00DA50D8" w:rsidRDefault="00DA50D8" w:rsidP="00DA50D8">
                  <w:pPr>
                    <w:spacing w:line="160" w:lineRule="exact"/>
                    <w:jc w:val="left"/>
                    <w:rPr>
                      <w:rFonts w:cs="Miriam" w:hint="cs"/>
                      <w:sz w:val="18"/>
                      <w:szCs w:val="18"/>
                      <w:rtl/>
                    </w:rPr>
                  </w:pPr>
                  <w:r>
                    <w:rPr>
                      <w:rFonts w:cs="Miriam" w:hint="cs"/>
                      <w:sz w:val="18"/>
                      <w:szCs w:val="18"/>
                      <w:rtl/>
                    </w:rPr>
                    <w:t>מגבלת גביה</w:t>
                  </w:r>
                </w:p>
                <w:p w14:paraId="50E42F8B" w14:textId="77777777" w:rsidR="00DA50D8" w:rsidRDefault="00DA50D8" w:rsidP="00DA50D8">
                  <w:pPr>
                    <w:spacing w:line="160" w:lineRule="exact"/>
                    <w:jc w:val="left"/>
                    <w:rPr>
                      <w:rFonts w:cs="Miriam" w:hint="cs"/>
                      <w:noProof/>
                      <w:sz w:val="18"/>
                      <w:szCs w:val="18"/>
                      <w:rtl/>
                    </w:rPr>
                  </w:pPr>
                  <w:r>
                    <w:rPr>
                      <w:rFonts w:cs="Miriam" w:hint="cs"/>
                      <w:sz w:val="18"/>
                      <w:szCs w:val="18"/>
                      <w:rtl/>
                    </w:rPr>
                    <w:t>תיקון תשס"ח-2008</w:t>
                  </w:r>
                </w:p>
              </w:txbxContent>
            </v:textbox>
            <w10:anchorlock/>
          </v:rect>
        </w:pict>
      </w:r>
      <w:r>
        <w:rPr>
          <w:rStyle w:val="big-number"/>
          <w:rFonts w:cs="Miriam" w:hint="cs"/>
          <w:rtl/>
        </w:rPr>
        <w:t>16</w:t>
      </w:r>
      <w:r w:rsidRPr="00DA50D8">
        <w:rPr>
          <w:rFonts w:cs="FrankRuehl" w:hint="cs"/>
          <w:rtl/>
          <w:lang w:eastAsia="en-US"/>
        </w:rPr>
        <w:t>א</w:t>
      </w:r>
      <w:r w:rsidRPr="00DA50D8">
        <w:rPr>
          <w:rFonts w:cs="FrankRuehl"/>
          <w:rtl/>
          <w:lang w:eastAsia="en-US"/>
        </w:rPr>
        <w:t>.</w:t>
      </w:r>
      <w:r w:rsidRPr="00DA50D8">
        <w:rPr>
          <w:rFonts w:cs="FrankRuehl"/>
          <w:rtl/>
          <w:lang w:eastAsia="en-US"/>
        </w:rPr>
        <w:tab/>
      </w:r>
      <w:r>
        <w:rPr>
          <w:rFonts w:cs="FrankRuehl" w:hint="cs"/>
          <w:rtl/>
          <w:lang w:eastAsia="en-US"/>
        </w:rPr>
        <w:t>(א)</w:t>
      </w:r>
      <w:r>
        <w:rPr>
          <w:rFonts w:cs="FrankRuehl" w:hint="cs"/>
          <w:rtl/>
          <w:lang w:eastAsia="en-US"/>
        </w:rPr>
        <w:tab/>
        <w:t>החל ביום כ"ה בטבת התשע"א (1 בינואר 2011), הטלת אגרה לפי חוק עזר זה תהא טעונה אישור של מועצת העיריה ושל שר הפנים.</w:t>
      </w:r>
    </w:p>
    <w:p w14:paraId="52D60773" w14:textId="77777777" w:rsidR="00DA50D8" w:rsidRDefault="00DA50D8" w:rsidP="00DA50D8">
      <w:pPr>
        <w:pStyle w:val="P00"/>
        <w:spacing w:before="72"/>
        <w:ind w:left="0" w:right="1134"/>
        <w:rPr>
          <w:rStyle w:val="default"/>
          <w:rFonts w:hint="cs"/>
          <w:rtl/>
        </w:rPr>
      </w:pPr>
      <w:r>
        <w:rPr>
          <w:rFonts w:cs="FrankRuehl" w:hint="cs"/>
          <w:rtl/>
          <w:lang w:eastAsia="en-US"/>
        </w:rPr>
        <w:tab/>
        <w:t>(ב)</w:t>
      </w:r>
      <w:r>
        <w:rPr>
          <w:rFonts w:cs="FrankRuehl" w:hint="cs"/>
          <w:rtl/>
          <w:lang w:eastAsia="en-US"/>
        </w:rPr>
        <w:tab/>
        <w:t>החל ביום י"ט בטבת התשע"ג (1 בינואר 2013) הטלת היטל ביוב לפי חוק עזר זה תהא טעונה אישור של מועצת העיריה ושל שר הפנים.</w:t>
      </w:r>
    </w:p>
    <w:p w14:paraId="77E8967F" w14:textId="77777777" w:rsidR="00FB76CF" w:rsidRDefault="00FB76CF" w:rsidP="009872AF">
      <w:pPr>
        <w:pStyle w:val="P00"/>
        <w:spacing w:before="72"/>
        <w:ind w:left="0" w:right="1134"/>
        <w:rPr>
          <w:rFonts w:cs="FrankRuehl" w:hint="cs"/>
          <w:rtl/>
          <w:lang w:eastAsia="en-US"/>
        </w:rPr>
      </w:pPr>
      <w:bookmarkStart w:id="21" w:name="Seif16"/>
      <w:bookmarkEnd w:id="21"/>
      <w:r>
        <w:rPr>
          <w:lang w:val="he-IL"/>
        </w:rPr>
        <w:pict w14:anchorId="10E08107">
          <v:rect id="_x0000_s1041" style="position:absolute;left:0;text-align:left;margin-left:464.5pt;margin-top:8.05pt;width:75.05pt;height:16.9pt;z-index:251654656" o:allowincell="f" filled="f" stroked="f" strokecolor="lime" strokeweight=".25pt">
            <v:textbox style="mso-next-textbox:#_x0000_s1041" inset="0,0,0,0">
              <w:txbxContent>
                <w:p w14:paraId="14028992" w14:textId="77777777" w:rsidR="00FB76CF" w:rsidRDefault="00FB76CF">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17</w:t>
      </w:r>
      <w:r>
        <w:rPr>
          <w:rStyle w:val="big-number"/>
          <w:rFonts w:cs="Miriam"/>
          <w:rtl/>
        </w:rPr>
        <w:t>.</w:t>
      </w:r>
      <w:r>
        <w:rPr>
          <w:rStyle w:val="big-number"/>
          <w:rFonts w:cs="Miriam"/>
          <w:rtl/>
        </w:rPr>
        <w:tab/>
      </w:r>
      <w:r>
        <w:rPr>
          <w:rFonts w:cs="FrankRuehl" w:hint="cs"/>
          <w:rtl/>
          <w:lang w:eastAsia="en-US"/>
        </w:rPr>
        <w:t>(1)</w:t>
      </w:r>
      <w:r>
        <w:rPr>
          <w:rFonts w:cs="FrankRuehl" w:hint="cs"/>
          <w:rtl/>
          <w:lang w:eastAsia="en-US"/>
        </w:rPr>
        <w:tab/>
        <w:t xml:space="preserve">חוק עזר לחולון (אגרת ביוב), התשמ"ב-1981 </w:t>
      </w:r>
      <w:r>
        <w:rPr>
          <w:rFonts w:cs="FrankRuehl" w:hint="eastAsia"/>
          <w:rtl/>
          <w:lang w:eastAsia="en-US"/>
        </w:rPr>
        <w:t>– בטל.</w:t>
      </w:r>
    </w:p>
    <w:p w14:paraId="30E29088" w14:textId="77777777" w:rsidR="00FB76CF" w:rsidRDefault="00FB76CF">
      <w:pPr>
        <w:pStyle w:val="P00"/>
        <w:spacing w:before="72"/>
        <w:ind w:left="0" w:right="1134"/>
        <w:rPr>
          <w:rStyle w:val="default"/>
          <w:rFonts w:hint="eastAsia"/>
          <w:rtl/>
        </w:rPr>
      </w:pPr>
      <w:r>
        <w:rPr>
          <w:rFonts w:cs="FrankRuehl" w:hint="cs"/>
          <w:rtl/>
          <w:lang w:eastAsia="en-US"/>
        </w:rPr>
        <w:tab/>
        <w:t>(2)</w:t>
      </w:r>
      <w:r>
        <w:rPr>
          <w:rFonts w:cs="FrankRuehl" w:hint="cs"/>
          <w:rtl/>
          <w:lang w:eastAsia="en-US"/>
        </w:rPr>
        <w:tab/>
        <w:t xml:space="preserve">חוק עזר לחולון (ביוב), התשכ"ה-1965 </w:t>
      </w:r>
      <w:r>
        <w:rPr>
          <w:rFonts w:cs="FrankRuehl" w:hint="eastAsia"/>
          <w:rtl/>
          <w:lang w:eastAsia="en-US"/>
        </w:rPr>
        <w:t>– בטל.</w:t>
      </w:r>
    </w:p>
    <w:p w14:paraId="7ECF77C3" w14:textId="77777777" w:rsidR="00FB76CF" w:rsidRDefault="00FB76CF" w:rsidP="009872AF">
      <w:pPr>
        <w:pStyle w:val="P00"/>
        <w:spacing w:before="72"/>
        <w:ind w:left="0" w:right="1134"/>
        <w:rPr>
          <w:rFonts w:cs="FrankRuehl" w:hint="cs"/>
          <w:rtl/>
          <w:lang w:eastAsia="en-US"/>
        </w:rPr>
      </w:pPr>
      <w:bookmarkStart w:id="22" w:name="Seif17"/>
      <w:bookmarkEnd w:id="22"/>
      <w:r>
        <w:rPr>
          <w:lang w:val="he-IL"/>
        </w:rPr>
        <w:pict w14:anchorId="0FC2B2AD">
          <v:rect id="_x0000_s1042" style="position:absolute;left:0;text-align:left;margin-left:464.5pt;margin-top:8.05pt;width:75.05pt;height:20.15pt;z-index:251655680" o:allowincell="f" filled="f" stroked="f" strokecolor="lime" strokeweight=".25pt">
            <v:textbox style="mso-next-textbox:#_x0000_s1042" inset="0,0,0,0">
              <w:txbxContent>
                <w:p w14:paraId="656EC740" w14:textId="77777777" w:rsidR="00FB76CF" w:rsidRDefault="00FB76CF" w:rsidP="00214B38">
                  <w:pPr>
                    <w:spacing w:line="160" w:lineRule="exact"/>
                    <w:jc w:val="left"/>
                    <w:rPr>
                      <w:rFonts w:cs="Miriam" w:hint="cs"/>
                      <w:noProof/>
                      <w:sz w:val="18"/>
                      <w:szCs w:val="18"/>
                      <w:rtl/>
                    </w:rPr>
                  </w:pPr>
                  <w:r>
                    <w:rPr>
                      <w:rFonts w:cs="Miriam" w:hint="cs"/>
                      <w:sz w:val="18"/>
                      <w:szCs w:val="18"/>
                      <w:rtl/>
                    </w:rPr>
                    <w:t>תחולה והוראות</w:t>
                  </w:r>
                  <w:r w:rsidR="00214B38">
                    <w:rPr>
                      <w:rFonts w:cs="Miriam" w:hint="cs"/>
                      <w:sz w:val="18"/>
                      <w:szCs w:val="18"/>
                      <w:rtl/>
                    </w:rPr>
                    <w:t xml:space="preserve"> </w:t>
                  </w:r>
                  <w:r>
                    <w:rPr>
                      <w:rFonts w:cs="Miriam" w:hint="cs"/>
                      <w:sz w:val="18"/>
                      <w:szCs w:val="18"/>
                      <w:rtl/>
                    </w:rPr>
                    <w:t>מעבר</w:t>
                  </w:r>
                </w:p>
              </w:txbxContent>
            </v:textbox>
            <w10:anchorlock/>
          </v:rect>
        </w:pict>
      </w:r>
      <w:r>
        <w:rPr>
          <w:rStyle w:val="big-number"/>
          <w:rFonts w:cs="Miriam" w:hint="cs"/>
          <w:rtl/>
        </w:rPr>
        <w:t>18</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 xml:space="preserve">הוראות חוק עזר זה יחולו על בעלי נכסים שהביוב ישמש אותם, ושיבקשו היתר בניה או תעודה ביום פרסום חוק עזר זה ברשומות (להלן </w:t>
      </w:r>
      <w:r>
        <w:rPr>
          <w:rFonts w:cs="FrankRuehl" w:hint="cs"/>
          <w:rtl/>
          <w:lang w:eastAsia="en-US"/>
        </w:rPr>
        <w:t>–</w:t>
      </w:r>
      <w:r>
        <w:rPr>
          <w:rFonts w:cs="FrankRuehl"/>
          <w:rtl/>
          <w:lang w:eastAsia="en-US"/>
        </w:rPr>
        <w:t xml:space="preserve"> היום הקובע) או לאחריו ועל היתרי בנוה ותעודות שניתנו ביום הקובע או לאחריו. </w:t>
      </w:r>
    </w:p>
    <w:p w14:paraId="7832632E" w14:textId="77777777" w:rsidR="00FB76CF" w:rsidRDefault="00FB76C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נכס אשר שולם בעדו לפני סיום הקובע היטל ביוב על פי חוק</w:t>
      </w:r>
      <w:r>
        <w:rPr>
          <w:rFonts w:cs="FrankRuehl" w:hint="cs"/>
          <w:rtl/>
          <w:lang w:eastAsia="en-US"/>
        </w:rPr>
        <w:t xml:space="preserve"> ע</w:t>
      </w:r>
      <w:r>
        <w:rPr>
          <w:rFonts w:cs="FrankRuehl"/>
          <w:rtl/>
          <w:lang w:eastAsia="en-US"/>
        </w:rPr>
        <w:t>זר לחולון (ביוב), התשכ"ה-1965, לא יהיה חייב בהיטל על פי חוק עזר זה, אלא בשל בניה שתיווסף לנכס החל מהיום הקובע ואילך.</w:t>
      </w:r>
    </w:p>
    <w:p w14:paraId="4013D8EB" w14:textId="77777777" w:rsidR="00FB76CF" w:rsidRDefault="00FB76CF">
      <w:pPr>
        <w:pStyle w:val="P00"/>
        <w:spacing w:before="72"/>
        <w:ind w:left="0" w:right="1134"/>
        <w:rPr>
          <w:rStyle w:val="default"/>
          <w:rtl/>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קניה או התקנה של ביוב שבוצעו לפני היום הקובע, ייחשבו כאילו ניתנה לגביהם החלטת מועצה עובר למועד ההתקנה או הקניה</w:t>
      </w:r>
      <w:r>
        <w:rPr>
          <w:rFonts w:cs="FrankRuehl" w:hint="cs"/>
          <w:rtl/>
          <w:lang w:eastAsia="en-US"/>
        </w:rPr>
        <w:t>.</w:t>
      </w:r>
      <w:r>
        <w:rPr>
          <w:rStyle w:val="default"/>
          <w:rFonts w:hint="cs"/>
          <w:rtl/>
        </w:rPr>
        <w:t>.</w:t>
      </w:r>
    </w:p>
    <w:p w14:paraId="547576ED" w14:textId="77777777" w:rsidR="00FB76CF" w:rsidRDefault="00FB76CF" w:rsidP="009872AF">
      <w:pPr>
        <w:pStyle w:val="P00"/>
        <w:spacing w:before="72"/>
        <w:ind w:left="0" w:right="1134"/>
        <w:rPr>
          <w:rFonts w:cs="FrankRuehl" w:hint="eastAsia"/>
          <w:rtl/>
          <w:lang w:val="he-IL"/>
        </w:rPr>
      </w:pPr>
      <w:bookmarkStart w:id="23" w:name="Seif18"/>
      <w:bookmarkEnd w:id="23"/>
      <w:r w:rsidRPr="009872AF">
        <w:rPr>
          <w:rFonts w:cs="Miriam"/>
          <w:lang w:val="he-IL"/>
        </w:rPr>
        <w:pict w14:anchorId="3B4D551D">
          <v:rect id="_x0000_s1046" style="position:absolute;left:0;text-align:left;margin-left:464.5pt;margin-top:8.05pt;width:75.05pt;height:14.05pt;z-index:251656704" o:allowincell="f" filled="f" stroked="f" strokecolor="lime" strokeweight=".25pt">
            <v:textbox inset="0,0,0,0">
              <w:txbxContent>
                <w:p w14:paraId="0FE0F13B" w14:textId="77777777" w:rsidR="00FB76CF" w:rsidRDefault="00FB76CF">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9872AF">
        <w:rPr>
          <w:rFonts w:cs="Miriam" w:hint="cs"/>
          <w:rtl/>
          <w:lang w:val="he-IL"/>
        </w:rPr>
        <w:t>19</w:t>
      </w:r>
      <w:r>
        <w:rPr>
          <w:rStyle w:val="big-number"/>
          <w:rFonts w:cs="Miriam"/>
          <w:rtl/>
        </w:rPr>
        <w:t>.</w:t>
      </w:r>
      <w:r>
        <w:rPr>
          <w:rtl/>
          <w:lang w:val="he-IL"/>
        </w:rPr>
        <w:tab/>
      </w:r>
      <w:r>
        <w:rPr>
          <w:rFonts w:cs="FrankRuehl"/>
          <w:rtl/>
          <w:lang w:eastAsia="en-US"/>
        </w:rPr>
        <w:t>על אף האמור בסעיף 15 ובחוק עזר לחולון (הצמדה למדד), התשמ"א-1981, יעודכנו הוראת שעה הסכומים ב-1 בחודש שלאחר פרטום חוק עזר זה (להלן - יום העדכון הראשון) לפי שיעור שינוי המדד שפורסם לאחרונה לפני יום העדכון הראשון לעומת מדד חודש ינואר 1999</w:t>
      </w:r>
      <w:r>
        <w:rPr>
          <w:rFonts w:cs="FrankRuehl" w:hint="eastAsia"/>
          <w:rtl/>
          <w:lang w:val="he-IL"/>
        </w:rPr>
        <w:t>.</w:t>
      </w:r>
    </w:p>
    <w:p w14:paraId="39604DD8" w14:textId="77777777" w:rsidR="00FB76CF" w:rsidRPr="009872AF" w:rsidRDefault="00FB76CF" w:rsidP="00214B38">
      <w:pPr>
        <w:pStyle w:val="P00"/>
        <w:spacing w:before="72"/>
        <w:ind w:left="0" w:right="1134"/>
        <w:rPr>
          <w:rFonts w:cs="FrankRuehl" w:hint="cs"/>
          <w:rtl/>
          <w:lang w:eastAsia="en-US"/>
        </w:rPr>
      </w:pPr>
    </w:p>
    <w:p w14:paraId="3E9738F3" w14:textId="77777777" w:rsidR="00FB76CF" w:rsidRPr="009872AF" w:rsidRDefault="00C95CCD">
      <w:pPr>
        <w:pStyle w:val="medium2-header"/>
        <w:keepLines w:val="0"/>
        <w:spacing w:before="72"/>
        <w:ind w:left="0" w:right="1134"/>
        <w:rPr>
          <w:rFonts w:cs="FrankRuehl" w:hint="cs"/>
          <w:noProof/>
          <w:sz w:val="26"/>
          <w:szCs w:val="26"/>
          <w:rtl/>
        </w:rPr>
      </w:pPr>
      <w:bookmarkStart w:id="24" w:name="med0"/>
      <w:bookmarkEnd w:id="24"/>
      <w:r w:rsidRPr="009872AF">
        <w:rPr>
          <w:rFonts w:cs="FrankRuehl"/>
          <w:noProof/>
          <w:sz w:val="26"/>
          <w:szCs w:val="26"/>
          <w:rtl/>
          <w:lang w:eastAsia="en-US"/>
        </w:rPr>
        <w:pict w14:anchorId="20C71134">
          <v:shape id="_x0000_s1088" type="#_x0000_t202" style="position:absolute;left:0;text-align:left;margin-left:470.25pt;margin-top:7.1pt;width:1in;height:11.2pt;z-index:251675136" filled="f" stroked="f">
            <v:textbox inset="1mm,0,1mm,0">
              <w:txbxContent>
                <w:p w14:paraId="01678D85" w14:textId="77777777" w:rsidR="00C95CCD" w:rsidRDefault="00C95CCD" w:rsidP="00C95CCD">
                  <w:pPr>
                    <w:spacing w:line="160" w:lineRule="exact"/>
                    <w:jc w:val="left"/>
                    <w:rPr>
                      <w:rFonts w:cs="Miriam" w:hint="cs"/>
                      <w:noProof/>
                      <w:sz w:val="18"/>
                      <w:szCs w:val="18"/>
                      <w:rtl/>
                    </w:rPr>
                  </w:pPr>
                  <w:r>
                    <w:rPr>
                      <w:rFonts w:cs="Miriam" w:hint="cs"/>
                      <w:sz w:val="18"/>
                      <w:szCs w:val="18"/>
                      <w:rtl/>
                    </w:rPr>
                    <w:t>תיקון תשס"ח-2008</w:t>
                  </w:r>
                </w:p>
              </w:txbxContent>
            </v:textbox>
          </v:shape>
        </w:pict>
      </w:r>
      <w:r w:rsidR="00FB76CF" w:rsidRPr="009872AF">
        <w:rPr>
          <w:rFonts w:cs="FrankRuehl" w:hint="cs"/>
          <w:noProof/>
          <w:sz w:val="26"/>
          <w:szCs w:val="26"/>
          <w:rtl/>
        </w:rPr>
        <w:t>תוספת ראשונה</w:t>
      </w:r>
    </w:p>
    <w:p w14:paraId="4A70A82E" w14:textId="77777777" w:rsidR="00FB76CF" w:rsidRPr="00214B38" w:rsidRDefault="00FB76CF" w:rsidP="00214B38">
      <w:pPr>
        <w:pStyle w:val="P22"/>
        <w:spacing w:before="72"/>
        <w:ind w:left="-3" w:right="1134"/>
        <w:jc w:val="center"/>
        <w:rPr>
          <w:rStyle w:val="default"/>
          <w:rFonts w:hint="cs"/>
          <w:sz w:val="24"/>
          <w:szCs w:val="24"/>
          <w:rtl/>
        </w:rPr>
      </w:pPr>
      <w:r w:rsidRPr="00214B38">
        <w:rPr>
          <w:rStyle w:val="default"/>
          <w:rFonts w:hint="cs"/>
          <w:sz w:val="24"/>
          <w:szCs w:val="24"/>
          <w:rtl/>
        </w:rPr>
        <w:t>(סעיפים 1 ו-4)</w:t>
      </w:r>
    </w:p>
    <w:p w14:paraId="5EF0C7BF" w14:textId="77777777" w:rsidR="00FB76CF" w:rsidRPr="00214B38" w:rsidRDefault="00FB76CF" w:rsidP="00214B38">
      <w:pPr>
        <w:pStyle w:val="P22"/>
        <w:spacing w:before="72"/>
        <w:ind w:left="-3" w:right="1134"/>
        <w:jc w:val="center"/>
        <w:rPr>
          <w:rStyle w:val="default"/>
          <w:rFonts w:hint="cs"/>
          <w:b/>
          <w:bCs/>
          <w:sz w:val="22"/>
          <w:szCs w:val="22"/>
          <w:rtl/>
        </w:rPr>
      </w:pPr>
      <w:r w:rsidRPr="00214B38">
        <w:rPr>
          <w:rStyle w:val="default"/>
          <w:rFonts w:hint="cs"/>
          <w:b/>
          <w:bCs/>
          <w:sz w:val="22"/>
          <w:szCs w:val="22"/>
          <w:rtl/>
        </w:rPr>
        <w:t>היטל ביוב</w:t>
      </w:r>
    </w:p>
    <w:p w14:paraId="562BDED3" w14:textId="77777777" w:rsidR="00FB76CF" w:rsidRDefault="00C95CCD" w:rsidP="00C95CCD">
      <w:pPr>
        <w:pStyle w:val="P22"/>
        <w:pBdr>
          <w:bottom w:val="single" w:sz="4" w:space="1" w:color="auto"/>
        </w:pBdr>
        <w:tabs>
          <w:tab w:val="clear" w:pos="1474"/>
          <w:tab w:val="clear" w:pos="1928"/>
          <w:tab w:val="clear" w:pos="2381"/>
          <w:tab w:val="clear" w:pos="2835"/>
          <w:tab w:val="clear" w:pos="6259"/>
          <w:tab w:val="center" w:pos="5783"/>
        </w:tabs>
        <w:spacing w:before="72"/>
        <w:ind w:left="3686" w:right="1134"/>
        <w:rPr>
          <w:rStyle w:val="default"/>
          <w:rFonts w:hint="cs"/>
          <w:sz w:val="22"/>
          <w:szCs w:val="22"/>
          <w:rtl/>
        </w:rPr>
      </w:pPr>
      <w:r>
        <w:rPr>
          <w:rStyle w:val="default"/>
          <w:rFonts w:hint="cs"/>
          <w:sz w:val="22"/>
          <w:szCs w:val="22"/>
          <w:rtl/>
        </w:rPr>
        <w:tab/>
      </w:r>
      <w:r w:rsidR="00FB76CF" w:rsidRPr="00C95CCD">
        <w:rPr>
          <w:rStyle w:val="default"/>
          <w:rFonts w:hint="cs"/>
          <w:sz w:val="22"/>
          <w:szCs w:val="22"/>
          <w:rtl/>
        </w:rPr>
        <w:t>היטל בשקלים חדשים</w:t>
      </w:r>
    </w:p>
    <w:p w14:paraId="6C1028D4" w14:textId="77777777" w:rsidR="00C95CCD" w:rsidRDefault="00C95CCD" w:rsidP="00C95CCD">
      <w:pPr>
        <w:pStyle w:val="P22"/>
        <w:tabs>
          <w:tab w:val="clear" w:pos="1474"/>
          <w:tab w:val="clear" w:pos="1928"/>
          <w:tab w:val="clear" w:pos="2381"/>
          <w:tab w:val="clear" w:pos="2835"/>
          <w:tab w:val="clear" w:pos="6259"/>
          <w:tab w:val="center" w:pos="4423"/>
          <w:tab w:val="center" w:pos="5330"/>
          <w:tab w:val="center" w:pos="6124"/>
          <w:tab w:val="center" w:pos="7031"/>
        </w:tabs>
        <w:spacing w:before="72"/>
        <w:ind w:left="3686" w:right="1134"/>
        <w:rPr>
          <w:rStyle w:val="default"/>
          <w:rFonts w:hint="cs"/>
          <w:sz w:val="22"/>
          <w:szCs w:val="22"/>
          <w:rtl/>
        </w:rPr>
      </w:pPr>
      <w:r>
        <w:rPr>
          <w:rStyle w:val="default"/>
          <w:rFonts w:hint="cs"/>
          <w:sz w:val="22"/>
          <w:szCs w:val="22"/>
          <w:rtl/>
        </w:rPr>
        <w:tab/>
      </w:r>
      <w:r>
        <w:rPr>
          <w:rStyle w:val="default"/>
          <w:rFonts w:hint="cs"/>
          <w:sz w:val="22"/>
          <w:szCs w:val="22"/>
          <w:rtl/>
        </w:rPr>
        <w:tab/>
      </w:r>
      <w:r>
        <w:rPr>
          <w:rStyle w:val="default"/>
          <w:rFonts w:hint="cs"/>
          <w:sz w:val="22"/>
          <w:szCs w:val="22"/>
          <w:rtl/>
        </w:rPr>
        <w:tab/>
      </w:r>
      <w:r>
        <w:rPr>
          <w:rStyle w:val="default"/>
          <w:rFonts w:hint="cs"/>
          <w:sz w:val="22"/>
          <w:szCs w:val="22"/>
          <w:rtl/>
        </w:rPr>
        <w:tab/>
        <w:t>סך הכול</w:t>
      </w:r>
    </w:p>
    <w:p w14:paraId="42FB4799" w14:textId="77777777" w:rsidR="00C95CCD" w:rsidRPr="00C95CCD" w:rsidRDefault="00C95CCD" w:rsidP="00C95CCD">
      <w:pPr>
        <w:pStyle w:val="P22"/>
        <w:pBdr>
          <w:bottom w:val="single" w:sz="4" w:space="1" w:color="auto"/>
        </w:pBdr>
        <w:tabs>
          <w:tab w:val="clear" w:pos="1474"/>
          <w:tab w:val="clear" w:pos="1928"/>
          <w:tab w:val="clear" w:pos="2381"/>
          <w:tab w:val="clear" w:pos="2835"/>
          <w:tab w:val="clear" w:pos="6259"/>
          <w:tab w:val="center" w:pos="4423"/>
          <w:tab w:val="center" w:pos="5330"/>
          <w:tab w:val="center" w:pos="6124"/>
          <w:tab w:val="center" w:pos="7031"/>
        </w:tabs>
        <w:spacing w:before="0"/>
        <w:ind w:left="3686" w:right="1134"/>
        <w:rPr>
          <w:rStyle w:val="default"/>
          <w:rFonts w:hint="cs"/>
          <w:sz w:val="22"/>
          <w:szCs w:val="22"/>
          <w:rtl/>
        </w:rPr>
      </w:pPr>
      <w:r>
        <w:rPr>
          <w:rStyle w:val="default"/>
          <w:rFonts w:hint="cs"/>
          <w:sz w:val="22"/>
          <w:szCs w:val="22"/>
          <w:rtl/>
        </w:rPr>
        <w:tab/>
        <w:t>ביב ציבורי</w:t>
      </w:r>
      <w:r>
        <w:rPr>
          <w:rStyle w:val="default"/>
          <w:rFonts w:hint="cs"/>
          <w:sz w:val="22"/>
          <w:szCs w:val="22"/>
          <w:rtl/>
        </w:rPr>
        <w:tab/>
        <w:t>ביב מאסף</w:t>
      </w:r>
      <w:r>
        <w:rPr>
          <w:rStyle w:val="default"/>
          <w:rFonts w:hint="cs"/>
          <w:sz w:val="22"/>
          <w:szCs w:val="22"/>
          <w:rtl/>
        </w:rPr>
        <w:tab/>
        <w:t>מיתקנים</w:t>
      </w:r>
      <w:r>
        <w:rPr>
          <w:rStyle w:val="default"/>
          <w:rFonts w:hint="cs"/>
          <w:sz w:val="22"/>
          <w:szCs w:val="22"/>
          <w:rtl/>
        </w:rPr>
        <w:tab/>
        <w:t>היטל ביוב</w:t>
      </w:r>
    </w:p>
    <w:p w14:paraId="3CF698B7" w14:textId="77777777" w:rsidR="00FB76CF" w:rsidRDefault="00FB76CF">
      <w:pPr>
        <w:pStyle w:val="P22"/>
        <w:spacing w:before="72"/>
        <w:ind w:left="-3" w:right="1134"/>
        <w:rPr>
          <w:rStyle w:val="default"/>
          <w:rFonts w:hint="eastAsia"/>
          <w:rtl/>
        </w:rPr>
      </w:pPr>
      <w:r>
        <w:rPr>
          <w:rStyle w:val="default"/>
          <w:rFonts w:hint="cs"/>
          <w:rtl/>
        </w:rPr>
        <w:t xml:space="preserve">להתקנת ביוב או קנייתו </w:t>
      </w:r>
      <w:r>
        <w:rPr>
          <w:rStyle w:val="default"/>
          <w:rFonts w:hint="eastAsia"/>
          <w:rtl/>
        </w:rPr>
        <w:t>–</w:t>
      </w:r>
    </w:p>
    <w:p w14:paraId="5B4D800B" w14:textId="77777777" w:rsidR="00FB76CF" w:rsidRDefault="00FB76CF" w:rsidP="00C95CCD">
      <w:pPr>
        <w:pStyle w:val="P22"/>
        <w:tabs>
          <w:tab w:val="clear" w:pos="1474"/>
          <w:tab w:val="clear" w:pos="1928"/>
          <w:tab w:val="clear" w:pos="2381"/>
          <w:tab w:val="clear" w:pos="2835"/>
          <w:tab w:val="clear" w:pos="6259"/>
          <w:tab w:val="left" w:pos="4253"/>
          <w:tab w:val="left" w:pos="5103"/>
          <w:tab w:val="left" w:pos="5954"/>
          <w:tab w:val="left" w:pos="6804"/>
        </w:tabs>
        <w:spacing w:before="72"/>
        <w:ind w:left="-3" w:right="1134"/>
        <w:rPr>
          <w:rStyle w:val="default"/>
          <w:rFonts w:hint="cs"/>
          <w:rtl/>
        </w:rPr>
      </w:pPr>
      <w:r>
        <w:rPr>
          <w:rStyle w:val="default"/>
          <w:rFonts w:hint="cs"/>
          <w:rtl/>
        </w:rPr>
        <w:t>לכל מ"ר של קרקע (כולל קרקע שעליה עומד בני</w:t>
      </w:r>
      <w:r w:rsidR="00C95CCD">
        <w:rPr>
          <w:rStyle w:val="default"/>
          <w:rFonts w:hint="cs"/>
          <w:rtl/>
        </w:rPr>
        <w:t>י</w:t>
      </w:r>
      <w:r>
        <w:rPr>
          <w:rStyle w:val="default"/>
          <w:rFonts w:hint="cs"/>
          <w:rtl/>
        </w:rPr>
        <w:t>ן)</w:t>
      </w:r>
      <w:r>
        <w:rPr>
          <w:rStyle w:val="default"/>
          <w:rFonts w:hint="cs"/>
          <w:rtl/>
        </w:rPr>
        <w:tab/>
      </w:r>
      <w:r w:rsidR="00C95CCD">
        <w:rPr>
          <w:rStyle w:val="default"/>
          <w:rFonts w:hint="cs"/>
          <w:rtl/>
        </w:rPr>
        <w:t>6.47</w:t>
      </w:r>
      <w:r w:rsidR="00C95CCD">
        <w:rPr>
          <w:rStyle w:val="default"/>
          <w:rFonts w:hint="cs"/>
          <w:rtl/>
        </w:rPr>
        <w:tab/>
        <w:t>7.33</w:t>
      </w:r>
      <w:r w:rsidR="00C95CCD">
        <w:rPr>
          <w:rStyle w:val="default"/>
          <w:rFonts w:hint="cs"/>
          <w:rtl/>
        </w:rPr>
        <w:tab/>
        <w:t>2.09</w:t>
      </w:r>
      <w:r w:rsidR="00C95CCD">
        <w:rPr>
          <w:rStyle w:val="default"/>
          <w:rFonts w:hint="cs"/>
          <w:rtl/>
        </w:rPr>
        <w:tab/>
        <w:t>15.89</w:t>
      </w:r>
    </w:p>
    <w:p w14:paraId="4735FE7C" w14:textId="77777777" w:rsidR="00FB76CF" w:rsidRDefault="00FB76CF" w:rsidP="00C95CCD">
      <w:pPr>
        <w:pStyle w:val="P22"/>
        <w:tabs>
          <w:tab w:val="clear" w:pos="1474"/>
          <w:tab w:val="clear" w:pos="1928"/>
          <w:tab w:val="clear" w:pos="2381"/>
          <w:tab w:val="clear" w:pos="2835"/>
          <w:tab w:val="clear" w:pos="6259"/>
          <w:tab w:val="left" w:pos="4253"/>
          <w:tab w:val="left" w:pos="5103"/>
          <w:tab w:val="left" w:pos="5954"/>
          <w:tab w:val="left" w:pos="6804"/>
        </w:tabs>
        <w:spacing w:before="72"/>
        <w:ind w:left="0" w:right="5387"/>
        <w:rPr>
          <w:rStyle w:val="default"/>
          <w:rFonts w:hint="cs"/>
          <w:rtl/>
        </w:rPr>
      </w:pPr>
      <w:r>
        <w:rPr>
          <w:rStyle w:val="default"/>
          <w:rFonts w:hint="cs"/>
          <w:rtl/>
        </w:rPr>
        <w:t>לכל מ"ר של בניה או תוספת בניה</w:t>
      </w:r>
      <w:r w:rsidR="00C95CCD">
        <w:rPr>
          <w:rStyle w:val="default"/>
          <w:rFonts w:hint="cs"/>
          <w:rtl/>
        </w:rPr>
        <w:t xml:space="preserve"> או בניה חורגת (למעט בניה במרתף המיועד לחנייה)</w:t>
      </w:r>
      <w:r>
        <w:rPr>
          <w:rStyle w:val="default"/>
          <w:rFonts w:hint="cs"/>
          <w:rtl/>
        </w:rPr>
        <w:tab/>
      </w:r>
      <w:r w:rsidR="00C95CCD">
        <w:rPr>
          <w:rStyle w:val="default"/>
          <w:rFonts w:hint="cs"/>
          <w:rtl/>
        </w:rPr>
        <w:t>24.83</w:t>
      </w:r>
      <w:r w:rsidR="00C95CCD">
        <w:rPr>
          <w:rStyle w:val="default"/>
          <w:rFonts w:hint="cs"/>
          <w:rtl/>
        </w:rPr>
        <w:tab/>
        <w:t>28.14</w:t>
      </w:r>
      <w:r w:rsidR="00C95CCD">
        <w:rPr>
          <w:rStyle w:val="default"/>
          <w:rFonts w:hint="cs"/>
          <w:rtl/>
        </w:rPr>
        <w:tab/>
        <w:t>8.02</w:t>
      </w:r>
      <w:r w:rsidR="00C95CCD">
        <w:rPr>
          <w:rStyle w:val="default"/>
          <w:rFonts w:hint="cs"/>
          <w:rtl/>
        </w:rPr>
        <w:tab/>
        <w:t>60.99</w:t>
      </w:r>
    </w:p>
    <w:p w14:paraId="7D70C8BD" w14:textId="77777777" w:rsidR="00C95CCD" w:rsidRDefault="00C95CCD" w:rsidP="00C95CCD">
      <w:pPr>
        <w:pStyle w:val="P22"/>
        <w:tabs>
          <w:tab w:val="clear" w:pos="1474"/>
          <w:tab w:val="clear" w:pos="1928"/>
          <w:tab w:val="clear" w:pos="2381"/>
          <w:tab w:val="clear" w:pos="2835"/>
          <w:tab w:val="clear" w:pos="6259"/>
          <w:tab w:val="left" w:pos="4253"/>
          <w:tab w:val="left" w:pos="5103"/>
          <w:tab w:val="left" w:pos="5954"/>
          <w:tab w:val="left" w:pos="6804"/>
        </w:tabs>
        <w:spacing w:before="72"/>
        <w:ind w:left="0" w:right="5387"/>
        <w:rPr>
          <w:rStyle w:val="default"/>
          <w:rFonts w:hint="cs"/>
          <w:rtl/>
        </w:rPr>
      </w:pPr>
      <w:r>
        <w:rPr>
          <w:rStyle w:val="default"/>
          <w:rFonts w:hint="cs"/>
          <w:rtl/>
        </w:rPr>
        <w:t>לכל מ"ר של בניה במרתף המיועד לחנייה</w:t>
      </w:r>
      <w:r>
        <w:rPr>
          <w:rStyle w:val="default"/>
          <w:rFonts w:hint="cs"/>
          <w:rtl/>
        </w:rPr>
        <w:tab/>
        <w:t>12.41</w:t>
      </w:r>
      <w:r>
        <w:rPr>
          <w:rStyle w:val="default"/>
          <w:rFonts w:hint="cs"/>
          <w:rtl/>
        </w:rPr>
        <w:tab/>
        <w:t>14.07</w:t>
      </w:r>
      <w:r>
        <w:rPr>
          <w:rStyle w:val="default"/>
          <w:rFonts w:hint="cs"/>
          <w:rtl/>
        </w:rPr>
        <w:tab/>
        <w:t>4.01</w:t>
      </w:r>
      <w:r>
        <w:rPr>
          <w:rStyle w:val="default"/>
          <w:rFonts w:hint="cs"/>
          <w:rtl/>
        </w:rPr>
        <w:tab/>
        <w:t>30.49</w:t>
      </w:r>
    </w:p>
    <w:p w14:paraId="6AD1F7DD" w14:textId="77777777" w:rsidR="00C95CCD" w:rsidRPr="00C95CCD" w:rsidRDefault="00C95CCD" w:rsidP="00214B38">
      <w:pPr>
        <w:pStyle w:val="P00"/>
        <w:spacing w:before="72"/>
        <w:ind w:left="0" w:right="1134"/>
        <w:rPr>
          <w:rFonts w:cs="FrankRuehl" w:hint="cs"/>
          <w:rtl/>
          <w:lang w:eastAsia="en-US"/>
        </w:rPr>
      </w:pPr>
    </w:p>
    <w:p w14:paraId="141EC735" w14:textId="77777777" w:rsidR="00FB76CF" w:rsidRPr="00BB46A6" w:rsidRDefault="00FB76CF" w:rsidP="00214B38">
      <w:pPr>
        <w:pStyle w:val="medium2-header"/>
        <w:keepLines w:val="0"/>
        <w:spacing w:before="72"/>
        <w:ind w:left="0" w:right="1134"/>
        <w:rPr>
          <w:rFonts w:cs="FrankRuehl" w:hint="cs"/>
          <w:noProof/>
          <w:sz w:val="26"/>
          <w:szCs w:val="26"/>
          <w:rtl/>
        </w:rPr>
      </w:pPr>
      <w:bookmarkStart w:id="25" w:name="med1"/>
      <w:bookmarkEnd w:id="25"/>
      <w:r w:rsidRPr="00BB46A6">
        <w:rPr>
          <w:rFonts w:ascii="FrankRuehl" w:hAnsi="FrankRuehl" w:cs="FrankRuehl"/>
          <w:noProof/>
          <w:sz w:val="26"/>
          <w:szCs w:val="26"/>
          <w:rtl/>
          <w:lang w:val="he-IL"/>
        </w:rPr>
        <w:pict w14:anchorId="0FEBBF4D">
          <v:rect id="_x0000_s1058" style="position:absolute;left:0;text-align:left;margin-left:461.2pt;margin-top:8.1pt;width:75.05pt;height:16.8pt;z-index:251658752" filled="f" stroked="f" strokecolor="lime" strokeweight=".25pt">
            <v:textbox inset="0,0,0,0">
              <w:txbxContent>
                <w:p w14:paraId="78ABCEC7" w14:textId="77777777" w:rsidR="00FB76CF" w:rsidRDefault="00214B38" w:rsidP="00214B38">
                  <w:pPr>
                    <w:spacing w:line="160" w:lineRule="exact"/>
                    <w:jc w:val="left"/>
                    <w:rPr>
                      <w:rFonts w:cs="Miriam" w:hint="cs"/>
                      <w:noProof/>
                      <w:sz w:val="18"/>
                      <w:szCs w:val="18"/>
                      <w:rtl/>
                    </w:rPr>
                  </w:pPr>
                  <w:r>
                    <w:rPr>
                      <w:rFonts w:cs="Miriam" w:hint="cs"/>
                      <w:sz w:val="18"/>
                      <w:szCs w:val="18"/>
                      <w:rtl/>
                    </w:rPr>
                    <w:t xml:space="preserve">תיקון </w:t>
                  </w:r>
                  <w:r w:rsidR="00FB76CF">
                    <w:rPr>
                      <w:rFonts w:cs="Miriam" w:hint="cs"/>
                      <w:sz w:val="18"/>
                      <w:szCs w:val="18"/>
                      <w:rtl/>
                    </w:rPr>
                    <w:t>תשס"ו-2006</w:t>
                  </w:r>
                </w:p>
              </w:txbxContent>
            </v:textbox>
            <w10:anchorlock/>
          </v:rect>
        </w:pict>
      </w:r>
      <w:r w:rsidRPr="00BB46A6">
        <w:rPr>
          <w:rFonts w:cs="FrankRuehl" w:hint="cs"/>
          <w:noProof/>
          <w:sz w:val="26"/>
          <w:szCs w:val="26"/>
          <w:rtl/>
        </w:rPr>
        <w:t>תוספת שניה</w:t>
      </w:r>
    </w:p>
    <w:p w14:paraId="7BCD01B6" w14:textId="77777777" w:rsidR="00FB76CF" w:rsidRPr="00214B38" w:rsidRDefault="00FB76CF" w:rsidP="00214B38">
      <w:pPr>
        <w:pStyle w:val="P22"/>
        <w:spacing w:before="72"/>
        <w:ind w:left="-3" w:right="1134"/>
        <w:jc w:val="center"/>
        <w:rPr>
          <w:rStyle w:val="default"/>
          <w:rFonts w:hint="cs"/>
          <w:sz w:val="24"/>
          <w:szCs w:val="24"/>
          <w:rtl/>
        </w:rPr>
      </w:pPr>
      <w:r w:rsidRPr="00214B38">
        <w:rPr>
          <w:rStyle w:val="default"/>
          <w:rFonts w:hint="cs"/>
          <w:sz w:val="24"/>
          <w:szCs w:val="24"/>
          <w:rtl/>
        </w:rPr>
        <w:t>(סעיפים 1, 10 ו-11)</w:t>
      </w:r>
    </w:p>
    <w:p w14:paraId="02C78B92" w14:textId="77777777" w:rsidR="00FB76CF" w:rsidRPr="00214B38" w:rsidRDefault="00FB76CF" w:rsidP="00214B38">
      <w:pPr>
        <w:pStyle w:val="P22"/>
        <w:spacing w:before="72"/>
        <w:ind w:left="-3" w:right="1134"/>
        <w:jc w:val="center"/>
        <w:rPr>
          <w:rStyle w:val="default"/>
          <w:rFonts w:hint="cs"/>
          <w:b/>
          <w:bCs/>
          <w:sz w:val="22"/>
          <w:szCs w:val="22"/>
          <w:rtl/>
        </w:rPr>
      </w:pPr>
      <w:r w:rsidRPr="00214B38">
        <w:rPr>
          <w:rStyle w:val="default"/>
          <w:rFonts w:hint="cs"/>
          <w:b/>
          <w:bCs/>
          <w:sz w:val="22"/>
          <w:szCs w:val="22"/>
          <w:rtl/>
        </w:rPr>
        <w:t>אגרת ביוב</w:t>
      </w:r>
    </w:p>
    <w:p w14:paraId="3C421B9C" w14:textId="77777777" w:rsidR="00FB76CF" w:rsidRDefault="00FB76CF">
      <w:pPr>
        <w:pStyle w:val="P22"/>
        <w:spacing w:before="72"/>
        <w:ind w:left="-3" w:right="1134"/>
        <w:rPr>
          <w:rStyle w:val="default"/>
          <w:rFonts w:hint="eastAsia"/>
          <w:rtl/>
        </w:rPr>
      </w:pPr>
      <w:r>
        <w:rPr>
          <w:rStyle w:val="default"/>
          <w:rFonts w:hint="cs"/>
          <w:rtl/>
        </w:rPr>
        <w:t xml:space="preserve">לכל מטר מעוקב של מים המסופקים לנכס, בשקלים חדשים </w:t>
      </w:r>
      <w:r>
        <w:rPr>
          <w:rStyle w:val="default"/>
          <w:rFonts w:hint="eastAsia"/>
          <w:rtl/>
        </w:rPr>
        <w:t>–</w:t>
      </w:r>
    </w:p>
    <w:tbl>
      <w:tblPr>
        <w:bidiVisual/>
        <w:tblW w:w="0" w:type="auto"/>
        <w:tblInd w:w="-3" w:type="dxa"/>
        <w:tblLook w:val="0000" w:firstRow="0" w:lastRow="0" w:firstColumn="0" w:lastColumn="0" w:noHBand="0" w:noVBand="0"/>
      </w:tblPr>
      <w:tblGrid>
        <w:gridCol w:w="2418"/>
        <w:gridCol w:w="1296"/>
        <w:gridCol w:w="1509"/>
        <w:gridCol w:w="1320"/>
        <w:gridCol w:w="1320"/>
      </w:tblGrid>
      <w:tr w:rsidR="00214B38" w14:paraId="71598719" w14:textId="77777777">
        <w:tblPrEx>
          <w:tblCellMar>
            <w:top w:w="0" w:type="dxa"/>
            <w:bottom w:w="0" w:type="dxa"/>
          </w:tblCellMar>
        </w:tblPrEx>
        <w:tc>
          <w:tcPr>
            <w:tcW w:w="2418" w:type="dxa"/>
            <w:tcBorders>
              <w:bottom w:val="single" w:sz="4" w:space="0" w:color="auto"/>
            </w:tcBorders>
            <w:vAlign w:val="bottom"/>
          </w:tcPr>
          <w:p w14:paraId="4F29F2A9" w14:textId="77777777" w:rsidR="00214B38" w:rsidRPr="00BB46A6" w:rsidRDefault="00214B38" w:rsidP="00BB46A6">
            <w:pPr>
              <w:pStyle w:val="P22"/>
              <w:tabs>
                <w:tab w:val="right" w:pos="6259"/>
              </w:tabs>
              <w:spacing w:before="72"/>
              <w:ind w:left="0" w:right="1134"/>
              <w:jc w:val="center"/>
              <w:rPr>
                <w:rStyle w:val="default"/>
                <w:rFonts w:hint="cs"/>
                <w:sz w:val="22"/>
                <w:szCs w:val="22"/>
              </w:rPr>
            </w:pPr>
          </w:p>
        </w:tc>
        <w:tc>
          <w:tcPr>
            <w:tcW w:w="1296" w:type="dxa"/>
            <w:tcBorders>
              <w:bottom w:val="single" w:sz="4" w:space="0" w:color="auto"/>
            </w:tcBorders>
            <w:vAlign w:val="bottom"/>
          </w:tcPr>
          <w:p w14:paraId="174F16B6" w14:textId="77777777" w:rsidR="00214B38" w:rsidRPr="00BB46A6" w:rsidRDefault="00214B38" w:rsidP="00BB46A6">
            <w:pPr>
              <w:pStyle w:val="P22"/>
              <w:tabs>
                <w:tab w:val="right" w:pos="6259"/>
              </w:tabs>
              <w:spacing w:before="72"/>
              <w:ind w:left="0" w:right="0"/>
              <w:jc w:val="center"/>
              <w:rPr>
                <w:rStyle w:val="default"/>
                <w:rFonts w:hint="cs"/>
                <w:sz w:val="22"/>
                <w:szCs w:val="22"/>
              </w:rPr>
            </w:pPr>
            <w:r w:rsidRPr="00BB46A6">
              <w:rPr>
                <w:rStyle w:val="default"/>
                <w:rFonts w:hint="cs"/>
                <w:sz w:val="22"/>
                <w:szCs w:val="22"/>
                <w:rtl/>
              </w:rPr>
              <w:t>אגרת תפעול</w:t>
            </w:r>
          </w:p>
        </w:tc>
        <w:tc>
          <w:tcPr>
            <w:tcW w:w="1509" w:type="dxa"/>
            <w:tcBorders>
              <w:bottom w:val="single" w:sz="4" w:space="0" w:color="auto"/>
            </w:tcBorders>
            <w:vAlign w:val="bottom"/>
          </w:tcPr>
          <w:p w14:paraId="50270B60" w14:textId="77777777" w:rsidR="00214B38" w:rsidRPr="00BB46A6" w:rsidRDefault="00214B38" w:rsidP="00BB46A6">
            <w:pPr>
              <w:pStyle w:val="P22"/>
              <w:tabs>
                <w:tab w:val="clear" w:pos="1474"/>
                <w:tab w:val="right" w:pos="6259"/>
              </w:tabs>
              <w:spacing w:before="72"/>
              <w:ind w:left="0" w:right="0"/>
              <w:jc w:val="center"/>
              <w:rPr>
                <w:rStyle w:val="default"/>
                <w:rFonts w:hint="cs"/>
                <w:sz w:val="22"/>
                <w:szCs w:val="22"/>
              </w:rPr>
            </w:pPr>
            <w:r w:rsidRPr="00BB46A6">
              <w:rPr>
                <w:rStyle w:val="default"/>
                <w:rFonts w:hint="cs"/>
                <w:sz w:val="22"/>
                <w:szCs w:val="22"/>
                <w:rtl/>
              </w:rPr>
              <w:t>אגרת איכות הסביבה</w:t>
            </w:r>
          </w:p>
        </w:tc>
        <w:tc>
          <w:tcPr>
            <w:tcW w:w="1320" w:type="dxa"/>
            <w:tcBorders>
              <w:bottom w:val="single" w:sz="4" w:space="0" w:color="auto"/>
            </w:tcBorders>
            <w:vAlign w:val="bottom"/>
          </w:tcPr>
          <w:p w14:paraId="04EC31C1" w14:textId="77777777" w:rsidR="00214B38" w:rsidRPr="00BB46A6" w:rsidRDefault="00214B38" w:rsidP="00BB46A6">
            <w:pPr>
              <w:pStyle w:val="P22"/>
              <w:tabs>
                <w:tab w:val="right" w:pos="6259"/>
              </w:tabs>
              <w:spacing w:before="72"/>
              <w:ind w:left="0" w:right="0"/>
              <w:jc w:val="center"/>
              <w:rPr>
                <w:rStyle w:val="default"/>
                <w:rFonts w:hint="cs"/>
                <w:sz w:val="22"/>
                <w:szCs w:val="22"/>
              </w:rPr>
            </w:pPr>
            <w:r w:rsidRPr="00BB46A6">
              <w:rPr>
                <w:rStyle w:val="default"/>
                <w:rFonts w:hint="cs"/>
                <w:sz w:val="22"/>
                <w:szCs w:val="22"/>
                <w:rtl/>
              </w:rPr>
              <w:t>אגרת שיקום</w:t>
            </w:r>
          </w:p>
        </w:tc>
        <w:tc>
          <w:tcPr>
            <w:tcW w:w="1320" w:type="dxa"/>
            <w:tcBorders>
              <w:bottom w:val="single" w:sz="4" w:space="0" w:color="auto"/>
            </w:tcBorders>
            <w:vAlign w:val="bottom"/>
          </w:tcPr>
          <w:p w14:paraId="743D5E5A" w14:textId="77777777" w:rsidR="00214B38" w:rsidRPr="00BB46A6" w:rsidRDefault="00214B38" w:rsidP="00BB46A6">
            <w:pPr>
              <w:pStyle w:val="P22"/>
              <w:tabs>
                <w:tab w:val="right" w:pos="6259"/>
              </w:tabs>
              <w:spacing w:before="72"/>
              <w:ind w:left="0" w:right="-60"/>
              <w:jc w:val="center"/>
              <w:rPr>
                <w:rStyle w:val="default"/>
                <w:rFonts w:hint="cs"/>
                <w:sz w:val="22"/>
                <w:szCs w:val="22"/>
              </w:rPr>
            </w:pPr>
            <w:r w:rsidRPr="00BB46A6">
              <w:rPr>
                <w:rStyle w:val="default"/>
                <w:rFonts w:hint="cs"/>
                <w:sz w:val="22"/>
                <w:szCs w:val="22"/>
                <w:rtl/>
              </w:rPr>
              <w:t>סה"כ אגרת ביוב</w:t>
            </w:r>
          </w:p>
        </w:tc>
      </w:tr>
      <w:tr w:rsidR="00214B38" w14:paraId="22FB2EC6" w14:textId="77777777">
        <w:tblPrEx>
          <w:tblCellMar>
            <w:top w:w="0" w:type="dxa"/>
            <w:bottom w:w="0" w:type="dxa"/>
          </w:tblCellMar>
        </w:tblPrEx>
        <w:tc>
          <w:tcPr>
            <w:tcW w:w="2418" w:type="dxa"/>
            <w:tcBorders>
              <w:top w:val="single" w:sz="4" w:space="0" w:color="auto"/>
            </w:tcBorders>
          </w:tcPr>
          <w:p w14:paraId="12A0B336" w14:textId="77777777" w:rsidR="00214B38" w:rsidRPr="00BB46A6" w:rsidRDefault="009872AF" w:rsidP="00BB46A6">
            <w:pPr>
              <w:pStyle w:val="P22"/>
              <w:tabs>
                <w:tab w:val="right" w:pos="6259"/>
              </w:tabs>
              <w:spacing w:before="72"/>
              <w:ind w:left="0" w:right="0"/>
              <w:jc w:val="left"/>
              <w:rPr>
                <w:rStyle w:val="default"/>
                <w:rFonts w:hint="cs"/>
                <w:sz w:val="24"/>
                <w:szCs w:val="24"/>
              </w:rPr>
            </w:pPr>
            <w:r w:rsidRPr="00BB46A6">
              <w:rPr>
                <w:rFonts w:ascii="FrankRuehl" w:hAnsi="FrankRuehl" w:cs="FrankRuehl" w:hint="cs"/>
                <w:sz w:val="24"/>
                <w:szCs w:val="24"/>
                <w:rtl/>
                <w:lang w:eastAsia="en-US"/>
              </w:rPr>
              <w:pict w14:anchorId="6216A46B">
                <v:shape id="_x0000_s1089" type="#_x0000_t202" style="position:absolute;left:0;text-align:left;margin-left:126.6pt;margin-top:7.1pt;width:1in;height:11.2pt;z-index:251676160;mso-position-horizontal-relative:text;mso-position-vertical-relative:text" filled="f" stroked="f">
                  <v:textbox inset="1mm,0,1mm,0">
                    <w:txbxContent>
                      <w:p w14:paraId="1040D92E" w14:textId="77777777" w:rsidR="009872AF" w:rsidRDefault="009872AF" w:rsidP="009872AF">
                        <w:pPr>
                          <w:spacing w:line="160" w:lineRule="exact"/>
                          <w:jc w:val="left"/>
                          <w:rPr>
                            <w:rFonts w:cs="Miriam" w:hint="cs"/>
                            <w:noProof/>
                            <w:sz w:val="18"/>
                            <w:szCs w:val="18"/>
                            <w:rtl/>
                          </w:rPr>
                        </w:pPr>
                        <w:r>
                          <w:rPr>
                            <w:rFonts w:cs="Miriam" w:hint="cs"/>
                            <w:sz w:val="18"/>
                            <w:szCs w:val="18"/>
                            <w:rtl/>
                          </w:rPr>
                          <w:t>ת"ט תשס"ז-2006</w:t>
                        </w:r>
                      </w:p>
                    </w:txbxContent>
                  </v:textbox>
                  <w10:anchorlock/>
                </v:shape>
              </w:pict>
            </w:r>
            <w:r w:rsidR="00214B38" w:rsidRPr="00BB46A6">
              <w:rPr>
                <w:rStyle w:val="default"/>
                <w:rFonts w:hint="cs"/>
                <w:sz w:val="24"/>
                <w:szCs w:val="24"/>
                <w:rtl/>
              </w:rPr>
              <w:t>לצורכי כל סוגי הנכסים</w:t>
            </w:r>
            <w:r w:rsidRPr="00BB46A6">
              <w:rPr>
                <w:rStyle w:val="default"/>
                <w:rFonts w:hint="cs"/>
                <w:sz w:val="24"/>
                <w:szCs w:val="24"/>
                <w:rtl/>
              </w:rPr>
              <w:t xml:space="preserve"> למעט תעשיה</w:t>
            </w:r>
          </w:p>
        </w:tc>
        <w:tc>
          <w:tcPr>
            <w:tcW w:w="1296" w:type="dxa"/>
            <w:tcBorders>
              <w:top w:val="single" w:sz="4" w:space="0" w:color="auto"/>
            </w:tcBorders>
          </w:tcPr>
          <w:p w14:paraId="3A07CC19" w14:textId="77777777" w:rsidR="00214B38" w:rsidRPr="00BB46A6" w:rsidRDefault="00214B38">
            <w:pPr>
              <w:pStyle w:val="P22"/>
              <w:tabs>
                <w:tab w:val="right" w:pos="6259"/>
              </w:tabs>
              <w:spacing w:before="72"/>
              <w:ind w:left="0" w:right="139"/>
              <w:jc w:val="center"/>
              <w:rPr>
                <w:rStyle w:val="default"/>
                <w:rFonts w:hint="cs"/>
                <w:sz w:val="24"/>
                <w:szCs w:val="24"/>
              </w:rPr>
            </w:pPr>
            <w:r w:rsidRPr="00BB46A6">
              <w:rPr>
                <w:rStyle w:val="default"/>
                <w:rFonts w:hint="cs"/>
                <w:sz w:val="24"/>
                <w:szCs w:val="24"/>
                <w:rtl/>
              </w:rPr>
              <w:t>0.65</w:t>
            </w:r>
          </w:p>
        </w:tc>
        <w:tc>
          <w:tcPr>
            <w:tcW w:w="1509" w:type="dxa"/>
            <w:tcBorders>
              <w:top w:val="single" w:sz="4" w:space="0" w:color="auto"/>
            </w:tcBorders>
          </w:tcPr>
          <w:p w14:paraId="582DBEBC" w14:textId="77777777" w:rsidR="00214B38" w:rsidRPr="00BB46A6" w:rsidRDefault="00214B38">
            <w:pPr>
              <w:pStyle w:val="P22"/>
              <w:tabs>
                <w:tab w:val="right" w:pos="6259"/>
              </w:tabs>
              <w:spacing w:before="72"/>
              <w:ind w:left="0" w:right="139"/>
              <w:jc w:val="center"/>
              <w:rPr>
                <w:rStyle w:val="default"/>
                <w:rFonts w:hint="cs"/>
                <w:sz w:val="24"/>
                <w:szCs w:val="24"/>
              </w:rPr>
            </w:pPr>
            <w:r w:rsidRPr="00BB46A6">
              <w:rPr>
                <w:rStyle w:val="default"/>
                <w:rFonts w:hint="cs"/>
                <w:sz w:val="24"/>
                <w:szCs w:val="24"/>
                <w:rtl/>
              </w:rPr>
              <w:t>0.34</w:t>
            </w:r>
          </w:p>
        </w:tc>
        <w:tc>
          <w:tcPr>
            <w:tcW w:w="1320" w:type="dxa"/>
            <w:tcBorders>
              <w:top w:val="single" w:sz="4" w:space="0" w:color="auto"/>
            </w:tcBorders>
          </w:tcPr>
          <w:p w14:paraId="6DFB2276" w14:textId="77777777" w:rsidR="00214B38" w:rsidRPr="00BB46A6" w:rsidRDefault="00214B38">
            <w:pPr>
              <w:pStyle w:val="P22"/>
              <w:tabs>
                <w:tab w:val="right" w:pos="6259"/>
              </w:tabs>
              <w:spacing w:before="72"/>
              <w:ind w:left="0" w:right="139"/>
              <w:jc w:val="center"/>
              <w:rPr>
                <w:rStyle w:val="default"/>
                <w:rFonts w:hint="cs"/>
                <w:sz w:val="24"/>
                <w:szCs w:val="24"/>
              </w:rPr>
            </w:pPr>
            <w:r w:rsidRPr="00BB46A6">
              <w:rPr>
                <w:rStyle w:val="default"/>
                <w:rFonts w:hint="cs"/>
                <w:sz w:val="24"/>
                <w:szCs w:val="24"/>
                <w:rtl/>
              </w:rPr>
              <w:t>0.57</w:t>
            </w:r>
          </w:p>
        </w:tc>
        <w:tc>
          <w:tcPr>
            <w:tcW w:w="1320" w:type="dxa"/>
            <w:tcBorders>
              <w:top w:val="single" w:sz="4" w:space="0" w:color="auto"/>
            </w:tcBorders>
          </w:tcPr>
          <w:p w14:paraId="566605D9" w14:textId="77777777" w:rsidR="00214B38" w:rsidRPr="00BB46A6" w:rsidRDefault="00214B38">
            <w:pPr>
              <w:pStyle w:val="P22"/>
              <w:tabs>
                <w:tab w:val="right" w:pos="6259"/>
              </w:tabs>
              <w:spacing w:before="72"/>
              <w:ind w:left="0" w:right="0"/>
              <w:jc w:val="center"/>
              <w:rPr>
                <w:rStyle w:val="default"/>
                <w:rFonts w:hint="cs"/>
                <w:sz w:val="24"/>
                <w:szCs w:val="24"/>
              </w:rPr>
            </w:pPr>
            <w:r w:rsidRPr="00BB46A6">
              <w:rPr>
                <w:rStyle w:val="default"/>
                <w:rFonts w:hint="cs"/>
                <w:sz w:val="24"/>
                <w:szCs w:val="24"/>
                <w:rtl/>
              </w:rPr>
              <w:t>1.56</w:t>
            </w:r>
          </w:p>
        </w:tc>
      </w:tr>
      <w:tr w:rsidR="00214B38" w14:paraId="3E36FA25" w14:textId="77777777">
        <w:tblPrEx>
          <w:tblCellMar>
            <w:top w:w="0" w:type="dxa"/>
            <w:bottom w:w="0" w:type="dxa"/>
          </w:tblCellMar>
        </w:tblPrEx>
        <w:tc>
          <w:tcPr>
            <w:tcW w:w="2418" w:type="dxa"/>
          </w:tcPr>
          <w:p w14:paraId="193E2CB6" w14:textId="77777777" w:rsidR="00214B38" w:rsidRPr="00BB46A6" w:rsidRDefault="00214B38" w:rsidP="00BB46A6">
            <w:pPr>
              <w:pStyle w:val="P22"/>
              <w:tabs>
                <w:tab w:val="right" w:pos="6259"/>
              </w:tabs>
              <w:spacing w:before="72"/>
              <w:ind w:left="0" w:right="0"/>
              <w:jc w:val="left"/>
              <w:rPr>
                <w:rStyle w:val="default"/>
                <w:rFonts w:hint="cs"/>
                <w:sz w:val="24"/>
                <w:szCs w:val="24"/>
                <w:rtl/>
              </w:rPr>
            </w:pPr>
            <w:r w:rsidRPr="00BB46A6">
              <w:rPr>
                <w:rStyle w:val="default"/>
                <w:rFonts w:hint="cs"/>
                <w:sz w:val="24"/>
                <w:szCs w:val="24"/>
                <w:rtl/>
              </w:rPr>
              <w:t>לצורכי תעשיה</w:t>
            </w:r>
          </w:p>
        </w:tc>
        <w:tc>
          <w:tcPr>
            <w:tcW w:w="1296" w:type="dxa"/>
          </w:tcPr>
          <w:p w14:paraId="0146003D" w14:textId="77777777" w:rsidR="00214B38" w:rsidRPr="00BB46A6" w:rsidRDefault="00214B38">
            <w:pPr>
              <w:pStyle w:val="P22"/>
              <w:tabs>
                <w:tab w:val="right" w:pos="6259"/>
              </w:tabs>
              <w:spacing w:before="72"/>
              <w:ind w:left="0" w:right="139"/>
              <w:jc w:val="center"/>
              <w:rPr>
                <w:rStyle w:val="default"/>
                <w:rFonts w:hint="cs"/>
                <w:sz w:val="24"/>
                <w:szCs w:val="24"/>
              </w:rPr>
            </w:pPr>
            <w:r w:rsidRPr="00BB46A6">
              <w:rPr>
                <w:rStyle w:val="default"/>
                <w:rFonts w:hint="cs"/>
                <w:sz w:val="24"/>
                <w:szCs w:val="24"/>
                <w:rtl/>
              </w:rPr>
              <w:t>0.75</w:t>
            </w:r>
          </w:p>
        </w:tc>
        <w:tc>
          <w:tcPr>
            <w:tcW w:w="1509" w:type="dxa"/>
          </w:tcPr>
          <w:p w14:paraId="7583C786" w14:textId="77777777" w:rsidR="00214B38" w:rsidRPr="00BB46A6" w:rsidRDefault="00214B38">
            <w:pPr>
              <w:pStyle w:val="P22"/>
              <w:tabs>
                <w:tab w:val="right" w:pos="6259"/>
              </w:tabs>
              <w:spacing w:before="72"/>
              <w:ind w:left="0" w:right="139"/>
              <w:jc w:val="center"/>
              <w:rPr>
                <w:rStyle w:val="default"/>
                <w:rFonts w:hint="cs"/>
                <w:sz w:val="24"/>
                <w:szCs w:val="24"/>
              </w:rPr>
            </w:pPr>
            <w:r w:rsidRPr="00BB46A6">
              <w:rPr>
                <w:rStyle w:val="default"/>
                <w:rFonts w:hint="cs"/>
                <w:sz w:val="24"/>
                <w:szCs w:val="24"/>
                <w:rtl/>
              </w:rPr>
              <w:t>0.40</w:t>
            </w:r>
          </w:p>
        </w:tc>
        <w:tc>
          <w:tcPr>
            <w:tcW w:w="1320" w:type="dxa"/>
          </w:tcPr>
          <w:p w14:paraId="5B8A55B1" w14:textId="77777777" w:rsidR="00214B38" w:rsidRPr="00BB46A6" w:rsidRDefault="00214B38">
            <w:pPr>
              <w:pStyle w:val="P22"/>
              <w:tabs>
                <w:tab w:val="right" w:pos="6259"/>
              </w:tabs>
              <w:spacing w:before="72"/>
              <w:ind w:left="0" w:right="139"/>
              <w:jc w:val="center"/>
              <w:rPr>
                <w:rStyle w:val="default"/>
                <w:rFonts w:hint="cs"/>
                <w:sz w:val="24"/>
                <w:szCs w:val="24"/>
              </w:rPr>
            </w:pPr>
            <w:r w:rsidRPr="00BB46A6">
              <w:rPr>
                <w:rStyle w:val="default"/>
                <w:rFonts w:hint="cs"/>
                <w:sz w:val="24"/>
                <w:szCs w:val="24"/>
                <w:rtl/>
              </w:rPr>
              <w:t>0.66</w:t>
            </w:r>
          </w:p>
        </w:tc>
        <w:tc>
          <w:tcPr>
            <w:tcW w:w="1320" w:type="dxa"/>
          </w:tcPr>
          <w:p w14:paraId="65064FF9" w14:textId="77777777" w:rsidR="00214B38" w:rsidRPr="00BB46A6" w:rsidRDefault="00214B38">
            <w:pPr>
              <w:pStyle w:val="P22"/>
              <w:tabs>
                <w:tab w:val="right" w:pos="6259"/>
              </w:tabs>
              <w:spacing w:before="72"/>
              <w:ind w:left="0" w:right="0"/>
              <w:jc w:val="center"/>
              <w:rPr>
                <w:rStyle w:val="default"/>
                <w:rFonts w:hint="cs"/>
                <w:sz w:val="24"/>
                <w:szCs w:val="24"/>
              </w:rPr>
            </w:pPr>
            <w:r w:rsidRPr="00BB46A6">
              <w:rPr>
                <w:rStyle w:val="default"/>
                <w:rFonts w:hint="cs"/>
                <w:sz w:val="24"/>
                <w:szCs w:val="24"/>
                <w:rtl/>
              </w:rPr>
              <w:t>1.81</w:t>
            </w:r>
          </w:p>
        </w:tc>
      </w:tr>
    </w:tbl>
    <w:p w14:paraId="5E272C7D" w14:textId="77777777" w:rsidR="00FB76CF" w:rsidRDefault="00FB76CF" w:rsidP="00214B38">
      <w:pPr>
        <w:pStyle w:val="P00"/>
        <w:spacing w:before="72"/>
        <w:ind w:left="0" w:right="1134"/>
        <w:rPr>
          <w:rFonts w:cs="FrankRuehl" w:hint="cs"/>
          <w:rtl/>
          <w:lang w:eastAsia="en-US"/>
        </w:rPr>
      </w:pPr>
    </w:p>
    <w:p w14:paraId="1FE2A974" w14:textId="77777777" w:rsidR="00BB46A6" w:rsidRPr="00BB46A6" w:rsidRDefault="00BB46A6" w:rsidP="00214B38">
      <w:pPr>
        <w:pStyle w:val="P00"/>
        <w:spacing w:before="72"/>
        <w:ind w:left="0" w:right="1134"/>
        <w:rPr>
          <w:rFonts w:cs="FrankRuehl" w:hint="cs"/>
          <w:rtl/>
          <w:lang w:eastAsia="en-US"/>
        </w:rPr>
      </w:pPr>
    </w:p>
    <w:p w14:paraId="558B8C26" w14:textId="77777777" w:rsidR="00FB76CF" w:rsidRDefault="00FB76CF" w:rsidP="00214B38">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ז' בתמוז התשס"ב (17 ביוני 2002)</w:t>
      </w:r>
      <w:r>
        <w:rPr>
          <w:rFonts w:cs="FrankRuehl"/>
          <w:sz w:val="28"/>
          <w:szCs w:val="26"/>
          <w:rtl/>
        </w:rPr>
        <w:tab/>
      </w:r>
      <w:r>
        <w:rPr>
          <w:rFonts w:cs="FrankRuehl" w:hint="cs"/>
          <w:sz w:val="28"/>
          <w:szCs w:val="26"/>
          <w:rtl/>
        </w:rPr>
        <w:t>מוטי ששון</w:t>
      </w:r>
    </w:p>
    <w:p w14:paraId="658C72CE" w14:textId="77777777" w:rsidR="00FB76CF" w:rsidRPr="00214B38" w:rsidRDefault="00FB76CF" w:rsidP="00BB46A6">
      <w:pPr>
        <w:pStyle w:val="sig-1"/>
        <w:widowControl/>
        <w:tabs>
          <w:tab w:val="clear" w:pos="851"/>
          <w:tab w:val="clear" w:pos="2835"/>
          <w:tab w:val="clear" w:pos="4820"/>
          <w:tab w:val="center" w:pos="5103"/>
        </w:tabs>
        <w:ind w:left="0" w:right="1134"/>
        <w:rPr>
          <w:rFonts w:cs="FrankRuehl" w:hint="cs"/>
          <w:sz w:val="22"/>
          <w:rtl/>
        </w:rPr>
      </w:pPr>
      <w:r w:rsidRPr="00214B38">
        <w:rPr>
          <w:rFonts w:cs="FrankRuehl"/>
          <w:sz w:val="22"/>
          <w:rtl/>
        </w:rPr>
        <w:tab/>
      </w:r>
      <w:r w:rsidRPr="00214B38">
        <w:rPr>
          <w:rFonts w:cs="FrankRuehl" w:hint="cs"/>
          <w:sz w:val="22"/>
          <w:rtl/>
        </w:rPr>
        <w:t>ראש עיריית חולון</w:t>
      </w:r>
    </w:p>
    <w:p w14:paraId="581D4358" w14:textId="77777777" w:rsidR="00FB76CF" w:rsidRPr="00214B38" w:rsidRDefault="00FB76CF" w:rsidP="00214B38">
      <w:pPr>
        <w:pStyle w:val="P00"/>
        <w:spacing w:before="72"/>
        <w:ind w:left="0" w:right="1134"/>
        <w:rPr>
          <w:rFonts w:cs="FrankRuehl"/>
          <w:rtl/>
          <w:lang w:eastAsia="en-US"/>
        </w:rPr>
      </w:pPr>
    </w:p>
    <w:p w14:paraId="75AD6021" w14:textId="77777777" w:rsidR="00FB76CF" w:rsidRPr="00214B38" w:rsidRDefault="00FB76CF" w:rsidP="00214B38">
      <w:pPr>
        <w:pStyle w:val="P00"/>
        <w:spacing w:before="72"/>
        <w:ind w:left="0" w:right="1134"/>
        <w:rPr>
          <w:rFonts w:cs="FrankRuehl"/>
          <w:rtl/>
          <w:lang w:eastAsia="en-US"/>
        </w:rPr>
      </w:pPr>
    </w:p>
    <w:p w14:paraId="174DD80A" w14:textId="77777777" w:rsidR="00FB76CF" w:rsidRDefault="00FB76CF" w:rsidP="00214B38">
      <w:pPr>
        <w:pStyle w:val="P00"/>
        <w:spacing w:before="72"/>
        <w:ind w:left="0" w:right="1134"/>
        <w:rPr>
          <w:rFonts w:cs="FrankRuehl" w:hint="cs"/>
          <w:rtl/>
          <w:lang w:eastAsia="en-US"/>
        </w:rPr>
      </w:pPr>
      <w:bookmarkStart w:id="26" w:name="LawPartEnd"/>
      <w:bookmarkEnd w:id="26"/>
    </w:p>
    <w:p w14:paraId="2065A976" w14:textId="77777777" w:rsidR="00875BA8" w:rsidRPr="00FC2D8F" w:rsidRDefault="00875BA8" w:rsidP="00875BA8">
      <w:pPr>
        <w:pStyle w:val="P00"/>
        <w:spacing w:before="72"/>
        <w:ind w:left="0" w:right="1134"/>
        <w:rPr>
          <w:rStyle w:val="default"/>
          <w:rFonts w:hint="cs"/>
          <w:sz w:val="16"/>
          <w:szCs w:val="16"/>
          <w:rtl/>
        </w:rPr>
      </w:pPr>
      <w:r w:rsidRPr="00FC2D8F">
        <w:rPr>
          <w:rStyle w:val="default"/>
          <w:rFonts w:hint="cs"/>
          <w:sz w:val="16"/>
          <w:szCs w:val="16"/>
          <w:rtl/>
        </w:rPr>
        <w:t>גפני</w:t>
      </w:r>
    </w:p>
    <w:p w14:paraId="7722E5B0" w14:textId="77777777" w:rsidR="00214B38" w:rsidRPr="00214B38" w:rsidRDefault="00214B38" w:rsidP="00214B38">
      <w:pPr>
        <w:pStyle w:val="P00"/>
        <w:spacing w:before="72"/>
        <w:ind w:left="0" w:right="1134"/>
        <w:rPr>
          <w:rFonts w:cs="FrankRuehl" w:hint="cs"/>
          <w:rtl/>
          <w:lang w:eastAsia="en-US"/>
        </w:rPr>
      </w:pPr>
    </w:p>
    <w:sectPr w:rsidR="00214B38" w:rsidRPr="00214B3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8CD84" w14:textId="77777777" w:rsidR="00725513" w:rsidRDefault="00725513">
      <w:r>
        <w:separator/>
      </w:r>
    </w:p>
  </w:endnote>
  <w:endnote w:type="continuationSeparator" w:id="0">
    <w:p w14:paraId="100DA0C4" w14:textId="77777777" w:rsidR="00725513" w:rsidRDefault="00725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73CB" w14:textId="77777777" w:rsidR="00FB76CF" w:rsidRDefault="00FB76C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DDC0EAF" w14:textId="77777777" w:rsidR="00FB76CF" w:rsidRDefault="00FB76C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E2C248B" w14:textId="77777777" w:rsidR="00FB76CF" w:rsidRDefault="00FB76C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872AF">
      <w:rPr>
        <w:rFonts w:cs="TopType Jerushalmi"/>
        <w:noProof/>
        <w:color w:val="000000"/>
        <w:sz w:val="14"/>
        <w:szCs w:val="14"/>
      </w:rPr>
      <w:t>D:\Yael\hakika\mekomi\mek_005_001.doc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97035" w14:textId="77777777" w:rsidR="00FB76CF" w:rsidRDefault="00FB76C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7149B">
      <w:rPr>
        <w:rFonts w:hAnsi="FrankRuehl" w:cs="FrankRuehl"/>
        <w:noProof/>
        <w:sz w:val="24"/>
        <w:szCs w:val="24"/>
        <w:rtl/>
      </w:rPr>
      <w:t>4</w:t>
    </w:r>
    <w:r>
      <w:rPr>
        <w:rFonts w:hAnsi="FrankRuehl" w:cs="FrankRuehl"/>
        <w:sz w:val="24"/>
        <w:szCs w:val="24"/>
        <w:rtl/>
      </w:rPr>
      <w:fldChar w:fldCharType="end"/>
    </w:r>
  </w:p>
  <w:p w14:paraId="51627D7D" w14:textId="77777777" w:rsidR="00FB76CF" w:rsidRDefault="00FB76C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751540" w14:textId="77777777" w:rsidR="00FB76CF" w:rsidRDefault="00FB76C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872AF">
      <w:rPr>
        <w:rFonts w:cs="TopType Jerushalmi"/>
        <w:noProof/>
        <w:color w:val="000000"/>
        <w:sz w:val="14"/>
        <w:szCs w:val="14"/>
      </w:rPr>
      <w:t>D:\Yael\hakika\mekomi\mek_005_001.doc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E8699" w14:textId="77777777" w:rsidR="00725513" w:rsidRDefault="00725513" w:rsidP="009872AF">
      <w:pPr>
        <w:spacing w:before="60" w:line="240" w:lineRule="auto"/>
        <w:ind w:right="1134"/>
      </w:pPr>
      <w:r>
        <w:separator/>
      </w:r>
    </w:p>
  </w:footnote>
  <w:footnote w:type="continuationSeparator" w:id="0">
    <w:p w14:paraId="3F8DD098" w14:textId="77777777" w:rsidR="00725513" w:rsidRDefault="00725513">
      <w:r>
        <w:continuationSeparator/>
      </w:r>
    </w:p>
  </w:footnote>
  <w:footnote w:id="1">
    <w:p w14:paraId="345C611A" w14:textId="77777777" w:rsidR="00FB76CF" w:rsidRDefault="00FB76CF" w:rsidP="00AC05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vertAlign w:val="baseline"/>
        </w:rPr>
        <w:t>*</w:t>
      </w:r>
      <w:r>
        <w:rPr>
          <w:rFonts w:cs="FrankRuehl"/>
          <w:rtl/>
        </w:rPr>
        <w:t>פ</w:t>
      </w:r>
      <w:r>
        <w:rPr>
          <w:rFonts w:cs="FrankRuehl" w:hint="cs"/>
          <w:rtl/>
        </w:rPr>
        <w:t xml:space="preserve">ורסמו </w:t>
      </w:r>
      <w:hyperlink r:id="rId1" w:history="1">
        <w:r>
          <w:rPr>
            <w:rStyle w:val="Hyperlink"/>
            <w:rFonts w:cs="FrankRuehl" w:hint="cs"/>
            <w:rtl/>
          </w:rPr>
          <w:t>ק"ת חש"</w:t>
        </w:r>
        <w:r w:rsidR="009872AF">
          <w:rPr>
            <w:rStyle w:val="Hyperlink"/>
            <w:rFonts w:cs="FrankRuehl" w:hint="cs"/>
            <w:rtl/>
          </w:rPr>
          <w:t>ם</w:t>
        </w:r>
        <w:r>
          <w:rPr>
            <w:rStyle w:val="Hyperlink"/>
            <w:rFonts w:cs="FrankRuehl" w:hint="cs"/>
            <w:rtl/>
          </w:rPr>
          <w:t xml:space="preserve"> תשס"ג מס' 660</w:t>
        </w:r>
      </w:hyperlink>
      <w:r>
        <w:rPr>
          <w:rFonts w:cs="FrankRuehl" w:hint="cs"/>
          <w:rtl/>
        </w:rPr>
        <w:t xml:space="preserve"> מיום 28.10.2002 עמ' 58.</w:t>
      </w:r>
    </w:p>
    <w:p w14:paraId="5705E73A" w14:textId="77777777" w:rsidR="00FB76CF" w:rsidRDefault="00FB76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תוקן</w:t>
      </w:r>
      <w:r>
        <w:rPr>
          <w:rFonts w:cs="FrankRuehl"/>
          <w:rtl/>
        </w:rPr>
        <w:t xml:space="preserve"> </w:t>
      </w:r>
      <w:hyperlink r:id="rId2" w:history="1">
        <w:r>
          <w:rPr>
            <w:rStyle w:val="Hyperlink"/>
            <w:rFonts w:cs="FrankRuehl"/>
            <w:rtl/>
          </w:rPr>
          <w:t xml:space="preserve">ק"ת </w:t>
        </w:r>
        <w:r>
          <w:rPr>
            <w:rStyle w:val="Hyperlink"/>
            <w:rFonts w:cs="FrankRuehl"/>
            <w:rtl/>
          </w:rPr>
          <w:t>ח</w:t>
        </w:r>
        <w:r w:rsidR="009872AF">
          <w:rPr>
            <w:rStyle w:val="Hyperlink"/>
            <w:rFonts w:cs="FrankRuehl"/>
            <w:rtl/>
          </w:rPr>
          <w:t>ש"</w:t>
        </w:r>
        <w:r w:rsidR="009872AF">
          <w:rPr>
            <w:rStyle w:val="Hyperlink"/>
            <w:rFonts w:cs="FrankRuehl" w:hint="cs"/>
            <w:rtl/>
          </w:rPr>
          <w:t>ם</w:t>
        </w:r>
        <w:r>
          <w:rPr>
            <w:rStyle w:val="Hyperlink"/>
            <w:rFonts w:cs="FrankRuehl"/>
            <w:rtl/>
          </w:rPr>
          <w:t xml:space="preserve"> תשס"ג מס' 667</w:t>
        </w:r>
      </w:hyperlink>
      <w:r>
        <w:rPr>
          <w:rFonts w:cs="FrankRuehl" w:hint="cs"/>
          <w:rtl/>
        </w:rPr>
        <w:t xml:space="preserve"> מיום 1.4.2003 עמ' 334 </w:t>
      </w:r>
      <w:r>
        <w:rPr>
          <w:rFonts w:cs="FrankRuehl"/>
          <w:rtl/>
        </w:rPr>
        <w:t>–</w:t>
      </w:r>
      <w:r>
        <w:rPr>
          <w:rFonts w:cs="FrankRuehl" w:hint="cs"/>
          <w:rtl/>
        </w:rPr>
        <w:t xml:space="preserve"> תיקון תשס"ג-2003; </w:t>
      </w:r>
      <w:r w:rsidR="00175E91">
        <w:rPr>
          <w:rFonts w:cs="FrankRuehl" w:hint="cs"/>
          <w:rtl/>
        </w:rPr>
        <w:t xml:space="preserve">$$$ </w:t>
      </w:r>
      <w:r>
        <w:rPr>
          <w:rFonts w:cs="FrankRuehl" w:hint="cs"/>
          <w:rtl/>
        </w:rPr>
        <w:t>תחילתו ביום 28.10.2002.</w:t>
      </w:r>
      <w:r w:rsidR="00175E91">
        <w:rPr>
          <w:rFonts w:cs="FrankRuehl" w:hint="cs"/>
          <w:rtl/>
        </w:rPr>
        <w:t xml:space="preserve"> ###</w:t>
      </w:r>
    </w:p>
    <w:p w14:paraId="18849289" w14:textId="77777777" w:rsidR="0037149B" w:rsidRDefault="00FB76CF" w:rsidP="003714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9872AF">
          <w:rPr>
            <w:rStyle w:val="Hyperlink"/>
            <w:rFonts w:cs="FrankRuehl"/>
            <w:rtl/>
          </w:rPr>
          <w:t>ק"ת חש"</w:t>
        </w:r>
        <w:r w:rsidR="009872AF">
          <w:rPr>
            <w:rStyle w:val="Hyperlink"/>
            <w:rFonts w:cs="FrankRuehl" w:hint="cs"/>
            <w:rtl/>
          </w:rPr>
          <w:t>ם</w:t>
        </w:r>
        <w:r>
          <w:rPr>
            <w:rStyle w:val="Hyperlink"/>
            <w:rFonts w:cs="FrankRuehl"/>
            <w:rtl/>
          </w:rPr>
          <w:t xml:space="preserve"> ת</w:t>
        </w:r>
        <w:r>
          <w:rPr>
            <w:rStyle w:val="Hyperlink"/>
            <w:rFonts w:cs="FrankRuehl"/>
            <w:rtl/>
          </w:rPr>
          <w:t>ש</w:t>
        </w:r>
        <w:r>
          <w:rPr>
            <w:rStyle w:val="Hyperlink"/>
            <w:rFonts w:cs="FrankRuehl"/>
            <w:rtl/>
          </w:rPr>
          <w:t>ס</w:t>
        </w:r>
        <w:r>
          <w:rPr>
            <w:rStyle w:val="Hyperlink"/>
            <w:rFonts w:cs="FrankRuehl"/>
            <w:rtl/>
          </w:rPr>
          <w:t>"ה מס</w:t>
        </w:r>
        <w:r>
          <w:rPr>
            <w:rStyle w:val="Hyperlink"/>
            <w:rFonts w:cs="FrankRuehl"/>
            <w:rtl/>
          </w:rPr>
          <w:t>'</w:t>
        </w:r>
        <w:r>
          <w:rPr>
            <w:rStyle w:val="Hyperlink"/>
            <w:rFonts w:cs="FrankRuehl"/>
            <w:rtl/>
          </w:rPr>
          <w:t xml:space="preserve"> 683</w:t>
        </w:r>
      </w:hyperlink>
      <w:r>
        <w:rPr>
          <w:rFonts w:cs="FrankRuehl" w:hint="cs"/>
          <w:rtl/>
        </w:rPr>
        <w:t xml:space="preserve"> מיום 10.2.2005 עמ' 52 </w:t>
      </w:r>
      <w:r>
        <w:rPr>
          <w:rFonts w:cs="FrankRuehl"/>
          <w:rtl/>
        </w:rPr>
        <w:t>–</w:t>
      </w:r>
      <w:r>
        <w:rPr>
          <w:rFonts w:cs="FrankRuehl" w:hint="cs"/>
          <w:rtl/>
        </w:rPr>
        <w:t xml:space="preserve"> תיקון תשס"ה-2005; </w:t>
      </w:r>
      <w:r w:rsidR="0037149B">
        <w:rPr>
          <w:rFonts w:cs="FrankRuehl" w:hint="cs"/>
          <w:rtl/>
        </w:rPr>
        <w:t xml:space="preserve">$$$ </w:t>
      </w:r>
      <w:r>
        <w:rPr>
          <w:rFonts w:cs="FrankRuehl" w:hint="cs"/>
          <w:rtl/>
        </w:rPr>
        <w:t>ר' סעיף 3 לענין הוראת שעה.</w:t>
      </w:r>
    </w:p>
    <w:p w14:paraId="30F64BEA" w14:textId="77777777" w:rsidR="00955E30" w:rsidRDefault="0037149B" w:rsidP="0037149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w:t>
      </w:r>
      <w:r w:rsidR="00955E30">
        <w:rPr>
          <w:rFonts w:cs="FrankRuehl" w:hint="cs"/>
          <w:rtl/>
        </w:rPr>
        <w:t xml:space="preserve">על אף האמור בסעיף 15 לחוק העזר העיקרי ובחוק העזר לחולון (הצמדה למדד), התשמ"א-1981, יעודכנו הסכומים שבתוספת השניה לחוק העזר העיקרי, כנוסחה בחוק עזר זה, ב-1 בחודש שלאחר פרסום חוק עזר זה (להלן </w:t>
      </w:r>
      <w:r w:rsidR="00955E30">
        <w:rPr>
          <w:rFonts w:cs="FrankRuehl"/>
          <w:rtl/>
        </w:rPr>
        <w:t>–</w:t>
      </w:r>
      <w:r w:rsidR="00955E30">
        <w:rPr>
          <w:rFonts w:cs="FrankRuehl" w:hint="cs"/>
          <w:rtl/>
        </w:rPr>
        <w:t xml:space="preserve"> יום העדכון הראשון) לפי שיעור שינוי המדד שפורסם לאחרונה לפני יום העדכון הראשון לעומת מדד חודש מרס 2003.</w:t>
      </w:r>
      <w:r w:rsidR="00175E91">
        <w:rPr>
          <w:rFonts w:cs="FrankRuehl" w:hint="cs"/>
          <w:rtl/>
        </w:rPr>
        <w:t xml:space="preserve"> </w:t>
      </w:r>
      <w:r w:rsidR="00955E30">
        <w:rPr>
          <w:rFonts w:cs="FrankRuehl" w:hint="cs"/>
          <w:rtl/>
        </w:rPr>
        <w:t>###</w:t>
      </w:r>
    </w:p>
    <w:p w14:paraId="73CB280C" w14:textId="77777777" w:rsidR="0037149B" w:rsidRDefault="00FB76CF" w:rsidP="003714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9872AF">
          <w:rPr>
            <w:rStyle w:val="Hyperlink"/>
            <w:rFonts w:cs="FrankRuehl"/>
            <w:rtl/>
          </w:rPr>
          <w:t>ק"ת חש"</w:t>
        </w:r>
        <w:r w:rsidR="009872AF">
          <w:rPr>
            <w:rStyle w:val="Hyperlink"/>
            <w:rFonts w:cs="FrankRuehl" w:hint="cs"/>
            <w:rtl/>
          </w:rPr>
          <w:t>ם</w:t>
        </w:r>
        <w:r>
          <w:rPr>
            <w:rStyle w:val="Hyperlink"/>
            <w:rFonts w:cs="FrankRuehl"/>
            <w:rtl/>
          </w:rPr>
          <w:t xml:space="preserve"> </w:t>
        </w:r>
        <w:r>
          <w:rPr>
            <w:rStyle w:val="Hyperlink"/>
            <w:rFonts w:cs="FrankRuehl"/>
            <w:rtl/>
          </w:rPr>
          <w:t>ת</w:t>
        </w:r>
        <w:r>
          <w:rPr>
            <w:rStyle w:val="Hyperlink"/>
            <w:rFonts w:cs="FrankRuehl"/>
            <w:rtl/>
          </w:rPr>
          <w:t>שס"ו מס' 695</w:t>
        </w:r>
      </w:hyperlink>
      <w:r>
        <w:rPr>
          <w:rFonts w:cs="FrankRuehl" w:hint="cs"/>
          <w:rtl/>
        </w:rPr>
        <w:t xml:space="preserve"> מיום 2.8.2006 עמ' 182 </w:t>
      </w:r>
      <w:r>
        <w:rPr>
          <w:rFonts w:cs="FrankRuehl"/>
          <w:rtl/>
        </w:rPr>
        <w:t>–</w:t>
      </w:r>
      <w:r>
        <w:rPr>
          <w:rFonts w:cs="FrankRuehl" w:hint="cs"/>
          <w:rtl/>
        </w:rPr>
        <w:t xml:space="preserve"> תיקון תשס"ו-2006; </w:t>
      </w:r>
      <w:r w:rsidR="0037149B">
        <w:rPr>
          <w:rFonts w:cs="FrankRuehl" w:hint="cs"/>
          <w:rtl/>
        </w:rPr>
        <w:t xml:space="preserve">$$$ </w:t>
      </w:r>
      <w:r>
        <w:rPr>
          <w:rFonts w:cs="FrankRuehl" w:hint="cs"/>
          <w:rtl/>
        </w:rPr>
        <w:t>ר' סעיף 4 לענין הוראת שעה</w:t>
      </w:r>
      <w:r w:rsidR="0037149B">
        <w:rPr>
          <w:rFonts w:cs="FrankRuehl" w:hint="cs"/>
          <w:rtl/>
        </w:rPr>
        <w:t>.</w:t>
      </w:r>
      <w:r w:rsidR="0037149B" w:rsidRPr="0037149B">
        <w:rPr>
          <w:rFonts w:cs="FrankRuehl" w:hint="cs"/>
          <w:rtl/>
        </w:rPr>
        <w:t xml:space="preserve"> ת"ט *** </w:t>
      </w:r>
      <w:hyperlink r:id="rId5" w:history="1">
        <w:r w:rsidR="0037149B" w:rsidRPr="0037149B">
          <w:rPr>
            <w:rStyle w:val="Hyperlink"/>
            <w:rFonts w:cs="FrankRuehl" w:hint="cs"/>
            <w:rtl/>
          </w:rPr>
          <w:t>ק"ת חש"ם תשס"ז מס' 696</w:t>
        </w:r>
      </w:hyperlink>
      <w:r w:rsidR="0037149B">
        <w:rPr>
          <w:rFonts w:cs="FrankRuehl" w:hint="cs"/>
          <w:rtl/>
        </w:rPr>
        <w:t xml:space="preserve"> מיום 18.10.2006 עמ' 24</w:t>
      </w:r>
      <w:r w:rsidR="0037149B" w:rsidRPr="0037149B">
        <w:rPr>
          <w:rFonts w:cs="FrankRuehl" w:hint="cs"/>
          <w:rtl/>
        </w:rPr>
        <w:t>.</w:t>
      </w:r>
    </w:p>
    <w:p w14:paraId="53CC3E9B" w14:textId="77777777" w:rsidR="00955E30" w:rsidRDefault="0037149B" w:rsidP="0037149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w:t>
      </w:r>
      <w:r w:rsidR="009872AF">
        <w:rPr>
          <w:rFonts w:cs="FrankRuehl" w:hint="cs"/>
          <w:rtl/>
        </w:rPr>
        <w:t xml:space="preserve"> </w:t>
      </w:r>
      <w:r w:rsidR="00955E30">
        <w:rPr>
          <w:rFonts w:cs="FrankRuehl" w:hint="cs"/>
          <w:rtl/>
        </w:rPr>
        <w:t xml:space="preserve">על אף האמור בחוק עזר לחולון (הצמדה למדד), התשמ"א-1981, יעודכנו שיעורי האגרה הנקובים בתוספת השניה לחוק העזר העיקרי, כנוסחה בחוק עזר זה, ב-1 בחודש שלאחר פרסום חוק עזר זה (להלן </w:t>
      </w:r>
      <w:r w:rsidR="00955E30">
        <w:rPr>
          <w:rFonts w:cs="FrankRuehl"/>
          <w:rtl/>
        </w:rPr>
        <w:t>–</w:t>
      </w:r>
      <w:r w:rsidR="00955E30">
        <w:rPr>
          <w:rFonts w:cs="FrankRuehl" w:hint="cs"/>
          <w:rtl/>
        </w:rPr>
        <w:t xml:space="preserve"> יום העדכון הראשון) לפי שיעור שינוי המדד שפורסם לאחרונה לפני יום העדכון הראשון לעומת מדד חודש מאי 2005.</w:t>
      </w:r>
      <w:r w:rsidR="00175E91">
        <w:rPr>
          <w:rFonts w:cs="FrankRuehl" w:hint="cs"/>
          <w:rtl/>
        </w:rPr>
        <w:t xml:space="preserve"> </w:t>
      </w:r>
      <w:r w:rsidR="00955E30">
        <w:rPr>
          <w:rFonts w:cs="FrankRuehl" w:hint="cs"/>
          <w:rtl/>
        </w:rPr>
        <w:t>###</w:t>
      </w:r>
      <w:r w:rsidR="00175E91">
        <w:rPr>
          <w:rFonts w:cs="FrankRuehl" w:hint="cs"/>
          <w:rtl/>
        </w:rPr>
        <w:t xml:space="preserve"> </w:t>
      </w:r>
      <w:r>
        <w:rPr>
          <w:rFonts w:cs="FrankRuehl" w:hint="cs"/>
          <w:rtl/>
        </w:rPr>
        <w:t>###</w:t>
      </w:r>
    </w:p>
    <w:p w14:paraId="5D8AB006" w14:textId="77777777" w:rsidR="0037149B" w:rsidRDefault="0026488A" w:rsidP="003714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9872AF">
          <w:rPr>
            <w:rStyle w:val="Hyperlink"/>
            <w:rFonts w:cs="FrankRuehl" w:hint="cs"/>
            <w:rtl/>
          </w:rPr>
          <w:t>ק"ת חש"ם</w:t>
        </w:r>
        <w:r w:rsidR="00214B38" w:rsidRPr="0026488A">
          <w:rPr>
            <w:rStyle w:val="Hyperlink"/>
            <w:rFonts w:cs="FrankRuehl" w:hint="cs"/>
            <w:rtl/>
          </w:rPr>
          <w:t xml:space="preserve"> תשס"ח מס' 717</w:t>
        </w:r>
      </w:hyperlink>
      <w:r w:rsidR="00214B38">
        <w:rPr>
          <w:rFonts w:cs="FrankRuehl" w:hint="cs"/>
          <w:rtl/>
        </w:rPr>
        <w:t xml:space="preserve"> מיום 13.5.2008 עמ' 210 </w:t>
      </w:r>
      <w:r w:rsidR="00214B38">
        <w:rPr>
          <w:rFonts w:cs="FrankRuehl"/>
          <w:rtl/>
        </w:rPr>
        <w:t>–</w:t>
      </w:r>
      <w:r w:rsidR="00214B38">
        <w:rPr>
          <w:rFonts w:cs="FrankRuehl" w:hint="cs"/>
          <w:rtl/>
        </w:rPr>
        <w:t xml:space="preserve"> תיקון תשס"ח-2008; </w:t>
      </w:r>
      <w:r w:rsidR="0037149B">
        <w:rPr>
          <w:rFonts w:cs="FrankRuehl" w:hint="cs"/>
          <w:rtl/>
        </w:rPr>
        <w:t xml:space="preserve">$$$ </w:t>
      </w:r>
      <w:r w:rsidR="00214B38">
        <w:rPr>
          <w:rFonts w:cs="FrankRuehl" w:hint="cs"/>
          <w:rtl/>
        </w:rPr>
        <w:t>ר' סעיף 10 לענין הוראת שעה.</w:t>
      </w:r>
    </w:p>
    <w:p w14:paraId="2C8FCFB7" w14:textId="77777777" w:rsidR="00955E30" w:rsidRDefault="00175E91" w:rsidP="0037149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10. </w:t>
      </w:r>
      <w:r w:rsidR="00955E30">
        <w:rPr>
          <w:rFonts w:cs="FrankRuehl" w:hint="cs"/>
          <w:rtl/>
        </w:rPr>
        <w:t xml:space="preserve">על אף האמור בסעיף 2 לחוק העזר העיקרי ובחוק העזר לחולון (הצמדה למדד), התשמ"א-1981, יעודכנו סכומי ההיטל שנקבעו בחוק עזר זה ב-1 בחודש שלאחר פרסום חוק עזר זה ברשומות (להלן </w:t>
      </w:r>
      <w:r w:rsidR="00955E30">
        <w:rPr>
          <w:rFonts w:cs="FrankRuehl"/>
          <w:rtl/>
        </w:rPr>
        <w:t>–</w:t>
      </w:r>
      <w:r w:rsidR="00955E30">
        <w:rPr>
          <w:rFonts w:cs="FrankRuehl" w:hint="cs"/>
          <w:rtl/>
        </w:rPr>
        <w:t xml:space="preserve"> יום העדכון הראשון) לפי שיעור שינוי המדד שפורסם לפני יום העדכון הראשון לעומת מדד חודש מרס 2007.</w:t>
      </w:r>
      <w:r>
        <w:rPr>
          <w:rFonts w:cs="FrankRuehl" w:hint="cs"/>
          <w:rtl/>
        </w:rPr>
        <w:t xml:space="preserve"> </w:t>
      </w:r>
      <w:r w:rsidR="00955E30">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14A06" w14:textId="77777777" w:rsidR="00FB76CF" w:rsidRDefault="00FB76C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2921B068" w14:textId="77777777" w:rsidR="00FB76CF" w:rsidRDefault="00FB76C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C7952A9" w14:textId="77777777" w:rsidR="00FB76CF" w:rsidRDefault="00FB76C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474A1" w14:textId="77777777" w:rsidR="00FB76CF" w:rsidRDefault="00FB76CF" w:rsidP="009872A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לחולון (ביוב), תשס"ג-2002</w:t>
    </w:r>
  </w:p>
  <w:p w14:paraId="70BB1EA0" w14:textId="77777777" w:rsidR="00FB76CF" w:rsidRDefault="00FB76C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92CDAB" w14:textId="77777777" w:rsidR="00FB76CF" w:rsidRDefault="00FB76C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56893"/>
    <w:multiLevelType w:val="hybridMultilevel"/>
    <w:tmpl w:val="52AE57DC"/>
    <w:lvl w:ilvl="0" w:tplc="DC3EC61A">
      <w:start w:val="1"/>
      <w:numFmt w:val="decimal"/>
      <w:lvlText w:val="(%1)"/>
      <w:lvlJc w:val="left"/>
      <w:pPr>
        <w:tabs>
          <w:tab w:val="num" w:pos="1350"/>
        </w:tabs>
        <w:ind w:left="1350" w:right="1350" w:hanging="360"/>
      </w:pPr>
      <w:rPr>
        <w:rFonts w:hint="default"/>
      </w:rPr>
    </w:lvl>
    <w:lvl w:ilvl="1" w:tplc="040D0019" w:tentative="1">
      <w:start w:val="1"/>
      <w:numFmt w:val="lowerLetter"/>
      <w:lvlText w:val="%2."/>
      <w:lvlJc w:val="left"/>
      <w:pPr>
        <w:tabs>
          <w:tab w:val="num" w:pos="2070"/>
        </w:tabs>
        <w:ind w:left="2070" w:right="2070" w:hanging="360"/>
      </w:pPr>
    </w:lvl>
    <w:lvl w:ilvl="2" w:tplc="040D001B" w:tentative="1">
      <w:start w:val="1"/>
      <w:numFmt w:val="lowerRoman"/>
      <w:lvlText w:val="%3."/>
      <w:lvlJc w:val="right"/>
      <w:pPr>
        <w:tabs>
          <w:tab w:val="num" w:pos="2790"/>
        </w:tabs>
        <w:ind w:left="2790" w:right="2790" w:hanging="180"/>
      </w:pPr>
    </w:lvl>
    <w:lvl w:ilvl="3" w:tplc="040D000F" w:tentative="1">
      <w:start w:val="1"/>
      <w:numFmt w:val="decimal"/>
      <w:lvlText w:val="%4."/>
      <w:lvlJc w:val="left"/>
      <w:pPr>
        <w:tabs>
          <w:tab w:val="num" w:pos="3510"/>
        </w:tabs>
        <w:ind w:left="3510" w:right="3510" w:hanging="360"/>
      </w:pPr>
    </w:lvl>
    <w:lvl w:ilvl="4" w:tplc="040D0019" w:tentative="1">
      <w:start w:val="1"/>
      <w:numFmt w:val="lowerLetter"/>
      <w:lvlText w:val="%5."/>
      <w:lvlJc w:val="left"/>
      <w:pPr>
        <w:tabs>
          <w:tab w:val="num" w:pos="4230"/>
        </w:tabs>
        <w:ind w:left="4230" w:right="4230" w:hanging="360"/>
      </w:pPr>
    </w:lvl>
    <w:lvl w:ilvl="5" w:tplc="040D001B" w:tentative="1">
      <w:start w:val="1"/>
      <w:numFmt w:val="lowerRoman"/>
      <w:lvlText w:val="%6."/>
      <w:lvlJc w:val="right"/>
      <w:pPr>
        <w:tabs>
          <w:tab w:val="num" w:pos="4950"/>
        </w:tabs>
        <w:ind w:left="4950" w:right="4950" w:hanging="180"/>
      </w:pPr>
    </w:lvl>
    <w:lvl w:ilvl="6" w:tplc="040D000F" w:tentative="1">
      <w:start w:val="1"/>
      <w:numFmt w:val="decimal"/>
      <w:lvlText w:val="%7."/>
      <w:lvlJc w:val="left"/>
      <w:pPr>
        <w:tabs>
          <w:tab w:val="num" w:pos="5670"/>
        </w:tabs>
        <w:ind w:left="5670" w:right="5670" w:hanging="360"/>
      </w:pPr>
    </w:lvl>
    <w:lvl w:ilvl="7" w:tplc="040D0019" w:tentative="1">
      <w:start w:val="1"/>
      <w:numFmt w:val="lowerLetter"/>
      <w:lvlText w:val="%8."/>
      <w:lvlJc w:val="left"/>
      <w:pPr>
        <w:tabs>
          <w:tab w:val="num" w:pos="6390"/>
        </w:tabs>
        <w:ind w:left="6390" w:right="6390" w:hanging="360"/>
      </w:pPr>
    </w:lvl>
    <w:lvl w:ilvl="8" w:tplc="040D001B" w:tentative="1">
      <w:start w:val="1"/>
      <w:numFmt w:val="lowerRoman"/>
      <w:lvlText w:val="%9."/>
      <w:lvlJc w:val="right"/>
      <w:pPr>
        <w:tabs>
          <w:tab w:val="num" w:pos="7110"/>
        </w:tabs>
        <w:ind w:left="7110" w:right="7110" w:hanging="180"/>
      </w:pPr>
    </w:lvl>
  </w:abstractNum>
  <w:num w:numId="1" w16cid:durableId="1561861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4B38"/>
    <w:rsid w:val="000007F1"/>
    <w:rsid w:val="00155F37"/>
    <w:rsid w:val="00175E91"/>
    <w:rsid w:val="001F5D76"/>
    <w:rsid w:val="00214B38"/>
    <w:rsid w:val="0026488A"/>
    <w:rsid w:val="002E0334"/>
    <w:rsid w:val="00326067"/>
    <w:rsid w:val="0037149B"/>
    <w:rsid w:val="003815EC"/>
    <w:rsid w:val="00402F4C"/>
    <w:rsid w:val="005653C0"/>
    <w:rsid w:val="005B7E73"/>
    <w:rsid w:val="00636DB1"/>
    <w:rsid w:val="00725513"/>
    <w:rsid w:val="00775FF0"/>
    <w:rsid w:val="00875BA8"/>
    <w:rsid w:val="00945F8D"/>
    <w:rsid w:val="009473A3"/>
    <w:rsid w:val="00955E30"/>
    <w:rsid w:val="00981C07"/>
    <w:rsid w:val="009872AF"/>
    <w:rsid w:val="00AC05DC"/>
    <w:rsid w:val="00B737EF"/>
    <w:rsid w:val="00B86F66"/>
    <w:rsid w:val="00BB46A6"/>
    <w:rsid w:val="00C05901"/>
    <w:rsid w:val="00C95CCD"/>
    <w:rsid w:val="00DA50D8"/>
    <w:rsid w:val="00FB76CF"/>
    <w:rsid w:val="00FD29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BA6CA13"/>
  <w15:chartTrackingRefBased/>
  <w15:docId w15:val="{C9DA70BD-7FE8-4760-836F-39248C43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683.pdf" TargetMode="External"/><Relationship Id="rId2" Type="http://schemas.openxmlformats.org/officeDocument/2006/relationships/hyperlink" Target="http://www.nevo.co.il/Law_word/law07/mekomi-667.pdf" TargetMode="External"/><Relationship Id="rId1" Type="http://schemas.openxmlformats.org/officeDocument/2006/relationships/hyperlink" Target="http://www.nevo.co.il/Law_word/law07/mekomi-0660.pdf" TargetMode="External"/><Relationship Id="rId6" Type="http://schemas.openxmlformats.org/officeDocument/2006/relationships/hyperlink" Target="http://www.nevo.co.il/Law_word/law07/mekomi-717.pdf" TargetMode="External"/><Relationship Id="rId5" Type="http://schemas.openxmlformats.org/officeDocument/2006/relationships/hyperlink" Target="http://www.nevo.co.il/Law_word/law07/mekomi-0696.pdf" TargetMode="External"/><Relationship Id="rId4" Type="http://schemas.openxmlformats.org/officeDocument/2006/relationships/hyperlink" Target="http://www.nevo.co.il/Law_word/law07/mekomi-06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17415</CharactersWithSpaces>
  <SharedDoc>false</SharedDoc>
  <HLinks>
    <vt:vector size="192" baseType="variant">
      <vt:variant>
        <vt:i4>5505033</vt:i4>
      </vt:variant>
      <vt:variant>
        <vt:i4>150</vt:i4>
      </vt:variant>
      <vt:variant>
        <vt:i4>0</vt:i4>
      </vt:variant>
      <vt:variant>
        <vt:i4>5</vt:i4>
      </vt:variant>
      <vt:variant>
        <vt:lpwstr/>
      </vt:variant>
      <vt:variant>
        <vt:lpwstr>med1</vt:lpwstr>
      </vt:variant>
      <vt:variant>
        <vt:i4>5570569</vt:i4>
      </vt:variant>
      <vt:variant>
        <vt:i4>144</vt:i4>
      </vt:variant>
      <vt:variant>
        <vt:i4>0</vt:i4>
      </vt:variant>
      <vt:variant>
        <vt:i4>5</vt:i4>
      </vt:variant>
      <vt:variant>
        <vt:lpwstr/>
      </vt:variant>
      <vt:variant>
        <vt:lpwstr>med0</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3604520</vt:i4>
      </vt:variant>
      <vt:variant>
        <vt:i4>120</vt:i4>
      </vt:variant>
      <vt:variant>
        <vt:i4>0</vt:i4>
      </vt:variant>
      <vt:variant>
        <vt:i4>5</vt:i4>
      </vt:variant>
      <vt:variant>
        <vt:lpwstr/>
      </vt:variant>
      <vt:variant>
        <vt:lpwstr>Seif24</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3801131</vt:i4>
      </vt:variant>
      <vt:variant>
        <vt:i4>84</vt:i4>
      </vt:variant>
      <vt:variant>
        <vt:i4>0</vt:i4>
      </vt:variant>
      <vt:variant>
        <vt:i4>5</vt:i4>
      </vt:variant>
      <vt:variant>
        <vt:lpwstr/>
      </vt:variant>
      <vt:variant>
        <vt:lpwstr>Seif19</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3145768</vt:i4>
      </vt:variant>
      <vt:variant>
        <vt:i4>42</vt:i4>
      </vt:variant>
      <vt:variant>
        <vt:i4>0</vt:i4>
      </vt:variant>
      <vt:variant>
        <vt:i4>5</vt:i4>
      </vt:variant>
      <vt:variant>
        <vt:lpwstr/>
      </vt:variant>
      <vt:variant>
        <vt:lpwstr>Seif23</vt:lpwstr>
      </vt:variant>
      <vt:variant>
        <vt:i4>3211304</vt:i4>
      </vt:variant>
      <vt:variant>
        <vt:i4>36</vt:i4>
      </vt:variant>
      <vt:variant>
        <vt:i4>0</vt:i4>
      </vt:variant>
      <vt:variant>
        <vt:i4>5</vt:i4>
      </vt:variant>
      <vt:variant>
        <vt:lpwstr/>
      </vt:variant>
      <vt:variant>
        <vt:lpwstr>Seif22</vt:lpwstr>
      </vt:variant>
      <vt:variant>
        <vt:i4>3276840</vt:i4>
      </vt:variant>
      <vt:variant>
        <vt:i4>30</vt:i4>
      </vt:variant>
      <vt:variant>
        <vt:i4>0</vt:i4>
      </vt:variant>
      <vt:variant>
        <vt:i4>5</vt:i4>
      </vt:variant>
      <vt:variant>
        <vt:lpwstr/>
      </vt:variant>
      <vt:variant>
        <vt:lpwstr>Seif21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3342376</vt:i4>
      </vt:variant>
      <vt:variant>
        <vt:i4>6</vt:i4>
      </vt:variant>
      <vt:variant>
        <vt:i4>0</vt:i4>
      </vt:variant>
      <vt:variant>
        <vt:i4>5</vt:i4>
      </vt:variant>
      <vt:variant>
        <vt:lpwstr/>
      </vt:variant>
      <vt:variant>
        <vt:lpwstr>Seif20</vt:lpwstr>
      </vt:variant>
      <vt:variant>
        <vt:i4>196634</vt:i4>
      </vt:variant>
      <vt:variant>
        <vt:i4>0</vt:i4>
      </vt:variant>
      <vt:variant>
        <vt:i4>0</vt:i4>
      </vt:variant>
      <vt:variant>
        <vt:i4>5</vt:i4>
      </vt:variant>
      <vt:variant>
        <vt:lpwstr/>
      </vt:variant>
      <vt:variant>
        <vt:lpwstr>Seif1</vt:lpwstr>
      </vt:variant>
      <vt:variant>
        <vt:i4>1048615</vt:i4>
      </vt:variant>
      <vt:variant>
        <vt:i4>15</vt:i4>
      </vt:variant>
      <vt:variant>
        <vt:i4>0</vt:i4>
      </vt:variant>
      <vt:variant>
        <vt:i4>5</vt:i4>
      </vt:variant>
      <vt:variant>
        <vt:lpwstr>http://www.nevo.co.il/Law_word/law07/mekomi-717.pdf</vt:lpwstr>
      </vt:variant>
      <vt:variant>
        <vt:lpwstr/>
      </vt:variant>
      <vt:variant>
        <vt:i4>8192020</vt:i4>
      </vt:variant>
      <vt:variant>
        <vt:i4>12</vt:i4>
      </vt:variant>
      <vt:variant>
        <vt:i4>0</vt:i4>
      </vt:variant>
      <vt:variant>
        <vt:i4>5</vt:i4>
      </vt:variant>
      <vt:variant>
        <vt:lpwstr>http://www.nevo.co.il/Law_word/law07/mekomi-0696.pdf</vt:lpwstr>
      </vt:variant>
      <vt:variant>
        <vt:lpwstr/>
      </vt:variant>
      <vt:variant>
        <vt:i4>8257556</vt:i4>
      </vt:variant>
      <vt:variant>
        <vt:i4>9</vt:i4>
      </vt:variant>
      <vt:variant>
        <vt:i4>0</vt:i4>
      </vt:variant>
      <vt:variant>
        <vt:i4>5</vt:i4>
      </vt:variant>
      <vt:variant>
        <vt:lpwstr>http://www.nevo.co.il/Law_word/law07/mekomi-0695.pdf</vt:lpwstr>
      </vt:variant>
      <vt:variant>
        <vt:lpwstr/>
      </vt:variant>
      <vt:variant>
        <vt:i4>7864341</vt:i4>
      </vt:variant>
      <vt:variant>
        <vt:i4>6</vt:i4>
      </vt:variant>
      <vt:variant>
        <vt:i4>0</vt:i4>
      </vt:variant>
      <vt:variant>
        <vt:i4>5</vt:i4>
      </vt:variant>
      <vt:variant>
        <vt:lpwstr>http://www.nevo.co.il/Law_word/law07/mekomi-0683.pdf</vt:lpwstr>
      </vt:variant>
      <vt:variant>
        <vt:lpwstr/>
      </vt:variant>
      <vt:variant>
        <vt:i4>1507366</vt:i4>
      </vt:variant>
      <vt:variant>
        <vt:i4>3</vt:i4>
      </vt:variant>
      <vt:variant>
        <vt:i4>0</vt:i4>
      </vt:variant>
      <vt:variant>
        <vt:i4>5</vt:i4>
      </vt:variant>
      <vt:variant>
        <vt:lpwstr>http://www.nevo.co.il/Law_word/law07/mekomi-667.pdf</vt:lpwstr>
      </vt:variant>
      <vt:variant>
        <vt:lpwstr/>
      </vt:variant>
      <vt:variant>
        <vt:i4>8060955</vt:i4>
      </vt:variant>
      <vt:variant>
        <vt:i4>0</vt:i4>
      </vt:variant>
      <vt:variant>
        <vt:i4>0</vt:i4>
      </vt:variant>
      <vt:variant>
        <vt:i4>5</vt:i4>
      </vt:variant>
      <vt:variant>
        <vt:lpwstr>http://www.nevo.co.il/Law_word/law07/mekomi-0660.pdf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comp99</dc:creator>
  <cp:keywords/>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לחולון (ביוב), תשס"ג-2002</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http://www.nevo.co.il/Law_word/law07/mekomi-717.pdf;‎רשומות - תקנות חש"מ#ק"ת חש"מ תשס"ח ‏מס' 717 #מיום 13.5.2008 #עמ' 210 – תיקון תשס"ח-2008; ר' סעיף 10 לענין הוראת שעה</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 </vt:lpwstr>
  </property>
  <property fmtid="{D5CDD505-2E9C-101B-9397-08002B2CF9AE}" pid="23" name="MEKOR_SAIF1">
    <vt:lpwstr>250X;251X</vt:lpwstr>
  </property>
  <property fmtid="{D5CDD505-2E9C-101B-9397-08002B2CF9AE}" pid="24" name="MEKOR_NAME2">
    <vt:lpwstr>חוק הרשויות המקומיות (ביוב)</vt:lpwstr>
  </property>
  <property fmtid="{D5CDD505-2E9C-101B-9397-08002B2CF9AE}" pid="25" name="MEKOR_SAIF2">
    <vt:lpwstr>17X;37X</vt:lpwstr>
  </property>
  <property fmtid="{D5CDD505-2E9C-101B-9397-08002B2CF9AE}" pid="26" name="NOSE11">
    <vt:lpwstr>רשויות ומשפט מנהלי</vt:lpwstr>
  </property>
  <property fmtid="{D5CDD505-2E9C-101B-9397-08002B2CF9AE}" pid="27" name="NOSE21">
    <vt:lpwstr>רשויות מקומיות</vt:lpwstr>
  </property>
  <property fmtid="{D5CDD505-2E9C-101B-9397-08002B2CF9AE}" pid="28" name="NOSE31">
    <vt:lpwstr>ביוב</vt:lpwstr>
  </property>
  <property fmtid="{D5CDD505-2E9C-101B-9397-08002B2CF9AE}" pid="29" name="NOSE41">
    <vt:lpwstr/>
  </property>
  <property fmtid="{D5CDD505-2E9C-101B-9397-08002B2CF9AE}" pid="30" name="NOSE12">
    <vt:lpwstr>רשויות ומשפט מנהלי</vt:lpwstr>
  </property>
  <property fmtid="{D5CDD505-2E9C-101B-9397-08002B2CF9AE}" pid="31" name="NOSE22">
    <vt:lpwstr>רשויות מקומיות</vt:lpwstr>
  </property>
  <property fmtid="{D5CDD505-2E9C-101B-9397-08002B2CF9AE}" pid="32" name="NOSE32">
    <vt:lpwstr>חוקי עזר</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