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97E07" w14:textId="77777777" w:rsidR="007E0597" w:rsidRDefault="007E0597">
      <w:pPr>
        <w:pStyle w:val="big-header"/>
        <w:ind w:left="0" w:right="1134"/>
        <w:outlineLvl w:val="0"/>
        <w:rPr>
          <w:rFonts w:cs="FrankRuehl"/>
          <w:sz w:val="32"/>
        </w:rPr>
      </w:pPr>
      <w:r>
        <w:rPr>
          <w:rFonts w:cs="FrankRuehl" w:hint="cs"/>
          <w:sz w:val="32"/>
          <w:rtl/>
        </w:rPr>
        <w:t>חוק עזר לירושלים (היטל ביוב), תשכ"ג-1963</w:t>
      </w:r>
    </w:p>
    <w:p w14:paraId="41E495C1" w14:textId="77777777" w:rsidR="00922626" w:rsidRPr="00922626" w:rsidRDefault="00922626" w:rsidP="00922626">
      <w:pPr>
        <w:spacing w:line="320" w:lineRule="auto"/>
        <w:jc w:val="left"/>
        <w:rPr>
          <w:rFonts w:cs="FrankRuehl"/>
          <w:szCs w:val="26"/>
          <w:rtl/>
        </w:rPr>
      </w:pPr>
    </w:p>
    <w:p w14:paraId="7951E454" w14:textId="77777777" w:rsidR="00922626" w:rsidRDefault="00922626" w:rsidP="00922626">
      <w:pPr>
        <w:spacing w:line="320" w:lineRule="auto"/>
        <w:jc w:val="left"/>
        <w:rPr>
          <w:rtl/>
        </w:rPr>
      </w:pPr>
    </w:p>
    <w:p w14:paraId="55B154D6" w14:textId="77777777" w:rsidR="00922626" w:rsidRDefault="00922626" w:rsidP="00922626">
      <w:pPr>
        <w:spacing w:line="320" w:lineRule="auto"/>
        <w:jc w:val="left"/>
        <w:rPr>
          <w:rFonts w:cs="FrankRuehl"/>
          <w:szCs w:val="26"/>
          <w:rtl/>
        </w:rPr>
      </w:pPr>
      <w:r w:rsidRPr="00922626">
        <w:rPr>
          <w:rFonts w:cs="Miriam"/>
          <w:szCs w:val="22"/>
          <w:rtl/>
        </w:rPr>
        <w:t>רשויות ומשפט מנהלי</w:t>
      </w:r>
      <w:r w:rsidRPr="00922626">
        <w:rPr>
          <w:rFonts w:cs="FrankRuehl"/>
          <w:szCs w:val="26"/>
          <w:rtl/>
        </w:rPr>
        <w:t xml:space="preserve"> – רשויות מקומיות – חוקי עזר – היטל ביוב</w:t>
      </w:r>
    </w:p>
    <w:p w14:paraId="0F108C5B" w14:textId="77777777" w:rsidR="00922626" w:rsidRPr="00922626" w:rsidRDefault="00922626" w:rsidP="00922626">
      <w:pPr>
        <w:spacing w:line="320" w:lineRule="auto"/>
        <w:jc w:val="left"/>
        <w:rPr>
          <w:rFonts w:cs="Miriam"/>
          <w:szCs w:val="22"/>
          <w:rtl/>
        </w:rPr>
      </w:pPr>
      <w:r w:rsidRPr="00922626">
        <w:rPr>
          <w:rFonts w:cs="Miriam"/>
          <w:szCs w:val="22"/>
          <w:rtl/>
        </w:rPr>
        <w:t>רשויות ומשפט מנהלי</w:t>
      </w:r>
      <w:r w:rsidRPr="00922626">
        <w:rPr>
          <w:rFonts w:cs="FrankRuehl"/>
          <w:szCs w:val="26"/>
          <w:rtl/>
        </w:rPr>
        <w:t xml:space="preserve"> – רשויות מקומיות – ביוב</w:t>
      </w:r>
    </w:p>
    <w:p w14:paraId="08E54725" w14:textId="77777777" w:rsidR="007E0597" w:rsidRDefault="007E0597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CD3A2B" w:rsidRPr="00CD3A2B" w14:paraId="52A0391B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EE6FFE0" w14:textId="77777777" w:rsidR="00CD3A2B" w:rsidRPr="00CD3A2B" w:rsidRDefault="00CD3A2B" w:rsidP="00CD3A2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5EF31F5F" w14:textId="77777777" w:rsidR="00CD3A2B" w:rsidRPr="00CD3A2B" w:rsidRDefault="00CD3A2B" w:rsidP="00CD3A2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14:paraId="3007680A" w14:textId="77777777" w:rsidR="00CD3A2B" w:rsidRPr="00CD3A2B" w:rsidRDefault="00CD3A2B" w:rsidP="00CD3A2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CD3A2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72F0A05" w14:textId="77777777" w:rsidR="00CD3A2B" w:rsidRPr="00CD3A2B" w:rsidRDefault="00CD3A2B" w:rsidP="00CD3A2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 w:rsidR="005E44C3"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D3A2B" w:rsidRPr="00CD3A2B" w14:paraId="1E1DACB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7BBB219" w14:textId="77777777" w:rsidR="00CD3A2B" w:rsidRPr="00CD3A2B" w:rsidRDefault="00CD3A2B" w:rsidP="00CD3A2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26AC5B80" w14:textId="77777777" w:rsidR="00CD3A2B" w:rsidRPr="00CD3A2B" w:rsidRDefault="00CD3A2B" w:rsidP="00CD3A2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אגרת ביוב</w:t>
            </w:r>
          </w:p>
        </w:tc>
        <w:tc>
          <w:tcPr>
            <w:tcW w:w="567" w:type="dxa"/>
          </w:tcPr>
          <w:p w14:paraId="3D3EFEFD" w14:textId="77777777" w:rsidR="00CD3A2B" w:rsidRPr="00CD3A2B" w:rsidRDefault="00CD3A2B" w:rsidP="00CD3A2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אגרת ביוב" w:history="1">
              <w:r w:rsidRPr="00CD3A2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4C9004F" w14:textId="77777777" w:rsidR="00CD3A2B" w:rsidRPr="00CD3A2B" w:rsidRDefault="00CD3A2B" w:rsidP="00CD3A2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 w:rsidR="005E44C3"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D3A2B" w:rsidRPr="00CD3A2B" w14:paraId="04773C7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377D666" w14:textId="77777777" w:rsidR="00CD3A2B" w:rsidRPr="00CD3A2B" w:rsidRDefault="00CD3A2B" w:rsidP="00CD3A2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5768F2CD" w14:textId="77777777" w:rsidR="00CD3A2B" w:rsidRPr="00CD3A2B" w:rsidRDefault="00CD3A2B" w:rsidP="00CD3A2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מועד תשלום האגרה</w:t>
            </w:r>
          </w:p>
        </w:tc>
        <w:tc>
          <w:tcPr>
            <w:tcW w:w="567" w:type="dxa"/>
          </w:tcPr>
          <w:p w14:paraId="7037841A" w14:textId="77777777" w:rsidR="00CD3A2B" w:rsidRPr="00CD3A2B" w:rsidRDefault="00CD3A2B" w:rsidP="00CD3A2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מועד תשלום האגרה" w:history="1">
              <w:r w:rsidRPr="00CD3A2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CD3CD49" w14:textId="77777777" w:rsidR="00CD3A2B" w:rsidRPr="00CD3A2B" w:rsidRDefault="00CD3A2B" w:rsidP="00CD3A2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 w:rsidR="005E44C3"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D3A2B" w:rsidRPr="00CD3A2B" w14:paraId="234B3FAD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D577DFD" w14:textId="77777777" w:rsidR="00CD3A2B" w:rsidRPr="00CD3A2B" w:rsidRDefault="00CD3A2B" w:rsidP="00CD3A2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50894E2B" w14:textId="77777777" w:rsidR="00CD3A2B" w:rsidRPr="00CD3A2B" w:rsidRDefault="00CD3A2B" w:rsidP="00CD3A2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3E8899D1" w14:textId="77777777" w:rsidR="00CD3A2B" w:rsidRPr="00CD3A2B" w:rsidRDefault="00CD3A2B" w:rsidP="00CD3A2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השם" w:history="1">
              <w:r w:rsidRPr="00CD3A2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981CABC" w14:textId="77777777" w:rsidR="00CD3A2B" w:rsidRPr="00CD3A2B" w:rsidRDefault="00CD3A2B" w:rsidP="00CD3A2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 w:rsidR="005E44C3"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18D69E3A" w14:textId="77777777" w:rsidR="007E0597" w:rsidRDefault="007E0597">
      <w:pPr>
        <w:pStyle w:val="big-header"/>
        <w:ind w:left="0" w:right="1134"/>
        <w:rPr>
          <w:rFonts w:cs="FrankRuehl"/>
          <w:sz w:val="32"/>
          <w:rtl/>
        </w:rPr>
      </w:pPr>
    </w:p>
    <w:p w14:paraId="7C80CA65" w14:textId="77777777" w:rsidR="007E0597" w:rsidRDefault="007E0597">
      <w:pPr>
        <w:pStyle w:val="big-header"/>
        <w:ind w:left="0" w:right="1134"/>
        <w:outlineLvl w:val="0"/>
        <w:rPr>
          <w:rFonts w:cs="FrankRuehl"/>
          <w:sz w:val="32"/>
        </w:rPr>
      </w:pPr>
      <w:r>
        <w:rPr>
          <w:rtl/>
        </w:rPr>
        <w:br w:type="page"/>
      </w:r>
      <w:r>
        <w:rPr>
          <w:rFonts w:cs="FrankRuehl" w:hint="cs"/>
          <w:sz w:val="32"/>
          <w:rtl/>
        </w:rPr>
        <w:lastRenderedPageBreak/>
        <w:t>חוק עזר לירושלים (היטל ביוב), תשכ"ג-1963</w:t>
      </w:r>
      <w:r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73E16EC9" w14:textId="77777777" w:rsidR="007E0597" w:rsidRDefault="00EC3CB2" w:rsidP="00EC3CB2">
      <w:pPr>
        <w:pStyle w:val="P00"/>
        <w:spacing w:before="72"/>
        <w:ind w:left="0" w:right="1134"/>
        <w:rPr>
          <w:rFonts w:cs="FrankRuehl" w:hint="cs"/>
          <w:rtl/>
          <w:lang w:val="he-IL"/>
        </w:rPr>
      </w:pPr>
      <w:r>
        <w:rPr>
          <w:rFonts w:cs="FrankRuehl" w:hint="cs"/>
          <w:rtl/>
          <w:lang w:val="he-IL"/>
        </w:rPr>
        <w:tab/>
      </w:r>
      <w:r w:rsidR="007E0597">
        <w:rPr>
          <w:rFonts w:cs="FrankRuehl"/>
          <w:rtl/>
          <w:lang w:val="he-IL"/>
        </w:rPr>
        <w:t>בתוקף סמכותה לפי סעי</w:t>
      </w:r>
      <w:r w:rsidR="007E0597">
        <w:rPr>
          <w:rFonts w:cs="FrankRuehl" w:hint="cs"/>
          <w:rtl/>
          <w:lang w:val="he-IL"/>
        </w:rPr>
        <w:t>ף</w:t>
      </w:r>
      <w:r w:rsidR="007E0597">
        <w:rPr>
          <w:rFonts w:cs="FrankRuehl"/>
          <w:rtl/>
          <w:lang w:val="he-IL"/>
        </w:rPr>
        <w:t xml:space="preserve"> </w:t>
      </w:r>
      <w:r>
        <w:rPr>
          <w:rFonts w:cs="FrankRuehl" w:hint="cs"/>
          <w:rtl/>
          <w:lang w:val="he-IL"/>
        </w:rPr>
        <w:t>99</w:t>
      </w:r>
      <w:r w:rsidR="007E0597">
        <w:rPr>
          <w:rFonts w:cs="FrankRuehl" w:hint="cs"/>
          <w:rtl/>
          <w:lang w:val="he-IL"/>
        </w:rPr>
        <w:t xml:space="preserve"> </w:t>
      </w:r>
      <w:r w:rsidR="007E0597">
        <w:rPr>
          <w:rFonts w:cs="FrankRuehl"/>
          <w:rtl/>
          <w:lang w:val="he-IL"/>
        </w:rPr>
        <w:t>לפקודת העיר</w:t>
      </w:r>
      <w:r w:rsidR="007E0597">
        <w:rPr>
          <w:rFonts w:cs="FrankRuehl" w:hint="cs"/>
          <w:rtl/>
          <w:lang w:val="he-IL"/>
        </w:rPr>
        <w:t>י</w:t>
      </w:r>
      <w:r w:rsidR="007E0597">
        <w:rPr>
          <w:rFonts w:cs="FrankRuehl"/>
          <w:rtl/>
          <w:lang w:val="he-IL"/>
        </w:rPr>
        <w:t>ות</w:t>
      </w:r>
      <w:r w:rsidR="007E0597">
        <w:rPr>
          <w:rFonts w:cs="FrankRuehl" w:hint="cs"/>
          <w:rtl/>
          <w:lang w:val="he-IL"/>
        </w:rPr>
        <w:t>,</w:t>
      </w:r>
      <w:r>
        <w:rPr>
          <w:rFonts w:cs="FrankRuehl" w:hint="cs"/>
          <w:rtl/>
          <w:lang w:val="he-IL"/>
        </w:rPr>
        <w:t xml:space="preserve"> 1934,</w:t>
      </w:r>
      <w:r w:rsidR="007E0597">
        <w:rPr>
          <w:rFonts w:cs="FrankRuehl" w:hint="cs"/>
          <w:rtl/>
          <w:lang w:val="he-IL"/>
        </w:rPr>
        <w:t xml:space="preserve"> </w:t>
      </w:r>
      <w:r>
        <w:rPr>
          <w:rFonts w:cs="FrankRuehl" w:hint="cs"/>
          <w:rtl/>
          <w:lang w:val="he-IL"/>
        </w:rPr>
        <w:t>ו</w:t>
      </w:r>
      <w:r w:rsidR="007E0597">
        <w:rPr>
          <w:rFonts w:cs="FrankRuehl" w:hint="cs"/>
          <w:rtl/>
          <w:lang w:val="he-IL"/>
        </w:rPr>
        <w:t xml:space="preserve">חוק הרשויות המקומיות (ביוב), תשכ"ב-1962 (להלן </w:t>
      </w:r>
      <w:r w:rsidR="007E0597">
        <w:rPr>
          <w:rFonts w:cs="FrankRuehl" w:hint="eastAsia"/>
          <w:rtl/>
          <w:lang w:val="he-IL"/>
        </w:rPr>
        <w:t>– החוק</w:t>
      </w:r>
      <w:r w:rsidR="007E0597">
        <w:rPr>
          <w:rFonts w:cs="FrankRuehl" w:hint="cs"/>
          <w:rtl/>
          <w:lang w:val="he-IL"/>
        </w:rPr>
        <w:t xml:space="preserve">), </w:t>
      </w:r>
      <w:r w:rsidR="007E0597">
        <w:rPr>
          <w:rFonts w:cs="FrankRuehl"/>
          <w:rtl/>
          <w:lang w:val="he-IL"/>
        </w:rPr>
        <w:t>מתקינה מועצת עי</w:t>
      </w:r>
      <w:r w:rsidR="007E0597">
        <w:rPr>
          <w:rFonts w:cs="FrankRuehl" w:hint="cs"/>
          <w:rtl/>
          <w:lang w:val="he-IL"/>
        </w:rPr>
        <w:t>רי</w:t>
      </w:r>
      <w:r w:rsidR="007E0597">
        <w:rPr>
          <w:rFonts w:cs="FrankRuehl"/>
          <w:rtl/>
          <w:lang w:val="he-IL"/>
        </w:rPr>
        <w:t xml:space="preserve">ת </w:t>
      </w:r>
      <w:r w:rsidR="007E0597">
        <w:rPr>
          <w:rFonts w:cs="FrankRuehl" w:hint="cs"/>
          <w:rtl/>
          <w:lang w:val="he-IL"/>
        </w:rPr>
        <w:t xml:space="preserve">ירושלים </w:t>
      </w:r>
      <w:r w:rsidR="007E0597">
        <w:rPr>
          <w:rFonts w:cs="FrankRuehl"/>
          <w:rtl/>
          <w:lang w:val="he-IL"/>
        </w:rPr>
        <w:t>חוק עזר</w:t>
      </w:r>
      <w:r w:rsidR="007E0597">
        <w:rPr>
          <w:rFonts w:cs="FrankRuehl" w:hint="cs"/>
          <w:rtl/>
          <w:lang w:val="he-IL"/>
        </w:rPr>
        <w:t xml:space="preserve"> זה:</w:t>
      </w:r>
    </w:p>
    <w:p w14:paraId="2A641D04" w14:textId="77777777" w:rsidR="007E0597" w:rsidRDefault="007E0597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0" w:name="Seif1"/>
      <w:bookmarkEnd w:id="0"/>
      <w:r>
        <w:rPr>
          <w:lang w:val="he-IL"/>
        </w:rPr>
        <w:pict w14:anchorId="4436E49C">
          <v:rect id="_x0000_s1026" style="position:absolute;left:0;text-align:left;margin-left:464.5pt;margin-top:8.05pt;width:75.05pt;height:12.4pt;z-index:251653632" o:allowincell="f" filled="f" stroked="f" strokecolor="lime" strokeweight=".25pt">
            <v:textbox style="mso-next-textbox:#_x0000_s1026" inset="0,0,0,0">
              <w:txbxContent>
                <w:p w14:paraId="4F11B999" w14:textId="77777777" w:rsidR="007E0597" w:rsidRDefault="007E0597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hint="cs"/>
          <w:rtl/>
        </w:rPr>
        <w:t xml:space="preserve">בחוק עזר זה </w:t>
      </w:r>
      <w:r>
        <w:rPr>
          <w:rStyle w:val="default"/>
          <w:rFonts w:hint="eastAsia"/>
          <w:rtl/>
        </w:rPr>
        <w:t>–</w:t>
      </w:r>
      <w:r>
        <w:rPr>
          <w:rStyle w:val="default"/>
          <w:rFonts w:hint="cs"/>
          <w:rtl/>
        </w:rPr>
        <w:t xml:space="preserve"> </w:t>
      </w:r>
    </w:p>
    <w:p w14:paraId="5DB9F001" w14:textId="77777777" w:rsidR="007E0597" w:rsidRDefault="007E0597" w:rsidP="00EC3CB2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  <w:t>"ביוב</w:t>
      </w:r>
      <w:r>
        <w:rPr>
          <w:rFonts w:cs="FrankRuehl"/>
          <w:rtl/>
          <w:lang w:eastAsia="en-US"/>
        </w:rPr>
        <w:t xml:space="preserve">" </w:t>
      </w:r>
      <w:r>
        <w:rPr>
          <w:rFonts w:cs="FrankRuehl" w:hint="cs"/>
          <w:rtl/>
          <w:lang w:eastAsia="en-US"/>
        </w:rPr>
        <w:t>–</w:t>
      </w:r>
      <w:r>
        <w:rPr>
          <w:rFonts w:cs="FrankRuehl"/>
          <w:rtl/>
          <w:lang w:eastAsia="en-US"/>
        </w:rPr>
        <w:t xml:space="preserve"> </w:t>
      </w:r>
      <w:r>
        <w:rPr>
          <w:rFonts w:cs="FrankRuehl" w:hint="cs"/>
          <w:rtl/>
          <w:lang w:eastAsia="en-US"/>
        </w:rPr>
        <w:t>ביב ציבורי או ביב מאסף כמשמעותם בחוק על כל מיתקניהם</w:t>
      </w:r>
      <w:r w:rsidR="00EC3CB2">
        <w:rPr>
          <w:rFonts w:cs="FrankRuehl" w:hint="cs"/>
          <w:rtl/>
          <w:lang w:eastAsia="en-US"/>
        </w:rPr>
        <w:t>, למעט מכון טיהור</w:t>
      </w:r>
      <w:r>
        <w:rPr>
          <w:rFonts w:cs="FrankRuehl" w:hint="cs"/>
          <w:rtl/>
          <w:lang w:eastAsia="en-US"/>
        </w:rPr>
        <w:t>;</w:t>
      </w:r>
    </w:p>
    <w:p w14:paraId="41393021" w14:textId="77777777" w:rsidR="00EC3CB2" w:rsidRDefault="00EC3CB2" w:rsidP="00EC3CB2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  <w:t xml:space="preserve">"בעל של נכס" </w:t>
      </w:r>
      <w:r>
        <w:rPr>
          <w:rFonts w:cs="FrankRuehl"/>
          <w:rtl/>
          <w:lang w:eastAsia="en-US"/>
        </w:rPr>
        <w:t>–</w:t>
      </w:r>
      <w:r>
        <w:rPr>
          <w:rFonts w:cs="FrankRuehl" w:hint="cs"/>
          <w:rtl/>
          <w:lang w:eastAsia="en-US"/>
        </w:rPr>
        <w:t xml:space="preserve"> בעליו לענין ארנונות העיריה;</w:t>
      </w:r>
    </w:p>
    <w:p w14:paraId="49F82CB1" w14:textId="77777777" w:rsidR="007E0597" w:rsidRDefault="007E0597" w:rsidP="00EC3CB2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</w:r>
      <w:r>
        <w:rPr>
          <w:rFonts w:cs="FrankRuehl"/>
          <w:rtl/>
          <w:lang w:eastAsia="en-US"/>
        </w:rPr>
        <w:t>"</w:t>
      </w:r>
      <w:r w:rsidR="00EC3CB2">
        <w:rPr>
          <w:rFonts w:cs="FrankRuehl" w:hint="cs"/>
          <w:rtl/>
          <w:lang w:eastAsia="en-US"/>
        </w:rPr>
        <w:t xml:space="preserve">היטל ביוב" </w:t>
      </w:r>
      <w:r w:rsidR="00EC3CB2">
        <w:rPr>
          <w:rFonts w:cs="FrankRuehl"/>
          <w:rtl/>
          <w:lang w:eastAsia="en-US"/>
        </w:rPr>
        <w:t>–</w:t>
      </w:r>
      <w:r w:rsidR="00EC3CB2">
        <w:rPr>
          <w:rFonts w:cs="FrankRuehl" w:hint="cs"/>
          <w:rtl/>
          <w:lang w:eastAsia="en-US"/>
        </w:rPr>
        <w:t xml:space="preserve"> היטל כאמור לשם כיסוי הוצאות של התקנת ביוב או קנייתו כאמור בסעיף 17 לחוק</w:t>
      </w:r>
      <w:r>
        <w:rPr>
          <w:rFonts w:cs="FrankRuehl"/>
          <w:rtl/>
          <w:lang w:eastAsia="en-US"/>
        </w:rPr>
        <w:t>;</w:t>
      </w:r>
    </w:p>
    <w:p w14:paraId="50D75FD0" w14:textId="77777777" w:rsidR="00EC3CB2" w:rsidRDefault="00EC3CB2" w:rsidP="00EC3CB2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  <w:t xml:space="preserve">"נכס" </w:t>
      </w:r>
      <w:r w:rsidR="00B92F5E">
        <w:rPr>
          <w:rFonts w:cs="FrankRuehl"/>
          <w:rtl/>
          <w:lang w:eastAsia="en-US"/>
        </w:rPr>
        <w:t>–</w:t>
      </w:r>
      <w:r>
        <w:rPr>
          <w:rFonts w:cs="FrankRuehl" w:hint="cs"/>
          <w:rtl/>
          <w:lang w:eastAsia="en-US"/>
        </w:rPr>
        <w:t xml:space="preserve"> </w:t>
      </w:r>
      <w:r w:rsidR="00B92F5E">
        <w:rPr>
          <w:rFonts w:cs="FrankRuehl" w:hint="cs"/>
          <w:rtl/>
          <w:lang w:eastAsia="en-US"/>
        </w:rPr>
        <w:t>בנין או קרקע בתחום העיריה, למעט רחוב;</w:t>
      </w:r>
    </w:p>
    <w:p w14:paraId="71837C69" w14:textId="77777777" w:rsidR="00B92F5E" w:rsidRDefault="00B92F5E" w:rsidP="00B92F5E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pict w14:anchorId="08ED176E">
          <v:shapetype id="_x0000_t202" coordsize="21600,21600" o:spt="202" path="m,l,21600r21600,l21600,xe">
            <v:stroke joinstyle="miter"/>
            <v:path gradientshapeok="t" o:connecttype="rect"/>
          </v:shapetype>
          <v:shape id="_x0000_s1058" type="#_x0000_t202" style="position:absolute;left:0;text-align:left;margin-left:470.25pt;margin-top:7.1pt;width:1in;height:13.05pt;z-index:251658752" filled="f" stroked="f">
            <v:textbox inset="1mm,0,1mm,0">
              <w:txbxContent>
                <w:p w14:paraId="3EDF3195" w14:textId="77777777" w:rsidR="00B92F5E" w:rsidRDefault="00B92F5E" w:rsidP="00B92F5E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תש"ן-1990</w:t>
                  </w:r>
                </w:p>
              </w:txbxContent>
            </v:textbox>
            <w10:anchorlock/>
          </v:shape>
        </w:pict>
      </w:r>
      <w:r>
        <w:rPr>
          <w:rFonts w:cs="FrankRuehl" w:hint="cs"/>
          <w:rtl/>
          <w:lang w:eastAsia="en-US"/>
        </w:rPr>
        <w:tab/>
        <w:t xml:space="preserve">"נפח בנין" </w:t>
      </w:r>
      <w:r>
        <w:rPr>
          <w:rFonts w:cs="FrankRuehl"/>
          <w:rtl/>
          <w:lang w:eastAsia="en-US"/>
        </w:rPr>
        <w:t>–</w:t>
      </w:r>
      <w:r>
        <w:rPr>
          <w:rFonts w:cs="FrankRuehl" w:hint="cs"/>
          <w:rtl/>
          <w:lang w:eastAsia="en-US"/>
        </w:rPr>
        <w:t xml:space="preserve"> (נמחקה);</w:t>
      </w:r>
    </w:p>
    <w:p w14:paraId="5C48BDC8" w14:textId="77777777" w:rsidR="007E0597" w:rsidRDefault="007E0597" w:rsidP="00B92F5E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</w:r>
      <w:r>
        <w:rPr>
          <w:rFonts w:cs="FrankRuehl"/>
          <w:rtl/>
          <w:lang w:eastAsia="en-US"/>
        </w:rPr>
        <w:t xml:space="preserve">"עיריה" </w:t>
      </w:r>
      <w:r>
        <w:rPr>
          <w:rFonts w:cs="FrankRuehl" w:hint="cs"/>
          <w:rtl/>
          <w:lang w:eastAsia="en-US"/>
        </w:rPr>
        <w:t>–</w:t>
      </w:r>
      <w:r>
        <w:rPr>
          <w:rFonts w:cs="FrankRuehl"/>
          <w:rtl/>
          <w:lang w:eastAsia="en-US"/>
        </w:rPr>
        <w:t xml:space="preserve"> </w:t>
      </w:r>
      <w:r w:rsidR="00B92F5E">
        <w:rPr>
          <w:rFonts w:cs="FrankRuehl" w:hint="cs"/>
          <w:rtl/>
          <w:lang w:eastAsia="en-US"/>
        </w:rPr>
        <w:t>עירית ירושלים;</w:t>
      </w:r>
    </w:p>
    <w:p w14:paraId="6DA58263" w14:textId="77777777" w:rsidR="00B92F5E" w:rsidRDefault="00B92F5E" w:rsidP="00B92F5E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pict w14:anchorId="0AA899E0">
          <v:shape id="_x0000_s1059" type="#_x0000_t202" style="position:absolute;left:0;text-align:left;margin-left:470.25pt;margin-top:7.1pt;width:1in;height:13.05pt;z-index:251659776" filled="f" stroked="f">
            <v:textbox inset="1mm,0,1mm,0">
              <w:txbxContent>
                <w:p w14:paraId="0DCEF916" w14:textId="77777777" w:rsidR="00B92F5E" w:rsidRDefault="00B92F5E" w:rsidP="00B92F5E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תש"ן-1990</w:t>
                  </w:r>
                </w:p>
              </w:txbxContent>
            </v:textbox>
            <w10:anchorlock/>
          </v:shape>
        </w:pict>
      </w:r>
      <w:r>
        <w:rPr>
          <w:rFonts w:cs="FrankRuehl" w:hint="cs"/>
          <w:rtl/>
          <w:lang w:eastAsia="en-US"/>
        </w:rPr>
        <w:tab/>
        <w:t xml:space="preserve">"שטח בניה" </w:t>
      </w:r>
      <w:r>
        <w:rPr>
          <w:rFonts w:cs="FrankRuehl"/>
          <w:rtl/>
          <w:lang w:eastAsia="en-US"/>
        </w:rPr>
        <w:t>–</w:t>
      </w:r>
      <w:r>
        <w:rPr>
          <w:rFonts w:cs="FrankRuehl" w:hint="cs"/>
          <w:rtl/>
          <w:lang w:eastAsia="en-US"/>
        </w:rPr>
        <w:t xml:space="preserve"> השטח המחושב כשטח בניה לקביעת אגרות למתן היתר לפי תקנות התכנון והבניה (בקשה להיתר, תנאיו ואגרות), התש"ל-1970 (להלן </w:t>
      </w:r>
      <w:r>
        <w:rPr>
          <w:rFonts w:cs="FrankRuehl"/>
          <w:rtl/>
          <w:lang w:eastAsia="en-US"/>
        </w:rPr>
        <w:t>–</w:t>
      </w:r>
      <w:r>
        <w:rPr>
          <w:rFonts w:cs="FrankRuehl" w:hint="cs"/>
          <w:rtl/>
          <w:lang w:eastAsia="en-US"/>
        </w:rPr>
        <w:t xml:space="preserve"> תקנות התכנון והבניה);</w:t>
      </w:r>
    </w:p>
    <w:p w14:paraId="0187FCEA" w14:textId="77777777" w:rsidR="00B92F5E" w:rsidRDefault="00B92F5E" w:rsidP="00B92F5E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pict w14:anchorId="0123E1B9">
          <v:shape id="_x0000_s1060" type="#_x0000_t202" style="position:absolute;left:0;text-align:left;margin-left:470.25pt;margin-top:7.1pt;width:1in;height:13.05pt;z-index:251660800" filled="f" stroked="f">
            <v:textbox inset="1mm,0,1mm,0">
              <w:txbxContent>
                <w:p w14:paraId="0A47602C" w14:textId="77777777" w:rsidR="00B92F5E" w:rsidRDefault="00B92F5E" w:rsidP="00B92F5E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תש"ן-1990</w:t>
                  </w:r>
                </w:p>
              </w:txbxContent>
            </v:textbox>
            <w10:anchorlock/>
          </v:shape>
        </w:pict>
      </w:r>
      <w:r>
        <w:rPr>
          <w:rFonts w:cs="FrankRuehl" w:hint="cs"/>
          <w:rtl/>
          <w:lang w:eastAsia="en-US"/>
        </w:rPr>
        <w:tab/>
        <w:t xml:space="preserve">"שטחי עזר" </w:t>
      </w:r>
      <w:r>
        <w:rPr>
          <w:rFonts w:cs="FrankRuehl"/>
          <w:rtl/>
          <w:lang w:eastAsia="en-US"/>
        </w:rPr>
        <w:t>–</w:t>
      </w:r>
      <w:r>
        <w:rPr>
          <w:rFonts w:cs="FrankRuehl" w:hint="cs"/>
          <w:rtl/>
          <w:lang w:eastAsia="en-US"/>
        </w:rPr>
        <w:t xml:space="preserve"> חלקים משטח בנין כמשמעותו של "בנין עזר" בתקנות התכנון והבניה.</w:t>
      </w:r>
    </w:p>
    <w:p w14:paraId="58FE54AE" w14:textId="77777777" w:rsidR="007E0597" w:rsidRDefault="007E0597" w:rsidP="00B92F5E">
      <w:pPr>
        <w:pStyle w:val="P00"/>
        <w:spacing w:before="72"/>
        <w:ind w:left="0" w:right="1134"/>
        <w:rPr>
          <w:rFonts w:cs="FrankRuehl" w:hint="cs"/>
          <w:rtl/>
          <w:lang w:val="he-IL"/>
        </w:rPr>
      </w:pPr>
      <w:bookmarkStart w:id="1" w:name="Seif2"/>
      <w:bookmarkEnd w:id="1"/>
      <w:r>
        <w:rPr>
          <w:lang w:val="he-IL"/>
        </w:rPr>
        <w:pict w14:anchorId="58972449">
          <v:rect id="_x0000_s1027" style="position:absolute;left:0;text-align:left;margin-left:464.5pt;margin-top:8.05pt;width:75.05pt;height:15.65pt;z-index:251654656" o:allowincell="f" filled="f" stroked="f" strokecolor="lime" strokeweight=".25pt">
            <v:textbox style="mso-next-textbox:#_x0000_s1027" inset="0,0,0,0">
              <w:txbxContent>
                <w:p w14:paraId="79E318DC" w14:textId="77777777" w:rsidR="007E0597" w:rsidRDefault="00B92F5E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היטל ביוב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 w:rsidR="00B92F5E">
        <w:rPr>
          <w:rFonts w:cs="FrankRuehl" w:hint="cs"/>
          <w:rtl/>
          <w:lang w:eastAsia="en-US"/>
        </w:rPr>
        <w:t>בעלים של כל נכס, שנמסרה להם הודעה כדין על התקנתו או קנייתו של ביוב שישמש אותו נכס, חייבים בהיטל ביוב בשיעורים שנקבעו בתוספת לכל שלב כאמור בסעיף 16 לחוק.</w:t>
      </w:r>
    </w:p>
    <w:p w14:paraId="30036F7B" w14:textId="77777777" w:rsidR="007E0597" w:rsidRDefault="007E0597" w:rsidP="00B92F5E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2" w:name="Seif3"/>
      <w:bookmarkEnd w:id="2"/>
      <w:r>
        <w:rPr>
          <w:lang w:val="he-IL"/>
        </w:rPr>
        <w:pict w14:anchorId="3957F98F">
          <v:rect id="_x0000_s1030" style="position:absolute;left:0;text-align:left;margin-left:464.5pt;margin-top:8.05pt;width:75.05pt;height:15.2pt;z-index:251655680" o:allowincell="f" filled="f" stroked="f" strokecolor="lime" strokeweight=".25pt">
            <v:textbox style="mso-next-textbox:#_x0000_s1030" inset="0,0,0,0">
              <w:txbxContent>
                <w:p w14:paraId="612C039F" w14:textId="77777777" w:rsidR="007E0597" w:rsidRDefault="00B92F5E" w:rsidP="005E44C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בניה נוספת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B92F5E">
        <w:rPr>
          <w:rStyle w:val="default"/>
          <w:rFonts w:hint="cs"/>
          <w:rtl/>
        </w:rPr>
        <w:t>נוספה בניה לנכס אחרי התקנתו או קנייתו של ביוב שישמש אותו נכס, חייב בעלו בהיטל ביוב לכל מטר רבוע משטח הבניה הנוספת, בשיעורים שנקבעו בתוספת</w:t>
      </w:r>
      <w:r>
        <w:rPr>
          <w:rStyle w:val="default"/>
          <w:rFonts w:hint="cs"/>
          <w:rtl/>
        </w:rPr>
        <w:t>.</w:t>
      </w:r>
    </w:p>
    <w:p w14:paraId="0ED87F94" w14:textId="77777777" w:rsidR="007E0597" w:rsidRDefault="007E0597" w:rsidP="00B92F5E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bookmarkStart w:id="3" w:name="Seif4"/>
      <w:bookmarkEnd w:id="3"/>
      <w:r>
        <w:rPr>
          <w:lang w:val="he-IL"/>
        </w:rPr>
        <w:pict w14:anchorId="7F0DBD9C">
          <v:rect id="_x0000_s1035" style="position:absolute;left:0;text-align:left;margin-left:464.5pt;margin-top:8.05pt;width:75.05pt;height:11.45pt;z-index:251656704" o:allowincell="f" filled="f" stroked="f" strokecolor="lime" strokeweight=".25pt">
            <v:textbox style="mso-next-textbox:#_x0000_s1035" inset="0,0,0,0">
              <w:txbxContent>
                <w:p w14:paraId="271EB806" w14:textId="77777777" w:rsidR="007E0597" w:rsidRDefault="00B92F5E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4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B92F5E">
        <w:rPr>
          <w:rFonts w:cs="FrankRuehl" w:hint="cs"/>
          <w:rtl/>
          <w:lang w:eastAsia="en-US"/>
        </w:rPr>
        <w:t>תחילתו של חוק עזר זה ביום י"ז בתמוז תשכ"ב (19 ביולי 1962).</w:t>
      </w:r>
    </w:p>
    <w:p w14:paraId="22A30598" w14:textId="77777777" w:rsidR="00EC3CB2" w:rsidRDefault="00EC3CB2" w:rsidP="00B92F5E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lang w:val="he-IL"/>
        </w:rPr>
        <w:lastRenderedPageBreak/>
        <w:pict w14:anchorId="4D3001A2">
          <v:rect id="_x0000_s1057" style="position:absolute;left:0;text-align:left;margin-left:464.5pt;margin-top:8.05pt;width:75.05pt;height:11.45pt;z-index:251657728" o:allowincell="f" filled="f" stroked="f" strokecolor="lime" strokeweight=".25pt">
            <v:textbox style="mso-next-textbox:#_x0000_s1057" inset="0,0,0,0">
              <w:txbxContent>
                <w:p w14:paraId="70BBF02C" w14:textId="77777777" w:rsidR="00EC3CB2" w:rsidRDefault="00B92F5E" w:rsidP="00EC3CB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 w:rsidR="00B92F5E">
        <w:rPr>
          <w:rStyle w:val="big-number"/>
          <w:rFonts w:cs="Miriam" w:hint="cs"/>
          <w:rtl/>
        </w:rPr>
        <w:t>5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Fonts w:cs="FrankRuehl" w:hint="cs"/>
          <w:rtl/>
          <w:lang w:eastAsia="en-US"/>
        </w:rPr>
        <w:t>לחוק עזר זה ייקרא "חוק עזר לירושלים (</w:t>
      </w:r>
      <w:r w:rsidR="00B92F5E">
        <w:rPr>
          <w:rFonts w:cs="FrankRuehl" w:hint="cs"/>
          <w:rtl/>
          <w:lang w:eastAsia="en-US"/>
        </w:rPr>
        <w:t>היטל</w:t>
      </w:r>
      <w:r>
        <w:rPr>
          <w:rFonts w:cs="FrankRuehl" w:hint="cs"/>
          <w:rtl/>
          <w:lang w:eastAsia="en-US"/>
        </w:rPr>
        <w:t xml:space="preserve"> ביוב), תשכ"</w:t>
      </w:r>
      <w:r w:rsidR="00B92F5E">
        <w:rPr>
          <w:rFonts w:cs="FrankRuehl" w:hint="cs"/>
          <w:rtl/>
          <w:lang w:eastAsia="en-US"/>
        </w:rPr>
        <w:t>ג-1963</w:t>
      </w:r>
      <w:r>
        <w:rPr>
          <w:rFonts w:cs="FrankRuehl" w:hint="cs"/>
          <w:rtl/>
          <w:lang w:eastAsia="en-US"/>
        </w:rPr>
        <w:t>".</w:t>
      </w:r>
    </w:p>
    <w:p w14:paraId="631A4DDE" w14:textId="77777777" w:rsidR="00C93FC2" w:rsidRDefault="00C93FC2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</w:p>
    <w:p w14:paraId="032A1997" w14:textId="77777777" w:rsidR="00C93FC2" w:rsidRPr="00EC3CB2" w:rsidRDefault="00176136" w:rsidP="00EC3CB2">
      <w:pPr>
        <w:pStyle w:val="P00"/>
        <w:spacing w:before="72"/>
        <w:ind w:left="0" w:right="1134"/>
        <w:jc w:val="center"/>
        <w:rPr>
          <w:rFonts w:cs="FrankRuehl" w:hint="cs"/>
          <w:b/>
          <w:bCs/>
          <w:rtl/>
          <w:lang w:eastAsia="en-US"/>
        </w:rPr>
      </w:pPr>
      <w:r>
        <w:rPr>
          <w:rFonts w:cs="FrankRuehl" w:hint="cs"/>
          <w:b/>
          <w:bCs/>
          <w:rtl/>
          <w:lang w:eastAsia="en-US"/>
        </w:rPr>
        <w:pict w14:anchorId="45BB7659">
          <v:shape id="_x0000_s1062" type="#_x0000_t202" style="position:absolute;left:0;text-align:left;margin-left:465.6pt;margin-top:7.1pt;width:76.65pt;height:18.55pt;z-index:251661824" filled="f" stroked="f">
            <v:textbox inset="1mm,0,1mm,0">
              <w:txbxContent>
                <w:p w14:paraId="499D2C73" w14:textId="77777777" w:rsidR="00176136" w:rsidRDefault="00176136" w:rsidP="00176136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תש"ן-1990</w:t>
                  </w:r>
                </w:p>
                <w:p w14:paraId="2DBF2087" w14:textId="77777777" w:rsidR="00F656D9" w:rsidRDefault="00F656D9" w:rsidP="00176136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הודעה תשס"ה-2005</w:t>
                  </w:r>
                </w:p>
              </w:txbxContent>
            </v:textbox>
            <w10:anchorlock/>
          </v:shape>
        </w:pict>
      </w:r>
      <w:r w:rsidR="00C93FC2" w:rsidRPr="00EC3CB2">
        <w:rPr>
          <w:rFonts w:cs="FrankRuehl" w:hint="cs"/>
          <w:b/>
          <w:bCs/>
          <w:rtl/>
          <w:lang w:eastAsia="en-US"/>
        </w:rPr>
        <w:t>תוספת</w:t>
      </w:r>
    </w:p>
    <w:p w14:paraId="01246477" w14:textId="77777777" w:rsidR="00C93FC2" w:rsidRPr="00EC3CB2" w:rsidRDefault="00C93FC2" w:rsidP="00EC3CB2">
      <w:pPr>
        <w:pStyle w:val="P00"/>
        <w:spacing w:before="72"/>
        <w:ind w:left="0" w:right="1134"/>
        <w:jc w:val="center"/>
        <w:rPr>
          <w:rFonts w:cs="FrankRuehl" w:hint="cs"/>
          <w:sz w:val="24"/>
          <w:szCs w:val="24"/>
          <w:rtl/>
          <w:lang w:eastAsia="en-US"/>
        </w:rPr>
      </w:pPr>
      <w:r w:rsidRPr="00EC3CB2">
        <w:rPr>
          <w:rFonts w:cs="FrankRuehl" w:hint="cs"/>
          <w:sz w:val="24"/>
          <w:szCs w:val="24"/>
          <w:rtl/>
          <w:lang w:eastAsia="en-US"/>
        </w:rPr>
        <w:t>(סעיפים 2 ו-3)</w:t>
      </w:r>
    </w:p>
    <w:p w14:paraId="6C2EDBF5" w14:textId="77777777" w:rsidR="00C93FC2" w:rsidRPr="00B92F5E" w:rsidRDefault="00C93FC2" w:rsidP="00B92F5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974"/>
        </w:tabs>
        <w:spacing w:before="72"/>
        <w:ind w:left="0" w:right="1134"/>
        <w:rPr>
          <w:rFonts w:cs="FrankRuehl" w:hint="cs"/>
          <w:sz w:val="22"/>
          <w:szCs w:val="22"/>
          <w:u w:val="single"/>
          <w:rtl/>
          <w:lang w:eastAsia="en-US"/>
        </w:rPr>
      </w:pPr>
      <w:r w:rsidRPr="00C93FC2">
        <w:rPr>
          <w:rFonts w:cs="FrankRuehl" w:hint="cs"/>
          <w:sz w:val="22"/>
          <w:szCs w:val="22"/>
          <w:rtl/>
          <w:lang w:eastAsia="en-US"/>
        </w:rPr>
        <w:tab/>
      </w:r>
      <w:r w:rsidRPr="00B92F5E">
        <w:rPr>
          <w:rFonts w:cs="FrankRuehl" w:hint="cs"/>
          <w:sz w:val="22"/>
          <w:szCs w:val="22"/>
          <w:u w:val="single"/>
          <w:rtl/>
          <w:lang w:eastAsia="en-US"/>
        </w:rPr>
        <w:t>ההיטל</w:t>
      </w:r>
      <w:r w:rsidR="00B92F5E" w:rsidRPr="00B92F5E">
        <w:rPr>
          <w:rFonts w:cs="FrankRuehl" w:hint="cs"/>
          <w:sz w:val="22"/>
          <w:szCs w:val="22"/>
          <w:u w:val="single"/>
          <w:rtl/>
          <w:lang w:eastAsia="en-US"/>
        </w:rPr>
        <w:t xml:space="preserve"> בשקלים חדשים</w:t>
      </w:r>
    </w:p>
    <w:p w14:paraId="5CB935B7" w14:textId="77777777" w:rsidR="00B92F5E" w:rsidRDefault="00C93FC2" w:rsidP="00B92F5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6804"/>
        </w:tabs>
        <w:spacing w:before="72"/>
        <w:ind w:left="397" w:right="2552" w:hanging="397"/>
        <w:jc w:val="left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1</w:t>
      </w:r>
      <w:r w:rsidR="00B92F5E">
        <w:rPr>
          <w:rFonts w:cs="FrankRuehl" w:hint="cs"/>
          <w:rtl/>
          <w:lang w:eastAsia="en-US"/>
        </w:rPr>
        <w:t>.</w:t>
      </w:r>
      <w:r>
        <w:rPr>
          <w:rFonts w:cs="FrankRuehl" w:hint="cs"/>
          <w:rtl/>
          <w:lang w:eastAsia="en-US"/>
        </w:rPr>
        <w:tab/>
      </w:r>
      <w:r w:rsidRPr="00B92F5E">
        <w:rPr>
          <w:rFonts w:cs="FrankRuehl" w:hint="cs"/>
          <w:b/>
          <w:bCs/>
          <w:sz w:val="22"/>
          <w:szCs w:val="22"/>
          <w:rtl/>
          <w:lang w:eastAsia="en-US"/>
        </w:rPr>
        <w:t>ביב ציבורי</w:t>
      </w:r>
    </w:p>
    <w:p w14:paraId="484E93E8" w14:textId="77777777" w:rsidR="00C93FC2" w:rsidRDefault="00C93FC2" w:rsidP="00F656D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6804"/>
        </w:tabs>
        <w:spacing w:before="72"/>
        <w:ind w:left="397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 xml:space="preserve">לכל מטר </w:t>
      </w:r>
      <w:r w:rsidR="00B92F5E">
        <w:rPr>
          <w:rFonts w:cs="FrankRuehl" w:hint="cs"/>
          <w:rtl/>
          <w:lang w:eastAsia="en-US"/>
        </w:rPr>
        <w:t>רבוע</w:t>
      </w:r>
      <w:r>
        <w:rPr>
          <w:rFonts w:cs="FrankRuehl" w:hint="cs"/>
          <w:rtl/>
          <w:lang w:eastAsia="en-US"/>
        </w:rPr>
        <w:t xml:space="preserve"> משטח </w:t>
      </w:r>
      <w:r w:rsidR="00B92F5E">
        <w:rPr>
          <w:rFonts w:cs="FrankRuehl" w:hint="cs"/>
          <w:rtl/>
          <w:lang w:eastAsia="en-US"/>
        </w:rPr>
        <w:t>המגרש</w:t>
      </w:r>
      <w:r>
        <w:rPr>
          <w:rFonts w:cs="FrankRuehl" w:hint="cs"/>
          <w:rtl/>
          <w:lang w:eastAsia="en-US"/>
        </w:rPr>
        <w:t xml:space="preserve"> (כולל </w:t>
      </w:r>
      <w:r w:rsidR="00F656D9">
        <w:rPr>
          <w:rFonts w:cs="FrankRuehl" w:hint="cs"/>
          <w:rtl/>
          <w:lang w:eastAsia="en-US"/>
        </w:rPr>
        <w:t>ה</w:t>
      </w:r>
      <w:r>
        <w:rPr>
          <w:rFonts w:cs="FrankRuehl" w:hint="cs"/>
          <w:rtl/>
          <w:lang w:eastAsia="en-US"/>
        </w:rPr>
        <w:t>קרקע שעליה עומד הבנין)</w:t>
      </w:r>
      <w:r>
        <w:rPr>
          <w:rFonts w:cs="FrankRuehl" w:hint="cs"/>
          <w:rtl/>
          <w:lang w:eastAsia="en-US"/>
        </w:rPr>
        <w:tab/>
      </w:r>
      <w:r w:rsidR="00F656D9">
        <w:rPr>
          <w:rFonts w:cs="FrankRuehl" w:hint="cs"/>
          <w:rtl/>
          <w:lang w:eastAsia="en-US"/>
        </w:rPr>
        <w:t>20.89</w:t>
      </w:r>
    </w:p>
    <w:p w14:paraId="098D10BD" w14:textId="77777777" w:rsidR="00C93FC2" w:rsidRDefault="00C93FC2" w:rsidP="00B92F5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6804"/>
        </w:tabs>
        <w:spacing w:before="72"/>
        <w:ind w:left="397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 xml:space="preserve">לכל מטר </w:t>
      </w:r>
      <w:r w:rsidR="00B92F5E">
        <w:rPr>
          <w:rFonts w:cs="FrankRuehl" w:hint="cs"/>
          <w:rtl/>
          <w:lang w:eastAsia="en-US"/>
        </w:rPr>
        <w:t xml:space="preserve">רבוע משטח הבניה </w:t>
      </w:r>
      <w:r w:rsidR="00B92F5E">
        <w:rPr>
          <w:rFonts w:cs="FrankRuehl"/>
          <w:rtl/>
          <w:lang w:eastAsia="en-US"/>
        </w:rPr>
        <w:t>–</w:t>
      </w:r>
    </w:p>
    <w:p w14:paraId="03C7D3E4" w14:textId="77777777" w:rsidR="00B92F5E" w:rsidRDefault="00B92F5E" w:rsidP="00BB1C1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(1)</w:t>
      </w:r>
      <w:r>
        <w:rPr>
          <w:rFonts w:cs="FrankRuehl" w:hint="cs"/>
          <w:rtl/>
          <w:lang w:eastAsia="en-US"/>
        </w:rPr>
        <w:tab/>
        <w:t>למגורים</w:t>
      </w:r>
      <w:r>
        <w:rPr>
          <w:rFonts w:cs="FrankRuehl" w:hint="cs"/>
          <w:rtl/>
          <w:lang w:eastAsia="en-US"/>
        </w:rPr>
        <w:tab/>
      </w:r>
      <w:r w:rsidR="00BB1C18">
        <w:rPr>
          <w:rFonts w:cs="FrankRuehl" w:hint="cs"/>
          <w:rtl/>
          <w:lang w:eastAsia="en-US"/>
        </w:rPr>
        <w:t>28.85</w:t>
      </w:r>
    </w:p>
    <w:p w14:paraId="24189245" w14:textId="77777777" w:rsidR="00B92F5E" w:rsidRDefault="00B92F5E" w:rsidP="00BB1C1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(2)</w:t>
      </w:r>
      <w:r>
        <w:rPr>
          <w:rFonts w:cs="FrankRuehl" w:hint="cs"/>
          <w:rtl/>
          <w:lang w:eastAsia="en-US"/>
        </w:rPr>
        <w:tab/>
        <w:t>לשטחי עזר לבניה המשמשת ברובה למגורים</w:t>
      </w:r>
      <w:r>
        <w:rPr>
          <w:rFonts w:cs="FrankRuehl" w:hint="cs"/>
          <w:rtl/>
          <w:lang w:eastAsia="en-US"/>
        </w:rPr>
        <w:tab/>
      </w:r>
      <w:r w:rsidR="00BB1C18">
        <w:rPr>
          <w:rFonts w:cs="FrankRuehl" w:hint="cs"/>
          <w:rtl/>
          <w:lang w:eastAsia="en-US"/>
        </w:rPr>
        <w:t>14.43</w:t>
      </w:r>
    </w:p>
    <w:p w14:paraId="5DB01CA2" w14:textId="77777777" w:rsidR="00B92F5E" w:rsidRDefault="00B92F5E" w:rsidP="00BB1C1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(3)</w:t>
      </w:r>
      <w:r>
        <w:rPr>
          <w:rFonts w:cs="FrankRuehl" w:hint="cs"/>
          <w:rtl/>
          <w:lang w:eastAsia="en-US"/>
        </w:rPr>
        <w:tab/>
        <w:t>לכל שימוש אחר</w:t>
      </w:r>
      <w:r>
        <w:rPr>
          <w:rFonts w:cs="FrankRuehl" w:hint="cs"/>
          <w:rtl/>
          <w:lang w:eastAsia="en-US"/>
        </w:rPr>
        <w:tab/>
      </w:r>
      <w:r w:rsidR="00BB1C18">
        <w:rPr>
          <w:rFonts w:cs="FrankRuehl" w:hint="cs"/>
          <w:rtl/>
          <w:lang w:eastAsia="en-US"/>
        </w:rPr>
        <w:t>38.53</w:t>
      </w:r>
    </w:p>
    <w:p w14:paraId="48475C33" w14:textId="77777777" w:rsidR="00B92F5E" w:rsidRDefault="00B92F5E" w:rsidP="00BB1C1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(4)</w:t>
      </w:r>
      <w:r>
        <w:rPr>
          <w:rFonts w:cs="FrankRuehl" w:hint="cs"/>
          <w:rtl/>
          <w:lang w:eastAsia="en-US"/>
        </w:rPr>
        <w:tab/>
        <w:t xml:space="preserve">לשטחי עזר לבניה המשמשת </w:t>
      </w:r>
      <w:r w:rsidR="00BB1C18">
        <w:rPr>
          <w:rFonts w:cs="FrankRuehl" w:hint="cs"/>
          <w:rtl/>
          <w:lang w:eastAsia="en-US"/>
        </w:rPr>
        <w:t>ל</w:t>
      </w:r>
      <w:r>
        <w:rPr>
          <w:rFonts w:cs="FrankRuehl" w:hint="cs"/>
          <w:rtl/>
          <w:lang w:eastAsia="en-US"/>
        </w:rPr>
        <w:t>כל שימוש אחר</w:t>
      </w:r>
      <w:r>
        <w:rPr>
          <w:rFonts w:cs="FrankRuehl" w:hint="cs"/>
          <w:rtl/>
          <w:lang w:eastAsia="en-US"/>
        </w:rPr>
        <w:tab/>
      </w:r>
      <w:r w:rsidR="00BB1C18">
        <w:rPr>
          <w:rFonts w:cs="FrankRuehl" w:hint="cs"/>
          <w:rtl/>
          <w:lang w:eastAsia="en-US"/>
        </w:rPr>
        <w:t>19.26</w:t>
      </w:r>
    </w:p>
    <w:p w14:paraId="74A8F933" w14:textId="77777777" w:rsidR="00B92F5E" w:rsidRDefault="00B92F5E" w:rsidP="00B92F5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6804"/>
        </w:tabs>
        <w:spacing w:before="72"/>
        <w:ind w:left="397" w:right="2552" w:hanging="397"/>
        <w:jc w:val="left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2.</w:t>
      </w:r>
      <w:r>
        <w:rPr>
          <w:rFonts w:cs="FrankRuehl" w:hint="cs"/>
          <w:rtl/>
          <w:lang w:eastAsia="en-US"/>
        </w:rPr>
        <w:tab/>
      </w:r>
      <w:r w:rsidRPr="00B92F5E">
        <w:rPr>
          <w:rFonts w:cs="FrankRuehl" w:hint="cs"/>
          <w:b/>
          <w:bCs/>
          <w:sz w:val="22"/>
          <w:szCs w:val="22"/>
          <w:rtl/>
          <w:lang w:eastAsia="en-US"/>
        </w:rPr>
        <w:t>ביב מאסף</w:t>
      </w:r>
    </w:p>
    <w:p w14:paraId="116D1038" w14:textId="77777777" w:rsidR="00C93FC2" w:rsidRDefault="00C93FC2" w:rsidP="00BB1C1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6804"/>
        </w:tabs>
        <w:spacing w:before="72"/>
        <w:ind w:left="397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 xml:space="preserve">לכל מטר </w:t>
      </w:r>
      <w:r w:rsidR="00B92F5E">
        <w:rPr>
          <w:rFonts w:cs="FrankRuehl" w:hint="cs"/>
          <w:rtl/>
          <w:lang w:eastAsia="en-US"/>
        </w:rPr>
        <w:t>רבוע</w:t>
      </w:r>
      <w:r>
        <w:rPr>
          <w:rFonts w:cs="FrankRuehl" w:hint="cs"/>
          <w:rtl/>
          <w:lang w:eastAsia="en-US"/>
        </w:rPr>
        <w:t xml:space="preserve"> משטח </w:t>
      </w:r>
      <w:r w:rsidR="00B92F5E">
        <w:rPr>
          <w:rFonts w:cs="FrankRuehl" w:hint="cs"/>
          <w:rtl/>
          <w:lang w:eastAsia="en-US"/>
        </w:rPr>
        <w:t>המגרש</w:t>
      </w:r>
      <w:r>
        <w:rPr>
          <w:rFonts w:cs="FrankRuehl" w:hint="cs"/>
          <w:rtl/>
          <w:lang w:eastAsia="en-US"/>
        </w:rPr>
        <w:t xml:space="preserve"> (כולל </w:t>
      </w:r>
      <w:r w:rsidR="00B92F5E">
        <w:rPr>
          <w:rFonts w:cs="FrankRuehl" w:hint="cs"/>
          <w:rtl/>
          <w:lang w:eastAsia="en-US"/>
        </w:rPr>
        <w:t>ה</w:t>
      </w:r>
      <w:r>
        <w:rPr>
          <w:rFonts w:cs="FrankRuehl" w:hint="cs"/>
          <w:rtl/>
          <w:lang w:eastAsia="en-US"/>
        </w:rPr>
        <w:t>קרקע שעליה עומד הבנין)</w:t>
      </w:r>
      <w:r>
        <w:rPr>
          <w:rFonts w:cs="FrankRuehl" w:hint="cs"/>
          <w:rtl/>
          <w:lang w:eastAsia="en-US"/>
        </w:rPr>
        <w:tab/>
      </w:r>
      <w:r w:rsidR="00BB1C18">
        <w:rPr>
          <w:rFonts w:cs="FrankRuehl" w:hint="cs"/>
          <w:rtl/>
          <w:lang w:eastAsia="en-US"/>
        </w:rPr>
        <w:t>10.44</w:t>
      </w:r>
    </w:p>
    <w:p w14:paraId="2013DD08" w14:textId="77777777" w:rsidR="00B92F5E" w:rsidRDefault="00C93FC2" w:rsidP="00B92F5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6804"/>
        </w:tabs>
        <w:spacing w:before="72"/>
        <w:ind w:left="397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 xml:space="preserve">לכל מטר </w:t>
      </w:r>
      <w:r w:rsidR="00B92F5E">
        <w:rPr>
          <w:rFonts w:cs="FrankRuehl" w:hint="cs"/>
          <w:rtl/>
          <w:lang w:eastAsia="en-US"/>
        </w:rPr>
        <w:t>רבוע</w:t>
      </w:r>
      <w:r>
        <w:rPr>
          <w:rFonts w:cs="FrankRuehl" w:hint="cs"/>
          <w:rtl/>
          <w:lang w:eastAsia="en-US"/>
        </w:rPr>
        <w:t xml:space="preserve"> </w:t>
      </w:r>
      <w:r w:rsidR="00B92F5E">
        <w:rPr>
          <w:rFonts w:cs="FrankRuehl" w:hint="cs"/>
          <w:rtl/>
          <w:lang w:eastAsia="en-US"/>
        </w:rPr>
        <w:t xml:space="preserve">משטח הבניה </w:t>
      </w:r>
      <w:r w:rsidR="00B92F5E">
        <w:rPr>
          <w:rFonts w:cs="FrankRuehl"/>
          <w:rtl/>
          <w:lang w:eastAsia="en-US"/>
        </w:rPr>
        <w:t>–</w:t>
      </w:r>
    </w:p>
    <w:p w14:paraId="35134796" w14:textId="77777777" w:rsidR="00B92F5E" w:rsidRDefault="00B92F5E" w:rsidP="00BB1C1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(1)</w:t>
      </w:r>
      <w:r>
        <w:rPr>
          <w:rFonts w:cs="FrankRuehl" w:hint="cs"/>
          <w:rtl/>
          <w:lang w:eastAsia="en-US"/>
        </w:rPr>
        <w:tab/>
        <w:t>למגורים</w:t>
      </w:r>
      <w:r>
        <w:rPr>
          <w:rFonts w:cs="FrankRuehl" w:hint="cs"/>
          <w:rtl/>
          <w:lang w:eastAsia="en-US"/>
        </w:rPr>
        <w:tab/>
      </w:r>
      <w:r w:rsidR="00BB1C18">
        <w:rPr>
          <w:rFonts w:cs="FrankRuehl" w:hint="cs"/>
          <w:rtl/>
          <w:lang w:eastAsia="en-US"/>
        </w:rPr>
        <w:t>12.52</w:t>
      </w:r>
    </w:p>
    <w:p w14:paraId="3FAE0A80" w14:textId="77777777" w:rsidR="00B92F5E" w:rsidRDefault="00B92F5E" w:rsidP="00BB1C1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(2)</w:t>
      </w:r>
      <w:r>
        <w:rPr>
          <w:rFonts w:cs="FrankRuehl" w:hint="cs"/>
          <w:rtl/>
          <w:lang w:eastAsia="en-US"/>
        </w:rPr>
        <w:tab/>
        <w:t>לשטחי עזר לבניה המשמשת ברובה למגורים</w:t>
      </w:r>
      <w:r>
        <w:rPr>
          <w:rFonts w:cs="FrankRuehl" w:hint="cs"/>
          <w:rtl/>
          <w:lang w:eastAsia="en-US"/>
        </w:rPr>
        <w:tab/>
      </w:r>
      <w:r w:rsidR="00BB1C18">
        <w:rPr>
          <w:rFonts w:cs="FrankRuehl" w:hint="cs"/>
          <w:rtl/>
          <w:lang w:eastAsia="en-US"/>
        </w:rPr>
        <w:t>6.26</w:t>
      </w:r>
    </w:p>
    <w:p w14:paraId="12D5B582" w14:textId="77777777" w:rsidR="00B92F5E" w:rsidRDefault="00B92F5E" w:rsidP="00BB1C1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(3)</w:t>
      </w:r>
      <w:r>
        <w:rPr>
          <w:rFonts w:cs="FrankRuehl" w:hint="cs"/>
          <w:rtl/>
          <w:lang w:eastAsia="en-US"/>
        </w:rPr>
        <w:tab/>
        <w:t>לכל שימוש אחר</w:t>
      </w:r>
      <w:r>
        <w:rPr>
          <w:rFonts w:cs="FrankRuehl" w:hint="cs"/>
          <w:rtl/>
          <w:lang w:eastAsia="en-US"/>
        </w:rPr>
        <w:tab/>
      </w:r>
      <w:r w:rsidR="00BB1C18">
        <w:rPr>
          <w:rFonts w:cs="FrankRuehl" w:hint="cs"/>
          <w:rtl/>
          <w:lang w:eastAsia="en-US"/>
        </w:rPr>
        <w:t>16.76</w:t>
      </w:r>
    </w:p>
    <w:p w14:paraId="2BA0EA02" w14:textId="77777777" w:rsidR="00B92F5E" w:rsidRDefault="00B92F5E" w:rsidP="00BB1C1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6804"/>
        </w:tabs>
        <w:spacing w:before="72"/>
        <w:ind w:left="794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(4)</w:t>
      </w:r>
      <w:r>
        <w:rPr>
          <w:rFonts w:cs="FrankRuehl" w:hint="cs"/>
          <w:rtl/>
          <w:lang w:eastAsia="en-US"/>
        </w:rPr>
        <w:tab/>
        <w:t xml:space="preserve">לשטחי עזר לבניה המשמשת </w:t>
      </w:r>
      <w:r w:rsidR="00BB1C18">
        <w:rPr>
          <w:rFonts w:cs="FrankRuehl" w:hint="cs"/>
          <w:rtl/>
          <w:lang w:eastAsia="en-US"/>
        </w:rPr>
        <w:t>ל</w:t>
      </w:r>
      <w:r>
        <w:rPr>
          <w:rFonts w:cs="FrankRuehl" w:hint="cs"/>
          <w:rtl/>
          <w:lang w:eastAsia="en-US"/>
        </w:rPr>
        <w:t>כל שימוש אחר</w:t>
      </w:r>
      <w:r>
        <w:rPr>
          <w:rFonts w:cs="FrankRuehl" w:hint="cs"/>
          <w:rtl/>
          <w:lang w:eastAsia="en-US"/>
        </w:rPr>
        <w:tab/>
      </w:r>
      <w:r w:rsidR="00BB1C18">
        <w:rPr>
          <w:rFonts w:cs="FrankRuehl" w:hint="cs"/>
          <w:rtl/>
          <w:lang w:eastAsia="en-US"/>
        </w:rPr>
        <w:t>8</w:t>
      </w:r>
      <w:r>
        <w:rPr>
          <w:rFonts w:cs="FrankRuehl" w:hint="cs"/>
          <w:rtl/>
          <w:lang w:eastAsia="en-US"/>
        </w:rPr>
        <w:t>.38</w:t>
      </w:r>
    </w:p>
    <w:p w14:paraId="573E27E4" w14:textId="77777777" w:rsidR="00F656D9" w:rsidRPr="00C93FC2" w:rsidRDefault="00F656D9" w:rsidP="005E44C3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</w:p>
    <w:p w14:paraId="068D3584" w14:textId="77777777" w:rsidR="005E44C3" w:rsidRPr="00C93FC2" w:rsidRDefault="005E44C3" w:rsidP="005E44C3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</w:p>
    <w:p w14:paraId="724ABAB4" w14:textId="77777777" w:rsidR="007E0597" w:rsidRDefault="005E44C3">
      <w:pPr>
        <w:pStyle w:val="P00"/>
        <w:spacing w:before="72"/>
        <w:ind w:left="0" w:right="1134"/>
        <w:rPr>
          <w:rStyle w:val="default"/>
          <w:rFonts w:hint="cs"/>
          <w:rtl/>
        </w:rPr>
      </w:pPr>
      <w:r>
        <w:rPr>
          <w:rStyle w:val="default"/>
          <w:rFonts w:hint="cs"/>
          <w:rtl/>
        </w:rPr>
        <w:tab/>
      </w:r>
      <w:r w:rsidR="007E0597">
        <w:rPr>
          <w:rStyle w:val="default"/>
          <w:rFonts w:hint="cs"/>
          <w:rtl/>
        </w:rPr>
        <w:t>נתאשר.</w:t>
      </w:r>
    </w:p>
    <w:p w14:paraId="37E97C9C" w14:textId="77777777" w:rsidR="007E0597" w:rsidRDefault="003F4310" w:rsidP="003F4310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spacing w:before="72"/>
        <w:ind w:left="0" w:right="1134"/>
        <w:rPr>
          <w:rFonts w:cs="FrankRuehl" w:hint="cs"/>
          <w:sz w:val="28"/>
          <w:szCs w:val="26"/>
          <w:rtl/>
        </w:rPr>
      </w:pPr>
      <w:r>
        <w:rPr>
          <w:rFonts w:cs="FrankRuehl" w:hint="cs"/>
          <w:sz w:val="28"/>
          <w:szCs w:val="26"/>
          <w:rtl/>
        </w:rPr>
        <w:t>א' בניסן תשכ"ג (26 במרס 1963</w:t>
      </w:r>
      <w:r w:rsidR="007E0597">
        <w:rPr>
          <w:rFonts w:cs="FrankRuehl" w:hint="cs"/>
          <w:sz w:val="28"/>
          <w:szCs w:val="26"/>
          <w:rtl/>
        </w:rPr>
        <w:t>)</w:t>
      </w:r>
      <w:r w:rsidR="007E0597">
        <w:rPr>
          <w:rFonts w:cs="FrankRuehl"/>
          <w:sz w:val="28"/>
          <w:szCs w:val="26"/>
          <w:rtl/>
        </w:rPr>
        <w:tab/>
      </w:r>
      <w:r>
        <w:rPr>
          <w:rFonts w:cs="FrankRuehl" w:hint="cs"/>
          <w:sz w:val="28"/>
          <w:szCs w:val="26"/>
          <w:rtl/>
        </w:rPr>
        <w:t>מ' איש-שלום</w:t>
      </w:r>
    </w:p>
    <w:p w14:paraId="135E31D5" w14:textId="77777777" w:rsidR="007E0597" w:rsidRPr="005E44C3" w:rsidRDefault="007E0597" w:rsidP="003F4310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cs="FrankRuehl" w:hint="cs"/>
          <w:sz w:val="22"/>
          <w:rtl/>
        </w:rPr>
      </w:pPr>
      <w:r w:rsidRPr="005E44C3">
        <w:rPr>
          <w:rFonts w:cs="FrankRuehl" w:hint="cs"/>
          <w:sz w:val="22"/>
          <w:rtl/>
        </w:rPr>
        <w:tab/>
        <w:t>ראש עירית ירושלים</w:t>
      </w:r>
    </w:p>
    <w:p w14:paraId="1FAA84F5" w14:textId="77777777" w:rsidR="007E0597" w:rsidRDefault="007E0597" w:rsidP="003F4310">
      <w:pPr>
        <w:pStyle w:val="sig-1"/>
        <w:widowControl/>
        <w:tabs>
          <w:tab w:val="clear" w:pos="851"/>
          <w:tab w:val="clear" w:pos="4820"/>
        </w:tabs>
        <w:spacing w:before="72"/>
        <w:ind w:left="0" w:right="1134"/>
        <w:rPr>
          <w:rFonts w:cs="FrankRuehl" w:hint="cs"/>
          <w:sz w:val="28"/>
          <w:szCs w:val="26"/>
          <w:rtl/>
        </w:rPr>
      </w:pPr>
      <w:r>
        <w:rPr>
          <w:rFonts w:cs="FrankRuehl" w:hint="cs"/>
          <w:sz w:val="28"/>
          <w:szCs w:val="26"/>
          <w:rtl/>
        </w:rPr>
        <w:tab/>
      </w:r>
      <w:r w:rsidR="003F4310">
        <w:rPr>
          <w:rFonts w:cs="FrankRuehl" w:hint="cs"/>
          <w:sz w:val="28"/>
          <w:szCs w:val="26"/>
          <w:rtl/>
        </w:rPr>
        <w:t>חיים משה שפירא</w:t>
      </w:r>
    </w:p>
    <w:p w14:paraId="6BBB76E7" w14:textId="77777777" w:rsidR="007E0597" w:rsidRPr="005E44C3" w:rsidRDefault="007E0597" w:rsidP="003F4310">
      <w:pPr>
        <w:pStyle w:val="sig-1"/>
        <w:widowControl/>
        <w:tabs>
          <w:tab w:val="clear" w:pos="851"/>
          <w:tab w:val="clear" w:pos="4820"/>
        </w:tabs>
        <w:ind w:left="0" w:right="1134"/>
        <w:rPr>
          <w:rFonts w:cs="FrankRuehl" w:hint="cs"/>
          <w:sz w:val="22"/>
          <w:rtl/>
        </w:rPr>
      </w:pPr>
      <w:r w:rsidRPr="005E44C3">
        <w:rPr>
          <w:rFonts w:cs="FrankRuehl" w:hint="cs"/>
          <w:sz w:val="22"/>
          <w:rtl/>
        </w:rPr>
        <w:tab/>
        <w:t>שר הפנים</w:t>
      </w:r>
    </w:p>
    <w:p w14:paraId="11CD7C33" w14:textId="77777777" w:rsidR="00EC3CB2" w:rsidRPr="005E44C3" w:rsidRDefault="00EC3CB2" w:rsidP="005E44C3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</w:p>
    <w:p w14:paraId="132262CF" w14:textId="77777777" w:rsidR="007E0597" w:rsidRPr="005E44C3" w:rsidRDefault="007E0597" w:rsidP="005E44C3">
      <w:pPr>
        <w:pStyle w:val="P00"/>
        <w:spacing w:before="72"/>
        <w:ind w:left="0" w:right="1134"/>
        <w:rPr>
          <w:rFonts w:cs="FrankRuehl"/>
          <w:rtl/>
          <w:lang w:eastAsia="en-US"/>
        </w:rPr>
      </w:pPr>
    </w:p>
    <w:p w14:paraId="29354E1B" w14:textId="77777777" w:rsidR="007E0597" w:rsidRPr="005E44C3" w:rsidRDefault="007E0597" w:rsidP="005E44C3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bookmarkStart w:id="4" w:name="LawPartEnd"/>
      <w:bookmarkEnd w:id="4"/>
    </w:p>
    <w:p w14:paraId="7D023068" w14:textId="77777777" w:rsidR="0044780F" w:rsidRPr="00650A6B" w:rsidRDefault="0044780F" w:rsidP="0044780F">
      <w:pPr>
        <w:pStyle w:val="P00"/>
        <w:spacing w:before="72"/>
        <w:ind w:left="0" w:right="1134"/>
        <w:rPr>
          <w:rStyle w:val="default"/>
          <w:rFonts w:hint="cs"/>
          <w:sz w:val="16"/>
          <w:szCs w:val="16"/>
          <w:rtl/>
        </w:rPr>
      </w:pPr>
      <w:r>
        <w:rPr>
          <w:rStyle w:val="default"/>
          <w:rFonts w:hint="cs"/>
          <w:sz w:val="16"/>
          <w:szCs w:val="16"/>
          <w:rtl/>
        </w:rPr>
        <w:t>גפני</w:t>
      </w:r>
    </w:p>
    <w:p w14:paraId="5807F460" w14:textId="77777777" w:rsidR="005E44C3" w:rsidRPr="005E44C3" w:rsidRDefault="005E44C3" w:rsidP="005E44C3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</w:p>
    <w:sectPr w:rsidR="005E44C3" w:rsidRPr="005E44C3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5B109" w14:textId="77777777" w:rsidR="00FF4563" w:rsidRDefault="00FF4563">
      <w:r>
        <w:separator/>
      </w:r>
    </w:p>
  </w:endnote>
  <w:endnote w:type="continuationSeparator" w:id="0">
    <w:p w14:paraId="639AE976" w14:textId="77777777" w:rsidR="00FF4563" w:rsidRDefault="00FF4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E781F" w14:textId="77777777" w:rsidR="007E0597" w:rsidRDefault="007E059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0230F50" w14:textId="77777777" w:rsidR="007E0597" w:rsidRDefault="007E059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2C0F1F92" w14:textId="77777777" w:rsidR="007E0597" w:rsidRDefault="007E059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E44C3">
      <w:rPr>
        <w:rFonts w:cs="TopType Jerushalmi"/>
        <w:noProof/>
        <w:color w:val="000000"/>
        <w:sz w:val="14"/>
        <w:szCs w:val="14"/>
      </w:rPr>
      <w:t>D:\Yael\hakika\mekomi\mek_003_001.doc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66A04" w14:textId="77777777" w:rsidR="007E0597" w:rsidRDefault="007E059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E2CBF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A2E228D" w14:textId="77777777" w:rsidR="007E0597" w:rsidRDefault="007E059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76F041E1" w14:textId="77777777" w:rsidR="007E0597" w:rsidRDefault="007E059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E44C3">
      <w:rPr>
        <w:rFonts w:cs="TopType Jerushalmi"/>
        <w:noProof/>
        <w:color w:val="000000"/>
        <w:sz w:val="14"/>
        <w:szCs w:val="14"/>
      </w:rPr>
      <w:t>D:\Yael\hakika\mekomi\mek_003_001.doc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80DA6" w14:textId="77777777" w:rsidR="00FF4563" w:rsidRDefault="00FF4563" w:rsidP="005E44C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EB5442F" w14:textId="77777777" w:rsidR="00FF4563" w:rsidRDefault="00FF4563">
      <w:r>
        <w:continuationSeparator/>
      </w:r>
    </w:p>
  </w:footnote>
  <w:footnote w:id="1">
    <w:p w14:paraId="7B38F0D1" w14:textId="77777777" w:rsidR="007E0597" w:rsidRDefault="007E0597" w:rsidP="00B92F5E">
      <w:pPr>
        <w:pStyle w:val="a5"/>
        <w:spacing w:before="72" w:line="240" w:lineRule="auto"/>
        <w:ind w:right="1134"/>
        <w:rPr>
          <w:rFonts w:cs="FrankRuehl" w:hint="cs"/>
          <w:sz w:val="22"/>
          <w:szCs w:val="22"/>
          <w:rtl/>
        </w:rPr>
      </w:pPr>
      <w:r>
        <w:rPr>
          <w:rStyle w:val="a6"/>
          <w:vertAlign w:val="baseline"/>
        </w:rPr>
        <w:t>*</w:t>
      </w:r>
      <w:r>
        <w:rPr>
          <w:rFonts w:hint="cs"/>
          <w:rtl/>
        </w:rPr>
        <w:t xml:space="preserve">  </w:t>
      </w:r>
      <w:r>
        <w:rPr>
          <w:rFonts w:cs="FrankRuehl"/>
          <w:sz w:val="22"/>
          <w:szCs w:val="22"/>
          <w:rtl/>
        </w:rPr>
        <w:t>פ</w:t>
      </w:r>
      <w:r w:rsidR="00DE759C">
        <w:rPr>
          <w:rFonts w:cs="FrankRuehl" w:hint="cs"/>
          <w:sz w:val="22"/>
          <w:szCs w:val="22"/>
          <w:rtl/>
        </w:rPr>
        <w:t>ורסם</w:t>
      </w:r>
      <w:r>
        <w:rPr>
          <w:rFonts w:cs="FrankRuehl" w:hint="cs"/>
          <w:sz w:val="22"/>
          <w:szCs w:val="22"/>
          <w:rtl/>
        </w:rPr>
        <w:t xml:space="preserve"> </w:t>
      </w:r>
      <w:hyperlink r:id="rId1" w:history="1">
        <w:r>
          <w:rPr>
            <w:rStyle w:val="Hyperlink"/>
            <w:rFonts w:cs="FrankRuehl"/>
            <w:sz w:val="22"/>
            <w:szCs w:val="22"/>
            <w:rtl/>
          </w:rPr>
          <w:t>ק"ת תשכ"</w:t>
        </w:r>
        <w:r w:rsidR="00B92F5E">
          <w:rPr>
            <w:rStyle w:val="Hyperlink"/>
            <w:rFonts w:cs="FrankRuehl" w:hint="cs"/>
            <w:sz w:val="22"/>
            <w:szCs w:val="22"/>
            <w:rtl/>
          </w:rPr>
          <w:t>ג</w:t>
        </w:r>
        <w:r>
          <w:rPr>
            <w:rStyle w:val="Hyperlink"/>
            <w:rFonts w:cs="FrankRuehl"/>
            <w:sz w:val="22"/>
            <w:szCs w:val="22"/>
            <w:rtl/>
          </w:rPr>
          <w:t xml:space="preserve"> מס' 1432</w:t>
        </w:r>
      </w:hyperlink>
      <w:r>
        <w:rPr>
          <w:rFonts w:cs="FrankRuehl" w:hint="cs"/>
          <w:sz w:val="22"/>
          <w:szCs w:val="22"/>
          <w:rtl/>
        </w:rPr>
        <w:t xml:space="preserve">  מיום 31.3.1963</w:t>
      </w:r>
      <w:r>
        <w:rPr>
          <w:rFonts w:cs="FrankRuehl"/>
          <w:sz w:val="22"/>
          <w:szCs w:val="22"/>
          <w:rtl/>
        </w:rPr>
        <w:t xml:space="preserve"> ע</w:t>
      </w:r>
      <w:r>
        <w:rPr>
          <w:rFonts w:cs="FrankRuehl" w:hint="cs"/>
          <w:sz w:val="22"/>
          <w:szCs w:val="22"/>
          <w:rtl/>
        </w:rPr>
        <w:t>מ' 1272.</w:t>
      </w:r>
    </w:p>
    <w:p w14:paraId="527B85F3" w14:textId="77777777" w:rsidR="00C93FC2" w:rsidRDefault="00C93FC2" w:rsidP="005E44C3">
      <w:pPr>
        <w:pStyle w:val="a5"/>
        <w:spacing w:before="72" w:line="240" w:lineRule="auto"/>
        <w:ind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 xml:space="preserve">תוקן </w:t>
      </w:r>
      <w:hyperlink r:id="rId2" w:history="1">
        <w:r w:rsidRPr="00C93FC2">
          <w:rPr>
            <w:rStyle w:val="Hyperlink"/>
            <w:rFonts w:cs="FrankRuehl" w:hint="cs"/>
            <w:sz w:val="22"/>
            <w:szCs w:val="22"/>
            <w:rtl/>
          </w:rPr>
          <w:t>ק"ת תשל"ב מס' 2827</w:t>
        </w:r>
      </w:hyperlink>
      <w:r>
        <w:rPr>
          <w:rFonts w:cs="FrankRuehl" w:hint="cs"/>
          <w:sz w:val="22"/>
          <w:szCs w:val="22"/>
          <w:rtl/>
        </w:rPr>
        <w:t xml:space="preserve"> מיום 31.3.1972 עמ' 885 </w:t>
      </w:r>
      <w:r>
        <w:rPr>
          <w:rFonts w:cs="FrankRuehl"/>
          <w:sz w:val="22"/>
          <w:szCs w:val="22"/>
          <w:rtl/>
        </w:rPr>
        <w:t>–</w:t>
      </w:r>
      <w:r>
        <w:rPr>
          <w:rFonts w:cs="FrankRuehl" w:hint="cs"/>
          <w:sz w:val="22"/>
          <w:szCs w:val="22"/>
          <w:rtl/>
        </w:rPr>
        <w:t xml:space="preserve"> תיקון תשל"ב-1972.</w:t>
      </w:r>
    </w:p>
    <w:p w14:paraId="67CE9736" w14:textId="77777777" w:rsidR="00E95776" w:rsidRDefault="00C93FC2" w:rsidP="00E95776">
      <w:pPr>
        <w:pStyle w:val="a5"/>
        <w:spacing w:before="72" w:line="240" w:lineRule="auto"/>
        <w:ind w:right="1134"/>
        <w:rPr>
          <w:rFonts w:cs="FrankRuehl" w:hint="cs"/>
          <w:sz w:val="22"/>
          <w:szCs w:val="22"/>
          <w:rtl/>
        </w:rPr>
      </w:pPr>
      <w:hyperlink r:id="rId3" w:history="1">
        <w:r w:rsidRPr="00C93FC2">
          <w:rPr>
            <w:rStyle w:val="Hyperlink"/>
            <w:rFonts w:cs="FrankRuehl" w:hint="cs"/>
            <w:sz w:val="22"/>
            <w:szCs w:val="22"/>
            <w:rtl/>
          </w:rPr>
          <w:t>ק"ת תשל"ה מס' 3244</w:t>
        </w:r>
      </w:hyperlink>
      <w:r>
        <w:rPr>
          <w:rFonts w:cs="FrankRuehl" w:hint="cs"/>
          <w:sz w:val="22"/>
          <w:szCs w:val="22"/>
          <w:rtl/>
        </w:rPr>
        <w:t xml:space="preserve"> מיום 7.11.1974 עמ' 199 </w:t>
      </w:r>
      <w:r>
        <w:rPr>
          <w:rFonts w:cs="FrankRuehl"/>
          <w:sz w:val="22"/>
          <w:szCs w:val="22"/>
          <w:rtl/>
        </w:rPr>
        <w:t>–</w:t>
      </w:r>
      <w:r>
        <w:rPr>
          <w:rFonts w:cs="FrankRuehl" w:hint="cs"/>
          <w:sz w:val="22"/>
          <w:szCs w:val="22"/>
          <w:rtl/>
        </w:rPr>
        <w:t xml:space="preserve"> תיקון תשל"ה-1974.</w:t>
      </w:r>
      <w:r w:rsidR="00F259FC">
        <w:rPr>
          <w:rFonts w:cs="FrankRuehl" w:hint="cs"/>
          <w:sz w:val="22"/>
          <w:szCs w:val="22"/>
          <w:rtl/>
        </w:rPr>
        <w:t xml:space="preserve"> </w:t>
      </w:r>
    </w:p>
    <w:p w14:paraId="7B8BEDF2" w14:textId="77777777" w:rsidR="00C93FC2" w:rsidRDefault="00E95776" w:rsidP="005E44C3">
      <w:pPr>
        <w:pStyle w:val="a5"/>
        <w:spacing w:before="72" w:line="240" w:lineRule="auto"/>
        <w:ind w:right="1134"/>
        <w:rPr>
          <w:rFonts w:cs="FrankRuehl" w:hint="cs"/>
          <w:sz w:val="22"/>
          <w:szCs w:val="22"/>
          <w:rtl/>
        </w:rPr>
      </w:pPr>
      <w:hyperlink r:id="rId4" w:history="1">
        <w:r w:rsidRPr="00E95776">
          <w:rPr>
            <w:rStyle w:val="Hyperlink"/>
            <w:rFonts w:cs="FrankRuehl"/>
            <w:sz w:val="22"/>
            <w:szCs w:val="22"/>
            <w:rtl/>
          </w:rPr>
          <w:t xml:space="preserve">ק"ת תשל"ה </w:t>
        </w:r>
        <w:r w:rsidR="00F259FC" w:rsidRPr="00E95776">
          <w:rPr>
            <w:rStyle w:val="Hyperlink"/>
            <w:rFonts w:cs="FrankRuehl" w:hint="cs"/>
            <w:sz w:val="22"/>
            <w:szCs w:val="22"/>
            <w:rtl/>
          </w:rPr>
          <w:t>מס' 3264</w:t>
        </w:r>
      </w:hyperlink>
      <w:r w:rsidR="00F259FC">
        <w:rPr>
          <w:rFonts w:cs="FrankRuehl" w:hint="cs"/>
          <w:sz w:val="22"/>
          <w:szCs w:val="22"/>
          <w:rtl/>
        </w:rPr>
        <w:t xml:space="preserve"> מיום 8.12.1974 עמ' 427 </w:t>
      </w:r>
      <w:r w:rsidR="00F259FC">
        <w:rPr>
          <w:rFonts w:cs="FrankRuehl"/>
          <w:sz w:val="22"/>
          <w:szCs w:val="22"/>
          <w:rtl/>
        </w:rPr>
        <w:t>–</w:t>
      </w:r>
      <w:r w:rsidR="00F259FC">
        <w:rPr>
          <w:rFonts w:cs="FrankRuehl" w:hint="cs"/>
          <w:sz w:val="22"/>
          <w:szCs w:val="22"/>
          <w:rtl/>
        </w:rPr>
        <w:t xml:space="preserve"> תיקון (מס' 2) תשל"ה-1974.</w:t>
      </w:r>
    </w:p>
    <w:p w14:paraId="42345C5E" w14:textId="77777777" w:rsidR="00C93FC2" w:rsidRDefault="00924DE8" w:rsidP="005E44C3">
      <w:pPr>
        <w:pStyle w:val="a5"/>
        <w:spacing w:before="72" w:line="240" w:lineRule="auto"/>
        <w:ind w:right="1134"/>
        <w:rPr>
          <w:rFonts w:cs="FrankRuehl" w:hint="cs"/>
          <w:sz w:val="22"/>
          <w:szCs w:val="22"/>
          <w:rtl/>
        </w:rPr>
      </w:pPr>
      <w:hyperlink r:id="rId5" w:history="1">
        <w:r w:rsidRPr="00924DE8">
          <w:rPr>
            <w:rStyle w:val="Hyperlink"/>
            <w:rFonts w:cs="FrankRuehl" w:hint="cs"/>
            <w:sz w:val="22"/>
            <w:szCs w:val="22"/>
            <w:rtl/>
          </w:rPr>
          <w:t>ק"ת תשל"ז מס' 3698</w:t>
        </w:r>
      </w:hyperlink>
      <w:r>
        <w:rPr>
          <w:rFonts w:cs="FrankRuehl" w:hint="cs"/>
          <w:sz w:val="22"/>
          <w:szCs w:val="22"/>
          <w:rtl/>
        </w:rPr>
        <w:t xml:space="preserve"> מיום 20.4.1977 עמ' 1434 </w:t>
      </w:r>
      <w:r>
        <w:rPr>
          <w:rFonts w:cs="FrankRuehl"/>
          <w:sz w:val="22"/>
          <w:szCs w:val="22"/>
          <w:rtl/>
        </w:rPr>
        <w:t>–</w:t>
      </w:r>
      <w:r>
        <w:rPr>
          <w:rFonts w:cs="FrankRuehl" w:hint="cs"/>
          <w:sz w:val="22"/>
          <w:szCs w:val="22"/>
          <w:rtl/>
        </w:rPr>
        <w:t xml:space="preserve"> תיקון תשל"ז-1977.</w:t>
      </w:r>
    </w:p>
    <w:p w14:paraId="6DC85AF0" w14:textId="77777777" w:rsidR="00924DE8" w:rsidRDefault="00924DE8" w:rsidP="005E44C3">
      <w:pPr>
        <w:pStyle w:val="a5"/>
        <w:spacing w:before="72" w:line="240" w:lineRule="auto"/>
        <w:ind w:right="1134"/>
        <w:rPr>
          <w:rFonts w:cs="FrankRuehl" w:hint="cs"/>
          <w:sz w:val="22"/>
          <w:szCs w:val="22"/>
          <w:rtl/>
        </w:rPr>
      </w:pPr>
      <w:hyperlink r:id="rId6" w:history="1">
        <w:r w:rsidRPr="00924DE8">
          <w:rPr>
            <w:rStyle w:val="Hyperlink"/>
            <w:rFonts w:cs="FrankRuehl" w:hint="cs"/>
            <w:sz w:val="22"/>
            <w:szCs w:val="22"/>
            <w:rtl/>
          </w:rPr>
          <w:t>ק"ת תשל"ח מס' 3884</w:t>
        </w:r>
      </w:hyperlink>
      <w:r>
        <w:rPr>
          <w:rFonts w:cs="FrankRuehl" w:hint="cs"/>
          <w:sz w:val="22"/>
          <w:szCs w:val="22"/>
          <w:rtl/>
        </w:rPr>
        <w:t xml:space="preserve"> מיום 28.8.1978 עמ' 2005 </w:t>
      </w:r>
      <w:r>
        <w:rPr>
          <w:rFonts w:cs="FrankRuehl"/>
          <w:sz w:val="22"/>
          <w:szCs w:val="22"/>
          <w:rtl/>
        </w:rPr>
        <w:t>–</w:t>
      </w:r>
      <w:r>
        <w:rPr>
          <w:rFonts w:cs="FrankRuehl" w:hint="cs"/>
          <w:sz w:val="22"/>
          <w:szCs w:val="22"/>
          <w:rtl/>
        </w:rPr>
        <w:t xml:space="preserve"> תיקון תשל"ח-1978.</w:t>
      </w:r>
    </w:p>
    <w:p w14:paraId="3A558C65" w14:textId="77777777" w:rsidR="000C2AA3" w:rsidRDefault="00953744" w:rsidP="005E44C3">
      <w:pPr>
        <w:pStyle w:val="a5"/>
        <w:spacing w:before="72" w:line="240" w:lineRule="auto"/>
        <w:ind w:right="1134"/>
        <w:rPr>
          <w:rFonts w:cs="FrankRuehl" w:hint="cs"/>
          <w:sz w:val="22"/>
          <w:szCs w:val="22"/>
          <w:rtl/>
        </w:rPr>
      </w:pPr>
      <w:hyperlink r:id="rId7" w:history="1">
        <w:r w:rsidR="000C2AA3" w:rsidRPr="00953744">
          <w:rPr>
            <w:rStyle w:val="Hyperlink"/>
            <w:rFonts w:cs="FrankRuehl" w:hint="cs"/>
            <w:sz w:val="22"/>
            <w:szCs w:val="22"/>
            <w:rtl/>
          </w:rPr>
          <w:t>ק"ת תשל"ט מס' 3981</w:t>
        </w:r>
      </w:hyperlink>
      <w:r w:rsidR="000C2AA3">
        <w:rPr>
          <w:rFonts w:cs="FrankRuehl" w:hint="cs"/>
          <w:sz w:val="22"/>
          <w:szCs w:val="22"/>
          <w:rtl/>
        </w:rPr>
        <w:t xml:space="preserve"> מיום 20.5.1979 עמ' 1194 </w:t>
      </w:r>
      <w:r w:rsidR="000C2AA3">
        <w:rPr>
          <w:rFonts w:cs="FrankRuehl"/>
          <w:sz w:val="22"/>
          <w:szCs w:val="22"/>
          <w:rtl/>
        </w:rPr>
        <w:t>–</w:t>
      </w:r>
      <w:r w:rsidR="000C2AA3">
        <w:rPr>
          <w:rFonts w:cs="FrankRuehl" w:hint="cs"/>
          <w:sz w:val="22"/>
          <w:szCs w:val="22"/>
          <w:rtl/>
        </w:rPr>
        <w:t xml:space="preserve"> תיקון תשל"ט-1979.</w:t>
      </w:r>
    </w:p>
    <w:p w14:paraId="7EF7C50C" w14:textId="77777777" w:rsidR="00953744" w:rsidRDefault="00953744" w:rsidP="005E44C3">
      <w:pPr>
        <w:pStyle w:val="a5"/>
        <w:spacing w:before="72" w:line="240" w:lineRule="auto"/>
        <w:ind w:right="1134"/>
        <w:rPr>
          <w:rFonts w:cs="FrankRuehl" w:hint="cs"/>
          <w:sz w:val="22"/>
          <w:szCs w:val="22"/>
          <w:rtl/>
        </w:rPr>
      </w:pPr>
      <w:hyperlink r:id="rId8" w:history="1">
        <w:r w:rsidRPr="00176136">
          <w:rPr>
            <w:rStyle w:val="Hyperlink"/>
            <w:rFonts w:cs="FrankRuehl" w:hint="cs"/>
            <w:sz w:val="22"/>
            <w:szCs w:val="22"/>
            <w:rtl/>
          </w:rPr>
          <w:t>ק"ת תש"ם מס' 4094</w:t>
        </w:r>
      </w:hyperlink>
      <w:r w:rsidRPr="00176136">
        <w:rPr>
          <w:rFonts w:cs="FrankRuehl" w:hint="cs"/>
          <w:sz w:val="22"/>
          <w:szCs w:val="22"/>
          <w:rtl/>
        </w:rPr>
        <w:t xml:space="preserve"> מיום 24.2.1980 עמ' 1070 </w:t>
      </w:r>
      <w:r w:rsidRPr="00176136">
        <w:rPr>
          <w:rFonts w:cs="FrankRuehl"/>
          <w:sz w:val="22"/>
          <w:szCs w:val="22"/>
          <w:rtl/>
        </w:rPr>
        <w:t>–</w:t>
      </w:r>
      <w:r w:rsidRPr="00176136">
        <w:rPr>
          <w:rFonts w:cs="FrankRuehl" w:hint="cs"/>
          <w:sz w:val="22"/>
          <w:szCs w:val="22"/>
          <w:rtl/>
        </w:rPr>
        <w:t xml:space="preserve"> תיקון תש"ם-1980.</w:t>
      </w:r>
    </w:p>
    <w:p w14:paraId="024F4CB5" w14:textId="77777777" w:rsidR="00953744" w:rsidRDefault="00953744" w:rsidP="005E44C3">
      <w:pPr>
        <w:pStyle w:val="a5"/>
        <w:spacing w:before="72" w:line="240" w:lineRule="auto"/>
        <w:ind w:right="1134"/>
        <w:rPr>
          <w:rFonts w:cs="FrankRuehl" w:hint="cs"/>
          <w:sz w:val="22"/>
          <w:szCs w:val="22"/>
          <w:rtl/>
        </w:rPr>
      </w:pPr>
      <w:hyperlink r:id="rId9" w:history="1">
        <w:r w:rsidRPr="00953744">
          <w:rPr>
            <w:rStyle w:val="Hyperlink"/>
            <w:rFonts w:cs="FrankRuehl" w:hint="cs"/>
            <w:sz w:val="22"/>
            <w:szCs w:val="22"/>
            <w:rtl/>
          </w:rPr>
          <w:t>ק"ת חש"ם תשמ"א מס' 76</w:t>
        </w:r>
      </w:hyperlink>
      <w:r>
        <w:rPr>
          <w:rFonts w:cs="FrankRuehl" w:hint="cs"/>
          <w:sz w:val="22"/>
          <w:szCs w:val="22"/>
          <w:rtl/>
        </w:rPr>
        <w:t xml:space="preserve"> מיום 3.7.1981 עמ' 1305 </w:t>
      </w:r>
      <w:r>
        <w:rPr>
          <w:rFonts w:cs="FrankRuehl"/>
          <w:sz w:val="22"/>
          <w:szCs w:val="22"/>
          <w:rtl/>
        </w:rPr>
        <w:t>–</w:t>
      </w:r>
      <w:r>
        <w:rPr>
          <w:rFonts w:cs="FrankRuehl" w:hint="cs"/>
          <w:sz w:val="22"/>
          <w:szCs w:val="22"/>
          <w:rtl/>
        </w:rPr>
        <w:t xml:space="preserve"> תיקון תשמ"א-1981.</w:t>
      </w:r>
    </w:p>
    <w:p w14:paraId="373E6C3C" w14:textId="77777777" w:rsidR="00BA2B67" w:rsidRDefault="00BA2B67" w:rsidP="005E44C3">
      <w:pPr>
        <w:pStyle w:val="a5"/>
        <w:spacing w:before="72" w:line="240" w:lineRule="auto"/>
        <w:ind w:right="1134"/>
        <w:rPr>
          <w:rFonts w:cs="FrankRuehl" w:hint="cs"/>
          <w:sz w:val="22"/>
          <w:szCs w:val="22"/>
          <w:rtl/>
        </w:rPr>
      </w:pPr>
      <w:hyperlink r:id="rId10" w:history="1">
        <w:r w:rsidRPr="00BA2B67">
          <w:rPr>
            <w:rStyle w:val="Hyperlink"/>
            <w:rFonts w:cs="FrankRuehl" w:hint="cs"/>
            <w:sz w:val="22"/>
            <w:szCs w:val="22"/>
            <w:rtl/>
          </w:rPr>
          <w:t>ק"ת חש"ם תשמ"ד מס' 237</w:t>
        </w:r>
      </w:hyperlink>
      <w:r>
        <w:rPr>
          <w:rFonts w:cs="FrankRuehl" w:hint="cs"/>
          <w:sz w:val="22"/>
          <w:szCs w:val="22"/>
          <w:rtl/>
        </w:rPr>
        <w:t xml:space="preserve"> מיום 4.7.1984 עמ' 295 </w:t>
      </w:r>
      <w:r>
        <w:rPr>
          <w:rFonts w:cs="FrankRuehl"/>
          <w:sz w:val="22"/>
          <w:szCs w:val="22"/>
          <w:rtl/>
        </w:rPr>
        <w:t>–</w:t>
      </w:r>
      <w:r>
        <w:rPr>
          <w:rFonts w:cs="FrankRuehl" w:hint="cs"/>
          <w:sz w:val="22"/>
          <w:szCs w:val="22"/>
          <w:rtl/>
        </w:rPr>
        <w:t xml:space="preserve"> תיקון תשמ"ד-1984.</w:t>
      </w:r>
    </w:p>
    <w:p w14:paraId="70CB0147" w14:textId="77777777" w:rsidR="00F656D9" w:rsidRDefault="00BA2B67" w:rsidP="00F656D9">
      <w:pPr>
        <w:pStyle w:val="a5"/>
        <w:spacing w:before="72" w:line="240" w:lineRule="auto"/>
        <w:ind w:right="1134"/>
        <w:rPr>
          <w:rFonts w:cs="FrankRuehl" w:hint="cs"/>
          <w:sz w:val="22"/>
          <w:szCs w:val="22"/>
          <w:rtl/>
        </w:rPr>
      </w:pPr>
      <w:hyperlink r:id="rId11" w:history="1">
        <w:r w:rsidRPr="00BA2B67">
          <w:rPr>
            <w:rStyle w:val="Hyperlink"/>
            <w:rFonts w:cs="FrankRuehl" w:hint="cs"/>
            <w:sz w:val="22"/>
            <w:szCs w:val="22"/>
            <w:rtl/>
          </w:rPr>
          <w:t>ק"</w:t>
        </w:r>
        <w:r w:rsidRPr="00BA2B67">
          <w:rPr>
            <w:rStyle w:val="Hyperlink"/>
            <w:rFonts w:cs="FrankRuehl" w:hint="cs"/>
            <w:sz w:val="22"/>
            <w:szCs w:val="22"/>
            <w:rtl/>
          </w:rPr>
          <w:t>ת</w:t>
        </w:r>
        <w:r w:rsidRPr="00BA2B67">
          <w:rPr>
            <w:rStyle w:val="Hyperlink"/>
            <w:rFonts w:cs="FrankRuehl" w:hint="cs"/>
            <w:sz w:val="22"/>
            <w:szCs w:val="22"/>
            <w:rtl/>
          </w:rPr>
          <w:t xml:space="preserve"> חש"ם תש"ן מס' 434</w:t>
        </w:r>
      </w:hyperlink>
      <w:r>
        <w:rPr>
          <w:rFonts w:cs="FrankRuehl" w:hint="cs"/>
          <w:sz w:val="22"/>
          <w:szCs w:val="22"/>
          <w:rtl/>
        </w:rPr>
        <w:t xml:space="preserve"> מיום 6.9.1990 עמ' 378 </w:t>
      </w:r>
      <w:r>
        <w:rPr>
          <w:rFonts w:cs="FrankRuehl"/>
          <w:sz w:val="22"/>
          <w:szCs w:val="22"/>
          <w:rtl/>
        </w:rPr>
        <w:t>–</w:t>
      </w:r>
      <w:r>
        <w:rPr>
          <w:rFonts w:cs="FrankRuehl" w:hint="cs"/>
          <w:sz w:val="22"/>
          <w:szCs w:val="22"/>
          <w:rtl/>
        </w:rPr>
        <w:t xml:space="preserve"> תיקון תש"ן-1990</w:t>
      </w:r>
      <w:r w:rsidR="00263643">
        <w:rPr>
          <w:rFonts w:cs="FrankRuehl" w:hint="cs"/>
          <w:sz w:val="22"/>
          <w:szCs w:val="22"/>
          <w:rtl/>
        </w:rPr>
        <w:t xml:space="preserve">; </w:t>
      </w:r>
      <w:r w:rsidR="00F656D9">
        <w:rPr>
          <w:rFonts w:cs="FrankRuehl" w:hint="cs"/>
          <w:sz w:val="22"/>
          <w:szCs w:val="22"/>
          <w:rtl/>
        </w:rPr>
        <w:t xml:space="preserve">$$$ </w:t>
      </w:r>
      <w:r w:rsidR="00263643">
        <w:rPr>
          <w:rFonts w:cs="FrankRuehl" w:hint="cs"/>
          <w:sz w:val="22"/>
          <w:szCs w:val="22"/>
          <w:rtl/>
        </w:rPr>
        <w:t>ר' סעיף 4 לענין הוראת שעה</w:t>
      </w:r>
      <w:r>
        <w:rPr>
          <w:rFonts w:cs="FrankRuehl" w:hint="cs"/>
          <w:sz w:val="22"/>
          <w:szCs w:val="22"/>
          <w:rtl/>
        </w:rPr>
        <w:t>.</w:t>
      </w:r>
    </w:p>
    <w:p w14:paraId="36FCFC93" w14:textId="77777777" w:rsidR="00E95776" w:rsidRDefault="00FD1B82" w:rsidP="00F656D9">
      <w:pPr>
        <w:pStyle w:val="a5"/>
        <w:spacing w:before="40" w:line="240" w:lineRule="auto"/>
        <w:ind w:left="17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 xml:space="preserve">4. </w:t>
      </w:r>
      <w:r w:rsidR="00E95776">
        <w:rPr>
          <w:rFonts w:cs="FrankRuehl" w:hint="cs"/>
          <w:sz w:val="22"/>
          <w:szCs w:val="22"/>
          <w:rtl/>
        </w:rPr>
        <w:t xml:space="preserve">סכומי ההיטלים שנקבעו בסעיף 3 לחוק עזר זה יועלו ביום תחילתו של חוק עזר זה לפי שיעור עליית המדד שפורסם לאחרונה לפני המועד האמחור לעומת המדד שפורסם בחודש פברואר 1990; לענין זה, "המדד" </w:t>
      </w:r>
      <w:r w:rsidR="00E95776">
        <w:rPr>
          <w:rFonts w:cs="FrankRuehl"/>
          <w:sz w:val="22"/>
          <w:szCs w:val="22"/>
          <w:rtl/>
        </w:rPr>
        <w:t>–</w:t>
      </w:r>
      <w:r w:rsidR="00E95776">
        <w:rPr>
          <w:rFonts w:cs="FrankRuehl" w:hint="cs"/>
          <w:sz w:val="22"/>
          <w:szCs w:val="22"/>
          <w:rtl/>
        </w:rPr>
        <w:t xml:space="preserve"> מדד המחירים לצרכן שמפרסמת הלשכה המרכזית לסטטיסטיקה.</w:t>
      </w:r>
      <w:r>
        <w:rPr>
          <w:rFonts w:cs="FrankRuehl" w:hint="cs"/>
          <w:sz w:val="22"/>
          <w:szCs w:val="22"/>
          <w:rtl/>
        </w:rPr>
        <w:t xml:space="preserve"> </w:t>
      </w:r>
      <w:r w:rsidR="00E95776">
        <w:rPr>
          <w:rFonts w:cs="FrankRuehl" w:hint="cs"/>
          <w:sz w:val="22"/>
          <w:szCs w:val="22"/>
          <w:rtl/>
        </w:rPr>
        <w:t>###</w:t>
      </w:r>
    </w:p>
    <w:p w14:paraId="22726FF1" w14:textId="77777777" w:rsidR="00F656D9" w:rsidRDefault="00EC3CB2" w:rsidP="00F656D9">
      <w:pPr>
        <w:pStyle w:val="a5"/>
        <w:spacing w:before="72" w:line="240" w:lineRule="auto"/>
        <w:ind w:right="1134"/>
        <w:rPr>
          <w:rFonts w:cs="FrankRuehl" w:hint="cs"/>
          <w:sz w:val="22"/>
          <w:szCs w:val="22"/>
          <w:rtl/>
        </w:rPr>
      </w:pPr>
      <w:hyperlink r:id="rId12" w:history="1">
        <w:r w:rsidR="00263643" w:rsidRPr="00EC3CB2">
          <w:rPr>
            <w:rStyle w:val="Hyperlink"/>
            <w:rFonts w:cs="FrankRuehl" w:hint="cs"/>
            <w:sz w:val="22"/>
            <w:szCs w:val="22"/>
            <w:rtl/>
          </w:rPr>
          <w:t>ק"ת חש"ם תש"ס מס' 623</w:t>
        </w:r>
      </w:hyperlink>
      <w:r w:rsidR="00263643">
        <w:rPr>
          <w:rFonts w:cs="FrankRuehl" w:hint="cs"/>
          <w:sz w:val="22"/>
          <w:szCs w:val="22"/>
          <w:rtl/>
        </w:rPr>
        <w:t xml:space="preserve"> מיום 4.5.2000 עמ' 286 </w:t>
      </w:r>
      <w:r w:rsidR="00263643">
        <w:rPr>
          <w:rFonts w:cs="FrankRuehl"/>
          <w:sz w:val="22"/>
          <w:szCs w:val="22"/>
          <w:rtl/>
        </w:rPr>
        <w:t>–</w:t>
      </w:r>
      <w:r w:rsidR="00263643">
        <w:rPr>
          <w:rFonts w:cs="FrankRuehl" w:hint="cs"/>
          <w:sz w:val="22"/>
          <w:szCs w:val="22"/>
          <w:rtl/>
        </w:rPr>
        <w:t xml:space="preserve"> תיקון תש"ס-2000</w:t>
      </w:r>
      <w:r w:rsidR="00CB1E4E">
        <w:rPr>
          <w:rFonts w:cs="FrankRuehl" w:hint="cs"/>
          <w:sz w:val="22"/>
          <w:szCs w:val="22"/>
          <w:rtl/>
        </w:rPr>
        <w:t xml:space="preserve">; </w:t>
      </w:r>
      <w:r w:rsidR="00F656D9">
        <w:rPr>
          <w:rFonts w:cs="FrankRuehl" w:hint="cs"/>
          <w:sz w:val="22"/>
          <w:szCs w:val="22"/>
          <w:rtl/>
        </w:rPr>
        <w:t xml:space="preserve">$$$ </w:t>
      </w:r>
      <w:r w:rsidR="00CB1E4E">
        <w:rPr>
          <w:rFonts w:cs="FrankRuehl" w:hint="cs"/>
          <w:sz w:val="22"/>
          <w:szCs w:val="22"/>
          <w:rtl/>
        </w:rPr>
        <w:t>תוקפו עד יום 31.12.200</w:t>
      </w:r>
      <w:r>
        <w:rPr>
          <w:rFonts w:cs="FrankRuehl" w:hint="cs"/>
          <w:sz w:val="22"/>
          <w:szCs w:val="22"/>
          <w:rtl/>
        </w:rPr>
        <w:t>3</w:t>
      </w:r>
      <w:r w:rsidR="00CB1E4E">
        <w:rPr>
          <w:rFonts w:cs="FrankRuehl" w:hint="cs"/>
          <w:sz w:val="22"/>
          <w:szCs w:val="22"/>
          <w:rtl/>
        </w:rPr>
        <w:t xml:space="preserve"> ור' סעיף </w:t>
      </w:r>
      <w:r w:rsidR="00CB1E4E" w:rsidRPr="00F656D9">
        <w:rPr>
          <w:rFonts w:cs="FrankRuehl" w:hint="cs"/>
          <w:sz w:val="22"/>
          <w:szCs w:val="22"/>
          <w:rtl/>
        </w:rPr>
        <w:t>3 לענין הוראת שעה</w:t>
      </w:r>
      <w:r w:rsidR="00F656D9" w:rsidRPr="00F656D9">
        <w:rPr>
          <w:rFonts w:cs="FrankRuehl" w:hint="cs"/>
          <w:sz w:val="22"/>
          <w:szCs w:val="22"/>
          <w:rtl/>
        </w:rPr>
        <w:t xml:space="preserve">. תוקן *** </w:t>
      </w:r>
      <w:hyperlink r:id="rId13" w:history="1">
        <w:r w:rsidR="00F656D9" w:rsidRPr="00F656D9">
          <w:rPr>
            <w:rStyle w:val="Hyperlink"/>
            <w:rFonts w:cs="FrankRuehl" w:hint="cs"/>
            <w:sz w:val="22"/>
            <w:szCs w:val="22"/>
            <w:rtl/>
          </w:rPr>
          <w:t>ק"ת חש"ם תשס"ג מס' 665</w:t>
        </w:r>
      </w:hyperlink>
      <w:r w:rsidR="00F656D9" w:rsidRPr="00F656D9">
        <w:rPr>
          <w:rFonts w:cs="FrankRuehl" w:hint="cs"/>
          <w:sz w:val="22"/>
          <w:szCs w:val="22"/>
          <w:rtl/>
        </w:rPr>
        <w:t xml:space="preserve"> מיום 24.2.2003 עמ' 269 </w:t>
      </w:r>
      <w:r w:rsidR="00F656D9" w:rsidRPr="00F656D9">
        <w:rPr>
          <w:rFonts w:cs="FrankRuehl"/>
          <w:sz w:val="22"/>
          <w:szCs w:val="22"/>
          <w:rtl/>
        </w:rPr>
        <w:t>–</w:t>
      </w:r>
      <w:r w:rsidR="00F656D9" w:rsidRPr="00F656D9">
        <w:rPr>
          <w:rFonts w:cs="FrankRuehl" w:hint="cs"/>
          <w:sz w:val="22"/>
          <w:szCs w:val="22"/>
          <w:rtl/>
        </w:rPr>
        <w:t xml:space="preserve"> תיקון תש"ס-2000 (תיקון) ת</w:t>
      </w:r>
      <w:r w:rsidR="00F656D9">
        <w:rPr>
          <w:rFonts w:cs="FrankRuehl" w:hint="cs"/>
          <w:sz w:val="22"/>
          <w:szCs w:val="22"/>
          <w:rtl/>
        </w:rPr>
        <w:t>שס"ד-2003; $$$ תחילתו ביום 1.1.2003</w:t>
      </w:r>
      <w:r w:rsidR="00F656D9" w:rsidRPr="00F656D9">
        <w:rPr>
          <w:rFonts w:cs="FrankRuehl" w:hint="cs"/>
          <w:sz w:val="22"/>
          <w:szCs w:val="22"/>
          <w:rtl/>
        </w:rPr>
        <w:t>.</w:t>
      </w:r>
    </w:p>
    <w:p w14:paraId="1B3D308B" w14:textId="77777777" w:rsidR="00E95776" w:rsidRDefault="00FD1B82" w:rsidP="00F656D9">
      <w:pPr>
        <w:pStyle w:val="a5"/>
        <w:spacing w:before="40" w:line="240" w:lineRule="auto"/>
        <w:ind w:left="17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 xml:space="preserve">3. </w:t>
      </w:r>
      <w:r w:rsidR="00E95776">
        <w:rPr>
          <w:rFonts w:cs="FrankRuehl" w:hint="cs"/>
          <w:sz w:val="22"/>
          <w:szCs w:val="22"/>
          <w:rtl/>
        </w:rPr>
        <w:t xml:space="preserve">על אף האמור בחוק עזר לירושלים (הצמדה למדד), התשמ"ד-1984, יעלו שיעורי ההיטל הנקובים בתוספת ב-1 בחודש שלאחר פרסום חוק עבר זה (להלן </w:t>
      </w:r>
      <w:r w:rsidR="00E95776">
        <w:rPr>
          <w:rFonts w:cs="FrankRuehl"/>
          <w:sz w:val="22"/>
          <w:szCs w:val="22"/>
          <w:rtl/>
        </w:rPr>
        <w:t>–</w:t>
      </w:r>
      <w:r w:rsidR="00E95776">
        <w:rPr>
          <w:rFonts w:cs="FrankRuehl" w:hint="cs"/>
          <w:sz w:val="22"/>
          <w:szCs w:val="22"/>
          <w:rtl/>
        </w:rPr>
        <w:t xml:space="preserve"> יום ההעלאה הראשון), בשיעור עליית מדד המחירים לצרכן שמפרסמת הלשכה המרכזית לסטטיסטיקה (להלן </w:t>
      </w:r>
      <w:r w:rsidR="00E95776">
        <w:rPr>
          <w:rFonts w:cs="FrankRuehl"/>
          <w:sz w:val="22"/>
          <w:szCs w:val="22"/>
          <w:rtl/>
        </w:rPr>
        <w:t>–</w:t>
      </w:r>
      <w:r w:rsidR="00E95776">
        <w:rPr>
          <w:rFonts w:cs="FrankRuehl" w:hint="cs"/>
          <w:sz w:val="22"/>
          <w:szCs w:val="22"/>
          <w:rtl/>
        </w:rPr>
        <w:t xml:space="preserve"> מדד), שפורסם לאחרונה לפני יום ההעלאה הראשון לעומת מדד חודש </w:t>
      </w:r>
      <w:r w:rsidR="00E95776" w:rsidRPr="00F656D9">
        <w:rPr>
          <w:rFonts w:cs="FrankRuehl" w:hint="cs"/>
          <w:sz w:val="22"/>
          <w:szCs w:val="22"/>
          <w:rtl/>
        </w:rPr>
        <w:t>מרס 1999.</w:t>
      </w:r>
      <w:r w:rsidRPr="00F656D9">
        <w:rPr>
          <w:rFonts w:cs="FrankRuehl" w:hint="cs"/>
          <w:sz w:val="22"/>
          <w:szCs w:val="22"/>
          <w:rtl/>
        </w:rPr>
        <w:t xml:space="preserve"> </w:t>
      </w:r>
      <w:r w:rsidR="00E95776" w:rsidRPr="00F656D9">
        <w:rPr>
          <w:rFonts w:cs="FrankRuehl" w:hint="cs"/>
          <w:sz w:val="22"/>
          <w:szCs w:val="22"/>
          <w:rtl/>
        </w:rPr>
        <w:t>###</w:t>
      </w:r>
      <w:r w:rsidRPr="00F656D9">
        <w:rPr>
          <w:rFonts w:cs="FrankRuehl" w:hint="cs"/>
          <w:sz w:val="22"/>
          <w:szCs w:val="22"/>
          <w:rtl/>
        </w:rPr>
        <w:t xml:space="preserve"> </w:t>
      </w:r>
      <w:r w:rsidR="00E95776" w:rsidRPr="00F656D9">
        <w:rPr>
          <w:rFonts w:cs="FrankRuehl" w:hint="cs"/>
          <w:sz w:val="22"/>
          <w:szCs w:val="22"/>
          <w:rtl/>
        </w:rPr>
        <w:t>###</w:t>
      </w:r>
      <w:r w:rsidR="00F656D9">
        <w:rPr>
          <w:rFonts w:cs="FrankRuehl" w:hint="cs"/>
          <w:sz w:val="22"/>
          <w:szCs w:val="22"/>
          <w:rtl/>
        </w:rPr>
        <w:t xml:space="preserve"> ###</w:t>
      </w:r>
    </w:p>
    <w:p w14:paraId="157BFC9F" w14:textId="77777777" w:rsidR="00F656D9" w:rsidRDefault="00F656D9" w:rsidP="00F656D9">
      <w:pPr>
        <w:pStyle w:val="a5"/>
        <w:spacing w:before="72" w:line="240" w:lineRule="auto"/>
        <w:ind w:right="1134"/>
        <w:rPr>
          <w:rFonts w:cs="FrankRuehl" w:hint="cs"/>
          <w:sz w:val="22"/>
          <w:szCs w:val="22"/>
          <w:rtl/>
        </w:rPr>
      </w:pPr>
      <w:hyperlink r:id="rId14" w:history="1">
        <w:r w:rsidRPr="00F656D9">
          <w:rPr>
            <w:rStyle w:val="Hyperlink"/>
            <w:rFonts w:cs="FrankRuehl" w:hint="cs"/>
            <w:sz w:val="22"/>
            <w:szCs w:val="22"/>
            <w:rtl/>
          </w:rPr>
          <w:t>ק"ת תשס"ה מס' 6361</w:t>
        </w:r>
      </w:hyperlink>
      <w:r>
        <w:rPr>
          <w:rFonts w:cs="FrankRuehl" w:hint="cs"/>
          <w:sz w:val="22"/>
          <w:szCs w:val="22"/>
          <w:rtl/>
        </w:rPr>
        <w:t xml:space="preserve"> מיום 17.1.2005 עמ' 328 </w:t>
      </w:r>
      <w:r>
        <w:rPr>
          <w:rFonts w:cs="FrankRuehl"/>
          <w:sz w:val="22"/>
          <w:szCs w:val="22"/>
          <w:rtl/>
        </w:rPr>
        <w:t>–</w:t>
      </w:r>
      <w:r>
        <w:rPr>
          <w:rFonts w:cs="FrankRuehl" w:hint="cs"/>
          <w:sz w:val="22"/>
          <w:szCs w:val="22"/>
          <w:rtl/>
        </w:rPr>
        <w:t xml:space="preserve"> הודעה תשס"ה-2005. ת"ט </w:t>
      </w:r>
      <w:hyperlink r:id="rId15" w:history="1">
        <w:r w:rsidRPr="00F656D9">
          <w:rPr>
            <w:rStyle w:val="Hyperlink"/>
            <w:rFonts w:cs="FrankRuehl" w:hint="cs"/>
            <w:sz w:val="22"/>
            <w:szCs w:val="22"/>
            <w:rtl/>
          </w:rPr>
          <w:t>ק"ת תשס"ה מס' 6373</w:t>
        </w:r>
      </w:hyperlink>
      <w:r>
        <w:rPr>
          <w:rFonts w:cs="FrankRuehl" w:hint="cs"/>
          <w:sz w:val="22"/>
          <w:szCs w:val="22"/>
          <w:rtl/>
        </w:rPr>
        <w:t xml:space="preserve"> מיום 27.2.2005 עמ' 484.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28582" w14:textId="77777777" w:rsidR="007E0597" w:rsidRDefault="007E0597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עוולות מסחריות, תשנ"ט–1999</w:t>
    </w:r>
  </w:p>
  <w:p w14:paraId="1548C8D6" w14:textId="77777777" w:rsidR="007E0597" w:rsidRDefault="007E059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44D6FD8" w14:textId="77777777" w:rsidR="007E0597" w:rsidRDefault="007E059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A2004" w14:textId="77777777" w:rsidR="007E0597" w:rsidRDefault="007E0597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חוק עזר לירושלים (היטל ביוב), תשכ"ג-1963</w:t>
    </w:r>
  </w:p>
  <w:p w14:paraId="219B14CB" w14:textId="77777777" w:rsidR="007E0597" w:rsidRDefault="007E059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5797355" w14:textId="77777777" w:rsidR="007E0597" w:rsidRDefault="007E059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85D85"/>
    <w:rsid w:val="000247A7"/>
    <w:rsid w:val="000416FD"/>
    <w:rsid w:val="000C2AA3"/>
    <w:rsid w:val="000E2525"/>
    <w:rsid w:val="00176136"/>
    <w:rsid w:val="001A6CBE"/>
    <w:rsid w:val="00263643"/>
    <w:rsid w:val="00284870"/>
    <w:rsid w:val="003F4310"/>
    <w:rsid w:val="0044780F"/>
    <w:rsid w:val="0045448D"/>
    <w:rsid w:val="005E44C3"/>
    <w:rsid w:val="00675337"/>
    <w:rsid w:val="007E0597"/>
    <w:rsid w:val="00826408"/>
    <w:rsid w:val="008C6F2F"/>
    <w:rsid w:val="00922626"/>
    <w:rsid w:val="00924DE8"/>
    <w:rsid w:val="00953744"/>
    <w:rsid w:val="009B75C1"/>
    <w:rsid w:val="00AB50F2"/>
    <w:rsid w:val="00AD751D"/>
    <w:rsid w:val="00B85D85"/>
    <w:rsid w:val="00B92F5E"/>
    <w:rsid w:val="00BA2B67"/>
    <w:rsid w:val="00BB1C18"/>
    <w:rsid w:val="00BE2CBF"/>
    <w:rsid w:val="00C44202"/>
    <w:rsid w:val="00C93FC2"/>
    <w:rsid w:val="00CB098E"/>
    <w:rsid w:val="00CB1E4E"/>
    <w:rsid w:val="00CD3A2B"/>
    <w:rsid w:val="00DE759C"/>
    <w:rsid w:val="00E95776"/>
    <w:rsid w:val="00EC3CB2"/>
    <w:rsid w:val="00F259FC"/>
    <w:rsid w:val="00F656D9"/>
    <w:rsid w:val="00F74E1C"/>
    <w:rsid w:val="00FA359C"/>
    <w:rsid w:val="00FD1B82"/>
    <w:rsid w:val="00FE4D2A"/>
    <w:rsid w:val="00FF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625C1276"/>
  <w15:chartTrackingRefBased/>
  <w15:docId w15:val="{3E063CE7-FF86-42D5-BAE3-0A1C62A94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character" w:customStyle="1" w:styleId="super">
    <w:name w:val="super"/>
    <w:basedOn w:val="default"/>
    <w:rPr>
      <w:rFonts w:ascii="FrankRuehl" w:hAnsi="FrankRuehl" w:cs="FrankRuehl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FrankRuehl" w:hAnsi="FrankRuehl" w:cs="FrankRuehl"/>
      <w:sz w:val="26"/>
      <w:szCs w:val="26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FrankRuehl" w:hAnsi="FrankRuehl" w:cs="FrankRuehl"/>
      <w:sz w:val="32"/>
      <w:szCs w:val="32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a7">
    <w:name w:val="Document Map"/>
    <w:basedOn w:val="a"/>
    <w:semiHidden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4094.pdf" TargetMode="External"/><Relationship Id="rId13" Type="http://schemas.openxmlformats.org/officeDocument/2006/relationships/hyperlink" Target="http://www.nevo.co.il/Law_word/law07/MEKOMI-0665.pdf" TargetMode="External"/><Relationship Id="rId3" Type="http://schemas.openxmlformats.org/officeDocument/2006/relationships/hyperlink" Target="http://www.nevo.co.il/Law_word/law06/tak-3244.pdf" TargetMode="External"/><Relationship Id="rId7" Type="http://schemas.openxmlformats.org/officeDocument/2006/relationships/hyperlink" Target="http://www.nevo.co.il/Law_word/law06/tak-3981.pdf" TargetMode="External"/><Relationship Id="rId12" Type="http://schemas.openxmlformats.org/officeDocument/2006/relationships/hyperlink" Target="http://www.nevo.co.il/Law_word/law07/MEKOMI-0623.pdf" TargetMode="External"/><Relationship Id="rId2" Type="http://schemas.openxmlformats.org/officeDocument/2006/relationships/hyperlink" Target="http://www.nevo.co.il/Law_word/law06/tak-2827.pdf" TargetMode="External"/><Relationship Id="rId1" Type="http://schemas.openxmlformats.org/officeDocument/2006/relationships/hyperlink" Target="http://www.nevo.co.il/Law_word/law06/tak-1432.pdf" TargetMode="External"/><Relationship Id="rId6" Type="http://schemas.openxmlformats.org/officeDocument/2006/relationships/hyperlink" Target="http://www.nevo.co.il/Law_word/law06/tak-3884.pdf" TargetMode="External"/><Relationship Id="rId11" Type="http://schemas.openxmlformats.org/officeDocument/2006/relationships/hyperlink" Target="http://www.nevo.co.il/Law_word/law07/MEKOMI-0434.pdf" TargetMode="External"/><Relationship Id="rId5" Type="http://schemas.openxmlformats.org/officeDocument/2006/relationships/hyperlink" Target="http://www.nevo.co.il/Law_word/law06/tak-3698.pdf" TargetMode="External"/><Relationship Id="rId15" Type="http://schemas.openxmlformats.org/officeDocument/2006/relationships/hyperlink" Target="http://www.nevo.co.il/law_word/law06/tak-6373.pdf" TargetMode="External"/><Relationship Id="rId10" Type="http://schemas.openxmlformats.org/officeDocument/2006/relationships/hyperlink" Target="http://www.nevo.co.il/Law_word/law07/mekomi-0237.pdf" TargetMode="External"/><Relationship Id="rId4" Type="http://schemas.openxmlformats.org/officeDocument/2006/relationships/hyperlink" Target="http://www.nevo.co.il/Law_word/law06/tak-3264.pdf" TargetMode="External"/><Relationship Id="rId9" Type="http://schemas.openxmlformats.org/officeDocument/2006/relationships/hyperlink" Target="http://www.nevo.co.il/Law_word/law07/mekomi-0076.pdf" TargetMode="External"/><Relationship Id="rId14" Type="http://schemas.openxmlformats.org/officeDocument/2006/relationships/hyperlink" Target="http://www.nevo.co.il/law_word/law06/tak-636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2/178</vt:lpstr>
    </vt:vector>
  </TitlesOfParts>
  <Company/>
  <LinksUpToDate>false</LinksUpToDate>
  <CharactersWithSpaces>2275</CharactersWithSpaces>
  <SharedDoc>false</SharedDoc>
  <HLinks>
    <vt:vector size="114" baseType="variant"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7864328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http://www.nevo.co.il/law_word/law06/tak-6373.pdf</vt:lpwstr>
      </vt:variant>
      <vt:variant>
        <vt:lpwstr/>
      </vt:variant>
      <vt:variant>
        <vt:i4>7929866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http://www.nevo.co.il/law_word/law06/tak-6361.pdf</vt:lpwstr>
      </vt:variant>
      <vt:variant>
        <vt:lpwstr/>
      </vt:variant>
      <vt:variant>
        <vt:i4>8257563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http://www.nevo.co.il/Law_word/law07/MEKOMI-0665.pdf</vt:lpwstr>
      </vt:variant>
      <vt:variant>
        <vt:lpwstr/>
      </vt:variant>
      <vt:variant>
        <vt:i4>7864351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http://www.nevo.co.il/Law_word/law07/MEKOMI-0623.pdf</vt:lpwstr>
      </vt:variant>
      <vt:variant>
        <vt:lpwstr/>
      </vt:variant>
      <vt:variant>
        <vt:i4>8192030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http://www.nevo.co.il/Law_word/law07/MEKOMI-0434.pdf</vt:lpwstr>
      </vt:variant>
      <vt:variant>
        <vt:lpwstr/>
      </vt:variant>
      <vt:variant>
        <vt:i4>7864350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http://www.nevo.co.il/Law_word/law07/mekomi-0237.pdf</vt:lpwstr>
      </vt:variant>
      <vt:variant>
        <vt:lpwstr/>
      </vt:variant>
      <vt:variant>
        <vt:i4>8060954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http://www.nevo.co.il/Law_word/law07/mekomi-0076.pdf</vt:lpwstr>
      </vt:variant>
      <vt:variant>
        <vt:lpwstr/>
      </vt:variant>
      <vt:variant>
        <vt:i4>7602188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http://www.nevo.co.il/Law_word/law06/tak-4094.pdf</vt:lpwstr>
      </vt:variant>
      <vt:variant>
        <vt:lpwstr/>
      </vt:variant>
      <vt:variant>
        <vt:i4>7471104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http://www.nevo.co.il/Law_word/law06/tak-3981.pdf</vt:lpwstr>
      </vt:variant>
      <vt:variant>
        <vt:lpwstr/>
      </vt:variant>
      <vt:variant>
        <vt:i4>7471108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http://www.nevo.co.il/Law_word/law06/tak-3884.pdf</vt:lpwstr>
      </vt:variant>
      <vt:variant>
        <vt:lpwstr/>
      </vt:variant>
      <vt:variant>
        <vt:i4>7536646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http://www.nevo.co.il/Law_word/law06/tak-3698.pdf</vt:lpwstr>
      </vt:variant>
      <vt:variant>
        <vt:lpwstr/>
      </vt:variant>
      <vt:variant>
        <vt:i4>8126478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http://www.nevo.co.il/Law_word/law06/tak-3264.pdf</vt:lpwstr>
      </vt:variant>
      <vt:variant>
        <vt:lpwstr/>
      </vt:variant>
      <vt:variant>
        <vt:i4>8257550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http://www.nevo.co.il/Law_word/law06/tak-3244.pdf</vt:lpwstr>
      </vt:variant>
      <vt:variant>
        <vt:lpwstr/>
      </vt:variant>
      <vt:variant>
        <vt:i4>7929863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http://www.nevo.co.il/Law_word/law06/tak-2827.pdf</vt:lpwstr>
      </vt:variant>
      <vt:variant>
        <vt:lpwstr/>
      </vt:variant>
      <vt:variant>
        <vt:i4>8060942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http://www.nevo.co.il/Law_word/law06/tak-1432.pdf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2/178</dc:title>
  <dc:subject/>
  <dc:creator>eli</dc:creator>
  <cp:keywords/>
  <cp:lastModifiedBy>Shimon Doodkin</cp:lastModifiedBy>
  <cp:revision>2</cp:revision>
  <dcterms:created xsi:type="dcterms:W3CDTF">2023-06-05T19:07:00Z</dcterms:created>
  <dcterms:modified xsi:type="dcterms:W3CDTF">2023-06-05T19:07:00Z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p178m2</vt:lpwstr>
  </property>
  <property fmtid="{D5CDD505-2E9C-101B-9397-08002B2CF9AE}" pid="3" name="CHNAME">
    <vt:lpwstr>חוקי עזר</vt:lpwstr>
  </property>
  <property fmtid="{D5CDD505-2E9C-101B-9397-08002B2CF9AE}" pid="4" name="LAWNAME">
    <vt:lpwstr>חוק עזר לירושלים (היטל ביוב), תשכ"ג-1963</vt:lpwstr>
  </property>
  <property fmtid="{D5CDD505-2E9C-101B-9397-08002B2CF9AE}" pid="5" name="LAWNUMBER">
    <vt:lpwstr>0001</vt:lpwstr>
  </property>
  <property fmtid="{D5CDD505-2E9C-101B-9397-08002B2CF9AE}" pid="6" name="TYPE">
    <vt:lpwstr>01</vt:lpwstr>
  </property>
  <property fmtid="{D5CDD505-2E9C-101B-9397-08002B2CF9AE}" pid="7" name="LINKK1">
    <vt:lpwstr/>
  </property>
  <property fmtid="{D5CDD505-2E9C-101B-9397-08002B2CF9AE}" pid="8" name="LINKK2">
    <vt:lpwstr/>
  </property>
  <property fmtid="{D5CDD505-2E9C-101B-9397-08002B2CF9AE}" pid="9" name="LINKK3">
    <vt:lpwstr/>
  </property>
  <property fmtid="{D5CDD505-2E9C-101B-9397-08002B2CF9AE}" pid="10" name="LINKK4">
    <vt:lpwstr/>
  </property>
  <property fmtid="{D5CDD505-2E9C-101B-9397-08002B2CF9AE}" pid="11" name="LINKK5">
    <vt:lpwstr/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MEKORSAMCHUT">
    <vt:lpwstr/>
  </property>
  <property fmtid="{D5CDD505-2E9C-101B-9397-08002B2CF9AE}" pid="23" name="MEKOR_NAME1">
    <vt:lpwstr>פקודת העיריות</vt:lpwstr>
  </property>
  <property fmtid="{D5CDD505-2E9C-101B-9397-08002B2CF9AE}" pid="24" name="MEKOR_SAIF1">
    <vt:lpwstr>99X</vt:lpwstr>
  </property>
  <property fmtid="{D5CDD505-2E9C-101B-9397-08002B2CF9AE}" pid="25" name="MEKOR_NAME2">
    <vt:lpwstr>חוק הרשויות המקומיות (ביוב)</vt:lpwstr>
  </property>
  <property fmtid="{D5CDD505-2E9C-101B-9397-08002B2CF9AE}" pid="26" name="MEKOR_SAIF2">
    <vt:lpwstr/>
  </property>
  <property fmtid="{D5CDD505-2E9C-101B-9397-08002B2CF9AE}" pid="27" name="NOSE11">
    <vt:lpwstr>רשויות ומשפט מנהלי</vt:lpwstr>
  </property>
  <property fmtid="{D5CDD505-2E9C-101B-9397-08002B2CF9AE}" pid="28" name="NOSE21">
    <vt:lpwstr>רשויות מקומיות</vt:lpwstr>
  </property>
  <property fmtid="{D5CDD505-2E9C-101B-9397-08002B2CF9AE}" pid="29" name="NOSE31">
    <vt:lpwstr>חוקי עזר</vt:lpwstr>
  </property>
  <property fmtid="{D5CDD505-2E9C-101B-9397-08002B2CF9AE}" pid="30" name="NOSE41">
    <vt:lpwstr>היטל ביוב</vt:lpwstr>
  </property>
  <property fmtid="{D5CDD505-2E9C-101B-9397-08002B2CF9AE}" pid="31" name="NOSE12">
    <vt:lpwstr>רשויות ומשפט מנהלי</vt:lpwstr>
  </property>
  <property fmtid="{D5CDD505-2E9C-101B-9397-08002B2CF9AE}" pid="32" name="NOSE22">
    <vt:lpwstr>רשויות מקומיות</vt:lpwstr>
  </property>
  <property fmtid="{D5CDD505-2E9C-101B-9397-08002B2CF9AE}" pid="33" name="NOSE32">
    <vt:lpwstr>ביוב</vt:lpwstr>
  </property>
  <property fmtid="{D5CDD505-2E9C-101B-9397-08002B2CF9AE}" pid="34" name="NOSE42">
    <vt:lpwstr/>
  </property>
  <property fmtid="{D5CDD505-2E9C-101B-9397-08002B2CF9AE}" pid="35" name="NOSE13">
    <vt:lpwstr/>
  </property>
  <property fmtid="{D5CDD505-2E9C-101B-9397-08002B2CF9AE}" pid="36" name="NOSE23">
    <vt:lpwstr/>
  </property>
  <property fmtid="{D5CDD505-2E9C-101B-9397-08002B2CF9AE}" pid="37" name="NOSE33">
    <vt:lpwstr/>
  </property>
  <property fmtid="{D5CDD505-2E9C-101B-9397-08002B2CF9AE}" pid="38" name="NOSE43">
    <vt:lpwstr/>
  </property>
  <property fmtid="{D5CDD505-2E9C-101B-9397-08002B2CF9AE}" pid="39" name="NOSE14">
    <vt:lpwstr/>
  </property>
  <property fmtid="{D5CDD505-2E9C-101B-9397-08002B2CF9AE}" pid="40" name="NOSE24">
    <vt:lpwstr/>
  </property>
  <property fmtid="{D5CDD505-2E9C-101B-9397-08002B2CF9AE}" pid="41" name="NOSE34">
    <vt:lpwstr/>
  </property>
  <property fmtid="{D5CDD505-2E9C-101B-9397-08002B2CF9AE}" pid="42" name="NOSE44">
    <vt:lpwstr/>
  </property>
  <property fmtid="{D5CDD505-2E9C-101B-9397-08002B2CF9AE}" pid="43" name="NOSE15">
    <vt:lpwstr/>
  </property>
  <property fmtid="{D5CDD505-2E9C-101B-9397-08002B2CF9AE}" pid="44" name="NOSE25">
    <vt:lpwstr/>
  </property>
  <property fmtid="{D5CDD505-2E9C-101B-9397-08002B2CF9AE}" pid="45" name="NOSE35">
    <vt:lpwstr/>
  </property>
  <property fmtid="{D5CDD505-2E9C-101B-9397-08002B2CF9AE}" pid="46" name="NOSE45">
    <vt:lpwstr/>
  </property>
  <property fmtid="{D5CDD505-2E9C-101B-9397-08002B2CF9AE}" pid="47" name="NOSE16">
    <vt:lpwstr/>
  </property>
  <property fmtid="{D5CDD505-2E9C-101B-9397-08002B2CF9AE}" pid="48" name="NOSE26">
    <vt:lpwstr/>
  </property>
  <property fmtid="{D5CDD505-2E9C-101B-9397-08002B2CF9AE}" pid="49" name="NOSE36">
    <vt:lpwstr/>
  </property>
  <property fmtid="{D5CDD505-2E9C-101B-9397-08002B2CF9AE}" pid="50" name="NOSE46">
    <vt:lpwstr/>
  </property>
  <property fmtid="{D5CDD505-2E9C-101B-9397-08002B2CF9AE}" pid="51" name="NOSE17">
    <vt:lpwstr/>
  </property>
  <property fmtid="{D5CDD505-2E9C-101B-9397-08002B2CF9AE}" pid="52" name="NOSE27">
    <vt:lpwstr/>
  </property>
  <property fmtid="{D5CDD505-2E9C-101B-9397-08002B2CF9AE}" pid="53" name="NOSE37">
    <vt:lpwstr/>
  </property>
  <property fmtid="{D5CDD505-2E9C-101B-9397-08002B2CF9AE}" pid="54" name="NOSE47">
    <vt:lpwstr/>
  </property>
  <property fmtid="{D5CDD505-2E9C-101B-9397-08002B2CF9AE}" pid="55" name="NOSE18">
    <vt:lpwstr/>
  </property>
  <property fmtid="{D5CDD505-2E9C-101B-9397-08002B2CF9AE}" pid="56" name="NOSE28">
    <vt:lpwstr/>
  </property>
  <property fmtid="{D5CDD505-2E9C-101B-9397-08002B2CF9AE}" pid="57" name="NOSE38">
    <vt:lpwstr/>
  </property>
  <property fmtid="{D5CDD505-2E9C-101B-9397-08002B2CF9AE}" pid="58" name="NOSE48">
    <vt:lpwstr/>
  </property>
  <property fmtid="{D5CDD505-2E9C-101B-9397-08002B2CF9AE}" pid="59" name="NOSE19">
    <vt:lpwstr/>
  </property>
  <property fmtid="{D5CDD505-2E9C-101B-9397-08002B2CF9AE}" pid="60" name="NOSE29">
    <vt:lpwstr/>
  </property>
  <property fmtid="{D5CDD505-2E9C-101B-9397-08002B2CF9AE}" pid="61" name="NOSE39">
    <vt:lpwstr/>
  </property>
  <property fmtid="{D5CDD505-2E9C-101B-9397-08002B2CF9AE}" pid="62" name="NOSE49">
    <vt:lpwstr/>
  </property>
  <property fmtid="{D5CDD505-2E9C-101B-9397-08002B2CF9AE}" pid="63" name="NOSE110">
    <vt:lpwstr/>
  </property>
  <property fmtid="{D5CDD505-2E9C-101B-9397-08002B2CF9AE}" pid="64" name="NOSE210">
    <vt:lpwstr/>
  </property>
  <property fmtid="{D5CDD505-2E9C-101B-9397-08002B2CF9AE}" pid="65" name="NOSE310">
    <vt:lpwstr/>
  </property>
  <property fmtid="{D5CDD505-2E9C-101B-9397-08002B2CF9AE}" pid="66" name="NOSE410">
    <vt:lpwstr/>
  </property>
</Properties>
</file>