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198F" w14:textId="77777777" w:rsidR="00A54089" w:rsidRDefault="00693B40" w:rsidP="00D443DA">
      <w:pPr>
        <w:pStyle w:val="big-header"/>
        <w:ind w:left="0" w:right="1134"/>
        <w:rPr>
          <w:rFonts w:cs="FrankRuehl" w:hint="cs"/>
          <w:sz w:val="32"/>
          <w:rtl/>
        </w:rPr>
      </w:pPr>
      <w:r>
        <w:rPr>
          <w:rFonts w:cs="FrankRuehl" w:hint="cs"/>
          <w:sz w:val="32"/>
          <w:rtl/>
        </w:rPr>
        <w:t xml:space="preserve">חוק עזר </w:t>
      </w:r>
      <w:r w:rsidR="00D443DA">
        <w:rPr>
          <w:rFonts w:cs="FrankRuehl" w:hint="cs"/>
          <w:sz w:val="32"/>
          <w:rtl/>
        </w:rPr>
        <w:t>לכפר-סבא</w:t>
      </w:r>
      <w:r>
        <w:rPr>
          <w:rFonts w:cs="FrankRuehl" w:hint="cs"/>
          <w:sz w:val="32"/>
          <w:rtl/>
        </w:rPr>
        <w:t xml:space="preserve"> (מודעות ושלטים), </w:t>
      </w:r>
      <w:r w:rsidR="00D443DA">
        <w:rPr>
          <w:rFonts w:cs="FrankRuehl" w:hint="cs"/>
          <w:sz w:val="32"/>
          <w:rtl/>
        </w:rPr>
        <w:t>תשל"ד-1974</w:t>
      </w:r>
    </w:p>
    <w:p w14:paraId="163C6A0E" w14:textId="77777777" w:rsidR="00D443DA" w:rsidRPr="00D443DA" w:rsidRDefault="00D443DA" w:rsidP="00D443DA">
      <w:pPr>
        <w:spacing w:line="320" w:lineRule="auto"/>
        <w:jc w:val="left"/>
        <w:rPr>
          <w:rFonts w:cs="FrankRuehl"/>
          <w:szCs w:val="26"/>
          <w:rtl/>
        </w:rPr>
      </w:pPr>
    </w:p>
    <w:p w14:paraId="26BD4C2A" w14:textId="77777777" w:rsidR="00D443DA" w:rsidRDefault="00D443DA" w:rsidP="00D443DA">
      <w:pPr>
        <w:spacing w:line="320" w:lineRule="auto"/>
        <w:jc w:val="left"/>
        <w:rPr>
          <w:rtl/>
        </w:rPr>
      </w:pPr>
    </w:p>
    <w:p w14:paraId="471FC01F" w14:textId="77777777" w:rsidR="00D443DA" w:rsidRPr="00D443DA" w:rsidRDefault="00D443DA" w:rsidP="00D443DA">
      <w:pPr>
        <w:spacing w:line="320" w:lineRule="auto"/>
        <w:jc w:val="left"/>
        <w:rPr>
          <w:rFonts w:cs="Miriam"/>
          <w:szCs w:val="22"/>
          <w:rtl/>
        </w:rPr>
      </w:pPr>
      <w:r w:rsidRPr="00D443DA">
        <w:rPr>
          <w:rFonts w:cs="Miriam"/>
          <w:szCs w:val="22"/>
          <w:rtl/>
        </w:rPr>
        <w:t>רשויות ומשפט מנהלי</w:t>
      </w:r>
      <w:r w:rsidRPr="00D443DA">
        <w:rPr>
          <w:rFonts w:cs="FrankRuehl"/>
          <w:szCs w:val="26"/>
          <w:rtl/>
        </w:rPr>
        <w:t xml:space="preserve"> – רשויות מקומיות – חוקי עזר – שילוט</w:t>
      </w:r>
    </w:p>
    <w:p w14:paraId="281A4F70" w14:textId="77777777"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1396" w:rsidRPr="00951396" w14:paraId="68C071AD" w14:textId="77777777" w:rsidTr="00951396">
        <w:tblPrEx>
          <w:tblCellMar>
            <w:top w:w="0" w:type="dxa"/>
            <w:bottom w:w="0" w:type="dxa"/>
          </w:tblCellMar>
        </w:tblPrEx>
        <w:tc>
          <w:tcPr>
            <w:tcW w:w="1247" w:type="dxa"/>
          </w:tcPr>
          <w:p w14:paraId="14663DED" w14:textId="77777777" w:rsidR="00951396" w:rsidRPr="00951396" w:rsidRDefault="00951396" w:rsidP="00951396">
            <w:pPr>
              <w:spacing w:line="240" w:lineRule="auto"/>
              <w:jc w:val="left"/>
              <w:rPr>
                <w:rFonts w:cs="Frankruhel"/>
                <w:sz w:val="24"/>
                <w:rtl/>
              </w:rPr>
            </w:pPr>
            <w:r>
              <w:rPr>
                <w:sz w:val="24"/>
                <w:rtl/>
              </w:rPr>
              <w:t xml:space="preserve">סעיף 1 </w:t>
            </w:r>
          </w:p>
        </w:tc>
        <w:tc>
          <w:tcPr>
            <w:tcW w:w="5669" w:type="dxa"/>
          </w:tcPr>
          <w:p w14:paraId="31627674" w14:textId="77777777" w:rsidR="00951396" w:rsidRPr="00951396" w:rsidRDefault="00951396" w:rsidP="00951396">
            <w:pPr>
              <w:spacing w:line="240" w:lineRule="auto"/>
              <w:jc w:val="left"/>
              <w:rPr>
                <w:rFonts w:cs="Frankruhel"/>
                <w:sz w:val="24"/>
                <w:rtl/>
              </w:rPr>
            </w:pPr>
            <w:r>
              <w:rPr>
                <w:sz w:val="24"/>
                <w:rtl/>
              </w:rPr>
              <w:t>הגדרות</w:t>
            </w:r>
          </w:p>
        </w:tc>
        <w:tc>
          <w:tcPr>
            <w:tcW w:w="567" w:type="dxa"/>
          </w:tcPr>
          <w:p w14:paraId="29671350" w14:textId="77777777" w:rsidR="00951396" w:rsidRPr="00951396" w:rsidRDefault="00951396" w:rsidP="00951396">
            <w:pPr>
              <w:spacing w:line="240" w:lineRule="auto"/>
              <w:jc w:val="left"/>
              <w:rPr>
                <w:rStyle w:val="Hyperlink"/>
                <w:rtl/>
              </w:rPr>
            </w:pPr>
            <w:hyperlink w:anchor="Seif1" w:tooltip="הגדרות" w:history="1">
              <w:r w:rsidRPr="00951396">
                <w:rPr>
                  <w:rStyle w:val="Hyperlink"/>
                </w:rPr>
                <w:t>Go</w:t>
              </w:r>
            </w:hyperlink>
          </w:p>
        </w:tc>
        <w:tc>
          <w:tcPr>
            <w:tcW w:w="850" w:type="dxa"/>
          </w:tcPr>
          <w:p w14:paraId="725CAF5D"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1396" w:rsidRPr="00951396" w14:paraId="2876A5D7" w14:textId="77777777" w:rsidTr="00951396">
        <w:tblPrEx>
          <w:tblCellMar>
            <w:top w:w="0" w:type="dxa"/>
            <w:bottom w:w="0" w:type="dxa"/>
          </w:tblCellMar>
        </w:tblPrEx>
        <w:tc>
          <w:tcPr>
            <w:tcW w:w="1247" w:type="dxa"/>
          </w:tcPr>
          <w:p w14:paraId="39D5F375" w14:textId="77777777" w:rsidR="00951396" w:rsidRPr="00951396" w:rsidRDefault="00951396" w:rsidP="00951396">
            <w:pPr>
              <w:spacing w:line="240" w:lineRule="auto"/>
              <w:jc w:val="left"/>
              <w:rPr>
                <w:rFonts w:cs="Frankruhel"/>
                <w:sz w:val="24"/>
                <w:rtl/>
              </w:rPr>
            </w:pPr>
            <w:r>
              <w:rPr>
                <w:sz w:val="24"/>
                <w:rtl/>
              </w:rPr>
              <w:t xml:space="preserve">סעיף 2 </w:t>
            </w:r>
          </w:p>
        </w:tc>
        <w:tc>
          <w:tcPr>
            <w:tcW w:w="5669" w:type="dxa"/>
          </w:tcPr>
          <w:p w14:paraId="5FE9A1C6" w14:textId="77777777" w:rsidR="00951396" w:rsidRPr="00951396" w:rsidRDefault="00951396" w:rsidP="00951396">
            <w:pPr>
              <w:spacing w:line="240" w:lineRule="auto"/>
              <w:jc w:val="left"/>
              <w:rPr>
                <w:rFonts w:cs="Frankruhel"/>
                <w:sz w:val="24"/>
                <w:rtl/>
              </w:rPr>
            </w:pPr>
            <w:r>
              <w:rPr>
                <w:sz w:val="24"/>
                <w:rtl/>
              </w:rPr>
              <w:t>מודעה ושלט טעונים רשיון</w:t>
            </w:r>
          </w:p>
        </w:tc>
        <w:tc>
          <w:tcPr>
            <w:tcW w:w="567" w:type="dxa"/>
          </w:tcPr>
          <w:p w14:paraId="20F013B4" w14:textId="77777777" w:rsidR="00951396" w:rsidRPr="00951396" w:rsidRDefault="00951396" w:rsidP="00951396">
            <w:pPr>
              <w:spacing w:line="240" w:lineRule="auto"/>
              <w:jc w:val="left"/>
              <w:rPr>
                <w:rStyle w:val="Hyperlink"/>
                <w:rtl/>
              </w:rPr>
            </w:pPr>
            <w:hyperlink w:anchor="Seif2" w:tooltip="מודעה ושלט טעונים רשיון" w:history="1">
              <w:r w:rsidRPr="00951396">
                <w:rPr>
                  <w:rStyle w:val="Hyperlink"/>
                </w:rPr>
                <w:t>Go</w:t>
              </w:r>
            </w:hyperlink>
          </w:p>
        </w:tc>
        <w:tc>
          <w:tcPr>
            <w:tcW w:w="850" w:type="dxa"/>
          </w:tcPr>
          <w:p w14:paraId="3530B403"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1396" w:rsidRPr="00951396" w14:paraId="40184514" w14:textId="77777777" w:rsidTr="00951396">
        <w:tblPrEx>
          <w:tblCellMar>
            <w:top w:w="0" w:type="dxa"/>
            <w:bottom w:w="0" w:type="dxa"/>
          </w:tblCellMar>
        </w:tblPrEx>
        <w:tc>
          <w:tcPr>
            <w:tcW w:w="1247" w:type="dxa"/>
          </w:tcPr>
          <w:p w14:paraId="6AC4FF45" w14:textId="77777777" w:rsidR="00951396" w:rsidRPr="00951396" w:rsidRDefault="00951396" w:rsidP="00951396">
            <w:pPr>
              <w:spacing w:line="240" w:lineRule="auto"/>
              <w:jc w:val="left"/>
              <w:rPr>
                <w:rFonts w:cs="Frankruhel"/>
                <w:sz w:val="24"/>
                <w:rtl/>
              </w:rPr>
            </w:pPr>
            <w:r>
              <w:rPr>
                <w:sz w:val="24"/>
                <w:rtl/>
              </w:rPr>
              <w:t xml:space="preserve">סעיף 3 </w:t>
            </w:r>
          </w:p>
        </w:tc>
        <w:tc>
          <w:tcPr>
            <w:tcW w:w="5669" w:type="dxa"/>
          </w:tcPr>
          <w:p w14:paraId="2281F5ED" w14:textId="77777777" w:rsidR="00951396" w:rsidRPr="00951396" w:rsidRDefault="00951396" w:rsidP="00951396">
            <w:pPr>
              <w:spacing w:line="240" w:lineRule="auto"/>
              <w:jc w:val="left"/>
              <w:rPr>
                <w:rFonts w:cs="Frankruhel"/>
                <w:sz w:val="24"/>
                <w:rtl/>
              </w:rPr>
            </w:pPr>
            <w:r>
              <w:rPr>
                <w:sz w:val="24"/>
                <w:rtl/>
              </w:rPr>
              <w:t>אגרות</w:t>
            </w:r>
          </w:p>
        </w:tc>
        <w:tc>
          <w:tcPr>
            <w:tcW w:w="567" w:type="dxa"/>
          </w:tcPr>
          <w:p w14:paraId="6EC44250" w14:textId="77777777" w:rsidR="00951396" w:rsidRPr="00951396" w:rsidRDefault="00951396" w:rsidP="00951396">
            <w:pPr>
              <w:spacing w:line="240" w:lineRule="auto"/>
              <w:jc w:val="left"/>
              <w:rPr>
                <w:rStyle w:val="Hyperlink"/>
                <w:rtl/>
              </w:rPr>
            </w:pPr>
            <w:hyperlink w:anchor="Seif12" w:tooltip="אגרות" w:history="1">
              <w:r w:rsidRPr="00951396">
                <w:rPr>
                  <w:rStyle w:val="Hyperlink"/>
                </w:rPr>
                <w:t>Go</w:t>
              </w:r>
            </w:hyperlink>
          </w:p>
        </w:tc>
        <w:tc>
          <w:tcPr>
            <w:tcW w:w="850" w:type="dxa"/>
          </w:tcPr>
          <w:p w14:paraId="7A30E042"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5321C0B2" w14:textId="77777777" w:rsidTr="00951396">
        <w:tblPrEx>
          <w:tblCellMar>
            <w:top w:w="0" w:type="dxa"/>
            <w:bottom w:w="0" w:type="dxa"/>
          </w:tblCellMar>
        </w:tblPrEx>
        <w:tc>
          <w:tcPr>
            <w:tcW w:w="1247" w:type="dxa"/>
          </w:tcPr>
          <w:p w14:paraId="7E1EE8E7" w14:textId="77777777" w:rsidR="00951396" w:rsidRPr="00951396" w:rsidRDefault="00951396" w:rsidP="00951396">
            <w:pPr>
              <w:spacing w:line="240" w:lineRule="auto"/>
              <w:jc w:val="left"/>
              <w:rPr>
                <w:rFonts w:cs="Frankruhel"/>
                <w:sz w:val="24"/>
                <w:rtl/>
              </w:rPr>
            </w:pPr>
            <w:r>
              <w:rPr>
                <w:sz w:val="24"/>
                <w:rtl/>
              </w:rPr>
              <w:t xml:space="preserve">סעיף 4 </w:t>
            </w:r>
          </w:p>
        </w:tc>
        <w:tc>
          <w:tcPr>
            <w:tcW w:w="5669" w:type="dxa"/>
          </w:tcPr>
          <w:p w14:paraId="02D9E18E" w14:textId="77777777" w:rsidR="00951396" w:rsidRPr="00951396" w:rsidRDefault="00951396" w:rsidP="00951396">
            <w:pPr>
              <w:spacing w:line="240" w:lineRule="auto"/>
              <w:jc w:val="left"/>
              <w:rPr>
                <w:rFonts w:cs="Frankruhel"/>
                <w:sz w:val="24"/>
                <w:rtl/>
              </w:rPr>
            </w:pPr>
            <w:r>
              <w:rPr>
                <w:sz w:val="24"/>
                <w:rtl/>
              </w:rPr>
              <w:t>תחולה</w:t>
            </w:r>
          </w:p>
        </w:tc>
        <w:tc>
          <w:tcPr>
            <w:tcW w:w="567" w:type="dxa"/>
          </w:tcPr>
          <w:p w14:paraId="7BAEACF8" w14:textId="77777777" w:rsidR="00951396" w:rsidRPr="00951396" w:rsidRDefault="00951396" w:rsidP="00951396">
            <w:pPr>
              <w:spacing w:line="240" w:lineRule="auto"/>
              <w:jc w:val="left"/>
              <w:rPr>
                <w:rStyle w:val="Hyperlink"/>
                <w:rtl/>
              </w:rPr>
            </w:pPr>
            <w:hyperlink w:anchor="Seif3" w:tooltip="תחולה" w:history="1">
              <w:r w:rsidRPr="00951396">
                <w:rPr>
                  <w:rStyle w:val="Hyperlink"/>
                </w:rPr>
                <w:t>Go</w:t>
              </w:r>
            </w:hyperlink>
          </w:p>
        </w:tc>
        <w:tc>
          <w:tcPr>
            <w:tcW w:w="850" w:type="dxa"/>
          </w:tcPr>
          <w:p w14:paraId="772EA2A0"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3EAB94A7" w14:textId="77777777" w:rsidTr="00951396">
        <w:tblPrEx>
          <w:tblCellMar>
            <w:top w:w="0" w:type="dxa"/>
            <w:bottom w:w="0" w:type="dxa"/>
          </w:tblCellMar>
        </w:tblPrEx>
        <w:tc>
          <w:tcPr>
            <w:tcW w:w="1247" w:type="dxa"/>
          </w:tcPr>
          <w:p w14:paraId="50EA4E25" w14:textId="77777777" w:rsidR="00951396" w:rsidRPr="00951396" w:rsidRDefault="00951396" w:rsidP="00951396">
            <w:pPr>
              <w:spacing w:line="240" w:lineRule="auto"/>
              <w:jc w:val="left"/>
              <w:rPr>
                <w:rFonts w:cs="Frankruhel"/>
                <w:sz w:val="24"/>
                <w:rtl/>
              </w:rPr>
            </w:pPr>
            <w:r>
              <w:rPr>
                <w:sz w:val="24"/>
                <w:rtl/>
              </w:rPr>
              <w:t xml:space="preserve">סעיף 5 </w:t>
            </w:r>
          </w:p>
        </w:tc>
        <w:tc>
          <w:tcPr>
            <w:tcW w:w="5669" w:type="dxa"/>
          </w:tcPr>
          <w:p w14:paraId="47C4C758" w14:textId="77777777" w:rsidR="00951396" w:rsidRPr="00951396" w:rsidRDefault="00951396" w:rsidP="00951396">
            <w:pPr>
              <w:spacing w:line="240" w:lineRule="auto"/>
              <w:jc w:val="left"/>
              <w:rPr>
                <w:rFonts w:cs="Frankruhel"/>
                <w:sz w:val="24"/>
                <w:rtl/>
              </w:rPr>
            </w:pPr>
            <w:r>
              <w:rPr>
                <w:sz w:val="24"/>
                <w:rtl/>
              </w:rPr>
              <w:t>שמירת מודעות</w:t>
            </w:r>
          </w:p>
        </w:tc>
        <w:tc>
          <w:tcPr>
            <w:tcW w:w="567" w:type="dxa"/>
          </w:tcPr>
          <w:p w14:paraId="63205601" w14:textId="77777777" w:rsidR="00951396" w:rsidRPr="00951396" w:rsidRDefault="00951396" w:rsidP="00951396">
            <w:pPr>
              <w:spacing w:line="240" w:lineRule="auto"/>
              <w:jc w:val="left"/>
              <w:rPr>
                <w:rStyle w:val="Hyperlink"/>
                <w:rtl/>
              </w:rPr>
            </w:pPr>
            <w:hyperlink w:anchor="Seif4" w:tooltip="שמירת מודעות" w:history="1">
              <w:r w:rsidRPr="00951396">
                <w:rPr>
                  <w:rStyle w:val="Hyperlink"/>
                </w:rPr>
                <w:t>Go</w:t>
              </w:r>
            </w:hyperlink>
          </w:p>
        </w:tc>
        <w:tc>
          <w:tcPr>
            <w:tcW w:w="850" w:type="dxa"/>
          </w:tcPr>
          <w:p w14:paraId="6A9058CD"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353DD228" w14:textId="77777777" w:rsidTr="00951396">
        <w:tblPrEx>
          <w:tblCellMar>
            <w:top w:w="0" w:type="dxa"/>
            <w:bottom w:w="0" w:type="dxa"/>
          </w:tblCellMar>
        </w:tblPrEx>
        <w:tc>
          <w:tcPr>
            <w:tcW w:w="1247" w:type="dxa"/>
          </w:tcPr>
          <w:p w14:paraId="57729EE3" w14:textId="77777777" w:rsidR="00951396" w:rsidRPr="00951396" w:rsidRDefault="00951396" w:rsidP="00951396">
            <w:pPr>
              <w:spacing w:line="240" w:lineRule="auto"/>
              <w:jc w:val="left"/>
              <w:rPr>
                <w:rFonts w:cs="Frankruhel"/>
                <w:sz w:val="24"/>
                <w:rtl/>
              </w:rPr>
            </w:pPr>
            <w:r>
              <w:rPr>
                <w:sz w:val="24"/>
                <w:rtl/>
              </w:rPr>
              <w:t xml:space="preserve">סעיף 6 </w:t>
            </w:r>
          </w:p>
        </w:tc>
        <w:tc>
          <w:tcPr>
            <w:tcW w:w="5669" w:type="dxa"/>
          </w:tcPr>
          <w:p w14:paraId="63464A99" w14:textId="77777777" w:rsidR="00951396" w:rsidRPr="00951396" w:rsidRDefault="00951396" w:rsidP="00951396">
            <w:pPr>
              <w:spacing w:line="240" w:lineRule="auto"/>
              <w:jc w:val="left"/>
              <w:rPr>
                <w:rFonts w:cs="Frankruhel"/>
                <w:sz w:val="24"/>
                <w:rtl/>
              </w:rPr>
            </w:pPr>
            <w:r>
              <w:rPr>
                <w:sz w:val="24"/>
                <w:rtl/>
              </w:rPr>
              <w:t>דרכי פרסום אסורות</w:t>
            </w:r>
          </w:p>
        </w:tc>
        <w:tc>
          <w:tcPr>
            <w:tcW w:w="567" w:type="dxa"/>
          </w:tcPr>
          <w:p w14:paraId="1AA8AB26" w14:textId="77777777" w:rsidR="00951396" w:rsidRPr="00951396" w:rsidRDefault="00951396" w:rsidP="00951396">
            <w:pPr>
              <w:spacing w:line="240" w:lineRule="auto"/>
              <w:jc w:val="left"/>
              <w:rPr>
                <w:rStyle w:val="Hyperlink"/>
                <w:rtl/>
              </w:rPr>
            </w:pPr>
            <w:hyperlink w:anchor="Seif5" w:tooltip="דרכי פרסום אסורות" w:history="1">
              <w:r w:rsidRPr="00951396">
                <w:rPr>
                  <w:rStyle w:val="Hyperlink"/>
                </w:rPr>
                <w:t>Go</w:t>
              </w:r>
            </w:hyperlink>
          </w:p>
        </w:tc>
        <w:tc>
          <w:tcPr>
            <w:tcW w:w="850" w:type="dxa"/>
          </w:tcPr>
          <w:p w14:paraId="53BA82EE"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5676F07F" w14:textId="77777777" w:rsidTr="00951396">
        <w:tblPrEx>
          <w:tblCellMar>
            <w:top w:w="0" w:type="dxa"/>
            <w:bottom w:w="0" w:type="dxa"/>
          </w:tblCellMar>
        </w:tblPrEx>
        <w:tc>
          <w:tcPr>
            <w:tcW w:w="1247" w:type="dxa"/>
          </w:tcPr>
          <w:p w14:paraId="1FB41F60" w14:textId="77777777" w:rsidR="00951396" w:rsidRPr="00951396" w:rsidRDefault="00951396" w:rsidP="00951396">
            <w:pPr>
              <w:spacing w:line="240" w:lineRule="auto"/>
              <w:jc w:val="left"/>
              <w:rPr>
                <w:rFonts w:cs="Frankruhel"/>
                <w:sz w:val="24"/>
                <w:rtl/>
              </w:rPr>
            </w:pPr>
            <w:r>
              <w:rPr>
                <w:sz w:val="24"/>
                <w:rtl/>
              </w:rPr>
              <w:t xml:space="preserve">סעיף 7 </w:t>
            </w:r>
          </w:p>
        </w:tc>
        <w:tc>
          <w:tcPr>
            <w:tcW w:w="5669" w:type="dxa"/>
          </w:tcPr>
          <w:p w14:paraId="5C246D5B" w14:textId="77777777" w:rsidR="00951396" w:rsidRPr="00951396" w:rsidRDefault="00951396" w:rsidP="00951396">
            <w:pPr>
              <w:spacing w:line="240" w:lineRule="auto"/>
              <w:jc w:val="left"/>
              <w:rPr>
                <w:rFonts w:cs="Frankruhel"/>
                <w:sz w:val="24"/>
                <w:rtl/>
              </w:rPr>
            </w:pPr>
            <w:r>
              <w:rPr>
                <w:sz w:val="24"/>
                <w:rtl/>
              </w:rPr>
              <w:t>מסירת פרטים</w:t>
            </w:r>
          </w:p>
        </w:tc>
        <w:tc>
          <w:tcPr>
            <w:tcW w:w="567" w:type="dxa"/>
          </w:tcPr>
          <w:p w14:paraId="7C8420D5" w14:textId="77777777" w:rsidR="00951396" w:rsidRPr="00951396" w:rsidRDefault="00951396" w:rsidP="00951396">
            <w:pPr>
              <w:spacing w:line="240" w:lineRule="auto"/>
              <w:jc w:val="left"/>
              <w:rPr>
                <w:rStyle w:val="Hyperlink"/>
                <w:rtl/>
              </w:rPr>
            </w:pPr>
            <w:hyperlink w:anchor="Seif6" w:tooltip="מסירת פרטים" w:history="1">
              <w:r w:rsidRPr="00951396">
                <w:rPr>
                  <w:rStyle w:val="Hyperlink"/>
                </w:rPr>
                <w:t>Go</w:t>
              </w:r>
            </w:hyperlink>
          </w:p>
        </w:tc>
        <w:tc>
          <w:tcPr>
            <w:tcW w:w="850" w:type="dxa"/>
          </w:tcPr>
          <w:p w14:paraId="73EC9758"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721C4948" w14:textId="77777777" w:rsidTr="00951396">
        <w:tblPrEx>
          <w:tblCellMar>
            <w:top w:w="0" w:type="dxa"/>
            <w:bottom w:w="0" w:type="dxa"/>
          </w:tblCellMar>
        </w:tblPrEx>
        <w:tc>
          <w:tcPr>
            <w:tcW w:w="1247" w:type="dxa"/>
          </w:tcPr>
          <w:p w14:paraId="2BF516C6" w14:textId="77777777" w:rsidR="00951396" w:rsidRPr="00951396" w:rsidRDefault="00951396" w:rsidP="00951396">
            <w:pPr>
              <w:spacing w:line="240" w:lineRule="auto"/>
              <w:jc w:val="left"/>
              <w:rPr>
                <w:rFonts w:cs="Frankruhel"/>
                <w:sz w:val="24"/>
                <w:rtl/>
              </w:rPr>
            </w:pPr>
            <w:r>
              <w:rPr>
                <w:sz w:val="24"/>
                <w:rtl/>
              </w:rPr>
              <w:t xml:space="preserve">סעיף 8 </w:t>
            </w:r>
          </w:p>
        </w:tc>
        <w:tc>
          <w:tcPr>
            <w:tcW w:w="5669" w:type="dxa"/>
          </w:tcPr>
          <w:p w14:paraId="74776D36" w14:textId="77777777" w:rsidR="00951396" w:rsidRPr="00951396" w:rsidRDefault="00951396" w:rsidP="00951396">
            <w:pPr>
              <w:spacing w:line="240" w:lineRule="auto"/>
              <w:jc w:val="left"/>
              <w:rPr>
                <w:rFonts w:cs="Frankruhel"/>
                <w:sz w:val="24"/>
                <w:rtl/>
              </w:rPr>
            </w:pPr>
            <w:r>
              <w:rPr>
                <w:sz w:val="24"/>
                <w:rtl/>
              </w:rPr>
              <w:t>סמכויות ראש העיריה</w:t>
            </w:r>
          </w:p>
        </w:tc>
        <w:tc>
          <w:tcPr>
            <w:tcW w:w="567" w:type="dxa"/>
          </w:tcPr>
          <w:p w14:paraId="24A5B52B" w14:textId="77777777" w:rsidR="00951396" w:rsidRPr="00951396" w:rsidRDefault="00951396" w:rsidP="00951396">
            <w:pPr>
              <w:spacing w:line="240" w:lineRule="auto"/>
              <w:jc w:val="left"/>
              <w:rPr>
                <w:rStyle w:val="Hyperlink"/>
                <w:rtl/>
              </w:rPr>
            </w:pPr>
            <w:hyperlink w:anchor="Seif7" w:tooltip="סמכויות ראש העיריה" w:history="1">
              <w:r w:rsidRPr="00951396">
                <w:rPr>
                  <w:rStyle w:val="Hyperlink"/>
                </w:rPr>
                <w:t>Go</w:t>
              </w:r>
            </w:hyperlink>
          </w:p>
        </w:tc>
        <w:tc>
          <w:tcPr>
            <w:tcW w:w="850" w:type="dxa"/>
          </w:tcPr>
          <w:p w14:paraId="0423F28A"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080C7A46" w14:textId="77777777" w:rsidTr="00951396">
        <w:tblPrEx>
          <w:tblCellMar>
            <w:top w:w="0" w:type="dxa"/>
            <w:bottom w:w="0" w:type="dxa"/>
          </w:tblCellMar>
        </w:tblPrEx>
        <w:tc>
          <w:tcPr>
            <w:tcW w:w="1247" w:type="dxa"/>
          </w:tcPr>
          <w:p w14:paraId="4234555A" w14:textId="77777777" w:rsidR="00951396" w:rsidRPr="00951396" w:rsidRDefault="00951396" w:rsidP="00951396">
            <w:pPr>
              <w:spacing w:line="240" w:lineRule="auto"/>
              <w:jc w:val="left"/>
              <w:rPr>
                <w:rFonts w:cs="Frankruhel"/>
                <w:sz w:val="24"/>
                <w:rtl/>
              </w:rPr>
            </w:pPr>
            <w:r>
              <w:rPr>
                <w:sz w:val="24"/>
                <w:rtl/>
              </w:rPr>
              <w:t xml:space="preserve">סעיף 9 </w:t>
            </w:r>
          </w:p>
        </w:tc>
        <w:tc>
          <w:tcPr>
            <w:tcW w:w="5669" w:type="dxa"/>
          </w:tcPr>
          <w:p w14:paraId="6CBB43D2" w14:textId="77777777" w:rsidR="00951396" w:rsidRPr="00951396" w:rsidRDefault="00951396" w:rsidP="00951396">
            <w:pPr>
              <w:spacing w:line="240" w:lineRule="auto"/>
              <w:jc w:val="left"/>
              <w:rPr>
                <w:rFonts w:cs="Frankruhel"/>
                <w:sz w:val="24"/>
                <w:rtl/>
              </w:rPr>
            </w:pPr>
            <w:r>
              <w:rPr>
                <w:sz w:val="24"/>
                <w:rtl/>
              </w:rPr>
              <w:t>פרסום על לוח מודעות</w:t>
            </w:r>
          </w:p>
        </w:tc>
        <w:tc>
          <w:tcPr>
            <w:tcW w:w="567" w:type="dxa"/>
          </w:tcPr>
          <w:p w14:paraId="6725BF3B" w14:textId="77777777" w:rsidR="00951396" w:rsidRPr="00951396" w:rsidRDefault="00951396" w:rsidP="00951396">
            <w:pPr>
              <w:spacing w:line="240" w:lineRule="auto"/>
              <w:jc w:val="left"/>
              <w:rPr>
                <w:rStyle w:val="Hyperlink"/>
                <w:rtl/>
              </w:rPr>
            </w:pPr>
            <w:hyperlink w:anchor="Seif10" w:tooltip="פרסום על לוח מודעות" w:history="1">
              <w:r w:rsidRPr="00951396">
                <w:rPr>
                  <w:rStyle w:val="Hyperlink"/>
                </w:rPr>
                <w:t>Go</w:t>
              </w:r>
            </w:hyperlink>
          </w:p>
        </w:tc>
        <w:tc>
          <w:tcPr>
            <w:tcW w:w="850" w:type="dxa"/>
          </w:tcPr>
          <w:p w14:paraId="2E2622A9"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396" w:rsidRPr="00951396" w14:paraId="3DF4E09C" w14:textId="77777777" w:rsidTr="00951396">
        <w:tblPrEx>
          <w:tblCellMar>
            <w:top w:w="0" w:type="dxa"/>
            <w:bottom w:w="0" w:type="dxa"/>
          </w:tblCellMar>
        </w:tblPrEx>
        <w:tc>
          <w:tcPr>
            <w:tcW w:w="1247" w:type="dxa"/>
          </w:tcPr>
          <w:p w14:paraId="61BB90D7" w14:textId="77777777" w:rsidR="00951396" w:rsidRPr="00951396" w:rsidRDefault="00951396" w:rsidP="00951396">
            <w:pPr>
              <w:spacing w:line="240" w:lineRule="auto"/>
              <w:jc w:val="left"/>
              <w:rPr>
                <w:rFonts w:cs="Frankruhel"/>
                <w:sz w:val="24"/>
                <w:rtl/>
              </w:rPr>
            </w:pPr>
            <w:r>
              <w:rPr>
                <w:sz w:val="24"/>
                <w:rtl/>
              </w:rPr>
              <w:t xml:space="preserve">סעיף 9א </w:t>
            </w:r>
          </w:p>
        </w:tc>
        <w:tc>
          <w:tcPr>
            <w:tcW w:w="5669" w:type="dxa"/>
          </w:tcPr>
          <w:p w14:paraId="73B077E5" w14:textId="77777777" w:rsidR="00951396" w:rsidRPr="00951396" w:rsidRDefault="00951396" w:rsidP="00951396">
            <w:pPr>
              <w:spacing w:line="240" w:lineRule="auto"/>
              <w:jc w:val="left"/>
              <w:rPr>
                <w:rFonts w:cs="Frankruhel"/>
                <w:sz w:val="24"/>
                <w:rtl/>
              </w:rPr>
            </w:pPr>
            <w:r>
              <w:rPr>
                <w:sz w:val="24"/>
                <w:rtl/>
              </w:rPr>
              <w:t>חזקת אחריות</w:t>
            </w:r>
          </w:p>
        </w:tc>
        <w:tc>
          <w:tcPr>
            <w:tcW w:w="567" w:type="dxa"/>
          </w:tcPr>
          <w:p w14:paraId="53F48CB1" w14:textId="77777777" w:rsidR="00951396" w:rsidRPr="00951396" w:rsidRDefault="00951396" w:rsidP="00951396">
            <w:pPr>
              <w:spacing w:line="240" w:lineRule="auto"/>
              <w:jc w:val="left"/>
              <w:rPr>
                <w:rStyle w:val="Hyperlink"/>
                <w:rtl/>
              </w:rPr>
            </w:pPr>
            <w:hyperlink w:anchor="Seif13" w:tooltip="חזקת אחריות" w:history="1">
              <w:r w:rsidRPr="00951396">
                <w:rPr>
                  <w:rStyle w:val="Hyperlink"/>
                </w:rPr>
                <w:t>Go</w:t>
              </w:r>
            </w:hyperlink>
          </w:p>
        </w:tc>
        <w:tc>
          <w:tcPr>
            <w:tcW w:w="850" w:type="dxa"/>
          </w:tcPr>
          <w:p w14:paraId="67C64FEB"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396" w:rsidRPr="00951396" w14:paraId="3B26508A" w14:textId="77777777" w:rsidTr="00951396">
        <w:tblPrEx>
          <w:tblCellMar>
            <w:top w:w="0" w:type="dxa"/>
            <w:bottom w:w="0" w:type="dxa"/>
          </w:tblCellMar>
        </w:tblPrEx>
        <w:tc>
          <w:tcPr>
            <w:tcW w:w="1247" w:type="dxa"/>
          </w:tcPr>
          <w:p w14:paraId="76598C46" w14:textId="77777777" w:rsidR="00951396" w:rsidRPr="00951396" w:rsidRDefault="00951396" w:rsidP="00951396">
            <w:pPr>
              <w:spacing w:line="240" w:lineRule="auto"/>
              <w:jc w:val="left"/>
              <w:rPr>
                <w:rFonts w:cs="Frankruhel"/>
                <w:sz w:val="24"/>
                <w:rtl/>
              </w:rPr>
            </w:pPr>
            <w:r>
              <w:rPr>
                <w:sz w:val="24"/>
                <w:rtl/>
              </w:rPr>
              <w:t xml:space="preserve">סעיף 10 </w:t>
            </w:r>
          </w:p>
        </w:tc>
        <w:tc>
          <w:tcPr>
            <w:tcW w:w="5669" w:type="dxa"/>
          </w:tcPr>
          <w:p w14:paraId="64673DD5" w14:textId="77777777" w:rsidR="00951396" w:rsidRPr="00951396" w:rsidRDefault="00951396" w:rsidP="00951396">
            <w:pPr>
              <w:spacing w:line="240" w:lineRule="auto"/>
              <w:jc w:val="left"/>
              <w:rPr>
                <w:rFonts w:cs="Frankruhel"/>
                <w:sz w:val="24"/>
                <w:rtl/>
              </w:rPr>
            </w:pPr>
            <w:r>
              <w:rPr>
                <w:sz w:val="24"/>
                <w:rtl/>
              </w:rPr>
              <w:t>ענשים</w:t>
            </w:r>
          </w:p>
        </w:tc>
        <w:tc>
          <w:tcPr>
            <w:tcW w:w="567" w:type="dxa"/>
          </w:tcPr>
          <w:p w14:paraId="67BBFD80" w14:textId="77777777" w:rsidR="00951396" w:rsidRPr="00951396" w:rsidRDefault="00951396" w:rsidP="00951396">
            <w:pPr>
              <w:spacing w:line="240" w:lineRule="auto"/>
              <w:jc w:val="left"/>
              <w:rPr>
                <w:rStyle w:val="Hyperlink"/>
                <w:rtl/>
              </w:rPr>
            </w:pPr>
            <w:hyperlink w:anchor="Seif11" w:tooltip="ענשים" w:history="1">
              <w:r w:rsidRPr="00951396">
                <w:rPr>
                  <w:rStyle w:val="Hyperlink"/>
                </w:rPr>
                <w:t>Go</w:t>
              </w:r>
            </w:hyperlink>
          </w:p>
        </w:tc>
        <w:tc>
          <w:tcPr>
            <w:tcW w:w="850" w:type="dxa"/>
          </w:tcPr>
          <w:p w14:paraId="31F911A2"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396" w:rsidRPr="00951396" w14:paraId="3F5BCC50" w14:textId="77777777" w:rsidTr="00951396">
        <w:tblPrEx>
          <w:tblCellMar>
            <w:top w:w="0" w:type="dxa"/>
            <w:bottom w:w="0" w:type="dxa"/>
          </w:tblCellMar>
        </w:tblPrEx>
        <w:tc>
          <w:tcPr>
            <w:tcW w:w="1247" w:type="dxa"/>
          </w:tcPr>
          <w:p w14:paraId="47EC8C0F" w14:textId="77777777" w:rsidR="00951396" w:rsidRPr="00951396" w:rsidRDefault="00951396" w:rsidP="00951396">
            <w:pPr>
              <w:spacing w:line="240" w:lineRule="auto"/>
              <w:jc w:val="left"/>
              <w:rPr>
                <w:rFonts w:cs="Frankruhel"/>
                <w:sz w:val="24"/>
                <w:rtl/>
              </w:rPr>
            </w:pPr>
            <w:r>
              <w:rPr>
                <w:sz w:val="24"/>
                <w:rtl/>
              </w:rPr>
              <w:t xml:space="preserve">סעיף 11 </w:t>
            </w:r>
          </w:p>
        </w:tc>
        <w:tc>
          <w:tcPr>
            <w:tcW w:w="5669" w:type="dxa"/>
          </w:tcPr>
          <w:p w14:paraId="58C5F1B1" w14:textId="77777777" w:rsidR="00951396" w:rsidRPr="00951396" w:rsidRDefault="00951396" w:rsidP="00951396">
            <w:pPr>
              <w:spacing w:line="240" w:lineRule="auto"/>
              <w:jc w:val="left"/>
              <w:rPr>
                <w:rFonts w:cs="Frankruhel"/>
                <w:sz w:val="24"/>
                <w:rtl/>
              </w:rPr>
            </w:pPr>
            <w:r>
              <w:rPr>
                <w:sz w:val="24"/>
                <w:rtl/>
              </w:rPr>
              <w:t>ביטול</w:t>
            </w:r>
          </w:p>
        </w:tc>
        <w:tc>
          <w:tcPr>
            <w:tcW w:w="567" w:type="dxa"/>
          </w:tcPr>
          <w:p w14:paraId="3CD5EFC3" w14:textId="77777777" w:rsidR="00951396" w:rsidRPr="00951396" w:rsidRDefault="00951396" w:rsidP="00951396">
            <w:pPr>
              <w:spacing w:line="240" w:lineRule="auto"/>
              <w:jc w:val="left"/>
              <w:rPr>
                <w:rStyle w:val="Hyperlink"/>
                <w:rtl/>
              </w:rPr>
            </w:pPr>
            <w:hyperlink w:anchor="Seif8" w:tooltip="ביטול" w:history="1">
              <w:r w:rsidRPr="00951396">
                <w:rPr>
                  <w:rStyle w:val="Hyperlink"/>
                </w:rPr>
                <w:t>Go</w:t>
              </w:r>
            </w:hyperlink>
          </w:p>
        </w:tc>
        <w:tc>
          <w:tcPr>
            <w:tcW w:w="850" w:type="dxa"/>
          </w:tcPr>
          <w:p w14:paraId="765BEB38"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396" w:rsidRPr="00951396" w14:paraId="74CF61AB" w14:textId="77777777" w:rsidTr="00951396">
        <w:tblPrEx>
          <w:tblCellMar>
            <w:top w:w="0" w:type="dxa"/>
            <w:bottom w:w="0" w:type="dxa"/>
          </w:tblCellMar>
        </w:tblPrEx>
        <w:tc>
          <w:tcPr>
            <w:tcW w:w="1247" w:type="dxa"/>
          </w:tcPr>
          <w:p w14:paraId="3FB9F467" w14:textId="77777777" w:rsidR="00951396" w:rsidRPr="00951396" w:rsidRDefault="00951396" w:rsidP="00951396">
            <w:pPr>
              <w:spacing w:line="240" w:lineRule="auto"/>
              <w:jc w:val="left"/>
              <w:rPr>
                <w:rFonts w:cs="Frankruhel"/>
                <w:sz w:val="24"/>
                <w:rtl/>
              </w:rPr>
            </w:pPr>
            <w:r>
              <w:rPr>
                <w:sz w:val="24"/>
                <w:rtl/>
              </w:rPr>
              <w:t xml:space="preserve">סעיף 12 </w:t>
            </w:r>
          </w:p>
        </w:tc>
        <w:tc>
          <w:tcPr>
            <w:tcW w:w="5669" w:type="dxa"/>
          </w:tcPr>
          <w:p w14:paraId="5BE1D700" w14:textId="77777777" w:rsidR="00951396" w:rsidRPr="00951396" w:rsidRDefault="00951396" w:rsidP="00951396">
            <w:pPr>
              <w:spacing w:line="240" w:lineRule="auto"/>
              <w:jc w:val="left"/>
              <w:rPr>
                <w:rFonts w:cs="Frankruhel"/>
                <w:sz w:val="24"/>
                <w:rtl/>
              </w:rPr>
            </w:pPr>
            <w:r>
              <w:rPr>
                <w:sz w:val="24"/>
                <w:rtl/>
              </w:rPr>
              <w:t>השם</w:t>
            </w:r>
          </w:p>
        </w:tc>
        <w:tc>
          <w:tcPr>
            <w:tcW w:w="567" w:type="dxa"/>
          </w:tcPr>
          <w:p w14:paraId="02021510" w14:textId="77777777" w:rsidR="00951396" w:rsidRPr="00951396" w:rsidRDefault="00951396" w:rsidP="00951396">
            <w:pPr>
              <w:spacing w:line="240" w:lineRule="auto"/>
              <w:jc w:val="left"/>
              <w:rPr>
                <w:rStyle w:val="Hyperlink"/>
                <w:rtl/>
              </w:rPr>
            </w:pPr>
            <w:hyperlink w:anchor="Seif9" w:tooltip="השם" w:history="1">
              <w:r w:rsidRPr="00951396">
                <w:rPr>
                  <w:rStyle w:val="Hyperlink"/>
                </w:rPr>
                <w:t>Go</w:t>
              </w:r>
            </w:hyperlink>
          </w:p>
        </w:tc>
        <w:tc>
          <w:tcPr>
            <w:tcW w:w="850" w:type="dxa"/>
          </w:tcPr>
          <w:p w14:paraId="24EEB62B"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396" w:rsidRPr="00951396" w14:paraId="03AAA777" w14:textId="77777777" w:rsidTr="00951396">
        <w:tblPrEx>
          <w:tblCellMar>
            <w:top w:w="0" w:type="dxa"/>
            <w:bottom w:w="0" w:type="dxa"/>
          </w:tblCellMar>
        </w:tblPrEx>
        <w:tc>
          <w:tcPr>
            <w:tcW w:w="1247" w:type="dxa"/>
          </w:tcPr>
          <w:p w14:paraId="52E2C9FE" w14:textId="77777777" w:rsidR="00951396" w:rsidRPr="00951396" w:rsidRDefault="00951396" w:rsidP="00951396">
            <w:pPr>
              <w:spacing w:line="240" w:lineRule="auto"/>
              <w:jc w:val="left"/>
              <w:rPr>
                <w:rFonts w:cs="Frankruhel"/>
                <w:sz w:val="24"/>
                <w:rtl/>
              </w:rPr>
            </w:pPr>
          </w:p>
        </w:tc>
        <w:tc>
          <w:tcPr>
            <w:tcW w:w="5669" w:type="dxa"/>
          </w:tcPr>
          <w:p w14:paraId="616BEC43" w14:textId="77777777" w:rsidR="00951396" w:rsidRPr="00951396" w:rsidRDefault="00951396" w:rsidP="00951396">
            <w:pPr>
              <w:spacing w:line="240" w:lineRule="auto"/>
              <w:jc w:val="left"/>
              <w:rPr>
                <w:rFonts w:cs="Frankruhel"/>
                <w:sz w:val="24"/>
                <w:rtl/>
              </w:rPr>
            </w:pPr>
            <w:r>
              <w:rPr>
                <w:sz w:val="24"/>
                <w:rtl/>
              </w:rPr>
              <w:t>תוספת ראשונה</w:t>
            </w:r>
          </w:p>
        </w:tc>
        <w:tc>
          <w:tcPr>
            <w:tcW w:w="567" w:type="dxa"/>
          </w:tcPr>
          <w:p w14:paraId="0453C220" w14:textId="77777777" w:rsidR="00951396" w:rsidRPr="00951396" w:rsidRDefault="00951396" w:rsidP="00951396">
            <w:pPr>
              <w:spacing w:line="240" w:lineRule="auto"/>
              <w:jc w:val="left"/>
              <w:rPr>
                <w:rStyle w:val="Hyperlink"/>
                <w:rtl/>
              </w:rPr>
            </w:pPr>
            <w:hyperlink w:anchor="med0" w:tooltip="תוספת ראשונה" w:history="1">
              <w:r w:rsidRPr="00951396">
                <w:rPr>
                  <w:rStyle w:val="Hyperlink"/>
                </w:rPr>
                <w:t>Go</w:t>
              </w:r>
            </w:hyperlink>
          </w:p>
        </w:tc>
        <w:tc>
          <w:tcPr>
            <w:tcW w:w="850" w:type="dxa"/>
          </w:tcPr>
          <w:p w14:paraId="1C4AFBCD"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1396" w:rsidRPr="00951396" w14:paraId="4AFA614A" w14:textId="77777777" w:rsidTr="00951396">
        <w:tblPrEx>
          <w:tblCellMar>
            <w:top w:w="0" w:type="dxa"/>
            <w:bottom w:w="0" w:type="dxa"/>
          </w:tblCellMar>
        </w:tblPrEx>
        <w:tc>
          <w:tcPr>
            <w:tcW w:w="1247" w:type="dxa"/>
          </w:tcPr>
          <w:p w14:paraId="44E7385A" w14:textId="77777777" w:rsidR="00951396" w:rsidRPr="00951396" w:rsidRDefault="00951396" w:rsidP="00951396">
            <w:pPr>
              <w:spacing w:line="240" w:lineRule="auto"/>
              <w:jc w:val="left"/>
              <w:rPr>
                <w:rFonts w:cs="Frankruhel"/>
                <w:sz w:val="24"/>
                <w:rtl/>
              </w:rPr>
            </w:pPr>
          </w:p>
        </w:tc>
        <w:tc>
          <w:tcPr>
            <w:tcW w:w="5669" w:type="dxa"/>
          </w:tcPr>
          <w:p w14:paraId="7569B068" w14:textId="77777777" w:rsidR="00951396" w:rsidRPr="00951396" w:rsidRDefault="00951396" w:rsidP="00951396">
            <w:pPr>
              <w:spacing w:line="240" w:lineRule="auto"/>
              <w:jc w:val="left"/>
              <w:rPr>
                <w:rFonts w:cs="Frankruhel"/>
                <w:sz w:val="24"/>
                <w:rtl/>
              </w:rPr>
            </w:pPr>
            <w:r>
              <w:rPr>
                <w:sz w:val="24"/>
                <w:rtl/>
              </w:rPr>
              <w:t>תוספת שניה</w:t>
            </w:r>
          </w:p>
        </w:tc>
        <w:tc>
          <w:tcPr>
            <w:tcW w:w="567" w:type="dxa"/>
          </w:tcPr>
          <w:p w14:paraId="72A16C35" w14:textId="77777777" w:rsidR="00951396" w:rsidRPr="00951396" w:rsidRDefault="00951396" w:rsidP="00951396">
            <w:pPr>
              <w:spacing w:line="240" w:lineRule="auto"/>
              <w:jc w:val="left"/>
              <w:rPr>
                <w:rStyle w:val="Hyperlink"/>
                <w:rtl/>
              </w:rPr>
            </w:pPr>
            <w:hyperlink w:anchor="med1" w:tooltip="תוספת שניה" w:history="1">
              <w:r w:rsidRPr="00951396">
                <w:rPr>
                  <w:rStyle w:val="Hyperlink"/>
                </w:rPr>
                <w:t>Go</w:t>
              </w:r>
            </w:hyperlink>
          </w:p>
        </w:tc>
        <w:tc>
          <w:tcPr>
            <w:tcW w:w="850" w:type="dxa"/>
          </w:tcPr>
          <w:p w14:paraId="35C112C8" w14:textId="77777777" w:rsidR="00951396" w:rsidRPr="00951396" w:rsidRDefault="00951396" w:rsidP="009513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02733D89" w14:textId="77777777" w:rsidR="00A54089" w:rsidRDefault="00A54089">
      <w:pPr>
        <w:pStyle w:val="big-header"/>
        <w:ind w:left="0" w:right="1134"/>
        <w:rPr>
          <w:rFonts w:cs="FrankRuehl"/>
          <w:sz w:val="32"/>
          <w:rtl/>
        </w:rPr>
      </w:pPr>
    </w:p>
    <w:p w14:paraId="1A0C6898" w14:textId="77777777" w:rsidR="00A54089" w:rsidRDefault="00A54089" w:rsidP="00EF0F6A">
      <w:pPr>
        <w:pStyle w:val="big-header"/>
        <w:ind w:left="0" w:right="1134"/>
        <w:rPr>
          <w:rFonts w:cs="FrankRuehl"/>
          <w:sz w:val="32"/>
        </w:rPr>
      </w:pPr>
      <w:r>
        <w:rPr>
          <w:rtl/>
        </w:rPr>
        <w:br w:type="page"/>
      </w:r>
      <w:r w:rsidR="00D443DA">
        <w:rPr>
          <w:rFonts w:cs="FrankRuehl" w:hint="cs"/>
          <w:sz w:val="32"/>
          <w:rtl/>
        </w:rPr>
        <w:lastRenderedPageBreak/>
        <w:t>חוק עזר לכפר-סבא (מודעות ושלטים), תשל"ד-1974</w:t>
      </w:r>
      <w:r w:rsidR="00EF0F6A">
        <w:rPr>
          <w:rStyle w:val="a6"/>
          <w:rFonts w:cs="FrankRuehl"/>
          <w:sz w:val="32"/>
          <w:rtl/>
        </w:rPr>
        <w:footnoteReference w:customMarkFollows="1" w:id="1"/>
        <w:t>*</w:t>
      </w:r>
    </w:p>
    <w:p w14:paraId="69154F0F" w14:textId="77777777" w:rsidR="00A54089" w:rsidRDefault="00366AD5" w:rsidP="00B73E8F">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05019E">
        <w:rPr>
          <w:rFonts w:cs="FrankRuehl" w:hint="cs"/>
          <w:rtl/>
          <w:lang w:val="he-IL"/>
        </w:rPr>
        <w:t>סעיפים 246, 250</w:t>
      </w:r>
      <w:r w:rsidR="00C52092">
        <w:rPr>
          <w:rFonts w:cs="FrankRuehl" w:hint="cs"/>
          <w:rtl/>
          <w:lang w:val="he-IL"/>
        </w:rPr>
        <w:t>,</w:t>
      </w:r>
      <w:r w:rsidR="0005019E">
        <w:rPr>
          <w:rFonts w:cs="FrankRuehl" w:hint="cs"/>
          <w:rtl/>
          <w:lang w:val="he-IL"/>
        </w:rPr>
        <w:t xml:space="preserve"> 25</w:t>
      </w:r>
      <w:r w:rsidR="00B73E8F">
        <w:rPr>
          <w:rFonts w:cs="FrankRuehl" w:hint="cs"/>
          <w:rtl/>
          <w:lang w:val="he-IL"/>
        </w:rPr>
        <w:t>5 ו-259</w:t>
      </w:r>
      <w:r w:rsidR="0077522B">
        <w:rPr>
          <w:rFonts w:cs="FrankRuehl" w:hint="cs"/>
          <w:rtl/>
          <w:lang w:val="he-IL"/>
        </w:rPr>
        <w:t xml:space="preserve"> לפקודת העיריות, מתקינה מועצת </w:t>
      </w:r>
      <w:r w:rsidR="0005019E">
        <w:rPr>
          <w:rFonts w:cs="FrankRuehl" w:hint="cs"/>
          <w:rtl/>
          <w:lang w:val="he-IL"/>
        </w:rPr>
        <w:t xml:space="preserve">עירית </w:t>
      </w:r>
      <w:r w:rsidR="00B73E8F">
        <w:rPr>
          <w:rFonts w:cs="FrankRuehl" w:hint="cs"/>
          <w:rtl/>
          <w:lang w:val="he-IL"/>
        </w:rPr>
        <w:t>כפר-סבא</w:t>
      </w:r>
      <w:r w:rsidR="00A54089">
        <w:rPr>
          <w:rFonts w:cs="FrankRuehl"/>
          <w:rtl/>
          <w:lang w:val="he-IL"/>
        </w:rPr>
        <w:t xml:space="preserve"> חוק עזר</w:t>
      </w:r>
      <w:r w:rsidR="00A54089">
        <w:rPr>
          <w:rFonts w:cs="FrankRuehl" w:hint="cs"/>
          <w:rtl/>
          <w:lang w:val="he-IL"/>
        </w:rPr>
        <w:t xml:space="preserve"> זה:</w:t>
      </w:r>
    </w:p>
    <w:p w14:paraId="7186D9FF" w14:textId="77777777" w:rsidR="00A54089" w:rsidRDefault="00A54089">
      <w:pPr>
        <w:pStyle w:val="P00"/>
        <w:spacing w:before="72"/>
        <w:ind w:left="0" w:right="1134"/>
        <w:rPr>
          <w:rStyle w:val="default"/>
          <w:rFonts w:hint="cs"/>
          <w:rtl/>
        </w:rPr>
      </w:pPr>
      <w:bookmarkStart w:id="0" w:name="Seif1"/>
      <w:bookmarkEnd w:id="0"/>
      <w:r>
        <w:rPr>
          <w:lang w:val="he-IL"/>
        </w:rPr>
        <w:pict w14:anchorId="22EFA17D">
          <v:rect id="_x0000_s1026" style="position:absolute;left:0;text-align:left;margin-left:464.5pt;margin-top:8.05pt;width:75.05pt;height:13.2pt;z-index:251648000" o:allowincell="f" filled="f" stroked="f" strokecolor="lime" strokeweight=".25pt">
            <v:textbox style="mso-next-textbox:#_x0000_s1026" inset="0,0,0,0">
              <w:txbxContent>
                <w:p w14:paraId="60201DBA" w14:textId="77777777" w:rsidR="00212A1F" w:rsidRDefault="00212A1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5D660CE3" w14:textId="77777777" w:rsidR="00DA1B8A" w:rsidRDefault="00DA1B8A" w:rsidP="00B73E8F">
      <w:pPr>
        <w:pStyle w:val="P00"/>
        <w:spacing w:before="72"/>
        <w:ind w:left="0" w:right="1134"/>
        <w:rPr>
          <w:rStyle w:val="default"/>
          <w:rFonts w:hint="cs"/>
          <w:rtl/>
        </w:rPr>
      </w:pPr>
      <w:r>
        <w:rPr>
          <w:rStyle w:val="default"/>
          <w:rFonts w:hint="cs"/>
          <w:rtl/>
        </w:rPr>
        <w:tab/>
        <w:t>"</w:t>
      </w:r>
      <w:r w:rsidR="00F75366">
        <w:rPr>
          <w:rStyle w:val="default"/>
          <w:rFonts w:hint="cs"/>
          <w:rtl/>
        </w:rPr>
        <w:t>ה</w:t>
      </w:r>
      <w:r>
        <w:rPr>
          <w:rStyle w:val="default"/>
          <w:rFonts w:hint="cs"/>
          <w:rtl/>
        </w:rPr>
        <w:t xml:space="preserve">עיריה" </w:t>
      </w:r>
      <w:r>
        <w:rPr>
          <w:rStyle w:val="default"/>
          <w:rtl/>
        </w:rPr>
        <w:t>–</w:t>
      </w:r>
      <w:r>
        <w:rPr>
          <w:rStyle w:val="default"/>
          <w:rFonts w:hint="cs"/>
          <w:rtl/>
        </w:rPr>
        <w:t xml:space="preserve"> עיר</w:t>
      </w:r>
      <w:r w:rsidR="00F75366">
        <w:rPr>
          <w:rStyle w:val="default"/>
          <w:rFonts w:hint="cs"/>
          <w:rtl/>
        </w:rPr>
        <w:t>י</w:t>
      </w:r>
      <w:r>
        <w:rPr>
          <w:rStyle w:val="default"/>
          <w:rFonts w:hint="cs"/>
          <w:rtl/>
        </w:rPr>
        <w:t>ת</w:t>
      </w:r>
      <w:r w:rsidR="00B73E8F">
        <w:rPr>
          <w:rStyle w:val="default"/>
          <w:rFonts w:hint="cs"/>
          <w:rtl/>
        </w:rPr>
        <w:t xml:space="preserve"> כפר-סבא</w:t>
      </w:r>
      <w:r>
        <w:rPr>
          <w:rStyle w:val="default"/>
          <w:rFonts w:hint="cs"/>
          <w:rtl/>
        </w:rPr>
        <w:t>;</w:t>
      </w:r>
    </w:p>
    <w:p w14:paraId="2F09470B" w14:textId="77777777" w:rsidR="00B73E8F" w:rsidRDefault="00B73E8F" w:rsidP="00B73E8F">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אדם שהוא הסמיך בכתב;</w:t>
      </w:r>
    </w:p>
    <w:p w14:paraId="11F73E07" w14:textId="77777777" w:rsidR="00B73E8F" w:rsidRDefault="00B73E8F" w:rsidP="00B73E8F">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הודעת דבר לרבים במסירת תכנו בכתב או בדפוס, או בדרך הדבקה או צביעהף חריטה, שידור או הקלטה או כיוצא באלה;</w:t>
      </w:r>
    </w:p>
    <w:p w14:paraId="55133B87" w14:textId="77777777" w:rsidR="00B73E8F" w:rsidRDefault="003E3623" w:rsidP="00B73E8F">
      <w:pPr>
        <w:pStyle w:val="P00"/>
        <w:spacing w:before="72"/>
        <w:ind w:left="0" w:right="1134"/>
        <w:rPr>
          <w:rStyle w:val="default"/>
          <w:rFonts w:hint="cs"/>
          <w:rtl/>
        </w:rPr>
      </w:pPr>
      <w:r>
        <w:rPr>
          <w:rFonts w:ascii="FrankRuehl" w:hAnsi="FrankRuehl" w:cs="FrankRuehl" w:hint="cs"/>
          <w:sz w:val="26"/>
          <w:rtl/>
          <w:lang w:eastAsia="en-US"/>
        </w:rPr>
        <w:pict w14:anchorId="5E12F361">
          <v:shapetype id="_x0000_t202" coordsize="21600,21600" o:spt="202" path="m,l,21600r21600,l21600,xe">
            <v:stroke joinstyle="miter"/>
            <v:path gradientshapeok="t" o:connecttype="rect"/>
          </v:shapetype>
          <v:shape id="_x0000_s1280" type="#_x0000_t202" style="position:absolute;left:0;text-align:left;margin-left:470.25pt;margin-top:7.1pt;width:1in;height:11.2pt;z-index:251664384" filled="f" stroked="f">
            <v:textbox inset="1mm,0,1mm,0">
              <w:txbxContent>
                <w:p w14:paraId="0BD40291" w14:textId="77777777" w:rsidR="003E3623" w:rsidRDefault="003E3623" w:rsidP="003E3623">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B73E8F">
        <w:rPr>
          <w:rStyle w:val="default"/>
          <w:rFonts w:hint="cs"/>
          <w:rtl/>
        </w:rPr>
        <w:tab/>
        <w:t xml:space="preserve">"מודעה" </w:t>
      </w:r>
      <w:r w:rsidR="00B73E8F">
        <w:rPr>
          <w:rStyle w:val="default"/>
          <w:rtl/>
        </w:rPr>
        <w:t>–</w:t>
      </w:r>
      <w:r w:rsidR="00B73E8F">
        <w:rPr>
          <w:rStyle w:val="default"/>
          <w:rFonts w:hint="cs"/>
          <w:rtl/>
        </w:rPr>
        <w:t xml:space="preserve"> הודעה שפורסמה</w:t>
      </w:r>
      <w:r>
        <w:rPr>
          <w:rStyle w:val="default"/>
          <w:rFonts w:hint="cs"/>
          <w:rtl/>
        </w:rPr>
        <w:t xml:space="preserve"> שאינה שלט, בין שהיא קבועה ובין שהיא בתנועה</w:t>
      </w:r>
      <w:r w:rsidR="00B73E8F">
        <w:rPr>
          <w:rStyle w:val="default"/>
          <w:rFonts w:hint="cs"/>
          <w:rtl/>
        </w:rPr>
        <w:t>;</w:t>
      </w:r>
    </w:p>
    <w:p w14:paraId="5DDF9198" w14:textId="77777777" w:rsidR="00B73E8F" w:rsidRDefault="003E3623" w:rsidP="00B73E8F">
      <w:pPr>
        <w:pStyle w:val="P00"/>
        <w:spacing w:before="72"/>
        <w:ind w:left="0" w:right="1134"/>
        <w:rPr>
          <w:rStyle w:val="default"/>
          <w:rFonts w:hint="cs"/>
          <w:rtl/>
        </w:rPr>
      </w:pPr>
      <w:r>
        <w:rPr>
          <w:rFonts w:ascii="FrankRuehl" w:hAnsi="FrankRuehl" w:cs="FrankRuehl" w:hint="cs"/>
          <w:sz w:val="26"/>
          <w:rtl/>
          <w:lang w:eastAsia="en-US"/>
        </w:rPr>
        <w:pict w14:anchorId="180FA835">
          <v:shape id="_x0000_s1281" type="#_x0000_t202" style="position:absolute;left:0;text-align:left;margin-left:470.25pt;margin-top:7.1pt;width:1in;height:11.2pt;z-index:251665408" filled="f" stroked="f">
            <v:textbox inset="1mm,0,1mm,0">
              <w:txbxContent>
                <w:p w14:paraId="6BE2ACE7" w14:textId="77777777" w:rsidR="003E3623" w:rsidRDefault="003E3623" w:rsidP="003E3623">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sidR="00B73E8F">
        <w:rPr>
          <w:rStyle w:val="default"/>
          <w:rFonts w:hint="cs"/>
          <w:rtl/>
        </w:rPr>
        <w:tab/>
        <w:t xml:space="preserve">"שלט" </w:t>
      </w:r>
      <w:r w:rsidR="00B73E8F">
        <w:rPr>
          <w:rStyle w:val="default"/>
          <w:rtl/>
        </w:rPr>
        <w:t>–</w:t>
      </w:r>
      <w:r w:rsidR="00B73E8F">
        <w:rPr>
          <w:rStyle w:val="default"/>
          <w:rFonts w:hint="cs"/>
          <w:rtl/>
        </w:rPr>
        <w:t xml:space="preserve"> מודעה הכוללת</w:t>
      </w:r>
      <w:r>
        <w:rPr>
          <w:rStyle w:val="default"/>
          <w:rFonts w:hint="cs"/>
          <w:rtl/>
        </w:rPr>
        <w:t xml:space="preserve"> רק את</w:t>
      </w:r>
      <w:r w:rsidR="00B73E8F">
        <w:rPr>
          <w:rStyle w:val="default"/>
          <w:rFonts w:hint="cs"/>
          <w:rtl/>
        </w:rPr>
        <w:t xml:space="preserve"> שמו של אדם או שמו או טיבו של עסק או של מקצוע, או כל צירוף של אלה וכולל ארגז ראווה;</w:t>
      </w:r>
    </w:p>
    <w:p w14:paraId="64E14F1B" w14:textId="77777777" w:rsidR="003E3623" w:rsidRDefault="003E3623" w:rsidP="00B73E8F">
      <w:pPr>
        <w:pStyle w:val="P00"/>
        <w:spacing w:before="72"/>
        <w:ind w:left="0" w:right="1134"/>
        <w:rPr>
          <w:rStyle w:val="default"/>
          <w:rFonts w:hint="cs"/>
          <w:rtl/>
        </w:rPr>
      </w:pPr>
      <w:r>
        <w:rPr>
          <w:rFonts w:ascii="FrankRuehl" w:hAnsi="FrankRuehl" w:cs="FrankRuehl" w:hint="cs"/>
          <w:sz w:val="26"/>
          <w:rtl/>
          <w:lang w:eastAsia="en-US"/>
        </w:rPr>
        <w:pict w14:anchorId="2BB4B62C">
          <v:shape id="_x0000_s1282" type="#_x0000_t202" style="position:absolute;left:0;text-align:left;margin-left:470.25pt;margin-top:7.1pt;width:1in;height:11.2pt;z-index:251666432" filled="f" stroked="f">
            <v:textbox inset="1mm,0,1mm,0">
              <w:txbxContent>
                <w:p w14:paraId="26137266" w14:textId="77777777" w:rsidR="003E3623" w:rsidRDefault="003E3623" w:rsidP="003E3623">
                  <w:pPr>
                    <w:spacing w:line="160" w:lineRule="exact"/>
                    <w:jc w:val="left"/>
                    <w:rPr>
                      <w:rFonts w:cs="Miriam" w:hint="cs"/>
                      <w:sz w:val="18"/>
                      <w:szCs w:val="18"/>
                      <w:rtl/>
                    </w:rPr>
                  </w:pPr>
                  <w:r>
                    <w:rPr>
                      <w:rFonts w:cs="Miriam" w:hint="cs"/>
                      <w:sz w:val="18"/>
                      <w:szCs w:val="18"/>
                      <w:rtl/>
                    </w:rPr>
                    <w:t>תיקון תשמ"ז-1987</w:t>
                  </w:r>
                </w:p>
              </w:txbxContent>
            </v:textbox>
            <w10:anchorlock/>
          </v:shape>
        </w:pict>
      </w:r>
      <w:r>
        <w:rPr>
          <w:rStyle w:val="default"/>
          <w:rFonts w:hint="cs"/>
          <w:rtl/>
        </w:rPr>
        <w:tab/>
        <w:t xml:space="preserve">"שלט בולט" </w:t>
      </w:r>
      <w:r>
        <w:rPr>
          <w:rStyle w:val="default"/>
          <w:rtl/>
        </w:rPr>
        <w:t>–</w:t>
      </w:r>
      <w:r>
        <w:rPr>
          <w:rStyle w:val="default"/>
          <w:rFonts w:hint="cs"/>
          <w:rtl/>
        </w:rPr>
        <w:t xml:space="preserve"> שלט שהותקן בניצב למקום העסק;</w:t>
      </w:r>
    </w:p>
    <w:p w14:paraId="32A4A550" w14:textId="77777777" w:rsidR="00F75366" w:rsidRDefault="00F75366" w:rsidP="00B73E8F">
      <w:pPr>
        <w:pStyle w:val="P00"/>
        <w:spacing w:before="72"/>
        <w:ind w:left="0" w:right="1134"/>
        <w:rPr>
          <w:rStyle w:val="default"/>
          <w:rFonts w:hint="cs"/>
          <w:rtl/>
        </w:rPr>
      </w:pPr>
      <w:r>
        <w:rPr>
          <w:rStyle w:val="default"/>
          <w:rFonts w:hint="cs"/>
          <w:rtl/>
        </w:rPr>
        <w:tab/>
        <w:t>"</w:t>
      </w:r>
      <w:r w:rsidR="00F51C40">
        <w:rPr>
          <w:rStyle w:val="default"/>
          <w:rFonts w:hint="cs"/>
          <w:rtl/>
        </w:rPr>
        <w:t xml:space="preserve">הצגה" </w:t>
      </w:r>
      <w:r w:rsidR="00F51C40">
        <w:rPr>
          <w:rStyle w:val="default"/>
          <w:rtl/>
        </w:rPr>
        <w:t>–</w:t>
      </w:r>
      <w:r w:rsidR="00F51C40">
        <w:rPr>
          <w:rStyle w:val="default"/>
          <w:rFonts w:hint="cs"/>
          <w:rtl/>
        </w:rPr>
        <w:t xml:space="preserve"> </w:t>
      </w:r>
      <w:r w:rsidR="00B73E8F">
        <w:rPr>
          <w:rStyle w:val="default"/>
          <w:rFonts w:hint="cs"/>
          <w:rtl/>
        </w:rPr>
        <w:t>קביעת</w:t>
      </w:r>
      <w:r w:rsidR="00F51C40">
        <w:rPr>
          <w:rStyle w:val="default"/>
          <w:rFonts w:hint="cs"/>
          <w:rtl/>
        </w:rPr>
        <w:t xml:space="preserve"> שלט </w:t>
      </w:r>
      <w:r w:rsidR="00B73E8F">
        <w:rPr>
          <w:rStyle w:val="default"/>
          <w:rFonts w:hint="cs"/>
          <w:rtl/>
        </w:rPr>
        <w:t>במקום מגורים, במשרד או במקום עסק או בכל מקום אחר וכן הוצאת שלט לרשות הרבים, בין שהוא על עמוד ובין שהוא בתנועה</w:t>
      </w:r>
      <w:r>
        <w:rPr>
          <w:rStyle w:val="default"/>
          <w:rFonts w:hint="cs"/>
          <w:rtl/>
        </w:rPr>
        <w:t>;</w:t>
      </w:r>
    </w:p>
    <w:p w14:paraId="7166B41E" w14:textId="77777777" w:rsidR="00B73E8F" w:rsidRDefault="00B73E8F" w:rsidP="00B73E8F">
      <w:pPr>
        <w:pStyle w:val="P00"/>
        <w:spacing w:before="72"/>
        <w:ind w:left="0" w:right="1134"/>
        <w:rPr>
          <w:rStyle w:val="default"/>
          <w:rFonts w:hint="cs"/>
          <w:rtl/>
        </w:rPr>
      </w:pPr>
      <w:r>
        <w:rPr>
          <w:rStyle w:val="default"/>
          <w:rFonts w:hint="cs"/>
          <w:rtl/>
        </w:rPr>
        <w:tab/>
        <w:t xml:space="preserve">"לוח מודעות" </w:t>
      </w:r>
      <w:r>
        <w:rPr>
          <w:rStyle w:val="default"/>
          <w:rtl/>
        </w:rPr>
        <w:t>–</w:t>
      </w:r>
      <w:r>
        <w:rPr>
          <w:rStyle w:val="default"/>
          <w:rFonts w:hint="cs"/>
          <w:rtl/>
        </w:rPr>
        <w:t xml:space="preserve"> לוח מודעות שהוקם על ידי העיריה לשם הדבקת מודעות או מקום אחר שייחדה המועצה למטרה זו.</w:t>
      </w:r>
    </w:p>
    <w:p w14:paraId="0C18DCBC" w14:textId="77777777" w:rsidR="000E25F8" w:rsidRDefault="00A54089" w:rsidP="000E25F8">
      <w:pPr>
        <w:pStyle w:val="P00"/>
        <w:spacing w:before="72"/>
        <w:ind w:left="0" w:right="1134"/>
        <w:rPr>
          <w:rFonts w:cs="FrankRuehl" w:hint="cs"/>
          <w:rtl/>
          <w:lang w:eastAsia="en-US"/>
        </w:rPr>
      </w:pPr>
      <w:bookmarkStart w:id="1" w:name="Seif2"/>
      <w:bookmarkEnd w:id="1"/>
      <w:r>
        <w:rPr>
          <w:lang w:val="he-IL"/>
        </w:rPr>
        <w:pict w14:anchorId="4EBD834F">
          <v:rect id="_x0000_s1027" style="position:absolute;left:0;text-align:left;margin-left:464.5pt;margin-top:8.05pt;width:75.05pt;height:20.3pt;z-index:251649024" o:allowincell="f" filled="f" stroked="f" strokecolor="lime" strokeweight=".25pt">
            <v:textbox style="mso-next-textbox:#_x0000_s1027" inset="0,0,0,0">
              <w:txbxContent>
                <w:p w14:paraId="55E3A8FB" w14:textId="77777777" w:rsidR="00212A1F" w:rsidRDefault="00212A1F" w:rsidP="00F00511">
                  <w:pPr>
                    <w:spacing w:line="160" w:lineRule="exact"/>
                    <w:jc w:val="left"/>
                    <w:rPr>
                      <w:rFonts w:cs="Miriam" w:hint="cs"/>
                      <w:sz w:val="18"/>
                      <w:szCs w:val="18"/>
                      <w:rtl/>
                    </w:rPr>
                  </w:pPr>
                  <w:r>
                    <w:rPr>
                      <w:rFonts w:cs="Miriam" w:hint="cs"/>
                      <w:sz w:val="18"/>
                      <w:szCs w:val="18"/>
                      <w:rtl/>
                    </w:rPr>
                    <w:t>מודעה ושלט טעונים רשיון</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B73E8F">
        <w:rPr>
          <w:rFonts w:cs="FrankRuehl" w:hint="cs"/>
          <w:rtl/>
          <w:lang w:eastAsia="en-US"/>
        </w:rPr>
        <w:t xml:space="preserve">לא יפרסם אדם מודעה ולא יציג שלט ולא ירשה לאחר לפרסם מודעה או להציג שלט בתחום העיריה, אלא לפי רשיון מאת ראש העיריה ובהתאם לתנאי הרשיון ואלא אם המודעה או השלט </w:t>
      </w:r>
      <w:r w:rsidR="00B73E8F">
        <w:rPr>
          <w:rFonts w:cs="FrankRuehl"/>
          <w:rtl/>
          <w:lang w:eastAsia="en-US"/>
        </w:rPr>
        <w:t>–</w:t>
      </w:r>
    </w:p>
    <w:p w14:paraId="30D8D943" w14:textId="77777777" w:rsidR="00B73E8F" w:rsidRDefault="00B73E8F" w:rsidP="00AC71D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כתובים עברית; או</w:t>
      </w:r>
    </w:p>
    <w:p w14:paraId="0A13A554" w14:textId="77777777" w:rsidR="00B73E8F" w:rsidRDefault="00B73E8F" w:rsidP="00AC71D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כתובים בחלקם עברית ובחלקם לועזית והעברית תופסת לא פחות משני שלישים משטחם ואת חלקם העליון והאותיות העבריות גדולות</w:t>
      </w:r>
      <w:r w:rsidR="00AC71DC">
        <w:rPr>
          <w:rFonts w:cs="FrankRuehl" w:hint="cs"/>
          <w:rtl/>
          <w:lang w:eastAsia="en-US"/>
        </w:rPr>
        <w:t xml:space="preserve"> מהאותיות הלועזיות.</w:t>
      </w:r>
    </w:p>
    <w:p w14:paraId="2EBA2DA8" w14:textId="77777777" w:rsidR="00AC71DC" w:rsidRDefault="00AC71DC" w:rsidP="000E25F8">
      <w:pPr>
        <w:pStyle w:val="P00"/>
        <w:spacing w:before="72"/>
        <w:ind w:left="0" w:right="1134"/>
        <w:rPr>
          <w:rFonts w:cs="FrankRuehl" w:hint="cs"/>
          <w:rtl/>
          <w:lang w:eastAsia="en-US"/>
        </w:rPr>
      </w:pPr>
      <w:r>
        <w:rPr>
          <w:rFonts w:cs="FrankRuehl" w:hint="cs"/>
          <w:rtl/>
          <w:lang w:eastAsia="en-US"/>
        </w:rPr>
        <w:lastRenderedPageBreak/>
        <w:tab/>
        <w:t>(ב)</w:t>
      </w:r>
      <w:r>
        <w:rPr>
          <w:rFonts w:cs="FrankRuehl" w:hint="cs"/>
          <w:rtl/>
          <w:lang w:eastAsia="en-US"/>
        </w:rPr>
        <w:tab/>
        <w:t xml:space="preserve">ראש העיריה רשאי </w:t>
      </w:r>
      <w:r>
        <w:rPr>
          <w:rFonts w:cs="FrankRuehl"/>
          <w:rtl/>
          <w:lang w:eastAsia="en-US"/>
        </w:rPr>
        <w:t>–</w:t>
      </w:r>
    </w:p>
    <w:p w14:paraId="37764AF7" w14:textId="77777777" w:rsidR="00AC71DC" w:rsidRDefault="00AC71DC" w:rsidP="00AC71D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להתנות תנאים ברשיון בעת נתינתו ולהוסיף על תנאים אלה;</w:t>
      </w:r>
    </w:p>
    <w:p w14:paraId="5026C3C4" w14:textId="77777777" w:rsidR="00AC71DC" w:rsidRDefault="00AC71DC" w:rsidP="00AC71D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לסרב</w:t>
      </w:r>
      <w:r w:rsidR="00721F8D">
        <w:rPr>
          <w:rFonts w:cs="FrankRuehl" w:hint="cs"/>
          <w:rtl/>
          <w:lang w:eastAsia="en-US"/>
        </w:rPr>
        <w:t xml:space="preserve"> לתת רשיון וכן לבטל רשיון שניתן;</w:t>
      </w:r>
    </w:p>
    <w:p w14:paraId="7A310E77" w14:textId="77777777" w:rsidR="00721F8D" w:rsidRDefault="00721F8D" w:rsidP="00AC71DC">
      <w:pPr>
        <w:pStyle w:val="P00"/>
        <w:spacing w:before="72"/>
        <w:ind w:left="1021" w:right="1134"/>
        <w:rPr>
          <w:rFonts w:cs="FrankRuehl" w:hint="cs"/>
          <w:rtl/>
          <w:lang w:eastAsia="en-US"/>
        </w:rPr>
      </w:pPr>
      <w:r>
        <w:rPr>
          <w:rFonts w:cs="FrankRuehl" w:hint="cs"/>
          <w:rtl/>
          <w:lang w:eastAsia="en-US"/>
        </w:rPr>
        <w:pict w14:anchorId="576358EC">
          <v:shape id="_x0000_s1275" type="#_x0000_t202" style="position:absolute;left:0;text-align:left;margin-left:470.25pt;margin-top:7.1pt;width:1in;height:11.2pt;z-index:251660288" filled="f" stroked="f">
            <v:textbox inset="1mm,0,1mm,0">
              <w:txbxContent>
                <w:p w14:paraId="28A90F9D" w14:textId="77777777" w:rsidR="00212A1F" w:rsidRDefault="00212A1F" w:rsidP="00721F8D">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Fonts w:cs="FrankRuehl" w:hint="cs"/>
          <w:rtl/>
          <w:lang w:eastAsia="en-US"/>
        </w:rPr>
        <w:t>(3)</w:t>
      </w:r>
      <w:r>
        <w:rPr>
          <w:rFonts w:cs="FrankRuehl" w:hint="cs"/>
          <w:rtl/>
          <w:lang w:eastAsia="en-US"/>
        </w:rPr>
        <w:tab/>
        <w:t>להתנות מתן רשיון בהתקנת שלט מואר בחשמל באזורים שונים בכפר-סבא על פי החלטת מועצת העיריה.</w:t>
      </w:r>
    </w:p>
    <w:p w14:paraId="4704EA62" w14:textId="77777777" w:rsidR="00AC71DC" w:rsidRDefault="00AC71DC" w:rsidP="000E25F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יינתן רשיון אם יש בפרסום המודעה או בהצגת השלט משום עבירה על הוראות חוק עזר זה או כל דין אחר.</w:t>
      </w:r>
    </w:p>
    <w:p w14:paraId="22A094E2" w14:textId="77777777" w:rsidR="00AC71DC" w:rsidRDefault="00AC71DC" w:rsidP="000E25F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מודעה תפורסם במקום ובצורה שנקבעו ברשיון.</w:t>
      </w:r>
    </w:p>
    <w:p w14:paraId="057C6F6E" w14:textId="77777777" w:rsidR="00AC71DC" w:rsidRDefault="00AC71DC" w:rsidP="000E25F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כל מפרסם מודעה ימציא לראש העיריה, לפי דרישתו, חמשה עתקים ללא תשלום.</w:t>
      </w:r>
    </w:p>
    <w:p w14:paraId="11CB93D3" w14:textId="77777777" w:rsidR="00AC71DC" w:rsidRDefault="00AC71DC" w:rsidP="000E25F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מודעה המתפרסמת דרך הדבקה בלוח המודעות תהיה במידה ובצורה שנקבעו בתוספת הראשונה.</w:t>
      </w:r>
    </w:p>
    <w:p w14:paraId="49F2B65B"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תקפו של הרשיון להצגת שלט הוא עד תום שנת הכספים שבה ניתן.</w:t>
      </w:r>
    </w:p>
    <w:p w14:paraId="7F4A9D71" w14:textId="77777777" w:rsidR="00A54089" w:rsidRDefault="00364EC0" w:rsidP="00AC71DC">
      <w:pPr>
        <w:pStyle w:val="P00"/>
        <w:spacing w:before="72"/>
        <w:ind w:left="0" w:right="1134"/>
        <w:rPr>
          <w:rFonts w:cs="FrankRuehl" w:hint="cs"/>
          <w:rtl/>
          <w:lang w:eastAsia="en-US"/>
        </w:rPr>
      </w:pPr>
      <w:bookmarkStart w:id="2" w:name="Seif12"/>
      <w:bookmarkEnd w:id="2"/>
      <w:r>
        <w:rPr>
          <w:rFonts w:ascii="FrankRuehl" w:hAnsi="FrankRuehl" w:cs="Miriam"/>
          <w:sz w:val="32"/>
          <w:szCs w:val="32"/>
          <w:rtl/>
          <w:lang w:eastAsia="en-US"/>
        </w:rPr>
        <w:pict w14:anchorId="19572CCE">
          <v:shape id="_x0000_s1261" type="#_x0000_t202" style="position:absolute;left:0;text-align:left;margin-left:470.35pt;margin-top:7.1pt;width:1in;height:11.05pt;z-index:251659264" filled="f" stroked="f">
            <v:textbox inset="1mm,0,1mm,0">
              <w:txbxContent>
                <w:p w14:paraId="269C9EC9" w14:textId="77777777" w:rsidR="00212A1F" w:rsidRDefault="00212A1F" w:rsidP="00364EC0">
                  <w:pPr>
                    <w:spacing w:line="160" w:lineRule="exact"/>
                    <w:jc w:val="left"/>
                    <w:rPr>
                      <w:rFonts w:cs="Miriam" w:hint="cs"/>
                      <w:noProof/>
                      <w:sz w:val="18"/>
                      <w:szCs w:val="18"/>
                      <w:rtl/>
                    </w:rPr>
                  </w:pPr>
                  <w:r>
                    <w:rPr>
                      <w:rFonts w:cs="Miriam" w:hint="cs"/>
                      <w:sz w:val="18"/>
                      <w:szCs w:val="18"/>
                      <w:rtl/>
                    </w:rPr>
                    <w:t>אגרות</w:t>
                  </w:r>
                </w:p>
              </w:txbxContent>
            </v:textbox>
            <w10:anchorlock/>
          </v:shape>
        </w:pict>
      </w:r>
      <w:r w:rsidR="00A54089">
        <w:rPr>
          <w:rStyle w:val="big-number"/>
          <w:rFonts w:cs="Miriam"/>
          <w:rtl/>
        </w:rPr>
        <w:t>3.</w:t>
      </w:r>
      <w:r w:rsidR="00A54089">
        <w:rPr>
          <w:rStyle w:val="big-number"/>
          <w:rFonts w:cs="Miriam"/>
          <w:rtl/>
        </w:rPr>
        <w:tab/>
      </w:r>
      <w:r w:rsidR="007F0F4B">
        <w:rPr>
          <w:rFonts w:cs="FrankRuehl" w:hint="cs"/>
          <w:rtl/>
          <w:lang w:eastAsia="en-US"/>
        </w:rPr>
        <w:t>(א)</w:t>
      </w:r>
      <w:r w:rsidR="007F0F4B">
        <w:rPr>
          <w:rFonts w:cs="FrankRuehl" w:hint="cs"/>
          <w:rtl/>
          <w:lang w:eastAsia="en-US"/>
        </w:rPr>
        <w:tab/>
      </w:r>
      <w:r w:rsidR="00AC71DC">
        <w:rPr>
          <w:rFonts w:cs="FrankRuehl" w:hint="cs"/>
          <w:rtl/>
          <w:lang w:eastAsia="en-US"/>
        </w:rPr>
        <w:t>ראש העיריה יגבה אגרה בשיעור הנקוב בתוספת השניה.</w:t>
      </w:r>
    </w:p>
    <w:p w14:paraId="6C86F6D4"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אגרת מודעה ישלם מפרסם המודעה או מי שגרם לפרסומה.</w:t>
      </w:r>
    </w:p>
    <w:p w14:paraId="10B809BF"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אגרת מודעה דרך הסרטה בקולנוע ישלם בעל הקולנוע או מנהלו.</w:t>
      </w:r>
    </w:p>
    <w:p w14:paraId="7F5A990F"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אגרת שלט ישלם מציג השלט או מי שגרם להצגתו.</w:t>
      </w:r>
    </w:p>
    <w:p w14:paraId="51AEC8E3"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לפטור אדם או מוסד מתשלום האגרה, כולה או מקצתה.</w:t>
      </w:r>
    </w:p>
    <w:p w14:paraId="395D90CB" w14:textId="77777777" w:rsidR="00A54089" w:rsidRDefault="00A54089" w:rsidP="00AC71DC">
      <w:pPr>
        <w:pStyle w:val="P00"/>
        <w:spacing w:before="72"/>
        <w:ind w:left="0" w:right="1134"/>
        <w:rPr>
          <w:rStyle w:val="default"/>
          <w:rFonts w:hint="cs"/>
          <w:rtl/>
        </w:rPr>
      </w:pPr>
      <w:bookmarkStart w:id="3" w:name="Seif3"/>
      <w:bookmarkEnd w:id="3"/>
      <w:r>
        <w:rPr>
          <w:lang w:val="he-IL"/>
        </w:rPr>
        <w:pict w14:anchorId="405E90DC">
          <v:rect id="_x0000_s1030" style="position:absolute;left:0;text-align:left;margin-left:464.5pt;margin-top:8.05pt;width:75.05pt;height:13.45pt;z-index:251650048" o:allowincell="f" filled="f" stroked="f" strokecolor="lime" strokeweight=".25pt">
            <v:textbox style="mso-next-textbox:#_x0000_s1030" inset="0,0,0,0">
              <w:txbxContent>
                <w:p w14:paraId="291ED295" w14:textId="77777777" w:rsidR="00212A1F" w:rsidRDefault="00212A1F" w:rsidP="00121E8C">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AC71DC">
        <w:rPr>
          <w:rStyle w:val="default"/>
          <w:rFonts w:hint="cs"/>
          <w:rtl/>
        </w:rPr>
        <w:t xml:space="preserve">הוראות חוק עזר זה אינן חלות על </w:t>
      </w:r>
      <w:r w:rsidR="00AC71DC">
        <w:rPr>
          <w:rStyle w:val="default"/>
          <w:rtl/>
        </w:rPr>
        <w:t>–</w:t>
      </w:r>
    </w:p>
    <w:p w14:paraId="55889DE7" w14:textId="77777777" w:rsidR="00AC71DC" w:rsidRDefault="00AC71DC" w:rsidP="00AC71DC">
      <w:pPr>
        <w:pStyle w:val="P00"/>
        <w:spacing w:before="72"/>
        <w:ind w:left="624" w:right="1134"/>
        <w:rPr>
          <w:rStyle w:val="default"/>
          <w:rFonts w:hint="cs"/>
          <w:rtl/>
        </w:rPr>
      </w:pPr>
      <w:r>
        <w:rPr>
          <w:rStyle w:val="default"/>
          <w:rFonts w:hint="cs"/>
          <w:rtl/>
        </w:rPr>
        <w:t>(1)</w:t>
      </w:r>
      <w:r>
        <w:rPr>
          <w:rStyle w:val="default"/>
          <w:rFonts w:hint="cs"/>
          <w:rtl/>
        </w:rPr>
        <w:tab/>
        <w:t>מודעות ושלטים של הממשלה, של בתי המשפט או של העיריה;</w:t>
      </w:r>
    </w:p>
    <w:p w14:paraId="751E7ECE" w14:textId="77777777" w:rsidR="00AC71DC" w:rsidRDefault="00AC71DC" w:rsidP="00AC71DC">
      <w:pPr>
        <w:pStyle w:val="P00"/>
        <w:spacing w:before="72"/>
        <w:ind w:left="624" w:right="1134"/>
        <w:rPr>
          <w:rStyle w:val="default"/>
          <w:rFonts w:hint="cs"/>
          <w:rtl/>
        </w:rPr>
      </w:pPr>
      <w:r>
        <w:rPr>
          <w:rStyle w:val="default"/>
          <w:rFonts w:hint="cs"/>
          <w:rtl/>
        </w:rPr>
        <w:t>(2)</w:t>
      </w:r>
      <w:r>
        <w:rPr>
          <w:rStyle w:val="default"/>
          <w:rFonts w:hint="cs"/>
          <w:rtl/>
        </w:rPr>
        <w:tab/>
        <w:t>מודעות המתפרסמות לפי היתר על פי פקודת העתונות;</w:t>
      </w:r>
    </w:p>
    <w:p w14:paraId="2DF3A783" w14:textId="77777777" w:rsidR="00AC71DC" w:rsidRDefault="00AC71DC" w:rsidP="00AC71DC">
      <w:pPr>
        <w:pStyle w:val="P00"/>
        <w:spacing w:before="72"/>
        <w:ind w:left="624" w:right="1134"/>
        <w:rPr>
          <w:rStyle w:val="default"/>
          <w:rFonts w:hint="cs"/>
          <w:rtl/>
        </w:rPr>
      </w:pPr>
      <w:r>
        <w:rPr>
          <w:rStyle w:val="default"/>
          <w:rFonts w:hint="cs"/>
          <w:rtl/>
        </w:rPr>
        <w:t>(3)</w:t>
      </w:r>
      <w:r>
        <w:rPr>
          <w:rStyle w:val="default"/>
          <w:rFonts w:hint="cs"/>
          <w:rtl/>
        </w:rPr>
        <w:tab/>
        <w:t>שלט המוצג על דלת כניסה לדירה.</w:t>
      </w:r>
    </w:p>
    <w:p w14:paraId="776E1E09" w14:textId="77777777" w:rsidR="00A54089" w:rsidRDefault="00A54089" w:rsidP="00AC71DC">
      <w:pPr>
        <w:pStyle w:val="P00"/>
        <w:spacing w:before="72"/>
        <w:ind w:left="0" w:right="1134"/>
        <w:rPr>
          <w:rStyle w:val="default"/>
          <w:rFonts w:hint="cs"/>
          <w:rtl/>
        </w:rPr>
      </w:pPr>
      <w:bookmarkStart w:id="4" w:name="Seif4"/>
      <w:bookmarkEnd w:id="4"/>
      <w:r>
        <w:rPr>
          <w:lang w:val="he-IL"/>
        </w:rPr>
        <w:pict w14:anchorId="06E82057">
          <v:rect id="_x0000_s1031" style="position:absolute;left:0;text-align:left;margin-left:464.5pt;margin-top:8.05pt;width:75.05pt;height:13.2pt;z-index:251651072" o:allowincell="f" filled="f" stroked="f" strokecolor="lime" strokeweight=".25pt">
            <v:textbox style="mso-next-textbox:#_x0000_s1031" inset="0,0,0,0">
              <w:txbxContent>
                <w:p w14:paraId="679F39DE" w14:textId="77777777" w:rsidR="00212A1F" w:rsidRDefault="00212A1F">
                  <w:pPr>
                    <w:spacing w:line="160" w:lineRule="exact"/>
                    <w:jc w:val="left"/>
                    <w:rPr>
                      <w:rFonts w:cs="Miriam" w:hint="cs"/>
                      <w:noProof/>
                      <w:sz w:val="18"/>
                      <w:szCs w:val="18"/>
                      <w:rtl/>
                    </w:rPr>
                  </w:pPr>
                  <w:r>
                    <w:rPr>
                      <w:rFonts w:cs="Miriam" w:hint="cs"/>
                      <w:sz w:val="18"/>
                      <w:szCs w:val="18"/>
                      <w:rtl/>
                    </w:rPr>
                    <w:t>שמירת מודעות</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AC71DC">
        <w:rPr>
          <w:rStyle w:val="default"/>
          <w:rFonts w:hint="cs"/>
          <w:rtl/>
        </w:rPr>
        <w:t>לא יסיר אדם, לא יקרע, לא יפגום, לא ישבור, לא יטשטש, לא יקלקל ולא ילכלך מודעה, שלט או לוח מודעות</w:t>
      </w:r>
      <w:r w:rsidR="00364EC0">
        <w:rPr>
          <w:rStyle w:val="default"/>
          <w:rFonts w:hint="cs"/>
          <w:rtl/>
        </w:rPr>
        <w:t>.</w:t>
      </w:r>
    </w:p>
    <w:p w14:paraId="56832A1E" w14:textId="77777777" w:rsidR="00CD7AE1" w:rsidRDefault="00A54089" w:rsidP="00AC71DC">
      <w:pPr>
        <w:pStyle w:val="P00"/>
        <w:spacing w:before="72"/>
        <w:ind w:left="0" w:right="1134"/>
        <w:rPr>
          <w:rStyle w:val="default"/>
          <w:rFonts w:hint="cs"/>
          <w:rtl/>
        </w:rPr>
      </w:pPr>
      <w:bookmarkStart w:id="5" w:name="Seif5"/>
      <w:bookmarkEnd w:id="5"/>
      <w:r>
        <w:rPr>
          <w:lang w:val="he-IL"/>
        </w:rPr>
        <w:pict w14:anchorId="122D69F9">
          <v:rect id="_x0000_s1032" style="position:absolute;left:0;text-align:left;margin-left:464.5pt;margin-top:8.05pt;width:75.05pt;height:11.9pt;z-index:251652096" o:allowincell="f" filled="f" stroked="f" strokecolor="lime" strokeweight=".25pt">
            <v:textbox style="mso-next-textbox:#_x0000_s1032" inset="0,0,0,0">
              <w:txbxContent>
                <w:p w14:paraId="46AECE94" w14:textId="77777777" w:rsidR="00212A1F" w:rsidRDefault="00212A1F" w:rsidP="006B7F39">
                  <w:pPr>
                    <w:spacing w:line="160" w:lineRule="exact"/>
                    <w:jc w:val="left"/>
                    <w:rPr>
                      <w:rFonts w:cs="Miriam" w:hint="cs"/>
                      <w:sz w:val="18"/>
                      <w:szCs w:val="18"/>
                      <w:rtl/>
                    </w:rPr>
                  </w:pPr>
                  <w:r>
                    <w:rPr>
                      <w:rFonts w:cs="Miriam" w:hint="cs"/>
                      <w:sz w:val="18"/>
                      <w:szCs w:val="18"/>
                      <w:rtl/>
                    </w:rPr>
                    <w:t>דרכי פרסום אסורות</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AC71DC">
        <w:rPr>
          <w:rStyle w:val="default"/>
          <w:rFonts w:hint="cs"/>
          <w:rtl/>
        </w:rPr>
        <w:t>(א)</w:t>
      </w:r>
      <w:r w:rsidR="00AC71DC">
        <w:rPr>
          <w:rStyle w:val="default"/>
          <w:rFonts w:hint="cs"/>
          <w:rtl/>
        </w:rPr>
        <w:tab/>
        <w:t>לא יפרסם אדם מודעה ולא יציג שלט באופן שהם עלולים להיות מפגע לרבים.</w:t>
      </w:r>
    </w:p>
    <w:p w14:paraId="00F39BA4" w14:textId="77777777" w:rsidR="00AC71DC" w:rsidRDefault="00AC71DC" w:rsidP="00AC71DC">
      <w:pPr>
        <w:pStyle w:val="P00"/>
        <w:spacing w:before="72"/>
        <w:ind w:left="0" w:right="1134"/>
        <w:rPr>
          <w:rStyle w:val="default"/>
          <w:rFonts w:hint="cs"/>
          <w:rtl/>
        </w:rPr>
      </w:pPr>
      <w:r>
        <w:rPr>
          <w:rStyle w:val="default"/>
          <w:rFonts w:hint="cs"/>
          <w:rtl/>
        </w:rPr>
        <w:tab/>
        <w:t>(ב)</w:t>
      </w:r>
      <w:r>
        <w:rPr>
          <w:rStyle w:val="default"/>
          <w:rFonts w:hint="cs"/>
          <w:rtl/>
        </w:rPr>
        <w:tab/>
        <w:t>לא יפרסם אדם מודעה על ידי מתיחת סרט לרוחבם של רחוב או מדרכה.</w:t>
      </w:r>
    </w:p>
    <w:p w14:paraId="1CA694C8" w14:textId="77777777" w:rsidR="00AC71DC" w:rsidRDefault="00AC71DC" w:rsidP="00AC71DC">
      <w:pPr>
        <w:pStyle w:val="P00"/>
        <w:spacing w:before="72"/>
        <w:ind w:left="0" w:right="1134"/>
        <w:rPr>
          <w:rStyle w:val="default"/>
          <w:rFonts w:hint="cs"/>
          <w:rtl/>
        </w:rPr>
      </w:pPr>
      <w:r>
        <w:rPr>
          <w:rStyle w:val="default"/>
          <w:rFonts w:hint="cs"/>
          <w:rtl/>
        </w:rPr>
        <w:tab/>
        <w:t>(ג)</w:t>
      </w:r>
      <w:r>
        <w:rPr>
          <w:rStyle w:val="default"/>
          <w:rFonts w:hint="cs"/>
          <w:rtl/>
        </w:rPr>
        <w:tab/>
        <w:t>לא יפרסם אדם מודעה דרך חלוקה מעל כלי טיס, כלי רכב או בעלי חיים.</w:t>
      </w:r>
    </w:p>
    <w:p w14:paraId="3DA68AF5" w14:textId="77777777" w:rsidR="00AC71DC" w:rsidRDefault="00AC71DC" w:rsidP="00AC71DC">
      <w:pPr>
        <w:pStyle w:val="P00"/>
        <w:spacing w:before="72"/>
        <w:ind w:left="0" w:right="1134"/>
        <w:rPr>
          <w:rStyle w:val="default"/>
          <w:rFonts w:hint="cs"/>
          <w:rtl/>
        </w:rPr>
      </w:pPr>
      <w:r>
        <w:rPr>
          <w:rStyle w:val="default"/>
          <w:rFonts w:hint="cs"/>
          <w:rtl/>
        </w:rPr>
        <w:tab/>
        <w:t>(ד)</w:t>
      </w:r>
      <w:r>
        <w:rPr>
          <w:rStyle w:val="default"/>
          <w:rFonts w:hint="cs"/>
          <w:rtl/>
        </w:rPr>
        <w:tab/>
        <w:t>לא יפרסם אדם מודעה כשהוא נושא לוח או סרט וכיוצא באלה.</w:t>
      </w:r>
    </w:p>
    <w:p w14:paraId="392DB73A" w14:textId="77777777" w:rsidR="00A54089" w:rsidRDefault="00A54089" w:rsidP="00AC71DC">
      <w:pPr>
        <w:pStyle w:val="P00"/>
        <w:spacing w:before="72"/>
        <w:ind w:left="0" w:right="1134"/>
        <w:rPr>
          <w:rFonts w:cs="FrankRuehl" w:hint="cs"/>
          <w:rtl/>
          <w:lang w:eastAsia="en-US"/>
        </w:rPr>
      </w:pPr>
      <w:bookmarkStart w:id="6" w:name="Seif6"/>
      <w:bookmarkEnd w:id="6"/>
      <w:r>
        <w:rPr>
          <w:lang w:val="he-IL"/>
        </w:rPr>
        <w:pict w14:anchorId="73472A0E">
          <v:rect id="_x0000_s1033" style="position:absolute;left:0;text-align:left;margin-left:464.5pt;margin-top:8.05pt;width:75.05pt;height:14.05pt;z-index:251653120" o:allowincell="f" filled="f" stroked="f" strokecolor="lime" strokeweight=".25pt">
            <v:textbox style="mso-next-textbox:#_x0000_s1033" inset="0,0,0,0">
              <w:txbxContent>
                <w:p w14:paraId="684BDFD7" w14:textId="77777777" w:rsidR="00212A1F" w:rsidRDefault="00212A1F" w:rsidP="00D527CE">
                  <w:pPr>
                    <w:spacing w:line="160" w:lineRule="exact"/>
                    <w:jc w:val="left"/>
                    <w:rPr>
                      <w:rFonts w:cs="Miriam" w:hint="cs"/>
                      <w:noProof/>
                      <w:sz w:val="18"/>
                      <w:szCs w:val="18"/>
                      <w:rtl/>
                    </w:rPr>
                  </w:pPr>
                  <w:r>
                    <w:rPr>
                      <w:rFonts w:cs="Miriam" w:hint="cs"/>
                      <w:sz w:val="18"/>
                      <w:szCs w:val="18"/>
                      <w:rtl/>
                    </w:rPr>
                    <w:t>מסירת פרטים</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AC71DC">
        <w:rPr>
          <w:rFonts w:cs="FrankRuehl" w:hint="cs"/>
          <w:rtl/>
          <w:lang w:eastAsia="en-US"/>
        </w:rPr>
        <w:t>(א)</w:t>
      </w:r>
      <w:r w:rsidR="00AC71DC">
        <w:rPr>
          <w:rFonts w:cs="FrankRuehl" w:hint="cs"/>
          <w:rtl/>
          <w:lang w:eastAsia="en-US"/>
        </w:rPr>
        <w:tab/>
        <w:t>לא יפרסם אדם מודעה אלא אם צויינו בה שמו ומענו של המפרסם ושל בעל בית הדפוס אשר בו הודפסה המודעה.</w:t>
      </w:r>
    </w:p>
    <w:p w14:paraId="29DB028A" w14:textId="77777777" w:rsidR="00AC71DC" w:rsidRDefault="00AC71DC" w:rsidP="00AC71D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לדרישת ראש העיריה חייב בעל בית הדפוס שבו הודפסה המודעה למסור את שמו ואת מענו של האדם שהזמין את הדפסת המודעה.</w:t>
      </w:r>
    </w:p>
    <w:p w14:paraId="51FD3323" w14:textId="77777777" w:rsidR="00A54089" w:rsidRDefault="00A54089" w:rsidP="00AC71DC">
      <w:pPr>
        <w:pStyle w:val="P00"/>
        <w:spacing w:before="72"/>
        <w:ind w:left="0" w:right="1134"/>
        <w:rPr>
          <w:rFonts w:cs="FrankRuehl" w:hint="cs"/>
          <w:rtl/>
          <w:lang w:eastAsia="en-US"/>
        </w:rPr>
      </w:pPr>
      <w:bookmarkStart w:id="7" w:name="Seif7"/>
      <w:bookmarkEnd w:id="7"/>
      <w:r>
        <w:rPr>
          <w:lang w:val="he-IL"/>
        </w:rPr>
        <w:pict w14:anchorId="0C25488F">
          <v:rect id="_x0000_s1034" style="position:absolute;left:0;text-align:left;margin-left:464.5pt;margin-top:8.05pt;width:75.05pt;height:15.1pt;z-index:251654144" o:allowincell="f" filled="f" stroked="f" strokecolor="lime" strokeweight=".25pt">
            <v:textbox style="mso-next-textbox:#_x0000_s1034" inset="0,0,0,0">
              <w:txbxContent>
                <w:p w14:paraId="791C5698" w14:textId="77777777" w:rsidR="00212A1F" w:rsidRDefault="00212A1F">
                  <w:pPr>
                    <w:spacing w:line="160" w:lineRule="exact"/>
                    <w:jc w:val="left"/>
                    <w:rPr>
                      <w:rFonts w:cs="Miriam" w:hint="cs"/>
                      <w:noProof/>
                      <w:sz w:val="18"/>
                      <w:szCs w:val="18"/>
                      <w:rtl/>
                    </w:rPr>
                  </w:pPr>
                  <w:r>
                    <w:rPr>
                      <w:rFonts w:cs="Miriam" w:hint="cs"/>
                      <w:sz w:val="18"/>
                      <w:szCs w:val="18"/>
                      <w:rtl/>
                    </w:rPr>
                    <w:t>סמכויות ראש העיריה</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sidR="00AC71DC">
        <w:rPr>
          <w:rFonts w:cs="FrankRuehl" w:hint="cs"/>
          <w:rtl/>
          <w:lang w:eastAsia="en-US"/>
        </w:rPr>
        <w:t>(א)</w:t>
      </w:r>
      <w:r w:rsidR="00AC71DC">
        <w:rPr>
          <w:rFonts w:cs="FrankRuehl" w:hint="cs"/>
          <w:rtl/>
          <w:lang w:eastAsia="en-US"/>
        </w:rPr>
        <w:tab/>
        <w:t xml:space="preserve">ראש העיריה רשאי לדרוש מאת </w:t>
      </w:r>
      <w:r w:rsidR="00EF0F6A">
        <w:rPr>
          <w:rFonts w:cs="FrankRuehl" w:hint="cs"/>
          <w:rtl/>
          <w:lang w:eastAsia="en-US"/>
        </w:rPr>
        <w:t>אדם שפרסם מודעה או שהציג שלט ללא רשיון או בניגוד לתנאי הרשיון, להסיר את המודעה או את השלט.</w:t>
      </w:r>
    </w:p>
    <w:p w14:paraId="799F98BB" w14:textId="77777777" w:rsidR="00EF0F6A" w:rsidRDefault="00EF0F6A" w:rsidP="00AC71D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מילא אדם אחרי דרישת ראש העיריה לפי סעיף קטן (א), רשאי ראש העיריה להורות על הסרת המודעה או השלט או על הריסתם, ולגבות את הוצאות ההסרה או ההריסה מאותו אדם.</w:t>
      </w:r>
    </w:p>
    <w:p w14:paraId="7AB34806" w14:textId="77777777" w:rsidR="00EF0F6A" w:rsidRDefault="00EF0F6A" w:rsidP="00AC71D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ראה ראש העיריה שאין לדעת שמו ומענו של העבריין, רשאי הוא להורות לפי סעיף קטן (ב) ללא מסירת דרישה בכתב.</w:t>
      </w:r>
    </w:p>
    <w:p w14:paraId="4ADF0564" w14:textId="77777777" w:rsidR="00A54089" w:rsidRDefault="00A54089" w:rsidP="00EF0F6A">
      <w:pPr>
        <w:pStyle w:val="P00"/>
        <w:spacing w:before="72"/>
        <w:ind w:left="0" w:right="1134"/>
        <w:rPr>
          <w:rFonts w:cs="FrankRuehl" w:hint="cs"/>
          <w:rtl/>
          <w:lang w:eastAsia="en-US"/>
        </w:rPr>
      </w:pPr>
      <w:bookmarkStart w:id="8" w:name="Seif10"/>
      <w:bookmarkEnd w:id="8"/>
      <w:r>
        <w:rPr>
          <w:lang w:val="he-IL"/>
        </w:rPr>
        <w:pict w14:anchorId="0D5D57F7">
          <v:rect id="_x0000_s1055" style="position:absolute;left:0;text-align:left;margin-left:464.5pt;margin-top:8.05pt;width:75.05pt;height:21.3pt;z-index:251657216" o:allowincell="f" filled="f" stroked="f" strokecolor="lime" strokeweight=".25pt">
            <v:textbox style="mso-next-textbox:#_x0000_s1055" inset="0,0,0,0">
              <w:txbxContent>
                <w:p w14:paraId="6F9DFD6F" w14:textId="77777777" w:rsidR="00212A1F" w:rsidRDefault="00212A1F">
                  <w:pPr>
                    <w:spacing w:line="160" w:lineRule="exact"/>
                    <w:jc w:val="left"/>
                    <w:rPr>
                      <w:rFonts w:cs="Miriam" w:hint="cs"/>
                      <w:noProof/>
                      <w:sz w:val="18"/>
                      <w:szCs w:val="18"/>
                      <w:rtl/>
                    </w:rPr>
                  </w:pPr>
                  <w:r>
                    <w:rPr>
                      <w:rFonts w:cs="Miriam" w:hint="cs"/>
                      <w:sz w:val="18"/>
                      <w:szCs w:val="18"/>
                      <w:rtl/>
                    </w:rPr>
                    <w:t>פרסום על לוח מודעות</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EF0F6A">
        <w:rPr>
          <w:rFonts w:cs="FrankRuehl" w:hint="cs"/>
          <w:rtl/>
          <w:lang w:eastAsia="en-US"/>
        </w:rPr>
        <w:t xml:space="preserve">לא יפרסם אדם </w:t>
      </w:r>
      <w:r w:rsidR="00EF0F6A">
        <w:rPr>
          <w:rFonts w:cs="FrankRuehl"/>
          <w:rtl/>
          <w:lang w:eastAsia="en-US"/>
        </w:rPr>
        <w:t>–</w:t>
      </w:r>
      <w:r w:rsidR="00EF0F6A">
        <w:rPr>
          <w:rFonts w:cs="FrankRuehl" w:hint="cs"/>
          <w:rtl/>
          <w:lang w:eastAsia="en-US"/>
        </w:rPr>
        <w:t xml:space="preserve"> חוץ מהעיריה </w:t>
      </w:r>
      <w:r w:rsidR="00EF0F6A">
        <w:rPr>
          <w:rFonts w:cs="FrankRuehl"/>
          <w:rtl/>
          <w:lang w:eastAsia="en-US"/>
        </w:rPr>
        <w:t>–</w:t>
      </w:r>
      <w:r w:rsidR="00EF0F6A">
        <w:rPr>
          <w:rFonts w:cs="FrankRuehl" w:hint="cs"/>
          <w:rtl/>
          <w:lang w:eastAsia="en-US"/>
        </w:rPr>
        <w:t xml:space="preserve"> מודעה על לוח המודעות, אלא לפי היתר מיוחד מאת העיריה</w:t>
      </w:r>
      <w:r w:rsidR="000E39BE">
        <w:rPr>
          <w:rFonts w:cs="FrankRuehl" w:hint="cs"/>
          <w:rtl/>
          <w:lang w:eastAsia="en-US"/>
        </w:rPr>
        <w:t>.</w:t>
      </w:r>
    </w:p>
    <w:p w14:paraId="68DEA6DE" w14:textId="77777777" w:rsidR="0025686D" w:rsidRDefault="0025686D" w:rsidP="0025686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העיריה תפרסם מודעה על לוח המודעות לאחר שנמסרו לה הטפסים ושולמה לה </w:t>
      </w:r>
      <w:r>
        <w:rPr>
          <w:rFonts w:cs="FrankRuehl"/>
          <w:rtl/>
          <w:lang w:eastAsia="en-US"/>
        </w:rPr>
        <w:t>–</w:t>
      </w:r>
    </w:p>
    <w:p w14:paraId="40B46ECF" w14:textId="77777777" w:rsidR="0025686D" w:rsidRDefault="0025686D" w:rsidP="0025686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האגרה בשיעור הנקוב בתוספת השניה;</w:t>
      </w:r>
    </w:p>
    <w:p w14:paraId="650BE512" w14:textId="77777777" w:rsidR="0025686D" w:rsidRDefault="0025686D" w:rsidP="0025686D">
      <w:pPr>
        <w:pStyle w:val="P00"/>
        <w:spacing w:before="72"/>
        <w:ind w:left="1021" w:right="1134"/>
        <w:rPr>
          <w:rFonts w:cs="FrankRuehl" w:hint="cs"/>
          <w:rtl/>
          <w:lang w:eastAsia="en-US"/>
        </w:rPr>
      </w:pPr>
      <w:r>
        <w:rPr>
          <w:rFonts w:cs="FrankRuehl" w:hint="cs"/>
          <w:rtl/>
          <w:lang w:eastAsia="en-US"/>
        </w:rPr>
        <w:pict w14:anchorId="5104532E">
          <v:shape id="_x0000_s1278" type="#_x0000_t202" style="position:absolute;left:0;text-align:left;margin-left:470.25pt;margin-top:7.1pt;width:1in;height:11.2pt;z-index:251662336" filled="f" stroked="f">
            <v:textbox inset="1mm,0,1mm,0">
              <w:txbxContent>
                <w:p w14:paraId="717F662E" w14:textId="77777777" w:rsidR="0025686D" w:rsidRDefault="0025686D" w:rsidP="0025686D">
                  <w:pPr>
                    <w:spacing w:line="160" w:lineRule="exact"/>
                    <w:jc w:val="left"/>
                    <w:rPr>
                      <w:rFonts w:cs="Miriam" w:hint="cs"/>
                      <w:sz w:val="18"/>
                      <w:szCs w:val="18"/>
                      <w:rtl/>
                    </w:rPr>
                  </w:pPr>
                  <w:r>
                    <w:rPr>
                      <w:rFonts w:cs="Miriam" w:hint="cs"/>
                      <w:sz w:val="18"/>
                      <w:szCs w:val="18"/>
                      <w:rtl/>
                    </w:rPr>
                    <w:t>תיקון תשל"ו-1976</w:t>
                  </w:r>
                </w:p>
              </w:txbxContent>
            </v:textbox>
            <w10:anchorlock/>
          </v:shape>
        </w:pict>
      </w:r>
      <w:r>
        <w:rPr>
          <w:rFonts w:cs="FrankRuehl" w:hint="cs"/>
          <w:rtl/>
          <w:lang w:eastAsia="en-US"/>
        </w:rPr>
        <w:t>(2)</w:t>
      </w:r>
      <w:r>
        <w:rPr>
          <w:rFonts w:cs="FrankRuehl" w:hint="cs"/>
          <w:rtl/>
          <w:lang w:eastAsia="en-US"/>
        </w:rPr>
        <w:tab/>
        <w:t>אגרה נוספת של לירה אחת לכל טופס של המודעה.</w:t>
      </w:r>
    </w:p>
    <w:p w14:paraId="145FD6A2" w14:textId="77777777" w:rsidR="0025686D" w:rsidRDefault="0025686D" w:rsidP="0025686D">
      <w:pPr>
        <w:pStyle w:val="P00"/>
        <w:spacing w:before="72"/>
        <w:ind w:left="0" w:right="1134"/>
        <w:rPr>
          <w:rFonts w:cs="FrankRuehl" w:hint="cs"/>
          <w:rtl/>
          <w:lang w:eastAsia="en-US"/>
        </w:rPr>
      </w:pPr>
      <w:bookmarkStart w:id="9" w:name="Seif13"/>
      <w:bookmarkEnd w:id="9"/>
      <w:r>
        <w:rPr>
          <w:lang w:val="he-IL"/>
        </w:rPr>
        <w:pict w14:anchorId="2DF7EB3F">
          <v:rect id="_x0000_s1279" style="position:absolute;left:0;text-align:left;margin-left:464.5pt;margin-top:8.05pt;width:75.05pt;height:21.3pt;z-index:251663360" o:allowincell="f" filled="f" stroked="f" strokecolor="lime" strokeweight=".25pt">
            <v:textbox style="mso-next-textbox:#_x0000_s1279" inset="0,0,0,0">
              <w:txbxContent>
                <w:p w14:paraId="60736ADB" w14:textId="77777777" w:rsidR="0025686D" w:rsidRDefault="0025686D" w:rsidP="0025686D">
                  <w:pPr>
                    <w:spacing w:line="160" w:lineRule="exact"/>
                    <w:jc w:val="left"/>
                    <w:rPr>
                      <w:rFonts w:cs="Miriam" w:hint="cs"/>
                      <w:sz w:val="18"/>
                      <w:szCs w:val="18"/>
                      <w:rtl/>
                    </w:rPr>
                  </w:pPr>
                  <w:r>
                    <w:rPr>
                      <w:rFonts w:cs="Miriam" w:hint="cs"/>
                      <w:sz w:val="18"/>
                      <w:szCs w:val="18"/>
                      <w:rtl/>
                    </w:rPr>
                    <w:t>חזקת אחריות</w:t>
                  </w:r>
                </w:p>
                <w:p w14:paraId="46D73497" w14:textId="77777777" w:rsidR="0025686D" w:rsidRDefault="0025686D" w:rsidP="0025686D">
                  <w:pPr>
                    <w:spacing w:line="160" w:lineRule="exact"/>
                    <w:jc w:val="left"/>
                    <w:rPr>
                      <w:rFonts w:cs="Miriam" w:hint="cs"/>
                      <w:noProof/>
                      <w:sz w:val="18"/>
                      <w:szCs w:val="18"/>
                      <w:rtl/>
                    </w:rPr>
                  </w:pPr>
                  <w:r>
                    <w:rPr>
                      <w:rFonts w:cs="Miriam" w:hint="cs"/>
                      <w:sz w:val="18"/>
                      <w:szCs w:val="18"/>
                      <w:rtl/>
                    </w:rPr>
                    <w:t>תיקון תשמ"ד-1984</w:t>
                  </w:r>
                </w:p>
              </w:txbxContent>
            </v:textbox>
            <w10:anchorlock/>
          </v:rect>
        </w:pict>
      </w:r>
      <w:r>
        <w:rPr>
          <w:rStyle w:val="big-number"/>
          <w:rFonts w:cs="Miriam" w:hint="cs"/>
          <w:rtl/>
        </w:rPr>
        <w:t>9</w:t>
      </w:r>
      <w:r>
        <w:rPr>
          <w:rFonts w:cs="FrankRuehl" w:hint="cs"/>
          <w:rtl/>
          <w:lang w:eastAsia="en-US"/>
        </w:rPr>
        <w:t>א</w:t>
      </w:r>
      <w:r w:rsidRPr="0025686D">
        <w:rPr>
          <w:rFonts w:cs="FrankRuehl"/>
          <w:rtl/>
          <w:lang w:eastAsia="en-US"/>
        </w:rPr>
        <w:t>.</w:t>
      </w:r>
      <w:r w:rsidRPr="0025686D">
        <w:rPr>
          <w:rFonts w:cs="FrankRuehl"/>
          <w:rtl/>
          <w:lang w:eastAsia="en-US"/>
        </w:rPr>
        <w:tab/>
      </w:r>
      <w:r>
        <w:rPr>
          <w:rFonts w:cs="FrankRuehl" w:hint="cs"/>
          <w:rtl/>
          <w:lang w:eastAsia="en-US"/>
        </w:rPr>
        <w:t>הוראות חוק עזר זה יחולו גם על מי שתוכנה של מודעה מודפסת שהודבקה שלא כדין, מצביע עליו כעל מי שהזמין את הכנתה או את הדבקתה או הורה על ביצוע המעשה, זולת אם הוכיח את אלה:</w:t>
      </w:r>
    </w:p>
    <w:p w14:paraId="3BB9B854" w14:textId="77777777" w:rsidR="0025686D" w:rsidRDefault="0025686D" w:rsidP="0025686D">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העבירה נעשתה שלא בידיעתו;</w:t>
      </w:r>
    </w:p>
    <w:p w14:paraId="5EE14030" w14:textId="77777777" w:rsidR="0025686D" w:rsidRDefault="0025686D" w:rsidP="0025686D">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הוא נקט בכל האמצעים הסבירים למנוע את ביצוע העבירה.</w:t>
      </w:r>
    </w:p>
    <w:p w14:paraId="02684AD5" w14:textId="77777777" w:rsidR="00A54089" w:rsidRDefault="00143B05" w:rsidP="00002938">
      <w:pPr>
        <w:pStyle w:val="P00"/>
        <w:spacing w:before="72"/>
        <w:ind w:left="0" w:right="1134"/>
        <w:rPr>
          <w:rStyle w:val="default"/>
          <w:rFonts w:hint="cs"/>
          <w:rtl/>
        </w:rPr>
      </w:pPr>
      <w:bookmarkStart w:id="10" w:name="Seif11"/>
      <w:bookmarkEnd w:id="10"/>
      <w:r>
        <w:rPr>
          <w:rFonts w:ascii="FrankRuehl" w:hAnsi="FrankRuehl" w:cs="Miriam"/>
          <w:sz w:val="32"/>
          <w:szCs w:val="32"/>
          <w:rtl/>
          <w:lang w:eastAsia="en-US"/>
        </w:rPr>
        <w:pict w14:anchorId="1B089A11">
          <v:shape id="_x0000_s1260" type="#_x0000_t202" style="position:absolute;left:0;text-align:left;margin-left:470.25pt;margin-top:7.1pt;width:1in;height:22.7pt;z-index:251658240" filled="f" stroked="f">
            <v:textbox inset="1mm,0,1mm,0">
              <w:txbxContent>
                <w:p w14:paraId="5491BDD3" w14:textId="77777777" w:rsidR="00212A1F" w:rsidRDefault="00212A1F" w:rsidP="00143B05">
                  <w:pPr>
                    <w:spacing w:line="160" w:lineRule="exact"/>
                    <w:jc w:val="left"/>
                    <w:rPr>
                      <w:rFonts w:cs="Miriam" w:hint="cs"/>
                      <w:noProof/>
                      <w:sz w:val="18"/>
                      <w:szCs w:val="18"/>
                      <w:rtl/>
                    </w:rPr>
                  </w:pPr>
                  <w:r>
                    <w:rPr>
                      <w:rFonts w:cs="Miriam" w:hint="cs"/>
                      <w:sz w:val="18"/>
                      <w:szCs w:val="18"/>
                      <w:rtl/>
                    </w:rPr>
                    <w:t>ענשים</w:t>
                  </w:r>
                </w:p>
                <w:p w14:paraId="762C3319" w14:textId="77777777" w:rsidR="00212A1F" w:rsidRDefault="00212A1F" w:rsidP="00002938">
                  <w:pPr>
                    <w:spacing w:line="160" w:lineRule="exact"/>
                    <w:jc w:val="left"/>
                    <w:rPr>
                      <w:rFonts w:cs="Miriam" w:hint="cs"/>
                      <w:noProof/>
                      <w:sz w:val="18"/>
                      <w:szCs w:val="18"/>
                      <w:rtl/>
                    </w:rPr>
                  </w:pPr>
                  <w:r>
                    <w:rPr>
                      <w:rFonts w:cs="Miriam" w:hint="cs"/>
                      <w:noProof/>
                      <w:sz w:val="18"/>
                      <w:szCs w:val="18"/>
                      <w:rtl/>
                    </w:rPr>
                    <w:t>תיקון תשמ"</w:t>
                  </w:r>
                  <w:r w:rsidR="00002938">
                    <w:rPr>
                      <w:rFonts w:cs="Miriam" w:hint="cs"/>
                      <w:noProof/>
                      <w:sz w:val="18"/>
                      <w:szCs w:val="18"/>
                      <w:rtl/>
                    </w:rPr>
                    <w:t>ו-1986</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EF0F6A">
        <w:rPr>
          <w:rStyle w:val="default"/>
          <w:rFonts w:hint="cs"/>
          <w:rtl/>
        </w:rPr>
        <w:t xml:space="preserve">העובר על הוראה מהוראות חוק עזר זה, דינו </w:t>
      </w:r>
      <w:r w:rsidR="00EF0F6A">
        <w:rPr>
          <w:rStyle w:val="default"/>
          <w:rtl/>
        </w:rPr>
        <w:t>–</w:t>
      </w:r>
      <w:r w:rsidR="00EF0F6A">
        <w:rPr>
          <w:rStyle w:val="default"/>
          <w:rFonts w:hint="cs"/>
          <w:rtl/>
        </w:rPr>
        <w:t xml:space="preserve"> קנס </w:t>
      </w:r>
      <w:r w:rsidR="00002938">
        <w:rPr>
          <w:rStyle w:val="default"/>
          <w:rFonts w:hint="cs"/>
          <w:rtl/>
        </w:rPr>
        <w:t>500</w:t>
      </w:r>
      <w:r w:rsidR="00212A1F">
        <w:rPr>
          <w:rStyle w:val="default"/>
          <w:rFonts w:hint="cs"/>
          <w:rtl/>
        </w:rPr>
        <w:t xml:space="preserve"> שקלים</w:t>
      </w:r>
      <w:r w:rsidR="00002938">
        <w:rPr>
          <w:rStyle w:val="default"/>
          <w:rFonts w:hint="cs"/>
          <w:rtl/>
        </w:rPr>
        <w:t xml:space="preserve"> חדשים</w:t>
      </w:r>
      <w:r w:rsidR="00EF0F6A">
        <w:rPr>
          <w:rStyle w:val="default"/>
          <w:rFonts w:hint="cs"/>
          <w:rtl/>
        </w:rPr>
        <w:t xml:space="preserve">, ואם היתה העבירה נמשכת, דינו </w:t>
      </w:r>
      <w:r w:rsidR="00EF0F6A">
        <w:rPr>
          <w:rStyle w:val="default"/>
          <w:rtl/>
        </w:rPr>
        <w:t>–</w:t>
      </w:r>
      <w:r w:rsidR="00EF0F6A">
        <w:rPr>
          <w:rStyle w:val="default"/>
          <w:rFonts w:hint="cs"/>
          <w:rtl/>
        </w:rPr>
        <w:t xml:space="preserve"> קנס נוסף </w:t>
      </w:r>
      <w:r w:rsidR="00002938">
        <w:rPr>
          <w:rStyle w:val="default"/>
          <w:rFonts w:hint="cs"/>
          <w:rtl/>
        </w:rPr>
        <w:t>20</w:t>
      </w:r>
      <w:r w:rsidR="00212A1F">
        <w:rPr>
          <w:rStyle w:val="default"/>
          <w:rFonts w:hint="cs"/>
          <w:rtl/>
        </w:rPr>
        <w:t xml:space="preserve"> שקלים</w:t>
      </w:r>
      <w:r w:rsidR="00EF0F6A">
        <w:rPr>
          <w:rStyle w:val="default"/>
          <w:rFonts w:hint="cs"/>
          <w:rtl/>
        </w:rPr>
        <w:t xml:space="preserve"> </w:t>
      </w:r>
      <w:r w:rsidR="00002938">
        <w:rPr>
          <w:rStyle w:val="default"/>
          <w:rFonts w:hint="cs"/>
          <w:rtl/>
        </w:rPr>
        <w:t xml:space="preserve">חדשים </w:t>
      </w:r>
      <w:r w:rsidR="00EF0F6A">
        <w:rPr>
          <w:rStyle w:val="default"/>
          <w:rFonts w:hint="cs"/>
          <w:rtl/>
        </w:rPr>
        <w:t>לכל יום שבו נמשכת העבירה אחרי שנמסרה לו עליה הודעה בכתב מאת ראש העיריה או אחרי הרשעתו</w:t>
      </w:r>
      <w:r w:rsidR="00B92763">
        <w:rPr>
          <w:rStyle w:val="default"/>
          <w:rFonts w:hint="cs"/>
          <w:rtl/>
        </w:rPr>
        <w:t>.</w:t>
      </w:r>
    </w:p>
    <w:p w14:paraId="760B753D" w14:textId="77777777" w:rsidR="00A54089" w:rsidRDefault="00A54089" w:rsidP="00EF0F6A">
      <w:pPr>
        <w:pStyle w:val="P00"/>
        <w:spacing w:before="72"/>
        <w:ind w:left="0" w:right="1134"/>
        <w:rPr>
          <w:rStyle w:val="default"/>
          <w:rFonts w:hint="cs"/>
          <w:rtl/>
        </w:rPr>
      </w:pPr>
      <w:bookmarkStart w:id="11" w:name="Seif8"/>
      <w:bookmarkEnd w:id="11"/>
      <w:r>
        <w:rPr>
          <w:lang w:val="he-IL"/>
        </w:rPr>
        <w:pict w14:anchorId="340B5146">
          <v:rect id="_x0000_s1039" style="position:absolute;left:0;text-align:left;margin-left:464.5pt;margin-top:8.05pt;width:75.05pt;height:13.7pt;z-index:251655168" o:allowincell="f" filled="f" stroked="f" strokecolor="lime" strokeweight=".25pt">
            <v:textbox style="mso-next-textbox:#_x0000_s1039" inset="0,0,0,0">
              <w:txbxContent>
                <w:p w14:paraId="0114FF36" w14:textId="77777777" w:rsidR="00212A1F" w:rsidRDefault="00212A1F">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EF0F6A">
        <w:rPr>
          <w:rStyle w:val="default"/>
          <w:rFonts w:hint="cs"/>
          <w:rtl/>
        </w:rPr>
        <w:t xml:space="preserve">חוק העזר לכפר-סבא בדבר מודעות ושלטים, תשכ"א-1961 </w:t>
      </w:r>
      <w:r w:rsidR="00EF0F6A">
        <w:rPr>
          <w:rStyle w:val="default"/>
          <w:rtl/>
        </w:rPr>
        <w:t>–</w:t>
      </w:r>
      <w:r w:rsidR="00EF0F6A">
        <w:rPr>
          <w:rStyle w:val="default"/>
          <w:rFonts w:hint="cs"/>
          <w:rtl/>
        </w:rPr>
        <w:t xml:space="preserve"> בטל</w:t>
      </w:r>
      <w:r w:rsidR="0058136A">
        <w:rPr>
          <w:rStyle w:val="default"/>
          <w:rFonts w:hint="cs"/>
          <w:rtl/>
        </w:rPr>
        <w:t>.</w:t>
      </w:r>
    </w:p>
    <w:p w14:paraId="309D9748" w14:textId="77777777" w:rsidR="00A54089" w:rsidRDefault="00A54089" w:rsidP="00EF0F6A">
      <w:pPr>
        <w:pStyle w:val="P00"/>
        <w:spacing w:before="72"/>
        <w:ind w:left="0" w:right="1134"/>
        <w:rPr>
          <w:rFonts w:cs="FrankRuehl" w:hint="cs"/>
          <w:rtl/>
          <w:lang w:eastAsia="en-US"/>
        </w:rPr>
      </w:pPr>
      <w:bookmarkStart w:id="12" w:name="Seif9"/>
      <w:bookmarkEnd w:id="12"/>
      <w:r>
        <w:rPr>
          <w:lang w:val="he-IL"/>
        </w:rPr>
        <w:pict w14:anchorId="3139AEC4">
          <v:rect id="_x0000_s1040" style="position:absolute;left:0;text-align:left;margin-left:464.35pt;margin-top:7.1pt;width:75.05pt;height:14pt;z-index:251656192" o:allowincell="f" filled="f" stroked="f" strokecolor="lime" strokeweight=".25pt">
            <v:textbox style="mso-next-textbox:#_x0000_s1040" inset="0,0,0,0">
              <w:txbxContent>
                <w:p w14:paraId="222EE404" w14:textId="77777777" w:rsidR="00212A1F" w:rsidRDefault="00212A1F" w:rsidP="00E12FA2">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EF0F6A">
        <w:rPr>
          <w:rFonts w:cs="FrankRuehl" w:hint="cs"/>
          <w:rtl/>
          <w:lang w:eastAsia="en-US"/>
        </w:rPr>
        <w:t>לחוק עזר זה ייקרא "חוק עזר לכפר-סבא (מודעות ושלטים), תשל"ד-1974"</w:t>
      </w:r>
      <w:r w:rsidR="001055C3">
        <w:rPr>
          <w:rFonts w:cs="FrankRuehl" w:hint="cs"/>
          <w:rtl/>
          <w:lang w:eastAsia="en-US"/>
        </w:rPr>
        <w:t>.</w:t>
      </w:r>
    </w:p>
    <w:p w14:paraId="28C161C6" w14:textId="77777777" w:rsidR="00A54089" w:rsidRDefault="00A54089">
      <w:pPr>
        <w:pStyle w:val="P00"/>
        <w:spacing w:before="72"/>
        <w:ind w:left="0" w:right="1134"/>
        <w:rPr>
          <w:rFonts w:cs="FrankRuehl" w:hint="cs"/>
          <w:rtl/>
          <w:lang w:eastAsia="en-US"/>
        </w:rPr>
      </w:pPr>
    </w:p>
    <w:p w14:paraId="1DD0C0C0" w14:textId="77777777" w:rsidR="00A54089" w:rsidRPr="00B24A51" w:rsidRDefault="00B92BA4" w:rsidP="008F46A1">
      <w:pPr>
        <w:pStyle w:val="medium2-header"/>
        <w:keepLines w:val="0"/>
        <w:spacing w:before="72"/>
        <w:ind w:left="0" w:right="1134"/>
        <w:rPr>
          <w:rFonts w:cs="FrankRuehl" w:hint="cs"/>
          <w:noProof/>
          <w:rtl/>
        </w:rPr>
      </w:pPr>
      <w:bookmarkStart w:id="13" w:name="med0"/>
      <w:bookmarkEnd w:id="13"/>
      <w:r w:rsidRPr="00B24A51">
        <w:rPr>
          <w:rFonts w:cs="FrankRuehl" w:hint="cs"/>
          <w:noProof/>
          <w:rtl/>
        </w:rPr>
        <w:t>תוספת</w:t>
      </w:r>
      <w:r w:rsidR="00FC1156" w:rsidRPr="00B24A51">
        <w:rPr>
          <w:rFonts w:cs="FrankRuehl" w:hint="cs"/>
          <w:noProof/>
          <w:rtl/>
        </w:rPr>
        <w:t xml:space="preserve"> ראשונה</w:t>
      </w:r>
    </w:p>
    <w:p w14:paraId="6C7F34BA" w14:textId="77777777" w:rsidR="00A54089" w:rsidRPr="00B24A51" w:rsidRDefault="00A54089" w:rsidP="00B24A51">
      <w:pPr>
        <w:pStyle w:val="P00"/>
        <w:spacing w:before="72"/>
        <w:ind w:left="0" w:right="1134"/>
        <w:jc w:val="center"/>
        <w:rPr>
          <w:rFonts w:cs="FrankRuehl" w:hint="cs"/>
          <w:sz w:val="24"/>
          <w:szCs w:val="24"/>
          <w:rtl/>
          <w:lang w:eastAsia="en-US"/>
        </w:rPr>
      </w:pPr>
      <w:r w:rsidRPr="00B24A51">
        <w:rPr>
          <w:rFonts w:cs="FrankRuehl" w:hint="cs"/>
          <w:sz w:val="24"/>
          <w:szCs w:val="24"/>
          <w:rtl/>
          <w:lang w:eastAsia="en-US"/>
        </w:rPr>
        <w:t>(</w:t>
      </w:r>
      <w:r w:rsidR="00FC1156" w:rsidRPr="00B24A51">
        <w:rPr>
          <w:rFonts w:cs="FrankRuehl" w:hint="cs"/>
          <w:sz w:val="24"/>
          <w:szCs w:val="24"/>
          <w:rtl/>
          <w:lang w:eastAsia="en-US"/>
        </w:rPr>
        <w:t xml:space="preserve">סעיף </w:t>
      </w:r>
      <w:r w:rsidR="00EF0F6A" w:rsidRPr="00B24A51">
        <w:rPr>
          <w:rFonts w:cs="FrankRuehl" w:hint="cs"/>
          <w:sz w:val="24"/>
          <w:szCs w:val="24"/>
          <w:rtl/>
          <w:lang w:eastAsia="en-US"/>
        </w:rPr>
        <w:t>2(ו)</w:t>
      </w:r>
      <w:r w:rsidRPr="00B24A51">
        <w:rPr>
          <w:rFonts w:cs="FrankRuehl" w:hint="cs"/>
          <w:sz w:val="24"/>
          <w:szCs w:val="24"/>
          <w:rtl/>
          <w:lang w:eastAsia="en-US"/>
        </w:rPr>
        <w:t>)</w:t>
      </w:r>
    </w:p>
    <w:p w14:paraId="6716BF80" w14:textId="77777777" w:rsidR="00072F9E" w:rsidRDefault="00EF0F6A" w:rsidP="00EF0F6A">
      <w:pPr>
        <w:pStyle w:val="P00"/>
        <w:spacing w:before="72"/>
        <w:ind w:left="0" w:right="1134"/>
        <w:rPr>
          <w:rFonts w:cs="FrankRuehl" w:hint="cs"/>
          <w:rtl/>
          <w:lang w:eastAsia="en-US"/>
        </w:rPr>
      </w:pPr>
      <w:r>
        <w:rPr>
          <w:rFonts w:cs="FrankRuehl" w:hint="cs"/>
          <w:rtl/>
          <w:lang w:eastAsia="en-US"/>
        </w:rPr>
        <w:t xml:space="preserve">מידת המודעות המתפרסמות על ידי הדבקה בלוח המודעות </w:t>
      </w:r>
      <w:r>
        <w:rPr>
          <w:rFonts w:cs="FrankRuehl"/>
          <w:rtl/>
          <w:lang w:eastAsia="en-US"/>
        </w:rPr>
        <w:t>–</w:t>
      </w:r>
    </w:p>
    <w:p w14:paraId="6EBD7C1F" w14:textId="77777777" w:rsidR="00EF0F6A" w:rsidRDefault="00EF0F6A" w:rsidP="00EF0F6A">
      <w:pPr>
        <w:pStyle w:val="P00"/>
        <w:spacing w:before="72"/>
        <w:ind w:left="397" w:right="1134"/>
        <w:rPr>
          <w:rFonts w:cs="FrankRuehl" w:hint="cs"/>
          <w:rtl/>
          <w:lang w:eastAsia="en-US"/>
        </w:rPr>
      </w:pPr>
      <w:r>
        <w:rPr>
          <w:rFonts w:cs="FrankRuehl" w:hint="cs"/>
          <w:rtl/>
          <w:lang w:eastAsia="en-US"/>
        </w:rPr>
        <w:t xml:space="preserve">מודעה קטנה </w:t>
      </w:r>
      <w:r>
        <w:rPr>
          <w:rFonts w:cs="FrankRuehl"/>
          <w:rtl/>
          <w:lang w:eastAsia="en-US"/>
        </w:rPr>
        <w:t>–</w:t>
      </w:r>
      <w:r>
        <w:rPr>
          <w:rFonts w:cs="FrankRuehl" w:hint="cs"/>
          <w:rtl/>
          <w:lang w:eastAsia="en-US"/>
        </w:rPr>
        <w:t xml:space="preserve"> כל מודעה שגודלה עד 66</w:t>
      </w:r>
      <w:r>
        <w:rPr>
          <w:rFonts w:cs="FrankRuehl"/>
          <w:lang w:eastAsia="en-US"/>
        </w:rPr>
        <w:t>x</w:t>
      </w:r>
      <w:r>
        <w:rPr>
          <w:rFonts w:cs="FrankRuehl" w:hint="cs"/>
          <w:rtl/>
          <w:lang w:eastAsia="en-US"/>
        </w:rPr>
        <w:t>93 ס"מ.</w:t>
      </w:r>
    </w:p>
    <w:p w14:paraId="764F9D4E" w14:textId="77777777" w:rsidR="00EF0F6A" w:rsidRDefault="00EF0F6A" w:rsidP="00EF0F6A">
      <w:pPr>
        <w:pStyle w:val="P00"/>
        <w:spacing w:before="72"/>
        <w:ind w:left="397" w:right="1134"/>
        <w:rPr>
          <w:rFonts w:cs="FrankRuehl" w:hint="cs"/>
          <w:rtl/>
          <w:lang w:eastAsia="en-US"/>
        </w:rPr>
      </w:pPr>
      <w:r>
        <w:rPr>
          <w:rFonts w:cs="FrankRuehl" w:hint="cs"/>
          <w:rtl/>
          <w:lang w:eastAsia="en-US"/>
        </w:rPr>
        <w:t xml:space="preserve">מודעה גדולה </w:t>
      </w:r>
      <w:r>
        <w:rPr>
          <w:rFonts w:cs="FrankRuehl"/>
          <w:rtl/>
          <w:lang w:eastAsia="en-US"/>
        </w:rPr>
        <w:t>–</w:t>
      </w:r>
      <w:r>
        <w:rPr>
          <w:rFonts w:cs="FrankRuehl" w:hint="cs"/>
          <w:rtl/>
          <w:lang w:eastAsia="en-US"/>
        </w:rPr>
        <w:t xml:space="preserve"> כל מודעה שגודלה עולה על 66</w:t>
      </w:r>
      <w:r>
        <w:rPr>
          <w:rFonts w:cs="FrankRuehl"/>
          <w:lang w:eastAsia="en-US"/>
        </w:rPr>
        <w:t>x</w:t>
      </w:r>
      <w:r>
        <w:rPr>
          <w:rFonts w:cs="FrankRuehl" w:hint="cs"/>
          <w:rtl/>
          <w:lang w:eastAsia="en-US"/>
        </w:rPr>
        <w:t>93 ס"מ.</w:t>
      </w:r>
    </w:p>
    <w:p w14:paraId="6752B6D7" w14:textId="77777777" w:rsidR="00B73E8F" w:rsidRDefault="00B73E8F">
      <w:pPr>
        <w:pStyle w:val="P00"/>
        <w:spacing w:before="72"/>
        <w:ind w:left="0" w:right="1134"/>
        <w:rPr>
          <w:rFonts w:cs="FrankRuehl" w:hint="cs"/>
          <w:rtl/>
          <w:lang w:eastAsia="en-US"/>
        </w:rPr>
      </w:pPr>
    </w:p>
    <w:p w14:paraId="6B3D3988" w14:textId="77777777" w:rsidR="007A5839" w:rsidRPr="00B24A51" w:rsidRDefault="00013E04" w:rsidP="00B24A51">
      <w:pPr>
        <w:pStyle w:val="medium2-header"/>
        <w:keepLines w:val="0"/>
        <w:spacing w:before="72"/>
        <w:ind w:left="0" w:right="1134"/>
        <w:rPr>
          <w:rFonts w:cs="FrankRuehl" w:hint="cs"/>
          <w:noProof/>
          <w:rtl/>
        </w:rPr>
      </w:pPr>
      <w:bookmarkStart w:id="14" w:name="med1"/>
      <w:bookmarkEnd w:id="14"/>
      <w:r w:rsidRPr="00B24A51">
        <w:rPr>
          <w:rFonts w:cs="FrankRuehl" w:hint="cs"/>
          <w:noProof/>
          <w:rtl/>
        </w:rPr>
        <w:pict w14:anchorId="0CF261DC">
          <v:shape id="_x0000_s1277" type="#_x0000_t202" style="position:absolute;left:0;text-align:left;margin-left:470.25pt;margin-top:7.1pt;width:1in;height:12.25pt;z-index:251661312" filled="f" stroked="f">
            <v:textbox inset="1mm,0,1mm,0">
              <w:txbxContent>
                <w:p w14:paraId="75552C64" w14:textId="77777777" w:rsidR="00212A1F" w:rsidRDefault="00212A1F" w:rsidP="003E3623">
                  <w:pPr>
                    <w:spacing w:line="160" w:lineRule="exact"/>
                    <w:jc w:val="left"/>
                    <w:rPr>
                      <w:rFonts w:cs="Miriam" w:hint="cs"/>
                      <w:sz w:val="18"/>
                      <w:szCs w:val="18"/>
                      <w:rtl/>
                    </w:rPr>
                  </w:pPr>
                  <w:r>
                    <w:rPr>
                      <w:rFonts w:cs="Miriam" w:hint="cs"/>
                      <w:sz w:val="18"/>
                      <w:szCs w:val="18"/>
                      <w:rtl/>
                    </w:rPr>
                    <w:t xml:space="preserve">תיקון </w:t>
                  </w:r>
                  <w:r w:rsidR="003E3623">
                    <w:rPr>
                      <w:rFonts w:cs="Miriam" w:hint="cs"/>
                      <w:sz w:val="18"/>
                      <w:szCs w:val="18"/>
                      <w:rtl/>
                    </w:rPr>
                    <w:t>תשמ"ז-1987</w:t>
                  </w:r>
                </w:p>
              </w:txbxContent>
            </v:textbox>
            <w10:anchorlock/>
          </v:shape>
        </w:pict>
      </w:r>
      <w:r w:rsidR="007A5839" w:rsidRPr="00B24A51">
        <w:rPr>
          <w:rFonts w:cs="FrankRuehl" w:hint="cs"/>
          <w:noProof/>
          <w:rtl/>
        </w:rPr>
        <w:t>תוספת שניה</w:t>
      </w:r>
    </w:p>
    <w:p w14:paraId="26D51809" w14:textId="77777777" w:rsidR="007A5839" w:rsidRPr="007A5839" w:rsidRDefault="007A5839" w:rsidP="00EF0F6A">
      <w:pPr>
        <w:pStyle w:val="P00"/>
        <w:spacing w:before="72"/>
        <w:ind w:left="0" w:right="1134"/>
        <w:jc w:val="center"/>
        <w:rPr>
          <w:rFonts w:cs="FrankRuehl" w:hint="cs"/>
          <w:sz w:val="24"/>
          <w:szCs w:val="24"/>
          <w:rtl/>
          <w:lang w:eastAsia="en-US"/>
        </w:rPr>
      </w:pPr>
      <w:r w:rsidRPr="007A5839">
        <w:rPr>
          <w:rFonts w:cs="FrankRuehl" w:hint="cs"/>
          <w:sz w:val="24"/>
          <w:szCs w:val="24"/>
          <w:rtl/>
          <w:lang w:eastAsia="en-US"/>
        </w:rPr>
        <w:t>(</w:t>
      </w:r>
      <w:r w:rsidR="00EF0F6A">
        <w:rPr>
          <w:rFonts w:cs="FrankRuehl" w:hint="cs"/>
          <w:sz w:val="24"/>
          <w:szCs w:val="24"/>
          <w:rtl/>
          <w:lang w:eastAsia="en-US"/>
        </w:rPr>
        <w:t>סעיפים 3(א) ו-9(ב)</w:t>
      </w:r>
      <w:r w:rsidRPr="007A5839">
        <w:rPr>
          <w:rFonts w:cs="FrankRuehl" w:hint="cs"/>
          <w:sz w:val="24"/>
          <w:szCs w:val="24"/>
          <w:rtl/>
          <w:lang w:eastAsia="en-US"/>
        </w:rPr>
        <w:t>)</w:t>
      </w:r>
    </w:p>
    <w:p w14:paraId="5807CE09" w14:textId="77777777" w:rsidR="007A5839" w:rsidRPr="007A5839" w:rsidRDefault="007A5839" w:rsidP="003E3623">
      <w:pPr>
        <w:pStyle w:val="P00"/>
        <w:tabs>
          <w:tab w:val="clear" w:pos="624"/>
          <w:tab w:val="clear" w:pos="1021"/>
          <w:tab w:val="clear" w:pos="1474"/>
          <w:tab w:val="clear" w:pos="1928"/>
          <w:tab w:val="clear" w:pos="2381"/>
          <w:tab w:val="clear" w:pos="2835"/>
          <w:tab w:val="clear" w:pos="6259"/>
          <w:tab w:val="center" w:pos="6804"/>
        </w:tabs>
        <w:spacing w:before="72"/>
        <w:ind w:left="5670" w:right="1134"/>
        <w:rPr>
          <w:rFonts w:cs="FrankRuehl" w:hint="cs"/>
          <w:sz w:val="22"/>
          <w:szCs w:val="22"/>
          <w:rtl/>
          <w:lang w:eastAsia="en-US"/>
        </w:rPr>
      </w:pPr>
      <w:r w:rsidRPr="007A5839">
        <w:rPr>
          <w:rFonts w:cs="FrankRuehl" w:hint="cs"/>
          <w:sz w:val="22"/>
          <w:szCs w:val="22"/>
          <w:rtl/>
          <w:lang w:eastAsia="en-US"/>
        </w:rPr>
        <w:tab/>
        <w:t>האגרה</w:t>
      </w:r>
    </w:p>
    <w:p w14:paraId="3E781506" w14:textId="77777777" w:rsidR="007A5839" w:rsidRPr="007A5839" w:rsidRDefault="007A5839" w:rsidP="007A5839">
      <w:pPr>
        <w:pStyle w:val="P00"/>
        <w:pBdr>
          <w:bottom w:val="single" w:sz="4" w:space="1" w:color="auto"/>
        </w:pBdr>
        <w:tabs>
          <w:tab w:val="clear" w:pos="624"/>
          <w:tab w:val="clear" w:pos="1021"/>
          <w:tab w:val="clear" w:pos="1474"/>
          <w:tab w:val="clear" w:pos="1928"/>
          <w:tab w:val="clear" w:pos="2381"/>
          <w:tab w:val="clear" w:pos="2835"/>
          <w:tab w:val="clear" w:pos="6259"/>
          <w:tab w:val="center" w:pos="6804"/>
        </w:tabs>
        <w:spacing w:before="0"/>
        <w:ind w:left="5670" w:right="1134"/>
        <w:rPr>
          <w:rFonts w:cs="FrankRuehl" w:hint="cs"/>
          <w:sz w:val="22"/>
          <w:szCs w:val="22"/>
          <w:rtl/>
          <w:lang w:eastAsia="en-US"/>
        </w:rPr>
      </w:pPr>
      <w:r w:rsidRPr="007A5839">
        <w:rPr>
          <w:rFonts w:cs="FrankRuehl" w:hint="cs"/>
          <w:sz w:val="22"/>
          <w:szCs w:val="22"/>
          <w:rtl/>
          <w:lang w:eastAsia="en-US"/>
        </w:rPr>
        <w:tab/>
        <w:t>בשקלים חדשים</w:t>
      </w:r>
    </w:p>
    <w:p w14:paraId="1FCB5448" w14:textId="77777777" w:rsidR="007A5839" w:rsidRDefault="003E3623" w:rsidP="007A5839">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מודעה המתפרסמת דרך הקרנה או הסרטה </w:t>
      </w:r>
      <w:r>
        <w:rPr>
          <w:rFonts w:cs="FrankRuehl"/>
          <w:rtl/>
          <w:lang w:eastAsia="en-US"/>
        </w:rPr>
        <w:t>–</w:t>
      </w:r>
    </w:p>
    <w:p w14:paraId="566D2479" w14:textId="77777777" w:rsidR="00E45922" w:rsidRDefault="003E3623" w:rsidP="003E3623">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3402" w:hanging="397"/>
        <w:jc w:val="left"/>
        <w:rPr>
          <w:rFonts w:cs="FrankRuehl" w:hint="cs"/>
          <w:rtl/>
          <w:lang w:eastAsia="en-US"/>
        </w:rPr>
      </w:pPr>
      <w:r>
        <w:rPr>
          <w:rFonts w:cs="FrankRuehl" w:hint="cs"/>
          <w:rtl/>
          <w:lang w:eastAsia="en-US"/>
        </w:rPr>
        <w:t>(א)</w:t>
      </w:r>
      <w:r>
        <w:rPr>
          <w:rFonts w:cs="FrankRuehl" w:hint="cs"/>
          <w:rtl/>
          <w:lang w:eastAsia="en-US"/>
        </w:rPr>
        <w:tab/>
        <w:t xml:space="preserve">על בד קולנוע, לרבות כאשר מקרינים בו סרט, כל שבוע ממוצאי שבת עד יום שישי ועד בכלל, או חלק משבוע, לכל קולנוע או מקום כאמור </w:t>
      </w:r>
      <w:r>
        <w:rPr>
          <w:rFonts w:cs="FrankRuehl"/>
          <w:rtl/>
          <w:lang w:eastAsia="en-US"/>
        </w:rPr>
        <w:t>–</w:t>
      </w:r>
    </w:p>
    <w:p w14:paraId="341D1963" w14:textId="77777777" w:rsidR="003E3623" w:rsidRDefault="003E3623" w:rsidP="003E3623">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1134"/>
        <w:rPr>
          <w:rFonts w:cs="FrankRuehl" w:hint="cs"/>
          <w:rtl/>
          <w:lang w:eastAsia="en-US"/>
        </w:rPr>
      </w:pPr>
      <w:r>
        <w:rPr>
          <w:rFonts w:cs="FrankRuehl" w:hint="cs"/>
          <w:rtl/>
          <w:lang w:eastAsia="en-US"/>
        </w:rPr>
        <w:t>1.</w:t>
      </w:r>
      <w:r>
        <w:rPr>
          <w:rFonts w:cs="FrankRuehl" w:hint="cs"/>
          <w:rtl/>
          <w:lang w:eastAsia="en-US"/>
        </w:rPr>
        <w:tab/>
        <w:t>בשקופיות, לכל שקופית</w:t>
      </w:r>
      <w:r>
        <w:rPr>
          <w:rFonts w:cs="FrankRuehl" w:hint="cs"/>
          <w:rtl/>
          <w:lang w:eastAsia="en-US"/>
        </w:rPr>
        <w:tab/>
        <w:t>10</w:t>
      </w:r>
    </w:p>
    <w:p w14:paraId="5B63C63A" w14:textId="77777777" w:rsidR="003E3623" w:rsidRDefault="003E3623" w:rsidP="003E3623">
      <w:pPr>
        <w:pStyle w:val="P00"/>
        <w:tabs>
          <w:tab w:val="clear" w:pos="624"/>
          <w:tab w:val="clear" w:pos="1021"/>
          <w:tab w:val="clear" w:pos="1474"/>
          <w:tab w:val="clear" w:pos="1928"/>
          <w:tab w:val="clear" w:pos="2381"/>
          <w:tab w:val="clear" w:pos="2835"/>
          <w:tab w:val="clear" w:pos="6259"/>
          <w:tab w:val="left" w:pos="397"/>
          <w:tab w:val="left" w:pos="794"/>
          <w:tab w:val="left" w:pos="1191"/>
          <w:tab w:val="center" w:pos="6804"/>
        </w:tabs>
        <w:spacing w:before="72"/>
        <w:ind w:left="794" w:right="1134"/>
        <w:rPr>
          <w:rFonts w:cs="FrankRuehl" w:hint="cs"/>
          <w:rtl/>
          <w:lang w:eastAsia="en-US"/>
        </w:rPr>
      </w:pPr>
      <w:r>
        <w:rPr>
          <w:rFonts w:cs="FrankRuehl" w:hint="cs"/>
          <w:rtl/>
          <w:lang w:eastAsia="en-US"/>
        </w:rPr>
        <w:t>2.</w:t>
      </w:r>
      <w:r>
        <w:rPr>
          <w:rFonts w:cs="FrankRuehl" w:hint="cs"/>
          <w:rtl/>
          <w:lang w:eastAsia="en-US"/>
        </w:rPr>
        <w:tab/>
        <w:t>בסרט פרסום, לכל 10 מטר סרט או חלק מהם</w:t>
      </w:r>
      <w:r>
        <w:rPr>
          <w:rFonts w:cs="FrankRuehl" w:hint="cs"/>
          <w:rtl/>
          <w:lang w:eastAsia="en-US"/>
        </w:rPr>
        <w:tab/>
        <w:t>10</w:t>
      </w:r>
    </w:p>
    <w:p w14:paraId="1DB8820E" w14:textId="77777777" w:rsidR="003E3623" w:rsidRDefault="003E3623" w:rsidP="003E3623">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3402" w:hanging="397"/>
        <w:jc w:val="left"/>
        <w:rPr>
          <w:rFonts w:cs="FrankRuehl" w:hint="cs"/>
          <w:rtl/>
          <w:lang w:eastAsia="en-US"/>
        </w:rPr>
      </w:pPr>
      <w:r>
        <w:rPr>
          <w:rFonts w:cs="FrankRuehl" w:hint="cs"/>
          <w:rtl/>
          <w:lang w:eastAsia="en-US"/>
        </w:rPr>
        <w:t>(ב)</w:t>
      </w:r>
      <w:r>
        <w:rPr>
          <w:rFonts w:cs="FrankRuehl" w:hint="cs"/>
          <w:rtl/>
          <w:lang w:eastAsia="en-US"/>
        </w:rPr>
        <w:tab/>
        <w:t>במיתקן הקרנה קבוע שאינו משמש להקרנת סרטים, לכל חודש או חלק ממנו, לכל 0.25 מ"ר של שטח הקרנה</w:t>
      </w:r>
      <w:r>
        <w:rPr>
          <w:rFonts w:cs="FrankRuehl" w:hint="cs"/>
          <w:rtl/>
          <w:lang w:eastAsia="en-US"/>
        </w:rPr>
        <w:tab/>
        <w:t>10</w:t>
      </w:r>
    </w:p>
    <w:p w14:paraId="4A62048A" w14:textId="77777777" w:rsidR="003E3623" w:rsidRDefault="003E3623"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2.</w:t>
      </w:r>
      <w:r>
        <w:rPr>
          <w:rFonts w:cs="FrankRuehl" w:hint="cs"/>
          <w:rtl/>
          <w:lang w:eastAsia="en-US"/>
        </w:rPr>
        <w:tab/>
        <w:t>מודעה המתפרסמת דרך הארה, צביעה, חריטה או כתיבה, לכל שבוע או לחלק משבוע, לכל 100 ס"מ מרובעים</w:t>
      </w:r>
      <w:r>
        <w:rPr>
          <w:rFonts w:cs="FrankRuehl" w:hint="cs"/>
          <w:rtl/>
          <w:lang w:eastAsia="en-US"/>
        </w:rPr>
        <w:tab/>
        <w:t>60</w:t>
      </w:r>
    </w:p>
    <w:p w14:paraId="2D54F77A" w14:textId="77777777" w:rsidR="003E3623" w:rsidRDefault="00D807DD" w:rsidP="003E3623">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0" w:right="1134"/>
        <w:rPr>
          <w:rFonts w:cs="FrankRuehl" w:hint="cs"/>
          <w:rtl/>
          <w:lang w:eastAsia="en-US"/>
        </w:rPr>
      </w:pPr>
      <w:r>
        <w:rPr>
          <w:rFonts w:cs="FrankRuehl" w:hint="cs"/>
          <w:rtl/>
          <w:lang w:eastAsia="en-US"/>
        </w:rPr>
        <w:pict w14:anchorId="49A0E16E">
          <v:shape id="_x0000_s1283" type="#_x0000_t202" style="position:absolute;left:0;text-align:left;margin-left:470.25pt;margin-top:7.1pt;width:1in;height:11.2pt;z-index:251667456" filled="f" stroked="f">
            <v:textbox style="mso-next-textbox:#_x0000_s1283" inset="1mm,0,1mm,0">
              <w:txbxContent>
                <w:p w14:paraId="22E177AE" w14:textId="77777777" w:rsidR="00D807DD" w:rsidRDefault="00D807DD" w:rsidP="00D807DD">
                  <w:pPr>
                    <w:spacing w:line="160" w:lineRule="exact"/>
                    <w:jc w:val="left"/>
                    <w:rPr>
                      <w:rFonts w:cs="Miriam" w:hint="cs"/>
                      <w:sz w:val="18"/>
                      <w:szCs w:val="18"/>
                      <w:rtl/>
                    </w:rPr>
                  </w:pPr>
                  <w:r>
                    <w:rPr>
                      <w:rFonts w:cs="Miriam" w:hint="cs"/>
                      <w:sz w:val="18"/>
                      <w:szCs w:val="18"/>
                      <w:rtl/>
                    </w:rPr>
                    <w:t>תיקון תשנ"א-1991</w:t>
                  </w:r>
                </w:p>
              </w:txbxContent>
            </v:textbox>
            <w10:anchorlock/>
          </v:shape>
        </w:pict>
      </w:r>
      <w:r w:rsidR="003E3623">
        <w:rPr>
          <w:rFonts w:cs="FrankRuehl" w:hint="cs"/>
          <w:rtl/>
          <w:lang w:eastAsia="en-US"/>
        </w:rPr>
        <w:t>3.</w:t>
      </w:r>
      <w:r w:rsidR="003E3623">
        <w:rPr>
          <w:rFonts w:cs="FrankRuehl" w:hint="cs"/>
          <w:rtl/>
          <w:lang w:eastAsia="en-US"/>
        </w:rPr>
        <w:tab/>
      </w:r>
      <w:r>
        <w:rPr>
          <w:rFonts w:cs="FrankRuehl" w:hint="cs"/>
          <w:rtl/>
          <w:lang w:eastAsia="en-US"/>
        </w:rPr>
        <w:t xml:space="preserve">מודעה המתפרסמת דרך הדבקה בלוח מודעות או במקום אחר </w:t>
      </w:r>
      <w:r>
        <w:rPr>
          <w:rFonts w:cs="FrankRuehl"/>
          <w:rtl/>
          <w:lang w:eastAsia="en-US"/>
        </w:rPr>
        <w:t>–</w:t>
      </w:r>
    </w:p>
    <w:p w14:paraId="2FA6D8E4"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 xml:space="preserve">לכל 3 ימים </w:t>
      </w:r>
      <w:r>
        <w:rPr>
          <w:rFonts w:cs="FrankRuehl"/>
          <w:rtl/>
          <w:lang w:eastAsia="en-US"/>
        </w:rPr>
        <w:t>–</w:t>
      </w:r>
    </w:p>
    <w:p w14:paraId="2EDB66F0"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1134"/>
        <w:rPr>
          <w:rFonts w:cs="FrankRuehl" w:hint="cs"/>
          <w:rtl/>
          <w:lang w:eastAsia="en-US"/>
        </w:rPr>
      </w:pPr>
      <w:r>
        <w:rPr>
          <w:rFonts w:cs="FrankRuehl" w:hint="cs"/>
          <w:rtl/>
          <w:lang w:eastAsia="en-US"/>
        </w:rPr>
        <w:t>מודעה גדולה</w:t>
      </w:r>
      <w:r>
        <w:rPr>
          <w:rFonts w:cs="FrankRuehl" w:hint="cs"/>
          <w:rtl/>
          <w:lang w:eastAsia="en-US"/>
        </w:rPr>
        <w:tab/>
        <w:t>53.14</w:t>
      </w:r>
    </w:p>
    <w:p w14:paraId="3208E34C"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1134"/>
        <w:rPr>
          <w:rFonts w:cs="FrankRuehl" w:hint="cs"/>
          <w:rtl/>
          <w:lang w:eastAsia="en-US"/>
        </w:rPr>
      </w:pPr>
      <w:r>
        <w:rPr>
          <w:rFonts w:cs="FrankRuehl" w:hint="cs"/>
          <w:rtl/>
          <w:lang w:eastAsia="en-US"/>
        </w:rPr>
        <w:t>מודעה קטנה</w:t>
      </w:r>
      <w:r>
        <w:rPr>
          <w:rFonts w:cs="FrankRuehl" w:hint="cs"/>
          <w:rtl/>
          <w:lang w:eastAsia="en-US"/>
        </w:rPr>
        <w:tab/>
        <w:t>38.97</w:t>
      </w:r>
    </w:p>
    <w:p w14:paraId="1A04B9D9"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1134"/>
        <w:rPr>
          <w:rFonts w:cs="FrankRuehl" w:hint="cs"/>
          <w:rtl/>
          <w:lang w:eastAsia="en-US"/>
        </w:rPr>
      </w:pPr>
      <w:r>
        <w:rPr>
          <w:rFonts w:cs="FrankRuehl" w:hint="cs"/>
          <w:rtl/>
          <w:lang w:eastAsia="en-US"/>
        </w:rPr>
        <w:t xml:space="preserve">לכל 6 ימים </w:t>
      </w:r>
      <w:r>
        <w:rPr>
          <w:rFonts w:cs="FrankRuehl"/>
          <w:rtl/>
          <w:lang w:eastAsia="en-US"/>
        </w:rPr>
        <w:t>–</w:t>
      </w:r>
    </w:p>
    <w:p w14:paraId="425A6823"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1134"/>
        <w:rPr>
          <w:rFonts w:cs="FrankRuehl" w:hint="cs"/>
          <w:rtl/>
          <w:lang w:eastAsia="en-US"/>
        </w:rPr>
      </w:pPr>
      <w:r>
        <w:rPr>
          <w:rFonts w:cs="FrankRuehl" w:hint="cs"/>
          <w:rtl/>
          <w:lang w:eastAsia="en-US"/>
        </w:rPr>
        <w:t>מודעה גדולה</w:t>
      </w:r>
      <w:r>
        <w:rPr>
          <w:rFonts w:cs="FrankRuehl" w:hint="cs"/>
          <w:rtl/>
          <w:lang w:eastAsia="en-US"/>
        </w:rPr>
        <w:tab/>
        <w:t>120.00</w:t>
      </w:r>
    </w:p>
    <w:p w14:paraId="2159EA4C"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794" w:right="1134"/>
        <w:rPr>
          <w:rFonts w:cs="FrankRuehl" w:hint="cs"/>
          <w:rtl/>
          <w:lang w:eastAsia="en-US"/>
        </w:rPr>
      </w:pPr>
      <w:r>
        <w:rPr>
          <w:rFonts w:cs="FrankRuehl" w:hint="cs"/>
          <w:rtl/>
          <w:lang w:eastAsia="en-US"/>
        </w:rPr>
        <w:t>מודעה קטנה</w:t>
      </w:r>
      <w:r>
        <w:rPr>
          <w:rFonts w:cs="FrankRuehl" w:hint="cs"/>
          <w:rtl/>
          <w:lang w:eastAsia="en-US"/>
        </w:rPr>
        <w:tab/>
        <w:t>100.00</w:t>
      </w:r>
    </w:p>
    <w:p w14:paraId="117E2873" w14:textId="77777777" w:rsidR="00D807DD" w:rsidRDefault="00D807DD"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4.</w:t>
      </w:r>
      <w:r>
        <w:rPr>
          <w:rFonts w:cs="FrankRuehl" w:hint="cs"/>
          <w:rtl/>
          <w:lang w:eastAsia="en-US"/>
        </w:rPr>
        <w:tab/>
        <w:t>מודעה או שלט המתפרסמים או המוצגים על כלי רכב ציבורי בין בתוך כלי הרכב ובין בדופן החיצוני או על גג כלי הרכב, לכל 0.5 מטר מרובע או חלק ממנו, לשנה</w:t>
      </w:r>
      <w:r>
        <w:rPr>
          <w:rFonts w:cs="FrankRuehl" w:hint="cs"/>
          <w:rtl/>
          <w:lang w:eastAsia="en-US"/>
        </w:rPr>
        <w:tab/>
        <w:t>20</w:t>
      </w:r>
    </w:p>
    <w:p w14:paraId="2FE27827" w14:textId="77777777" w:rsidR="00E46863" w:rsidRDefault="00E46863"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5.</w:t>
      </w:r>
      <w:r>
        <w:rPr>
          <w:rFonts w:cs="FrankRuehl" w:hint="cs"/>
          <w:rtl/>
          <w:lang w:eastAsia="en-US"/>
        </w:rPr>
        <w:tab/>
        <w:t xml:space="preserve">שלט </w:t>
      </w:r>
      <w:r>
        <w:rPr>
          <w:rFonts w:cs="FrankRuehl"/>
          <w:rtl/>
          <w:lang w:eastAsia="en-US"/>
        </w:rPr>
        <w:t>–</w:t>
      </w:r>
      <w:r>
        <w:rPr>
          <w:rFonts w:cs="FrankRuehl" w:hint="cs"/>
          <w:rtl/>
          <w:lang w:eastAsia="en-US"/>
        </w:rPr>
        <w:t xml:space="preserve"> לרבות שלט מואר אך למעט שלט בולט, לכל מטר אורך או חלק ממטר, לשנה</w:t>
      </w:r>
      <w:r>
        <w:rPr>
          <w:rFonts w:cs="FrankRuehl" w:hint="cs"/>
          <w:rtl/>
          <w:lang w:eastAsia="en-US"/>
        </w:rPr>
        <w:tab/>
        <w:t>20</w:t>
      </w:r>
    </w:p>
    <w:p w14:paraId="1E2848BC" w14:textId="77777777" w:rsidR="00E46863" w:rsidRDefault="00E46863"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6.</w:t>
      </w:r>
      <w:r>
        <w:rPr>
          <w:rFonts w:cs="FrankRuehl" w:hint="cs"/>
          <w:rtl/>
          <w:lang w:eastAsia="en-US"/>
        </w:rPr>
        <w:tab/>
        <w:t>שלט בולט, לכל מטר אורך או חלק ממטר, לשנה</w:t>
      </w:r>
      <w:r>
        <w:rPr>
          <w:rFonts w:cs="FrankRuehl" w:hint="cs"/>
          <w:rtl/>
          <w:lang w:eastAsia="en-US"/>
        </w:rPr>
        <w:tab/>
        <w:t>40</w:t>
      </w:r>
    </w:p>
    <w:p w14:paraId="0A7B229A" w14:textId="77777777" w:rsidR="00E46863" w:rsidRDefault="00E46863" w:rsidP="00D807DD">
      <w:pPr>
        <w:pStyle w:val="P00"/>
        <w:tabs>
          <w:tab w:val="clear" w:pos="624"/>
          <w:tab w:val="clear" w:pos="1021"/>
          <w:tab w:val="clear" w:pos="1474"/>
          <w:tab w:val="clear" w:pos="1928"/>
          <w:tab w:val="clear" w:pos="2381"/>
          <w:tab w:val="clear" w:pos="2835"/>
          <w:tab w:val="clear" w:pos="6259"/>
          <w:tab w:val="left" w:pos="397"/>
          <w:tab w:val="left" w:pos="794"/>
          <w:tab w:val="center" w:pos="6804"/>
        </w:tabs>
        <w:spacing w:before="72"/>
        <w:ind w:left="397" w:right="3402" w:hanging="397"/>
        <w:jc w:val="left"/>
        <w:rPr>
          <w:rFonts w:cs="FrankRuehl" w:hint="cs"/>
          <w:rtl/>
          <w:lang w:eastAsia="en-US"/>
        </w:rPr>
      </w:pPr>
      <w:r>
        <w:rPr>
          <w:rFonts w:cs="FrankRuehl" w:hint="cs"/>
          <w:rtl/>
          <w:lang w:eastAsia="en-US"/>
        </w:rPr>
        <w:t>7.</w:t>
      </w:r>
      <w:r>
        <w:rPr>
          <w:rFonts w:cs="FrankRuehl" w:hint="cs"/>
          <w:rtl/>
          <w:lang w:eastAsia="en-US"/>
        </w:rPr>
        <w:tab/>
        <w:t xml:space="preserve">שלט המותקן מעל כל שטח בתחום העיריה מחוץ לשטח התפוס על ידי העסק </w:t>
      </w:r>
      <w:r>
        <w:rPr>
          <w:rFonts w:cs="FrankRuehl"/>
          <w:rtl/>
          <w:lang w:eastAsia="en-US"/>
        </w:rPr>
        <w:t>–</w:t>
      </w:r>
      <w:r>
        <w:rPr>
          <w:rFonts w:cs="FrankRuehl" w:hint="cs"/>
          <w:rtl/>
          <w:lang w:eastAsia="en-US"/>
        </w:rPr>
        <w:t xml:space="preserve"> לכל מטר מרובע או חלק ממנו, לשנה</w:t>
      </w:r>
      <w:r>
        <w:rPr>
          <w:rFonts w:cs="FrankRuehl" w:hint="cs"/>
          <w:rtl/>
          <w:lang w:eastAsia="en-US"/>
        </w:rPr>
        <w:tab/>
        <w:t>60</w:t>
      </w:r>
    </w:p>
    <w:p w14:paraId="30EB1A4E" w14:textId="77777777" w:rsidR="00B24A51" w:rsidRPr="00F76CE2" w:rsidRDefault="00B24A51">
      <w:pPr>
        <w:pStyle w:val="P00"/>
        <w:spacing w:before="72"/>
        <w:ind w:left="0" w:right="1134"/>
        <w:rPr>
          <w:rFonts w:cs="FrankRuehl" w:hint="cs"/>
          <w:rtl/>
          <w:lang w:eastAsia="en-US"/>
        </w:rPr>
      </w:pPr>
    </w:p>
    <w:p w14:paraId="465CEA31" w14:textId="77777777" w:rsidR="0015527A" w:rsidRDefault="0015527A">
      <w:pPr>
        <w:pStyle w:val="P00"/>
        <w:spacing w:before="72"/>
        <w:ind w:left="0" w:right="1134"/>
        <w:rPr>
          <w:rFonts w:cs="FrankRuehl" w:hint="cs"/>
          <w:rtl/>
          <w:lang w:eastAsia="en-US"/>
        </w:rPr>
      </w:pPr>
    </w:p>
    <w:p w14:paraId="75913B0E" w14:textId="77777777" w:rsidR="00EF0F6A" w:rsidRDefault="00EF0F6A" w:rsidP="00EF0F6A">
      <w:pPr>
        <w:pStyle w:val="sig-1"/>
        <w:widowControl/>
        <w:tabs>
          <w:tab w:val="clear" w:pos="851"/>
          <w:tab w:val="clear" w:pos="2835"/>
          <w:tab w:val="clear" w:pos="4820"/>
          <w:tab w:val="left" w:pos="1134"/>
        </w:tabs>
        <w:spacing w:before="72"/>
        <w:ind w:left="0" w:right="1134"/>
        <w:rPr>
          <w:rFonts w:cs="FrankRuehl" w:hint="cs"/>
          <w:sz w:val="26"/>
          <w:szCs w:val="26"/>
          <w:rtl/>
        </w:rPr>
      </w:pPr>
      <w:r>
        <w:rPr>
          <w:rFonts w:cs="FrankRuehl" w:hint="cs"/>
          <w:sz w:val="26"/>
          <w:szCs w:val="26"/>
          <w:rtl/>
        </w:rPr>
        <w:tab/>
        <w:t>נתאשר.</w:t>
      </w:r>
    </w:p>
    <w:p w14:paraId="5F937F72" w14:textId="77777777" w:rsidR="00EF0F6A" w:rsidRDefault="00EF0F6A" w:rsidP="00EF0F6A">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כ"ט בסיון תשל"ד (19 ביוני 1974)</w:t>
      </w:r>
      <w:r>
        <w:rPr>
          <w:rFonts w:cs="FrankRuehl"/>
          <w:sz w:val="26"/>
          <w:szCs w:val="26"/>
          <w:rtl/>
        </w:rPr>
        <w:tab/>
      </w:r>
      <w:r>
        <w:rPr>
          <w:rFonts w:cs="FrankRuehl" w:hint="cs"/>
          <w:sz w:val="26"/>
          <w:szCs w:val="26"/>
          <w:rtl/>
        </w:rPr>
        <w:t>זאב גלר</w:t>
      </w:r>
    </w:p>
    <w:p w14:paraId="388D1FE4" w14:textId="77777777" w:rsidR="00EF0F6A" w:rsidRDefault="00EF0F6A" w:rsidP="00EF0F6A">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ראש עירית כפר-סבא</w:t>
      </w:r>
    </w:p>
    <w:p w14:paraId="190D41C0" w14:textId="77777777" w:rsidR="001C1B6F" w:rsidRDefault="001C1B6F" w:rsidP="00EF0F6A">
      <w:pPr>
        <w:pStyle w:val="sig-1"/>
        <w:widowControl/>
        <w:tabs>
          <w:tab w:val="clear" w:pos="851"/>
          <w:tab w:val="clear" w:pos="4820"/>
        </w:tabs>
        <w:spacing w:before="72"/>
        <w:ind w:left="0" w:right="1134"/>
        <w:rPr>
          <w:rFonts w:cs="FrankRuehl" w:hint="cs"/>
          <w:sz w:val="26"/>
          <w:szCs w:val="26"/>
          <w:rtl/>
        </w:rPr>
      </w:pPr>
      <w:r>
        <w:rPr>
          <w:rFonts w:cs="FrankRuehl"/>
          <w:sz w:val="26"/>
          <w:szCs w:val="26"/>
          <w:rtl/>
        </w:rPr>
        <w:tab/>
      </w:r>
      <w:r w:rsidR="00EF0F6A">
        <w:rPr>
          <w:rFonts w:cs="FrankRuehl" w:hint="cs"/>
          <w:sz w:val="26"/>
          <w:szCs w:val="26"/>
          <w:rtl/>
        </w:rPr>
        <w:t>שלמה הלל</w:t>
      </w:r>
    </w:p>
    <w:p w14:paraId="2CA02703" w14:textId="77777777" w:rsidR="001C1B6F" w:rsidRDefault="001C1B6F" w:rsidP="00EF0F6A">
      <w:pPr>
        <w:pStyle w:val="sig-1"/>
        <w:widowControl/>
        <w:tabs>
          <w:tab w:val="clear" w:pos="851"/>
          <w:tab w:val="clear" w:pos="4820"/>
        </w:tabs>
        <w:ind w:left="0" w:right="1134"/>
        <w:rPr>
          <w:rFonts w:cs="FrankRuehl" w:hint="cs"/>
          <w:sz w:val="22"/>
          <w:rtl/>
        </w:rPr>
      </w:pPr>
      <w:r>
        <w:rPr>
          <w:rFonts w:cs="FrankRuehl" w:hint="cs"/>
          <w:sz w:val="22"/>
          <w:rtl/>
        </w:rPr>
        <w:tab/>
      </w:r>
      <w:r w:rsidR="00EF0F6A">
        <w:rPr>
          <w:rFonts w:cs="FrankRuehl" w:hint="cs"/>
          <w:sz w:val="22"/>
          <w:rtl/>
        </w:rPr>
        <w:t>שר הפנים</w:t>
      </w:r>
    </w:p>
    <w:p w14:paraId="170563C7" w14:textId="77777777" w:rsidR="00B73E8F" w:rsidRPr="000C7A63" w:rsidRDefault="00B73E8F">
      <w:pPr>
        <w:pStyle w:val="P00"/>
        <w:spacing w:before="72"/>
        <w:ind w:left="0" w:right="1134"/>
        <w:rPr>
          <w:rFonts w:cs="FrankRuehl" w:hint="cs"/>
          <w:rtl/>
          <w:lang w:eastAsia="en-US"/>
        </w:rPr>
      </w:pPr>
    </w:p>
    <w:p w14:paraId="44D179EC" w14:textId="77777777" w:rsidR="00F00F3E" w:rsidRDefault="00F00F3E">
      <w:pPr>
        <w:pStyle w:val="P00"/>
        <w:spacing w:before="72"/>
        <w:ind w:left="0" w:right="1134"/>
        <w:rPr>
          <w:rFonts w:cs="FrankRuehl"/>
          <w:rtl/>
          <w:lang w:eastAsia="en-US"/>
        </w:rPr>
      </w:pPr>
    </w:p>
    <w:p w14:paraId="333F2827" w14:textId="77777777" w:rsidR="00F00F3E" w:rsidRDefault="00F00F3E">
      <w:pPr>
        <w:pStyle w:val="P00"/>
        <w:spacing w:before="72"/>
        <w:ind w:left="0" w:right="1134"/>
        <w:rPr>
          <w:rFonts w:cs="FrankRuehl"/>
          <w:rtl/>
          <w:lang w:eastAsia="en-US"/>
        </w:rPr>
      </w:pPr>
    </w:p>
    <w:p w14:paraId="18F43CB5" w14:textId="77777777" w:rsidR="00951396" w:rsidRDefault="00951396" w:rsidP="00F00F3E">
      <w:pPr>
        <w:pStyle w:val="P00"/>
        <w:spacing w:before="72"/>
        <w:ind w:left="0" w:right="1134"/>
        <w:jc w:val="center"/>
        <w:rPr>
          <w:rFonts w:cs="David"/>
          <w:color w:val="0000FF"/>
          <w:szCs w:val="24"/>
          <w:u w:val="single"/>
          <w:rtl/>
          <w:lang w:eastAsia="en-US"/>
        </w:rPr>
      </w:pPr>
    </w:p>
    <w:p w14:paraId="6CC9ABBE" w14:textId="77777777" w:rsidR="00951396" w:rsidRDefault="00951396" w:rsidP="00F00F3E">
      <w:pPr>
        <w:pStyle w:val="P00"/>
        <w:spacing w:before="72"/>
        <w:ind w:left="0" w:right="1134"/>
        <w:jc w:val="center"/>
        <w:rPr>
          <w:rFonts w:cs="David"/>
          <w:color w:val="0000FF"/>
          <w:szCs w:val="24"/>
          <w:u w:val="single"/>
          <w:rtl/>
          <w:lang w:eastAsia="en-US"/>
        </w:rPr>
      </w:pPr>
    </w:p>
    <w:p w14:paraId="0FCE7683" w14:textId="77777777" w:rsidR="00951396" w:rsidRDefault="00951396" w:rsidP="00951396">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EA53503" w14:textId="77777777" w:rsidR="00A54089" w:rsidRPr="00951396" w:rsidRDefault="00A54089" w:rsidP="00951396">
      <w:pPr>
        <w:pStyle w:val="P00"/>
        <w:spacing w:before="72"/>
        <w:ind w:left="0" w:right="1134"/>
        <w:jc w:val="center"/>
        <w:rPr>
          <w:rFonts w:cs="David"/>
          <w:color w:val="0000FF"/>
          <w:szCs w:val="24"/>
          <w:u w:val="single"/>
          <w:rtl/>
          <w:lang w:eastAsia="en-US"/>
        </w:rPr>
      </w:pPr>
    </w:p>
    <w:sectPr w:rsidR="00A54089" w:rsidRPr="0095139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BB523" w14:textId="77777777" w:rsidR="00B67A11" w:rsidRDefault="00B67A11">
      <w:r>
        <w:separator/>
      </w:r>
    </w:p>
  </w:endnote>
  <w:endnote w:type="continuationSeparator" w:id="0">
    <w:p w14:paraId="5028E5EC" w14:textId="77777777" w:rsidR="00B67A11" w:rsidRDefault="00B67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650B9" w14:textId="77777777" w:rsidR="00212A1F" w:rsidRDefault="00212A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838D51" w14:textId="77777777" w:rsidR="00212A1F" w:rsidRDefault="00212A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ED13A89" w14:textId="77777777" w:rsidR="00212A1F" w:rsidRDefault="00212A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0F3E">
      <w:rPr>
        <w:rFonts w:cs="TopType Jerushalmi"/>
        <w:noProof/>
        <w:color w:val="000000"/>
        <w:sz w:val="14"/>
        <w:szCs w:val="14"/>
      </w:rPr>
      <w:t>Z:\000-law\yael\2011\11-05-05\tav\mek_016_008.doc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F007" w14:textId="77777777" w:rsidR="00212A1F" w:rsidRDefault="00212A1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218C2">
      <w:rPr>
        <w:rFonts w:hAnsi="FrankRuehl" w:cs="FrankRuehl"/>
        <w:noProof/>
        <w:sz w:val="24"/>
        <w:szCs w:val="24"/>
        <w:rtl/>
      </w:rPr>
      <w:t>1</w:t>
    </w:r>
    <w:r>
      <w:rPr>
        <w:rFonts w:hAnsi="FrankRuehl" w:cs="FrankRuehl"/>
        <w:sz w:val="24"/>
        <w:szCs w:val="24"/>
        <w:rtl/>
      </w:rPr>
      <w:fldChar w:fldCharType="end"/>
    </w:r>
  </w:p>
  <w:p w14:paraId="28B246A3" w14:textId="77777777" w:rsidR="00212A1F" w:rsidRDefault="00212A1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A4CAC10" w14:textId="77777777" w:rsidR="00212A1F" w:rsidRDefault="00212A1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0F3E">
      <w:rPr>
        <w:rFonts w:cs="TopType Jerushalmi"/>
        <w:noProof/>
        <w:color w:val="000000"/>
        <w:sz w:val="14"/>
        <w:szCs w:val="14"/>
      </w:rPr>
      <w:t>Z:\000-law\yael\2011\11-05-05\tav\mek_016_008.doc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50EC1" w14:textId="77777777" w:rsidR="00B67A11" w:rsidRDefault="00B67A11">
      <w:pPr>
        <w:spacing w:before="60" w:line="240" w:lineRule="auto"/>
        <w:ind w:right="1134"/>
      </w:pPr>
      <w:r>
        <w:separator/>
      </w:r>
    </w:p>
  </w:footnote>
  <w:footnote w:type="continuationSeparator" w:id="0">
    <w:p w14:paraId="1D3A52BD" w14:textId="77777777" w:rsidR="00B67A11" w:rsidRDefault="00B67A11">
      <w:r>
        <w:continuationSeparator/>
      </w:r>
    </w:p>
  </w:footnote>
  <w:footnote w:id="1">
    <w:p w14:paraId="5DE41C8A" w14:textId="77777777" w:rsidR="00212A1F" w:rsidRDefault="00212A1F" w:rsidP="00EF0F6A">
      <w:pPr>
        <w:pStyle w:val="a5"/>
        <w:spacing w:before="72" w:line="240" w:lineRule="auto"/>
        <w:ind w:right="1134"/>
        <w:rPr>
          <w:rFonts w:cs="FrankRuehl" w:hint="cs"/>
          <w:sz w:val="22"/>
          <w:szCs w:val="22"/>
          <w:rtl/>
        </w:rPr>
      </w:pPr>
      <w:r>
        <w:rPr>
          <w:rStyle w:val="a6"/>
          <w:rtl/>
        </w:rPr>
        <w:t>*</w:t>
      </w:r>
      <w:r>
        <w:rPr>
          <w:rtl/>
        </w:rPr>
        <w:t xml:space="preserve"> </w:t>
      </w:r>
      <w:r w:rsidRPr="00EF0F6A">
        <w:rPr>
          <w:rFonts w:cs="FrankRuehl"/>
          <w:sz w:val="22"/>
          <w:szCs w:val="22"/>
          <w:rtl/>
        </w:rPr>
        <w:t>פ</w:t>
      </w:r>
      <w:r w:rsidRPr="00EF0F6A">
        <w:rPr>
          <w:rFonts w:cs="FrankRuehl" w:hint="cs"/>
          <w:sz w:val="22"/>
          <w:szCs w:val="22"/>
          <w:rtl/>
        </w:rPr>
        <w:t xml:space="preserve">ורסם </w:t>
      </w:r>
      <w:hyperlink r:id="rId1" w:history="1">
        <w:r w:rsidRPr="00EF0F6A">
          <w:rPr>
            <w:rStyle w:val="Hyperlink"/>
            <w:rFonts w:cs="FrankRuehl" w:hint="eastAsia"/>
            <w:sz w:val="22"/>
            <w:szCs w:val="22"/>
            <w:rtl/>
          </w:rPr>
          <w:t>ק</w:t>
        </w:r>
        <w:r w:rsidRPr="00EF0F6A">
          <w:rPr>
            <w:rStyle w:val="Hyperlink"/>
            <w:rFonts w:cs="FrankRuehl"/>
            <w:sz w:val="22"/>
            <w:szCs w:val="22"/>
            <w:rtl/>
          </w:rPr>
          <w:t xml:space="preserve">"ת </w:t>
        </w:r>
        <w:r w:rsidRPr="00EF0F6A">
          <w:rPr>
            <w:rStyle w:val="Hyperlink"/>
            <w:rFonts w:cs="FrankRuehl" w:hint="cs"/>
            <w:sz w:val="22"/>
            <w:szCs w:val="22"/>
            <w:rtl/>
          </w:rPr>
          <w:t>תשל"ד</w:t>
        </w:r>
        <w:r w:rsidRPr="00EF0F6A">
          <w:rPr>
            <w:rStyle w:val="Hyperlink"/>
            <w:rFonts w:cs="FrankRuehl"/>
            <w:sz w:val="22"/>
            <w:szCs w:val="22"/>
            <w:rtl/>
          </w:rPr>
          <w:t xml:space="preserve"> מס' </w:t>
        </w:r>
        <w:r w:rsidRPr="00EF0F6A">
          <w:rPr>
            <w:rStyle w:val="Hyperlink"/>
            <w:rFonts w:cs="FrankRuehl" w:hint="cs"/>
            <w:sz w:val="22"/>
            <w:szCs w:val="22"/>
            <w:rtl/>
          </w:rPr>
          <w:t>3203</w:t>
        </w:r>
      </w:hyperlink>
      <w:r w:rsidRPr="00EF0F6A">
        <w:rPr>
          <w:rFonts w:cs="FrankRuehl" w:hint="cs"/>
          <w:sz w:val="22"/>
          <w:szCs w:val="22"/>
          <w:rtl/>
        </w:rPr>
        <w:t xml:space="preserve"> מיום 25.7.1974</w:t>
      </w:r>
      <w:r w:rsidRPr="00EF0F6A">
        <w:rPr>
          <w:rFonts w:cs="FrankRuehl"/>
          <w:sz w:val="22"/>
          <w:szCs w:val="22"/>
          <w:rtl/>
        </w:rPr>
        <w:t xml:space="preserve"> ע</w:t>
      </w:r>
      <w:r w:rsidRPr="00EF0F6A">
        <w:rPr>
          <w:rFonts w:cs="FrankRuehl" w:hint="cs"/>
          <w:sz w:val="22"/>
          <w:szCs w:val="22"/>
          <w:rtl/>
        </w:rPr>
        <w:t>מ' 1548.</w:t>
      </w:r>
    </w:p>
    <w:p w14:paraId="1327CCDA" w14:textId="77777777" w:rsidR="00212A1F" w:rsidRDefault="00212A1F" w:rsidP="00EF0F6A">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0854C1">
          <w:rPr>
            <w:rStyle w:val="Hyperlink"/>
            <w:rFonts w:cs="FrankRuehl" w:hint="cs"/>
            <w:sz w:val="22"/>
            <w:szCs w:val="22"/>
            <w:rtl/>
          </w:rPr>
          <w:t>ק"ת תשל"ו מס' 3577</w:t>
        </w:r>
      </w:hyperlink>
      <w:r>
        <w:rPr>
          <w:rFonts w:cs="FrankRuehl" w:hint="cs"/>
          <w:sz w:val="22"/>
          <w:szCs w:val="22"/>
          <w:rtl/>
        </w:rPr>
        <w:t xml:space="preserve"> מיום 19.8.1976 עמ' 2406 </w:t>
      </w:r>
      <w:r>
        <w:rPr>
          <w:rFonts w:cs="FrankRuehl"/>
          <w:sz w:val="22"/>
          <w:szCs w:val="22"/>
          <w:rtl/>
        </w:rPr>
        <w:t>–</w:t>
      </w:r>
      <w:r>
        <w:rPr>
          <w:rFonts w:cs="FrankRuehl" w:hint="cs"/>
          <w:sz w:val="22"/>
          <w:szCs w:val="22"/>
          <w:rtl/>
        </w:rPr>
        <w:t xml:space="preserve"> תיקון תשל"ו-1976.</w:t>
      </w:r>
    </w:p>
    <w:p w14:paraId="78EA7E31" w14:textId="77777777" w:rsidR="00212A1F" w:rsidRDefault="00212A1F" w:rsidP="00212A1F">
      <w:pPr>
        <w:pStyle w:val="a5"/>
        <w:spacing w:before="72" w:line="240" w:lineRule="auto"/>
        <w:ind w:right="1134"/>
        <w:rPr>
          <w:rFonts w:cs="FrankRuehl" w:hint="cs"/>
          <w:sz w:val="22"/>
          <w:szCs w:val="22"/>
          <w:rtl/>
        </w:rPr>
      </w:pPr>
      <w:hyperlink r:id="rId3" w:history="1">
        <w:r w:rsidRPr="00514293">
          <w:rPr>
            <w:rStyle w:val="Hyperlink"/>
            <w:rFonts w:cs="FrankRuehl" w:hint="cs"/>
            <w:sz w:val="22"/>
            <w:szCs w:val="22"/>
            <w:rtl/>
          </w:rPr>
          <w:t>ק"ת תשל"ז</w:t>
        </w:r>
        <w:r>
          <w:rPr>
            <w:rStyle w:val="Hyperlink"/>
            <w:rFonts w:cs="FrankRuehl" w:hint="cs"/>
            <w:sz w:val="22"/>
            <w:szCs w:val="22"/>
            <w:rtl/>
          </w:rPr>
          <w:t>:</w:t>
        </w:r>
        <w:r w:rsidRPr="00514293">
          <w:rPr>
            <w:rStyle w:val="Hyperlink"/>
            <w:rFonts w:cs="FrankRuehl" w:hint="cs"/>
            <w:sz w:val="22"/>
            <w:szCs w:val="22"/>
            <w:rtl/>
          </w:rPr>
          <w:t xml:space="preserve"> מס' 37</w:t>
        </w:r>
        <w:r>
          <w:rPr>
            <w:rStyle w:val="Hyperlink"/>
            <w:rFonts w:cs="FrankRuehl" w:hint="cs"/>
            <w:sz w:val="22"/>
            <w:szCs w:val="22"/>
            <w:rtl/>
          </w:rPr>
          <w:t>00</w:t>
        </w:r>
      </w:hyperlink>
      <w:r>
        <w:rPr>
          <w:rFonts w:cs="FrankRuehl" w:hint="cs"/>
          <w:sz w:val="22"/>
          <w:szCs w:val="22"/>
          <w:rtl/>
        </w:rPr>
        <w:t xml:space="preserve"> מיום 24.4.1977 עמ' 1476 </w:t>
      </w:r>
      <w:r>
        <w:rPr>
          <w:rFonts w:cs="FrankRuehl"/>
          <w:sz w:val="22"/>
          <w:szCs w:val="22"/>
          <w:rtl/>
        </w:rPr>
        <w:t>–</w:t>
      </w:r>
      <w:r>
        <w:rPr>
          <w:rFonts w:cs="FrankRuehl" w:hint="cs"/>
          <w:sz w:val="22"/>
          <w:szCs w:val="22"/>
          <w:rtl/>
        </w:rPr>
        <w:t xml:space="preserve"> תיקון תשל"ז-1977 בסעיף 1(5) לחוק עזר לכפר-סבא (תיקון חוקי עזר), תשל"ז-1977. </w:t>
      </w:r>
      <w:hyperlink r:id="rId4" w:history="1">
        <w:r w:rsidRPr="00212A1F">
          <w:rPr>
            <w:rStyle w:val="Hyperlink"/>
            <w:rFonts w:cs="FrankRuehl" w:hint="cs"/>
            <w:sz w:val="22"/>
            <w:szCs w:val="22"/>
            <w:rtl/>
          </w:rPr>
          <w:t>מס' 3727</w:t>
        </w:r>
      </w:hyperlink>
      <w:r>
        <w:rPr>
          <w:rFonts w:cs="FrankRuehl" w:hint="cs"/>
          <w:sz w:val="22"/>
          <w:szCs w:val="22"/>
          <w:rtl/>
        </w:rPr>
        <w:t xml:space="preserve"> מיום 20.6.1977 עמ' 2003 </w:t>
      </w:r>
      <w:r>
        <w:rPr>
          <w:rFonts w:cs="FrankRuehl"/>
          <w:sz w:val="22"/>
          <w:szCs w:val="22"/>
          <w:rtl/>
        </w:rPr>
        <w:t>–</w:t>
      </w:r>
      <w:r>
        <w:rPr>
          <w:rFonts w:cs="FrankRuehl" w:hint="cs"/>
          <w:sz w:val="22"/>
          <w:szCs w:val="22"/>
          <w:rtl/>
        </w:rPr>
        <w:t xml:space="preserve"> תיקון (מס' 2) תשל"ז-1977. </w:t>
      </w:r>
      <w:hyperlink r:id="rId5" w:history="1">
        <w:r w:rsidRPr="008B497F">
          <w:rPr>
            <w:rStyle w:val="Hyperlink"/>
            <w:rFonts w:cs="FrankRuehl" w:hint="cs"/>
            <w:sz w:val="22"/>
            <w:szCs w:val="22"/>
            <w:rtl/>
          </w:rPr>
          <w:t>מס' 3742</w:t>
        </w:r>
      </w:hyperlink>
      <w:r>
        <w:rPr>
          <w:rFonts w:cs="FrankRuehl" w:hint="cs"/>
          <w:sz w:val="22"/>
          <w:szCs w:val="22"/>
          <w:rtl/>
        </w:rPr>
        <w:t xml:space="preserve"> מיום 26.7.1977 עמ' 2268 </w:t>
      </w:r>
      <w:r>
        <w:rPr>
          <w:rFonts w:cs="FrankRuehl"/>
          <w:sz w:val="22"/>
          <w:szCs w:val="22"/>
          <w:rtl/>
        </w:rPr>
        <w:t>–</w:t>
      </w:r>
      <w:r>
        <w:rPr>
          <w:rFonts w:cs="FrankRuehl" w:hint="cs"/>
          <w:sz w:val="22"/>
          <w:szCs w:val="22"/>
          <w:rtl/>
        </w:rPr>
        <w:t xml:space="preserve"> תיקון (מס' 3) תשל"ז-1977.</w:t>
      </w:r>
    </w:p>
    <w:p w14:paraId="56F80414" w14:textId="77777777" w:rsidR="00212A1F" w:rsidRDefault="00212A1F" w:rsidP="00EF0F6A">
      <w:pPr>
        <w:pStyle w:val="a5"/>
        <w:spacing w:before="72" w:line="240" w:lineRule="auto"/>
        <w:ind w:right="1134"/>
        <w:rPr>
          <w:rFonts w:cs="FrankRuehl" w:hint="cs"/>
          <w:sz w:val="22"/>
          <w:szCs w:val="22"/>
          <w:rtl/>
        </w:rPr>
      </w:pPr>
      <w:hyperlink r:id="rId6" w:history="1">
        <w:r w:rsidRPr="00013E04">
          <w:rPr>
            <w:rStyle w:val="Hyperlink"/>
            <w:rFonts w:cs="FrankRuehl" w:hint="cs"/>
            <w:sz w:val="22"/>
            <w:szCs w:val="22"/>
            <w:rtl/>
          </w:rPr>
          <w:t>ק"ת תשל"ח מס' 3874</w:t>
        </w:r>
      </w:hyperlink>
      <w:r w:rsidRPr="00013E04">
        <w:rPr>
          <w:rFonts w:cs="FrankRuehl" w:hint="cs"/>
          <w:sz w:val="22"/>
          <w:szCs w:val="22"/>
          <w:rtl/>
        </w:rPr>
        <w:t xml:space="preserve"> מיום </w:t>
      </w:r>
      <w:r>
        <w:rPr>
          <w:rFonts w:cs="FrankRuehl" w:hint="cs"/>
          <w:sz w:val="22"/>
          <w:szCs w:val="22"/>
          <w:rtl/>
        </w:rPr>
        <w:t xml:space="preserve">27.7.1978 עמ' 1825 </w:t>
      </w:r>
      <w:r>
        <w:rPr>
          <w:rFonts w:cs="FrankRuehl"/>
          <w:sz w:val="22"/>
          <w:szCs w:val="22"/>
          <w:rtl/>
        </w:rPr>
        <w:t>–</w:t>
      </w:r>
      <w:r>
        <w:rPr>
          <w:rFonts w:cs="FrankRuehl" w:hint="cs"/>
          <w:sz w:val="22"/>
          <w:szCs w:val="22"/>
          <w:rtl/>
        </w:rPr>
        <w:t xml:space="preserve"> תיקון תשל"ח-1978.</w:t>
      </w:r>
    </w:p>
    <w:p w14:paraId="03C14ADC" w14:textId="77777777" w:rsidR="00212A1F" w:rsidRDefault="00212A1F" w:rsidP="00EF0F6A">
      <w:pPr>
        <w:pStyle w:val="a5"/>
        <w:spacing w:before="72" w:line="240" w:lineRule="auto"/>
        <w:ind w:right="1134"/>
        <w:rPr>
          <w:rFonts w:cs="FrankRuehl" w:hint="cs"/>
          <w:sz w:val="22"/>
          <w:szCs w:val="22"/>
          <w:rtl/>
        </w:rPr>
      </w:pPr>
      <w:hyperlink r:id="rId7" w:history="1">
        <w:r w:rsidRPr="00010241">
          <w:rPr>
            <w:rStyle w:val="Hyperlink"/>
            <w:rFonts w:cs="FrankRuehl" w:hint="cs"/>
            <w:sz w:val="22"/>
            <w:szCs w:val="22"/>
            <w:rtl/>
          </w:rPr>
          <w:t>ק"ת תשל"ט מס' 3988</w:t>
        </w:r>
      </w:hyperlink>
      <w:r>
        <w:rPr>
          <w:rFonts w:cs="FrankRuehl" w:hint="cs"/>
          <w:sz w:val="22"/>
          <w:szCs w:val="22"/>
          <w:rtl/>
        </w:rPr>
        <w:t xml:space="preserve"> מיום 5.6.1979 עמ' 1332 </w:t>
      </w:r>
      <w:r>
        <w:rPr>
          <w:rFonts w:cs="FrankRuehl"/>
          <w:sz w:val="22"/>
          <w:szCs w:val="22"/>
          <w:rtl/>
        </w:rPr>
        <w:t>–</w:t>
      </w:r>
      <w:r>
        <w:rPr>
          <w:rFonts w:cs="FrankRuehl" w:hint="cs"/>
          <w:sz w:val="22"/>
          <w:szCs w:val="22"/>
          <w:rtl/>
        </w:rPr>
        <w:t xml:space="preserve"> תיקון תשל"ט-1979.</w:t>
      </w:r>
    </w:p>
    <w:p w14:paraId="29619A5D" w14:textId="77777777" w:rsidR="00212A1F" w:rsidRDefault="00212A1F" w:rsidP="00EF0F6A">
      <w:pPr>
        <w:pStyle w:val="a5"/>
        <w:spacing w:before="72" w:line="240" w:lineRule="auto"/>
        <w:ind w:right="1134"/>
        <w:rPr>
          <w:rFonts w:cs="FrankRuehl" w:hint="cs"/>
          <w:sz w:val="22"/>
          <w:szCs w:val="22"/>
          <w:rtl/>
        </w:rPr>
      </w:pPr>
      <w:hyperlink r:id="rId8" w:history="1">
        <w:r w:rsidRPr="00010241">
          <w:rPr>
            <w:rStyle w:val="Hyperlink"/>
            <w:rFonts w:cs="FrankRuehl" w:hint="cs"/>
            <w:sz w:val="22"/>
            <w:szCs w:val="22"/>
            <w:rtl/>
          </w:rPr>
          <w:t>ק"ת תש"ם</w:t>
        </w:r>
        <w:r>
          <w:rPr>
            <w:rStyle w:val="Hyperlink"/>
            <w:rFonts w:cs="FrankRuehl" w:hint="cs"/>
            <w:sz w:val="22"/>
            <w:szCs w:val="22"/>
            <w:rtl/>
          </w:rPr>
          <w:t>:</w:t>
        </w:r>
        <w:r w:rsidRPr="00010241">
          <w:rPr>
            <w:rStyle w:val="Hyperlink"/>
            <w:rFonts w:cs="FrankRuehl" w:hint="cs"/>
            <w:sz w:val="22"/>
            <w:szCs w:val="22"/>
            <w:rtl/>
          </w:rPr>
          <w:t xml:space="preserve"> מס' 4087</w:t>
        </w:r>
      </w:hyperlink>
      <w:r>
        <w:rPr>
          <w:rFonts w:cs="FrankRuehl" w:hint="cs"/>
          <w:sz w:val="22"/>
          <w:szCs w:val="22"/>
          <w:rtl/>
        </w:rPr>
        <w:t xml:space="preserve"> מיום 5.2.1980 עמ' 958 </w:t>
      </w:r>
      <w:r>
        <w:rPr>
          <w:rFonts w:cs="FrankRuehl"/>
          <w:sz w:val="22"/>
          <w:szCs w:val="22"/>
          <w:rtl/>
        </w:rPr>
        <w:t>–</w:t>
      </w:r>
      <w:r>
        <w:rPr>
          <w:rFonts w:cs="FrankRuehl" w:hint="cs"/>
          <w:sz w:val="22"/>
          <w:szCs w:val="22"/>
          <w:rtl/>
        </w:rPr>
        <w:t xml:space="preserve"> תיקון תש"ם-1980. מס' 4130 מיום 30.5.1980 עמ' 1737 </w:t>
      </w:r>
      <w:r>
        <w:rPr>
          <w:rFonts w:cs="FrankRuehl"/>
          <w:sz w:val="22"/>
          <w:szCs w:val="22"/>
          <w:rtl/>
        </w:rPr>
        <w:t>–</w:t>
      </w:r>
      <w:r>
        <w:rPr>
          <w:rFonts w:cs="FrankRuehl" w:hint="cs"/>
          <w:sz w:val="22"/>
          <w:szCs w:val="22"/>
          <w:rtl/>
        </w:rPr>
        <w:t xml:space="preserve"> תיקון (מס' 2) תש"ם-1980.</w:t>
      </w:r>
    </w:p>
    <w:p w14:paraId="206B9D5B" w14:textId="77777777" w:rsidR="00212A1F" w:rsidRDefault="00212A1F" w:rsidP="00EF0F6A">
      <w:pPr>
        <w:pStyle w:val="a5"/>
        <w:spacing w:before="72" w:line="240" w:lineRule="auto"/>
        <w:ind w:right="1134"/>
        <w:rPr>
          <w:rFonts w:cs="FrankRuehl" w:hint="cs"/>
          <w:sz w:val="22"/>
          <w:szCs w:val="22"/>
          <w:rtl/>
        </w:rPr>
      </w:pPr>
      <w:hyperlink r:id="rId9" w:history="1">
        <w:r w:rsidRPr="00DC4F3C">
          <w:rPr>
            <w:rStyle w:val="Hyperlink"/>
            <w:rFonts w:cs="FrankRuehl" w:hint="cs"/>
            <w:sz w:val="22"/>
            <w:szCs w:val="22"/>
            <w:rtl/>
          </w:rPr>
          <w:t>ק"ת חש"ם תשמ"א: מס' 19</w:t>
        </w:r>
      </w:hyperlink>
      <w:r>
        <w:rPr>
          <w:rFonts w:cs="FrankRuehl" w:hint="cs"/>
          <w:sz w:val="22"/>
          <w:szCs w:val="22"/>
          <w:rtl/>
        </w:rPr>
        <w:t xml:space="preserve"> מיום 18.12.1980 עמ' 304 </w:t>
      </w:r>
      <w:r>
        <w:rPr>
          <w:rFonts w:cs="FrankRuehl"/>
          <w:sz w:val="22"/>
          <w:szCs w:val="22"/>
          <w:rtl/>
        </w:rPr>
        <w:t>–</w:t>
      </w:r>
      <w:r>
        <w:rPr>
          <w:rFonts w:cs="FrankRuehl" w:hint="cs"/>
          <w:sz w:val="22"/>
          <w:szCs w:val="22"/>
          <w:rtl/>
        </w:rPr>
        <w:t xml:space="preserve"> תיקון תשמ"א-1980. </w:t>
      </w:r>
      <w:hyperlink r:id="rId10" w:history="1">
        <w:r w:rsidRPr="00DC4F3C">
          <w:rPr>
            <w:rStyle w:val="Hyperlink"/>
            <w:rFonts w:cs="FrankRuehl" w:hint="cs"/>
            <w:sz w:val="22"/>
            <w:szCs w:val="22"/>
            <w:rtl/>
          </w:rPr>
          <w:t>מס' 38</w:t>
        </w:r>
      </w:hyperlink>
      <w:r>
        <w:rPr>
          <w:rFonts w:cs="FrankRuehl" w:hint="cs"/>
          <w:sz w:val="22"/>
          <w:szCs w:val="22"/>
          <w:rtl/>
        </w:rPr>
        <w:t xml:space="preserve"> מיום 13.3.1981 עמ' 647 </w:t>
      </w:r>
      <w:r>
        <w:rPr>
          <w:rFonts w:cs="FrankRuehl"/>
          <w:sz w:val="22"/>
          <w:szCs w:val="22"/>
          <w:rtl/>
        </w:rPr>
        <w:t>–</w:t>
      </w:r>
      <w:r>
        <w:rPr>
          <w:rFonts w:cs="FrankRuehl" w:hint="cs"/>
          <w:sz w:val="22"/>
          <w:szCs w:val="22"/>
          <w:rtl/>
        </w:rPr>
        <w:t xml:space="preserve"> תיקון (מס' 2) תשמ"א-1981.</w:t>
      </w:r>
    </w:p>
    <w:p w14:paraId="5B806F0B" w14:textId="77777777" w:rsidR="00212A1F" w:rsidRDefault="00212A1F" w:rsidP="00EF0F6A">
      <w:pPr>
        <w:pStyle w:val="a5"/>
        <w:spacing w:before="72" w:line="240" w:lineRule="auto"/>
        <w:ind w:right="1134"/>
        <w:rPr>
          <w:rFonts w:cs="FrankRuehl" w:hint="cs"/>
          <w:sz w:val="22"/>
          <w:szCs w:val="22"/>
          <w:rtl/>
        </w:rPr>
      </w:pPr>
      <w:hyperlink r:id="rId11" w:history="1">
        <w:r w:rsidRPr="00212A1F">
          <w:rPr>
            <w:rStyle w:val="Hyperlink"/>
            <w:rFonts w:cs="FrankRuehl" w:hint="cs"/>
            <w:sz w:val="22"/>
            <w:szCs w:val="22"/>
            <w:rtl/>
          </w:rPr>
          <w:t>ק"ת חש"ם תשמ"ב מס' 145</w:t>
        </w:r>
      </w:hyperlink>
      <w:r>
        <w:rPr>
          <w:rFonts w:cs="FrankRuehl" w:hint="cs"/>
          <w:sz w:val="22"/>
          <w:szCs w:val="22"/>
          <w:rtl/>
        </w:rPr>
        <w:t xml:space="preserve"> מיום 12.9.1982 עמ' 961 </w:t>
      </w:r>
      <w:r>
        <w:rPr>
          <w:rFonts w:cs="FrankRuehl"/>
          <w:sz w:val="22"/>
          <w:szCs w:val="22"/>
          <w:rtl/>
        </w:rPr>
        <w:t>–</w:t>
      </w:r>
      <w:r>
        <w:rPr>
          <w:rFonts w:cs="FrankRuehl" w:hint="cs"/>
          <w:sz w:val="22"/>
          <w:szCs w:val="22"/>
          <w:rtl/>
        </w:rPr>
        <w:t xml:space="preserve"> תיקון תשמ"ב-1982 בסעיף 1(4) לחוק עזר לכפר סבא (תיקון חוקי עזר), תשמ"ב-1982.</w:t>
      </w:r>
    </w:p>
    <w:p w14:paraId="6930E1AB" w14:textId="77777777" w:rsidR="0007050C" w:rsidRDefault="0007050C" w:rsidP="00EF0F6A">
      <w:pPr>
        <w:pStyle w:val="a5"/>
        <w:spacing w:before="72" w:line="240" w:lineRule="auto"/>
        <w:ind w:right="1134"/>
        <w:rPr>
          <w:rFonts w:cs="FrankRuehl" w:hint="cs"/>
          <w:sz w:val="22"/>
          <w:szCs w:val="22"/>
          <w:rtl/>
        </w:rPr>
      </w:pPr>
      <w:hyperlink r:id="rId12" w:history="1">
        <w:r w:rsidRPr="0007050C">
          <w:rPr>
            <w:rStyle w:val="Hyperlink"/>
            <w:rFonts w:cs="FrankRuehl" w:hint="cs"/>
            <w:sz w:val="22"/>
            <w:szCs w:val="22"/>
            <w:rtl/>
          </w:rPr>
          <w:t>ק"ת חש"ם תשמ"ג מס' 169</w:t>
        </w:r>
      </w:hyperlink>
      <w:r>
        <w:rPr>
          <w:rFonts w:cs="FrankRuehl" w:hint="cs"/>
          <w:sz w:val="22"/>
          <w:szCs w:val="22"/>
          <w:rtl/>
        </w:rPr>
        <w:t xml:space="preserve"> מיום 28.3.1983 עמ' 358 </w:t>
      </w:r>
      <w:r>
        <w:rPr>
          <w:rFonts w:cs="FrankRuehl"/>
          <w:sz w:val="22"/>
          <w:szCs w:val="22"/>
          <w:rtl/>
        </w:rPr>
        <w:t>–</w:t>
      </w:r>
      <w:r>
        <w:rPr>
          <w:rFonts w:cs="FrankRuehl" w:hint="cs"/>
          <w:sz w:val="22"/>
          <w:szCs w:val="22"/>
          <w:rtl/>
        </w:rPr>
        <w:t xml:space="preserve"> תיקון תשמ"ג-1983 בסעיף 1(4) לחוק עזר לכפר סבא (תיקון חוקי עזר), תשמ"ג-1983</w:t>
      </w:r>
      <w:r w:rsidR="00002938">
        <w:rPr>
          <w:rFonts w:cs="FrankRuehl" w:hint="cs"/>
          <w:sz w:val="22"/>
          <w:szCs w:val="22"/>
          <w:rtl/>
        </w:rPr>
        <w:t xml:space="preserve"> (תוקן </w:t>
      </w:r>
      <w:hyperlink r:id="rId13" w:history="1">
        <w:r w:rsidR="00002938" w:rsidRPr="00002938">
          <w:rPr>
            <w:rStyle w:val="Hyperlink"/>
            <w:rFonts w:cs="FrankRuehl" w:hint="cs"/>
            <w:sz w:val="22"/>
            <w:szCs w:val="22"/>
            <w:rtl/>
          </w:rPr>
          <w:t>ק"ת חש"ם תשמ"ה מס' 278</w:t>
        </w:r>
      </w:hyperlink>
      <w:r w:rsidR="00002938">
        <w:rPr>
          <w:rFonts w:cs="FrankRuehl" w:hint="cs"/>
          <w:sz w:val="22"/>
          <w:szCs w:val="22"/>
          <w:rtl/>
        </w:rPr>
        <w:t xml:space="preserve"> מיום 14.6.1985 עמ' 357 </w:t>
      </w:r>
      <w:r w:rsidR="00002938">
        <w:rPr>
          <w:rFonts w:cs="FrankRuehl"/>
          <w:sz w:val="22"/>
          <w:szCs w:val="22"/>
          <w:rtl/>
        </w:rPr>
        <w:t>–</w:t>
      </w:r>
      <w:r w:rsidR="00002938">
        <w:rPr>
          <w:rFonts w:cs="FrankRuehl" w:hint="cs"/>
          <w:sz w:val="22"/>
          <w:szCs w:val="22"/>
          <w:rtl/>
        </w:rPr>
        <w:t xml:space="preserve"> תיקון (תיקון) תשמ"ה-1985)</w:t>
      </w:r>
      <w:r>
        <w:rPr>
          <w:rFonts w:cs="FrankRuehl" w:hint="cs"/>
          <w:sz w:val="22"/>
          <w:szCs w:val="22"/>
          <w:rtl/>
        </w:rPr>
        <w:t>.</w:t>
      </w:r>
    </w:p>
    <w:p w14:paraId="134E53D0" w14:textId="77777777" w:rsidR="00DC33F9" w:rsidRDefault="0025686D" w:rsidP="00EF0F6A">
      <w:pPr>
        <w:pStyle w:val="a5"/>
        <w:spacing w:before="72" w:line="240" w:lineRule="auto"/>
        <w:ind w:right="1134"/>
        <w:rPr>
          <w:rFonts w:cs="FrankRuehl" w:hint="cs"/>
          <w:sz w:val="22"/>
          <w:szCs w:val="22"/>
          <w:rtl/>
        </w:rPr>
      </w:pPr>
      <w:hyperlink r:id="rId14" w:history="1">
        <w:r w:rsidR="00DC33F9" w:rsidRPr="0025686D">
          <w:rPr>
            <w:rStyle w:val="Hyperlink"/>
            <w:rFonts w:cs="FrankRuehl" w:hint="cs"/>
            <w:sz w:val="22"/>
            <w:szCs w:val="22"/>
            <w:rtl/>
          </w:rPr>
          <w:t>ק"ת חש"ם תשמ"ד מס' 231</w:t>
        </w:r>
      </w:hyperlink>
      <w:r w:rsidR="00DC33F9">
        <w:rPr>
          <w:rFonts w:cs="FrankRuehl" w:hint="cs"/>
          <w:sz w:val="22"/>
          <w:szCs w:val="22"/>
          <w:rtl/>
        </w:rPr>
        <w:t xml:space="preserve"> מיום 5.6.1984 עמ' 611 </w:t>
      </w:r>
      <w:r w:rsidR="00DC33F9">
        <w:rPr>
          <w:rFonts w:cs="FrankRuehl"/>
          <w:sz w:val="22"/>
          <w:szCs w:val="22"/>
          <w:rtl/>
        </w:rPr>
        <w:t>–</w:t>
      </w:r>
      <w:r w:rsidR="00DC33F9">
        <w:rPr>
          <w:rFonts w:cs="FrankRuehl" w:hint="cs"/>
          <w:sz w:val="22"/>
          <w:szCs w:val="22"/>
          <w:rtl/>
        </w:rPr>
        <w:t xml:space="preserve"> תיקון תשמ"ד-1984.</w:t>
      </w:r>
    </w:p>
    <w:p w14:paraId="3EF1FB40" w14:textId="77777777" w:rsidR="0025686D" w:rsidRDefault="00002938" w:rsidP="00EF0F6A">
      <w:pPr>
        <w:pStyle w:val="a5"/>
        <w:spacing w:before="72" w:line="240" w:lineRule="auto"/>
        <w:ind w:right="1134"/>
        <w:rPr>
          <w:rFonts w:cs="FrankRuehl" w:hint="cs"/>
          <w:sz w:val="22"/>
          <w:szCs w:val="22"/>
          <w:rtl/>
        </w:rPr>
      </w:pPr>
      <w:hyperlink r:id="rId15" w:history="1">
        <w:r w:rsidRPr="00002938">
          <w:rPr>
            <w:rStyle w:val="Hyperlink"/>
            <w:rFonts w:cs="FrankRuehl" w:hint="cs"/>
            <w:sz w:val="22"/>
            <w:szCs w:val="22"/>
            <w:rtl/>
          </w:rPr>
          <w:t>ק"ת חש"ם תשמ"ו מס' 312</w:t>
        </w:r>
      </w:hyperlink>
      <w:r>
        <w:rPr>
          <w:rFonts w:cs="FrankRuehl" w:hint="cs"/>
          <w:sz w:val="22"/>
          <w:szCs w:val="22"/>
          <w:rtl/>
        </w:rPr>
        <w:t xml:space="preserve"> מיום 21.9.1986 עמ' 223 </w:t>
      </w:r>
      <w:r>
        <w:rPr>
          <w:rFonts w:cs="FrankRuehl"/>
          <w:sz w:val="22"/>
          <w:szCs w:val="22"/>
          <w:rtl/>
        </w:rPr>
        <w:t>–</w:t>
      </w:r>
      <w:r>
        <w:rPr>
          <w:rFonts w:cs="FrankRuehl" w:hint="cs"/>
          <w:sz w:val="22"/>
          <w:szCs w:val="22"/>
          <w:rtl/>
        </w:rPr>
        <w:t xml:space="preserve"> תיקון תשמ"ו-1986 בסעיף 1(4) לחוק עזר לכפר סבא (תיקון חוקי עזר), תשמ"ו-1986.</w:t>
      </w:r>
    </w:p>
    <w:p w14:paraId="644091ED" w14:textId="77777777" w:rsidR="008B03C5" w:rsidRDefault="003E3623" w:rsidP="00EF0F6A">
      <w:pPr>
        <w:pStyle w:val="a5"/>
        <w:spacing w:before="72" w:line="240" w:lineRule="auto"/>
        <w:ind w:right="1134"/>
        <w:rPr>
          <w:rFonts w:cs="FrankRuehl" w:hint="cs"/>
          <w:sz w:val="22"/>
          <w:szCs w:val="22"/>
          <w:rtl/>
        </w:rPr>
      </w:pPr>
      <w:hyperlink r:id="rId16" w:history="1">
        <w:r w:rsidR="008B03C5" w:rsidRPr="003E3623">
          <w:rPr>
            <w:rStyle w:val="Hyperlink"/>
            <w:rFonts w:cs="FrankRuehl" w:hint="cs"/>
            <w:sz w:val="22"/>
            <w:szCs w:val="22"/>
            <w:rtl/>
          </w:rPr>
          <w:t>ק"ת חש"ם תשמ"ז מס' 342</w:t>
        </w:r>
      </w:hyperlink>
      <w:r w:rsidR="008B03C5">
        <w:rPr>
          <w:rFonts w:cs="FrankRuehl" w:hint="cs"/>
          <w:sz w:val="22"/>
          <w:szCs w:val="22"/>
          <w:rtl/>
        </w:rPr>
        <w:t xml:space="preserve"> מיום 23.9.1987 עמ' 455 </w:t>
      </w:r>
      <w:r w:rsidR="008B03C5">
        <w:rPr>
          <w:rFonts w:cs="FrankRuehl"/>
          <w:sz w:val="22"/>
          <w:szCs w:val="22"/>
          <w:rtl/>
        </w:rPr>
        <w:t>–</w:t>
      </w:r>
      <w:r w:rsidR="008B03C5">
        <w:rPr>
          <w:rFonts w:cs="FrankRuehl" w:hint="cs"/>
          <w:sz w:val="22"/>
          <w:szCs w:val="22"/>
          <w:rtl/>
        </w:rPr>
        <w:t xml:space="preserve"> תיקון תשמ"ז-1987.</w:t>
      </w:r>
    </w:p>
    <w:p w14:paraId="1C2B1C79" w14:textId="77777777" w:rsidR="003E3623" w:rsidRPr="00013E04" w:rsidRDefault="003E3623" w:rsidP="00EF0F6A">
      <w:pPr>
        <w:pStyle w:val="a5"/>
        <w:spacing w:before="72" w:line="240" w:lineRule="auto"/>
        <w:ind w:right="1134"/>
        <w:rPr>
          <w:rFonts w:cs="FrankRuehl" w:hint="cs"/>
          <w:sz w:val="22"/>
          <w:szCs w:val="22"/>
        </w:rPr>
      </w:pPr>
      <w:hyperlink r:id="rId17" w:history="1">
        <w:r w:rsidRPr="003E3623">
          <w:rPr>
            <w:rStyle w:val="Hyperlink"/>
            <w:rFonts w:cs="FrankRuehl" w:hint="cs"/>
            <w:sz w:val="22"/>
            <w:szCs w:val="22"/>
            <w:rtl/>
          </w:rPr>
          <w:t>ק"ת חש"ם תשנ"א מס' 458</w:t>
        </w:r>
      </w:hyperlink>
      <w:r>
        <w:rPr>
          <w:rFonts w:cs="FrankRuehl" w:hint="cs"/>
          <w:sz w:val="22"/>
          <w:szCs w:val="22"/>
          <w:rtl/>
        </w:rPr>
        <w:t xml:space="preserve"> מיום 11.6.1991 עמ' 381 </w:t>
      </w:r>
      <w:r>
        <w:rPr>
          <w:rFonts w:cs="FrankRuehl"/>
          <w:sz w:val="22"/>
          <w:szCs w:val="22"/>
          <w:rtl/>
        </w:rPr>
        <w:t>–</w:t>
      </w:r>
      <w:r>
        <w:rPr>
          <w:rFonts w:cs="FrankRuehl" w:hint="cs"/>
          <w:sz w:val="22"/>
          <w:szCs w:val="22"/>
          <w:rtl/>
        </w:rPr>
        <w:t xml:space="preserve"> תיקון תשנ"א-1991.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1645" w14:textId="77777777" w:rsidR="00212A1F" w:rsidRDefault="00212A1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5241919" w14:textId="77777777" w:rsidR="00212A1F" w:rsidRDefault="00212A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4E3D197" w14:textId="77777777" w:rsidR="00212A1F" w:rsidRDefault="00212A1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31B00" w14:textId="77777777" w:rsidR="00212A1F" w:rsidRDefault="00212A1F" w:rsidP="00A0124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לכפר-סבא (מודעות ושלטים), תשל"ד-1974</w:t>
    </w:r>
  </w:p>
  <w:p w14:paraId="482F8B9E" w14:textId="77777777" w:rsidR="00212A1F" w:rsidRDefault="00212A1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0C0436" w14:textId="77777777" w:rsidR="00212A1F" w:rsidRDefault="00212A1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021F4"/>
    <w:rsid w:val="00002938"/>
    <w:rsid w:val="00010241"/>
    <w:rsid w:val="00013E04"/>
    <w:rsid w:val="00014010"/>
    <w:rsid w:val="00014A6E"/>
    <w:rsid w:val="00016C52"/>
    <w:rsid w:val="00017D7A"/>
    <w:rsid w:val="00021F1F"/>
    <w:rsid w:val="000307E0"/>
    <w:rsid w:val="0003100A"/>
    <w:rsid w:val="00042126"/>
    <w:rsid w:val="0005019E"/>
    <w:rsid w:val="000651F0"/>
    <w:rsid w:val="00065A63"/>
    <w:rsid w:val="0007050C"/>
    <w:rsid w:val="00072F9E"/>
    <w:rsid w:val="00073084"/>
    <w:rsid w:val="000854C1"/>
    <w:rsid w:val="00094172"/>
    <w:rsid w:val="00097869"/>
    <w:rsid w:val="000979B7"/>
    <w:rsid w:val="000A3C11"/>
    <w:rsid w:val="000A6C09"/>
    <w:rsid w:val="000B2DE7"/>
    <w:rsid w:val="000C7569"/>
    <w:rsid w:val="000C7A63"/>
    <w:rsid w:val="000E18B7"/>
    <w:rsid w:val="000E25F8"/>
    <w:rsid w:val="000E39BE"/>
    <w:rsid w:val="000E5036"/>
    <w:rsid w:val="000E5807"/>
    <w:rsid w:val="000E7AB6"/>
    <w:rsid w:val="000F4C4F"/>
    <w:rsid w:val="000F5C30"/>
    <w:rsid w:val="001055C3"/>
    <w:rsid w:val="001059AD"/>
    <w:rsid w:val="00114CCE"/>
    <w:rsid w:val="00121E8C"/>
    <w:rsid w:val="00142C38"/>
    <w:rsid w:val="00143B05"/>
    <w:rsid w:val="001535B6"/>
    <w:rsid w:val="0015527A"/>
    <w:rsid w:val="00160761"/>
    <w:rsid w:val="001607B6"/>
    <w:rsid w:val="00171BB4"/>
    <w:rsid w:val="001723FD"/>
    <w:rsid w:val="001760F3"/>
    <w:rsid w:val="001927B1"/>
    <w:rsid w:val="001C1B6F"/>
    <w:rsid w:val="001C672E"/>
    <w:rsid w:val="001D4CBB"/>
    <w:rsid w:val="001E603D"/>
    <w:rsid w:val="00212A1F"/>
    <w:rsid w:val="00221653"/>
    <w:rsid w:val="002241CD"/>
    <w:rsid w:val="002310BF"/>
    <w:rsid w:val="00231204"/>
    <w:rsid w:val="002329E4"/>
    <w:rsid w:val="002372FE"/>
    <w:rsid w:val="002455BB"/>
    <w:rsid w:val="0025686D"/>
    <w:rsid w:val="00260549"/>
    <w:rsid w:val="0026075B"/>
    <w:rsid w:val="002640E2"/>
    <w:rsid w:val="00274058"/>
    <w:rsid w:val="00274D6F"/>
    <w:rsid w:val="00283084"/>
    <w:rsid w:val="002856E4"/>
    <w:rsid w:val="002A5087"/>
    <w:rsid w:val="002A7843"/>
    <w:rsid w:val="002C0878"/>
    <w:rsid w:val="002C7AE1"/>
    <w:rsid w:val="002D6F6B"/>
    <w:rsid w:val="002D7ADB"/>
    <w:rsid w:val="002E361C"/>
    <w:rsid w:val="002F1C2B"/>
    <w:rsid w:val="003120B0"/>
    <w:rsid w:val="00332E9E"/>
    <w:rsid w:val="00337F00"/>
    <w:rsid w:val="00344F4B"/>
    <w:rsid w:val="003473E2"/>
    <w:rsid w:val="00350384"/>
    <w:rsid w:val="00350502"/>
    <w:rsid w:val="00364065"/>
    <w:rsid w:val="00364EC0"/>
    <w:rsid w:val="00366AD5"/>
    <w:rsid w:val="0037005C"/>
    <w:rsid w:val="003701BD"/>
    <w:rsid w:val="00373CF3"/>
    <w:rsid w:val="00394195"/>
    <w:rsid w:val="003A7E26"/>
    <w:rsid w:val="003E3623"/>
    <w:rsid w:val="003F0DEB"/>
    <w:rsid w:val="003F7346"/>
    <w:rsid w:val="00400212"/>
    <w:rsid w:val="00402B69"/>
    <w:rsid w:val="00413D9B"/>
    <w:rsid w:val="004360DB"/>
    <w:rsid w:val="0043713F"/>
    <w:rsid w:val="004601B9"/>
    <w:rsid w:val="00472EFE"/>
    <w:rsid w:val="00490F78"/>
    <w:rsid w:val="004971DF"/>
    <w:rsid w:val="004D58CF"/>
    <w:rsid w:val="004D7187"/>
    <w:rsid w:val="004F5D3C"/>
    <w:rsid w:val="00503156"/>
    <w:rsid w:val="0050411B"/>
    <w:rsid w:val="00514293"/>
    <w:rsid w:val="0052306E"/>
    <w:rsid w:val="00526092"/>
    <w:rsid w:val="00530403"/>
    <w:rsid w:val="00533763"/>
    <w:rsid w:val="005424BE"/>
    <w:rsid w:val="00542A13"/>
    <w:rsid w:val="005640C8"/>
    <w:rsid w:val="0057010F"/>
    <w:rsid w:val="00572E3E"/>
    <w:rsid w:val="0058136A"/>
    <w:rsid w:val="005845AD"/>
    <w:rsid w:val="005B7337"/>
    <w:rsid w:val="005C3788"/>
    <w:rsid w:val="005E3993"/>
    <w:rsid w:val="005F3431"/>
    <w:rsid w:val="006148BE"/>
    <w:rsid w:val="0062202B"/>
    <w:rsid w:val="0064745B"/>
    <w:rsid w:val="0065243A"/>
    <w:rsid w:val="006529D4"/>
    <w:rsid w:val="00654229"/>
    <w:rsid w:val="006851D6"/>
    <w:rsid w:val="0069017A"/>
    <w:rsid w:val="00693B40"/>
    <w:rsid w:val="00697100"/>
    <w:rsid w:val="006A0717"/>
    <w:rsid w:val="006A160C"/>
    <w:rsid w:val="006B3598"/>
    <w:rsid w:val="006B7F39"/>
    <w:rsid w:val="006D088D"/>
    <w:rsid w:val="006E70DF"/>
    <w:rsid w:val="006F290B"/>
    <w:rsid w:val="00701558"/>
    <w:rsid w:val="007046C4"/>
    <w:rsid w:val="007152FA"/>
    <w:rsid w:val="00721F8D"/>
    <w:rsid w:val="00726E4D"/>
    <w:rsid w:val="00731B24"/>
    <w:rsid w:val="007355B6"/>
    <w:rsid w:val="00740047"/>
    <w:rsid w:val="00742BB3"/>
    <w:rsid w:val="00743015"/>
    <w:rsid w:val="00751EAE"/>
    <w:rsid w:val="00767668"/>
    <w:rsid w:val="00771DB0"/>
    <w:rsid w:val="00772B84"/>
    <w:rsid w:val="0077522B"/>
    <w:rsid w:val="007812D5"/>
    <w:rsid w:val="00782209"/>
    <w:rsid w:val="00786FD7"/>
    <w:rsid w:val="007941C8"/>
    <w:rsid w:val="007A53B5"/>
    <w:rsid w:val="007A5839"/>
    <w:rsid w:val="007B0D5B"/>
    <w:rsid w:val="007B18B6"/>
    <w:rsid w:val="007C2678"/>
    <w:rsid w:val="007C5985"/>
    <w:rsid w:val="007C6F35"/>
    <w:rsid w:val="007C72CA"/>
    <w:rsid w:val="007D5F8B"/>
    <w:rsid w:val="007E38B9"/>
    <w:rsid w:val="007E38F7"/>
    <w:rsid w:val="007F0F4B"/>
    <w:rsid w:val="007F221B"/>
    <w:rsid w:val="007F42F2"/>
    <w:rsid w:val="00800D75"/>
    <w:rsid w:val="008218C2"/>
    <w:rsid w:val="00830981"/>
    <w:rsid w:val="008325A0"/>
    <w:rsid w:val="0085080C"/>
    <w:rsid w:val="00851559"/>
    <w:rsid w:val="0086200B"/>
    <w:rsid w:val="0086786C"/>
    <w:rsid w:val="00876913"/>
    <w:rsid w:val="00883A0E"/>
    <w:rsid w:val="008868BE"/>
    <w:rsid w:val="0089219D"/>
    <w:rsid w:val="008A7C71"/>
    <w:rsid w:val="008B03C5"/>
    <w:rsid w:val="008B4936"/>
    <w:rsid w:val="008B497F"/>
    <w:rsid w:val="008B4982"/>
    <w:rsid w:val="008B6B25"/>
    <w:rsid w:val="008C46D0"/>
    <w:rsid w:val="008D5C75"/>
    <w:rsid w:val="008E7A39"/>
    <w:rsid w:val="008F24C1"/>
    <w:rsid w:val="008F46A1"/>
    <w:rsid w:val="008F55BB"/>
    <w:rsid w:val="00905589"/>
    <w:rsid w:val="00905FBE"/>
    <w:rsid w:val="00943BE1"/>
    <w:rsid w:val="00950126"/>
    <w:rsid w:val="00951396"/>
    <w:rsid w:val="00956B4F"/>
    <w:rsid w:val="00962AFA"/>
    <w:rsid w:val="00973636"/>
    <w:rsid w:val="00973C87"/>
    <w:rsid w:val="009809BF"/>
    <w:rsid w:val="0098106C"/>
    <w:rsid w:val="009832D5"/>
    <w:rsid w:val="009854D4"/>
    <w:rsid w:val="0099749E"/>
    <w:rsid w:val="009B2921"/>
    <w:rsid w:val="009B7240"/>
    <w:rsid w:val="009B72E2"/>
    <w:rsid w:val="009D656B"/>
    <w:rsid w:val="009E571D"/>
    <w:rsid w:val="009F2611"/>
    <w:rsid w:val="00A0124E"/>
    <w:rsid w:val="00A12898"/>
    <w:rsid w:val="00A16B6A"/>
    <w:rsid w:val="00A22BAB"/>
    <w:rsid w:val="00A32719"/>
    <w:rsid w:val="00A406BC"/>
    <w:rsid w:val="00A42387"/>
    <w:rsid w:val="00A52DB2"/>
    <w:rsid w:val="00A54089"/>
    <w:rsid w:val="00A607AA"/>
    <w:rsid w:val="00A625EF"/>
    <w:rsid w:val="00A62738"/>
    <w:rsid w:val="00A632A3"/>
    <w:rsid w:val="00A66E50"/>
    <w:rsid w:val="00A839BD"/>
    <w:rsid w:val="00A867AF"/>
    <w:rsid w:val="00A910A2"/>
    <w:rsid w:val="00A946BA"/>
    <w:rsid w:val="00AA5B2E"/>
    <w:rsid w:val="00AA7B60"/>
    <w:rsid w:val="00AB4CB2"/>
    <w:rsid w:val="00AB71B7"/>
    <w:rsid w:val="00AC07E1"/>
    <w:rsid w:val="00AC6866"/>
    <w:rsid w:val="00AC71DC"/>
    <w:rsid w:val="00AD1D2C"/>
    <w:rsid w:val="00AF2B0D"/>
    <w:rsid w:val="00B075A3"/>
    <w:rsid w:val="00B2072A"/>
    <w:rsid w:val="00B21C97"/>
    <w:rsid w:val="00B24A51"/>
    <w:rsid w:val="00B43F17"/>
    <w:rsid w:val="00B44A83"/>
    <w:rsid w:val="00B44AD0"/>
    <w:rsid w:val="00B461E3"/>
    <w:rsid w:val="00B50851"/>
    <w:rsid w:val="00B56224"/>
    <w:rsid w:val="00B6018A"/>
    <w:rsid w:val="00B67A11"/>
    <w:rsid w:val="00B73E8F"/>
    <w:rsid w:val="00B769A4"/>
    <w:rsid w:val="00B76B01"/>
    <w:rsid w:val="00B81543"/>
    <w:rsid w:val="00B92763"/>
    <w:rsid w:val="00B92BA4"/>
    <w:rsid w:val="00B93FD3"/>
    <w:rsid w:val="00BB1F05"/>
    <w:rsid w:val="00C006D8"/>
    <w:rsid w:val="00C0720C"/>
    <w:rsid w:val="00C347A3"/>
    <w:rsid w:val="00C35CB3"/>
    <w:rsid w:val="00C37378"/>
    <w:rsid w:val="00C46D1D"/>
    <w:rsid w:val="00C52092"/>
    <w:rsid w:val="00C53277"/>
    <w:rsid w:val="00C53C42"/>
    <w:rsid w:val="00C64DF5"/>
    <w:rsid w:val="00C8289E"/>
    <w:rsid w:val="00C9203B"/>
    <w:rsid w:val="00C93A8F"/>
    <w:rsid w:val="00C9722A"/>
    <w:rsid w:val="00C97349"/>
    <w:rsid w:val="00CA1BBD"/>
    <w:rsid w:val="00CA1DB3"/>
    <w:rsid w:val="00CA427F"/>
    <w:rsid w:val="00CB2763"/>
    <w:rsid w:val="00CC3FBF"/>
    <w:rsid w:val="00CC4D03"/>
    <w:rsid w:val="00CD6E59"/>
    <w:rsid w:val="00CD7AE1"/>
    <w:rsid w:val="00CF0FD1"/>
    <w:rsid w:val="00CF39C1"/>
    <w:rsid w:val="00D045D5"/>
    <w:rsid w:val="00D13341"/>
    <w:rsid w:val="00D13B6B"/>
    <w:rsid w:val="00D26514"/>
    <w:rsid w:val="00D35711"/>
    <w:rsid w:val="00D36EFE"/>
    <w:rsid w:val="00D437FD"/>
    <w:rsid w:val="00D443DA"/>
    <w:rsid w:val="00D47EE1"/>
    <w:rsid w:val="00D51B2B"/>
    <w:rsid w:val="00D527CE"/>
    <w:rsid w:val="00D56A32"/>
    <w:rsid w:val="00D807DD"/>
    <w:rsid w:val="00DA1B8A"/>
    <w:rsid w:val="00DA60CE"/>
    <w:rsid w:val="00DB1F53"/>
    <w:rsid w:val="00DB7342"/>
    <w:rsid w:val="00DC33F9"/>
    <w:rsid w:val="00DC4F3C"/>
    <w:rsid w:val="00DD0AC5"/>
    <w:rsid w:val="00DD381C"/>
    <w:rsid w:val="00DE24FA"/>
    <w:rsid w:val="00DF3845"/>
    <w:rsid w:val="00DF55BB"/>
    <w:rsid w:val="00E0339B"/>
    <w:rsid w:val="00E105A9"/>
    <w:rsid w:val="00E12FA2"/>
    <w:rsid w:val="00E1638F"/>
    <w:rsid w:val="00E169B3"/>
    <w:rsid w:val="00E20E94"/>
    <w:rsid w:val="00E2240E"/>
    <w:rsid w:val="00E4279C"/>
    <w:rsid w:val="00E45922"/>
    <w:rsid w:val="00E46863"/>
    <w:rsid w:val="00E503A9"/>
    <w:rsid w:val="00E63801"/>
    <w:rsid w:val="00E644D0"/>
    <w:rsid w:val="00EB14FC"/>
    <w:rsid w:val="00EB4C1F"/>
    <w:rsid w:val="00EB7BD2"/>
    <w:rsid w:val="00ED5868"/>
    <w:rsid w:val="00ED6781"/>
    <w:rsid w:val="00EE15C0"/>
    <w:rsid w:val="00EE3291"/>
    <w:rsid w:val="00EE5CCB"/>
    <w:rsid w:val="00EF0F6A"/>
    <w:rsid w:val="00F00511"/>
    <w:rsid w:val="00F00F3E"/>
    <w:rsid w:val="00F020F1"/>
    <w:rsid w:val="00F07B00"/>
    <w:rsid w:val="00F41C3F"/>
    <w:rsid w:val="00F50618"/>
    <w:rsid w:val="00F51C40"/>
    <w:rsid w:val="00F55466"/>
    <w:rsid w:val="00F568BA"/>
    <w:rsid w:val="00F579B2"/>
    <w:rsid w:val="00F62FE1"/>
    <w:rsid w:val="00F630DA"/>
    <w:rsid w:val="00F75366"/>
    <w:rsid w:val="00F76CE2"/>
    <w:rsid w:val="00F904CE"/>
    <w:rsid w:val="00FA36C4"/>
    <w:rsid w:val="00FB5D29"/>
    <w:rsid w:val="00FC1156"/>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260D7DC"/>
  <w15:chartTrackingRefBased/>
  <w15:docId w15:val="{04FAFBDA-4E54-4DA5-8A66-72117F0E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087.pdf" TargetMode="External"/><Relationship Id="rId13" Type="http://schemas.openxmlformats.org/officeDocument/2006/relationships/hyperlink" Target="http://www.nevo.co.il/Law_word/law07/mekomi-0278.pdf" TargetMode="External"/><Relationship Id="rId3" Type="http://schemas.openxmlformats.org/officeDocument/2006/relationships/hyperlink" Target="http://www.nevo.co.il/Law_word/law06/tak-3700.pdf" TargetMode="External"/><Relationship Id="rId7" Type="http://schemas.openxmlformats.org/officeDocument/2006/relationships/hyperlink" Target="http://www.nevo.co.il/Law_word/law06/tak-3988.pdf" TargetMode="External"/><Relationship Id="rId12" Type="http://schemas.openxmlformats.org/officeDocument/2006/relationships/hyperlink" Target="http://www.nevo.co.il/Law_word/law07/mekomi-0169.pdf" TargetMode="External"/><Relationship Id="rId17" Type="http://schemas.openxmlformats.org/officeDocument/2006/relationships/hyperlink" Target="http://www.nevo.co.il/Law_word/law07/mekomi-0458.pdf" TargetMode="External"/><Relationship Id="rId2" Type="http://schemas.openxmlformats.org/officeDocument/2006/relationships/hyperlink" Target="http://www.nevo.co.il/Law_word/law06/tak-3577.pdf" TargetMode="External"/><Relationship Id="rId16" Type="http://schemas.openxmlformats.org/officeDocument/2006/relationships/hyperlink" Target="http://www.nevo.co.il/Law_word/law07/mekomi-0342.pdf" TargetMode="External"/><Relationship Id="rId1" Type="http://schemas.openxmlformats.org/officeDocument/2006/relationships/hyperlink" Target="http://www.nevo.co.il/Law_word/law06/tak-3203.pdf" TargetMode="External"/><Relationship Id="rId6" Type="http://schemas.openxmlformats.org/officeDocument/2006/relationships/hyperlink" Target="http://www.nevo.co.il/Law_word/law06/tak-3874.pdf" TargetMode="External"/><Relationship Id="rId11" Type="http://schemas.openxmlformats.org/officeDocument/2006/relationships/hyperlink" Target="http://www.nevo.co.il/Law_word/law07/mekomi-0145.pdf" TargetMode="External"/><Relationship Id="rId5" Type="http://schemas.openxmlformats.org/officeDocument/2006/relationships/hyperlink" Target="http://www.nevo.co.il/Law_word/law06/tak-3742.pdf" TargetMode="External"/><Relationship Id="rId15" Type="http://schemas.openxmlformats.org/officeDocument/2006/relationships/hyperlink" Target="http://www.nevo.co.il/Law_word/law07/mekomi-0312.pdf" TargetMode="External"/><Relationship Id="rId10" Type="http://schemas.openxmlformats.org/officeDocument/2006/relationships/hyperlink" Target="http://www.nevo.co.il/Law_word/law07/mekomi-0038.pdf" TargetMode="External"/><Relationship Id="rId4" Type="http://schemas.openxmlformats.org/officeDocument/2006/relationships/hyperlink" Target="http://www.nevo.co.il/Law_word/law06/tak-3727.pdf" TargetMode="External"/><Relationship Id="rId9" Type="http://schemas.openxmlformats.org/officeDocument/2006/relationships/hyperlink" Target="http://www.nevo.co.il/Law_word/law07/mekomi-0019.pdf" TargetMode="External"/><Relationship Id="rId14" Type="http://schemas.openxmlformats.org/officeDocument/2006/relationships/hyperlink" Target="http://www.nevo.co.il/Law_word/law07/mekomi-0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6838</CharactersWithSpaces>
  <SharedDoc>false</SharedDoc>
  <HLinks>
    <vt:vector size="198" baseType="variant">
      <vt:variant>
        <vt:i4>393283</vt:i4>
      </vt:variant>
      <vt:variant>
        <vt:i4>90</vt:i4>
      </vt:variant>
      <vt:variant>
        <vt:i4>0</vt:i4>
      </vt:variant>
      <vt:variant>
        <vt:i4>5</vt:i4>
      </vt:variant>
      <vt:variant>
        <vt:lpwstr>http://www.nevo.co.il/advertisements/nevo-100.doc</vt:lpwstr>
      </vt:variant>
      <vt:variant>
        <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3276843</vt:i4>
      </vt:variant>
      <vt:variant>
        <vt:i4>60</vt:i4>
      </vt:variant>
      <vt:variant>
        <vt:i4>0</vt:i4>
      </vt:variant>
      <vt:variant>
        <vt:i4>5</vt:i4>
      </vt:variant>
      <vt:variant>
        <vt:lpwstr/>
      </vt:variant>
      <vt:variant>
        <vt:lpwstr>Seif11</vt:lpwstr>
      </vt:variant>
      <vt:variant>
        <vt:i4>3145771</vt:i4>
      </vt:variant>
      <vt:variant>
        <vt:i4>54</vt:i4>
      </vt:variant>
      <vt:variant>
        <vt:i4>0</vt:i4>
      </vt:variant>
      <vt:variant>
        <vt:i4>5</vt:i4>
      </vt:variant>
      <vt:variant>
        <vt:lpwstr/>
      </vt:variant>
      <vt:variant>
        <vt:lpwstr>Seif13</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3211307</vt:i4>
      </vt:variant>
      <vt:variant>
        <vt:i4>12</vt:i4>
      </vt:variant>
      <vt:variant>
        <vt:i4>0</vt:i4>
      </vt:variant>
      <vt:variant>
        <vt:i4>5</vt:i4>
      </vt:variant>
      <vt:variant>
        <vt:lpwstr/>
      </vt:variant>
      <vt:variant>
        <vt:lpwstr>Seif12</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7405592</vt:i4>
      </vt:variant>
      <vt:variant>
        <vt:i4>48</vt:i4>
      </vt:variant>
      <vt:variant>
        <vt:i4>0</vt:i4>
      </vt:variant>
      <vt:variant>
        <vt:i4>5</vt:i4>
      </vt:variant>
      <vt:variant>
        <vt:lpwstr>http://www.nevo.co.il/Law_word/law07/mekomi-0458.pdf</vt:lpwstr>
      </vt:variant>
      <vt:variant>
        <vt:lpwstr/>
      </vt:variant>
      <vt:variant>
        <vt:i4>8126489</vt:i4>
      </vt:variant>
      <vt:variant>
        <vt:i4>45</vt:i4>
      </vt:variant>
      <vt:variant>
        <vt:i4>0</vt:i4>
      </vt:variant>
      <vt:variant>
        <vt:i4>5</vt:i4>
      </vt:variant>
      <vt:variant>
        <vt:lpwstr>http://www.nevo.co.il/Law_word/law07/mekomi-0342.pdf</vt:lpwstr>
      </vt:variant>
      <vt:variant>
        <vt:lpwstr/>
      </vt:variant>
      <vt:variant>
        <vt:i4>8126492</vt:i4>
      </vt:variant>
      <vt:variant>
        <vt:i4>42</vt:i4>
      </vt:variant>
      <vt:variant>
        <vt:i4>0</vt:i4>
      </vt:variant>
      <vt:variant>
        <vt:i4>5</vt:i4>
      </vt:variant>
      <vt:variant>
        <vt:lpwstr>http://www.nevo.co.il/Law_word/law07/mekomi-0312.pdf</vt:lpwstr>
      </vt:variant>
      <vt:variant>
        <vt:lpwstr/>
      </vt:variant>
      <vt:variant>
        <vt:i4>8257566</vt:i4>
      </vt:variant>
      <vt:variant>
        <vt:i4>39</vt:i4>
      </vt:variant>
      <vt:variant>
        <vt:i4>0</vt:i4>
      </vt:variant>
      <vt:variant>
        <vt:i4>5</vt:i4>
      </vt:variant>
      <vt:variant>
        <vt:lpwstr>http://www.nevo.co.il/Law_word/law07/mekomi-0231.pdf</vt:lpwstr>
      </vt:variant>
      <vt:variant>
        <vt:lpwstr/>
      </vt:variant>
      <vt:variant>
        <vt:i4>7798810</vt:i4>
      </vt:variant>
      <vt:variant>
        <vt:i4>36</vt:i4>
      </vt:variant>
      <vt:variant>
        <vt:i4>0</vt:i4>
      </vt:variant>
      <vt:variant>
        <vt:i4>5</vt:i4>
      </vt:variant>
      <vt:variant>
        <vt:lpwstr>http://www.nevo.co.il/Law_word/law07/mekomi-0278.pdf</vt:lpwstr>
      </vt:variant>
      <vt:variant>
        <vt:lpwstr/>
      </vt:variant>
      <vt:variant>
        <vt:i4>7667739</vt:i4>
      </vt:variant>
      <vt:variant>
        <vt:i4>33</vt:i4>
      </vt:variant>
      <vt:variant>
        <vt:i4>0</vt:i4>
      </vt:variant>
      <vt:variant>
        <vt:i4>5</vt:i4>
      </vt:variant>
      <vt:variant>
        <vt:lpwstr>http://www.nevo.co.il/Law_word/law07/mekomi-0169.pdf</vt:lpwstr>
      </vt:variant>
      <vt:variant>
        <vt:lpwstr/>
      </vt:variant>
      <vt:variant>
        <vt:i4>7929881</vt:i4>
      </vt:variant>
      <vt:variant>
        <vt:i4>30</vt:i4>
      </vt:variant>
      <vt:variant>
        <vt:i4>0</vt:i4>
      </vt:variant>
      <vt:variant>
        <vt:i4>5</vt:i4>
      </vt:variant>
      <vt:variant>
        <vt:lpwstr>http://www.nevo.co.il/Law_word/law07/mekomi-0145.pdf</vt:lpwstr>
      </vt:variant>
      <vt:variant>
        <vt:lpwstr/>
      </vt:variant>
      <vt:variant>
        <vt:i4>7667742</vt:i4>
      </vt:variant>
      <vt:variant>
        <vt:i4>27</vt:i4>
      </vt:variant>
      <vt:variant>
        <vt:i4>0</vt:i4>
      </vt:variant>
      <vt:variant>
        <vt:i4>5</vt:i4>
      </vt:variant>
      <vt:variant>
        <vt:lpwstr>http://www.nevo.co.il/Law_word/law07/mekomi-0038.pdf</vt:lpwstr>
      </vt:variant>
      <vt:variant>
        <vt:lpwstr/>
      </vt:variant>
      <vt:variant>
        <vt:i4>7602204</vt:i4>
      </vt:variant>
      <vt:variant>
        <vt:i4>24</vt:i4>
      </vt:variant>
      <vt:variant>
        <vt:i4>0</vt:i4>
      </vt:variant>
      <vt:variant>
        <vt:i4>5</vt:i4>
      </vt:variant>
      <vt:variant>
        <vt:lpwstr>http://www.nevo.co.il/Law_word/law07/mekomi-0019.pdf</vt:lpwstr>
      </vt:variant>
      <vt:variant>
        <vt:lpwstr/>
      </vt:variant>
      <vt:variant>
        <vt:i4>7667727</vt:i4>
      </vt:variant>
      <vt:variant>
        <vt:i4>21</vt:i4>
      </vt:variant>
      <vt:variant>
        <vt:i4>0</vt:i4>
      </vt:variant>
      <vt:variant>
        <vt:i4>5</vt:i4>
      </vt:variant>
      <vt:variant>
        <vt:lpwstr>http://www.nevo.co.il/Law_word/law06/tak-4087.pdf</vt:lpwstr>
      </vt:variant>
      <vt:variant>
        <vt:lpwstr/>
      </vt:variant>
      <vt:variant>
        <vt:i4>7471113</vt:i4>
      </vt:variant>
      <vt:variant>
        <vt:i4>18</vt:i4>
      </vt:variant>
      <vt:variant>
        <vt:i4>0</vt:i4>
      </vt:variant>
      <vt:variant>
        <vt:i4>5</vt:i4>
      </vt:variant>
      <vt:variant>
        <vt:lpwstr>http://www.nevo.co.il/Law_word/law06/tak-3988.pdf</vt:lpwstr>
      </vt:variant>
      <vt:variant>
        <vt:lpwstr/>
      </vt:variant>
      <vt:variant>
        <vt:i4>8192004</vt:i4>
      </vt:variant>
      <vt:variant>
        <vt:i4>15</vt:i4>
      </vt:variant>
      <vt:variant>
        <vt:i4>0</vt:i4>
      </vt:variant>
      <vt:variant>
        <vt:i4>5</vt:i4>
      </vt:variant>
      <vt:variant>
        <vt:lpwstr>http://www.nevo.co.il/Law_word/law06/tak-3874.pdf</vt:lpwstr>
      </vt:variant>
      <vt:variant>
        <vt:lpwstr/>
      </vt:variant>
      <vt:variant>
        <vt:i4>8257549</vt:i4>
      </vt:variant>
      <vt:variant>
        <vt:i4>12</vt:i4>
      </vt:variant>
      <vt:variant>
        <vt:i4>0</vt:i4>
      </vt:variant>
      <vt:variant>
        <vt:i4>5</vt:i4>
      </vt:variant>
      <vt:variant>
        <vt:lpwstr>http://www.nevo.co.il/Law_word/law06/tak-3742.pdf</vt:lpwstr>
      </vt:variant>
      <vt:variant>
        <vt:lpwstr/>
      </vt:variant>
      <vt:variant>
        <vt:i4>7864328</vt:i4>
      </vt:variant>
      <vt:variant>
        <vt:i4>9</vt:i4>
      </vt:variant>
      <vt:variant>
        <vt:i4>0</vt:i4>
      </vt:variant>
      <vt:variant>
        <vt:i4>5</vt:i4>
      </vt:variant>
      <vt:variant>
        <vt:lpwstr>http://www.nevo.co.il/Law_word/law06/tak-3727.pdf</vt:lpwstr>
      </vt:variant>
      <vt:variant>
        <vt:lpwstr/>
      </vt:variant>
      <vt:variant>
        <vt:i4>7995407</vt:i4>
      </vt:variant>
      <vt:variant>
        <vt:i4>6</vt:i4>
      </vt:variant>
      <vt:variant>
        <vt:i4>0</vt:i4>
      </vt:variant>
      <vt:variant>
        <vt:i4>5</vt:i4>
      </vt:variant>
      <vt:variant>
        <vt:lpwstr>http://www.nevo.co.il/Law_word/law06/tak-3700.pdf</vt:lpwstr>
      </vt:variant>
      <vt:variant>
        <vt:lpwstr/>
      </vt:variant>
      <vt:variant>
        <vt:i4>8192010</vt:i4>
      </vt:variant>
      <vt:variant>
        <vt:i4>3</vt:i4>
      </vt:variant>
      <vt:variant>
        <vt:i4>0</vt:i4>
      </vt:variant>
      <vt:variant>
        <vt:i4>5</vt:i4>
      </vt:variant>
      <vt:variant>
        <vt:lpwstr>http://www.nevo.co.il/Law_word/law06/tak-3577.pdf</vt:lpwstr>
      </vt:variant>
      <vt:variant>
        <vt:lpwstr/>
      </vt:variant>
      <vt:variant>
        <vt:i4>7995401</vt:i4>
      </vt:variant>
      <vt:variant>
        <vt:i4>0</vt:i4>
      </vt:variant>
      <vt:variant>
        <vt:i4>0</vt:i4>
      </vt:variant>
      <vt:variant>
        <vt:i4>5</vt:i4>
      </vt:variant>
      <vt:variant>
        <vt:lpwstr>http://www.nevo.co.il/Law_word/law06/tak-3203.pdf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לכפר-סבא (מודעות ושלטים), תשל"ד-1974</vt:lpwstr>
  </property>
  <property fmtid="{D5CDD505-2E9C-101B-9397-08002B2CF9AE}" pid="5" name="LAWNUMBER">
    <vt:lpwstr>015_008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246X;250X;255X;259X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שילוט</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LINKK1">
    <vt:lpwstr/>
  </property>
</Properties>
</file>