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2BCBF" w14:textId="77777777" w:rsidR="009E5B45" w:rsidRDefault="009E5B45" w:rsidP="00FB19D7">
      <w:pPr>
        <w:pStyle w:val="big-header"/>
        <w:ind w:left="0" w:right="1134"/>
        <w:outlineLvl w:val="0"/>
        <w:rPr>
          <w:rFonts w:cs="FrankRuehl" w:hint="cs"/>
          <w:sz w:val="32"/>
          <w:rtl/>
        </w:rPr>
      </w:pPr>
      <w:r>
        <w:rPr>
          <w:rFonts w:cs="FrankRuehl" w:hint="cs"/>
          <w:sz w:val="32"/>
          <w:rtl/>
        </w:rPr>
        <w:t xml:space="preserve">חוק עזר </w:t>
      </w:r>
      <w:r w:rsidR="00FB19D7">
        <w:rPr>
          <w:rFonts w:cs="FrankRuehl" w:hint="cs"/>
          <w:sz w:val="32"/>
          <w:rtl/>
        </w:rPr>
        <w:t>לנתניה</w:t>
      </w:r>
      <w:r>
        <w:rPr>
          <w:rFonts w:cs="FrankRuehl" w:hint="cs"/>
          <w:sz w:val="32"/>
          <w:rtl/>
        </w:rPr>
        <w:t xml:space="preserve"> (</w:t>
      </w:r>
      <w:r w:rsidR="00154A5B">
        <w:rPr>
          <w:rFonts w:cs="FrankRuehl" w:hint="cs"/>
          <w:sz w:val="32"/>
          <w:rtl/>
        </w:rPr>
        <w:t>שטחים ציבוריים פתוחים), תשע"</w:t>
      </w:r>
      <w:r w:rsidR="00FB19D7">
        <w:rPr>
          <w:rFonts w:cs="FrankRuehl" w:hint="cs"/>
          <w:sz w:val="32"/>
          <w:rtl/>
        </w:rPr>
        <w:t>ד</w:t>
      </w:r>
      <w:r w:rsidR="00154A5B">
        <w:rPr>
          <w:rFonts w:cs="FrankRuehl" w:hint="cs"/>
          <w:sz w:val="32"/>
          <w:rtl/>
        </w:rPr>
        <w:t>-2013</w:t>
      </w:r>
    </w:p>
    <w:p w14:paraId="09DFB5A5" w14:textId="77777777" w:rsidR="00154A5B" w:rsidRPr="00154A5B" w:rsidRDefault="00154A5B" w:rsidP="00154A5B">
      <w:pPr>
        <w:spacing w:line="320" w:lineRule="auto"/>
        <w:jc w:val="left"/>
        <w:rPr>
          <w:rFonts w:cs="FrankRuehl"/>
          <w:szCs w:val="26"/>
          <w:rtl/>
        </w:rPr>
      </w:pPr>
    </w:p>
    <w:p w14:paraId="66482EA4" w14:textId="77777777" w:rsidR="00154A5B" w:rsidRDefault="00154A5B" w:rsidP="00154A5B">
      <w:pPr>
        <w:spacing w:line="320" w:lineRule="auto"/>
        <w:jc w:val="left"/>
        <w:rPr>
          <w:rtl/>
        </w:rPr>
      </w:pPr>
    </w:p>
    <w:p w14:paraId="7A323027" w14:textId="77777777" w:rsidR="00154A5B" w:rsidRPr="00154A5B" w:rsidRDefault="00154A5B" w:rsidP="00154A5B">
      <w:pPr>
        <w:spacing w:line="320" w:lineRule="auto"/>
        <w:jc w:val="left"/>
        <w:rPr>
          <w:rFonts w:cs="Miriam"/>
          <w:szCs w:val="22"/>
        </w:rPr>
      </w:pPr>
      <w:r w:rsidRPr="00154A5B">
        <w:rPr>
          <w:rFonts w:cs="Miriam"/>
          <w:szCs w:val="22"/>
          <w:rtl/>
        </w:rPr>
        <w:t>רשויות ומשפט מנהלי</w:t>
      </w:r>
      <w:r w:rsidRPr="00154A5B">
        <w:rPr>
          <w:rFonts w:cs="FrankRuehl"/>
          <w:szCs w:val="26"/>
        </w:rPr>
        <w:t xml:space="preserve"> – </w:t>
      </w:r>
      <w:r w:rsidRPr="00154A5B">
        <w:rPr>
          <w:rFonts w:cs="FrankRuehl"/>
          <w:szCs w:val="26"/>
          <w:rtl/>
        </w:rPr>
        <w:t>רשויות מקומיות</w:t>
      </w:r>
      <w:r w:rsidRPr="00154A5B">
        <w:rPr>
          <w:rFonts w:cs="FrankRuehl"/>
          <w:szCs w:val="26"/>
        </w:rPr>
        <w:t xml:space="preserve"> – </w:t>
      </w:r>
      <w:r w:rsidRPr="00154A5B">
        <w:rPr>
          <w:rFonts w:cs="FrankRuehl"/>
          <w:szCs w:val="26"/>
          <w:rtl/>
        </w:rPr>
        <w:t>חוקי עזר</w:t>
      </w:r>
    </w:p>
    <w:p w14:paraId="726E3B8E" w14:textId="77777777" w:rsidR="009E5B45" w:rsidRDefault="009E5B4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467E2" w:rsidRPr="008467E2" w14:paraId="412A5828" w14:textId="77777777" w:rsidTr="008467E2">
        <w:tblPrEx>
          <w:tblCellMar>
            <w:top w:w="0" w:type="dxa"/>
            <w:bottom w:w="0" w:type="dxa"/>
          </w:tblCellMar>
        </w:tblPrEx>
        <w:tc>
          <w:tcPr>
            <w:tcW w:w="1247" w:type="dxa"/>
          </w:tcPr>
          <w:p w14:paraId="09EFAC4D" w14:textId="77777777" w:rsidR="008467E2" w:rsidRPr="008467E2" w:rsidRDefault="008467E2" w:rsidP="008467E2">
            <w:pPr>
              <w:spacing w:line="240" w:lineRule="auto"/>
              <w:jc w:val="left"/>
              <w:rPr>
                <w:rFonts w:cs="Frankruhel"/>
                <w:sz w:val="24"/>
                <w:rtl/>
              </w:rPr>
            </w:pPr>
            <w:r>
              <w:rPr>
                <w:sz w:val="24"/>
                <w:rtl/>
              </w:rPr>
              <w:t xml:space="preserve">סעיף 1 </w:t>
            </w:r>
          </w:p>
        </w:tc>
        <w:tc>
          <w:tcPr>
            <w:tcW w:w="5669" w:type="dxa"/>
          </w:tcPr>
          <w:p w14:paraId="4AB1C73C" w14:textId="77777777" w:rsidR="008467E2" w:rsidRPr="008467E2" w:rsidRDefault="008467E2" w:rsidP="008467E2">
            <w:pPr>
              <w:spacing w:line="240" w:lineRule="auto"/>
              <w:jc w:val="left"/>
              <w:rPr>
                <w:rFonts w:cs="Frankruhel"/>
                <w:sz w:val="24"/>
                <w:rtl/>
              </w:rPr>
            </w:pPr>
            <w:r>
              <w:rPr>
                <w:sz w:val="24"/>
                <w:rtl/>
              </w:rPr>
              <w:t>הגדרות</w:t>
            </w:r>
          </w:p>
        </w:tc>
        <w:tc>
          <w:tcPr>
            <w:tcW w:w="567" w:type="dxa"/>
          </w:tcPr>
          <w:p w14:paraId="21352AA8" w14:textId="77777777" w:rsidR="008467E2" w:rsidRPr="008467E2" w:rsidRDefault="008467E2" w:rsidP="008467E2">
            <w:pPr>
              <w:spacing w:line="240" w:lineRule="auto"/>
              <w:jc w:val="left"/>
              <w:rPr>
                <w:rStyle w:val="Hyperlink"/>
                <w:rtl/>
              </w:rPr>
            </w:pPr>
            <w:hyperlink w:anchor="Seif1" w:tooltip="הגדרות" w:history="1">
              <w:r w:rsidRPr="008467E2">
                <w:rPr>
                  <w:rStyle w:val="Hyperlink"/>
                </w:rPr>
                <w:t>Go</w:t>
              </w:r>
            </w:hyperlink>
          </w:p>
        </w:tc>
        <w:tc>
          <w:tcPr>
            <w:tcW w:w="850" w:type="dxa"/>
          </w:tcPr>
          <w:p w14:paraId="0FB22B0D"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467E2" w:rsidRPr="008467E2" w14:paraId="4509988D" w14:textId="77777777" w:rsidTr="008467E2">
        <w:tblPrEx>
          <w:tblCellMar>
            <w:top w:w="0" w:type="dxa"/>
            <w:bottom w:w="0" w:type="dxa"/>
          </w:tblCellMar>
        </w:tblPrEx>
        <w:tc>
          <w:tcPr>
            <w:tcW w:w="1247" w:type="dxa"/>
          </w:tcPr>
          <w:p w14:paraId="1084C67C" w14:textId="77777777" w:rsidR="008467E2" w:rsidRPr="008467E2" w:rsidRDefault="008467E2" w:rsidP="008467E2">
            <w:pPr>
              <w:spacing w:line="240" w:lineRule="auto"/>
              <w:jc w:val="left"/>
              <w:rPr>
                <w:rFonts w:cs="Frankruhel"/>
                <w:sz w:val="24"/>
                <w:rtl/>
              </w:rPr>
            </w:pPr>
            <w:r>
              <w:rPr>
                <w:sz w:val="24"/>
                <w:rtl/>
              </w:rPr>
              <w:t xml:space="preserve">סעיף 2 </w:t>
            </w:r>
          </w:p>
        </w:tc>
        <w:tc>
          <w:tcPr>
            <w:tcW w:w="5669" w:type="dxa"/>
          </w:tcPr>
          <w:p w14:paraId="50BF2F41" w14:textId="77777777" w:rsidR="008467E2" w:rsidRPr="008467E2" w:rsidRDefault="008467E2" w:rsidP="008467E2">
            <w:pPr>
              <w:spacing w:line="240" w:lineRule="auto"/>
              <w:jc w:val="left"/>
              <w:rPr>
                <w:rFonts w:cs="Frankruhel"/>
                <w:sz w:val="24"/>
                <w:rtl/>
              </w:rPr>
            </w:pPr>
            <w:r>
              <w:rPr>
                <w:sz w:val="24"/>
                <w:rtl/>
              </w:rPr>
              <w:t>היטל שטחים ציבוריים פתוחים</w:t>
            </w:r>
          </w:p>
        </w:tc>
        <w:tc>
          <w:tcPr>
            <w:tcW w:w="567" w:type="dxa"/>
          </w:tcPr>
          <w:p w14:paraId="5184B0E5" w14:textId="77777777" w:rsidR="008467E2" w:rsidRPr="008467E2" w:rsidRDefault="008467E2" w:rsidP="008467E2">
            <w:pPr>
              <w:spacing w:line="240" w:lineRule="auto"/>
              <w:jc w:val="left"/>
              <w:rPr>
                <w:rStyle w:val="Hyperlink"/>
                <w:rtl/>
              </w:rPr>
            </w:pPr>
            <w:hyperlink w:anchor="Seif2" w:tooltip="היטל שטחים ציבוריים פתוחים" w:history="1">
              <w:r w:rsidRPr="008467E2">
                <w:rPr>
                  <w:rStyle w:val="Hyperlink"/>
                </w:rPr>
                <w:t>Go</w:t>
              </w:r>
            </w:hyperlink>
          </w:p>
        </w:tc>
        <w:tc>
          <w:tcPr>
            <w:tcW w:w="850" w:type="dxa"/>
          </w:tcPr>
          <w:p w14:paraId="6A832AB0"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467E2" w:rsidRPr="008467E2" w14:paraId="7FB00C4E" w14:textId="77777777" w:rsidTr="008467E2">
        <w:tblPrEx>
          <w:tblCellMar>
            <w:top w:w="0" w:type="dxa"/>
            <w:bottom w:w="0" w:type="dxa"/>
          </w:tblCellMar>
        </w:tblPrEx>
        <w:tc>
          <w:tcPr>
            <w:tcW w:w="1247" w:type="dxa"/>
          </w:tcPr>
          <w:p w14:paraId="1C2E214E" w14:textId="77777777" w:rsidR="008467E2" w:rsidRPr="008467E2" w:rsidRDefault="008467E2" w:rsidP="008467E2">
            <w:pPr>
              <w:spacing w:line="240" w:lineRule="auto"/>
              <w:jc w:val="left"/>
              <w:rPr>
                <w:rFonts w:cs="Frankruhel"/>
                <w:sz w:val="24"/>
                <w:rtl/>
              </w:rPr>
            </w:pPr>
            <w:r>
              <w:rPr>
                <w:sz w:val="24"/>
                <w:rtl/>
              </w:rPr>
              <w:t xml:space="preserve">סעיף 3 </w:t>
            </w:r>
          </w:p>
        </w:tc>
        <w:tc>
          <w:tcPr>
            <w:tcW w:w="5669" w:type="dxa"/>
          </w:tcPr>
          <w:p w14:paraId="30C07D23" w14:textId="77777777" w:rsidR="008467E2" w:rsidRPr="008467E2" w:rsidRDefault="008467E2" w:rsidP="008467E2">
            <w:pPr>
              <w:spacing w:line="240" w:lineRule="auto"/>
              <w:jc w:val="left"/>
              <w:rPr>
                <w:rFonts w:cs="Frankruhel"/>
                <w:sz w:val="24"/>
                <w:rtl/>
              </w:rPr>
            </w:pPr>
            <w:r>
              <w:rPr>
                <w:sz w:val="24"/>
                <w:rtl/>
              </w:rPr>
              <w:t>החיוב בהיטל</w:t>
            </w:r>
          </w:p>
        </w:tc>
        <w:tc>
          <w:tcPr>
            <w:tcW w:w="567" w:type="dxa"/>
          </w:tcPr>
          <w:p w14:paraId="638D6C59" w14:textId="77777777" w:rsidR="008467E2" w:rsidRPr="008467E2" w:rsidRDefault="008467E2" w:rsidP="008467E2">
            <w:pPr>
              <w:spacing w:line="240" w:lineRule="auto"/>
              <w:jc w:val="left"/>
              <w:rPr>
                <w:rStyle w:val="Hyperlink"/>
                <w:rtl/>
              </w:rPr>
            </w:pPr>
            <w:hyperlink w:anchor="Seif3" w:tooltip="החיוב בהיטל" w:history="1">
              <w:r w:rsidRPr="008467E2">
                <w:rPr>
                  <w:rStyle w:val="Hyperlink"/>
                </w:rPr>
                <w:t>Go</w:t>
              </w:r>
            </w:hyperlink>
          </w:p>
        </w:tc>
        <w:tc>
          <w:tcPr>
            <w:tcW w:w="850" w:type="dxa"/>
          </w:tcPr>
          <w:p w14:paraId="43827ADB"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467E2" w:rsidRPr="008467E2" w14:paraId="3D7EC705" w14:textId="77777777" w:rsidTr="008467E2">
        <w:tblPrEx>
          <w:tblCellMar>
            <w:top w:w="0" w:type="dxa"/>
            <w:bottom w:w="0" w:type="dxa"/>
          </w:tblCellMar>
        </w:tblPrEx>
        <w:tc>
          <w:tcPr>
            <w:tcW w:w="1247" w:type="dxa"/>
          </w:tcPr>
          <w:p w14:paraId="1FD509FE" w14:textId="77777777" w:rsidR="008467E2" w:rsidRPr="008467E2" w:rsidRDefault="008467E2" w:rsidP="008467E2">
            <w:pPr>
              <w:spacing w:line="240" w:lineRule="auto"/>
              <w:jc w:val="left"/>
              <w:rPr>
                <w:rFonts w:cs="Frankruhel"/>
                <w:sz w:val="24"/>
                <w:rtl/>
              </w:rPr>
            </w:pPr>
            <w:r>
              <w:rPr>
                <w:sz w:val="24"/>
                <w:rtl/>
              </w:rPr>
              <w:t xml:space="preserve">סעיף 4 </w:t>
            </w:r>
          </w:p>
        </w:tc>
        <w:tc>
          <w:tcPr>
            <w:tcW w:w="5669" w:type="dxa"/>
          </w:tcPr>
          <w:p w14:paraId="4AED2047" w14:textId="77777777" w:rsidR="008467E2" w:rsidRPr="008467E2" w:rsidRDefault="008467E2" w:rsidP="008467E2">
            <w:pPr>
              <w:spacing w:line="240" w:lineRule="auto"/>
              <w:jc w:val="left"/>
              <w:rPr>
                <w:rFonts w:cs="Frankruhel"/>
                <w:sz w:val="24"/>
                <w:rtl/>
              </w:rPr>
            </w:pPr>
            <w:r>
              <w:rPr>
                <w:sz w:val="24"/>
                <w:rtl/>
              </w:rPr>
              <w:t>חישוב ההיטל</w:t>
            </w:r>
          </w:p>
        </w:tc>
        <w:tc>
          <w:tcPr>
            <w:tcW w:w="567" w:type="dxa"/>
          </w:tcPr>
          <w:p w14:paraId="05FC16D1" w14:textId="77777777" w:rsidR="008467E2" w:rsidRPr="008467E2" w:rsidRDefault="008467E2" w:rsidP="008467E2">
            <w:pPr>
              <w:spacing w:line="240" w:lineRule="auto"/>
              <w:jc w:val="left"/>
              <w:rPr>
                <w:rStyle w:val="Hyperlink"/>
                <w:rtl/>
              </w:rPr>
            </w:pPr>
            <w:hyperlink w:anchor="Seif4" w:tooltip="חישוב ההיטל" w:history="1">
              <w:r w:rsidRPr="008467E2">
                <w:rPr>
                  <w:rStyle w:val="Hyperlink"/>
                </w:rPr>
                <w:t>Go</w:t>
              </w:r>
            </w:hyperlink>
          </w:p>
        </w:tc>
        <w:tc>
          <w:tcPr>
            <w:tcW w:w="850" w:type="dxa"/>
          </w:tcPr>
          <w:p w14:paraId="33040D4B"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467E2" w:rsidRPr="008467E2" w14:paraId="393121B1" w14:textId="77777777" w:rsidTr="008467E2">
        <w:tblPrEx>
          <w:tblCellMar>
            <w:top w:w="0" w:type="dxa"/>
            <w:bottom w:w="0" w:type="dxa"/>
          </w:tblCellMar>
        </w:tblPrEx>
        <w:tc>
          <w:tcPr>
            <w:tcW w:w="1247" w:type="dxa"/>
          </w:tcPr>
          <w:p w14:paraId="43A5DD50" w14:textId="77777777" w:rsidR="008467E2" w:rsidRPr="008467E2" w:rsidRDefault="008467E2" w:rsidP="008467E2">
            <w:pPr>
              <w:spacing w:line="240" w:lineRule="auto"/>
              <w:jc w:val="left"/>
              <w:rPr>
                <w:rFonts w:cs="Frankruhel"/>
                <w:sz w:val="24"/>
                <w:rtl/>
              </w:rPr>
            </w:pPr>
            <w:r>
              <w:rPr>
                <w:sz w:val="24"/>
                <w:rtl/>
              </w:rPr>
              <w:t xml:space="preserve">סעיף 5 </w:t>
            </w:r>
          </w:p>
        </w:tc>
        <w:tc>
          <w:tcPr>
            <w:tcW w:w="5669" w:type="dxa"/>
          </w:tcPr>
          <w:p w14:paraId="4D281F60" w14:textId="77777777" w:rsidR="008467E2" w:rsidRPr="008467E2" w:rsidRDefault="008467E2" w:rsidP="008467E2">
            <w:pPr>
              <w:spacing w:line="240" w:lineRule="auto"/>
              <w:jc w:val="left"/>
              <w:rPr>
                <w:rFonts w:cs="Frankruhel"/>
                <w:sz w:val="24"/>
                <w:rtl/>
              </w:rPr>
            </w:pPr>
            <w:r>
              <w:rPr>
                <w:sz w:val="24"/>
                <w:rtl/>
              </w:rPr>
              <w:t>דרישה לתשלום ההיטל</w:t>
            </w:r>
          </w:p>
        </w:tc>
        <w:tc>
          <w:tcPr>
            <w:tcW w:w="567" w:type="dxa"/>
          </w:tcPr>
          <w:p w14:paraId="1748937F" w14:textId="77777777" w:rsidR="008467E2" w:rsidRPr="008467E2" w:rsidRDefault="008467E2" w:rsidP="008467E2">
            <w:pPr>
              <w:spacing w:line="240" w:lineRule="auto"/>
              <w:jc w:val="left"/>
              <w:rPr>
                <w:rStyle w:val="Hyperlink"/>
                <w:rtl/>
              </w:rPr>
            </w:pPr>
            <w:hyperlink w:anchor="Seif5" w:tooltip="דרישה לתשלום ההיטל" w:history="1">
              <w:r w:rsidRPr="008467E2">
                <w:rPr>
                  <w:rStyle w:val="Hyperlink"/>
                </w:rPr>
                <w:t>Go</w:t>
              </w:r>
            </w:hyperlink>
          </w:p>
        </w:tc>
        <w:tc>
          <w:tcPr>
            <w:tcW w:w="850" w:type="dxa"/>
          </w:tcPr>
          <w:p w14:paraId="564F3F02"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467E2" w:rsidRPr="008467E2" w14:paraId="34F6741E" w14:textId="77777777" w:rsidTr="008467E2">
        <w:tblPrEx>
          <w:tblCellMar>
            <w:top w:w="0" w:type="dxa"/>
            <w:bottom w:w="0" w:type="dxa"/>
          </w:tblCellMar>
        </w:tblPrEx>
        <w:tc>
          <w:tcPr>
            <w:tcW w:w="1247" w:type="dxa"/>
          </w:tcPr>
          <w:p w14:paraId="2CE667B5" w14:textId="77777777" w:rsidR="008467E2" w:rsidRPr="008467E2" w:rsidRDefault="008467E2" w:rsidP="008467E2">
            <w:pPr>
              <w:spacing w:line="240" w:lineRule="auto"/>
              <w:jc w:val="left"/>
              <w:rPr>
                <w:rFonts w:cs="Frankruhel"/>
                <w:sz w:val="24"/>
                <w:rtl/>
              </w:rPr>
            </w:pPr>
            <w:r>
              <w:rPr>
                <w:sz w:val="24"/>
                <w:rtl/>
              </w:rPr>
              <w:t xml:space="preserve">סעיף 6 </w:t>
            </w:r>
          </w:p>
        </w:tc>
        <w:tc>
          <w:tcPr>
            <w:tcW w:w="5669" w:type="dxa"/>
          </w:tcPr>
          <w:p w14:paraId="1E254D84" w14:textId="77777777" w:rsidR="008467E2" w:rsidRPr="008467E2" w:rsidRDefault="008467E2" w:rsidP="008467E2">
            <w:pPr>
              <w:spacing w:line="240" w:lineRule="auto"/>
              <w:jc w:val="left"/>
              <w:rPr>
                <w:rFonts w:cs="Frankruhel"/>
                <w:sz w:val="24"/>
                <w:rtl/>
              </w:rPr>
            </w:pPr>
            <w:r>
              <w:rPr>
                <w:sz w:val="24"/>
                <w:rtl/>
              </w:rPr>
              <w:t>היטל בשל בנייה חורגת</w:t>
            </w:r>
          </w:p>
        </w:tc>
        <w:tc>
          <w:tcPr>
            <w:tcW w:w="567" w:type="dxa"/>
          </w:tcPr>
          <w:p w14:paraId="181B94BA" w14:textId="77777777" w:rsidR="008467E2" w:rsidRPr="008467E2" w:rsidRDefault="008467E2" w:rsidP="008467E2">
            <w:pPr>
              <w:spacing w:line="240" w:lineRule="auto"/>
              <w:jc w:val="left"/>
              <w:rPr>
                <w:rStyle w:val="Hyperlink"/>
                <w:rtl/>
              </w:rPr>
            </w:pPr>
            <w:hyperlink w:anchor="Seif6" w:tooltip="היטל בשל בנייה חורגת" w:history="1">
              <w:r w:rsidRPr="008467E2">
                <w:rPr>
                  <w:rStyle w:val="Hyperlink"/>
                </w:rPr>
                <w:t>Go</w:t>
              </w:r>
            </w:hyperlink>
          </w:p>
        </w:tc>
        <w:tc>
          <w:tcPr>
            <w:tcW w:w="850" w:type="dxa"/>
          </w:tcPr>
          <w:p w14:paraId="752559E4"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467E2" w:rsidRPr="008467E2" w14:paraId="5E0FA211" w14:textId="77777777" w:rsidTr="008467E2">
        <w:tblPrEx>
          <w:tblCellMar>
            <w:top w:w="0" w:type="dxa"/>
            <w:bottom w:w="0" w:type="dxa"/>
          </w:tblCellMar>
        </w:tblPrEx>
        <w:tc>
          <w:tcPr>
            <w:tcW w:w="1247" w:type="dxa"/>
          </w:tcPr>
          <w:p w14:paraId="6DD17923" w14:textId="77777777" w:rsidR="008467E2" w:rsidRPr="008467E2" w:rsidRDefault="008467E2" w:rsidP="008467E2">
            <w:pPr>
              <w:spacing w:line="240" w:lineRule="auto"/>
              <w:jc w:val="left"/>
              <w:rPr>
                <w:rFonts w:cs="Frankruhel"/>
                <w:sz w:val="24"/>
                <w:rtl/>
              </w:rPr>
            </w:pPr>
            <w:r>
              <w:rPr>
                <w:sz w:val="24"/>
                <w:rtl/>
              </w:rPr>
              <w:t xml:space="preserve">סעיף 7 </w:t>
            </w:r>
          </w:p>
        </w:tc>
        <w:tc>
          <w:tcPr>
            <w:tcW w:w="5669" w:type="dxa"/>
          </w:tcPr>
          <w:p w14:paraId="1821368B" w14:textId="77777777" w:rsidR="008467E2" w:rsidRPr="008467E2" w:rsidRDefault="008467E2" w:rsidP="008467E2">
            <w:pPr>
              <w:spacing w:line="240" w:lineRule="auto"/>
              <w:jc w:val="left"/>
              <w:rPr>
                <w:rFonts w:cs="Frankruhel"/>
                <w:sz w:val="24"/>
                <w:rtl/>
              </w:rPr>
            </w:pPr>
            <w:r>
              <w:rPr>
                <w:sz w:val="24"/>
                <w:rtl/>
              </w:rPr>
              <w:t>שערוך חובות בפיגור</w:t>
            </w:r>
          </w:p>
        </w:tc>
        <w:tc>
          <w:tcPr>
            <w:tcW w:w="567" w:type="dxa"/>
          </w:tcPr>
          <w:p w14:paraId="4D362BAA" w14:textId="77777777" w:rsidR="008467E2" w:rsidRPr="008467E2" w:rsidRDefault="008467E2" w:rsidP="008467E2">
            <w:pPr>
              <w:spacing w:line="240" w:lineRule="auto"/>
              <w:jc w:val="left"/>
              <w:rPr>
                <w:rStyle w:val="Hyperlink"/>
                <w:rtl/>
              </w:rPr>
            </w:pPr>
            <w:hyperlink w:anchor="Seif7" w:tooltip="שערוך חובות בפיגור" w:history="1">
              <w:r w:rsidRPr="008467E2">
                <w:rPr>
                  <w:rStyle w:val="Hyperlink"/>
                </w:rPr>
                <w:t>Go</w:t>
              </w:r>
            </w:hyperlink>
          </w:p>
        </w:tc>
        <w:tc>
          <w:tcPr>
            <w:tcW w:w="850" w:type="dxa"/>
          </w:tcPr>
          <w:p w14:paraId="3236094D"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467E2" w:rsidRPr="008467E2" w14:paraId="0B4637BB" w14:textId="77777777" w:rsidTr="008467E2">
        <w:tblPrEx>
          <w:tblCellMar>
            <w:top w:w="0" w:type="dxa"/>
            <w:bottom w:w="0" w:type="dxa"/>
          </w:tblCellMar>
        </w:tblPrEx>
        <w:tc>
          <w:tcPr>
            <w:tcW w:w="1247" w:type="dxa"/>
          </w:tcPr>
          <w:p w14:paraId="18C950E0" w14:textId="77777777" w:rsidR="008467E2" w:rsidRPr="008467E2" w:rsidRDefault="008467E2" w:rsidP="008467E2">
            <w:pPr>
              <w:spacing w:line="240" w:lineRule="auto"/>
              <w:jc w:val="left"/>
              <w:rPr>
                <w:rFonts w:cs="Frankruhel"/>
                <w:sz w:val="24"/>
                <w:rtl/>
              </w:rPr>
            </w:pPr>
            <w:r>
              <w:rPr>
                <w:sz w:val="24"/>
                <w:rtl/>
              </w:rPr>
              <w:t xml:space="preserve">סעיף 8 </w:t>
            </w:r>
          </w:p>
        </w:tc>
        <w:tc>
          <w:tcPr>
            <w:tcW w:w="5669" w:type="dxa"/>
          </w:tcPr>
          <w:p w14:paraId="7E306E06" w14:textId="77777777" w:rsidR="008467E2" w:rsidRPr="008467E2" w:rsidRDefault="008467E2" w:rsidP="008467E2">
            <w:pPr>
              <w:spacing w:line="240" w:lineRule="auto"/>
              <w:jc w:val="left"/>
              <w:rPr>
                <w:rFonts w:cs="Frankruhel"/>
                <w:sz w:val="24"/>
                <w:rtl/>
              </w:rPr>
            </w:pPr>
            <w:r>
              <w:rPr>
                <w:sz w:val="24"/>
                <w:rtl/>
              </w:rPr>
              <w:t>טעות בחיוב</w:t>
            </w:r>
          </w:p>
        </w:tc>
        <w:tc>
          <w:tcPr>
            <w:tcW w:w="567" w:type="dxa"/>
          </w:tcPr>
          <w:p w14:paraId="22F9D56A" w14:textId="77777777" w:rsidR="008467E2" w:rsidRPr="008467E2" w:rsidRDefault="008467E2" w:rsidP="008467E2">
            <w:pPr>
              <w:spacing w:line="240" w:lineRule="auto"/>
              <w:jc w:val="left"/>
              <w:rPr>
                <w:rStyle w:val="Hyperlink"/>
                <w:rtl/>
              </w:rPr>
            </w:pPr>
            <w:hyperlink w:anchor="Seif8" w:tooltip="טעות בחיוב" w:history="1">
              <w:r w:rsidRPr="008467E2">
                <w:rPr>
                  <w:rStyle w:val="Hyperlink"/>
                </w:rPr>
                <w:t>Go</w:t>
              </w:r>
            </w:hyperlink>
          </w:p>
        </w:tc>
        <w:tc>
          <w:tcPr>
            <w:tcW w:w="850" w:type="dxa"/>
          </w:tcPr>
          <w:p w14:paraId="657D1973"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67E2" w:rsidRPr="008467E2" w14:paraId="67E92DE7" w14:textId="77777777" w:rsidTr="008467E2">
        <w:tblPrEx>
          <w:tblCellMar>
            <w:top w:w="0" w:type="dxa"/>
            <w:bottom w:w="0" w:type="dxa"/>
          </w:tblCellMar>
        </w:tblPrEx>
        <w:tc>
          <w:tcPr>
            <w:tcW w:w="1247" w:type="dxa"/>
          </w:tcPr>
          <w:p w14:paraId="1FD4CA71" w14:textId="77777777" w:rsidR="008467E2" w:rsidRPr="008467E2" w:rsidRDefault="008467E2" w:rsidP="008467E2">
            <w:pPr>
              <w:spacing w:line="240" w:lineRule="auto"/>
              <w:jc w:val="left"/>
              <w:rPr>
                <w:rFonts w:cs="Frankruhel"/>
                <w:sz w:val="24"/>
                <w:rtl/>
              </w:rPr>
            </w:pPr>
            <w:r>
              <w:rPr>
                <w:sz w:val="24"/>
                <w:rtl/>
              </w:rPr>
              <w:t xml:space="preserve">סעיף 9 </w:t>
            </w:r>
          </w:p>
        </w:tc>
        <w:tc>
          <w:tcPr>
            <w:tcW w:w="5669" w:type="dxa"/>
          </w:tcPr>
          <w:p w14:paraId="41670BCB" w14:textId="77777777" w:rsidR="008467E2" w:rsidRPr="008467E2" w:rsidRDefault="008467E2" w:rsidP="008467E2">
            <w:pPr>
              <w:spacing w:line="240" w:lineRule="auto"/>
              <w:jc w:val="left"/>
              <w:rPr>
                <w:rFonts w:cs="Frankruhel"/>
                <w:sz w:val="24"/>
                <w:rtl/>
              </w:rPr>
            </w:pPr>
            <w:r>
              <w:rPr>
                <w:sz w:val="24"/>
                <w:rtl/>
              </w:rPr>
              <w:t>חיוב בבעלות משותפת</w:t>
            </w:r>
          </w:p>
        </w:tc>
        <w:tc>
          <w:tcPr>
            <w:tcW w:w="567" w:type="dxa"/>
          </w:tcPr>
          <w:p w14:paraId="293C542C" w14:textId="77777777" w:rsidR="008467E2" w:rsidRPr="008467E2" w:rsidRDefault="008467E2" w:rsidP="008467E2">
            <w:pPr>
              <w:spacing w:line="240" w:lineRule="auto"/>
              <w:jc w:val="left"/>
              <w:rPr>
                <w:rStyle w:val="Hyperlink"/>
                <w:rtl/>
              </w:rPr>
            </w:pPr>
            <w:hyperlink w:anchor="Seif9" w:tooltip="חיוב בבעלות משותפת" w:history="1">
              <w:r w:rsidRPr="008467E2">
                <w:rPr>
                  <w:rStyle w:val="Hyperlink"/>
                </w:rPr>
                <w:t>Go</w:t>
              </w:r>
            </w:hyperlink>
          </w:p>
        </w:tc>
        <w:tc>
          <w:tcPr>
            <w:tcW w:w="850" w:type="dxa"/>
          </w:tcPr>
          <w:p w14:paraId="0A75E545"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67E2" w:rsidRPr="008467E2" w14:paraId="110F019C" w14:textId="77777777" w:rsidTr="008467E2">
        <w:tblPrEx>
          <w:tblCellMar>
            <w:top w:w="0" w:type="dxa"/>
            <w:bottom w:w="0" w:type="dxa"/>
          </w:tblCellMar>
        </w:tblPrEx>
        <w:tc>
          <w:tcPr>
            <w:tcW w:w="1247" w:type="dxa"/>
          </w:tcPr>
          <w:p w14:paraId="7792ECB4" w14:textId="77777777" w:rsidR="008467E2" w:rsidRPr="008467E2" w:rsidRDefault="008467E2" w:rsidP="008467E2">
            <w:pPr>
              <w:spacing w:line="240" w:lineRule="auto"/>
              <w:jc w:val="left"/>
              <w:rPr>
                <w:rFonts w:cs="Frankruhel"/>
                <w:sz w:val="24"/>
                <w:rtl/>
              </w:rPr>
            </w:pPr>
            <w:r>
              <w:rPr>
                <w:sz w:val="24"/>
                <w:rtl/>
              </w:rPr>
              <w:t xml:space="preserve">סעיף 10 </w:t>
            </w:r>
          </w:p>
        </w:tc>
        <w:tc>
          <w:tcPr>
            <w:tcW w:w="5669" w:type="dxa"/>
          </w:tcPr>
          <w:p w14:paraId="5A8FA3E9" w14:textId="77777777" w:rsidR="008467E2" w:rsidRPr="008467E2" w:rsidRDefault="008467E2" w:rsidP="008467E2">
            <w:pPr>
              <w:spacing w:line="240" w:lineRule="auto"/>
              <w:jc w:val="left"/>
              <w:rPr>
                <w:rFonts w:cs="Frankruhel"/>
                <w:sz w:val="24"/>
                <w:rtl/>
              </w:rPr>
            </w:pPr>
            <w:r>
              <w:rPr>
                <w:sz w:val="24"/>
                <w:rtl/>
              </w:rPr>
              <w:t>אדמה חקלאית</w:t>
            </w:r>
          </w:p>
        </w:tc>
        <w:tc>
          <w:tcPr>
            <w:tcW w:w="567" w:type="dxa"/>
          </w:tcPr>
          <w:p w14:paraId="538FF87C" w14:textId="77777777" w:rsidR="008467E2" w:rsidRPr="008467E2" w:rsidRDefault="008467E2" w:rsidP="008467E2">
            <w:pPr>
              <w:spacing w:line="240" w:lineRule="auto"/>
              <w:jc w:val="left"/>
              <w:rPr>
                <w:rStyle w:val="Hyperlink"/>
                <w:rtl/>
              </w:rPr>
            </w:pPr>
            <w:hyperlink w:anchor="Seif10" w:tooltip="אדמה חקלאית" w:history="1">
              <w:r w:rsidRPr="008467E2">
                <w:rPr>
                  <w:rStyle w:val="Hyperlink"/>
                </w:rPr>
                <w:t>Go</w:t>
              </w:r>
            </w:hyperlink>
          </w:p>
        </w:tc>
        <w:tc>
          <w:tcPr>
            <w:tcW w:w="850" w:type="dxa"/>
          </w:tcPr>
          <w:p w14:paraId="553C9AE4"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67E2" w:rsidRPr="008467E2" w14:paraId="02E80DA8" w14:textId="77777777" w:rsidTr="008467E2">
        <w:tblPrEx>
          <w:tblCellMar>
            <w:top w:w="0" w:type="dxa"/>
            <w:bottom w:w="0" w:type="dxa"/>
          </w:tblCellMar>
        </w:tblPrEx>
        <w:tc>
          <w:tcPr>
            <w:tcW w:w="1247" w:type="dxa"/>
          </w:tcPr>
          <w:p w14:paraId="07BD7CEA" w14:textId="77777777" w:rsidR="008467E2" w:rsidRPr="008467E2" w:rsidRDefault="008467E2" w:rsidP="008467E2">
            <w:pPr>
              <w:spacing w:line="240" w:lineRule="auto"/>
              <w:jc w:val="left"/>
              <w:rPr>
                <w:rFonts w:cs="Frankruhel"/>
                <w:sz w:val="24"/>
                <w:rtl/>
              </w:rPr>
            </w:pPr>
            <w:r>
              <w:rPr>
                <w:sz w:val="24"/>
                <w:rtl/>
              </w:rPr>
              <w:t xml:space="preserve">סעיף 11 </w:t>
            </w:r>
          </w:p>
        </w:tc>
        <w:tc>
          <w:tcPr>
            <w:tcW w:w="5669" w:type="dxa"/>
          </w:tcPr>
          <w:p w14:paraId="0B6DDC2D" w14:textId="77777777" w:rsidR="008467E2" w:rsidRPr="008467E2" w:rsidRDefault="008467E2" w:rsidP="008467E2">
            <w:pPr>
              <w:spacing w:line="240" w:lineRule="auto"/>
              <w:jc w:val="left"/>
              <w:rPr>
                <w:rFonts w:cs="Frankruhel"/>
                <w:sz w:val="24"/>
                <w:rtl/>
              </w:rPr>
            </w:pPr>
            <w:r>
              <w:rPr>
                <w:sz w:val="24"/>
                <w:rtl/>
              </w:rPr>
              <w:t>חיוב בהיטל בשל שטח המיועד להפקעה</w:t>
            </w:r>
          </w:p>
        </w:tc>
        <w:tc>
          <w:tcPr>
            <w:tcW w:w="567" w:type="dxa"/>
          </w:tcPr>
          <w:p w14:paraId="10A4628C" w14:textId="77777777" w:rsidR="008467E2" w:rsidRPr="008467E2" w:rsidRDefault="008467E2" w:rsidP="008467E2">
            <w:pPr>
              <w:spacing w:line="240" w:lineRule="auto"/>
              <w:jc w:val="left"/>
              <w:rPr>
                <w:rStyle w:val="Hyperlink"/>
                <w:rtl/>
              </w:rPr>
            </w:pPr>
            <w:hyperlink w:anchor="Seif11" w:tooltip="חיוב בהיטל בשל שטח המיועד להפקעה" w:history="1">
              <w:r w:rsidRPr="008467E2">
                <w:rPr>
                  <w:rStyle w:val="Hyperlink"/>
                </w:rPr>
                <w:t>Go</w:t>
              </w:r>
            </w:hyperlink>
          </w:p>
        </w:tc>
        <w:tc>
          <w:tcPr>
            <w:tcW w:w="850" w:type="dxa"/>
          </w:tcPr>
          <w:p w14:paraId="0D65512E"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67E2" w:rsidRPr="008467E2" w14:paraId="5C2C874D" w14:textId="77777777" w:rsidTr="008467E2">
        <w:tblPrEx>
          <w:tblCellMar>
            <w:top w:w="0" w:type="dxa"/>
            <w:bottom w:w="0" w:type="dxa"/>
          </w:tblCellMar>
        </w:tblPrEx>
        <w:tc>
          <w:tcPr>
            <w:tcW w:w="1247" w:type="dxa"/>
          </w:tcPr>
          <w:p w14:paraId="1B60A580" w14:textId="77777777" w:rsidR="008467E2" w:rsidRPr="008467E2" w:rsidRDefault="008467E2" w:rsidP="008467E2">
            <w:pPr>
              <w:spacing w:line="240" w:lineRule="auto"/>
              <w:jc w:val="left"/>
              <w:rPr>
                <w:rFonts w:cs="Frankruhel"/>
                <w:sz w:val="24"/>
                <w:rtl/>
              </w:rPr>
            </w:pPr>
            <w:r>
              <w:rPr>
                <w:sz w:val="24"/>
                <w:rtl/>
              </w:rPr>
              <w:t xml:space="preserve">סעיף 12 </w:t>
            </w:r>
          </w:p>
        </w:tc>
        <w:tc>
          <w:tcPr>
            <w:tcW w:w="5669" w:type="dxa"/>
          </w:tcPr>
          <w:p w14:paraId="65B9CD35" w14:textId="77777777" w:rsidR="008467E2" w:rsidRPr="008467E2" w:rsidRDefault="008467E2" w:rsidP="008467E2">
            <w:pPr>
              <w:spacing w:line="240" w:lineRule="auto"/>
              <w:jc w:val="left"/>
              <w:rPr>
                <w:rFonts w:cs="Frankruhel"/>
                <w:sz w:val="24"/>
                <w:rtl/>
              </w:rPr>
            </w:pPr>
            <w:r>
              <w:rPr>
                <w:sz w:val="24"/>
                <w:rtl/>
              </w:rPr>
              <w:t>קרן ייעודית</w:t>
            </w:r>
          </w:p>
        </w:tc>
        <w:tc>
          <w:tcPr>
            <w:tcW w:w="567" w:type="dxa"/>
          </w:tcPr>
          <w:p w14:paraId="24025375" w14:textId="77777777" w:rsidR="008467E2" w:rsidRPr="008467E2" w:rsidRDefault="008467E2" w:rsidP="008467E2">
            <w:pPr>
              <w:spacing w:line="240" w:lineRule="auto"/>
              <w:jc w:val="left"/>
              <w:rPr>
                <w:rStyle w:val="Hyperlink"/>
                <w:rtl/>
              </w:rPr>
            </w:pPr>
            <w:hyperlink w:anchor="Seif12" w:tooltip="קרן ייעודית" w:history="1">
              <w:r w:rsidRPr="008467E2">
                <w:rPr>
                  <w:rStyle w:val="Hyperlink"/>
                </w:rPr>
                <w:t>Go</w:t>
              </w:r>
            </w:hyperlink>
          </w:p>
        </w:tc>
        <w:tc>
          <w:tcPr>
            <w:tcW w:w="850" w:type="dxa"/>
          </w:tcPr>
          <w:p w14:paraId="084863E2"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67E2" w:rsidRPr="008467E2" w14:paraId="00B0A49D" w14:textId="77777777" w:rsidTr="008467E2">
        <w:tblPrEx>
          <w:tblCellMar>
            <w:top w:w="0" w:type="dxa"/>
            <w:bottom w:w="0" w:type="dxa"/>
          </w:tblCellMar>
        </w:tblPrEx>
        <w:tc>
          <w:tcPr>
            <w:tcW w:w="1247" w:type="dxa"/>
          </w:tcPr>
          <w:p w14:paraId="334F89A3" w14:textId="77777777" w:rsidR="008467E2" w:rsidRPr="008467E2" w:rsidRDefault="008467E2" w:rsidP="008467E2">
            <w:pPr>
              <w:spacing w:line="240" w:lineRule="auto"/>
              <w:jc w:val="left"/>
              <w:rPr>
                <w:rFonts w:cs="Frankruhel"/>
                <w:sz w:val="24"/>
                <w:rtl/>
              </w:rPr>
            </w:pPr>
            <w:r>
              <w:rPr>
                <w:sz w:val="24"/>
                <w:rtl/>
              </w:rPr>
              <w:t xml:space="preserve">סעיף 13 </w:t>
            </w:r>
          </w:p>
        </w:tc>
        <w:tc>
          <w:tcPr>
            <w:tcW w:w="5669" w:type="dxa"/>
          </w:tcPr>
          <w:p w14:paraId="0D6004F0" w14:textId="77777777" w:rsidR="008467E2" w:rsidRPr="008467E2" w:rsidRDefault="008467E2" w:rsidP="008467E2">
            <w:pPr>
              <w:spacing w:line="240" w:lineRule="auto"/>
              <w:jc w:val="left"/>
              <w:rPr>
                <w:rFonts w:cs="Frankruhel"/>
                <w:sz w:val="24"/>
                <w:rtl/>
              </w:rPr>
            </w:pPr>
            <w:r>
              <w:rPr>
                <w:sz w:val="24"/>
                <w:rtl/>
              </w:rPr>
              <w:t>מסירת הודעות</w:t>
            </w:r>
          </w:p>
        </w:tc>
        <w:tc>
          <w:tcPr>
            <w:tcW w:w="567" w:type="dxa"/>
          </w:tcPr>
          <w:p w14:paraId="37AA330B" w14:textId="77777777" w:rsidR="008467E2" w:rsidRPr="008467E2" w:rsidRDefault="008467E2" w:rsidP="008467E2">
            <w:pPr>
              <w:spacing w:line="240" w:lineRule="auto"/>
              <w:jc w:val="left"/>
              <w:rPr>
                <w:rStyle w:val="Hyperlink"/>
                <w:rtl/>
              </w:rPr>
            </w:pPr>
            <w:hyperlink w:anchor="Seif13" w:tooltip="מסירת הודעות" w:history="1">
              <w:r w:rsidRPr="008467E2">
                <w:rPr>
                  <w:rStyle w:val="Hyperlink"/>
                </w:rPr>
                <w:t>Go</w:t>
              </w:r>
            </w:hyperlink>
          </w:p>
        </w:tc>
        <w:tc>
          <w:tcPr>
            <w:tcW w:w="850" w:type="dxa"/>
          </w:tcPr>
          <w:p w14:paraId="17750E41"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67E2" w:rsidRPr="008467E2" w14:paraId="593B60B0" w14:textId="77777777" w:rsidTr="008467E2">
        <w:tblPrEx>
          <w:tblCellMar>
            <w:top w:w="0" w:type="dxa"/>
            <w:bottom w:w="0" w:type="dxa"/>
          </w:tblCellMar>
        </w:tblPrEx>
        <w:tc>
          <w:tcPr>
            <w:tcW w:w="1247" w:type="dxa"/>
          </w:tcPr>
          <w:p w14:paraId="13A7DC13" w14:textId="77777777" w:rsidR="008467E2" w:rsidRPr="008467E2" w:rsidRDefault="008467E2" w:rsidP="008467E2">
            <w:pPr>
              <w:spacing w:line="240" w:lineRule="auto"/>
              <w:jc w:val="left"/>
              <w:rPr>
                <w:rFonts w:cs="Frankruhel"/>
                <w:sz w:val="24"/>
                <w:rtl/>
              </w:rPr>
            </w:pPr>
            <w:r>
              <w:rPr>
                <w:sz w:val="24"/>
                <w:rtl/>
              </w:rPr>
              <w:t xml:space="preserve">סעיף 14 </w:t>
            </w:r>
          </w:p>
        </w:tc>
        <w:tc>
          <w:tcPr>
            <w:tcW w:w="5669" w:type="dxa"/>
          </w:tcPr>
          <w:p w14:paraId="29B291DB" w14:textId="77777777" w:rsidR="008467E2" w:rsidRPr="008467E2" w:rsidRDefault="008467E2" w:rsidP="008467E2">
            <w:pPr>
              <w:spacing w:line="240" w:lineRule="auto"/>
              <w:jc w:val="left"/>
              <w:rPr>
                <w:rFonts w:cs="Frankruhel"/>
                <w:sz w:val="24"/>
                <w:rtl/>
              </w:rPr>
            </w:pPr>
            <w:r>
              <w:rPr>
                <w:sz w:val="24"/>
                <w:rtl/>
              </w:rPr>
              <w:t>תיקון חוק עזר</w:t>
            </w:r>
          </w:p>
        </w:tc>
        <w:tc>
          <w:tcPr>
            <w:tcW w:w="567" w:type="dxa"/>
          </w:tcPr>
          <w:p w14:paraId="42925271" w14:textId="77777777" w:rsidR="008467E2" w:rsidRPr="008467E2" w:rsidRDefault="008467E2" w:rsidP="008467E2">
            <w:pPr>
              <w:spacing w:line="240" w:lineRule="auto"/>
              <w:jc w:val="left"/>
              <w:rPr>
                <w:rStyle w:val="Hyperlink"/>
                <w:rtl/>
              </w:rPr>
            </w:pPr>
            <w:hyperlink w:anchor="Seif14" w:tooltip="תיקון חוק עזר" w:history="1">
              <w:r w:rsidRPr="008467E2">
                <w:rPr>
                  <w:rStyle w:val="Hyperlink"/>
                </w:rPr>
                <w:t>Go</w:t>
              </w:r>
            </w:hyperlink>
          </w:p>
        </w:tc>
        <w:tc>
          <w:tcPr>
            <w:tcW w:w="850" w:type="dxa"/>
          </w:tcPr>
          <w:p w14:paraId="02718D03"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67E2" w:rsidRPr="008467E2" w14:paraId="0B920418" w14:textId="77777777" w:rsidTr="008467E2">
        <w:tblPrEx>
          <w:tblCellMar>
            <w:top w:w="0" w:type="dxa"/>
            <w:bottom w:w="0" w:type="dxa"/>
          </w:tblCellMar>
        </w:tblPrEx>
        <w:tc>
          <w:tcPr>
            <w:tcW w:w="1247" w:type="dxa"/>
          </w:tcPr>
          <w:p w14:paraId="55F92D69" w14:textId="77777777" w:rsidR="008467E2" w:rsidRPr="008467E2" w:rsidRDefault="008467E2" w:rsidP="008467E2">
            <w:pPr>
              <w:spacing w:line="240" w:lineRule="auto"/>
              <w:jc w:val="left"/>
              <w:rPr>
                <w:rFonts w:cs="Frankruhel"/>
                <w:sz w:val="24"/>
                <w:rtl/>
              </w:rPr>
            </w:pPr>
            <w:r>
              <w:rPr>
                <w:sz w:val="24"/>
                <w:rtl/>
              </w:rPr>
              <w:t xml:space="preserve">סעיף 15 </w:t>
            </w:r>
          </w:p>
        </w:tc>
        <w:tc>
          <w:tcPr>
            <w:tcW w:w="5669" w:type="dxa"/>
          </w:tcPr>
          <w:p w14:paraId="534FEE15" w14:textId="77777777" w:rsidR="008467E2" w:rsidRPr="008467E2" w:rsidRDefault="008467E2" w:rsidP="008467E2">
            <w:pPr>
              <w:spacing w:line="240" w:lineRule="auto"/>
              <w:jc w:val="left"/>
              <w:rPr>
                <w:rFonts w:cs="Frankruhel"/>
                <w:sz w:val="24"/>
                <w:rtl/>
              </w:rPr>
            </w:pPr>
            <w:r>
              <w:rPr>
                <w:sz w:val="24"/>
                <w:rtl/>
              </w:rPr>
              <w:t>מגבלת גבייה</w:t>
            </w:r>
          </w:p>
        </w:tc>
        <w:tc>
          <w:tcPr>
            <w:tcW w:w="567" w:type="dxa"/>
          </w:tcPr>
          <w:p w14:paraId="3C6D8CC5" w14:textId="77777777" w:rsidR="008467E2" w:rsidRPr="008467E2" w:rsidRDefault="008467E2" w:rsidP="008467E2">
            <w:pPr>
              <w:spacing w:line="240" w:lineRule="auto"/>
              <w:jc w:val="left"/>
              <w:rPr>
                <w:rStyle w:val="Hyperlink"/>
                <w:rtl/>
              </w:rPr>
            </w:pPr>
            <w:hyperlink w:anchor="Seif15" w:tooltip="מגבלת גבייה" w:history="1">
              <w:r w:rsidRPr="008467E2">
                <w:rPr>
                  <w:rStyle w:val="Hyperlink"/>
                </w:rPr>
                <w:t>Go</w:t>
              </w:r>
            </w:hyperlink>
          </w:p>
        </w:tc>
        <w:tc>
          <w:tcPr>
            <w:tcW w:w="850" w:type="dxa"/>
          </w:tcPr>
          <w:p w14:paraId="51BE460B"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67E2" w:rsidRPr="008467E2" w14:paraId="16C2BF45" w14:textId="77777777" w:rsidTr="008467E2">
        <w:tblPrEx>
          <w:tblCellMar>
            <w:top w:w="0" w:type="dxa"/>
            <w:bottom w:w="0" w:type="dxa"/>
          </w:tblCellMar>
        </w:tblPrEx>
        <w:tc>
          <w:tcPr>
            <w:tcW w:w="1247" w:type="dxa"/>
          </w:tcPr>
          <w:p w14:paraId="7BB3B600" w14:textId="77777777" w:rsidR="008467E2" w:rsidRPr="008467E2" w:rsidRDefault="008467E2" w:rsidP="008467E2">
            <w:pPr>
              <w:spacing w:line="240" w:lineRule="auto"/>
              <w:jc w:val="left"/>
              <w:rPr>
                <w:rFonts w:cs="Frankruhel"/>
                <w:sz w:val="24"/>
                <w:rtl/>
              </w:rPr>
            </w:pPr>
            <w:r>
              <w:rPr>
                <w:sz w:val="24"/>
                <w:rtl/>
              </w:rPr>
              <w:t xml:space="preserve">סעיף 16 </w:t>
            </w:r>
          </w:p>
        </w:tc>
        <w:tc>
          <w:tcPr>
            <w:tcW w:w="5669" w:type="dxa"/>
          </w:tcPr>
          <w:p w14:paraId="385A216D" w14:textId="77777777" w:rsidR="008467E2" w:rsidRPr="008467E2" w:rsidRDefault="008467E2" w:rsidP="008467E2">
            <w:pPr>
              <w:spacing w:line="240" w:lineRule="auto"/>
              <w:jc w:val="left"/>
              <w:rPr>
                <w:rFonts w:cs="Frankruhel"/>
                <w:sz w:val="24"/>
                <w:rtl/>
              </w:rPr>
            </w:pPr>
            <w:r>
              <w:rPr>
                <w:sz w:val="24"/>
                <w:rtl/>
              </w:rPr>
              <w:t>הוראת שעה</w:t>
            </w:r>
          </w:p>
        </w:tc>
        <w:tc>
          <w:tcPr>
            <w:tcW w:w="567" w:type="dxa"/>
          </w:tcPr>
          <w:p w14:paraId="74C11D26" w14:textId="77777777" w:rsidR="008467E2" w:rsidRPr="008467E2" w:rsidRDefault="008467E2" w:rsidP="008467E2">
            <w:pPr>
              <w:spacing w:line="240" w:lineRule="auto"/>
              <w:jc w:val="left"/>
              <w:rPr>
                <w:rStyle w:val="Hyperlink"/>
                <w:rtl/>
              </w:rPr>
            </w:pPr>
            <w:hyperlink w:anchor="Seif16" w:tooltip="הוראת שעה" w:history="1">
              <w:r w:rsidRPr="008467E2">
                <w:rPr>
                  <w:rStyle w:val="Hyperlink"/>
                </w:rPr>
                <w:t>Go</w:t>
              </w:r>
            </w:hyperlink>
          </w:p>
        </w:tc>
        <w:tc>
          <w:tcPr>
            <w:tcW w:w="850" w:type="dxa"/>
          </w:tcPr>
          <w:p w14:paraId="2F8830BE"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67E2" w:rsidRPr="008467E2" w14:paraId="72CE1C17" w14:textId="77777777" w:rsidTr="008467E2">
        <w:tblPrEx>
          <w:tblCellMar>
            <w:top w:w="0" w:type="dxa"/>
            <w:bottom w:w="0" w:type="dxa"/>
          </w:tblCellMar>
        </w:tblPrEx>
        <w:tc>
          <w:tcPr>
            <w:tcW w:w="1247" w:type="dxa"/>
          </w:tcPr>
          <w:p w14:paraId="4830702A" w14:textId="77777777" w:rsidR="008467E2" w:rsidRPr="008467E2" w:rsidRDefault="008467E2" w:rsidP="008467E2">
            <w:pPr>
              <w:spacing w:line="240" w:lineRule="auto"/>
              <w:jc w:val="left"/>
              <w:rPr>
                <w:rFonts w:cs="Frankruhel"/>
                <w:sz w:val="24"/>
                <w:rtl/>
              </w:rPr>
            </w:pPr>
            <w:r>
              <w:rPr>
                <w:sz w:val="24"/>
                <w:rtl/>
              </w:rPr>
              <w:t xml:space="preserve">סעיף 17 </w:t>
            </w:r>
          </w:p>
        </w:tc>
        <w:tc>
          <w:tcPr>
            <w:tcW w:w="5669" w:type="dxa"/>
          </w:tcPr>
          <w:p w14:paraId="054BDAA5" w14:textId="77777777" w:rsidR="008467E2" w:rsidRPr="008467E2" w:rsidRDefault="008467E2" w:rsidP="008467E2">
            <w:pPr>
              <w:spacing w:line="240" w:lineRule="auto"/>
              <w:jc w:val="left"/>
              <w:rPr>
                <w:rFonts w:cs="Frankruhel"/>
                <w:sz w:val="24"/>
                <w:rtl/>
              </w:rPr>
            </w:pPr>
            <w:r>
              <w:rPr>
                <w:sz w:val="24"/>
                <w:rtl/>
              </w:rPr>
              <w:t>הוראת שעה תיקון</w:t>
            </w:r>
          </w:p>
        </w:tc>
        <w:tc>
          <w:tcPr>
            <w:tcW w:w="567" w:type="dxa"/>
          </w:tcPr>
          <w:p w14:paraId="4A0FA82F" w14:textId="77777777" w:rsidR="008467E2" w:rsidRPr="008467E2" w:rsidRDefault="008467E2" w:rsidP="008467E2">
            <w:pPr>
              <w:spacing w:line="240" w:lineRule="auto"/>
              <w:jc w:val="left"/>
              <w:rPr>
                <w:rStyle w:val="Hyperlink"/>
                <w:rtl/>
              </w:rPr>
            </w:pPr>
            <w:hyperlink w:anchor="Seif17" w:tooltip="הוראת שעה תיקון" w:history="1">
              <w:r w:rsidRPr="008467E2">
                <w:rPr>
                  <w:rStyle w:val="Hyperlink"/>
                </w:rPr>
                <w:t>Go</w:t>
              </w:r>
            </w:hyperlink>
          </w:p>
        </w:tc>
        <w:tc>
          <w:tcPr>
            <w:tcW w:w="850" w:type="dxa"/>
          </w:tcPr>
          <w:p w14:paraId="55B3EE69"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67E2" w:rsidRPr="008467E2" w14:paraId="69609E63" w14:textId="77777777" w:rsidTr="008467E2">
        <w:tblPrEx>
          <w:tblCellMar>
            <w:top w:w="0" w:type="dxa"/>
            <w:bottom w:w="0" w:type="dxa"/>
          </w:tblCellMar>
        </w:tblPrEx>
        <w:tc>
          <w:tcPr>
            <w:tcW w:w="1247" w:type="dxa"/>
          </w:tcPr>
          <w:p w14:paraId="68189869" w14:textId="77777777" w:rsidR="008467E2" w:rsidRPr="008467E2" w:rsidRDefault="008467E2" w:rsidP="008467E2">
            <w:pPr>
              <w:spacing w:line="240" w:lineRule="auto"/>
              <w:jc w:val="left"/>
              <w:rPr>
                <w:rFonts w:cs="Frankruhel"/>
                <w:sz w:val="24"/>
                <w:rtl/>
              </w:rPr>
            </w:pPr>
          </w:p>
        </w:tc>
        <w:tc>
          <w:tcPr>
            <w:tcW w:w="5669" w:type="dxa"/>
          </w:tcPr>
          <w:p w14:paraId="129BF04E" w14:textId="77777777" w:rsidR="008467E2" w:rsidRPr="008467E2" w:rsidRDefault="008467E2" w:rsidP="008467E2">
            <w:pPr>
              <w:spacing w:line="240" w:lineRule="auto"/>
              <w:jc w:val="left"/>
              <w:rPr>
                <w:rFonts w:cs="Frankruhel"/>
                <w:sz w:val="24"/>
                <w:rtl/>
              </w:rPr>
            </w:pPr>
            <w:r>
              <w:rPr>
                <w:sz w:val="24"/>
                <w:rtl/>
              </w:rPr>
              <w:t>תוספת ראשונה</w:t>
            </w:r>
          </w:p>
        </w:tc>
        <w:tc>
          <w:tcPr>
            <w:tcW w:w="567" w:type="dxa"/>
          </w:tcPr>
          <w:p w14:paraId="035E92FE" w14:textId="77777777" w:rsidR="008467E2" w:rsidRPr="008467E2" w:rsidRDefault="008467E2" w:rsidP="008467E2">
            <w:pPr>
              <w:spacing w:line="240" w:lineRule="auto"/>
              <w:jc w:val="left"/>
              <w:rPr>
                <w:rStyle w:val="Hyperlink"/>
                <w:rtl/>
              </w:rPr>
            </w:pPr>
            <w:hyperlink w:anchor="med0" w:tooltip="תוספת ראשונה" w:history="1">
              <w:r w:rsidRPr="008467E2">
                <w:rPr>
                  <w:rStyle w:val="Hyperlink"/>
                </w:rPr>
                <w:t>Go</w:t>
              </w:r>
            </w:hyperlink>
          </w:p>
        </w:tc>
        <w:tc>
          <w:tcPr>
            <w:tcW w:w="850" w:type="dxa"/>
          </w:tcPr>
          <w:p w14:paraId="5E39C5A8"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67E2" w:rsidRPr="008467E2" w14:paraId="4EA30F50" w14:textId="77777777" w:rsidTr="008467E2">
        <w:tblPrEx>
          <w:tblCellMar>
            <w:top w:w="0" w:type="dxa"/>
            <w:bottom w:w="0" w:type="dxa"/>
          </w:tblCellMar>
        </w:tblPrEx>
        <w:tc>
          <w:tcPr>
            <w:tcW w:w="1247" w:type="dxa"/>
          </w:tcPr>
          <w:p w14:paraId="3AA92C6F" w14:textId="77777777" w:rsidR="008467E2" w:rsidRPr="008467E2" w:rsidRDefault="008467E2" w:rsidP="008467E2">
            <w:pPr>
              <w:spacing w:line="240" w:lineRule="auto"/>
              <w:jc w:val="left"/>
              <w:rPr>
                <w:rFonts w:cs="Frankruhel"/>
                <w:sz w:val="24"/>
                <w:rtl/>
              </w:rPr>
            </w:pPr>
          </w:p>
        </w:tc>
        <w:tc>
          <w:tcPr>
            <w:tcW w:w="5669" w:type="dxa"/>
          </w:tcPr>
          <w:p w14:paraId="071A6A75" w14:textId="77777777" w:rsidR="008467E2" w:rsidRPr="008467E2" w:rsidRDefault="008467E2" w:rsidP="008467E2">
            <w:pPr>
              <w:spacing w:line="240" w:lineRule="auto"/>
              <w:jc w:val="left"/>
              <w:rPr>
                <w:rFonts w:cs="Frankruhel"/>
                <w:sz w:val="24"/>
                <w:rtl/>
              </w:rPr>
            </w:pPr>
            <w:r>
              <w:rPr>
                <w:sz w:val="24"/>
                <w:rtl/>
              </w:rPr>
              <w:t>תוספת שנייה</w:t>
            </w:r>
          </w:p>
        </w:tc>
        <w:tc>
          <w:tcPr>
            <w:tcW w:w="567" w:type="dxa"/>
          </w:tcPr>
          <w:p w14:paraId="1B72AC99" w14:textId="77777777" w:rsidR="008467E2" w:rsidRPr="008467E2" w:rsidRDefault="008467E2" w:rsidP="008467E2">
            <w:pPr>
              <w:spacing w:line="240" w:lineRule="auto"/>
              <w:jc w:val="left"/>
              <w:rPr>
                <w:rStyle w:val="Hyperlink"/>
                <w:rtl/>
              </w:rPr>
            </w:pPr>
            <w:hyperlink w:anchor="med1" w:tooltip="תוספת שנייה" w:history="1">
              <w:r w:rsidRPr="008467E2">
                <w:rPr>
                  <w:rStyle w:val="Hyperlink"/>
                </w:rPr>
                <w:t>Go</w:t>
              </w:r>
            </w:hyperlink>
          </w:p>
        </w:tc>
        <w:tc>
          <w:tcPr>
            <w:tcW w:w="850" w:type="dxa"/>
          </w:tcPr>
          <w:p w14:paraId="195435DD" w14:textId="77777777" w:rsidR="008467E2" w:rsidRPr="008467E2" w:rsidRDefault="008467E2" w:rsidP="008467E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608F5A76" w14:textId="77777777" w:rsidR="009E5B45" w:rsidRDefault="009E5B45">
      <w:pPr>
        <w:pStyle w:val="big-header"/>
        <w:ind w:left="0" w:right="1134"/>
        <w:rPr>
          <w:rFonts w:cs="FrankRuehl"/>
          <w:sz w:val="32"/>
          <w:rtl/>
        </w:rPr>
      </w:pPr>
    </w:p>
    <w:p w14:paraId="768E3801" w14:textId="77777777" w:rsidR="009E5B45" w:rsidRDefault="009E5B45" w:rsidP="00FB19D7">
      <w:pPr>
        <w:pStyle w:val="big-header"/>
        <w:ind w:left="0" w:right="1134"/>
        <w:outlineLvl w:val="0"/>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FB19D7">
        <w:rPr>
          <w:rFonts w:cs="FrankRuehl" w:hint="cs"/>
          <w:sz w:val="32"/>
          <w:rtl/>
        </w:rPr>
        <w:t>לנתניה</w:t>
      </w:r>
      <w:r>
        <w:rPr>
          <w:rFonts w:cs="FrankRuehl"/>
          <w:sz w:val="32"/>
          <w:rtl/>
        </w:rPr>
        <w:t xml:space="preserve"> (</w:t>
      </w:r>
      <w:r w:rsidR="00154A5B">
        <w:rPr>
          <w:rFonts w:cs="FrankRuehl" w:hint="cs"/>
          <w:sz w:val="32"/>
          <w:rtl/>
        </w:rPr>
        <w:t>שטחים ציבוריים פתוחים), תשע"</w:t>
      </w:r>
      <w:r w:rsidR="00FB19D7">
        <w:rPr>
          <w:rFonts w:cs="FrankRuehl" w:hint="cs"/>
          <w:sz w:val="32"/>
          <w:rtl/>
        </w:rPr>
        <w:t>ד</w:t>
      </w:r>
      <w:r w:rsidR="00154A5B">
        <w:rPr>
          <w:rFonts w:cs="FrankRuehl" w:hint="cs"/>
          <w:sz w:val="32"/>
          <w:rtl/>
        </w:rPr>
        <w:t>-2013</w:t>
      </w:r>
      <w:r>
        <w:rPr>
          <w:rStyle w:val="a6"/>
          <w:rFonts w:cs="FrankRuehl"/>
          <w:sz w:val="32"/>
          <w:rtl/>
        </w:rPr>
        <w:footnoteReference w:customMarkFollows="1" w:id="1"/>
        <w:t>*</w:t>
      </w:r>
    </w:p>
    <w:p w14:paraId="49078815" w14:textId="77777777" w:rsidR="009E5B45" w:rsidRDefault="009E5B45" w:rsidP="004152CE">
      <w:pPr>
        <w:pStyle w:val="P00"/>
        <w:spacing w:before="72"/>
        <w:ind w:left="0" w:right="1134"/>
        <w:rPr>
          <w:rFonts w:cs="FrankRuehl" w:hint="cs"/>
          <w:rtl/>
          <w:lang w:val="he-IL"/>
        </w:rPr>
      </w:pPr>
      <w:r>
        <w:rPr>
          <w:rFonts w:cs="FrankRuehl" w:hint="cs"/>
          <w:rtl/>
        </w:rPr>
        <w:tab/>
      </w:r>
      <w:r>
        <w:rPr>
          <w:rFonts w:cs="FrankRuehl"/>
          <w:rtl/>
          <w:lang w:val="he-IL"/>
        </w:rPr>
        <w:t>בתוקף סמכותה לפי סעיפים 250</w:t>
      </w:r>
      <w:r>
        <w:rPr>
          <w:rFonts w:cs="FrankRuehl" w:hint="cs"/>
          <w:rtl/>
          <w:lang w:val="he-IL"/>
        </w:rPr>
        <w:t xml:space="preserve"> ו-251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(להלן </w:t>
      </w:r>
      <w:r>
        <w:rPr>
          <w:rFonts w:cs="FrankRuehl"/>
          <w:rtl/>
          <w:lang w:val="he-IL"/>
        </w:rPr>
        <w:t>–</w:t>
      </w:r>
      <w:r>
        <w:rPr>
          <w:rFonts w:cs="FrankRuehl" w:hint="cs"/>
          <w:rtl/>
          <w:lang w:val="he-IL"/>
        </w:rPr>
        <w:t xml:space="preserve"> הפקודה), </w:t>
      </w:r>
      <w:r>
        <w:rPr>
          <w:rFonts w:cs="FrankRuehl"/>
          <w:rtl/>
          <w:lang w:val="he-IL"/>
        </w:rPr>
        <w:t>מתקינה מועצת עי</w:t>
      </w:r>
      <w:r>
        <w:rPr>
          <w:rFonts w:cs="FrankRuehl" w:hint="cs"/>
          <w:rtl/>
          <w:lang w:val="he-IL"/>
        </w:rPr>
        <w:t>רי</w:t>
      </w:r>
      <w:r>
        <w:rPr>
          <w:rFonts w:cs="FrankRuehl"/>
          <w:rtl/>
          <w:lang w:val="he-IL"/>
        </w:rPr>
        <w:t xml:space="preserve">ית </w:t>
      </w:r>
      <w:r w:rsidR="004152CE">
        <w:rPr>
          <w:rFonts w:cs="FrankRuehl" w:hint="cs"/>
          <w:rtl/>
          <w:lang w:val="he-IL"/>
        </w:rPr>
        <w:t>נתניה</w:t>
      </w:r>
      <w:r>
        <w:rPr>
          <w:rFonts w:cs="FrankRuehl"/>
          <w:rtl/>
          <w:lang w:val="he-IL"/>
        </w:rPr>
        <w:t xml:space="preserve"> חוק עזר</w:t>
      </w:r>
      <w:r>
        <w:rPr>
          <w:rFonts w:cs="FrankRuehl" w:hint="cs"/>
          <w:rtl/>
          <w:lang w:val="he-IL"/>
        </w:rPr>
        <w:t xml:space="preserve"> זה:</w:t>
      </w:r>
    </w:p>
    <w:p w14:paraId="40FC6213" w14:textId="77777777" w:rsidR="009E5B45" w:rsidRDefault="009E5B45">
      <w:pPr>
        <w:pStyle w:val="P00"/>
        <w:spacing w:before="72"/>
        <w:ind w:left="0" w:right="1134"/>
        <w:rPr>
          <w:rStyle w:val="default"/>
          <w:rFonts w:hint="cs"/>
          <w:rtl/>
        </w:rPr>
      </w:pPr>
      <w:bookmarkStart w:id="1" w:name="Seif1"/>
      <w:bookmarkEnd w:id="1"/>
      <w:r>
        <w:rPr>
          <w:lang w:val="he-IL"/>
        </w:rPr>
        <w:pict w14:anchorId="4DC8AB44">
          <v:rect id="_x0000_s2050" style="position:absolute;left:0;text-align:left;margin-left:464.5pt;margin-top:8.05pt;width:75.05pt;height:8pt;z-index:251649024" o:allowincell="f" filled="f" stroked="f" strokecolor="lime" strokeweight=".25pt">
            <v:textbox style="mso-next-textbox:#_x0000_s2050" inset="0,0,0,0">
              <w:txbxContent>
                <w:p w14:paraId="36D04CC7" w14:textId="77777777" w:rsidR="00DB205B" w:rsidRDefault="00DB205B">
                  <w:pPr>
                    <w:spacing w:line="160" w:lineRule="exact"/>
                    <w:jc w:val="left"/>
                    <w:rPr>
                      <w:rFonts w:cs="Miriam" w:hint="cs"/>
                      <w:sz w:val="18"/>
                      <w:szCs w:val="18"/>
                      <w:rtl/>
                    </w:rPr>
                  </w:pPr>
                  <w:r>
                    <w:rPr>
                      <w:rFonts w:cs="Miriam" w:hint="cs"/>
                      <w:sz w:val="18"/>
                      <w:szCs w:val="18"/>
                      <w:rtl/>
                    </w:rPr>
                    <w:t>הגדרות</w:t>
                  </w:r>
                </w:p>
                <w:p w14:paraId="701E3027" w14:textId="77777777" w:rsidR="00DB205B" w:rsidRDefault="00DB205B">
                  <w:pPr>
                    <w:spacing w:line="160" w:lineRule="exact"/>
                    <w:jc w:val="left"/>
                    <w:rPr>
                      <w:rFonts w:cs="Miriam" w:hint="cs"/>
                      <w:noProof/>
                      <w:sz w:val="18"/>
                      <w:szCs w:val="18"/>
                      <w:rtl/>
                    </w:rPr>
                  </w:pP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2D4B4194" w14:textId="77777777" w:rsidR="009E5B45" w:rsidRDefault="009E5B45" w:rsidP="004152CE">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154A5B">
        <w:rPr>
          <w:rFonts w:cs="FrankRuehl" w:hint="cs"/>
          <w:rtl/>
          <w:lang w:eastAsia="en-US"/>
        </w:rPr>
        <w:t xml:space="preserve">אדמה חקלאית" </w:t>
      </w:r>
      <w:r w:rsidR="00154A5B">
        <w:rPr>
          <w:rFonts w:cs="FrankRuehl"/>
          <w:rtl/>
          <w:lang w:eastAsia="en-US"/>
        </w:rPr>
        <w:t>–</w:t>
      </w:r>
      <w:r w:rsidR="00154A5B">
        <w:rPr>
          <w:rFonts w:cs="FrankRuehl" w:hint="cs"/>
          <w:rtl/>
          <w:lang w:eastAsia="en-US"/>
        </w:rPr>
        <w:t xml:space="preserve"> כל קרקע שאינה בניין, שייעודה על פי תכנית הוא לחקלאות ואין משתמשים בה למטרה אחרת</w:t>
      </w:r>
      <w:r w:rsidR="004152CE">
        <w:rPr>
          <w:rFonts w:cs="FrankRuehl" w:hint="cs"/>
          <w:rtl/>
          <w:lang w:eastAsia="en-US"/>
        </w:rPr>
        <w:t>, או שלא ניתן לגביה היתר לשימוש למטרה אחרת</w:t>
      </w:r>
      <w:r>
        <w:rPr>
          <w:rFonts w:cs="FrankRuehl"/>
          <w:rtl/>
          <w:lang w:eastAsia="en-US"/>
        </w:rPr>
        <w:t>;</w:t>
      </w:r>
    </w:p>
    <w:p w14:paraId="3B1F99F7" w14:textId="77777777" w:rsidR="00154A5B" w:rsidRDefault="00154A5B" w:rsidP="00154A5B">
      <w:pPr>
        <w:pStyle w:val="P00"/>
        <w:spacing w:before="72"/>
        <w:ind w:left="0" w:right="1134"/>
        <w:rPr>
          <w:rFonts w:cs="FrankRuehl" w:hint="cs"/>
          <w:rtl/>
          <w:lang w:eastAsia="en-US"/>
        </w:rPr>
      </w:pPr>
      <w:r>
        <w:rPr>
          <w:rFonts w:cs="FrankRuehl" w:hint="cs"/>
          <w:rtl/>
          <w:lang w:eastAsia="en-US"/>
        </w:rPr>
        <w:tab/>
        <w:t xml:space="preserve">"בנייה חדשה" </w:t>
      </w:r>
      <w:r>
        <w:rPr>
          <w:rFonts w:cs="FrankRuehl"/>
          <w:rtl/>
          <w:lang w:eastAsia="en-US"/>
        </w:rPr>
        <w:t>–</w:t>
      </w:r>
      <w:r>
        <w:rPr>
          <w:rFonts w:cs="FrankRuehl" w:hint="cs"/>
          <w:rtl/>
          <w:lang w:eastAsia="en-US"/>
        </w:rPr>
        <w:t xml:space="preserve"> הקמת בניין חדש בנכס או תוספת לבניין קיים הניצב בנכס;</w:t>
      </w:r>
    </w:p>
    <w:p w14:paraId="46627258" w14:textId="77777777" w:rsidR="00154A5B" w:rsidRDefault="00154A5B" w:rsidP="004152CE">
      <w:pPr>
        <w:pStyle w:val="P00"/>
        <w:spacing w:before="72"/>
        <w:ind w:left="0" w:right="1134"/>
        <w:rPr>
          <w:rFonts w:cs="FrankRuehl" w:hint="cs"/>
          <w:rtl/>
          <w:lang w:eastAsia="en-US"/>
        </w:rPr>
      </w:pPr>
      <w:r>
        <w:rPr>
          <w:rFonts w:cs="FrankRuehl" w:hint="cs"/>
          <w:rtl/>
          <w:lang w:eastAsia="en-US"/>
        </w:rPr>
        <w:tab/>
        <w:t xml:space="preserve">"בנייה חורגת" </w:t>
      </w:r>
      <w:r>
        <w:rPr>
          <w:rFonts w:cs="FrankRuehl"/>
          <w:rtl/>
          <w:lang w:eastAsia="en-US"/>
        </w:rPr>
        <w:t>–</w:t>
      </w:r>
      <w:r>
        <w:rPr>
          <w:rFonts w:cs="FrankRuehl" w:hint="cs"/>
          <w:rtl/>
          <w:lang w:eastAsia="en-US"/>
        </w:rPr>
        <w:t xml:space="preserve"> </w:t>
      </w:r>
      <w:r w:rsidR="004152CE">
        <w:rPr>
          <w:rFonts w:cs="FrankRuehl" w:hint="cs"/>
          <w:rtl/>
          <w:lang w:eastAsia="en-US"/>
        </w:rPr>
        <w:t xml:space="preserve">הקמת בניין חדש בנכס או תוספת לבניין קיים הניצב בנכס </w:t>
      </w:r>
      <w:r>
        <w:rPr>
          <w:rFonts w:cs="FrankRuehl" w:hint="cs"/>
          <w:rtl/>
          <w:lang w:eastAsia="en-US"/>
        </w:rPr>
        <w:t xml:space="preserve">שנבנתה בלא היתר </w:t>
      </w:r>
      <w:r w:rsidR="004152CE">
        <w:rPr>
          <w:rFonts w:cs="FrankRuehl" w:hint="cs"/>
          <w:rtl/>
          <w:lang w:eastAsia="en-US"/>
        </w:rPr>
        <w:t xml:space="preserve">בנייה </w:t>
      </w:r>
      <w:r>
        <w:rPr>
          <w:rFonts w:cs="FrankRuehl" w:hint="cs"/>
          <w:rtl/>
          <w:lang w:eastAsia="en-US"/>
        </w:rPr>
        <w:t>או בסטייה מהיתר;</w:t>
      </w:r>
    </w:p>
    <w:p w14:paraId="49C97D19" w14:textId="77777777" w:rsidR="009E5B45" w:rsidRDefault="009E5B45" w:rsidP="008C26F0">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נ</w:t>
      </w:r>
      <w:r>
        <w:rPr>
          <w:rFonts w:cs="FrankRuehl"/>
          <w:rtl/>
          <w:lang w:eastAsia="en-US"/>
        </w:rPr>
        <w:t>י</w:t>
      </w:r>
      <w:r>
        <w:rPr>
          <w:rFonts w:cs="FrankRuehl" w:hint="cs"/>
          <w:rtl/>
          <w:lang w:eastAsia="en-US"/>
        </w:rPr>
        <w:t>י</w:t>
      </w:r>
      <w:r>
        <w:rPr>
          <w:rFonts w:cs="FrankRuehl"/>
          <w:rtl/>
          <w:lang w:eastAsia="en-US"/>
        </w:rPr>
        <w:t xml:space="preserve">ן" </w:t>
      </w:r>
      <w:r>
        <w:rPr>
          <w:rFonts w:cs="FrankRuehl" w:hint="cs"/>
          <w:rtl/>
          <w:lang w:eastAsia="en-US"/>
        </w:rPr>
        <w:t>–</w:t>
      </w:r>
      <w:r>
        <w:rPr>
          <w:rFonts w:cs="FrankRuehl"/>
          <w:rtl/>
          <w:lang w:eastAsia="en-US"/>
        </w:rPr>
        <w:t xml:space="preserve"> </w:t>
      </w:r>
      <w:r>
        <w:rPr>
          <w:rFonts w:cs="FrankRuehl" w:hint="cs"/>
          <w:rtl/>
          <w:lang w:eastAsia="en-US"/>
        </w:rPr>
        <w:t xml:space="preserve">מבנה </w:t>
      </w:r>
      <w:r w:rsidR="008C26F0">
        <w:rPr>
          <w:rFonts w:cs="FrankRuehl" w:hint="cs"/>
          <w:rtl/>
          <w:lang w:eastAsia="en-US"/>
        </w:rPr>
        <w:t xml:space="preserve">בתחום העירייה, </w:t>
      </w:r>
      <w:r>
        <w:rPr>
          <w:rFonts w:cs="FrankRuehl" w:hint="cs"/>
          <w:rtl/>
          <w:lang w:eastAsia="en-US"/>
        </w:rPr>
        <w:t xml:space="preserve">בין שהוא ארעי ובין שהוא קבוע, בין שבנייתו הושלמה ובין אם לאו, הבנוי אבן, בטון, טיט, ברזל, עץ או חומר אחר, לרבות חלק של מבנה כאמור וכל המחובר </w:t>
      </w:r>
      <w:r w:rsidR="008C26F0">
        <w:rPr>
          <w:rFonts w:cs="FrankRuehl" w:hint="cs"/>
          <w:rtl/>
          <w:lang w:eastAsia="en-US"/>
        </w:rPr>
        <w:t>אליו</w:t>
      </w:r>
      <w:r>
        <w:rPr>
          <w:rFonts w:cs="FrankRuehl" w:hint="cs"/>
          <w:rtl/>
          <w:lang w:eastAsia="en-US"/>
        </w:rPr>
        <w:t xml:space="preserve"> חיבור של קבע</w:t>
      </w:r>
      <w:r>
        <w:rPr>
          <w:rFonts w:cs="FrankRuehl"/>
          <w:rtl/>
          <w:lang w:eastAsia="en-US"/>
        </w:rPr>
        <w:t>;</w:t>
      </w:r>
    </w:p>
    <w:p w14:paraId="51D10DD5" w14:textId="77777777"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"בעל</w:t>
      </w:r>
      <w:r w:rsidR="008C26F0">
        <w:rPr>
          <w:rFonts w:cs="FrankRuehl" w:hint="cs"/>
          <w:rtl/>
          <w:lang w:eastAsia="en-US"/>
        </w:rPr>
        <w:t xml:space="preserve"> נכס</w:t>
      </w:r>
      <w:r>
        <w:rPr>
          <w:rFonts w:cs="FrankRuehl"/>
          <w:rtl/>
          <w:lang w:eastAsia="en-US"/>
        </w:rPr>
        <w:t xml:space="preserve">" </w:t>
      </w:r>
      <w:r>
        <w:rPr>
          <w:rFonts w:cs="FrankRuehl" w:hint="cs"/>
          <w:rtl/>
          <w:lang w:eastAsia="en-US"/>
        </w:rPr>
        <w:t>–</w:t>
      </w:r>
      <w:r>
        <w:rPr>
          <w:rFonts w:cs="FrankRuehl"/>
          <w:rtl/>
          <w:lang w:eastAsia="en-US"/>
        </w:rPr>
        <w:t xml:space="preserve"> כל אחד מאלה</w:t>
      </w:r>
      <w:r>
        <w:rPr>
          <w:rFonts w:cs="FrankRuehl" w:hint="cs"/>
          <w:rtl/>
          <w:lang w:eastAsia="en-US"/>
        </w:rPr>
        <w:t>:</w:t>
      </w:r>
    </w:p>
    <w:p w14:paraId="5C0C97D8" w14:textId="77777777" w:rsidR="009E5B45" w:rsidRDefault="009E5B45" w:rsidP="008C26F0">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sidR="008C26F0">
        <w:rPr>
          <w:rFonts w:cs="FrankRuehl" w:hint="cs"/>
          <w:rtl/>
          <w:lang w:eastAsia="en-US"/>
        </w:rPr>
        <w:t xml:space="preserve">בנכסים שאינם מקרקעי ציבור כהגדרתם בסעיף 107 לחוק המקרקעין, התשכ"ט-1969 (להלן </w:t>
      </w:r>
      <w:r w:rsidR="008C26F0">
        <w:rPr>
          <w:rFonts w:cs="FrankRuehl"/>
          <w:rtl/>
          <w:lang w:eastAsia="en-US"/>
        </w:rPr>
        <w:t>–</w:t>
      </w:r>
      <w:r w:rsidR="008C26F0">
        <w:rPr>
          <w:rFonts w:cs="FrankRuehl" w:hint="cs"/>
          <w:rtl/>
          <w:lang w:eastAsia="en-US"/>
        </w:rPr>
        <w:t xml:space="preserve"> חוק המקרקעין) </w:t>
      </w:r>
      <w:r w:rsidR="008C26F0">
        <w:rPr>
          <w:rFonts w:cs="FrankRuehl"/>
          <w:rtl/>
          <w:lang w:eastAsia="en-US"/>
        </w:rPr>
        <w:t>–</w:t>
      </w:r>
      <w:r w:rsidR="008C26F0">
        <w:rPr>
          <w:rFonts w:cs="FrankRuehl" w:hint="cs"/>
          <w:rtl/>
          <w:lang w:eastAsia="en-US"/>
        </w:rPr>
        <w:t xml:space="preserve"> הבעל הרשום של הנכס, ובהעדר רישום </w:t>
      </w:r>
      <w:r w:rsidR="008C26F0">
        <w:rPr>
          <w:rFonts w:cs="FrankRuehl"/>
          <w:rtl/>
          <w:lang w:eastAsia="en-US"/>
        </w:rPr>
        <w:t>–</w:t>
      </w:r>
      <w:r w:rsidR="008C26F0">
        <w:rPr>
          <w:rFonts w:cs="FrankRuehl" w:hint="cs"/>
          <w:rtl/>
          <w:lang w:eastAsia="en-US"/>
        </w:rPr>
        <w:t xml:space="preserve"> בעל</w:t>
      </w:r>
      <w:r w:rsidR="005F6F2D">
        <w:rPr>
          <w:rFonts w:cs="FrankRuehl" w:hint="cs"/>
          <w:rtl/>
          <w:lang w:eastAsia="en-US"/>
        </w:rPr>
        <w:t>י</w:t>
      </w:r>
      <w:r w:rsidR="008C26F0">
        <w:rPr>
          <w:rFonts w:cs="FrankRuehl" w:hint="cs"/>
          <w:rtl/>
          <w:lang w:eastAsia="en-US"/>
        </w:rPr>
        <w:t xml:space="preserve">ו של הנכס מכוח הסכם או מסמך מחייב אחר, ובהעדרו </w:t>
      </w:r>
      <w:r w:rsidR="008C26F0">
        <w:rPr>
          <w:rFonts w:cs="FrankRuehl"/>
          <w:rtl/>
          <w:lang w:eastAsia="en-US"/>
        </w:rPr>
        <w:t>–</w:t>
      </w:r>
      <w:r w:rsidR="008C26F0">
        <w:rPr>
          <w:rFonts w:cs="FrankRuehl" w:hint="cs"/>
          <w:rtl/>
          <w:lang w:eastAsia="en-US"/>
        </w:rPr>
        <w:t xml:space="preserve"> מי שזכאי כדין להירשם כבעל</w:t>
      </w:r>
      <w:r w:rsidR="00CB5459">
        <w:rPr>
          <w:rFonts w:cs="FrankRuehl" w:hint="cs"/>
          <w:rtl/>
          <w:lang w:eastAsia="en-US"/>
        </w:rPr>
        <w:t>י</w:t>
      </w:r>
      <w:r w:rsidR="008C26F0">
        <w:rPr>
          <w:rFonts w:cs="FrankRuehl" w:hint="cs"/>
          <w:rtl/>
          <w:lang w:eastAsia="en-US"/>
        </w:rPr>
        <w:t xml:space="preserve">ו; ובהעדרו </w:t>
      </w:r>
      <w:r w:rsidR="008C26F0">
        <w:rPr>
          <w:rFonts w:cs="FrankRuehl"/>
          <w:rtl/>
          <w:lang w:eastAsia="en-US"/>
        </w:rPr>
        <w:t>–</w:t>
      </w:r>
      <w:r w:rsidR="008C26F0">
        <w:rPr>
          <w:rFonts w:cs="FrankRuehl" w:hint="cs"/>
          <w:rtl/>
          <w:lang w:eastAsia="en-US"/>
        </w:rPr>
        <w:t xml:space="preserve"> מי שזכאי להפיק הכנסה מהנכס או ליהנות מפירותיו של הנכס כבעלים</w:t>
      </w:r>
      <w:r>
        <w:rPr>
          <w:rFonts w:cs="FrankRuehl"/>
          <w:rtl/>
          <w:lang w:eastAsia="en-US"/>
        </w:rPr>
        <w:t>;</w:t>
      </w:r>
    </w:p>
    <w:p w14:paraId="6A2A0FC9" w14:textId="77777777" w:rsidR="009E5B45" w:rsidRDefault="009E5B45" w:rsidP="00CB5459">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sidR="008C26F0">
        <w:rPr>
          <w:rFonts w:cs="FrankRuehl" w:hint="cs"/>
          <w:rtl/>
          <w:lang w:eastAsia="en-US"/>
        </w:rPr>
        <w:t>בנכסים שהם מקרקעי ציבור</w:t>
      </w:r>
      <w:r w:rsidR="00CB5459">
        <w:rPr>
          <w:rFonts w:cs="FrankRuehl" w:hint="cs"/>
          <w:rtl/>
          <w:lang w:eastAsia="en-US"/>
        </w:rPr>
        <w:t xml:space="preserve"> </w:t>
      </w:r>
      <w:r w:rsidR="008C26F0">
        <w:rPr>
          <w:rFonts w:cs="FrankRuehl"/>
          <w:rtl/>
          <w:lang w:eastAsia="en-US"/>
        </w:rPr>
        <w:t>–</w:t>
      </w:r>
      <w:r w:rsidR="008C26F0">
        <w:rPr>
          <w:rFonts w:cs="FrankRuehl" w:hint="cs"/>
          <w:rtl/>
          <w:lang w:eastAsia="en-US"/>
        </w:rPr>
        <w:t xml:space="preserve"> החוכר לדורות כמשמעותו בחוק המקרקעין, בין שבדין ובין שביושר, ובהעדר חוכר לדורות מי שניתנה לו הרשאה להשתמש בנכס</w:t>
      </w:r>
      <w:r w:rsidR="00CB5459">
        <w:rPr>
          <w:rFonts w:cs="FrankRuehl" w:hint="cs"/>
          <w:rtl/>
          <w:lang w:eastAsia="en-US"/>
        </w:rPr>
        <w:t>,</w:t>
      </w:r>
      <w:r w:rsidR="008C26F0">
        <w:rPr>
          <w:rFonts w:cs="FrankRuehl" w:hint="cs"/>
          <w:rtl/>
          <w:lang w:eastAsia="en-US"/>
        </w:rPr>
        <w:t xml:space="preserve"> שניתן לראות</w:t>
      </w:r>
      <w:r w:rsidR="00CB5459">
        <w:rPr>
          <w:rFonts w:cs="FrankRuehl" w:hint="cs"/>
          <w:rtl/>
          <w:lang w:eastAsia="en-US"/>
        </w:rPr>
        <w:t xml:space="preserve"> ב</w:t>
      </w:r>
      <w:r w:rsidR="008C26F0">
        <w:rPr>
          <w:rFonts w:cs="FrankRuehl" w:hint="cs"/>
          <w:rtl/>
          <w:lang w:eastAsia="en-US"/>
        </w:rPr>
        <w:t xml:space="preserve">ה מבחינת תוכנה כבעלות או כחכירה לדורות; </w:t>
      </w:r>
      <w:r w:rsidR="00CB5459">
        <w:rPr>
          <w:rFonts w:cs="FrankRuehl" w:hint="cs"/>
          <w:rtl/>
          <w:lang w:eastAsia="en-US"/>
        </w:rPr>
        <w:t>ו</w:t>
      </w:r>
      <w:r w:rsidR="008C26F0">
        <w:rPr>
          <w:rFonts w:cs="FrankRuehl" w:hint="cs"/>
          <w:rtl/>
          <w:lang w:eastAsia="en-US"/>
        </w:rPr>
        <w:t xml:space="preserve">בהעדר חוכר או בר-רשות כאמור </w:t>
      </w:r>
      <w:r w:rsidR="008C26F0">
        <w:rPr>
          <w:rFonts w:cs="FrankRuehl"/>
          <w:rtl/>
          <w:lang w:eastAsia="en-US"/>
        </w:rPr>
        <w:t>–</w:t>
      </w:r>
      <w:r w:rsidR="008C26F0">
        <w:rPr>
          <w:rFonts w:cs="FrankRuehl" w:hint="cs"/>
          <w:rtl/>
          <w:lang w:eastAsia="en-US"/>
        </w:rPr>
        <w:t xml:space="preserve"> </w:t>
      </w:r>
      <w:r w:rsidR="00CB5459">
        <w:rPr>
          <w:rFonts w:cs="FrankRuehl" w:hint="cs"/>
          <w:rtl/>
          <w:lang w:eastAsia="en-US"/>
        </w:rPr>
        <w:t>בעלו</w:t>
      </w:r>
      <w:r w:rsidR="008C26F0">
        <w:rPr>
          <w:rFonts w:cs="FrankRuehl" w:hint="cs"/>
          <w:rtl/>
          <w:lang w:eastAsia="en-US"/>
        </w:rPr>
        <w:t xml:space="preserve"> של הנכס</w:t>
      </w:r>
      <w:r>
        <w:rPr>
          <w:rFonts w:cs="FrankRuehl"/>
          <w:rtl/>
          <w:lang w:eastAsia="en-US"/>
        </w:rPr>
        <w:t>;</w:t>
      </w:r>
    </w:p>
    <w:p w14:paraId="6AAC7572" w14:textId="77777777" w:rsidR="009E5B45" w:rsidRDefault="009E5B45" w:rsidP="00CB5459">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8C26F0">
        <w:rPr>
          <w:rFonts w:cs="FrankRuehl" w:hint="cs"/>
          <w:rtl/>
          <w:lang w:eastAsia="en-US"/>
        </w:rPr>
        <w:t xml:space="preserve">דמי פיתוח" </w:t>
      </w:r>
      <w:r w:rsidR="008C26F0">
        <w:rPr>
          <w:rFonts w:cs="FrankRuehl"/>
          <w:rtl/>
          <w:lang w:eastAsia="en-US"/>
        </w:rPr>
        <w:t>–</w:t>
      </w:r>
      <w:r w:rsidR="008C26F0">
        <w:rPr>
          <w:rFonts w:cs="FrankRuehl" w:hint="cs"/>
          <w:rtl/>
          <w:lang w:eastAsia="en-US"/>
        </w:rPr>
        <w:t xml:space="preserve"> דמי פיתוח ששולמו למינהל מקרקעי ישראל או למי מטעמו בעבור מימון עלותם של הקמת שטחים ציבוריים פתוחים </w:t>
      </w:r>
      <w:r w:rsidR="00CB5459">
        <w:rPr>
          <w:rFonts w:cs="FrankRuehl" w:hint="cs"/>
          <w:rtl/>
          <w:lang w:eastAsia="en-US"/>
        </w:rPr>
        <w:t>ובלבד שסכומם אושר על ידי מינהל מקרקעי ישראל</w:t>
      </w:r>
      <w:r>
        <w:rPr>
          <w:rFonts w:cs="FrankRuehl"/>
          <w:rtl/>
          <w:lang w:eastAsia="en-US"/>
        </w:rPr>
        <w:t>;</w:t>
      </w:r>
    </w:p>
    <w:p w14:paraId="75229809" w14:textId="77777777" w:rsidR="009E5B45" w:rsidRDefault="009E5B45" w:rsidP="008C26F0">
      <w:pPr>
        <w:pStyle w:val="P00"/>
        <w:spacing w:before="72"/>
        <w:ind w:left="0" w:right="1134"/>
        <w:rPr>
          <w:rFonts w:cs="FrankRuehl" w:hint="eastAsia"/>
          <w:rtl/>
          <w:lang w:eastAsia="en-US"/>
        </w:rPr>
      </w:pPr>
      <w:r>
        <w:rPr>
          <w:rFonts w:cs="FrankRuehl" w:hint="cs"/>
          <w:rtl/>
          <w:lang w:eastAsia="en-US"/>
        </w:rPr>
        <w:tab/>
        <w:t>"היטל</w:t>
      </w:r>
      <w:r w:rsidR="008C26F0">
        <w:rPr>
          <w:rFonts w:cs="FrankRuehl" w:hint="cs"/>
          <w:rtl/>
          <w:lang w:eastAsia="en-US"/>
        </w:rPr>
        <w:t xml:space="preserve"> שצ"פ" או "היטל</w:t>
      </w:r>
      <w:r>
        <w:rPr>
          <w:rFonts w:cs="FrankRuehl" w:hint="cs"/>
          <w:rtl/>
          <w:lang w:eastAsia="en-US"/>
        </w:rPr>
        <w:t xml:space="preserve">" </w:t>
      </w:r>
      <w:r>
        <w:rPr>
          <w:rFonts w:cs="FrankRuehl" w:hint="eastAsia"/>
          <w:rtl/>
          <w:lang w:eastAsia="en-US"/>
        </w:rPr>
        <w:t xml:space="preserve">– היטל </w:t>
      </w:r>
      <w:r w:rsidR="008C26F0">
        <w:rPr>
          <w:rFonts w:cs="FrankRuehl" w:hint="cs"/>
          <w:rtl/>
          <w:lang w:eastAsia="en-US"/>
        </w:rPr>
        <w:t>הקמת שטחים ציבוריים פתוחים</w:t>
      </w:r>
      <w:r>
        <w:rPr>
          <w:rFonts w:cs="FrankRuehl" w:hint="eastAsia"/>
          <w:rtl/>
          <w:lang w:eastAsia="en-US"/>
        </w:rPr>
        <w:t>;</w:t>
      </w:r>
    </w:p>
    <w:p w14:paraId="4B2F9A9D" w14:textId="77777777" w:rsidR="009E5B45" w:rsidRDefault="009E5B45" w:rsidP="008C26F0">
      <w:pPr>
        <w:pStyle w:val="P00"/>
        <w:spacing w:before="72"/>
        <w:ind w:left="0" w:right="1134"/>
        <w:rPr>
          <w:rFonts w:cs="FrankRuehl" w:hint="cs"/>
          <w:rtl/>
          <w:lang w:eastAsia="en-US"/>
        </w:rPr>
      </w:pPr>
      <w:r>
        <w:rPr>
          <w:rFonts w:cs="FrankRuehl" w:hint="cs"/>
          <w:rtl/>
          <w:lang w:eastAsia="en-US"/>
        </w:rPr>
        <w:tab/>
      </w:r>
      <w:r>
        <w:rPr>
          <w:rFonts w:cs="FrankRuehl"/>
          <w:rtl/>
          <w:lang w:eastAsia="en-US"/>
        </w:rPr>
        <w:t>"היתר בני</w:t>
      </w:r>
      <w:r w:rsidR="008C26F0">
        <w:rPr>
          <w:rFonts w:cs="FrankRuehl" w:hint="cs"/>
          <w:rtl/>
          <w:lang w:eastAsia="en-US"/>
        </w:rPr>
        <w:t>י</w:t>
      </w:r>
      <w:r>
        <w:rPr>
          <w:rFonts w:cs="FrankRuehl"/>
          <w:rtl/>
          <w:lang w:eastAsia="en-US"/>
        </w:rPr>
        <w:t>ה"</w:t>
      </w:r>
      <w:r w:rsidR="008C26F0">
        <w:rPr>
          <w:rFonts w:cs="FrankRuehl" w:hint="cs"/>
          <w:rtl/>
          <w:lang w:eastAsia="en-US"/>
        </w:rPr>
        <w:t>, "סטייה מהיתר",</w:t>
      </w:r>
      <w:r w:rsidR="00CB5459">
        <w:rPr>
          <w:rFonts w:cs="FrankRuehl" w:hint="cs"/>
          <w:rtl/>
          <w:lang w:eastAsia="en-US"/>
        </w:rPr>
        <w:t xml:space="preserve"> "שימוש חורג",</w:t>
      </w:r>
      <w:r w:rsidR="008C26F0">
        <w:rPr>
          <w:rFonts w:cs="FrankRuehl" w:hint="cs"/>
          <w:rtl/>
          <w:lang w:eastAsia="en-US"/>
        </w:rPr>
        <w:t xml:space="preserve"> "תעודת גמר"</w:t>
      </w:r>
      <w:r w:rsidR="00CB5459">
        <w:rPr>
          <w:rFonts w:cs="FrankRuehl" w:hint="cs"/>
          <w:rtl/>
          <w:lang w:eastAsia="en-US"/>
        </w:rPr>
        <w:t>, "תכנית"</w:t>
      </w:r>
      <w:r>
        <w:rPr>
          <w:rFonts w:cs="FrankRuehl"/>
          <w:rtl/>
          <w:lang w:eastAsia="en-US"/>
        </w:rPr>
        <w:t xml:space="preserve"> </w:t>
      </w:r>
      <w:r>
        <w:rPr>
          <w:rFonts w:cs="FrankRuehl" w:hint="cs"/>
          <w:rtl/>
          <w:lang w:eastAsia="en-US"/>
        </w:rPr>
        <w:t>–</w:t>
      </w:r>
      <w:r>
        <w:rPr>
          <w:rFonts w:cs="FrankRuehl"/>
          <w:rtl/>
          <w:lang w:eastAsia="en-US"/>
        </w:rPr>
        <w:t xml:space="preserve"> </w:t>
      </w:r>
      <w:r w:rsidR="008C26F0">
        <w:rPr>
          <w:rFonts w:cs="FrankRuehl" w:hint="cs"/>
          <w:rtl/>
          <w:lang w:eastAsia="en-US"/>
        </w:rPr>
        <w:t xml:space="preserve">כמשמעותם בחוק התכנון והבנייה, התשכ"ה-1965 (להלן </w:t>
      </w:r>
      <w:r w:rsidR="008C26F0">
        <w:rPr>
          <w:rFonts w:cs="FrankRuehl"/>
          <w:rtl/>
          <w:lang w:eastAsia="en-US"/>
        </w:rPr>
        <w:t>–</w:t>
      </w:r>
      <w:r w:rsidR="008C26F0">
        <w:rPr>
          <w:rFonts w:cs="FrankRuehl" w:hint="cs"/>
          <w:rtl/>
          <w:lang w:eastAsia="en-US"/>
        </w:rPr>
        <w:t xml:space="preserve"> חוק התכנון</w:t>
      </w:r>
      <w:r w:rsidR="00CB5459">
        <w:rPr>
          <w:rFonts w:cs="FrankRuehl" w:hint="cs"/>
          <w:rtl/>
          <w:lang w:eastAsia="en-US"/>
        </w:rPr>
        <w:t xml:space="preserve"> והבנייה</w:t>
      </w:r>
      <w:r w:rsidR="008C26F0">
        <w:rPr>
          <w:rFonts w:cs="FrankRuehl" w:hint="cs"/>
          <w:rtl/>
          <w:lang w:eastAsia="en-US"/>
        </w:rPr>
        <w:t>)</w:t>
      </w:r>
      <w:r w:rsidR="00CB5459">
        <w:rPr>
          <w:rFonts w:cs="FrankRuehl" w:hint="cs"/>
          <w:rtl/>
          <w:lang w:eastAsia="en-US"/>
        </w:rPr>
        <w:t>,</w:t>
      </w:r>
      <w:r w:rsidR="008C26F0">
        <w:rPr>
          <w:rFonts w:cs="FrankRuehl" w:hint="cs"/>
          <w:rtl/>
          <w:lang w:eastAsia="en-US"/>
        </w:rPr>
        <w:t xml:space="preserve"> והתקנות שהותקנו לפיו</w:t>
      </w:r>
      <w:r>
        <w:rPr>
          <w:rFonts w:cs="FrankRuehl"/>
          <w:rtl/>
          <w:lang w:eastAsia="en-US"/>
        </w:rPr>
        <w:t>;</w:t>
      </w:r>
    </w:p>
    <w:p w14:paraId="7C4B50EC" w14:textId="77777777" w:rsidR="008C26F0" w:rsidRDefault="008C26F0" w:rsidP="00CB5459">
      <w:pPr>
        <w:pStyle w:val="P00"/>
        <w:spacing w:before="72"/>
        <w:ind w:left="0" w:right="1134"/>
        <w:rPr>
          <w:rFonts w:cs="FrankRuehl" w:hint="cs"/>
          <w:rtl/>
          <w:lang w:eastAsia="en-US"/>
        </w:rPr>
      </w:pPr>
      <w:r>
        <w:rPr>
          <w:rFonts w:cs="FrankRuehl" w:hint="cs"/>
          <w:rtl/>
          <w:lang w:eastAsia="en-US"/>
        </w:rPr>
        <w:tab/>
        <w:t xml:space="preserve">"העירייה" </w:t>
      </w:r>
      <w:r>
        <w:rPr>
          <w:rFonts w:cs="FrankRuehl"/>
          <w:rtl/>
          <w:lang w:eastAsia="en-US"/>
        </w:rPr>
        <w:t>–</w:t>
      </w:r>
      <w:r>
        <w:rPr>
          <w:rFonts w:cs="FrankRuehl" w:hint="cs"/>
          <w:rtl/>
          <w:lang w:eastAsia="en-US"/>
        </w:rPr>
        <w:t xml:space="preserve"> עיריית </w:t>
      </w:r>
      <w:r w:rsidR="00CB5459">
        <w:rPr>
          <w:rFonts w:cs="FrankRuehl" w:hint="cs"/>
          <w:rtl/>
          <w:lang w:eastAsia="en-US"/>
        </w:rPr>
        <w:t>נתניה</w:t>
      </w:r>
      <w:r>
        <w:rPr>
          <w:rFonts w:cs="FrankRuehl" w:hint="cs"/>
          <w:rtl/>
          <w:lang w:eastAsia="en-US"/>
        </w:rPr>
        <w:t>;</w:t>
      </w:r>
    </w:p>
    <w:p w14:paraId="706C7068" w14:textId="77777777" w:rsidR="008C26F0" w:rsidRDefault="008C26F0" w:rsidP="008C26F0">
      <w:pPr>
        <w:pStyle w:val="P00"/>
        <w:spacing w:before="72"/>
        <w:ind w:left="0" w:right="1134"/>
        <w:rPr>
          <w:rFonts w:cs="FrankRuehl" w:hint="cs"/>
          <w:rtl/>
          <w:lang w:eastAsia="en-US"/>
        </w:rPr>
      </w:pPr>
      <w:r>
        <w:rPr>
          <w:rFonts w:cs="FrankRuehl" w:hint="cs"/>
          <w:rtl/>
          <w:lang w:eastAsia="en-US"/>
        </w:rPr>
        <w:tab/>
        <w:t xml:space="preserve">"הפרשי הצמדה", "מדד", "תשלומי פיגורים" </w:t>
      </w:r>
      <w:r>
        <w:rPr>
          <w:rFonts w:cs="FrankRuehl"/>
          <w:rtl/>
          <w:lang w:eastAsia="en-US"/>
        </w:rPr>
        <w:t>–</w:t>
      </w:r>
      <w:r>
        <w:rPr>
          <w:rFonts w:cs="FrankRuehl" w:hint="cs"/>
          <w:rtl/>
          <w:lang w:eastAsia="en-US"/>
        </w:rPr>
        <w:t xml:space="preserve"> כהגדרתם בחוק הרשויות המקומיות (ריבית והפרשי הצמדה על תשלומי חובה), התש"ם-1980;</w:t>
      </w:r>
    </w:p>
    <w:p w14:paraId="0B213D98" w14:textId="77777777" w:rsidR="00147242" w:rsidRDefault="00147242" w:rsidP="008C26F0">
      <w:pPr>
        <w:pStyle w:val="P00"/>
        <w:spacing w:before="72"/>
        <w:ind w:left="0" w:right="1134"/>
        <w:rPr>
          <w:rFonts w:cs="FrankRuehl" w:hint="cs"/>
          <w:rtl/>
          <w:lang w:eastAsia="en-US"/>
        </w:rPr>
      </w:pPr>
      <w:r>
        <w:rPr>
          <w:rFonts w:cs="FrankRuehl" w:hint="cs"/>
          <w:rtl/>
          <w:lang w:eastAsia="en-US"/>
        </w:rPr>
        <w:tab/>
        <w:t xml:space="preserve">"יציע", "עליית גג" </w:t>
      </w:r>
      <w:r>
        <w:rPr>
          <w:rFonts w:cs="FrankRuehl"/>
          <w:rtl/>
          <w:lang w:eastAsia="en-US"/>
        </w:rPr>
        <w:t>–</w:t>
      </w:r>
      <w:r>
        <w:rPr>
          <w:rFonts w:cs="FrankRuehl" w:hint="cs"/>
          <w:rtl/>
          <w:lang w:eastAsia="en-US"/>
        </w:rPr>
        <w:t xml:space="preserve"> כהגדרתם בפרט 1.00.1 לתוספת השלישית לתקנות התכנון והבנייה (בקשה להיתר, תנאיו ואגרות), התש"ל-1970 (להלן </w:t>
      </w:r>
      <w:r>
        <w:rPr>
          <w:rFonts w:cs="FrankRuehl"/>
          <w:rtl/>
          <w:lang w:eastAsia="en-US"/>
        </w:rPr>
        <w:t>–</w:t>
      </w:r>
      <w:r>
        <w:rPr>
          <w:rFonts w:cs="FrankRuehl" w:hint="cs"/>
          <w:rtl/>
          <w:lang w:eastAsia="en-US"/>
        </w:rPr>
        <w:t xml:space="preserve"> תקנות היתר בנייה);</w:t>
      </w:r>
    </w:p>
    <w:p w14:paraId="1544B4C8" w14:textId="77777777" w:rsidR="009E5B45" w:rsidRDefault="009E5B45" w:rsidP="0014724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"המהנדס" </w:t>
      </w:r>
      <w:r>
        <w:rPr>
          <w:rFonts w:cs="FrankRuehl" w:hint="cs"/>
          <w:rtl/>
          <w:lang w:eastAsia="en-US"/>
        </w:rPr>
        <w:t>–</w:t>
      </w:r>
      <w:r>
        <w:rPr>
          <w:rFonts w:cs="FrankRuehl"/>
          <w:rtl/>
          <w:lang w:eastAsia="en-US"/>
        </w:rPr>
        <w:t xml:space="preserve"> מהנדס העירי</w:t>
      </w:r>
      <w:r w:rsidR="008C26F0">
        <w:rPr>
          <w:rFonts w:cs="FrankRuehl" w:hint="cs"/>
          <w:rtl/>
          <w:lang w:eastAsia="en-US"/>
        </w:rPr>
        <w:t>י</w:t>
      </w:r>
      <w:r>
        <w:rPr>
          <w:rFonts w:cs="FrankRuehl"/>
          <w:rtl/>
          <w:lang w:eastAsia="en-US"/>
        </w:rPr>
        <w:t>ה</w:t>
      </w:r>
      <w:r w:rsidR="00147242">
        <w:rPr>
          <w:rFonts w:cs="FrankRuehl" w:hint="cs"/>
          <w:rtl/>
          <w:lang w:eastAsia="en-US"/>
        </w:rPr>
        <w:t>,</w:t>
      </w:r>
      <w:r w:rsidR="008C26F0">
        <w:rPr>
          <w:rFonts w:cs="FrankRuehl" w:hint="cs"/>
          <w:rtl/>
          <w:lang w:eastAsia="en-US"/>
        </w:rPr>
        <w:t xml:space="preserve"> או</w:t>
      </w:r>
      <w:r>
        <w:rPr>
          <w:rFonts w:cs="FrankRuehl"/>
          <w:rtl/>
          <w:lang w:eastAsia="en-US"/>
        </w:rPr>
        <w:t xml:space="preserve"> </w:t>
      </w:r>
      <w:r w:rsidR="00147242">
        <w:rPr>
          <w:rFonts w:cs="FrankRuehl" w:hint="cs"/>
          <w:rtl/>
          <w:lang w:eastAsia="en-US"/>
        </w:rPr>
        <w:t>מי</w:t>
      </w:r>
      <w:r>
        <w:rPr>
          <w:rFonts w:cs="FrankRuehl" w:hint="cs"/>
          <w:rtl/>
          <w:lang w:eastAsia="en-US"/>
        </w:rPr>
        <w:t xml:space="preserve"> </w:t>
      </w:r>
      <w:r w:rsidR="008C26F0">
        <w:rPr>
          <w:rFonts w:cs="FrankRuehl" w:hint="cs"/>
          <w:rtl/>
          <w:lang w:eastAsia="en-US"/>
        </w:rPr>
        <w:t xml:space="preserve">שסמכויות </w:t>
      </w:r>
      <w:r w:rsidR="00147242">
        <w:rPr>
          <w:rFonts w:cs="FrankRuehl" w:hint="cs"/>
          <w:rtl/>
          <w:lang w:eastAsia="en-US"/>
        </w:rPr>
        <w:t>ה</w:t>
      </w:r>
      <w:r w:rsidR="008C26F0">
        <w:rPr>
          <w:rFonts w:cs="FrankRuehl" w:hint="cs"/>
          <w:rtl/>
          <w:lang w:eastAsia="en-US"/>
        </w:rPr>
        <w:t xml:space="preserve">מהנדס </w:t>
      </w:r>
      <w:r w:rsidR="00147242">
        <w:rPr>
          <w:rFonts w:cs="FrankRuehl" w:hint="cs"/>
          <w:rtl/>
          <w:lang w:eastAsia="en-US"/>
        </w:rPr>
        <w:t>נ</w:t>
      </w:r>
      <w:r w:rsidR="008C26F0">
        <w:rPr>
          <w:rFonts w:cs="FrankRuehl" w:hint="cs"/>
          <w:rtl/>
          <w:lang w:eastAsia="en-US"/>
        </w:rPr>
        <w:t>אצלו לו לפי חוק הרשויות המקומיות (מהנדס רשות מקומית), התשנ"ב-1991</w:t>
      </w:r>
      <w:r>
        <w:rPr>
          <w:rFonts w:cs="FrankRuehl"/>
          <w:rtl/>
          <w:lang w:eastAsia="en-US"/>
        </w:rPr>
        <w:t>;</w:t>
      </w:r>
    </w:p>
    <w:p w14:paraId="07D817DA" w14:textId="77777777" w:rsidR="00147242" w:rsidRDefault="00147242" w:rsidP="008C26F0">
      <w:pPr>
        <w:pStyle w:val="P00"/>
        <w:spacing w:before="72"/>
        <w:ind w:left="0" w:right="1134"/>
        <w:rPr>
          <w:rFonts w:cs="FrankRuehl" w:hint="cs"/>
          <w:rtl/>
          <w:lang w:eastAsia="en-US"/>
        </w:rPr>
      </w:pPr>
      <w:r>
        <w:rPr>
          <w:rFonts w:cs="FrankRuehl" w:hint="cs"/>
          <w:rtl/>
          <w:lang w:eastAsia="en-US"/>
        </w:rPr>
        <w:tab/>
        <w:t xml:space="preserve">"המועצה" </w:t>
      </w:r>
      <w:r>
        <w:rPr>
          <w:rFonts w:cs="FrankRuehl"/>
          <w:rtl/>
          <w:lang w:eastAsia="en-US"/>
        </w:rPr>
        <w:t>–</w:t>
      </w:r>
      <w:r>
        <w:rPr>
          <w:rFonts w:cs="FrankRuehl" w:hint="cs"/>
          <w:rtl/>
          <w:lang w:eastAsia="en-US"/>
        </w:rPr>
        <w:t xml:space="preserve"> מועצת העירייה;</w:t>
      </w:r>
    </w:p>
    <w:p w14:paraId="0817CCB5" w14:textId="77777777" w:rsidR="009E5B45" w:rsidRDefault="009E5B45" w:rsidP="00147242">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8C26F0">
        <w:rPr>
          <w:rFonts w:cs="FrankRuehl" w:hint="cs"/>
          <w:rtl/>
          <w:lang w:eastAsia="en-US"/>
        </w:rPr>
        <w:t xml:space="preserve">מרפסת" </w:t>
      </w:r>
      <w:r w:rsidR="008C26F0">
        <w:rPr>
          <w:rFonts w:cs="FrankRuehl"/>
          <w:rtl/>
          <w:lang w:eastAsia="en-US"/>
        </w:rPr>
        <w:t>–</w:t>
      </w:r>
      <w:r w:rsidR="008C26F0">
        <w:rPr>
          <w:rFonts w:cs="FrankRuehl" w:hint="cs"/>
          <w:rtl/>
          <w:lang w:eastAsia="en-US"/>
        </w:rPr>
        <w:t xml:space="preserve"> חלק </w:t>
      </w:r>
      <w:r w:rsidR="00147242">
        <w:rPr>
          <w:rFonts w:cs="FrankRuehl" w:hint="cs"/>
          <w:rtl/>
          <w:lang w:eastAsia="en-US"/>
        </w:rPr>
        <w:t xml:space="preserve">חיצון של הבניין אשר </w:t>
      </w:r>
      <w:r w:rsidR="00147242">
        <w:rPr>
          <w:rFonts w:cs="FrankRuehl"/>
          <w:rtl/>
          <w:lang w:eastAsia="en-US"/>
        </w:rPr>
        <w:t>–</w:t>
      </w:r>
    </w:p>
    <w:p w14:paraId="1414EC4F" w14:textId="77777777" w:rsidR="00147242" w:rsidRDefault="00147242" w:rsidP="00147242">
      <w:pPr>
        <w:pStyle w:val="P00"/>
        <w:spacing w:before="72"/>
        <w:ind w:left="1021" w:right="1134"/>
        <w:rPr>
          <w:rFonts w:cs="FrankRuehl" w:hint="cs"/>
          <w:rtl/>
          <w:lang w:eastAsia="en-US"/>
        </w:rPr>
      </w:pPr>
      <w:r>
        <w:rPr>
          <w:rFonts w:cs="FrankRuehl" w:hint="cs"/>
          <w:rtl/>
          <w:lang w:eastAsia="en-US"/>
        </w:rPr>
        <w:lastRenderedPageBreak/>
        <w:t>(1)</w:t>
      </w:r>
      <w:r>
        <w:rPr>
          <w:rFonts w:cs="FrankRuehl" w:hint="cs"/>
          <w:rtl/>
          <w:lang w:eastAsia="en-US"/>
        </w:rPr>
        <w:tab/>
        <w:t>רצפתו קשורה לרצפת הבניין ודלת מעבר ביניהם;</w:t>
      </w:r>
    </w:p>
    <w:p w14:paraId="01BA6127" w14:textId="77777777" w:rsidR="00147242" w:rsidRDefault="00147242" w:rsidP="0014724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יותר משלושת רבעי היקף רצפתו מוקפים קירות;</w:t>
      </w:r>
    </w:p>
    <w:p w14:paraId="662DCF76" w14:textId="77777777" w:rsidR="00147242" w:rsidRDefault="00147242" w:rsidP="0014724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לאורך שאר שוליו ניצב מעקה שגובהו אינו עולה על 1.10 מ' מהמפלס של רצפתו;</w:t>
      </w:r>
    </w:p>
    <w:p w14:paraId="067CC7DA" w14:textId="77777777" w:rsidR="00147242" w:rsidRDefault="00147242" w:rsidP="00147242">
      <w:pPr>
        <w:pStyle w:val="P00"/>
        <w:spacing w:before="72"/>
        <w:ind w:left="0" w:right="1134"/>
        <w:rPr>
          <w:rFonts w:cs="FrankRuehl" w:hint="cs"/>
          <w:rtl/>
          <w:lang w:eastAsia="en-US"/>
        </w:rPr>
      </w:pPr>
      <w:r>
        <w:rPr>
          <w:rFonts w:cs="FrankRuehl" w:hint="cs"/>
          <w:rtl/>
          <w:lang w:eastAsia="en-US"/>
        </w:rPr>
        <w:tab/>
        <w:t xml:space="preserve">"מרתף" </w:t>
      </w:r>
      <w:r>
        <w:rPr>
          <w:rFonts w:cs="FrankRuehl"/>
          <w:rtl/>
          <w:lang w:eastAsia="en-US"/>
        </w:rPr>
        <w:t>–</w:t>
      </w:r>
      <w:r>
        <w:rPr>
          <w:rFonts w:cs="FrankRuehl" w:hint="cs"/>
          <w:rtl/>
          <w:lang w:eastAsia="en-US"/>
        </w:rPr>
        <w:t xml:space="preserve"> חלק מבניין אשר חללו בין רצפתו ותחתית תקרתו נמצא כולו או רובו מתחת למפלס פני הקרקע המקיפה אותו או מתחת למפלס כביש או מדרכה הנמצאים במרחק אשר אינו עולה על 1.5 מ' ממישור הקיר החיצוני של הבניין; לעניין זה, "מפלס פני הקרקע" ו"מפלס כביש או מדרכה" </w:t>
      </w:r>
      <w:r>
        <w:rPr>
          <w:rFonts w:cs="FrankRuehl"/>
          <w:rtl/>
          <w:lang w:eastAsia="en-US"/>
        </w:rPr>
        <w:t>–</w:t>
      </w:r>
      <w:r>
        <w:rPr>
          <w:rFonts w:cs="FrankRuehl" w:hint="cs"/>
          <w:rtl/>
          <w:lang w:eastAsia="en-US"/>
        </w:rPr>
        <w:t xml:space="preserve"> הגובה של כל אחד מהם במרכז מישור הקיר החיצון כאמור, ולגבי קיר שיש בו קשרי התפשטות </w:t>
      </w:r>
      <w:r>
        <w:rPr>
          <w:rFonts w:cs="FrankRuehl"/>
          <w:rtl/>
          <w:lang w:eastAsia="en-US"/>
        </w:rPr>
        <w:t>–</w:t>
      </w:r>
      <w:r>
        <w:rPr>
          <w:rFonts w:cs="FrankRuehl" w:hint="cs"/>
          <w:rtl/>
          <w:lang w:eastAsia="en-US"/>
        </w:rPr>
        <w:t xml:space="preserve"> גובהו של כל אחד מהם במרכז שבין כל שני תפרי ההתפשטות האמורים או במרכז שבין תפר ההתפשטות הסמוך לקצה הבניין ובין קצה הבניין;</w:t>
      </w:r>
    </w:p>
    <w:p w14:paraId="7C0BA279" w14:textId="77777777" w:rsidR="009E5B45" w:rsidRDefault="009E5B45" w:rsidP="0014724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sidR="008C26F0">
        <w:rPr>
          <w:rFonts w:cs="FrankRuehl" w:hint="cs"/>
          <w:rtl/>
          <w:lang w:eastAsia="en-US"/>
        </w:rPr>
        <w:t xml:space="preserve"> </w:t>
      </w:r>
      <w:r w:rsidR="00147242">
        <w:rPr>
          <w:rFonts w:cs="FrankRuehl" w:hint="cs"/>
          <w:rtl/>
          <w:lang w:eastAsia="en-US"/>
        </w:rPr>
        <w:t>כמשמעותו</w:t>
      </w:r>
      <w:r w:rsidR="008C26F0">
        <w:rPr>
          <w:rFonts w:cs="FrankRuehl" w:hint="cs"/>
          <w:rtl/>
          <w:lang w:eastAsia="en-US"/>
        </w:rPr>
        <w:t xml:space="preserve"> בסעיף 269 לפקודה, לרבות דרכי מעבר שאינן ציבוריות;</w:t>
      </w:r>
    </w:p>
    <w:p w14:paraId="65650992" w14:textId="77777777" w:rsidR="008C26F0" w:rsidRDefault="008C26F0" w:rsidP="00926EA3">
      <w:pPr>
        <w:pStyle w:val="P00"/>
        <w:spacing w:before="72"/>
        <w:ind w:left="0" w:right="1134"/>
        <w:rPr>
          <w:rFonts w:cs="FrankRuehl" w:hint="cs"/>
          <w:rtl/>
          <w:lang w:eastAsia="en-US"/>
        </w:rPr>
      </w:pPr>
      <w:r>
        <w:rPr>
          <w:rFonts w:cs="FrankRuehl" w:hint="cs"/>
          <w:rtl/>
          <w:lang w:eastAsia="en-US"/>
        </w:rPr>
        <w:tab/>
        <w:t>"</w:t>
      </w:r>
      <w:r w:rsidR="00926EA3">
        <w:rPr>
          <w:rFonts w:cs="FrankRuehl" w:hint="cs"/>
          <w:rtl/>
          <w:lang w:eastAsia="en-US"/>
        </w:rPr>
        <w:t>פיתוח</w:t>
      </w:r>
      <w:r>
        <w:rPr>
          <w:rFonts w:cs="FrankRuehl" w:hint="cs"/>
          <w:rtl/>
          <w:lang w:eastAsia="en-US"/>
        </w:rPr>
        <w:t xml:space="preserve"> שטח ציבורי פתוח" </w:t>
      </w:r>
      <w:r>
        <w:rPr>
          <w:rFonts w:cs="FrankRuehl"/>
          <w:rtl/>
          <w:lang w:eastAsia="en-US"/>
        </w:rPr>
        <w:t>–</w:t>
      </w:r>
      <w:r>
        <w:rPr>
          <w:rFonts w:cs="FrankRuehl" w:hint="cs"/>
          <w:rtl/>
          <w:lang w:eastAsia="en-US"/>
        </w:rPr>
        <w:t xml:space="preserve"> </w:t>
      </w:r>
      <w:r w:rsidR="00926EA3">
        <w:rPr>
          <w:rFonts w:cs="FrankRuehl" w:hint="cs"/>
          <w:rtl/>
          <w:lang w:eastAsia="en-US"/>
        </w:rPr>
        <w:t>פיתוח שטח ציבורי פתוח</w:t>
      </w:r>
      <w:r>
        <w:rPr>
          <w:rFonts w:cs="FrankRuehl" w:hint="cs"/>
          <w:rtl/>
          <w:lang w:eastAsia="en-US"/>
        </w:rPr>
        <w:t xml:space="preserve">, לרבות </w:t>
      </w:r>
      <w:r w:rsidR="00926EA3">
        <w:rPr>
          <w:rFonts w:cs="FrankRuehl" w:hint="cs"/>
          <w:rtl/>
          <w:lang w:eastAsia="en-US"/>
        </w:rPr>
        <w:t xml:space="preserve">עשיית </w:t>
      </w:r>
      <w:r>
        <w:rPr>
          <w:rFonts w:cs="FrankRuehl" w:hint="cs"/>
          <w:rtl/>
          <w:lang w:eastAsia="en-US"/>
        </w:rPr>
        <w:t>עבודות אלה, כולן או חלקן:</w:t>
      </w:r>
    </w:p>
    <w:p w14:paraId="702D0B90" w14:textId="77777777" w:rsidR="008C26F0" w:rsidRDefault="008C26F0" w:rsidP="009A1FA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הכנ</w:t>
      </w:r>
      <w:r w:rsidR="009A1FA7">
        <w:rPr>
          <w:rFonts w:cs="FrankRuehl" w:hint="cs"/>
          <w:rtl/>
          <w:lang w:eastAsia="en-US"/>
        </w:rPr>
        <w:t xml:space="preserve">ה ואישור </w:t>
      </w:r>
      <w:r>
        <w:rPr>
          <w:rFonts w:cs="FrankRuehl" w:hint="cs"/>
          <w:rtl/>
          <w:lang w:eastAsia="en-US"/>
        </w:rPr>
        <w:t>תכני</w:t>
      </w:r>
      <w:r w:rsidR="009A1FA7">
        <w:rPr>
          <w:rFonts w:cs="FrankRuehl" w:hint="cs"/>
          <w:rtl/>
          <w:lang w:eastAsia="en-US"/>
        </w:rPr>
        <w:t>ו</w:t>
      </w:r>
      <w:r>
        <w:rPr>
          <w:rFonts w:cs="FrankRuehl" w:hint="cs"/>
          <w:rtl/>
          <w:lang w:eastAsia="en-US"/>
        </w:rPr>
        <w:t xml:space="preserve">ת </w:t>
      </w:r>
      <w:r w:rsidR="009A1FA7">
        <w:rPr>
          <w:rFonts w:cs="FrankRuehl" w:hint="cs"/>
          <w:rtl/>
          <w:lang w:eastAsia="en-US"/>
        </w:rPr>
        <w:t>ל</w:t>
      </w:r>
      <w:r>
        <w:rPr>
          <w:rFonts w:cs="FrankRuehl" w:hint="cs"/>
          <w:rtl/>
          <w:lang w:eastAsia="en-US"/>
        </w:rPr>
        <w:t>שטח ציבורי פתוח;</w:t>
      </w:r>
    </w:p>
    <w:p w14:paraId="0B21983D" w14:textId="77777777" w:rsidR="009A1FA7" w:rsidRDefault="009A1FA7" w:rsidP="009A1FA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ביצוע תכניות לשטח ציבורי פתוח לרבות:</w:t>
      </w:r>
    </w:p>
    <w:p w14:paraId="22DA18A1" w14:textId="77777777" w:rsidR="008C26F0" w:rsidRDefault="008C26F0" w:rsidP="009A1FA7">
      <w:pPr>
        <w:pStyle w:val="P00"/>
        <w:spacing w:before="72"/>
        <w:ind w:left="1475" w:right="1134" w:hanging="454"/>
        <w:rPr>
          <w:rFonts w:cs="FrankRuehl" w:hint="cs"/>
          <w:rtl/>
          <w:lang w:eastAsia="en-US"/>
        </w:rPr>
      </w:pPr>
      <w:r>
        <w:rPr>
          <w:rFonts w:cs="FrankRuehl" w:hint="cs"/>
          <w:rtl/>
          <w:lang w:eastAsia="en-US"/>
        </w:rPr>
        <w:t>(</w:t>
      </w:r>
      <w:r w:rsidR="009A1FA7">
        <w:rPr>
          <w:rFonts w:cs="FrankRuehl" w:hint="cs"/>
          <w:rtl/>
          <w:lang w:eastAsia="en-US"/>
        </w:rPr>
        <w:t>3</w:t>
      </w:r>
      <w:r>
        <w:rPr>
          <w:rFonts w:cs="FrankRuehl" w:hint="cs"/>
          <w:rtl/>
          <w:lang w:eastAsia="en-US"/>
        </w:rPr>
        <w:t>)</w:t>
      </w:r>
      <w:r>
        <w:rPr>
          <w:rFonts w:cs="FrankRuehl" w:hint="cs"/>
          <w:rtl/>
          <w:lang w:eastAsia="en-US"/>
        </w:rPr>
        <w:tab/>
        <w:t>(א)</w:t>
      </w:r>
      <w:r>
        <w:rPr>
          <w:rFonts w:cs="FrankRuehl" w:hint="cs"/>
          <w:rtl/>
          <w:lang w:eastAsia="en-US"/>
        </w:rPr>
        <w:tab/>
        <w:t>הצבת ריהוט גן או פרגולות;</w:t>
      </w:r>
    </w:p>
    <w:p w14:paraId="23EFA25F" w14:textId="77777777" w:rsidR="008C26F0" w:rsidRDefault="008C26F0" w:rsidP="008C26F0">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הצבת מיתקני משחק;</w:t>
      </w:r>
    </w:p>
    <w:p w14:paraId="3B34CDBC" w14:textId="77777777" w:rsidR="008C26F0" w:rsidRDefault="008C26F0" w:rsidP="009A1FA7">
      <w:pPr>
        <w:pStyle w:val="P00"/>
        <w:spacing w:before="72"/>
        <w:ind w:left="1474" w:right="1134"/>
        <w:rPr>
          <w:rFonts w:cs="FrankRuehl" w:hint="cs"/>
          <w:rtl/>
          <w:lang w:eastAsia="en-US"/>
        </w:rPr>
      </w:pPr>
      <w:r>
        <w:rPr>
          <w:rFonts w:cs="FrankRuehl" w:hint="cs"/>
          <w:rtl/>
          <w:lang w:eastAsia="en-US"/>
        </w:rPr>
        <w:t>(ג)</w:t>
      </w:r>
      <w:r>
        <w:rPr>
          <w:rFonts w:cs="FrankRuehl" w:hint="cs"/>
          <w:rtl/>
          <w:lang w:eastAsia="en-US"/>
        </w:rPr>
        <w:tab/>
        <w:t>נטיעות;</w:t>
      </w:r>
    </w:p>
    <w:p w14:paraId="73C57A1D" w14:textId="77777777" w:rsidR="008C26F0" w:rsidRDefault="008C26F0" w:rsidP="008C26F0">
      <w:pPr>
        <w:pStyle w:val="P00"/>
        <w:spacing w:before="72"/>
        <w:ind w:left="1474" w:right="1134"/>
        <w:rPr>
          <w:rFonts w:cs="FrankRuehl" w:hint="cs"/>
          <w:rtl/>
          <w:lang w:eastAsia="en-US"/>
        </w:rPr>
      </w:pPr>
      <w:r>
        <w:rPr>
          <w:rFonts w:cs="FrankRuehl" w:hint="cs"/>
          <w:rtl/>
          <w:lang w:eastAsia="en-US"/>
        </w:rPr>
        <w:t>(ד)</w:t>
      </w:r>
      <w:r>
        <w:rPr>
          <w:rFonts w:cs="FrankRuehl" w:hint="cs"/>
          <w:rtl/>
          <w:lang w:eastAsia="en-US"/>
        </w:rPr>
        <w:tab/>
        <w:t>התוויות שבילים;</w:t>
      </w:r>
    </w:p>
    <w:p w14:paraId="79EA9C0C" w14:textId="77777777" w:rsidR="008C26F0" w:rsidRDefault="008C26F0" w:rsidP="008C26F0">
      <w:pPr>
        <w:pStyle w:val="P00"/>
        <w:spacing w:before="72"/>
        <w:ind w:left="1474" w:right="1134"/>
        <w:rPr>
          <w:rFonts w:cs="FrankRuehl" w:hint="cs"/>
          <w:rtl/>
          <w:lang w:eastAsia="en-US"/>
        </w:rPr>
      </w:pPr>
      <w:r>
        <w:rPr>
          <w:rFonts w:cs="FrankRuehl" w:hint="cs"/>
          <w:rtl/>
          <w:lang w:eastAsia="en-US"/>
        </w:rPr>
        <w:t>(ה)</w:t>
      </w:r>
      <w:r>
        <w:rPr>
          <w:rFonts w:cs="FrankRuehl" w:hint="cs"/>
          <w:rtl/>
          <w:lang w:eastAsia="en-US"/>
        </w:rPr>
        <w:tab/>
        <w:t>ריצוף רחבות;</w:t>
      </w:r>
    </w:p>
    <w:p w14:paraId="38717FC1" w14:textId="77777777" w:rsidR="008C26F0" w:rsidRDefault="008C26F0" w:rsidP="008C26F0">
      <w:pPr>
        <w:pStyle w:val="P00"/>
        <w:spacing w:before="72"/>
        <w:ind w:left="1474" w:right="1134"/>
        <w:rPr>
          <w:rFonts w:cs="FrankRuehl" w:hint="cs"/>
          <w:rtl/>
          <w:lang w:eastAsia="en-US"/>
        </w:rPr>
      </w:pPr>
      <w:r>
        <w:rPr>
          <w:rFonts w:cs="FrankRuehl" w:hint="cs"/>
          <w:rtl/>
          <w:lang w:eastAsia="en-US"/>
        </w:rPr>
        <w:t>(ו)</w:t>
      </w:r>
      <w:r>
        <w:rPr>
          <w:rFonts w:cs="FrankRuehl" w:hint="cs"/>
          <w:rtl/>
          <w:lang w:eastAsia="en-US"/>
        </w:rPr>
        <w:tab/>
        <w:t>התקנת מערכ</w:t>
      </w:r>
      <w:r w:rsidR="009A1FA7">
        <w:rPr>
          <w:rFonts w:cs="FrankRuehl" w:hint="cs"/>
          <w:rtl/>
          <w:lang w:eastAsia="en-US"/>
        </w:rPr>
        <w:t>ו</w:t>
      </w:r>
      <w:r>
        <w:rPr>
          <w:rFonts w:cs="FrankRuehl" w:hint="cs"/>
          <w:rtl/>
          <w:lang w:eastAsia="en-US"/>
        </w:rPr>
        <w:t>ת השקי</w:t>
      </w:r>
      <w:r w:rsidR="009A1FA7">
        <w:rPr>
          <w:rFonts w:cs="FrankRuehl" w:hint="cs"/>
          <w:rtl/>
          <w:lang w:eastAsia="en-US"/>
        </w:rPr>
        <w:t>י</w:t>
      </w:r>
      <w:r>
        <w:rPr>
          <w:rFonts w:cs="FrankRuehl" w:hint="cs"/>
          <w:rtl/>
          <w:lang w:eastAsia="en-US"/>
        </w:rPr>
        <w:t>ה;</w:t>
      </w:r>
    </w:p>
    <w:p w14:paraId="753EF1A4" w14:textId="77777777" w:rsidR="008C26F0" w:rsidRDefault="008C26F0" w:rsidP="008C26F0">
      <w:pPr>
        <w:pStyle w:val="P00"/>
        <w:spacing w:before="72"/>
        <w:ind w:left="1474" w:right="1134"/>
        <w:rPr>
          <w:rFonts w:cs="FrankRuehl" w:hint="cs"/>
          <w:rtl/>
          <w:lang w:eastAsia="en-US"/>
        </w:rPr>
      </w:pPr>
      <w:r>
        <w:rPr>
          <w:rFonts w:cs="FrankRuehl" w:hint="cs"/>
          <w:rtl/>
          <w:lang w:eastAsia="en-US"/>
        </w:rPr>
        <w:t>(ז)</w:t>
      </w:r>
      <w:r>
        <w:rPr>
          <w:rFonts w:cs="FrankRuehl" w:hint="cs"/>
          <w:rtl/>
          <w:lang w:eastAsia="en-US"/>
        </w:rPr>
        <w:tab/>
        <w:t>התקנת תאורה;</w:t>
      </w:r>
    </w:p>
    <w:p w14:paraId="0AC91B50" w14:textId="77777777" w:rsidR="008C26F0" w:rsidRDefault="008C26F0" w:rsidP="009A1FA7">
      <w:pPr>
        <w:pStyle w:val="P00"/>
        <w:spacing w:before="72"/>
        <w:ind w:left="1474" w:right="1134"/>
        <w:rPr>
          <w:rFonts w:cs="FrankRuehl" w:hint="cs"/>
          <w:rtl/>
          <w:lang w:eastAsia="en-US"/>
        </w:rPr>
      </w:pPr>
      <w:r>
        <w:rPr>
          <w:rFonts w:cs="FrankRuehl" w:hint="cs"/>
          <w:rtl/>
          <w:lang w:eastAsia="en-US"/>
        </w:rPr>
        <w:t>(ח)</w:t>
      </w:r>
      <w:r>
        <w:rPr>
          <w:rFonts w:cs="FrankRuehl" w:hint="cs"/>
          <w:rtl/>
          <w:lang w:eastAsia="en-US"/>
        </w:rPr>
        <w:tab/>
        <w:t xml:space="preserve">התקנת מיתקני סניטציה לרבות פחי אשפה </w:t>
      </w:r>
      <w:r w:rsidR="009A1FA7">
        <w:rPr>
          <w:rFonts w:cs="FrankRuehl" w:hint="cs"/>
          <w:rtl/>
          <w:lang w:eastAsia="en-US"/>
        </w:rPr>
        <w:t>ו</w:t>
      </w:r>
      <w:r>
        <w:rPr>
          <w:rFonts w:cs="FrankRuehl" w:hint="cs"/>
          <w:rtl/>
          <w:lang w:eastAsia="en-US"/>
        </w:rPr>
        <w:t>שירותים ציבוריים;</w:t>
      </w:r>
    </w:p>
    <w:p w14:paraId="602993EB" w14:textId="77777777" w:rsidR="008C26F0" w:rsidRDefault="008C26F0" w:rsidP="009A1FA7">
      <w:pPr>
        <w:pStyle w:val="P00"/>
        <w:spacing w:before="72"/>
        <w:ind w:left="1474" w:right="1134"/>
        <w:rPr>
          <w:rFonts w:cs="FrankRuehl" w:hint="cs"/>
          <w:rtl/>
          <w:lang w:eastAsia="en-US"/>
        </w:rPr>
      </w:pPr>
      <w:r>
        <w:rPr>
          <w:rFonts w:cs="FrankRuehl" w:hint="cs"/>
          <w:rtl/>
          <w:lang w:eastAsia="en-US"/>
        </w:rPr>
        <w:t>(ט)</w:t>
      </w:r>
      <w:r>
        <w:rPr>
          <w:rFonts w:cs="FrankRuehl" w:hint="cs"/>
          <w:rtl/>
          <w:lang w:eastAsia="en-US"/>
        </w:rPr>
        <w:tab/>
        <w:t xml:space="preserve">כל עבודה אחרת הדרושה </w:t>
      </w:r>
      <w:r w:rsidR="009A1FA7">
        <w:rPr>
          <w:rFonts w:cs="FrankRuehl" w:hint="cs"/>
          <w:rtl/>
          <w:lang w:eastAsia="en-US"/>
        </w:rPr>
        <w:t>לפיתוח</w:t>
      </w:r>
      <w:r>
        <w:rPr>
          <w:rFonts w:cs="FrankRuehl" w:hint="cs"/>
          <w:rtl/>
          <w:lang w:eastAsia="en-US"/>
        </w:rPr>
        <w:t xml:space="preserve"> שטח ציבורי פתוח או </w:t>
      </w:r>
      <w:r w:rsidR="009A1FA7">
        <w:rPr>
          <w:rFonts w:cs="FrankRuehl" w:hint="cs"/>
          <w:rtl/>
          <w:lang w:eastAsia="en-US"/>
        </w:rPr>
        <w:t>ה</w:t>
      </w:r>
      <w:r>
        <w:rPr>
          <w:rFonts w:cs="FrankRuehl" w:hint="cs"/>
          <w:rtl/>
          <w:lang w:eastAsia="en-US"/>
        </w:rPr>
        <w:t>קשורה בה;</w:t>
      </w:r>
    </w:p>
    <w:p w14:paraId="361C7FA1" w14:textId="77777777" w:rsidR="008C26F0" w:rsidRDefault="008C26F0" w:rsidP="002926F8">
      <w:pPr>
        <w:pStyle w:val="P00"/>
        <w:spacing w:before="72"/>
        <w:ind w:left="0" w:right="1134"/>
        <w:rPr>
          <w:rFonts w:cs="FrankRuehl" w:hint="cs"/>
          <w:rtl/>
          <w:lang w:eastAsia="en-US"/>
        </w:rPr>
      </w:pPr>
      <w:r>
        <w:rPr>
          <w:rFonts w:cs="FrankRuehl" w:hint="cs"/>
          <w:rtl/>
          <w:lang w:eastAsia="en-US"/>
        </w:rPr>
        <w:tab/>
        <w:t xml:space="preserve">"קומה" </w:t>
      </w:r>
      <w:r>
        <w:rPr>
          <w:rFonts w:cs="FrankRuehl"/>
          <w:rtl/>
          <w:lang w:eastAsia="en-US"/>
        </w:rPr>
        <w:t>–</w:t>
      </w:r>
      <w:r>
        <w:rPr>
          <w:rFonts w:cs="FrankRuehl" w:hint="cs"/>
          <w:rtl/>
          <w:lang w:eastAsia="en-US"/>
        </w:rPr>
        <w:t xml:space="preserve"> חלל המשתרע בין שתי רצפות סמוכות הנמצאות זו מעל זו, הנמדד לפי גובהו המזערי של אותו חלל</w:t>
      </w:r>
      <w:r w:rsidR="002926F8">
        <w:rPr>
          <w:rFonts w:cs="FrankRuehl" w:hint="cs"/>
          <w:rtl/>
          <w:lang w:eastAsia="en-US"/>
        </w:rPr>
        <w:t>,</w:t>
      </w:r>
      <w:r>
        <w:rPr>
          <w:rFonts w:cs="FrankRuehl" w:hint="cs"/>
          <w:rtl/>
          <w:lang w:eastAsia="en-US"/>
        </w:rPr>
        <w:t xml:space="preserve"> כקבוע בפרט 2.03 לתוספת השנייה של תקנות היתר</w:t>
      </w:r>
      <w:r w:rsidR="002926F8">
        <w:rPr>
          <w:rFonts w:cs="FrankRuehl" w:hint="cs"/>
          <w:rtl/>
          <w:lang w:eastAsia="en-US"/>
        </w:rPr>
        <w:t xml:space="preserve"> בנייה</w:t>
      </w:r>
      <w:r>
        <w:rPr>
          <w:rFonts w:cs="FrankRuehl" w:hint="cs"/>
          <w:rtl/>
          <w:lang w:eastAsia="en-US"/>
        </w:rPr>
        <w:t xml:space="preserve">, לרבות </w:t>
      </w:r>
      <w:r w:rsidR="002926F8">
        <w:rPr>
          <w:rFonts w:cs="FrankRuehl" w:hint="cs"/>
          <w:rtl/>
          <w:lang w:eastAsia="en-US"/>
        </w:rPr>
        <w:t xml:space="preserve">בשטחי שירות, </w:t>
      </w:r>
      <w:r>
        <w:rPr>
          <w:rFonts w:cs="FrankRuehl" w:hint="cs"/>
          <w:rtl/>
          <w:lang w:eastAsia="en-US"/>
        </w:rPr>
        <w:t>בנייני עזר, מרתפים, מרפסות</w:t>
      </w:r>
      <w:r w:rsidR="002926F8">
        <w:rPr>
          <w:rFonts w:cs="FrankRuehl" w:hint="cs"/>
          <w:rtl/>
          <w:lang w:eastAsia="en-US"/>
        </w:rPr>
        <w:t xml:space="preserve"> מקורות ופתוחות</w:t>
      </w:r>
      <w:r>
        <w:rPr>
          <w:rFonts w:cs="FrankRuehl" w:hint="cs"/>
          <w:rtl/>
          <w:lang w:eastAsia="en-US"/>
        </w:rPr>
        <w:t>, מחסנים, חדרי מדרגות, מעברים, גבליות, יציעים, חדרי מעליות, עליות גג</w:t>
      </w:r>
      <w:r w:rsidR="002926F8">
        <w:rPr>
          <w:rFonts w:cs="FrankRuehl" w:hint="cs"/>
          <w:rtl/>
          <w:lang w:eastAsia="en-US"/>
        </w:rPr>
        <w:t>,</w:t>
      </w:r>
      <w:r>
        <w:rPr>
          <w:rFonts w:cs="FrankRuehl" w:hint="cs"/>
          <w:rtl/>
          <w:lang w:eastAsia="en-US"/>
        </w:rPr>
        <w:t xml:space="preserve"> ו</w:t>
      </w:r>
      <w:r w:rsidR="002926F8">
        <w:rPr>
          <w:rFonts w:cs="FrankRuehl" w:hint="cs"/>
          <w:rtl/>
          <w:lang w:eastAsia="en-US"/>
        </w:rPr>
        <w:t>ב</w:t>
      </w:r>
      <w:r>
        <w:rPr>
          <w:rFonts w:cs="FrankRuehl" w:hint="cs"/>
          <w:rtl/>
          <w:lang w:eastAsia="en-US"/>
        </w:rPr>
        <w:t>שטח אחר בקומה;</w:t>
      </w:r>
    </w:p>
    <w:p w14:paraId="7E59147B" w14:textId="77777777" w:rsidR="009E5B45" w:rsidRDefault="009E5B45" w:rsidP="002926F8">
      <w:pPr>
        <w:pStyle w:val="P00"/>
        <w:spacing w:before="72"/>
        <w:ind w:left="0" w:right="1134"/>
        <w:rPr>
          <w:rFonts w:cs="FrankRuehl" w:hint="cs"/>
          <w:rtl/>
          <w:lang w:eastAsia="en-US"/>
        </w:rPr>
      </w:pPr>
      <w:r>
        <w:rPr>
          <w:rFonts w:cs="FrankRuehl" w:hint="cs"/>
          <w:rtl/>
          <w:lang w:eastAsia="en-US"/>
        </w:rPr>
        <w:tab/>
      </w:r>
      <w:r>
        <w:rPr>
          <w:rFonts w:cs="FrankRuehl"/>
          <w:rtl/>
          <w:lang w:eastAsia="en-US"/>
        </w:rPr>
        <w:t>"ר</w:t>
      </w:r>
      <w:r>
        <w:rPr>
          <w:rFonts w:cs="FrankRuehl" w:hint="cs"/>
          <w:rtl/>
          <w:lang w:eastAsia="en-US"/>
        </w:rPr>
        <w:t>א</w:t>
      </w:r>
      <w:r>
        <w:rPr>
          <w:rFonts w:cs="FrankRuehl"/>
          <w:rtl/>
          <w:lang w:eastAsia="en-US"/>
        </w:rPr>
        <w:t>ש העירי</w:t>
      </w:r>
      <w:r w:rsidR="008C26F0">
        <w:rPr>
          <w:rFonts w:cs="FrankRuehl" w:hint="cs"/>
          <w:rtl/>
          <w:lang w:eastAsia="en-US"/>
        </w:rPr>
        <w:t>י</w:t>
      </w:r>
      <w:r>
        <w:rPr>
          <w:rFonts w:cs="FrankRuehl"/>
          <w:rtl/>
          <w:lang w:eastAsia="en-US"/>
        </w:rPr>
        <w:t xml:space="preserve">ה" </w:t>
      </w:r>
      <w:r>
        <w:rPr>
          <w:rFonts w:cs="FrankRuehl" w:hint="cs"/>
          <w:rtl/>
          <w:lang w:eastAsia="en-US"/>
        </w:rPr>
        <w:t>–</w:t>
      </w:r>
      <w:r w:rsidR="008C26F0">
        <w:rPr>
          <w:rFonts w:cs="FrankRuehl" w:hint="cs"/>
          <w:rtl/>
          <w:lang w:eastAsia="en-US"/>
        </w:rPr>
        <w:t xml:space="preserve"> </w:t>
      </w:r>
      <w:r w:rsidR="002926F8">
        <w:rPr>
          <w:rFonts w:cs="FrankRuehl" w:hint="cs"/>
          <w:rtl/>
          <w:lang w:eastAsia="en-US"/>
        </w:rPr>
        <w:t xml:space="preserve">ראש העירייה </w:t>
      </w:r>
      <w:r>
        <w:rPr>
          <w:rFonts w:cs="FrankRuehl"/>
          <w:rtl/>
          <w:lang w:eastAsia="en-US"/>
        </w:rPr>
        <w:t xml:space="preserve">לרבות </w:t>
      </w:r>
      <w:r w:rsidR="002926F8">
        <w:rPr>
          <w:rFonts w:cs="FrankRuehl" w:hint="cs"/>
          <w:rtl/>
          <w:lang w:eastAsia="en-US"/>
        </w:rPr>
        <w:t xml:space="preserve">מי </w:t>
      </w:r>
      <w:r w:rsidR="008C26F0">
        <w:rPr>
          <w:rFonts w:cs="FrankRuehl" w:hint="cs"/>
          <w:rtl/>
          <w:lang w:eastAsia="en-US"/>
        </w:rPr>
        <w:t xml:space="preserve">שהוסמך על ידו לפי סעיף 17 לחוק הרשויות המקומיות (בחירת ראש </w:t>
      </w:r>
      <w:r w:rsidR="002926F8">
        <w:rPr>
          <w:rFonts w:cs="FrankRuehl" w:hint="cs"/>
          <w:rtl/>
          <w:lang w:eastAsia="en-US"/>
        </w:rPr>
        <w:t>ה</w:t>
      </w:r>
      <w:r w:rsidR="008C26F0">
        <w:rPr>
          <w:rFonts w:cs="FrankRuehl" w:hint="cs"/>
          <w:rtl/>
          <w:lang w:eastAsia="en-US"/>
        </w:rPr>
        <w:t xml:space="preserve">רשות </w:t>
      </w:r>
      <w:r w:rsidR="002926F8">
        <w:rPr>
          <w:rFonts w:cs="FrankRuehl" w:hint="cs"/>
          <w:rtl/>
          <w:lang w:eastAsia="en-US"/>
        </w:rPr>
        <w:t>ו</w:t>
      </w:r>
      <w:r w:rsidR="008C26F0">
        <w:rPr>
          <w:rFonts w:cs="FrankRuehl" w:hint="cs"/>
          <w:rtl/>
          <w:lang w:eastAsia="en-US"/>
        </w:rPr>
        <w:t>סגניו וכהונתם), התשל"ה-1975, לעניין חוק עזר זה</w:t>
      </w:r>
      <w:r>
        <w:rPr>
          <w:rFonts w:cs="FrankRuehl"/>
          <w:rtl/>
          <w:lang w:eastAsia="en-US"/>
        </w:rPr>
        <w:t>;</w:t>
      </w:r>
    </w:p>
    <w:p w14:paraId="3A73C073" w14:textId="77777777" w:rsidR="009E5B45" w:rsidRDefault="009E5B45" w:rsidP="00D91FAD">
      <w:pPr>
        <w:pStyle w:val="P00"/>
        <w:spacing w:before="72"/>
        <w:ind w:left="0" w:right="1134"/>
        <w:rPr>
          <w:rFonts w:cs="FrankRuehl" w:hint="cs"/>
          <w:rtl/>
          <w:lang w:eastAsia="en-US"/>
        </w:rPr>
      </w:pPr>
      <w:r>
        <w:rPr>
          <w:rFonts w:cs="FrankRuehl" w:hint="cs"/>
          <w:rtl/>
          <w:lang w:eastAsia="en-US"/>
        </w:rPr>
        <w:tab/>
      </w:r>
      <w:r>
        <w:rPr>
          <w:rFonts w:cs="FrankRuehl"/>
          <w:rtl/>
          <w:lang w:eastAsia="en-US"/>
        </w:rPr>
        <w:t>"שט</w:t>
      </w:r>
      <w:r>
        <w:rPr>
          <w:rFonts w:cs="FrankRuehl" w:hint="cs"/>
          <w:rtl/>
          <w:lang w:eastAsia="en-US"/>
        </w:rPr>
        <w:t>ח</w:t>
      </w:r>
      <w:r>
        <w:rPr>
          <w:rFonts w:cs="FrankRuehl"/>
          <w:rtl/>
          <w:lang w:eastAsia="en-US"/>
        </w:rPr>
        <w:t xml:space="preserve"> בני</w:t>
      </w:r>
      <w:r>
        <w:rPr>
          <w:rFonts w:cs="FrankRuehl" w:hint="cs"/>
          <w:rtl/>
          <w:lang w:eastAsia="en-US"/>
        </w:rPr>
        <w:t>י</w:t>
      </w:r>
      <w:r>
        <w:rPr>
          <w:rFonts w:cs="FrankRuehl"/>
          <w:rtl/>
          <w:lang w:eastAsia="en-US"/>
        </w:rPr>
        <w:t xml:space="preserve">ן" </w:t>
      </w:r>
      <w:r>
        <w:rPr>
          <w:rFonts w:cs="FrankRuehl" w:hint="cs"/>
          <w:rtl/>
          <w:lang w:eastAsia="en-US"/>
        </w:rPr>
        <w:t>–</w:t>
      </w:r>
      <w:r>
        <w:rPr>
          <w:rFonts w:cs="FrankRuehl"/>
          <w:rtl/>
          <w:lang w:eastAsia="en-US"/>
        </w:rPr>
        <w:t xml:space="preserve"> הסכום </w:t>
      </w:r>
      <w:r>
        <w:rPr>
          <w:rFonts w:cs="FrankRuehl" w:hint="cs"/>
          <w:rtl/>
          <w:lang w:eastAsia="en-US"/>
        </w:rPr>
        <w:t>במ"ר</w:t>
      </w:r>
      <w:r>
        <w:rPr>
          <w:rFonts w:cs="FrankRuehl"/>
          <w:rtl/>
          <w:lang w:eastAsia="en-US"/>
        </w:rPr>
        <w:t xml:space="preserve"> של שט</w:t>
      </w:r>
      <w:r>
        <w:rPr>
          <w:rFonts w:cs="FrankRuehl" w:hint="cs"/>
          <w:rtl/>
          <w:lang w:eastAsia="en-US"/>
        </w:rPr>
        <w:t>ח</w:t>
      </w:r>
      <w:r>
        <w:rPr>
          <w:rFonts w:cs="FrankRuehl"/>
          <w:rtl/>
          <w:lang w:eastAsia="en-US"/>
        </w:rPr>
        <w:t>י כל הקומות בבני</w:t>
      </w:r>
      <w:r>
        <w:rPr>
          <w:rFonts w:cs="FrankRuehl" w:hint="cs"/>
          <w:rtl/>
          <w:lang w:eastAsia="en-US"/>
        </w:rPr>
        <w:t>י</w:t>
      </w:r>
      <w:r>
        <w:rPr>
          <w:rFonts w:cs="FrankRuehl"/>
          <w:rtl/>
          <w:lang w:eastAsia="en-US"/>
        </w:rPr>
        <w:t>ן</w:t>
      </w:r>
      <w:r w:rsidR="00D91FAD">
        <w:rPr>
          <w:rFonts w:cs="FrankRuehl" w:hint="cs"/>
          <w:rtl/>
          <w:lang w:eastAsia="en-US"/>
        </w:rPr>
        <w:t>,</w:t>
      </w:r>
      <w:r>
        <w:rPr>
          <w:rFonts w:cs="FrankRuehl" w:hint="cs"/>
          <w:rtl/>
          <w:lang w:eastAsia="en-US"/>
        </w:rPr>
        <w:t xml:space="preserve"> לרבות </w:t>
      </w:r>
      <w:r>
        <w:rPr>
          <w:rFonts w:cs="FrankRuehl"/>
          <w:rtl/>
          <w:lang w:eastAsia="en-US"/>
        </w:rPr>
        <w:t>–</w:t>
      </w:r>
    </w:p>
    <w:p w14:paraId="05AAC8BC" w14:textId="77777777" w:rsidR="009E5B45" w:rsidRDefault="009E5B45" w:rsidP="0071338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של בנ</w:t>
      </w:r>
      <w:r w:rsidR="00713388">
        <w:rPr>
          <w:rFonts w:cs="FrankRuehl" w:hint="cs"/>
          <w:rtl/>
          <w:lang w:eastAsia="en-US"/>
        </w:rPr>
        <w:t>י</w:t>
      </w:r>
      <w:r>
        <w:rPr>
          <w:rFonts w:cs="FrankRuehl" w:hint="cs"/>
          <w:rtl/>
          <w:lang w:eastAsia="en-US"/>
        </w:rPr>
        <w:t>יה חורגת;</w:t>
      </w:r>
    </w:p>
    <w:p w14:paraId="03E37651" w14:textId="77777777" w:rsidR="009E5B45" w:rsidRDefault="009E5B45" w:rsidP="0071338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של בניין או שטחה של תוספת לבניין העתידים להיבנות </w:t>
      </w:r>
      <w:r w:rsidR="00713388">
        <w:rPr>
          <w:rFonts w:cs="FrankRuehl" w:hint="cs"/>
          <w:rtl/>
          <w:lang w:eastAsia="en-US"/>
        </w:rPr>
        <w:t>שאושרה</w:t>
      </w:r>
      <w:r>
        <w:rPr>
          <w:rFonts w:cs="FrankRuehl" w:hint="cs"/>
          <w:rtl/>
          <w:lang w:eastAsia="en-US"/>
        </w:rPr>
        <w:t xml:space="preserve"> לגביהם בקשה להיתר בנ</w:t>
      </w:r>
      <w:r w:rsidR="00713388">
        <w:rPr>
          <w:rFonts w:cs="FrankRuehl" w:hint="cs"/>
          <w:rtl/>
          <w:lang w:eastAsia="en-US"/>
        </w:rPr>
        <w:t>י</w:t>
      </w:r>
      <w:r>
        <w:rPr>
          <w:rFonts w:cs="FrankRuehl" w:hint="cs"/>
          <w:rtl/>
          <w:lang w:eastAsia="en-US"/>
        </w:rPr>
        <w:t xml:space="preserve">יה </w:t>
      </w:r>
      <w:r>
        <w:rPr>
          <w:rFonts w:cs="FrankRuehl"/>
          <w:rtl/>
          <w:lang w:eastAsia="en-US"/>
        </w:rPr>
        <w:t>–</w:t>
      </w:r>
      <w:r>
        <w:rPr>
          <w:rFonts w:cs="FrankRuehl" w:hint="cs"/>
          <w:rtl/>
          <w:lang w:eastAsia="en-US"/>
        </w:rPr>
        <w:t xml:space="preserve"> לפי </w:t>
      </w:r>
      <w:r w:rsidR="00D91FAD">
        <w:rPr>
          <w:rFonts w:cs="FrankRuehl" w:hint="cs"/>
          <w:rtl/>
          <w:lang w:eastAsia="en-US"/>
        </w:rPr>
        <w:t>ה</w:t>
      </w:r>
      <w:r>
        <w:rPr>
          <w:rFonts w:cs="FrankRuehl" w:hint="cs"/>
          <w:rtl/>
          <w:lang w:eastAsia="en-US"/>
        </w:rPr>
        <w:t>שטח שאושר;</w:t>
      </w:r>
    </w:p>
    <w:p w14:paraId="483EC6BC" w14:textId="77777777" w:rsidR="009E5B45" w:rsidRDefault="009E5B45" w:rsidP="00D91FAD">
      <w:pPr>
        <w:pStyle w:val="P00"/>
        <w:spacing w:before="72"/>
        <w:ind w:left="0" w:right="1134"/>
        <w:rPr>
          <w:rStyle w:val="big-number"/>
          <w:rFonts w:hint="cs"/>
          <w:rtl/>
        </w:rPr>
      </w:pPr>
      <w:r>
        <w:rPr>
          <w:rFonts w:cs="FrankRuehl" w:hint="cs"/>
          <w:rtl/>
          <w:lang w:eastAsia="en-US"/>
        </w:rPr>
        <w:tab/>
      </w:r>
      <w:r>
        <w:rPr>
          <w:rFonts w:cs="FrankRuehl"/>
          <w:rtl/>
          <w:lang w:eastAsia="en-US"/>
        </w:rPr>
        <w:t xml:space="preserve">"שטח </w:t>
      </w:r>
      <w:r w:rsidR="00713388">
        <w:rPr>
          <w:rFonts w:cs="FrankRuehl" w:hint="cs"/>
          <w:rtl/>
          <w:lang w:eastAsia="en-US"/>
        </w:rPr>
        <w:t xml:space="preserve">המיועד לצורכי ציבור" </w:t>
      </w:r>
      <w:r w:rsidR="00A20408">
        <w:rPr>
          <w:rFonts w:cs="FrankRuehl"/>
          <w:rtl/>
          <w:lang w:eastAsia="en-US"/>
        </w:rPr>
        <w:t>–</w:t>
      </w:r>
      <w:r w:rsidR="00713388">
        <w:rPr>
          <w:rFonts w:cs="FrankRuehl" w:hint="cs"/>
          <w:rtl/>
          <w:lang w:eastAsia="en-US"/>
        </w:rPr>
        <w:t xml:space="preserve"> </w:t>
      </w:r>
      <w:r w:rsidR="00A20408">
        <w:rPr>
          <w:rFonts w:cs="FrankRuehl" w:hint="cs"/>
          <w:rtl/>
          <w:lang w:eastAsia="en-US"/>
        </w:rPr>
        <w:t>שטח קרקע או שטח בניין המיועד בתכנית לצורכי ציבור</w:t>
      </w:r>
      <w:r>
        <w:rPr>
          <w:rFonts w:cs="FrankRuehl"/>
          <w:rtl/>
          <w:lang w:eastAsia="en-US"/>
        </w:rPr>
        <w:t>;</w:t>
      </w:r>
    </w:p>
    <w:p w14:paraId="2B5AF4D0" w14:textId="77777777" w:rsidR="009E5B45" w:rsidRDefault="009E5B45" w:rsidP="00737D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w:t>
      </w:r>
      <w:r w:rsidR="00A20408">
        <w:rPr>
          <w:rFonts w:cs="FrankRuehl" w:hint="cs"/>
          <w:rtl/>
          <w:lang w:eastAsia="en-US"/>
        </w:rPr>
        <w:t xml:space="preserve">המיועד להפקעה" </w:t>
      </w:r>
      <w:r w:rsidR="00A20408">
        <w:rPr>
          <w:rFonts w:cs="FrankRuehl"/>
          <w:rtl/>
          <w:lang w:eastAsia="en-US"/>
        </w:rPr>
        <w:t>–</w:t>
      </w:r>
      <w:r w:rsidR="00A20408">
        <w:rPr>
          <w:rFonts w:cs="FrankRuehl" w:hint="cs"/>
          <w:rtl/>
          <w:lang w:eastAsia="en-US"/>
        </w:rPr>
        <w:t xml:space="preserve"> שטח המיועד לצורכי ציבור ואשר הוועדה המקומית לתכנון ולבנייה הודיעה כי בכוונתה להפקיעו בהתאם לסעיפים 5 ו-7 לפקודת הקרקעות (רכישה לצורכי ציבור), 1943</w:t>
      </w:r>
      <w:r>
        <w:rPr>
          <w:rFonts w:cs="FrankRuehl"/>
          <w:rtl/>
          <w:lang w:eastAsia="en-US"/>
        </w:rPr>
        <w:t>;</w:t>
      </w:r>
    </w:p>
    <w:p w14:paraId="5B6E9339" w14:textId="77777777" w:rsidR="00737D0E" w:rsidRDefault="00737D0E" w:rsidP="00737D0E">
      <w:pPr>
        <w:pStyle w:val="P00"/>
        <w:spacing w:before="72"/>
        <w:ind w:left="0" w:right="1134"/>
        <w:rPr>
          <w:rFonts w:cs="FrankRuehl" w:hint="cs"/>
          <w:rtl/>
          <w:lang w:eastAsia="en-US"/>
        </w:rPr>
      </w:pPr>
      <w:r>
        <w:rPr>
          <w:rFonts w:cs="FrankRuehl" w:hint="cs"/>
          <w:rtl/>
          <w:lang w:eastAsia="en-US"/>
        </w:rPr>
        <w:tab/>
        <w:t xml:space="preserve">"שטח קומה" </w:t>
      </w:r>
      <w:r>
        <w:rPr>
          <w:rFonts w:cs="FrankRuehl"/>
          <w:rtl/>
          <w:lang w:eastAsia="en-US"/>
        </w:rPr>
        <w:t>–</w:t>
      </w:r>
      <w:r>
        <w:rPr>
          <w:rFonts w:cs="FrankRuehl" w:hint="cs"/>
          <w:rtl/>
          <w:lang w:eastAsia="en-US"/>
        </w:rPr>
        <w:t xml:space="preserve"> הסכום הכולל במ"ר של שטח ההשלכה האופקית של רצפת הקומה, בתוספת השטח שמתחת לקירותיה החיצוניים והפנימיים;</w:t>
      </w:r>
    </w:p>
    <w:p w14:paraId="3C12CC5F" w14:textId="77777777" w:rsidR="00737D0E" w:rsidRDefault="009E5B45" w:rsidP="00737D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w:t>
      </w:r>
      <w:r w:rsidR="00F30C9F">
        <w:rPr>
          <w:rFonts w:cs="FrankRuehl" w:hint="cs"/>
          <w:rtl/>
          <w:lang w:eastAsia="en-US"/>
        </w:rPr>
        <w:t xml:space="preserve">ציבורי פתוח" </w:t>
      </w:r>
      <w:r w:rsidR="00F30C9F">
        <w:rPr>
          <w:rFonts w:cs="FrankRuehl"/>
          <w:rtl/>
          <w:lang w:eastAsia="en-US"/>
        </w:rPr>
        <w:t>–</w:t>
      </w:r>
      <w:r w:rsidR="00F30C9F">
        <w:rPr>
          <w:rFonts w:cs="FrankRuehl" w:hint="cs"/>
          <w:rtl/>
          <w:lang w:eastAsia="en-US"/>
        </w:rPr>
        <w:t xml:space="preserve"> שטח המיועד </w:t>
      </w:r>
      <w:r w:rsidR="00737D0E">
        <w:rPr>
          <w:rFonts w:cs="FrankRuehl" w:hint="cs"/>
          <w:rtl/>
          <w:lang w:eastAsia="en-US"/>
        </w:rPr>
        <w:t>לפי תכנית ל</w:t>
      </w:r>
      <w:r w:rsidR="00F30C9F">
        <w:rPr>
          <w:rFonts w:cs="FrankRuehl" w:hint="cs"/>
          <w:rtl/>
          <w:lang w:eastAsia="en-US"/>
        </w:rPr>
        <w:t xml:space="preserve">שטח ציבורי פתוח </w:t>
      </w:r>
      <w:r w:rsidR="00737D0E">
        <w:rPr>
          <w:rFonts w:cs="FrankRuehl" w:hint="cs"/>
          <w:rtl/>
          <w:lang w:eastAsia="en-US"/>
        </w:rPr>
        <w:t>פנים-</w:t>
      </w:r>
      <w:r w:rsidR="00F30C9F">
        <w:rPr>
          <w:rFonts w:cs="FrankRuehl" w:hint="cs"/>
          <w:rtl/>
          <w:lang w:eastAsia="en-US"/>
        </w:rPr>
        <w:t>שכונתי</w:t>
      </w:r>
      <w:r w:rsidR="00737D0E">
        <w:rPr>
          <w:rFonts w:cs="FrankRuehl" w:hint="cs"/>
          <w:rtl/>
          <w:lang w:eastAsia="en-US"/>
        </w:rPr>
        <w:t>, שכונתי</w:t>
      </w:r>
      <w:r w:rsidR="00F30C9F">
        <w:rPr>
          <w:rFonts w:cs="FrankRuehl" w:hint="cs"/>
          <w:rtl/>
          <w:lang w:eastAsia="en-US"/>
        </w:rPr>
        <w:t xml:space="preserve"> או רובעי </w:t>
      </w:r>
      <w:r w:rsidR="00737D0E">
        <w:rPr>
          <w:rFonts w:cs="FrankRuehl" w:hint="cs"/>
          <w:rtl/>
          <w:lang w:eastAsia="en-US"/>
        </w:rPr>
        <w:t xml:space="preserve">לשימוש תושבי השכונה או הרובע או כל חלק מהם, </w:t>
      </w:r>
      <w:r w:rsidR="00F30C9F">
        <w:rPr>
          <w:rFonts w:cs="FrankRuehl" w:hint="cs"/>
          <w:rtl/>
          <w:lang w:eastAsia="en-US"/>
        </w:rPr>
        <w:t xml:space="preserve">הכולל </w:t>
      </w:r>
      <w:r w:rsidR="00737D0E">
        <w:rPr>
          <w:rFonts w:cs="FrankRuehl" w:hint="cs"/>
          <w:rtl/>
          <w:lang w:eastAsia="en-US"/>
        </w:rPr>
        <w:t xml:space="preserve">ריהוט גן או פרגולות או מיתקני משחק או נטיעות או התוויות שבילים או רחבות וכיוצא באלה, ולרבות כיכר עירונית ומעבר, ולמעט שטח ציבורי פתוח המיועד לשמש את כלל תושבי העיר; בהגדרה זו </w:t>
      </w:r>
      <w:r w:rsidR="00737D0E">
        <w:rPr>
          <w:rFonts w:cs="FrankRuehl"/>
          <w:rtl/>
          <w:lang w:eastAsia="en-US"/>
        </w:rPr>
        <w:t>–</w:t>
      </w:r>
    </w:p>
    <w:p w14:paraId="38372A1C" w14:textId="77777777" w:rsidR="00737D0E" w:rsidRDefault="00737D0E" w:rsidP="00737D0E">
      <w:pPr>
        <w:pStyle w:val="P00"/>
        <w:spacing w:before="72"/>
        <w:ind w:left="1021" w:right="1134"/>
        <w:rPr>
          <w:rFonts w:cs="FrankRuehl" w:hint="cs"/>
          <w:rtl/>
          <w:lang w:eastAsia="en-US"/>
        </w:rPr>
      </w:pPr>
      <w:r>
        <w:rPr>
          <w:rFonts w:cs="FrankRuehl" w:hint="cs"/>
          <w:rtl/>
          <w:lang w:eastAsia="en-US"/>
        </w:rPr>
        <w:t xml:space="preserve">"כיכר עירונית" </w:t>
      </w:r>
      <w:r>
        <w:rPr>
          <w:rFonts w:cs="FrankRuehl"/>
          <w:rtl/>
          <w:lang w:eastAsia="en-US"/>
        </w:rPr>
        <w:t>–</w:t>
      </w:r>
      <w:r>
        <w:rPr>
          <w:rFonts w:cs="FrankRuehl" w:hint="cs"/>
          <w:rtl/>
          <w:lang w:eastAsia="en-US"/>
        </w:rPr>
        <w:t xml:space="preserve"> כיכר הממוקמת בסמוך למוסדות ציבור או אזור למסחר והכוללת ריצוף או אזורי ישיבה או הצללה או ריהוט גן או אלמנטים מיוחדים אחרים;</w:t>
      </w:r>
    </w:p>
    <w:p w14:paraId="37574698" w14:textId="77777777" w:rsidR="009E5B45" w:rsidRDefault="00737D0E" w:rsidP="00737D0E">
      <w:pPr>
        <w:pStyle w:val="P00"/>
        <w:spacing w:before="72"/>
        <w:ind w:left="1021" w:right="1134"/>
        <w:rPr>
          <w:rFonts w:cs="FrankRuehl" w:hint="cs"/>
          <w:rtl/>
          <w:lang w:eastAsia="en-US"/>
        </w:rPr>
      </w:pPr>
      <w:r>
        <w:rPr>
          <w:rFonts w:cs="FrankRuehl" w:hint="cs"/>
          <w:rtl/>
          <w:lang w:eastAsia="en-US"/>
        </w:rPr>
        <w:t xml:space="preserve">"מעבר" </w:t>
      </w:r>
      <w:r>
        <w:rPr>
          <w:rFonts w:cs="FrankRuehl"/>
          <w:rtl/>
          <w:lang w:eastAsia="en-US"/>
        </w:rPr>
        <w:t>–</w:t>
      </w:r>
      <w:r>
        <w:rPr>
          <w:rFonts w:cs="FrankRuehl" w:hint="cs"/>
          <w:rtl/>
          <w:lang w:eastAsia="en-US"/>
        </w:rPr>
        <w:t xml:space="preserve"> שטח המצוי בין שני כבישים והמאפשר מעבר תשתית וגישה להולכי רגל בלבד; באזורים קשים טופוגרפית עשוי לכלול תמיכת קירות, מדרגות, אזורים מגוננים ומעט ריהוט גן</w:t>
      </w:r>
      <w:r w:rsidR="009E5B45">
        <w:rPr>
          <w:rFonts w:cs="FrankRuehl"/>
          <w:rtl/>
          <w:lang w:eastAsia="en-US"/>
        </w:rPr>
        <w:t>;</w:t>
      </w:r>
    </w:p>
    <w:p w14:paraId="2A3C0791" w14:textId="77777777" w:rsidR="00F30C9F" w:rsidRDefault="00F30C9F" w:rsidP="00F30C9F">
      <w:pPr>
        <w:pStyle w:val="P00"/>
        <w:spacing w:before="72"/>
        <w:ind w:left="0" w:right="1134"/>
        <w:rPr>
          <w:rFonts w:cs="FrankRuehl" w:hint="cs"/>
          <w:rtl/>
          <w:lang w:eastAsia="en-US"/>
        </w:rPr>
      </w:pPr>
      <w:r>
        <w:rPr>
          <w:rFonts w:cs="FrankRuehl" w:hint="cs"/>
          <w:rtl/>
          <w:lang w:eastAsia="en-US"/>
        </w:rPr>
        <w:tab/>
        <w:t xml:space="preserve">"שטח קרקע" </w:t>
      </w:r>
      <w:r>
        <w:rPr>
          <w:rFonts w:cs="FrankRuehl"/>
          <w:rtl/>
          <w:lang w:eastAsia="en-US"/>
        </w:rPr>
        <w:t>–</w:t>
      </w:r>
      <w:r>
        <w:rPr>
          <w:rFonts w:cs="FrankRuehl" w:hint="cs"/>
          <w:rtl/>
          <w:lang w:eastAsia="en-US"/>
        </w:rPr>
        <w:t xml:space="preserve"> שטחה הכולל של הקרקע בנכס, לרבות הקרקע שעליה ניצב הבניין;</w:t>
      </w:r>
    </w:p>
    <w:p w14:paraId="5BFB110D" w14:textId="77777777" w:rsidR="00737D0E" w:rsidRDefault="00737D0E" w:rsidP="00737D0E">
      <w:pPr>
        <w:pStyle w:val="P00"/>
        <w:spacing w:before="72"/>
        <w:ind w:left="0" w:right="1134"/>
        <w:rPr>
          <w:rFonts w:cs="FrankRuehl" w:hint="cs"/>
          <w:rtl/>
          <w:lang w:eastAsia="en-US"/>
        </w:rPr>
      </w:pPr>
      <w:r>
        <w:rPr>
          <w:rFonts w:cs="FrankRuehl" w:hint="cs"/>
          <w:rtl/>
          <w:lang w:eastAsia="en-US"/>
        </w:rPr>
        <w:tab/>
        <w:t xml:space="preserve">"תעודה" </w:t>
      </w:r>
      <w:r>
        <w:rPr>
          <w:rFonts w:cs="FrankRuehl"/>
          <w:rtl/>
          <w:lang w:eastAsia="en-US"/>
        </w:rPr>
        <w:t>–</w:t>
      </w:r>
      <w:r>
        <w:rPr>
          <w:rFonts w:cs="FrankRuehl" w:hint="cs"/>
          <w:rtl/>
          <w:lang w:eastAsia="en-US"/>
        </w:rPr>
        <w:t xml:space="preserve"> כאמור בסעיף 324 לפקודה;</w:t>
      </w:r>
    </w:p>
    <w:p w14:paraId="49CA1596" w14:textId="77777777" w:rsidR="00737D0E" w:rsidRDefault="00737D0E" w:rsidP="00737D0E">
      <w:pPr>
        <w:pStyle w:val="P00"/>
        <w:spacing w:before="72"/>
        <w:ind w:left="0" w:right="1134"/>
        <w:rPr>
          <w:rFonts w:cs="FrankRuehl" w:hint="cs"/>
          <w:rtl/>
          <w:lang w:eastAsia="en-US"/>
        </w:rPr>
      </w:pPr>
      <w:r>
        <w:rPr>
          <w:rFonts w:cs="FrankRuehl" w:hint="cs"/>
          <w:rtl/>
          <w:lang w:eastAsia="en-US"/>
        </w:rPr>
        <w:tab/>
        <w:t xml:space="preserve">"תעריפי ההיטל המעודכנים" </w:t>
      </w:r>
      <w:r>
        <w:rPr>
          <w:rFonts w:cs="FrankRuehl"/>
          <w:rtl/>
          <w:lang w:eastAsia="en-US"/>
        </w:rPr>
        <w:t>–</w:t>
      </w:r>
      <w:r>
        <w:rPr>
          <w:rFonts w:cs="FrankRuehl" w:hint="cs"/>
          <w:rtl/>
          <w:lang w:eastAsia="en-US"/>
        </w:rPr>
        <w:t xml:space="preserve"> תעריפי ההיטל שבתוספת הראשונה לפי שיעורם המעודכן ביום התשלום לקופת העירייה;</w:t>
      </w:r>
    </w:p>
    <w:p w14:paraId="68AAEA9D" w14:textId="77777777" w:rsidR="00737D0E" w:rsidRDefault="00737D0E" w:rsidP="00737D0E">
      <w:pPr>
        <w:pStyle w:val="P00"/>
        <w:spacing w:before="72"/>
        <w:ind w:left="0" w:right="1134"/>
        <w:rPr>
          <w:rStyle w:val="big-number"/>
          <w:rFonts w:hint="cs"/>
          <w:rtl/>
        </w:rPr>
      </w:pPr>
      <w:r>
        <w:rPr>
          <w:rFonts w:cs="FrankRuehl" w:hint="cs"/>
          <w:rtl/>
          <w:lang w:eastAsia="en-US"/>
        </w:rPr>
        <w:tab/>
        <w:t xml:space="preserve">"תעריפי ההיטל שבתוקף" </w:t>
      </w:r>
      <w:r>
        <w:rPr>
          <w:rFonts w:cs="FrankRuehl"/>
          <w:rtl/>
          <w:lang w:eastAsia="en-US"/>
        </w:rPr>
        <w:t>–</w:t>
      </w:r>
      <w:r>
        <w:rPr>
          <w:rFonts w:cs="FrankRuehl" w:hint="cs"/>
          <w:rtl/>
          <w:lang w:eastAsia="en-US"/>
        </w:rPr>
        <w:t xml:space="preserve"> תעריפי ההיטל שבתוספת הראשונה לפי שיעורם המעודכן ביום התשלום לקופת העירייה.</w:t>
      </w:r>
    </w:p>
    <w:p w14:paraId="7FF7820A" w14:textId="77777777" w:rsidR="009E5B45" w:rsidRDefault="009E5B45" w:rsidP="008C3794">
      <w:pPr>
        <w:pStyle w:val="P00"/>
        <w:spacing w:before="72"/>
        <w:ind w:left="0" w:right="1134"/>
        <w:rPr>
          <w:rStyle w:val="default"/>
          <w:rFonts w:hint="cs"/>
          <w:rtl/>
        </w:rPr>
      </w:pPr>
      <w:bookmarkStart w:id="2" w:name="Seif2"/>
      <w:bookmarkEnd w:id="2"/>
      <w:r>
        <w:rPr>
          <w:lang w:val="he-IL"/>
        </w:rPr>
        <w:pict w14:anchorId="265F2952">
          <v:rect id="_x0000_s2051" style="position:absolute;left:0;text-align:left;margin-left:464.5pt;margin-top:8.05pt;width:75.05pt;height:21.15pt;z-index:251650048" o:allowincell="f" filled="f" stroked="f" strokecolor="lime" strokeweight=".25pt">
            <v:textbox style="mso-next-textbox:#_x0000_s2051" inset="0,0,0,0">
              <w:txbxContent>
                <w:p w14:paraId="5C35ECB5" w14:textId="77777777" w:rsidR="00DB205B" w:rsidRDefault="00DB205B" w:rsidP="008C3794">
                  <w:pPr>
                    <w:spacing w:line="160" w:lineRule="exact"/>
                    <w:jc w:val="left"/>
                    <w:rPr>
                      <w:rFonts w:cs="Miriam" w:hint="cs"/>
                      <w:sz w:val="18"/>
                      <w:szCs w:val="18"/>
                      <w:rtl/>
                    </w:rPr>
                  </w:pPr>
                  <w:r>
                    <w:rPr>
                      <w:rFonts w:cs="Miriam" w:hint="cs"/>
                      <w:sz w:val="18"/>
                      <w:szCs w:val="18"/>
                      <w:rtl/>
                    </w:rPr>
                    <w:t xml:space="preserve">היטל </w:t>
                  </w:r>
                  <w:r w:rsidR="008C3794">
                    <w:rPr>
                      <w:rFonts w:cs="Miriam" w:hint="cs"/>
                      <w:sz w:val="18"/>
                      <w:szCs w:val="18"/>
                      <w:rtl/>
                    </w:rPr>
                    <w:t>שטחים ציבוריים פתוחים</w:t>
                  </w:r>
                </w:p>
              </w:txbxContent>
            </v:textbox>
            <w10:anchorlock/>
          </v:rect>
        </w:pict>
      </w:r>
      <w:r>
        <w:rPr>
          <w:rStyle w:val="big-number"/>
          <w:rFonts w:cs="Miriam"/>
          <w:rtl/>
        </w:rPr>
        <w:t>2.</w:t>
      </w:r>
      <w:r>
        <w:rPr>
          <w:rStyle w:val="big-number"/>
          <w:rFonts w:cs="Miriam"/>
          <w:rtl/>
        </w:rPr>
        <w:tab/>
      </w:r>
      <w:r w:rsidR="00F30C9F">
        <w:rPr>
          <w:rStyle w:val="default"/>
          <w:rFonts w:hint="cs"/>
          <w:rtl/>
        </w:rPr>
        <w:t xml:space="preserve">היטל </w:t>
      </w:r>
      <w:r w:rsidR="008C3794">
        <w:rPr>
          <w:rStyle w:val="default"/>
          <w:rFonts w:hint="cs"/>
          <w:rtl/>
        </w:rPr>
        <w:t>שצ"פ</w:t>
      </w:r>
      <w:r w:rsidR="00F30C9F">
        <w:rPr>
          <w:rStyle w:val="default"/>
          <w:rFonts w:hint="cs"/>
          <w:rtl/>
        </w:rPr>
        <w:t xml:space="preserve"> נועד </w:t>
      </w:r>
      <w:r w:rsidR="008C3794">
        <w:rPr>
          <w:rStyle w:val="default"/>
          <w:rFonts w:hint="cs"/>
          <w:rtl/>
        </w:rPr>
        <w:t xml:space="preserve">לכיסוי </w:t>
      </w:r>
      <w:r w:rsidR="00F30C9F">
        <w:rPr>
          <w:rStyle w:val="default"/>
          <w:rFonts w:hint="cs"/>
          <w:rtl/>
        </w:rPr>
        <w:t xml:space="preserve">הוצאות העירייה בשל </w:t>
      </w:r>
      <w:r w:rsidR="008C3794">
        <w:rPr>
          <w:rStyle w:val="default"/>
          <w:rFonts w:hint="cs"/>
          <w:rtl/>
        </w:rPr>
        <w:t xml:space="preserve">פיתוח </w:t>
      </w:r>
      <w:r w:rsidR="00F30C9F">
        <w:rPr>
          <w:rStyle w:val="default"/>
          <w:rFonts w:hint="cs"/>
          <w:rtl/>
        </w:rPr>
        <w:t>שטחים ציבוריים פתוחים שכונתיים או רובעיים</w:t>
      </w:r>
      <w:r w:rsidR="008C3794">
        <w:rPr>
          <w:rStyle w:val="default"/>
          <w:rFonts w:hint="cs"/>
          <w:rtl/>
        </w:rPr>
        <w:t xml:space="preserve"> בתחום</w:t>
      </w:r>
      <w:r w:rsidR="00F30C9F">
        <w:rPr>
          <w:rStyle w:val="default"/>
          <w:rFonts w:hint="cs"/>
          <w:rtl/>
        </w:rPr>
        <w:t xml:space="preserve"> העירייה או קנייתם, בלא זיקה לעלות </w:t>
      </w:r>
      <w:r w:rsidR="008C3794">
        <w:rPr>
          <w:rStyle w:val="default"/>
          <w:rFonts w:hint="cs"/>
          <w:rtl/>
        </w:rPr>
        <w:t xml:space="preserve">ביצוע עבודות לפיתוח </w:t>
      </w:r>
      <w:r w:rsidR="00F30C9F">
        <w:rPr>
          <w:rStyle w:val="default"/>
          <w:rFonts w:hint="cs"/>
          <w:rtl/>
        </w:rPr>
        <w:t xml:space="preserve">או </w:t>
      </w:r>
      <w:r w:rsidR="008C3794">
        <w:rPr>
          <w:rStyle w:val="default"/>
          <w:rFonts w:hint="cs"/>
          <w:rtl/>
        </w:rPr>
        <w:t xml:space="preserve">לקנייה </w:t>
      </w:r>
      <w:r w:rsidR="00F30C9F">
        <w:rPr>
          <w:rStyle w:val="default"/>
          <w:rFonts w:hint="cs"/>
          <w:rtl/>
        </w:rPr>
        <w:t xml:space="preserve">של </w:t>
      </w:r>
      <w:r w:rsidR="008C3794">
        <w:rPr>
          <w:rStyle w:val="default"/>
          <w:rFonts w:hint="cs"/>
          <w:rtl/>
        </w:rPr>
        <w:t>ה</w:t>
      </w:r>
      <w:r w:rsidR="00F30C9F">
        <w:rPr>
          <w:rStyle w:val="default"/>
          <w:rFonts w:hint="cs"/>
          <w:rtl/>
        </w:rPr>
        <w:t xml:space="preserve">שטחים </w:t>
      </w:r>
      <w:r w:rsidR="008C3794">
        <w:rPr>
          <w:rStyle w:val="default"/>
          <w:rFonts w:hint="cs"/>
          <w:rtl/>
        </w:rPr>
        <w:t>ה</w:t>
      </w:r>
      <w:r w:rsidR="00F30C9F">
        <w:rPr>
          <w:rStyle w:val="default"/>
          <w:rFonts w:hint="cs"/>
          <w:rtl/>
        </w:rPr>
        <w:t xml:space="preserve">ציבוריים </w:t>
      </w:r>
      <w:r w:rsidR="008C3794">
        <w:rPr>
          <w:rStyle w:val="default"/>
          <w:rFonts w:hint="cs"/>
          <w:rtl/>
        </w:rPr>
        <w:t>ה</w:t>
      </w:r>
      <w:r w:rsidR="00F30C9F">
        <w:rPr>
          <w:rStyle w:val="default"/>
          <w:rFonts w:hint="cs"/>
          <w:rtl/>
        </w:rPr>
        <w:t>פתוחים המשמשים את הנכס נ</w:t>
      </w:r>
      <w:r w:rsidR="008C3794">
        <w:rPr>
          <w:rStyle w:val="default"/>
          <w:rFonts w:hint="cs"/>
          <w:rtl/>
        </w:rPr>
        <w:t>ו</w:t>
      </w:r>
      <w:r w:rsidR="00F30C9F">
        <w:rPr>
          <w:rStyle w:val="default"/>
          <w:rFonts w:hint="cs"/>
          <w:rtl/>
        </w:rPr>
        <w:t>שא החיוב דווקא</w:t>
      </w:r>
      <w:r w:rsidR="008C3794">
        <w:rPr>
          <w:rStyle w:val="default"/>
          <w:rFonts w:hint="cs"/>
          <w:rtl/>
        </w:rPr>
        <w:t xml:space="preserve">; לעניין זה, "שטחים ציבוריים פתוחים שכונתיים או רובעיים" </w:t>
      </w:r>
      <w:r w:rsidR="008C3794">
        <w:rPr>
          <w:rStyle w:val="default"/>
          <w:rtl/>
        </w:rPr>
        <w:t>–</w:t>
      </w:r>
      <w:r w:rsidR="008C3794">
        <w:rPr>
          <w:rStyle w:val="default"/>
          <w:rFonts w:hint="cs"/>
          <w:rtl/>
        </w:rPr>
        <w:t xml:space="preserve"> שצ"פ המיועד לשמש את הנכסים בשכונה או ברובע שבו הוקם השצ"פ, </w:t>
      </w:r>
      <w:r w:rsidR="008F2DEC">
        <w:rPr>
          <w:rStyle w:val="default"/>
          <w:rFonts w:hint="cs"/>
          <w:rtl/>
        </w:rPr>
        <w:t>לפי קביעת המהנדס; החליט המהנדס על קביעת שצ"פ שכונתי או רובעי תונח החלטתו במשרדי העירייה ותהיה פתוחה לעיון הציבור; הודעה על החלטת המהנדס תפורסם בעיתונות בדרך הקבועה בסעיף 1א לחוק התכנון והבנייה.</w:t>
      </w:r>
    </w:p>
    <w:p w14:paraId="5544C73F" w14:textId="77777777" w:rsidR="009E5B45" w:rsidRDefault="009E5B45" w:rsidP="008F2DEC">
      <w:pPr>
        <w:pStyle w:val="P00"/>
        <w:spacing w:before="72"/>
        <w:ind w:left="0" w:right="1134"/>
        <w:rPr>
          <w:rFonts w:cs="FrankRuehl" w:hint="cs"/>
          <w:rtl/>
          <w:lang w:eastAsia="en-US"/>
        </w:rPr>
      </w:pPr>
      <w:bookmarkStart w:id="3" w:name="Seif3"/>
      <w:bookmarkEnd w:id="3"/>
      <w:r>
        <w:rPr>
          <w:lang w:val="he-IL"/>
        </w:rPr>
        <w:pict w14:anchorId="2BC0EB8F">
          <v:rect id="_x0000_s2052" style="position:absolute;left:0;text-align:left;margin-left:464.5pt;margin-top:8.05pt;width:75.05pt;height:16pt;z-index:251651072" o:allowincell="f" filled="f" stroked="f" strokecolor="lime" strokeweight=".25pt">
            <v:textbox style="mso-next-textbox:#_x0000_s2052" inset="0,0,0,0">
              <w:txbxContent>
                <w:p w14:paraId="30D27E29" w14:textId="77777777" w:rsidR="00DB205B" w:rsidRDefault="008F2DEC">
                  <w:pPr>
                    <w:spacing w:line="160" w:lineRule="exact"/>
                    <w:jc w:val="left"/>
                    <w:rPr>
                      <w:rFonts w:cs="Miriam" w:hint="cs"/>
                      <w:noProof/>
                      <w:sz w:val="18"/>
                      <w:szCs w:val="18"/>
                      <w:rtl/>
                    </w:rPr>
                  </w:pPr>
                  <w:r>
                    <w:rPr>
                      <w:rFonts w:cs="Miriam" w:hint="cs"/>
                      <w:sz w:val="18"/>
                      <w:szCs w:val="18"/>
                      <w:rtl/>
                    </w:rPr>
                    <w:t>ה</w:t>
                  </w:r>
                  <w:r w:rsidR="00DB205B">
                    <w:rPr>
                      <w:rFonts w:cs="Miriam" w:hint="cs"/>
                      <w:sz w:val="18"/>
                      <w:szCs w:val="18"/>
                      <w:rtl/>
                    </w:rPr>
                    <w:t>חיוב בהיטל</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sidR="00F30C9F">
        <w:rPr>
          <w:rFonts w:cs="FrankRuehl" w:hint="cs"/>
          <w:rtl/>
          <w:lang w:eastAsia="en-US"/>
        </w:rPr>
        <w:t xml:space="preserve">היטל </w:t>
      </w:r>
      <w:r w:rsidR="008F2DEC">
        <w:rPr>
          <w:rFonts w:cs="FrankRuehl" w:hint="cs"/>
          <w:rtl/>
          <w:lang w:eastAsia="en-US"/>
        </w:rPr>
        <w:t>שצ"פ</w:t>
      </w:r>
      <w:r w:rsidR="00F30C9F">
        <w:rPr>
          <w:rFonts w:cs="FrankRuehl" w:hint="cs"/>
          <w:rtl/>
          <w:lang w:eastAsia="en-US"/>
        </w:rPr>
        <w:t xml:space="preserve"> יוטל על בעל נכס בהתקיים אחד מ</w:t>
      </w:r>
      <w:r w:rsidR="008F2DEC">
        <w:rPr>
          <w:rFonts w:cs="FrankRuehl" w:hint="cs"/>
          <w:rtl/>
          <w:lang w:eastAsia="en-US"/>
        </w:rPr>
        <w:t>המקרים ה</w:t>
      </w:r>
      <w:r w:rsidR="00F30C9F">
        <w:rPr>
          <w:rFonts w:cs="FrankRuehl" w:hint="cs"/>
          <w:rtl/>
          <w:lang w:eastAsia="en-US"/>
        </w:rPr>
        <w:t>אלה:</w:t>
      </w:r>
    </w:p>
    <w:p w14:paraId="4A9CA16A" w14:textId="77777777" w:rsidR="00F30C9F" w:rsidRDefault="00F30C9F" w:rsidP="008F2DE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8F2DEC">
        <w:rPr>
          <w:rFonts w:cs="FrankRuehl" w:hint="cs"/>
          <w:rtl/>
          <w:lang w:eastAsia="en-US"/>
        </w:rPr>
        <w:t xml:space="preserve">בשל </w:t>
      </w:r>
      <w:r>
        <w:rPr>
          <w:rFonts w:cs="FrankRuehl" w:hint="cs"/>
          <w:rtl/>
          <w:lang w:eastAsia="en-US"/>
        </w:rPr>
        <w:t xml:space="preserve">תחילת </w:t>
      </w:r>
      <w:r w:rsidR="008F2DEC">
        <w:rPr>
          <w:rFonts w:cs="FrankRuehl" w:hint="cs"/>
          <w:rtl/>
          <w:lang w:eastAsia="en-US"/>
        </w:rPr>
        <w:t xml:space="preserve">ביצוע </w:t>
      </w:r>
      <w:r>
        <w:rPr>
          <w:rFonts w:cs="FrankRuehl" w:hint="cs"/>
          <w:rtl/>
          <w:lang w:eastAsia="en-US"/>
        </w:rPr>
        <w:t xml:space="preserve">עבודות </w:t>
      </w:r>
      <w:r w:rsidR="008F2DEC">
        <w:rPr>
          <w:rFonts w:cs="FrankRuehl" w:hint="cs"/>
          <w:rtl/>
          <w:lang w:eastAsia="en-US"/>
        </w:rPr>
        <w:t xml:space="preserve">לפיתוח </w:t>
      </w:r>
      <w:r>
        <w:rPr>
          <w:rFonts w:cs="FrankRuehl" w:hint="cs"/>
          <w:rtl/>
          <w:lang w:eastAsia="en-US"/>
        </w:rPr>
        <w:t>שטח</w:t>
      </w:r>
      <w:r w:rsidR="008F2DEC">
        <w:rPr>
          <w:rFonts w:cs="FrankRuehl" w:hint="cs"/>
          <w:rtl/>
          <w:lang w:eastAsia="en-US"/>
        </w:rPr>
        <w:t>ים</w:t>
      </w:r>
      <w:r>
        <w:rPr>
          <w:rFonts w:cs="FrankRuehl" w:hint="cs"/>
          <w:rtl/>
          <w:lang w:eastAsia="en-US"/>
        </w:rPr>
        <w:t xml:space="preserve"> ציבורי</w:t>
      </w:r>
      <w:r w:rsidR="008F2DEC">
        <w:rPr>
          <w:rFonts w:cs="FrankRuehl" w:hint="cs"/>
          <w:rtl/>
          <w:lang w:eastAsia="en-US"/>
        </w:rPr>
        <w:t>ים</w:t>
      </w:r>
      <w:r>
        <w:rPr>
          <w:rFonts w:cs="FrankRuehl" w:hint="cs"/>
          <w:rtl/>
          <w:lang w:eastAsia="en-US"/>
        </w:rPr>
        <w:t xml:space="preserve"> פתוח</w:t>
      </w:r>
      <w:r w:rsidR="008F2DEC">
        <w:rPr>
          <w:rFonts w:cs="FrankRuehl" w:hint="cs"/>
          <w:rtl/>
          <w:lang w:eastAsia="en-US"/>
        </w:rPr>
        <w:t>ים</w:t>
      </w:r>
      <w:r>
        <w:rPr>
          <w:rFonts w:cs="FrankRuehl" w:hint="cs"/>
          <w:rtl/>
          <w:lang w:eastAsia="en-US"/>
        </w:rPr>
        <w:t xml:space="preserve"> המיועד</w:t>
      </w:r>
      <w:r w:rsidR="008F2DEC">
        <w:rPr>
          <w:rFonts w:cs="FrankRuehl" w:hint="cs"/>
          <w:rtl/>
          <w:lang w:eastAsia="en-US"/>
        </w:rPr>
        <w:t>ים</w:t>
      </w:r>
      <w:r>
        <w:rPr>
          <w:rFonts w:cs="FrankRuehl" w:hint="cs"/>
          <w:rtl/>
          <w:lang w:eastAsia="en-US"/>
        </w:rPr>
        <w:t xml:space="preserve"> לשמש את הנכס;</w:t>
      </w:r>
      <w:r w:rsidR="008F2DEC">
        <w:rPr>
          <w:rFonts w:cs="FrankRuehl" w:hint="cs"/>
          <w:rtl/>
          <w:lang w:eastAsia="en-US"/>
        </w:rPr>
        <w:t xml:space="preserve"> לעניין זה, "תחילת עבודות" </w:t>
      </w:r>
      <w:r w:rsidR="008F2DEC">
        <w:rPr>
          <w:rFonts w:cs="FrankRuehl"/>
          <w:rtl/>
          <w:lang w:eastAsia="en-US"/>
        </w:rPr>
        <w:t>–</w:t>
      </w:r>
      <w:r w:rsidR="008F2DEC">
        <w:rPr>
          <w:rFonts w:cs="FrankRuehl" w:hint="cs"/>
          <w:rtl/>
          <w:lang w:eastAsia="en-US"/>
        </w:rPr>
        <w:t xml:space="preserve"> גמר תכניות לפיתוח השטחים הציבוריים הפתוחים וכן אישור של המהנדס, לפי הנוסח של טופס 1 שבתוספת השנייה, ולפיו בכוונת העירייה לצאת למכרז לביצוע עבודות הפיתוח או להתקשר כדין בדרך אחרת לביצוע עבודות כאמור, בתוך 12 חודשים ממועד מתן האישור; בחוק עזר זה, </w:t>
      </w:r>
      <w:r w:rsidR="002F60C1">
        <w:rPr>
          <w:rFonts w:cs="FrankRuehl" w:hint="cs"/>
          <w:rtl/>
          <w:lang w:eastAsia="en-US"/>
        </w:rPr>
        <w:t xml:space="preserve">"שטחים ציבוריים פתוחים המיועדים לשמש את הנכס" </w:t>
      </w:r>
      <w:r w:rsidR="002F60C1">
        <w:rPr>
          <w:rFonts w:cs="FrankRuehl"/>
          <w:rtl/>
          <w:lang w:eastAsia="en-US"/>
        </w:rPr>
        <w:t>–</w:t>
      </w:r>
      <w:r w:rsidR="002F60C1">
        <w:rPr>
          <w:rFonts w:cs="FrankRuehl" w:hint="cs"/>
          <w:rtl/>
          <w:lang w:eastAsia="en-US"/>
        </w:rPr>
        <w:t xml:space="preserve"> שטחים ציבוריים פתוחים שקבע המהנדס כי הם מיועדים לשמש את הנכס;</w:t>
      </w:r>
    </w:p>
    <w:p w14:paraId="75E93E10" w14:textId="77777777" w:rsidR="00F30C9F" w:rsidRDefault="00F30C9F" w:rsidP="002F60C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2F60C1">
        <w:rPr>
          <w:rFonts w:cs="FrankRuehl" w:hint="cs"/>
          <w:rtl/>
          <w:lang w:eastAsia="en-US"/>
        </w:rPr>
        <w:t>בשל הוספת בנייה או</w:t>
      </w:r>
      <w:r w:rsidR="003A7AB1">
        <w:rPr>
          <w:rFonts w:cs="FrankRuehl" w:hint="cs"/>
          <w:rtl/>
          <w:lang w:eastAsia="en-US"/>
        </w:rPr>
        <w:t xml:space="preserve"> בנייה חדשה בנכס</w:t>
      </w:r>
      <w:r w:rsidR="002F60C1">
        <w:rPr>
          <w:rFonts w:cs="FrankRuehl" w:hint="cs"/>
          <w:rtl/>
          <w:lang w:eastAsia="en-US"/>
        </w:rPr>
        <w:t xml:space="preserve">; לעניין זה, "בנייה חדשה" או "הוספת בנייה" </w:t>
      </w:r>
      <w:r w:rsidR="002F60C1">
        <w:rPr>
          <w:rFonts w:cs="FrankRuehl"/>
          <w:rtl/>
          <w:lang w:eastAsia="en-US"/>
        </w:rPr>
        <w:t>–</w:t>
      </w:r>
      <w:r w:rsidR="002F60C1">
        <w:rPr>
          <w:rFonts w:cs="FrankRuehl" w:hint="cs"/>
          <w:rtl/>
          <w:lang w:eastAsia="en-US"/>
        </w:rPr>
        <w:t xml:space="preserve"> אישור מוסד התכנון המוסמך לפי חוק התכנון, לבקשה להיתר בנייה בנכס וטרם מתן ההיתר או הבנייה בפועל; לא החלו עבודות לפיתוח שטחים ציבוריים פתוחים המיועדים לשימוש</w:t>
      </w:r>
      <w:r w:rsidR="003A7AB1">
        <w:rPr>
          <w:rFonts w:cs="FrankRuehl" w:hint="cs"/>
          <w:rtl/>
          <w:lang w:eastAsia="en-US"/>
        </w:rPr>
        <w:t xml:space="preserve"> הנכס, </w:t>
      </w:r>
      <w:r w:rsidR="002F60C1">
        <w:rPr>
          <w:rFonts w:cs="FrankRuehl" w:hint="cs"/>
          <w:rtl/>
          <w:lang w:eastAsia="en-US"/>
        </w:rPr>
        <w:t>עד לאישור בקשה להיתר בנייה כאמור, יאשר המהנדס לפי טופס 2 שבתוספת השנייה כי הליך התכנון העבודות כאמור מצוי בעיצומו וכי תחילת ביצוע העבודות צפויה להתקיים בתוך 12 חודשים ממועד מתן האישור</w:t>
      </w:r>
      <w:r w:rsidR="003A7AB1">
        <w:rPr>
          <w:rFonts w:cs="FrankRuehl" w:hint="cs"/>
          <w:rtl/>
          <w:lang w:eastAsia="en-US"/>
        </w:rPr>
        <w:t>;</w:t>
      </w:r>
    </w:p>
    <w:p w14:paraId="0FFEF4DC" w14:textId="77777777" w:rsidR="003A7AB1" w:rsidRDefault="003A7AB1" w:rsidP="002F60C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2F60C1">
        <w:rPr>
          <w:rFonts w:cs="FrankRuehl" w:hint="cs"/>
          <w:rtl/>
          <w:lang w:eastAsia="en-US"/>
        </w:rPr>
        <w:t xml:space="preserve">בשל </w:t>
      </w:r>
      <w:r>
        <w:rPr>
          <w:rFonts w:cs="FrankRuehl" w:hint="cs"/>
          <w:rtl/>
          <w:lang w:eastAsia="en-US"/>
        </w:rPr>
        <w:t xml:space="preserve">בנייה חורגת </w:t>
      </w:r>
      <w:r w:rsidR="002F60C1">
        <w:rPr>
          <w:rFonts w:cs="FrankRuehl" w:hint="cs"/>
          <w:rtl/>
          <w:lang w:eastAsia="en-US"/>
        </w:rPr>
        <w:t>כמשמעותה בסעיף 6 לחוק עזר זה</w:t>
      </w:r>
      <w:r>
        <w:rPr>
          <w:rFonts w:cs="FrankRuehl" w:hint="cs"/>
          <w:rtl/>
          <w:lang w:eastAsia="en-US"/>
        </w:rPr>
        <w:t>.</w:t>
      </w:r>
    </w:p>
    <w:p w14:paraId="430457F1" w14:textId="77777777" w:rsidR="003A7AB1" w:rsidRDefault="003A7AB1" w:rsidP="002F60C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היטל שעילתו בנייה </w:t>
      </w:r>
      <w:r w:rsidR="002F60C1">
        <w:rPr>
          <w:rFonts w:cs="FrankRuehl" w:hint="cs"/>
          <w:rtl/>
          <w:lang w:eastAsia="en-US"/>
        </w:rPr>
        <w:t>שהוספה ל</w:t>
      </w:r>
      <w:r>
        <w:rPr>
          <w:rFonts w:cs="FrankRuehl" w:hint="cs"/>
          <w:rtl/>
          <w:lang w:eastAsia="en-US"/>
        </w:rPr>
        <w:t>נכס</w:t>
      </w:r>
      <w:r w:rsidR="002F60C1">
        <w:rPr>
          <w:rFonts w:cs="FrankRuehl" w:hint="cs"/>
          <w:rtl/>
          <w:lang w:eastAsia="en-US"/>
        </w:rPr>
        <w:t>, בנייה חדשה בנכס</w:t>
      </w:r>
      <w:r>
        <w:rPr>
          <w:rFonts w:cs="FrankRuehl" w:hint="cs"/>
          <w:rtl/>
          <w:lang w:eastAsia="en-US"/>
        </w:rPr>
        <w:t xml:space="preserve"> או בנייה חורגת, ישולם גם אם בוצעו עבודות </w:t>
      </w:r>
      <w:r w:rsidR="002F60C1">
        <w:rPr>
          <w:rFonts w:cs="FrankRuehl" w:hint="cs"/>
          <w:rtl/>
          <w:lang w:eastAsia="en-US"/>
        </w:rPr>
        <w:t>לפיתוח</w:t>
      </w:r>
      <w:r>
        <w:rPr>
          <w:rFonts w:cs="FrankRuehl" w:hint="cs"/>
          <w:rtl/>
          <w:lang w:eastAsia="en-US"/>
        </w:rPr>
        <w:t xml:space="preserve"> </w:t>
      </w:r>
      <w:r w:rsidR="002F60C1">
        <w:rPr>
          <w:rFonts w:cs="FrankRuehl" w:hint="cs"/>
          <w:rtl/>
          <w:lang w:eastAsia="en-US"/>
        </w:rPr>
        <w:t>ה</w:t>
      </w:r>
      <w:r>
        <w:rPr>
          <w:rFonts w:cs="FrankRuehl" w:hint="cs"/>
          <w:rtl/>
          <w:lang w:eastAsia="en-US"/>
        </w:rPr>
        <w:t>שטח</w:t>
      </w:r>
      <w:r w:rsidR="002F60C1">
        <w:rPr>
          <w:rFonts w:cs="FrankRuehl" w:hint="cs"/>
          <w:rtl/>
          <w:lang w:eastAsia="en-US"/>
        </w:rPr>
        <w:t>ים</w:t>
      </w:r>
      <w:r>
        <w:rPr>
          <w:rFonts w:cs="FrankRuehl" w:hint="cs"/>
          <w:rtl/>
          <w:lang w:eastAsia="en-US"/>
        </w:rPr>
        <w:t xml:space="preserve"> </w:t>
      </w:r>
      <w:r w:rsidR="002F60C1">
        <w:rPr>
          <w:rFonts w:cs="FrankRuehl" w:hint="cs"/>
          <w:rtl/>
          <w:lang w:eastAsia="en-US"/>
        </w:rPr>
        <w:t>ה</w:t>
      </w:r>
      <w:r>
        <w:rPr>
          <w:rFonts w:cs="FrankRuehl" w:hint="cs"/>
          <w:rtl/>
          <w:lang w:eastAsia="en-US"/>
        </w:rPr>
        <w:t>ציבורי</w:t>
      </w:r>
      <w:r w:rsidR="002F60C1">
        <w:rPr>
          <w:rFonts w:cs="FrankRuehl" w:hint="cs"/>
          <w:rtl/>
          <w:lang w:eastAsia="en-US"/>
        </w:rPr>
        <w:t>ים</w:t>
      </w:r>
      <w:r>
        <w:rPr>
          <w:rFonts w:cs="FrankRuehl" w:hint="cs"/>
          <w:rtl/>
          <w:lang w:eastAsia="en-US"/>
        </w:rPr>
        <w:t xml:space="preserve"> </w:t>
      </w:r>
      <w:r w:rsidR="002F60C1">
        <w:rPr>
          <w:rFonts w:cs="FrankRuehl" w:hint="cs"/>
          <w:rtl/>
          <w:lang w:eastAsia="en-US"/>
        </w:rPr>
        <w:t>ה</w:t>
      </w:r>
      <w:r>
        <w:rPr>
          <w:rFonts w:cs="FrankRuehl" w:hint="cs"/>
          <w:rtl/>
          <w:lang w:eastAsia="en-US"/>
        </w:rPr>
        <w:t>פתוח</w:t>
      </w:r>
      <w:r w:rsidR="002F60C1">
        <w:rPr>
          <w:rFonts w:cs="FrankRuehl" w:hint="cs"/>
          <w:rtl/>
          <w:lang w:eastAsia="en-US"/>
        </w:rPr>
        <w:t>ים</w:t>
      </w:r>
      <w:r>
        <w:rPr>
          <w:rFonts w:cs="FrankRuehl" w:hint="cs"/>
          <w:rtl/>
          <w:lang w:eastAsia="en-US"/>
        </w:rPr>
        <w:t xml:space="preserve"> לפני תחילת חוק עזר זה.</w:t>
      </w:r>
    </w:p>
    <w:p w14:paraId="18AE7EFC" w14:textId="77777777" w:rsidR="009E5B45" w:rsidRDefault="009E5B45" w:rsidP="002F60C1">
      <w:pPr>
        <w:pStyle w:val="P00"/>
        <w:spacing w:before="72"/>
        <w:ind w:left="0" w:right="1134"/>
        <w:rPr>
          <w:rFonts w:cs="FrankRuehl" w:hint="cs"/>
          <w:rtl/>
          <w:lang w:eastAsia="en-US"/>
        </w:rPr>
      </w:pPr>
      <w:bookmarkStart w:id="4" w:name="Seif4"/>
      <w:bookmarkEnd w:id="4"/>
      <w:r>
        <w:rPr>
          <w:lang w:val="he-IL"/>
        </w:rPr>
        <w:pict w14:anchorId="23198C57">
          <v:rect id="_x0000_s2053" style="position:absolute;left:0;text-align:left;margin-left:464.5pt;margin-top:8.05pt;width:75.05pt;height:13.35pt;z-index:251652096" o:allowincell="f" filled="f" stroked="f" strokecolor="lime" strokeweight=".25pt">
            <v:textbox style="mso-next-textbox:#_x0000_s2053" inset="0,0,0,0">
              <w:txbxContent>
                <w:p w14:paraId="7E5F30E0" w14:textId="77777777" w:rsidR="00DB205B" w:rsidRDefault="00DB205B">
                  <w:pPr>
                    <w:spacing w:line="160" w:lineRule="exact"/>
                    <w:jc w:val="left"/>
                    <w:rPr>
                      <w:rFonts w:cs="Miriam" w:hint="cs"/>
                      <w:sz w:val="18"/>
                      <w:szCs w:val="18"/>
                      <w:rtl/>
                    </w:rPr>
                  </w:pPr>
                  <w:r>
                    <w:rPr>
                      <w:rFonts w:cs="Miriam" w:hint="cs"/>
                      <w:sz w:val="18"/>
                      <w:szCs w:val="18"/>
                      <w:rtl/>
                    </w:rPr>
                    <w:t>חישוב ההיטל</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sidR="003A7AB1">
        <w:rPr>
          <w:rFonts w:cs="FrankRuehl" w:hint="cs"/>
          <w:rtl/>
          <w:lang w:eastAsia="en-US"/>
        </w:rPr>
        <w:t>היטל שצ"פ יחושב לפי שטח הקרקע בנכס ושטחו של הבניין שבו, וסכומו יהיה הסכום המתקבל ממכפלת שטח הקרקע ושטח הבניין שבנכס בתעריפי ההיטל שבתוספת הראשונה</w:t>
      </w:r>
      <w:r>
        <w:rPr>
          <w:rFonts w:cs="FrankRuehl" w:hint="cs"/>
          <w:rtl/>
          <w:lang w:eastAsia="en-US"/>
        </w:rPr>
        <w:t>.</w:t>
      </w:r>
    </w:p>
    <w:p w14:paraId="794A597E" w14:textId="77777777" w:rsidR="003A7AB1" w:rsidRDefault="003A7AB1" w:rsidP="002F60C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2F60C1">
        <w:rPr>
          <w:rFonts w:cs="FrankRuehl" w:hint="cs"/>
          <w:rtl/>
          <w:lang w:eastAsia="en-US"/>
        </w:rPr>
        <w:t>היטל שעילתו לפי סעיפים 3(א)(1) או 10(ב) ישולם לפי תעריפי ההיטל המעודכנים; היטל שעילתו לפי סעיפים 3(א)(2) או 10(ג) ישולם לפי תעריפי ההיטל שבתוקף</w:t>
      </w:r>
      <w:r>
        <w:rPr>
          <w:rFonts w:cs="FrankRuehl" w:hint="cs"/>
          <w:rtl/>
          <w:lang w:eastAsia="en-US"/>
        </w:rPr>
        <w:t>.</w:t>
      </w:r>
    </w:p>
    <w:p w14:paraId="34582FB5" w14:textId="77777777" w:rsidR="002F60C1" w:rsidRDefault="003A7AB1" w:rsidP="002F60C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שול</w:t>
      </w:r>
      <w:r w:rsidR="002F60C1">
        <w:rPr>
          <w:rFonts w:cs="FrankRuehl" w:hint="cs"/>
          <w:rtl/>
          <w:lang w:eastAsia="en-US"/>
        </w:rPr>
        <w:t>מו</w:t>
      </w:r>
      <w:r>
        <w:rPr>
          <w:rFonts w:cs="FrankRuehl" w:hint="cs"/>
          <w:rtl/>
          <w:lang w:eastAsia="en-US"/>
        </w:rPr>
        <w:t xml:space="preserve"> בעד נכס היטל </w:t>
      </w:r>
      <w:r w:rsidR="002F60C1">
        <w:rPr>
          <w:rFonts w:cs="FrankRuehl" w:hint="cs"/>
          <w:rtl/>
          <w:lang w:eastAsia="en-US"/>
        </w:rPr>
        <w:t xml:space="preserve">שטחים ציבוריים פתוחים או דמי פיתוח (להלן </w:t>
      </w:r>
      <w:r w:rsidR="002F60C1">
        <w:rPr>
          <w:rFonts w:cs="FrankRuehl"/>
          <w:rtl/>
          <w:lang w:eastAsia="en-US"/>
        </w:rPr>
        <w:t>–</w:t>
      </w:r>
      <w:r w:rsidR="002F60C1">
        <w:rPr>
          <w:rFonts w:cs="FrankRuehl" w:hint="cs"/>
          <w:rtl/>
          <w:lang w:eastAsia="en-US"/>
        </w:rPr>
        <w:t xml:space="preserve"> חיוב ראשון) לא ייכללו שטח הקרקע ושטח הבניין בנכס, בעת הטלת החיוב הראשון במניין השטחים לפי סעיף קטן (א) לצורך חישוב ההיטל לפי חוק עזר זה.</w:t>
      </w:r>
    </w:p>
    <w:p w14:paraId="362B1330" w14:textId="77777777" w:rsidR="003A7AB1" w:rsidRDefault="002F60C1" w:rsidP="002F60C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שולם בעבור נכס חיוב ראשון</w:t>
      </w:r>
      <w:r w:rsidR="003A7AB1">
        <w:rPr>
          <w:rFonts w:cs="FrankRuehl" w:hint="cs"/>
          <w:rtl/>
          <w:lang w:eastAsia="en-US"/>
        </w:rPr>
        <w:t>, יחויב בעל הנכס פעם נוספת בתשלום היטל</w:t>
      </w:r>
      <w:r>
        <w:rPr>
          <w:rFonts w:cs="FrankRuehl" w:hint="cs"/>
          <w:rtl/>
          <w:lang w:eastAsia="en-US"/>
        </w:rPr>
        <w:t xml:space="preserve"> שטחים ציבוריים פתוחים</w:t>
      </w:r>
      <w:r w:rsidR="003A7AB1">
        <w:rPr>
          <w:rFonts w:cs="FrankRuehl" w:hint="cs"/>
          <w:rtl/>
          <w:lang w:eastAsia="en-US"/>
        </w:rPr>
        <w:t xml:space="preserve">, בעד בנייה חדשה שאושרה לאחר ששולם </w:t>
      </w:r>
      <w:r>
        <w:rPr>
          <w:rFonts w:cs="FrankRuehl" w:hint="cs"/>
          <w:rtl/>
          <w:lang w:eastAsia="en-US"/>
        </w:rPr>
        <w:t>החיוב הראשון</w:t>
      </w:r>
      <w:r w:rsidR="003A7AB1">
        <w:rPr>
          <w:rFonts w:cs="FrankRuehl" w:hint="cs"/>
          <w:rtl/>
          <w:lang w:eastAsia="en-US"/>
        </w:rPr>
        <w:t>.</w:t>
      </w:r>
    </w:p>
    <w:p w14:paraId="2D8BE983" w14:textId="77777777" w:rsidR="003A7AB1" w:rsidRDefault="003A7AB1" w:rsidP="002F60C1">
      <w:pPr>
        <w:pStyle w:val="P00"/>
        <w:spacing w:before="72"/>
        <w:ind w:left="0" w:right="1134"/>
        <w:rPr>
          <w:rFonts w:cs="FrankRuehl" w:hint="cs"/>
          <w:rtl/>
          <w:lang w:eastAsia="en-US"/>
        </w:rPr>
      </w:pPr>
      <w:r>
        <w:rPr>
          <w:rFonts w:cs="FrankRuehl" w:hint="cs"/>
          <w:rtl/>
          <w:lang w:eastAsia="en-US"/>
        </w:rPr>
        <w:tab/>
        <w:t>(</w:t>
      </w:r>
      <w:r w:rsidR="002F60C1">
        <w:rPr>
          <w:rFonts w:cs="FrankRuehl" w:hint="cs"/>
          <w:rtl/>
          <w:lang w:eastAsia="en-US"/>
        </w:rPr>
        <w:t>ה</w:t>
      </w:r>
      <w:r>
        <w:rPr>
          <w:rFonts w:cs="FrankRuehl" w:hint="cs"/>
          <w:rtl/>
          <w:lang w:eastAsia="en-US"/>
        </w:rPr>
        <w:t>)</w:t>
      </w:r>
      <w:r>
        <w:rPr>
          <w:rFonts w:cs="FrankRuehl" w:hint="cs"/>
          <w:rtl/>
          <w:lang w:eastAsia="en-US"/>
        </w:rPr>
        <w:tab/>
        <w:t xml:space="preserve">אושרה בנייה חדשה תחת בניין שנהרס </w:t>
      </w:r>
      <w:r w:rsidR="002F60C1">
        <w:rPr>
          <w:rFonts w:cs="FrankRuehl" w:hint="cs"/>
          <w:rtl/>
          <w:lang w:eastAsia="en-US"/>
        </w:rPr>
        <w:t>ושולם</w:t>
      </w:r>
      <w:r>
        <w:rPr>
          <w:rFonts w:cs="FrankRuehl" w:hint="cs"/>
          <w:rtl/>
          <w:lang w:eastAsia="en-US"/>
        </w:rPr>
        <w:t xml:space="preserve"> בעדו</w:t>
      </w:r>
      <w:r w:rsidR="002F60C1">
        <w:rPr>
          <w:rFonts w:cs="FrankRuehl" w:hint="cs"/>
          <w:rtl/>
          <w:lang w:eastAsia="en-US"/>
        </w:rPr>
        <w:t xml:space="preserve"> חיוב ראשון</w:t>
      </w:r>
      <w:r>
        <w:rPr>
          <w:rFonts w:cs="FrankRuehl" w:hint="cs"/>
          <w:rtl/>
          <w:lang w:eastAsia="en-US"/>
        </w:rPr>
        <w:t>, יחושב ההיטל בשל הבנייה החדשה על בסיס שטחה בניכוי שטח הבניין שנהרס כאמור.</w:t>
      </w:r>
    </w:p>
    <w:p w14:paraId="6B8A0E98" w14:textId="77777777" w:rsidR="003A7AB1" w:rsidRDefault="003A7AB1" w:rsidP="002F60C1">
      <w:pPr>
        <w:pStyle w:val="P00"/>
        <w:spacing w:before="72"/>
        <w:ind w:left="0" w:right="1134"/>
        <w:rPr>
          <w:rFonts w:cs="FrankRuehl" w:hint="cs"/>
          <w:rtl/>
          <w:lang w:eastAsia="en-US"/>
        </w:rPr>
      </w:pPr>
      <w:r>
        <w:rPr>
          <w:rFonts w:cs="FrankRuehl" w:hint="cs"/>
          <w:rtl/>
          <w:lang w:eastAsia="en-US"/>
        </w:rPr>
        <w:tab/>
        <w:t>(</w:t>
      </w:r>
      <w:r w:rsidR="002F60C1">
        <w:rPr>
          <w:rFonts w:cs="FrankRuehl" w:hint="cs"/>
          <w:rtl/>
          <w:lang w:eastAsia="en-US"/>
        </w:rPr>
        <w:t>ו</w:t>
      </w:r>
      <w:r>
        <w:rPr>
          <w:rFonts w:cs="FrankRuehl" w:hint="cs"/>
          <w:rtl/>
          <w:lang w:eastAsia="en-US"/>
        </w:rPr>
        <w:t>)</w:t>
      </w:r>
      <w:r>
        <w:rPr>
          <w:rFonts w:cs="FrankRuehl" w:hint="cs"/>
          <w:rtl/>
          <w:lang w:eastAsia="en-US"/>
        </w:rPr>
        <w:tab/>
        <w:t>נוכחה העירייה לדעת לאחר גמר בנייתו של בניין, כי שטחו הבנוי בפועל אינו זהה לשטח הבניין שלגביו אושרה הבקשה להיתר בנייה ושעל פיו שולם ההיטל, תשיב לבעל הנכס</w:t>
      </w:r>
      <w:r w:rsidR="002F60C1">
        <w:rPr>
          <w:rFonts w:cs="FrankRuehl" w:hint="cs"/>
          <w:rtl/>
          <w:lang w:eastAsia="en-US"/>
        </w:rPr>
        <w:t>,</w:t>
      </w:r>
      <w:r>
        <w:rPr>
          <w:rFonts w:cs="FrankRuehl" w:hint="cs"/>
          <w:rtl/>
          <w:lang w:eastAsia="en-US"/>
        </w:rPr>
        <w:t xml:space="preserve"> או תגבה ממנו, לפי העניין</w:t>
      </w:r>
      <w:r w:rsidR="002F60C1">
        <w:rPr>
          <w:rFonts w:cs="FrankRuehl" w:hint="cs"/>
          <w:rtl/>
          <w:lang w:eastAsia="en-US"/>
        </w:rPr>
        <w:t>,</w:t>
      </w:r>
      <w:r>
        <w:rPr>
          <w:rFonts w:cs="FrankRuehl" w:hint="cs"/>
          <w:rtl/>
          <w:lang w:eastAsia="en-US"/>
        </w:rPr>
        <w:t xml:space="preserve"> את סכום ההפרש הנובע מפער השטחים שהתגלה; סכום ההפרש כאמור יחושב על בסיס תעריפי ההיטל שהיו בתוקף בעת תשלום ההיטל, בתוספת הפרשי הצמדה.</w:t>
      </w:r>
    </w:p>
    <w:p w14:paraId="2A5ECC6A" w14:textId="77777777" w:rsidR="009E5B45" w:rsidRDefault="009E5B45" w:rsidP="007726C3">
      <w:pPr>
        <w:pStyle w:val="P00"/>
        <w:spacing w:before="72"/>
        <w:ind w:left="0" w:right="1134"/>
        <w:rPr>
          <w:rFonts w:cs="FrankRuehl" w:hint="cs"/>
          <w:rtl/>
          <w:lang w:eastAsia="en-US"/>
        </w:rPr>
      </w:pPr>
      <w:bookmarkStart w:id="5" w:name="Seif5"/>
      <w:bookmarkEnd w:id="5"/>
      <w:r>
        <w:rPr>
          <w:lang w:val="he-IL"/>
        </w:rPr>
        <w:pict w14:anchorId="2629B2B5">
          <v:rect id="_x0000_s2054" style="position:absolute;left:0;text-align:left;margin-left:464.5pt;margin-top:8.05pt;width:75.05pt;height:15.2pt;z-index:251653120" o:allowincell="f" filled="f" stroked="f" strokecolor="lime" strokeweight=".25pt">
            <v:textbox style="mso-next-textbox:#_x0000_s2054" inset="0,0,0,0">
              <w:txbxContent>
                <w:p w14:paraId="31CF12F6" w14:textId="77777777" w:rsidR="00DB205B" w:rsidRDefault="00DB205B">
                  <w:pPr>
                    <w:spacing w:line="160" w:lineRule="exact"/>
                    <w:jc w:val="left"/>
                    <w:rPr>
                      <w:rFonts w:cs="Miriam" w:hint="cs"/>
                      <w:noProof/>
                      <w:sz w:val="18"/>
                      <w:szCs w:val="18"/>
                      <w:rtl/>
                    </w:rPr>
                  </w:pPr>
                  <w:r>
                    <w:rPr>
                      <w:rFonts w:cs="Miriam" w:hint="cs"/>
                      <w:sz w:val="18"/>
                      <w:szCs w:val="18"/>
                      <w:rtl/>
                    </w:rPr>
                    <w:t>דרישה לתשלום</w:t>
                  </w:r>
                  <w:r w:rsidR="007726C3">
                    <w:rPr>
                      <w:rFonts w:cs="Miriam" w:hint="cs"/>
                      <w:sz w:val="18"/>
                      <w:szCs w:val="18"/>
                      <w:rtl/>
                    </w:rPr>
                    <w:t xml:space="preserve"> ההיטל</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3A7AB1">
        <w:rPr>
          <w:rFonts w:cs="FrankRuehl" w:hint="cs"/>
          <w:rtl/>
          <w:lang w:eastAsia="en-US"/>
        </w:rPr>
        <w:t xml:space="preserve">לצורך תשלום ההיטל, תמסור העירייה לחייב בתשלומו דרישת תשלום שבה יפורט סכום ההיטל, הסעיף בחוק העזר </w:t>
      </w:r>
      <w:r w:rsidR="007726C3">
        <w:rPr>
          <w:rFonts w:cs="FrankRuehl" w:hint="cs"/>
          <w:rtl/>
          <w:lang w:eastAsia="en-US"/>
        </w:rPr>
        <w:t>ש</w:t>
      </w:r>
      <w:r w:rsidR="003A7AB1">
        <w:rPr>
          <w:rFonts w:cs="FrankRuehl" w:hint="cs"/>
          <w:rtl/>
          <w:lang w:eastAsia="en-US"/>
        </w:rPr>
        <w:t>מכוחו הוטל ההיטל, תעריפי ההיטל אשר שימשו בסיס לחישובו, מידות הנכס ששימשו יסוד לחיוב, דרכי תשלום ההיטל ומועד תשלומו; דרישת תשלום תימסר בעת התגבשות עילת חיוב כאמור בסעיפים 3, 6 ו-10 לחוק עזר זה.</w:t>
      </w:r>
    </w:p>
    <w:p w14:paraId="11D4C744" w14:textId="77777777" w:rsidR="003A7AB1" w:rsidRDefault="003A7AB1" w:rsidP="007726C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נמסרה מסיבה כלשהי דרישת תשלום באחד מהמועדים </w:t>
      </w:r>
      <w:r w:rsidR="007726C3">
        <w:rPr>
          <w:rFonts w:cs="FrankRuehl" w:hint="cs"/>
          <w:rtl/>
          <w:lang w:eastAsia="en-US"/>
        </w:rPr>
        <w:t xml:space="preserve">המנויים </w:t>
      </w:r>
      <w:r>
        <w:rPr>
          <w:rFonts w:cs="FrankRuehl" w:hint="cs"/>
          <w:rtl/>
          <w:lang w:eastAsia="en-US"/>
        </w:rPr>
        <w:t xml:space="preserve">בסעיף קטן (א) רשאית העירייה למסור את דרישת התשלום </w:t>
      </w:r>
      <w:r w:rsidR="007726C3">
        <w:rPr>
          <w:rFonts w:cs="FrankRuehl"/>
          <w:rtl/>
          <w:lang w:eastAsia="en-US"/>
        </w:rPr>
        <w:t>–</w:t>
      </w:r>
    </w:p>
    <w:p w14:paraId="2AED3D7E" w14:textId="77777777" w:rsidR="003A7AB1" w:rsidRDefault="003A7AB1" w:rsidP="007726C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7726C3">
        <w:rPr>
          <w:rFonts w:cs="FrankRuehl" w:hint="cs"/>
          <w:rtl/>
          <w:lang w:eastAsia="en-US"/>
        </w:rPr>
        <w:t>עם הגשת בקשה למתן</w:t>
      </w:r>
      <w:r>
        <w:rPr>
          <w:rFonts w:cs="FrankRuehl" w:hint="cs"/>
          <w:rtl/>
          <w:lang w:eastAsia="en-US"/>
        </w:rPr>
        <w:t xml:space="preserve"> תעודת העברה לרשם המקרקעין;</w:t>
      </w:r>
    </w:p>
    <w:p w14:paraId="6A5CD0AE" w14:textId="77777777" w:rsidR="003A7AB1" w:rsidRDefault="003A7AB1" w:rsidP="0069540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695404">
        <w:rPr>
          <w:rFonts w:cs="FrankRuehl" w:hint="cs"/>
          <w:rtl/>
          <w:lang w:eastAsia="en-US"/>
        </w:rPr>
        <w:t>עם הגשת בקשה</w:t>
      </w:r>
      <w:r>
        <w:rPr>
          <w:rFonts w:cs="FrankRuehl" w:hint="cs"/>
          <w:rtl/>
          <w:lang w:eastAsia="en-US"/>
        </w:rPr>
        <w:t xml:space="preserve"> </w:t>
      </w:r>
      <w:r w:rsidR="00695404">
        <w:rPr>
          <w:rFonts w:cs="FrankRuehl" w:hint="cs"/>
          <w:rtl/>
          <w:lang w:eastAsia="en-US"/>
        </w:rPr>
        <w:t>ל</w:t>
      </w:r>
      <w:r>
        <w:rPr>
          <w:rFonts w:cs="FrankRuehl" w:hint="cs"/>
          <w:rtl/>
          <w:lang w:eastAsia="en-US"/>
        </w:rPr>
        <w:t>אישור העירייה להעברת זכויות חכירה במינהל מקרקעי ישראל;</w:t>
      </w:r>
    </w:p>
    <w:p w14:paraId="05BE8F1D" w14:textId="77777777" w:rsidR="003A7AB1" w:rsidRDefault="003A7AB1" w:rsidP="0069540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695404">
        <w:rPr>
          <w:rFonts w:cs="FrankRuehl" w:hint="cs"/>
          <w:rtl/>
          <w:lang w:eastAsia="en-US"/>
        </w:rPr>
        <w:t>עם הגשת בקשה</w:t>
      </w:r>
      <w:r>
        <w:rPr>
          <w:rFonts w:cs="FrankRuehl" w:hint="cs"/>
          <w:rtl/>
          <w:lang w:eastAsia="en-US"/>
        </w:rPr>
        <w:t xml:space="preserve"> </w:t>
      </w:r>
      <w:r w:rsidR="00695404">
        <w:rPr>
          <w:rFonts w:cs="FrankRuehl" w:hint="cs"/>
          <w:rtl/>
          <w:lang w:eastAsia="en-US"/>
        </w:rPr>
        <w:t>לתעודת גמר לפי חוק התכנון או תקנות היתר בנייה</w:t>
      </w:r>
      <w:r>
        <w:rPr>
          <w:rFonts w:cs="FrankRuehl" w:hint="cs"/>
          <w:rtl/>
          <w:lang w:eastAsia="en-US"/>
        </w:rPr>
        <w:t>;</w:t>
      </w:r>
    </w:p>
    <w:p w14:paraId="7A84EE39" w14:textId="77777777" w:rsidR="003A7AB1" w:rsidRDefault="008C36E0" w:rsidP="003A7AB1">
      <w:pPr>
        <w:pStyle w:val="P00"/>
        <w:spacing w:before="72"/>
        <w:ind w:left="0" w:right="1134"/>
        <w:rPr>
          <w:rFonts w:cs="FrankRuehl" w:hint="cs"/>
          <w:rtl/>
          <w:lang w:eastAsia="en-US"/>
        </w:rPr>
      </w:pPr>
      <w:r>
        <w:rPr>
          <w:rFonts w:cs="FrankRuehl" w:hint="cs"/>
          <w:rtl/>
          <w:lang w:eastAsia="en-US"/>
        </w:rPr>
        <w:tab/>
      </w:r>
      <w:r w:rsidR="003A7AB1">
        <w:rPr>
          <w:rFonts w:cs="FrankRuehl" w:hint="cs"/>
          <w:rtl/>
          <w:lang w:eastAsia="en-US"/>
        </w:rPr>
        <w:t xml:space="preserve">במקרה זה ייקבע </w:t>
      </w:r>
      <w:r>
        <w:rPr>
          <w:rFonts w:cs="FrankRuehl" w:hint="cs"/>
          <w:rtl/>
          <w:lang w:eastAsia="en-US"/>
        </w:rPr>
        <w:t>סכום החיוב על בסיס תעריפי ההיטל כפי שהיו בתוקפם במועד החיוב המקורי בתוספת הפרשי הצמדה.</w:t>
      </w:r>
    </w:p>
    <w:p w14:paraId="58B404BB" w14:textId="77777777" w:rsidR="008C36E0" w:rsidRDefault="008C36E0" w:rsidP="003A7AB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פגם בדרישת תשלום אינו גורע מחובת בעל נכס לשלם לעירייה היטל שצ"פ לפי חוק עזר זה.</w:t>
      </w:r>
    </w:p>
    <w:p w14:paraId="0D2655E0" w14:textId="77777777" w:rsidR="00695404" w:rsidRDefault="00695404" w:rsidP="003A7AB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העירייה רשאית לסרב לתת תעודת העברה לרשם המקרקעין או היתרי בנייה לפי חוק התכנון או תעודת גמר לפי חוק התכנון, אלא לאחר תשלום ההיטל לפי חוק עזר זה.</w:t>
      </w:r>
    </w:p>
    <w:p w14:paraId="12B920FC" w14:textId="77777777" w:rsidR="008C36E0" w:rsidRDefault="008C36E0" w:rsidP="00071175">
      <w:pPr>
        <w:pStyle w:val="P00"/>
        <w:spacing w:before="72"/>
        <w:ind w:left="0" w:right="1134"/>
        <w:rPr>
          <w:rFonts w:cs="FrankRuehl" w:hint="cs"/>
          <w:rtl/>
          <w:lang w:eastAsia="en-US"/>
        </w:rPr>
      </w:pPr>
      <w:r>
        <w:rPr>
          <w:rFonts w:cs="FrankRuehl" w:hint="cs"/>
          <w:rtl/>
          <w:lang w:eastAsia="en-US"/>
        </w:rPr>
        <w:tab/>
        <w:t>(</w:t>
      </w:r>
      <w:r w:rsidR="00071175">
        <w:rPr>
          <w:rFonts w:cs="FrankRuehl" w:hint="cs"/>
          <w:rtl/>
          <w:lang w:eastAsia="en-US"/>
        </w:rPr>
        <w:t>ה</w:t>
      </w:r>
      <w:r>
        <w:rPr>
          <w:rFonts w:cs="FrankRuehl" w:hint="cs"/>
          <w:rtl/>
          <w:lang w:eastAsia="en-US"/>
        </w:rPr>
        <w:t>)</w:t>
      </w:r>
      <w:r>
        <w:rPr>
          <w:rFonts w:cs="FrankRuehl" w:hint="cs"/>
          <w:rtl/>
          <w:lang w:eastAsia="en-US"/>
        </w:rPr>
        <w:tab/>
        <w:t xml:space="preserve">דרישת תשלום שנמסרה לפי </w:t>
      </w:r>
      <w:r w:rsidR="00695404">
        <w:rPr>
          <w:rFonts w:cs="FrankRuehl" w:hint="cs"/>
          <w:rtl/>
          <w:lang w:eastAsia="en-US"/>
        </w:rPr>
        <w:t>סעיף 3(א)(1), 6 ו-10(ב)</w:t>
      </w:r>
      <w:r>
        <w:rPr>
          <w:rFonts w:cs="FrankRuehl" w:hint="cs"/>
          <w:rtl/>
          <w:lang w:eastAsia="en-US"/>
        </w:rPr>
        <w:t xml:space="preserve"> תיפרע בתוך 30 ימים מיום מסירת</w:t>
      </w:r>
      <w:r w:rsidR="00071175">
        <w:rPr>
          <w:rFonts w:cs="FrankRuehl" w:hint="cs"/>
          <w:rtl/>
          <w:lang w:eastAsia="en-US"/>
        </w:rPr>
        <w:t xml:space="preserve"> דרישת תשלום</w:t>
      </w:r>
      <w:r>
        <w:rPr>
          <w:rFonts w:cs="FrankRuehl" w:hint="cs"/>
          <w:rtl/>
          <w:lang w:eastAsia="en-US"/>
        </w:rPr>
        <w:t xml:space="preserve"> לבעל</w:t>
      </w:r>
      <w:r w:rsidR="00071175">
        <w:rPr>
          <w:rFonts w:cs="FrankRuehl" w:hint="cs"/>
          <w:rtl/>
          <w:lang w:eastAsia="en-US"/>
        </w:rPr>
        <w:t xml:space="preserve"> </w:t>
      </w:r>
      <w:r>
        <w:rPr>
          <w:rFonts w:cs="FrankRuehl" w:hint="cs"/>
          <w:rtl/>
          <w:lang w:eastAsia="en-US"/>
        </w:rPr>
        <w:t>נכס</w:t>
      </w:r>
      <w:r w:rsidR="00071175">
        <w:rPr>
          <w:rFonts w:cs="FrankRuehl" w:hint="cs"/>
          <w:rtl/>
          <w:lang w:eastAsia="en-US"/>
        </w:rPr>
        <w:t>; דרישת תשלום שנמסרה לפי סעיפים 3(א)(2), 5(ב) ו-10(ג) תיפרע לפני מתן ההיתר, האישור או התעודה המבוקשים כמפורט בסעיף 5(ב) לעיל וכתנאי להוצאתם</w:t>
      </w:r>
      <w:r>
        <w:rPr>
          <w:rFonts w:cs="FrankRuehl" w:hint="cs"/>
          <w:rtl/>
          <w:lang w:eastAsia="en-US"/>
        </w:rPr>
        <w:t>.</w:t>
      </w:r>
    </w:p>
    <w:p w14:paraId="63331646" w14:textId="77777777" w:rsidR="009E5B45" w:rsidRDefault="009E5B45" w:rsidP="00620B37">
      <w:pPr>
        <w:pStyle w:val="P00"/>
        <w:spacing w:before="72"/>
        <w:ind w:left="0" w:right="1134"/>
        <w:rPr>
          <w:rStyle w:val="default"/>
          <w:rFonts w:hint="cs"/>
          <w:rtl/>
        </w:rPr>
      </w:pPr>
      <w:bookmarkStart w:id="6" w:name="Seif6"/>
      <w:bookmarkEnd w:id="6"/>
      <w:r>
        <w:rPr>
          <w:lang w:val="he-IL"/>
        </w:rPr>
        <w:pict w14:anchorId="28B9A013">
          <v:rect id="_x0000_s2055" style="position:absolute;left:0;text-align:left;margin-left:464.5pt;margin-top:8.05pt;width:75.05pt;height:17.4pt;z-index:251654144" o:allowincell="f" filled="f" stroked="f" strokecolor="lime" strokeweight=".25pt">
            <v:textbox style="mso-next-textbox:#_x0000_s2055" inset="0,0,0,0">
              <w:txbxContent>
                <w:p w14:paraId="46CE8432" w14:textId="77777777" w:rsidR="00DB205B" w:rsidRDefault="00620B37">
                  <w:pPr>
                    <w:spacing w:line="160" w:lineRule="exact"/>
                    <w:jc w:val="left"/>
                    <w:rPr>
                      <w:rFonts w:cs="Miriam" w:hint="cs"/>
                      <w:noProof/>
                      <w:sz w:val="18"/>
                      <w:szCs w:val="18"/>
                      <w:rtl/>
                    </w:rPr>
                  </w:pPr>
                  <w:r>
                    <w:rPr>
                      <w:rFonts w:cs="Miriam" w:hint="cs"/>
                      <w:sz w:val="18"/>
                      <w:szCs w:val="18"/>
                      <w:rtl/>
                    </w:rPr>
                    <w:t xml:space="preserve">היטל בשל </w:t>
                  </w:r>
                  <w:r w:rsidR="00DB205B">
                    <w:rPr>
                      <w:rFonts w:cs="Miriam" w:hint="cs"/>
                      <w:sz w:val="18"/>
                      <w:szCs w:val="18"/>
                      <w:rtl/>
                    </w:rPr>
                    <w:t>בנייה חורגת</w:t>
                  </w:r>
                </w:p>
              </w:txbxContent>
            </v:textbox>
            <w10:anchorlock/>
          </v:rect>
        </w:pict>
      </w:r>
      <w:r>
        <w:rPr>
          <w:rStyle w:val="big-number"/>
          <w:rFonts w:cs="Miriam"/>
          <w:rtl/>
        </w:rPr>
        <w:t>6.</w:t>
      </w:r>
      <w:r>
        <w:rPr>
          <w:rStyle w:val="big-number"/>
          <w:rFonts w:cs="Miriam"/>
          <w:rtl/>
        </w:rPr>
        <w:tab/>
      </w:r>
      <w:r w:rsidR="008C36E0">
        <w:rPr>
          <w:rStyle w:val="default"/>
          <w:rFonts w:hint="cs"/>
          <w:rtl/>
        </w:rPr>
        <w:t>(א)</w:t>
      </w:r>
      <w:r w:rsidR="008C36E0">
        <w:rPr>
          <w:rStyle w:val="default"/>
          <w:rFonts w:hint="cs"/>
          <w:rtl/>
        </w:rPr>
        <w:tab/>
      </w:r>
      <w:r w:rsidR="00620B37">
        <w:rPr>
          <w:rStyle w:val="default"/>
          <w:rFonts w:hint="cs"/>
          <w:rtl/>
        </w:rPr>
        <w:t xml:space="preserve">נבנה בניין בנכס או שהוספה בנייה לנכס, בלא היתר בנייה או בסטייה או בחריגה ממנו (להלן </w:t>
      </w:r>
      <w:r w:rsidR="00620B37">
        <w:rPr>
          <w:rStyle w:val="default"/>
          <w:rtl/>
        </w:rPr>
        <w:t>–</w:t>
      </w:r>
      <w:r w:rsidR="00620B37">
        <w:rPr>
          <w:rStyle w:val="default"/>
          <w:rFonts w:hint="cs"/>
          <w:rtl/>
        </w:rPr>
        <w:t xml:space="preserve"> בנייה חורגת), ישלם </w:t>
      </w:r>
      <w:r w:rsidR="008C36E0">
        <w:rPr>
          <w:rStyle w:val="default"/>
          <w:rFonts w:hint="cs"/>
          <w:rtl/>
        </w:rPr>
        <w:t xml:space="preserve">בעל </w:t>
      </w:r>
      <w:r w:rsidR="00620B37">
        <w:rPr>
          <w:rStyle w:val="default"/>
          <w:rFonts w:hint="cs"/>
          <w:rtl/>
        </w:rPr>
        <w:t>ה</w:t>
      </w:r>
      <w:r w:rsidR="008C36E0">
        <w:rPr>
          <w:rStyle w:val="default"/>
          <w:rFonts w:hint="cs"/>
          <w:rtl/>
        </w:rPr>
        <w:t xml:space="preserve">נכס היטל שצ"פ </w:t>
      </w:r>
      <w:r w:rsidR="00620B37">
        <w:rPr>
          <w:rStyle w:val="default"/>
          <w:rFonts w:hint="cs"/>
          <w:rtl/>
        </w:rPr>
        <w:t>לפי חוק עזר זה</w:t>
      </w:r>
      <w:r>
        <w:rPr>
          <w:rStyle w:val="default"/>
          <w:rFonts w:hint="cs"/>
          <w:rtl/>
        </w:rPr>
        <w:t>.</w:t>
      </w:r>
    </w:p>
    <w:p w14:paraId="39EA5425" w14:textId="77777777" w:rsidR="008C36E0" w:rsidRDefault="008C36E0" w:rsidP="00620B37">
      <w:pPr>
        <w:pStyle w:val="P00"/>
        <w:spacing w:before="72"/>
        <w:ind w:left="0" w:right="1134"/>
        <w:rPr>
          <w:rStyle w:val="default"/>
          <w:rFonts w:hint="cs"/>
          <w:rtl/>
        </w:rPr>
      </w:pPr>
      <w:r>
        <w:rPr>
          <w:rStyle w:val="default"/>
          <w:rFonts w:hint="cs"/>
          <w:rtl/>
        </w:rPr>
        <w:tab/>
        <w:t>(ב)</w:t>
      </w:r>
      <w:r>
        <w:rPr>
          <w:rStyle w:val="default"/>
          <w:rFonts w:hint="cs"/>
          <w:rtl/>
        </w:rPr>
        <w:tab/>
        <w:t xml:space="preserve">לעניין סעיף קטן (א) יראו את יום תחילת הבנייה החורגת כפי שייקבע בידי המהנדס או את יום תחילת ביצוע עבודות </w:t>
      </w:r>
      <w:r w:rsidR="00620B37">
        <w:rPr>
          <w:rStyle w:val="default"/>
          <w:rFonts w:hint="cs"/>
          <w:rtl/>
        </w:rPr>
        <w:t xml:space="preserve">פיתוח </w:t>
      </w:r>
      <w:r>
        <w:rPr>
          <w:rStyle w:val="default"/>
          <w:rFonts w:hint="cs"/>
          <w:rtl/>
        </w:rPr>
        <w:t xml:space="preserve">השטחים הציבוריים הפתוחים או מועד תחילתו של חוק עזר זה, לפי המועד המאוחר מביניהם, כמועד שבו </w:t>
      </w:r>
      <w:r w:rsidR="00620B37">
        <w:rPr>
          <w:rStyle w:val="default"/>
          <w:rFonts w:hint="cs"/>
          <w:rtl/>
        </w:rPr>
        <w:t>התגבש החיוב ב</w:t>
      </w:r>
      <w:r>
        <w:rPr>
          <w:rStyle w:val="default"/>
          <w:rFonts w:hint="cs"/>
          <w:rtl/>
        </w:rPr>
        <w:t xml:space="preserve">היטל השצ"פ (להלן </w:t>
      </w:r>
      <w:r>
        <w:rPr>
          <w:rStyle w:val="default"/>
          <w:rtl/>
        </w:rPr>
        <w:t>–</w:t>
      </w:r>
      <w:r>
        <w:rPr>
          <w:rStyle w:val="default"/>
          <w:rFonts w:hint="cs"/>
          <w:rtl/>
        </w:rPr>
        <w:t xml:space="preserve"> מועד התגבשות החיוב).</w:t>
      </w:r>
    </w:p>
    <w:p w14:paraId="6DAAEBAD" w14:textId="77777777" w:rsidR="008C36E0" w:rsidRDefault="008C36E0" w:rsidP="00620B37">
      <w:pPr>
        <w:pStyle w:val="P00"/>
        <w:spacing w:before="72"/>
        <w:ind w:left="0" w:right="1134"/>
        <w:rPr>
          <w:rStyle w:val="default"/>
          <w:rFonts w:hint="cs"/>
          <w:rtl/>
        </w:rPr>
      </w:pPr>
      <w:r>
        <w:rPr>
          <w:rStyle w:val="default"/>
          <w:rFonts w:hint="cs"/>
          <w:rtl/>
        </w:rPr>
        <w:tab/>
        <w:t>(ג)</w:t>
      </w:r>
      <w:r>
        <w:rPr>
          <w:rStyle w:val="default"/>
          <w:rFonts w:hint="cs"/>
          <w:rtl/>
        </w:rPr>
        <w:tab/>
        <w:t>לצורך תשלום ההיטל לפי סעיף זה תמסור העירייה לחייב דרישת תשלום.</w:t>
      </w:r>
    </w:p>
    <w:p w14:paraId="51203CB0" w14:textId="77777777" w:rsidR="008C36E0" w:rsidRDefault="008C36E0" w:rsidP="008C36E0">
      <w:pPr>
        <w:pStyle w:val="P00"/>
        <w:spacing w:before="72"/>
        <w:ind w:left="0" w:right="1134"/>
        <w:rPr>
          <w:rStyle w:val="default"/>
          <w:rFonts w:hint="cs"/>
          <w:rtl/>
        </w:rPr>
      </w:pPr>
      <w:r>
        <w:rPr>
          <w:rStyle w:val="default"/>
          <w:rFonts w:hint="cs"/>
          <w:rtl/>
        </w:rPr>
        <w:tab/>
        <w:t>(ד)</w:t>
      </w:r>
      <w:r>
        <w:rPr>
          <w:rStyle w:val="default"/>
          <w:rFonts w:hint="cs"/>
          <w:rtl/>
        </w:rPr>
        <w:tab/>
        <w:t>סכום ההיטל בשל בנייה חורגת יהיה הסכום הגבוה מבין אלה:</w:t>
      </w:r>
    </w:p>
    <w:p w14:paraId="5CC51B0E" w14:textId="77777777" w:rsidR="008C36E0" w:rsidRDefault="008C36E0" w:rsidP="008C36E0">
      <w:pPr>
        <w:pStyle w:val="P00"/>
        <w:spacing w:before="72"/>
        <w:ind w:left="1021" w:right="1134"/>
        <w:rPr>
          <w:rStyle w:val="default"/>
          <w:rFonts w:hint="cs"/>
          <w:rtl/>
        </w:rPr>
      </w:pPr>
      <w:r>
        <w:rPr>
          <w:rStyle w:val="default"/>
          <w:rFonts w:hint="cs"/>
          <w:rtl/>
        </w:rPr>
        <w:t>(1)</w:t>
      </w:r>
      <w:r>
        <w:rPr>
          <w:rStyle w:val="default"/>
          <w:rFonts w:hint="cs"/>
          <w:rtl/>
        </w:rPr>
        <w:tab/>
        <w:t>הסכום המחושב לפי תעריפי ההיטל במועד התגבשות החיוב בתוספת תשלומי פיגורים;</w:t>
      </w:r>
    </w:p>
    <w:p w14:paraId="10ABD03D" w14:textId="77777777" w:rsidR="008C36E0" w:rsidRDefault="008C36E0" w:rsidP="00620B37">
      <w:pPr>
        <w:pStyle w:val="P00"/>
        <w:spacing w:before="72"/>
        <w:ind w:left="1021" w:right="1134"/>
        <w:rPr>
          <w:rStyle w:val="default"/>
          <w:rFonts w:hint="cs"/>
          <w:rtl/>
        </w:rPr>
      </w:pPr>
      <w:r>
        <w:rPr>
          <w:rStyle w:val="default"/>
          <w:rFonts w:hint="cs"/>
          <w:rtl/>
        </w:rPr>
        <w:t>(2)</w:t>
      </w:r>
      <w:r>
        <w:rPr>
          <w:rStyle w:val="default"/>
          <w:rFonts w:hint="cs"/>
          <w:rtl/>
        </w:rPr>
        <w:tab/>
        <w:t xml:space="preserve">אם הועלו תעריפי ההיטל במועד כלשהו לאחר מועד התגבשות החיוב (להלן </w:t>
      </w:r>
      <w:r>
        <w:rPr>
          <w:rStyle w:val="default"/>
          <w:rtl/>
        </w:rPr>
        <w:t>–</w:t>
      </w:r>
      <w:r>
        <w:rPr>
          <w:rStyle w:val="default"/>
          <w:rFonts w:hint="cs"/>
          <w:rtl/>
        </w:rPr>
        <w:t xml:space="preserve"> מועד ההעלאה) </w:t>
      </w:r>
      <w:r>
        <w:rPr>
          <w:rStyle w:val="default"/>
          <w:rtl/>
        </w:rPr>
        <w:t>–</w:t>
      </w:r>
      <w:r>
        <w:rPr>
          <w:rStyle w:val="default"/>
          <w:rFonts w:hint="cs"/>
          <w:rtl/>
        </w:rPr>
        <w:t xml:space="preserve"> סכום המחושב לפי תעריפי ההיטל המעודכנים בתוספת תשלומי פיגורים, </w:t>
      </w:r>
      <w:r w:rsidR="00620B37">
        <w:rPr>
          <w:rStyle w:val="default"/>
          <w:rFonts w:hint="cs"/>
          <w:rtl/>
        </w:rPr>
        <w:t>החל ב</w:t>
      </w:r>
      <w:r>
        <w:rPr>
          <w:rStyle w:val="default"/>
          <w:rFonts w:hint="cs"/>
          <w:rtl/>
        </w:rPr>
        <w:t>מועד המאוחר מבין אלה:</w:t>
      </w:r>
    </w:p>
    <w:p w14:paraId="2A607A12" w14:textId="77777777" w:rsidR="008C36E0" w:rsidRDefault="008C36E0" w:rsidP="008C36E0">
      <w:pPr>
        <w:pStyle w:val="P00"/>
        <w:spacing w:before="72"/>
        <w:ind w:left="1474" w:right="1134"/>
        <w:rPr>
          <w:rFonts w:cs="FrankRuehl" w:hint="cs"/>
          <w:rtl/>
          <w:lang w:eastAsia="en-US"/>
        </w:rPr>
      </w:pPr>
      <w:r>
        <w:rPr>
          <w:rStyle w:val="default"/>
          <w:rFonts w:hint="cs"/>
          <w:rtl/>
        </w:rPr>
        <w:t>(א)</w:t>
      </w:r>
      <w:r>
        <w:rPr>
          <w:rStyle w:val="default"/>
          <w:rFonts w:hint="cs"/>
          <w:rtl/>
        </w:rPr>
        <w:tab/>
      </w:r>
      <w:r>
        <w:rPr>
          <w:rFonts w:cs="FrankRuehl" w:hint="cs"/>
          <w:rtl/>
          <w:lang w:eastAsia="en-US"/>
        </w:rPr>
        <w:t>מועד ההעלאה;</w:t>
      </w:r>
    </w:p>
    <w:p w14:paraId="5237CA12" w14:textId="77777777" w:rsidR="008C36E0" w:rsidRDefault="008C36E0" w:rsidP="008C36E0">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חמש שנים טרם המועד שבו התגלתה הבנייה החורגת;</w:t>
      </w:r>
    </w:p>
    <w:p w14:paraId="415003F5" w14:textId="77777777" w:rsidR="008C36E0" w:rsidRDefault="00620B37" w:rsidP="00620B37">
      <w:pPr>
        <w:pStyle w:val="P00"/>
        <w:spacing w:before="72"/>
        <w:ind w:left="1021" w:right="1134"/>
        <w:rPr>
          <w:rFonts w:cs="FrankRuehl" w:hint="cs"/>
          <w:rtl/>
          <w:lang w:eastAsia="en-US"/>
        </w:rPr>
      </w:pPr>
      <w:r>
        <w:rPr>
          <w:rFonts w:cs="FrankRuehl" w:hint="cs"/>
          <w:rtl/>
          <w:lang w:eastAsia="en-US"/>
        </w:rPr>
        <w:t>(3)</w:t>
      </w:r>
      <w:r w:rsidR="008C36E0">
        <w:rPr>
          <w:rFonts w:cs="FrankRuehl" w:hint="cs"/>
          <w:rtl/>
          <w:lang w:eastAsia="en-US"/>
        </w:rPr>
        <w:tab/>
        <w:t>לעניין סעיף זה, "</w:t>
      </w:r>
      <w:r>
        <w:rPr>
          <w:rFonts w:cs="FrankRuehl" w:hint="cs"/>
          <w:rtl/>
          <w:lang w:eastAsia="en-US"/>
        </w:rPr>
        <w:t>העלאת</w:t>
      </w:r>
      <w:r w:rsidR="008C36E0">
        <w:rPr>
          <w:rFonts w:cs="FrankRuehl" w:hint="cs"/>
          <w:rtl/>
          <w:lang w:eastAsia="en-US"/>
        </w:rPr>
        <w:t xml:space="preserve"> תעריפי ההיטל" </w:t>
      </w:r>
      <w:r w:rsidR="008C36E0">
        <w:rPr>
          <w:rFonts w:cs="FrankRuehl"/>
          <w:rtl/>
          <w:lang w:eastAsia="en-US"/>
        </w:rPr>
        <w:t>–</w:t>
      </w:r>
      <w:r w:rsidR="008C36E0">
        <w:rPr>
          <w:rFonts w:cs="FrankRuehl" w:hint="cs"/>
          <w:rtl/>
          <w:lang w:eastAsia="en-US"/>
        </w:rPr>
        <w:t xml:space="preserve"> העלאת תעריפים באמצעות תיקונו של חוק </w:t>
      </w:r>
      <w:r>
        <w:rPr>
          <w:rFonts w:cs="FrankRuehl" w:hint="cs"/>
          <w:rtl/>
          <w:lang w:eastAsia="en-US"/>
        </w:rPr>
        <w:t>ה</w:t>
      </w:r>
      <w:r w:rsidR="008C36E0">
        <w:rPr>
          <w:rFonts w:cs="FrankRuehl" w:hint="cs"/>
          <w:rtl/>
          <w:lang w:eastAsia="en-US"/>
        </w:rPr>
        <w:t>עזר.</w:t>
      </w:r>
    </w:p>
    <w:p w14:paraId="35B4ABAA" w14:textId="77777777" w:rsidR="009E5B45" w:rsidRDefault="009E5B45" w:rsidP="002D01B8">
      <w:pPr>
        <w:pStyle w:val="P00"/>
        <w:spacing w:before="72"/>
        <w:ind w:left="0" w:right="1134"/>
        <w:rPr>
          <w:rFonts w:cs="FrankRuehl" w:hint="cs"/>
          <w:rtl/>
          <w:lang w:eastAsia="en-US"/>
        </w:rPr>
      </w:pPr>
      <w:bookmarkStart w:id="7" w:name="Seif7"/>
      <w:bookmarkEnd w:id="7"/>
      <w:r>
        <w:rPr>
          <w:lang w:val="he-IL"/>
        </w:rPr>
        <w:pict w14:anchorId="743EB5F7">
          <v:rect id="_x0000_s2056" style="position:absolute;left:0;text-align:left;margin-left:464.5pt;margin-top:8.05pt;width:75.05pt;height:13.25pt;z-index:251655168" o:allowincell="f" filled="f" stroked="f" strokecolor="lime" strokeweight=".25pt">
            <v:textbox style="mso-next-textbox:#_x0000_s2056" inset="0,0,0,0">
              <w:txbxContent>
                <w:p w14:paraId="7F6E72D0" w14:textId="77777777" w:rsidR="00DB205B" w:rsidRDefault="00DB205B">
                  <w:pPr>
                    <w:spacing w:line="160" w:lineRule="exact"/>
                    <w:jc w:val="left"/>
                    <w:rPr>
                      <w:rFonts w:cs="Miriam" w:hint="cs"/>
                      <w:noProof/>
                      <w:sz w:val="18"/>
                      <w:szCs w:val="18"/>
                      <w:rtl/>
                    </w:rPr>
                  </w:pPr>
                  <w:r>
                    <w:rPr>
                      <w:rFonts w:cs="Miriam" w:hint="cs"/>
                      <w:sz w:val="18"/>
                      <w:szCs w:val="18"/>
                      <w:rtl/>
                    </w:rPr>
                    <w:t>שערוך חובות בפיגור</w:t>
                  </w:r>
                </w:p>
              </w:txbxContent>
            </v:textbox>
            <w10:anchorlock/>
          </v:rect>
        </w:pict>
      </w:r>
      <w:r>
        <w:rPr>
          <w:rStyle w:val="big-number"/>
          <w:rFonts w:cs="Miriam"/>
          <w:rtl/>
        </w:rPr>
        <w:t>7.</w:t>
      </w:r>
      <w:r>
        <w:rPr>
          <w:rStyle w:val="big-number"/>
          <w:rFonts w:cs="Miriam"/>
          <w:rtl/>
        </w:rPr>
        <w:tab/>
      </w:r>
      <w:r w:rsidR="008C36E0">
        <w:rPr>
          <w:rFonts w:cs="FrankRuehl" w:hint="cs"/>
          <w:rtl/>
          <w:lang w:eastAsia="en-US"/>
        </w:rPr>
        <w:t xml:space="preserve">לא שולם במועדו היטל שצ"פ שנמסרה לגביו דרישת תשלום, </w:t>
      </w:r>
      <w:r w:rsidR="002D01B8">
        <w:rPr>
          <w:rFonts w:cs="FrankRuehl" w:hint="cs"/>
          <w:rtl/>
          <w:lang w:eastAsia="en-US"/>
        </w:rPr>
        <w:t>יחושב</w:t>
      </w:r>
      <w:r w:rsidR="008C36E0">
        <w:rPr>
          <w:rFonts w:cs="FrankRuehl" w:hint="cs"/>
          <w:rtl/>
          <w:lang w:eastAsia="en-US"/>
        </w:rPr>
        <w:t xml:space="preserve"> סכום </w:t>
      </w:r>
      <w:r w:rsidR="002D01B8">
        <w:rPr>
          <w:rFonts w:cs="FrankRuehl" w:hint="cs"/>
          <w:rtl/>
          <w:lang w:eastAsia="en-US"/>
        </w:rPr>
        <w:t xml:space="preserve">ההיטל לפי שיעורו </w:t>
      </w:r>
      <w:r w:rsidR="008C36E0">
        <w:rPr>
          <w:rFonts w:cs="FrankRuehl" w:hint="cs"/>
          <w:rtl/>
          <w:lang w:eastAsia="en-US"/>
        </w:rPr>
        <w:t>בדרישת התשלום</w:t>
      </w:r>
      <w:r w:rsidR="002D01B8">
        <w:rPr>
          <w:rFonts w:cs="FrankRuehl" w:hint="cs"/>
          <w:rtl/>
          <w:lang w:eastAsia="en-US"/>
        </w:rPr>
        <w:t>, בתוספת</w:t>
      </w:r>
      <w:r w:rsidR="008C36E0">
        <w:rPr>
          <w:rFonts w:cs="FrankRuehl" w:hint="cs"/>
          <w:rtl/>
          <w:lang w:eastAsia="en-US"/>
        </w:rPr>
        <w:t xml:space="preserve"> תשלומי פיגורים </w:t>
      </w:r>
      <w:r w:rsidR="002D01B8">
        <w:rPr>
          <w:rFonts w:cs="FrankRuehl" w:hint="cs"/>
          <w:rtl/>
          <w:lang w:eastAsia="en-US"/>
        </w:rPr>
        <w:t xml:space="preserve">מהיום </w:t>
      </w:r>
      <w:r w:rsidR="008C36E0">
        <w:rPr>
          <w:rFonts w:cs="FrankRuehl" w:hint="cs"/>
          <w:rtl/>
          <w:lang w:eastAsia="en-US"/>
        </w:rPr>
        <w:t>שנקבע לתשלו</w:t>
      </w:r>
      <w:r w:rsidR="002D01B8">
        <w:rPr>
          <w:rFonts w:cs="FrankRuehl" w:hint="cs"/>
          <w:rtl/>
          <w:lang w:eastAsia="en-US"/>
        </w:rPr>
        <w:t>ם</w:t>
      </w:r>
      <w:r w:rsidR="008C36E0">
        <w:rPr>
          <w:rFonts w:cs="FrankRuehl" w:hint="cs"/>
          <w:rtl/>
          <w:lang w:eastAsia="en-US"/>
        </w:rPr>
        <w:t xml:space="preserve"> ועד </w:t>
      </w:r>
      <w:r w:rsidR="002D01B8">
        <w:rPr>
          <w:rFonts w:cs="FrankRuehl" w:hint="cs"/>
          <w:rtl/>
          <w:lang w:eastAsia="en-US"/>
        </w:rPr>
        <w:t xml:space="preserve">יום </w:t>
      </w:r>
      <w:r w:rsidR="008C36E0">
        <w:rPr>
          <w:rFonts w:cs="FrankRuehl" w:hint="cs"/>
          <w:rtl/>
          <w:lang w:eastAsia="en-US"/>
        </w:rPr>
        <w:t>התשלום בפועל</w:t>
      </w:r>
      <w:r>
        <w:rPr>
          <w:rFonts w:cs="FrankRuehl" w:hint="cs"/>
          <w:rtl/>
          <w:lang w:eastAsia="en-US"/>
        </w:rPr>
        <w:t>.</w:t>
      </w:r>
    </w:p>
    <w:p w14:paraId="6F2A748B" w14:textId="77777777" w:rsidR="009E5B45" w:rsidRDefault="009E5B45" w:rsidP="00247E16">
      <w:pPr>
        <w:pStyle w:val="P00"/>
        <w:spacing w:before="72"/>
        <w:ind w:left="0" w:right="1134"/>
        <w:rPr>
          <w:rFonts w:cs="FrankRuehl" w:hint="cs"/>
          <w:rtl/>
          <w:lang w:eastAsia="en-US"/>
        </w:rPr>
      </w:pPr>
      <w:bookmarkStart w:id="8" w:name="Seif8"/>
      <w:bookmarkEnd w:id="8"/>
      <w:r>
        <w:rPr>
          <w:lang w:val="he-IL"/>
        </w:rPr>
        <w:pict w14:anchorId="24D7C65C">
          <v:rect id="_x0000_s2057" style="position:absolute;left:0;text-align:left;margin-left:464.5pt;margin-top:8.05pt;width:75.05pt;height:14.35pt;z-index:251656192" o:allowincell="f" filled="f" stroked="f" strokecolor="lime" strokeweight=".25pt">
            <v:textbox inset="0,0,0,0">
              <w:txbxContent>
                <w:p w14:paraId="2BE9EF70" w14:textId="77777777" w:rsidR="00DB205B" w:rsidRDefault="00DB205B">
                  <w:pPr>
                    <w:spacing w:line="160" w:lineRule="exact"/>
                    <w:jc w:val="left"/>
                    <w:rPr>
                      <w:rFonts w:cs="Miriam" w:hint="cs"/>
                      <w:sz w:val="18"/>
                      <w:szCs w:val="18"/>
                      <w:rtl/>
                    </w:rPr>
                  </w:pPr>
                  <w:r>
                    <w:rPr>
                      <w:rFonts w:cs="Miriam" w:hint="cs"/>
                      <w:sz w:val="18"/>
                      <w:szCs w:val="18"/>
                      <w:rtl/>
                    </w:rPr>
                    <w:t>טעות בחיוב</w:t>
                  </w:r>
                </w:p>
              </w:txbxContent>
            </v:textbox>
            <w10:anchorlock/>
          </v:rect>
        </w:pict>
      </w:r>
      <w:r>
        <w:rPr>
          <w:rStyle w:val="big-number"/>
          <w:rFonts w:cs="Miriam"/>
          <w:rtl/>
        </w:rPr>
        <w:t>8.</w:t>
      </w:r>
      <w:r>
        <w:rPr>
          <w:rStyle w:val="big-number"/>
          <w:rFonts w:cs="Miriam"/>
          <w:rtl/>
        </w:rPr>
        <w:tab/>
      </w:r>
      <w:r w:rsidR="0019125D">
        <w:rPr>
          <w:rFonts w:cs="FrankRuehl" w:hint="cs"/>
          <w:rtl/>
          <w:lang w:eastAsia="en-US"/>
        </w:rPr>
        <w:t xml:space="preserve">שולם </w:t>
      </w:r>
      <w:r w:rsidR="00247E16">
        <w:rPr>
          <w:rFonts w:cs="FrankRuehl" w:hint="cs"/>
          <w:rtl/>
          <w:lang w:eastAsia="en-US"/>
        </w:rPr>
        <w:t xml:space="preserve">לעירייה </w:t>
      </w:r>
      <w:r w:rsidR="0019125D">
        <w:rPr>
          <w:rFonts w:cs="FrankRuehl" w:hint="cs"/>
          <w:rtl/>
          <w:lang w:eastAsia="en-US"/>
        </w:rPr>
        <w:t xml:space="preserve">בטעות סכום נמוך או גבוה מסכום ההיטל על פי חוק עזר זה, </w:t>
      </w:r>
      <w:r w:rsidR="00247E16">
        <w:rPr>
          <w:rFonts w:cs="FrankRuehl" w:hint="cs"/>
          <w:rtl/>
          <w:lang w:eastAsia="en-US"/>
        </w:rPr>
        <w:t>י</w:t>
      </w:r>
      <w:r w:rsidR="0019125D">
        <w:rPr>
          <w:rFonts w:cs="FrankRuehl" w:hint="cs"/>
          <w:rtl/>
          <w:lang w:eastAsia="en-US"/>
        </w:rPr>
        <w:t xml:space="preserve">שלם </w:t>
      </w:r>
      <w:r w:rsidR="00247E16">
        <w:rPr>
          <w:rFonts w:cs="FrankRuehl" w:hint="cs"/>
          <w:rtl/>
          <w:lang w:eastAsia="en-US"/>
        </w:rPr>
        <w:t xml:space="preserve">החייב בתשלום ההיטל או יוחזר לו, </w:t>
      </w:r>
      <w:r w:rsidR="0019125D">
        <w:rPr>
          <w:rFonts w:cs="FrankRuehl" w:hint="cs"/>
          <w:rtl/>
          <w:lang w:eastAsia="en-US"/>
        </w:rPr>
        <w:t>לפי העניין, ההפרש שבין הסכום ששולם בפועל לבין סכום ההיטל שהיה ניתן להטיל ביום התשלום לפי חוק עזר זה, בתוספת הפרשי הצמדה</w:t>
      </w:r>
      <w:r>
        <w:rPr>
          <w:rFonts w:cs="FrankRuehl" w:hint="cs"/>
          <w:rtl/>
          <w:lang w:eastAsia="en-US"/>
        </w:rPr>
        <w:t>.</w:t>
      </w:r>
    </w:p>
    <w:p w14:paraId="4AC5E5E4" w14:textId="77777777" w:rsidR="009E5B45" w:rsidRDefault="009E5B45" w:rsidP="00B334DB">
      <w:pPr>
        <w:pStyle w:val="P00"/>
        <w:spacing w:before="72"/>
        <w:ind w:left="0" w:right="1134"/>
        <w:rPr>
          <w:rStyle w:val="default"/>
          <w:rFonts w:hint="cs"/>
          <w:rtl/>
        </w:rPr>
      </w:pPr>
      <w:bookmarkStart w:id="9" w:name="Seif9"/>
      <w:bookmarkEnd w:id="9"/>
      <w:r>
        <w:rPr>
          <w:lang w:val="he-IL"/>
        </w:rPr>
        <w:pict w14:anchorId="04E17431">
          <v:rect id="_x0000_s2058" style="position:absolute;left:0;text-align:left;margin-left:464.5pt;margin-top:8.05pt;width:75.05pt;height:16.25pt;z-index:251657216" o:allowincell="f" filled="f" stroked="f" strokecolor="lime" strokeweight=".25pt">
            <v:textbox style="mso-next-textbox:#_x0000_s2058" inset="0,0,0,0">
              <w:txbxContent>
                <w:p w14:paraId="5A1F4416" w14:textId="77777777" w:rsidR="00DB205B" w:rsidRDefault="00DB205B" w:rsidP="00B334DB">
                  <w:pPr>
                    <w:spacing w:line="160" w:lineRule="exact"/>
                    <w:jc w:val="left"/>
                    <w:rPr>
                      <w:rFonts w:cs="Miriam" w:hint="cs"/>
                      <w:noProof/>
                      <w:sz w:val="18"/>
                      <w:szCs w:val="18"/>
                      <w:rtl/>
                    </w:rPr>
                  </w:pPr>
                  <w:r>
                    <w:rPr>
                      <w:rFonts w:cs="Miriam" w:hint="cs"/>
                      <w:sz w:val="18"/>
                      <w:szCs w:val="18"/>
                      <w:rtl/>
                    </w:rPr>
                    <w:t xml:space="preserve">חיוב </w:t>
                  </w:r>
                  <w:r w:rsidR="00B334DB">
                    <w:rPr>
                      <w:rFonts w:cs="Miriam" w:hint="cs"/>
                      <w:sz w:val="18"/>
                      <w:szCs w:val="18"/>
                      <w:rtl/>
                    </w:rPr>
                    <w:t>בבעלות משותפת</w:t>
                  </w:r>
                </w:p>
              </w:txbxContent>
            </v:textbox>
            <w10:anchorlock/>
          </v:rect>
        </w:pict>
      </w:r>
      <w:r>
        <w:rPr>
          <w:rStyle w:val="big-number"/>
          <w:rFonts w:cs="Miriam"/>
          <w:rtl/>
        </w:rPr>
        <w:t>9.</w:t>
      </w:r>
      <w:r>
        <w:rPr>
          <w:rStyle w:val="big-number"/>
          <w:rFonts w:cs="Miriam"/>
          <w:rtl/>
        </w:rPr>
        <w:tab/>
      </w:r>
      <w:r w:rsidR="00DB205B">
        <w:rPr>
          <w:rFonts w:cs="FrankRuehl" w:hint="cs"/>
          <w:rtl/>
          <w:lang w:eastAsia="en-US"/>
        </w:rPr>
        <w:t>היה נכס בבעלות משותפת, תחול חובת ההיטל על כל אחד מהבעלים המשותפים בנכס</w:t>
      </w:r>
      <w:r w:rsidR="00B334DB">
        <w:rPr>
          <w:rFonts w:cs="FrankRuehl" w:hint="cs"/>
          <w:rtl/>
          <w:lang w:eastAsia="en-US"/>
        </w:rPr>
        <w:t>,</w:t>
      </w:r>
      <w:r w:rsidR="00DB205B">
        <w:rPr>
          <w:rFonts w:cs="FrankRuehl" w:hint="cs"/>
          <w:rtl/>
          <w:lang w:eastAsia="en-US"/>
        </w:rPr>
        <w:t xml:space="preserve"> לפי חלקם היחסי בנכס</w:t>
      </w:r>
      <w:r>
        <w:rPr>
          <w:rFonts w:cs="FrankRuehl" w:hint="cs"/>
          <w:rtl/>
          <w:lang w:eastAsia="en-US"/>
        </w:rPr>
        <w:t>.</w:t>
      </w:r>
    </w:p>
    <w:p w14:paraId="25113D29" w14:textId="77777777" w:rsidR="009E5B45" w:rsidRDefault="009E5B45" w:rsidP="00C569EE">
      <w:pPr>
        <w:pStyle w:val="P00"/>
        <w:spacing w:before="72"/>
        <w:ind w:left="0" w:right="1134"/>
        <w:rPr>
          <w:rFonts w:cs="FrankRuehl" w:hint="cs"/>
          <w:rtl/>
          <w:lang w:eastAsia="en-US"/>
        </w:rPr>
      </w:pPr>
      <w:bookmarkStart w:id="10" w:name="Seif10"/>
      <w:bookmarkEnd w:id="10"/>
      <w:r>
        <w:rPr>
          <w:lang w:val="he-IL"/>
        </w:rPr>
        <w:pict w14:anchorId="58333B30">
          <v:rect id="_x0000_s2059" style="position:absolute;left:0;text-align:left;margin-left:464.5pt;margin-top:8.05pt;width:75.05pt;height:17.9pt;z-index:251658240" o:allowincell="f" filled="f" stroked="f" strokecolor="lime" strokeweight=".25pt">
            <v:textbox style="mso-next-textbox:#_x0000_s2059" inset="0,0,0,0">
              <w:txbxContent>
                <w:p w14:paraId="6C92CC28" w14:textId="77777777" w:rsidR="00DB205B" w:rsidRDefault="00DB205B">
                  <w:pPr>
                    <w:spacing w:line="160" w:lineRule="exact"/>
                    <w:jc w:val="left"/>
                    <w:rPr>
                      <w:rFonts w:cs="Miriam" w:hint="cs"/>
                      <w:noProof/>
                      <w:sz w:val="18"/>
                      <w:szCs w:val="18"/>
                      <w:rtl/>
                    </w:rPr>
                  </w:pPr>
                  <w:r>
                    <w:rPr>
                      <w:rFonts w:cs="Miriam" w:hint="cs"/>
                      <w:sz w:val="18"/>
                      <w:szCs w:val="18"/>
                      <w:rtl/>
                    </w:rPr>
                    <w:t>אדמה חקלאית</w:t>
                  </w:r>
                </w:p>
              </w:txbxContent>
            </v:textbox>
            <w10:anchorlock/>
          </v:rect>
        </w:pict>
      </w:r>
      <w:r>
        <w:rPr>
          <w:rStyle w:val="big-number"/>
          <w:rFonts w:cs="Miriam"/>
          <w:rtl/>
        </w:rPr>
        <w:t>10.</w:t>
      </w:r>
      <w:r>
        <w:rPr>
          <w:rStyle w:val="big-number"/>
          <w:rFonts w:cs="Miriam"/>
          <w:rtl/>
        </w:rPr>
        <w:tab/>
      </w:r>
      <w:r w:rsidR="00DB205B">
        <w:rPr>
          <w:rFonts w:cs="FrankRuehl" w:hint="cs"/>
          <w:rtl/>
          <w:lang w:eastAsia="en-US"/>
        </w:rPr>
        <w:t>(א)</w:t>
      </w:r>
      <w:r w:rsidR="00DB205B">
        <w:rPr>
          <w:rFonts w:cs="FrankRuehl" w:hint="cs"/>
          <w:rtl/>
          <w:lang w:eastAsia="en-US"/>
        </w:rPr>
        <w:tab/>
      </w:r>
      <w:r w:rsidR="00C569EE">
        <w:rPr>
          <w:rFonts w:cs="FrankRuehl" w:hint="cs"/>
          <w:rtl/>
          <w:lang w:eastAsia="en-US"/>
        </w:rPr>
        <w:t xml:space="preserve">בעל נכס מסוג אדמה חקלאית </w:t>
      </w:r>
      <w:r w:rsidR="00DB205B">
        <w:rPr>
          <w:rFonts w:cs="FrankRuehl" w:hint="cs"/>
          <w:rtl/>
          <w:lang w:eastAsia="en-US"/>
        </w:rPr>
        <w:t xml:space="preserve">לא </w:t>
      </w:r>
      <w:r w:rsidR="00C569EE">
        <w:rPr>
          <w:rFonts w:cs="FrankRuehl" w:hint="cs"/>
          <w:rtl/>
          <w:lang w:eastAsia="en-US"/>
        </w:rPr>
        <w:t>ישלם בעדה</w:t>
      </w:r>
      <w:r w:rsidR="00DB205B">
        <w:rPr>
          <w:rFonts w:cs="FrankRuehl" w:hint="cs"/>
          <w:rtl/>
          <w:lang w:eastAsia="en-US"/>
        </w:rPr>
        <w:t xml:space="preserve"> היטל שצ"פ</w:t>
      </w:r>
      <w:r>
        <w:rPr>
          <w:rFonts w:cs="FrankRuehl" w:hint="cs"/>
          <w:rtl/>
          <w:lang w:eastAsia="en-US"/>
        </w:rPr>
        <w:t>.</w:t>
      </w:r>
    </w:p>
    <w:p w14:paraId="216425DD" w14:textId="77777777" w:rsidR="00DB205B" w:rsidRDefault="00DB205B" w:rsidP="007E0E9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חדל נכס להיות אדמה חקלאית מששונה ייעודו בתכנית, חייב בעלו בהיטל ש</w:t>
      </w:r>
      <w:r w:rsidR="007E0E9F">
        <w:rPr>
          <w:rFonts w:cs="FrankRuehl" w:hint="cs"/>
          <w:rtl/>
          <w:lang w:eastAsia="en-US"/>
        </w:rPr>
        <w:t>טחים ציבוריים פתוחים</w:t>
      </w:r>
      <w:r>
        <w:rPr>
          <w:rFonts w:cs="FrankRuehl" w:hint="cs"/>
          <w:rtl/>
          <w:lang w:eastAsia="en-US"/>
        </w:rPr>
        <w:t xml:space="preserve"> לפי הוראות חוק עזר זה.</w:t>
      </w:r>
    </w:p>
    <w:p w14:paraId="1A0D4C34" w14:textId="77777777" w:rsidR="00DB205B" w:rsidRDefault="00DB205B" w:rsidP="007E0E9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9A4BA5">
        <w:rPr>
          <w:rFonts w:cs="FrankRuehl" w:hint="cs"/>
          <w:rtl/>
          <w:lang w:eastAsia="en-US"/>
        </w:rPr>
        <w:t xml:space="preserve">חדל נכס להיות אדמה חקלאית משניתן לגביו היתר לשימוש חורג, חייב בעליו בהיטל שצ"פ לפי הוראות חוק עזר זה וההיטל ישולם </w:t>
      </w:r>
      <w:r w:rsidR="007E0E9F">
        <w:rPr>
          <w:rFonts w:cs="FrankRuehl" w:hint="cs"/>
          <w:rtl/>
          <w:lang w:eastAsia="en-US"/>
        </w:rPr>
        <w:t>כנגד</w:t>
      </w:r>
      <w:r w:rsidR="009A4BA5">
        <w:rPr>
          <w:rFonts w:cs="FrankRuehl" w:hint="cs"/>
          <w:rtl/>
          <w:lang w:eastAsia="en-US"/>
        </w:rPr>
        <w:t xml:space="preserve"> מתן ההיתר.</w:t>
      </w:r>
    </w:p>
    <w:p w14:paraId="0B313438" w14:textId="77777777" w:rsidR="009A4BA5" w:rsidRDefault="009A4BA5" w:rsidP="007E0E9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חדל נכס להיות אדמה חקלאית בלי שניתן לגביו היתר כאמור בסעיף קטן (ג) ובלי ש</w:t>
      </w:r>
      <w:r w:rsidR="007E0E9F">
        <w:rPr>
          <w:rFonts w:cs="FrankRuehl" w:hint="cs"/>
          <w:rtl/>
          <w:lang w:eastAsia="en-US"/>
        </w:rPr>
        <w:t xml:space="preserve">אושרה לגביו תכנית המשנה את </w:t>
      </w:r>
      <w:r>
        <w:rPr>
          <w:rFonts w:cs="FrankRuehl" w:hint="cs"/>
          <w:rtl/>
          <w:lang w:eastAsia="en-US"/>
        </w:rPr>
        <w:t xml:space="preserve">ייעודו, יחולו הוראות סעיף 6 </w:t>
      </w:r>
      <w:r w:rsidR="007E0E9F">
        <w:rPr>
          <w:rFonts w:cs="FrankRuehl" w:hint="cs"/>
          <w:rtl/>
          <w:lang w:eastAsia="en-US"/>
        </w:rPr>
        <w:t xml:space="preserve">לעיל </w:t>
      </w:r>
      <w:r>
        <w:rPr>
          <w:rFonts w:cs="FrankRuehl" w:hint="cs"/>
          <w:rtl/>
          <w:lang w:eastAsia="en-US"/>
        </w:rPr>
        <w:t>בשינויים המחויבים לפי העניין.</w:t>
      </w:r>
    </w:p>
    <w:p w14:paraId="79AD0D33" w14:textId="77777777" w:rsidR="009E5B45" w:rsidRDefault="009E5B45" w:rsidP="00E618D6">
      <w:pPr>
        <w:pStyle w:val="P00"/>
        <w:spacing w:before="72"/>
        <w:ind w:left="0" w:right="1134"/>
        <w:rPr>
          <w:rFonts w:cs="FrankRuehl" w:hint="cs"/>
          <w:rtl/>
          <w:lang w:eastAsia="en-US"/>
        </w:rPr>
      </w:pPr>
      <w:bookmarkStart w:id="11" w:name="Seif11"/>
      <w:bookmarkEnd w:id="11"/>
      <w:r>
        <w:rPr>
          <w:lang w:val="he-IL"/>
        </w:rPr>
        <w:pict w14:anchorId="407293E7">
          <v:rect id="_x0000_s2060" style="position:absolute;left:0;text-align:left;margin-left:464.5pt;margin-top:8.05pt;width:75.05pt;height:28.15pt;z-index:251659264" o:allowincell="f" filled="f" stroked="f" strokecolor="lime" strokeweight=".25pt">
            <v:textbox style="mso-next-textbox:#_x0000_s2060" inset="0,0,0,0">
              <w:txbxContent>
                <w:p w14:paraId="13D8901F" w14:textId="77777777" w:rsidR="00DB205B" w:rsidRDefault="00E618D6">
                  <w:pPr>
                    <w:spacing w:line="160" w:lineRule="exact"/>
                    <w:jc w:val="left"/>
                    <w:rPr>
                      <w:rFonts w:cs="Miriam" w:hint="cs"/>
                      <w:noProof/>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11.</w:t>
      </w:r>
      <w:r>
        <w:rPr>
          <w:rStyle w:val="big-number"/>
          <w:rFonts w:cs="Miriam"/>
          <w:rtl/>
        </w:rPr>
        <w:tab/>
      </w:r>
      <w:r w:rsidR="00E618D6">
        <w:rPr>
          <w:rFonts w:cs="FrankRuehl" w:hint="cs"/>
          <w:rtl/>
          <w:lang w:eastAsia="en-US"/>
        </w:rPr>
        <w:t>(א)</w:t>
      </w:r>
      <w:r w:rsidR="00E618D6">
        <w:rPr>
          <w:rFonts w:cs="FrankRuehl" w:hint="cs"/>
          <w:rtl/>
          <w:lang w:eastAsia="en-US"/>
        </w:rPr>
        <w:tab/>
        <w:t>לא יוטל חיוב בהיטל שצ"פ בעד שטח המיועד להפקעה</w:t>
      </w:r>
      <w:r>
        <w:rPr>
          <w:rFonts w:cs="FrankRuehl" w:hint="cs"/>
          <w:rtl/>
          <w:lang w:eastAsia="en-US"/>
        </w:rPr>
        <w:t>.</w:t>
      </w:r>
    </w:p>
    <w:p w14:paraId="7EE05AF4" w14:textId="77777777" w:rsidR="00E618D6" w:rsidRDefault="00E618D6" w:rsidP="00FA34CE">
      <w:pPr>
        <w:pStyle w:val="P00"/>
        <w:spacing w:before="72"/>
        <w:ind w:left="0" w:right="1134"/>
        <w:rPr>
          <w:rStyle w:val="default"/>
          <w:rFonts w:hint="cs"/>
          <w:rtl/>
        </w:rPr>
      </w:pPr>
      <w:r>
        <w:rPr>
          <w:rFonts w:cs="FrankRuehl" w:hint="cs"/>
          <w:rtl/>
          <w:lang w:eastAsia="en-US"/>
        </w:rPr>
        <w:tab/>
        <w:t>(ב)</w:t>
      </w:r>
      <w:r>
        <w:rPr>
          <w:rFonts w:cs="FrankRuehl" w:hint="cs"/>
          <w:rtl/>
          <w:lang w:eastAsia="en-US"/>
        </w:rPr>
        <w:tab/>
        <w:t>שילם בעל נכס היטל</w:t>
      </w:r>
      <w:r w:rsidR="00FA34CE">
        <w:rPr>
          <w:rFonts w:cs="FrankRuehl" w:hint="cs"/>
          <w:rtl/>
          <w:lang w:eastAsia="en-US"/>
        </w:rPr>
        <w:t xml:space="preserve"> בעבור נכס</w:t>
      </w:r>
      <w:r>
        <w:rPr>
          <w:rFonts w:cs="FrankRuehl" w:hint="cs"/>
          <w:rtl/>
          <w:lang w:eastAsia="en-US"/>
        </w:rPr>
        <w:t xml:space="preserve"> ובמהלך 5 השנים שממועד התשלום הוחל בהליך הפקעה וניתנה הודעה בהתאם לסעיפים 5 ו-7 לפקודת הקרקעות</w:t>
      </w:r>
      <w:r w:rsidR="00FA34CE">
        <w:rPr>
          <w:rFonts w:cs="FrankRuehl" w:hint="cs"/>
          <w:rtl/>
          <w:lang w:eastAsia="en-US"/>
        </w:rPr>
        <w:t xml:space="preserve"> (רכישה לצורכי ציבור), 1943</w:t>
      </w:r>
      <w:r>
        <w:rPr>
          <w:rFonts w:cs="FrankRuehl" w:hint="cs"/>
          <w:rtl/>
          <w:lang w:eastAsia="en-US"/>
        </w:rPr>
        <w:t>, תשיב העירייה לבעל הנכס את ההיטל ששילם, בניכוי 20% מסכום ההיטל בעבור כל שנה או חלק ממנה</w:t>
      </w:r>
      <w:r w:rsidR="00FA34CE">
        <w:rPr>
          <w:rFonts w:cs="FrankRuehl" w:hint="cs"/>
          <w:rtl/>
          <w:lang w:eastAsia="en-US"/>
        </w:rPr>
        <w:t>,</w:t>
      </w:r>
      <w:r>
        <w:rPr>
          <w:rFonts w:cs="FrankRuehl" w:hint="cs"/>
          <w:rtl/>
          <w:lang w:eastAsia="en-US"/>
        </w:rPr>
        <w:t xml:space="preserve"> בצירוף הפרשי הצמדה מיום התשלום ועד יום ההשבה.</w:t>
      </w:r>
    </w:p>
    <w:p w14:paraId="000E458B" w14:textId="77777777" w:rsidR="009E5B45" w:rsidRDefault="009E5B45" w:rsidP="00384C9C">
      <w:pPr>
        <w:pStyle w:val="P00"/>
        <w:spacing w:before="72"/>
        <w:ind w:left="0" w:right="1134"/>
        <w:rPr>
          <w:rStyle w:val="default"/>
          <w:rFonts w:hint="cs"/>
          <w:rtl/>
        </w:rPr>
      </w:pPr>
      <w:bookmarkStart w:id="12" w:name="Seif12"/>
      <w:bookmarkEnd w:id="12"/>
      <w:r>
        <w:rPr>
          <w:lang w:val="he-IL"/>
        </w:rPr>
        <w:pict w14:anchorId="06A0DB3D">
          <v:rect id="_x0000_s2061" style="position:absolute;left:0;text-align:left;margin-left:464.5pt;margin-top:8.05pt;width:75.05pt;height:14.25pt;z-index:251660288" o:allowincell="f" filled="f" stroked="f" strokecolor="lime" strokeweight=".25pt">
            <v:textbox style="mso-next-textbox:#_x0000_s2061" inset="0,0,0,0">
              <w:txbxContent>
                <w:p w14:paraId="69C858E0" w14:textId="77777777" w:rsidR="00DB205B" w:rsidRDefault="0060087C">
                  <w:pPr>
                    <w:spacing w:line="160" w:lineRule="exact"/>
                    <w:jc w:val="left"/>
                    <w:rPr>
                      <w:rFonts w:cs="Miriam" w:hint="cs"/>
                      <w:noProof/>
                      <w:sz w:val="18"/>
                      <w:szCs w:val="18"/>
                      <w:rtl/>
                    </w:rPr>
                  </w:pPr>
                  <w:r>
                    <w:rPr>
                      <w:rFonts w:cs="Miriam" w:hint="cs"/>
                      <w:sz w:val="18"/>
                      <w:szCs w:val="18"/>
                      <w:rtl/>
                    </w:rPr>
                    <w:t>קרן ייעודית</w:t>
                  </w:r>
                </w:p>
              </w:txbxContent>
            </v:textbox>
            <w10:anchorlock/>
          </v:rect>
        </w:pict>
      </w:r>
      <w:r>
        <w:rPr>
          <w:rStyle w:val="big-number"/>
          <w:rFonts w:cs="Miriam"/>
          <w:rtl/>
        </w:rPr>
        <w:t>12.</w:t>
      </w:r>
      <w:r>
        <w:rPr>
          <w:rStyle w:val="big-number"/>
          <w:rFonts w:cs="Miriam"/>
          <w:rtl/>
        </w:rPr>
        <w:tab/>
      </w:r>
      <w:r w:rsidR="0060087C">
        <w:rPr>
          <w:rFonts w:cs="FrankRuehl" w:hint="cs"/>
          <w:rtl/>
          <w:lang w:eastAsia="en-US"/>
        </w:rPr>
        <w:t xml:space="preserve">כספי היטל שצ"פ יופקדו בקרן ייעודית אשר תשמש אך ורק לצורכי מימון </w:t>
      </w:r>
      <w:r w:rsidR="00384C9C">
        <w:rPr>
          <w:rFonts w:cs="FrankRuehl" w:hint="cs"/>
          <w:rtl/>
          <w:lang w:eastAsia="en-US"/>
        </w:rPr>
        <w:t xml:space="preserve">פיתוח </w:t>
      </w:r>
      <w:r w:rsidR="0060087C">
        <w:rPr>
          <w:rFonts w:cs="FrankRuehl" w:hint="cs"/>
          <w:rtl/>
          <w:lang w:eastAsia="en-US"/>
        </w:rPr>
        <w:t>שטחים ציבוריים פתוחים</w:t>
      </w:r>
      <w:r>
        <w:rPr>
          <w:rFonts w:cs="FrankRuehl" w:hint="cs"/>
          <w:rtl/>
          <w:lang w:eastAsia="en-US"/>
        </w:rPr>
        <w:t>.</w:t>
      </w:r>
    </w:p>
    <w:p w14:paraId="3E8EA58F" w14:textId="77777777" w:rsidR="009E5B45" w:rsidRDefault="009E5B45" w:rsidP="00384C9C">
      <w:pPr>
        <w:pStyle w:val="P00"/>
        <w:spacing w:before="72"/>
        <w:ind w:left="0" w:right="1134"/>
        <w:rPr>
          <w:rFonts w:cs="FrankRuehl" w:hint="cs"/>
          <w:rtl/>
          <w:lang w:eastAsia="en-US"/>
        </w:rPr>
      </w:pPr>
      <w:bookmarkStart w:id="13" w:name="Seif13"/>
      <w:bookmarkEnd w:id="13"/>
      <w:r>
        <w:rPr>
          <w:lang w:val="he-IL"/>
        </w:rPr>
        <w:pict w14:anchorId="6407703A">
          <v:rect id="_x0000_s2069" style="position:absolute;left:0;text-align:left;margin-left:464.5pt;margin-top:8.05pt;width:75.05pt;height:9.3pt;z-index:251661312" o:allowincell="f" filled="f" stroked="f" strokecolor="lime" strokeweight=".25pt">
            <v:textbox inset="0,0,0,0">
              <w:txbxContent>
                <w:p w14:paraId="0074AB80" w14:textId="77777777" w:rsidR="00DB205B" w:rsidRDefault="0060087C">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13</w:t>
      </w:r>
      <w:r>
        <w:rPr>
          <w:rStyle w:val="big-number"/>
          <w:rFonts w:cs="Miriam"/>
          <w:rtl/>
        </w:rPr>
        <w:t>.</w:t>
      </w:r>
      <w:r>
        <w:rPr>
          <w:rStyle w:val="big-number"/>
          <w:rFonts w:cs="Miriam"/>
          <w:rtl/>
        </w:rPr>
        <w:tab/>
      </w:r>
      <w:r w:rsidR="0060087C">
        <w:rPr>
          <w:rStyle w:val="default"/>
          <w:rFonts w:hint="cs"/>
          <w:rtl/>
        </w:rPr>
        <w:t>מסירת הודעה, לרבות דרישת תשלום, לפי חוק עזר זה תהיה בדרך של מסירה לידי האדם שאליו היא מכוונת או מסירה במקום מגוריו או עסקיו הרגילים או הידועים לאחרונה, לידי אחד מבני משפחתו הבגירים או לידי אדם בגיר העובד או המועסק שם או במשלוח מכתב רשום הערוך אל אותו אדם לפי מען מגוריו או עסקיו הרגילים או הידועים לאחרונה; אם אי-אפשר לקיים את המסירה כאמור, תהיה המסירה בדרך של הצגת ההודעה במקום בולט באחד המקומות האמורים או על הנכס שבו היא דנה</w:t>
      </w:r>
      <w:r>
        <w:rPr>
          <w:rFonts w:cs="FrankRuehl" w:hint="cs"/>
          <w:rtl/>
          <w:lang w:eastAsia="en-US"/>
        </w:rPr>
        <w:t>.</w:t>
      </w:r>
    </w:p>
    <w:p w14:paraId="01724468" w14:textId="77777777" w:rsidR="009E5B45" w:rsidRDefault="009E5B45" w:rsidP="00384C9C">
      <w:pPr>
        <w:pStyle w:val="P00"/>
        <w:spacing w:before="72"/>
        <w:ind w:left="0" w:right="1134"/>
        <w:rPr>
          <w:rStyle w:val="default"/>
          <w:rFonts w:hint="cs"/>
          <w:rtl/>
        </w:rPr>
      </w:pPr>
      <w:bookmarkStart w:id="14" w:name="Seif14"/>
      <w:bookmarkEnd w:id="14"/>
      <w:r>
        <w:rPr>
          <w:lang w:val="he-IL"/>
        </w:rPr>
        <w:pict w14:anchorId="0C693C56">
          <v:rect id="_x0000_s2113" style="position:absolute;left:0;text-align:left;margin-left:464.5pt;margin-top:8.05pt;width:75.05pt;height:16pt;z-index:251662336" o:allowincell="f" filled="f" stroked="f" strokecolor="lime" strokeweight=".25pt">
            <v:textbox style="mso-next-textbox:#_x0000_s2113" inset="0,0,0,0">
              <w:txbxContent>
                <w:p w14:paraId="40BEEE42" w14:textId="77777777" w:rsidR="00DB205B" w:rsidRDefault="00384C9C">
                  <w:pPr>
                    <w:spacing w:line="160" w:lineRule="exact"/>
                    <w:jc w:val="left"/>
                    <w:rPr>
                      <w:rFonts w:cs="Miriam" w:hint="cs"/>
                      <w:noProof/>
                      <w:sz w:val="18"/>
                      <w:szCs w:val="18"/>
                      <w:rtl/>
                    </w:rPr>
                  </w:pPr>
                  <w:r>
                    <w:rPr>
                      <w:rFonts w:cs="Miriam" w:hint="cs"/>
                      <w:sz w:val="18"/>
                      <w:szCs w:val="18"/>
                      <w:rtl/>
                    </w:rPr>
                    <w:t>תיקון חוק עזר (</w:t>
                  </w:r>
                  <w:r w:rsidR="0060087C">
                    <w:rPr>
                      <w:rFonts w:cs="Miriam" w:hint="cs"/>
                      <w:sz w:val="18"/>
                      <w:szCs w:val="18"/>
                      <w:rtl/>
                    </w:rPr>
                    <w:t>הצמדה למדד</w:t>
                  </w:r>
                  <w:r>
                    <w:rPr>
                      <w:rFonts w:cs="Miriam" w:hint="cs"/>
                      <w:sz w:val="18"/>
                      <w:szCs w:val="18"/>
                      <w:rtl/>
                    </w:rPr>
                    <w:t>)</w:t>
                  </w:r>
                </w:p>
              </w:txbxContent>
            </v:textbox>
            <w10:anchorlock/>
          </v:rect>
        </w:pict>
      </w:r>
      <w:r>
        <w:rPr>
          <w:rStyle w:val="big-number"/>
          <w:rFonts w:cs="Miriam"/>
          <w:rtl/>
        </w:rPr>
        <w:t>1</w:t>
      </w:r>
      <w:r>
        <w:rPr>
          <w:rStyle w:val="big-number"/>
          <w:rFonts w:cs="Miriam" w:hint="cs"/>
          <w:rtl/>
        </w:rPr>
        <w:t>4</w:t>
      </w:r>
      <w:r>
        <w:rPr>
          <w:rStyle w:val="big-number"/>
          <w:rFonts w:cs="Miriam"/>
          <w:rtl/>
        </w:rPr>
        <w:t>.</w:t>
      </w:r>
      <w:r>
        <w:rPr>
          <w:rStyle w:val="big-number"/>
          <w:rFonts w:cs="Miriam"/>
          <w:rtl/>
        </w:rPr>
        <w:tab/>
      </w:r>
      <w:r w:rsidR="00384C9C">
        <w:rPr>
          <w:rFonts w:cs="FrankRuehl" w:hint="cs"/>
          <w:rtl/>
          <w:lang w:eastAsia="en-US"/>
        </w:rPr>
        <w:t>בתוספת לחוק עזר לנתניה (הצמדה למדד), התשמ"ד-1983, בסופה יבוא "חוק עזר לנתניה (שטחים ציבוריים פתוחים), התשנ"ג-2013"</w:t>
      </w:r>
      <w:r>
        <w:rPr>
          <w:rStyle w:val="default"/>
          <w:rFonts w:hint="cs"/>
          <w:rtl/>
        </w:rPr>
        <w:t>.</w:t>
      </w:r>
    </w:p>
    <w:p w14:paraId="17B708A6" w14:textId="77777777" w:rsidR="00154A5B" w:rsidRDefault="00154A5B" w:rsidP="00384C9C">
      <w:pPr>
        <w:pStyle w:val="P00"/>
        <w:spacing w:before="72"/>
        <w:ind w:left="0" w:right="1134"/>
        <w:rPr>
          <w:rStyle w:val="default"/>
          <w:rtl/>
        </w:rPr>
      </w:pPr>
      <w:bookmarkStart w:id="15" w:name="Seif15"/>
      <w:bookmarkEnd w:id="15"/>
      <w:r>
        <w:rPr>
          <w:lang w:val="he-IL"/>
        </w:rPr>
        <w:pict w14:anchorId="3C3C6BDC">
          <v:rect id="_x0000_s2118" style="position:absolute;left:0;text-align:left;margin-left:464.5pt;margin-top:8.05pt;width:75.05pt;height:16pt;z-index:251663360" o:allowincell="f" filled="f" stroked="f" strokecolor="lime" strokeweight=".25pt">
            <v:textbox style="mso-next-textbox:#_x0000_s2118" inset="0,0,0,0">
              <w:txbxContent>
                <w:p w14:paraId="2E205176" w14:textId="77777777" w:rsidR="00DB205B" w:rsidRDefault="0060087C" w:rsidP="00154A5B">
                  <w:pPr>
                    <w:spacing w:line="160" w:lineRule="exact"/>
                    <w:jc w:val="left"/>
                    <w:rPr>
                      <w:rFonts w:cs="Miriam"/>
                      <w:sz w:val="18"/>
                      <w:szCs w:val="18"/>
                      <w:rtl/>
                    </w:rPr>
                  </w:pPr>
                  <w:r>
                    <w:rPr>
                      <w:rFonts w:cs="Miriam" w:hint="cs"/>
                      <w:sz w:val="18"/>
                      <w:szCs w:val="18"/>
                      <w:rtl/>
                    </w:rPr>
                    <w:t>מגבלת גבייה</w:t>
                  </w:r>
                </w:p>
                <w:p w14:paraId="28E1F735" w14:textId="77777777" w:rsidR="000F2BBC" w:rsidRDefault="000F2BBC" w:rsidP="00154A5B">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Pr>
          <w:rStyle w:val="big-number"/>
          <w:rFonts w:cs="Miriam"/>
          <w:rtl/>
        </w:rPr>
        <w:t>1</w:t>
      </w:r>
      <w:r w:rsidR="0060087C">
        <w:rPr>
          <w:rStyle w:val="big-number"/>
          <w:rFonts w:cs="Miriam" w:hint="cs"/>
          <w:rtl/>
        </w:rPr>
        <w:t>5</w:t>
      </w:r>
      <w:r>
        <w:rPr>
          <w:rStyle w:val="big-number"/>
          <w:rFonts w:cs="Miriam"/>
          <w:rtl/>
        </w:rPr>
        <w:t>.</w:t>
      </w:r>
      <w:r>
        <w:rPr>
          <w:rStyle w:val="big-number"/>
          <w:rFonts w:cs="Miriam"/>
          <w:rtl/>
        </w:rPr>
        <w:tab/>
      </w:r>
      <w:r w:rsidR="000F2BBC">
        <w:rPr>
          <w:rFonts w:cs="FrankRuehl" w:hint="cs"/>
          <w:rtl/>
          <w:lang w:eastAsia="en-US"/>
        </w:rPr>
        <w:t xml:space="preserve">החל </w:t>
      </w:r>
      <w:r w:rsidR="0060087C">
        <w:rPr>
          <w:rFonts w:cs="FrankRuehl" w:hint="cs"/>
          <w:rtl/>
          <w:lang w:eastAsia="en-US"/>
        </w:rPr>
        <w:t xml:space="preserve">מיום </w:t>
      </w:r>
      <w:r w:rsidR="000F2BBC">
        <w:rPr>
          <w:rFonts w:cs="FrankRuehl" w:hint="cs"/>
          <w:rtl/>
          <w:lang w:eastAsia="en-US"/>
        </w:rPr>
        <w:t>ט"ז בסיוון התשפ"ו (1 ביוני 2026</w:t>
      </w:r>
      <w:r w:rsidR="0060087C">
        <w:rPr>
          <w:rFonts w:cs="FrankRuehl" w:hint="cs"/>
          <w:rtl/>
          <w:lang w:eastAsia="en-US"/>
        </w:rPr>
        <w:t>)</w:t>
      </w:r>
      <w:r w:rsidR="00384C9C">
        <w:rPr>
          <w:rFonts w:cs="FrankRuehl" w:hint="cs"/>
          <w:rtl/>
          <w:lang w:eastAsia="en-US"/>
        </w:rPr>
        <w:t>,</w:t>
      </w:r>
      <w:r w:rsidR="0060087C">
        <w:rPr>
          <w:rFonts w:cs="FrankRuehl" w:hint="cs"/>
          <w:rtl/>
          <w:lang w:eastAsia="en-US"/>
        </w:rPr>
        <w:t xml:space="preserve"> הטלת </w:t>
      </w:r>
      <w:r w:rsidR="00384C9C">
        <w:rPr>
          <w:rFonts w:cs="FrankRuehl" w:hint="cs"/>
          <w:rtl/>
          <w:lang w:eastAsia="en-US"/>
        </w:rPr>
        <w:t>ה</w:t>
      </w:r>
      <w:r w:rsidR="0060087C">
        <w:rPr>
          <w:rFonts w:cs="FrankRuehl" w:hint="cs"/>
          <w:rtl/>
          <w:lang w:eastAsia="en-US"/>
        </w:rPr>
        <w:t>היטל</w:t>
      </w:r>
      <w:r w:rsidR="00384C9C">
        <w:rPr>
          <w:rFonts w:cs="FrankRuehl" w:hint="cs"/>
          <w:rtl/>
          <w:lang w:eastAsia="en-US"/>
        </w:rPr>
        <w:t>ים</w:t>
      </w:r>
      <w:r w:rsidR="0060087C">
        <w:rPr>
          <w:rFonts w:cs="FrankRuehl" w:hint="cs"/>
          <w:rtl/>
          <w:lang w:eastAsia="en-US"/>
        </w:rPr>
        <w:t xml:space="preserve"> </w:t>
      </w:r>
      <w:r w:rsidR="00384C9C">
        <w:rPr>
          <w:rFonts w:cs="FrankRuehl" w:hint="cs"/>
          <w:rtl/>
          <w:lang w:eastAsia="en-US"/>
        </w:rPr>
        <w:t xml:space="preserve">על </w:t>
      </w:r>
      <w:r w:rsidR="0060087C">
        <w:rPr>
          <w:rFonts w:cs="FrankRuehl" w:hint="cs"/>
          <w:rtl/>
          <w:lang w:eastAsia="en-US"/>
        </w:rPr>
        <w:t xml:space="preserve">פי חוק עזר זה </w:t>
      </w:r>
      <w:r w:rsidR="00384C9C">
        <w:rPr>
          <w:rFonts w:cs="FrankRuehl" w:hint="cs"/>
          <w:rtl/>
          <w:lang w:eastAsia="en-US"/>
        </w:rPr>
        <w:t xml:space="preserve">תהיה </w:t>
      </w:r>
      <w:r w:rsidR="0060087C">
        <w:rPr>
          <w:rFonts w:cs="FrankRuehl" w:hint="cs"/>
          <w:rtl/>
          <w:lang w:eastAsia="en-US"/>
        </w:rPr>
        <w:t xml:space="preserve">טעונה </w:t>
      </w:r>
      <w:r w:rsidR="00384C9C">
        <w:rPr>
          <w:rFonts w:cs="FrankRuehl" w:hint="cs"/>
          <w:rtl/>
          <w:lang w:eastAsia="en-US"/>
        </w:rPr>
        <w:t xml:space="preserve">את </w:t>
      </w:r>
      <w:r w:rsidR="0060087C">
        <w:rPr>
          <w:rFonts w:cs="FrankRuehl" w:hint="cs"/>
          <w:rtl/>
          <w:lang w:eastAsia="en-US"/>
        </w:rPr>
        <w:t>אישור</w:t>
      </w:r>
      <w:r w:rsidR="00384C9C">
        <w:rPr>
          <w:rFonts w:cs="FrankRuehl" w:hint="cs"/>
          <w:rtl/>
          <w:lang w:eastAsia="en-US"/>
        </w:rPr>
        <w:t>ם</w:t>
      </w:r>
      <w:r w:rsidR="0060087C">
        <w:rPr>
          <w:rFonts w:cs="FrankRuehl" w:hint="cs"/>
          <w:rtl/>
          <w:lang w:eastAsia="en-US"/>
        </w:rPr>
        <w:t xml:space="preserve"> של </w:t>
      </w:r>
      <w:r w:rsidR="00384C9C">
        <w:rPr>
          <w:rFonts w:cs="FrankRuehl" w:hint="cs"/>
          <w:rtl/>
          <w:lang w:eastAsia="en-US"/>
        </w:rPr>
        <w:t>מליאת ה</w:t>
      </w:r>
      <w:r w:rsidR="0060087C">
        <w:rPr>
          <w:rFonts w:cs="FrankRuehl" w:hint="cs"/>
          <w:rtl/>
          <w:lang w:eastAsia="en-US"/>
        </w:rPr>
        <w:t>מועצ</w:t>
      </w:r>
      <w:r w:rsidR="00384C9C">
        <w:rPr>
          <w:rFonts w:cs="FrankRuehl" w:hint="cs"/>
          <w:rtl/>
          <w:lang w:eastAsia="en-US"/>
        </w:rPr>
        <w:t>ה</w:t>
      </w:r>
      <w:r w:rsidR="0060087C">
        <w:rPr>
          <w:rFonts w:cs="FrankRuehl" w:hint="cs"/>
          <w:rtl/>
          <w:lang w:eastAsia="en-US"/>
        </w:rPr>
        <w:t xml:space="preserve"> ושר הפנים או מי מטעמו</w:t>
      </w:r>
      <w:r>
        <w:rPr>
          <w:rStyle w:val="default"/>
          <w:rFonts w:hint="cs"/>
          <w:rtl/>
        </w:rPr>
        <w:t>.</w:t>
      </w:r>
    </w:p>
    <w:p w14:paraId="63D38AFD" w14:textId="77777777" w:rsidR="00154A5B" w:rsidRDefault="00154A5B" w:rsidP="00C303B1">
      <w:pPr>
        <w:pStyle w:val="P00"/>
        <w:spacing w:before="72"/>
        <w:ind w:left="0" w:right="1134"/>
        <w:rPr>
          <w:rStyle w:val="default"/>
          <w:rFonts w:hint="cs"/>
          <w:rtl/>
        </w:rPr>
      </w:pPr>
      <w:bookmarkStart w:id="16" w:name="Seif16"/>
      <w:bookmarkEnd w:id="16"/>
      <w:r>
        <w:rPr>
          <w:lang w:val="he-IL"/>
        </w:rPr>
        <w:pict w14:anchorId="7502AEBC">
          <v:rect id="_x0000_s2119" style="position:absolute;left:0;text-align:left;margin-left:464.5pt;margin-top:8.05pt;width:75.05pt;height:16pt;z-index:251664384" o:allowincell="f" filled="f" stroked="f" strokecolor="lime" strokeweight=".25pt">
            <v:textbox style="mso-next-textbox:#_x0000_s2119" inset="0,0,0,0">
              <w:txbxContent>
                <w:p w14:paraId="3A305ECD" w14:textId="77777777" w:rsidR="00DB205B" w:rsidRDefault="00DB205B" w:rsidP="00154A5B">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rtl/>
        </w:rPr>
        <w:t>1</w:t>
      </w:r>
      <w:r w:rsidR="0060087C">
        <w:rPr>
          <w:rStyle w:val="big-number"/>
          <w:rFonts w:cs="Miriam" w:hint="cs"/>
          <w:rtl/>
        </w:rPr>
        <w:t>6</w:t>
      </w:r>
      <w:r>
        <w:rPr>
          <w:rStyle w:val="big-number"/>
          <w:rFonts w:cs="Miriam"/>
          <w:rtl/>
        </w:rPr>
        <w:t>.</w:t>
      </w:r>
      <w:r>
        <w:rPr>
          <w:rStyle w:val="big-number"/>
          <w:rFonts w:cs="Miriam"/>
          <w:rtl/>
        </w:rPr>
        <w:tab/>
      </w:r>
      <w:r>
        <w:rPr>
          <w:rFonts w:cs="FrankRuehl" w:hint="cs"/>
          <w:rtl/>
          <w:lang w:eastAsia="en-US"/>
        </w:rPr>
        <w:t xml:space="preserve">על אף האמור </w:t>
      </w:r>
      <w:r w:rsidR="008265B1">
        <w:rPr>
          <w:rFonts w:cs="FrankRuehl" w:hint="cs"/>
          <w:rtl/>
          <w:lang w:eastAsia="en-US"/>
        </w:rPr>
        <w:t xml:space="preserve">בסעיף </w:t>
      </w:r>
      <w:r w:rsidR="00C303B1">
        <w:rPr>
          <w:rFonts w:cs="FrankRuehl" w:hint="cs"/>
          <w:rtl/>
          <w:lang w:eastAsia="en-US"/>
        </w:rPr>
        <w:t>2 לחוק עזר לנתניה (הצמדה למדד), התשמ"ד-1983, כתיקונו בחוק עזר</w:t>
      </w:r>
      <w:r w:rsidR="008265B1">
        <w:rPr>
          <w:rFonts w:cs="FrankRuehl" w:hint="cs"/>
          <w:rtl/>
          <w:lang w:eastAsia="en-US"/>
        </w:rPr>
        <w:t xml:space="preserve"> זה, </w:t>
      </w:r>
      <w:r w:rsidR="00C303B1">
        <w:rPr>
          <w:rFonts w:cs="FrankRuehl" w:hint="cs"/>
          <w:rtl/>
          <w:lang w:eastAsia="en-US"/>
        </w:rPr>
        <w:t xml:space="preserve">יעודכנו שיעורי ההיטל שנקבעו בתוספת ב-1 בחודש שלאחר </w:t>
      </w:r>
      <w:r w:rsidR="008265B1">
        <w:rPr>
          <w:rFonts w:cs="FrankRuehl" w:hint="cs"/>
          <w:rtl/>
          <w:lang w:eastAsia="en-US"/>
        </w:rPr>
        <w:t xml:space="preserve">פרסומו של חוק עזר זה (להלן </w:t>
      </w:r>
      <w:r w:rsidR="008265B1">
        <w:rPr>
          <w:rFonts w:cs="FrankRuehl"/>
          <w:rtl/>
          <w:lang w:eastAsia="en-US"/>
        </w:rPr>
        <w:t>–</w:t>
      </w:r>
      <w:r w:rsidR="008265B1">
        <w:rPr>
          <w:rFonts w:cs="FrankRuehl" w:hint="cs"/>
          <w:rtl/>
          <w:lang w:eastAsia="en-US"/>
        </w:rPr>
        <w:t xml:space="preserve"> יום העדכון הראשון), לפי שיעור שינוי מדד</w:t>
      </w:r>
      <w:r w:rsidR="00C303B1">
        <w:rPr>
          <w:rFonts w:cs="FrankRuehl" w:hint="cs"/>
          <w:rtl/>
          <w:lang w:eastAsia="en-US"/>
        </w:rPr>
        <w:t xml:space="preserve"> המחירים לצרכן שמפרסמת הלשכה המרכזית לסטטיסטיקה (להלן </w:t>
      </w:r>
      <w:r w:rsidR="00C303B1">
        <w:rPr>
          <w:rFonts w:cs="FrankRuehl"/>
          <w:rtl/>
          <w:lang w:eastAsia="en-US"/>
        </w:rPr>
        <w:t>–</w:t>
      </w:r>
      <w:r w:rsidR="00C303B1">
        <w:rPr>
          <w:rFonts w:cs="FrankRuehl" w:hint="cs"/>
          <w:rtl/>
          <w:lang w:eastAsia="en-US"/>
        </w:rPr>
        <w:t xml:space="preserve"> המדד)</w:t>
      </w:r>
      <w:r w:rsidR="008265B1">
        <w:rPr>
          <w:rFonts w:cs="FrankRuehl" w:hint="cs"/>
          <w:rtl/>
          <w:lang w:eastAsia="en-US"/>
        </w:rPr>
        <w:t xml:space="preserve">, </w:t>
      </w:r>
      <w:r w:rsidR="00C303B1">
        <w:rPr>
          <w:rFonts w:cs="FrankRuehl" w:hint="cs"/>
          <w:rtl/>
          <w:lang w:eastAsia="en-US"/>
        </w:rPr>
        <w:t xml:space="preserve">לפי שיעור שינוי המדד </w:t>
      </w:r>
      <w:r w:rsidR="008265B1">
        <w:rPr>
          <w:rFonts w:cs="FrankRuehl" w:hint="cs"/>
          <w:rtl/>
          <w:lang w:eastAsia="en-US"/>
        </w:rPr>
        <w:t xml:space="preserve">שפורסם לאחרונה לפני יום העדכון הראשון לעומת מדד חודש </w:t>
      </w:r>
      <w:r w:rsidR="00C303B1">
        <w:rPr>
          <w:rFonts w:cs="FrankRuehl" w:hint="cs"/>
          <w:rtl/>
          <w:lang w:eastAsia="en-US"/>
        </w:rPr>
        <w:t>יוני 2008</w:t>
      </w:r>
      <w:r>
        <w:rPr>
          <w:rStyle w:val="default"/>
          <w:rFonts w:hint="cs"/>
          <w:rtl/>
        </w:rPr>
        <w:t>.</w:t>
      </w:r>
    </w:p>
    <w:p w14:paraId="45880A94" w14:textId="77777777" w:rsidR="00973016" w:rsidRDefault="00973016" w:rsidP="00973016">
      <w:pPr>
        <w:pStyle w:val="P00"/>
        <w:tabs>
          <w:tab w:val="clear" w:pos="2835"/>
        </w:tabs>
        <w:spacing w:before="72"/>
        <w:ind w:left="0" w:right="1134"/>
        <w:rPr>
          <w:rFonts w:cs="FrankRuehl" w:hint="cs"/>
          <w:rtl/>
          <w:lang w:val="he-IL"/>
        </w:rPr>
      </w:pPr>
      <w:bookmarkStart w:id="17" w:name="Seif17"/>
      <w:bookmarkEnd w:id="17"/>
      <w:r>
        <w:rPr>
          <w:lang w:val="he-IL"/>
        </w:rPr>
        <w:pict w14:anchorId="02F65E02">
          <v:rect id="_x0000_s2121" style="position:absolute;left:0;text-align:left;margin-left:464.5pt;margin-top:8.05pt;width:75.05pt;height:26.3pt;z-index:251666432" o:allowincell="f" filled="f" stroked="f" strokecolor="lime" strokeweight=".25pt">
            <v:textbox style="mso-next-textbox:#_x0000_s2121" inset="0,0,0,0">
              <w:txbxContent>
                <w:p w14:paraId="785D6DB7" w14:textId="77777777" w:rsidR="00973016" w:rsidRDefault="00973016" w:rsidP="00973016">
                  <w:pPr>
                    <w:spacing w:line="160" w:lineRule="exact"/>
                    <w:jc w:val="left"/>
                    <w:rPr>
                      <w:rFonts w:cs="Miriam"/>
                      <w:sz w:val="18"/>
                      <w:szCs w:val="18"/>
                      <w:rtl/>
                    </w:rPr>
                  </w:pPr>
                  <w:r>
                    <w:rPr>
                      <w:rFonts w:cs="Miriam" w:hint="cs"/>
                      <w:sz w:val="18"/>
                      <w:szCs w:val="18"/>
                      <w:rtl/>
                    </w:rPr>
                    <w:t>הוראת שעה</w:t>
                  </w:r>
                </w:p>
                <w:p w14:paraId="3346FD97" w14:textId="77777777" w:rsidR="00973016" w:rsidRDefault="00973016" w:rsidP="00973016">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תשפ"ב-2022</w:t>
                  </w:r>
                </w:p>
              </w:txbxContent>
            </v:textbox>
            <w10:anchorlock/>
          </v:rect>
        </w:pict>
      </w:r>
      <w:r>
        <w:rPr>
          <w:rStyle w:val="big-number"/>
          <w:rFonts w:cs="Miriam" w:hint="cs"/>
          <w:rtl/>
        </w:rPr>
        <w:t>17</w:t>
      </w:r>
      <w:r>
        <w:rPr>
          <w:rStyle w:val="big-number"/>
          <w:rFonts w:cs="Miriam"/>
          <w:rtl/>
        </w:rPr>
        <w:t>.</w:t>
      </w:r>
      <w:r>
        <w:rPr>
          <w:rStyle w:val="big-number"/>
          <w:rFonts w:cs="Miriam"/>
          <w:rtl/>
        </w:rPr>
        <w:tab/>
      </w:r>
      <w:r w:rsidRPr="004B5FD8">
        <w:rPr>
          <w:rFonts w:cs="FrankRuehl"/>
          <w:rtl/>
          <w:lang w:val="he-IL"/>
        </w:rPr>
        <w:t>על אף האמור בסעיף 2 לחוק עזר לנתניה (הצמדה למדד), התשמ"ד</w:t>
      </w:r>
      <w:r>
        <w:rPr>
          <w:rFonts w:cs="FrankRuehl" w:hint="cs"/>
          <w:rtl/>
          <w:lang w:val="he-IL"/>
        </w:rPr>
        <w:t>-</w:t>
      </w:r>
      <w:r w:rsidRPr="004B5FD8">
        <w:rPr>
          <w:rFonts w:cs="FrankRuehl"/>
          <w:rtl/>
          <w:lang w:val="he-IL"/>
        </w:rPr>
        <w:t>1983, יעודכנו</w:t>
      </w:r>
      <w:r w:rsidRPr="004B5FD8">
        <w:rPr>
          <w:rFonts w:cs="FrankRuehl" w:hint="cs"/>
          <w:rtl/>
          <w:lang w:val="he-IL"/>
        </w:rPr>
        <w:t xml:space="preserve"> </w:t>
      </w:r>
      <w:r w:rsidRPr="004B5FD8">
        <w:rPr>
          <w:rFonts w:cs="FrankRuehl"/>
          <w:rtl/>
          <w:lang w:val="he-IL"/>
        </w:rPr>
        <w:t>תעריפי ההיטלים שנקבעו בתוספת הראשונה לחוק עזר זה במועד פרסומו של חוק עזר זה</w:t>
      </w:r>
      <w:r>
        <w:rPr>
          <w:rFonts w:cs="FrankRuehl" w:hint="cs"/>
          <w:rtl/>
          <w:lang w:val="he-IL"/>
        </w:rPr>
        <w:t xml:space="preserve"> (להלן </w:t>
      </w:r>
      <w:r>
        <w:rPr>
          <w:rFonts w:cs="FrankRuehl"/>
          <w:rtl/>
          <w:lang w:val="he-IL"/>
        </w:rPr>
        <w:t>–</w:t>
      </w:r>
      <w:r>
        <w:rPr>
          <w:rFonts w:cs="FrankRuehl" w:hint="cs"/>
          <w:rtl/>
          <w:lang w:val="he-IL"/>
        </w:rPr>
        <w:t xml:space="preserve"> יום העדכון הראשון), לפי </w:t>
      </w:r>
      <w:r w:rsidRPr="004B5FD8">
        <w:rPr>
          <w:rFonts w:cs="FrankRuehl"/>
          <w:rtl/>
          <w:lang w:val="he-IL"/>
        </w:rPr>
        <w:t xml:space="preserve">שיעור שינוי המדד שפורסם לאחרונה לפני </w:t>
      </w:r>
      <w:r>
        <w:rPr>
          <w:rFonts w:cs="FrankRuehl" w:hint="cs"/>
          <w:rtl/>
          <w:lang w:val="he-IL"/>
        </w:rPr>
        <w:t>יום העדכון הראשון</w:t>
      </w:r>
      <w:r w:rsidRPr="004B5FD8">
        <w:rPr>
          <w:rFonts w:cs="FrankRuehl"/>
          <w:rtl/>
          <w:lang w:val="he-IL"/>
        </w:rPr>
        <w:t xml:space="preserve"> לעומת מדד חודש </w:t>
      </w:r>
      <w:r>
        <w:rPr>
          <w:rFonts w:cs="FrankRuehl" w:hint="cs"/>
          <w:rtl/>
          <w:lang w:val="he-IL"/>
        </w:rPr>
        <w:t>דצמבר 2019</w:t>
      </w:r>
      <w:r w:rsidRPr="004B5FD8">
        <w:rPr>
          <w:rFonts w:cs="FrankRuehl" w:hint="cs"/>
          <w:rtl/>
          <w:lang w:val="he-IL"/>
        </w:rPr>
        <w:t>.</w:t>
      </w:r>
    </w:p>
    <w:p w14:paraId="0F0A98E6" w14:textId="77777777" w:rsidR="00973016" w:rsidRDefault="00973016">
      <w:pPr>
        <w:pStyle w:val="P00"/>
        <w:spacing w:before="72"/>
        <w:ind w:left="0" w:right="1134"/>
        <w:rPr>
          <w:rFonts w:cs="FrankRuehl" w:hint="cs"/>
          <w:rtl/>
          <w:lang w:eastAsia="en-US"/>
        </w:rPr>
      </w:pPr>
    </w:p>
    <w:p w14:paraId="24986DD2" w14:textId="77777777" w:rsidR="009E5B45" w:rsidRPr="008265B1" w:rsidRDefault="000F2BBC" w:rsidP="000F2BBC">
      <w:pPr>
        <w:pStyle w:val="medium2-header"/>
        <w:keepLines w:val="0"/>
        <w:spacing w:before="72"/>
        <w:ind w:left="0" w:right="1134"/>
        <w:outlineLvl w:val="0"/>
        <w:rPr>
          <w:rFonts w:cs="FrankRuehl" w:hint="cs"/>
          <w:noProof/>
          <w:rtl/>
        </w:rPr>
      </w:pPr>
      <w:bookmarkStart w:id="18" w:name="med0"/>
      <w:bookmarkEnd w:id="18"/>
      <w:r>
        <w:rPr>
          <w:rFonts w:cs="FrankRuehl" w:hint="cs"/>
          <w:noProof/>
          <w:rtl/>
          <w:lang w:eastAsia="en-US"/>
        </w:rPr>
        <w:pict w14:anchorId="40812202">
          <v:shapetype id="_x0000_t202" coordsize="21600,21600" o:spt="202" path="m,l,21600r21600,l21600,xe">
            <v:stroke joinstyle="miter"/>
            <v:path gradientshapeok="t" o:connecttype="rect"/>
          </v:shapetype>
          <v:shape id="_x0000_s2120" type="#_x0000_t202" style="position:absolute;left:0;text-align:left;margin-left:470.35pt;margin-top:7pt;width:1in;height:11.2pt;z-index:251665408" filled="f" stroked="f">
            <v:textbox inset="1mm,0,1mm,0">
              <w:txbxContent>
                <w:p w14:paraId="2AA969F5" w14:textId="77777777" w:rsidR="000F2BBC" w:rsidRDefault="000F2BBC" w:rsidP="000F2BBC">
                  <w:pPr>
                    <w:spacing w:line="160" w:lineRule="exact"/>
                    <w:jc w:val="left"/>
                    <w:rPr>
                      <w:rFonts w:cs="Miriam" w:hint="cs"/>
                      <w:noProof/>
                      <w:sz w:val="18"/>
                      <w:szCs w:val="18"/>
                      <w:rtl/>
                    </w:rPr>
                  </w:pPr>
                  <w:r>
                    <w:rPr>
                      <w:rFonts w:cs="Miriam" w:hint="cs"/>
                      <w:noProof/>
                      <w:sz w:val="18"/>
                      <w:szCs w:val="18"/>
                      <w:rtl/>
                    </w:rPr>
                    <w:t>תיקון תשפ"ב-2021</w:t>
                  </w:r>
                </w:p>
              </w:txbxContent>
            </v:textbox>
            <w10:anchorlock/>
          </v:shape>
        </w:pict>
      </w:r>
      <w:r w:rsidRPr="00EC25C1">
        <w:rPr>
          <w:rFonts w:cs="FrankRuehl" w:hint="cs"/>
          <w:noProof/>
          <w:rtl/>
        </w:rPr>
        <w:t>תוספת</w:t>
      </w:r>
      <w:r>
        <w:rPr>
          <w:rFonts w:cs="FrankRuehl" w:hint="cs"/>
          <w:noProof/>
          <w:rtl/>
        </w:rPr>
        <w:t xml:space="preserve"> </w:t>
      </w:r>
      <w:r w:rsidR="009E5B45" w:rsidRPr="008265B1">
        <w:rPr>
          <w:rFonts w:cs="FrankRuehl" w:hint="cs"/>
          <w:noProof/>
          <w:rtl/>
        </w:rPr>
        <w:t>ראשונה</w:t>
      </w:r>
    </w:p>
    <w:p w14:paraId="06B9E8F6" w14:textId="77777777" w:rsidR="009E5B45" w:rsidRPr="008265B1" w:rsidRDefault="009E5B45" w:rsidP="008265B1">
      <w:pPr>
        <w:pStyle w:val="P00"/>
        <w:spacing w:before="72"/>
        <w:ind w:left="0" w:right="1134"/>
        <w:jc w:val="center"/>
        <w:rPr>
          <w:rFonts w:cs="FrankRuehl" w:hint="cs"/>
          <w:sz w:val="24"/>
          <w:szCs w:val="24"/>
          <w:rtl/>
          <w:lang w:eastAsia="en-US"/>
        </w:rPr>
      </w:pPr>
      <w:r w:rsidRPr="008265B1">
        <w:rPr>
          <w:rFonts w:cs="FrankRuehl" w:hint="cs"/>
          <w:sz w:val="24"/>
          <w:szCs w:val="24"/>
          <w:rtl/>
          <w:lang w:eastAsia="en-US"/>
        </w:rPr>
        <w:t>(סעי</w:t>
      </w:r>
      <w:r w:rsidR="008265B1" w:rsidRPr="008265B1">
        <w:rPr>
          <w:rFonts w:cs="FrankRuehl" w:hint="cs"/>
          <w:sz w:val="24"/>
          <w:szCs w:val="24"/>
          <w:rtl/>
          <w:lang w:eastAsia="en-US"/>
        </w:rPr>
        <w:t>ף</w:t>
      </w:r>
      <w:r w:rsidRPr="008265B1">
        <w:rPr>
          <w:rFonts w:cs="FrankRuehl" w:hint="cs"/>
          <w:sz w:val="24"/>
          <w:szCs w:val="24"/>
          <w:rtl/>
          <w:lang w:eastAsia="en-US"/>
        </w:rPr>
        <w:t xml:space="preserve"> 4)</w:t>
      </w:r>
    </w:p>
    <w:p w14:paraId="252AC66A" w14:textId="77777777" w:rsidR="009E5B45" w:rsidRPr="008265B1" w:rsidRDefault="009E5B45" w:rsidP="008265B1">
      <w:pPr>
        <w:pStyle w:val="P00"/>
        <w:spacing w:before="72"/>
        <w:ind w:left="0" w:right="1134"/>
        <w:jc w:val="center"/>
        <w:rPr>
          <w:rFonts w:cs="FrankRuehl" w:hint="cs"/>
          <w:b/>
          <w:bCs/>
          <w:sz w:val="22"/>
          <w:szCs w:val="22"/>
          <w:rtl/>
          <w:lang w:eastAsia="en-US"/>
        </w:rPr>
      </w:pPr>
      <w:r w:rsidRPr="008265B1">
        <w:rPr>
          <w:rFonts w:cs="FrankRuehl" w:hint="cs"/>
          <w:b/>
          <w:bCs/>
          <w:sz w:val="22"/>
          <w:szCs w:val="22"/>
          <w:rtl/>
          <w:lang w:eastAsia="en-US"/>
        </w:rPr>
        <w:t xml:space="preserve">היטל </w:t>
      </w:r>
      <w:r w:rsidR="008265B1" w:rsidRPr="008265B1">
        <w:rPr>
          <w:rFonts w:cs="FrankRuehl" w:hint="cs"/>
          <w:b/>
          <w:bCs/>
          <w:sz w:val="22"/>
          <w:szCs w:val="22"/>
          <w:rtl/>
          <w:lang w:eastAsia="en-US"/>
        </w:rPr>
        <w:t>שצ"פ</w:t>
      </w:r>
    </w:p>
    <w:p w14:paraId="750A87F4" w14:textId="77777777" w:rsidR="009E5B45" w:rsidRDefault="009E5B45" w:rsidP="00C303B1">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hint="cs"/>
          <w:sz w:val="22"/>
          <w:szCs w:val="22"/>
          <w:rtl/>
        </w:rPr>
      </w:pPr>
      <w:r>
        <w:rPr>
          <w:rStyle w:val="default"/>
          <w:rFonts w:hint="cs"/>
          <w:sz w:val="22"/>
          <w:szCs w:val="22"/>
          <w:rtl/>
        </w:rPr>
        <w:tab/>
        <w:t xml:space="preserve">שיעורי </w:t>
      </w:r>
      <w:r w:rsidR="008265B1">
        <w:rPr>
          <w:rStyle w:val="default"/>
          <w:rFonts w:hint="cs"/>
          <w:sz w:val="22"/>
          <w:szCs w:val="22"/>
          <w:rtl/>
        </w:rPr>
        <w:t>ההיטל</w:t>
      </w:r>
    </w:p>
    <w:p w14:paraId="300E855E" w14:textId="77777777" w:rsidR="009E5B45" w:rsidRDefault="009E5B45" w:rsidP="00C303B1">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hint="cs"/>
          <w:sz w:val="22"/>
          <w:szCs w:val="22"/>
          <w:u w:val="single"/>
          <w:rtl/>
        </w:rPr>
      </w:pPr>
      <w:r>
        <w:rPr>
          <w:rStyle w:val="default"/>
          <w:rFonts w:hint="cs"/>
          <w:sz w:val="22"/>
          <w:szCs w:val="22"/>
          <w:rtl/>
        </w:rPr>
        <w:tab/>
      </w:r>
      <w:r>
        <w:rPr>
          <w:rStyle w:val="default"/>
          <w:rFonts w:hint="cs"/>
          <w:sz w:val="22"/>
          <w:szCs w:val="22"/>
          <w:u w:val="single"/>
          <w:rtl/>
        </w:rPr>
        <w:t>בשקלים חדשים</w:t>
      </w:r>
    </w:p>
    <w:p w14:paraId="381F2604" w14:textId="77777777" w:rsidR="009E5B45" w:rsidRDefault="00C303B1" w:rsidP="00C303B1">
      <w:pPr>
        <w:pStyle w:val="P00"/>
        <w:tabs>
          <w:tab w:val="clear" w:pos="624"/>
          <w:tab w:val="clear" w:pos="1021"/>
          <w:tab w:val="clear" w:pos="1474"/>
          <w:tab w:val="clear" w:pos="1928"/>
          <w:tab w:val="clear" w:pos="2381"/>
          <w:tab w:val="clear" w:pos="2835"/>
          <w:tab w:val="clear" w:pos="6259"/>
          <w:tab w:val="left" w:pos="397"/>
          <w:tab w:val="center" w:pos="6804"/>
        </w:tabs>
        <w:spacing w:before="72"/>
        <w:ind w:left="397" w:right="3402" w:hanging="397"/>
        <w:jc w:val="left"/>
        <w:rPr>
          <w:rStyle w:val="default"/>
          <w:rFonts w:hint="cs"/>
          <w:rtl/>
        </w:rPr>
      </w:pPr>
      <w:r>
        <w:rPr>
          <w:rStyle w:val="default"/>
          <w:rFonts w:hint="cs"/>
          <w:rtl/>
        </w:rPr>
        <w:t>(1)</w:t>
      </w:r>
      <w:r>
        <w:rPr>
          <w:rStyle w:val="default"/>
          <w:rFonts w:hint="cs"/>
          <w:rtl/>
        </w:rPr>
        <w:tab/>
      </w:r>
      <w:r w:rsidR="008265B1">
        <w:rPr>
          <w:rStyle w:val="default"/>
          <w:rFonts w:hint="cs"/>
          <w:rtl/>
        </w:rPr>
        <w:t>שטח קרקע, בעד קרקע</w:t>
      </w:r>
      <w:r>
        <w:rPr>
          <w:rStyle w:val="default"/>
          <w:rFonts w:hint="cs"/>
          <w:rtl/>
        </w:rPr>
        <w:t xml:space="preserve"> מכל סוג</w:t>
      </w:r>
      <w:r w:rsidR="008265B1">
        <w:rPr>
          <w:rStyle w:val="default"/>
          <w:rFonts w:hint="cs"/>
          <w:rtl/>
        </w:rPr>
        <w:t xml:space="preserve">, </w:t>
      </w:r>
      <w:r w:rsidR="009E5B45">
        <w:rPr>
          <w:rStyle w:val="default"/>
          <w:rFonts w:hint="cs"/>
          <w:rtl/>
        </w:rPr>
        <w:t>לכל מ"ר משטח הקרקע</w:t>
      </w:r>
      <w:r>
        <w:rPr>
          <w:rStyle w:val="default"/>
          <w:rFonts w:hint="cs"/>
          <w:rtl/>
        </w:rPr>
        <w:t xml:space="preserve"> (כולל השטח שעליו עומד </w:t>
      </w:r>
      <w:r w:rsidR="000F2BBC">
        <w:rPr>
          <w:rStyle w:val="default"/>
          <w:rFonts w:hint="cs"/>
          <w:rtl/>
        </w:rPr>
        <w:t>ה</w:t>
      </w:r>
      <w:r>
        <w:rPr>
          <w:rStyle w:val="default"/>
          <w:rFonts w:hint="cs"/>
          <w:rtl/>
        </w:rPr>
        <w:t>בניין)</w:t>
      </w:r>
      <w:r w:rsidR="009E5B45">
        <w:rPr>
          <w:rStyle w:val="default"/>
          <w:rFonts w:hint="cs"/>
          <w:rtl/>
        </w:rPr>
        <w:tab/>
      </w:r>
      <w:r w:rsidR="000F2BBC">
        <w:rPr>
          <w:rStyle w:val="default"/>
          <w:rFonts w:hint="cs"/>
          <w:rtl/>
        </w:rPr>
        <w:t>9.84</w:t>
      </w:r>
    </w:p>
    <w:p w14:paraId="1E022A24" w14:textId="77777777" w:rsidR="009E5B45" w:rsidRDefault="00C303B1" w:rsidP="00C303B1">
      <w:pPr>
        <w:pStyle w:val="P00"/>
        <w:tabs>
          <w:tab w:val="clear" w:pos="624"/>
          <w:tab w:val="clear" w:pos="1021"/>
          <w:tab w:val="clear" w:pos="1474"/>
          <w:tab w:val="clear" w:pos="1928"/>
          <w:tab w:val="clear" w:pos="2381"/>
          <w:tab w:val="clear" w:pos="2835"/>
          <w:tab w:val="clear" w:pos="6259"/>
          <w:tab w:val="left" w:pos="397"/>
          <w:tab w:val="center" w:pos="6804"/>
        </w:tabs>
        <w:spacing w:before="72"/>
        <w:ind w:left="0" w:right="1134"/>
        <w:rPr>
          <w:rStyle w:val="default"/>
          <w:rFonts w:hint="cs"/>
          <w:rtl/>
        </w:rPr>
      </w:pPr>
      <w:r>
        <w:rPr>
          <w:rStyle w:val="default"/>
          <w:rFonts w:hint="cs"/>
          <w:rtl/>
        </w:rPr>
        <w:t>(2)</w:t>
      </w:r>
      <w:r>
        <w:rPr>
          <w:rStyle w:val="default"/>
          <w:rFonts w:hint="cs"/>
          <w:rtl/>
        </w:rPr>
        <w:tab/>
      </w:r>
      <w:r w:rsidR="008265B1">
        <w:rPr>
          <w:rStyle w:val="default"/>
          <w:rFonts w:hint="cs"/>
          <w:rtl/>
        </w:rPr>
        <w:t xml:space="preserve">שטח בניין, </w:t>
      </w:r>
      <w:r>
        <w:rPr>
          <w:rStyle w:val="default"/>
          <w:rFonts w:hint="cs"/>
          <w:rtl/>
        </w:rPr>
        <w:t xml:space="preserve">בעד בניין, </w:t>
      </w:r>
      <w:r w:rsidR="009E5B45">
        <w:rPr>
          <w:rStyle w:val="default"/>
          <w:rFonts w:hint="cs"/>
          <w:rtl/>
        </w:rPr>
        <w:t>לכל מ"ר משטח הבניין</w:t>
      </w:r>
      <w:r w:rsidR="009E5B45">
        <w:rPr>
          <w:rStyle w:val="default"/>
          <w:rFonts w:hint="cs"/>
          <w:rtl/>
        </w:rPr>
        <w:tab/>
      </w:r>
      <w:r w:rsidR="000F2BBC">
        <w:rPr>
          <w:rStyle w:val="default"/>
          <w:rFonts w:hint="cs"/>
          <w:rtl/>
        </w:rPr>
        <w:t>39.34</w:t>
      </w:r>
    </w:p>
    <w:p w14:paraId="541773E1" w14:textId="77777777" w:rsidR="000F2BBC" w:rsidRDefault="000F2BBC">
      <w:pPr>
        <w:pStyle w:val="P00"/>
        <w:spacing w:before="72"/>
        <w:ind w:left="0" w:right="1134"/>
        <w:rPr>
          <w:rStyle w:val="default"/>
          <w:rFonts w:hint="cs"/>
          <w:rtl/>
        </w:rPr>
      </w:pPr>
    </w:p>
    <w:p w14:paraId="22C55F8C" w14:textId="77777777" w:rsidR="009E5B45" w:rsidRPr="008265B1" w:rsidRDefault="009E5B45" w:rsidP="008265B1">
      <w:pPr>
        <w:pStyle w:val="medium2-header"/>
        <w:keepLines w:val="0"/>
        <w:spacing w:before="72"/>
        <w:ind w:left="0" w:right="1134"/>
        <w:outlineLvl w:val="0"/>
        <w:rPr>
          <w:rFonts w:cs="FrankRuehl" w:hint="cs"/>
          <w:noProof/>
          <w:rtl/>
        </w:rPr>
      </w:pPr>
      <w:bookmarkStart w:id="19" w:name="med1"/>
      <w:bookmarkEnd w:id="19"/>
      <w:r w:rsidRPr="008265B1">
        <w:rPr>
          <w:rFonts w:cs="FrankRuehl" w:hint="cs"/>
          <w:noProof/>
          <w:rtl/>
        </w:rPr>
        <w:t>תוספת שנ</w:t>
      </w:r>
      <w:r w:rsidR="008265B1" w:rsidRPr="008265B1">
        <w:rPr>
          <w:rFonts w:cs="FrankRuehl" w:hint="cs"/>
          <w:noProof/>
          <w:rtl/>
        </w:rPr>
        <w:t>י</w:t>
      </w:r>
      <w:r w:rsidRPr="008265B1">
        <w:rPr>
          <w:rFonts w:cs="FrankRuehl" w:hint="cs"/>
          <w:noProof/>
          <w:rtl/>
        </w:rPr>
        <w:t>יה</w:t>
      </w:r>
    </w:p>
    <w:p w14:paraId="08EF4B6A" w14:textId="77777777" w:rsidR="009E5B45" w:rsidRDefault="008265B1" w:rsidP="00C303B1">
      <w:pPr>
        <w:pStyle w:val="P00"/>
        <w:spacing w:before="72"/>
        <w:ind w:left="0" w:right="1134"/>
        <w:jc w:val="center"/>
        <w:rPr>
          <w:rStyle w:val="default"/>
          <w:rFonts w:hint="cs"/>
          <w:sz w:val="24"/>
          <w:szCs w:val="24"/>
          <w:rtl/>
        </w:rPr>
      </w:pPr>
      <w:r>
        <w:rPr>
          <w:rStyle w:val="default"/>
          <w:rFonts w:hint="cs"/>
          <w:sz w:val="24"/>
          <w:szCs w:val="24"/>
          <w:rtl/>
        </w:rPr>
        <w:t xml:space="preserve">(סעיף </w:t>
      </w:r>
      <w:r w:rsidR="00C303B1">
        <w:rPr>
          <w:rStyle w:val="default"/>
          <w:rFonts w:hint="cs"/>
          <w:sz w:val="24"/>
          <w:szCs w:val="24"/>
          <w:rtl/>
        </w:rPr>
        <w:t>3(א)(1) ו-(2)</w:t>
      </w:r>
      <w:r w:rsidR="009E5B45">
        <w:rPr>
          <w:rStyle w:val="default"/>
          <w:rFonts w:hint="cs"/>
          <w:sz w:val="24"/>
          <w:szCs w:val="24"/>
          <w:rtl/>
        </w:rPr>
        <w:t>)</w:t>
      </w:r>
    </w:p>
    <w:p w14:paraId="5F2CD4E8" w14:textId="77777777" w:rsidR="008265B1" w:rsidRPr="00C303B1" w:rsidRDefault="008265B1">
      <w:pPr>
        <w:pStyle w:val="P00"/>
        <w:spacing w:before="72"/>
        <w:ind w:left="0" w:right="1134"/>
        <w:rPr>
          <w:rStyle w:val="default"/>
          <w:rFonts w:cs="David" w:hint="cs"/>
          <w:sz w:val="22"/>
          <w:szCs w:val="22"/>
          <w:rtl/>
        </w:rPr>
      </w:pPr>
      <w:r w:rsidRPr="00C303B1">
        <w:rPr>
          <w:rStyle w:val="default"/>
          <w:rFonts w:cs="David" w:hint="cs"/>
          <w:sz w:val="22"/>
          <w:szCs w:val="22"/>
          <w:rtl/>
        </w:rPr>
        <w:t>טופס 1</w:t>
      </w:r>
    </w:p>
    <w:p w14:paraId="55F0B959" w14:textId="77777777" w:rsidR="008265B1" w:rsidRPr="008265B1" w:rsidRDefault="008265B1" w:rsidP="008265B1">
      <w:pPr>
        <w:pStyle w:val="P00"/>
        <w:spacing w:before="72"/>
        <w:ind w:left="0" w:right="1134"/>
        <w:jc w:val="center"/>
        <w:rPr>
          <w:rFonts w:cs="FrankRuehl" w:hint="cs"/>
          <w:b/>
          <w:bCs/>
          <w:sz w:val="22"/>
          <w:szCs w:val="22"/>
          <w:rtl/>
          <w:lang w:eastAsia="en-US"/>
        </w:rPr>
      </w:pPr>
      <w:r w:rsidRPr="008265B1">
        <w:rPr>
          <w:rFonts w:cs="FrankRuehl" w:hint="cs"/>
          <w:b/>
          <w:bCs/>
          <w:sz w:val="22"/>
          <w:szCs w:val="22"/>
          <w:rtl/>
          <w:lang w:eastAsia="en-US"/>
        </w:rPr>
        <w:t>אישור לצורך גביית היטל שצ"פ</w:t>
      </w:r>
    </w:p>
    <w:p w14:paraId="0F0368D9" w14:textId="77777777" w:rsidR="009E5B45" w:rsidRDefault="009E5B45" w:rsidP="00C303B1">
      <w:pPr>
        <w:pStyle w:val="P00"/>
        <w:spacing w:before="72"/>
        <w:ind w:left="0" w:right="1134"/>
        <w:rPr>
          <w:rStyle w:val="default"/>
          <w:rFonts w:hint="cs"/>
          <w:rtl/>
        </w:rPr>
      </w:pPr>
      <w:r>
        <w:rPr>
          <w:rStyle w:val="default"/>
          <w:rFonts w:hint="cs"/>
          <w:rtl/>
        </w:rPr>
        <w:t>הח"מ</w:t>
      </w:r>
      <w:r w:rsidR="00C303B1">
        <w:rPr>
          <w:rStyle w:val="default"/>
          <w:rFonts w:hint="cs"/>
          <w:rtl/>
        </w:rPr>
        <w:t>,</w:t>
      </w:r>
      <w:r>
        <w:rPr>
          <w:rStyle w:val="default"/>
          <w:rFonts w:hint="cs"/>
          <w:rtl/>
        </w:rPr>
        <w:t xml:space="preserve"> מהנדס עיריית </w:t>
      </w:r>
      <w:r w:rsidR="00C303B1">
        <w:rPr>
          <w:rStyle w:val="default"/>
          <w:rFonts w:hint="cs"/>
          <w:rtl/>
        </w:rPr>
        <w:t>נתניה</w:t>
      </w:r>
      <w:r w:rsidR="008265B1">
        <w:rPr>
          <w:rStyle w:val="default"/>
          <w:rFonts w:hint="cs"/>
          <w:rtl/>
        </w:rPr>
        <w:t>,</w:t>
      </w:r>
      <w:r>
        <w:rPr>
          <w:rStyle w:val="default"/>
          <w:rFonts w:hint="cs"/>
          <w:rtl/>
        </w:rPr>
        <w:t xml:space="preserve"> מאשר בז</w:t>
      </w:r>
      <w:r w:rsidR="00C303B1">
        <w:rPr>
          <w:rStyle w:val="default"/>
          <w:rFonts w:hint="cs"/>
          <w:rtl/>
        </w:rPr>
        <w:t>ה</w:t>
      </w:r>
      <w:r>
        <w:rPr>
          <w:rStyle w:val="default"/>
          <w:rFonts w:hint="cs"/>
          <w:rtl/>
        </w:rPr>
        <w:t xml:space="preserve"> כי </w:t>
      </w:r>
      <w:r w:rsidR="00C303B1">
        <w:rPr>
          <w:rStyle w:val="default"/>
          <w:rFonts w:hint="cs"/>
          <w:rtl/>
        </w:rPr>
        <w:t xml:space="preserve">התכניות לביצוע עבודות לפיתוח שטחים ציבוריים פתוחים ברחובות </w:t>
      </w:r>
      <w:r w:rsidR="00C303B1">
        <w:rPr>
          <w:rStyle w:val="default"/>
          <w:rtl/>
        </w:rPr>
        <w:fldChar w:fldCharType="begin">
          <w:ffData>
            <w:name w:val="Text5"/>
            <w:enabled/>
            <w:calcOnExit w:val="0"/>
            <w:textInput/>
          </w:ffData>
        </w:fldChar>
      </w:r>
      <w:bookmarkStart w:id="20" w:name="Text5"/>
      <w:r w:rsidR="00C303B1">
        <w:rPr>
          <w:rStyle w:val="default"/>
          <w:rtl/>
        </w:rPr>
        <w:instrText xml:space="preserve"> </w:instrText>
      </w:r>
      <w:r w:rsidR="00C303B1">
        <w:rPr>
          <w:rStyle w:val="default"/>
          <w:rFonts w:hint="cs"/>
        </w:rPr>
        <w:instrText>FORMTEXT</w:instrText>
      </w:r>
      <w:r w:rsidR="00C303B1">
        <w:rPr>
          <w:rStyle w:val="default"/>
          <w:rtl/>
        </w:rPr>
        <w:instrText xml:space="preserve"> </w:instrText>
      </w:r>
      <w:r w:rsidR="00DD3715" w:rsidRPr="00C303B1">
        <w:rPr>
          <w:rFonts w:ascii="FrankRuehl" w:hAnsi="FrankRuehl" w:cs="FrankRuehl"/>
          <w:sz w:val="26"/>
        </w:rPr>
      </w:r>
      <w:r w:rsidR="00C303B1">
        <w:rPr>
          <w:rStyle w:val="default"/>
          <w:rtl/>
        </w:rPr>
        <w:fldChar w:fldCharType="separate"/>
      </w:r>
      <w:r w:rsidR="008467E2">
        <w:rPr>
          <w:rStyle w:val="default"/>
          <w:rtl/>
        </w:rPr>
        <w:t> </w:t>
      </w:r>
      <w:r w:rsidR="008467E2">
        <w:rPr>
          <w:rStyle w:val="default"/>
          <w:rtl/>
        </w:rPr>
        <w:t> </w:t>
      </w:r>
      <w:r w:rsidR="008467E2">
        <w:rPr>
          <w:rStyle w:val="default"/>
          <w:rtl/>
        </w:rPr>
        <w:t> </w:t>
      </w:r>
      <w:r w:rsidR="008467E2">
        <w:rPr>
          <w:rStyle w:val="default"/>
          <w:rtl/>
        </w:rPr>
        <w:t> </w:t>
      </w:r>
      <w:r w:rsidR="008467E2">
        <w:rPr>
          <w:rStyle w:val="default"/>
          <w:rtl/>
        </w:rPr>
        <w:t> </w:t>
      </w:r>
      <w:r w:rsidR="00C303B1">
        <w:rPr>
          <w:rStyle w:val="default"/>
          <w:rtl/>
        </w:rPr>
        <w:fldChar w:fldCharType="end"/>
      </w:r>
      <w:bookmarkEnd w:id="20"/>
      <w:r w:rsidR="00C303B1">
        <w:rPr>
          <w:rStyle w:val="default"/>
          <w:rFonts w:hint="cs"/>
          <w:rtl/>
        </w:rPr>
        <w:t xml:space="preserve"> מצויות בשלבי גמר וכי בכוונת העירייה לצאת למכרז לביצוע העבודות האמורות או להתקשר כדין בדרך של </w:t>
      </w:r>
      <w:r w:rsidR="00C303B1">
        <w:rPr>
          <w:rStyle w:val="default"/>
          <w:rtl/>
        </w:rPr>
        <w:fldChar w:fldCharType="begin">
          <w:ffData>
            <w:name w:val="Text6"/>
            <w:enabled/>
            <w:calcOnExit w:val="0"/>
            <w:textInput/>
          </w:ffData>
        </w:fldChar>
      </w:r>
      <w:bookmarkStart w:id="21" w:name="Text6"/>
      <w:r w:rsidR="00C303B1">
        <w:rPr>
          <w:rStyle w:val="default"/>
          <w:rtl/>
        </w:rPr>
        <w:instrText xml:space="preserve"> </w:instrText>
      </w:r>
      <w:r w:rsidR="00C303B1">
        <w:rPr>
          <w:rStyle w:val="default"/>
          <w:rFonts w:hint="cs"/>
        </w:rPr>
        <w:instrText>FORMTEXT</w:instrText>
      </w:r>
      <w:r w:rsidR="00C303B1">
        <w:rPr>
          <w:rStyle w:val="default"/>
          <w:rtl/>
        </w:rPr>
        <w:instrText xml:space="preserve"> </w:instrText>
      </w:r>
      <w:r w:rsidR="00DD3715" w:rsidRPr="00C303B1">
        <w:rPr>
          <w:rFonts w:ascii="FrankRuehl" w:hAnsi="FrankRuehl" w:cs="FrankRuehl"/>
          <w:sz w:val="26"/>
        </w:rPr>
      </w:r>
      <w:r w:rsidR="00C303B1">
        <w:rPr>
          <w:rStyle w:val="default"/>
          <w:rtl/>
        </w:rPr>
        <w:fldChar w:fldCharType="separate"/>
      </w:r>
      <w:r w:rsidR="008467E2">
        <w:rPr>
          <w:rStyle w:val="default"/>
          <w:rtl/>
        </w:rPr>
        <w:t> </w:t>
      </w:r>
      <w:r w:rsidR="008467E2">
        <w:rPr>
          <w:rStyle w:val="default"/>
          <w:rtl/>
        </w:rPr>
        <w:t> </w:t>
      </w:r>
      <w:r w:rsidR="008467E2">
        <w:rPr>
          <w:rStyle w:val="default"/>
          <w:rtl/>
        </w:rPr>
        <w:t> </w:t>
      </w:r>
      <w:r w:rsidR="008467E2">
        <w:rPr>
          <w:rStyle w:val="default"/>
          <w:rtl/>
        </w:rPr>
        <w:t> </w:t>
      </w:r>
      <w:r w:rsidR="008467E2">
        <w:rPr>
          <w:rStyle w:val="default"/>
          <w:rtl/>
        </w:rPr>
        <w:t> </w:t>
      </w:r>
      <w:r w:rsidR="00C303B1">
        <w:rPr>
          <w:rStyle w:val="default"/>
          <w:rtl/>
        </w:rPr>
        <w:fldChar w:fldCharType="end"/>
      </w:r>
      <w:bookmarkEnd w:id="21"/>
      <w:r w:rsidR="00C303B1">
        <w:rPr>
          <w:rStyle w:val="default"/>
          <w:rFonts w:hint="cs"/>
          <w:rtl/>
        </w:rPr>
        <w:t xml:space="preserve"> לביצוע עבודות האמורות (מחק את המיותר) וזאת לא יאוחר מיום </w:t>
      </w:r>
      <w:r w:rsidR="00C303B1">
        <w:rPr>
          <w:rStyle w:val="default"/>
          <w:rtl/>
        </w:rPr>
        <w:fldChar w:fldCharType="begin">
          <w:ffData>
            <w:name w:val="Text7"/>
            <w:enabled/>
            <w:calcOnExit w:val="0"/>
            <w:textInput/>
          </w:ffData>
        </w:fldChar>
      </w:r>
      <w:bookmarkStart w:id="22" w:name="Text7"/>
      <w:r w:rsidR="00C303B1">
        <w:rPr>
          <w:rStyle w:val="default"/>
          <w:rtl/>
        </w:rPr>
        <w:instrText xml:space="preserve"> </w:instrText>
      </w:r>
      <w:r w:rsidR="00C303B1">
        <w:rPr>
          <w:rStyle w:val="default"/>
          <w:rFonts w:hint="cs"/>
        </w:rPr>
        <w:instrText>FORMTEXT</w:instrText>
      </w:r>
      <w:r w:rsidR="00C303B1">
        <w:rPr>
          <w:rStyle w:val="default"/>
          <w:rtl/>
        </w:rPr>
        <w:instrText xml:space="preserve"> </w:instrText>
      </w:r>
      <w:r w:rsidR="00DD3715" w:rsidRPr="00C303B1">
        <w:rPr>
          <w:rFonts w:ascii="FrankRuehl" w:hAnsi="FrankRuehl" w:cs="FrankRuehl"/>
          <w:sz w:val="26"/>
        </w:rPr>
      </w:r>
      <w:r w:rsidR="00C303B1">
        <w:rPr>
          <w:rStyle w:val="default"/>
          <w:rtl/>
        </w:rPr>
        <w:fldChar w:fldCharType="separate"/>
      </w:r>
      <w:r w:rsidR="008467E2">
        <w:rPr>
          <w:rStyle w:val="default"/>
          <w:rtl/>
        </w:rPr>
        <w:t> </w:t>
      </w:r>
      <w:r w:rsidR="008467E2">
        <w:rPr>
          <w:rStyle w:val="default"/>
          <w:rtl/>
        </w:rPr>
        <w:t> </w:t>
      </w:r>
      <w:r w:rsidR="008467E2">
        <w:rPr>
          <w:rStyle w:val="default"/>
          <w:rtl/>
        </w:rPr>
        <w:t> </w:t>
      </w:r>
      <w:r w:rsidR="008467E2">
        <w:rPr>
          <w:rStyle w:val="default"/>
          <w:rtl/>
        </w:rPr>
        <w:t> </w:t>
      </w:r>
      <w:r w:rsidR="008467E2">
        <w:rPr>
          <w:rStyle w:val="default"/>
          <w:rtl/>
        </w:rPr>
        <w:t> </w:t>
      </w:r>
      <w:r w:rsidR="00C303B1">
        <w:rPr>
          <w:rStyle w:val="default"/>
          <w:rtl/>
        </w:rPr>
        <w:fldChar w:fldCharType="end"/>
      </w:r>
      <w:bookmarkEnd w:id="22"/>
      <w:r w:rsidR="00C303B1">
        <w:rPr>
          <w:rStyle w:val="default"/>
          <w:rFonts w:hint="cs"/>
          <w:rtl/>
        </w:rPr>
        <w:t>.</w:t>
      </w:r>
    </w:p>
    <w:p w14:paraId="10D9F453" w14:textId="77777777" w:rsidR="008265B1" w:rsidRDefault="008265B1" w:rsidP="00C303B1">
      <w:pPr>
        <w:pStyle w:val="P00"/>
        <w:spacing w:before="72"/>
        <w:ind w:left="0" w:right="1134"/>
        <w:rPr>
          <w:rStyle w:val="default"/>
          <w:rFonts w:hint="cs"/>
          <w:rtl/>
        </w:rPr>
      </w:pPr>
      <w:r>
        <w:rPr>
          <w:rStyle w:val="default"/>
          <w:rFonts w:hint="cs"/>
          <w:rtl/>
        </w:rPr>
        <w:t xml:space="preserve">אישור זה ניתן לפי סעיף </w:t>
      </w:r>
      <w:r w:rsidR="00C303B1">
        <w:rPr>
          <w:rStyle w:val="default"/>
          <w:rFonts w:hint="cs"/>
          <w:rtl/>
        </w:rPr>
        <w:t>3(א)(1)</w:t>
      </w:r>
      <w:r>
        <w:rPr>
          <w:rStyle w:val="default"/>
          <w:rFonts w:hint="cs"/>
          <w:rtl/>
        </w:rPr>
        <w:t xml:space="preserve"> לחוק עזר </w:t>
      </w:r>
      <w:r w:rsidR="00C303B1">
        <w:rPr>
          <w:rStyle w:val="default"/>
          <w:rFonts w:hint="cs"/>
          <w:rtl/>
        </w:rPr>
        <w:t xml:space="preserve">לנתניה </w:t>
      </w:r>
      <w:r>
        <w:rPr>
          <w:rStyle w:val="default"/>
          <w:rFonts w:hint="cs"/>
          <w:rtl/>
        </w:rPr>
        <w:t>(שטחים ציבוריים פתוחים), התשע"</w:t>
      </w:r>
      <w:r w:rsidR="00C303B1">
        <w:rPr>
          <w:rStyle w:val="default"/>
          <w:rFonts w:hint="cs"/>
          <w:rtl/>
        </w:rPr>
        <w:t>ד</w:t>
      </w:r>
      <w:r>
        <w:rPr>
          <w:rStyle w:val="default"/>
          <w:rFonts w:hint="cs"/>
          <w:rtl/>
        </w:rPr>
        <w:t>-2013.</w:t>
      </w:r>
    </w:p>
    <w:p w14:paraId="147EBD11" w14:textId="77777777" w:rsidR="009E5B45" w:rsidRDefault="009E5B45">
      <w:pPr>
        <w:pStyle w:val="P00"/>
        <w:spacing w:before="72"/>
        <w:ind w:left="0" w:right="1134"/>
        <w:rPr>
          <w:rStyle w:val="default"/>
          <w:rFonts w:hint="cs"/>
          <w:rtl/>
        </w:rPr>
      </w:pPr>
    </w:p>
    <w:bookmarkStart w:id="23" w:name="Text4"/>
    <w:p w14:paraId="5D27EF65" w14:textId="77777777" w:rsidR="009E5B45" w:rsidRDefault="008265B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rtl/>
        </w:rPr>
      </w:pPr>
      <w:r>
        <w:rPr>
          <w:rStyle w:val="default"/>
          <w:rtl/>
        </w:rPr>
        <w:fldChar w:fldCharType="begin">
          <w:ffData>
            <w:name w:val="Text4"/>
            <w:enabled/>
            <w:calcOnExit w:val="0"/>
            <w:textInput>
              <w:default w:val="תאריך"/>
            </w:textInput>
          </w:ffData>
        </w:fldChar>
      </w:r>
      <w:r>
        <w:rPr>
          <w:rStyle w:val="default"/>
          <w:rtl/>
        </w:rPr>
        <w:instrText xml:space="preserve"> </w:instrText>
      </w:r>
      <w:r>
        <w:rPr>
          <w:rStyle w:val="default"/>
        </w:rPr>
        <w:instrText>FORMTEXT</w:instrText>
      </w:r>
      <w:r>
        <w:rPr>
          <w:rStyle w:val="default"/>
          <w:rtl/>
        </w:rPr>
        <w:instrText xml:space="preserve"> </w:instrText>
      </w:r>
      <w:r w:rsidR="00456B31" w:rsidRPr="008265B1">
        <w:rPr>
          <w:rFonts w:ascii="FrankRuehl" w:hAnsi="FrankRuehl" w:cs="FrankRuehl"/>
          <w:sz w:val="26"/>
        </w:rPr>
      </w:r>
      <w:r>
        <w:rPr>
          <w:rStyle w:val="default"/>
          <w:rtl/>
        </w:rPr>
        <w:fldChar w:fldCharType="separate"/>
      </w:r>
      <w:r w:rsidR="008467E2">
        <w:rPr>
          <w:rStyle w:val="default"/>
          <w:rtl/>
        </w:rPr>
        <w:t>תאריך</w:t>
      </w:r>
      <w:r>
        <w:rPr>
          <w:rStyle w:val="default"/>
          <w:rtl/>
        </w:rPr>
        <w:fldChar w:fldCharType="end"/>
      </w:r>
      <w:bookmarkEnd w:id="23"/>
      <w:r w:rsidR="009E5B45">
        <w:rPr>
          <w:rStyle w:val="default"/>
          <w:rFonts w:hint="cs"/>
          <w:rtl/>
        </w:rPr>
        <w:tab/>
        <w:t>_________________</w:t>
      </w:r>
    </w:p>
    <w:p w14:paraId="6017D4B3" w14:textId="77777777" w:rsidR="009E5B45" w:rsidRDefault="009E5B45" w:rsidP="00C303B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sz w:val="22"/>
          <w:szCs w:val="22"/>
          <w:rtl/>
        </w:rPr>
      </w:pPr>
      <w:r>
        <w:rPr>
          <w:rStyle w:val="default"/>
          <w:rFonts w:hint="cs"/>
          <w:sz w:val="22"/>
          <w:szCs w:val="22"/>
          <w:rtl/>
        </w:rPr>
        <w:tab/>
        <w:t xml:space="preserve">מהנדס </w:t>
      </w:r>
      <w:r w:rsidR="008265B1">
        <w:rPr>
          <w:rStyle w:val="default"/>
          <w:rFonts w:hint="cs"/>
          <w:sz w:val="22"/>
          <w:szCs w:val="22"/>
          <w:rtl/>
        </w:rPr>
        <w:t xml:space="preserve">עיריית </w:t>
      </w:r>
      <w:r w:rsidR="00C303B1">
        <w:rPr>
          <w:rStyle w:val="default"/>
          <w:rFonts w:hint="cs"/>
          <w:sz w:val="22"/>
          <w:szCs w:val="22"/>
          <w:rtl/>
        </w:rPr>
        <w:t>נתניה</w:t>
      </w:r>
    </w:p>
    <w:p w14:paraId="0D47BD28" w14:textId="77777777" w:rsidR="00154A5B" w:rsidRDefault="00154A5B">
      <w:pPr>
        <w:pStyle w:val="P00"/>
        <w:spacing w:before="72"/>
        <w:ind w:left="0" w:right="1134"/>
        <w:rPr>
          <w:rStyle w:val="default"/>
          <w:rFonts w:hint="cs"/>
          <w:rtl/>
        </w:rPr>
      </w:pPr>
    </w:p>
    <w:p w14:paraId="1430711D" w14:textId="77777777" w:rsidR="00C303B1" w:rsidRPr="00C303B1" w:rsidRDefault="00C303B1" w:rsidP="00C303B1">
      <w:pPr>
        <w:pStyle w:val="P00"/>
        <w:spacing w:before="72"/>
        <w:ind w:left="0" w:right="1134"/>
        <w:rPr>
          <w:rStyle w:val="default"/>
          <w:rFonts w:cs="David" w:hint="cs"/>
          <w:sz w:val="22"/>
          <w:szCs w:val="22"/>
          <w:rtl/>
        </w:rPr>
      </w:pPr>
      <w:r w:rsidRPr="00C303B1">
        <w:rPr>
          <w:rStyle w:val="default"/>
          <w:rFonts w:cs="David" w:hint="cs"/>
          <w:sz w:val="22"/>
          <w:szCs w:val="22"/>
          <w:rtl/>
        </w:rPr>
        <w:t xml:space="preserve">טופס </w:t>
      </w:r>
      <w:r>
        <w:rPr>
          <w:rStyle w:val="default"/>
          <w:rFonts w:cs="David" w:hint="cs"/>
          <w:sz w:val="22"/>
          <w:szCs w:val="22"/>
          <w:rtl/>
        </w:rPr>
        <w:t>2</w:t>
      </w:r>
    </w:p>
    <w:p w14:paraId="21702740" w14:textId="77777777" w:rsidR="00C303B1" w:rsidRPr="008265B1" w:rsidRDefault="00C303B1" w:rsidP="00C303B1">
      <w:pPr>
        <w:pStyle w:val="P00"/>
        <w:spacing w:before="72"/>
        <w:ind w:left="0" w:right="1134"/>
        <w:jc w:val="center"/>
        <w:rPr>
          <w:rFonts w:cs="FrankRuehl" w:hint="cs"/>
          <w:b/>
          <w:bCs/>
          <w:sz w:val="22"/>
          <w:szCs w:val="22"/>
          <w:rtl/>
          <w:lang w:eastAsia="en-US"/>
        </w:rPr>
      </w:pPr>
      <w:r w:rsidRPr="008265B1">
        <w:rPr>
          <w:rFonts w:cs="FrankRuehl" w:hint="cs"/>
          <w:b/>
          <w:bCs/>
          <w:sz w:val="22"/>
          <w:szCs w:val="22"/>
          <w:rtl/>
          <w:lang w:eastAsia="en-US"/>
        </w:rPr>
        <w:t>אישור לצורך גביית היטל שצ"פ</w:t>
      </w:r>
    </w:p>
    <w:p w14:paraId="669E8130" w14:textId="77777777" w:rsidR="00C303B1" w:rsidRDefault="00C303B1" w:rsidP="00C303B1">
      <w:pPr>
        <w:pStyle w:val="P00"/>
        <w:spacing w:before="72"/>
        <w:ind w:left="0" w:right="1134"/>
        <w:rPr>
          <w:rStyle w:val="default"/>
          <w:rFonts w:hint="cs"/>
          <w:rtl/>
        </w:rPr>
      </w:pPr>
      <w:r>
        <w:rPr>
          <w:rStyle w:val="default"/>
          <w:rFonts w:hint="cs"/>
          <w:rtl/>
        </w:rPr>
        <w:t xml:space="preserve">הח"מ, מהנדס עיריית נתניה, מאשר בזה כי הליך תכנון העבודות לפיתוח שטחים ציבוריים פתוחים ברחובות </w:t>
      </w:r>
      <w:r>
        <w:rPr>
          <w:rStyle w:val="default"/>
          <w:rtl/>
        </w:rPr>
        <w:fldChar w:fldCharType="begin">
          <w:ffData>
            <w:name w:val="Text5"/>
            <w:enabled/>
            <w:calcOnExit w:val="0"/>
            <w:textInput/>
          </w:ffData>
        </w:fldChar>
      </w:r>
      <w:r>
        <w:rPr>
          <w:rStyle w:val="default"/>
          <w:rtl/>
        </w:rPr>
        <w:instrText xml:space="preserve"> </w:instrText>
      </w:r>
      <w:r>
        <w:rPr>
          <w:rStyle w:val="default"/>
          <w:rFonts w:hint="cs"/>
        </w:rPr>
        <w:instrText>FORMTEXT</w:instrText>
      </w:r>
      <w:r>
        <w:rPr>
          <w:rStyle w:val="default"/>
          <w:rtl/>
        </w:rPr>
        <w:instrText xml:space="preserve"> </w:instrText>
      </w:r>
      <w:r w:rsidRPr="00C303B1">
        <w:rPr>
          <w:rFonts w:ascii="FrankRuehl" w:hAnsi="FrankRuehl" w:cs="FrankRuehl"/>
          <w:sz w:val="26"/>
        </w:rPr>
      </w:r>
      <w:r>
        <w:rPr>
          <w:rStyle w:val="default"/>
          <w:rtl/>
        </w:rPr>
        <w:fldChar w:fldCharType="separate"/>
      </w:r>
      <w:r w:rsidR="008467E2">
        <w:rPr>
          <w:rStyle w:val="default"/>
          <w:rtl/>
        </w:rPr>
        <w:t> </w:t>
      </w:r>
      <w:r w:rsidR="008467E2">
        <w:rPr>
          <w:rStyle w:val="default"/>
          <w:rtl/>
        </w:rPr>
        <w:t> </w:t>
      </w:r>
      <w:r w:rsidR="008467E2">
        <w:rPr>
          <w:rStyle w:val="default"/>
          <w:rtl/>
        </w:rPr>
        <w:t> </w:t>
      </w:r>
      <w:r w:rsidR="008467E2">
        <w:rPr>
          <w:rStyle w:val="default"/>
          <w:rtl/>
        </w:rPr>
        <w:t> </w:t>
      </w:r>
      <w:r w:rsidR="008467E2">
        <w:rPr>
          <w:rStyle w:val="default"/>
          <w:rtl/>
        </w:rPr>
        <w:t> </w:t>
      </w:r>
      <w:r>
        <w:rPr>
          <w:rStyle w:val="default"/>
          <w:rtl/>
        </w:rPr>
        <w:fldChar w:fldCharType="end"/>
      </w:r>
      <w:r>
        <w:rPr>
          <w:rStyle w:val="default"/>
          <w:rFonts w:hint="cs"/>
          <w:rtl/>
        </w:rPr>
        <w:t xml:space="preserve"> מצוי בעיצומו וכי תחילת העבודות צפויה להתקיים לא יאוחר מיום </w:t>
      </w:r>
      <w:r>
        <w:rPr>
          <w:rStyle w:val="default"/>
          <w:rtl/>
        </w:rPr>
        <w:fldChar w:fldCharType="begin">
          <w:ffData>
            <w:name w:val="Text8"/>
            <w:enabled/>
            <w:calcOnExit w:val="0"/>
            <w:textInput/>
          </w:ffData>
        </w:fldChar>
      </w:r>
      <w:bookmarkStart w:id="24" w:name="Text8"/>
      <w:r>
        <w:rPr>
          <w:rStyle w:val="default"/>
          <w:rtl/>
        </w:rPr>
        <w:instrText xml:space="preserve"> </w:instrText>
      </w:r>
      <w:r>
        <w:rPr>
          <w:rStyle w:val="default"/>
          <w:rFonts w:hint="cs"/>
        </w:rPr>
        <w:instrText>FORMTEXT</w:instrText>
      </w:r>
      <w:r>
        <w:rPr>
          <w:rStyle w:val="default"/>
          <w:rtl/>
        </w:rPr>
        <w:instrText xml:space="preserve"> </w:instrText>
      </w:r>
      <w:r w:rsidR="00DD3715" w:rsidRPr="00C303B1">
        <w:rPr>
          <w:rFonts w:ascii="FrankRuehl" w:hAnsi="FrankRuehl" w:cs="FrankRuehl"/>
          <w:sz w:val="26"/>
        </w:rPr>
      </w:r>
      <w:r>
        <w:rPr>
          <w:rStyle w:val="default"/>
          <w:rtl/>
        </w:rPr>
        <w:fldChar w:fldCharType="separate"/>
      </w:r>
      <w:r w:rsidR="008467E2">
        <w:rPr>
          <w:rStyle w:val="default"/>
          <w:rtl/>
        </w:rPr>
        <w:t> </w:t>
      </w:r>
      <w:r w:rsidR="008467E2">
        <w:rPr>
          <w:rStyle w:val="default"/>
          <w:rtl/>
        </w:rPr>
        <w:t> </w:t>
      </w:r>
      <w:r w:rsidR="008467E2">
        <w:rPr>
          <w:rStyle w:val="default"/>
          <w:rtl/>
        </w:rPr>
        <w:t> </w:t>
      </w:r>
      <w:r w:rsidR="008467E2">
        <w:rPr>
          <w:rStyle w:val="default"/>
          <w:rtl/>
        </w:rPr>
        <w:t> </w:t>
      </w:r>
      <w:r w:rsidR="008467E2">
        <w:rPr>
          <w:rStyle w:val="default"/>
          <w:rtl/>
        </w:rPr>
        <w:t> </w:t>
      </w:r>
      <w:r>
        <w:rPr>
          <w:rStyle w:val="default"/>
          <w:rtl/>
        </w:rPr>
        <w:fldChar w:fldCharType="end"/>
      </w:r>
      <w:bookmarkEnd w:id="24"/>
      <w:r>
        <w:rPr>
          <w:rStyle w:val="default"/>
          <w:rFonts w:hint="cs"/>
          <w:rtl/>
        </w:rPr>
        <w:t>.</w:t>
      </w:r>
    </w:p>
    <w:p w14:paraId="69CEFE74" w14:textId="77777777" w:rsidR="00C303B1" w:rsidRDefault="00C303B1" w:rsidP="00C303B1">
      <w:pPr>
        <w:pStyle w:val="P00"/>
        <w:spacing w:before="72"/>
        <w:ind w:left="0" w:right="1134"/>
        <w:rPr>
          <w:rStyle w:val="default"/>
          <w:rFonts w:hint="cs"/>
          <w:rtl/>
        </w:rPr>
      </w:pPr>
      <w:r>
        <w:rPr>
          <w:rStyle w:val="default"/>
          <w:rFonts w:hint="cs"/>
          <w:rtl/>
        </w:rPr>
        <w:t>אישור זה ניתן לפי סעיף 3(א)(2) לחוק עזר לנתניה (שטחים ציבוריים פתוחים), התשע"ד-2013.</w:t>
      </w:r>
    </w:p>
    <w:p w14:paraId="4504972F" w14:textId="77777777" w:rsidR="00C303B1" w:rsidRDefault="00C303B1" w:rsidP="00C303B1">
      <w:pPr>
        <w:pStyle w:val="P00"/>
        <w:spacing w:before="72"/>
        <w:ind w:left="0" w:right="1134"/>
        <w:rPr>
          <w:rStyle w:val="default"/>
          <w:rFonts w:hint="cs"/>
          <w:rtl/>
        </w:rPr>
      </w:pPr>
    </w:p>
    <w:p w14:paraId="5C28C741" w14:textId="77777777" w:rsidR="00C303B1" w:rsidRDefault="00C303B1" w:rsidP="00C303B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rtl/>
        </w:rPr>
      </w:pPr>
      <w:r>
        <w:rPr>
          <w:rStyle w:val="default"/>
          <w:rtl/>
        </w:rPr>
        <w:fldChar w:fldCharType="begin">
          <w:ffData>
            <w:name w:val="Text4"/>
            <w:enabled/>
            <w:calcOnExit w:val="0"/>
            <w:textInput>
              <w:default w:val="תאריך"/>
            </w:textInput>
          </w:ffData>
        </w:fldChar>
      </w:r>
      <w:r>
        <w:rPr>
          <w:rStyle w:val="default"/>
          <w:rtl/>
        </w:rPr>
        <w:instrText xml:space="preserve"> </w:instrText>
      </w:r>
      <w:r>
        <w:rPr>
          <w:rStyle w:val="default"/>
        </w:rPr>
        <w:instrText>FORMTEXT</w:instrText>
      </w:r>
      <w:r>
        <w:rPr>
          <w:rStyle w:val="default"/>
          <w:rtl/>
        </w:rPr>
        <w:instrText xml:space="preserve"> </w:instrText>
      </w:r>
      <w:r w:rsidRPr="008265B1">
        <w:rPr>
          <w:rFonts w:ascii="FrankRuehl" w:hAnsi="FrankRuehl" w:cs="FrankRuehl"/>
          <w:sz w:val="26"/>
        </w:rPr>
      </w:r>
      <w:r>
        <w:rPr>
          <w:rStyle w:val="default"/>
          <w:rtl/>
        </w:rPr>
        <w:fldChar w:fldCharType="separate"/>
      </w:r>
      <w:r w:rsidR="008467E2">
        <w:rPr>
          <w:rStyle w:val="default"/>
          <w:rtl/>
        </w:rPr>
        <w:t>תאריך</w:t>
      </w:r>
      <w:r>
        <w:rPr>
          <w:rStyle w:val="default"/>
          <w:rtl/>
        </w:rPr>
        <w:fldChar w:fldCharType="end"/>
      </w:r>
      <w:r>
        <w:rPr>
          <w:rStyle w:val="default"/>
          <w:rFonts w:hint="cs"/>
          <w:rtl/>
        </w:rPr>
        <w:tab/>
        <w:t>_________________</w:t>
      </w:r>
    </w:p>
    <w:p w14:paraId="2370F902" w14:textId="77777777" w:rsidR="00C303B1" w:rsidRDefault="00C303B1" w:rsidP="00C303B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sz w:val="22"/>
          <w:szCs w:val="22"/>
          <w:rtl/>
        </w:rPr>
      </w:pPr>
      <w:r>
        <w:rPr>
          <w:rStyle w:val="default"/>
          <w:rFonts w:hint="cs"/>
          <w:sz w:val="22"/>
          <w:szCs w:val="22"/>
          <w:rtl/>
        </w:rPr>
        <w:tab/>
        <w:t>מהנדס עיריית נתניה</w:t>
      </w:r>
    </w:p>
    <w:p w14:paraId="400D86E3" w14:textId="77777777" w:rsidR="00FB19D7" w:rsidRDefault="00FB19D7">
      <w:pPr>
        <w:pStyle w:val="P00"/>
        <w:spacing w:before="72"/>
        <w:ind w:left="0" w:right="1134"/>
        <w:rPr>
          <w:rStyle w:val="default"/>
          <w:rFonts w:hint="cs"/>
          <w:rtl/>
        </w:rPr>
      </w:pPr>
    </w:p>
    <w:p w14:paraId="61FC7F0A" w14:textId="77777777" w:rsidR="009E5B45" w:rsidRDefault="009E5B45">
      <w:pPr>
        <w:pStyle w:val="P00"/>
        <w:spacing w:before="72"/>
        <w:ind w:left="0" w:right="1134"/>
        <w:rPr>
          <w:rStyle w:val="default"/>
          <w:rFonts w:hint="cs"/>
          <w:rtl/>
        </w:rPr>
      </w:pPr>
    </w:p>
    <w:p w14:paraId="2EA294E6" w14:textId="77777777" w:rsidR="009E5B45" w:rsidRDefault="00C303B1" w:rsidP="00C303B1">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ג' בסיוון התשע"ג (12 במאי</w:t>
      </w:r>
      <w:r w:rsidR="008265B1">
        <w:rPr>
          <w:rFonts w:cs="FrankRuehl" w:hint="cs"/>
          <w:sz w:val="28"/>
          <w:szCs w:val="26"/>
          <w:rtl/>
        </w:rPr>
        <w:t xml:space="preserve"> 2013</w:t>
      </w:r>
      <w:r w:rsidR="009E5B45">
        <w:rPr>
          <w:rFonts w:cs="FrankRuehl" w:hint="cs"/>
          <w:sz w:val="28"/>
          <w:szCs w:val="26"/>
          <w:rtl/>
        </w:rPr>
        <w:t>)</w:t>
      </w:r>
      <w:r w:rsidR="009E5B45">
        <w:rPr>
          <w:rFonts w:cs="FrankRuehl" w:hint="cs"/>
          <w:sz w:val="28"/>
          <w:szCs w:val="26"/>
          <w:rtl/>
        </w:rPr>
        <w:tab/>
      </w:r>
      <w:r>
        <w:rPr>
          <w:rFonts w:cs="FrankRuehl" w:hint="cs"/>
          <w:sz w:val="28"/>
          <w:szCs w:val="26"/>
          <w:rtl/>
        </w:rPr>
        <w:t>מרים פיירברג</w:t>
      </w:r>
    </w:p>
    <w:p w14:paraId="2E371578" w14:textId="77777777" w:rsidR="009E5B45" w:rsidRDefault="009E5B45" w:rsidP="00C303B1">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 xml:space="preserve">ראש עיריית </w:t>
      </w:r>
      <w:r w:rsidR="00C303B1">
        <w:rPr>
          <w:rFonts w:cs="FrankRuehl" w:hint="cs"/>
          <w:sz w:val="22"/>
          <w:rtl/>
        </w:rPr>
        <w:t>נתניה</w:t>
      </w:r>
    </w:p>
    <w:p w14:paraId="123F753D" w14:textId="77777777" w:rsidR="00FB19D7" w:rsidRDefault="00FB19D7">
      <w:pPr>
        <w:pStyle w:val="P00"/>
        <w:spacing w:before="72"/>
        <w:ind w:left="0" w:right="1134"/>
        <w:rPr>
          <w:rStyle w:val="default"/>
          <w:rFonts w:hint="cs"/>
          <w:rtl/>
        </w:rPr>
      </w:pPr>
    </w:p>
    <w:p w14:paraId="27815411" w14:textId="77777777" w:rsidR="009E5B45" w:rsidRDefault="009E5B45">
      <w:pPr>
        <w:pStyle w:val="P00"/>
        <w:spacing w:before="72"/>
        <w:ind w:left="0" w:right="1134"/>
        <w:rPr>
          <w:rStyle w:val="default"/>
          <w:rtl/>
        </w:rPr>
      </w:pPr>
    </w:p>
    <w:p w14:paraId="2782DEC7" w14:textId="77777777" w:rsidR="00647C17" w:rsidRDefault="00647C17">
      <w:pPr>
        <w:pStyle w:val="P00"/>
        <w:spacing w:before="72"/>
        <w:ind w:left="0" w:right="1134"/>
        <w:rPr>
          <w:rStyle w:val="default"/>
          <w:rtl/>
        </w:rPr>
      </w:pPr>
      <w:bookmarkStart w:id="25" w:name="LawPartEnd"/>
      <w:bookmarkEnd w:id="25"/>
    </w:p>
    <w:p w14:paraId="62A94086" w14:textId="77777777" w:rsidR="001E26AB" w:rsidRDefault="001E26AB">
      <w:pPr>
        <w:pStyle w:val="P00"/>
        <w:spacing w:before="72"/>
        <w:ind w:left="0" w:right="1134"/>
        <w:rPr>
          <w:rStyle w:val="default"/>
          <w:rtl/>
        </w:rPr>
      </w:pPr>
    </w:p>
    <w:p w14:paraId="121D326B" w14:textId="77777777" w:rsidR="001E26AB" w:rsidRDefault="001E26AB">
      <w:pPr>
        <w:pStyle w:val="P00"/>
        <w:spacing w:before="72"/>
        <w:ind w:left="0" w:right="1134"/>
        <w:rPr>
          <w:rStyle w:val="default"/>
          <w:rtl/>
        </w:rPr>
      </w:pPr>
    </w:p>
    <w:p w14:paraId="0523EF44" w14:textId="77777777" w:rsidR="001E26AB" w:rsidRDefault="001E26AB" w:rsidP="001E26AB">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4E9EC69D" w14:textId="77777777" w:rsidR="008467E2" w:rsidRDefault="008467E2" w:rsidP="001E26AB">
      <w:pPr>
        <w:pStyle w:val="P00"/>
        <w:spacing w:before="72"/>
        <w:ind w:left="0" w:right="1134"/>
        <w:jc w:val="center"/>
        <w:rPr>
          <w:rStyle w:val="default"/>
          <w:rFonts w:cs="David"/>
          <w:color w:val="0000FF"/>
          <w:szCs w:val="24"/>
          <w:u w:val="single"/>
          <w:rtl/>
        </w:rPr>
      </w:pPr>
    </w:p>
    <w:p w14:paraId="3C3656BE" w14:textId="77777777" w:rsidR="008467E2" w:rsidRDefault="008467E2" w:rsidP="001E26AB">
      <w:pPr>
        <w:pStyle w:val="P00"/>
        <w:spacing w:before="72"/>
        <w:ind w:left="0" w:right="1134"/>
        <w:jc w:val="center"/>
        <w:rPr>
          <w:rStyle w:val="default"/>
          <w:rFonts w:cs="David"/>
          <w:color w:val="0000FF"/>
          <w:szCs w:val="24"/>
          <w:u w:val="single"/>
          <w:rtl/>
        </w:rPr>
      </w:pPr>
    </w:p>
    <w:p w14:paraId="0BAA8B79" w14:textId="77777777" w:rsidR="008467E2" w:rsidRDefault="008467E2" w:rsidP="008467E2">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28B54945" w14:textId="77777777" w:rsidR="00332B63" w:rsidRPr="008467E2" w:rsidRDefault="00332B63" w:rsidP="008467E2">
      <w:pPr>
        <w:pStyle w:val="P00"/>
        <w:spacing w:before="72"/>
        <w:ind w:left="0" w:right="1134"/>
        <w:jc w:val="center"/>
        <w:rPr>
          <w:rStyle w:val="default"/>
          <w:rFonts w:cs="David"/>
          <w:color w:val="0000FF"/>
          <w:szCs w:val="24"/>
          <w:u w:val="single"/>
          <w:rtl/>
        </w:rPr>
      </w:pPr>
    </w:p>
    <w:sectPr w:rsidR="00332B63" w:rsidRPr="008467E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80EA3" w14:textId="77777777" w:rsidR="00A5513F" w:rsidRDefault="00A5513F">
      <w:r>
        <w:separator/>
      </w:r>
    </w:p>
  </w:endnote>
  <w:endnote w:type="continuationSeparator" w:id="0">
    <w:p w14:paraId="5486C441" w14:textId="77777777" w:rsidR="00A5513F" w:rsidRDefault="00A55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99266" w14:textId="77777777" w:rsidR="00DB205B" w:rsidRDefault="00DB205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0322D45" w14:textId="77777777" w:rsidR="00DB205B" w:rsidRDefault="00DB205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FFF7E38" w14:textId="77777777" w:rsidR="00DB205B" w:rsidRDefault="00DB205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Z:\000-law\yael\2013\2013-03-27\tav\mek_002_002.doc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9515" w14:textId="77777777" w:rsidR="00DB205B" w:rsidRDefault="00DB205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467E2">
      <w:rPr>
        <w:rFonts w:hAnsi="FrankRuehl" w:cs="FrankRuehl"/>
        <w:noProof/>
        <w:sz w:val="24"/>
        <w:szCs w:val="24"/>
        <w:rtl/>
      </w:rPr>
      <w:t>7</w:t>
    </w:r>
    <w:r>
      <w:rPr>
        <w:rFonts w:hAnsi="FrankRuehl" w:cs="FrankRuehl"/>
        <w:sz w:val="24"/>
        <w:szCs w:val="24"/>
        <w:rtl/>
      </w:rPr>
      <w:fldChar w:fldCharType="end"/>
    </w:r>
  </w:p>
  <w:p w14:paraId="419F4D80" w14:textId="77777777" w:rsidR="00DB205B" w:rsidRDefault="00DB205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6CFF8B" w14:textId="77777777" w:rsidR="00DB205B" w:rsidRDefault="00DB205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Z:\000-law\yael\2013\2013-03-27\tav\mek_002_002.doc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271CF" w14:textId="77777777" w:rsidR="00A5513F" w:rsidRDefault="00A5513F">
      <w:pPr>
        <w:spacing w:before="60" w:line="240" w:lineRule="auto"/>
        <w:ind w:right="1134"/>
      </w:pPr>
      <w:r>
        <w:separator/>
      </w:r>
    </w:p>
  </w:footnote>
  <w:footnote w:type="continuationSeparator" w:id="0">
    <w:p w14:paraId="3628878F" w14:textId="77777777" w:rsidR="00A5513F" w:rsidRDefault="00A5513F">
      <w:r>
        <w:continuationSeparator/>
      </w:r>
    </w:p>
  </w:footnote>
  <w:footnote w:id="1">
    <w:p w14:paraId="53E7B56F" w14:textId="77777777" w:rsidR="00691477" w:rsidRDefault="00DB205B" w:rsidP="000F2BBC">
      <w:pPr>
        <w:pStyle w:val="a5"/>
        <w:spacing w:before="72" w:line="240" w:lineRule="auto"/>
        <w:ind w:right="1134"/>
        <w:rPr>
          <w:rFonts w:cs="FrankRuehl"/>
          <w:sz w:val="22"/>
          <w:szCs w:val="22"/>
          <w:rtl/>
        </w:rPr>
      </w:pPr>
      <w:r>
        <w:rPr>
          <w:rStyle w:val="a6"/>
          <w:vertAlign w:val="baseline"/>
        </w:rPr>
        <w:t>*</w:t>
      </w:r>
      <w:r>
        <w:t xml:space="preserve"> </w:t>
      </w:r>
      <w:r>
        <w:rPr>
          <w:rFonts w:cs="FrankRuehl"/>
          <w:sz w:val="22"/>
          <w:szCs w:val="22"/>
          <w:rtl/>
        </w:rPr>
        <w:t>פ</w:t>
      </w:r>
      <w:r>
        <w:rPr>
          <w:rFonts w:cs="FrankRuehl" w:hint="cs"/>
          <w:sz w:val="22"/>
          <w:szCs w:val="22"/>
          <w:rtl/>
        </w:rPr>
        <w:t xml:space="preserve">ורסם </w:t>
      </w:r>
      <w:hyperlink r:id="rId1" w:history="1">
        <w:r w:rsidRPr="00691477">
          <w:rPr>
            <w:rStyle w:val="Hyperlink"/>
            <w:rFonts w:cs="FrankRuehl" w:hint="cs"/>
            <w:sz w:val="22"/>
            <w:szCs w:val="22"/>
            <w:rtl/>
          </w:rPr>
          <w:t>ק"ת חש"ם תשע"</w:t>
        </w:r>
        <w:r w:rsidR="00FB19D7" w:rsidRPr="00691477">
          <w:rPr>
            <w:rStyle w:val="Hyperlink"/>
            <w:rFonts w:cs="FrankRuehl" w:hint="cs"/>
            <w:sz w:val="22"/>
            <w:szCs w:val="22"/>
            <w:rtl/>
          </w:rPr>
          <w:t>ד</w:t>
        </w:r>
        <w:r w:rsidRPr="00691477">
          <w:rPr>
            <w:rStyle w:val="Hyperlink"/>
            <w:rFonts w:cs="FrankRuehl" w:hint="cs"/>
            <w:sz w:val="22"/>
            <w:szCs w:val="22"/>
            <w:rtl/>
          </w:rPr>
          <w:t xml:space="preserve"> מס' 79</w:t>
        </w:r>
        <w:r w:rsidR="00FB19D7" w:rsidRPr="00691477">
          <w:rPr>
            <w:rStyle w:val="Hyperlink"/>
            <w:rFonts w:cs="FrankRuehl" w:hint="cs"/>
            <w:sz w:val="22"/>
            <w:szCs w:val="22"/>
            <w:rtl/>
          </w:rPr>
          <w:t>4</w:t>
        </w:r>
      </w:hyperlink>
      <w:r>
        <w:rPr>
          <w:rFonts w:cs="FrankRuehl" w:hint="cs"/>
          <w:sz w:val="22"/>
          <w:szCs w:val="22"/>
          <w:rtl/>
        </w:rPr>
        <w:t xml:space="preserve"> מיום </w:t>
      </w:r>
      <w:r w:rsidR="00FB19D7">
        <w:rPr>
          <w:rFonts w:cs="FrankRuehl" w:hint="cs"/>
          <w:sz w:val="22"/>
          <w:szCs w:val="22"/>
          <w:rtl/>
        </w:rPr>
        <w:t>17.10</w:t>
      </w:r>
      <w:r>
        <w:rPr>
          <w:rFonts w:cs="FrankRuehl" w:hint="cs"/>
          <w:sz w:val="22"/>
          <w:szCs w:val="22"/>
          <w:rtl/>
        </w:rPr>
        <w:t xml:space="preserve">.2013 עמ' </w:t>
      </w:r>
      <w:r w:rsidR="00FB19D7">
        <w:rPr>
          <w:rFonts w:cs="FrankRuehl" w:hint="cs"/>
          <w:sz w:val="22"/>
          <w:szCs w:val="22"/>
          <w:rtl/>
        </w:rPr>
        <w:t>39</w:t>
      </w:r>
      <w:r>
        <w:rPr>
          <w:rFonts w:cs="FrankRuehl" w:hint="cs"/>
          <w:sz w:val="22"/>
          <w:szCs w:val="22"/>
          <w:rtl/>
        </w:rPr>
        <w:t>.</w:t>
      </w:r>
    </w:p>
    <w:p w14:paraId="7B2836DE" w14:textId="77777777" w:rsidR="00D92874" w:rsidRDefault="000F2BBC" w:rsidP="00D92874">
      <w:pPr>
        <w:pStyle w:val="a5"/>
        <w:spacing w:before="72" w:line="240" w:lineRule="auto"/>
        <w:ind w:right="1134"/>
        <w:rPr>
          <w:rFonts w:cs="FrankRuehl"/>
          <w:sz w:val="22"/>
          <w:szCs w:val="22"/>
          <w:rtl/>
        </w:rPr>
      </w:pPr>
      <w:r w:rsidRPr="000F2BBC">
        <w:rPr>
          <w:rFonts w:cs="FrankRuehl" w:hint="cs"/>
          <w:sz w:val="22"/>
          <w:szCs w:val="22"/>
          <w:rtl/>
        </w:rPr>
        <w:t xml:space="preserve">תוקן </w:t>
      </w:r>
      <w:hyperlink r:id="rId2" w:history="1">
        <w:r w:rsidRPr="00D92874">
          <w:rPr>
            <w:rStyle w:val="Hyperlink"/>
            <w:rFonts w:cs="FrankRuehl" w:hint="cs"/>
            <w:sz w:val="22"/>
            <w:szCs w:val="22"/>
            <w:rtl/>
          </w:rPr>
          <w:t>ק"ת חש"ם תשפ"ב מס' 1160</w:t>
        </w:r>
      </w:hyperlink>
      <w:r>
        <w:rPr>
          <w:rFonts w:cs="FrankRuehl" w:hint="cs"/>
          <w:sz w:val="22"/>
          <w:szCs w:val="22"/>
          <w:rtl/>
        </w:rPr>
        <w:t xml:space="preserve"> מיום 14.12.2021 עמ' 235 </w:t>
      </w:r>
      <w:r>
        <w:rPr>
          <w:rFonts w:cs="FrankRuehl"/>
          <w:sz w:val="22"/>
          <w:szCs w:val="22"/>
          <w:rtl/>
        </w:rPr>
        <w:t>–</w:t>
      </w:r>
      <w:r>
        <w:rPr>
          <w:rFonts w:cs="FrankRuehl" w:hint="cs"/>
          <w:sz w:val="22"/>
          <w:szCs w:val="22"/>
          <w:rtl/>
        </w:rPr>
        <w:t xml:space="preserve"> תיקון תשפ"ב-2021; ר' סעיף 3 לענין הוראת שעה.</w:t>
      </w:r>
    </w:p>
    <w:p w14:paraId="50CDD0CB" w14:textId="77777777" w:rsidR="000F2BBC" w:rsidRDefault="000F2BBC" w:rsidP="000F2BBC">
      <w:pPr>
        <w:pStyle w:val="a5"/>
        <w:spacing w:before="40" w:line="240" w:lineRule="auto"/>
        <w:ind w:left="170" w:right="1134"/>
        <w:rPr>
          <w:rFonts w:cs="FrankRuehl"/>
          <w:sz w:val="22"/>
          <w:szCs w:val="22"/>
          <w:rtl/>
        </w:rPr>
      </w:pPr>
      <w:r>
        <w:rPr>
          <w:rFonts w:cs="FrankRuehl" w:hint="cs"/>
          <w:sz w:val="22"/>
          <w:szCs w:val="22"/>
          <w:rtl/>
        </w:rPr>
        <w:t>3. על אף האמור בסעיף 2 לחוק עזר לנתניה (הצמדה למדד), התשמ"ד-1983, יעודכנו תעריפי ההיטלים שנקבעו בתוספת הראשונה לחוק עזר זה, במועד פרסומו של חוק עזר זה, בשיעור שינוי המדד שפורסם לאחרונה לפני מועד פרסום חוק עזר זה לעומת מדד חודש ספטמבר 2014.</w:t>
      </w:r>
    </w:p>
    <w:bookmarkStart w:id="0" w:name="_Hlk104189485"/>
    <w:p w14:paraId="02CFD630" w14:textId="77777777" w:rsidR="00632BA5" w:rsidRDefault="00632BA5" w:rsidP="00632BA5">
      <w:pPr>
        <w:pStyle w:val="a5"/>
        <w:spacing w:before="72" w:line="240" w:lineRule="auto"/>
        <w:ind w:right="1134"/>
        <w:rPr>
          <w:rFonts w:cs="FrankRuehl" w:hint="cs"/>
          <w:sz w:val="22"/>
          <w:szCs w:val="22"/>
          <w:rtl/>
        </w:rPr>
      </w:pPr>
      <w:r>
        <w:rPr>
          <w:rFonts w:cs="FrankRuehl"/>
          <w:sz w:val="22"/>
          <w:szCs w:val="22"/>
          <w:rtl/>
        </w:rPr>
        <w:fldChar w:fldCharType="begin"/>
      </w:r>
      <w:r>
        <w:rPr>
          <w:rFonts w:cs="FrankRuehl"/>
          <w:sz w:val="22"/>
          <w:szCs w:val="22"/>
          <w:rtl/>
        </w:rPr>
        <w:instrText xml:space="preserve"> </w:instrText>
      </w:r>
      <w:r>
        <w:rPr>
          <w:rFonts w:cs="FrankRuehl"/>
          <w:sz w:val="22"/>
          <w:szCs w:val="22"/>
        </w:rPr>
        <w:instrText>HYPERLINK</w:instrText>
      </w:r>
      <w:r>
        <w:rPr>
          <w:rFonts w:cs="FrankRuehl"/>
          <w:sz w:val="22"/>
          <w:szCs w:val="22"/>
          <w:rtl/>
        </w:rPr>
        <w:instrText xml:space="preserve"> "</w:instrText>
      </w:r>
      <w:r>
        <w:rPr>
          <w:rFonts w:cs="FrankRuehl"/>
          <w:sz w:val="22"/>
          <w:szCs w:val="22"/>
        </w:rPr>
        <w:instrText>http://www.nevo.co.il/Law_word/law07/mekomi-1219.pdf</w:instrText>
      </w:r>
      <w:r>
        <w:rPr>
          <w:rFonts w:cs="FrankRuehl"/>
          <w:sz w:val="22"/>
          <w:szCs w:val="22"/>
          <w:rtl/>
        </w:rPr>
        <w:instrText xml:space="preserve">" </w:instrText>
      </w:r>
      <w:r w:rsidR="00A5513F" w:rsidRPr="00632BA5">
        <w:rPr>
          <w:rFonts w:cs="FrankRuehl"/>
          <w:sz w:val="22"/>
          <w:szCs w:val="22"/>
        </w:rPr>
      </w:r>
      <w:r>
        <w:rPr>
          <w:rFonts w:cs="FrankRuehl"/>
          <w:sz w:val="22"/>
          <w:szCs w:val="22"/>
          <w:rtl/>
        </w:rPr>
        <w:fldChar w:fldCharType="separate"/>
      </w:r>
      <w:r w:rsidR="00973016" w:rsidRPr="00632BA5">
        <w:rPr>
          <w:rStyle w:val="Hyperlink"/>
          <w:rFonts w:cs="FrankRuehl" w:hint="cs"/>
          <w:sz w:val="22"/>
          <w:szCs w:val="22"/>
          <w:rtl/>
        </w:rPr>
        <w:t>ק"ת חש"ם תשפ"ב מס' 1219</w:t>
      </w:r>
      <w:r>
        <w:rPr>
          <w:rFonts w:cs="FrankRuehl"/>
          <w:sz w:val="22"/>
          <w:szCs w:val="22"/>
          <w:rtl/>
        </w:rPr>
        <w:fldChar w:fldCharType="end"/>
      </w:r>
      <w:r w:rsidR="00973016">
        <w:rPr>
          <w:rFonts w:cs="FrankRuehl" w:hint="cs"/>
          <w:sz w:val="22"/>
          <w:szCs w:val="22"/>
          <w:rtl/>
        </w:rPr>
        <w:t xml:space="preserve"> מיום 22.5.2022 עמ' 776 </w:t>
      </w:r>
      <w:r w:rsidR="00973016">
        <w:rPr>
          <w:rFonts w:cs="FrankRuehl"/>
          <w:sz w:val="22"/>
          <w:szCs w:val="22"/>
          <w:rtl/>
        </w:rPr>
        <w:t>–</w:t>
      </w:r>
      <w:r w:rsidR="00973016">
        <w:rPr>
          <w:rFonts w:cs="FrankRuehl" w:hint="cs"/>
          <w:sz w:val="22"/>
          <w:szCs w:val="22"/>
          <w:rtl/>
        </w:rPr>
        <w:t xml:space="preserve"> תיקון (מס' 2) תשפ"ב-2022.</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80D6" w14:textId="77777777" w:rsidR="00DB205B" w:rsidRDefault="00DB205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67EB6DC1" w14:textId="77777777" w:rsidR="00DB205B" w:rsidRDefault="00DB205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DE610D" w14:textId="77777777" w:rsidR="00DB205B" w:rsidRDefault="00DB205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6D364" w14:textId="77777777" w:rsidR="00DB205B" w:rsidRDefault="00DB205B" w:rsidP="00FB19D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FB19D7">
      <w:rPr>
        <w:rFonts w:hAnsi="FrankRuehl" w:cs="FrankRuehl" w:hint="cs"/>
        <w:color w:val="000000"/>
        <w:sz w:val="28"/>
        <w:szCs w:val="28"/>
        <w:rtl/>
      </w:rPr>
      <w:t>לנתניה</w:t>
    </w:r>
    <w:r>
      <w:rPr>
        <w:rFonts w:hAnsi="FrankRuehl" w:cs="FrankRuehl" w:hint="cs"/>
        <w:color w:val="000000"/>
        <w:sz w:val="28"/>
        <w:szCs w:val="28"/>
        <w:rtl/>
      </w:rPr>
      <w:t xml:space="preserve"> (שטחים ציבוריים פתוחים), תשע"</w:t>
    </w:r>
    <w:r w:rsidR="00FB19D7">
      <w:rPr>
        <w:rFonts w:hAnsi="FrankRuehl" w:cs="FrankRuehl" w:hint="cs"/>
        <w:color w:val="000000"/>
        <w:sz w:val="28"/>
        <w:szCs w:val="28"/>
        <w:rtl/>
      </w:rPr>
      <w:t>ד</w:t>
    </w:r>
    <w:r>
      <w:rPr>
        <w:rFonts w:hAnsi="FrankRuehl" w:cs="FrankRuehl" w:hint="cs"/>
        <w:color w:val="000000"/>
        <w:sz w:val="28"/>
        <w:szCs w:val="28"/>
        <w:rtl/>
      </w:rPr>
      <w:t>-2013</w:t>
    </w:r>
  </w:p>
  <w:p w14:paraId="25287C0C" w14:textId="77777777" w:rsidR="00DB205B" w:rsidRDefault="00DB205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2B8E3C" w14:textId="77777777" w:rsidR="00DB205B" w:rsidRDefault="00DB205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B45"/>
    <w:rsid w:val="000059DB"/>
    <w:rsid w:val="00071175"/>
    <w:rsid w:val="000F2BBC"/>
    <w:rsid w:val="00147242"/>
    <w:rsid w:val="00154A5B"/>
    <w:rsid w:val="00190DB7"/>
    <w:rsid w:val="0019125D"/>
    <w:rsid w:val="001E26AB"/>
    <w:rsid w:val="002136A5"/>
    <w:rsid w:val="00240B64"/>
    <w:rsid w:val="00247E16"/>
    <w:rsid w:val="00261F60"/>
    <w:rsid w:val="002926F8"/>
    <w:rsid w:val="002D01B8"/>
    <w:rsid w:val="002F60C1"/>
    <w:rsid w:val="00332B63"/>
    <w:rsid w:val="00384C9C"/>
    <w:rsid w:val="003A7AB1"/>
    <w:rsid w:val="003C304F"/>
    <w:rsid w:val="003D4071"/>
    <w:rsid w:val="004152CE"/>
    <w:rsid w:val="00456B31"/>
    <w:rsid w:val="0052230F"/>
    <w:rsid w:val="005F6F2D"/>
    <w:rsid w:val="0060087C"/>
    <w:rsid w:val="00620B37"/>
    <w:rsid w:val="00631A9C"/>
    <w:rsid w:val="00632BA5"/>
    <w:rsid w:val="00647C17"/>
    <w:rsid w:val="00670086"/>
    <w:rsid w:val="00691477"/>
    <w:rsid w:val="00695404"/>
    <w:rsid w:val="00713388"/>
    <w:rsid w:val="00737D0E"/>
    <w:rsid w:val="007726C3"/>
    <w:rsid w:val="007E0E9F"/>
    <w:rsid w:val="008265B1"/>
    <w:rsid w:val="008467E2"/>
    <w:rsid w:val="008C26F0"/>
    <w:rsid w:val="008C36E0"/>
    <w:rsid w:val="008C3794"/>
    <w:rsid w:val="008F2DEC"/>
    <w:rsid w:val="008F7033"/>
    <w:rsid w:val="0092064A"/>
    <w:rsid w:val="00926EA3"/>
    <w:rsid w:val="00944219"/>
    <w:rsid w:val="00973016"/>
    <w:rsid w:val="009A1FA7"/>
    <w:rsid w:val="009A4BA5"/>
    <w:rsid w:val="009E5B45"/>
    <w:rsid w:val="00A20408"/>
    <w:rsid w:val="00A506A4"/>
    <w:rsid w:val="00A50F12"/>
    <w:rsid w:val="00A5513F"/>
    <w:rsid w:val="00A630F1"/>
    <w:rsid w:val="00B334DB"/>
    <w:rsid w:val="00C303B1"/>
    <w:rsid w:val="00C569EE"/>
    <w:rsid w:val="00CB5459"/>
    <w:rsid w:val="00CC3660"/>
    <w:rsid w:val="00D1276B"/>
    <w:rsid w:val="00D91FAD"/>
    <w:rsid w:val="00D92874"/>
    <w:rsid w:val="00DB205B"/>
    <w:rsid w:val="00DB7131"/>
    <w:rsid w:val="00DD3715"/>
    <w:rsid w:val="00E618D6"/>
    <w:rsid w:val="00E855EC"/>
    <w:rsid w:val="00E85923"/>
    <w:rsid w:val="00F30C9F"/>
    <w:rsid w:val="00F50087"/>
    <w:rsid w:val="00FA34CE"/>
    <w:rsid w:val="00FB19D7"/>
    <w:rsid w:val="00FD2477"/>
    <w:rsid w:val="00FF42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5F0F890"/>
  <w15:chartTrackingRefBased/>
  <w15:docId w15:val="{41D47D9D-C175-49B1-93F8-15EB0953A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1160.pdf" TargetMode="External"/><Relationship Id="rId1" Type="http://schemas.openxmlformats.org/officeDocument/2006/relationships/hyperlink" Target="http://www.nevo.co.il/Law_word/law07/MEKOMI-07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16116</CharactersWithSpaces>
  <SharedDoc>false</SharedDoc>
  <HLinks>
    <vt:vector size="144" baseType="variant">
      <vt:variant>
        <vt:i4>393283</vt:i4>
      </vt:variant>
      <vt:variant>
        <vt:i4>138</vt:i4>
      </vt:variant>
      <vt:variant>
        <vt:i4>0</vt:i4>
      </vt:variant>
      <vt:variant>
        <vt:i4>5</vt:i4>
      </vt:variant>
      <vt:variant>
        <vt:lpwstr>http://www.nevo.co.il/advertisements/nevo-100.doc</vt:lpwstr>
      </vt:variant>
      <vt:variant>
        <vt:lpwstr/>
      </vt:variant>
      <vt:variant>
        <vt:i4>393283</vt:i4>
      </vt:variant>
      <vt:variant>
        <vt:i4>135</vt:i4>
      </vt:variant>
      <vt:variant>
        <vt:i4>0</vt:i4>
      </vt:variant>
      <vt:variant>
        <vt:i4>5</vt:i4>
      </vt:variant>
      <vt:variant>
        <vt:lpwstr>http://www.nevo.co.il/advertisements/nevo-100.doc</vt:lpwstr>
      </vt:variant>
      <vt:variant>
        <vt:lpwstr/>
      </vt:variant>
      <vt:variant>
        <vt:i4>5505033</vt:i4>
      </vt:variant>
      <vt:variant>
        <vt:i4>108</vt:i4>
      </vt:variant>
      <vt:variant>
        <vt:i4>0</vt:i4>
      </vt:variant>
      <vt:variant>
        <vt:i4>5</vt:i4>
      </vt:variant>
      <vt:variant>
        <vt:lpwstr/>
      </vt:variant>
      <vt:variant>
        <vt:lpwstr>med1</vt:lpwstr>
      </vt:variant>
      <vt:variant>
        <vt:i4>5570569</vt:i4>
      </vt:variant>
      <vt:variant>
        <vt:i4>102</vt:i4>
      </vt:variant>
      <vt:variant>
        <vt:i4>0</vt:i4>
      </vt:variant>
      <vt:variant>
        <vt:i4>5</vt:i4>
      </vt:variant>
      <vt:variant>
        <vt:lpwstr/>
      </vt:variant>
      <vt:variant>
        <vt:lpwstr>med0</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7733277</vt:i4>
      </vt:variant>
      <vt:variant>
        <vt:i4>6</vt:i4>
      </vt:variant>
      <vt:variant>
        <vt:i4>0</vt:i4>
      </vt:variant>
      <vt:variant>
        <vt:i4>5</vt:i4>
      </vt:variant>
      <vt:variant>
        <vt:lpwstr>http://www.nevo.co.il/Law_word/law07/mekomi-1219.pdf</vt:lpwstr>
      </vt:variant>
      <vt:variant>
        <vt:lpwstr/>
      </vt:variant>
      <vt:variant>
        <vt:i4>8126490</vt:i4>
      </vt:variant>
      <vt:variant>
        <vt:i4>3</vt:i4>
      </vt:variant>
      <vt:variant>
        <vt:i4>0</vt:i4>
      </vt:variant>
      <vt:variant>
        <vt:i4>5</vt:i4>
      </vt:variant>
      <vt:variant>
        <vt:lpwstr>http://www.nevo.co.il/Law_word/law07/mekomi-1160.pdf</vt:lpwstr>
      </vt:variant>
      <vt:variant>
        <vt:lpwstr/>
      </vt:variant>
      <vt:variant>
        <vt:i4>8257556</vt:i4>
      </vt:variant>
      <vt:variant>
        <vt:i4>0</vt:i4>
      </vt:variant>
      <vt:variant>
        <vt:i4>0</vt:i4>
      </vt:variant>
      <vt:variant>
        <vt:i4>5</vt:i4>
      </vt:variant>
      <vt:variant>
        <vt:lpwstr>http://www.nevo.co.il/Law_word/law07/MEKOMI-0794.pdf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לנתניה (שטחים ציבוריים פתוחים), תשע"ד-2013</vt:lpwstr>
  </property>
  <property fmtid="{D5CDD505-2E9C-101B-9397-08002B2CF9AE}" pid="5" name="LAWNUMBER">
    <vt:lpwstr>009_009</vt:lpwstr>
  </property>
  <property fmtid="{D5CDD505-2E9C-101B-9397-08002B2CF9AE}" pid="6" name="TYPE">
    <vt:lpwstr>01</vt:lpwstr>
  </property>
  <property fmtid="{D5CDD505-2E9C-101B-9397-08002B2CF9AE}" pid="7" name="LINKK3">
    <vt:lpwstr>http://www.nevo.co.il/Law_word/law07/mekomi-1219.pdf;‎רשומות - תקנות חש"ם#ק"ת חש"ם תשפ"ב מס' ‏‏1219 #מיום 22.5.2022 עמ' 776 – תיקון (מס' 2) תשפ"ב-2022‏</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NAME1">
    <vt:lpwstr>פקודת העיריות</vt:lpwstr>
  </property>
  <property fmtid="{D5CDD505-2E9C-101B-9397-08002B2CF9AE}" pid="21" name="MEKOR_SAIF1">
    <vt:lpwstr>250X;251X</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חוקי עזר</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LINKK2">
    <vt:lpwstr>http://www.nevo.co.il/Law_word/law07/mekomi-1160.pdf;‎רשומות - תקנות חש"ם#תוקן ק"ת חש"ם תשפ"ב ‏מס' 1160 #מיום 14.12.2021 עמ' 235 – תיקון תשפ"ב-2021; ר' סעיף 3 לענין הוראת שעה‏</vt:lpwstr>
  </property>
  <property fmtid="{D5CDD505-2E9C-101B-9397-08002B2CF9AE}" pid="64" name="LINKK1">
    <vt:lpwstr>http://www.nevo.co.il/Law_word/law07/MEKOMI-0794.pdf;‎רשומות - תקנות חש"ם#פורסם ק"ת חש"ם ‏תשע"ד מס' 794 #מיום 17.10.2013 עמ' 39‏</vt:lpwstr>
  </property>
</Properties>
</file>