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87A8" w14:textId="77777777" w:rsidR="004459F5" w:rsidRDefault="004459F5" w:rsidP="007D1D9B">
      <w:pPr>
        <w:pStyle w:val="big-header"/>
        <w:ind w:left="0" w:right="1134"/>
        <w:rPr>
          <w:rFonts w:cs="FrankRuehl" w:hint="cs"/>
          <w:sz w:val="32"/>
          <w:rtl/>
        </w:rPr>
      </w:pPr>
      <w:r>
        <w:rPr>
          <w:rFonts w:cs="FrankRuehl" w:hint="cs"/>
          <w:sz w:val="32"/>
          <w:rtl/>
        </w:rPr>
        <w:t xml:space="preserve">חוק עזר לפתח תקוה (סלילת רחובות), </w:t>
      </w:r>
      <w:r w:rsidR="007D1D9B">
        <w:rPr>
          <w:rFonts w:cs="FrankRuehl" w:hint="cs"/>
          <w:sz w:val="32"/>
          <w:rtl/>
        </w:rPr>
        <w:t>תשע"א-2011</w:t>
      </w:r>
    </w:p>
    <w:p w14:paraId="650A080D" w14:textId="77777777" w:rsidR="007D1D9B" w:rsidRPr="007D1D9B" w:rsidRDefault="007D1D9B" w:rsidP="007D1D9B">
      <w:pPr>
        <w:spacing w:line="320" w:lineRule="auto"/>
        <w:jc w:val="left"/>
        <w:rPr>
          <w:rFonts w:cs="FrankRuehl"/>
          <w:szCs w:val="26"/>
          <w:rtl/>
        </w:rPr>
      </w:pPr>
    </w:p>
    <w:p w14:paraId="4CE3DAA0" w14:textId="77777777" w:rsidR="007D1D9B" w:rsidRDefault="007D1D9B" w:rsidP="007D1D9B">
      <w:pPr>
        <w:spacing w:line="320" w:lineRule="auto"/>
        <w:jc w:val="left"/>
        <w:rPr>
          <w:rtl/>
        </w:rPr>
      </w:pPr>
    </w:p>
    <w:p w14:paraId="5C470849" w14:textId="77777777" w:rsidR="007D1D9B" w:rsidRPr="007D1D9B" w:rsidRDefault="007D1D9B" w:rsidP="007D1D9B">
      <w:pPr>
        <w:spacing w:line="320" w:lineRule="auto"/>
        <w:jc w:val="left"/>
        <w:rPr>
          <w:rFonts w:cs="Miriam" w:hint="cs"/>
          <w:szCs w:val="22"/>
          <w:rtl/>
        </w:rPr>
      </w:pPr>
      <w:r w:rsidRPr="007D1D9B">
        <w:rPr>
          <w:rFonts w:cs="Miriam"/>
          <w:szCs w:val="22"/>
          <w:rtl/>
        </w:rPr>
        <w:t>רשויות ומשפט מנהלי</w:t>
      </w:r>
      <w:r w:rsidRPr="007D1D9B">
        <w:rPr>
          <w:rFonts w:cs="FrankRuehl"/>
          <w:szCs w:val="26"/>
          <w:rtl/>
        </w:rPr>
        <w:t xml:space="preserve"> – רשויות מקומיות – חוקי עזר – סלילת רחובות</w:t>
      </w:r>
    </w:p>
    <w:p w14:paraId="2C15C265" w14:textId="77777777" w:rsidR="004459F5" w:rsidRDefault="004459F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629F" w:rsidRPr="00A5629F" w14:paraId="38719228" w14:textId="77777777" w:rsidTr="00A5629F">
        <w:tblPrEx>
          <w:tblCellMar>
            <w:top w:w="0" w:type="dxa"/>
            <w:bottom w:w="0" w:type="dxa"/>
          </w:tblCellMar>
        </w:tblPrEx>
        <w:tc>
          <w:tcPr>
            <w:tcW w:w="1247" w:type="dxa"/>
          </w:tcPr>
          <w:p w14:paraId="59CF696B" w14:textId="77777777" w:rsidR="00A5629F" w:rsidRPr="00A5629F" w:rsidRDefault="00A5629F" w:rsidP="00A5629F">
            <w:pPr>
              <w:spacing w:line="240" w:lineRule="auto"/>
              <w:jc w:val="left"/>
              <w:rPr>
                <w:rFonts w:cs="Frankruhel"/>
                <w:sz w:val="24"/>
                <w:rtl/>
              </w:rPr>
            </w:pPr>
            <w:r>
              <w:rPr>
                <w:sz w:val="24"/>
                <w:rtl/>
              </w:rPr>
              <w:t xml:space="preserve">סעיף 1 </w:t>
            </w:r>
          </w:p>
        </w:tc>
        <w:tc>
          <w:tcPr>
            <w:tcW w:w="5669" w:type="dxa"/>
          </w:tcPr>
          <w:p w14:paraId="050C07B7" w14:textId="77777777" w:rsidR="00A5629F" w:rsidRPr="00A5629F" w:rsidRDefault="00A5629F" w:rsidP="00A5629F">
            <w:pPr>
              <w:spacing w:line="240" w:lineRule="auto"/>
              <w:jc w:val="left"/>
              <w:rPr>
                <w:rFonts w:cs="Frankruhel"/>
                <w:sz w:val="24"/>
                <w:rtl/>
              </w:rPr>
            </w:pPr>
            <w:r>
              <w:rPr>
                <w:sz w:val="24"/>
                <w:rtl/>
              </w:rPr>
              <w:t>הגדרות</w:t>
            </w:r>
          </w:p>
        </w:tc>
        <w:tc>
          <w:tcPr>
            <w:tcW w:w="567" w:type="dxa"/>
          </w:tcPr>
          <w:p w14:paraId="3990A2CA" w14:textId="77777777" w:rsidR="00A5629F" w:rsidRPr="00A5629F" w:rsidRDefault="00A5629F" w:rsidP="00A5629F">
            <w:pPr>
              <w:spacing w:line="240" w:lineRule="auto"/>
              <w:jc w:val="left"/>
              <w:rPr>
                <w:rStyle w:val="Hyperlink"/>
                <w:rtl/>
              </w:rPr>
            </w:pPr>
            <w:hyperlink w:anchor="Seif1" w:tooltip="הגדרות" w:history="1">
              <w:r w:rsidRPr="00A5629F">
                <w:rPr>
                  <w:rStyle w:val="Hyperlink"/>
                </w:rPr>
                <w:t>Go</w:t>
              </w:r>
            </w:hyperlink>
          </w:p>
        </w:tc>
        <w:tc>
          <w:tcPr>
            <w:tcW w:w="850" w:type="dxa"/>
          </w:tcPr>
          <w:p w14:paraId="7CC1F8C5"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5629F" w:rsidRPr="00A5629F" w14:paraId="55F001D1" w14:textId="77777777" w:rsidTr="00A5629F">
        <w:tblPrEx>
          <w:tblCellMar>
            <w:top w:w="0" w:type="dxa"/>
            <w:bottom w:w="0" w:type="dxa"/>
          </w:tblCellMar>
        </w:tblPrEx>
        <w:tc>
          <w:tcPr>
            <w:tcW w:w="1247" w:type="dxa"/>
          </w:tcPr>
          <w:p w14:paraId="7800D448" w14:textId="77777777" w:rsidR="00A5629F" w:rsidRPr="00A5629F" w:rsidRDefault="00A5629F" w:rsidP="00A5629F">
            <w:pPr>
              <w:spacing w:line="240" w:lineRule="auto"/>
              <w:jc w:val="left"/>
              <w:rPr>
                <w:rFonts w:cs="Frankruhel"/>
                <w:sz w:val="24"/>
                <w:rtl/>
              </w:rPr>
            </w:pPr>
            <w:r>
              <w:rPr>
                <w:sz w:val="24"/>
                <w:rtl/>
              </w:rPr>
              <w:t xml:space="preserve">סעיף 2 </w:t>
            </w:r>
          </w:p>
        </w:tc>
        <w:tc>
          <w:tcPr>
            <w:tcW w:w="5669" w:type="dxa"/>
          </w:tcPr>
          <w:p w14:paraId="52DCC07F" w14:textId="77777777" w:rsidR="00A5629F" w:rsidRPr="00A5629F" w:rsidRDefault="00A5629F" w:rsidP="00A5629F">
            <w:pPr>
              <w:spacing w:line="240" w:lineRule="auto"/>
              <w:jc w:val="left"/>
              <w:rPr>
                <w:rFonts w:cs="Frankruhel"/>
                <w:sz w:val="24"/>
                <w:rtl/>
              </w:rPr>
            </w:pPr>
            <w:r>
              <w:rPr>
                <w:sz w:val="24"/>
                <w:rtl/>
              </w:rPr>
              <w:t>היטל סלילת רחובות</w:t>
            </w:r>
          </w:p>
        </w:tc>
        <w:tc>
          <w:tcPr>
            <w:tcW w:w="567" w:type="dxa"/>
          </w:tcPr>
          <w:p w14:paraId="79D1A92A" w14:textId="77777777" w:rsidR="00A5629F" w:rsidRPr="00A5629F" w:rsidRDefault="00A5629F" w:rsidP="00A5629F">
            <w:pPr>
              <w:spacing w:line="240" w:lineRule="auto"/>
              <w:jc w:val="left"/>
              <w:rPr>
                <w:rStyle w:val="Hyperlink"/>
                <w:rtl/>
              </w:rPr>
            </w:pPr>
            <w:hyperlink w:anchor="Seif13" w:tooltip="היטל סלילת רחובות" w:history="1">
              <w:r w:rsidRPr="00A5629F">
                <w:rPr>
                  <w:rStyle w:val="Hyperlink"/>
                </w:rPr>
                <w:t>Go</w:t>
              </w:r>
            </w:hyperlink>
          </w:p>
        </w:tc>
        <w:tc>
          <w:tcPr>
            <w:tcW w:w="850" w:type="dxa"/>
          </w:tcPr>
          <w:p w14:paraId="7B53B913"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629F" w:rsidRPr="00A5629F" w14:paraId="29FC865E" w14:textId="77777777" w:rsidTr="00A5629F">
        <w:tblPrEx>
          <w:tblCellMar>
            <w:top w:w="0" w:type="dxa"/>
            <w:bottom w:w="0" w:type="dxa"/>
          </w:tblCellMar>
        </w:tblPrEx>
        <w:tc>
          <w:tcPr>
            <w:tcW w:w="1247" w:type="dxa"/>
          </w:tcPr>
          <w:p w14:paraId="738288C3" w14:textId="77777777" w:rsidR="00A5629F" w:rsidRPr="00A5629F" w:rsidRDefault="00A5629F" w:rsidP="00A5629F">
            <w:pPr>
              <w:spacing w:line="240" w:lineRule="auto"/>
              <w:jc w:val="left"/>
              <w:rPr>
                <w:rFonts w:cs="Frankruhel"/>
                <w:sz w:val="24"/>
                <w:rtl/>
              </w:rPr>
            </w:pPr>
            <w:r>
              <w:rPr>
                <w:sz w:val="24"/>
                <w:rtl/>
              </w:rPr>
              <w:t xml:space="preserve">סעיף 3 </w:t>
            </w:r>
          </w:p>
        </w:tc>
        <w:tc>
          <w:tcPr>
            <w:tcW w:w="5669" w:type="dxa"/>
          </w:tcPr>
          <w:p w14:paraId="71C598DF" w14:textId="77777777" w:rsidR="00A5629F" w:rsidRPr="00A5629F" w:rsidRDefault="00A5629F" w:rsidP="00A5629F">
            <w:pPr>
              <w:spacing w:line="240" w:lineRule="auto"/>
              <w:jc w:val="left"/>
              <w:rPr>
                <w:rFonts w:cs="Frankruhel"/>
                <w:sz w:val="24"/>
                <w:rtl/>
              </w:rPr>
            </w:pPr>
            <w:r>
              <w:rPr>
                <w:sz w:val="24"/>
                <w:rtl/>
              </w:rPr>
              <w:t>החיוב בהיטל סלילת רחובות</w:t>
            </w:r>
          </w:p>
        </w:tc>
        <w:tc>
          <w:tcPr>
            <w:tcW w:w="567" w:type="dxa"/>
          </w:tcPr>
          <w:p w14:paraId="4486A2EA" w14:textId="77777777" w:rsidR="00A5629F" w:rsidRPr="00A5629F" w:rsidRDefault="00A5629F" w:rsidP="00A5629F">
            <w:pPr>
              <w:spacing w:line="240" w:lineRule="auto"/>
              <w:jc w:val="left"/>
              <w:rPr>
                <w:rStyle w:val="Hyperlink"/>
                <w:rtl/>
              </w:rPr>
            </w:pPr>
            <w:hyperlink w:anchor="Seif2" w:tooltip="החיוב בהיטל סלילת רחובות" w:history="1">
              <w:r w:rsidRPr="00A5629F">
                <w:rPr>
                  <w:rStyle w:val="Hyperlink"/>
                </w:rPr>
                <w:t>Go</w:t>
              </w:r>
            </w:hyperlink>
          </w:p>
        </w:tc>
        <w:tc>
          <w:tcPr>
            <w:tcW w:w="850" w:type="dxa"/>
          </w:tcPr>
          <w:p w14:paraId="7C24C73E"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629F" w:rsidRPr="00A5629F" w14:paraId="4BF1451E" w14:textId="77777777" w:rsidTr="00A5629F">
        <w:tblPrEx>
          <w:tblCellMar>
            <w:top w:w="0" w:type="dxa"/>
            <w:bottom w:w="0" w:type="dxa"/>
          </w:tblCellMar>
        </w:tblPrEx>
        <w:tc>
          <w:tcPr>
            <w:tcW w:w="1247" w:type="dxa"/>
          </w:tcPr>
          <w:p w14:paraId="57BB8CE7" w14:textId="77777777" w:rsidR="00A5629F" w:rsidRPr="00A5629F" w:rsidRDefault="00A5629F" w:rsidP="00A5629F">
            <w:pPr>
              <w:spacing w:line="240" w:lineRule="auto"/>
              <w:jc w:val="left"/>
              <w:rPr>
                <w:rFonts w:cs="Frankruhel"/>
                <w:sz w:val="24"/>
                <w:rtl/>
              </w:rPr>
            </w:pPr>
            <w:r>
              <w:rPr>
                <w:sz w:val="24"/>
                <w:rtl/>
              </w:rPr>
              <w:t xml:space="preserve">סעיף 4 </w:t>
            </w:r>
          </w:p>
        </w:tc>
        <w:tc>
          <w:tcPr>
            <w:tcW w:w="5669" w:type="dxa"/>
          </w:tcPr>
          <w:p w14:paraId="51196211" w14:textId="77777777" w:rsidR="00A5629F" w:rsidRPr="00A5629F" w:rsidRDefault="00A5629F" w:rsidP="00A5629F">
            <w:pPr>
              <w:spacing w:line="240" w:lineRule="auto"/>
              <w:jc w:val="left"/>
              <w:rPr>
                <w:rFonts w:cs="Frankruhel"/>
                <w:sz w:val="24"/>
                <w:rtl/>
              </w:rPr>
            </w:pPr>
            <w:r>
              <w:rPr>
                <w:sz w:val="24"/>
                <w:rtl/>
              </w:rPr>
              <w:t>חיוב בהיטל בשל שטח המיועד להפקעה</w:t>
            </w:r>
          </w:p>
        </w:tc>
        <w:tc>
          <w:tcPr>
            <w:tcW w:w="567" w:type="dxa"/>
          </w:tcPr>
          <w:p w14:paraId="55D41272" w14:textId="77777777" w:rsidR="00A5629F" w:rsidRPr="00A5629F" w:rsidRDefault="00A5629F" w:rsidP="00A5629F">
            <w:pPr>
              <w:spacing w:line="240" w:lineRule="auto"/>
              <w:jc w:val="left"/>
              <w:rPr>
                <w:rStyle w:val="Hyperlink"/>
                <w:rtl/>
              </w:rPr>
            </w:pPr>
            <w:hyperlink w:anchor="Seif3" w:tooltip="חיוב בהיטל בשל שטח המיועד להפקעה" w:history="1">
              <w:r w:rsidRPr="00A5629F">
                <w:rPr>
                  <w:rStyle w:val="Hyperlink"/>
                </w:rPr>
                <w:t>Go</w:t>
              </w:r>
            </w:hyperlink>
          </w:p>
        </w:tc>
        <w:tc>
          <w:tcPr>
            <w:tcW w:w="850" w:type="dxa"/>
          </w:tcPr>
          <w:p w14:paraId="43D48B50"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629F" w:rsidRPr="00A5629F" w14:paraId="1AD80D1E" w14:textId="77777777" w:rsidTr="00A5629F">
        <w:tblPrEx>
          <w:tblCellMar>
            <w:top w:w="0" w:type="dxa"/>
            <w:bottom w:w="0" w:type="dxa"/>
          </w:tblCellMar>
        </w:tblPrEx>
        <w:tc>
          <w:tcPr>
            <w:tcW w:w="1247" w:type="dxa"/>
          </w:tcPr>
          <w:p w14:paraId="01F56D90" w14:textId="77777777" w:rsidR="00A5629F" w:rsidRPr="00A5629F" w:rsidRDefault="00A5629F" w:rsidP="00A5629F">
            <w:pPr>
              <w:spacing w:line="240" w:lineRule="auto"/>
              <w:jc w:val="left"/>
              <w:rPr>
                <w:rFonts w:cs="Frankruhel"/>
                <w:sz w:val="24"/>
                <w:rtl/>
              </w:rPr>
            </w:pPr>
            <w:r>
              <w:rPr>
                <w:sz w:val="24"/>
                <w:rtl/>
              </w:rPr>
              <w:t xml:space="preserve">סעיף 5 </w:t>
            </w:r>
          </w:p>
        </w:tc>
        <w:tc>
          <w:tcPr>
            <w:tcW w:w="5669" w:type="dxa"/>
          </w:tcPr>
          <w:p w14:paraId="3F78E2BD" w14:textId="77777777" w:rsidR="00A5629F" w:rsidRPr="00A5629F" w:rsidRDefault="00A5629F" w:rsidP="00A5629F">
            <w:pPr>
              <w:spacing w:line="240" w:lineRule="auto"/>
              <w:jc w:val="left"/>
              <w:rPr>
                <w:rFonts w:cs="Frankruhel"/>
                <w:sz w:val="24"/>
                <w:rtl/>
              </w:rPr>
            </w:pPr>
            <w:r>
              <w:rPr>
                <w:sz w:val="24"/>
                <w:rtl/>
              </w:rPr>
              <w:t>ההיטל ואופן תשלומו</w:t>
            </w:r>
          </w:p>
        </w:tc>
        <w:tc>
          <w:tcPr>
            <w:tcW w:w="567" w:type="dxa"/>
          </w:tcPr>
          <w:p w14:paraId="1B9F33B2" w14:textId="77777777" w:rsidR="00A5629F" w:rsidRPr="00A5629F" w:rsidRDefault="00A5629F" w:rsidP="00A5629F">
            <w:pPr>
              <w:spacing w:line="240" w:lineRule="auto"/>
              <w:jc w:val="left"/>
              <w:rPr>
                <w:rStyle w:val="Hyperlink"/>
                <w:rtl/>
              </w:rPr>
            </w:pPr>
            <w:hyperlink w:anchor="Seif12" w:tooltip="ההיטל ואופן תשלומו" w:history="1">
              <w:r w:rsidRPr="00A5629F">
                <w:rPr>
                  <w:rStyle w:val="Hyperlink"/>
                </w:rPr>
                <w:t>Go</w:t>
              </w:r>
            </w:hyperlink>
          </w:p>
        </w:tc>
        <w:tc>
          <w:tcPr>
            <w:tcW w:w="850" w:type="dxa"/>
          </w:tcPr>
          <w:p w14:paraId="458F05A3"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5629F" w:rsidRPr="00A5629F" w14:paraId="748CC383" w14:textId="77777777" w:rsidTr="00A5629F">
        <w:tblPrEx>
          <w:tblCellMar>
            <w:top w:w="0" w:type="dxa"/>
            <w:bottom w:w="0" w:type="dxa"/>
          </w:tblCellMar>
        </w:tblPrEx>
        <w:tc>
          <w:tcPr>
            <w:tcW w:w="1247" w:type="dxa"/>
          </w:tcPr>
          <w:p w14:paraId="6D7BF5A3" w14:textId="77777777" w:rsidR="00A5629F" w:rsidRPr="00A5629F" w:rsidRDefault="00A5629F" w:rsidP="00A5629F">
            <w:pPr>
              <w:spacing w:line="240" w:lineRule="auto"/>
              <w:jc w:val="left"/>
              <w:rPr>
                <w:rFonts w:cs="Frankruhel"/>
                <w:sz w:val="24"/>
                <w:rtl/>
              </w:rPr>
            </w:pPr>
            <w:r>
              <w:rPr>
                <w:sz w:val="24"/>
                <w:rtl/>
              </w:rPr>
              <w:t xml:space="preserve">סעיף 6 </w:t>
            </w:r>
          </w:p>
        </w:tc>
        <w:tc>
          <w:tcPr>
            <w:tcW w:w="5669" w:type="dxa"/>
          </w:tcPr>
          <w:p w14:paraId="478B61D4" w14:textId="77777777" w:rsidR="00A5629F" w:rsidRPr="00A5629F" w:rsidRDefault="00A5629F" w:rsidP="00A5629F">
            <w:pPr>
              <w:spacing w:line="240" w:lineRule="auto"/>
              <w:jc w:val="left"/>
              <w:rPr>
                <w:rFonts w:cs="Frankruhel"/>
                <w:sz w:val="24"/>
                <w:rtl/>
              </w:rPr>
            </w:pPr>
            <w:r>
              <w:rPr>
                <w:sz w:val="24"/>
                <w:rtl/>
              </w:rPr>
              <w:t>חישוב ההיטל</w:t>
            </w:r>
          </w:p>
        </w:tc>
        <w:tc>
          <w:tcPr>
            <w:tcW w:w="567" w:type="dxa"/>
          </w:tcPr>
          <w:p w14:paraId="4934E658" w14:textId="77777777" w:rsidR="00A5629F" w:rsidRPr="00A5629F" w:rsidRDefault="00A5629F" w:rsidP="00A5629F">
            <w:pPr>
              <w:spacing w:line="240" w:lineRule="auto"/>
              <w:jc w:val="left"/>
              <w:rPr>
                <w:rStyle w:val="Hyperlink"/>
                <w:rtl/>
              </w:rPr>
            </w:pPr>
            <w:hyperlink w:anchor="Seif4" w:tooltip="חישוב ההיטל" w:history="1">
              <w:r w:rsidRPr="00A5629F">
                <w:rPr>
                  <w:rStyle w:val="Hyperlink"/>
                </w:rPr>
                <w:t>Go</w:t>
              </w:r>
            </w:hyperlink>
          </w:p>
        </w:tc>
        <w:tc>
          <w:tcPr>
            <w:tcW w:w="850" w:type="dxa"/>
          </w:tcPr>
          <w:p w14:paraId="0D75A021"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5629F" w:rsidRPr="00A5629F" w14:paraId="38315C9B" w14:textId="77777777" w:rsidTr="00A5629F">
        <w:tblPrEx>
          <w:tblCellMar>
            <w:top w:w="0" w:type="dxa"/>
            <w:bottom w:w="0" w:type="dxa"/>
          </w:tblCellMar>
        </w:tblPrEx>
        <w:tc>
          <w:tcPr>
            <w:tcW w:w="1247" w:type="dxa"/>
          </w:tcPr>
          <w:p w14:paraId="57357B44" w14:textId="77777777" w:rsidR="00A5629F" w:rsidRPr="00A5629F" w:rsidRDefault="00A5629F" w:rsidP="00A5629F">
            <w:pPr>
              <w:spacing w:line="240" w:lineRule="auto"/>
              <w:jc w:val="left"/>
              <w:rPr>
                <w:rFonts w:cs="Frankruhel"/>
                <w:sz w:val="24"/>
                <w:rtl/>
              </w:rPr>
            </w:pPr>
            <w:r>
              <w:rPr>
                <w:sz w:val="24"/>
                <w:rtl/>
              </w:rPr>
              <w:t xml:space="preserve">סעיף 7 </w:t>
            </w:r>
          </w:p>
        </w:tc>
        <w:tc>
          <w:tcPr>
            <w:tcW w:w="5669" w:type="dxa"/>
          </w:tcPr>
          <w:p w14:paraId="39C6B127" w14:textId="77777777" w:rsidR="00A5629F" w:rsidRPr="00A5629F" w:rsidRDefault="00A5629F" w:rsidP="00A5629F">
            <w:pPr>
              <w:spacing w:line="240" w:lineRule="auto"/>
              <w:jc w:val="left"/>
              <w:rPr>
                <w:rFonts w:cs="Frankruhel"/>
                <w:sz w:val="24"/>
                <w:rtl/>
              </w:rPr>
            </w:pPr>
            <w:r>
              <w:rPr>
                <w:sz w:val="24"/>
                <w:rtl/>
              </w:rPr>
              <w:t>היטל בעד כבישים שהורחבו</w:t>
            </w:r>
          </w:p>
        </w:tc>
        <w:tc>
          <w:tcPr>
            <w:tcW w:w="567" w:type="dxa"/>
          </w:tcPr>
          <w:p w14:paraId="1686E9A8" w14:textId="77777777" w:rsidR="00A5629F" w:rsidRPr="00A5629F" w:rsidRDefault="00A5629F" w:rsidP="00A5629F">
            <w:pPr>
              <w:spacing w:line="240" w:lineRule="auto"/>
              <w:jc w:val="left"/>
              <w:rPr>
                <w:rStyle w:val="Hyperlink"/>
                <w:rtl/>
              </w:rPr>
            </w:pPr>
            <w:hyperlink w:anchor="Seif5" w:tooltip="היטל בעד כבישים שהורחבו" w:history="1">
              <w:r w:rsidRPr="00A5629F">
                <w:rPr>
                  <w:rStyle w:val="Hyperlink"/>
                </w:rPr>
                <w:t>Go</w:t>
              </w:r>
            </w:hyperlink>
          </w:p>
        </w:tc>
        <w:tc>
          <w:tcPr>
            <w:tcW w:w="850" w:type="dxa"/>
          </w:tcPr>
          <w:p w14:paraId="50BE8641"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5629F" w:rsidRPr="00A5629F" w14:paraId="1E41337D" w14:textId="77777777" w:rsidTr="00A5629F">
        <w:tblPrEx>
          <w:tblCellMar>
            <w:top w:w="0" w:type="dxa"/>
            <w:bottom w:w="0" w:type="dxa"/>
          </w:tblCellMar>
        </w:tblPrEx>
        <w:tc>
          <w:tcPr>
            <w:tcW w:w="1247" w:type="dxa"/>
          </w:tcPr>
          <w:p w14:paraId="58BA7CD9" w14:textId="77777777" w:rsidR="00A5629F" w:rsidRPr="00A5629F" w:rsidRDefault="00A5629F" w:rsidP="00A5629F">
            <w:pPr>
              <w:spacing w:line="240" w:lineRule="auto"/>
              <w:jc w:val="left"/>
              <w:rPr>
                <w:rFonts w:cs="Frankruhel"/>
                <w:sz w:val="24"/>
                <w:rtl/>
              </w:rPr>
            </w:pPr>
            <w:r>
              <w:rPr>
                <w:sz w:val="24"/>
                <w:rtl/>
              </w:rPr>
              <w:t xml:space="preserve">סעיף 8 </w:t>
            </w:r>
          </w:p>
        </w:tc>
        <w:tc>
          <w:tcPr>
            <w:tcW w:w="5669" w:type="dxa"/>
          </w:tcPr>
          <w:p w14:paraId="0554892C" w14:textId="77777777" w:rsidR="00A5629F" w:rsidRPr="00A5629F" w:rsidRDefault="00A5629F" w:rsidP="00A5629F">
            <w:pPr>
              <w:spacing w:line="240" w:lineRule="auto"/>
              <w:jc w:val="left"/>
              <w:rPr>
                <w:rFonts w:cs="Frankruhel"/>
                <w:sz w:val="24"/>
                <w:rtl/>
              </w:rPr>
            </w:pPr>
            <w:r>
              <w:rPr>
                <w:sz w:val="24"/>
                <w:rtl/>
              </w:rPr>
              <w:t>שערוך חובות בפיגור</w:t>
            </w:r>
          </w:p>
        </w:tc>
        <w:tc>
          <w:tcPr>
            <w:tcW w:w="567" w:type="dxa"/>
          </w:tcPr>
          <w:p w14:paraId="171F0586" w14:textId="77777777" w:rsidR="00A5629F" w:rsidRPr="00A5629F" w:rsidRDefault="00A5629F" w:rsidP="00A5629F">
            <w:pPr>
              <w:spacing w:line="240" w:lineRule="auto"/>
              <w:jc w:val="left"/>
              <w:rPr>
                <w:rStyle w:val="Hyperlink"/>
                <w:rtl/>
              </w:rPr>
            </w:pPr>
            <w:hyperlink w:anchor="Seif6" w:tooltip="שערוך חובות בפיגור" w:history="1">
              <w:r w:rsidRPr="00A5629F">
                <w:rPr>
                  <w:rStyle w:val="Hyperlink"/>
                </w:rPr>
                <w:t>Go</w:t>
              </w:r>
            </w:hyperlink>
          </w:p>
        </w:tc>
        <w:tc>
          <w:tcPr>
            <w:tcW w:w="850" w:type="dxa"/>
          </w:tcPr>
          <w:p w14:paraId="1C23A36C"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5629F" w:rsidRPr="00A5629F" w14:paraId="27A05264" w14:textId="77777777" w:rsidTr="00A5629F">
        <w:tblPrEx>
          <w:tblCellMar>
            <w:top w:w="0" w:type="dxa"/>
            <w:bottom w:w="0" w:type="dxa"/>
          </w:tblCellMar>
        </w:tblPrEx>
        <w:tc>
          <w:tcPr>
            <w:tcW w:w="1247" w:type="dxa"/>
          </w:tcPr>
          <w:p w14:paraId="4661004D" w14:textId="77777777" w:rsidR="00A5629F" w:rsidRPr="00A5629F" w:rsidRDefault="00A5629F" w:rsidP="00A5629F">
            <w:pPr>
              <w:spacing w:line="240" w:lineRule="auto"/>
              <w:jc w:val="left"/>
              <w:rPr>
                <w:rFonts w:cs="Frankruhel"/>
                <w:sz w:val="24"/>
                <w:rtl/>
              </w:rPr>
            </w:pPr>
            <w:r>
              <w:rPr>
                <w:sz w:val="24"/>
                <w:rtl/>
              </w:rPr>
              <w:t xml:space="preserve">סעיף 9 </w:t>
            </w:r>
          </w:p>
        </w:tc>
        <w:tc>
          <w:tcPr>
            <w:tcW w:w="5669" w:type="dxa"/>
          </w:tcPr>
          <w:p w14:paraId="1255652A" w14:textId="77777777" w:rsidR="00A5629F" w:rsidRPr="00A5629F" w:rsidRDefault="00A5629F" w:rsidP="00A5629F">
            <w:pPr>
              <w:spacing w:line="240" w:lineRule="auto"/>
              <w:jc w:val="left"/>
              <w:rPr>
                <w:rFonts w:cs="Frankruhel"/>
                <w:sz w:val="24"/>
                <w:rtl/>
              </w:rPr>
            </w:pPr>
            <w:r>
              <w:rPr>
                <w:sz w:val="24"/>
                <w:rtl/>
              </w:rPr>
              <w:t>טעות בחיוב</w:t>
            </w:r>
          </w:p>
        </w:tc>
        <w:tc>
          <w:tcPr>
            <w:tcW w:w="567" w:type="dxa"/>
          </w:tcPr>
          <w:p w14:paraId="7116B1E7" w14:textId="77777777" w:rsidR="00A5629F" w:rsidRPr="00A5629F" w:rsidRDefault="00A5629F" w:rsidP="00A5629F">
            <w:pPr>
              <w:spacing w:line="240" w:lineRule="auto"/>
              <w:jc w:val="left"/>
              <w:rPr>
                <w:rStyle w:val="Hyperlink"/>
                <w:rtl/>
              </w:rPr>
            </w:pPr>
            <w:hyperlink w:anchor="Seif7" w:tooltip="טעות בחיוב" w:history="1">
              <w:r w:rsidRPr="00A5629F">
                <w:rPr>
                  <w:rStyle w:val="Hyperlink"/>
                </w:rPr>
                <w:t>Go</w:t>
              </w:r>
            </w:hyperlink>
          </w:p>
        </w:tc>
        <w:tc>
          <w:tcPr>
            <w:tcW w:w="850" w:type="dxa"/>
          </w:tcPr>
          <w:p w14:paraId="0EB3ED39"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5629F" w:rsidRPr="00A5629F" w14:paraId="64347581" w14:textId="77777777" w:rsidTr="00A5629F">
        <w:tblPrEx>
          <w:tblCellMar>
            <w:top w:w="0" w:type="dxa"/>
            <w:bottom w:w="0" w:type="dxa"/>
          </w:tblCellMar>
        </w:tblPrEx>
        <w:tc>
          <w:tcPr>
            <w:tcW w:w="1247" w:type="dxa"/>
          </w:tcPr>
          <w:p w14:paraId="4C858006" w14:textId="77777777" w:rsidR="00A5629F" w:rsidRPr="00A5629F" w:rsidRDefault="00A5629F" w:rsidP="00A5629F">
            <w:pPr>
              <w:spacing w:line="240" w:lineRule="auto"/>
              <w:jc w:val="left"/>
              <w:rPr>
                <w:rFonts w:cs="Frankruhel"/>
                <w:sz w:val="24"/>
                <w:rtl/>
              </w:rPr>
            </w:pPr>
            <w:r>
              <w:rPr>
                <w:sz w:val="24"/>
                <w:rtl/>
              </w:rPr>
              <w:t xml:space="preserve">סעיף 10 </w:t>
            </w:r>
          </w:p>
        </w:tc>
        <w:tc>
          <w:tcPr>
            <w:tcW w:w="5669" w:type="dxa"/>
          </w:tcPr>
          <w:p w14:paraId="388D3AC6" w14:textId="77777777" w:rsidR="00A5629F" w:rsidRPr="00A5629F" w:rsidRDefault="00A5629F" w:rsidP="00A5629F">
            <w:pPr>
              <w:spacing w:line="240" w:lineRule="auto"/>
              <w:jc w:val="left"/>
              <w:rPr>
                <w:rFonts w:cs="Frankruhel"/>
                <w:sz w:val="24"/>
                <w:rtl/>
              </w:rPr>
            </w:pPr>
            <w:r>
              <w:rPr>
                <w:sz w:val="24"/>
                <w:rtl/>
              </w:rPr>
              <w:t>חיוב בעלים משותפים</w:t>
            </w:r>
          </w:p>
        </w:tc>
        <w:tc>
          <w:tcPr>
            <w:tcW w:w="567" w:type="dxa"/>
          </w:tcPr>
          <w:p w14:paraId="1D149A8B" w14:textId="77777777" w:rsidR="00A5629F" w:rsidRPr="00A5629F" w:rsidRDefault="00A5629F" w:rsidP="00A5629F">
            <w:pPr>
              <w:spacing w:line="240" w:lineRule="auto"/>
              <w:jc w:val="left"/>
              <w:rPr>
                <w:rStyle w:val="Hyperlink"/>
                <w:rtl/>
              </w:rPr>
            </w:pPr>
            <w:hyperlink w:anchor="Seif8" w:tooltip="חיוב בעלים משותפים" w:history="1">
              <w:r w:rsidRPr="00A5629F">
                <w:rPr>
                  <w:rStyle w:val="Hyperlink"/>
                </w:rPr>
                <w:t>Go</w:t>
              </w:r>
            </w:hyperlink>
          </w:p>
        </w:tc>
        <w:tc>
          <w:tcPr>
            <w:tcW w:w="850" w:type="dxa"/>
          </w:tcPr>
          <w:p w14:paraId="3A798D74"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5629F" w:rsidRPr="00A5629F" w14:paraId="603D4997" w14:textId="77777777" w:rsidTr="00A5629F">
        <w:tblPrEx>
          <w:tblCellMar>
            <w:top w:w="0" w:type="dxa"/>
            <w:bottom w:w="0" w:type="dxa"/>
          </w:tblCellMar>
        </w:tblPrEx>
        <w:tc>
          <w:tcPr>
            <w:tcW w:w="1247" w:type="dxa"/>
          </w:tcPr>
          <w:p w14:paraId="4B8CB1F3" w14:textId="77777777" w:rsidR="00A5629F" w:rsidRPr="00A5629F" w:rsidRDefault="00A5629F" w:rsidP="00A5629F">
            <w:pPr>
              <w:spacing w:line="240" w:lineRule="auto"/>
              <w:jc w:val="left"/>
              <w:rPr>
                <w:rFonts w:cs="Frankruhel"/>
                <w:sz w:val="24"/>
                <w:rtl/>
              </w:rPr>
            </w:pPr>
            <w:r>
              <w:rPr>
                <w:sz w:val="24"/>
                <w:rtl/>
              </w:rPr>
              <w:t xml:space="preserve">סעיף 11 </w:t>
            </w:r>
          </w:p>
        </w:tc>
        <w:tc>
          <w:tcPr>
            <w:tcW w:w="5669" w:type="dxa"/>
          </w:tcPr>
          <w:p w14:paraId="6F939A2E" w14:textId="77777777" w:rsidR="00A5629F" w:rsidRPr="00A5629F" w:rsidRDefault="00A5629F" w:rsidP="00A5629F">
            <w:pPr>
              <w:spacing w:line="240" w:lineRule="auto"/>
              <w:jc w:val="left"/>
              <w:rPr>
                <w:rFonts w:cs="Frankruhel"/>
                <w:sz w:val="24"/>
                <w:rtl/>
              </w:rPr>
            </w:pPr>
            <w:r>
              <w:rPr>
                <w:sz w:val="24"/>
                <w:rtl/>
              </w:rPr>
              <w:t>אדמה חקלאית</w:t>
            </w:r>
          </w:p>
        </w:tc>
        <w:tc>
          <w:tcPr>
            <w:tcW w:w="567" w:type="dxa"/>
          </w:tcPr>
          <w:p w14:paraId="0C8ECDED" w14:textId="77777777" w:rsidR="00A5629F" w:rsidRPr="00A5629F" w:rsidRDefault="00A5629F" w:rsidP="00A5629F">
            <w:pPr>
              <w:spacing w:line="240" w:lineRule="auto"/>
              <w:jc w:val="left"/>
              <w:rPr>
                <w:rStyle w:val="Hyperlink"/>
                <w:rtl/>
              </w:rPr>
            </w:pPr>
            <w:hyperlink w:anchor="Seif9" w:tooltip="אדמה חקלאית" w:history="1">
              <w:r w:rsidRPr="00A5629F">
                <w:rPr>
                  <w:rStyle w:val="Hyperlink"/>
                </w:rPr>
                <w:t>Go</w:t>
              </w:r>
            </w:hyperlink>
          </w:p>
        </w:tc>
        <w:tc>
          <w:tcPr>
            <w:tcW w:w="850" w:type="dxa"/>
          </w:tcPr>
          <w:p w14:paraId="5D7EB046"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5629F" w:rsidRPr="00A5629F" w14:paraId="30B5B622" w14:textId="77777777" w:rsidTr="00A5629F">
        <w:tblPrEx>
          <w:tblCellMar>
            <w:top w:w="0" w:type="dxa"/>
            <w:bottom w:w="0" w:type="dxa"/>
          </w:tblCellMar>
        </w:tblPrEx>
        <w:tc>
          <w:tcPr>
            <w:tcW w:w="1247" w:type="dxa"/>
          </w:tcPr>
          <w:p w14:paraId="2A3D0FBB" w14:textId="77777777" w:rsidR="00A5629F" w:rsidRPr="00A5629F" w:rsidRDefault="00A5629F" w:rsidP="00A5629F">
            <w:pPr>
              <w:spacing w:line="240" w:lineRule="auto"/>
              <w:jc w:val="left"/>
              <w:rPr>
                <w:rFonts w:cs="Frankruhel"/>
                <w:sz w:val="24"/>
                <w:rtl/>
              </w:rPr>
            </w:pPr>
            <w:r>
              <w:rPr>
                <w:sz w:val="24"/>
                <w:rtl/>
              </w:rPr>
              <w:t xml:space="preserve">סעיף 12 </w:t>
            </w:r>
          </w:p>
        </w:tc>
        <w:tc>
          <w:tcPr>
            <w:tcW w:w="5669" w:type="dxa"/>
          </w:tcPr>
          <w:p w14:paraId="039145AA" w14:textId="77777777" w:rsidR="00A5629F" w:rsidRPr="00A5629F" w:rsidRDefault="00A5629F" w:rsidP="00A5629F">
            <w:pPr>
              <w:spacing w:line="240" w:lineRule="auto"/>
              <w:jc w:val="left"/>
              <w:rPr>
                <w:rFonts w:cs="Frankruhel"/>
                <w:sz w:val="24"/>
                <w:rtl/>
              </w:rPr>
            </w:pPr>
            <w:r>
              <w:rPr>
                <w:sz w:val="24"/>
                <w:rtl/>
              </w:rPr>
              <w:t>סלילת רחוב בידי בעל הנכס</w:t>
            </w:r>
          </w:p>
        </w:tc>
        <w:tc>
          <w:tcPr>
            <w:tcW w:w="567" w:type="dxa"/>
          </w:tcPr>
          <w:p w14:paraId="772A3E3B" w14:textId="77777777" w:rsidR="00A5629F" w:rsidRPr="00A5629F" w:rsidRDefault="00A5629F" w:rsidP="00A5629F">
            <w:pPr>
              <w:spacing w:line="240" w:lineRule="auto"/>
              <w:jc w:val="left"/>
              <w:rPr>
                <w:rStyle w:val="Hyperlink"/>
                <w:rtl/>
              </w:rPr>
            </w:pPr>
            <w:hyperlink w:anchor="Seif10" w:tooltip="סלילת רחוב בידי בעל הנכס" w:history="1">
              <w:r w:rsidRPr="00A5629F">
                <w:rPr>
                  <w:rStyle w:val="Hyperlink"/>
                </w:rPr>
                <w:t>Go</w:t>
              </w:r>
            </w:hyperlink>
          </w:p>
        </w:tc>
        <w:tc>
          <w:tcPr>
            <w:tcW w:w="850" w:type="dxa"/>
          </w:tcPr>
          <w:p w14:paraId="2AA25578"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5629F" w:rsidRPr="00A5629F" w14:paraId="74685223" w14:textId="77777777" w:rsidTr="00A5629F">
        <w:tblPrEx>
          <w:tblCellMar>
            <w:top w:w="0" w:type="dxa"/>
            <w:bottom w:w="0" w:type="dxa"/>
          </w:tblCellMar>
        </w:tblPrEx>
        <w:tc>
          <w:tcPr>
            <w:tcW w:w="1247" w:type="dxa"/>
          </w:tcPr>
          <w:p w14:paraId="46191283" w14:textId="77777777" w:rsidR="00A5629F" w:rsidRPr="00A5629F" w:rsidRDefault="00A5629F" w:rsidP="00A5629F">
            <w:pPr>
              <w:spacing w:line="240" w:lineRule="auto"/>
              <w:jc w:val="left"/>
              <w:rPr>
                <w:rFonts w:cs="Frankruhel"/>
                <w:sz w:val="24"/>
                <w:rtl/>
              </w:rPr>
            </w:pPr>
            <w:r>
              <w:rPr>
                <w:sz w:val="24"/>
                <w:rtl/>
              </w:rPr>
              <w:t xml:space="preserve">סעיף 13 </w:t>
            </w:r>
          </w:p>
        </w:tc>
        <w:tc>
          <w:tcPr>
            <w:tcW w:w="5669" w:type="dxa"/>
          </w:tcPr>
          <w:p w14:paraId="4AE81577" w14:textId="77777777" w:rsidR="00A5629F" w:rsidRPr="00A5629F" w:rsidRDefault="00A5629F" w:rsidP="00A5629F">
            <w:pPr>
              <w:spacing w:line="240" w:lineRule="auto"/>
              <w:jc w:val="left"/>
              <w:rPr>
                <w:rFonts w:cs="Frankruhel"/>
                <w:sz w:val="24"/>
                <w:rtl/>
              </w:rPr>
            </w:pPr>
            <w:r>
              <w:rPr>
                <w:sz w:val="24"/>
                <w:rtl/>
              </w:rPr>
              <w:t>הטלת חיובים מכוח חוקי עזר קודמים</w:t>
            </w:r>
          </w:p>
        </w:tc>
        <w:tc>
          <w:tcPr>
            <w:tcW w:w="567" w:type="dxa"/>
          </w:tcPr>
          <w:p w14:paraId="448C42F5" w14:textId="77777777" w:rsidR="00A5629F" w:rsidRPr="00A5629F" w:rsidRDefault="00A5629F" w:rsidP="00A5629F">
            <w:pPr>
              <w:spacing w:line="240" w:lineRule="auto"/>
              <w:jc w:val="left"/>
              <w:rPr>
                <w:rStyle w:val="Hyperlink"/>
                <w:rtl/>
              </w:rPr>
            </w:pPr>
            <w:hyperlink w:anchor="Seif11" w:tooltip="הטלת חיובים מכוח חוקי עזר קודמים" w:history="1">
              <w:r w:rsidRPr="00A5629F">
                <w:rPr>
                  <w:rStyle w:val="Hyperlink"/>
                </w:rPr>
                <w:t>Go</w:t>
              </w:r>
            </w:hyperlink>
          </w:p>
        </w:tc>
        <w:tc>
          <w:tcPr>
            <w:tcW w:w="850" w:type="dxa"/>
          </w:tcPr>
          <w:p w14:paraId="53F18AD8"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5629F" w:rsidRPr="00A5629F" w14:paraId="64BD678A" w14:textId="77777777" w:rsidTr="00A5629F">
        <w:tblPrEx>
          <w:tblCellMar>
            <w:top w:w="0" w:type="dxa"/>
            <w:bottom w:w="0" w:type="dxa"/>
          </w:tblCellMar>
        </w:tblPrEx>
        <w:tc>
          <w:tcPr>
            <w:tcW w:w="1247" w:type="dxa"/>
          </w:tcPr>
          <w:p w14:paraId="61240877" w14:textId="77777777" w:rsidR="00A5629F" w:rsidRPr="00A5629F" w:rsidRDefault="00A5629F" w:rsidP="00A5629F">
            <w:pPr>
              <w:spacing w:line="240" w:lineRule="auto"/>
              <w:jc w:val="left"/>
              <w:rPr>
                <w:rFonts w:cs="Frankruhel"/>
                <w:sz w:val="24"/>
                <w:rtl/>
              </w:rPr>
            </w:pPr>
            <w:r>
              <w:rPr>
                <w:sz w:val="24"/>
                <w:rtl/>
              </w:rPr>
              <w:t xml:space="preserve">סעיף 14 </w:t>
            </w:r>
          </w:p>
        </w:tc>
        <w:tc>
          <w:tcPr>
            <w:tcW w:w="5669" w:type="dxa"/>
          </w:tcPr>
          <w:p w14:paraId="3E65B1E5" w14:textId="77777777" w:rsidR="00A5629F" w:rsidRPr="00A5629F" w:rsidRDefault="00A5629F" w:rsidP="00A5629F">
            <w:pPr>
              <w:spacing w:line="240" w:lineRule="auto"/>
              <w:jc w:val="left"/>
              <w:rPr>
                <w:rFonts w:cs="Frankruhel"/>
                <w:sz w:val="24"/>
                <w:rtl/>
              </w:rPr>
            </w:pPr>
            <w:r>
              <w:rPr>
                <w:sz w:val="24"/>
                <w:rtl/>
              </w:rPr>
              <w:t>מסירת הודעות</w:t>
            </w:r>
          </w:p>
        </w:tc>
        <w:tc>
          <w:tcPr>
            <w:tcW w:w="567" w:type="dxa"/>
          </w:tcPr>
          <w:p w14:paraId="5E6670E9" w14:textId="77777777" w:rsidR="00A5629F" w:rsidRPr="00A5629F" w:rsidRDefault="00A5629F" w:rsidP="00A5629F">
            <w:pPr>
              <w:spacing w:line="240" w:lineRule="auto"/>
              <w:jc w:val="left"/>
              <w:rPr>
                <w:rStyle w:val="Hyperlink"/>
                <w:rtl/>
              </w:rPr>
            </w:pPr>
            <w:hyperlink w:anchor="Seif14" w:tooltip="מסירת הודעות" w:history="1">
              <w:r w:rsidRPr="00A5629F">
                <w:rPr>
                  <w:rStyle w:val="Hyperlink"/>
                </w:rPr>
                <w:t>Go</w:t>
              </w:r>
            </w:hyperlink>
          </w:p>
        </w:tc>
        <w:tc>
          <w:tcPr>
            <w:tcW w:w="850" w:type="dxa"/>
          </w:tcPr>
          <w:p w14:paraId="1B0688DE"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5629F" w:rsidRPr="00A5629F" w14:paraId="2891525E" w14:textId="77777777" w:rsidTr="00A5629F">
        <w:tblPrEx>
          <w:tblCellMar>
            <w:top w:w="0" w:type="dxa"/>
            <w:bottom w:w="0" w:type="dxa"/>
          </w:tblCellMar>
        </w:tblPrEx>
        <w:tc>
          <w:tcPr>
            <w:tcW w:w="1247" w:type="dxa"/>
          </w:tcPr>
          <w:p w14:paraId="513A107E" w14:textId="77777777" w:rsidR="00A5629F" w:rsidRPr="00A5629F" w:rsidRDefault="00A5629F" w:rsidP="00A5629F">
            <w:pPr>
              <w:spacing w:line="240" w:lineRule="auto"/>
              <w:jc w:val="left"/>
              <w:rPr>
                <w:rFonts w:cs="Frankruhel"/>
                <w:sz w:val="24"/>
                <w:rtl/>
              </w:rPr>
            </w:pPr>
            <w:r>
              <w:rPr>
                <w:sz w:val="24"/>
                <w:rtl/>
              </w:rPr>
              <w:t xml:space="preserve">סעיף 16 </w:t>
            </w:r>
          </w:p>
        </w:tc>
        <w:tc>
          <w:tcPr>
            <w:tcW w:w="5669" w:type="dxa"/>
          </w:tcPr>
          <w:p w14:paraId="3B97992D" w14:textId="77777777" w:rsidR="00A5629F" w:rsidRPr="00A5629F" w:rsidRDefault="00A5629F" w:rsidP="00A5629F">
            <w:pPr>
              <w:spacing w:line="240" w:lineRule="auto"/>
              <w:jc w:val="left"/>
              <w:rPr>
                <w:rFonts w:cs="Frankruhel"/>
                <w:sz w:val="24"/>
                <w:rtl/>
              </w:rPr>
            </w:pPr>
            <w:r>
              <w:rPr>
                <w:sz w:val="24"/>
                <w:rtl/>
              </w:rPr>
              <w:t>מגבלת גבייה</w:t>
            </w:r>
          </w:p>
        </w:tc>
        <w:tc>
          <w:tcPr>
            <w:tcW w:w="567" w:type="dxa"/>
          </w:tcPr>
          <w:p w14:paraId="41DC204D" w14:textId="77777777" w:rsidR="00A5629F" w:rsidRPr="00A5629F" w:rsidRDefault="00A5629F" w:rsidP="00A5629F">
            <w:pPr>
              <w:spacing w:line="240" w:lineRule="auto"/>
              <w:jc w:val="left"/>
              <w:rPr>
                <w:rStyle w:val="Hyperlink"/>
                <w:rtl/>
              </w:rPr>
            </w:pPr>
            <w:hyperlink w:anchor="Seif15" w:tooltip="מגבלת גבייה" w:history="1">
              <w:r w:rsidRPr="00A5629F">
                <w:rPr>
                  <w:rStyle w:val="Hyperlink"/>
                </w:rPr>
                <w:t>Go</w:t>
              </w:r>
            </w:hyperlink>
          </w:p>
        </w:tc>
        <w:tc>
          <w:tcPr>
            <w:tcW w:w="850" w:type="dxa"/>
          </w:tcPr>
          <w:p w14:paraId="34CFF25B"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5629F" w:rsidRPr="00A5629F" w14:paraId="0C698393" w14:textId="77777777" w:rsidTr="00A5629F">
        <w:tblPrEx>
          <w:tblCellMar>
            <w:top w:w="0" w:type="dxa"/>
            <w:bottom w:w="0" w:type="dxa"/>
          </w:tblCellMar>
        </w:tblPrEx>
        <w:tc>
          <w:tcPr>
            <w:tcW w:w="1247" w:type="dxa"/>
          </w:tcPr>
          <w:p w14:paraId="6A11BAA9" w14:textId="77777777" w:rsidR="00A5629F" w:rsidRPr="00A5629F" w:rsidRDefault="00A5629F" w:rsidP="00A5629F">
            <w:pPr>
              <w:spacing w:line="240" w:lineRule="auto"/>
              <w:jc w:val="left"/>
              <w:rPr>
                <w:rFonts w:cs="Frankruhel"/>
                <w:sz w:val="24"/>
                <w:rtl/>
              </w:rPr>
            </w:pPr>
            <w:r>
              <w:rPr>
                <w:sz w:val="24"/>
                <w:rtl/>
              </w:rPr>
              <w:t xml:space="preserve">סעיף 17 </w:t>
            </w:r>
          </w:p>
        </w:tc>
        <w:tc>
          <w:tcPr>
            <w:tcW w:w="5669" w:type="dxa"/>
          </w:tcPr>
          <w:p w14:paraId="4532CF6B" w14:textId="77777777" w:rsidR="00A5629F" w:rsidRPr="00A5629F" w:rsidRDefault="00A5629F" w:rsidP="00A5629F">
            <w:pPr>
              <w:spacing w:line="240" w:lineRule="auto"/>
              <w:jc w:val="left"/>
              <w:rPr>
                <w:rFonts w:cs="Frankruhel"/>
                <w:sz w:val="24"/>
                <w:rtl/>
              </w:rPr>
            </w:pPr>
            <w:r>
              <w:rPr>
                <w:sz w:val="24"/>
                <w:rtl/>
              </w:rPr>
              <w:t>ביטול</w:t>
            </w:r>
          </w:p>
        </w:tc>
        <w:tc>
          <w:tcPr>
            <w:tcW w:w="567" w:type="dxa"/>
          </w:tcPr>
          <w:p w14:paraId="494C1689" w14:textId="77777777" w:rsidR="00A5629F" w:rsidRPr="00A5629F" w:rsidRDefault="00A5629F" w:rsidP="00A5629F">
            <w:pPr>
              <w:spacing w:line="240" w:lineRule="auto"/>
              <w:jc w:val="left"/>
              <w:rPr>
                <w:rStyle w:val="Hyperlink"/>
                <w:rtl/>
              </w:rPr>
            </w:pPr>
            <w:hyperlink w:anchor="Seif16" w:tooltip="ביטול" w:history="1">
              <w:r w:rsidRPr="00A5629F">
                <w:rPr>
                  <w:rStyle w:val="Hyperlink"/>
                </w:rPr>
                <w:t>Go</w:t>
              </w:r>
            </w:hyperlink>
          </w:p>
        </w:tc>
        <w:tc>
          <w:tcPr>
            <w:tcW w:w="850" w:type="dxa"/>
          </w:tcPr>
          <w:p w14:paraId="0709575F"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5629F" w:rsidRPr="00A5629F" w14:paraId="12906D5D" w14:textId="77777777" w:rsidTr="00A5629F">
        <w:tblPrEx>
          <w:tblCellMar>
            <w:top w:w="0" w:type="dxa"/>
            <w:bottom w:w="0" w:type="dxa"/>
          </w:tblCellMar>
        </w:tblPrEx>
        <w:tc>
          <w:tcPr>
            <w:tcW w:w="1247" w:type="dxa"/>
          </w:tcPr>
          <w:p w14:paraId="46E94A63" w14:textId="77777777" w:rsidR="00A5629F" w:rsidRPr="00A5629F" w:rsidRDefault="00A5629F" w:rsidP="00A5629F">
            <w:pPr>
              <w:spacing w:line="240" w:lineRule="auto"/>
              <w:jc w:val="left"/>
              <w:rPr>
                <w:rFonts w:cs="Frankruhel"/>
                <w:sz w:val="24"/>
                <w:rtl/>
              </w:rPr>
            </w:pPr>
            <w:r>
              <w:rPr>
                <w:sz w:val="24"/>
                <w:rtl/>
              </w:rPr>
              <w:t xml:space="preserve">סעיף 18 </w:t>
            </w:r>
          </w:p>
        </w:tc>
        <w:tc>
          <w:tcPr>
            <w:tcW w:w="5669" w:type="dxa"/>
          </w:tcPr>
          <w:p w14:paraId="7ED78357" w14:textId="77777777" w:rsidR="00A5629F" w:rsidRPr="00A5629F" w:rsidRDefault="00A5629F" w:rsidP="00A5629F">
            <w:pPr>
              <w:spacing w:line="240" w:lineRule="auto"/>
              <w:jc w:val="left"/>
              <w:rPr>
                <w:rFonts w:cs="Frankruhel"/>
                <w:sz w:val="24"/>
                <w:rtl/>
              </w:rPr>
            </w:pPr>
            <w:r>
              <w:rPr>
                <w:sz w:val="24"/>
                <w:rtl/>
              </w:rPr>
              <w:t>הוראת שעה</w:t>
            </w:r>
          </w:p>
        </w:tc>
        <w:tc>
          <w:tcPr>
            <w:tcW w:w="567" w:type="dxa"/>
          </w:tcPr>
          <w:p w14:paraId="2CD69678" w14:textId="77777777" w:rsidR="00A5629F" w:rsidRPr="00A5629F" w:rsidRDefault="00A5629F" w:rsidP="00A5629F">
            <w:pPr>
              <w:spacing w:line="240" w:lineRule="auto"/>
              <w:jc w:val="left"/>
              <w:rPr>
                <w:rStyle w:val="Hyperlink"/>
                <w:rtl/>
              </w:rPr>
            </w:pPr>
            <w:hyperlink w:anchor="Seif17" w:tooltip="הוראת שעה" w:history="1">
              <w:r w:rsidRPr="00A5629F">
                <w:rPr>
                  <w:rStyle w:val="Hyperlink"/>
                </w:rPr>
                <w:t>Go</w:t>
              </w:r>
            </w:hyperlink>
          </w:p>
        </w:tc>
        <w:tc>
          <w:tcPr>
            <w:tcW w:w="850" w:type="dxa"/>
          </w:tcPr>
          <w:p w14:paraId="3F5748CB"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5629F" w:rsidRPr="00A5629F" w14:paraId="564FA806" w14:textId="77777777" w:rsidTr="00A5629F">
        <w:tblPrEx>
          <w:tblCellMar>
            <w:top w:w="0" w:type="dxa"/>
            <w:bottom w:w="0" w:type="dxa"/>
          </w:tblCellMar>
        </w:tblPrEx>
        <w:tc>
          <w:tcPr>
            <w:tcW w:w="1247" w:type="dxa"/>
          </w:tcPr>
          <w:p w14:paraId="49C0458D" w14:textId="77777777" w:rsidR="00A5629F" w:rsidRPr="00A5629F" w:rsidRDefault="00A5629F" w:rsidP="00A5629F">
            <w:pPr>
              <w:spacing w:line="240" w:lineRule="auto"/>
              <w:jc w:val="left"/>
              <w:rPr>
                <w:rFonts w:cs="Frankruhel"/>
                <w:sz w:val="24"/>
                <w:rtl/>
              </w:rPr>
            </w:pPr>
          </w:p>
        </w:tc>
        <w:tc>
          <w:tcPr>
            <w:tcW w:w="5669" w:type="dxa"/>
          </w:tcPr>
          <w:p w14:paraId="703917F9" w14:textId="77777777" w:rsidR="00A5629F" w:rsidRPr="00A5629F" w:rsidRDefault="00A5629F" w:rsidP="00A5629F">
            <w:pPr>
              <w:spacing w:line="240" w:lineRule="auto"/>
              <w:jc w:val="left"/>
              <w:rPr>
                <w:rFonts w:cs="Frankruhel"/>
                <w:sz w:val="24"/>
                <w:rtl/>
              </w:rPr>
            </w:pPr>
            <w:r>
              <w:rPr>
                <w:sz w:val="24"/>
                <w:rtl/>
              </w:rPr>
              <w:t>תוספת ראשונה</w:t>
            </w:r>
          </w:p>
        </w:tc>
        <w:tc>
          <w:tcPr>
            <w:tcW w:w="567" w:type="dxa"/>
          </w:tcPr>
          <w:p w14:paraId="59599EEC" w14:textId="77777777" w:rsidR="00A5629F" w:rsidRPr="00A5629F" w:rsidRDefault="00A5629F" w:rsidP="00A5629F">
            <w:pPr>
              <w:spacing w:line="240" w:lineRule="auto"/>
              <w:jc w:val="left"/>
              <w:rPr>
                <w:rStyle w:val="Hyperlink"/>
                <w:rtl/>
              </w:rPr>
            </w:pPr>
            <w:hyperlink w:anchor="med0" w:tooltip="תוספת ראשונה" w:history="1">
              <w:r w:rsidRPr="00A5629F">
                <w:rPr>
                  <w:rStyle w:val="Hyperlink"/>
                </w:rPr>
                <w:t>Go</w:t>
              </w:r>
            </w:hyperlink>
          </w:p>
        </w:tc>
        <w:tc>
          <w:tcPr>
            <w:tcW w:w="850" w:type="dxa"/>
          </w:tcPr>
          <w:p w14:paraId="5E329A20" w14:textId="77777777" w:rsidR="00A5629F" w:rsidRPr="00A5629F" w:rsidRDefault="00A5629F" w:rsidP="00A56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48EDC552" w14:textId="77777777" w:rsidR="004459F5" w:rsidRDefault="004459F5">
      <w:pPr>
        <w:pStyle w:val="big-header"/>
        <w:ind w:left="0" w:right="1134"/>
        <w:rPr>
          <w:rFonts w:cs="FrankRuehl"/>
          <w:sz w:val="32"/>
          <w:rtl/>
        </w:rPr>
      </w:pPr>
    </w:p>
    <w:p w14:paraId="64B7BE24" w14:textId="77777777" w:rsidR="004459F5" w:rsidRDefault="004459F5" w:rsidP="007D1D9B">
      <w:pPr>
        <w:pStyle w:val="big-header"/>
        <w:ind w:left="0" w:right="1134"/>
        <w:rPr>
          <w:rFonts w:cs="FrankRuehl"/>
          <w:sz w:val="32"/>
        </w:rPr>
      </w:pPr>
      <w:r>
        <w:rPr>
          <w:rtl/>
        </w:rPr>
        <w:br w:type="page"/>
      </w:r>
      <w:r>
        <w:rPr>
          <w:rFonts w:cs="FrankRuehl" w:hint="cs"/>
          <w:sz w:val="32"/>
          <w:rtl/>
        </w:rPr>
        <w:lastRenderedPageBreak/>
        <w:t xml:space="preserve">חוק עזר לפתח תקוה (סלילת רחובות), </w:t>
      </w:r>
      <w:r w:rsidR="007D1D9B">
        <w:rPr>
          <w:rFonts w:cs="FrankRuehl" w:hint="cs"/>
          <w:sz w:val="32"/>
          <w:rtl/>
        </w:rPr>
        <w:t>תשע"א-2011</w:t>
      </w:r>
      <w:r>
        <w:rPr>
          <w:rStyle w:val="a6"/>
          <w:rFonts w:cs="FrankRuehl"/>
          <w:sz w:val="32"/>
          <w:rtl/>
        </w:rPr>
        <w:footnoteReference w:customMarkFollows="1" w:id="1"/>
        <w:t>*</w:t>
      </w:r>
    </w:p>
    <w:p w14:paraId="780665BC" w14:textId="77777777" w:rsidR="004459F5" w:rsidRDefault="00002775" w:rsidP="007C6735">
      <w:pPr>
        <w:pStyle w:val="P00"/>
        <w:spacing w:before="72"/>
        <w:ind w:left="0" w:right="1134"/>
        <w:rPr>
          <w:rFonts w:cs="FrankRuehl" w:hint="cs"/>
          <w:rtl/>
          <w:lang w:val="he-IL"/>
        </w:rPr>
      </w:pPr>
      <w:r>
        <w:rPr>
          <w:rFonts w:cs="FrankRuehl" w:hint="cs"/>
          <w:rtl/>
        </w:rPr>
        <w:tab/>
      </w:r>
      <w:r w:rsidR="004459F5">
        <w:rPr>
          <w:rFonts w:cs="FrankRuehl"/>
          <w:rtl/>
          <w:lang w:val="he-IL"/>
        </w:rPr>
        <w:t>בתוקף סמכותה לפי סעיפים 250</w:t>
      </w:r>
      <w:r w:rsidR="004459F5">
        <w:rPr>
          <w:rFonts w:cs="FrankRuehl" w:hint="cs"/>
          <w:rtl/>
          <w:lang w:val="he-IL"/>
        </w:rPr>
        <w:t xml:space="preserve"> </w:t>
      </w:r>
      <w:r w:rsidR="007C6735">
        <w:rPr>
          <w:rFonts w:cs="FrankRuehl" w:hint="cs"/>
          <w:rtl/>
          <w:lang w:val="he-IL"/>
        </w:rPr>
        <w:t>ו-</w:t>
      </w:r>
      <w:r w:rsidR="004459F5">
        <w:rPr>
          <w:rFonts w:cs="FrankRuehl" w:hint="cs"/>
          <w:rtl/>
          <w:lang w:val="he-IL"/>
        </w:rPr>
        <w:t>251</w:t>
      </w:r>
      <w:r w:rsidR="004459F5">
        <w:rPr>
          <w:rFonts w:cs="FrankRuehl"/>
          <w:rtl/>
          <w:lang w:val="he-IL"/>
        </w:rPr>
        <w:t xml:space="preserve"> לפקודת העיר</w:t>
      </w:r>
      <w:r w:rsidR="004459F5">
        <w:rPr>
          <w:rFonts w:cs="FrankRuehl" w:hint="cs"/>
          <w:rtl/>
          <w:lang w:val="he-IL"/>
        </w:rPr>
        <w:t>י</w:t>
      </w:r>
      <w:r w:rsidR="004459F5">
        <w:rPr>
          <w:rFonts w:cs="FrankRuehl"/>
          <w:rtl/>
          <w:lang w:val="he-IL"/>
        </w:rPr>
        <w:t>ות</w:t>
      </w:r>
      <w:r w:rsidR="007C6735">
        <w:rPr>
          <w:rFonts w:cs="FrankRuehl" w:hint="cs"/>
          <w:rtl/>
          <w:lang w:val="he-IL"/>
        </w:rPr>
        <w:t xml:space="preserve"> (להלן </w:t>
      </w:r>
      <w:r w:rsidR="007C6735">
        <w:rPr>
          <w:rFonts w:cs="FrankRuehl"/>
          <w:rtl/>
          <w:lang w:val="he-IL"/>
        </w:rPr>
        <w:t>–</w:t>
      </w:r>
      <w:r w:rsidR="007C6735">
        <w:rPr>
          <w:rFonts w:cs="FrankRuehl" w:hint="cs"/>
          <w:rtl/>
          <w:lang w:val="he-IL"/>
        </w:rPr>
        <w:t xml:space="preserve"> הפקודה)</w:t>
      </w:r>
      <w:r w:rsidR="004459F5">
        <w:rPr>
          <w:rFonts w:cs="FrankRuehl" w:hint="cs"/>
          <w:rtl/>
          <w:lang w:val="he-IL"/>
        </w:rPr>
        <w:t xml:space="preserve">, </w:t>
      </w:r>
      <w:r w:rsidR="004459F5">
        <w:rPr>
          <w:rFonts w:cs="FrankRuehl"/>
          <w:rtl/>
          <w:lang w:val="he-IL"/>
        </w:rPr>
        <w:t xml:space="preserve">מתקינה </w:t>
      </w:r>
      <w:r w:rsidR="007C6735">
        <w:rPr>
          <w:rFonts w:cs="FrankRuehl" w:hint="cs"/>
          <w:rtl/>
          <w:lang w:val="he-IL"/>
        </w:rPr>
        <w:t xml:space="preserve">מועצת </w:t>
      </w:r>
      <w:r w:rsidR="004459F5">
        <w:rPr>
          <w:rFonts w:cs="FrankRuehl"/>
          <w:rtl/>
          <w:lang w:val="he-IL"/>
        </w:rPr>
        <w:t>עי</w:t>
      </w:r>
      <w:r w:rsidR="004459F5">
        <w:rPr>
          <w:rFonts w:cs="FrankRuehl" w:hint="cs"/>
          <w:rtl/>
          <w:lang w:val="he-IL"/>
        </w:rPr>
        <w:t>רי</w:t>
      </w:r>
      <w:r w:rsidR="004459F5">
        <w:rPr>
          <w:rFonts w:cs="FrankRuehl"/>
          <w:rtl/>
          <w:lang w:val="he-IL"/>
        </w:rPr>
        <w:t xml:space="preserve">ית </w:t>
      </w:r>
      <w:r w:rsidR="004459F5">
        <w:rPr>
          <w:rFonts w:cs="FrankRuehl" w:hint="cs"/>
          <w:rtl/>
          <w:lang w:val="he-IL"/>
        </w:rPr>
        <w:t>פתח תקוה</w:t>
      </w:r>
      <w:r w:rsidR="004459F5">
        <w:rPr>
          <w:rFonts w:cs="FrankRuehl"/>
          <w:rtl/>
          <w:lang w:val="he-IL"/>
        </w:rPr>
        <w:t xml:space="preserve"> חוק עזר</w:t>
      </w:r>
      <w:r w:rsidR="004459F5">
        <w:rPr>
          <w:rFonts w:cs="FrankRuehl" w:hint="cs"/>
          <w:rtl/>
          <w:lang w:val="he-IL"/>
        </w:rPr>
        <w:t xml:space="preserve"> זה:</w:t>
      </w:r>
    </w:p>
    <w:p w14:paraId="2879C466" w14:textId="77777777" w:rsidR="004459F5" w:rsidRDefault="004459F5">
      <w:pPr>
        <w:pStyle w:val="P00"/>
        <w:spacing w:before="72"/>
        <w:ind w:left="0" w:right="1134"/>
        <w:rPr>
          <w:rStyle w:val="default"/>
          <w:rFonts w:hint="cs"/>
          <w:rtl/>
        </w:rPr>
      </w:pPr>
      <w:bookmarkStart w:id="0" w:name="Seif1"/>
      <w:bookmarkEnd w:id="0"/>
      <w:r>
        <w:rPr>
          <w:lang w:val="he-IL"/>
        </w:rPr>
        <w:pict w14:anchorId="11D1B204">
          <v:rect id="_x0000_s1026" style="position:absolute;left:0;text-align:left;margin-left:464.5pt;margin-top:8.05pt;width:75.05pt;height:11.2pt;z-index:251648512" o:allowincell="f" filled="f" stroked="f" strokecolor="lime" strokeweight=".25pt">
            <v:textbox style="mso-next-textbox:#_x0000_s1026" inset="0,0,0,0">
              <w:txbxContent>
                <w:p w14:paraId="6FCDB57C" w14:textId="77777777" w:rsidR="00FC61A2" w:rsidRDefault="00FC61A2">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6270547F" w14:textId="77777777" w:rsidR="007C6735" w:rsidRDefault="007C6735">
      <w:pPr>
        <w:pStyle w:val="P00"/>
        <w:spacing w:before="72"/>
        <w:ind w:left="0" w:right="1134"/>
        <w:rPr>
          <w:rFonts w:cs="FrankRuehl" w:hint="cs"/>
          <w:rtl/>
          <w:lang w:eastAsia="en-US"/>
        </w:rPr>
      </w:pPr>
      <w:r>
        <w:rPr>
          <w:rFonts w:cs="FrankRuehl" w:hint="cs"/>
          <w:rtl/>
          <w:lang w:eastAsia="en-US"/>
        </w:rPr>
        <w:tab/>
        <w:t xml:space="preserve">"אדמה חקלאית" </w:t>
      </w:r>
      <w:r>
        <w:rPr>
          <w:rFonts w:cs="FrankRuehl"/>
          <w:rtl/>
          <w:lang w:eastAsia="en-US"/>
        </w:rPr>
        <w:t>–</w:t>
      </w:r>
      <w:r>
        <w:rPr>
          <w:rFonts w:cs="FrankRuehl" w:hint="cs"/>
          <w:rtl/>
          <w:lang w:eastAsia="en-US"/>
        </w:rPr>
        <w:t xml:space="preserve"> קרקע שאין עליה בניין, שייעודה על פי תכנית היא לחקלאות ושלא ניתן לגביה היתר לשימוש למטרה אחרת, ואין משתמשים בה בפועל למטרה אחרת;</w:t>
      </w:r>
    </w:p>
    <w:p w14:paraId="0A666501" w14:textId="77777777" w:rsidR="007C6735" w:rsidRDefault="007C6735">
      <w:pPr>
        <w:pStyle w:val="P00"/>
        <w:spacing w:before="72"/>
        <w:ind w:left="0" w:right="1134"/>
        <w:rPr>
          <w:rFonts w:cs="FrankRuehl" w:hint="cs"/>
          <w:rtl/>
          <w:lang w:eastAsia="en-US"/>
        </w:rPr>
      </w:pPr>
      <w:r>
        <w:rPr>
          <w:rFonts w:cs="FrankRuehl" w:hint="cs"/>
          <w:rtl/>
          <w:lang w:eastAsia="en-US"/>
        </w:rPr>
        <w:tab/>
        <w:t xml:space="preserve">"אישור בקשה להיתר בנייה" </w:t>
      </w:r>
      <w:r>
        <w:rPr>
          <w:rFonts w:cs="FrankRuehl"/>
          <w:rtl/>
          <w:lang w:eastAsia="en-US"/>
        </w:rPr>
        <w:t>–</w:t>
      </w:r>
      <w:r>
        <w:rPr>
          <w:rFonts w:cs="FrankRuehl" w:hint="cs"/>
          <w:rtl/>
          <w:lang w:eastAsia="en-US"/>
        </w:rPr>
        <w:t xml:space="preserve"> אישור בקשה למתן היתר בנייה בידי מוסד התכנון המוסמך לפי חוק התכנון והבנייה;</w:t>
      </w:r>
    </w:p>
    <w:p w14:paraId="153D9B2D" w14:textId="77777777" w:rsidR="007C6735" w:rsidRDefault="007C6735">
      <w:pPr>
        <w:pStyle w:val="P00"/>
        <w:spacing w:before="72"/>
        <w:ind w:left="0" w:right="1134"/>
        <w:rPr>
          <w:rFonts w:cs="FrankRuehl" w:hint="cs"/>
          <w:rtl/>
          <w:lang w:eastAsia="en-US"/>
        </w:rPr>
      </w:pPr>
      <w:r>
        <w:rPr>
          <w:rFonts w:cs="FrankRuehl" w:hint="cs"/>
          <w:rtl/>
          <w:lang w:eastAsia="en-US"/>
        </w:rPr>
        <w:tab/>
        <w:t xml:space="preserve">"בנייה חדשה" </w:t>
      </w:r>
      <w:r>
        <w:rPr>
          <w:rFonts w:cs="FrankRuehl"/>
          <w:rtl/>
          <w:lang w:eastAsia="en-US"/>
        </w:rPr>
        <w:t>–</w:t>
      </w:r>
      <w:r>
        <w:rPr>
          <w:rFonts w:cs="FrankRuehl" w:hint="cs"/>
          <w:rtl/>
          <w:lang w:eastAsia="en-US"/>
        </w:rPr>
        <w:t xml:space="preserve"> הקמת בניין חדש בנכס או תוספת לבניין קיים הניצב בנכס;</w:t>
      </w:r>
    </w:p>
    <w:p w14:paraId="7776CF95" w14:textId="77777777" w:rsidR="007C6735" w:rsidRDefault="007C6735">
      <w:pPr>
        <w:pStyle w:val="P00"/>
        <w:spacing w:before="72"/>
        <w:ind w:left="0" w:right="1134"/>
        <w:rPr>
          <w:rFonts w:cs="FrankRuehl" w:hint="cs"/>
          <w:rtl/>
          <w:lang w:eastAsia="en-US"/>
        </w:rPr>
      </w:pPr>
      <w:r>
        <w:rPr>
          <w:rFonts w:cs="FrankRuehl" w:hint="cs"/>
          <w:rtl/>
          <w:lang w:eastAsia="en-US"/>
        </w:rPr>
        <w:tab/>
        <w:t xml:space="preserve">"בנייה חורגת" </w:t>
      </w:r>
      <w:r>
        <w:rPr>
          <w:rFonts w:cs="FrankRuehl"/>
          <w:rtl/>
          <w:lang w:eastAsia="en-US"/>
        </w:rPr>
        <w:t>–</w:t>
      </w:r>
      <w:r>
        <w:rPr>
          <w:rFonts w:cs="FrankRuehl" w:hint="cs"/>
          <w:rtl/>
          <w:lang w:eastAsia="en-US"/>
        </w:rPr>
        <w:t xml:space="preserve"> בנייה חדשה שנבנתה בלא היתר בנייה או בסטייה מהיתר בנייה;</w:t>
      </w:r>
    </w:p>
    <w:p w14:paraId="240676D9" w14:textId="77777777" w:rsidR="004459F5" w:rsidRDefault="004459F5" w:rsidP="007C6735">
      <w:pPr>
        <w:pStyle w:val="P00"/>
        <w:spacing w:before="72"/>
        <w:ind w:left="0" w:right="1134"/>
        <w:rPr>
          <w:rFonts w:cs="FrankRuehl" w:hint="cs"/>
          <w:rtl/>
          <w:lang w:eastAsia="en-US"/>
        </w:rPr>
      </w:pPr>
      <w:r>
        <w:rPr>
          <w:rFonts w:cs="FrankRuehl" w:hint="cs"/>
          <w:rtl/>
          <w:lang w:eastAsia="en-US"/>
        </w:rPr>
        <w:tab/>
      </w:r>
      <w:r>
        <w:rPr>
          <w:rFonts w:cs="FrankRuehl"/>
          <w:rtl/>
          <w:lang w:eastAsia="en-US"/>
        </w:rPr>
        <w:t>"בנ</w:t>
      </w:r>
      <w:r w:rsidR="007C6735">
        <w:rPr>
          <w:rFonts w:cs="FrankRuehl" w:hint="cs"/>
          <w:rtl/>
          <w:lang w:eastAsia="en-US"/>
        </w:rPr>
        <w:t>י</w:t>
      </w:r>
      <w:r>
        <w:rPr>
          <w:rFonts w:cs="FrankRuehl"/>
          <w:rtl/>
          <w:lang w:eastAsia="en-US"/>
        </w:rPr>
        <w:t xml:space="preserve">ין" </w:t>
      </w:r>
      <w:r>
        <w:rPr>
          <w:rFonts w:cs="FrankRuehl" w:hint="cs"/>
          <w:rtl/>
          <w:lang w:eastAsia="en-US"/>
        </w:rPr>
        <w:t>–</w:t>
      </w:r>
      <w:r>
        <w:rPr>
          <w:rFonts w:cs="FrankRuehl"/>
          <w:rtl/>
          <w:lang w:eastAsia="en-US"/>
        </w:rPr>
        <w:t xml:space="preserve"> מבנה</w:t>
      </w:r>
      <w:r w:rsidR="007C6735">
        <w:rPr>
          <w:rFonts w:cs="FrankRuehl" w:hint="cs"/>
          <w:rtl/>
          <w:lang w:eastAsia="en-US"/>
        </w:rPr>
        <w:t>, בין שהוא ארעי ובין שהוא קבוע, בין שבנייתו הושלמה ובין אם לאו, הבנוי אבן, בטון, טיט, ברזל, עץ או חומר אחר, לרבות חלק של מבנה כאמור וכל המחובר לו חיבור של קבע</w:t>
      </w:r>
      <w:r>
        <w:rPr>
          <w:rFonts w:cs="FrankRuehl"/>
          <w:rtl/>
          <w:lang w:eastAsia="en-US"/>
        </w:rPr>
        <w:t>;</w:t>
      </w:r>
    </w:p>
    <w:p w14:paraId="270A3614" w14:textId="77777777" w:rsidR="004459F5" w:rsidRDefault="004459F5">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7C6735">
        <w:rPr>
          <w:rFonts w:cs="FrankRuehl" w:hint="cs"/>
          <w:rtl/>
          <w:lang w:eastAsia="en-US"/>
        </w:rPr>
        <w:t xml:space="preserve"> נכס</w:t>
      </w:r>
      <w:r>
        <w:rPr>
          <w:rFonts w:cs="FrankRuehl"/>
          <w:rtl/>
          <w:lang w:eastAsia="en-US"/>
        </w:rPr>
        <w:t xml:space="preserve">" </w:t>
      </w:r>
      <w:r>
        <w:rPr>
          <w:rFonts w:cs="FrankRuehl" w:hint="cs"/>
          <w:rtl/>
          <w:lang w:eastAsia="en-US"/>
        </w:rPr>
        <w:t>–</w:t>
      </w:r>
    </w:p>
    <w:p w14:paraId="4DC96F89" w14:textId="77777777" w:rsidR="004459F5" w:rsidRDefault="004459F5" w:rsidP="00AD5598">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7C6735">
        <w:rPr>
          <w:rFonts w:cs="FrankRuehl" w:hint="cs"/>
          <w:rtl/>
          <w:lang w:eastAsia="en-US"/>
        </w:rPr>
        <w:t xml:space="preserve">בנכסים שאינם </w:t>
      </w:r>
      <w:r w:rsidR="00AD5598">
        <w:rPr>
          <w:rFonts w:cs="FrankRuehl" w:hint="cs"/>
          <w:rtl/>
          <w:lang w:eastAsia="en-US"/>
        </w:rPr>
        <w:t xml:space="preserve">מקרקעי ציבור כהגדרתם בסעיף 107 לחוק המקרקעין, התשכ"ט-1969 (להלן </w:t>
      </w:r>
      <w:r w:rsidR="00AD5598">
        <w:rPr>
          <w:rFonts w:cs="FrankRuehl"/>
          <w:rtl/>
          <w:lang w:eastAsia="en-US"/>
        </w:rPr>
        <w:t>–</w:t>
      </w:r>
      <w:r w:rsidR="00AD5598">
        <w:rPr>
          <w:rFonts w:cs="FrankRuehl" w:hint="cs"/>
          <w:rtl/>
          <w:lang w:eastAsia="en-US"/>
        </w:rPr>
        <w:t xml:space="preserve"> חוק המקרקעין), הבעל הרשום של הנכס, ובהעדר רישום </w:t>
      </w:r>
      <w:r w:rsidR="00AD5598">
        <w:rPr>
          <w:rFonts w:cs="FrankRuehl"/>
          <w:rtl/>
          <w:lang w:eastAsia="en-US"/>
        </w:rPr>
        <w:t>–</w:t>
      </w:r>
      <w:r w:rsidR="00AD5598">
        <w:rPr>
          <w:rFonts w:cs="FrankRuehl" w:hint="cs"/>
          <w:rtl/>
          <w:lang w:eastAsia="en-US"/>
        </w:rPr>
        <w:t xml:space="preserve"> בעלו של הנכס מכוח הסכם או מסמך מחייב אחר, ובהעדרו </w:t>
      </w:r>
      <w:r w:rsidR="00AD5598">
        <w:rPr>
          <w:rFonts w:cs="FrankRuehl"/>
          <w:rtl/>
          <w:lang w:eastAsia="en-US"/>
        </w:rPr>
        <w:t>–</w:t>
      </w:r>
      <w:r w:rsidR="00AD5598">
        <w:rPr>
          <w:rFonts w:cs="FrankRuehl" w:hint="cs"/>
          <w:rtl/>
          <w:lang w:eastAsia="en-US"/>
        </w:rPr>
        <w:t xml:space="preserve"> מי שזכאי להירשם כבעל הנכס, ובהעדרו </w:t>
      </w:r>
      <w:r w:rsidR="00AD5598">
        <w:rPr>
          <w:rFonts w:cs="FrankRuehl"/>
          <w:rtl/>
          <w:lang w:eastAsia="en-US"/>
        </w:rPr>
        <w:t>–</w:t>
      </w:r>
      <w:r w:rsidR="00AD5598">
        <w:rPr>
          <w:rFonts w:cs="FrankRuehl" w:hint="cs"/>
          <w:rtl/>
          <w:lang w:eastAsia="en-US"/>
        </w:rPr>
        <w:t xml:space="preserve"> מי שזכאי להפיק הכנסה מהנכס או ליהנות מפירותיו של הנכס כבעלים</w:t>
      </w:r>
      <w:r>
        <w:rPr>
          <w:rFonts w:cs="FrankRuehl" w:hint="eastAsia"/>
          <w:rtl/>
          <w:lang w:eastAsia="en-US"/>
        </w:rPr>
        <w:t>;</w:t>
      </w:r>
    </w:p>
    <w:p w14:paraId="43C8C58B" w14:textId="77777777" w:rsidR="00AD5598" w:rsidRDefault="00AD5598" w:rsidP="00AD559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בנכסים שהם מקרקעי ציבור כאמור </w:t>
      </w:r>
      <w:r>
        <w:rPr>
          <w:rFonts w:cs="FrankRuehl"/>
          <w:rtl/>
          <w:lang w:eastAsia="en-US"/>
        </w:rPr>
        <w:t>–</w:t>
      </w:r>
      <w:r>
        <w:rPr>
          <w:rFonts w:cs="FrankRuehl" w:hint="cs"/>
          <w:rtl/>
          <w:lang w:eastAsia="en-US"/>
        </w:rPr>
        <w:t xml:space="preserve"> החוכר לדורות כמשמעותו בחוק המקרקעין, בין שבדין ובין שביושר, ובהעדר חוכר לדורות </w:t>
      </w:r>
      <w:r>
        <w:rPr>
          <w:rFonts w:cs="FrankRuehl"/>
          <w:rtl/>
          <w:lang w:eastAsia="en-US"/>
        </w:rPr>
        <w:t>–</w:t>
      </w:r>
      <w:r>
        <w:rPr>
          <w:rFonts w:cs="FrankRuehl" w:hint="cs"/>
          <w:rtl/>
          <w:lang w:eastAsia="en-US"/>
        </w:rPr>
        <w:t xml:space="preserve"> מי שניתנה לו הרשאה להשתמש בנכס, שניתן לראותה מבחינת תוכנה כבעלות או כחכירה לדורות; ובהעדר חוכר לדורות או בר-רשות כאמור </w:t>
      </w:r>
      <w:r>
        <w:rPr>
          <w:rFonts w:cs="FrankRuehl"/>
          <w:rtl/>
          <w:lang w:eastAsia="en-US"/>
        </w:rPr>
        <w:t>–</w:t>
      </w:r>
      <w:r>
        <w:rPr>
          <w:rFonts w:cs="FrankRuehl" w:hint="cs"/>
          <w:rtl/>
          <w:lang w:eastAsia="en-US"/>
        </w:rPr>
        <w:t xml:space="preserve"> בעלו של הנכס;</w:t>
      </w:r>
    </w:p>
    <w:p w14:paraId="084F391F" w14:textId="77777777" w:rsidR="004459F5" w:rsidRDefault="004459F5" w:rsidP="00AD5598">
      <w:pPr>
        <w:pStyle w:val="P00"/>
        <w:spacing w:before="72"/>
        <w:ind w:left="0" w:right="1134"/>
        <w:rPr>
          <w:rFonts w:cs="FrankRuehl" w:hint="eastAsia"/>
          <w:rtl/>
          <w:lang w:eastAsia="en-US"/>
        </w:rPr>
      </w:pPr>
      <w:r>
        <w:rPr>
          <w:rFonts w:cs="FrankRuehl" w:hint="cs"/>
          <w:rtl/>
          <w:lang w:eastAsia="en-US"/>
        </w:rPr>
        <w:tab/>
        <w:t>"</w:t>
      </w:r>
      <w:r w:rsidR="00AD5598">
        <w:rPr>
          <w:rFonts w:cs="FrankRuehl" w:hint="cs"/>
          <w:rtl/>
          <w:lang w:eastAsia="en-US"/>
        </w:rPr>
        <w:t xml:space="preserve">דמי השתתפות" </w:t>
      </w:r>
      <w:r w:rsidR="00AD5598">
        <w:rPr>
          <w:rFonts w:cs="FrankRuehl"/>
          <w:rtl/>
          <w:lang w:eastAsia="en-US"/>
        </w:rPr>
        <w:t>–</w:t>
      </w:r>
      <w:r w:rsidR="00AD5598">
        <w:rPr>
          <w:rFonts w:cs="FrankRuehl" w:hint="cs"/>
          <w:rtl/>
          <w:lang w:eastAsia="en-US"/>
        </w:rPr>
        <w:t xml:space="preserve"> דמי השתתפות לפי חוק עזר קודם לפתח תקוה</w:t>
      </w:r>
      <w:r>
        <w:rPr>
          <w:rFonts w:cs="FrankRuehl" w:hint="eastAsia"/>
          <w:rtl/>
          <w:lang w:eastAsia="en-US"/>
        </w:rPr>
        <w:t>;</w:t>
      </w:r>
    </w:p>
    <w:p w14:paraId="624F02A5" w14:textId="77777777" w:rsidR="004459F5" w:rsidRDefault="004459F5" w:rsidP="00AD5598">
      <w:pPr>
        <w:pStyle w:val="P00"/>
        <w:spacing w:before="72"/>
        <w:ind w:left="0" w:right="1134"/>
        <w:rPr>
          <w:rFonts w:cs="FrankRuehl" w:hint="cs"/>
          <w:rtl/>
          <w:lang w:eastAsia="en-US"/>
        </w:rPr>
      </w:pPr>
      <w:r>
        <w:rPr>
          <w:rFonts w:cs="FrankRuehl" w:hint="cs"/>
          <w:rtl/>
          <w:lang w:eastAsia="en-US"/>
        </w:rPr>
        <w:tab/>
        <w:t>"</w:t>
      </w:r>
      <w:r>
        <w:rPr>
          <w:rFonts w:cs="FrankRuehl"/>
          <w:rtl/>
          <w:lang w:eastAsia="en-US"/>
        </w:rPr>
        <w:t>היטל</w:t>
      </w:r>
      <w:r w:rsidR="00AD5598">
        <w:rPr>
          <w:rFonts w:cs="FrankRuehl" w:hint="cs"/>
          <w:rtl/>
          <w:lang w:eastAsia="en-US"/>
        </w:rPr>
        <w:t>"</w:t>
      </w:r>
      <w:r>
        <w:rPr>
          <w:rFonts w:cs="FrankRuehl"/>
          <w:rtl/>
          <w:lang w:eastAsia="en-US"/>
        </w:rPr>
        <w:t xml:space="preserve"> או </w:t>
      </w:r>
      <w:r>
        <w:rPr>
          <w:rFonts w:cs="FrankRuehl" w:hint="cs"/>
          <w:rtl/>
          <w:lang w:eastAsia="en-US"/>
        </w:rPr>
        <w:t>"</w:t>
      </w:r>
      <w:r>
        <w:rPr>
          <w:rFonts w:cs="FrankRuehl"/>
          <w:rtl/>
          <w:lang w:eastAsia="en-US"/>
        </w:rPr>
        <w:t>היטל</w:t>
      </w:r>
      <w:r w:rsidR="00AD5598" w:rsidRPr="00AD5598">
        <w:rPr>
          <w:rFonts w:cs="FrankRuehl"/>
          <w:rtl/>
          <w:lang w:eastAsia="en-US"/>
        </w:rPr>
        <w:t xml:space="preserve"> </w:t>
      </w:r>
      <w:r w:rsidR="00AD5598">
        <w:rPr>
          <w:rFonts w:cs="FrankRuehl"/>
          <w:rtl/>
          <w:lang w:eastAsia="en-US"/>
        </w:rPr>
        <w:t>סל</w:t>
      </w:r>
      <w:r w:rsidR="00AD5598">
        <w:rPr>
          <w:rFonts w:cs="FrankRuehl" w:hint="cs"/>
          <w:rtl/>
          <w:lang w:eastAsia="en-US"/>
        </w:rPr>
        <w:t>י</w:t>
      </w:r>
      <w:r w:rsidR="00AD5598">
        <w:rPr>
          <w:rFonts w:cs="FrankRuehl"/>
          <w:rtl/>
          <w:lang w:eastAsia="en-US"/>
        </w:rPr>
        <w:t>לת רחוב</w:t>
      </w:r>
      <w:r w:rsidR="00AD5598">
        <w:rPr>
          <w:rFonts w:cs="FrankRuehl" w:hint="cs"/>
          <w:rtl/>
          <w:lang w:eastAsia="en-US"/>
        </w:rPr>
        <w:t>ות</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ה</w:t>
      </w:r>
      <w:r>
        <w:rPr>
          <w:rFonts w:cs="FrankRuehl" w:hint="cs"/>
          <w:rtl/>
          <w:lang w:eastAsia="en-US"/>
        </w:rPr>
        <w:t>י</w:t>
      </w:r>
      <w:r>
        <w:rPr>
          <w:rFonts w:cs="FrankRuehl"/>
          <w:rtl/>
          <w:lang w:eastAsia="en-US"/>
        </w:rPr>
        <w:t xml:space="preserve">טל </w:t>
      </w:r>
      <w:r w:rsidR="00AD5598">
        <w:rPr>
          <w:rFonts w:cs="FrankRuehl" w:hint="cs"/>
          <w:rtl/>
          <w:lang w:eastAsia="en-US"/>
        </w:rPr>
        <w:t xml:space="preserve">המוטל לכיסוי הוצאות </w:t>
      </w:r>
      <w:r>
        <w:rPr>
          <w:rFonts w:cs="FrankRuehl"/>
          <w:rtl/>
          <w:lang w:eastAsia="en-US"/>
        </w:rPr>
        <w:t xml:space="preserve">סלילת </w:t>
      </w:r>
      <w:r w:rsidR="00AD5598">
        <w:rPr>
          <w:rFonts w:cs="FrankRuehl" w:hint="cs"/>
          <w:rtl/>
          <w:lang w:eastAsia="en-US"/>
        </w:rPr>
        <w:t xml:space="preserve">כביש, סלילת מדרכה או סלילת </w:t>
      </w:r>
      <w:r>
        <w:rPr>
          <w:rFonts w:cs="FrankRuehl"/>
          <w:rtl/>
          <w:lang w:eastAsia="en-US"/>
        </w:rPr>
        <w:t xml:space="preserve">רחוב </w:t>
      </w:r>
      <w:r w:rsidR="00AD5598">
        <w:rPr>
          <w:rFonts w:cs="FrankRuehl" w:hint="cs"/>
          <w:rtl/>
          <w:lang w:eastAsia="en-US"/>
        </w:rPr>
        <w:t>משולב לפי חוק עזר זה</w:t>
      </w:r>
      <w:r>
        <w:rPr>
          <w:rFonts w:cs="FrankRuehl" w:hint="cs"/>
          <w:rtl/>
          <w:lang w:eastAsia="en-US"/>
        </w:rPr>
        <w:t>;</w:t>
      </w:r>
    </w:p>
    <w:p w14:paraId="0C25707A" w14:textId="77777777" w:rsidR="00AD5598" w:rsidRDefault="00AD5598" w:rsidP="00AD5598">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היטל סלילת רחובות לפי חוק עזר קודם לפתח תקוה;</w:t>
      </w:r>
    </w:p>
    <w:p w14:paraId="1358A774" w14:textId="77777777" w:rsidR="004459F5" w:rsidRDefault="004459F5" w:rsidP="00AD5598">
      <w:pPr>
        <w:pStyle w:val="P00"/>
        <w:spacing w:before="72"/>
        <w:ind w:left="0" w:right="1134"/>
        <w:rPr>
          <w:rFonts w:cs="FrankRuehl" w:hint="cs"/>
          <w:rtl/>
          <w:lang w:eastAsia="en-US"/>
        </w:rPr>
      </w:pPr>
      <w:r>
        <w:rPr>
          <w:rFonts w:cs="FrankRuehl" w:hint="cs"/>
          <w:rtl/>
          <w:lang w:eastAsia="en-US"/>
        </w:rPr>
        <w:tab/>
        <w:t>"</w:t>
      </w:r>
      <w:r>
        <w:rPr>
          <w:rFonts w:cs="FrankRuehl"/>
          <w:rtl/>
          <w:lang w:eastAsia="en-US"/>
        </w:rPr>
        <w:t>היתר בני</w:t>
      </w:r>
      <w:r w:rsidR="00AD5598">
        <w:rPr>
          <w:rFonts w:cs="FrankRuehl" w:hint="cs"/>
          <w:rtl/>
          <w:lang w:eastAsia="en-US"/>
        </w:rPr>
        <w:t>י</w:t>
      </w:r>
      <w:r>
        <w:rPr>
          <w:rFonts w:cs="FrankRuehl"/>
          <w:rtl/>
          <w:lang w:eastAsia="en-US"/>
        </w:rPr>
        <w:t>ה</w:t>
      </w:r>
      <w:r>
        <w:rPr>
          <w:rFonts w:cs="FrankRuehl" w:hint="cs"/>
          <w:rtl/>
          <w:lang w:eastAsia="en-US"/>
        </w:rPr>
        <w:t>"</w:t>
      </w:r>
      <w:r w:rsidR="00AD5598">
        <w:rPr>
          <w:rFonts w:cs="FrankRuehl" w:hint="cs"/>
          <w:rtl/>
          <w:lang w:eastAsia="en-US"/>
        </w:rPr>
        <w:t>, "סטייה מהיתר", "שימוש חורג", "טופס 4", "תעודת גמר"</w:t>
      </w:r>
      <w:r>
        <w:rPr>
          <w:rFonts w:cs="FrankRuehl"/>
          <w:rtl/>
          <w:lang w:eastAsia="en-US"/>
        </w:rPr>
        <w:t xml:space="preserve"> </w:t>
      </w:r>
      <w:r>
        <w:rPr>
          <w:rFonts w:cs="FrankRuehl" w:hint="cs"/>
          <w:rtl/>
          <w:lang w:eastAsia="en-US"/>
        </w:rPr>
        <w:t>–</w:t>
      </w:r>
      <w:r>
        <w:rPr>
          <w:rFonts w:cs="FrankRuehl"/>
          <w:rtl/>
          <w:lang w:eastAsia="en-US"/>
        </w:rPr>
        <w:t xml:space="preserve"> </w:t>
      </w:r>
      <w:r w:rsidR="00AD5598">
        <w:rPr>
          <w:rFonts w:cs="FrankRuehl" w:hint="cs"/>
          <w:rtl/>
          <w:lang w:eastAsia="en-US"/>
        </w:rPr>
        <w:t>כמשמעותם בחוק התכנון והבנייה ובתקנות שהותקנו על פיו</w:t>
      </w:r>
      <w:r>
        <w:rPr>
          <w:rFonts w:cs="FrankRuehl" w:hint="cs"/>
          <w:rtl/>
          <w:lang w:eastAsia="en-US"/>
        </w:rPr>
        <w:t>;</w:t>
      </w:r>
    </w:p>
    <w:p w14:paraId="4B1CCA48" w14:textId="77777777" w:rsidR="00AD5598" w:rsidRDefault="00AD5598" w:rsidP="00AD5598">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(ריבית והפרשי הצמדה על תשלומי חובה), התש"ם-1980 (להלן </w:t>
      </w:r>
      <w:r>
        <w:rPr>
          <w:rFonts w:cs="FrankRuehl"/>
          <w:rtl/>
          <w:lang w:eastAsia="en-US"/>
        </w:rPr>
        <w:t>–</w:t>
      </w:r>
      <w:r>
        <w:rPr>
          <w:rFonts w:cs="FrankRuehl" w:hint="cs"/>
          <w:rtl/>
          <w:lang w:eastAsia="en-US"/>
        </w:rPr>
        <w:t xml:space="preserve"> חוק הרשויות המקומיות);</w:t>
      </w:r>
    </w:p>
    <w:p w14:paraId="2A890E64" w14:textId="77777777" w:rsidR="00AD5598" w:rsidRDefault="00AD5598" w:rsidP="00AD5598">
      <w:pPr>
        <w:pStyle w:val="P00"/>
        <w:spacing w:before="72"/>
        <w:ind w:left="0" w:right="1134"/>
        <w:rPr>
          <w:rFonts w:cs="FrankRuehl" w:hint="cs"/>
          <w:rtl/>
          <w:lang w:eastAsia="en-US"/>
        </w:rPr>
      </w:pPr>
      <w:r>
        <w:rPr>
          <w:rFonts w:cs="FrankRuehl" w:hint="cs"/>
          <w:rtl/>
          <w:lang w:eastAsia="en-US"/>
        </w:rPr>
        <w:tab/>
        <w:t xml:space="preserve">"חוק התכנון והבנייה" </w:t>
      </w:r>
      <w:r>
        <w:rPr>
          <w:rFonts w:cs="FrankRuehl"/>
          <w:rtl/>
          <w:lang w:eastAsia="en-US"/>
        </w:rPr>
        <w:t>–</w:t>
      </w:r>
      <w:r>
        <w:rPr>
          <w:rFonts w:cs="FrankRuehl" w:hint="cs"/>
          <w:rtl/>
          <w:lang w:eastAsia="en-US"/>
        </w:rPr>
        <w:t xml:space="preserve"> חוק התכנון והבנייה, התשכ"ה-1965 (להלן </w:t>
      </w:r>
      <w:r>
        <w:rPr>
          <w:rFonts w:cs="FrankRuehl"/>
          <w:rtl/>
          <w:lang w:eastAsia="en-US"/>
        </w:rPr>
        <w:t>–</w:t>
      </w:r>
      <w:r>
        <w:rPr>
          <w:rFonts w:cs="FrankRuehl" w:hint="cs"/>
          <w:rtl/>
          <w:lang w:eastAsia="en-US"/>
        </w:rPr>
        <w:t xml:space="preserve"> חוק התכנון והבנייה);</w:t>
      </w:r>
    </w:p>
    <w:p w14:paraId="66F9CAD2" w14:textId="77777777" w:rsidR="00AD5598" w:rsidRDefault="00AD5598" w:rsidP="00AD5598">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חוק עזר לפתח תקוה (סלילת רחובות), התשנ"ז-1997; חוק עזר לפתח תקוה (סלילת רחובות), התשמ"ז-1987; חוק עזר לפתח תקוה (סלילת רחובות), התשל"ב-1972; חוק עזר לפתח תקוה (סלילת רחובות), התשכ"ט-1969; חוק עזר לפתח תקוה (סלילת רחובות), התשט"ו-1955; חוק עזר לפתח תקוה (סלילת רחובות), 1939;</w:t>
      </w:r>
    </w:p>
    <w:p w14:paraId="17E6D8D9" w14:textId="77777777" w:rsidR="004459F5" w:rsidRDefault="004459F5">
      <w:pPr>
        <w:pStyle w:val="P00"/>
        <w:spacing w:before="72"/>
        <w:ind w:left="0" w:right="1134"/>
        <w:rPr>
          <w:rFonts w:cs="FrankRuehl" w:hint="cs"/>
          <w:rtl/>
          <w:lang w:eastAsia="en-US"/>
        </w:rPr>
      </w:pPr>
      <w:r>
        <w:rPr>
          <w:rFonts w:cs="FrankRuehl" w:hint="cs"/>
          <w:rtl/>
          <w:lang w:eastAsia="en-US"/>
        </w:rPr>
        <w:tab/>
        <w:t>"</w:t>
      </w:r>
      <w:r w:rsidR="00AD5598">
        <w:rPr>
          <w:rFonts w:cs="FrankRuehl" w:hint="cs"/>
          <w:rtl/>
          <w:lang w:eastAsia="en-US"/>
        </w:rPr>
        <w:t xml:space="preserve">יציע", "עליית גג" </w:t>
      </w:r>
      <w:r w:rsidR="00AD5598">
        <w:rPr>
          <w:rFonts w:cs="FrankRuehl"/>
          <w:rtl/>
          <w:lang w:eastAsia="en-US"/>
        </w:rPr>
        <w:t>–</w:t>
      </w:r>
      <w:r w:rsidR="00AD5598">
        <w:rPr>
          <w:rFonts w:cs="FrankRuehl" w:hint="cs"/>
          <w:rtl/>
          <w:lang w:eastAsia="en-US"/>
        </w:rPr>
        <w:t xml:space="preserve"> כהגדרתם בפרט 1.00.1 לתוספת השלישית של תקנות התכנון </w:t>
      </w:r>
      <w:r w:rsidR="00AD5598">
        <w:rPr>
          <w:rFonts w:cs="FrankRuehl" w:hint="cs"/>
          <w:rtl/>
          <w:lang w:eastAsia="en-US"/>
        </w:rPr>
        <w:lastRenderedPageBreak/>
        <w:t xml:space="preserve">והבנייה (בקשה להיתר, תנאיו ואגרות), התש"ל-1970 (להלן </w:t>
      </w:r>
      <w:r w:rsidR="00AD5598">
        <w:rPr>
          <w:rFonts w:cs="FrankRuehl"/>
          <w:rtl/>
          <w:lang w:eastAsia="en-US"/>
        </w:rPr>
        <w:t>–</w:t>
      </w:r>
      <w:r w:rsidR="00AD5598">
        <w:rPr>
          <w:rFonts w:cs="FrankRuehl" w:hint="cs"/>
          <w:rtl/>
          <w:lang w:eastAsia="en-US"/>
        </w:rPr>
        <w:t xml:space="preserve"> תקנות היתר בנייה)</w:t>
      </w:r>
      <w:r>
        <w:rPr>
          <w:rFonts w:cs="FrankRuehl" w:hint="cs"/>
          <w:rtl/>
          <w:lang w:eastAsia="en-US"/>
        </w:rPr>
        <w:t>;</w:t>
      </w:r>
    </w:p>
    <w:p w14:paraId="0E19A84B" w14:textId="77777777" w:rsidR="004459F5" w:rsidRDefault="004459F5" w:rsidP="006A1CBA">
      <w:pPr>
        <w:pStyle w:val="P00"/>
        <w:spacing w:before="72"/>
        <w:ind w:left="0" w:right="1134"/>
        <w:rPr>
          <w:rFonts w:cs="FrankRuehl" w:hint="cs"/>
          <w:rtl/>
          <w:lang w:eastAsia="en-US"/>
        </w:rPr>
      </w:pPr>
      <w:r>
        <w:rPr>
          <w:rFonts w:cs="FrankRuehl" w:hint="cs"/>
          <w:rtl/>
          <w:lang w:eastAsia="en-US"/>
        </w:rPr>
        <w:tab/>
        <w:t>"</w:t>
      </w:r>
      <w:r>
        <w:rPr>
          <w:rFonts w:cs="FrankRuehl"/>
          <w:rtl/>
          <w:lang w:eastAsia="en-US"/>
        </w:rPr>
        <w:t>כביש</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רחוב א</w:t>
      </w:r>
      <w:r>
        <w:rPr>
          <w:rFonts w:cs="FrankRuehl" w:hint="cs"/>
          <w:rtl/>
          <w:lang w:eastAsia="en-US"/>
        </w:rPr>
        <w:t>ו</w:t>
      </w:r>
      <w:r>
        <w:rPr>
          <w:rFonts w:cs="FrankRuehl"/>
          <w:rtl/>
          <w:lang w:eastAsia="en-US"/>
        </w:rPr>
        <w:t xml:space="preserve"> חלק מרחוב </w:t>
      </w:r>
      <w:r w:rsidR="006A1CBA">
        <w:rPr>
          <w:rFonts w:cs="FrankRuehl" w:hint="cs"/>
          <w:rtl/>
          <w:lang w:eastAsia="en-US"/>
        </w:rPr>
        <w:t>המיועד למעבר</w:t>
      </w:r>
      <w:r>
        <w:rPr>
          <w:rFonts w:cs="FrankRuehl"/>
          <w:rtl/>
          <w:lang w:eastAsia="en-US"/>
        </w:rPr>
        <w:t xml:space="preserve"> </w:t>
      </w:r>
      <w:r w:rsidR="006A1CBA">
        <w:rPr>
          <w:rFonts w:cs="FrankRuehl" w:hint="cs"/>
          <w:rtl/>
          <w:lang w:eastAsia="en-US"/>
        </w:rPr>
        <w:t>כ</w:t>
      </w:r>
      <w:r>
        <w:rPr>
          <w:rFonts w:cs="FrankRuehl"/>
          <w:rtl/>
          <w:lang w:eastAsia="en-US"/>
        </w:rPr>
        <w:t xml:space="preserve">לי רכב </w:t>
      </w:r>
      <w:r w:rsidR="006A1CBA">
        <w:rPr>
          <w:rFonts w:cs="FrankRuehl" w:hint="cs"/>
          <w:rtl/>
          <w:lang w:eastAsia="en-US"/>
        </w:rPr>
        <w:t>או לחנייתם</w:t>
      </w:r>
      <w:r>
        <w:rPr>
          <w:rFonts w:cs="FrankRuehl" w:hint="cs"/>
          <w:rtl/>
          <w:lang w:eastAsia="en-US"/>
        </w:rPr>
        <w:t>;</w:t>
      </w:r>
    </w:p>
    <w:p w14:paraId="095A0636" w14:textId="77777777" w:rsidR="004459F5" w:rsidRDefault="004459F5" w:rsidP="006A1CBA">
      <w:pPr>
        <w:pStyle w:val="P00"/>
        <w:spacing w:before="72"/>
        <w:ind w:left="0" w:right="1134"/>
        <w:rPr>
          <w:rFonts w:cs="FrankRuehl" w:hint="cs"/>
          <w:rtl/>
          <w:lang w:eastAsia="en-US"/>
        </w:rPr>
      </w:pPr>
      <w:r>
        <w:rPr>
          <w:rFonts w:cs="FrankRuehl" w:hint="cs"/>
          <w:rtl/>
          <w:lang w:eastAsia="en-US"/>
        </w:rPr>
        <w:tab/>
        <w:t>"</w:t>
      </w:r>
      <w:r>
        <w:rPr>
          <w:rFonts w:cs="FrankRuehl"/>
          <w:rtl/>
          <w:lang w:eastAsia="en-US"/>
        </w:rPr>
        <w:t>מדרכה</w:t>
      </w:r>
      <w:r>
        <w:rPr>
          <w:rFonts w:cs="FrankRuehl" w:hint="cs"/>
          <w:rtl/>
          <w:lang w:eastAsia="en-US"/>
        </w:rPr>
        <w:t>"</w:t>
      </w:r>
      <w:r>
        <w:rPr>
          <w:rFonts w:cs="FrankRuehl"/>
          <w:rtl/>
          <w:lang w:eastAsia="en-US"/>
        </w:rPr>
        <w:t xml:space="preserve"> </w:t>
      </w:r>
      <w:r>
        <w:rPr>
          <w:rFonts w:cs="FrankRuehl" w:hint="cs"/>
          <w:rtl/>
          <w:lang w:eastAsia="en-US"/>
        </w:rPr>
        <w:t>–</w:t>
      </w:r>
      <w:r w:rsidR="006A1CBA">
        <w:rPr>
          <w:rFonts w:cs="FrankRuehl" w:hint="cs"/>
          <w:rtl/>
          <w:lang w:eastAsia="en-US"/>
        </w:rPr>
        <w:t xml:space="preserve"> </w:t>
      </w:r>
      <w:r>
        <w:rPr>
          <w:rFonts w:cs="FrankRuehl"/>
          <w:rtl/>
          <w:lang w:eastAsia="en-US"/>
        </w:rPr>
        <w:t>חלק מרחוב</w:t>
      </w:r>
      <w:r w:rsidR="006A1CBA">
        <w:rPr>
          <w:rFonts w:cs="FrankRuehl" w:hint="cs"/>
          <w:rtl/>
          <w:lang w:eastAsia="en-US"/>
        </w:rPr>
        <w:t xml:space="preserve"> המיועד למעבר</w:t>
      </w:r>
      <w:r>
        <w:rPr>
          <w:rFonts w:cs="FrankRuehl"/>
          <w:rtl/>
          <w:lang w:eastAsia="en-US"/>
        </w:rPr>
        <w:t xml:space="preserve"> הולכי רגל</w:t>
      </w:r>
      <w:r w:rsidR="006A1CBA">
        <w:rPr>
          <w:rFonts w:cs="FrankRuehl" w:hint="cs"/>
          <w:rtl/>
          <w:lang w:eastAsia="en-US"/>
        </w:rPr>
        <w:t>, לרבות אבני שפה, קיר משען, מדרגות וקירות תומכים</w:t>
      </w:r>
      <w:r>
        <w:rPr>
          <w:rFonts w:cs="FrankRuehl" w:hint="cs"/>
          <w:rtl/>
          <w:lang w:eastAsia="en-US"/>
        </w:rPr>
        <w:t>;</w:t>
      </w:r>
    </w:p>
    <w:p w14:paraId="5DAD0B99" w14:textId="77777777" w:rsidR="004459F5" w:rsidRDefault="004459F5" w:rsidP="006A1CBA">
      <w:pPr>
        <w:pStyle w:val="P00"/>
        <w:spacing w:before="72"/>
        <w:ind w:left="0" w:right="1134"/>
        <w:rPr>
          <w:rFonts w:cs="FrankRuehl" w:hint="cs"/>
          <w:rtl/>
          <w:lang w:eastAsia="en-US"/>
        </w:rPr>
      </w:pPr>
      <w:r>
        <w:rPr>
          <w:rFonts w:cs="FrankRuehl" w:hint="cs"/>
          <w:rtl/>
          <w:lang w:eastAsia="en-US"/>
        </w:rPr>
        <w:tab/>
        <w:t>"</w:t>
      </w:r>
      <w:r>
        <w:rPr>
          <w:rFonts w:cs="FrankRuehl"/>
          <w:rtl/>
          <w:lang w:eastAsia="en-US"/>
        </w:rPr>
        <w:t>המהנדס</w:t>
      </w:r>
      <w:r>
        <w:rPr>
          <w:rFonts w:cs="FrankRuehl" w:hint="cs"/>
          <w:rtl/>
          <w:lang w:eastAsia="en-US"/>
        </w:rPr>
        <w:t>"</w:t>
      </w:r>
      <w:r>
        <w:rPr>
          <w:rFonts w:cs="FrankRuehl"/>
          <w:rtl/>
          <w:lang w:eastAsia="en-US"/>
        </w:rPr>
        <w:t xml:space="preserve"> </w:t>
      </w:r>
      <w:r>
        <w:rPr>
          <w:rFonts w:cs="FrankRuehl" w:hint="cs"/>
          <w:rtl/>
          <w:lang w:eastAsia="en-US"/>
        </w:rPr>
        <w:t>–</w:t>
      </w:r>
      <w:r w:rsidR="006A1CBA">
        <w:rPr>
          <w:rFonts w:cs="FrankRuehl"/>
          <w:rtl/>
          <w:lang w:eastAsia="en-US"/>
        </w:rPr>
        <w:t xml:space="preserve"> מהנדס העיר</w:t>
      </w:r>
      <w:r w:rsidR="006A1CBA">
        <w:rPr>
          <w:rFonts w:cs="FrankRuehl" w:hint="cs"/>
          <w:rtl/>
          <w:lang w:eastAsia="en-US"/>
        </w:rPr>
        <w:t>יי</w:t>
      </w:r>
      <w:r>
        <w:rPr>
          <w:rFonts w:cs="FrankRuehl"/>
          <w:rtl/>
          <w:lang w:eastAsia="en-US"/>
        </w:rPr>
        <w:t xml:space="preserve">ה </w:t>
      </w:r>
      <w:r w:rsidR="006A1CBA">
        <w:rPr>
          <w:rFonts w:cs="FrankRuehl" w:hint="cs"/>
          <w:rtl/>
          <w:lang w:eastAsia="en-US"/>
        </w:rPr>
        <w:t>או עובד עירייה שסמכויות מהנדס העירייה הואצלו לו לפי סעיף 6 לחוק הרשויות המקומיות (מהנדס רשות מקומית), התשנ"ב-1991, באופן כללי או לעניין חוק עזר זה</w:t>
      </w:r>
      <w:r>
        <w:rPr>
          <w:rFonts w:cs="FrankRuehl" w:hint="cs"/>
          <w:rtl/>
          <w:lang w:eastAsia="en-US"/>
        </w:rPr>
        <w:t>;</w:t>
      </w:r>
    </w:p>
    <w:p w14:paraId="52A2DF72" w14:textId="77777777" w:rsidR="006A1CBA" w:rsidRDefault="006A1CBA" w:rsidP="006A1CBA">
      <w:pPr>
        <w:pStyle w:val="P00"/>
        <w:spacing w:before="72"/>
        <w:ind w:left="0" w:right="1134"/>
        <w:rPr>
          <w:rFonts w:cs="FrankRuehl" w:hint="cs"/>
          <w:rtl/>
          <w:lang w:eastAsia="en-US"/>
        </w:rPr>
      </w:pPr>
      <w:r>
        <w:rPr>
          <w:rFonts w:cs="FrankRuehl" w:hint="cs"/>
          <w:rtl/>
          <w:lang w:eastAsia="en-US"/>
        </w:rPr>
        <w:tab/>
        <w:t xml:space="preserve">"מרפסת" </w:t>
      </w:r>
      <w:r>
        <w:rPr>
          <w:rFonts w:cs="FrankRuehl"/>
          <w:rtl/>
          <w:lang w:eastAsia="en-US"/>
        </w:rPr>
        <w:t>–</w:t>
      </w:r>
      <w:r>
        <w:rPr>
          <w:rFonts w:cs="FrankRuehl" w:hint="cs"/>
          <w:rtl/>
          <w:lang w:eastAsia="en-US"/>
        </w:rPr>
        <w:t xml:space="preserve"> חלק חיצון של בניין אשר </w:t>
      </w:r>
      <w:r>
        <w:rPr>
          <w:rFonts w:cs="FrankRuehl"/>
          <w:rtl/>
          <w:lang w:eastAsia="en-US"/>
        </w:rPr>
        <w:t>–</w:t>
      </w:r>
    </w:p>
    <w:p w14:paraId="4D6303B6" w14:textId="77777777" w:rsidR="006A1CBA" w:rsidRDefault="006A1CBA" w:rsidP="00016FF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016FFE">
        <w:rPr>
          <w:rFonts w:cs="FrankRuehl" w:hint="cs"/>
          <w:rtl/>
          <w:lang w:eastAsia="en-US"/>
        </w:rPr>
        <w:t>רצפתו קשורה לר</w:t>
      </w:r>
      <w:r w:rsidR="00A05C53">
        <w:rPr>
          <w:rFonts w:cs="FrankRuehl" w:hint="cs"/>
          <w:rtl/>
          <w:lang w:eastAsia="en-US"/>
        </w:rPr>
        <w:t>צפת פנים</w:t>
      </w:r>
      <w:r w:rsidR="00016FFE">
        <w:rPr>
          <w:rFonts w:cs="FrankRuehl" w:hint="cs"/>
          <w:rtl/>
          <w:lang w:eastAsia="en-US"/>
        </w:rPr>
        <w:t xml:space="preserve"> הבניין ודלת מעבר ביניהם;</w:t>
      </w:r>
    </w:p>
    <w:p w14:paraId="6A923B26" w14:textId="77777777" w:rsidR="00016FFE" w:rsidRDefault="00016FFE" w:rsidP="00016FF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14:paraId="06F41F70" w14:textId="77777777" w:rsidR="00016FFE" w:rsidRDefault="00016FFE" w:rsidP="00016FF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 מטר מהמפלס של רצפתו;</w:t>
      </w:r>
    </w:p>
    <w:p w14:paraId="5E66BE1D" w14:textId="77777777" w:rsidR="00016FFE" w:rsidRDefault="00016FFE">
      <w:pPr>
        <w:pStyle w:val="P00"/>
        <w:spacing w:before="72"/>
        <w:ind w:left="0" w:right="1134"/>
        <w:rPr>
          <w:rFonts w:cs="FrankRuehl" w:hint="cs"/>
          <w:rtl/>
          <w:lang w:eastAsia="en-US"/>
        </w:rPr>
      </w:pP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שהחלל שבין רצפתו ותחתית תקרתו נמצא כולו או רובו מתחת למפלס פני הקרקע המקיפה אותו, או מתחת למפלס כביש או מדרכה הנמצאים במרחק אשר אינו עולה על 1.5 מטר ממישור הקיר החיצון שלו; לעניין זה, "מפלס פני הקרקע"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p>
    <w:p w14:paraId="269841BE" w14:textId="77777777" w:rsidR="004459F5" w:rsidRDefault="004459F5" w:rsidP="00016FFE">
      <w:pPr>
        <w:pStyle w:val="P00"/>
        <w:spacing w:before="72"/>
        <w:ind w:left="0" w:right="1134"/>
        <w:rPr>
          <w:rFonts w:cs="FrankRuehl" w:hint="cs"/>
          <w:rtl/>
          <w:lang w:eastAsia="en-US"/>
        </w:rPr>
      </w:pPr>
      <w:r>
        <w:rPr>
          <w:rFonts w:cs="FrankRuehl" w:hint="cs"/>
          <w:rtl/>
          <w:lang w:eastAsia="en-US"/>
        </w:rPr>
        <w:tab/>
        <w:t>"</w:t>
      </w:r>
      <w:r>
        <w:rPr>
          <w:rFonts w:cs="FrankRuehl"/>
          <w:rtl/>
          <w:lang w:eastAsia="en-US"/>
        </w:rPr>
        <w:t>נכס</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w:t>
      </w:r>
      <w:r w:rsidR="00016FFE">
        <w:rPr>
          <w:rFonts w:cs="FrankRuehl" w:hint="cs"/>
          <w:rtl/>
          <w:lang w:eastAsia="en-US"/>
        </w:rPr>
        <w:t>כמשמעותו בסעיף 269 לפקודה, לרבות דרכי מעבר שאינן ציבוריות</w:t>
      </w:r>
      <w:r>
        <w:rPr>
          <w:rFonts w:cs="FrankRuehl" w:hint="cs"/>
          <w:rtl/>
          <w:lang w:eastAsia="en-US"/>
        </w:rPr>
        <w:t>;</w:t>
      </w:r>
    </w:p>
    <w:p w14:paraId="3A1EDC62" w14:textId="77777777" w:rsidR="00016FFE" w:rsidRDefault="00016FFE">
      <w:pPr>
        <w:pStyle w:val="P00"/>
        <w:spacing w:before="72"/>
        <w:ind w:left="0" w:right="1134"/>
        <w:rPr>
          <w:rFonts w:cs="FrankRuehl" w:hint="cs"/>
          <w:rtl/>
          <w:lang w:eastAsia="en-US"/>
        </w:rPr>
      </w:pPr>
      <w:r>
        <w:rPr>
          <w:rFonts w:cs="FrankRuehl" w:hint="cs"/>
          <w:rtl/>
          <w:lang w:eastAsia="en-US"/>
        </w:rPr>
        <w:tab/>
        <w:t xml:space="preserve">"נכס אחר" </w:t>
      </w:r>
      <w:r>
        <w:rPr>
          <w:rFonts w:cs="FrankRuehl"/>
          <w:rtl/>
          <w:lang w:eastAsia="en-US"/>
        </w:rPr>
        <w:t>–</w:t>
      </w:r>
      <w:r>
        <w:rPr>
          <w:rFonts w:cs="FrankRuehl" w:hint="cs"/>
          <w:rtl/>
          <w:lang w:eastAsia="en-US"/>
        </w:rPr>
        <w:t xml:space="preserve"> נכס המיועד או המשמש בפועל לתעשייה, מתן שירותים, מלאכה, מסחר או אחסנה, לרבות מבנה עזר או מבנה שירותים בקשר לתעשייה, מלאכה, מסחר או אחסנה;</w:t>
      </w:r>
    </w:p>
    <w:p w14:paraId="4CF96495" w14:textId="77777777" w:rsidR="004459F5" w:rsidRDefault="004459F5" w:rsidP="00016FFE">
      <w:pPr>
        <w:pStyle w:val="P00"/>
        <w:spacing w:before="72"/>
        <w:ind w:left="0" w:right="1134"/>
        <w:rPr>
          <w:rFonts w:cs="FrankRuehl" w:hint="cs"/>
          <w:rtl/>
          <w:lang w:eastAsia="en-US"/>
        </w:rPr>
      </w:pPr>
      <w:r>
        <w:rPr>
          <w:rFonts w:cs="FrankRuehl" w:hint="cs"/>
          <w:rtl/>
          <w:lang w:eastAsia="en-US"/>
        </w:rPr>
        <w:tab/>
        <w:t>"</w:t>
      </w:r>
      <w:r>
        <w:rPr>
          <w:rFonts w:cs="FrankRuehl"/>
          <w:rtl/>
          <w:lang w:eastAsia="en-US"/>
        </w:rPr>
        <w:t>נכס גובל</w:t>
      </w:r>
      <w:r>
        <w:rPr>
          <w:rFonts w:cs="FrankRuehl" w:hint="cs"/>
          <w:rtl/>
          <w:lang w:eastAsia="en-US"/>
        </w:rPr>
        <w:t>"</w:t>
      </w:r>
      <w:r>
        <w:rPr>
          <w:rFonts w:cs="FrankRuehl"/>
          <w:rtl/>
          <w:lang w:eastAsia="en-US"/>
        </w:rPr>
        <w:t xml:space="preserve"> </w:t>
      </w:r>
      <w:r w:rsidR="00016FFE">
        <w:rPr>
          <w:rFonts w:cs="FrankRuehl"/>
          <w:rtl/>
          <w:lang w:eastAsia="en-US"/>
        </w:rPr>
        <w:t>–</w:t>
      </w:r>
      <w:r>
        <w:rPr>
          <w:rFonts w:cs="FrankRuehl"/>
          <w:rtl/>
          <w:lang w:eastAsia="en-US"/>
        </w:rPr>
        <w:t xml:space="preserve"> נכס הגובל ברחוב או בקטע </w:t>
      </w:r>
      <w:r w:rsidR="00016FFE">
        <w:rPr>
          <w:rFonts w:cs="FrankRuehl" w:hint="cs"/>
          <w:rtl/>
          <w:lang w:eastAsia="en-US"/>
        </w:rPr>
        <w:t>מ</w:t>
      </w:r>
      <w:r>
        <w:rPr>
          <w:rFonts w:cs="FrankRuehl"/>
          <w:rtl/>
          <w:lang w:eastAsia="en-US"/>
        </w:rPr>
        <w:t>רחוב</w:t>
      </w:r>
      <w:r>
        <w:rPr>
          <w:rFonts w:cs="FrankRuehl" w:hint="cs"/>
          <w:rtl/>
          <w:lang w:eastAsia="en-US"/>
        </w:rPr>
        <w:t>,</w:t>
      </w:r>
      <w:r>
        <w:rPr>
          <w:rFonts w:cs="FrankRuehl"/>
          <w:rtl/>
          <w:lang w:eastAsia="en-US"/>
        </w:rPr>
        <w:t xml:space="preserve"> בין </w:t>
      </w:r>
      <w:r w:rsidR="00016FFE">
        <w:rPr>
          <w:rFonts w:cs="FrankRuehl" w:hint="cs"/>
          <w:rtl/>
          <w:lang w:eastAsia="en-US"/>
        </w:rPr>
        <w:t xml:space="preserve">אם </w:t>
      </w:r>
      <w:r>
        <w:rPr>
          <w:rFonts w:cs="FrankRuehl"/>
          <w:rtl/>
          <w:lang w:eastAsia="en-US"/>
        </w:rPr>
        <w:t xml:space="preserve">יש גישה לנכס מאותו רחוב ובין אם </w:t>
      </w:r>
      <w:r w:rsidR="00016FFE">
        <w:rPr>
          <w:rFonts w:cs="FrankRuehl" w:hint="cs"/>
          <w:rtl/>
          <w:lang w:eastAsia="en-US"/>
        </w:rPr>
        <w:t>אין גישה כאמור, ובכלל זה נכס שיש אליו גישה מאותו רחוב או קטע רחוב דרך נכס אחר או דרך מדרכה, לרבות נכס, שבינו ובין אותו רחוב, או קטע רחוב, יש תעלה, חפירה, רצועת ירק, נטיעות, שדרה או כיוצא בהם, או שטח המיועד לשימוש כאמור לפי תכנית, ולרבות נכס שבינו לבין אותו רחוב מפריד נכס אחר, ובלבד שקיימת גישה מאותו הרחוב לנכס האמור שלא דרך רחוב אחר;</w:t>
      </w:r>
    </w:p>
    <w:p w14:paraId="16947ED3" w14:textId="77777777" w:rsidR="00016FFE" w:rsidRDefault="00016FFE">
      <w:pPr>
        <w:pStyle w:val="P00"/>
        <w:spacing w:before="72"/>
        <w:ind w:left="0" w:right="1134"/>
        <w:rPr>
          <w:rFonts w:cs="FrankRuehl" w:hint="cs"/>
          <w:rtl/>
          <w:lang w:eastAsia="en-US"/>
        </w:rPr>
      </w:pP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המיועד או המשמש בפועל למגורים וכל נכס שאינו נכס אחר;</w:t>
      </w:r>
    </w:p>
    <w:p w14:paraId="59D21E32" w14:textId="77777777" w:rsidR="00016FFE" w:rsidRDefault="00016FFE">
      <w:pPr>
        <w:pStyle w:val="P00"/>
        <w:spacing w:before="72"/>
        <w:ind w:left="0" w:right="1134"/>
        <w:rPr>
          <w:rFonts w:cs="FrankRuehl" w:hint="cs"/>
          <w:rtl/>
          <w:lang w:eastAsia="en-US"/>
        </w:rPr>
      </w:pPr>
      <w:r>
        <w:rPr>
          <w:rFonts w:cs="FrankRuehl" w:hint="cs"/>
          <w:rtl/>
          <w:lang w:eastAsia="en-US"/>
        </w:rPr>
        <w:tab/>
        <w:t xml:space="preserve">"נכס מעורב" </w:t>
      </w:r>
      <w:r w:rsidR="00B35688">
        <w:rPr>
          <w:rFonts w:cs="FrankRuehl"/>
          <w:rtl/>
          <w:lang w:eastAsia="en-US"/>
        </w:rPr>
        <w:t>–</w:t>
      </w:r>
      <w:r>
        <w:rPr>
          <w:rFonts w:cs="FrankRuehl" w:hint="cs"/>
          <w:rtl/>
          <w:lang w:eastAsia="en-US"/>
        </w:rPr>
        <w:t xml:space="preserve"> </w:t>
      </w:r>
      <w:r w:rsidR="00B35688">
        <w:rPr>
          <w:rFonts w:cs="FrankRuehl" w:hint="cs"/>
          <w:rtl/>
          <w:lang w:eastAsia="en-US"/>
        </w:rPr>
        <w:t>נכס המיועד או המשמש במעורב הן לשימושים של נכס למגורים והן לשימושים של נכס אחר;</w:t>
      </w:r>
    </w:p>
    <w:p w14:paraId="6CDD512F" w14:textId="77777777" w:rsidR="004459F5" w:rsidRDefault="004459F5" w:rsidP="00B35688">
      <w:pPr>
        <w:pStyle w:val="P00"/>
        <w:spacing w:before="72"/>
        <w:ind w:left="0" w:right="1134"/>
        <w:rPr>
          <w:rFonts w:cs="FrankRuehl" w:hint="cs"/>
          <w:rtl/>
          <w:lang w:eastAsia="en-US"/>
        </w:rPr>
      </w:pPr>
      <w:r>
        <w:rPr>
          <w:rFonts w:cs="FrankRuehl" w:hint="cs"/>
          <w:rtl/>
          <w:lang w:eastAsia="en-US"/>
        </w:rPr>
        <w:tab/>
        <w:t xml:space="preserve">"נפח </w:t>
      </w:r>
      <w:r w:rsidR="00B35688">
        <w:rPr>
          <w:rFonts w:cs="FrankRuehl" w:hint="cs"/>
          <w:rtl/>
          <w:lang w:eastAsia="en-US"/>
        </w:rPr>
        <w:t>בניין</w:t>
      </w:r>
      <w:r>
        <w:rPr>
          <w:rFonts w:cs="FrankRuehl" w:hint="cs"/>
          <w:rtl/>
          <w:lang w:eastAsia="en-US"/>
        </w:rPr>
        <w:t xml:space="preserve">" </w:t>
      </w:r>
      <w:r>
        <w:rPr>
          <w:rFonts w:cs="FrankRuehl" w:hint="eastAsia"/>
          <w:rtl/>
          <w:lang w:eastAsia="en-US"/>
        </w:rPr>
        <w:t xml:space="preserve">– הסכום </w:t>
      </w:r>
      <w:r w:rsidR="00B35688">
        <w:rPr>
          <w:rFonts w:cs="FrankRuehl" w:hint="cs"/>
          <w:rtl/>
          <w:lang w:eastAsia="en-US"/>
        </w:rPr>
        <w:t>במ"ק</w:t>
      </w:r>
      <w:r>
        <w:rPr>
          <w:rFonts w:cs="FrankRuehl" w:hint="eastAsia"/>
          <w:rtl/>
          <w:lang w:eastAsia="en-US"/>
        </w:rPr>
        <w:t xml:space="preserve"> של </w:t>
      </w:r>
      <w:r w:rsidR="00B35688">
        <w:rPr>
          <w:rFonts w:cs="FrankRuehl" w:hint="cs"/>
          <w:rtl/>
          <w:lang w:eastAsia="en-US"/>
        </w:rPr>
        <w:t xml:space="preserve">שטחי </w:t>
      </w:r>
      <w:r>
        <w:rPr>
          <w:rFonts w:cs="FrankRuehl" w:hint="eastAsia"/>
          <w:rtl/>
          <w:lang w:eastAsia="en-US"/>
        </w:rPr>
        <w:t>כל</w:t>
      </w:r>
      <w:r w:rsidR="00B35688">
        <w:rPr>
          <w:rFonts w:cs="FrankRuehl" w:hint="cs"/>
          <w:rtl/>
          <w:lang w:eastAsia="en-US"/>
        </w:rPr>
        <w:t xml:space="preserve"> קומה בבניין</w:t>
      </w:r>
      <w:r>
        <w:rPr>
          <w:rFonts w:cs="FrankRuehl" w:hint="eastAsia"/>
          <w:rtl/>
          <w:lang w:eastAsia="en-US"/>
        </w:rPr>
        <w:t xml:space="preserve">, </w:t>
      </w:r>
      <w:r w:rsidR="00B35688">
        <w:rPr>
          <w:rFonts w:cs="FrankRuehl" w:hint="cs"/>
          <w:rtl/>
          <w:lang w:eastAsia="en-US"/>
        </w:rPr>
        <w:t xml:space="preserve">המוכפלים כל אחד מהם בגובהה של אותה הקומה הנמדד במטר אורך, לפי כללי המדידה שנקבעו בפרט 1.00.5 לתוספת השלישית של תקנות היתר בנייה, ולרבות נפח של בניין או תוספת לבניין העתידים להיבנות, שאושרה לגביהם בקשה להיתר בנייה </w:t>
      </w:r>
      <w:r w:rsidR="00B35688">
        <w:rPr>
          <w:rFonts w:cs="FrankRuehl"/>
          <w:rtl/>
          <w:lang w:eastAsia="en-US"/>
        </w:rPr>
        <w:t>–</w:t>
      </w:r>
      <w:r w:rsidR="00B35688">
        <w:rPr>
          <w:rFonts w:cs="FrankRuehl" w:hint="cs"/>
          <w:rtl/>
          <w:lang w:eastAsia="en-US"/>
        </w:rPr>
        <w:t xml:space="preserve"> לפי הבקשה שאושרה</w:t>
      </w:r>
      <w:r>
        <w:rPr>
          <w:rFonts w:cs="FrankRuehl" w:hint="cs"/>
          <w:rtl/>
          <w:lang w:eastAsia="en-US"/>
        </w:rPr>
        <w:t>;</w:t>
      </w:r>
    </w:p>
    <w:p w14:paraId="01805CEF" w14:textId="77777777" w:rsidR="004459F5" w:rsidRDefault="004459F5" w:rsidP="00B35688">
      <w:pPr>
        <w:pStyle w:val="P00"/>
        <w:spacing w:before="72"/>
        <w:ind w:left="0" w:right="1134"/>
        <w:rPr>
          <w:rFonts w:cs="FrankRuehl" w:hint="cs"/>
          <w:rtl/>
          <w:lang w:eastAsia="en-US"/>
        </w:rPr>
      </w:pPr>
      <w:r>
        <w:rPr>
          <w:rFonts w:cs="FrankRuehl" w:hint="cs"/>
          <w:rtl/>
          <w:lang w:eastAsia="en-US"/>
        </w:rPr>
        <w:tab/>
      </w:r>
      <w:r>
        <w:rPr>
          <w:rFonts w:cs="FrankRuehl"/>
          <w:rtl/>
          <w:lang w:eastAsia="en-US"/>
        </w:rPr>
        <w:t>"סלילת רחוב" – סליל</w:t>
      </w:r>
      <w:r>
        <w:rPr>
          <w:rFonts w:cs="FrankRuehl" w:hint="cs"/>
          <w:rtl/>
          <w:lang w:eastAsia="en-US"/>
        </w:rPr>
        <w:t>ה, הרחבה, צמצום, הגבהה, השלמה, תיקון או שינוי אחר של רחוב, בין אם בוצעה הסלילה בבת אחת ובין בשלבים המפורטים להלן, כולם או מקצתם, בין לפי הסדר שלהלן ובין אם לאו:</w:t>
      </w:r>
      <w:r>
        <w:rPr>
          <w:rFonts w:cs="FrankRuehl"/>
          <w:rtl/>
          <w:lang w:eastAsia="en-US"/>
        </w:rPr>
        <w:t xml:space="preserve"> </w:t>
      </w:r>
    </w:p>
    <w:p w14:paraId="3479DCD2" w14:textId="77777777" w:rsidR="004459F5" w:rsidRDefault="004459F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הכנת תכניות לסל</w:t>
      </w:r>
      <w:r>
        <w:rPr>
          <w:rFonts w:cs="FrankRuehl" w:hint="cs"/>
          <w:rtl/>
          <w:lang w:eastAsia="en-US"/>
        </w:rPr>
        <w:t>י</w:t>
      </w:r>
      <w:r>
        <w:rPr>
          <w:rFonts w:cs="FrankRuehl"/>
          <w:rtl/>
          <w:lang w:eastAsia="en-US"/>
        </w:rPr>
        <w:t>לת רחוב</w:t>
      </w:r>
      <w:r>
        <w:rPr>
          <w:rFonts w:cs="FrankRuehl" w:hint="cs"/>
          <w:rtl/>
          <w:lang w:eastAsia="en-US"/>
        </w:rPr>
        <w:t>, השגחה עליהן ופיקוח על ביצוע הסלילה</w:t>
      </w:r>
      <w:r>
        <w:rPr>
          <w:rFonts w:cs="FrankRuehl"/>
          <w:rtl/>
          <w:lang w:eastAsia="en-US"/>
        </w:rPr>
        <w:t>;</w:t>
      </w:r>
    </w:p>
    <w:p w14:paraId="42192D45" w14:textId="77777777" w:rsidR="004459F5" w:rsidRDefault="004459F5">
      <w:pPr>
        <w:pStyle w:val="P00"/>
        <w:spacing w:before="72"/>
        <w:ind w:left="1021" w:right="1134"/>
        <w:rPr>
          <w:rFonts w:cs="FrankRuehl" w:hint="cs"/>
          <w:rtl/>
          <w:lang w:eastAsia="en-US"/>
        </w:rPr>
      </w:pPr>
      <w:r>
        <w:rPr>
          <w:rFonts w:cs="FrankRuehl"/>
          <w:rtl/>
          <w:lang w:eastAsia="en-US"/>
        </w:rPr>
        <w:t>(</w:t>
      </w:r>
      <w:r>
        <w:rPr>
          <w:rFonts w:cs="FrankRuehl" w:hint="cs"/>
          <w:rtl/>
          <w:lang w:eastAsia="en-US"/>
        </w:rPr>
        <w:t>2</w:t>
      </w:r>
      <w:r>
        <w:rPr>
          <w:rFonts w:cs="FrankRuehl"/>
          <w:rtl/>
          <w:lang w:eastAsia="en-US"/>
        </w:rPr>
        <w:t>)</w:t>
      </w:r>
      <w:r>
        <w:rPr>
          <w:rFonts w:cs="FrankRuehl" w:hint="cs"/>
          <w:rtl/>
          <w:lang w:eastAsia="en-US"/>
        </w:rPr>
        <w:tab/>
      </w:r>
      <w:r>
        <w:rPr>
          <w:rFonts w:cs="FrankRuehl"/>
          <w:rtl/>
          <w:lang w:eastAsia="en-US"/>
        </w:rPr>
        <w:t>חפי</w:t>
      </w:r>
      <w:r>
        <w:rPr>
          <w:rFonts w:cs="FrankRuehl" w:hint="cs"/>
          <w:rtl/>
          <w:lang w:eastAsia="en-US"/>
        </w:rPr>
        <w:t>ר</w:t>
      </w:r>
      <w:r>
        <w:rPr>
          <w:rFonts w:cs="FrankRuehl"/>
          <w:rtl/>
          <w:lang w:eastAsia="en-US"/>
        </w:rPr>
        <w:t xml:space="preserve">ה, </w:t>
      </w:r>
      <w:r>
        <w:rPr>
          <w:rFonts w:cs="FrankRuehl" w:hint="cs"/>
          <w:rtl/>
          <w:lang w:eastAsia="en-US"/>
        </w:rPr>
        <w:t xml:space="preserve">חציבה, </w:t>
      </w:r>
      <w:r>
        <w:rPr>
          <w:rFonts w:cs="FrankRuehl"/>
          <w:rtl/>
          <w:lang w:eastAsia="en-US"/>
        </w:rPr>
        <w:t>מילוי ופילוס;</w:t>
      </w:r>
    </w:p>
    <w:p w14:paraId="5AEA9242" w14:textId="77777777" w:rsidR="004459F5" w:rsidRDefault="004459F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אחת או יותר מעבודות אלה:</w:t>
      </w:r>
    </w:p>
    <w:p w14:paraId="73F9DC91" w14:textId="77777777" w:rsidR="004459F5" w:rsidRDefault="004459F5">
      <w:pPr>
        <w:pStyle w:val="P00"/>
        <w:tabs>
          <w:tab w:val="clear" w:pos="1474"/>
          <w:tab w:val="left" w:pos="1812"/>
        </w:tabs>
        <w:spacing w:before="72"/>
        <w:ind w:left="1361" w:right="1134"/>
        <w:rPr>
          <w:rFonts w:cs="FrankRuehl" w:hint="cs"/>
          <w:rtl/>
          <w:lang w:eastAsia="en-US"/>
        </w:rPr>
      </w:pPr>
      <w:r>
        <w:rPr>
          <w:rFonts w:cs="FrankRuehl" w:hint="cs"/>
          <w:rtl/>
          <w:lang w:eastAsia="en-US"/>
        </w:rPr>
        <w:t>(א</w:t>
      </w:r>
      <w:r>
        <w:rPr>
          <w:rFonts w:cs="FrankRuehl"/>
          <w:rtl/>
          <w:lang w:eastAsia="en-US"/>
        </w:rPr>
        <w:t>)</w:t>
      </w:r>
      <w:r>
        <w:rPr>
          <w:rFonts w:cs="FrankRuehl" w:hint="cs"/>
          <w:rtl/>
          <w:lang w:eastAsia="en-US"/>
        </w:rPr>
        <w:tab/>
        <w:t>סילוק, העברה או התקנה מחדש של עמודי חשמל, טלגרף, טלפון, תחנת אוטובוסים או מוניות על מיתקניה, עקירת עצים ונטיעתם מחדש, הריסת מבנים ישנים ופינוים, וכיוצא בהם;</w:t>
      </w:r>
    </w:p>
    <w:p w14:paraId="538FAAC6" w14:textId="77777777" w:rsidR="004459F5" w:rsidRDefault="004459F5">
      <w:pPr>
        <w:pStyle w:val="P00"/>
        <w:tabs>
          <w:tab w:val="clear" w:pos="1474"/>
          <w:tab w:val="left" w:pos="1812"/>
        </w:tabs>
        <w:spacing w:before="72"/>
        <w:ind w:left="1361" w:right="1134"/>
        <w:rPr>
          <w:rFonts w:cs="FrankRuehl" w:hint="cs"/>
          <w:rtl/>
          <w:lang w:eastAsia="en-US"/>
        </w:rPr>
      </w:pPr>
      <w:r>
        <w:rPr>
          <w:rFonts w:cs="FrankRuehl" w:hint="cs"/>
          <w:rtl/>
          <w:lang w:eastAsia="en-US"/>
        </w:rPr>
        <w:t>(ב)</w:t>
      </w:r>
      <w:r>
        <w:rPr>
          <w:rFonts w:cs="FrankRuehl" w:hint="cs"/>
          <w:rtl/>
          <w:lang w:eastAsia="en-US"/>
        </w:rPr>
        <w:tab/>
        <w:t>סילוק, העברה או התקנה מחדש</w:t>
      </w:r>
      <w:r w:rsidR="00B6659A">
        <w:rPr>
          <w:rFonts w:cs="FrankRuehl" w:hint="cs"/>
          <w:rtl/>
          <w:lang w:eastAsia="en-US"/>
        </w:rPr>
        <w:t>,</w:t>
      </w:r>
      <w:r>
        <w:rPr>
          <w:rFonts w:cs="FrankRuehl" w:hint="cs"/>
          <w:rtl/>
          <w:lang w:eastAsia="en-US"/>
        </w:rPr>
        <w:t xml:space="preserve"> של ביוב, צינורות מים, בורות שפכים, תעלות, כבלי חשמל, טלגרף, טלפון, קננות טלפון, מיתקני נפט או צינורות נפט, מיתקני גז או</w:t>
      </w:r>
      <w:r w:rsidR="00B6659A">
        <w:rPr>
          <w:rFonts w:cs="FrankRuehl" w:hint="cs"/>
          <w:rtl/>
          <w:lang w:eastAsia="en-US"/>
        </w:rPr>
        <w:t xml:space="preserve"> צינורות גז וכיוצא בהם, ובלבד ש</w:t>
      </w:r>
      <w:r>
        <w:rPr>
          <w:rFonts w:cs="FrankRuehl" w:hint="cs"/>
          <w:rtl/>
          <w:lang w:eastAsia="en-US"/>
        </w:rPr>
        <w:t>עבודות כאמור נעשו עקב ולצורך הסלילה</w:t>
      </w:r>
      <w:r>
        <w:rPr>
          <w:rFonts w:cs="FrankRuehl"/>
          <w:rtl/>
          <w:lang w:eastAsia="en-US"/>
        </w:rPr>
        <w:t>;</w:t>
      </w:r>
    </w:p>
    <w:p w14:paraId="499750C3" w14:textId="77777777" w:rsidR="004459F5" w:rsidRDefault="004459F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ביצוע עבודות הנחוצות כדי להביא את הסלילה עד לשטחה העליון של התשתית;</w:t>
      </w:r>
    </w:p>
    <w:p w14:paraId="4D0212B8" w14:textId="77777777" w:rsidR="004459F5" w:rsidRDefault="004459F5">
      <w:pPr>
        <w:pStyle w:val="P00"/>
        <w:spacing w:before="72"/>
        <w:ind w:left="1021" w:right="1134"/>
        <w:rPr>
          <w:rFonts w:cs="FrankRuehl" w:hint="cs"/>
          <w:rtl/>
          <w:lang w:eastAsia="en-US"/>
        </w:rPr>
      </w:pPr>
      <w:r>
        <w:rPr>
          <w:rFonts w:cs="FrankRuehl"/>
          <w:rtl/>
          <w:lang w:eastAsia="en-US"/>
        </w:rPr>
        <w:t>(</w:t>
      </w:r>
      <w:r>
        <w:rPr>
          <w:rFonts w:cs="FrankRuehl" w:hint="cs"/>
          <w:rtl/>
          <w:lang w:eastAsia="en-US"/>
        </w:rPr>
        <w:t>5</w:t>
      </w:r>
      <w:r>
        <w:rPr>
          <w:rFonts w:cs="FrankRuehl"/>
          <w:rtl/>
          <w:lang w:eastAsia="en-US"/>
        </w:rPr>
        <w:t>)</w:t>
      </w:r>
      <w:r>
        <w:rPr>
          <w:rFonts w:cs="FrankRuehl" w:hint="cs"/>
          <w:rtl/>
          <w:lang w:eastAsia="en-US"/>
        </w:rPr>
        <w:tab/>
        <w:t xml:space="preserve">הנחת רובד חומרי מחצבה, בטון או חומר אחר, שהונח על פני האדמה כיסוד לכיסוי או כדי לשמש באופן זמני לתנועה (להלן </w:t>
      </w:r>
      <w:r w:rsidR="00B6659A">
        <w:rPr>
          <w:rFonts w:cs="FrankRuehl" w:hint="eastAsia"/>
          <w:rtl/>
          <w:lang w:eastAsia="en-US"/>
        </w:rPr>
        <w:t xml:space="preserve">– </w:t>
      </w:r>
      <w:r>
        <w:rPr>
          <w:rFonts w:cs="FrankRuehl" w:hint="eastAsia"/>
          <w:rtl/>
          <w:lang w:eastAsia="en-US"/>
        </w:rPr>
        <w:t>תשתית</w:t>
      </w:r>
      <w:r>
        <w:rPr>
          <w:rFonts w:cs="FrankRuehl" w:hint="cs"/>
          <w:rtl/>
          <w:lang w:eastAsia="en-US"/>
        </w:rPr>
        <w:t>)</w:t>
      </w:r>
      <w:r>
        <w:rPr>
          <w:rFonts w:cs="FrankRuehl"/>
          <w:rtl/>
          <w:lang w:eastAsia="en-US"/>
        </w:rPr>
        <w:t>;</w:t>
      </w:r>
    </w:p>
    <w:p w14:paraId="6394FA6D" w14:textId="77777777" w:rsidR="004459F5" w:rsidRDefault="004459F5">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t>הנחת חומרי מחצבה, בטון או חומר אחר, בין שהוא מצופה אספלט או חומר אחר ובין שאינו מצופה, וחומר אחר שהונח על התשתית עד מפלסו העליון של הכביש</w:t>
      </w:r>
      <w:r>
        <w:rPr>
          <w:rFonts w:cs="FrankRuehl"/>
          <w:rtl/>
          <w:lang w:eastAsia="en-US"/>
        </w:rPr>
        <w:t>;</w:t>
      </w:r>
    </w:p>
    <w:p w14:paraId="655822C7" w14:textId="77777777" w:rsidR="004459F5" w:rsidRDefault="004459F5">
      <w:pPr>
        <w:pStyle w:val="P00"/>
        <w:spacing w:before="72"/>
        <w:ind w:left="1021" w:right="1134"/>
        <w:rPr>
          <w:rFonts w:cs="FrankRuehl" w:hint="cs"/>
          <w:rtl/>
          <w:lang w:eastAsia="en-US"/>
        </w:rPr>
      </w:pPr>
      <w:r>
        <w:rPr>
          <w:rFonts w:cs="FrankRuehl"/>
          <w:rtl/>
          <w:lang w:eastAsia="en-US"/>
        </w:rPr>
        <w:t>(7)</w:t>
      </w:r>
      <w:r>
        <w:rPr>
          <w:rFonts w:cs="FrankRuehl" w:hint="cs"/>
          <w:rtl/>
          <w:lang w:eastAsia="en-US"/>
        </w:rPr>
        <w:tab/>
        <w:t>התאמת רחוב או חלק ממנו, מבחינת שיפועים ומפלסים, לרחובות הסמוכים לו; כיוון כניסות, מדרגות וגדרות של רשות היחיד אל מפלסי הרחוב הנסלל;</w:t>
      </w:r>
    </w:p>
    <w:p w14:paraId="013B1DD0" w14:textId="77777777" w:rsidR="004459F5" w:rsidRDefault="004459F5" w:rsidP="00B6659A">
      <w:pPr>
        <w:pStyle w:val="P00"/>
        <w:spacing w:before="72"/>
        <w:ind w:left="1021" w:right="1134"/>
        <w:rPr>
          <w:rFonts w:cs="FrankRuehl" w:hint="cs"/>
          <w:rtl/>
          <w:lang w:eastAsia="en-US"/>
        </w:rPr>
      </w:pPr>
      <w:r>
        <w:rPr>
          <w:rFonts w:cs="FrankRuehl"/>
          <w:rtl/>
          <w:lang w:eastAsia="en-US"/>
        </w:rPr>
        <w:t>(</w:t>
      </w:r>
      <w:r w:rsidR="00B6659A">
        <w:rPr>
          <w:rFonts w:cs="FrankRuehl" w:hint="cs"/>
          <w:rtl/>
          <w:lang w:eastAsia="en-US"/>
        </w:rPr>
        <w:t>8</w:t>
      </w:r>
      <w:r>
        <w:rPr>
          <w:rFonts w:cs="FrankRuehl"/>
          <w:rtl/>
          <w:lang w:eastAsia="en-US"/>
        </w:rPr>
        <w:t>)</w:t>
      </w:r>
      <w:r>
        <w:rPr>
          <w:rFonts w:cs="FrankRuehl" w:hint="cs"/>
          <w:rtl/>
          <w:lang w:eastAsia="en-US"/>
        </w:rPr>
        <w:tab/>
        <w:t>בנייתם, תיקונם או שינוים של קירות תומכים, קירות משען, קירות מגן, קירות ציפוי, מדרגות, אבני שפה, שולי כביש, גדרות מגן, קירות גידור, מיתקני בטיחות, ועבודה אחרת בנכסים הגובלים ברחוב והקשורים עם סלילתו</w:t>
      </w:r>
      <w:r>
        <w:rPr>
          <w:rFonts w:cs="FrankRuehl"/>
          <w:rtl/>
          <w:lang w:eastAsia="en-US"/>
        </w:rPr>
        <w:t>;</w:t>
      </w:r>
    </w:p>
    <w:p w14:paraId="53F36F28" w14:textId="77777777" w:rsidR="004459F5" w:rsidRDefault="004459F5" w:rsidP="00B6659A">
      <w:pPr>
        <w:pStyle w:val="P00"/>
        <w:spacing w:before="72"/>
        <w:ind w:left="1021" w:right="1134"/>
        <w:rPr>
          <w:rFonts w:cs="FrankRuehl" w:hint="cs"/>
          <w:rtl/>
          <w:lang w:eastAsia="en-US"/>
        </w:rPr>
      </w:pPr>
      <w:r>
        <w:rPr>
          <w:rFonts w:cs="FrankRuehl" w:hint="cs"/>
          <w:rtl/>
          <w:lang w:eastAsia="en-US"/>
        </w:rPr>
        <w:t>(</w:t>
      </w:r>
      <w:r w:rsidR="00B6659A">
        <w:rPr>
          <w:rFonts w:cs="FrankRuehl" w:hint="cs"/>
          <w:rtl/>
          <w:lang w:eastAsia="en-US"/>
        </w:rPr>
        <w:t>9</w:t>
      </w:r>
      <w:r>
        <w:rPr>
          <w:rFonts w:cs="FrankRuehl" w:hint="cs"/>
          <w:rtl/>
          <w:lang w:eastAsia="en-US"/>
        </w:rPr>
        <w:t>)</w:t>
      </w:r>
      <w:r>
        <w:rPr>
          <w:rFonts w:cs="FrankRuehl" w:hint="cs"/>
          <w:rtl/>
          <w:lang w:eastAsia="en-US"/>
        </w:rPr>
        <w:tab/>
        <w:t>ריצוף שבילים, סידור שדרות, מדשאות, בריכות, ספסלים, נטיעת עצים וצמחים, הקמת גדרות, בניית אי תנועה מפריד נטוע או מצופה אספלט או חומר אחר, וכיוצא בהם;</w:t>
      </w:r>
    </w:p>
    <w:p w14:paraId="3CFC2D05" w14:textId="77777777" w:rsidR="004459F5" w:rsidRDefault="004459F5" w:rsidP="00B6659A">
      <w:pPr>
        <w:pStyle w:val="P00"/>
        <w:spacing w:before="72"/>
        <w:ind w:left="1021" w:right="1134"/>
        <w:rPr>
          <w:rFonts w:cs="FrankRuehl" w:hint="cs"/>
          <w:rtl/>
          <w:lang w:eastAsia="en-US"/>
        </w:rPr>
      </w:pPr>
      <w:r>
        <w:rPr>
          <w:rFonts w:cs="FrankRuehl" w:hint="cs"/>
          <w:rtl/>
          <w:lang w:eastAsia="en-US"/>
        </w:rPr>
        <w:t>(1</w:t>
      </w:r>
      <w:r w:rsidR="00B6659A">
        <w:rPr>
          <w:rFonts w:cs="FrankRuehl" w:hint="cs"/>
          <w:rtl/>
          <w:lang w:eastAsia="en-US"/>
        </w:rPr>
        <w:t>0</w:t>
      </w:r>
      <w:r>
        <w:rPr>
          <w:rFonts w:cs="FrankRuehl" w:hint="cs"/>
          <w:rtl/>
          <w:lang w:eastAsia="en-US"/>
        </w:rPr>
        <w:t>)</w:t>
      </w:r>
      <w:r>
        <w:rPr>
          <w:rFonts w:cs="FrankRuehl" w:hint="cs"/>
          <w:rtl/>
          <w:lang w:eastAsia="en-US"/>
        </w:rPr>
        <w:tab/>
        <w:t>התקנת תאורה ברחוב, לרבות התקנת רמזורים;</w:t>
      </w:r>
    </w:p>
    <w:p w14:paraId="3157F5CE" w14:textId="77777777" w:rsidR="004459F5" w:rsidRDefault="004459F5" w:rsidP="00B6659A">
      <w:pPr>
        <w:pStyle w:val="P00"/>
        <w:spacing w:before="72"/>
        <w:ind w:left="1021" w:right="1134"/>
        <w:rPr>
          <w:rFonts w:cs="FrankRuehl" w:hint="cs"/>
          <w:rtl/>
          <w:lang w:eastAsia="en-US"/>
        </w:rPr>
      </w:pPr>
      <w:r>
        <w:rPr>
          <w:rFonts w:cs="FrankRuehl" w:hint="cs"/>
          <w:rtl/>
          <w:lang w:eastAsia="en-US"/>
        </w:rPr>
        <w:t>(1</w:t>
      </w:r>
      <w:r w:rsidR="00B6659A">
        <w:rPr>
          <w:rFonts w:cs="FrankRuehl" w:hint="cs"/>
          <w:rtl/>
          <w:lang w:eastAsia="en-US"/>
        </w:rPr>
        <w:t>1</w:t>
      </w:r>
      <w:r>
        <w:rPr>
          <w:rFonts w:cs="FrankRuehl" w:hint="cs"/>
          <w:rtl/>
          <w:lang w:eastAsia="en-US"/>
        </w:rPr>
        <w:t>)</w:t>
      </w:r>
      <w:r>
        <w:rPr>
          <w:rFonts w:cs="FrankRuehl" w:hint="cs"/>
          <w:rtl/>
          <w:lang w:eastAsia="en-US"/>
        </w:rPr>
        <w:tab/>
        <w:t>עבודה אחרת הדרושה לסלילת רחוב או הכרוכה בה, בין לכל רוחב רחוב ובין שלא לכל רוחבו, בין לכל אורך רחוב ובין שלא לכל אורכו;</w:t>
      </w:r>
    </w:p>
    <w:p w14:paraId="167DA346" w14:textId="77777777" w:rsidR="004459F5" w:rsidRDefault="004459F5" w:rsidP="00B6659A">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w:t>
      </w:r>
      <w:r w:rsidR="00B6659A">
        <w:rPr>
          <w:rFonts w:cs="FrankRuehl" w:hint="cs"/>
          <w:rtl/>
          <w:lang w:eastAsia="en-US"/>
        </w:rPr>
        <w:t>י</w:t>
      </w:r>
      <w:r>
        <w:rPr>
          <w:rFonts w:cs="FrankRuehl"/>
          <w:rtl/>
          <w:lang w:eastAsia="en-US"/>
        </w:rPr>
        <w:t xml:space="preserve">יה" </w:t>
      </w:r>
      <w:r>
        <w:rPr>
          <w:rFonts w:cs="FrankRuehl" w:hint="cs"/>
          <w:rtl/>
          <w:lang w:eastAsia="en-US"/>
        </w:rPr>
        <w:t>–</w:t>
      </w:r>
      <w:r w:rsidR="00B6659A">
        <w:rPr>
          <w:rFonts w:cs="FrankRuehl" w:hint="cs"/>
          <w:rtl/>
          <w:lang w:eastAsia="en-US"/>
        </w:rPr>
        <w:t xml:space="preserve"> </w:t>
      </w:r>
      <w:r>
        <w:rPr>
          <w:rFonts w:cs="FrankRuehl" w:hint="cs"/>
          <w:rtl/>
          <w:lang w:eastAsia="en-US"/>
        </w:rPr>
        <w:t>עיריית פתח</w:t>
      </w:r>
      <w:r w:rsidR="00B6659A">
        <w:rPr>
          <w:rFonts w:cs="FrankRuehl" w:hint="cs"/>
          <w:rtl/>
          <w:lang w:eastAsia="en-US"/>
        </w:rPr>
        <w:t xml:space="preserve"> </w:t>
      </w:r>
      <w:r>
        <w:rPr>
          <w:rFonts w:cs="FrankRuehl" w:hint="cs"/>
          <w:rtl/>
          <w:lang w:eastAsia="en-US"/>
        </w:rPr>
        <w:t>תקוה</w:t>
      </w:r>
      <w:r>
        <w:rPr>
          <w:rFonts w:cs="FrankRuehl"/>
          <w:rtl/>
          <w:lang w:eastAsia="en-US"/>
        </w:rPr>
        <w:t>;</w:t>
      </w:r>
    </w:p>
    <w:p w14:paraId="6CED7A2F" w14:textId="77777777" w:rsidR="00B6659A" w:rsidRDefault="00B6659A" w:rsidP="009069A2">
      <w:pPr>
        <w:pStyle w:val="P00"/>
        <w:spacing w:before="72"/>
        <w:ind w:left="0" w:right="1134"/>
        <w:rPr>
          <w:rFonts w:cs="FrankRuehl" w:hint="cs"/>
          <w:rtl/>
          <w:lang w:eastAsia="en-US"/>
        </w:rPr>
      </w:pPr>
      <w:r>
        <w:rPr>
          <w:rFonts w:cs="FrankRuehl" w:hint="cs"/>
          <w:rtl/>
          <w:lang w:eastAsia="en-US"/>
        </w:rPr>
        <w:tab/>
        <w:t xml:space="preserve">"קומה" </w:t>
      </w:r>
      <w:r w:rsidR="00054B0F">
        <w:rPr>
          <w:rFonts w:cs="FrankRuehl"/>
          <w:rtl/>
          <w:lang w:eastAsia="en-US"/>
        </w:rPr>
        <w:t>–</w:t>
      </w:r>
      <w:r>
        <w:rPr>
          <w:rFonts w:cs="FrankRuehl" w:hint="cs"/>
          <w:rtl/>
          <w:lang w:eastAsia="en-US"/>
        </w:rPr>
        <w:t xml:space="preserve"> </w:t>
      </w:r>
      <w:r w:rsidR="00054B0F">
        <w:rPr>
          <w:rFonts w:cs="FrankRuehl" w:hint="cs"/>
          <w:rtl/>
          <w:lang w:eastAsia="en-US"/>
        </w:rPr>
        <w:t xml:space="preserve">חלל המשתרע בין שתי רצפות סמוכות הנמצאות </w:t>
      </w:r>
      <w:r w:rsidR="009069A2">
        <w:rPr>
          <w:rFonts w:cs="FrankRuehl" w:hint="cs"/>
          <w:rtl/>
          <w:lang w:eastAsia="en-US"/>
        </w:rPr>
        <w:t>זו מעל זו, הנמדד על פי גובהו המזערי של אותו חלל, כקבוע בפרט 2.03 לתוספת השנייה של תקנות היתר בנייה, ככל שנקבע כזה, ולרבות בנייני עזר, מרתפים, מרפסות, מחסנים, חדרי מדרגות, מעברים, גבליות, מרתפי חניה, חניות מקורות, יציעים, חדרי מעליות, עליות גג וכל שטח אחר בקומה;</w:t>
      </w:r>
    </w:p>
    <w:p w14:paraId="6D756165"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"ראש העירייה" </w:t>
      </w:r>
      <w:r>
        <w:rPr>
          <w:rFonts w:cs="FrankRuehl"/>
          <w:rtl/>
          <w:lang w:eastAsia="en-US"/>
        </w:rPr>
        <w:t>–</w:t>
      </w:r>
      <w:r>
        <w:rPr>
          <w:rFonts w:cs="FrankRuehl" w:hint="cs"/>
          <w:rtl/>
          <w:lang w:eastAsia="en-US"/>
        </w:rPr>
        <w:t xml:space="preserve"> ראש העירייה לרבות עובד עירייה שהוסמך על ידו על פי סעיף 17 לחוק הרשויות המקומיות (בחירת ראש הרשות וסגניו וכהונתם), התשל"ה-1975, לעניין חוק עזר זה;</w:t>
      </w:r>
    </w:p>
    <w:p w14:paraId="4B265780"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"רחוב" </w:t>
      </w:r>
      <w:r>
        <w:rPr>
          <w:rFonts w:cs="FrankRuehl"/>
          <w:rtl/>
          <w:lang w:eastAsia="en-US"/>
        </w:rPr>
        <w:t>–</w:t>
      </w:r>
      <w:r>
        <w:rPr>
          <w:rFonts w:cs="FrankRuehl" w:hint="cs"/>
          <w:rtl/>
          <w:lang w:eastAsia="en-US"/>
        </w:rPr>
        <w:t xml:space="preserve"> מקרקעין שהוקצו או יועדו לשמש כדרך על פי תכנית כמשמעותה בחוק התכנון והבנייה;</w:t>
      </w:r>
    </w:p>
    <w:p w14:paraId="18F7B46D"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"רחוב גובל" </w:t>
      </w:r>
      <w:r>
        <w:rPr>
          <w:rFonts w:cs="FrankRuehl"/>
          <w:rtl/>
          <w:lang w:eastAsia="en-US"/>
        </w:rPr>
        <w:t>–</w:t>
      </w:r>
      <w:r>
        <w:rPr>
          <w:rFonts w:cs="FrankRuehl" w:hint="cs"/>
          <w:rtl/>
          <w:lang w:eastAsia="en-US"/>
        </w:rPr>
        <w:t xml:space="preserve"> 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תכנית, ולרבות רחוב שבינו לבין הנכס מפריד נכס אחר, ובלבד שקיימת גישה לאותו נכס מהרחוב האמור שלא דרך רחוב אחר;</w:t>
      </w:r>
    </w:p>
    <w:p w14:paraId="71D174CA" w14:textId="77777777" w:rsidR="004459F5" w:rsidRDefault="004459F5" w:rsidP="009069A2">
      <w:pPr>
        <w:pStyle w:val="P00"/>
        <w:spacing w:before="72"/>
        <w:ind w:left="0" w:right="1134"/>
        <w:rPr>
          <w:rFonts w:cs="FrankRuehl" w:hint="cs"/>
          <w:rtl/>
          <w:lang w:eastAsia="en-US"/>
        </w:rPr>
      </w:pPr>
      <w:r>
        <w:rPr>
          <w:rFonts w:cs="FrankRuehl" w:hint="cs"/>
          <w:rtl/>
          <w:lang w:eastAsia="en-US"/>
        </w:rPr>
        <w:tab/>
        <w:t xml:space="preserve">"רחוב </w:t>
      </w:r>
      <w:r w:rsidR="009069A2">
        <w:rPr>
          <w:rFonts w:cs="FrankRuehl" w:hint="cs"/>
          <w:rtl/>
          <w:lang w:eastAsia="en-US"/>
        </w:rPr>
        <w:t xml:space="preserve">משולב" </w:t>
      </w:r>
      <w:r w:rsidR="009069A2">
        <w:rPr>
          <w:rFonts w:cs="FrankRuehl"/>
          <w:rtl/>
          <w:lang w:eastAsia="en-US"/>
        </w:rPr>
        <w:t>–</w:t>
      </w:r>
      <w:r w:rsidR="009069A2">
        <w:rPr>
          <w:rFonts w:cs="FrankRuehl" w:hint="cs"/>
          <w:rtl/>
          <w:lang w:eastAsia="en-US"/>
        </w:rPr>
        <w:t xml:space="preserve"> רחוב או חלק מרחוב המשמש למעבר הולכי רגל ולמעבר כלי רכב גם יחד, בין אם מדובר ברחוב העשוי בין מחומר אחד ובין מכמה חומרים, בין במפלס אחד ובין בכמה מפלסים</w:t>
      </w:r>
      <w:r>
        <w:rPr>
          <w:rFonts w:cs="FrankRuehl" w:hint="cs"/>
          <w:rtl/>
          <w:lang w:eastAsia="en-US"/>
        </w:rPr>
        <w:t>;</w:t>
      </w:r>
    </w:p>
    <w:p w14:paraId="0B7A5642" w14:textId="77777777" w:rsidR="004459F5" w:rsidRDefault="004459F5" w:rsidP="009069A2">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שטח </w:t>
      </w:r>
      <w:r w:rsidR="009069A2">
        <w:rPr>
          <w:rFonts w:cs="FrankRuehl" w:hint="cs"/>
          <w:rtl/>
          <w:lang w:eastAsia="en-US"/>
        </w:rPr>
        <w:t xml:space="preserve">בניין" </w:t>
      </w:r>
      <w:r w:rsidR="009069A2">
        <w:rPr>
          <w:rFonts w:cs="FrankRuehl"/>
          <w:rtl/>
          <w:lang w:eastAsia="en-US"/>
        </w:rPr>
        <w:t>–</w:t>
      </w:r>
      <w:r w:rsidR="009069A2">
        <w:rPr>
          <w:rFonts w:cs="FrankRuehl" w:hint="cs"/>
          <w:rtl/>
          <w:lang w:eastAsia="en-US"/>
        </w:rPr>
        <w:t xml:space="preserve"> הסכום במ"ר של שטחי כל הקומות בבניין לרבות:</w:t>
      </w:r>
    </w:p>
    <w:p w14:paraId="6F4BD29A" w14:textId="77777777" w:rsidR="009069A2" w:rsidRDefault="009069A2" w:rsidP="009069A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בנייה חורגת;</w:t>
      </w:r>
    </w:p>
    <w:p w14:paraId="4ADB59BA" w14:textId="77777777" w:rsidR="009069A2" w:rsidRDefault="009069A2" w:rsidP="009069A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בנייה </w:t>
      </w:r>
      <w:r>
        <w:rPr>
          <w:rFonts w:cs="FrankRuehl"/>
          <w:rtl/>
          <w:lang w:eastAsia="en-US"/>
        </w:rPr>
        <w:t>–</w:t>
      </w:r>
      <w:r>
        <w:rPr>
          <w:rFonts w:cs="FrankRuehl" w:hint="cs"/>
          <w:rtl/>
          <w:lang w:eastAsia="en-US"/>
        </w:rPr>
        <w:t xml:space="preserve"> לפי השטח שאושר;</w:t>
      </w:r>
    </w:p>
    <w:p w14:paraId="5C0E111B"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 (להלן </w:t>
      </w:r>
      <w:r>
        <w:rPr>
          <w:rFonts w:cs="FrankRuehl"/>
          <w:rtl/>
          <w:lang w:eastAsia="en-US"/>
        </w:rPr>
        <w:t>–</w:t>
      </w:r>
      <w:r>
        <w:rPr>
          <w:rFonts w:cs="FrankRuehl" w:hint="cs"/>
          <w:rtl/>
          <w:lang w:eastAsia="en-US"/>
        </w:rPr>
        <w:t xml:space="preserve"> פקודת הקרקעות);</w:t>
      </w:r>
    </w:p>
    <w:p w14:paraId="22B31F2A"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"שטח המיועד לצורכי ציבור" </w:t>
      </w:r>
      <w:r>
        <w:rPr>
          <w:rFonts w:cs="FrankRuehl"/>
          <w:rtl/>
          <w:lang w:eastAsia="en-US"/>
        </w:rPr>
        <w:t>–</w:t>
      </w:r>
      <w:r>
        <w:rPr>
          <w:rFonts w:cs="FrankRuehl" w:hint="cs"/>
          <w:rtl/>
          <w:lang w:eastAsia="en-US"/>
        </w:rPr>
        <w:t xml:space="preserve"> שטח קרקע או שטח בניין המיועד בתכנית לצורכי ציבור;</w:t>
      </w:r>
    </w:p>
    <w:p w14:paraId="4CBF4661"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"שטחי שירות" </w:t>
      </w:r>
      <w:r>
        <w:rPr>
          <w:rFonts w:cs="FrankRuehl"/>
          <w:rtl/>
          <w:lang w:eastAsia="en-US"/>
        </w:rPr>
        <w:t>–</w:t>
      </w:r>
      <w:r>
        <w:rPr>
          <w:rFonts w:cs="FrankRuehl" w:hint="cs"/>
          <w:rtl/>
          <w:lang w:eastAsia="en-US"/>
        </w:rPr>
        <w:t xml:space="preserve"> כמשמעותם בתקנה 9 לתקנות התכנון והבנייה (חישוב שטחים ואחוזי בנייה בתכניות ובהיתרים), התשנ"ב-1992 (להלן </w:t>
      </w:r>
      <w:r>
        <w:rPr>
          <w:rFonts w:cs="FrankRuehl"/>
          <w:rtl/>
          <w:lang w:eastAsia="en-US"/>
        </w:rPr>
        <w:t>–</w:t>
      </w:r>
      <w:r>
        <w:rPr>
          <w:rFonts w:cs="FrankRuehl" w:hint="cs"/>
          <w:rtl/>
          <w:lang w:eastAsia="en-US"/>
        </w:rPr>
        <w:t xml:space="preserve"> תקנות אחוזי בנייה) ובהתאם להוראות תב"ע ותכניות מפורטות של העירייה;</w:t>
      </w:r>
    </w:p>
    <w:p w14:paraId="60FBD2F3"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הסכום הכולל במ"ר של שטח ההשלכה האופקית של רצפת הקומה, בתוספת השטח שמתחת לקירותיה החיצוניים והפנימיים;</w:t>
      </w:r>
    </w:p>
    <w:p w14:paraId="37D89AB5" w14:textId="77777777" w:rsidR="004459F5" w:rsidRDefault="004459F5" w:rsidP="009069A2">
      <w:pPr>
        <w:pStyle w:val="P00"/>
        <w:spacing w:before="72"/>
        <w:ind w:left="0" w:right="1134"/>
        <w:rPr>
          <w:rFonts w:cs="FrankRuehl" w:hint="cs"/>
          <w:rtl/>
          <w:lang w:eastAsia="en-US"/>
        </w:rPr>
      </w:pPr>
      <w:r>
        <w:rPr>
          <w:rFonts w:cs="FrankRuehl" w:hint="cs"/>
          <w:rtl/>
          <w:lang w:eastAsia="en-US"/>
        </w:rPr>
        <w:tab/>
        <w:t>"</w:t>
      </w:r>
      <w:r>
        <w:rPr>
          <w:rFonts w:cs="FrankRuehl"/>
          <w:rtl/>
          <w:lang w:eastAsia="en-US"/>
        </w:rPr>
        <w:t>שטח קרקע</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שטח </w:t>
      </w:r>
      <w:r w:rsidR="009069A2">
        <w:rPr>
          <w:rFonts w:cs="FrankRuehl" w:hint="cs"/>
          <w:rtl/>
          <w:lang w:eastAsia="en-US"/>
        </w:rPr>
        <w:t>הכולל של הקרקע שבנכס לרבות הקרקע שעליה ניצב בניין;</w:t>
      </w:r>
    </w:p>
    <w:p w14:paraId="0BB3D0D9"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והבנייה;</w:t>
      </w:r>
    </w:p>
    <w:p w14:paraId="0C5FC610"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14:paraId="513E1440"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14:paraId="559BBD2E" w14:textId="77777777" w:rsidR="009069A2" w:rsidRDefault="009069A2" w:rsidP="009069A2">
      <w:pPr>
        <w:pStyle w:val="P00"/>
        <w:spacing w:before="72"/>
        <w:ind w:left="0" w:right="1134"/>
        <w:rPr>
          <w:rFonts w:cs="FrankRuehl" w:hint="cs"/>
          <w:rtl/>
          <w:lang w:eastAsia="en-US"/>
        </w:rPr>
      </w:pPr>
      <w:r>
        <w:rPr>
          <w:rFonts w:cs="FrankRuehl" w:hint="cs"/>
          <w:rtl/>
          <w:lang w:eastAsia="en-US"/>
        </w:rPr>
        <w:tab/>
        <w:t xml:space="preserve">"תעריפי ההיטל שבתוקף"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העירייה.</w:t>
      </w:r>
    </w:p>
    <w:p w14:paraId="52B5770F" w14:textId="77777777" w:rsidR="004459F5" w:rsidRDefault="004459F5" w:rsidP="009069A2">
      <w:pPr>
        <w:pStyle w:val="P00"/>
        <w:spacing w:before="72"/>
        <w:ind w:left="1021" w:right="1134" w:hanging="1024"/>
        <w:rPr>
          <w:rFonts w:cs="FrankRuehl" w:hint="cs"/>
          <w:rtl/>
          <w:lang w:eastAsia="en-US"/>
        </w:rPr>
      </w:pPr>
      <w:bookmarkStart w:id="1" w:name="Seif13"/>
      <w:bookmarkEnd w:id="1"/>
      <w:r>
        <w:rPr>
          <w:lang w:val="he-IL"/>
        </w:rPr>
        <w:pict w14:anchorId="34A6FBE0">
          <v:rect id="_x0000_s1058" style="position:absolute;left:0;text-align:left;margin-left:464.5pt;margin-top:8.05pt;width:75.05pt;height:10.8pt;z-index:251660800" o:allowincell="f" filled="f" stroked="f" strokecolor="lime" strokeweight=".25pt">
            <v:textbox style="mso-next-textbox:#_x0000_s1058" inset="0,0,0,0">
              <w:txbxContent>
                <w:p w14:paraId="1D94E9E5" w14:textId="77777777" w:rsidR="00FC61A2" w:rsidRDefault="00FC61A2">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sidR="009069A2">
        <w:rPr>
          <w:rFonts w:cs="FrankRuehl"/>
          <w:lang w:eastAsia="en-US"/>
        </w:rPr>
        <w:tab/>
      </w:r>
      <w:r w:rsidR="009069A2">
        <w:rPr>
          <w:rFonts w:cs="FrankRuehl" w:hint="cs"/>
          <w:rtl/>
          <w:lang w:eastAsia="en-US"/>
        </w:rPr>
        <w:t>היטל סלילת רחובות נועד לכיסוי הוצאות העירייה בשל סלילת רחובות בתחומה בלא זיקה לעלות ביצוע עבודות סלילת רחוב הגובל בנכס נושא החיוב או המשמש אותו.</w:t>
      </w:r>
    </w:p>
    <w:p w14:paraId="16A56320" w14:textId="77777777" w:rsidR="009069A2" w:rsidRDefault="004459F5" w:rsidP="009069A2">
      <w:pPr>
        <w:pStyle w:val="P00"/>
        <w:spacing w:before="72"/>
        <w:ind w:left="0" w:right="1134"/>
        <w:rPr>
          <w:rFonts w:cs="FrankRuehl" w:hint="cs"/>
          <w:rtl/>
          <w:lang w:eastAsia="en-US"/>
        </w:rPr>
      </w:pPr>
      <w:bookmarkStart w:id="2" w:name="Seif2"/>
      <w:bookmarkEnd w:id="2"/>
      <w:r>
        <w:rPr>
          <w:lang w:val="he-IL"/>
        </w:rPr>
        <w:pict w14:anchorId="0519919A">
          <v:rect id="_x0000_s1027" style="position:absolute;left:0;text-align:left;margin-left:464.5pt;margin-top:8.05pt;width:75.05pt;height:22.05pt;z-index:251649536" o:allowincell="f" filled="f" stroked="f" strokecolor="lime" strokeweight=".25pt">
            <v:textbox style="mso-next-textbox:#_x0000_s1027" inset="0,0,0,0">
              <w:txbxContent>
                <w:p w14:paraId="533FBB8E" w14:textId="77777777" w:rsidR="00FC61A2" w:rsidRDefault="00FC61A2">
                  <w:pPr>
                    <w:spacing w:line="160" w:lineRule="exact"/>
                    <w:jc w:val="left"/>
                    <w:rPr>
                      <w:rFonts w:cs="Miriam" w:hint="cs"/>
                      <w:sz w:val="18"/>
                      <w:szCs w:val="18"/>
                      <w:rtl/>
                    </w:rPr>
                  </w:pPr>
                  <w:r>
                    <w:rPr>
                      <w:rFonts w:cs="Miriam" w:hint="cs"/>
                      <w:sz w:val="18"/>
                      <w:szCs w:val="18"/>
                      <w:rtl/>
                    </w:rPr>
                    <w:t>החיוב בהיטל סלילת רחובות</w:t>
                  </w:r>
                </w:p>
              </w:txbxContent>
            </v:textbox>
            <w10:anchorlock/>
          </v:rect>
        </w:pict>
      </w:r>
      <w:r>
        <w:rPr>
          <w:rStyle w:val="big-number"/>
          <w:rFonts w:cs="Miriam" w:hint="cs"/>
          <w:rtl/>
        </w:rPr>
        <w:t>3</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hint="cs"/>
          <w:rtl/>
          <w:lang w:eastAsia="en-US"/>
        </w:rPr>
        <w:tab/>
      </w:r>
      <w:r w:rsidR="009069A2">
        <w:rPr>
          <w:rFonts w:cs="FrankRuehl" w:hint="cs"/>
          <w:rtl/>
          <w:lang w:eastAsia="en-US"/>
        </w:rPr>
        <w:t>היטל סלילת רחובות יוטל על בעל נכס בהתקיים אחד מאלה:</w:t>
      </w:r>
    </w:p>
    <w:p w14:paraId="61D892F2" w14:textId="77777777" w:rsidR="004459F5" w:rsidRDefault="009069A2" w:rsidP="009069A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תחילת סלילת רחוב הגובל בנכס; לעניין זה, "תחילת הסלילה"</w:t>
      </w:r>
      <w:r>
        <w:rPr>
          <w:rFonts w:cs="FrankRuehl"/>
          <w:lang w:eastAsia="en-US"/>
        </w:rPr>
        <w:t xml:space="preserve"> </w:t>
      </w:r>
      <w:r>
        <w:rPr>
          <w:rFonts w:cs="FrankRuehl" w:hint="cs"/>
          <w:rtl/>
          <w:lang w:eastAsia="en-US"/>
        </w:rPr>
        <w:t xml:space="preserve"> - גמר תכניות לביצוע סלילה של סוג הרחבו הגובל וכן אישור של העירייה בנוסח שבטופס 1 שבתוספת השנייה, ולפיו בכוונתה לצאת למכרז לביצוע עבודות סלילה או להתקשר כדין בדרך אחרת לביצוע עבודות כאמור בתוך 12 חודשים ממועד מתן האישור;</w:t>
      </w:r>
    </w:p>
    <w:p w14:paraId="4C8A4354" w14:textId="77777777" w:rsidR="009069A2" w:rsidRDefault="009069A2" w:rsidP="009069A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אישור בקשה להיתר בנייה; לא היה סלול רחוב הגובל בנכס, בעת אישור הבקשה להיתר בנייה כאמור, תאשר העירייה לפי הנוסח של טופס 2 שבתוספת השנייה, כי הליך תכנון עבודות סלילת הרחוב הגובל בנכס מצוי בעיצומו ותחילת סלילת הרחוב צפויה בתוך 12 חודשים ממועד מתן האישור;</w:t>
      </w:r>
    </w:p>
    <w:p w14:paraId="6F45B931" w14:textId="77777777" w:rsidR="009069A2" w:rsidRDefault="009069A2" w:rsidP="009069A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בנייה חורגת בנכס.</w:t>
      </w:r>
    </w:p>
    <w:p w14:paraId="60DE782C" w14:textId="77777777" w:rsidR="004459F5" w:rsidRDefault="004459F5" w:rsidP="009069A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9069A2">
        <w:rPr>
          <w:rFonts w:cs="FrankRuehl" w:hint="cs"/>
          <w:rtl/>
          <w:lang w:eastAsia="en-US"/>
        </w:rPr>
        <w:t>היטל שעילתו אישור בקשה להיתר בנייה בעבור בנייה חדשה או בנייה חורגת ישולם גם אם הרחוב הגובל בנכס נסלל לפני תחילתו של חוק עזר זה</w:t>
      </w:r>
      <w:r>
        <w:rPr>
          <w:rFonts w:cs="FrankRuehl" w:hint="cs"/>
          <w:rtl/>
          <w:lang w:eastAsia="en-US"/>
        </w:rPr>
        <w:t>.</w:t>
      </w:r>
    </w:p>
    <w:p w14:paraId="51B51510" w14:textId="77777777" w:rsidR="004459F5" w:rsidRDefault="004459F5" w:rsidP="009069A2">
      <w:pPr>
        <w:pStyle w:val="P00"/>
        <w:spacing w:before="72"/>
        <w:ind w:left="0" w:right="1134"/>
        <w:rPr>
          <w:rFonts w:cs="FrankRuehl" w:hint="cs"/>
          <w:rtl/>
          <w:lang w:eastAsia="en-US"/>
        </w:rPr>
      </w:pPr>
      <w:bookmarkStart w:id="3" w:name="Seif3"/>
      <w:bookmarkEnd w:id="3"/>
      <w:r>
        <w:rPr>
          <w:lang w:val="he-IL"/>
        </w:rPr>
        <w:pict w14:anchorId="40F37086">
          <v:rect id="_x0000_s1029" style="position:absolute;left:0;text-align:left;margin-left:464.5pt;margin-top:8.05pt;width:75.05pt;height:23.9pt;z-index:251650560" o:allowincell="f" filled="f" stroked="f" strokecolor="lime" strokeweight=".25pt">
            <v:textbox style="mso-next-textbox:#_x0000_s1029" inset="0,0,0,0">
              <w:txbxContent>
                <w:p w14:paraId="59466F55" w14:textId="77777777" w:rsidR="00FC61A2" w:rsidRDefault="00FC61A2">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9069A2">
        <w:rPr>
          <w:rFonts w:cs="FrankRuehl" w:hint="cs"/>
          <w:rtl/>
          <w:lang w:eastAsia="en-US"/>
        </w:rPr>
        <w:t>לא יוטל חיוב בהיטל סלילת רחובות בשל שטח המיועד להפקעה אשר ניתנה לגביו הודעה בהתאם לסעיפים 5 ו-7 לפקודת הקרקעות</w:t>
      </w:r>
      <w:r>
        <w:rPr>
          <w:rFonts w:cs="FrankRuehl" w:hint="cs"/>
          <w:rtl/>
          <w:lang w:eastAsia="en-US"/>
        </w:rPr>
        <w:t>.</w:t>
      </w:r>
    </w:p>
    <w:p w14:paraId="2AF5E1ED" w14:textId="77777777" w:rsidR="004459F5" w:rsidRDefault="004459F5" w:rsidP="009069A2">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r>
      <w:r w:rsidR="009069A2">
        <w:rPr>
          <w:rFonts w:cs="FrankRuehl" w:hint="cs"/>
          <w:rtl/>
          <w:lang w:eastAsia="en-US"/>
        </w:rPr>
        <w:t>שילם בעל נכס היטל בעבור נכס ובמהלך 5 השנים שממועד תשלום ההיטל הוחל בהליך הפקעה וניתנה הודעה בהתאם לסעיפים 5 ו-7 לפקודת הקרקעות, תשיב העירייה לבעל הנכס את ההיטל ששילם בניכוי 20% מסכום ההיטל בעבור כל שנה או חלק ממנה שחלפו מיום התשלום, בצירוף הצמדה מיום התשלום ועד יום ההשבה.</w:t>
      </w:r>
    </w:p>
    <w:p w14:paraId="35E91624" w14:textId="77777777" w:rsidR="004459F5" w:rsidRDefault="004459F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AF03A5">
        <w:rPr>
          <w:rFonts w:cs="FrankRuehl" w:hint="cs"/>
          <w:rtl/>
          <w:lang w:eastAsia="en-US"/>
        </w:rPr>
        <w:t>שילם בעל נכס דמי השתתפות או היטל סלילה בעבור נכס ובוטלה ההפקעה אשר חלה על הנכס, ישלם בעל הנכס היטל סלילה בגין השטח בנכס אשר לא שולם בגינו דמי השתתפות או היטל סלילה בעבר</w:t>
      </w:r>
      <w:r>
        <w:rPr>
          <w:rFonts w:cs="FrankRuehl" w:hint="cs"/>
          <w:rtl/>
          <w:lang w:eastAsia="en-US"/>
        </w:rPr>
        <w:t>.</w:t>
      </w:r>
    </w:p>
    <w:p w14:paraId="4A034323" w14:textId="77777777" w:rsidR="004459F5" w:rsidRDefault="004459F5" w:rsidP="00AF03A5">
      <w:pPr>
        <w:pStyle w:val="P00"/>
        <w:spacing w:before="72"/>
        <w:ind w:left="0" w:right="1134"/>
        <w:rPr>
          <w:rFonts w:cs="FrankRuehl" w:hint="cs"/>
          <w:rtl/>
          <w:lang w:eastAsia="en-US"/>
        </w:rPr>
      </w:pPr>
      <w:bookmarkStart w:id="4" w:name="Seif12"/>
      <w:bookmarkEnd w:id="4"/>
      <w:r>
        <w:rPr>
          <w:rFonts w:ascii="FrankRuehl" w:hAnsi="FrankRuehl" w:cs="Miriam"/>
          <w:szCs w:val="32"/>
          <w:rtl/>
          <w:lang w:val="he-IL"/>
        </w:rPr>
        <w:pict w14:anchorId="5630ABA1">
          <v:rect id="_x0000_s1056" style="position:absolute;left:0;text-align:left;margin-left:462pt;margin-top:7.1pt;width:75.05pt;height:10.6pt;z-index:251659776" filled="f" stroked="f" strokecolor="lime" strokeweight=".25pt">
            <v:textbox style="mso-next-textbox:#_x0000_s1056" inset="0,0,0,0">
              <w:txbxContent>
                <w:p w14:paraId="3D3DC669" w14:textId="77777777" w:rsidR="00FC61A2" w:rsidRDefault="00FC61A2" w:rsidP="00002775">
                  <w:pPr>
                    <w:spacing w:line="160" w:lineRule="exact"/>
                    <w:jc w:val="left"/>
                    <w:rPr>
                      <w:rFonts w:cs="Miriam" w:hint="cs"/>
                      <w:sz w:val="18"/>
                      <w:szCs w:val="18"/>
                      <w:rtl/>
                    </w:rPr>
                  </w:pPr>
                  <w:r>
                    <w:rPr>
                      <w:rFonts w:cs="Miriam" w:hint="cs"/>
                      <w:sz w:val="18"/>
                      <w:szCs w:val="18"/>
                      <w:rtl/>
                    </w:rPr>
                    <w:t>ההיטל ואופן תשלומו</w:t>
                  </w:r>
                </w:p>
              </w:txbxContent>
            </v:textbox>
            <w10:anchorlock/>
          </v:rect>
        </w:pict>
      </w:r>
      <w:r>
        <w:rPr>
          <w:rStyle w:val="big-number"/>
          <w:rFonts w:cs="Miriam" w:hint="cs"/>
          <w:rtl/>
        </w:rPr>
        <w:t>5.</w:t>
      </w:r>
      <w:r>
        <w:rPr>
          <w:rStyle w:val="big-number"/>
          <w:rFonts w:cs="Miriam" w:hint="cs"/>
          <w:rtl/>
        </w:rPr>
        <w:tab/>
      </w:r>
      <w:r w:rsidR="00AF03A5">
        <w:rPr>
          <w:rFonts w:cs="FrankRuehl" w:hint="cs"/>
          <w:rtl/>
          <w:lang w:eastAsia="en-US"/>
        </w:rPr>
        <w:t>(א)</w:t>
      </w:r>
      <w:r w:rsidR="00AF03A5">
        <w:rPr>
          <w:rFonts w:cs="FrankRuehl" w:hint="cs"/>
          <w:rtl/>
          <w:lang w:eastAsia="en-US"/>
        </w:rPr>
        <w:tab/>
      </w:r>
      <w:r w:rsidR="00FC61A2">
        <w:rPr>
          <w:rFonts w:cs="FrankRuehl" w:hint="cs"/>
          <w:rtl/>
          <w:lang w:eastAsia="en-US"/>
        </w:rPr>
        <w:t>היטל סלילת רחובות יחושב בהתאם לסעיף 6 והוא ישולם כאמור בחוק עזר זה</w:t>
      </w:r>
      <w:r>
        <w:rPr>
          <w:rFonts w:cs="FrankRuehl" w:hint="cs"/>
          <w:rtl/>
          <w:lang w:eastAsia="en-US"/>
        </w:rPr>
        <w:t>.</w:t>
      </w:r>
    </w:p>
    <w:p w14:paraId="7A336A4E" w14:textId="77777777" w:rsidR="00FC61A2" w:rsidRDefault="00FC61A2" w:rsidP="00AF03A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לצורך תשלום ההיטל, תמסור העירייה לחייב בתשלומו, דרישת תשלום שבה יפורט הסעיף בחוק העזר שמכוחו הוטל ההיטל, סכום ההיטל, מועד תשלומו, שטח הנכס או נפח הנכס ותעריפי ההיטל ששימשו יסוד לחיוב ודרכי תשלום ההיטל; דרישת תשלום תימסר בעת התגבשות אחת או יותר מעילות החיוב, כאמור בסעיף 3.</w:t>
      </w:r>
    </w:p>
    <w:p w14:paraId="21823550" w14:textId="77777777" w:rsidR="00FC61A2" w:rsidRDefault="00FC61A2" w:rsidP="00AF03A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היטל שעילתו קבועה בסעיפים 3(א)(1), 4(ג) ו-11(ב) ישולם לפי תעריפי ההיטל המעודכנים בתוספת הראשונה שבחוק עזר זה; היטל שעילתו קבועה בסעיפים 3(א)(2) ו-11(ג) ישולם לפי תעריפי ההיטל שבתוקף בעת מתן היתר; היטל שעילתו קבועה בסעיף 3(א)(3) יחולו לגביו ההוראות הקבועות בסעיף קטן (ח).</w:t>
      </w:r>
    </w:p>
    <w:p w14:paraId="1B440506" w14:textId="77777777" w:rsidR="00FC61A2" w:rsidRDefault="00FC61A2" w:rsidP="00AF03A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נמסרה מסיבה כלשהי דרישת תשלום באחד מהמועדים כאמור, רשאית העירייה למסור את דרישת התשלום </w:t>
      </w:r>
      <w:r>
        <w:rPr>
          <w:rFonts w:cs="FrankRuehl"/>
          <w:rtl/>
          <w:lang w:eastAsia="en-US"/>
        </w:rPr>
        <w:t>–</w:t>
      </w:r>
    </w:p>
    <w:p w14:paraId="1B816B2F" w14:textId="77777777" w:rsidR="00FC61A2" w:rsidRDefault="00FC61A2" w:rsidP="00FC61A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עם הגשת בקשה למתן תעודת העברה לרשם המקרקעין או אישור לרשום בחברה משכנת;</w:t>
      </w:r>
    </w:p>
    <w:p w14:paraId="4EF99FCC" w14:textId="77777777" w:rsidR="00FC61A2" w:rsidRDefault="00FC61A2" w:rsidP="00FC61A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עם הגשת בקשה לאישור העירייה להעברת זכויות חכירה במינהל מקרקעי ישראל;</w:t>
      </w:r>
    </w:p>
    <w:p w14:paraId="59743803" w14:textId="77777777" w:rsidR="00FC61A2" w:rsidRDefault="00FC61A2" w:rsidP="00FC61A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עם קבלת תעודת גמר או טופס 4 לפי חוק התכנון והבנייה;</w:t>
      </w:r>
    </w:p>
    <w:p w14:paraId="5A95C24D" w14:textId="77777777" w:rsidR="00FC61A2" w:rsidRDefault="00FC61A2" w:rsidP="00FC61A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היטל סלילה לפי סעיף קטן זה ייקבע לפי סכום החיוב על בסיס תעריפי ההיטל כפי שהיו בתוקפם במועד החיוב המקורי בתוספת הפרשי הצמדה.</w:t>
      </w:r>
    </w:p>
    <w:p w14:paraId="3E4BDD70" w14:textId="77777777" w:rsidR="00FC61A2" w:rsidRDefault="00FC61A2" w:rsidP="00AF03A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פגם בדרישת תשלום אינו גורע מחובת בעל נכס לשלם לעירייה היטל סלילת רחובות לפי חוק עזר זה.</w:t>
      </w:r>
    </w:p>
    <w:p w14:paraId="7F7AE6E1" w14:textId="77777777" w:rsidR="00FC61A2" w:rsidRDefault="00FC61A2" w:rsidP="00AF03A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העירייה רשאית לסרב לתת תעודת העברה לרשם המקרקעין או מתן אישור לחברה המשכנת או היתר בנייה או תעודת גמר או טופס 4 לפיו עד לאחר תשלום ההיטל לפי חוק עזר זה.</w:t>
      </w:r>
    </w:p>
    <w:p w14:paraId="28F833BC" w14:textId="77777777" w:rsidR="00FC61A2" w:rsidRDefault="00FC61A2" w:rsidP="00AF03A5">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דרישת תשלום שנמסרה לפי סעיפים 3(א)(1), (א)(3) ו-11(ב) תיפרע בתוך 30 ימים מיום מסירתה לבעל הנכס; דרישת תשלום שנמסרה לפי סעיפים 3(א)(2), 11(ג), (ד), 5(ד)(1), (ד)(2), (ד)(3) תיפרע בתוך 7 ימים מיום מסירתה לבעל הנכס ובכל מקרה עובר למתן התעודה, ההיתר או האישור לפי העניין.</w:t>
      </w:r>
    </w:p>
    <w:p w14:paraId="54E57FA6" w14:textId="77777777" w:rsidR="00FC61A2" w:rsidRDefault="00FC61A2" w:rsidP="00AF03A5">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לעניין בנייה חורגת יחולו הכללים האלה:</w:t>
      </w:r>
    </w:p>
    <w:p w14:paraId="035EE0AB" w14:textId="77777777" w:rsidR="00FC61A2" w:rsidRDefault="00FC61A2" w:rsidP="00FC61A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נבנתה בנכס בנייה חורגת, ישלם בעל הנכס היטל סלילת רחובות לפי חוק עזר זה;</w:t>
      </w:r>
    </w:p>
    <w:p w14:paraId="69DDC008" w14:textId="77777777" w:rsidR="00FC61A2" w:rsidRDefault="00FC61A2" w:rsidP="00FC61A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לעניין סעיף קטן (א) יראו את יום תחילת הבנייה החורגת, כפי שייקבע בידי המהנדס, או את יום תחילת ביצוע עבודות הסלילה, לפי המועד המאוחר שבהם, כמועד שבו התגבש החיוב בהיטל סלילת הרחובות (להלן </w:t>
      </w:r>
      <w:r>
        <w:rPr>
          <w:rFonts w:cs="FrankRuehl"/>
          <w:rtl/>
          <w:lang w:eastAsia="en-US"/>
        </w:rPr>
        <w:t>–</w:t>
      </w:r>
      <w:r>
        <w:rPr>
          <w:rFonts w:cs="FrankRuehl" w:hint="cs"/>
          <w:rtl/>
          <w:lang w:eastAsia="en-US"/>
        </w:rPr>
        <w:t xml:space="preserve"> מועד התגבשות החיוב);</w:t>
      </w:r>
    </w:p>
    <w:p w14:paraId="7B1CF0C8" w14:textId="77777777" w:rsidR="00FC61A2" w:rsidRDefault="00FC61A2" w:rsidP="00FC61A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היטל סלילת רחובות לפי סעיף קטן זה ישולם לאחר שנמסרה או נשלחה לבעל הנכס דרישת תשלום, והיא תיפרע בתוך 30 ימים מיום מסירתה;</w:t>
      </w:r>
    </w:p>
    <w:p w14:paraId="204E2EDB" w14:textId="77777777" w:rsidR="00FC61A2" w:rsidRDefault="00FC61A2" w:rsidP="00FC61A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סכום ההיטל בשל בנייה חורגת יהיה הסכום הגבוה מבין אלה:</w:t>
      </w:r>
    </w:p>
    <w:p w14:paraId="72684752" w14:textId="77777777" w:rsidR="00FC61A2" w:rsidRDefault="00FC61A2" w:rsidP="00FC61A2">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סכום המחושב לפי תעריפי ההיטל במועד התגבשות החיוב בתוספת תשלומי פיגורים;</w:t>
      </w:r>
    </w:p>
    <w:p w14:paraId="258504BC" w14:textId="77777777" w:rsidR="00FC61A2" w:rsidRDefault="00FC61A2" w:rsidP="00FC61A2">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7B136228" w14:textId="77777777" w:rsidR="00FC61A2" w:rsidRDefault="00FC61A2" w:rsidP="00FC61A2">
      <w:pPr>
        <w:pStyle w:val="P00"/>
        <w:spacing w:before="72"/>
        <w:ind w:left="1928" w:right="1134"/>
        <w:rPr>
          <w:rFonts w:cs="FrankRuehl" w:hint="cs"/>
          <w:rtl/>
          <w:lang w:eastAsia="en-US"/>
        </w:rPr>
      </w:pPr>
      <w:r>
        <w:rPr>
          <w:rFonts w:cs="FrankRuehl" w:hint="cs"/>
          <w:rtl/>
          <w:lang w:eastAsia="en-US"/>
        </w:rPr>
        <w:t>(1)</w:t>
      </w:r>
      <w:r>
        <w:rPr>
          <w:rFonts w:cs="FrankRuehl" w:hint="cs"/>
          <w:rtl/>
          <w:lang w:eastAsia="en-US"/>
        </w:rPr>
        <w:tab/>
        <w:t>מועד ההעלאה;</w:t>
      </w:r>
    </w:p>
    <w:p w14:paraId="31A98BC6" w14:textId="77777777" w:rsidR="00FC61A2" w:rsidRDefault="00FC61A2" w:rsidP="00FC61A2">
      <w:pPr>
        <w:pStyle w:val="P00"/>
        <w:spacing w:before="72"/>
        <w:ind w:left="1928" w:right="1134"/>
        <w:rPr>
          <w:rFonts w:cs="FrankRuehl" w:hint="cs"/>
          <w:rtl/>
          <w:lang w:eastAsia="en-US"/>
        </w:rPr>
      </w:pPr>
      <w:r>
        <w:rPr>
          <w:rFonts w:cs="FrankRuehl" w:hint="cs"/>
          <w:rtl/>
          <w:lang w:eastAsia="en-US"/>
        </w:rPr>
        <w:t>(2)</w:t>
      </w:r>
      <w:r>
        <w:rPr>
          <w:rFonts w:cs="FrankRuehl" w:hint="cs"/>
          <w:rtl/>
          <w:lang w:eastAsia="en-US"/>
        </w:rPr>
        <w:tab/>
        <w:t>חמש שנים טרם המועד שבו התגלתה הבנייה החורגת;</w:t>
      </w:r>
    </w:p>
    <w:p w14:paraId="5063EC7E" w14:textId="77777777" w:rsidR="00FC61A2" w:rsidRDefault="00FC61A2" w:rsidP="00FC61A2">
      <w:pPr>
        <w:pStyle w:val="P00"/>
        <w:spacing w:before="72"/>
        <w:ind w:left="1474" w:right="1134"/>
        <w:rPr>
          <w:rFonts w:cs="FrankRuehl" w:hint="cs"/>
          <w:rtl/>
          <w:lang w:eastAsia="en-US"/>
        </w:rPr>
      </w:pPr>
      <w:r>
        <w:rPr>
          <w:rFonts w:cs="FrankRuehl" w:hint="cs"/>
          <w:rtl/>
          <w:lang w:eastAsia="en-US"/>
        </w:rPr>
        <w:t xml:space="preserve">לעניין סעיף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24747524" w14:textId="77777777" w:rsidR="00FC61A2" w:rsidRDefault="00FC61A2" w:rsidP="00FC61A2">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שולם ההיטל ונהרס בניין המהווה בנייה חורגת בתוך 5 שנים מיום תחילת הבנייה החורגת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22BEB7FA" w14:textId="77777777" w:rsidR="004459F5" w:rsidRDefault="004459F5" w:rsidP="00FC61A2">
      <w:pPr>
        <w:pStyle w:val="P00"/>
        <w:spacing w:before="72"/>
        <w:ind w:left="0" w:right="1134"/>
        <w:rPr>
          <w:rFonts w:cs="FrankRuehl" w:hint="cs"/>
          <w:rtl/>
          <w:lang w:eastAsia="en-US"/>
        </w:rPr>
      </w:pPr>
      <w:bookmarkStart w:id="5" w:name="Seif4"/>
      <w:bookmarkEnd w:id="5"/>
      <w:r>
        <w:rPr>
          <w:lang w:val="he-IL"/>
        </w:rPr>
        <w:pict w14:anchorId="24352F5C">
          <v:rect id="_x0000_s1030" style="position:absolute;left:0;text-align:left;margin-left:464.5pt;margin-top:8.05pt;width:75.05pt;height:14.3pt;z-index:251651584" o:allowincell="f" filled="f" stroked="f" strokecolor="lime" strokeweight=".25pt">
            <v:textbox style="mso-next-textbox:#_x0000_s1030" inset="0,0,0,0">
              <w:txbxContent>
                <w:p w14:paraId="2AC114F4" w14:textId="77777777" w:rsidR="00FC61A2" w:rsidRDefault="00FC61A2">
                  <w:pPr>
                    <w:spacing w:line="160" w:lineRule="exact"/>
                    <w:jc w:val="left"/>
                    <w:rPr>
                      <w:rFonts w:cs="Miriam" w:hint="cs"/>
                      <w:noProof/>
                      <w:sz w:val="18"/>
                      <w:szCs w:val="18"/>
                      <w:rtl/>
                    </w:rPr>
                  </w:pPr>
                  <w:r>
                    <w:rPr>
                      <w:rFonts w:cs="Miriam" w:hint="cs"/>
                      <w:sz w:val="18"/>
                      <w:szCs w:val="18"/>
                      <w:rtl/>
                    </w:rPr>
                    <w:t>חישוב ההיטל</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hint="cs"/>
          <w:rtl/>
        </w:rPr>
        <w:t>(א)</w:t>
      </w:r>
      <w:r>
        <w:rPr>
          <w:rStyle w:val="default"/>
          <w:rFonts w:hint="cs"/>
          <w:rtl/>
        </w:rPr>
        <w:tab/>
      </w:r>
      <w:r w:rsidR="00FC61A2">
        <w:rPr>
          <w:rFonts w:cs="FrankRuehl" w:hint="cs"/>
          <w:rtl/>
          <w:lang w:eastAsia="en-US"/>
        </w:rPr>
        <w:t>היטל סלילת רחובות לנכס למגורים יחושב לפי שטח הקרקע ושטח הבניין שבנכס למעט שטחי שירות תת-קרקעיים המשמשים כחניונים וסכומו יהיה הסכום המתקבל ממכפלת שטח הקרקע ושטח הבניין בנכס בתעריפי ההיטל שבתוספת הראשונה; היטל סלילת רחובות לנכס אחר יחושב לפי שטח הקרקע ונפח הבניין שבנכס למעט שטחי שירות תת-קרקעיים המשמשים כחניונים וסכומו יהיה הסכום המתקבל ממכפלת שטח הקרקע ונפח הבניין בנכס בתעריפי ההיטל שבתוספת הראשונה</w:t>
      </w:r>
      <w:r>
        <w:rPr>
          <w:rFonts w:cs="FrankRuehl" w:hint="cs"/>
          <w:rtl/>
          <w:lang w:eastAsia="en-US"/>
        </w:rPr>
        <w:t>.</w:t>
      </w:r>
    </w:p>
    <w:p w14:paraId="09A4B9C1" w14:textId="77777777" w:rsidR="004459F5" w:rsidRDefault="004459F5" w:rsidP="00FC61A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C61A2">
        <w:rPr>
          <w:rFonts w:cs="FrankRuehl" w:hint="cs"/>
          <w:rtl/>
          <w:lang w:eastAsia="en-US"/>
        </w:rPr>
        <w:t>היטל סלילה לנכס מעורב יחושב בהתאם לכללים האלה:</w:t>
      </w:r>
    </w:p>
    <w:p w14:paraId="0F76E2FB" w14:textId="77777777" w:rsidR="00FC61A2" w:rsidRDefault="00FC61A2" w:rsidP="00C774E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C774E4">
        <w:rPr>
          <w:rFonts w:cs="FrankRuehl" w:hint="cs"/>
          <w:rtl/>
          <w:lang w:eastAsia="en-US"/>
        </w:rPr>
        <w:t>בשל חלק הנכס המיועד או המשמש בפועל לשימושים של נכס למגורים, יחושב סכום ההיטל כהיטל לנכס למגורים;</w:t>
      </w:r>
    </w:p>
    <w:p w14:paraId="5EEE5DB2" w14:textId="77777777" w:rsidR="00C774E4" w:rsidRDefault="00C774E4" w:rsidP="00C774E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בשל חלק הנכס המיועד או המשמש בפועל לשימושים של נכס אחר, יחושב סכום ההיטל בהיטל לנכס אחר.</w:t>
      </w:r>
    </w:p>
    <w:p w14:paraId="798D5D70" w14:textId="77777777" w:rsidR="004459F5" w:rsidRDefault="004459F5" w:rsidP="00C774E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C774E4">
        <w:rPr>
          <w:rFonts w:cs="FrankRuehl" w:hint="cs"/>
          <w:rtl/>
          <w:lang w:eastAsia="en-US"/>
        </w:rPr>
        <w:t xml:space="preserve">שולמו בעד נכס, בשל ביצוע עבודות סלילה, היטל קודם, או דמי השתתפות (להלן </w:t>
      </w:r>
      <w:r w:rsidR="00C774E4">
        <w:rPr>
          <w:rFonts w:cs="FrankRuehl"/>
          <w:rtl/>
          <w:lang w:eastAsia="en-US"/>
        </w:rPr>
        <w:t>–</w:t>
      </w:r>
      <w:r w:rsidR="00C774E4">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 וזאת בכפוף לסעיף 7</w:t>
      </w:r>
      <w:r>
        <w:rPr>
          <w:rFonts w:cs="FrankRuehl" w:hint="cs"/>
          <w:rtl/>
          <w:lang w:eastAsia="en-US"/>
        </w:rPr>
        <w:t>.</w:t>
      </w:r>
    </w:p>
    <w:p w14:paraId="3F46817B" w14:textId="77777777" w:rsidR="00C774E4" w:rsidRDefault="00C774E4" w:rsidP="00C774E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בעד נכס חיוב ראשון, יחויב בעל הנכס פעם נוספת בתשלום היטל סלילה בעד בנייה חדשה שאושרה לאחר ששולם החיוב הראשון.</w:t>
      </w:r>
    </w:p>
    <w:p w14:paraId="0EE225D3" w14:textId="77777777" w:rsidR="00C774E4" w:rsidRDefault="00C774E4" w:rsidP="00B920F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B920FC">
        <w:rPr>
          <w:rFonts w:cs="FrankRuehl" w:hint="cs"/>
          <w:rtl/>
          <w:lang w:eastAsia="en-US"/>
        </w:rPr>
        <w:t>אושרה בקשה להיתר בנייה בעבור בנייה חדשה תחת בניין שנהרס וששולם בעדו חיוב ראשון, יחויב ההיטל בשל הבנייה החדשה על בסיס שטחה בניכוי שטח הבניין שנהרס כאמור.</w:t>
      </w:r>
    </w:p>
    <w:p w14:paraId="14D1D6D6" w14:textId="77777777" w:rsidR="00B920FC" w:rsidRDefault="00B920FC" w:rsidP="00B920FC">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512B98A6" w14:textId="77777777" w:rsidR="004459F5" w:rsidRDefault="004459F5" w:rsidP="00B920FC">
      <w:pPr>
        <w:pStyle w:val="P00"/>
        <w:spacing w:before="72"/>
        <w:ind w:left="0" w:right="1134"/>
        <w:rPr>
          <w:rFonts w:cs="FrankRuehl" w:hint="cs"/>
          <w:rtl/>
          <w:lang w:eastAsia="en-US"/>
        </w:rPr>
      </w:pPr>
      <w:bookmarkStart w:id="6" w:name="Seif5"/>
      <w:bookmarkEnd w:id="6"/>
      <w:r>
        <w:rPr>
          <w:lang w:val="he-IL"/>
        </w:rPr>
        <w:pict w14:anchorId="2766972B">
          <v:rect id="_x0000_s1031" style="position:absolute;left:0;text-align:left;margin-left:464.5pt;margin-top:8.05pt;width:75.05pt;height:17.55pt;z-index:251652608" o:allowincell="f" filled="f" stroked="f" strokecolor="lime" strokeweight=".25pt">
            <v:textbox style="mso-next-textbox:#_x0000_s1031" inset="0,0,0,0">
              <w:txbxContent>
                <w:p w14:paraId="5AA73C4E" w14:textId="77777777" w:rsidR="00FC61A2" w:rsidRDefault="00B920FC" w:rsidP="00002775">
                  <w:pPr>
                    <w:spacing w:line="160" w:lineRule="exact"/>
                    <w:jc w:val="left"/>
                    <w:rPr>
                      <w:rFonts w:cs="Miriam" w:hint="cs"/>
                      <w:noProof/>
                      <w:sz w:val="18"/>
                      <w:szCs w:val="18"/>
                      <w:rtl/>
                    </w:rPr>
                  </w:pPr>
                  <w:r>
                    <w:rPr>
                      <w:rFonts w:cs="Miriam" w:hint="cs"/>
                      <w:sz w:val="18"/>
                      <w:szCs w:val="18"/>
                      <w:rtl/>
                    </w:rPr>
                    <w:t>היטל בעד כבישים שהורחבו</w:t>
                  </w:r>
                </w:p>
              </w:txbxContent>
            </v:textbox>
            <w10:anchorlock/>
          </v:rect>
        </w:pict>
      </w:r>
      <w:r>
        <w:rPr>
          <w:rStyle w:val="big-number"/>
          <w:rFonts w:cs="Miriam" w:hint="cs"/>
          <w:rtl/>
        </w:rPr>
        <w:t>7</w:t>
      </w:r>
      <w:r>
        <w:rPr>
          <w:rStyle w:val="big-number"/>
          <w:rFonts w:cs="Miriam"/>
          <w:rtl/>
        </w:rPr>
        <w:t>.</w:t>
      </w:r>
      <w:r>
        <w:rPr>
          <w:rStyle w:val="big-number"/>
          <w:rFonts w:cs="Miriam"/>
          <w:rtl/>
        </w:rPr>
        <w:tab/>
      </w:r>
      <w:r>
        <w:rPr>
          <w:rFonts w:cs="FrankRuehl"/>
          <w:rtl/>
          <w:lang w:eastAsia="en-US"/>
        </w:rPr>
        <w:t>החליטה המועצה להרחיב או לסלול מח</w:t>
      </w:r>
      <w:r>
        <w:rPr>
          <w:rFonts w:cs="FrankRuehl" w:hint="cs"/>
          <w:rtl/>
          <w:lang w:eastAsia="en-US"/>
        </w:rPr>
        <w:t>ד</w:t>
      </w:r>
      <w:r>
        <w:rPr>
          <w:rFonts w:cs="FrankRuehl"/>
          <w:rtl/>
          <w:lang w:eastAsia="en-US"/>
        </w:rPr>
        <w:t xml:space="preserve">ש </w:t>
      </w:r>
      <w:r>
        <w:rPr>
          <w:rFonts w:cs="FrankRuehl" w:hint="cs"/>
          <w:rtl/>
          <w:lang w:eastAsia="en-US"/>
        </w:rPr>
        <w:t>כ</w:t>
      </w:r>
      <w:r>
        <w:rPr>
          <w:rFonts w:cs="FrankRuehl"/>
          <w:rtl/>
          <w:lang w:eastAsia="en-US"/>
        </w:rPr>
        <w:t>ביש, מדרכה או דרך משולבת, ישלם בעל הנכס הגובל בעד הסלילה מח</w:t>
      </w:r>
      <w:r>
        <w:rPr>
          <w:rFonts w:cs="FrankRuehl" w:hint="cs"/>
          <w:rtl/>
          <w:lang w:eastAsia="en-US"/>
        </w:rPr>
        <w:t>ד</w:t>
      </w:r>
      <w:r>
        <w:rPr>
          <w:rFonts w:cs="FrankRuehl"/>
          <w:rtl/>
          <w:lang w:eastAsia="en-US"/>
        </w:rPr>
        <w:t>ש</w:t>
      </w:r>
      <w:r>
        <w:rPr>
          <w:rFonts w:cs="FrankRuehl" w:hint="cs"/>
          <w:rtl/>
          <w:lang w:eastAsia="en-US"/>
        </w:rPr>
        <w:t xml:space="preserve"> </w:t>
      </w:r>
      <w:r>
        <w:rPr>
          <w:rFonts w:cs="FrankRuehl"/>
          <w:rtl/>
          <w:lang w:eastAsia="en-US"/>
        </w:rPr>
        <w:t>כאמו</w:t>
      </w:r>
      <w:r>
        <w:rPr>
          <w:rFonts w:cs="FrankRuehl" w:hint="cs"/>
          <w:rtl/>
          <w:lang w:eastAsia="en-US"/>
        </w:rPr>
        <w:t>ר,</w:t>
      </w:r>
      <w:r>
        <w:rPr>
          <w:rFonts w:cs="FrankRuehl"/>
          <w:rtl/>
          <w:lang w:eastAsia="en-US"/>
        </w:rPr>
        <w:t xml:space="preserve"> היטל בשיעורים כלהלן</w:t>
      </w:r>
      <w:r>
        <w:rPr>
          <w:rFonts w:cs="FrankRuehl" w:hint="cs"/>
          <w:rtl/>
          <w:lang w:eastAsia="en-US"/>
        </w:rPr>
        <w:t>:</w:t>
      </w:r>
    </w:p>
    <w:p w14:paraId="108BE808" w14:textId="77777777" w:rsidR="00B920FC" w:rsidRDefault="00B920FC" w:rsidP="00B920FC">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 xml:space="preserve">חויב בעל נכס בתשלום דמי השתתפות בעד סלילת כביש או מדרכה (להלן </w:t>
      </w:r>
      <w:r>
        <w:rPr>
          <w:rFonts w:cs="FrankRuehl"/>
          <w:rtl/>
          <w:lang w:eastAsia="en-US"/>
        </w:rPr>
        <w:t>–</w:t>
      </w:r>
      <w:r>
        <w:rPr>
          <w:rFonts w:cs="FrankRuehl" w:hint="cs"/>
          <w:rtl/>
          <w:lang w:eastAsia="en-US"/>
        </w:rPr>
        <w:t xml:space="preserve"> סוג רחוב), יחויב בעל הנכס בתשלום היטל משלים בשיעורים החלקיים הנקובים להלן, בעד אותו סוג רחוב שבעדו שולמו דמי ההשתתפות, וזאת בעבור שטח הקרקע ושטח הבניין שבנכס כפי שהיו במועד תשלום דמי ההשתתפות:</w:t>
      </w:r>
    </w:p>
    <w:p w14:paraId="62513892" w14:textId="77777777" w:rsidR="00B920FC" w:rsidRDefault="00B920FC" w:rsidP="0009253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2673F0">
        <w:rPr>
          <w:rFonts w:cs="FrankRuehl" w:hint="cs"/>
          <w:rtl/>
          <w:lang w:eastAsia="en-US"/>
        </w:rPr>
        <w:t xml:space="preserve">היה רוחבו הממוצע של הכביש שבעדו שולמו דמי השתתפות עד 5 מטרים, ובמדרכה </w:t>
      </w:r>
      <w:r w:rsidR="002673F0">
        <w:rPr>
          <w:rFonts w:cs="FrankRuehl"/>
          <w:rtl/>
          <w:lang w:eastAsia="en-US"/>
        </w:rPr>
        <w:t>–</w:t>
      </w:r>
      <w:r w:rsidR="002673F0">
        <w:rPr>
          <w:rFonts w:cs="FrankRuehl" w:hint="cs"/>
          <w:rtl/>
          <w:lang w:eastAsia="en-US"/>
        </w:rPr>
        <w:t xml:space="preserve"> עד 2 מטרים </w:t>
      </w:r>
      <w:r w:rsidR="002673F0">
        <w:rPr>
          <w:rFonts w:cs="FrankRuehl"/>
          <w:rtl/>
          <w:lang w:eastAsia="en-US"/>
        </w:rPr>
        <w:t>–</w:t>
      </w:r>
      <w:r w:rsidR="002673F0">
        <w:rPr>
          <w:rFonts w:cs="FrankRuehl" w:hint="cs"/>
          <w:rtl/>
          <w:lang w:eastAsia="en-US"/>
        </w:rPr>
        <w:t xml:space="preserve"> יחויב בעל הנכס בהיטל משלים בשיעור של 80% מסכום ההיטל השלם שהיה מוטל לולא שולמו דמי השתתפות כאמור;</w:t>
      </w:r>
    </w:p>
    <w:p w14:paraId="60F425AF" w14:textId="77777777" w:rsidR="002673F0" w:rsidRDefault="002673F0" w:rsidP="0009253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092538">
        <w:rPr>
          <w:rFonts w:cs="FrankRuehl" w:hint="cs"/>
          <w:rtl/>
          <w:lang w:eastAsia="en-US"/>
        </w:rPr>
        <w:t xml:space="preserve">היה רוחבו הממוצע של הכביש שבעדו שולמו דמי השתתפות למעלה מ-10 מטרים, ובמדרכה למעלה מ-4 מטרים </w:t>
      </w:r>
      <w:r w:rsidR="00092538">
        <w:rPr>
          <w:rFonts w:cs="FrankRuehl"/>
          <w:rtl/>
          <w:lang w:eastAsia="en-US"/>
        </w:rPr>
        <w:t>–</w:t>
      </w:r>
      <w:r w:rsidR="00092538">
        <w:rPr>
          <w:rFonts w:cs="FrankRuehl" w:hint="cs"/>
          <w:rtl/>
          <w:lang w:eastAsia="en-US"/>
        </w:rPr>
        <w:t xml:space="preserve"> יחויב בעל הנכס בהיטל משלים בשיעור של 40% מסכום ההיטל השלם אשר היה מוטל לולא שולמו דמי השתתפות כאמור;</w:t>
      </w:r>
    </w:p>
    <w:p w14:paraId="115692F4" w14:textId="77777777" w:rsidR="00092538" w:rsidRDefault="00092538" w:rsidP="00092538">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הוראת סעיף קטן (א) לא תחול על בעל נכס ששילם לעירייה היטל קודם, לגבי שטחי הקרקע והבנייה שבעבורם שולם ההיטל הקודם, וזאת ביחס לאותו סוג רחוב שבעבורו שולם ההיטל הקודם;</w:t>
      </w:r>
    </w:p>
    <w:p w14:paraId="41504F17" w14:textId="77777777" w:rsidR="00092538" w:rsidRDefault="00092538" w:rsidP="00092538">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t>הוראות חוק עזר זה יחולו, בשינויים המחויבים, על חיוב על פי הוראות סעיף זה.</w:t>
      </w:r>
    </w:p>
    <w:p w14:paraId="40F704E4" w14:textId="77777777" w:rsidR="004459F5" w:rsidRDefault="004459F5" w:rsidP="00092538">
      <w:pPr>
        <w:pStyle w:val="P00"/>
        <w:spacing w:before="72"/>
        <w:ind w:left="0" w:right="1134"/>
        <w:rPr>
          <w:rFonts w:cs="FrankRuehl" w:hint="cs"/>
          <w:rtl/>
          <w:lang w:eastAsia="en-US"/>
        </w:rPr>
      </w:pPr>
      <w:bookmarkStart w:id="7" w:name="Seif6"/>
      <w:bookmarkEnd w:id="7"/>
      <w:r>
        <w:rPr>
          <w:lang w:val="he-IL"/>
        </w:rPr>
        <w:pict w14:anchorId="25C20FAF">
          <v:rect id="_x0000_s1032" style="position:absolute;left:0;text-align:left;margin-left:464.5pt;margin-top:8.05pt;width:75.05pt;height:15.55pt;z-index:251653632" o:allowincell="f" filled="f" stroked="f" strokecolor="lime" strokeweight=".25pt">
            <v:textbox inset="0,0,0,0">
              <w:txbxContent>
                <w:p w14:paraId="7FAC52AC" w14:textId="77777777" w:rsidR="00FC61A2" w:rsidRDefault="00092538">
                  <w:pPr>
                    <w:spacing w:line="160" w:lineRule="exact"/>
                    <w:jc w:val="left"/>
                    <w:rPr>
                      <w:rFonts w:cs="Miriam" w:hint="cs"/>
                      <w:noProof/>
                      <w:sz w:val="18"/>
                      <w:szCs w:val="18"/>
                      <w:rtl/>
                    </w:rPr>
                  </w:pPr>
                  <w:r>
                    <w:rPr>
                      <w:rFonts w:cs="Miriam" w:hint="cs"/>
                      <w:sz w:val="18"/>
                      <w:szCs w:val="18"/>
                      <w:rtl/>
                    </w:rPr>
                    <w:t>שערוך חובות בפיגור</w:t>
                  </w:r>
                </w:p>
              </w:txbxContent>
            </v:textbox>
            <w10:anchorlock/>
          </v:rect>
        </w:pict>
      </w:r>
      <w:r>
        <w:rPr>
          <w:rStyle w:val="big-number"/>
          <w:rFonts w:cs="Miriam" w:hint="cs"/>
          <w:rtl/>
        </w:rPr>
        <w:t>8</w:t>
      </w:r>
      <w:r>
        <w:rPr>
          <w:rStyle w:val="big-number"/>
          <w:rFonts w:cs="Miriam"/>
          <w:rtl/>
        </w:rPr>
        <w:t>.</w:t>
      </w:r>
      <w:r>
        <w:rPr>
          <w:rStyle w:val="big-number"/>
          <w:rFonts w:cs="Miriam"/>
          <w:rtl/>
        </w:rPr>
        <w:tab/>
      </w:r>
      <w:r w:rsidR="00092538">
        <w:rPr>
          <w:rFonts w:cs="FrankRuehl" w:hint="cs"/>
          <w:rtl/>
          <w:lang w:eastAsia="en-US"/>
        </w:rPr>
        <w:t>לא שולם במועדו היטל סלילת רחובות שעילתו קבועה בחוק עזר זה, יחושב סכום ההיטל לפי שיעורו בדרישת התשלום, בתוספת תשלומי פיגורים עד יום התשלום בפועל וזאת בהתאם להוראות חוק הרשויות המקומיות</w:t>
      </w:r>
      <w:r>
        <w:rPr>
          <w:rFonts w:cs="FrankRuehl" w:hint="cs"/>
          <w:rtl/>
          <w:lang w:eastAsia="en-US"/>
        </w:rPr>
        <w:t>.</w:t>
      </w:r>
    </w:p>
    <w:p w14:paraId="5F836901" w14:textId="77777777" w:rsidR="004459F5" w:rsidRDefault="004459F5" w:rsidP="00092538">
      <w:pPr>
        <w:pStyle w:val="P00"/>
        <w:spacing w:before="72"/>
        <w:ind w:left="0" w:right="1134"/>
        <w:rPr>
          <w:rFonts w:cs="FrankRuehl" w:hint="cs"/>
          <w:rtl/>
          <w:lang w:eastAsia="en-US"/>
        </w:rPr>
      </w:pPr>
      <w:bookmarkStart w:id="8" w:name="Seif7"/>
      <w:bookmarkEnd w:id="8"/>
      <w:r>
        <w:rPr>
          <w:lang w:val="he-IL"/>
        </w:rPr>
        <w:pict w14:anchorId="20E075DB">
          <v:rect id="_x0000_s1033" style="position:absolute;left:0;text-align:left;margin-left:464.5pt;margin-top:8.05pt;width:75.05pt;height:16pt;z-index:251654656" o:allowincell="f" filled="f" stroked="f" strokecolor="lime" strokeweight=".25pt">
            <v:textbox style="mso-next-textbox:#_x0000_s1033" inset="0,0,0,0">
              <w:txbxContent>
                <w:p w14:paraId="5DA2CB41" w14:textId="77777777" w:rsidR="00FC61A2" w:rsidRDefault="00092538">
                  <w:pPr>
                    <w:spacing w:line="160" w:lineRule="exact"/>
                    <w:jc w:val="left"/>
                    <w:rPr>
                      <w:rFonts w:cs="Miriam" w:hint="cs"/>
                      <w:sz w:val="18"/>
                      <w:szCs w:val="18"/>
                      <w:rtl/>
                    </w:rPr>
                  </w:pPr>
                  <w:r>
                    <w:rPr>
                      <w:rFonts w:cs="Miriam" w:hint="cs"/>
                      <w:sz w:val="18"/>
                      <w:szCs w:val="18"/>
                      <w:rtl/>
                    </w:rPr>
                    <w:t>טעות בחיוב</w:t>
                  </w:r>
                </w:p>
              </w:txbxContent>
            </v:textbox>
            <w10:anchorlock/>
          </v:rect>
        </w:pict>
      </w:r>
      <w:r>
        <w:rPr>
          <w:rStyle w:val="big-number"/>
          <w:rFonts w:cs="Miriam" w:hint="cs"/>
          <w:rtl/>
        </w:rPr>
        <w:t>9</w:t>
      </w:r>
      <w:r>
        <w:rPr>
          <w:rStyle w:val="big-number"/>
          <w:rFonts w:cs="Miriam"/>
          <w:rtl/>
        </w:rPr>
        <w:t>.</w:t>
      </w:r>
      <w:r>
        <w:rPr>
          <w:rStyle w:val="big-number"/>
          <w:rFonts w:cs="Miriam"/>
          <w:rtl/>
        </w:rPr>
        <w:tab/>
      </w:r>
      <w:r w:rsidR="00092538">
        <w:rPr>
          <w:rFonts w:cs="FrankRuehl" w:hint="cs"/>
          <w:rtl/>
          <w:lang w:eastAsia="en-US"/>
        </w:rPr>
        <w:t>(א)</w:t>
      </w:r>
      <w:r w:rsidR="00092538">
        <w:rPr>
          <w:rFonts w:cs="FrankRuehl" w:hint="cs"/>
          <w:rtl/>
          <w:lang w:eastAsia="en-US"/>
        </w:rPr>
        <w:tab/>
        <w:t>שולם לעירייה בטעות סכום נמוך או גבוה מהסכום המחושב לפי תעריפי ההיטל על פי חוק עזר זה, ישלם החייב בתשלום ההיטל או יוחזר לו, לפי העניין, את ההפרש שבין הסכום ששולם בפועל לבין סכום ההיטל המגיע לפי תעריף ההיטל שהיה בתוקף ביום התשלום</w:t>
      </w:r>
      <w:r>
        <w:rPr>
          <w:rFonts w:cs="FrankRuehl"/>
          <w:rtl/>
          <w:lang w:eastAsia="en-US"/>
        </w:rPr>
        <w:t>.</w:t>
      </w:r>
    </w:p>
    <w:p w14:paraId="4F6044D2" w14:textId="77777777" w:rsidR="00092538" w:rsidRDefault="00092538" w:rsidP="0009253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תשלום או החזר לפי סעיף קטן (א) יחולו הוראות חוק הרשויות המקומיות.</w:t>
      </w:r>
    </w:p>
    <w:p w14:paraId="3B3D16FD" w14:textId="77777777" w:rsidR="004459F5" w:rsidRDefault="004459F5" w:rsidP="00092538">
      <w:pPr>
        <w:pStyle w:val="P00"/>
        <w:spacing w:before="72"/>
        <w:ind w:left="0" w:right="1134"/>
        <w:rPr>
          <w:rFonts w:hint="cs"/>
          <w:rtl/>
          <w:lang w:eastAsia="en-US"/>
        </w:rPr>
      </w:pPr>
      <w:bookmarkStart w:id="9" w:name="Seif8"/>
      <w:bookmarkEnd w:id="9"/>
      <w:r>
        <w:rPr>
          <w:lang w:val="he-IL"/>
        </w:rPr>
        <w:pict w14:anchorId="5E161EC2">
          <v:rect id="_x0000_s1034" style="position:absolute;left:0;text-align:left;margin-left:464.5pt;margin-top:8.05pt;width:75.05pt;height:12.2pt;z-index:251655680" o:allowincell="f" filled="f" stroked="f" strokecolor="lime" strokeweight=".25pt">
            <v:textbox style="mso-next-textbox:#_x0000_s1034" inset="0,0,0,0">
              <w:txbxContent>
                <w:p w14:paraId="771CC9EC" w14:textId="77777777" w:rsidR="00FC61A2" w:rsidRDefault="00092538">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hint="cs"/>
          <w:rtl/>
        </w:rPr>
        <w:t>10</w:t>
      </w:r>
      <w:r>
        <w:rPr>
          <w:rStyle w:val="big-number"/>
          <w:rFonts w:cs="Miriam"/>
          <w:rtl/>
        </w:rPr>
        <w:t>.</w:t>
      </w:r>
      <w:r>
        <w:rPr>
          <w:rStyle w:val="big-number"/>
          <w:rFonts w:cs="Miriam"/>
          <w:rtl/>
        </w:rPr>
        <w:tab/>
      </w:r>
      <w:r w:rsidR="00092538">
        <w:rPr>
          <w:rFonts w:cs="FrankRuehl" w:hint="cs"/>
          <w:rtl/>
          <w:lang w:eastAsia="en-US"/>
        </w:rPr>
        <w:t>היה נכס בבעלות משותפת, תחול חובת ההיטל על כל אחד מהבעלים המשותפים בנכס, לפי חלקו היחסי בבעלות הנכס</w:t>
      </w:r>
      <w:r>
        <w:rPr>
          <w:rFonts w:cs="FrankRuehl" w:hint="cs"/>
          <w:rtl/>
          <w:lang w:eastAsia="en-US"/>
        </w:rPr>
        <w:t>.</w:t>
      </w:r>
    </w:p>
    <w:p w14:paraId="31A7B490" w14:textId="77777777" w:rsidR="004459F5" w:rsidRDefault="004459F5" w:rsidP="00092538">
      <w:pPr>
        <w:pStyle w:val="P00"/>
        <w:spacing w:before="72"/>
        <w:ind w:left="0" w:right="1134"/>
        <w:rPr>
          <w:rFonts w:cs="FrankRuehl" w:hint="cs"/>
          <w:rtl/>
          <w:lang w:eastAsia="en-US"/>
        </w:rPr>
      </w:pPr>
      <w:bookmarkStart w:id="10" w:name="Seif9"/>
      <w:bookmarkEnd w:id="10"/>
      <w:r>
        <w:rPr>
          <w:lang w:val="he-IL"/>
        </w:rPr>
        <w:pict w14:anchorId="11A6EE44">
          <v:rect id="_x0000_s1035" style="position:absolute;left:0;text-align:left;margin-left:464.5pt;margin-top:8.05pt;width:75.05pt;height:13.2pt;z-index:251656704" o:allowincell="f" filled="f" stroked="f" strokecolor="lime" strokeweight=".25pt">
            <v:textbox style="mso-next-textbox:#_x0000_s1035" inset="0,0,0,0">
              <w:txbxContent>
                <w:p w14:paraId="6350A862" w14:textId="77777777" w:rsidR="00FC61A2" w:rsidRDefault="00092538">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Pr>
          <w:rStyle w:val="big-number"/>
          <w:rFonts w:cs="Miriam" w:hint="cs"/>
          <w:rtl/>
        </w:rPr>
        <w:t>11</w:t>
      </w:r>
      <w:r>
        <w:rPr>
          <w:rStyle w:val="big-number"/>
          <w:rFonts w:cs="Miriam"/>
          <w:rtl/>
        </w:rPr>
        <w:t>.</w:t>
      </w:r>
      <w:r>
        <w:rPr>
          <w:rStyle w:val="big-number"/>
          <w:rFonts w:cs="Miriam"/>
          <w:rtl/>
        </w:rPr>
        <w:tab/>
      </w:r>
      <w:r w:rsidR="00092538">
        <w:rPr>
          <w:rFonts w:cs="FrankRuehl" w:hint="cs"/>
          <w:rtl/>
          <w:lang w:eastAsia="en-US"/>
        </w:rPr>
        <w:t>(א)</w:t>
      </w:r>
      <w:r w:rsidR="00092538">
        <w:rPr>
          <w:rFonts w:cs="FrankRuehl" w:hint="cs"/>
          <w:rtl/>
          <w:lang w:eastAsia="en-US"/>
        </w:rPr>
        <w:tab/>
        <w:t>בעל נכס מסוג אדמה חקלאית לא ישלם בעדה היטל סלילה</w:t>
      </w:r>
      <w:r>
        <w:rPr>
          <w:rFonts w:cs="FrankRuehl" w:hint="cs"/>
          <w:rtl/>
          <w:lang w:eastAsia="en-US"/>
        </w:rPr>
        <w:t>.</w:t>
      </w:r>
    </w:p>
    <w:p w14:paraId="09C6CB30" w14:textId="77777777" w:rsidR="00092538" w:rsidRDefault="00092538" w:rsidP="0009253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אדמה חקלאית, מששונה ייעודו בתכנית, חייב בעליו בהיטל סלילה לפי הוראות חוק עזר זה.</w:t>
      </w:r>
    </w:p>
    <w:p w14:paraId="2A6D9FDE" w14:textId="77777777" w:rsidR="00092538" w:rsidRDefault="00092538" w:rsidP="0009253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חדל נכס מלהיות אדמה חקלאית, משניתן לגביו היתר לשימוש חורג, חייב בעליו בהיטל סלילת רחובות לפי הוראות חוק עזר זה וההיטל ישולם כנגד מתן ההיתר.</w:t>
      </w:r>
    </w:p>
    <w:p w14:paraId="4A9AE0AA" w14:textId="77777777" w:rsidR="00092538" w:rsidRDefault="00092538" w:rsidP="0009253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חדל נכס מלהיות אדמה חקלאית, בלי שניתן לגביו היתר כאמור בסעיף קטן (ג), ובלי ששונה ייעודו בתכנית, יחולו הוראות סעיף 5(ח), בשינויים המחויבים לפי העניין.</w:t>
      </w:r>
    </w:p>
    <w:p w14:paraId="32A9AB81" w14:textId="77777777" w:rsidR="004459F5" w:rsidRDefault="004459F5" w:rsidP="00092538">
      <w:pPr>
        <w:pStyle w:val="P00"/>
        <w:spacing w:before="72"/>
        <w:ind w:left="0" w:right="1134"/>
        <w:rPr>
          <w:rFonts w:cs="FrankRuehl" w:hint="cs"/>
          <w:spacing w:val="-2"/>
          <w:rtl/>
          <w:lang w:eastAsia="en-US"/>
        </w:rPr>
      </w:pPr>
      <w:bookmarkStart w:id="11" w:name="Seif10"/>
      <w:bookmarkEnd w:id="11"/>
      <w:r>
        <w:rPr>
          <w:lang w:val="he-IL"/>
        </w:rPr>
        <w:pict w14:anchorId="4C0F6EDC">
          <v:rect id="_x0000_s1036" style="position:absolute;left:0;text-align:left;margin-left:464.5pt;margin-top:8.05pt;width:75.05pt;height:21.75pt;z-index:251657728" o:allowincell="f" filled="f" stroked="f" strokecolor="lime" strokeweight=".25pt">
            <v:textbox style="mso-next-textbox:#_x0000_s1036" inset="0,0,0,0">
              <w:txbxContent>
                <w:p w14:paraId="6B17F378" w14:textId="77777777" w:rsidR="00FC61A2" w:rsidRDefault="00092538">
                  <w:pPr>
                    <w:spacing w:line="160" w:lineRule="exact"/>
                    <w:jc w:val="left"/>
                    <w:rPr>
                      <w:rFonts w:cs="Miriam" w:hint="cs"/>
                      <w:noProof/>
                      <w:sz w:val="18"/>
                      <w:szCs w:val="18"/>
                      <w:rtl/>
                    </w:rPr>
                  </w:pPr>
                  <w:r>
                    <w:rPr>
                      <w:rFonts w:cs="Miriam" w:hint="cs"/>
                      <w:sz w:val="18"/>
                      <w:szCs w:val="18"/>
                      <w:rtl/>
                    </w:rPr>
                    <w:t>סלילת רחוב בידי בעל הנכס</w:t>
                  </w:r>
                </w:p>
              </w:txbxContent>
            </v:textbox>
            <w10:anchorlock/>
          </v:rect>
        </w:pict>
      </w:r>
      <w:r>
        <w:rPr>
          <w:rStyle w:val="big-number"/>
          <w:rFonts w:cs="Miriam" w:hint="cs"/>
          <w:rtl/>
        </w:rPr>
        <w:t>12</w:t>
      </w:r>
      <w:r>
        <w:rPr>
          <w:rStyle w:val="big-number"/>
          <w:rFonts w:cs="Miriam"/>
          <w:rtl/>
        </w:rPr>
        <w:t>.</w:t>
      </w:r>
      <w:r>
        <w:rPr>
          <w:rStyle w:val="big-number"/>
          <w:rFonts w:cs="Miriam"/>
          <w:rtl/>
        </w:rPr>
        <w:tab/>
      </w:r>
      <w:r w:rsidR="00092538">
        <w:rPr>
          <w:rFonts w:cs="FrankRuehl" w:hint="cs"/>
          <w:spacing w:val="-2"/>
          <w:rtl/>
          <w:lang w:eastAsia="en-US"/>
        </w:rPr>
        <w:t>(א)</w:t>
      </w:r>
      <w:r w:rsidR="00092538">
        <w:rPr>
          <w:rFonts w:cs="FrankRuehl" w:hint="cs"/>
          <w:spacing w:val="-2"/>
          <w:rtl/>
          <w:lang w:eastAsia="en-US"/>
        </w:rPr>
        <w:tab/>
        <w:t>ראש העריייה רשאי לדרוש, בהודעה בכתב, מבעל נכס גובל או להתיר לו לבקשתו, לסלול סלילה ראשונה של מדרכה הגובלת בנכסו; ההודעה תפרט את התנאים ואת אופן ביצוע הסלילה, וכן את משך הזמן שבו יש לסיימה</w:t>
      </w:r>
      <w:r>
        <w:rPr>
          <w:rFonts w:cs="FrankRuehl" w:hint="cs"/>
          <w:spacing w:val="-2"/>
          <w:rtl/>
          <w:lang w:eastAsia="en-US"/>
        </w:rPr>
        <w:t>.</w:t>
      </w:r>
    </w:p>
    <w:p w14:paraId="32255439" w14:textId="77777777" w:rsidR="00092538" w:rsidRDefault="00092538" w:rsidP="00092538">
      <w:pPr>
        <w:pStyle w:val="P00"/>
        <w:spacing w:before="72"/>
        <w:ind w:left="0" w:right="1134"/>
        <w:rPr>
          <w:rFonts w:cs="FrankRuehl" w:hint="cs"/>
          <w:spacing w:val="-2"/>
          <w:rtl/>
          <w:lang w:eastAsia="en-US"/>
        </w:rPr>
      </w:pPr>
      <w:r>
        <w:rPr>
          <w:rFonts w:cs="FrankRuehl" w:hint="cs"/>
          <w:spacing w:val="-2"/>
          <w:rtl/>
          <w:lang w:eastAsia="en-US"/>
        </w:rPr>
        <w:tab/>
        <w:t>(ב)</w:t>
      </w:r>
      <w:r>
        <w:rPr>
          <w:rFonts w:cs="FrankRuehl" w:hint="cs"/>
          <w:spacing w:val="-2"/>
          <w:rtl/>
          <w:lang w:eastAsia="en-US"/>
        </w:rPr>
        <w:tab/>
        <w:t>סלילה לפי היתר או דרישה כאמור בסעיף קטן (א), תתבצע בהתאם לתנאים, לפרטים, להוראות ולמועד הביצוע שפורטו בהודעה, לפי תכנית יבצוע ומפרטים שאושרו בידי המהנדס, וכן על פי אומדן תקציבי שאישרו המהנדס וגזבר העירייה.</w:t>
      </w:r>
    </w:p>
    <w:p w14:paraId="5D1CD8CF" w14:textId="77777777" w:rsidR="00092538" w:rsidRDefault="00092538" w:rsidP="00092538">
      <w:pPr>
        <w:pStyle w:val="P00"/>
        <w:spacing w:before="72"/>
        <w:ind w:left="0" w:right="1134"/>
        <w:rPr>
          <w:rStyle w:val="default"/>
          <w:rFonts w:hint="cs"/>
          <w:rtl/>
        </w:rPr>
      </w:pPr>
      <w:r>
        <w:rPr>
          <w:rFonts w:cs="FrankRuehl" w:hint="cs"/>
          <w:spacing w:val="-2"/>
          <w:rtl/>
          <w:lang w:eastAsia="en-US"/>
        </w:rPr>
        <w:tab/>
        <w:t>(ג)</w:t>
      </w:r>
      <w:r>
        <w:rPr>
          <w:rFonts w:cs="FrankRuehl" w:hint="cs"/>
          <w:spacing w:val="-2"/>
          <w:rtl/>
          <w:lang w:eastAsia="en-US"/>
        </w:rPr>
        <w:tab/>
      </w:r>
      <w:r>
        <w:rPr>
          <w:rStyle w:val="default"/>
          <w:rFonts w:hint="cs"/>
          <w:rtl/>
        </w:rPr>
        <w:t>סלל אדם מדרכה שלא בהתאם לקבוע בסעיפים קטנים (א) ו-(ב), רשאית העירייה להפסיק את סלילת המדרכה, להורסה או לשנותה או לסלול בעצמה את המדרכה או לתקנה, ולגבות מאותו אדם את ההוצאות שהוציאה לשם כך, ובלבד שהודעה על כך נמסרה לאותו אדם זמן סביר מראש; דרישת תשלום שנמסרה לפי סעיף זה תיפרע בתוך 15 ימים מיום מסירתה.</w:t>
      </w:r>
    </w:p>
    <w:p w14:paraId="36B66FB1" w14:textId="77777777" w:rsidR="00092538" w:rsidRDefault="00092538" w:rsidP="00092538">
      <w:pPr>
        <w:pStyle w:val="P00"/>
        <w:spacing w:before="72"/>
        <w:ind w:left="0" w:right="1134"/>
        <w:rPr>
          <w:rStyle w:val="default"/>
          <w:rFonts w:hint="cs"/>
          <w:rtl/>
        </w:rPr>
      </w:pPr>
      <w:r>
        <w:rPr>
          <w:rStyle w:val="default"/>
          <w:rFonts w:hint="cs"/>
          <w:rtl/>
        </w:rPr>
        <w:tab/>
        <w:t>(ד)</w:t>
      </w:r>
      <w:r>
        <w:rPr>
          <w:rStyle w:val="default"/>
          <w:rFonts w:hint="cs"/>
          <w:rtl/>
        </w:rPr>
        <w:tab/>
        <w:t>סלל בעל נכס גובל מדרכה כאמור בסעיף קטן (ב) או שילם לעירייה את הוצאות סלילתה של מדרכה בהתאם לסעיף קטן (ג), ינוכו הוצאות הסלילה שהוציא בעל הנכס מסכום ההיטל שהוא חייב בו לפי הוראות חוק עזר זה; סכום הוצאות הסלילה ייקבע בידי המהנדס וישמש כראיה לכאורה.</w:t>
      </w:r>
    </w:p>
    <w:p w14:paraId="0FE7A1C2" w14:textId="77777777" w:rsidR="004459F5" w:rsidRDefault="004459F5" w:rsidP="00092538">
      <w:pPr>
        <w:pStyle w:val="P00"/>
        <w:spacing w:before="72"/>
        <w:ind w:left="0" w:right="1134"/>
        <w:rPr>
          <w:rStyle w:val="default"/>
          <w:rFonts w:hint="cs"/>
          <w:rtl/>
        </w:rPr>
      </w:pPr>
      <w:bookmarkStart w:id="12" w:name="Seif11"/>
      <w:bookmarkEnd w:id="12"/>
      <w:r>
        <w:rPr>
          <w:lang w:val="he-IL"/>
        </w:rPr>
        <w:pict w14:anchorId="071CC4B1">
          <v:rect id="_x0000_s1039" style="position:absolute;left:0;text-align:left;margin-left:464.5pt;margin-top:8.05pt;width:75.05pt;height:16pt;z-index:251658752" o:allowincell="f" filled="f" stroked="f" strokecolor="lime" strokeweight=".25pt">
            <v:textbox style="mso-next-textbox:#_x0000_s1039" inset="0,0,0,0">
              <w:txbxContent>
                <w:p w14:paraId="07AF3758" w14:textId="77777777" w:rsidR="00FC61A2" w:rsidRDefault="00092538">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Pr>
          <w:rStyle w:val="big-number"/>
          <w:rFonts w:cs="Miriam" w:hint="cs"/>
          <w:rtl/>
        </w:rPr>
        <w:t>13</w:t>
      </w:r>
      <w:r>
        <w:rPr>
          <w:rStyle w:val="big-number"/>
          <w:rFonts w:cs="Miriam"/>
          <w:rtl/>
        </w:rPr>
        <w:t>.</w:t>
      </w:r>
      <w:r>
        <w:rPr>
          <w:rStyle w:val="big-number"/>
          <w:rFonts w:cs="Miriam"/>
          <w:rtl/>
        </w:rPr>
        <w:tab/>
      </w:r>
      <w:r w:rsidR="00092538">
        <w:rPr>
          <w:rStyle w:val="default"/>
          <w:rFonts w:hint="cs"/>
          <w:rtl/>
        </w:rPr>
        <w:t>(א)</w:t>
      </w:r>
      <w:r w:rsidR="00092538">
        <w:rPr>
          <w:rStyle w:val="default"/>
          <w:rFonts w:hint="cs"/>
          <w:rtl/>
        </w:rPr>
        <w:tab/>
        <w:t xml:space="preserve">היתה העירייה מוסמכת לחייב בעל נכס, בתשלום היטל קודם או דמי השתתפות על פי חוק עזר קודם (להלן </w:t>
      </w:r>
      <w:r w:rsidR="00092538">
        <w:rPr>
          <w:rStyle w:val="default"/>
          <w:rtl/>
        </w:rPr>
        <w:t>–</w:t>
      </w:r>
      <w:r w:rsidR="00092538">
        <w:rPr>
          <w:rStyle w:val="default"/>
          <w:rFonts w:hint="cs"/>
          <w:rtl/>
        </w:rPr>
        <w:t xml:space="preserve"> החיוב הקודם) וזה לא נדרש על ידה, ישלם בעל הנכס לעירייה, לפי דרישתה, את החיוב הקודם וזאת בהתאם להוראות חוק העזר הקודם שמכוחו היתה מוסמכת העירייה ובכפוף להוראות סעיפים קטנים (ב) או (ג)</w:t>
      </w:r>
      <w:r>
        <w:rPr>
          <w:rStyle w:val="default"/>
          <w:rFonts w:hint="eastAsia"/>
          <w:rtl/>
        </w:rPr>
        <w:t>.</w:t>
      </w:r>
    </w:p>
    <w:p w14:paraId="44355BC1" w14:textId="77777777" w:rsidR="00092538" w:rsidRDefault="00092538" w:rsidP="00092538">
      <w:pPr>
        <w:pStyle w:val="P00"/>
        <w:spacing w:before="72"/>
        <w:ind w:left="0" w:right="1134"/>
        <w:rPr>
          <w:rStyle w:val="default"/>
          <w:rFonts w:hint="cs"/>
          <w:rtl/>
        </w:rPr>
      </w:pPr>
      <w:r>
        <w:rPr>
          <w:rStyle w:val="default"/>
          <w:rFonts w:hint="cs"/>
          <w:rtl/>
        </w:rPr>
        <w:tab/>
        <w:t>(ב)</w:t>
      </w:r>
      <w:r>
        <w:rPr>
          <w:rStyle w:val="default"/>
          <w:rFonts w:hint="cs"/>
          <w:rtl/>
        </w:rPr>
        <w:tab/>
      </w:r>
      <w:r w:rsidR="00E9160F">
        <w:rPr>
          <w:rStyle w:val="default"/>
          <w:rFonts w:hint="cs"/>
          <w:rtl/>
        </w:rPr>
        <w:t xml:space="preserve">סכום דמי ההשתתפות שישלם בעל הנכס כאמור בסעיף קטן (א), יעמוד על סכומו המשוערך במועד התשלום בפועל; לעניין זה, "סכום משוערך" </w:t>
      </w:r>
      <w:r w:rsidR="00AD38CE">
        <w:rPr>
          <w:rStyle w:val="default"/>
          <w:rtl/>
        </w:rPr>
        <w:t>–</w:t>
      </w:r>
      <w:r w:rsidR="00E9160F">
        <w:rPr>
          <w:rStyle w:val="default"/>
          <w:rFonts w:hint="cs"/>
          <w:rtl/>
        </w:rPr>
        <w:t xml:space="preserve"> </w:t>
      </w:r>
      <w:r w:rsidR="00AD38CE">
        <w:rPr>
          <w:rStyle w:val="default"/>
          <w:rFonts w:hint="cs"/>
          <w:rtl/>
        </w:rPr>
        <w:t xml:space="preserve">סכומם הנומינלי של דמי ההשתתפות במועד שבו אמורים היו להיות מוטלים לפי חוק עזר קודם בתוספת הפרשי הצמדה מאותו מועד עד למועד התשלום בפועל; ובהעדר אפשרות להתחקות אחר הסכום הנומינלי של עלות סלילת הרחוב במועד שבו אמורים היו להיות מוטלים דמי ההשתתפות, המשמש בסיס לחישוב כאמור </w:t>
      </w:r>
      <w:r w:rsidR="00AD38CE">
        <w:rPr>
          <w:rStyle w:val="default"/>
          <w:rtl/>
        </w:rPr>
        <w:t>–</w:t>
      </w:r>
      <w:r w:rsidR="00AD38CE">
        <w:rPr>
          <w:rStyle w:val="default"/>
          <w:rFonts w:hint="cs"/>
          <w:rtl/>
        </w:rPr>
        <w:t xml:space="preserve"> סכום עלותה של עבודת סלית הרחוב על פי מחירי העלות במועד הטלת החיוב.</w:t>
      </w:r>
    </w:p>
    <w:p w14:paraId="4E0DD181" w14:textId="77777777" w:rsidR="00AD38CE" w:rsidRDefault="00AD38CE" w:rsidP="00092538">
      <w:pPr>
        <w:pStyle w:val="P00"/>
        <w:spacing w:before="72"/>
        <w:ind w:left="0" w:right="1134"/>
        <w:rPr>
          <w:rStyle w:val="default"/>
          <w:rFonts w:hint="cs"/>
          <w:rtl/>
        </w:rPr>
      </w:pPr>
      <w:r>
        <w:rPr>
          <w:rStyle w:val="default"/>
          <w:rFonts w:hint="cs"/>
          <w:rtl/>
        </w:rPr>
        <w:tab/>
        <w:t>(ג)</w:t>
      </w:r>
      <w:r>
        <w:rPr>
          <w:rStyle w:val="default"/>
          <w:rFonts w:hint="cs"/>
          <w:rtl/>
        </w:rPr>
        <w:tab/>
        <w:t xml:space="preserve">סכום ההיטל הקודם שישלם בעל נכס גובל כאמור בסעיף קטן (א), ייקבע לפי תעריפי ההיטל הקודם; לעניין זה "תעריפי ההיטל הקודם" </w:t>
      </w:r>
      <w:r>
        <w:rPr>
          <w:rStyle w:val="default"/>
          <w:rtl/>
        </w:rPr>
        <w:t>–</w:t>
      </w:r>
      <w:r>
        <w:rPr>
          <w:rStyle w:val="default"/>
          <w:rFonts w:hint="cs"/>
          <w:rtl/>
        </w:rPr>
        <w:t xml:space="preserve"> התעריפים שהיו תקפים בעת היווצרות החיוב הקודם בתוספת הפרשי הצמדה מאותו מועד למועד התשלום בפועל.</w:t>
      </w:r>
    </w:p>
    <w:p w14:paraId="032B2C44" w14:textId="77777777" w:rsidR="00AD38CE" w:rsidRDefault="00AD38CE" w:rsidP="00092538">
      <w:pPr>
        <w:pStyle w:val="P00"/>
        <w:spacing w:before="72"/>
        <w:ind w:left="0" w:right="1134"/>
        <w:rPr>
          <w:rStyle w:val="default"/>
          <w:rFonts w:hint="cs"/>
          <w:rtl/>
        </w:rPr>
      </w:pPr>
      <w:r>
        <w:rPr>
          <w:rStyle w:val="default"/>
          <w:rFonts w:hint="cs"/>
          <w:rtl/>
        </w:rPr>
        <w:tab/>
        <w:t>(ד)</w:t>
      </w:r>
      <w:r>
        <w:rPr>
          <w:rStyle w:val="default"/>
          <w:rFonts w:hint="cs"/>
          <w:rtl/>
        </w:rPr>
        <w:tab/>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שנתבקשה בנייתה לאחר מועד היווצרות החיוב הקודם, בהתאם לקבוע בחוק עזר זה.</w:t>
      </w:r>
    </w:p>
    <w:p w14:paraId="2A4DDD7C" w14:textId="77777777" w:rsidR="004459F5" w:rsidRDefault="004459F5" w:rsidP="00AD38CE">
      <w:pPr>
        <w:pStyle w:val="P00"/>
        <w:spacing w:before="72"/>
        <w:ind w:left="0" w:right="1134"/>
        <w:rPr>
          <w:rStyle w:val="default"/>
          <w:rtl/>
        </w:rPr>
      </w:pPr>
      <w:bookmarkStart w:id="13" w:name="Seif14"/>
      <w:bookmarkEnd w:id="13"/>
      <w:r>
        <w:rPr>
          <w:lang w:val="he-IL"/>
        </w:rPr>
        <w:pict w14:anchorId="75B27AD0">
          <v:rect id="_x0000_s1059" style="position:absolute;left:0;text-align:left;margin-left:464.5pt;margin-top:8.05pt;width:75.05pt;height:16pt;z-index:251661824" o:allowincell="f" filled="f" stroked="f" strokecolor="lime" strokeweight=".25pt">
            <v:textbox style="mso-next-textbox:#_x0000_s1059" inset="0,0,0,0">
              <w:txbxContent>
                <w:p w14:paraId="7A956852" w14:textId="77777777" w:rsidR="00FC61A2" w:rsidRDefault="00AD38CE">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14</w:t>
      </w:r>
      <w:r>
        <w:rPr>
          <w:rStyle w:val="big-number"/>
          <w:rFonts w:cs="Miriam"/>
          <w:rtl/>
        </w:rPr>
        <w:t>.</w:t>
      </w:r>
      <w:r>
        <w:rPr>
          <w:rStyle w:val="big-number"/>
          <w:rFonts w:cs="Miriam"/>
          <w:rtl/>
        </w:rPr>
        <w:tab/>
      </w:r>
      <w:r w:rsidR="00AD38CE">
        <w:rPr>
          <w:rStyle w:val="default"/>
          <w:rFonts w:hint="cs"/>
          <w:rtl/>
        </w:rPr>
        <w:t>מסירת הודעה, לרבות דרישת תשלום, לפי חוק עזר זה תהיה בדרך של מסירה לידי האדם שאליו היא מכוונת או מסירה במקום מגוריו או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sidR="00AD38CE">
        <w:rPr>
          <w:rStyle w:val="default"/>
        </w:rPr>
        <w:t xml:space="preserve"> </w:t>
      </w:r>
    </w:p>
    <w:p w14:paraId="08369B0B" w14:textId="77777777" w:rsidR="00F9537B" w:rsidRDefault="00F9537B" w:rsidP="00AD38CE">
      <w:pPr>
        <w:pStyle w:val="P00"/>
        <w:spacing w:before="72"/>
        <w:ind w:left="0" w:right="1134"/>
        <w:rPr>
          <w:rStyle w:val="default"/>
          <w:rFonts w:hint="cs"/>
          <w:rtl/>
        </w:rPr>
      </w:pPr>
      <w:r>
        <w:rPr>
          <w:lang w:val="he-IL"/>
        </w:rPr>
        <w:pict w14:anchorId="5B1E6676">
          <v:rect id="_x0000_s1060" style="position:absolute;left:0;text-align:left;margin-left:464.5pt;margin-top:8.05pt;width:75.05pt;height:16pt;z-index:251662848" o:allowincell="f" filled="f" stroked="f" strokecolor="lime" strokeweight=".25pt">
            <v:textbox style="mso-next-textbox:#_x0000_s1060" inset="0,0,0,0">
              <w:txbxContent>
                <w:p w14:paraId="47CE6BB6" w14:textId="77777777" w:rsidR="00FC61A2" w:rsidRDefault="00AD38CE" w:rsidP="00F9537B">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1</w:t>
      </w:r>
      <w:r w:rsidR="00AD38CE">
        <w:rPr>
          <w:rStyle w:val="big-number"/>
          <w:rFonts w:cs="Miriam" w:hint="cs"/>
          <w:rtl/>
        </w:rPr>
        <w:t>5</w:t>
      </w:r>
      <w:r>
        <w:rPr>
          <w:rStyle w:val="big-number"/>
          <w:rFonts w:cs="Miriam"/>
          <w:rtl/>
        </w:rPr>
        <w:t>.</w:t>
      </w:r>
      <w:r>
        <w:rPr>
          <w:rStyle w:val="big-number"/>
          <w:rFonts w:cs="Miriam"/>
          <w:rtl/>
        </w:rPr>
        <w:tab/>
      </w:r>
      <w:r w:rsidR="00AD38CE">
        <w:rPr>
          <w:rStyle w:val="default"/>
          <w:rFonts w:hint="cs"/>
          <w:rtl/>
        </w:rPr>
        <w:t xml:space="preserve">בתוספת לחוק עזר לפתח תקוה (הצמדה למדד), התשמ"ד-1984 (להלן </w:t>
      </w:r>
      <w:r w:rsidR="00AD38CE">
        <w:rPr>
          <w:rStyle w:val="default"/>
          <w:rtl/>
        </w:rPr>
        <w:t>–</w:t>
      </w:r>
      <w:r w:rsidR="00AD38CE">
        <w:rPr>
          <w:rStyle w:val="default"/>
          <w:rFonts w:hint="cs"/>
          <w:rtl/>
        </w:rPr>
        <w:t xml:space="preserve"> חוק עזר הצמדה למדד), במקום "חוק עזר לפתח תקוה (סלילת רחובות), התשנ"ז-1997" יבוא "חוק עזר לפתח תקוה (סלילת רחובות), התשע"א-2011".</w:t>
      </w:r>
    </w:p>
    <w:p w14:paraId="31E6B9EE" w14:textId="77777777" w:rsidR="00F9537B" w:rsidRDefault="00F9537B" w:rsidP="00AD1E24">
      <w:pPr>
        <w:pStyle w:val="P00"/>
        <w:spacing w:before="72"/>
        <w:ind w:left="0" w:right="1134"/>
        <w:rPr>
          <w:rStyle w:val="default"/>
          <w:rFonts w:hint="cs"/>
          <w:rtl/>
        </w:rPr>
      </w:pPr>
      <w:bookmarkStart w:id="14" w:name="Seif15"/>
      <w:bookmarkEnd w:id="14"/>
      <w:r>
        <w:rPr>
          <w:lang w:val="he-IL"/>
        </w:rPr>
        <w:pict w14:anchorId="384DA219">
          <v:rect id="_x0000_s1061" style="position:absolute;left:0;text-align:left;margin-left:464.5pt;margin-top:8.05pt;width:75.05pt;height:20.25pt;z-index:251663872" o:allowincell="f" filled="f" stroked="f" strokecolor="lime" strokeweight=".25pt">
            <v:textbox style="mso-next-textbox:#_x0000_s1061" inset="0,0,0,0">
              <w:txbxContent>
                <w:p w14:paraId="1B2EF3F9" w14:textId="77777777" w:rsidR="00FC61A2" w:rsidRDefault="0027127A" w:rsidP="00F9537B">
                  <w:pPr>
                    <w:spacing w:line="160" w:lineRule="exact"/>
                    <w:jc w:val="left"/>
                    <w:rPr>
                      <w:rFonts w:cs="Miriam" w:hint="cs"/>
                      <w:noProof/>
                      <w:sz w:val="18"/>
                      <w:szCs w:val="18"/>
                      <w:rtl/>
                    </w:rPr>
                  </w:pPr>
                  <w:r>
                    <w:rPr>
                      <w:rFonts w:cs="Miriam" w:hint="cs"/>
                      <w:sz w:val="18"/>
                      <w:szCs w:val="18"/>
                      <w:rtl/>
                    </w:rPr>
                    <w:t>מגבלת גבייה</w:t>
                  </w:r>
                </w:p>
                <w:p w14:paraId="73524ADB" w14:textId="77777777" w:rsidR="00AD1E24" w:rsidRDefault="00AD1E24" w:rsidP="00F9537B">
                  <w:pPr>
                    <w:spacing w:line="160" w:lineRule="exact"/>
                    <w:jc w:val="left"/>
                    <w:rPr>
                      <w:rFonts w:cs="Miriam" w:hint="cs"/>
                      <w:noProof/>
                      <w:sz w:val="18"/>
                      <w:szCs w:val="18"/>
                      <w:rtl/>
                    </w:rPr>
                  </w:pPr>
                  <w:r>
                    <w:rPr>
                      <w:rFonts w:cs="Miriam" w:hint="cs"/>
                      <w:noProof/>
                      <w:sz w:val="18"/>
                      <w:szCs w:val="18"/>
                      <w:rtl/>
                    </w:rPr>
                    <w:t>תיקון תשע"ז-2016</w:t>
                  </w:r>
                </w:p>
              </w:txbxContent>
            </v:textbox>
            <w10:anchorlock/>
          </v:rect>
        </w:pict>
      </w:r>
      <w:r>
        <w:rPr>
          <w:rStyle w:val="big-number"/>
          <w:rFonts w:cs="Miriam" w:hint="cs"/>
          <w:rtl/>
        </w:rPr>
        <w:t>1</w:t>
      </w:r>
      <w:r w:rsidR="00AD38CE">
        <w:rPr>
          <w:rStyle w:val="big-number"/>
          <w:rFonts w:cs="Miriam" w:hint="cs"/>
          <w:rtl/>
        </w:rPr>
        <w:t>6</w:t>
      </w:r>
      <w:r w:rsidRPr="00AD1E24">
        <w:rPr>
          <w:rStyle w:val="default"/>
          <w:rtl/>
        </w:rPr>
        <w:t>.</w:t>
      </w:r>
      <w:r w:rsidRPr="00AD1E24">
        <w:rPr>
          <w:rStyle w:val="default"/>
          <w:rtl/>
        </w:rPr>
        <w:tab/>
      </w:r>
      <w:r w:rsidR="00AD1E24">
        <w:rPr>
          <w:rStyle w:val="default"/>
          <w:rFonts w:hint="cs"/>
          <w:rtl/>
        </w:rPr>
        <w:t>מיום י"ז בטבת התשפ"א (1 בינואר 2021), הטלת היטלי סלילה לפי חוק עזר זה תהיה טעונה אישור של מליאת המועצה ושל שר הפנים או מי מטעמו</w:t>
      </w:r>
      <w:r w:rsidR="0027127A">
        <w:rPr>
          <w:rStyle w:val="default"/>
          <w:rFonts w:hint="cs"/>
          <w:rtl/>
        </w:rPr>
        <w:t>.</w:t>
      </w:r>
    </w:p>
    <w:p w14:paraId="7B77BD7E" w14:textId="77777777" w:rsidR="00F9537B" w:rsidRDefault="00F9537B" w:rsidP="0027127A">
      <w:pPr>
        <w:pStyle w:val="P00"/>
        <w:spacing w:before="72"/>
        <w:ind w:left="0" w:right="1134"/>
        <w:rPr>
          <w:rStyle w:val="default"/>
          <w:rFonts w:hint="cs"/>
          <w:rtl/>
        </w:rPr>
      </w:pPr>
      <w:bookmarkStart w:id="15" w:name="Seif16"/>
      <w:bookmarkEnd w:id="15"/>
      <w:r>
        <w:rPr>
          <w:lang w:val="he-IL"/>
        </w:rPr>
        <w:pict w14:anchorId="15505BC5">
          <v:rect id="_x0000_s1062" style="position:absolute;left:0;text-align:left;margin-left:464.5pt;margin-top:8.05pt;width:75.05pt;height:16pt;z-index:251664896" o:allowincell="f" filled="f" stroked="f" strokecolor="lime" strokeweight=".25pt">
            <v:textbox style="mso-next-textbox:#_x0000_s1062" inset="0,0,0,0">
              <w:txbxContent>
                <w:p w14:paraId="33F716A8" w14:textId="77777777" w:rsidR="00FC61A2" w:rsidRDefault="0027127A" w:rsidP="00F9537B">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27127A">
        <w:rPr>
          <w:rStyle w:val="big-number"/>
          <w:rFonts w:cs="Miriam" w:hint="cs"/>
          <w:rtl/>
        </w:rPr>
        <w:t>7</w:t>
      </w:r>
      <w:r>
        <w:rPr>
          <w:rStyle w:val="big-number"/>
          <w:rFonts w:cs="Miriam"/>
          <w:rtl/>
        </w:rPr>
        <w:t>.</w:t>
      </w:r>
      <w:r>
        <w:rPr>
          <w:rStyle w:val="big-number"/>
          <w:rFonts w:cs="Miriam"/>
          <w:rtl/>
        </w:rPr>
        <w:tab/>
      </w:r>
      <w:r w:rsidR="0027127A">
        <w:rPr>
          <w:rStyle w:val="default"/>
          <w:rFonts w:hint="cs"/>
          <w:rtl/>
        </w:rPr>
        <w:t xml:space="preserve">חוק עזר לפתח תקוה (סלילת רחובות), התשנ"ז-1997 </w:t>
      </w:r>
      <w:r w:rsidR="0027127A">
        <w:rPr>
          <w:rStyle w:val="default"/>
          <w:rtl/>
        </w:rPr>
        <w:t>–</w:t>
      </w:r>
      <w:r w:rsidR="0027127A">
        <w:rPr>
          <w:rStyle w:val="default"/>
          <w:rFonts w:hint="cs"/>
          <w:rtl/>
        </w:rPr>
        <w:t xml:space="preserve"> בטל.</w:t>
      </w:r>
    </w:p>
    <w:p w14:paraId="3BAD8967" w14:textId="77777777" w:rsidR="00F9537B" w:rsidRDefault="00F9537B" w:rsidP="0027127A">
      <w:pPr>
        <w:pStyle w:val="P00"/>
        <w:spacing w:before="72"/>
        <w:ind w:left="0" w:right="1134"/>
        <w:rPr>
          <w:rStyle w:val="default"/>
          <w:rFonts w:hint="cs"/>
          <w:rtl/>
        </w:rPr>
      </w:pPr>
      <w:bookmarkStart w:id="16" w:name="Seif17"/>
      <w:bookmarkEnd w:id="16"/>
      <w:r>
        <w:rPr>
          <w:lang w:val="he-IL"/>
        </w:rPr>
        <w:pict w14:anchorId="46DD615E">
          <v:rect id="_x0000_s1063" style="position:absolute;left:0;text-align:left;margin-left:464.5pt;margin-top:8.05pt;width:75.05pt;height:16pt;z-index:251665920" o:allowincell="f" filled="f" stroked="f" strokecolor="lime" strokeweight=".25pt">
            <v:textbox style="mso-next-textbox:#_x0000_s1063" inset="0,0,0,0">
              <w:txbxContent>
                <w:p w14:paraId="0E995088" w14:textId="77777777" w:rsidR="00FC61A2" w:rsidRDefault="0027127A" w:rsidP="00F9537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27127A">
        <w:rPr>
          <w:rStyle w:val="big-number"/>
          <w:rFonts w:cs="Miriam" w:hint="cs"/>
          <w:rtl/>
        </w:rPr>
        <w:t>8</w:t>
      </w:r>
      <w:r>
        <w:rPr>
          <w:rStyle w:val="big-number"/>
          <w:rFonts w:cs="Miriam"/>
          <w:rtl/>
        </w:rPr>
        <w:t>.</w:t>
      </w:r>
      <w:r>
        <w:rPr>
          <w:rStyle w:val="big-number"/>
          <w:rFonts w:cs="Miriam"/>
          <w:rtl/>
        </w:rPr>
        <w:tab/>
      </w:r>
      <w:r w:rsidR="0027127A">
        <w:rPr>
          <w:rStyle w:val="default"/>
          <w:rFonts w:hint="cs"/>
          <w:rtl/>
        </w:rPr>
        <w:t xml:space="preserve">על אף האמור בחוק עזר הצמדה למדד כתיקונו בחוק עזר זה, יעודכנו שיעורי ההיטל שנקבעו בתוספת לחוק עזר זה ב-1 בחודש שלאחר פרסומו של חוק עזר זה (להלן </w:t>
      </w:r>
      <w:r w:rsidR="0027127A">
        <w:rPr>
          <w:rStyle w:val="default"/>
          <w:rtl/>
        </w:rPr>
        <w:t>–</w:t>
      </w:r>
      <w:r w:rsidR="0027127A">
        <w:rPr>
          <w:rStyle w:val="default"/>
          <w:rFonts w:hint="cs"/>
          <w:rtl/>
        </w:rPr>
        <w:t xml:space="preserve"> יום העדכון הראשון), לפי שיעור שינוי מדד המחירים לצרכן (להלן </w:t>
      </w:r>
      <w:r w:rsidR="0027127A">
        <w:rPr>
          <w:rStyle w:val="default"/>
          <w:rtl/>
        </w:rPr>
        <w:t>–</w:t>
      </w:r>
      <w:r w:rsidR="0027127A">
        <w:rPr>
          <w:rStyle w:val="default"/>
          <w:rFonts w:hint="cs"/>
          <w:rtl/>
        </w:rPr>
        <w:t xml:space="preserve"> מדד), לפי שיעור שינוי המדד שפורסם לאחרונה לפני יום העדכון הראשון לעומת מדד חודש אפריל 2009.</w:t>
      </w:r>
    </w:p>
    <w:p w14:paraId="0B7D0D5D" w14:textId="77777777" w:rsidR="00002775" w:rsidRDefault="00002775">
      <w:pPr>
        <w:pStyle w:val="P00"/>
        <w:spacing w:before="72"/>
        <w:ind w:left="0" w:right="1134"/>
        <w:rPr>
          <w:rStyle w:val="default"/>
          <w:rFonts w:hint="cs"/>
          <w:rtl/>
        </w:rPr>
      </w:pPr>
    </w:p>
    <w:p w14:paraId="57764D33" w14:textId="77777777" w:rsidR="004459F5" w:rsidRPr="00AD1E24" w:rsidRDefault="00AD1E24">
      <w:pPr>
        <w:pStyle w:val="medium2-header"/>
        <w:keepLines w:val="0"/>
        <w:spacing w:before="72"/>
        <w:ind w:left="0" w:right="1134"/>
        <w:rPr>
          <w:rFonts w:cs="FrankRuehl" w:hint="cs"/>
          <w:noProof/>
          <w:rtl/>
        </w:rPr>
      </w:pPr>
      <w:bookmarkStart w:id="17" w:name="med0"/>
      <w:bookmarkEnd w:id="17"/>
      <w:r>
        <w:rPr>
          <w:rFonts w:cs="FrankRuehl" w:hint="cs"/>
          <w:noProof/>
          <w:rtl/>
          <w:lang w:eastAsia="en-US"/>
        </w:rPr>
        <w:pict w14:anchorId="35ED33F5">
          <v:shapetype id="_x0000_t202" coordsize="21600,21600" o:spt="202" path="m,l,21600r21600,l21600,xe">
            <v:stroke joinstyle="miter"/>
            <v:path gradientshapeok="t" o:connecttype="rect"/>
          </v:shapetype>
          <v:shape id="_x0000_s1066" type="#_x0000_t202" style="position:absolute;left:0;text-align:left;margin-left:470.35pt;margin-top:7.1pt;width:1in;height:13.9pt;z-index:251666944" filled="f" stroked="f">
            <v:textbox inset="1mm,0,1mm,0">
              <w:txbxContent>
                <w:p w14:paraId="44D46717" w14:textId="77777777" w:rsidR="00AD1E24" w:rsidRDefault="00AD1E24" w:rsidP="00AD1E24">
                  <w:pPr>
                    <w:spacing w:line="160" w:lineRule="exact"/>
                    <w:jc w:val="left"/>
                    <w:rPr>
                      <w:rFonts w:cs="Miriam" w:hint="cs"/>
                      <w:noProof/>
                      <w:sz w:val="18"/>
                      <w:szCs w:val="18"/>
                      <w:rtl/>
                    </w:rPr>
                  </w:pPr>
                  <w:r>
                    <w:rPr>
                      <w:rFonts w:cs="Miriam" w:hint="cs"/>
                      <w:noProof/>
                      <w:sz w:val="18"/>
                      <w:szCs w:val="18"/>
                      <w:rtl/>
                    </w:rPr>
                    <w:t>תיקון תשע"ז-2016</w:t>
                  </w:r>
                </w:p>
              </w:txbxContent>
            </v:textbox>
            <w10:anchorlock/>
          </v:shape>
        </w:pict>
      </w:r>
      <w:r w:rsidR="00002775" w:rsidRPr="00AD1E24">
        <w:rPr>
          <w:rFonts w:cs="FrankRuehl" w:hint="cs"/>
          <w:noProof/>
          <w:rtl/>
        </w:rPr>
        <w:t>תוספת</w:t>
      </w:r>
      <w:r w:rsidR="0027127A" w:rsidRPr="00AD1E24">
        <w:rPr>
          <w:rFonts w:cs="FrankRuehl" w:hint="cs"/>
          <w:noProof/>
          <w:rtl/>
        </w:rPr>
        <w:t xml:space="preserve"> ראשונה</w:t>
      </w:r>
    </w:p>
    <w:p w14:paraId="707C8201" w14:textId="77777777" w:rsidR="004459F5" w:rsidRDefault="00AD1E24" w:rsidP="0027127A">
      <w:pPr>
        <w:pStyle w:val="medium2-header"/>
        <w:keepLines w:val="0"/>
        <w:spacing w:before="72"/>
        <w:ind w:left="0" w:right="1134"/>
        <w:rPr>
          <w:rFonts w:cs="FrankRuehl" w:hint="cs"/>
          <w:bCs w:val="0"/>
          <w:noProof/>
          <w:rtl/>
        </w:rPr>
      </w:pPr>
      <w:r>
        <w:rPr>
          <w:rFonts w:cs="FrankRuehl" w:hint="cs"/>
          <w:bCs w:val="0"/>
          <w:noProof/>
          <w:rtl/>
        </w:rPr>
        <w:t>(סעיפים 5, 6</w:t>
      </w:r>
      <w:r w:rsidR="0027127A">
        <w:rPr>
          <w:rFonts w:cs="FrankRuehl" w:hint="cs"/>
          <w:bCs w:val="0"/>
          <w:noProof/>
          <w:rtl/>
        </w:rPr>
        <w:t xml:space="preserve"> </w:t>
      </w:r>
      <w:r>
        <w:rPr>
          <w:rFonts w:cs="FrankRuehl" w:hint="cs"/>
          <w:bCs w:val="0"/>
          <w:noProof/>
          <w:rtl/>
        </w:rPr>
        <w:t>ו-</w:t>
      </w:r>
      <w:r w:rsidR="0027127A">
        <w:rPr>
          <w:rFonts w:cs="FrankRuehl" w:hint="cs"/>
          <w:bCs w:val="0"/>
          <w:noProof/>
          <w:rtl/>
        </w:rPr>
        <w:t>7</w:t>
      </w:r>
      <w:r w:rsidR="004459F5">
        <w:rPr>
          <w:rFonts w:cs="FrankRuehl" w:hint="cs"/>
          <w:bCs w:val="0"/>
          <w:noProof/>
          <w:rtl/>
        </w:rPr>
        <w:t>)</w:t>
      </w:r>
    </w:p>
    <w:p w14:paraId="73945074" w14:textId="77777777" w:rsidR="00002775" w:rsidRDefault="00002775" w:rsidP="00AD1E24">
      <w:pPr>
        <w:pStyle w:val="P22"/>
        <w:tabs>
          <w:tab w:val="clear" w:pos="1474"/>
          <w:tab w:val="clear" w:pos="1928"/>
          <w:tab w:val="clear" w:pos="2381"/>
          <w:tab w:val="clear" w:pos="2835"/>
          <w:tab w:val="clear" w:pos="6259"/>
          <w:tab w:val="center" w:pos="6237"/>
        </w:tabs>
        <w:spacing w:before="72"/>
        <w:ind w:left="4536" w:right="1134"/>
        <w:rPr>
          <w:rStyle w:val="default"/>
          <w:rFonts w:hint="cs"/>
          <w:sz w:val="22"/>
          <w:szCs w:val="22"/>
          <w:rtl/>
        </w:rPr>
      </w:pPr>
      <w:r>
        <w:rPr>
          <w:rStyle w:val="default"/>
          <w:rFonts w:hint="cs"/>
          <w:sz w:val="22"/>
          <w:szCs w:val="22"/>
          <w:rtl/>
        </w:rPr>
        <w:tab/>
      </w:r>
      <w:r w:rsidR="0027127A">
        <w:rPr>
          <w:rStyle w:val="default"/>
          <w:rFonts w:hint="cs"/>
          <w:sz w:val="22"/>
          <w:szCs w:val="22"/>
          <w:rtl/>
        </w:rPr>
        <w:t>שיעור</w:t>
      </w:r>
      <w:r w:rsidR="00AD1E24">
        <w:rPr>
          <w:rStyle w:val="default"/>
          <w:rFonts w:hint="cs"/>
          <w:sz w:val="22"/>
          <w:szCs w:val="22"/>
          <w:rtl/>
        </w:rPr>
        <w:t>י</w:t>
      </w:r>
      <w:r w:rsidR="004459F5" w:rsidRPr="00002775">
        <w:rPr>
          <w:rStyle w:val="default"/>
          <w:rFonts w:hint="cs"/>
          <w:sz w:val="22"/>
          <w:szCs w:val="22"/>
          <w:rtl/>
        </w:rPr>
        <w:t xml:space="preserve"> ההיטל</w:t>
      </w:r>
      <w:r w:rsidR="00AD1E24">
        <w:rPr>
          <w:rStyle w:val="default"/>
          <w:rFonts w:hint="cs"/>
          <w:sz w:val="22"/>
          <w:szCs w:val="22"/>
          <w:rtl/>
        </w:rPr>
        <w:t xml:space="preserve"> </w:t>
      </w:r>
    </w:p>
    <w:p w14:paraId="1BDF6828" w14:textId="77777777" w:rsidR="00AD1E24" w:rsidRDefault="00AD1E24" w:rsidP="00AD1E24">
      <w:pPr>
        <w:pStyle w:val="P22"/>
        <w:tabs>
          <w:tab w:val="clear" w:pos="1474"/>
          <w:tab w:val="clear" w:pos="1928"/>
          <w:tab w:val="clear" w:pos="2381"/>
          <w:tab w:val="clear" w:pos="2835"/>
          <w:tab w:val="clear" w:pos="6259"/>
          <w:tab w:val="center" w:pos="6237"/>
        </w:tabs>
        <w:spacing w:before="0"/>
        <w:ind w:left="4536" w:right="1134"/>
        <w:rPr>
          <w:rStyle w:val="default"/>
          <w:rFonts w:hint="cs"/>
          <w:sz w:val="22"/>
          <w:szCs w:val="22"/>
          <w:rtl/>
        </w:rPr>
      </w:pPr>
      <w:r>
        <w:rPr>
          <w:rStyle w:val="default"/>
          <w:rFonts w:hint="cs"/>
          <w:sz w:val="22"/>
          <w:szCs w:val="22"/>
          <w:rtl/>
        </w:rPr>
        <w:tab/>
        <w:t>בשקלים חדשים</w:t>
      </w:r>
    </w:p>
    <w:p w14:paraId="64AB7D4D" w14:textId="77777777" w:rsidR="00AD1E24" w:rsidRPr="00002775" w:rsidRDefault="00AD1E24" w:rsidP="00AD1E24">
      <w:pPr>
        <w:pStyle w:val="P22"/>
        <w:pBdr>
          <w:top w:val="single" w:sz="4" w:space="1" w:color="auto"/>
          <w:bottom w:val="single" w:sz="4" w:space="1" w:color="auto"/>
        </w:pBdr>
        <w:tabs>
          <w:tab w:val="clear" w:pos="1474"/>
          <w:tab w:val="clear" w:pos="1928"/>
          <w:tab w:val="clear" w:pos="2381"/>
          <w:tab w:val="clear" w:pos="2835"/>
          <w:tab w:val="clear" w:pos="6259"/>
          <w:tab w:val="center" w:pos="5387"/>
          <w:tab w:val="center" w:pos="7088"/>
        </w:tabs>
        <w:spacing w:before="72"/>
        <w:ind w:left="4536" w:right="1134"/>
        <w:rPr>
          <w:rStyle w:val="default"/>
          <w:rFonts w:hint="cs"/>
          <w:sz w:val="22"/>
          <w:szCs w:val="22"/>
          <w:rtl/>
        </w:rPr>
      </w:pPr>
      <w:r>
        <w:rPr>
          <w:rStyle w:val="default"/>
          <w:rFonts w:hint="cs"/>
          <w:sz w:val="22"/>
          <w:szCs w:val="22"/>
          <w:rtl/>
        </w:rPr>
        <w:tab/>
        <w:t>סלילת כביש</w:t>
      </w:r>
      <w:r>
        <w:rPr>
          <w:rStyle w:val="default"/>
          <w:rFonts w:hint="cs"/>
          <w:sz w:val="22"/>
          <w:szCs w:val="22"/>
          <w:rtl/>
        </w:rPr>
        <w:tab/>
        <w:t>סלילת מדרכה</w:t>
      </w:r>
    </w:p>
    <w:p w14:paraId="21F2EAB6" w14:textId="77777777" w:rsidR="004459F5" w:rsidRDefault="00AD1E24" w:rsidP="00AD1E24">
      <w:pPr>
        <w:pStyle w:val="P22"/>
        <w:tabs>
          <w:tab w:val="clear" w:pos="1474"/>
          <w:tab w:val="clear" w:pos="1928"/>
          <w:tab w:val="clear" w:pos="2381"/>
          <w:tab w:val="clear" w:pos="2835"/>
          <w:tab w:val="clear" w:pos="6259"/>
          <w:tab w:val="center" w:pos="5387"/>
          <w:tab w:val="center" w:pos="7088"/>
        </w:tabs>
        <w:spacing w:before="72"/>
        <w:ind w:left="0" w:right="1134"/>
        <w:rPr>
          <w:rStyle w:val="default"/>
          <w:rFonts w:hint="cs"/>
          <w:rtl/>
        </w:rPr>
      </w:pPr>
      <w:r>
        <w:rPr>
          <w:rStyle w:val="default"/>
          <w:rFonts w:hint="cs"/>
          <w:rtl/>
        </w:rPr>
        <w:t>לכל מ"ר משטח הקרקע</w:t>
      </w:r>
      <w:r>
        <w:rPr>
          <w:rStyle w:val="default"/>
          <w:rFonts w:hint="cs"/>
          <w:rtl/>
        </w:rPr>
        <w:tab/>
        <w:t>59.67</w:t>
      </w:r>
      <w:r>
        <w:rPr>
          <w:rStyle w:val="default"/>
          <w:rFonts w:hint="cs"/>
          <w:rtl/>
        </w:rPr>
        <w:tab/>
        <w:t>29.39</w:t>
      </w:r>
    </w:p>
    <w:p w14:paraId="7F2305A1" w14:textId="77777777" w:rsidR="00AD1E24" w:rsidRDefault="00AD1E24" w:rsidP="00AD1E24">
      <w:pPr>
        <w:pStyle w:val="P22"/>
        <w:tabs>
          <w:tab w:val="clear" w:pos="1474"/>
          <w:tab w:val="clear" w:pos="1928"/>
          <w:tab w:val="clear" w:pos="2381"/>
          <w:tab w:val="clear" w:pos="2835"/>
          <w:tab w:val="clear" w:pos="6259"/>
          <w:tab w:val="center" w:pos="5387"/>
          <w:tab w:val="center" w:pos="7088"/>
        </w:tabs>
        <w:spacing w:before="72"/>
        <w:ind w:left="0" w:right="1134"/>
        <w:rPr>
          <w:rStyle w:val="default"/>
          <w:rFonts w:hint="cs"/>
          <w:rtl/>
        </w:rPr>
      </w:pPr>
      <w:r>
        <w:rPr>
          <w:rStyle w:val="default"/>
          <w:rFonts w:hint="cs"/>
          <w:rtl/>
        </w:rPr>
        <w:t>לכל מ"ר משטח הבניין</w:t>
      </w:r>
      <w:r>
        <w:rPr>
          <w:rStyle w:val="default"/>
          <w:rFonts w:hint="cs"/>
          <w:rtl/>
        </w:rPr>
        <w:tab/>
        <w:t>102.65</w:t>
      </w:r>
      <w:r>
        <w:rPr>
          <w:rStyle w:val="default"/>
          <w:rFonts w:hint="cs"/>
          <w:rtl/>
        </w:rPr>
        <w:tab/>
        <w:t>50.56</w:t>
      </w:r>
    </w:p>
    <w:p w14:paraId="7D9BF68F" w14:textId="77777777" w:rsidR="00AD1E24" w:rsidRDefault="00AD1E24" w:rsidP="00AD1E24">
      <w:pPr>
        <w:pStyle w:val="P22"/>
        <w:tabs>
          <w:tab w:val="clear" w:pos="1474"/>
          <w:tab w:val="clear" w:pos="1928"/>
          <w:tab w:val="clear" w:pos="2381"/>
          <w:tab w:val="clear" w:pos="2835"/>
          <w:tab w:val="clear" w:pos="6259"/>
          <w:tab w:val="center" w:pos="5387"/>
          <w:tab w:val="center" w:pos="7088"/>
        </w:tabs>
        <w:spacing w:before="72"/>
        <w:ind w:left="0" w:right="1134"/>
        <w:rPr>
          <w:rStyle w:val="default"/>
          <w:rFonts w:hint="cs"/>
          <w:rtl/>
        </w:rPr>
      </w:pPr>
      <w:r>
        <w:rPr>
          <w:rStyle w:val="default"/>
          <w:rFonts w:hint="cs"/>
          <w:rtl/>
        </w:rPr>
        <w:t>לכל מ"ק מנפח הבניין</w:t>
      </w:r>
      <w:r>
        <w:rPr>
          <w:rStyle w:val="default"/>
          <w:rFonts w:hint="cs"/>
          <w:rtl/>
        </w:rPr>
        <w:tab/>
        <w:t>29.33</w:t>
      </w:r>
      <w:r>
        <w:rPr>
          <w:rStyle w:val="default"/>
          <w:rFonts w:hint="cs"/>
          <w:rtl/>
        </w:rPr>
        <w:tab/>
        <w:t>14.44</w:t>
      </w:r>
    </w:p>
    <w:p w14:paraId="634EBC91" w14:textId="77777777" w:rsidR="00AD1E24" w:rsidRDefault="00AD1E24" w:rsidP="00002775">
      <w:pPr>
        <w:pStyle w:val="P00"/>
        <w:spacing w:before="72"/>
        <w:ind w:left="0" w:right="1134"/>
        <w:rPr>
          <w:rStyle w:val="default"/>
          <w:rFonts w:hint="cs"/>
          <w:rtl/>
        </w:rPr>
      </w:pPr>
    </w:p>
    <w:p w14:paraId="5EA4E0D0" w14:textId="77777777" w:rsidR="0027127A" w:rsidRPr="00AD1E24" w:rsidRDefault="0027127A" w:rsidP="00AD1E24">
      <w:pPr>
        <w:pStyle w:val="medium2-header"/>
        <w:keepLines w:val="0"/>
        <w:spacing w:before="72"/>
        <w:ind w:left="0" w:right="1134"/>
        <w:rPr>
          <w:rFonts w:cs="FrankRuehl" w:hint="cs"/>
          <w:noProof/>
          <w:rtl/>
        </w:rPr>
      </w:pPr>
      <w:r w:rsidRPr="00AD1E24">
        <w:rPr>
          <w:rFonts w:cs="FrankRuehl" w:hint="cs"/>
          <w:noProof/>
          <w:rtl/>
        </w:rPr>
        <w:t>תוספת שנייה</w:t>
      </w:r>
    </w:p>
    <w:p w14:paraId="7651791B" w14:textId="77777777" w:rsidR="0027127A" w:rsidRPr="0027127A" w:rsidRDefault="0027127A" w:rsidP="0027127A">
      <w:pPr>
        <w:pStyle w:val="P00"/>
        <w:spacing w:before="72"/>
        <w:ind w:left="0" w:right="1134"/>
        <w:jc w:val="center"/>
        <w:rPr>
          <w:rStyle w:val="default"/>
          <w:rFonts w:hint="cs"/>
          <w:sz w:val="24"/>
          <w:szCs w:val="24"/>
          <w:rtl/>
        </w:rPr>
      </w:pPr>
      <w:r w:rsidRPr="0027127A">
        <w:rPr>
          <w:rStyle w:val="default"/>
          <w:rFonts w:hint="cs"/>
          <w:sz w:val="24"/>
          <w:szCs w:val="24"/>
          <w:rtl/>
        </w:rPr>
        <w:t>(סעיף 3(א)(1) ו-(2))</w:t>
      </w:r>
    </w:p>
    <w:p w14:paraId="2E9FF014" w14:textId="77777777" w:rsidR="0027127A" w:rsidRPr="0027127A" w:rsidRDefault="0027127A" w:rsidP="00002775">
      <w:pPr>
        <w:pStyle w:val="P00"/>
        <w:spacing w:before="72"/>
        <w:ind w:left="0" w:right="1134"/>
        <w:rPr>
          <w:rStyle w:val="default"/>
          <w:rFonts w:cs="David" w:hint="cs"/>
          <w:sz w:val="22"/>
          <w:szCs w:val="22"/>
          <w:rtl/>
        </w:rPr>
      </w:pPr>
      <w:r w:rsidRPr="0027127A">
        <w:rPr>
          <w:rStyle w:val="default"/>
          <w:rFonts w:cs="David" w:hint="cs"/>
          <w:sz w:val="22"/>
          <w:szCs w:val="22"/>
          <w:rtl/>
        </w:rPr>
        <w:t>טופס 1</w:t>
      </w:r>
    </w:p>
    <w:p w14:paraId="48C9FF10" w14:textId="77777777" w:rsidR="0027127A" w:rsidRDefault="0027127A" w:rsidP="00002775">
      <w:pPr>
        <w:pStyle w:val="P00"/>
        <w:spacing w:before="72"/>
        <w:ind w:left="0" w:right="1134"/>
        <w:rPr>
          <w:rStyle w:val="default"/>
          <w:rFonts w:hint="cs"/>
          <w:rtl/>
        </w:rPr>
      </w:pPr>
      <w:r>
        <w:rPr>
          <w:rStyle w:val="default"/>
          <w:rFonts w:hint="cs"/>
          <w:rtl/>
        </w:rPr>
        <w:t>לכל מעוניין</w:t>
      </w:r>
    </w:p>
    <w:p w14:paraId="084AF3D0" w14:textId="77777777" w:rsidR="0027127A" w:rsidRDefault="0027127A" w:rsidP="0027127A">
      <w:pPr>
        <w:pStyle w:val="P00"/>
        <w:spacing w:before="72"/>
        <w:ind w:left="0" w:right="1134"/>
        <w:rPr>
          <w:rStyle w:val="default"/>
          <w:rFonts w:hint="cs"/>
          <w:rtl/>
        </w:rPr>
      </w:pPr>
      <w:r>
        <w:rPr>
          <w:rStyle w:val="default"/>
          <w:rFonts w:hint="cs"/>
          <w:rtl/>
        </w:rPr>
        <w:t xml:space="preserve">הח"מ, מהנדס עיריית פתח תקוה מאשר בזה כי התכניות לביצוע עבודות סלילת רחוב </w:t>
      </w:r>
      <w:r>
        <w:rPr>
          <w:rStyle w:val="default"/>
          <w:rtl/>
        </w:rPr>
        <w:fldChar w:fldCharType="begin">
          <w:ffData>
            <w:name w:val="Text1"/>
            <w:enabled/>
            <w:calcOnExit w:val="0"/>
            <w:textInput/>
          </w:ffData>
        </w:fldChar>
      </w:r>
      <w:bookmarkStart w:id="18" w:name="Text1"/>
      <w:r>
        <w:rPr>
          <w:rStyle w:val="default"/>
          <w:rtl/>
        </w:rPr>
        <w:instrText xml:space="preserve"> </w:instrText>
      </w:r>
      <w:r>
        <w:rPr>
          <w:rStyle w:val="default"/>
          <w:rFonts w:hint="cs"/>
        </w:rPr>
        <w:instrText>FORMTEXT</w:instrText>
      </w:r>
      <w:r>
        <w:rPr>
          <w:rStyle w:val="default"/>
          <w:rtl/>
        </w:rPr>
        <w:instrText xml:space="preserve"> </w:instrText>
      </w:r>
      <w:r w:rsidR="00447549" w:rsidRPr="0027127A">
        <w:rPr>
          <w:rFonts w:ascii="FrankRuehl" w:hAnsi="FrankRuehl" w:cs="FrankRuehl"/>
          <w:sz w:val="26"/>
        </w:rPr>
      </w:r>
      <w:r>
        <w:rPr>
          <w:rStyle w:val="default"/>
          <w:rtl/>
        </w:rPr>
        <w:fldChar w:fldCharType="separate"/>
      </w:r>
      <w:r w:rsidR="00A5629F">
        <w:rPr>
          <w:rStyle w:val="default"/>
          <w:rtl/>
        </w:rPr>
        <w:t> </w:t>
      </w:r>
      <w:r w:rsidR="00A5629F">
        <w:rPr>
          <w:rStyle w:val="default"/>
          <w:rtl/>
        </w:rPr>
        <w:t> </w:t>
      </w:r>
      <w:r w:rsidR="00A5629F">
        <w:rPr>
          <w:rStyle w:val="default"/>
          <w:rtl/>
        </w:rPr>
        <w:t> </w:t>
      </w:r>
      <w:r w:rsidR="00A5629F">
        <w:rPr>
          <w:rStyle w:val="default"/>
          <w:rtl/>
        </w:rPr>
        <w:t> </w:t>
      </w:r>
      <w:r w:rsidR="00A5629F">
        <w:rPr>
          <w:rStyle w:val="default"/>
          <w:rtl/>
        </w:rPr>
        <w:t> </w:t>
      </w:r>
      <w:r>
        <w:rPr>
          <w:rStyle w:val="default"/>
          <w:rtl/>
        </w:rPr>
        <w:fldChar w:fldCharType="end"/>
      </w:r>
      <w:bookmarkEnd w:id="18"/>
      <w:r>
        <w:rPr>
          <w:rStyle w:val="default"/>
          <w:rFonts w:hint="cs"/>
          <w:rtl/>
        </w:rPr>
        <w:t xml:space="preserve"> מצויות בשלבי גמר, וכי בכוונת העירייה </w:t>
      </w:r>
      <w:r>
        <w:rPr>
          <w:rStyle w:val="default"/>
          <w:rtl/>
        </w:rPr>
        <w:fldChar w:fldCharType="begin">
          <w:ffData>
            <w:name w:val="סימון1"/>
            <w:enabled/>
            <w:calcOnExit w:val="0"/>
            <w:checkBox>
              <w:sizeAuto/>
              <w:default w:val="0"/>
            </w:checkBox>
          </w:ffData>
        </w:fldChar>
      </w:r>
      <w:bookmarkStart w:id="19" w:name="סימון1"/>
      <w:r>
        <w:rPr>
          <w:rStyle w:val="default"/>
          <w:rtl/>
        </w:rPr>
        <w:instrText xml:space="preserve"> </w:instrText>
      </w:r>
      <w:r>
        <w:rPr>
          <w:rStyle w:val="default"/>
          <w:rFonts w:hint="cs"/>
        </w:rPr>
        <w:instrText>FORMCHECKBOX</w:instrText>
      </w:r>
      <w:r>
        <w:rPr>
          <w:rStyle w:val="default"/>
          <w:rtl/>
        </w:rPr>
        <w:instrText xml:space="preserve"> </w:instrText>
      </w:r>
      <w:r w:rsidR="00447549" w:rsidRPr="0027127A">
        <w:rPr>
          <w:rFonts w:ascii="FrankRuehl" w:hAnsi="FrankRuehl" w:cs="FrankRuehl"/>
          <w:sz w:val="26"/>
        </w:rPr>
      </w:r>
      <w:r>
        <w:rPr>
          <w:rStyle w:val="default"/>
          <w:rtl/>
        </w:rPr>
        <w:fldChar w:fldCharType="end"/>
      </w:r>
      <w:bookmarkEnd w:id="19"/>
      <w:r>
        <w:rPr>
          <w:rStyle w:val="default"/>
          <w:rFonts w:hint="cs"/>
          <w:rtl/>
        </w:rPr>
        <w:t xml:space="preserve"> לצאת למכרז לביצוע עבודות הסלילה האמורות </w:t>
      </w:r>
      <w:r>
        <w:rPr>
          <w:rStyle w:val="default"/>
          <w:rtl/>
        </w:rPr>
        <w:fldChar w:fldCharType="begin">
          <w:ffData>
            <w:name w:val="סימון2"/>
            <w:enabled/>
            <w:calcOnExit w:val="0"/>
            <w:checkBox>
              <w:sizeAuto/>
              <w:default w:val="0"/>
            </w:checkBox>
          </w:ffData>
        </w:fldChar>
      </w:r>
      <w:bookmarkStart w:id="20" w:name="סימון2"/>
      <w:r>
        <w:rPr>
          <w:rStyle w:val="default"/>
          <w:rtl/>
        </w:rPr>
        <w:instrText xml:space="preserve"> </w:instrText>
      </w:r>
      <w:r>
        <w:rPr>
          <w:rStyle w:val="default"/>
          <w:rFonts w:hint="cs"/>
        </w:rPr>
        <w:instrText>FORMCHECKBOX</w:instrText>
      </w:r>
      <w:r>
        <w:rPr>
          <w:rStyle w:val="default"/>
          <w:rtl/>
        </w:rPr>
        <w:instrText xml:space="preserve"> </w:instrText>
      </w:r>
      <w:r w:rsidR="00447549" w:rsidRPr="0027127A">
        <w:rPr>
          <w:rFonts w:ascii="FrankRuehl" w:hAnsi="FrankRuehl" w:cs="FrankRuehl"/>
          <w:sz w:val="26"/>
        </w:rPr>
      </w:r>
      <w:r>
        <w:rPr>
          <w:rStyle w:val="default"/>
          <w:rtl/>
        </w:rPr>
        <w:fldChar w:fldCharType="end"/>
      </w:r>
      <w:bookmarkEnd w:id="20"/>
      <w:r>
        <w:rPr>
          <w:rStyle w:val="default"/>
          <w:rFonts w:hint="cs"/>
          <w:rtl/>
        </w:rPr>
        <w:t xml:space="preserve"> להתקשר כדין בדרך של </w:t>
      </w:r>
      <w:r>
        <w:rPr>
          <w:rStyle w:val="default"/>
          <w:rtl/>
        </w:rPr>
        <w:fldChar w:fldCharType="begin">
          <w:ffData>
            <w:name w:val="Text2"/>
            <w:enabled/>
            <w:calcOnExit w:val="0"/>
            <w:textInput/>
          </w:ffData>
        </w:fldChar>
      </w:r>
      <w:bookmarkStart w:id="21" w:name="Text2"/>
      <w:r>
        <w:rPr>
          <w:rStyle w:val="default"/>
          <w:rtl/>
        </w:rPr>
        <w:instrText xml:space="preserve"> </w:instrText>
      </w:r>
      <w:r>
        <w:rPr>
          <w:rStyle w:val="default"/>
          <w:rFonts w:hint="cs"/>
        </w:rPr>
        <w:instrText>FORMTEXT</w:instrText>
      </w:r>
      <w:r>
        <w:rPr>
          <w:rStyle w:val="default"/>
          <w:rtl/>
        </w:rPr>
        <w:instrText xml:space="preserve"> </w:instrText>
      </w:r>
      <w:r w:rsidR="00447549" w:rsidRPr="0027127A">
        <w:rPr>
          <w:rFonts w:ascii="FrankRuehl" w:hAnsi="FrankRuehl" w:cs="FrankRuehl"/>
          <w:sz w:val="26"/>
        </w:rPr>
      </w:r>
      <w:r>
        <w:rPr>
          <w:rStyle w:val="default"/>
          <w:rtl/>
        </w:rPr>
        <w:fldChar w:fldCharType="separate"/>
      </w:r>
      <w:r w:rsidR="00A5629F">
        <w:rPr>
          <w:rStyle w:val="default"/>
          <w:rtl/>
        </w:rPr>
        <w:t> </w:t>
      </w:r>
      <w:r w:rsidR="00A5629F">
        <w:rPr>
          <w:rStyle w:val="default"/>
          <w:rtl/>
        </w:rPr>
        <w:t> </w:t>
      </w:r>
      <w:r w:rsidR="00A5629F">
        <w:rPr>
          <w:rStyle w:val="default"/>
          <w:rtl/>
        </w:rPr>
        <w:t> </w:t>
      </w:r>
      <w:r w:rsidR="00A5629F">
        <w:rPr>
          <w:rStyle w:val="default"/>
          <w:rtl/>
        </w:rPr>
        <w:t> </w:t>
      </w:r>
      <w:r w:rsidR="00A5629F">
        <w:rPr>
          <w:rStyle w:val="default"/>
          <w:rtl/>
        </w:rPr>
        <w:t> </w:t>
      </w:r>
      <w:r>
        <w:rPr>
          <w:rStyle w:val="default"/>
          <w:rtl/>
        </w:rPr>
        <w:fldChar w:fldCharType="end"/>
      </w:r>
      <w:bookmarkEnd w:id="21"/>
      <w:r>
        <w:rPr>
          <w:rStyle w:val="default"/>
          <w:rFonts w:hint="cs"/>
          <w:rtl/>
        </w:rPr>
        <w:t xml:space="preserve"> לביצוע עבודות הסלילה האמורות, וזאת לא יאוחר מיום </w:t>
      </w:r>
      <w:r>
        <w:rPr>
          <w:rStyle w:val="default"/>
          <w:rtl/>
        </w:rPr>
        <w:fldChar w:fldCharType="begin">
          <w:ffData>
            <w:name w:val="Text3"/>
            <w:enabled/>
            <w:calcOnExit w:val="0"/>
            <w:textInput/>
          </w:ffData>
        </w:fldChar>
      </w:r>
      <w:bookmarkStart w:id="22" w:name="Text3"/>
      <w:r>
        <w:rPr>
          <w:rStyle w:val="default"/>
          <w:rtl/>
        </w:rPr>
        <w:instrText xml:space="preserve"> </w:instrText>
      </w:r>
      <w:r>
        <w:rPr>
          <w:rStyle w:val="default"/>
          <w:rFonts w:hint="cs"/>
        </w:rPr>
        <w:instrText>FORMTEXT</w:instrText>
      </w:r>
      <w:r>
        <w:rPr>
          <w:rStyle w:val="default"/>
          <w:rtl/>
        </w:rPr>
        <w:instrText xml:space="preserve"> </w:instrText>
      </w:r>
      <w:r w:rsidR="00447549" w:rsidRPr="0027127A">
        <w:rPr>
          <w:rFonts w:ascii="FrankRuehl" w:hAnsi="FrankRuehl" w:cs="FrankRuehl"/>
          <w:sz w:val="26"/>
        </w:rPr>
      </w:r>
      <w:r>
        <w:rPr>
          <w:rStyle w:val="default"/>
          <w:rtl/>
        </w:rPr>
        <w:fldChar w:fldCharType="separate"/>
      </w:r>
      <w:r w:rsidR="00A5629F">
        <w:rPr>
          <w:rStyle w:val="default"/>
          <w:rtl/>
        </w:rPr>
        <w:t> </w:t>
      </w:r>
      <w:r w:rsidR="00A5629F">
        <w:rPr>
          <w:rStyle w:val="default"/>
          <w:rtl/>
        </w:rPr>
        <w:t> </w:t>
      </w:r>
      <w:r w:rsidR="00A5629F">
        <w:rPr>
          <w:rStyle w:val="default"/>
          <w:rtl/>
        </w:rPr>
        <w:t> </w:t>
      </w:r>
      <w:r w:rsidR="00A5629F">
        <w:rPr>
          <w:rStyle w:val="default"/>
          <w:rtl/>
        </w:rPr>
        <w:t> </w:t>
      </w:r>
      <w:r w:rsidR="00A5629F">
        <w:rPr>
          <w:rStyle w:val="default"/>
          <w:rtl/>
        </w:rPr>
        <w:t> </w:t>
      </w:r>
      <w:r>
        <w:rPr>
          <w:rStyle w:val="default"/>
          <w:rtl/>
        </w:rPr>
        <w:fldChar w:fldCharType="end"/>
      </w:r>
      <w:bookmarkEnd w:id="22"/>
      <w:r>
        <w:rPr>
          <w:rStyle w:val="default"/>
          <w:rFonts w:hint="cs"/>
          <w:rtl/>
        </w:rPr>
        <w:t>.</w:t>
      </w:r>
    </w:p>
    <w:p w14:paraId="3E7834B9" w14:textId="77777777" w:rsidR="0027127A" w:rsidRDefault="0027127A" w:rsidP="0027127A">
      <w:pPr>
        <w:pStyle w:val="P00"/>
        <w:spacing w:before="72"/>
        <w:ind w:left="0" w:right="1134"/>
        <w:rPr>
          <w:rStyle w:val="default"/>
          <w:rFonts w:hint="cs"/>
          <w:rtl/>
        </w:rPr>
      </w:pPr>
    </w:p>
    <w:p w14:paraId="248B85F5" w14:textId="77777777" w:rsidR="0027127A" w:rsidRDefault="0027127A" w:rsidP="0027127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w:t>
      </w:r>
    </w:p>
    <w:p w14:paraId="179EDF4C" w14:textId="77777777" w:rsidR="0027127A" w:rsidRPr="0027127A" w:rsidRDefault="0027127A" w:rsidP="0027127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27127A">
        <w:rPr>
          <w:rStyle w:val="default"/>
          <w:rFonts w:hint="cs"/>
          <w:sz w:val="22"/>
          <w:szCs w:val="22"/>
          <w:rtl/>
        </w:rPr>
        <w:tab/>
        <w:t>מהנדס העירייה</w:t>
      </w:r>
    </w:p>
    <w:p w14:paraId="44E9318A" w14:textId="77777777" w:rsidR="0027127A" w:rsidRDefault="0027127A" w:rsidP="0027127A">
      <w:pPr>
        <w:pStyle w:val="P00"/>
        <w:spacing w:before="72"/>
        <w:ind w:left="0" w:right="1134"/>
        <w:rPr>
          <w:rStyle w:val="default"/>
          <w:rFonts w:hint="cs"/>
          <w:rtl/>
        </w:rPr>
      </w:pPr>
    </w:p>
    <w:p w14:paraId="411E472F" w14:textId="77777777" w:rsidR="0027127A" w:rsidRPr="0027127A" w:rsidRDefault="0027127A" w:rsidP="0027127A">
      <w:pPr>
        <w:pStyle w:val="P00"/>
        <w:spacing w:before="72"/>
        <w:ind w:left="0" w:right="1134"/>
        <w:rPr>
          <w:rStyle w:val="default"/>
          <w:rFonts w:cs="David" w:hint="cs"/>
          <w:sz w:val="22"/>
          <w:szCs w:val="22"/>
          <w:rtl/>
        </w:rPr>
      </w:pPr>
      <w:r w:rsidRPr="0027127A">
        <w:rPr>
          <w:rStyle w:val="default"/>
          <w:rFonts w:cs="David" w:hint="cs"/>
          <w:sz w:val="22"/>
          <w:szCs w:val="22"/>
          <w:rtl/>
        </w:rPr>
        <w:t>טופס 2</w:t>
      </w:r>
    </w:p>
    <w:p w14:paraId="419DBDED" w14:textId="77777777" w:rsidR="0027127A" w:rsidRDefault="0027127A" w:rsidP="0027127A">
      <w:pPr>
        <w:pStyle w:val="P00"/>
        <w:spacing w:before="72"/>
        <w:ind w:left="0" w:right="1134"/>
        <w:rPr>
          <w:rStyle w:val="default"/>
          <w:rFonts w:hint="cs"/>
          <w:rtl/>
        </w:rPr>
      </w:pPr>
      <w:r>
        <w:rPr>
          <w:rStyle w:val="default"/>
          <w:rFonts w:hint="cs"/>
          <w:rtl/>
        </w:rPr>
        <w:t>לכל מעוניין</w:t>
      </w:r>
    </w:p>
    <w:p w14:paraId="5B8BFD7F" w14:textId="77777777" w:rsidR="0027127A" w:rsidRDefault="0027127A" w:rsidP="0027127A">
      <w:pPr>
        <w:pStyle w:val="P00"/>
        <w:spacing w:before="72"/>
        <w:ind w:left="0" w:right="1134"/>
        <w:rPr>
          <w:rStyle w:val="default"/>
          <w:rFonts w:hint="cs"/>
          <w:rtl/>
        </w:rPr>
      </w:pPr>
      <w:r>
        <w:rPr>
          <w:rStyle w:val="default"/>
          <w:rFonts w:hint="cs"/>
          <w:rtl/>
        </w:rPr>
        <w:t xml:space="preserve">הח"מ, מהנדס עיריית פתח תקוה מאשר בזה כי הליך תכנון עבודות סלילת רחוב </w:t>
      </w:r>
      <w:r>
        <w:rPr>
          <w:rStyle w:val="default"/>
          <w:rtl/>
        </w:rPr>
        <w:fldChar w:fldCharType="begin">
          <w:ffData>
            <w:name w:val="Text4"/>
            <w:enabled/>
            <w:calcOnExit w:val="0"/>
            <w:textInput/>
          </w:ffData>
        </w:fldChar>
      </w:r>
      <w:bookmarkStart w:id="23" w:name="Text4"/>
      <w:r>
        <w:rPr>
          <w:rStyle w:val="default"/>
          <w:rtl/>
        </w:rPr>
        <w:instrText xml:space="preserve"> </w:instrText>
      </w:r>
      <w:r>
        <w:rPr>
          <w:rStyle w:val="default"/>
          <w:rFonts w:hint="cs"/>
        </w:rPr>
        <w:instrText>FORMTEXT</w:instrText>
      </w:r>
      <w:r>
        <w:rPr>
          <w:rStyle w:val="default"/>
          <w:rtl/>
        </w:rPr>
        <w:instrText xml:space="preserve"> </w:instrText>
      </w:r>
      <w:r w:rsidR="00447549" w:rsidRPr="0027127A">
        <w:rPr>
          <w:rFonts w:ascii="FrankRuehl" w:hAnsi="FrankRuehl" w:cs="FrankRuehl"/>
          <w:sz w:val="26"/>
        </w:rPr>
      </w:r>
      <w:r>
        <w:rPr>
          <w:rStyle w:val="default"/>
          <w:rtl/>
        </w:rPr>
        <w:fldChar w:fldCharType="separate"/>
      </w:r>
      <w:r w:rsidR="00A5629F">
        <w:rPr>
          <w:rStyle w:val="default"/>
          <w:rtl/>
        </w:rPr>
        <w:t> </w:t>
      </w:r>
      <w:r w:rsidR="00A5629F">
        <w:rPr>
          <w:rStyle w:val="default"/>
          <w:rtl/>
        </w:rPr>
        <w:t> </w:t>
      </w:r>
      <w:r w:rsidR="00A5629F">
        <w:rPr>
          <w:rStyle w:val="default"/>
          <w:rtl/>
        </w:rPr>
        <w:t> </w:t>
      </w:r>
      <w:r w:rsidR="00A5629F">
        <w:rPr>
          <w:rStyle w:val="default"/>
          <w:rtl/>
        </w:rPr>
        <w:t> </w:t>
      </w:r>
      <w:r w:rsidR="00A5629F">
        <w:rPr>
          <w:rStyle w:val="default"/>
          <w:rtl/>
        </w:rPr>
        <w:t> </w:t>
      </w:r>
      <w:r>
        <w:rPr>
          <w:rStyle w:val="default"/>
          <w:rtl/>
        </w:rPr>
        <w:fldChar w:fldCharType="end"/>
      </w:r>
      <w:bookmarkEnd w:id="23"/>
      <w:r>
        <w:rPr>
          <w:rStyle w:val="default"/>
          <w:rFonts w:hint="cs"/>
          <w:rtl/>
        </w:rPr>
        <w:t xml:space="preserve"> מצוי בעיצומו, וכי תחילת הסלילה צפויה להתקיים לא יאוחר מיום </w:t>
      </w:r>
      <w:r>
        <w:rPr>
          <w:rStyle w:val="default"/>
          <w:rtl/>
        </w:rPr>
        <w:fldChar w:fldCharType="begin">
          <w:ffData>
            <w:name w:val="Text5"/>
            <w:enabled/>
            <w:calcOnExit w:val="0"/>
            <w:textInput/>
          </w:ffData>
        </w:fldChar>
      </w:r>
      <w:bookmarkStart w:id="24" w:name="Text5"/>
      <w:r>
        <w:rPr>
          <w:rStyle w:val="default"/>
          <w:rtl/>
        </w:rPr>
        <w:instrText xml:space="preserve"> </w:instrText>
      </w:r>
      <w:r>
        <w:rPr>
          <w:rStyle w:val="default"/>
          <w:rFonts w:hint="cs"/>
        </w:rPr>
        <w:instrText>FORMTEXT</w:instrText>
      </w:r>
      <w:r>
        <w:rPr>
          <w:rStyle w:val="default"/>
          <w:rtl/>
        </w:rPr>
        <w:instrText xml:space="preserve"> </w:instrText>
      </w:r>
      <w:r w:rsidR="00447549" w:rsidRPr="0027127A">
        <w:rPr>
          <w:rFonts w:ascii="FrankRuehl" w:hAnsi="FrankRuehl" w:cs="FrankRuehl"/>
          <w:sz w:val="26"/>
        </w:rPr>
      </w:r>
      <w:r>
        <w:rPr>
          <w:rStyle w:val="default"/>
          <w:rtl/>
        </w:rPr>
        <w:fldChar w:fldCharType="separate"/>
      </w:r>
      <w:r w:rsidR="00A5629F">
        <w:rPr>
          <w:rStyle w:val="default"/>
          <w:rtl/>
        </w:rPr>
        <w:t> </w:t>
      </w:r>
      <w:r w:rsidR="00A5629F">
        <w:rPr>
          <w:rStyle w:val="default"/>
          <w:rtl/>
        </w:rPr>
        <w:t> </w:t>
      </w:r>
      <w:r w:rsidR="00A5629F">
        <w:rPr>
          <w:rStyle w:val="default"/>
          <w:rtl/>
        </w:rPr>
        <w:t> </w:t>
      </w:r>
      <w:r w:rsidR="00A5629F">
        <w:rPr>
          <w:rStyle w:val="default"/>
          <w:rtl/>
        </w:rPr>
        <w:t> </w:t>
      </w:r>
      <w:r w:rsidR="00A5629F">
        <w:rPr>
          <w:rStyle w:val="default"/>
          <w:rtl/>
        </w:rPr>
        <w:t> </w:t>
      </w:r>
      <w:r>
        <w:rPr>
          <w:rStyle w:val="default"/>
          <w:rtl/>
        </w:rPr>
        <w:fldChar w:fldCharType="end"/>
      </w:r>
      <w:bookmarkEnd w:id="24"/>
      <w:r>
        <w:rPr>
          <w:rStyle w:val="default"/>
          <w:rFonts w:hint="cs"/>
          <w:rtl/>
        </w:rPr>
        <w:t>.</w:t>
      </w:r>
    </w:p>
    <w:p w14:paraId="2488C728" w14:textId="77777777" w:rsidR="0027127A" w:rsidRDefault="0027127A" w:rsidP="0027127A">
      <w:pPr>
        <w:pStyle w:val="P00"/>
        <w:spacing w:before="72"/>
        <w:ind w:left="0" w:right="1134"/>
        <w:rPr>
          <w:rStyle w:val="default"/>
          <w:rFonts w:hint="cs"/>
          <w:rtl/>
        </w:rPr>
      </w:pPr>
    </w:p>
    <w:p w14:paraId="2E4D1117" w14:textId="77777777" w:rsidR="0027127A" w:rsidRDefault="0027127A" w:rsidP="0027127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w:t>
      </w:r>
    </w:p>
    <w:p w14:paraId="5D9564BD" w14:textId="77777777" w:rsidR="0027127A" w:rsidRPr="0027127A" w:rsidRDefault="0027127A" w:rsidP="0027127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27127A">
        <w:rPr>
          <w:rStyle w:val="default"/>
          <w:rFonts w:hint="cs"/>
          <w:sz w:val="22"/>
          <w:szCs w:val="22"/>
          <w:rtl/>
        </w:rPr>
        <w:tab/>
        <w:t>מהנדס העירייה</w:t>
      </w:r>
    </w:p>
    <w:p w14:paraId="47468824" w14:textId="77777777" w:rsidR="00F9537B" w:rsidRPr="00002775" w:rsidRDefault="00F9537B" w:rsidP="00002775">
      <w:pPr>
        <w:pStyle w:val="P00"/>
        <w:spacing w:before="72"/>
        <w:ind w:left="0" w:right="1134"/>
        <w:rPr>
          <w:rStyle w:val="default"/>
          <w:rFonts w:hint="cs"/>
          <w:rtl/>
        </w:rPr>
      </w:pPr>
    </w:p>
    <w:p w14:paraId="77E1B2FA" w14:textId="77777777" w:rsidR="00002775" w:rsidRPr="00002775" w:rsidRDefault="00002775" w:rsidP="00002775">
      <w:pPr>
        <w:pStyle w:val="P00"/>
        <w:spacing w:before="72"/>
        <w:ind w:left="0" w:right="1134"/>
        <w:rPr>
          <w:rStyle w:val="default"/>
          <w:rFonts w:hint="cs"/>
          <w:rtl/>
        </w:rPr>
      </w:pPr>
    </w:p>
    <w:p w14:paraId="289C2239" w14:textId="77777777" w:rsidR="004459F5" w:rsidRDefault="004459F5" w:rsidP="0027127A">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w:t>
      </w:r>
      <w:r w:rsidR="0027127A">
        <w:rPr>
          <w:rFonts w:cs="FrankRuehl" w:hint="cs"/>
          <w:sz w:val="28"/>
          <w:szCs w:val="26"/>
          <w:rtl/>
        </w:rPr>
        <w:t>'</w:t>
      </w:r>
      <w:r>
        <w:rPr>
          <w:rFonts w:cs="FrankRuehl" w:hint="cs"/>
          <w:sz w:val="28"/>
          <w:szCs w:val="26"/>
          <w:rtl/>
        </w:rPr>
        <w:t xml:space="preserve"> באדר א' התש</w:t>
      </w:r>
      <w:r w:rsidR="0027127A">
        <w:rPr>
          <w:rFonts w:cs="FrankRuehl" w:hint="cs"/>
          <w:sz w:val="28"/>
          <w:szCs w:val="26"/>
          <w:rtl/>
        </w:rPr>
        <w:t>ע"א</w:t>
      </w:r>
      <w:r>
        <w:rPr>
          <w:rFonts w:cs="FrankRuehl" w:hint="cs"/>
          <w:sz w:val="28"/>
          <w:szCs w:val="26"/>
          <w:rtl/>
        </w:rPr>
        <w:t xml:space="preserve"> (</w:t>
      </w:r>
      <w:r w:rsidR="0027127A">
        <w:rPr>
          <w:rFonts w:cs="FrankRuehl" w:hint="cs"/>
          <w:sz w:val="28"/>
          <w:szCs w:val="26"/>
          <w:rtl/>
        </w:rPr>
        <w:t>14 בפברואר 2011</w:t>
      </w:r>
      <w:r>
        <w:rPr>
          <w:rFonts w:cs="FrankRuehl" w:hint="cs"/>
          <w:sz w:val="28"/>
          <w:szCs w:val="26"/>
          <w:rtl/>
        </w:rPr>
        <w:t>)</w:t>
      </w:r>
      <w:r>
        <w:rPr>
          <w:rFonts w:cs="FrankRuehl"/>
          <w:sz w:val="28"/>
          <w:szCs w:val="26"/>
          <w:rtl/>
        </w:rPr>
        <w:tab/>
      </w:r>
      <w:r w:rsidR="0027127A">
        <w:rPr>
          <w:rFonts w:cs="FrankRuehl" w:hint="cs"/>
          <w:sz w:val="28"/>
          <w:szCs w:val="26"/>
          <w:rtl/>
        </w:rPr>
        <w:t>יצחק אוחיון</w:t>
      </w:r>
    </w:p>
    <w:p w14:paraId="08D9B2DC" w14:textId="77777777" w:rsidR="004459F5" w:rsidRPr="00002775" w:rsidRDefault="004459F5" w:rsidP="0027127A">
      <w:pPr>
        <w:pStyle w:val="sig-1"/>
        <w:widowControl/>
        <w:tabs>
          <w:tab w:val="clear" w:pos="851"/>
          <w:tab w:val="clear" w:pos="2835"/>
          <w:tab w:val="clear" w:pos="4820"/>
          <w:tab w:val="center" w:pos="5103"/>
        </w:tabs>
        <w:ind w:left="0" w:right="1134"/>
        <w:rPr>
          <w:rFonts w:cs="FrankRuehl" w:hint="cs"/>
          <w:sz w:val="22"/>
          <w:rtl/>
        </w:rPr>
      </w:pPr>
      <w:r w:rsidRPr="00002775">
        <w:rPr>
          <w:rFonts w:cs="FrankRuehl" w:hint="cs"/>
          <w:sz w:val="22"/>
          <w:rtl/>
        </w:rPr>
        <w:tab/>
        <w:t>ראש עיריית פתח</w:t>
      </w:r>
      <w:r w:rsidR="0027127A">
        <w:rPr>
          <w:rFonts w:cs="FrankRuehl" w:hint="cs"/>
          <w:sz w:val="22"/>
          <w:rtl/>
        </w:rPr>
        <w:t xml:space="preserve"> </w:t>
      </w:r>
      <w:r w:rsidRPr="00002775">
        <w:rPr>
          <w:rFonts w:cs="FrankRuehl" w:hint="cs"/>
          <w:sz w:val="22"/>
          <w:rtl/>
        </w:rPr>
        <w:t>תקוה</w:t>
      </w:r>
    </w:p>
    <w:p w14:paraId="22AF66B5" w14:textId="77777777" w:rsidR="00F9537B" w:rsidRPr="00002775" w:rsidRDefault="00F9537B" w:rsidP="00002775">
      <w:pPr>
        <w:pStyle w:val="P00"/>
        <w:spacing w:before="72"/>
        <w:ind w:left="0" w:right="1134"/>
        <w:rPr>
          <w:rStyle w:val="default"/>
          <w:rFonts w:hint="cs"/>
          <w:rtl/>
        </w:rPr>
      </w:pPr>
    </w:p>
    <w:p w14:paraId="3E03FDDA" w14:textId="77777777" w:rsidR="004459F5" w:rsidRPr="00002775" w:rsidRDefault="004459F5" w:rsidP="00002775">
      <w:pPr>
        <w:pStyle w:val="P00"/>
        <w:spacing w:before="72"/>
        <w:ind w:left="0" w:right="1134"/>
        <w:rPr>
          <w:rStyle w:val="default"/>
          <w:rtl/>
        </w:rPr>
      </w:pPr>
    </w:p>
    <w:p w14:paraId="3A2E74B4" w14:textId="77777777" w:rsidR="004459F5" w:rsidRPr="00002775" w:rsidRDefault="004459F5" w:rsidP="00002775">
      <w:pPr>
        <w:pStyle w:val="P00"/>
        <w:spacing w:before="72"/>
        <w:ind w:left="0" w:right="1134"/>
        <w:rPr>
          <w:rStyle w:val="default"/>
          <w:rFonts w:hint="cs"/>
          <w:rtl/>
        </w:rPr>
      </w:pPr>
      <w:bookmarkStart w:id="25" w:name="LawPartEnd"/>
      <w:bookmarkEnd w:id="25"/>
    </w:p>
    <w:p w14:paraId="233FF56F" w14:textId="77777777" w:rsidR="00A5629F" w:rsidRDefault="00A5629F" w:rsidP="00002775">
      <w:pPr>
        <w:pStyle w:val="P00"/>
        <w:spacing w:before="72"/>
        <w:ind w:left="0" w:right="1134"/>
        <w:rPr>
          <w:rStyle w:val="default"/>
          <w:rtl/>
        </w:rPr>
      </w:pPr>
    </w:p>
    <w:p w14:paraId="67B76735" w14:textId="77777777" w:rsidR="00A5629F" w:rsidRDefault="00A5629F" w:rsidP="00002775">
      <w:pPr>
        <w:pStyle w:val="P00"/>
        <w:spacing w:before="72"/>
        <w:ind w:left="0" w:right="1134"/>
        <w:rPr>
          <w:rStyle w:val="default"/>
          <w:rtl/>
        </w:rPr>
      </w:pPr>
    </w:p>
    <w:p w14:paraId="01FF4BD4" w14:textId="77777777" w:rsidR="00A5629F" w:rsidRDefault="00A5629F" w:rsidP="00A5629F">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3A0CA2E3" w14:textId="77777777" w:rsidR="00002775" w:rsidRPr="00A5629F" w:rsidRDefault="00002775" w:rsidP="00A5629F">
      <w:pPr>
        <w:pStyle w:val="P00"/>
        <w:spacing w:before="72"/>
        <w:ind w:left="0" w:right="1134"/>
        <w:jc w:val="center"/>
        <w:rPr>
          <w:rStyle w:val="default"/>
          <w:rFonts w:cs="David"/>
          <w:color w:val="0000FF"/>
          <w:szCs w:val="24"/>
          <w:u w:val="single"/>
          <w:rtl/>
        </w:rPr>
      </w:pPr>
    </w:p>
    <w:sectPr w:rsidR="00002775" w:rsidRPr="00A5629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4B587" w14:textId="77777777" w:rsidR="00FF077E" w:rsidRDefault="00FF077E">
      <w:r>
        <w:separator/>
      </w:r>
    </w:p>
  </w:endnote>
  <w:endnote w:type="continuationSeparator" w:id="0">
    <w:p w14:paraId="3F78C302" w14:textId="77777777" w:rsidR="00FF077E" w:rsidRDefault="00FF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9C42" w14:textId="77777777" w:rsidR="00FC61A2" w:rsidRDefault="00FC61A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6678BD5" w14:textId="77777777" w:rsidR="00FC61A2" w:rsidRDefault="00FC61A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6C4DF6" w14:textId="77777777" w:rsidR="00FC61A2" w:rsidRDefault="00FC61A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D:\Yael\hakika\mekomi\mek_008_002.doc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3AA0" w14:textId="77777777" w:rsidR="00FC61A2" w:rsidRDefault="00FC61A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C5A15">
      <w:rPr>
        <w:rFonts w:hAnsi="FrankRuehl" w:cs="FrankRuehl"/>
        <w:noProof/>
        <w:sz w:val="24"/>
        <w:szCs w:val="24"/>
        <w:rtl/>
      </w:rPr>
      <w:t>9</w:t>
    </w:r>
    <w:r>
      <w:rPr>
        <w:rFonts w:hAnsi="FrankRuehl" w:cs="FrankRuehl"/>
        <w:sz w:val="24"/>
        <w:szCs w:val="24"/>
        <w:rtl/>
      </w:rPr>
      <w:fldChar w:fldCharType="end"/>
    </w:r>
  </w:p>
  <w:p w14:paraId="257F0B21" w14:textId="77777777" w:rsidR="00FC61A2" w:rsidRDefault="00FC61A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DAC656" w14:textId="77777777" w:rsidR="00FC61A2" w:rsidRDefault="00FC61A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D:\Yael\hakika\mekomi\mek_008_002.doc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F0B8D" w14:textId="77777777" w:rsidR="00FF077E" w:rsidRDefault="00FF077E" w:rsidP="00002775">
      <w:pPr>
        <w:spacing w:before="60" w:line="240" w:lineRule="auto"/>
        <w:ind w:right="1134"/>
      </w:pPr>
      <w:r>
        <w:separator/>
      </w:r>
    </w:p>
  </w:footnote>
  <w:footnote w:type="continuationSeparator" w:id="0">
    <w:p w14:paraId="5234E766" w14:textId="77777777" w:rsidR="00FF077E" w:rsidRDefault="00FF077E">
      <w:r>
        <w:continuationSeparator/>
      </w:r>
    </w:p>
  </w:footnote>
  <w:footnote w:id="1">
    <w:p w14:paraId="08C20594" w14:textId="77777777" w:rsidR="00D77204" w:rsidRDefault="00FC61A2" w:rsidP="00D772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Pr>
          <w:rFonts w:cs="FrankRuehl" w:hint="cs"/>
          <w:rtl/>
        </w:rPr>
        <w:t xml:space="preserve"> </w:t>
      </w:r>
      <w:r>
        <w:rPr>
          <w:rFonts w:cs="FrankRuehl"/>
          <w:rtl/>
        </w:rPr>
        <w:t>פ</w:t>
      </w:r>
      <w:r>
        <w:rPr>
          <w:rFonts w:cs="FrankRuehl" w:hint="cs"/>
          <w:rtl/>
        </w:rPr>
        <w:t xml:space="preserve">ורסם </w:t>
      </w:r>
      <w:hyperlink r:id="rId1" w:history="1">
        <w:r w:rsidRPr="00D77204">
          <w:rPr>
            <w:rStyle w:val="Hyperlink"/>
            <w:rFonts w:cs="FrankRuehl"/>
            <w:rtl/>
          </w:rPr>
          <w:t>ק"ת חש"ם תש</w:t>
        </w:r>
        <w:r w:rsidRPr="00D77204">
          <w:rPr>
            <w:rStyle w:val="Hyperlink"/>
            <w:rFonts w:cs="FrankRuehl" w:hint="cs"/>
            <w:rtl/>
          </w:rPr>
          <w:t>ע"א</w:t>
        </w:r>
        <w:r w:rsidRPr="00D77204">
          <w:rPr>
            <w:rStyle w:val="Hyperlink"/>
            <w:rFonts w:cs="FrankRuehl"/>
            <w:rtl/>
          </w:rPr>
          <w:t xml:space="preserve"> מס' </w:t>
        </w:r>
        <w:r w:rsidRPr="00D77204">
          <w:rPr>
            <w:rStyle w:val="Hyperlink"/>
            <w:rFonts w:cs="FrankRuehl" w:hint="cs"/>
            <w:rtl/>
          </w:rPr>
          <w:t>758</w:t>
        </w:r>
      </w:hyperlink>
      <w:r>
        <w:rPr>
          <w:rFonts w:cs="FrankRuehl" w:hint="cs"/>
          <w:rtl/>
        </w:rPr>
        <w:t xml:space="preserve"> מיום 28.7.2011 עמ' 442.</w:t>
      </w:r>
    </w:p>
    <w:p w14:paraId="165CB7A4" w14:textId="77777777" w:rsidR="00AC5A15" w:rsidRDefault="00AD1E24" w:rsidP="00AC5A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AC5A15">
          <w:rPr>
            <w:rStyle w:val="Hyperlink"/>
            <w:rFonts w:cs="FrankRuehl" w:hint="cs"/>
            <w:rtl/>
          </w:rPr>
          <w:t>ק"ת חש"ם תשע"ז מס' 860</w:t>
        </w:r>
      </w:hyperlink>
      <w:r>
        <w:rPr>
          <w:rFonts w:cs="FrankRuehl" w:hint="cs"/>
          <w:rtl/>
        </w:rPr>
        <w:t xml:space="preserve"> מיום 27.10.2016 עמ' 22 </w:t>
      </w:r>
      <w:r>
        <w:rPr>
          <w:rFonts w:cs="FrankRuehl"/>
          <w:rtl/>
        </w:rPr>
        <w:t>–</w:t>
      </w:r>
      <w:r>
        <w:rPr>
          <w:rFonts w:cs="FrankRuehl" w:hint="cs"/>
          <w:rtl/>
        </w:rPr>
        <w:t xml:space="preserve"> תיקון תשע"ז-2016; ר' סעיף 3 לענין הוראת שעה.</w:t>
      </w:r>
    </w:p>
    <w:p w14:paraId="7DFDBCE1" w14:textId="77777777" w:rsidR="00AD1E24" w:rsidRPr="00AD1E24" w:rsidRDefault="00AD1E24" w:rsidP="00AD1E2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על אף האמור בסעיף 15 לחוק העזר העיקרי, יעודכנו סכומי ההיטלים שנקבעו בתוספת לחוק העזר העיקרי כנוסחה בחוק עזר זה במועד פרסומו של חוק עזר זה (להלן </w:t>
      </w:r>
      <w:r>
        <w:rPr>
          <w:rFonts w:cs="FrankRuehl"/>
          <w:rtl/>
        </w:rPr>
        <w:t>–</w:t>
      </w:r>
      <w:r>
        <w:rPr>
          <w:rFonts w:cs="FrankRuehl" w:hint="cs"/>
          <w:rtl/>
        </w:rPr>
        <w:t xml:space="preserve"> יום העדכון הראשון) לפי שיעור שינוי המדד שפורסם לאחרונה לפני יום העדכון הראשון לעומת מדד חודש דצמבר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CC6C" w14:textId="77777777" w:rsidR="00FC61A2" w:rsidRDefault="00FC61A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B7E3B2D" w14:textId="77777777" w:rsidR="00FC61A2" w:rsidRDefault="00FC61A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B1156C" w14:textId="77777777" w:rsidR="00FC61A2" w:rsidRDefault="00FC61A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18A9" w14:textId="77777777" w:rsidR="00FC61A2" w:rsidRDefault="00FC61A2" w:rsidP="007D1D9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לפתח תקוה (סלילת רחובות), תשע"א-2011</w:t>
    </w:r>
  </w:p>
  <w:p w14:paraId="28B9CFF5" w14:textId="77777777" w:rsidR="00FC61A2" w:rsidRDefault="00FC61A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6BA532" w14:textId="77777777" w:rsidR="00FC61A2" w:rsidRDefault="00FC61A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4D3E"/>
    <w:multiLevelType w:val="hybridMultilevel"/>
    <w:tmpl w:val="57D60FE4"/>
    <w:lvl w:ilvl="0" w:tplc="31FE51EC">
      <w:start w:val="2"/>
      <w:numFmt w:val="hebrew1"/>
      <w:lvlText w:val="(%1)"/>
      <w:lvlJc w:val="left"/>
      <w:pPr>
        <w:tabs>
          <w:tab w:val="num" w:pos="1471"/>
        </w:tabs>
        <w:ind w:left="1471" w:right="1471" w:hanging="450"/>
      </w:pPr>
      <w:rPr>
        <w:rFonts w:hint="cs"/>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abstractNum w:abstractNumId="1" w15:restartNumberingAfterBreak="0">
    <w:nsid w:val="7DEF174F"/>
    <w:multiLevelType w:val="hybridMultilevel"/>
    <w:tmpl w:val="8108B53A"/>
    <w:lvl w:ilvl="0" w:tplc="6B9EF3A4">
      <w:start w:val="3"/>
      <w:numFmt w:val="decimal"/>
      <w:lvlText w:val="(%1)"/>
      <w:lvlJc w:val="left"/>
      <w:pPr>
        <w:tabs>
          <w:tab w:val="num" w:pos="357"/>
        </w:tabs>
        <w:ind w:left="357" w:right="357" w:hanging="360"/>
      </w:pPr>
      <w:rPr>
        <w:rFonts w:hint="cs"/>
      </w:rPr>
    </w:lvl>
    <w:lvl w:ilvl="1" w:tplc="040D0019" w:tentative="1">
      <w:start w:val="1"/>
      <w:numFmt w:val="lowerLetter"/>
      <w:lvlText w:val="%2."/>
      <w:lvlJc w:val="left"/>
      <w:pPr>
        <w:tabs>
          <w:tab w:val="num" w:pos="1077"/>
        </w:tabs>
        <w:ind w:left="1077" w:right="1077" w:hanging="360"/>
      </w:pPr>
    </w:lvl>
    <w:lvl w:ilvl="2" w:tplc="040D001B" w:tentative="1">
      <w:start w:val="1"/>
      <w:numFmt w:val="lowerRoman"/>
      <w:lvlText w:val="%3."/>
      <w:lvlJc w:val="right"/>
      <w:pPr>
        <w:tabs>
          <w:tab w:val="num" w:pos="1797"/>
        </w:tabs>
        <w:ind w:left="1797" w:right="1797" w:hanging="180"/>
      </w:pPr>
    </w:lvl>
    <w:lvl w:ilvl="3" w:tplc="040D000F" w:tentative="1">
      <w:start w:val="1"/>
      <w:numFmt w:val="decimal"/>
      <w:lvlText w:val="%4."/>
      <w:lvlJc w:val="left"/>
      <w:pPr>
        <w:tabs>
          <w:tab w:val="num" w:pos="2517"/>
        </w:tabs>
        <w:ind w:left="2517" w:right="2517" w:hanging="360"/>
      </w:pPr>
    </w:lvl>
    <w:lvl w:ilvl="4" w:tplc="040D0019" w:tentative="1">
      <w:start w:val="1"/>
      <w:numFmt w:val="lowerLetter"/>
      <w:lvlText w:val="%5."/>
      <w:lvlJc w:val="left"/>
      <w:pPr>
        <w:tabs>
          <w:tab w:val="num" w:pos="3237"/>
        </w:tabs>
        <w:ind w:left="3237" w:right="3237" w:hanging="360"/>
      </w:pPr>
    </w:lvl>
    <w:lvl w:ilvl="5" w:tplc="040D001B" w:tentative="1">
      <w:start w:val="1"/>
      <w:numFmt w:val="lowerRoman"/>
      <w:lvlText w:val="%6."/>
      <w:lvlJc w:val="right"/>
      <w:pPr>
        <w:tabs>
          <w:tab w:val="num" w:pos="3957"/>
        </w:tabs>
        <w:ind w:left="3957" w:right="3957" w:hanging="180"/>
      </w:pPr>
    </w:lvl>
    <w:lvl w:ilvl="6" w:tplc="040D000F" w:tentative="1">
      <w:start w:val="1"/>
      <w:numFmt w:val="decimal"/>
      <w:lvlText w:val="%7."/>
      <w:lvlJc w:val="left"/>
      <w:pPr>
        <w:tabs>
          <w:tab w:val="num" w:pos="4677"/>
        </w:tabs>
        <w:ind w:left="4677" w:right="4677" w:hanging="360"/>
      </w:pPr>
    </w:lvl>
    <w:lvl w:ilvl="7" w:tplc="040D0019" w:tentative="1">
      <w:start w:val="1"/>
      <w:numFmt w:val="lowerLetter"/>
      <w:lvlText w:val="%8."/>
      <w:lvlJc w:val="left"/>
      <w:pPr>
        <w:tabs>
          <w:tab w:val="num" w:pos="5397"/>
        </w:tabs>
        <w:ind w:left="5397" w:right="5397" w:hanging="360"/>
      </w:pPr>
    </w:lvl>
    <w:lvl w:ilvl="8" w:tplc="040D001B" w:tentative="1">
      <w:start w:val="1"/>
      <w:numFmt w:val="lowerRoman"/>
      <w:lvlText w:val="%9."/>
      <w:lvlJc w:val="right"/>
      <w:pPr>
        <w:tabs>
          <w:tab w:val="num" w:pos="6117"/>
        </w:tabs>
        <w:ind w:left="6117" w:right="6117" w:hanging="180"/>
      </w:pPr>
    </w:lvl>
  </w:abstractNum>
  <w:num w:numId="1" w16cid:durableId="750811766">
    <w:abstractNumId w:val="1"/>
  </w:num>
  <w:num w:numId="2" w16cid:durableId="139593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59F5"/>
    <w:rsid w:val="00002775"/>
    <w:rsid w:val="00016FFE"/>
    <w:rsid w:val="00054B0F"/>
    <w:rsid w:val="00092538"/>
    <w:rsid w:val="00124BD3"/>
    <w:rsid w:val="002673F0"/>
    <w:rsid w:val="0027127A"/>
    <w:rsid w:val="00285A41"/>
    <w:rsid w:val="002F42AB"/>
    <w:rsid w:val="00382E0F"/>
    <w:rsid w:val="004459F5"/>
    <w:rsid w:val="00447549"/>
    <w:rsid w:val="00686959"/>
    <w:rsid w:val="006A1CBA"/>
    <w:rsid w:val="00760CBA"/>
    <w:rsid w:val="007C6735"/>
    <w:rsid w:val="007D1D9B"/>
    <w:rsid w:val="009069A2"/>
    <w:rsid w:val="00A006EB"/>
    <w:rsid w:val="00A05C53"/>
    <w:rsid w:val="00A5629F"/>
    <w:rsid w:val="00AC5A15"/>
    <w:rsid w:val="00AD1E24"/>
    <w:rsid w:val="00AD38CE"/>
    <w:rsid w:val="00AD5598"/>
    <w:rsid w:val="00AF03A5"/>
    <w:rsid w:val="00B33436"/>
    <w:rsid w:val="00B35688"/>
    <w:rsid w:val="00B6659A"/>
    <w:rsid w:val="00B920FC"/>
    <w:rsid w:val="00C774E4"/>
    <w:rsid w:val="00C92539"/>
    <w:rsid w:val="00D40433"/>
    <w:rsid w:val="00D77204"/>
    <w:rsid w:val="00E9160F"/>
    <w:rsid w:val="00EA72EA"/>
    <w:rsid w:val="00F9537B"/>
    <w:rsid w:val="00FC61A2"/>
    <w:rsid w:val="00FF07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FB7BDB3"/>
  <w15:chartTrackingRefBased/>
  <w15:docId w15:val="{3DFAFDE6-CFC6-45B9-857F-BD58783D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860.pdf" TargetMode="External"/><Relationship Id="rId1" Type="http://schemas.openxmlformats.org/officeDocument/2006/relationships/hyperlink" Target="http://www.nevo.co.il/Law_word/law07/mekomi-07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22441</CharactersWithSpaces>
  <SharedDoc>false</SharedDoc>
  <HLinks>
    <vt:vector size="126" baseType="variant">
      <vt:variant>
        <vt:i4>393283</vt:i4>
      </vt:variant>
      <vt:variant>
        <vt:i4>127</vt:i4>
      </vt:variant>
      <vt:variant>
        <vt:i4>0</vt:i4>
      </vt:variant>
      <vt:variant>
        <vt:i4>5</vt:i4>
      </vt:variant>
      <vt:variant>
        <vt:lpwstr>http://www.nevo.co.il/advertisements/nevo-100.doc</vt:lpwstr>
      </vt:variant>
      <vt:variant>
        <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3211307</vt:i4>
      </vt:variant>
      <vt:variant>
        <vt:i4>24</vt:i4>
      </vt:variant>
      <vt:variant>
        <vt:i4>0</vt:i4>
      </vt:variant>
      <vt:variant>
        <vt:i4>5</vt:i4>
      </vt:variant>
      <vt:variant>
        <vt:lpwstr/>
      </vt:variant>
      <vt:variant>
        <vt:lpwstr>Seif12</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3145771</vt:i4>
      </vt:variant>
      <vt:variant>
        <vt:i4>6</vt:i4>
      </vt:variant>
      <vt:variant>
        <vt:i4>0</vt:i4>
      </vt:variant>
      <vt:variant>
        <vt:i4>5</vt:i4>
      </vt:variant>
      <vt:variant>
        <vt:lpwstr/>
      </vt:variant>
      <vt:variant>
        <vt:lpwstr>Seif13</vt:lpwstr>
      </vt:variant>
      <vt:variant>
        <vt:i4>196634</vt:i4>
      </vt:variant>
      <vt:variant>
        <vt:i4>0</vt:i4>
      </vt:variant>
      <vt:variant>
        <vt:i4>0</vt:i4>
      </vt:variant>
      <vt:variant>
        <vt:i4>5</vt:i4>
      </vt:variant>
      <vt:variant>
        <vt:lpwstr/>
      </vt:variant>
      <vt:variant>
        <vt:lpwstr>Seif1</vt:lpwstr>
      </vt:variant>
      <vt:variant>
        <vt:i4>7667739</vt:i4>
      </vt:variant>
      <vt:variant>
        <vt:i4>3</vt:i4>
      </vt:variant>
      <vt:variant>
        <vt:i4>0</vt:i4>
      </vt:variant>
      <vt:variant>
        <vt:i4>5</vt:i4>
      </vt:variant>
      <vt:variant>
        <vt:lpwstr>http://www.nevo.co.il/Law_word/law07/mekomi-0860.pdf</vt:lpwstr>
      </vt:variant>
      <vt:variant>
        <vt:lpwstr/>
      </vt:variant>
      <vt:variant>
        <vt:i4>7471128</vt:i4>
      </vt:variant>
      <vt:variant>
        <vt:i4>0</vt:i4>
      </vt:variant>
      <vt:variant>
        <vt:i4>0</vt:i4>
      </vt:variant>
      <vt:variant>
        <vt:i4>5</vt:i4>
      </vt:variant>
      <vt:variant>
        <vt:lpwstr>http://www.nevo.co.il/Law_word/law07/mekomi-0758.pdf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 תקוה (סלילת רחובות), תשע"א-2011</vt:lpwstr>
  </property>
  <property fmtid="{D5CDD505-2E9C-101B-9397-08002B2CF9AE}" pid="5" name="LAWNUMBER">
    <vt:lpwstr>008_002</vt:lpwstr>
  </property>
  <property fmtid="{D5CDD505-2E9C-101B-9397-08002B2CF9AE}" pid="6" name="TYPE">
    <vt:lpwstr>01</vt:lpwstr>
  </property>
  <property fmtid="{D5CDD505-2E9C-101B-9397-08002B2CF9AE}" pid="7" name="LINKK1">
    <vt:lpwstr>http://www.nevo.co.il/Law_word/law07/mekomi-0758.pdf;‎רשומות - תקנות כלליות#פורסם ק"ת חש"ם ‏תשע"א מס' 758 #מיום 28.7.2011 עמ' 442‏</vt:lpwstr>
  </property>
  <property fmtid="{D5CDD505-2E9C-101B-9397-08002B2CF9AE}" pid="8" name="LINKK2">
    <vt:lpwstr>http://www.nevo.co.il/Law_word/law07/mekomi-0860.pdf;‎רשומות - תקנות חש"ם#תוקן ק"ת חש"ם ‏תשע"ז מס' 860 #מיום 27.10.2016 עמ' 22 – תיקון תשע"ז-2016; ר' סעיף 3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סלילת רחובות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