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22EF" w14:textId="77777777" w:rsidR="00B32B00" w:rsidRDefault="000867E0">
      <w:pPr>
        <w:pStyle w:val="big-header"/>
        <w:ind w:left="0" w:right="1134"/>
        <w:rPr>
          <w:rFonts w:cs="FrankRuehl"/>
          <w:sz w:val="32"/>
          <w:lang w:eastAsia="en-US"/>
        </w:rPr>
      </w:pPr>
      <w:r>
        <w:rPr>
          <w:rFonts w:cs="FrankRuehl" w:hint="cs"/>
          <w:sz w:val="32"/>
          <w:rtl/>
          <w:lang w:eastAsia="en-US"/>
        </w:rPr>
        <w:t xml:space="preserve">חוק עזר לפתח-תקוה (אספקת מים), </w:t>
      </w:r>
      <w:r w:rsidR="00B32B00">
        <w:rPr>
          <w:rFonts w:cs="FrankRuehl" w:hint="cs"/>
          <w:sz w:val="32"/>
          <w:rtl/>
          <w:lang w:eastAsia="en-US"/>
        </w:rPr>
        <w:t>תשנ"ו-1996</w:t>
      </w:r>
    </w:p>
    <w:p w14:paraId="7C0BEAE2" w14:textId="77777777" w:rsidR="008B3AB1" w:rsidRPr="008B3AB1" w:rsidRDefault="008B3AB1" w:rsidP="008B3AB1">
      <w:pPr>
        <w:spacing w:line="320" w:lineRule="auto"/>
        <w:jc w:val="left"/>
        <w:rPr>
          <w:rFonts w:cs="FrankRuehl"/>
          <w:szCs w:val="26"/>
          <w:rtl/>
          <w:lang w:eastAsia="en-US"/>
        </w:rPr>
      </w:pPr>
    </w:p>
    <w:p w14:paraId="703EEBEA" w14:textId="77777777" w:rsidR="00F0247C" w:rsidRDefault="00F0247C" w:rsidP="00F0247C">
      <w:pPr>
        <w:spacing w:line="320" w:lineRule="auto"/>
        <w:jc w:val="left"/>
        <w:rPr>
          <w:rtl/>
          <w:lang w:eastAsia="en-US"/>
        </w:rPr>
      </w:pPr>
    </w:p>
    <w:p w14:paraId="38ED6E1D" w14:textId="77777777" w:rsidR="00F0247C" w:rsidRDefault="00F0247C" w:rsidP="00F0247C">
      <w:pPr>
        <w:spacing w:line="320" w:lineRule="auto"/>
        <w:jc w:val="left"/>
        <w:rPr>
          <w:rFonts w:cs="FrankRuehl"/>
          <w:szCs w:val="26"/>
          <w:rtl/>
          <w:lang w:eastAsia="en-US"/>
        </w:rPr>
      </w:pPr>
      <w:r w:rsidRPr="00F0247C">
        <w:rPr>
          <w:rFonts w:cs="Miriam"/>
          <w:szCs w:val="22"/>
          <w:rtl/>
          <w:lang w:eastAsia="en-US"/>
        </w:rPr>
        <w:t>רשויות ומשפט מנהלי</w:t>
      </w:r>
      <w:r w:rsidRPr="00F0247C">
        <w:rPr>
          <w:rFonts w:cs="FrankRuehl"/>
          <w:szCs w:val="26"/>
          <w:rtl/>
          <w:lang w:eastAsia="en-US"/>
        </w:rPr>
        <w:t xml:space="preserve"> – רשויות מקומיות – אספקת מים</w:t>
      </w:r>
    </w:p>
    <w:p w14:paraId="07A61CFD" w14:textId="77777777" w:rsidR="00F0247C" w:rsidRDefault="00F0247C" w:rsidP="00F0247C">
      <w:pPr>
        <w:spacing w:line="320" w:lineRule="auto"/>
        <w:jc w:val="left"/>
        <w:rPr>
          <w:rFonts w:cs="FrankRuehl"/>
          <w:szCs w:val="26"/>
          <w:rtl/>
          <w:lang w:eastAsia="en-US"/>
        </w:rPr>
      </w:pPr>
      <w:r w:rsidRPr="00F0247C">
        <w:rPr>
          <w:rFonts w:cs="Miriam"/>
          <w:szCs w:val="22"/>
          <w:rtl/>
          <w:lang w:eastAsia="en-US"/>
        </w:rPr>
        <w:t>רשויות ומשפט מנהלי</w:t>
      </w:r>
      <w:r w:rsidRPr="00F0247C">
        <w:rPr>
          <w:rFonts w:cs="FrankRuehl"/>
          <w:szCs w:val="26"/>
          <w:rtl/>
          <w:lang w:eastAsia="en-US"/>
        </w:rPr>
        <w:t xml:space="preserve"> – רשויות מקומיות – חוקי עזר</w:t>
      </w:r>
    </w:p>
    <w:p w14:paraId="0AB2D035" w14:textId="77777777" w:rsidR="008B3AB1" w:rsidRPr="00F0247C" w:rsidRDefault="00F0247C" w:rsidP="00F0247C">
      <w:pPr>
        <w:spacing w:line="320" w:lineRule="auto"/>
        <w:jc w:val="left"/>
        <w:rPr>
          <w:rFonts w:cs="Miriam"/>
          <w:szCs w:val="22"/>
          <w:rtl/>
          <w:lang w:eastAsia="en-US"/>
        </w:rPr>
      </w:pPr>
      <w:r w:rsidRPr="00F0247C">
        <w:rPr>
          <w:rFonts w:cs="Miriam"/>
          <w:szCs w:val="22"/>
          <w:rtl/>
          <w:lang w:eastAsia="en-US"/>
        </w:rPr>
        <w:t>רשויות ומשפט מנהלי</w:t>
      </w:r>
      <w:r w:rsidRPr="00F0247C">
        <w:rPr>
          <w:rFonts w:cs="FrankRuehl"/>
          <w:szCs w:val="26"/>
          <w:rtl/>
          <w:lang w:eastAsia="en-US"/>
        </w:rPr>
        <w:t xml:space="preserve"> – תשתיות – מים – אספקת מים ברשויות</w:t>
      </w:r>
    </w:p>
    <w:p w14:paraId="08EA40DF" w14:textId="77777777" w:rsidR="00B32B00" w:rsidRDefault="00B32B00">
      <w:pPr>
        <w:pStyle w:val="big-header"/>
        <w:ind w:left="0" w:right="1134"/>
        <w:rPr>
          <w:rFonts w:cs="FrankRuehl"/>
          <w:sz w:val="32"/>
          <w:rtl/>
          <w:lang w:eastAsia="en-US"/>
        </w:rPr>
      </w:pPr>
      <w:r>
        <w:rPr>
          <w:rFonts w:cs="FrankRuehl"/>
          <w:sz w:val="32"/>
          <w:rtl/>
          <w:lang w:eastAsia="en-US"/>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32B00" w14:paraId="3FB870F8" w14:textId="77777777">
        <w:tblPrEx>
          <w:tblCellMar>
            <w:top w:w="0" w:type="dxa"/>
            <w:bottom w:w="0" w:type="dxa"/>
          </w:tblCellMar>
        </w:tblPrEx>
        <w:trPr>
          <w:jc w:val="right"/>
        </w:trPr>
        <w:tc>
          <w:tcPr>
            <w:tcW w:w="850" w:type="dxa"/>
          </w:tcPr>
          <w:p w14:paraId="1DC766A8" w14:textId="77777777" w:rsidR="00B32B00" w:rsidRDefault="00B32B00">
            <w:pPr>
              <w:spacing w:line="240" w:lineRule="auto"/>
              <w:jc w:val="left"/>
              <w:rPr>
                <w:rFonts w:cs="Frankruhel"/>
                <w:sz w:val="24"/>
                <w:lang w:eastAsia="en-US"/>
              </w:rPr>
            </w:pPr>
            <w:r>
              <w:rPr>
                <w:rFonts w:cs="Frankruhel"/>
                <w:sz w:val="24"/>
                <w:rtl/>
                <w:lang w:eastAsia="en-US"/>
              </w:rPr>
              <w:t>2</w:t>
            </w:r>
          </w:p>
        </w:tc>
        <w:tc>
          <w:tcPr>
            <w:tcW w:w="567" w:type="dxa"/>
          </w:tcPr>
          <w:p w14:paraId="05BA04FD" w14:textId="77777777" w:rsidR="00B32B00" w:rsidRDefault="00B32B00">
            <w:pPr>
              <w:spacing w:line="240" w:lineRule="auto"/>
              <w:jc w:val="left"/>
              <w:rPr>
                <w:rFonts w:cs="Frankruhel"/>
                <w:sz w:val="24"/>
                <w:lang w:eastAsia="en-US"/>
              </w:rPr>
            </w:pPr>
            <w:hyperlink w:anchor="Seif0" w:tooltip="הגדרות" w:history="1">
              <w:r>
                <w:rPr>
                  <w:rStyle w:val="Hyperlink"/>
                </w:rPr>
                <w:t>Go</w:t>
              </w:r>
            </w:hyperlink>
          </w:p>
        </w:tc>
        <w:tc>
          <w:tcPr>
            <w:tcW w:w="5669" w:type="dxa"/>
          </w:tcPr>
          <w:p w14:paraId="4C5E1C1A" w14:textId="77777777" w:rsidR="00B32B00" w:rsidRDefault="00B32B00">
            <w:pPr>
              <w:spacing w:line="240" w:lineRule="auto"/>
              <w:jc w:val="left"/>
              <w:rPr>
                <w:rFonts w:cs="Frankruhel"/>
                <w:sz w:val="24"/>
                <w:rtl/>
                <w:lang w:eastAsia="en-US"/>
              </w:rPr>
            </w:pPr>
            <w:r>
              <w:rPr>
                <w:rFonts w:cs="Frankruhel"/>
                <w:sz w:val="24"/>
                <w:rtl/>
                <w:lang w:eastAsia="en-US"/>
              </w:rPr>
              <w:t>הגדרות</w:t>
            </w:r>
          </w:p>
        </w:tc>
        <w:tc>
          <w:tcPr>
            <w:tcW w:w="1247" w:type="dxa"/>
          </w:tcPr>
          <w:p w14:paraId="5168E224" w14:textId="77777777" w:rsidR="00B32B00" w:rsidRDefault="00B32B00">
            <w:pPr>
              <w:spacing w:line="240" w:lineRule="auto"/>
              <w:jc w:val="left"/>
              <w:rPr>
                <w:rFonts w:cs="Frankruhel"/>
                <w:sz w:val="24"/>
                <w:lang w:eastAsia="en-US"/>
              </w:rPr>
            </w:pPr>
            <w:r>
              <w:rPr>
                <w:rFonts w:cs="Frankruhel"/>
                <w:sz w:val="24"/>
                <w:rtl/>
                <w:lang w:eastAsia="en-US"/>
              </w:rPr>
              <w:t xml:space="preserve">סעיף 1 </w:t>
            </w:r>
          </w:p>
        </w:tc>
      </w:tr>
      <w:tr w:rsidR="00B32B00" w14:paraId="1F46BF88" w14:textId="77777777">
        <w:tblPrEx>
          <w:tblCellMar>
            <w:top w:w="0" w:type="dxa"/>
            <w:bottom w:w="0" w:type="dxa"/>
          </w:tblCellMar>
        </w:tblPrEx>
        <w:trPr>
          <w:jc w:val="right"/>
        </w:trPr>
        <w:tc>
          <w:tcPr>
            <w:tcW w:w="850" w:type="dxa"/>
          </w:tcPr>
          <w:p w14:paraId="21D2B788" w14:textId="77777777" w:rsidR="00B32B00" w:rsidRDefault="00B32B00">
            <w:pPr>
              <w:spacing w:line="240" w:lineRule="auto"/>
              <w:jc w:val="left"/>
              <w:rPr>
                <w:rFonts w:cs="Frankruhel"/>
                <w:sz w:val="24"/>
                <w:lang w:eastAsia="en-US"/>
              </w:rPr>
            </w:pPr>
            <w:r>
              <w:rPr>
                <w:rFonts w:cs="Frankruhel"/>
                <w:sz w:val="24"/>
                <w:rtl/>
                <w:lang w:eastAsia="en-US"/>
              </w:rPr>
              <w:t>3</w:t>
            </w:r>
          </w:p>
        </w:tc>
        <w:tc>
          <w:tcPr>
            <w:tcW w:w="567" w:type="dxa"/>
          </w:tcPr>
          <w:p w14:paraId="2BD7A34A" w14:textId="77777777" w:rsidR="00B32B00" w:rsidRDefault="00B32B00">
            <w:pPr>
              <w:spacing w:line="240" w:lineRule="auto"/>
              <w:jc w:val="left"/>
              <w:rPr>
                <w:rFonts w:cs="Frankruhel"/>
                <w:sz w:val="24"/>
                <w:lang w:eastAsia="en-US"/>
              </w:rPr>
            </w:pPr>
            <w:hyperlink w:anchor="Seif1" w:tooltip="חיבור למפעל  מים" w:history="1">
              <w:r>
                <w:rPr>
                  <w:rStyle w:val="Hyperlink"/>
                </w:rPr>
                <w:t>G</w:t>
              </w:r>
              <w:r>
                <w:rPr>
                  <w:rStyle w:val="Hyperlink"/>
                </w:rPr>
                <w:t>o</w:t>
              </w:r>
            </w:hyperlink>
          </w:p>
        </w:tc>
        <w:tc>
          <w:tcPr>
            <w:tcW w:w="5669" w:type="dxa"/>
          </w:tcPr>
          <w:p w14:paraId="0AA02148" w14:textId="77777777" w:rsidR="00B32B00" w:rsidRDefault="00B32B00">
            <w:pPr>
              <w:spacing w:line="240" w:lineRule="auto"/>
              <w:jc w:val="left"/>
              <w:rPr>
                <w:rFonts w:cs="Frankruhel"/>
                <w:sz w:val="24"/>
                <w:rtl/>
                <w:lang w:eastAsia="en-US"/>
              </w:rPr>
            </w:pPr>
            <w:r>
              <w:rPr>
                <w:rFonts w:cs="Frankruhel"/>
                <w:sz w:val="24"/>
                <w:rtl/>
                <w:lang w:eastAsia="en-US"/>
              </w:rPr>
              <w:t>חיבור למפעל  מים</w:t>
            </w:r>
          </w:p>
        </w:tc>
        <w:tc>
          <w:tcPr>
            <w:tcW w:w="1247" w:type="dxa"/>
          </w:tcPr>
          <w:p w14:paraId="3C298100" w14:textId="77777777" w:rsidR="00B32B00" w:rsidRDefault="00B32B00">
            <w:pPr>
              <w:spacing w:line="240" w:lineRule="auto"/>
              <w:jc w:val="left"/>
              <w:rPr>
                <w:rFonts w:cs="Frankruhel"/>
                <w:sz w:val="24"/>
                <w:lang w:eastAsia="en-US"/>
              </w:rPr>
            </w:pPr>
            <w:r>
              <w:rPr>
                <w:rFonts w:cs="Frankruhel"/>
                <w:sz w:val="24"/>
                <w:rtl/>
                <w:lang w:eastAsia="en-US"/>
              </w:rPr>
              <w:t xml:space="preserve">סעיף 2 </w:t>
            </w:r>
          </w:p>
        </w:tc>
      </w:tr>
      <w:tr w:rsidR="00B32B00" w14:paraId="59D7D916" w14:textId="77777777">
        <w:tblPrEx>
          <w:tblCellMar>
            <w:top w:w="0" w:type="dxa"/>
            <w:bottom w:w="0" w:type="dxa"/>
          </w:tblCellMar>
        </w:tblPrEx>
        <w:trPr>
          <w:jc w:val="right"/>
        </w:trPr>
        <w:tc>
          <w:tcPr>
            <w:tcW w:w="850" w:type="dxa"/>
          </w:tcPr>
          <w:p w14:paraId="782E98C6" w14:textId="77777777" w:rsidR="00B32B00" w:rsidRDefault="00B32B00">
            <w:pPr>
              <w:spacing w:line="240" w:lineRule="auto"/>
              <w:jc w:val="left"/>
              <w:rPr>
                <w:rFonts w:cs="Frankruhel"/>
                <w:sz w:val="24"/>
                <w:lang w:eastAsia="en-US"/>
              </w:rPr>
            </w:pPr>
            <w:r>
              <w:rPr>
                <w:rFonts w:cs="Frankruhel"/>
                <w:sz w:val="24"/>
                <w:rtl/>
                <w:lang w:eastAsia="en-US"/>
              </w:rPr>
              <w:t>4</w:t>
            </w:r>
          </w:p>
        </w:tc>
        <w:tc>
          <w:tcPr>
            <w:tcW w:w="567" w:type="dxa"/>
          </w:tcPr>
          <w:p w14:paraId="2EA7D200" w14:textId="77777777" w:rsidR="00B32B00" w:rsidRDefault="00B32B00">
            <w:pPr>
              <w:spacing w:line="240" w:lineRule="auto"/>
              <w:jc w:val="left"/>
              <w:rPr>
                <w:rFonts w:cs="Frankruhel"/>
                <w:sz w:val="24"/>
                <w:lang w:eastAsia="en-US"/>
              </w:rPr>
            </w:pPr>
            <w:hyperlink w:anchor="Seif2" w:tooltip="אגרת הנחת  צינורות" w:history="1">
              <w:r>
                <w:rPr>
                  <w:rStyle w:val="Hyperlink"/>
                </w:rPr>
                <w:t>Go</w:t>
              </w:r>
            </w:hyperlink>
          </w:p>
        </w:tc>
        <w:tc>
          <w:tcPr>
            <w:tcW w:w="5669" w:type="dxa"/>
          </w:tcPr>
          <w:p w14:paraId="77301D64" w14:textId="77777777" w:rsidR="00B32B00" w:rsidRDefault="00B32B00">
            <w:pPr>
              <w:spacing w:line="240" w:lineRule="auto"/>
              <w:jc w:val="left"/>
              <w:rPr>
                <w:rFonts w:cs="Frankruhel"/>
                <w:sz w:val="24"/>
                <w:rtl/>
                <w:lang w:eastAsia="en-US"/>
              </w:rPr>
            </w:pPr>
            <w:r>
              <w:rPr>
                <w:rFonts w:cs="Frankruhel"/>
                <w:sz w:val="24"/>
                <w:rtl/>
                <w:lang w:eastAsia="en-US"/>
              </w:rPr>
              <w:t>אגרת הנחת  צינורות</w:t>
            </w:r>
          </w:p>
        </w:tc>
        <w:tc>
          <w:tcPr>
            <w:tcW w:w="1247" w:type="dxa"/>
          </w:tcPr>
          <w:p w14:paraId="0BE48BE7" w14:textId="77777777" w:rsidR="00B32B00" w:rsidRDefault="00B32B00">
            <w:pPr>
              <w:spacing w:line="240" w:lineRule="auto"/>
              <w:jc w:val="left"/>
              <w:rPr>
                <w:rFonts w:cs="Frankruhel"/>
                <w:sz w:val="24"/>
                <w:lang w:eastAsia="en-US"/>
              </w:rPr>
            </w:pPr>
            <w:r>
              <w:rPr>
                <w:rFonts w:cs="Frankruhel"/>
                <w:sz w:val="24"/>
                <w:rtl/>
                <w:lang w:eastAsia="en-US"/>
              </w:rPr>
              <w:t xml:space="preserve">סעיף 4 </w:t>
            </w:r>
          </w:p>
        </w:tc>
      </w:tr>
      <w:tr w:rsidR="00B32B00" w14:paraId="1F2E5FA8" w14:textId="77777777">
        <w:tblPrEx>
          <w:tblCellMar>
            <w:top w:w="0" w:type="dxa"/>
            <w:bottom w:w="0" w:type="dxa"/>
          </w:tblCellMar>
        </w:tblPrEx>
        <w:trPr>
          <w:jc w:val="right"/>
        </w:trPr>
        <w:tc>
          <w:tcPr>
            <w:tcW w:w="850" w:type="dxa"/>
          </w:tcPr>
          <w:p w14:paraId="48AFF55C" w14:textId="77777777" w:rsidR="00B32B00" w:rsidRDefault="00B32B00">
            <w:pPr>
              <w:spacing w:line="240" w:lineRule="auto"/>
              <w:jc w:val="left"/>
              <w:rPr>
                <w:rFonts w:cs="Frankruhel"/>
                <w:sz w:val="24"/>
                <w:lang w:eastAsia="en-US"/>
              </w:rPr>
            </w:pPr>
            <w:r>
              <w:rPr>
                <w:rFonts w:cs="Frankruhel"/>
                <w:sz w:val="24"/>
                <w:rtl/>
                <w:lang w:eastAsia="en-US"/>
              </w:rPr>
              <w:t>5</w:t>
            </w:r>
          </w:p>
        </w:tc>
        <w:tc>
          <w:tcPr>
            <w:tcW w:w="567" w:type="dxa"/>
          </w:tcPr>
          <w:p w14:paraId="2164B87E" w14:textId="77777777" w:rsidR="00B32B00" w:rsidRDefault="00B32B00">
            <w:pPr>
              <w:spacing w:line="240" w:lineRule="auto"/>
              <w:jc w:val="left"/>
              <w:rPr>
                <w:rFonts w:cs="Frankruhel"/>
                <w:sz w:val="24"/>
                <w:lang w:eastAsia="en-US"/>
              </w:rPr>
            </w:pPr>
            <w:hyperlink w:anchor="Seif3" w:tooltip="אספקת מים" w:history="1">
              <w:r>
                <w:rPr>
                  <w:rStyle w:val="Hyperlink"/>
                </w:rPr>
                <w:t>Go</w:t>
              </w:r>
            </w:hyperlink>
          </w:p>
        </w:tc>
        <w:tc>
          <w:tcPr>
            <w:tcW w:w="5669" w:type="dxa"/>
          </w:tcPr>
          <w:p w14:paraId="30068D18" w14:textId="77777777" w:rsidR="00B32B00" w:rsidRDefault="00B32B00">
            <w:pPr>
              <w:spacing w:line="240" w:lineRule="auto"/>
              <w:jc w:val="left"/>
              <w:rPr>
                <w:rFonts w:cs="Frankruhel"/>
                <w:sz w:val="24"/>
                <w:rtl/>
                <w:lang w:eastAsia="en-US"/>
              </w:rPr>
            </w:pPr>
            <w:r>
              <w:rPr>
                <w:rFonts w:cs="Frankruhel"/>
                <w:sz w:val="24"/>
                <w:rtl/>
                <w:lang w:eastAsia="en-US"/>
              </w:rPr>
              <w:t>אספקת מים</w:t>
            </w:r>
          </w:p>
        </w:tc>
        <w:tc>
          <w:tcPr>
            <w:tcW w:w="1247" w:type="dxa"/>
          </w:tcPr>
          <w:p w14:paraId="065FAAF6" w14:textId="77777777" w:rsidR="00B32B00" w:rsidRDefault="00B32B00">
            <w:pPr>
              <w:spacing w:line="240" w:lineRule="auto"/>
              <w:jc w:val="left"/>
              <w:rPr>
                <w:rFonts w:cs="Frankruhel"/>
                <w:sz w:val="24"/>
                <w:lang w:eastAsia="en-US"/>
              </w:rPr>
            </w:pPr>
            <w:r>
              <w:rPr>
                <w:rFonts w:cs="Frankruhel"/>
                <w:sz w:val="24"/>
                <w:rtl/>
                <w:lang w:eastAsia="en-US"/>
              </w:rPr>
              <w:t xml:space="preserve">סעיף 5 </w:t>
            </w:r>
          </w:p>
        </w:tc>
      </w:tr>
      <w:tr w:rsidR="00B32B00" w14:paraId="4333F7FA" w14:textId="77777777">
        <w:tblPrEx>
          <w:tblCellMar>
            <w:top w:w="0" w:type="dxa"/>
            <w:bottom w:w="0" w:type="dxa"/>
          </w:tblCellMar>
        </w:tblPrEx>
        <w:trPr>
          <w:jc w:val="right"/>
        </w:trPr>
        <w:tc>
          <w:tcPr>
            <w:tcW w:w="850" w:type="dxa"/>
          </w:tcPr>
          <w:p w14:paraId="51188406" w14:textId="77777777" w:rsidR="00B32B00" w:rsidRDefault="00B32B00">
            <w:pPr>
              <w:spacing w:line="240" w:lineRule="auto"/>
              <w:jc w:val="left"/>
              <w:rPr>
                <w:rFonts w:cs="Frankruhel"/>
                <w:sz w:val="24"/>
                <w:lang w:eastAsia="en-US"/>
              </w:rPr>
            </w:pPr>
            <w:r>
              <w:rPr>
                <w:rFonts w:cs="Frankruhel"/>
                <w:sz w:val="24"/>
                <w:rtl/>
                <w:lang w:eastAsia="en-US"/>
              </w:rPr>
              <w:t>5</w:t>
            </w:r>
          </w:p>
        </w:tc>
        <w:tc>
          <w:tcPr>
            <w:tcW w:w="567" w:type="dxa"/>
          </w:tcPr>
          <w:p w14:paraId="348DCBC6" w14:textId="77777777" w:rsidR="00B32B00" w:rsidRDefault="00B32B00">
            <w:pPr>
              <w:spacing w:line="240" w:lineRule="auto"/>
              <w:jc w:val="left"/>
              <w:rPr>
                <w:rFonts w:cs="Frankruhel"/>
                <w:sz w:val="24"/>
                <w:lang w:eastAsia="en-US"/>
              </w:rPr>
            </w:pPr>
            <w:hyperlink w:anchor="Seif4" w:tooltip="התקנת מד מים" w:history="1">
              <w:r>
                <w:rPr>
                  <w:rStyle w:val="Hyperlink"/>
                </w:rPr>
                <w:t>Go</w:t>
              </w:r>
            </w:hyperlink>
          </w:p>
        </w:tc>
        <w:tc>
          <w:tcPr>
            <w:tcW w:w="5669" w:type="dxa"/>
          </w:tcPr>
          <w:p w14:paraId="3ECF2C7E" w14:textId="77777777" w:rsidR="00B32B00" w:rsidRDefault="00B32B00">
            <w:pPr>
              <w:spacing w:line="240" w:lineRule="auto"/>
              <w:jc w:val="left"/>
              <w:rPr>
                <w:rFonts w:cs="Frankruhel"/>
                <w:sz w:val="24"/>
                <w:rtl/>
                <w:lang w:eastAsia="en-US"/>
              </w:rPr>
            </w:pPr>
            <w:r>
              <w:rPr>
                <w:rFonts w:cs="Frankruhel"/>
                <w:sz w:val="24"/>
                <w:rtl/>
                <w:lang w:eastAsia="en-US"/>
              </w:rPr>
              <w:t>התקנת מד מים</w:t>
            </w:r>
          </w:p>
        </w:tc>
        <w:tc>
          <w:tcPr>
            <w:tcW w:w="1247" w:type="dxa"/>
          </w:tcPr>
          <w:p w14:paraId="2CEAB524" w14:textId="77777777" w:rsidR="00B32B00" w:rsidRDefault="00B32B00">
            <w:pPr>
              <w:spacing w:line="240" w:lineRule="auto"/>
              <w:jc w:val="left"/>
              <w:rPr>
                <w:rFonts w:cs="Frankruhel"/>
                <w:sz w:val="24"/>
                <w:lang w:eastAsia="en-US"/>
              </w:rPr>
            </w:pPr>
            <w:r>
              <w:rPr>
                <w:rFonts w:cs="Frankruhel"/>
                <w:sz w:val="24"/>
                <w:rtl/>
                <w:lang w:eastAsia="en-US"/>
              </w:rPr>
              <w:t xml:space="preserve">סעיף 6 </w:t>
            </w:r>
          </w:p>
        </w:tc>
      </w:tr>
      <w:tr w:rsidR="00B32B00" w14:paraId="66D2C17A" w14:textId="77777777">
        <w:tblPrEx>
          <w:tblCellMar>
            <w:top w:w="0" w:type="dxa"/>
            <w:bottom w:w="0" w:type="dxa"/>
          </w:tblCellMar>
        </w:tblPrEx>
        <w:trPr>
          <w:jc w:val="right"/>
        </w:trPr>
        <w:tc>
          <w:tcPr>
            <w:tcW w:w="850" w:type="dxa"/>
          </w:tcPr>
          <w:p w14:paraId="3BBCF9C1" w14:textId="77777777" w:rsidR="00B32B00" w:rsidRDefault="00B32B00">
            <w:pPr>
              <w:spacing w:line="240" w:lineRule="auto"/>
              <w:jc w:val="left"/>
              <w:rPr>
                <w:rFonts w:cs="Frankruhel"/>
                <w:sz w:val="24"/>
                <w:lang w:eastAsia="en-US"/>
              </w:rPr>
            </w:pPr>
            <w:r>
              <w:rPr>
                <w:rFonts w:cs="Frankruhel"/>
                <w:sz w:val="24"/>
                <w:rtl/>
                <w:lang w:eastAsia="en-US"/>
              </w:rPr>
              <w:t>5</w:t>
            </w:r>
          </w:p>
        </w:tc>
        <w:tc>
          <w:tcPr>
            <w:tcW w:w="567" w:type="dxa"/>
          </w:tcPr>
          <w:p w14:paraId="5BC622F9" w14:textId="77777777" w:rsidR="00B32B00" w:rsidRDefault="00B32B00">
            <w:pPr>
              <w:spacing w:line="240" w:lineRule="auto"/>
              <w:jc w:val="left"/>
              <w:rPr>
                <w:rFonts w:cs="Frankruhel"/>
                <w:sz w:val="24"/>
                <w:lang w:eastAsia="en-US"/>
              </w:rPr>
            </w:pPr>
            <w:hyperlink w:anchor="Seif5" w:tooltip="אגרת מים" w:history="1">
              <w:r>
                <w:rPr>
                  <w:rStyle w:val="Hyperlink"/>
                </w:rPr>
                <w:t>Go</w:t>
              </w:r>
            </w:hyperlink>
          </w:p>
        </w:tc>
        <w:tc>
          <w:tcPr>
            <w:tcW w:w="5669" w:type="dxa"/>
          </w:tcPr>
          <w:p w14:paraId="5B389DB2" w14:textId="77777777" w:rsidR="00B32B00" w:rsidRDefault="00B32B00">
            <w:pPr>
              <w:spacing w:line="240" w:lineRule="auto"/>
              <w:jc w:val="left"/>
              <w:rPr>
                <w:rFonts w:cs="Frankruhel"/>
                <w:sz w:val="24"/>
                <w:rtl/>
                <w:lang w:eastAsia="en-US"/>
              </w:rPr>
            </w:pPr>
            <w:r>
              <w:rPr>
                <w:rFonts w:cs="Frankruhel"/>
                <w:sz w:val="24"/>
                <w:rtl/>
                <w:lang w:eastAsia="en-US"/>
              </w:rPr>
              <w:t>אגרת מים</w:t>
            </w:r>
          </w:p>
        </w:tc>
        <w:tc>
          <w:tcPr>
            <w:tcW w:w="1247" w:type="dxa"/>
          </w:tcPr>
          <w:p w14:paraId="26069D71" w14:textId="77777777" w:rsidR="00B32B00" w:rsidRDefault="00B32B00">
            <w:pPr>
              <w:spacing w:line="240" w:lineRule="auto"/>
              <w:jc w:val="left"/>
              <w:rPr>
                <w:rFonts w:cs="Frankruhel"/>
                <w:sz w:val="24"/>
                <w:lang w:eastAsia="en-US"/>
              </w:rPr>
            </w:pPr>
            <w:r>
              <w:rPr>
                <w:rFonts w:cs="Frankruhel"/>
                <w:sz w:val="24"/>
                <w:rtl/>
                <w:lang w:eastAsia="en-US"/>
              </w:rPr>
              <w:t xml:space="preserve">סעיף 7 </w:t>
            </w:r>
          </w:p>
        </w:tc>
      </w:tr>
      <w:tr w:rsidR="00B32B00" w14:paraId="7E2B5870" w14:textId="77777777">
        <w:tblPrEx>
          <w:tblCellMar>
            <w:top w:w="0" w:type="dxa"/>
            <w:bottom w:w="0" w:type="dxa"/>
          </w:tblCellMar>
        </w:tblPrEx>
        <w:trPr>
          <w:jc w:val="right"/>
        </w:trPr>
        <w:tc>
          <w:tcPr>
            <w:tcW w:w="850" w:type="dxa"/>
          </w:tcPr>
          <w:p w14:paraId="3E5565D3" w14:textId="77777777" w:rsidR="00B32B00" w:rsidRDefault="00B32B00">
            <w:pPr>
              <w:spacing w:line="240" w:lineRule="auto"/>
              <w:jc w:val="left"/>
              <w:rPr>
                <w:rFonts w:cs="Frankruhel"/>
                <w:sz w:val="24"/>
                <w:lang w:eastAsia="en-US"/>
              </w:rPr>
            </w:pPr>
            <w:r>
              <w:rPr>
                <w:rFonts w:cs="Frankruhel"/>
                <w:sz w:val="24"/>
                <w:rtl/>
                <w:lang w:eastAsia="en-US"/>
              </w:rPr>
              <w:t>6</w:t>
            </w:r>
          </w:p>
        </w:tc>
        <w:tc>
          <w:tcPr>
            <w:tcW w:w="567" w:type="dxa"/>
          </w:tcPr>
          <w:p w14:paraId="6D3016D5" w14:textId="77777777" w:rsidR="00B32B00" w:rsidRDefault="00B32B00">
            <w:pPr>
              <w:spacing w:line="240" w:lineRule="auto"/>
              <w:jc w:val="left"/>
              <w:rPr>
                <w:rFonts w:cs="Frankruhel"/>
                <w:sz w:val="24"/>
                <w:lang w:eastAsia="en-US"/>
              </w:rPr>
            </w:pPr>
            <w:hyperlink w:anchor="Seif6" w:tooltip="אספקת מים לפי חוזה" w:history="1">
              <w:r>
                <w:rPr>
                  <w:rStyle w:val="Hyperlink"/>
                </w:rPr>
                <w:t>Go</w:t>
              </w:r>
            </w:hyperlink>
          </w:p>
        </w:tc>
        <w:tc>
          <w:tcPr>
            <w:tcW w:w="5669" w:type="dxa"/>
          </w:tcPr>
          <w:p w14:paraId="68E8D8A5" w14:textId="77777777" w:rsidR="00B32B00" w:rsidRDefault="00B32B00">
            <w:pPr>
              <w:spacing w:line="240" w:lineRule="auto"/>
              <w:jc w:val="left"/>
              <w:rPr>
                <w:rFonts w:cs="Frankruhel"/>
                <w:sz w:val="24"/>
                <w:rtl/>
                <w:lang w:eastAsia="en-US"/>
              </w:rPr>
            </w:pPr>
            <w:r>
              <w:rPr>
                <w:rFonts w:cs="Frankruhel"/>
                <w:sz w:val="24"/>
                <w:rtl/>
                <w:lang w:eastAsia="en-US"/>
              </w:rPr>
              <w:t>אספקת מים לפי חוזה</w:t>
            </w:r>
          </w:p>
        </w:tc>
        <w:tc>
          <w:tcPr>
            <w:tcW w:w="1247" w:type="dxa"/>
          </w:tcPr>
          <w:p w14:paraId="47CC281A" w14:textId="77777777" w:rsidR="00B32B00" w:rsidRDefault="00B32B00">
            <w:pPr>
              <w:spacing w:line="240" w:lineRule="auto"/>
              <w:jc w:val="left"/>
              <w:rPr>
                <w:rFonts w:cs="Frankruhel"/>
                <w:sz w:val="24"/>
                <w:lang w:eastAsia="en-US"/>
              </w:rPr>
            </w:pPr>
            <w:r>
              <w:rPr>
                <w:rFonts w:cs="Frankruhel"/>
                <w:sz w:val="24"/>
                <w:rtl/>
                <w:lang w:eastAsia="en-US"/>
              </w:rPr>
              <w:t xml:space="preserve">סעיף 8 </w:t>
            </w:r>
          </w:p>
        </w:tc>
      </w:tr>
      <w:tr w:rsidR="00B32B00" w14:paraId="372AB95D" w14:textId="77777777">
        <w:tblPrEx>
          <w:tblCellMar>
            <w:top w:w="0" w:type="dxa"/>
            <w:bottom w:w="0" w:type="dxa"/>
          </w:tblCellMar>
        </w:tblPrEx>
        <w:trPr>
          <w:jc w:val="right"/>
        </w:trPr>
        <w:tc>
          <w:tcPr>
            <w:tcW w:w="850" w:type="dxa"/>
          </w:tcPr>
          <w:p w14:paraId="5FECCF93" w14:textId="77777777" w:rsidR="00B32B00" w:rsidRDefault="00B32B00">
            <w:pPr>
              <w:spacing w:line="240" w:lineRule="auto"/>
              <w:jc w:val="left"/>
              <w:rPr>
                <w:rFonts w:cs="Frankruhel"/>
                <w:sz w:val="24"/>
                <w:lang w:eastAsia="en-US"/>
              </w:rPr>
            </w:pPr>
            <w:r>
              <w:rPr>
                <w:rFonts w:cs="Frankruhel"/>
                <w:sz w:val="24"/>
                <w:rtl/>
                <w:lang w:eastAsia="en-US"/>
              </w:rPr>
              <w:t>6</w:t>
            </w:r>
          </w:p>
        </w:tc>
        <w:tc>
          <w:tcPr>
            <w:tcW w:w="567" w:type="dxa"/>
          </w:tcPr>
          <w:p w14:paraId="1AE4233B" w14:textId="77777777" w:rsidR="00B32B00" w:rsidRDefault="00B32B00">
            <w:pPr>
              <w:spacing w:line="240" w:lineRule="auto"/>
              <w:jc w:val="left"/>
              <w:rPr>
                <w:rFonts w:cs="Frankruhel"/>
                <w:sz w:val="24"/>
                <w:lang w:eastAsia="en-US"/>
              </w:rPr>
            </w:pPr>
            <w:hyperlink w:anchor="Seif7" w:tooltip="חלוקת תשלומים" w:history="1">
              <w:r>
                <w:rPr>
                  <w:rStyle w:val="Hyperlink"/>
                </w:rPr>
                <w:t>Go</w:t>
              </w:r>
            </w:hyperlink>
          </w:p>
        </w:tc>
        <w:tc>
          <w:tcPr>
            <w:tcW w:w="5669" w:type="dxa"/>
          </w:tcPr>
          <w:p w14:paraId="3D284655" w14:textId="77777777" w:rsidR="00B32B00" w:rsidRDefault="00B32B00">
            <w:pPr>
              <w:spacing w:line="240" w:lineRule="auto"/>
              <w:jc w:val="left"/>
              <w:rPr>
                <w:rFonts w:cs="Frankruhel"/>
                <w:sz w:val="24"/>
                <w:rtl/>
                <w:lang w:eastAsia="en-US"/>
              </w:rPr>
            </w:pPr>
            <w:r>
              <w:rPr>
                <w:rFonts w:cs="Frankruhel"/>
                <w:sz w:val="24"/>
                <w:rtl/>
                <w:lang w:eastAsia="en-US"/>
              </w:rPr>
              <w:t>חלוקת תשלומים</w:t>
            </w:r>
          </w:p>
        </w:tc>
        <w:tc>
          <w:tcPr>
            <w:tcW w:w="1247" w:type="dxa"/>
          </w:tcPr>
          <w:p w14:paraId="4D1EF1B0" w14:textId="77777777" w:rsidR="00B32B00" w:rsidRDefault="00B32B00">
            <w:pPr>
              <w:spacing w:line="240" w:lineRule="auto"/>
              <w:jc w:val="left"/>
              <w:rPr>
                <w:rFonts w:cs="Frankruhel"/>
                <w:sz w:val="24"/>
                <w:lang w:eastAsia="en-US"/>
              </w:rPr>
            </w:pPr>
            <w:r>
              <w:rPr>
                <w:rFonts w:cs="Frankruhel"/>
                <w:sz w:val="24"/>
                <w:rtl/>
                <w:lang w:eastAsia="en-US"/>
              </w:rPr>
              <w:t xml:space="preserve">סעיף 9 </w:t>
            </w:r>
          </w:p>
        </w:tc>
      </w:tr>
      <w:tr w:rsidR="00B32B00" w14:paraId="393E2AC4" w14:textId="77777777">
        <w:tblPrEx>
          <w:tblCellMar>
            <w:top w:w="0" w:type="dxa"/>
            <w:bottom w:w="0" w:type="dxa"/>
          </w:tblCellMar>
        </w:tblPrEx>
        <w:trPr>
          <w:jc w:val="right"/>
        </w:trPr>
        <w:tc>
          <w:tcPr>
            <w:tcW w:w="850" w:type="dxa"/>
          </w:tcPr>
          <w:p w14:paraId="7D16091C" w14:textId="77777777" w:rsidR="00B32B00" w:rsidRDefault="00B32B00">
            <w:pPr>
              <w:spacing w:line="240" w:lineRule="auto"/>
              <w:jc w:val="left"/>
              <w:rPr>
                <w:rFonts w:cs="Frankruhel"/>
                <w:sz w:val="24"/>
                <w:lang w:eastAsia="en-US"/>
              </w:rPr>
            </w:pPr>
            <w:r>
              <w:rPr>
                <w:rFonts w:cs="Frankruhel"/>
                <w:sz w:val="24"/>
                <w:rtl/>
                <w:lang w:eastAsia="en-US"/>
              </w:rPr>
              <w:t>6</w:t>
            </w:r>
          </w:p>
        </w:tc>
        <w:tc>
          <w:tcPr>
            <w:tcW w:w="567" w:type="dxa"/>
          </w:tcPr>
          <w:p w14:paraId="51687FB1" w14:textId="77777777" w:rsidR="00B32B00" w:rsidRDefault="00B32B00">
            <w:pPr>
              <w:spacing w:line="240" w:lineRule="auto"/>
              <w:jc w:val="left"/>
              <w:rPr>
                <w:rFonts w:cs="Frankruhel"/>
                <w:sz w:val="24"/>
                <w:lang w:eastAsia="en-US"/>
              </w:rPr>
            </w:pPr>
            <w:hyperlink w:anchor="Seif8" w:tooltip="החזרת אגרות" w:history="1">
              <w:r>
                <w:rPr>
                  <w:rStyle w:val="Hyperlink"/>
                </w:rPr>
                <w:t>Go</w:t>
              </w:r>
            </w:hyperlink>
          </w:p>
        </w:tc>
        <w:tc>
          <w:tcPr>
            <w:tcW w:w="5669" w:type="dxa"/>
          </w:tcPr>
          <w:p w14:paraId="30F78158" w14:textId="77777777" w:rsidR="00B32B00" w:rsidRDefault="00B32B00">
            <w:pPr>
              <w:spacing w:line="240" w:lineRule="auto"/>
              <w:jc w:val="left"/>
              <w:rPr>
                <w:rFonts w:cs="Frankruhel"/>
                <w:sz w:val="24"/>
                <w:rtl/>
                <w:lang w:eastAsia="en-US"/>
              </w:rPr>
            </w:pPr>
            <w:r>
              <w:rPr>
                <w:rFonts w:cs="Frankruhel"/>
                <w:sz w:val="24"/>
                <w:rtl/>
                <w:lang w:eastAsia="en-US"/>
              </w:rPr>
              <w:t>החזרת אגרות</w:t>
            </w:r>
          </w:p>
        </w:tc>
        <w:tc>
          <w:tcPr>
            <w:tcW w:w="1247" w:type="dxa"/>
          </w:tcPr>
          <w:p w14:paraId="2229D0DB" w14:textId="77777777" w:rsidR="00B32B00" w:rsidRDefault="00B32B00">
            <w:pPr>
              <w:spacing w:line="240" w:lineRule="auto"/>
              <w:jc w:val="left"/>
              <w:rPr>
                <w:rFonts w:cs="Frankruhel"/>
                <w:sz w:val="24"/>
                <w:lang w:eastAsia="en-US"/>
              </w:rPr>
            </w:pPr>
            <w:r>
              <w:rPr>
                <w:rFonts w:cs="Frankruhel"/>
                <w:sz w:val="24"/>
                <w:rtl/>
                <w:lang w:eastAsia="en-US"/>
              </w:rPr>
              <w:t xml:space="preserve">סעיף 10 </w:t>
            </w:r>
          </w:p>
        </w:tc>
      </w:tr>
      <w:tr w:rsidR="00B32B00" w14:paraId="0C3DD548" w14:textId="77777777">
        <w:tblPrEx>
          <w:tblCellMar>
            <w:top w:w="0" w:type="dxa"/>
            <w:bottom w:w="0" w:type="dxa"/>
          </w:tblCellMar>
        </w:tblPrEx>
        <w:trPr>
          <w:jc w:val="right"/>
        </w:trPr>
        <w:tc>
          <w:tcPr>
            <w:tcW w:w="850" w:type="dxa"/>
          </w:tcPr>
          <w:p w14:paraId="20FB6670" w14:textId="77777777" w:rsidR="00B32B00" w:rsidRDefault="00B32B00">
            <w:pPr>
              <w:spacing w:line="240" w:lineRule="auto"/>
              <w:jc w:val="left"/>
              <w:rPr>
                <w:rFonts w:cs="Frankruhel"/>
                <w:sz w:val="24"/>
                <w:lang w:eastAsia="en-US"/>
              </w:rPr>
            </w:pPr>
            <w:r>
              <w:rPr>
                <w:rFonts w:cs="Frankruhel"/>
                <w:sz w:val="24"/>
                <w:rtl/>
                <w:lang w:eastAsia="en-US"/>
              </w:rPr>
              <w:t>6</w:t>
            </w:r>
          </w:p>
        </w:tc>
        <w:tc>
          <w:tcPr>
            <w:tcW w:w="567" w:type="dxa"/>
          </w:tcPr>
          <w:p w14:paraId="6795AA3B" w14:textId="77777777" w:rsidR="00B32B00" w:rsidRDefault="00B32B00">
            <w:pPr>
              <w:spacing w:line="240" w:lineRule="auto"/>
              <w:jc w:val="left"/>
              <w:rPr>
                <w:rFonts w:cs="Frankruhel"/>
                <w:sz w:val="24"/>
                <w:lang w:eastAsia="en-US"/>
              </w:rPr>
            </w:pPr>
            <w:hyperlink w:anchor="Seif9" w:tooltip="תיקונים" w:history="1">
              <w:r>
                <w:rPr>
                  <w:rStyle w:val="Hyperlink"/>
                </w:rPr>
                <w:t>Go</w:t>
              </w:r>
            </w:hyperlink>
          </w:p>
        </w:tc>
        <w:tc>
          <w:tcPr>
            <w:tcW w:w="5669" w:type="dxa"/>
          </w:tcPr>
          <w:p w14:paraId="73B08793" w14:textId="77777777" w:rsidR="00B32B00" w:rsidRDefault="00B32B00">
            <w:pPr>
              <w:spacing w:line="240" w:lineRule="auto"/>
              <w:jc w:val="left"/>
              <w:rPr>
                <w:rFonts w:cs="Frankruhel"/>
                <w:sz w:val="24"/>
                <w:rtl/>
                <w:lang w:eastAsia="en-US"/>
              </w:rPr>
            </w:pPr>
            <w:r>
              <w:rPr>
                <w:rFonts w:cs="Frankruhel"/>
                <w:sz w:val="24"/>
                <w:rtl/>
                <w:lang w:eastAsia="en-US"/>
              </w:rPr>
              <w:t>תיקונים</w:t>
            </w:r>
          </w:p>
        </w:tc>
        <w:tc>
          <w:tcPr>
            <w:tcW w:w="1247" w:type="dxa"/>
          </w:tcPr>
          <w:p w14:paraId="564E130E" w14:textId="77777777" w:rsidR="00B32B00" w:rsidRDefault="00B32B00">
            <w:pPr>
              <w:spacing w:line="240" w:lineRule="auto"/>
              <w:jc w:val="left"/>
              <w:rPr>
                <w:rFonts w:cs="Frankruhel"/>
                <w:sz w:val="24"/>
                <w:lang w:eastAsia="en-US"/>
              </w:rPr>
            </w:pPr>
            <w:r>
              <w:rPr>
                <w:rFonts w:cs="Frankruhel"/>
                <w:sz w:val="24"/>
                <w:rtl/>
                <w:lang w:eastAsia="en-US"/>
              </w:rPr>
              <w:t xml:space="preserve">סעיף 11 </w:t>
            </w:r>
          </w:p>
        </w:tc>
      </w:tr>
      <w:tr w:rsidR="00B32B00" w14:paraId="61FA8D37" w14:textId="77777777">
        <w:tblPrEx>
          <w:tblCellMar>
            <w:top w:w="0" w:type="dxa"/>
            <w:bottom w:w="0" w:type="dxa"/>
          </w:tblCellMar>
        </w:tblPrEx>
        <w:trPr>
          <w:jc w:val="right"/>
        </w:trPr>
        <w:tc>
          <w:tcPr>
            <w:tcW w:w="850" w:type="dxa"/>
          </w:tcPr>
          <w:p w14:paraId="3B2BF2CA" w14:textId="77777777" w:rsidR="00B32B00" w:rsidRDefault="00B32B00">
            <w:pPr>
              <w:spacing w:line="240" w:lineRule="auto"/>
              <w:jc w:val="left"/>
              <w:rPr>
                <w:rFonts w:cs="Frankruhel"/>
                <w:sz w:val="24"/>
                <w:lang w:eastAsia="en-US"/>
              </w:rPr>
            </w:pPr>
            <w:r>
              <w:rPr>
                <w:rFonts w:cs="Frankruhel"/>
                <w:sz w:val="24"/>
                <w:rtl/>
                <w:lang w:eastAsia="en-US"/>
              </w:rPr>
              <w:t>7</w:t>
            </w:r>
          </w:p>
        </w:tc>
        <w:tc>
          <w:tcPr>
            <w:tcW w:w="567" w:type="dxa"/>
          </w:tcPr>
          <w:p w14:paraId="200DFBBD" w14:textId="77777777" w:rsidR="00B32B00" w:rsidRDefault="00B32B00">
            <w:pPr>
              <w:spacing w:line="240" w:lineRule="auto"/>
              <w:jc w:val="left"/>
              <w:rPr>
                <w:rFonts w:cs="Frankruhel"/>
                <w:sz w:val="24"/>
                <w:lang w:eastAsia="en-US"/>
              </w:rPr>
            </w:pPr>
            <w:hyperlink w:anchor="Seif10" w:tooltip="אישור סכום ההוצאות" w:history="1">
              <w:r>
                <w:rPr>
                  <w:rStyle w:val="Hyperlink"/>
                </w:rPr>
                <w:t>Go</w:t>
              </w:r>
            </w:hyperlink>
          </w:p>
        </w:tc>
        <w:tc>
          <w:tcPr>
            <w:tcW w:w="5669" w:type="dxa"/>
          </w:tcPr>
          <w:p w14:paraId="537F38A8" w14:textId="77777777" w:rsidR="00B32B00" w:rsidRDefault="00B32B00">
            <w:pPr>
              <w:spacing w:line="240" w:lineRule="auto"/>
              <w:jc w:val="left"/>
              <w:rPr>
                <w:rFonts w:cs="Frankruhel"/>
                <w:sz w:val="24"/>
                <w:rtl/>
                <w:lang w:eastAsia="en-US"/>
              </w:rPr>
            </w:pPr>
            <w:r>
              <w:rPr>
                <w:rFonts w:cs="Frankruhel"/>
                <w:sz w:val="24"/>
                <w:rtl/>
                <w:lang w:eastAsia="en-US"/>
              </w:rPr>
              <w:t>אישור סכום ההוצאות</w:t>
            </w:r>
          </w:p>
        </w:tc>
        <w:tc>
          <w:tcPr>
            <w:tcW w:w="1247" w:type="dxa"/>
          </w:tcPr>
          <w:p w14:paraId="52AD6B4F" w14:textId="77777777" w:rsidR="00B32B00" w:rsidRDefault="00B32B00">
            <w:pPr>
              <w:spacing w:line="240" w:lineRule="auto"/>
              <w:jc w:val="left"/>
              <w:rPr>
                <w:rFonts w:cs="Frankruhel"/>
                <w:sz w:val="24"/>
                <w:lang w:eastAsia="en-US"/>
              </w:rPr>
            </w:pPr>
            <w:r>
              <w:rPr>
                <w:rFonts w:cs="Frankruhel"/>
                <w:sz w:val="24"/>
                <w:rtl/>
                <w:lang w:eastAsia="en-US"/>
              </w:rPr>
              <w:t xml:space="preserve">סעיף 12 </w:t>
            </w:r>
          </w:p>
        </w:tc>
      </w:tr>
      <w:tr w:rsidR="00B32B00" w14:paraId="692615A9" w14:textId="77777777">
        <w:tblPrEx>
          <w:tblCellMar>
            <w:top w:w="0" w:type="dxa"/>
            <w:bottom w:w="0" w:type="dxa"/>
          </w:tblCellMar>
        </w:tblPrEx>
        <w:trPr>
          <w:jc w:val="right"/>
        </w:trPr>
        <w:tc>
          <w:tcPr>
            <w:tcW w:w="850" w:type="dxa"/>
          </w:tcPr>
          <w:p w14:paraId="640856D0" w14:textId="77777777" w:rsidR="00B32B00" w:rsidRDefault="00B32B00">
            <w:pPr>
              <w:spacing w:line="240" w:lineRule="auto"/>
              <w:jc w:val="left"/>
              <w:rPr>
                <w:rFonts w:cs="Frankruhel"/>
                <w:sz w:val="24"/>
                <w:lang w:eastAsia="en-US"/>
              </w:rPr>
            </w:pPr>
            <w:r>
              <w:rPr>
                <w:rFonts w:cs="Frankruhel"/>
                <w:sz w:val="24"/>
                <w:rtl/>
                <w:lang w:eastAsia="en-US"/>
              </w:rPr>
              <w:t>7</w:t>
            </w:r>
          </w:p>
        </w:tc>
        <w:tc>
          <w:tcPr>
            <w:tcW w:w="567" w:type="dxa"/>
          </w:tcPr>
          <w:p w14:paraId="2EF74F9E" w14:textId="77777777" w:rsidR="00B32B00" w:rsidRDefault="00B32B00">
            <w:pPr>
              <w:spacing w:line="240" w:lineRule="auto"/>
              <w:jc w:val="left"/>
              <w:rPr>
                <w:rFonts w:cs="Frankruhel"/>
                <w:sz w:val="24"/>
                <w:lang w:eastAsia="en-US"/>
              </w:rPr>
            </w:pPr>
            <w:hyperlink w:anchor="Seif11" w:tooltip="מועדי תשלום" w:history="1">
              <w:r>
                <w:rPr>
                  <w:rStyle w:val="Hyperlink"/>
                </w:rPr>
                <w:t>Go</w:t>
              </w:r>
            </w:hyperlink>
          </w:p>
        </w:tc>
        <w:tc>
          <w:tcPr>
            <w:tcW w:w="5669" w:type="dxa"/>
          </w:tcPr>
          <w:p w14:paraId="60B62302" w14:textId="77777777" w:rsidR="00B32B00" w:rsidRDefault="00B32B00">
            <w:pPr>
              <w:spacing w:line="240" w:lineRule="auto"/>
              <w:jc w:val="left"/>
              <w:rPr>
                <w:rFonts w:cs="Frankruhel"/>
                <w:sz w:val="24"/>
                <w:rtl/>
                <w:lang w:eastAsia="en-US"/>
              </w:rPr>
            </w:pPr>
            <w:r>
              <w:rPr>
                <w:rFonts w:cs="Frankruhel"/>
                <w:sz w:val="24"/>
                <w:rtl/>
                <w:lang w:eastAsia="en-US"/>
              </w:rPr>
              <w:t>מועדי תשלום</w:t>
            </w:r>
          </w:p>
        </w:tc>
        <w:tc>
          <w:tcPr>
            <w:tcW w:w="1247" w:type="dxa"/>
          </w:tcPr>
          <w:p w14:paraId="4669EFEC" w14:textId="77777777" w:rsidR="00B32B00" w:rsidRDefault="00B32B00">
            <w:pPr>
              <w:spacing w:line="240" w:lineRule="auto"/>
              <w:jc w:val="left"/>
              <w:rPr>
                <w:rFonts w:cs="Frankruhel"/>
                <w:sz w:val="24"/>
                <w:lang w:eastAsia="en-US"/>
              </w:rPr>
            </w:pPr>
            <w:r>
              <w:rPr>
                <w:rFonts w:cs="Frankruhel"/>
                <w:sz w:val="24"/>
                <w:rtl/>
                <w:lang w:eastAsia="en-US"/>
              </w:rPr>
              <w:t xml:space="preserve">סעיף 13 </w:t>
            </w:r>
          </w:p>
        </w:tc>
      </w:tr>
      <w:tr w:rsidR="00B32B00" w14:paraId="71A9AB02" w14:textId="77777777">
        <w:tblPrEx>
          <w:tblCellMar>
            <w:top w:w="0" w:type="dxa"/>
            <w:bottom w:w="0" w:type="dxa"/>
          </w:tblCellMar>
        </w:tblPrEx>
        <w:trPr>
          <w:jc w:val="right"/>
        </w:trPr>
        <w:tc>
          <w:tcPr>
            <w:tcW w:w="850" w:type="dxa"/>
          </w:tcPr>
          <w:p w14:paraId="7519E7EE" w14:textId="77777777" w:rsidR="00B32B00" w:rsidRDefault="00B32B00">
            <w:pPr>
              <w:spacing w:line="240" w:lineRule="auto"/>
              <w:jc w:val="left"/>
              <w:rPr>
                <w:rFonts w:cs="Frankruhel"/>
                <w:sz w:val="24"/>
                <w:lang w:eastAsia="en-US"/>
              </w:rPr>
            </w:pPr>
            <w:r>
              <w:rPr>
                <w:rFonts w:cs="Frankruhel"/>
                <w:sz w:val="24"/>
                <w:rtl/>
                <w:lang w:eastAsia="en-US"/>
              </w:rPr>
              <w:t>7</w:t>
            </w:r>
          </w:p>
        </w:tc>
        <w:tc>
          <w:tcPr>
            <w:tcW w:w="567" w:type="dxa"/>
          </w:tcPr>
          <w:p w14:paraId="7DE3991B" w14:textId="77777777" w:rsidR="00B32B00" w:rsidRDefault="00B32B00">
            <w:pPr>
              <w:spacing w:line="240" w:lineRule="auto"/>
              <w:jc w:val="left"/>
              <w:rPr>
                <w:rFonts w:cs="Frankruhel"/>
                <w:sz w:val="24"/>
                <w:lang w:eastAsia="en-US"/>
              </w:rPr>
            </w:pPr>
            <w:hyperlink w:anchor="Seif12" w:tooltip="שיעורי אגרות" w:history="1">
              <w:r>
                <w:rPr>
                  <w:rStyle w:val="Hyperlink"/>
                </w:rPr>
                <w:t>Go</w:t>
              </w:r>
            </w:hyperlink>
          </w:p>
        </w:tc>
        <w:tc>
          <w:tcPr>
            <w:tcW w:w="5669" w:type="dxa"/>
          </w:tcPr>
          <w:p w14:paraId="1F75A68F" w14:textId="77777777" w:rsidR="00B32B00" w:rsidRDefault="00B32B00">
            <w:pPr>
              <w:spacing w:line="240" w:lineRule="auto"/>
              <w:jc w:val="left"/>
              <w:rPr>
                <w:rFonts w:cs="Frankruhel"/>
                <w:sz w:val="24"/>
                <w:rtl/>
                <w:lang w:eastAsia="en-US"/>
              </w:rPr>
            </w:pPr>
            <w:r>
              <w:rPr>
                <w:rFonts w:cs="Frankruhel"/>
                <w:sz w:val="24"/>
                <w:rtl/>
                <w:lang w:eastAsia="en-US"/>
              </w:rPr>
              <w:t>שיעורי אגרות</w:t>
            </w:r>
          </w:p>
        </w:tc>
        <w:tc>
          <w:tcPr>
            <w:tcW w:w="1247" w:type="dxa"/>
          </w:tcPr>
          <w:p w14:paraId="7F837843" w14:textId="77777777" w:rsidR="00B32B00" w:rsidRDefault="00B32B00">
            <w:pPr>
              <w:spacing w:line="240" w:lineRule="auto"/>
              <w:jc w:val="left"/>
              <w:rPr>
                <w:rFonts w:cs="Frankruhel"/>
                <w:sz w:val="24"/>
                <w:lang w:eastAsia="en-US"/>
              </w:rPr>
            </w:pPr>
            <w:r>
              <w:rPr>
                <w:rFonts w:cs="Frankruhel"/>
                <w:sz w:val="24"/>
                <w:rtl/>
                <w:lang w:eastAsia="en-US"/>
              </w:rPr>
              <w:t xml:space="preserve">סעיף 14 </w:t>
            </w:r>
          </w:p>
        </w:tc>
      </w:tr>
      <w:tr w:rsidR="00B32B00" w14:paraId="68B51C0F" w14:textId="77777777">
        <w:tblPrEx>
          <w:tblCellMar>
            <w:top w:w="0" w:type="dxa"/>
            <w:bottom w:w="0" w:type="dxa"/>
          </w:tblCellMar>
        </w:tblPrEx>
        <w:trPr>
          <w:jc w:val="right"/>
        </w:trPr>
        <w:tc>
          <w:tcPr>
            <w:tcW w:w="850" w:type="dxa"/>
          </w:tcPr>
          <w:p w14:paraId="1512518F" w14:textId="77777777" w:rsidR="00B32B00" w:rsidRDefault="00B32B00">
            <w:pPr>
              <w:spacing w:line="240" w:lineRule="auto"/>
              <w:jc w:val="left"/>
              <w:rPr>
                <w:rFonts w:cs="Frankruhel"/>
                <w:sz w:val="24"/>
                <w:lang w:eastAsia="en-US"/>
              </w:rPr>
            </w:pPr>
            <w:r>
              <w:rPr>
                <w:rFonts w:cs="Frankruhel"/>
                <w:sz w:val="24"/>
                <w:rtl/>
                <w:lang w:eastAsia="en-US"/>
              </w:rPr>
              <w:t>7</w:t>
            </w:r>
          </w:p>
        </w:tc>
        <w:tc>
          <w:tcPr>
            <w:tcW w:w="567" w:type="dxa"/>
          </w:tcPr>
          <w:p w14:paraId="7ACF88BA" w14:textId="77777777" w:rsidR="00B32B00" w:rsidRDefault="00B32B00">
            <w:pPr>
              <w:spacing w:line="240" w:lineRule="auto"/>
              <w:jc w:val="left"/>
              <w:rPr>
                <w:rFonts w:cs="Frankruhel"/>
                <w:sz w:val="24"/>
                <w:lang w:eastAsia="en-US"/>
              </w:rPr>
            </w:pPr>
            <w:hyperlink w:anchor="Seif13" w:tooltip="בקשה לניתוק" w:history="1">
              <w:r>
                <w:rPr>
                  <w:rStyle w:val="Hyperlink"/>
                </w:rPr>
                <w:t>Go</w:t>
              </w:r>
            </w:hyperlink>
          </w:p>
        </w:tc>
        <w:tc>
          <w:tcPr>
            <w:tcW w:w="5669" w:type="dxa"/>
          </w:tcPr>
          <w:p w14:paraId="06BD471A" w14:textId="77777777" w:rsidR="00B32B00" w:rsidRDefault="00B32B00">
            <w:pPr>
              <w:spacing w:line="240" w:lineRule="auto"/>
              <w:jc w:val="left"/>
              <w:rPr>
                <w:rFonts w:cs="Frankruhel"/>
                <w:sz w:val="24"/>
                <w:rtl/>
                <w:lang w:eastAsia="en-US"/>
              </w:rPr>
            </w:pPr>
            <w:r>
              <w:rPr>
                <w:rFonts w:cs="Frankruhel"/>
                <w:sz w:val="24"/>
                <w:rtl/>
                <w:lang w:eastAsia="en-US"/>
              </w:rPr>
              <w:t>בקשה לניתוק</w:t>
            </w:r>
          </w:p>
        </w:tc>
        <w:tc>
          <w:tcPr>
            <w:tcW w:w="1247" w:type="dxa"/>
          </w:tcPr>
          <w:p w14:paraId="265D69EB" w14:textId="77777777" w:rsidR="00B32B00" w:rsidRDefault="00B32B00">
            <w:pPr>
              <w:spacing w:line="240" w:lineRule="auto"/>
              <w:jc w:val="left"/>
              <w:rPr>
                <w:rFonts w:cs="Frankruhel"/>
                <w:sz w:val="24"/>
                <w:lang w:eastAsia="en-US"/>
              </w:rPr>
            </w:pPr>
            <w:r>
              <w:rPr>
                <w:rFonts w:cs="Frankruhel"/>
                <w:sz w:val="24"/>
                <w:rtl/>
                <w:lang w:eastAsia="en-US"/>
              </w:rPr>
              <w:t xml:space="preserve">סעיף 15 </w:t>
            </w:r>
          </w:p>
        </w:tc>
      </w:tr>
      <w:tr w:rsidR="00B32B00" w14:paraId="3C3C7685" w14:textId="77777777">
        <w:tblPrEx>
          <w:tblCellMar>
            <w:top w:w="0" w:type="dxa"/>
            <w:bottom w:w="0" w:type="dxa"/>
          </w:tblCellMar>
        </w:tblPrEx>
        <w:trPr>
          <w:jc w:val="right"/>
        </w:trPr>
        <w:tc>
          <w:tcPr>
            <w:tcW w:w="850" w:type="dxa"/>
          </w:tcPr>
          <w:p w14:paraId="0702546D" w14:textId="77777777" w:rsidR="00B32B00" w:rsidRDefault="00B32B00">
            <w:pPr>
              <w:spacing w:line="240" w:lineRule="auto"/>
              <w:jc w:val="left"/>
              <w:rPr>
                <w:rFonts w:cs="Frankruhel"/>
                <w:sz w:val="24"/>
                <w:lang w:eastAsia="en-US"/>
              </w:rPr>
            </w:pPr>
            <w:r>
              <w:rPr>
                <w:rFonts w:cs="Frankruhel"/>
                <w:sz w:val="24"/>
                <w:rtl/>
                <w:lang w:eastAsia="en-US"/>
              </w:rPr>
              <w:t>7</w:t>
            </w:r>
          </w:p>
        </w:tc>
        <w:tc>
          <w:tcPr>
            <w:tcW w:w="567" w:type="dxa"/>
          </w:tcPr>
          <w:p w14:paraId="7F6D9F6D" w14:textId="77777777" w:rsidR="00B32B00" w:rsidRDefault="00B32B00">
            <w:pPr>
              <w:spacing w:line="240" w:lineRule="auto"/>
              <w:jc w:val="left"/>
              <w:rPr>
                <w:rFonts w:cs="Frankruhel"/>
                <w:sz w:val="24"/>
                <w:lang w:eastAsia="en-US"/>
              </w:rPr>
            </w:pPr>
            <w:hyperlink w:anchor="Seif14" w:tooltip="שימוש במים" w:history="1">
              <w:r>
                <w:rPr>
                  <w:rStyle w:val="Hyperlink"/>
                </w:rPr>
                <w:t>Go</w:t>
              </w:r>
            </w:hyperlink>
          </w:p>
        </w:tc>
        <w:tc>
          <w:tcPr>
            <w:tcW w:w="5669" w:type="dxa"/>
          </w:tcPr>
          <w:p w14:paraId="2B8A23E4" w14:textId="77777777" w:rsidR="00B32B00" w:rsidRDefault="00B32B00">
            <w:pPr>
              <w:spacing w:line="240" w:lineRule="auto"/>
              <w:jc w:val="left"/>
              <w:rPr>
                <w:rFonts w:cs="Frankruhel"/>
                <w:sz w:val="24"/>
                <w:rtl/>
                <w:lang w:eastAsia="en-US"/>
              </w:rPr>
            </w:pPr>
            <w:r>
              <w:rPr>
                <w:rFonts w:cs="Frankruhel"/>
                <w:sz w:val="24"/>
                <w:rtl/>
                <w:lang w:eastAsia="en-US"/>
              </w:rPr>
              <w:t xml:space="preserve">חילופי צרכנים </w:t>
            </w:r>
          </w:p>
        </w:tc>
        <w:tc>
          <w:tcPr>
            <w:tcW w:w="1247" w:type="dxa"/>
          </w:tcPr>
          <w:p w14:paraId="6D8FAF14" w14:textId="77777777" w:rsidR="00B32B00" w:rsidRDefault="00B32B00">
            <w:pPr>
              <w:spacing w:line="240" w:lineRule="auto"/>
              <w:jc w:val="left"/>
              <w:rPr>
                <w:rFonts w:cs="Frankruhel"/>
                <w:sz w:val="24"/>
                <w:lang w:eastAsia="en-US"/>
              </w:rPr>
            </w:pPr>
            <w:r>
              <w:rPr>
                <w:rFonts w:cs="Frankruhel"/>
                <w:sz w:val="24"/>
                <w:rtl/>
                <w:lang w:eastAsia="en-US"/>
              </w:rPr>
              <w:t xml:space="preserve">סעיף 16 </w:t>
            </w:r>
          </w:p>
        </w:tc>
      </w:tr>
      <w:tr w:rsidR="00B32B00" w14:paraId="0F5EB485" w14:textId="77777777">
        <w:tblPrEx>
          <w:tblCellMar>
            <w:top w:w="0" w:type="dxa"/>
            <w:bottom w:w="0" w:type="dxa"/>
          </w:tblCellMar>
        </w:tblPrEx>
        <w:trPr>
          <w:jc w:val="right"/>
        </w:trPr>
        <w:tc>
          <w:tcPr>
            <w:tcW w:w="850" w:type="dxa"/>
          </w:tcPr>
          <w:p w14:paraId="769BA7A7" w14:textId="77777777" w:rsidR="00B32B00" w:rsidRDefault="00B32B00">
            <w:pPr>
              <w:spacing w:line="240" w:lineRule="auto"/>
              <w:jc w:val="left"/>
              <w:rPr>
                <w:rFonts w:cs="Frankruhel"/>
                <w:sz w:val="24"/>
                <w:lang w:eastAsia="en-US"/>
              </w:rPr>
            </w:pPr>
            <w:r>
              <w:rPr>
                <w:rFonts w:cs="Frankruhel"/>
                <w:sz w:val="24"/>
                <w:rtl/>
                <w:lang w:eastAsia="en-US"/>
              </w:rPr>
              <w:t>7</w:t>
            </w:r>
          </w:p>
        </w:tc>
        <w:tc>
          <w:tcPr>
            <w:tcW w:w="567" w:type="dxa"/>
          </w:tcPr>
          <w:p w14:paraId="4C7B9B9E" w14:textId="77777777" w:rsidR="00B32B00" w:rsidRDefault="00B32B00">
            <w:pPr>
              <w:spacing w:line="240" w:lineRule="auto"/>
              <w:jc w:val="left"/>
              <w:rPr>
                <w:rFonts w:cs="Frankruhel"/>
                <w:sz w:val="24"/>
                <w:lang w:eastAsia="en-US"/>
              </w:rPr>
            </w:pPr>
            <w:r>
              <w:rPr>
                <w:rFonts w:cs="Frankruhel"/>
                <w:sz w:val="24"/>
                <w:rtl/>
                <w:lang w:eastAsia="en-US"/>
              </w:rPr>
              <w:fldChar w:fldCharType="begin"/>
            </w:r>
            <w:r>
              <w:rPr>
                <w:rFonts w:cs="Frankruhel"/>
                <w:sz w:val="24"/>
                <w:rtl/>
                <w:lang w:eastAsia="en-US"/>
              </w:rPr>
              <w:instrText xml:space="preserve"> </w:instrText>
            </w:r>
            <w:r>
              <w:rPr>
                <w:rFonts w:cs="Frankruhel"/>
                <w:sz w:val="24"/>
                <w:lang w:eastAsia="en-US"/>
              </w:rPr>
              <w:instrText xml:space="preserve">HYPERLINK </w:instrText>
            </w:r>
            <w:r>
              <w:rPr>
                <w:rFonts w:cs="Frankruhel"/>
                <w:sz w:val="24"/>
                <w:rtl/>
                <w:lang w:eastAsia="en-US"/>
              </w:rPr>
              <w:instrText xml:space="preserve"> \l "Seif15" \o "חילופי צרכנים" </w:instrText>
            </w:r>
            <w:r>
              <w:rPr>
                <w:rFonts w:cs="Frankruhel"/>
                <w:sz w:val="24"/>
                <w:lang w:eastAsia="en-US"/>
              </w:rPr>
            </w:r>
            <w:r>
              <w:rPr>
                <w:rFonts w:cs="Frankruhel"/>
                <w:sz w:val="24"/>
                <w:rtl/>
                <w:lang w:eastAsia="en-US"/>
              </w:rPr>
              <w:fldChar w:fldCharType="separate"/>
            </w:r>
            <w:r>
              <w:rPr>
                <w:rStyle w:val="Hyperlink"/>
              </w:rPr>
              <w:t>Go</w:t>
            </w:r>
            <w:r>
              <w:rPr>
                <w:rFonts w:cs="Frankruhel"/>
                <w:sz w:val="24"/>
                <w:rtl/>
                <w:lang w:eastAsia="en-US"/>
              </w:rPr>
              <w:fldChar w:fldCharType="end"/>
            </w:r>
          </w:p>
        </w:tc>
        <w:tc>
          <w:tcPr>
            <w:tcW w:w="5669" w:type="dxa"/>
          </w:tcPr>
          <w:p w14:paraId="3D0DD03E" w14:textId="77777777" w:rsidR="00B32B00" w:rsidRDefault="00B32B00">
            <w:pPr>
              <w:spacing w:line="240" w:lineRule="auto"/>
              <w:jc w:val="left"/>
              <w:rPr>
                <w:rFonts w:cs="Frankruhel"/>
                <w:sz w:val="24"/>
                <w:rtl/>
                <w:lang w:eastAsia="en-US"/>
              </w:rPr>
            </w:pPr>
            <w:r>
              <w:rPr>
                <w:rFonts w:cs="Frankruhel"/>
                <w:sz w:val="24"/>
                <w:rtl/>
                <w:lang w:eastAsia="en-US"/>
              </w:rPr>
              <w:t>שימוש במים</w:t>
            </w:r>
          </w:p>
        </w:tc>
        <w:tc>
          <w:tcPr>
            <w:tcW w:w="1247" w:type="dxa"/>
          </w:tcPr>
          <w:p w14:paraId="55FABE2D" w14:textId="77777777" w:rsidR="00B32B00" w:rsidRDefault="00B32B00">
            <w:pPr>
              <w:spacing w:line="240" w:lineRule="auto"/>
              <w:jc w:val="left"/>
              <w:rPr>
                <w:rFonts w:cs="Frankruhel"/>
                <w:sz w:val="24"/>
                <w:lang w:eastAsia="en-US"/>
              </w:rPr>
            </w:pPr>
            <w:r>
              <w:rPr>
                <w:rFonts w:cs="Frankruhel"/>
                <w:sz w:val="24"/>
                <w:rtl/>
                <w:lang w:eastAsia="en-US"/>
              </w:rPr>
              <w:t xml:space="preserve">סעיף </w:t>
            </w:r>
            <w:r>
              <w:rPr>
                <w:rFonts w:cs="Frankruhel" w:hint="cs"/>
                <w:sz w:val="24"/>
                <w:rtl/>
                <w:lang w:eastAsia="en-US"/>
              </w:rPr>
              <w:t>17</w:t>
            </w:r>
            <w:r>
              <w:rPr>
                <w:rFonts w:cs="Frankruhel"/>
                <w:sz w:val="24"/>
                <w:rtl/>
                <w:lang w:eastAsia="en-US"/>
              </w:rPr>
              <w:t xml:space="preserve"> </w:t>
            </w:r>
          </w:p>
        </w:tc>
      </w:tr>
      <w:tr w:rsidR="00B32B00" w14:paraId="0FC98991" w14:textId="77777777">
        <w:tblPrEx>
          <w:tblCellMar>
            <w:top w:w="0" w:type="dxa"/>
            <w:bottom w:w="0" w:type="dxa"/>
          </w:tblCellMar>
        </w:tblPrEx>
        <w:trPr>
          <w:jc w:val="right"/>
        </w:trPr>
        <w:tc>
          <w:tcPr>
            <w:tcW w:w="850" w:type="dxa"/>
          </w:tcPr>
          <w:p w14:paraId="3F400292" w14:textId="77777777" w:rsidR="00B32B00" w:rsidRDefault="00B32B00">
            <w:pPr>
              <w:spacing w:line="240" w:lineRule="auto"/>
              <w:jc w:val="left"/>
              <w:rPr>
                <w:rFonts w:cs="Frankruhel"/>
                <w:sz w:val="24"/>
                <w:lang w:eastAsia="en-US"/>
              </w:rPr>
            </w:pPr>
            <w:r>
              <w:rPr>
                <w:rFonts w:cs="Frankruhel"/>
                <w:sz w:val="24"/>
                <w:rtl/>
                <w:lang w:eastAsia="en-US"/>
              </w:rPr>
              <w:t>7</w:t>
            </w:r>
          </w:p>
        </w:tc>
        <w:tc>
          <w:tcPr>
            <w:tcW w:w="567" w:type="dxa"/>
          </w:tcPr>
          <w:p w14:paraId="15AF73FB" w14:textId="77777777" w:rsidR="00B32B00" w:rsidRDefault="00B32B00">
            <w:pPr>
              <w:spacing w:line="240" w:lineRule="auto"/>
              <w:jc w:val="left"/>
              <w:rPr>
                <w:rFonts w:cs="Frankruhel"/>
                <w:sz w:val="24"/>
                <w:lang w:eastAsia="en-US"/>
              </w:rPr>
            </w:pPr>
            <w:hyperlink w:anchor="Seif21" w:tooltip="ניתוק החיבור" w:history="1">
              <w:r>
                <w:rPr>
                  <w:rStyle w:val="Hyperlink"/>
                </w:rPr>
                <w:t>Go</w:t>
              </w:r>
            </w:hyperlink>
          </w:p>
        </w:tc>
        <w:tc>
          <w:tcPr>
            <w:tcW w:w="5669" w:type="dxa"/>
          </w:tcPr>
          <w:p w14:paraId="07012EF7" w14:textId="77777777" w:rsidR="00B32B00" w:rsidRDefault="00B32B00">
            <w:pPr>
              <w:spacing w:line="240" w:lineRule="auto"/>
              <w:jc w:val="left"/>
              <w:rPr>
                <w:rFonts w:cs="Frankruhel"/>
                <w:sz w:val="24"/>
                <w:rtl/>
                <w:lang w:eastAsia="en-US"/>
              </w:rPr>
            </w:pPr>
            <w:r>
              <w:rPr>
                <w:rFonts w:cs="Frankruhel"/>
                <w:sz w:val="24"/>
                <w:rtl/>
                <w:lang w:eastAsia="en-US"/>
              </w:rPr>
              <w:t>ניתוק החיבור</w:t>
            </w:r>
          </w:p>
        </w:tc>
        <w:tc>
          <w:tcPr>
            <w:tcW w:w="1247" w:type="dxa"/>
          </w:tcPr>
          <w:p w14:paraId="537377D8" w14:textId="77777777" w:rsidR="00B32B00" w:rsidRDefault="00B32B00">
            <w:pPr>
              <w:spacing w:line="240" w:lineRule="auto"/>
              <w:jc w:val="left"/>
              <w:rPr>
                <w:rFonts w:cs="Frankruhel"/>
                <w:sz w:val="24"/>
                <w:lang w:eastAsia="en-US"/>
              </w:rPr>
            </w:pPr>
            <w:r>
              <w:rPr>
                <w:rFonts w:cs="Frankruhel"/>
                <w:sz w:val="24"/>
                <w:rtl/>
                <w:lang w:eastAsia="en-US"/>
              </w:rPr>
              <w:t xml:space="preserve">סעיף 18 </w:t>
            </w:r>
          </w:p>
        </w:tc>
      </w:tr>
      <w:tr w:rsidR="00B32B00" w14:paraId="58E23839" w14:textId="77777777">
        <w:tblPrEx>
          <w:tblCellMar>
            <w:top w:w="0" w:type="dxa"/>
            <w:bottom w:w="0" w:type="dxa"/>
          </w:tblCellMar>
        </w:tblPrEx>
        <w:trPr>
          <w:jc w:val="right"/>
        </w:trPr>
        <w:tc>
          <w:tcPr>
            <w:tcW w:w="850" w:type="dxa"/>
          </w:tcPr>
          <w:p w14:paraId="41AF28F6" w14:textId="77777777" w:rsidR="00B32B00" w:rsidRDefault="00B32B00">
            <w:pPr>
              <w:spacing w:line="240" w:lineRule="auto"/>
              <w:jc w:val="left"/>
              <w:rPr>
                <w:rFonts w:cs="Frankruhel"/>
                <w:sz w:val="24"/>
                <w:lang w:eastAsia="en-US"/>
              </w:rPr>
            </w:pPr>
            <w:r>
              <w:rPr>
                <w:rFonts w:cs="Frankruhel"/>
                <w:sz w:val="24"/>
                <w:rtl/>
                <w:lang w:eastAsia="en-US"/>
              </w:rPr>
              <w:t>8</w:t>
            </w:r>
          </w:p>
        </w:tc>
        <w:tc>
          <w:tcPr>
            <w:tcW w:w="567" w:type="dxa"/>
          </w:tcPr>
          <w:p w14:paraId="77C3426D" w14:textId="77777777" w:rsidR="00B32B00" w:rsidRDefault="00B32B00">
            <w:pPr>
              <w:spacing w:line="240" w:lineRule="auto"/>
              <w:jc w:val="left"/>
              <w:rPr>
                <w:rFonts w:cs="Frankruhel"/>
                <w:sz w:val="24"/>
                <w:lang w:eastAsia="en-US"/>
              </w:rPr>
            </w:pPr>
            <w:hyperlink w:anchor="Seif16" w:tooltip="הפסקת מים" w:history="1">
              <w:r>
                <w:rPr>
                  <w:rStyle w:val="Hyperlink"/>
                </w:rPr>
                <w:t>Go</w:t>
              </w:r>
            </w:hyperlink>
          </w:p>
        </w:tc>
        <w:tc>
          <w:tcPr>
            <w:tcW w:w="5669" w:type="dxa"/>
          </w:tcPr>
          <w:p w14:paraId="18D8405E" w14:textId="77777777" w:rsidR="00B32B00" w:rsidRDefault="00B32B00">
            <w:pPr>
              <w:spacing w:line="240" w:lineRule="auto"/>
              <w:jc w:val="left"/>
              <w:rPr>
                <w:rFonts w:cs="Frankruhel"/>
                <w:sz w:val="24"/>
                <w:rtl/>
                <w:lang w:eastAsia="en-US"/>
              </w:rPr>
            </w:pPr>
            <w:r>
              <w:rPr>
                <w:rFonts w:cs="Frankruhel"/>
                <w:sz w:val="24"/>
                <w:rtl/>
                <w:lang w:eastAsia="en-US"/>
              </w:rPr>
              <w:t>הפסקת מים</w:t>
            </w:r>
          </w:p>
        </w:tc>
        <w:tc>
          <w:tcPr>
            <w:tcW w:w="1247" w:type="dxa"/>
          </w:tcPr>
          <w:p w14:paraId="3B2A17DC" w14:textId="77777777" w:rsidR="00B32B00" w:rsidRDefault="00B32B00">
            <w:pPr>
              <w:spacing w:line="240" w:lineRule="auto"/>
              <w:jc w:val="left"/>
              <w:rPr>
                <w:rFonts w:cs="Frankruhel"/>
                <w:sz w:val="24"/>
                <w:lang w:eastAsia="en-US"/>
              </w:rPr>
            </w:pPr>
            <w:r>
              <w:rPr>
                <w:rFonts w:cs="Frankruhel"/>
                <w:sz w:val="24"/>
                <w:rtl/>
                <w:lang w:eastAsia="en-US"/>
              </w:rPr>
              <w:t xml:space="preserve">סעיף 19 </w:t>
            </w:r>
          </w:p>
        </w:tc>
      </w:tr>
      <w:tr w:rsidR="00B32B00" w14:paraId="50D369FF" w14:textId="77777777">
        <w:tblPrEx>
          <w:tblCellMar>
            <w:top w:w="0" w:type="dxa"/>
            <w:bottom w:w="0" w:type="dxa"/>
          </w:tblCellMar>
        </w:tblPrEx>
        <w:trPr>
          <w:jc w:val="right"/>
        </w:trPr>
        <w:tc>
          <w:tcPr>
            <w:tcW w:w="850" w:type="dxa"/>
          </w:tcPr>
          <w:p w14:paraId="7993D2B9" w14:textId="77777777" w:rsidR="00B32B00" w:rsidRDefault="00B32B00">
            <w:pPr>
              <w:spacing w:line="240" w:lineRule="auto"/>
              <w:jc w:val="left"/>
              <w:rPr>
                <w:rFonts w:cs="Frankruhel"/>
                <w:sz w:val="24"/>
                <w:lang w:eastAsia="en-US"/>
              </w:rPr>
            </w:pPr>
            <w:r>
              <w:rPr>
                <w:rFonts w:cs="Frankruhel"/>
                <w:sz w:val="24"/>
                <w:rtl/>
                <w:lang w:eastAsia="en-US"/>
              </w:rPr>
              <w:t>8</w:t>
            </w:r>
          </w:p>
        </w:tc>
        <w:tc>
          <w:tcPr>
            <w:tcW w:w="567" w:type="dxa"/>
          </w:tcPr>
          <w:p w14:paraId="3707F240" w14:textId="77777777" w:rsidR="00B32B00" w:rsidRDefault="00B32B00">
            <w:pPr>
              <w:spacing w:line="240" w:lineRule="auto"/>
              <w:jc w:val="left"/>
              <w:rPr>
                <w:rFonts w:cs="Frankruhel"/>
                <w:sz w:val="24"/>
                <w:lang w:eastAsia="en-US"/>
              </w:rPr>
            </w:pPr>
            <w:hyperlink w:anchor="Seif22" w:tooltip="רשות כניסה" w:history="1">
              <w:r>
                <w:rPr>
                  <w:rStyle w:val="Hyperlink"/>
                </w:rPr>
                <w:t>Go</w:t>
              </w:r>
            </w:hyperlink>
          </w:p>
        </w:tc>
        <w:tc>
          <w:tcPr>
            <w:tcW w:w="5669" w:type="dxa"/>
          </w:tcPr>
          <w:p w14:paraId="46E56295" w14:textId="77777777" w:rsidR="00B32B00" w:rsidRDefault="00B32B00">
            <w:pPr>
              <w:spacing w:line="240" w:lineRule="auto"/>
              <w:jc w:val="left"/>
              <w:rPr>
                <w:rFonts w:cs="Frankruhel"/>
                <w:sz w:val="24"/>
                <w:rtl/>
                <w:lang w:eastAsia="en-US"/>
              </w:rPr>
            </w:pPr>
            <w:r>
              <w:rPr>
                <w:rFonts w:cs="Frankruhel"/>
                <w:sz w:val="24"/>
                <w:rtl/>
                <w:lang w:eastAsia="en-US"/>
              </w:rPr>
              <w:t>רשות כניסה</w:t>
            </w:r>
          </w:p>
        </w:tc>
        <w:tc>
          <w:tcPr>
            <w:tcW w:w="1247" w:type="dxa"/>
          </w:tcPr>
          <w:p w14:paraId="6903C618" w14:textId="77777777" w:rsidR="00B32B00" w:rsidRDefault="00B32B00">
            <w:pPr>
              <w:spacing w:line="240" w:lineRule="auto"/>
              <w:jc w:val="left"/>
              <w:rPr>
                <w:rFonts w:cs="Frankruhel"/>
                <w:sz w:val="24"/>
                <w:lang w:eastAsia="en-US"/>
              </w:rPr>
            </w:pPr>
            <w:r>
              <w:rPr>
                <w:rFonts w:cs="Frankruhel"/>
                <w:sz w:val="24"/>
                <w:rtl/>
                <w:lang w:eastAsia="en-US"/>
              </w:rPr>
              <w:t xml:space="preserve">סעיף 20 </w:t>
            </w:r>
          </w:p>
        </w:tc>
      </w:tr>
      <w:tr w:rsidR="00B32B00" w14:paraId="7E820B6A" w14:textId="77777777">
        <w:tblPrEx>
          <w:tblCellMar>
            <w:top w:w="0" w:type="dxa"/>
            <w:bottom w:w="0" w:type="dxa"/>
          </w:tblCellMar>
        </w:tblPrEx>
        <w:trPr>
          <w:jc w:val="right"/>
        </w:trPr>
        <w:tc>
          <w:tcPr>
            <w:tcW w:w="850" w:type="dxa"/>
          </w:tcPr>
          <w:p w14:paraId="59964F53" w14:textId="77777777" w:rsidR="00B32B00" w:rsidRDefault="00B32B00">
            <w:pPr>
              <w:spacing w:line="240" w:lineRule="auto"/>
              <w:jc w:val="left"/>
              <w:rPr>
                <w:rFonts w:cs="Frankruhel"/>
                <w:sz w:val="24"/>
                <w:lang w:eastAsia="en-US"/>
              </w:rPr>
            </w:pPr>
            <w:r>
              <w:rPr>
                <w:rFonts w:cs="Frankruhel"/>
                <w:sz w:val="24"/>
                <w:rtl/>
                <w:lang w:eastAsia="en-US"/>
              </w:rPr>
              <w:t>8</w:t>
            </w:r>
          </w:p>
        </w:tc>
        <w:tc>
          <w:tcPr>
            <w:tcW w:w="567" w:type="dxa"/>
          </w:tcPr>
          <w:p w14:paraId="766E0E5F" w14:textId="77777777" w:rsidR="00B32B00" w:rsidRDefault="00B32B00">
            <w:pPr>
              <w:spacing w:line="240" w:lineRule="auto"/>
              <w:jc w:val="left"/>
              <w:rPr>
                <w:rFonts w:cs="Frankruhel"/>
                <w:sz w:val="24"/>
                <w:lang w:eastAsia="en-US"/>
              </w:rPr>
            </w:pPr>
            <w:hyperlink w:anchor="Seif25" w:tooltip="חידוש חיבור שנותק" w:history="1">
              <w:r>
                <w:rPr>
                  <w:rStyle w:val="Hyperlink"/>
                </w:rPr>
                <w:t>Go</w:t>
              </w:r>
            </w:hyperlink>
          </w:p>
        </w:tc>
        <w:tc>
          <w:tcPr>
            <w:tcW w:w="5669" w:type="dxa"/>
          </w:tcPr>
          <w:p w14:paraId="772A4FF0" w14:textId="77777777" w:rsidR="00B32B00" w:rsidRDefault="00B32B00">
            <w:pPr>
              <w:spacing w:line="240" w:lineRule="auto"/>
              <w:jc w:val="left"/>
              <w:rPr>
                <w:rFonts w:cs="Frankruhel"/>
                <w:sz w:val="24"/>
                <w:rtl/>
                <w:lang w:eastAsia="en-US"/>
              </w:rPr>
            </w:pPr>
            <w:r>
              <w:rPr>
                <w:rFonts w:cs="Frankruhel"/>
                <w:sz w:val="24"/>
                <w:rtl/>
                <w:lang w:eastAsia="en-US"/>
              </w:rPr>
              <w:t>חידוש חיבור שנותק</w:t>
            </w:r>
          </w:p>
        </w:tc>
        <w:tc>
          <w:tcPr>
            <w:tcW w:w="1247" w:type="dxa"/>
          </w:tcPr>
          <w:p w14:paraId="2D49AD17" w14:textId="77777777" w:rsidR="00B32B00" w:rsidRDefault="00B32B00">
            <w:pPr>
              <w:spacing w:line="240" w:lineRule="auto"/>
              <w:jc w:val="left"/>
              <w:rPr>
                <w:rFonts w:cs="Frankruhel"/>
                <w:sz w:val="24"/>
                <w:lang w:eastAsia="en-US"/>
              </w:rPr>
            </w:pPr>
            <w:r>
              <w:rPr>
                <w:rFonts w:cs="Frankruhel"/>
                <w:sz w:val="24"/>
                <w:rtl/>
                <w:lang w:eastAsia="en-US"/>
              </w:rPr>
              <w:t xml:space="preserve">סעיף 22 </w:t>
            </w:r>
          </w:p>
        </w:tc>
      </w:tr>
      <w:tr w:rsidR="00B32B00" w14:paraId="4653D4E2" w14:textId="77777777">
        <w:tblPrEx>
          <w:tblCellMar>
            <w:top w:w="0" w:type="dxa"/>
            <w:bottom w:w="0" w:type="dxa"/>
          </w:tblCellMar>
        </w:tblPrEx>
        <w:trPr>
          <w:jc w:val="right"/>
        </w:trPr>
        <w:tc>
          <w:tcPr>
            <w:tcW w:w="850" w:type="dxa"/>
          </w:tcPr>
          <w:p w14:paraId="5DFCED53" w14:textId="77777777" w:rsidR="00B32B00" w:rsidRDefault="00B32B00">
            <w:pPr>
              <w:spacing w:line="240" w:lineRule="auto"/>
              <w:jc w:val="left"/>
              <w:rPr>
                <w:rFonts w:cs="Frankruhel"/>
                <w:sz w:val="24"/>
                <w:lang w:eastAsia="en-US"/>
              </w:rPr>
            </w:pPr>
            <w:r>
              <w:rPr>
                <w:rFonts w:cs="Frankruhel"/>
                <w:sz w:val="24"/>
                <w:rtl/>
                <w:lang w:eastAsia="en-US"/>
              </w:rPr>
              <w:t>8</w:t>
            </w:r>
          </w:p>
        </w:tc>
        <w:tc>
          <w:tcPr>
            <w:tcW w:w="567" w:type="dxa"/>
          </w:tcPr>
          <w:p w14:paraId="4B2960E5" w14:textId="77777777" w:rsidR="00B32B00" w:rsidRDefault="00B32B00">
            <w:pPr>
              <w:spacing w:line="240" w:lineRule="auto"/>
              <w:jc w:val="left"/>
              <w:rPr>
                <w:rFonts w:cs="Frankruhel"/>
                <w:sz w:val="24"/>
                <w:lang w:eastAsia="en-US"/>
              </w:rPr>
            </w:pPr>
            <w:hyperlink w:anchor="Seif17" w:tooltip="מכירת מים והעברתם" w:history="1">
              <w:r>
                <w:rPr>
                  <w:rStyle w:val="Hyperlink"/>
                </w:rPr>
                <w:t>Go</w:t>
              </w:r>
            </w:hyperlink>
          </w:p>
        </w:tc>
        <w:tc>
          <w:tcPr>
            <w:tcW w:w="5669" w:type="dxa"/>
          </w:tcPr>
          <w:p w14:paraId="0D76FF92" w14:textId="77777777" w:rsidR="00B32B00" w:rsidRDefault="00B32B00">
            <w:pPr>
              <w:spacing w:line="240" w:lineRule="auto"/>
              <w:jc w:val="left"/>
              <w:rPr>
                <w:rFonts w:cs="Frankruhel"/>
                <w:sz w:val="24"/>
                <w:rtl/>
                <w:lang w:eastAsia="en-US"/>
              </w:rPr>
            </w:pPr>
            <w:r>
              <w:rPr>
                <w:rFonts w:cs="Frankruhel"/>
                <w:sz w:val="24"/>
                <w:rtl/>
                <w:lang w:eastAsia="en-US"/>
              </w:rPr>
              <w:t>מכירת מים והעברתם</w:t>
            </w:r>
          </w:p>
        </w:tc>
        <w:tc>
          <w:tcPr>
            <w:tcW w:w="1247" w:type="dxa"/>
          </w:tcPr>
          <w:p w14:paraId="2937375E" w14:textId="77777777" w:rsidR="00B32B00" w:rsidRDefault="00B32B00">
            <w:pPr>
              <w:spacing w:line="240" w:lineRule="auto"/>
              <w:jc w:val="left"/>
              <w:rPr>
                <w:rFonts w:cs="Frankruhel"/>
                <w:sz w:val="24"/>
                <w:lang w:eastAsia="en-US"/>
              </w:rPr>
            </w:pPr>
            <w:r>
              <w:rPr>
                <w:rFonts w:cs="Frankruhel"/>
                <w:sz w:val="24"/>
                <w:rtl/>
                <w:lang w:eastAsia="en-US"/>
              </w:rPr>
              <w:t xml:space="preserve">סעיף 23 </w:t>
            </w:r>
          </w:p>
        </w:tc>
      </w:tr>
      <w:tr w:rsidR="00B32B00" w14:paraId="20BD33D5" w14:textId="77777777">
        <w:tblPrEx>
          <w:tblCellMar>
            <w:top w:w="0" w:type="dxa"/>
            <w:bottom w:w="0" w:type="dxa"/>
          </w:tblCellMar>
        </w:tblPrEx>
        <w:trPr>
          <w:jc w:val="right"/>
        </w:trPr>
        <w:tc>
          <w:tcPr>
            <w:tcW w:w="850" w:type="dxa"/>
          </w:tcPr>
          <w:p w14:paraId="191AC3BC" w14:textId="77777777" w:rsidR="00B32B00" w:rsidRDefault="00B32B00">
            <w:pPr>
              <w:spacing w:line="240" w:lineRule="auto"/>
              <w:jc w:val="left"/>
              <w:rPr>
                <w:rFonts w:cs="Frankruhel"/>
                <w:sz w:val="24"/>
                <w:lang w:eastAsia="en-US"/>
              </w:rPr>
            </w:pPr>
            <w:r>
              <w:rPr>
                <w:rFonts w:cs="Frankruhel"/>
                <w:sz w:val="24"/>
                <w:rtl/>
                <w:lang w:eastAsia="en-US"/>
              </w:rPr>
              <w:t>8</w:t>
            </w:r>
          </w:p>
        </w:tc>
        <w:tc>
          <w:tcPr>
            <w:tcW w:w="567" w:type="dxa"/>
          </w:tcPr>
          <w:p w14:paraId="32D3D0C6" w14:textId="77777777" w:rsidR="00B32B00" w:rsidRDefault="00B32B00">
            <w:pPr>
              <w:spacing w:line="240" w:lineRule="auto"/>
              <w:jc w:val="left"/>
              <w:rPr>
                <w:rFonts w:cs="Frankruhel"/>
                <w:sz w:val="24"/>
                <w:lang w:eastAsia="en-US"/>
              </w:rPr>
            </w:pPr>
            <w:hyperlink w:anchor="Seif18" w:tooltip="מסירת מסמכים" w:history="1">
              <w:r>
                <w:rPr>
                  <w:rStyle w:val="Hyperlink"/>
                </w:rPr>
                <w:t>Go</w:t>
              </w:r>
            </w:hyperlink>
          </w:p>
        </w:tc>
        <w:tc>
          <w:tcPr>
            <w:tcW w:w="5669" w:type="dxa"/>
          </w:tcPr>
          <w:p w14:paraId="02FD0EBB" w14:textId="77777777" w:rsidR="00B32B00" w:rsidRDefault="00B32B00">
            <w:pPr>
              <w:spacing w:line="240" w:lineRule="auto"/>
              <w:jc w:val="left"/>
              <w:rPr>
                <w:rFonts w:cs="Frankruhel"/>
                <w:sz w:val="24"/>
                <w:rtl/>
                <w:lang w:eastAsia="en-US"/>
              </w:rPr>
            </w:pPr>
            <w:r>
              <w:rPr>
                <w:rFonts w:cs="Frankruhel"/>
                <w:sz w:val="24"/>
                <w:rtl/>
                <w:lang w:eastAsia="en-US"/>
              </w:rPr>
              <w:t>מסירת מסמכים</w:t>
            </w:r>
          </w:p>
        </w:tc>
        <w:tc>
          <w:tcPr>
            <w:tcW w:w="1247" w:type="dxa"/>
          </w:tcPr>
          <w:p w14:paraId="412AC465" w14:textId="77777777" w:rsidR="00B32B00" w:rsidRDefault="00B32B00">
            <w:pPr>
              <w:spacing w:line="240" w:lineRule="auto"/>
              <w:jc w:val="left"/>
              <w:rPr>
                <w:rFonts w:cs="Frankruhel"/>
                <w:sz w:val="24"/>
                <w:lang w:eastAsia="en-US"/>
              </w:rPr>
            </w:pPr>
            <w:r>
              <w:rPr>
                <w:rFonts w:cs="Frankruhel"/>
                <w:sz w:val="24"/>
                <w:rtl/>
                <w:lang w:eastAsia="en-US"/>
              </w:rPr>
              <w:t xml:space="preserve">סעיף 24 </w:t>
            </w:r>
          </w:p>
        </w:tc>
      </w:tr>
      <w:tr w:rsidR="00B32B00" w14:paraId="050B893B" w14:textId="77777777">
        <w:tblPrEx>
          <w:tblCellMar>
            <w:top w:w="0" w:type="dxa"/>
            <w:bottom w:w="0" w:type="dxa"/>
          </w:tblCellMar>
        </w:tblPrEx>
        <w:trPr>
          <w:jc w:val="right"/>
        </w:trPr>
        <w:tc>
          <w:tcPr>
            <w:tcW w:w="850" w:type="dxa"/>
          </w:tcPr>
          <w:p w14:paraId="157A3465" w14:textId="77777777" w:rsidR="00B32B00" w:rsidRDefault="00B32B00">
            <w:pPr>
              <w:spacing w:line="240" w:lineRule="auto"/>
              <w:jc w:val="left"/>
              <w:rPr>
                <w:rFonts w:cs="Frankruhel"/>
                <w:sz w:val="24"/>
                <w:lang w:eastAsia="en-US"/>
              </w:rPr>
            </w:pPr>
            <w:r>
              <w:rPr>
                <w:rFonts w:cs="Frankruhel"/>
                <w:sz w:val="24"/>
                <w:rtl/>
                <w:lang w:eastAsia="en-US"/>
              </w:rPr>
              <w:t>8</w:t>
            </w:r>
          </w:p>
        </w:tc>
        <w:tc>
          <w:tcPr>
            <w:tcW w:w="567" w:type="dxa"/>
          </w:tcPr>
          <w:p w14:paraId="0C38BB25" w14:textId="77777777" w:rsidR="00B32B00" w:rsidRDefault="00B32B00">
            <w:pPr>
              <w:spacing w:line="240" w:lineRule="auto"/>
              <w:jc w:val="left"/>
              <w:rPr>
                <w:rFonts w:cs="Frankruhel"/>
                <w:sz w:val="24"/>
                <w:lang w:eastAsia="en-US"/>
              </w:rPr>
            </w:pPr>
            <w:hyperlink w:anchor="Seif19" w:tooltip="שמירה מפני זיהום" w:history="1">
              <w:r>
                <w:rPr>
                  <w:rStyle w:val="Hyperlink"/>
                </w:rPr>
                <w:t>Go</w:t>
              </w:r>
            </w:hyperlink>
          </w:p>
        </w:tc>
        <w:tc>
          <w:tcPr>
            <w:tcW w:w="5669" w:type="dxa"/>
          </w:tcPr>
          <w:p w14:paraId="7770339C" w14:textId="77777777" w:rsidR="00B32B00" w:rsidRDefault="00B32B00">
            <w:pPr>
              <w:spacing w:line="240" w:lineRule="auto"/>
              <w:jc w:val="left"/>
              <w:rPr>
                <w:rFonts w:cs="Frankruhel"/>
                <w:sz w:val="24"/>
                <w:rtl/>
                <w:lang w:eastAsia="en-US"/>
              </w:rPr>
            </w:pPr>
            <w:r>
              <w:rPr>
                <w:rFonts w:cs="Frankruhel"/>
                <w:sz w:val="24"/>
                <w:rtl/>
                <w:lang w:eastAsia="en-US"/>
              </w:rPr>
              <w:t>שמירה מפני זיהום</w:t>
            </w:r>
          </w:p>
        </w:tc>
        <w:tc>
          <w:tcPr>
            <w:tcW w:w="1247" w:type="dxa"/>
          </w:tcPr>
          <w:p w14:paraId="2678D837" w14:textId="77777777" w:rsidR="00B32B00" w:rsidRDefault="00B32B00">
            <w:pPr>
              <w:spacing w:line="240" w:lineRule="auto"/>
              <w:jc w:val="left"/>
              <w:rPr>
                <w:rFonts w:cs="Frankruhel"/>
                <w:sz w:val="24"/>
                <w:lang w:eastAsia="en-US"/>
              </w:rPr>
            </w:pPr>
            <w:r>
              <w:rPr>
                <w:rFonts w:cs="Frankruhel"/>
                <w:sz w:val="24"/>
                <w:rtl/>
                <w:lang w:eastAsia="en-US"/>
              </w:rPr>
              <w:t xml:space="preserve">סעיף 24 </w:t>
            </w:r>
          </w:p>
        </w:tc>
      </w:tr>
      <w:tr w:rsidR="00B32B00" w14:paraId="364352A7" w14:textId="77777777">
        <w:tblPrEx>
          <w:tblCellMar>
            <w:top w:w="0" w:type="dxa"/>
            <w:bottom w:w="0" w:type="dxa"/>
          </w:tblCellMar>
        </w:tblPrEx>
        <w:trPr>
          <w:jc w:val="right"/>
        </w:trPr>
        <w:tc>
          <w:tcPr>
            <w:tcW w:w="850" w:type="dxa"/>
          </w:tcPr>
          <w:p w14:paraId="269C4858" w14:textId="77777777" w:rsidR="00B32B00" w:rsidRDefault="00B32B00">
            <w:pPr>
              <w:spacing w:line="240" w:lineRule="auto"/>
              <w:jc w:val="left"/>
              <w:rPr>
                <w:rFonts w:cs="Frankruhel"/>
                <w:sz w:val="24"/>
                <w:lang w:eastAsia="en-US"/>
              </w:rPr>
            </w:pPr>
            <w:r>
              <w:rPr>
                <w:rFonts w:cs="Frankruhel"/>
                <w:sz w:val="24"/>
                <w:rtl/>
                <w:lang w:eastAsia="en-US"/>
              </w:rPr>
              <w:t>8</w:t>
            </w:r>
          </w:p>
        </w:tc>
        <w:tc>
          <w:tcPr>
            <w:tcW w:w="567" w:type="dxa"/>
          </w:tcPr>
          <w:p w14:paraId="54901C61" w14:textId="77777777" w:rsidR="00B32B00" w:rsidRDefault="00B32B00">
            <w:pPr>
              <w:spacing w:line="240" w:lineRule="auto"/>
              <w:jc w:val="left"/>
              <w:rPr>
                <w:rFonts w:cs="Frankruhel"/>
                <w:sz w:val="24"/>
                <w:lang w:eastAsia="en-US"/>
              </w:rPr>
            </w:pPr>
            <w:hyperlink w:anchor="Seif26" w:tooltip=",תחולה" w:history="1">
              <w:r>
                <w:rPr>
                  <w:rStyle w:val="Hyperlink"/>
                </w:rPr>
                <w:t>Go</w:t>
              </w:r>
            </w:hyperlink>
          </w:p>
        </w:tc>
        <w:tc>
          <w:tcPr>
            <w:tcW w:w="5669" w:type="dxa"/>
          </w:tcPr>
          <w:p w14:paraId="379D88DC" w14:textId="77777777" w:rsidR="00B32B00" w:rsidRDefault="00B32B00">
            <w:pPr>
              <w:spacing w:line="240" w:lineRule="auto"/>
              <w:jc w:val="left"/>
              <w:rPr>
                <w:rFonts w:cs="Frankruhel"/>
                <w:sz w:val="24"/>
                <w:rtl/>
                <w:lang w:eastAsia="en-US"/>
              </w:rPr>
            </w:pPr>
            <w:r>
              <w:rPr>
                <w:rFonts w:cs="Frankruhel"/>
                <w:sz w:val="24"/>
                <w:rtl/>
                <w:lang w:eastAsia="en-US"/>
              </w:rPr>
              <w:t>תחולה</w:t>
            </w:r>
          </w:p>
        </w:tc>
        <w:tc>
          <w:tcPr>
            <w:tcW w:w="1247" w:type="dxa"/>
          </w:tcPr>
          <w:p w14:paraId="31982EAC" w14:textId="77777777" w:rsidR="00B32B00" w:rsidRDefault="00B32B00">
            <w:pPr>
              <w:spacing w:line="240" w:lineRule="auto"/>
              <w:jc w:val="left"/>
              <w:rPr>
                <w:rFonts w:cs="Frankruhel"/>
                <w:sz w:val="24"/>
                <w:lang w:eastAsia="en-US"/>
              </w:rPr>
            </w:pPr>
            <w:r>
              <w:rPr>
                <w:rFonts w:cs="Frankruhel"/>
                <w:sz w:val="24"/>
                <w:rtl/>
                <w:lang w:eastAsia="en-US"/>
              </w:rPr>
              <w:t xml:space="preserve">סעיף 25 </w:t>
            </w:r>
          </w:p>
        </w:tc>
      </w:tr>
      <w:tr w:rsidR="00B32B00" w14:paraId="70EF056D" w14:textId="77777777">
        <w:tblPrEx>
          <w:tblCellMar>
            <w:top w:w="0" w:type="dxa"/>
            <w:bottom w:w="0" w:type="dxa"/>
          </w:tblCellMar>
        </w:tblPrEx>
        <w:trPr>
          <w:jc w:val="right"/>
        </w:trPr>
        <w:tc>
          <w:tcPr>
            <w:tcW w:w="850" w:type="dxa"/>
          </w:tcPr>
          <w:p w14:paraId="4FC6A629" w14:textId="77777777" w:rsidR="00B32B00" w:rsidRDefault="00B32B00">
            <w:pPr>
              <w:spacing w:line="240" w:lineRule="auto"/>
              <w:jc w:val="left"/>
              <w:rPr>
                <w:rFonts w:cs="Frankruhel"/>
                <w:sz w:val="24"/>
                <w:lang w:eastAsia="en-US"/>
              </w:rPr>
            </w:pPr>
            <w:r>
              <w:rPr>
                <w:rFonts w:cs="Frankruhel"/>
                <w:sz w:val="24"/>
                <w:rtl/>
                <w:lang w:eastAsia="en-US"/>
              </w:rPr>
              <w:t>9</w:t>
            </w:r>
          </w:p>
        </w:tc>
        <w:tc>
          <w:tcPr>
            <w:tcW w:w="567" w:type="dxa"/>
          </w:tcPr>
          <w:p w14:paraId="12E15667" w14:textId="77777777" w:rsidR="00B32B00" w:rsidRDefault="00B32B00">
            <w:pPr>
              <w:spacing w:line="240" w:lineRule="auto"/>
              <w:jc w:val="left"/>
              <w:rPr>
                <w:rFonts w:cs="Frankruhel"/>
                <w:sz w:val="24"/>
                <w:lang w:eastAsia="en-US"/>
              </w:rPr>
            </w:pPr>
            <w:hyperlink w:anchor="Seif23" w:tooltip="ביטול" w:history="1">
              <w:r>
                <w:rPr>
                  <w:rStyle w:val="Hyperlink"/>
                </w:rPr>
                <w:t>Go</w:t>
              </w:r>
            </w:hyperlink>
          </w:p>
        </w:tc>
        <w:tc>
          <w:tcPr>
            <w:tcW w:w="5669" w:type="dxa"/>
          </w:tcPr>
          <w:p w14:paraId="69BC6949" w14:textId="77777777" w:rsidR="00B32B00" w:rsidRDefault="00B32B00">
            <w:pPr>
              <w:spacing w:line="240" w:lineRule="auto"/>
              <w:jc w:val="left"/>
              <w:rPr>
                <w:rFonts w:cs="Frankruhel"/>
                <w:sz w:val="24"/>
                <w:rtl/>
                <w:lang w:eastAsia="en-US"/>
              </w:rPr>
            </w:pPr>
            <w:r>
              <w:rPr>
                <w:rFonts w:cs="Frankruhel"/>
                <w:sz w:val="24"/>
                <w:rtl/>
                <w:lang w:eastAsia="en-US"/>
              </w:rPr>
              <w:t>ביטול</w:t>
            </w:r>
          </w:p>
        </w:tc>
        <w:tc>
          <w:tcPr>
            <w:tcW w:w="1247" w:type="dxa"/>
          </w:tcPr>
          <w:p w14:paraId="7C1FF460" w14:textId="77777777" w:rsidR="00B32B00" w:rsidRDefault="00B32B00">
            <w:pPr>
              <w:spacing w:line="240" w:lineRule="auto"/>
              <w:jc w:val="left"/>
              <w:rPr>
                <w:rFonts w:cs="Frankruhel"/>
                <w:sz w:val="24"/>
                <w:lang w:eastAsia="en-US"/>
              </w:rPr>
            </w:pPr>
            <w:r>
              <w:rPr>
                <w:rFonts w:cs="Frankruhel"/>
                <w:sz w:val="24"/>
                <w:rtl/>
                <w:lang w:eastAsia="en-US"/>
              </w:rPr>
              <w:t xml:space="preserve">סעיף </w:t>
            </w:r>
            <w:r>
              <w:rPr>
                <w:rFonts w:cs="Frankruhel" w:hint="cs"/>
                <w:sz w:val="24"/>
                <w:rtl/>
                <w:lang w:eastAsia="en-US"/>
              </w:rPr>
              <w:t>26</w:t>
            </w:r>
            <w:r>
              <w:rPr>
                <w:rFonts w:cs="Frankruhel"/>
                <w:sz w:val="24"/>
                <w:rtl/>
                <w:lang w:eastAsia="en-US"/>
              </w:rPr>
              <w:t xml:space="preserve"> </w:t>
            </w:r>
          </w:p>
        </w:tc>
      </w:tr>
      <w:tr w:rsidR="00B32B00" w14:paraId="28939A27" w14:textId="77777777">
        <w:tblPrEx>
          <w:tblCellMar>
            <w:top w:w="0" w:type="dxa"/>
            <w:bottom w:w="0" w:type="dxa"/>
          </w:tblCellMar>
        </w:tblPrEx>
        <w:trPr>
          <w:jc w:val="right"/>
        </w:trPr>
        <w:tc>
          <w:tcPr>
            <w:tcW w:w="850" w:type="dxa"/>
          </w:tcPr>
          <w:p w14:paraId="1CB01EDC" w14:textId="77777777" w:rsidR="00B32B00" w:rsidRDefault="00B32B00">
            <w:pPr>
              <w:spacing w:line="240" w:lineRule="auto"/>
              <w:jc w:val="left"/>
              <w:rPr>
                <w:rFonts w:cs="Frankruhel"/>
                <w:sz w:val="24"/>
                <w:lang w:eastAsia="en-US"/>
              </w:rPr>
            </w:pPr>
            <w:r>
              <w:rPr>
                <w:rFonts w:cs="Frankruhel"/>
                <w:sz w:val="24"/>
                <w:rtl/>
                <w:lang w:eastAsia="en-US"/>
              </w:rPr>
              <w:t>9</w:t>
            </w:r>
          </w:p>
        </w:tc>
        <w:tc>
          <w:tcPr>
            <w:tcW w:w="567" w:type="dxa"/>
          </w:tcPr>
          <w:p w14:paraId="2B9CA5EE" w14:textId="77777777" w:rsidR="00B32B00" w:rsidRDefault="00B32B00">
            <w:pPr>
              <w:spacing w:line="240" w:lineRule="auto"/>
              <w:jc w:val="left"/>
              <w:rPr>
                <w:rFonts w:cs="Frankruhel"/>
                <w:sz w:val="24"/>
                <w:lang w:eastAsia="en-US"/>
              </w:rPr>
            </w:pPr>
            <w:hyperlink w:anchor="Seif24" w:tooltip="תיקון חוק עזר הצמדה למדד" w:history="1">
              <w:r>
                <w:rPr>
                  <w:rStyle w:val="Hyperlink"/>
                </w:rPr>
                <w:t>Go</w:t>
              </w:r>
            </w:hyperlink>
          </w:p>
        </w:tc>
        <w:tc>
          <w:tcPr>
            <w:tcW w:w="5669" w:type="dxa"/>
          </w:tcPr>
          <w:p w14:paraId="3396644B" w14:textId="77777777" w:rsidR="00B32B00" w:rsidRDefault="00B32B00">
            <w:pPr>
              <w:spacing w:line="240" w:lineRule="auto"/>
              <w:jc w:val="left"/>
              <w:rPr>
                <w:rFonts w:cs="Frankruhel"/>
                <w:sz w:val="24"/>
                <w:rtl/>
                <w:lang w:eastAsia="en-US"/>
              </w:rPr>
            </w:pPr>
            <w:r>
              <w:rPr>
                <w:rFonts w:cs="Frankruhel"/>
                <w:sz w:val="24"/>
                <w:rtl/>
                <w:lang w:eastAsia="en-US"/>
              </w:rPr>
              <w:t>תיקון חוק עזר הצמדה למדד</w:t>
            </w:r>
          </w:p>
        </w:tc>
        <w:tc>
          <w:tcPr>
            <w:tcW w:w="1247" w:type="dxa"/>
          </w:tcPr>
          <w:p w14:paraId="2B925A01" w14:textId="77777777" w:rsidR="00B32B00" w:rsidRDefault="00B32B00">
            <w:pPr>
              <w:spacing w:line="240" w:lineRule="auto"/>
              <w:jc w:val="left"/>
              <w:rPr>
                <w:rFonts w:cs="Frankruhel"/>
                <w:sz w:val="24"/>
                <w:lang w:eastAsia="en-US"/>
              </w:rPr>
            </w:pPr>
            <w:r>
              <w:rPr>
                <w:rFonts w:cs="Frankruhel"/>
                <w:sz w:val="24"/>
                <w:rtl/>
                <w:lang w:eastAsia="en-US"/>
              </w:rPr>
              <w:t xml:space="preserve">סעיף </w:t>
            </w:r>
            <w:r>
              <w:rPr>
                <w:rFonts w:cs="Frankruhel" w:hint="cs"/>
                <w:sz w:val="24"/>
                <w:rtl/>
                <w:lang w:eastAsia="en-US"/>
              </w:rPr>
              <w:t>27</w:t>
            </w:r>
            <w:r>
              <w:rPr>
                <w:rFonts w:cs="Frankruhel"/>
                <w:sz w:val="24"/>
                <w:rtl/>
                <w:lang w:eastAsia="en-US"/>
              </w:rPr>
              <w:t xml:space="preserve"> </w:t>
            </w:r>
          </w:p>
        </w:tc>
      </w:tr>
      <w:tr w:rsidR="00B32B00" w14:paraId="70171A0C" w14:textId="77777777">
        <w:tblPrEx>
          <w:tblCellMar>
            <w:top w:w="0" w:type="dxa"/>
            <w:bottom w:w="0" w:type="dxa"/>
          </w:tblCellMar>
        </w:tblPrEx>
        <w:trPr>
          <w:jc w:val="right"/>
        </w:trPr>
        <w:tc>
          <w:tcPr>
            <w:tcW w:w="850" w:type="dxa"/>
          </w:tcPr>
          <w:p w14:paraId="418D9014" w14:textId="77777777" w:rsidR="00B32B00" w:rsidRDefault="00B32B00">
            <w:pPr>
              <w:spacing w:line="240" w:lineRule="auto"/>
              <w:jc w:val="left"/>
              <w:rPr>
                <w:rFonts w:cs="Frankruhel"/>
                <w:sz w:val="24"/>
                <w:lang w:eastAsia="en-US"/>
              </w:rPr>
            </w:pPr>
            <w:r>
              <w:rPr>
                <w:rFonts w:cs="Frankruhel"/>
                <w:sz w:val="24"/>
                <w:rtl/>
                <w:lang w:eastAsia="en-US"/>
              </w:rPr>
              <w:t>9</w:t>
            </w:r>
          </w:p>
        </w:tc>
        <w:tc>
          <w:tcPr>
            <w:tcW w:w="567" w:type="dxa"/>
          </w:tcPr>
          <w:p w14:paraId="6EDD14CC" w14:textId="77777777" w:rsidR="00B32B00" w:rsidRDefault="00B32B00">
            <w:pPr>
              <w:spacing w:line="240" w:lineRule="auto"/>
              <w:jc w:val="left"/>
              <w:rPr>
                <w:rFonts w:cs="Frankruhel"/>
                <w:sz w:val="24"/>
                <w:lang w:eastAsia="en-US"/>
              </w:rPr>
            </w:pPr>
            <w:hyperlink w:anchor="Seif20" w:tooltip="הוראת שעה" w:history="1">
              <w:r>
                <w:rPr>
                  <w:rStyle w:val="Hyperlink"/>
                </w:rPr>
                <w:t>Go</w:t>
              </w:r>
            </w:hyperlink>
          </w:p>
        </w:tc>
        <w:tc>
          <w:tcPr>
            <w:tcW w:w="5669" w:type="dxa"/>
          </w:tcPr>
          <w:p w14:paraId="3273C587" w14:textId="77777777" w:rsidR="00B32B00" w:rsidRDefault="00B32B00">
            <w:pPr>
              <w:spacing w:line="240" w:lineRule="auto"/>
              <w:jc w:val="left"/>
              <w:rPr>
                <w:rFonts w:cs="Frankruhel"/>
                <w:sz w:val="24"/>
                <w:rtl/>
                <w:lang w:eastAsia="en-US"/>
              </w:rPr>
            </w:pPr>
            <w:r>
              <w:rPr>
                <w:rFonts w:cs="Frankruhel"/>
                <w:sz w:val="24"/>
                <w:rtl/>
                <w:lang w:eastAsia="en-US"/>
              </w:rPr>
              <w:t>הוראת שעה</w:t>
            </w:r>
          </w:p>
        </w:tc>
        <w:tc>
          <w:tcPr>
            <w:tcW w:w="1247" w:type="dxa"/>
          </w:tcPr>
          <w:p w14:paraId="1E6DA9C8" w14:textId="77777777" w:rsidR="00B32B00" w:rsidRDefault="00B32B00">
            <w:pPr>
              <w:spacing w:line="240" w:lineRule="auto"/>
              <w:jc w:val="left"/>
              <w:rPr>
                <w:rFonts w:cs="Frankruhel"/>
                <w:sz w:val="24"/>
                <w:lang w:eastAsia="en-US"/>
              </w:rPr>
            </w:pPr>
            <w:r>
              <w:rPr>
                <w:rFonts w:cs="Frankruhel"/>
                <w:sz w:val="24"/>
                <w:rtl/>
                <w:lang w:eastAsia="en-US"/>
              </w:rPr>
              <w:t xml:space="preserve">סעיף </w:t>
            </w:r>
            <w:r>
              <w:rPr>
                <w:rFonts w:cs="Frankruhel" w:hint="cs"/>
                <w:sz w:val="24"/>
                <w:rtl/>
                <w:lang w:eastAsia="en-US"/>
              </w:rPr>
              <w:t>28</w:t>
            </w:r>
            <w:r>
              <w:rPr>
                <w:rFonts w:cs="Frankruhel"/>
                <w:sz w:val="24"/>
                <w:rtl/>
                <w:lang w:eastAsia="en-US"/>
              </w:rPr>
              <w:t xml:space="preserve"> </w:t>
            </w:r>
          </w:p>
        </w:tc>
      </w:tr>
      <w:tr w:rsidR="00B32B00" w14:paraId="053D338E" w14:textId="77777777">
        <w:tblPrEx>
          <w:tblCellMar>
            <w:top w:w="0" w:type="dxa"/>
            <w:bottom w:w="0" w:type="dxa"/>
          </w:tblCellMar>
        </w:tblPrEx>
        <w:trPr>
          <w:jc w:val="right"/>
        </w:trPr>
        <w:tc>
          <w:tcPr>
            <w:tcW w:w="850" w:type="dxa"/>
          </w:tcPr>
          <w:p w14:paraId="414F27A2" w14:textId="77777777" w:rsidR="00B32B00" w:rsidRDefault="00B32B00">
            <w:pPr>
              <w:spacing w:line="240" w:lineRule="auto"/>
              <w:jc w:val="left"/>
              <w:rPr>
                <w:rFonts w:cs="Frankruhel"/>
                <w:sz w:val="24"/>
                <w:lang w:eastAsia="en-US"/>
              </w:rPr>
            </w:pPr>
            <w:r>
              <w:rPr>
                <w:rFonts w:cs="Frankruhel"/>
                <w:sz w:val="24"/>
                <w:rtl/>
                <w:lang w:eastAsia="en-US"/>
              </w:rPr>
              <w:t>9</w:t>
            </w:r>
          </w:p>
        </w:tc>
        <w:tc>
          <w:tcPr>
            <w:tcW w:w="567" w:type="dxa"/>
          </w:tcPr>
          <w:p w14:paraId="14B053A3" w14:textId="77777777" w:rsidR="00B32B00" w:rsidRDefault="00B32B00">
            <w:pPr>
              <w:spacing w:line="240" w:lineRule="auto"/>
              <w:jc w:val="left"/>
              <w:rPr>
                <w:rFonts w:cs="Frankruhel"/>
                <w:sz w:val="24"/>
                <w:lang w:eastAsia="en-US"/>
              </w:rPr>
            </w:pPr>
            <w:hyperlink w:anchor="med0" w:tooltip="תוספת" w:history="1">
              <w:r>
                <w:rPr>
                  <w:rStyle w:val="Hyperlink"/>
                </w:rPr>
                <w:t>Go</w:t>
              </w:r>
            </w:hyperlink>
          </w:p>
        </w:tc>
        <w:tc>
          <w:tcPr>
            <w:tcW w:w="5669" w:type="dxa"/>
          </w:tcPr>
          <w:p w14:paraId="4B854944" w14:textId="77777777" w:rsidR="00B32B00" w:rsidRDefault="00B32B00">
            <w:pPr>
              <w:spacing w:line="240" w:lineRule="auto"/>
              <w:jc w:val="left"/>
              <w:rPr>
                <w:rFonts w:cs="Frankruhel"/>
                <w:sz w:val="24"/>
                <w:lang w:eastAsia="en-US"/>
              </w:rPr>
            </w:pPr>
            <w:r>
              <w:rPr>
                <w:rFonts w:cs="Frankruhel"/>
                <w:sz w:val="24"/>
                <w:rtl/>
                <w:lang w:eastAsia="en-US"/>
              </w:rPr>
              <w:t>תוספת</w:t>
            </w:r>
          </w:p>
        </w:tc>
        <w:tc>
          <w:tcPr>
            <w:tcW w:w="1247" w:type="dxa"/>
          </w:tcPr>
          <w:p w14:paraId="53588042" w14:textId="77777777" w:rsidR="00B32B00" w:rsidRDefault="00B32B00">
            <w:pPr>
              <w:spacing w:line="240" w:lineRule="auto"/>
              <w:jc w:val="left"/>
              <w:rPr>
                <w:rFonts w:cs="Frankruhel"/>
                <w:sz w:val="24"/>
                <w:lang w:eastAsia="en-US"/>
              </w:rPr>
            </w:pPr>
          </w:p>
        </w:tc>
      </w:tr>
    </w:tbl>
    <w:p w14:paraId="17EF7E51" w14:textId="77777777" w:rsidR="00B32B00" w:rsidRDefault="00B32B00">
      <w:pPr>
        <w:pStyle w:val="big-header"/>
        <w:ind w:left="0" w:right="1134"/>
        <w:rPr>
          <w:rFonts w:cs="FrankRuehl"/>
          <w:sz w:val="32"/>
          <w:rtl/>
          <w:lang w:eastAsia="en-US"/>
        </w:rPr>
      </w:pPr>
    </w:p>
    <w:p w14:paraId="59CDB7F3" w14:textId="77777777" w:rsidR="00B32B00" w:rsidRDefault="00B32B00" w:rsidP="000867E0">
      <w:pPr>
        <w:pStyle w:val="big-header"/>
        <w:ind w:left="0" w:right="1134"/>
        <w:rPr>
          <w:rFonts w:cs="FrankRuehl"/>
          <w:sz w:val="32"/>
          <w:rtl/>
          <w:lang w:eastAsia="en-US"/>
        </w:rPr>
      </w:pPr>
      <w:r>
        <w:rPr>
          <w:rtl/>
          <w:lang w:eastAsia="en-US"/>
        </w:rPr>
        <w:br w:type="page"/>
      </w:r>
      <w:r>
        <w:rPr>
          <w:rFonts w:cs="FrankRuehl" w:hint="cs"/>
          <w:sz w:val="32"/>
          <w:rtl/>
          <w:lang w:eastAsia="en-US"/>
        </w:rPr>
        <w:lastRenderedPageBreak/>
        <w:t>חוק עזר לפתח-תקוה (אספקת מים), תשנ"ו-1996</w:t>
      </w:r>
      <w:r>
        <w:rPr>
          <w:rStyle w:val="a6"/>
          <w:rFonts w:cs="FrankRuehl"/>
          <w:sz w:val="32"/>
          <w:rtl/>
          <w:lang w:eastAsia="en-US"/>
        </w:rPr>
        <w:footnoteReference w:customMarkFollows="1" w:id="1"/>
        <w:t>*</w:t>
      </w:r>
    </w:p>
    <w:p w14:paraId="4416CCE7" w14:textId="77777777" w:rsidR="00B32B00" w:rsidRDefault="000867E0">
      <w:pPr>
        <w:pStyle w:val="P00"/>
        <w:spacing w:before="72"/>
        <w:ind w:left="0" w:right="1134"/>
        <w:rPr>
          <w:rFonts w:cs="FrankRuehl" w:hint="cs"/>
          <w:rtl/>
          <w:lang w:eastAsia="en-US"/>
        </w:rPr>
      </w:pPr>
      <w:r>
        <w:rPr>
          <w:rFonts w:cs="FrankRuehl" w:hint="cs"/>
          <w:rtl/>
          <w:lang w:eastAsia="en-US"/>
        </w:rPr>
        <w:tab/>
      </w:r>
      <w:r w:rsidR="00B32B00">
        <w:rPr>
          <w:rFonts w:cs="FrankRuehl"/>
          <w:rtl/>
          <w:lang w:eastAsia="en-US"/>
        </w:rPr>
        <w:t>בתוקף סמכותה לפי סעיפים 250</w:t>
      </w:r>
      <w:r w:rsidR="00B32B00">
        <w:rPr>
          <w:rFonts w:cs="FrankRuehl" w:hint="cs"/>
          <w:rtl/>
          <w:lang w:eastAsia="en-US"/>
        </w:rPr>
        <w:t>, 251, 252, 254, 255</w:t>
      </w:r>
      <w:r w:rsidR="00B32B00">
        <w:rPr>
          <w:rFonts w:cs="FrankRuehl"/>
          <w:rtl/>
          <w:lang w:eastAsia="en-US"/>
        </w:rPr>
        <w:t xml:space="preserve"> ו</w:t>
      </w:r>
      <w:r w:rsidR="00B32B00">
        <w:rPr>
          <w:rFonts w:ascii="Arial" w:hAnsi="Arial" w:cs="FrankRuehl"/>
          <w:b/>
          <w:bCs/>
          <w:position w:val="4"/>
          <w:szCs w:val="24"/>
          <w:rtl/>
          <w:lang w:eastAsia="en-US"/>
        </w:rPr>
        <w:t>-</w:t>
      </w:r>
      <w:r w:rsidR="00B32B00">
        <w:rPr>
          <w:rFonts w:cs="FrankRuehl" w:hint="cs"/>
          <w:rtl/>
          <w:lang w:eastAsia="en-US"/>
        </w:rPr>
        <w:t>259</w:t>
      </w:r>
      <w:r w:rsidR="00B32B00">
        <w:rPr>
          <w:rFonts w:cs="FrankRuehl"/>
          <w:rtl/>
          <w:lang w:eastAsia="en-US"/>
        </w:rPr>
        <w:t xml:space="preserve"> לפקודת העיר</w:t>
      </w:r>
      <w:r w:rsidR="00B32B00">
        <w:rPr>
          <w:rFonts w:cs="FrankRuehl" w:hint="cs"/>
          <w:rtl/>
          <w:lang w:eastAsia="en-US"/>
        </w:rPr>
        <w:t>י</w:t>
      </w:r>
      <w:r w:rsidR="00B32B00">
        <w:rPr>
          <w:rFonts w:cs="FrankRuehl"/>
          <w:rtl/>
          <w:lang w:eastAsia="en-US"/>
        </w:rPr>
        <w:t>ות</w:t>
      </w:r>
      <w:r w:rsidR="00B32B00">
        <w:rPr>
          <w:rFonts w:cs="FrankRuehl" w:hint="cs"/>
          <w:rtl/>
          <w:lang w:eastAsia="en-US"/>
        </w:rPr>
        <w:t xml:space="preserve">, </w:t>
      </w:r>
      <w:r w:rsidR="00B32B00">
        <w:rPr>
          <w:rFonts w:cs="FrankRuehl"/>
          <w:rtl/>
          <w:lang w:eastAsia="en-US"/>
        </w:rPr>
        <w:t>מתקינה מועצת עי</w:t>
      </w:r>
      <w:r w:rsidR="00B32B00">
        <w:rPr>
          <w:rFonts w:cs="FrankRuehl" w:hint="cs"/>
          <w:rtl/>
          <w:lang w:eastAsia="en-US"/>
        </w:rPr>
        <w:t>רי</w:t>
      </w:r>
      <w:r w:rsidR="00B32B00">
        <w:rPr>
          <w:rFonts w:cs="FrankRuehl"/>
          <w:rtl/>
          <w:lang w:eastAsia="en-US"/>
        </w:rPr>
        <w:t xml:space="preserve">ית </w:t>
      </w:r>
      <w:r w:rsidR="00B32B00">
        <w:rPr>
          <w:rFonts w:cs="FrankRuehl" w:hint="cs"/>
          <w:rtl/>
          <w:lang w:eastAsia="en-US"/>
        </w:rPr>
        <w:t>פתח-תקוה</w:t>
      </w:r>
      <w:r w:rsidR="00B32B00">
        <w:rPr>
          <w:rFonts w:cs="FrankRuehl"/>
          <w:rtl/>
          <w:lang w:eastAsia="en-US"/>
        </w:rPr>
        <w:t xml:space="preserve"> חוק עזר</w:t>
      </w:r>
      <w:r w:rsidR="00B32B00">
        <w:rPr>
          <w:rFonts w:cs="FrankRuehl" w:hint="cs"/>
          <w:rtl/>
          <w:lang w:eastAsia="en-US"/>
        </w:rPr>
        <w:t xml:space="preserve"> זה:</w:t>
      </w:r>
    </w:p>
    <w:p w14:paraId="39BF9BC6" w14:textId="77777777" w:rsidR="00B32B00" w:rsidRDefault="00B32B00">
      <w:pPr>
        <w:pStyle w:val="P00"/>
        <w:spacing w:before="72"/>
        <w:ind w:left="0" w:right="1134"/>
        <w:rPr>
          <w:rStyle w:val="default"/>
          <w:rFonts w:hint="cs"/>
          <w:rtl/>
          <w:lang w:eastAsia="en-US"/>
        </w:rPr>
      </w:pPr>
      <w:bookmarkStart w:id="0" w:name="Seif0"/>
      <w:bookmarkEnd w:id="0"/>
      <w:r>
        <w:rPr>
          <w:lang w:val="he-IL"/>
        </w:rPr>
        <w:pict w14:anchorId="1D1EBCE3">
          <v:rect id="_x0000_s1026" style="position:absolute;left:0;text-align:left;margin-left:464.5pt;margin-top:8.05pt;width:75.05pt;height:16.8pt;z-index:251642880" o:allowincell="f" filled="f" stroked="f" strokecolor="lime" strokeweight=".25pt">
            <v:textbox style="mso-next-textbox:#_x0000_s1026" inset="0,0,0,0">
              <w:txbxContent>
                <w:p w14:paraId="77B56DE7" w14:textId="77777777" w:rsidR="00B32B00" w:rsidRDefault="00B32B00">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r>
        <w:rPr>
          <w:rStyle w:val="default"/>
          <w:rFonts w:hint="cs"/>
          <w:rtl/>
          <w:lang w:eastAsia="en-US"/>
        </w:rPr>
        <w:t xml:space="preserve"> </w:t>
      </w:r>
    </w:p>
    <w:p w14:paraId="06C7DD50"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"אבזר" </w:t>
      </w:r>
      <w:r>
        <w:rPr>
          <w:rFonts w:cs="FrankRuehl" w:hint="cs"/>
          <w:rtl/>
          <w:lang w:eastAsia="en-US"/>
        </w:rPr>
        <w:t>–</w:t>
      </w:r>
      <w:r>
        <w:rPr>
          <w:rFonts w:cs="FrankRuehl"/>
          <w:rtl/>
          <w:lang w:eastAsia="en-US"/>
        </w:rPr>
        <w:t xml:space="preserve"> </w:t>
      </w:r>
      <w:r>
        <w:rPr>
          <w:rFonts w:cs="FrankRuehl" w:hint="cs"/>
          <w:rtl/>
          <w:lang w:eastAsia="en-US"/>
        </w:rPr>
        <w:t>כל חלק וחלק לוואי, המשמש או מיועד לשמש מרכיב של רשת פרטית או של מפעל מים, וכל מיתקן או מכשיר הקשור באספקת מים לנכס, לרבות ברז, ברז שריפה, צינור, מגוף, שסתום, מסנן, תעלה, סכר, תא ביקורת וכיוצא בהם;</w:t>
      </w:r>
      <w:r>
        <w:rPr>
          <w:rFonts w:cs="FrankRuehl"/>
          <w:rtl/>
          <w:lang w:eastAsia="en-US"/>
        </w:rPr>
        <w:t>;</w:t>
      </w:r>
    </w:p>
    <w:p w14:paraId="3C820C7F"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"בית </w:t>
      </w:r>
      <w:r>
        <w:rPr>
          <w:rFonts w:cs="FrankRuehl" w:hint="cs"/>
          <w:rtl/>
          <w:lang w:eastAsia="en-US"/>
        </w:rPr>
        <w:t>דירות</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בנין שיש בו שתי דירות או יותר</w:t>
      </w:r>
      <w:r>
        <w:rPr>
          <w:rFonts w:cs="FrankRuehl"/>
          <w:rtl/>
          <w:lang w:eastAsia="en-US"/>
        </w:rPr>
        <w:t>;</w:t>
      </w:r>
    </w:p>
    <w:p w14:paraId="64263415"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"בנין" </w:t>
      </w:r>
      <w:r>
        <w:rPr>
          <w:rFonts w:cs="FrankRuehl" w:hint="cs"/>
          <w:rtl/>
          <w:lang w:eastAsia="en-US"/>
        </w:rPr>
        <w:t xml:space="preserve">– </w:t>
      </w:r>
      <w:r>
        <w:rPr>
          <w:rFonts w:cs="FrankRuehl"/>
          <w:rtl/>
          <w:lang w:eastAsia="en-US"/>
        </w:rPr>
        <w:t>מבנה בתחום העיריה או חלק ממנו;</w:t>
      </w:r>
    </w:p>
    <w:p w14:paraId="28A90291" w14:textId="77777777" w:rsidR="00B32B00" w:rsidRDefault="00B32B00">
      <w:pPr>
        <w:pStyle w:val="P00"/>
        <w:spacing w:before="72"/>
        <w:ind w:left="0" w:right="1134"/>
        <w:rPr>
          <w:rFonts w:cs="FrankRuehl" w:hint="cs"/>
          <w:rtl/>
          <w:lang w:eastAsia="en-US"/>
        </w:rPr>
      </w:pPr>
      <w:r>
        <w:rPr>
          <w:rFonts w:cs="FrankRuehl"/>
          <w:rtl/>
          <w:lang w:eastAsia="en-US"/>
        </w:rPr>
        <w:t xml:space="preserve">"בעל" </w:t>
      </w:r>
      <w:r>
        <w:rPr>
          <w:rFonts w:cs="FrankRuehl" w:hint="cs"/>
          <w:rtl/>
          <w:lang w:eastAsia="en-US"/>
        </w:rPr>
        <w:t>–</w:t>
      </w:r>
      <w:r>
        <w:rPr>
          <w:rFonts w:cs="FrankRuehl"/>
          <w:rtl/>
          <w:lang w:eastAsia="en-US"/>
        </w:rPr>
        <w:t xml:space="preserve"> אחד מאלה: </w:t>
      </w:r>
    </w:p>
    <w:p w14:paraId="76D42E98" w14:textId="77777777" w:rsidR="00B32B00" w:rsidRDefault="00B32B00">
      <w:pPr>
        <w:pStyle w:val="P00"/>
        <w:spacing w:before="72"/>
        <w:ind w:left="1021" w:right="1134"/>
        <w:rPr>
          <w:rFonts w:cs="FrankRuehl" w:hint="cs"/>
          <w:rtl/>
          <w:lang w:eastAsia="en-US"/>
        </w:rPr>
      </w:pPr>
      <w:r>
        <w:rPr>
          <w:rFonts w:cs="FrankRuehl"/>
          <w:rtl/>
          <w:lang w:eastAsia="en-US"/>
        </w:rPr>
        <w:t>(1) אדם הרשום בפנקס המקרקעין המתנהל לפי חיקוק</w:t>
      </w:r>
      <w:r>
        <w:rPr>
          <w:rFonts w:cs="FrankRuehl" w:hint="cs"/>
          <w:rtl/>
          <w:lang w:eastAsia="en-US"/>
        </w:rPr>
        <w:t>,</w:t>
      </w:r>
      <w:r>
        <w:rPr>
          <w:rFonts w:cs="FrankRuehl"/>
          <w:rtl/>
          <w:lang w:eastAsia="en-US"/>
        </w:rPr>
        <w:t xml:space="preserve"> כבעל כחוכר לדורות או כחוכר, בין שהוא רשום כבעל יחיד ובין בשיתוף עם אחרים; </w:t>
      </w:r>
    </w:p>
    <w:p w14:paraId="450C66B8" w14:textId="77777777" w:rsidR="00B32B00" w:rsidRDefault="00B32B00">
      <w:pPr>
        <w:pStyle w:val="P00"/>
        <w:spacing w:before="72"/>
        <w:ind w:left="1021" w:right="1134"/>
        <w:rPr>
          <w:rFonts w:cs="FrankRuehl" w:hint="cs"/>
          <w:rtl/>
          <w:lang w:eastAsia="en-US"/>
        </w:rPr>
      </w:pPr>
      <w:r>
        <w:rPr>
          <w:rFonts w:cs="FrankRuehl"/>
          <w:rtl/>
          <w:lang w:eastAsia="en-US"/>
        </w:rPr>
        <w:t xml:space="preserve">(2) אדם הזכאי להירשם בפנקס המקרקעין המתנהל על פי כל חיקוק כבעל, כחוכר לדורות או כחוכר, אף אם אינו רשום כאמור בפסקה </w:t>
      </w:r>
      <w:r>
        <w:rPr>
          <w:rFonts w:cs="FrankRuehl" w:hint="cs"/>
          <w:rtl/>
          <w:lang w:eastAsia="en-US"/>
        </w:rPr>
        <w:t>(1)</w:t>
      </w:r>
      <w:r>
        <w:rPr>
          <w:rFonts w:cs="FrankRuehl"/>
          <w:rtl/>
          <w:lang w:eastAsia="en-US"/>
        </w:rPr>
        <w:t>, בין שה</w:t>
      </w:r>
      <w:r>
        <w:rPr>
          <w:rFonts w:cs="FrankRuehl" w:hint="cs"/>
          <w:rtl/>
          <w:lang w:eastAsia="en-US"/>
        </w:rPr>
        <w:t>ינו</w:t>
      </w:r>
      <w:r>
        <w:rPr>
          <w:rFonts w:cs="FrankRuehl"/>
          <w:rtl/>
          <w:lang w:eastAsia="en-US"/>
        </w:rPr>
        <w:t xml:space="preserve"> זכאי להירשם כאמור כבעל יחיד בנכס ובין בשיתוף </w:t>
      </w:r>
      <w:r>
        <w:rPr>
          <w:rFonts w:cs="FrankRuehl" w:hint="cs"/>
          <w:rtl/>
          <w:lang w:eastAsia="en-US"/>
        </w:rPr>
        <w:t>א</w:t>
      </w:r>
      <w:r>
        <w:rPr>
          <w:rFonts w:cs="FrankRuehl"/>
          <w:rtl/>
          <w:lang w:eastAsia="en-US"/>
        </w:rPr>
        <w:t xml:space="preserve">ם אחרים; </w:t>
      </w:r>
    </w:p>
    <w:p w14:paraId="07CD7119" w14:textId="77777777" w:rsidR="00B32B00" w:rsidRDefault="00B32B00">
      <w:pPr>
        <w:pStyle w:val="P00"/>
        <w:spacing w:before="72"/>
        <w:ind w:left="1021" w:right="1134"/>
        <w:rPr>
          <w:rFonts w:cs="FrankRuehl" w:hint="eastAsia"/>
          <w:rtl/>
          <w:lang w:eastAsia="en-US"/>
        </w:rPr>
      </w:pPr>
      <w:r>
        <w:rPr>
          <w:rFonts w:cs="FrankRuehl"/>
          <w:rtl/>
          <w:lang w:eastAsia="en-US"/>
        </w:rPr>
        <w:t xml:space="preserve">לענין </w:t>
      </w:r>
      <w:r>
        <w:rPr>
          <w:rFonts w:cs="FrankRuehl" w:hint="cs"/>
          <w:rtl/>
          <w:lang w:eastAsia="en-US"/>
        </w:rPr>
        <w:t>פסקה</w:t>
      </w:r>
      <w:r>
        <w:rPr>
          <w:rFonts w:cs="FrankRuehl"/>
          <w:rtl/>
          <w:lang w:eastAsia="en-US"/>
        </w:rPr>
        <w:t xml:space="preserve"> זו</w:t>
      </w:r>
      <w:r>
        <w:rPr>
          <w:rFonts w:cs="FrankRuehl" w:hint="cs"/>
          <w:rtl/>
          <w:lang w:eastAsia="en-US"/>
        </w:rPr>
        <w:t xml:space="preserve"> </w:t>
      </w:r>
      <w:r>
        <w:rPr>
          <w:rFonts w:cs="FrankRuehl" w:hint="eastAsia"/>
          <w:rtl/>
          <w:lang w:eastAsia="en-US"/>
        </w:rPr>
        <w:t>–</w:t>
      </w:r>
    </w:p>
    <w:p w14:paraId="6F786DCC" w14:textId="77777777" w:rsidR="00B32B00" w:rsidRDefault="00B32B00">
      <w:pPr>
        <w:pStyle w:val="P00"/>
        <w:spacing w:before="72"/>
        <w:ind w:left="1021" w:right="1134"/>
        <w:rPr>
          <w:rFonts w:cs="FrankRuehl" w:hint="cs"/>
          <w:rtl/>
          <w:lang w:eastAsia="en-US"/>
        </w:rPr>
      </w:pPr>
      <w:r>
        <w:rPr>
          <w:rFonts w:cs="FrankRuehl"/>
          <w:rtl/>
          <w:lang w:eastAsia="en-US"/>
        </w:rPr>
        <w:t xml:space="preserve">"חוכר" </w:t>
      </w:r>
      <w:r>
        <w:rPr>
          <w:rFonts w:cs="FrankRuehl" w:hint="cs"/>
          <w:rtl/>
          <w:lang w:eastAsia="en-US"/>
        </w:rPr>
        <w:t>–</w:t>
      </w:r>
      <w:r>
        <w:rPr>
          <w:rFonts w:cs="FrankRuehl"/>
          <w:rtl/>
          <w:lang w:eastAsia="en-US"/>
        </w:rPr>
        <w:t xml:space="preserve"> שוכ</w:t>
      </w:r>
      <w:r>
        <w:rPr>
          <w:rFonts w:cs="FrankRuehl" w:hint="cs"/>
          <w:rtl/>
          <w:lang w:eastAsia="en-US"/>
        </w:rPr>
        <w:t>ר</w:t>
      </w:r>
      <w:r>
        <w:rPr>
          <w:rFonts w:cs="FrankRuehl"/>
          <w:rtl/>
          <w:lang w:eastAsia="en-US"/>
        </w:rPr>
        <w:t xml:space="preserve"> לתקופה העולה על חמש שנים;</w:t>
      </w:r>
    </w:p>
    <w:p w14:paraId="7A192145" w14:textId="77777777" w:rsidR="00B32B00" w:rsidRDefault="00B32B00">
      <w:pPr>
        <w:pStyle w:val="P00"/>
        <w:spacing w:before="72"/>
        <w:ind w:left="1021" w:right="1134"/>
        <w:rPr>
          <w:rFonts w:cs="FrankRuehl" w:hint="cs"/>
          <w:rtl/>
          <w:lang w:eastAsia="en-US"/>
        </w:rPr>
      </w:pPr>
      <w:r>
        <w:rPr>
          <w:rFonts w:cs="FrankRuehl"/>
          <w:rtl/>
          <w:lang w:eastAsia="en-US"/>
        </w:rPr>
        <w:t xml:space="preserve">"חוכר לדורות" </w:t>
      </w:r>
      <w:r>
        <w:rPr>
          <w:rFonts w:cs="FrankRuehl" w:hint="cs"/>
          <w:rtl/>
          <w:lang w:eastAsia="en-US"/>
        </w:rPr>
        <w:t>–</w:t>
      </w:r>
      <w:r>
        <w:rPr>
          <w:rFonts w:cs="FrankRuehl"/>
          <w:rtl/>
          <w:lang w:eastAsia="en-US"/>
        </w:rPr>
        <w:t xml:space="preserve"> שוכר לתקופה העולה על עשרים שנים</w:t>
      </w:r>
      <w:r>
        <w:rPr>
          <w:rFonts w:cs="FrankRuehl" w:hint="cs"/>
          <w:rtl/>
          <w:lang w:eastAsia="en-US"/>
        </w:rPr>
        <w:t>;</w:t>
      </w:r>
    </w:p>
    <w:p w14:paraId="311E3F24" w14:textId="77777777" w:rsidR="00B32B00" w:rsidRDefault="00B32B00">
      <w:pPr>
        <w:pStyle w:val="P00"/>
        <w:spacing w:before="72"/>
        <w:ind w:left="1021" w:right="1134"/>
        <w:rPr>
          <w:rFonts w:cs="FrankRuehl" w:hint="cs"/>
          <w:rtl/>
          <w:lang w:eastAsia="en-US"/>
        </w:rPr>
      </w:pPr>
      <w:r>
        <w:rPr>
          <w:rFonts w:cs="FrankRuehl"/>
          <w:rtl/>
          <w:lang w:eastAsia="en-US"/>
        </w:rPr>
        <w:t>(3) אדם שהוא שוכר או שוכר משנה, לרבות אדם המקבל או הזכאי לקבל הכנסה מנכס או שהיה מקבלה אילו היה הנכס נותן הכנסה, בין בזכותו הוא ובין כבא כוח או כנאמן, בין שהוא מחזיק למעשה בנכס ובין אם לאו;</w:t>
      </w:r>
      <w:r>
        <w:rPr>
          <w:rFonts w:cs="FrankRuehl" w:hint="cs"/>
          <w:rtl/>
          <w:lang w:eastAsia="en-US"/>
        </w:rPr>
        <w:t xml:space="preserve"> </w:t>
      </w:r>
      <w:r>
        <w:rPr>
          <w:rFonts w:cs="FrankRuehl"/>
          <w:rtl/>
          <w:lang w:eastAsia="en-US"/>
        </w:rPr>
        <w:t xml:space="preserve">לענין הגדרה זו, </w:t>
      </w:r>
      <w:r>
        <w:rPr>
          <w:rFonts w:cs="FrankRuehl" w:hint="cs"/>
          <w:rtl/>
          <w:lang w:eastAsia="en-US"/>
        </w:rPr>
        <w:t>"</w:t>
      </w:r>
      <w:r>
        <w:rPr>
          <w:rFonts w:cs="FrankRuehl"/>
          <w:rtl/>
          <w:lang w:eastAsia="en-US"/>
        </w:rPr>
        <w:t xml:space="preserve">שוכר" או "שוכר משנה" </w:t>
      </w:r>
      <w:r>
        <w:rPr>
          <w:rFonts w:cs="FrankRuehl" w:hint="cs"/>
          <w:rtl/>
          <w:lang w:eastAsia="en-US"/>
        </w:rPr>
        <w:t>–</w:t>
      </w:r>
      <w:r>
        <w:rPr>
          <w:rFonts w:cs="FrankRuehl"/>
          <w:rtl/>
          <w:lang w:eastAsia="en-US"/>
        </w:rPr>
        <w:t xml:space="preserve"> אדם המחזיק בקרקע שלא לצמיתות, בשכירות לתקופה העולה על שלוש שנים;</w:t>
      </w:r>
    </w:p>
    <w:p w14:paraId="70691148" w14:textId="77777777" w:rsidR="00B32B00" w:rsidRDefault="00B32B00">
      <w:pPr>
        <w:pStyle w:val="P00"/>
        <w:spacing w:before="72"/>
        <w:ind w:left="0" w:right="1134"/>
        <w:rPr>
          <w:rFonts w:cs="FrankRuehl" w:hint="cs"/>
          <w:rtl/>
          <w:lang w:eastAsia="en-US"/>
        </w:rPr>
      </w:pPr>
      <w:r>
        <w:rPr>
          <w:rFonts w:cs="FrankRuehl" w:hint="cs"/>
          <w:rtl/>
          <w:lang w:eastAsia="en-US"/>
        </w:rPr>
        <w:tab/>
        <w:t xml:space="preserve">"דירה" </w:t>
      </w:r>
      <w:r>
        <w:rPr>
          <w:rFonts w:cs="FrankRuehl" w:hint="eastAsia"/>
          <w:rtl/>
          <w:lang w:eastAsia="en-US"/>
        </w:rPr>
        <w:t>– חדר או מערכת חדרים או תאים או אולמות, שנועדו לשמש יחידה נפרדת למגורים, לעסקים</w:t>
      </w:r>
      <w:r>
        <w:rPr>
          <w:rFonts w:cs="FrankRuehl" w:hint="cs"/>
          <w:rtl/>
          <w:lang w:eastAsia="en-US"/>
        </w:rPr>
        <w:t xml:space="preserve"> או לכל צורך אחר;</w:t>
      </w:r>
    </w:p>
    <w:p w14:paraId="09C8E2C2" w14:textId="77777777" w:rsidR="00B32B00" w:rsidRDefault="00B32B00">
      <w:pPr>
        <w:pStyle w:val="P00"/>
        <w:spacing w:before="72"/>
        <w:ind w:left="0" w:right="1134"/>
        <w:rPr>
          <w:rFonts w:cs="FrankRuehl" w:hint="cs"/>
          <w:rtl/>
          <w:lang w:eastAsia="en-US"/>
        </w:rPr>
      </w:pPr>
      <w:r>
        <w:rPr>
          <w:rFonts w:cs="FrankRuehl" w:hint="cs"/>
          <w:rtl/>
          <w:lang w:eastAsia="en-US"/>
        </w:rPr>
        <w:tab/>
        <w:t xml:space="preserve">"הל"ת" </w:t>
      </w:r>
      <w:r>
        <w:rPr>
          <w:rFonts w:cs="FrankRuehl" w:hint="eastAsia"/>
          <w:rtl/>
          <w:lang w:eastAsia="en-US"/>
        </w:rPr>
        <w:t xml:space="preserve">– </w:t>
      </w:r>
      <w:r>
        <w:rPr>
          <w:rFonts w:cs="FrankRuehl" w:hint="cs"/>
          <w:rtl/>
          <w:lang w:eastAsia="en-US"/>
        </w:rPr>
        <w:t>הוראות למיתקני תברואה (הל"ת), התש"ל-1970;</w:t>
      </w:r>
    </w:p>
    <w:p w14:paraId="7AAFD9A8" w14:textId="77777777" w:rsidR="00B32B00" w:rsidRDefault="00B32B00">
      <w:pPr>
        <w:pStyle w:val="P00"/>
        <w:spacing w:before="72"/>
        <w:ind w:left="0" w:right="1134"/>
        <w:rPr>
          <w:rFonts w:cs="FrankRuehl" w:hint="eastAsia"/>
          <w:rtl/>
          <w:lang w:eastAsia="en-US"/>
        </w:rPr>
      </w:pPr>
      <w:r>
        <w:rPr>
          <w:rFonts w:cs="FrankRuehl" w:hint="cs"/>
          <w:rtl/>
          <w:lang w:eastAsia="en-US"/>
        </w:rPr>
        <w:tab/>
        <w:t xml:space="preserve">"המועצה" </w:t>
      </w:r>
      <w:r>
        <w:rPr>
          <w:rFonts w:cs="FrankRuehl" w:hint="eastAsia"/>
          <w:rtl/>
          <w:lang w:eastAsia="en-US"/>
        </w:rPr>
        <w:t>– מועצת עיריית פתח-תקוה;</w:t>
      </w:r>
    </w:p>
    <w:p w14:paraId="473DF02D" w14:textId="77777777" w:rsidR="00B32B00" w:rsidRDefault="00B32B00">
      <w:pPr>
        <w:pStyle w:val="P00"/>
        <w:spacing w:before="72"/>
        <w:ind w:left="0" w:right="1134"/>
        <w:rPr>
          <w:rFonts w:cs="FrankRuehl" w:hint="cs"/>
          <w:rtl/>
          <w:lang w:eastAsia="en-US"/>
        </w:rPr>
      </w:pPr>
      <w:r>
        <w:rPr>
          <w:rFonts w:cs="FrankRuehl" w:hint="cs"/>
          <w:rtl/>
          <w:lang w:eastAsia="en-US"/>
        </w:rPr>
        <w:tab/>
        <w:t xml:space="preserve">"המנהל" </w:t>
      </w:r>
      <w:r>
        <w:rPr>
          <w:rFonts w:cs="FrankRuehl" w:hint="eastAsia"/>
          <w:rtl/>
          <w:lang w:eastAsia="en-US"/>
        </w:rPr>
        <w:t>– מנהל מפעל המים של העיריה, לרבות אדם</w:t>
      </w:r>
      <w:r>
        <w:rPr>
          <w:rFonts w:cs="FrankRuehl" w:hint="cs"/>
          <w:rtl/>
          <w:lang w:eastAsia="en-US"/>
        </w:rPr>
        <w:t xml:space="preserve"> אחר שמינתה העיריה למלא את תפקידי המנהל לענין חוק עזר זה, וכן אדם שהמנהל העביר אליו בכתב מסמכויותיו לפי חוק עזר זה;</w:t>
      </w:r>
    </w:p>
    <w:p w14:paraId="2E33C8CA" w14:textId="77777777" w:rsidR="00B32B00" w:rsidRDefault="00B32B00">
      <w:pPr>
        <w:pStyle w:val="P00"/>
        <w:spacing w:before="72"/>
        <w:ind w:left="0" w:right="1134"/>
        <w:rPr>
          <w:rFonts w:cs="FrankRuehl" w:hint="eastAsia"/>
          <w:rtl/>
          <w:lang w:eastAsia="en-US"/>
        </w:rPr>
      </w:pPr>
      <w:r>
        <w:rPr>
          <w:rFonts w:cs="FrankRuehl" w:hint="cs"/>
          <w:rtl/>
          <w:lang w:eastAsia="en-US"/>
        </w:rPr>
        <w:tab/>
        <w:t xml:space="preserve">"העיריה" </w:t>
      </w:r>
      <w:r>
        <w:rPr>
          <w:rFonts w:cs="FrankRuehl" w:hint="eastAsia"/>
          <w:rtl/>
          <w:lang w:eastAsia="en-US"/>
        </w:rPr>
        <w:t>– עירית פתח-תקוה;</w:t>
      </w:r>
    </w:p>
    <w:p w14:paraId="13AAAA14" w14:textId="77777777" w:rsidR="00B32B00" w:rsidRDefault="00B32B00">
      <w:pPr>
        <w:pStyle w:val="P00"/>
        <w:spacing w:before="72"/>
        <w:ind w:left="0" w:right="1134"/>
        <w:rPr>
          <w:rFonts w:cs="FrankRuehl" w:hint="cs"/>
          <w:rtl/>
          <w:lang w:eastAsia="en-US"/>
        </w:rPr>
      </w:pPr>
      <w:r>
        <w:rPr>
          <w:rFonts w:cs="FrankRuehl" w:hint="cs"/>
          <w:rtl/>
          <w:lang w:eastAsia="en-US"/>
        </w:rPr>
        <w:tab/>
        <w:t xml:space="preserve">"מבדקה" </w:t>
      </w:r>
      <w:r>
        <w:rPr>
          <w:rFonts w:cs="FrankRuehl" w:hint="eastAsia"/>
          <w:rtl/>
          <w:lang w:eastAsia="en-US"/>
        </w:rPr>
        <w:t xml:space="preserve">– כמשמעותה בתקנות מדידת מים </w:t>
      </w:r>
      <w:r>
        <w:rPr>
          <w:rFonts w:cs="FrankRuehl" w:hint="cs"/>
          <w:rtl/>
          <w:lang w:eastAsia="en-US"/>
        </w:rPr>
        <w:t xml:space="preserve">(מדי מים), התשמ"ח-1988 (להלן </w:t>
      </w:r>
      <w:r>
        <w:rPr>
          <w:rFonts w:cs="FrankRuehl" w:hint="eastAsia"/>
          <w:rtl/>
          <w:lang w:eastAsia="en-US"/>
        </w:rPr>
        <w:t>– תקנות מדידת מים</w:t>
      </w:r>
      <w:r>
        <w:rPr>
          <w:rFonts w:cs="FrankRuehl" w:hint="cs"/>
          <w:rtl/>
          <w:lang w:eastAsia="en-US"/>
        </w:rPr>
        <w:t>);</w:t>
      </w:r>
    </w:p>
    <w:p w14:paraId="154B79B1"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"מד</w:t>
      </w:r>
      <w:r>
        <w:rPr>
          <w:rFonts w:cs="FrankRuehl" w:hint="cs"/>
          <w:rtl/>
          <w:lang w:eastAsia="en-US"/>
        </w:rPr>
        <w:t>-</w:t>
      </w:r>
      <w:r>
        <w:rPr>
          <w:rFonts w:cs="FrankRuehl"/>
          <w:rtl/>
          <w:lang w:eastAsia="en-US"/>
        </w:rPr>
        <w:t xml:space="preserve">מים" </w:t>
      </w:r>
      <w:r>
        <w:rPr>
          <w:rFonts w:cs="FrankRuehl" w:hint="cs"/>
          <w:rtl/>
          <w:lang w:eastAsia="en-US"/>
        </w:rPr>
        <w:t>–</w:t>
      </w:r>
      <w:r>
        <w:rPr>
          <w:rFonts w:cs="FrankRuehl"/>
          <w:rtl/>
          <w:lang w:eastAsia="en-US"/>
        </w:rPr>
        <w:t xml:space="preserve"> </w:t>
      </w:r>
      <w:r>
        <w:rPr>
          <w:rFonts w:cs="FrankRuehl" w:hint="cs"/>
          <w:rtl/>
          <w:lang w:eastAsia="en-US"/>
        </w:rPr>
        <w:t>כמשמעותו בתקנות מדידת מים</w:t>
      </w:r>
      <w:r>
        <w:rPr>
          <w:rFonts w:cs="FrankRuehl"/>
          <w:rtl/>
          <w:lang w:eastAsia="en-US"/>
        </w:rPr>
        <w:t>;</w:t>
      </w:r>
    </w:p>
    <w:p w14:paraId="0B88262A"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"מד</w:t>
      </w:r>
      <w:r>
        <w:rPr>
          <w:rFonts w:cs="FrankRuehl" w:hint="cs"/>
          <w:rtl/>
          <w:lang w:eastAsia="en-US"/>
        </w:rPr>
        <w:t>-</w:t>
      </w:r>
      <w:r>
        <w:rPr>
          <w:rFonts w:cs="FrankRuehl"/>
          <w:rtl/>
          <w:lang w:eastAsia="en-US"/>
        </w:rPr>
        <w:t>מים</w:t>
      </w:r>
      <w:r>
        <w:rPr>
          <w:rFonts w:cs="FrankRuehl" w:hint="cs"/>
          <w:rtl/>
          <w:lang w:eastAsia="en-US"/>
        </w:rPr>
        <w:t xml:space="preserve"> כללי</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מד-מים המשמש נכס אחד או יותר כאשר קיים לפחות מד-מים נפרד אחד;</w:t>
      </w:r>
    </w:p>
    <w:p w14:paraId="012CC8D7" w14:textId="77777777" w:rsidR="00B32B00" w:rsidRDefault="00B32B00">
      <w:pPr>
        <w:pStyle w:val="P00"/>
        <w:spacing w:before="72"/>
        <w:ind w:left="0" w:right="1134"/>
        <w:rPr>
          <w:rFonts w:cs="FrankRuehl" w:hint="cs"/>
          <w:rtl/>
          <w:lang w:eastAsia="en-US"/>
        </w:rPr>
      </w:pPr>
      <w:r>
        <w:rPr>
          <w:rFonts w:cs="FrankRuehl" w:hint="cs"/>
          <w:rtl/>
          <w:lang w:eastAsia="en-US"/>
        </w:rPr>
        <w:tab/>
        <w:t xml:space="preserve">"מד-מים נפרד" </w:t>
      </w:r>
      <w:r>
        <w:rPr>
          <w:rFonts w:cs="FrankRuehl" w:hint="eastAsia"/>
          <w:rtl/>
          <w:lang w:eastAsia="en-US"/>
        </w:rPr>
        <w:t>– מד-מים המשמש צרכן אחד בלבד, וכן, במקום שיש מד-מים כללי – מד-מים נוסף המשמש מספר צרכנים המשתמשים במשותף באבזר או במיתקן לאספקת מים;</w:t>
      </w:r>
    </w:p>
    <w:p w14:paraId="2E21A0B2" w14:textId="77777777" w:rsidR="00B32B00" w:rsidRDefault="00B32B00">
      <w:pPr>
        <w:pStyle w:val="P00"/>
        <w:spacing w:before="72"/>
        <w:ind w:left="0" w:right="1134"/>
        <w:rPr>
          <w:rFonts w:cs="FrankRuehl" w:hint="cs"/>
          <w:rtl/>
          <w:lang w:eastAsia="en-US"/>
        </w:rPr>
      </w:pPr>
      <w:r>
        <w:rPr>
          <w:rFonts w:cs="FrankRuehl" w:hint="cs"/>
          <w:rtl/>
          <w:lang w:eastAsia="en-US"/>
        </w:rPr>
        <w:lastRenderedPageBreak/>
        <w:tab/>
      </w:r>
      <w:r>
        <w:rPr>
          <w:rFonts w:cs="FrankRuehl"/>
          <w:rtl/>
          <w:lang w:eastAsia="en-US"/>
        </w:rPr>
        <w:t xml:space="preserve">"מפעל מים" </w:t>
      </w:r>
      <w:r>
        <w:rPr>
          <w:rFonts w:cs="FrankRuehl" w:hint="cs"/>
          <w:rtl/>
          <w:lang w:eastAsia="en-US"/>
        </w:rPr>
        <w:t>–</w:t>
      </w:r>
      <w:r>
        <w:rPr>
          <w:rFonts w:cs="FrankRuehl"/>
          <w:rtl/>
          <w:lang w:eastAsia="en-US"/>
        </w:rPr>
        <w:t xml:space="preserve"> </w:t>
      </w:r>
      <w:r>
        <w:rPr>
          <w:rFonts w:cs="FrankRuehl" w:hint="cs"/>
          <w:rtl/>
          <w:lang w:eastAsia="en-US"/>
        </w:rPr>
        <w:t xml:space="preserve">אבזר, לרבות </w:t>
      </w:r>
      <w:r>
        <w:rPr>
          <w:rFonts w:cs="FrankRuehl"/>
          <w:rtl/>
          <w:lang w:eastAsia="en-US"/>
        </w:rPr>
        <w:t>באר, בריכה, מנהרה, תעלה, סכר, קידוח</w:t>
      </w:r>
      <w:r>
        <w:rPr>
          <w:rFonts w:cs="FrankRuehl" w:hint="cs"/>
          <w:rtl/>
          <w:lang w:eastAsia="en-US"/>
        </w:rPr>
        <w:t>,</w:t>
      </w:r>
      <w:r>
        <w:rPr>
          <w:rFonts w:cs="FrankRuehl"/>
          <w:rtl/>
          <w:lang w:eastAsia="en-US"/>
        </w:rPr>
        <w:t xml:space="preserve"> מוביל, צינור, מנוע, משאבה, וכן מבנה, מיתקן או ציוד אחר, המשמש</w:t>
      </w:r>
      <w:r>
        <w:rPr>
          <w:rFonts w:cs="FrankRuehl" w:hint="cs"/>
          <w:rtl/>
          <w:lang w:eastAsia="en-US"/>
        </w:rPr>
        <w:t>ים</w:t>
      </w:r>
      <w:r>
        <w:rPr>
          <w:rFonts w:cs="FrankRuehl"/>
          <w:rtl/>
          <w:lang w:eastAsia="en-US"/>
        </w:rPr>
        <w:t xml:space="preserve"> או המיועד</w:t>
      </w:r>
      <w:r>
        <w:rPr>
          <w:rFonts w:cs="FrankRuehl" w:hint="cs"/>
          <w:rtl/>
          <w:lang w:eastAsia="en-US"/>
        </w:rPr>
        <w:t>ים</w:t>
      </w:r>
      <w:r>
        <w:rPr>
          <w:rFonts w:cs="FrankRuehl"/>
          <w:rtl/>
          <w:lang w:eastAsia="en-US"/>
        </w:rPr>
        <w:t xml:space="preserve"> לשמש לשאיבת מים, לאגירתם, להעברתם, לאספקתם</w:t>
      </w:r>
      <w:r>
        <w:rPr>
          <w:rFonts w:cs="FrankRuehl" w:hint="cs"/>
          <w:rtl/>
          <w:lang w:eastAsia="en-US"/>
        </w:rPr>
        <w:t>, או לטיפול בהם בדרך אחרת, למעט רשת פרטית;</w:t>
      </w:r>
    </w:p>
    <w:p w14:paraId="5B1E962B"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p>
    <w:p w14:paraId="3F73DC3B" w14:textId="77777777" w:rsidR="00B32B00" w:rsidRDefault="00B32B00">
      <w:pPr>
        <w:pStyle w:val="P00"/>
        <w:spacing w:before="72"/>
        <w:ind w:left="1021" w:right="1134"/>
        <w:rPr>
          <w:rFonts w:cs="FrankRuehl" w:hint="cs"/>
          <w:rtl/>
          <w:lang w:eastAsia="en-US"/>
        </w:rPr>
      </w:pPr>
      <w:r>
        <w:rPr>
          <w:rFonts w:cs="FrankRuehl"/>
          <w:rtl/>
          <w:lang w:eastAsia="en-US"/>
        </w:rPr>
        <w:t xml:space="preserve">(1) קרקע או חלק ממנה או בנין </w:t>
      </w:r>
      <w:r>
        <w:rPr>
          <w:rFonts w:cs="FrankRuehl" w:hint="cs"/>
          <w:rtl/>
          <w:lang w:eastAsia="en-US"/>
        </w:rPr>
        <w:t xml:space="preserve">וכל קרקע </w:t>
      </w:r>
      <w:r>
        <w:rPr>
          <w:rFonts w:cs="FrankRuehl"/>
          <w:rtl/>
          <w:lang w:eastAsia="en-US"/>
        </w:rPr>
        <w:t>או חלק מבנין</w:t>
      </w:r>
      <w:r>
        <w:rPr>
          <w:rFonts w:cs="FrankRuehl" w:hint="cs"/>
          <w:rtl/>
          <w:lang w:eastAsia="en-US"/>
        </w:rPr>
        <w:t xml:space="preserve"> או חלק מקרקע</w:t>
      </w:r>
      <w:r>
        <w:rPr>
          <w:rFonts w:cs="FrankRuehl"/>
          <w:rtl/>
          <w:lang w:eastAsia="en-US"/>
        </w:rPr>
        <w:t xml:space="preserve">, המהווים יחידת רישום נפרדת בפנקסי המקרקעין המתנהלים לפי כל חיקוק, למעט רחוב; </w:t>
      </w:r>
    </w:p>
    <w:p w14:paraId="5AD4951B" w14:textId="77777777" w:rsidR="00B32B00" w:rsidRDefault="00B32B00">
      <w:pPr>
        <w:pStyle w:val="P00"/>
        <w:spacing w:before="72"/>
        <w:ind w:left="1021" w:right="1134"/>
        <w:rPr>
          <w:rFonts w:cs="FrankRuehl" w:hint="cs"/>
          <w:rtl/>
          <w:lang w:eastAsia="en-US"/>
        </w:rPr>
      </w:pPr>
      <w:r>
        <w:rPr>
          <w:rFonts w:cs="FrankRuehl"/>
          <w:rtl/>
          <w:lang w:eastAsia="en-US"/>
        </w:rPr>
        <w:t>(2) כאשר אין רישום חלוקה ליחידות נפרדות של נכס כאמור בפסקה (1) אך יש חלוקה של הנכס</w:t>
      </w:r>
      <w:r>
        <w:rPr>
          <w:rFonts w:cs="FrankRuehl" w:hint="cs"/>
          <w:rtl/>
          <w:lang w:eastAsia="en-US"/>
        </w:rPr>
        <w:t>, בין</w:t>
      </w:r>
      <w:r>
        <w:rPr>
          <w:rFonts w:cs="FrankRuehl"/>
          <w:rtl/>
          <w:lang w:eastAsia="en-US"/>
        </w:rPr>
        <w:t xml:space="preserve"> בפועל </w:t>
      </w:r>
      <w:r>
        <w:rPr>
          <w:rFonts w:cs="FrankRuehl" w:hint="cs"/>
          <w:rtl/>
          <w:lang w:eastAsia="en-US"/>
        </w:rPr>
        <w:t>ו</w:t>
      </w:r>
      <w:r>
        <w:rPr>
          <w:rFonts w:cs="FrankRuehl"/>
          <w:rtl/>
          <w:lang w:eastAsia="en-US"/>
        </w:rPr>
        <w:t xml:space="preserve">בין מכוח הסכם בין הבעלים </w:t>
      </w:r>
      <w:r>
        <w:rPr>
          <w:rFonts w:cs="FrankRuehl" w:hint="cs"/>
          <w:rtl/>
          <w:lang w:eastAsia="en-US"/>
        </w:rPr>
        <w:t>א</w:t>
      </w:r>
      <w:r>
        <w:rPr>
          <w:rFonts w:cs="FrankRuehl"/>
          <w:rtl/>
          <w:lang w:eastAsia="en-US"/>
        </w:rPr>
        <w:t xml:space="preserve">ו בהתאם לתכנית מאושרת לפי כל דין </w:t>
      </w:r>
      <w:r>
        <w:rPr>
          <w:rFonts w:cs="FrankRuehl" w:hint="cs"/>
          <w:rtl/>
          <w:lang w:eastAsia="en-US"/>
        </w:rPr>
        <w:t>או</w:t>
      </w:r>
      <w:r>
        <w:rPr>
          <w:rFonts w:cs="FrankRuehl"/>
          <w:rtl/>
          <w:lang w:eastAsia="en-US"/>
        </w:rPr>
        <w:t xml:space="preserve"> בהתאם לפרק ו' לחוק המקרקעין, התשכ"ט</w:t>
      </w:r>
      <w:r>
        <w:rPr>
          <w:rFonts w:cs="FrankRuehl" w:hint="cs"/>
          <w:rtl/>
          <w:lang w:eastAsia="en-US"/>
        </w:rPr>
        <w:t xml:space="preserve">-1969 </w:t>
      </w:r>
      <w:r>
        <w:rPr>
          <w:rFonts w:cs="FrankRuehl"/>
          <w:rtl/>
          <w:lang w:eastAsia="en-US"/>
        </w:rPr>
        <w:t xml:space="preserve">(להלן </w:t>
      </w:r>
      <w:r>
        <w:rPr>
          <w:rFonts w:cs="FrankRuehl" w:hint="cs"/>
          <w:rtl/>
          <w:lang w:eastAsia="en-US"/>
        </w:rPr>
        <w:t>–</w:t>
      </w:r>
      <w:r>
        <w:rPr>
          <w:rFonts w:cs="FrankRuehl"/>
          <w:rtl/>
          <w:lang w:eastAsia="en-US"/>
        </w:rPr>
        <w:t xml:space="preserve"> חוק המקרקעין), יראו כל יחידה כאמור כנכס לענין חוק עזר זה; תעודת מהנדס בדבר חלוקה כ</w:t>
      </w:r>
      <w:r>
        <w:rPr>
          <w:rFonts w:cs="FrankRuehl" w:hint="cs"/>
          <w:rtl/>
          <w:lang w:eastAsia="en-US"/>
        </w:rPr>
        <w:t>אמור</w:t>
      </w:r>
      <w:r>
        <w:rPr>
          <w:rFonts w:cs="FrankRuehl"/>
          <w:rtl/>
          <w:lang w:eastAsia="en-US"/>
        </w:rPr>
        <w:t xml:space="preserve"> תהווה ראיה לדבר;</w:t>
      </w:r>
    </w:p>
    <w:p w14:paraId="28690633"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Pr>
          <w:rFonts w:cs="FrankRuehl" w:hint="cs"/>
          <w:rtl/>
          <w:lang w:eastAsia="en-US"/>
        </w:rPr>
        <w:t>מי שמחזיק ברשת פרטית, כולה או חלק ממנה או מחזיק בנכס שבו מצויה רשת פרטית או מי שהרשת הפרטית משמשת אותו או את הנכס שבו הוא מחזיק, וכל מי שהתקשר עם העיריה בחוזה לאספקת מים;</w:t>
      </w:r>
    </w:p>
    <w:p w14:paraId="601FA0C0" w14:textId="77777777" w:rsidR="00B32B00" w:rsidRDefault="00B32B00">
      <w:pPr>
        <w:pStyle w:val="P00"/>
        <w:spacing w:before="72"/>
        <w:ind w:left="0" w:right="1134"/>
        <w:rPr>
          <w:rFonts w:cs="FrankRuehl" w:hint="cs"/>
          <w:rtl/>
          <w:lang w:eastAsia="en-US"/>
        </w:rPr>
      </w:pPr>
      <w:r>
        <w:rPr>
          <w:rFonts w:cs="FrankRuehl" w:hint="cs"/>
          <w:rtl/>
          <w:lang w:eastAsia="en-US"/>
        </w:rPr>
        <w:tab/>
        <w:t xml:space="preserve">"רשת פרטית" </w:t>
      </w:r>
      <w:r>
        <w:rPr>
          <w:rFonts w:cs="FrankRuehl" w:hint="eastAsia"/>
          <w:rtl/>
          <w:lang w:eastAsia="en-US"/>
        </w:rPr>
        <w:t>– אבזר, דוד אגירה, מיתקן להגברת לחץ, לויסו</w:t>
      </w:r>
      <w:r>
        <w:rPr>
          <w:rFonts w:cs="FrankRuehl" w:hint="cs"/>
          <w:rtl/>
          <w:lang w:eastAsia="en-US"/>
        </w:rPr>
        <w:t>ת, לחימום או לפיזור מים, צנרת, מיתקן או מכשיר אחר המצוי בנכס, המשמש או המיועד לשמש לאספקת מים לנכס או לצריכתם, וכן מיתקן או מכשיר אחר כאמור בנכס המחובר למד-המים הכללי או מחובר לנכס במרחק של מעל 1 מטר מגבול הנכס, כאשר אין בנכס מד-מים כללי, למעט מד-מים</w:t>
      </w:r>
      <w:r>
        <w:rPr>
          <w:rFonts w:cs="FrankRuehl"/>
          <w:rtl/>
          <w:lang w:eastAsia="en-US"/>
        </w:rPr>
        <w:t>;</w:t>
      </w:r>
    </w:p>
    <w:p w14:paraId="3866D7DE"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שטח דירה</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הסכום במ"ר של שטחי כל המקומות בדירה; ובדירה הנמצאת בבית דירות. שטח דירה כאמור, בתוספת חלק יחסי מן השטח הבנוי המוגדר כרכוש משותף בחוק המקרקעין, בין אם הבית רשום כבית משותף ובין אם איננו רשום כך, ושיעורו כיחס בין שטח הדירה לשטח כלל הדירות בבנין;</w:t>
      </w:r>
    </w:p>
    <w:p w14:paraId="5C742BA0" w14:textId="77777777" w:rsidR="00B32B00" w:rsidRDefault="00B32B00">
      <w:pPr>
        <w:pStyle w:val="P00"/>
        <w:spacing w:before="72"/>
        <w:ind w:left="0" w:right="1134"/>
        <w:rPr>
          <w:rFonts w:cs="FrankRuehl" w:hint="eastAsia"/>
          <w:rtl/>
          <w:lang w:eastAsia="en-US"/>
        </w:rPr>
      </w:pPr>
      <w:r>
        <w:rPr>
          <w:rFonts w:cs="FrankRuehl" w:hint="cs"/>
          <w:rtl/>
          <w:lang w:eastAsia="en-US"/>
        </w:rPr>
        <w:tab/>
        <w:t xml:space="preserve">"שטח קרקע" </w:t>
      </w:r>
      <w:r>
        <w:rPr>
          <w:rFonts w:cs="FrankRuehl" w:hint="eastAsia"/>
          <w:rtl/>
          <w:lang w:eastAsia="en-US"/>
        </w:rPr>
        <w:t>– שטח הקרקע שבנכס, לרבות השטח שמתחת לבנינים הנמצאים בנכס ובדירה הנמצאת בבית דירות – שטח הקרקע הצמוד לדירה כמשמעותו בחוק המקרקעין, בתוספת חלק יחסי משטח הקרקע שהוא רכוש משותף כמשמעותו בחוק המקרקעין, בין אם הבית רשום כבית משותף ובין אם אינו רשום כך, ושיעורו כיחס שבין שטח הדירה והשטח של כל הדירות בבנין.</w:t>
      </w:r>
    </w:p>
    <w:p w14:paraId="6FBA7A01" w14:textId="77777777" w:rsidR="00B32B00" w:rsidRDefault="00B32B00">
      <w:pPr>
        <w:pStyle w:val="P00"/>
        <w:spacing w:before="72"/>
        <w:ind w:left="0" w:right="1134"/>
        <w:rPr>
          <w:rFonts w:cs="FrankRuehl" w:hint="cs"/>
          <w:rtl/>
          <w:lang w:eastAsia="en-US"/>
        </w:rPr>
      </w:pPr>
      <w:bookmarkStart w:id="1" w:name="Seif1"/>
      <w:bookmarkEnd w:id="1"/>
      <w:r>
        <w:rPr>
          <w:lang w:val="he-IL"/>
        </w:rPr>
        <w:pict w14:anchorId="3F411C5E">
          <v:rect id="_x0000_s1027" style="position:absolute;left:0;text-align:left;margin-left:464.5pt;margin-top:8.05pt;width:75.05pt;height:12.2pt;z-index:251643904" o:allowincell="f" filled="f" stroked="f" strokecolor="lime" strokeweight=".25pt">
            <v:textbox style="mso-next-textbox:#_x0000_s1027" inset="0,0,0,0">
              <w:txbxContent>
                <w:p w14:paraId="4F97E82E" w14:textId="77777777" w:rsidR="00B32B00" w:rsidRDefault="00B32B00" w:rsidP="000867E0">
                  <w:pPr>
                    <w:spacing w:line="160" w:lineRule="exact"/>
                    <w:jc w:val="left"/>
                    <w:rPr>
                      <w:rFonts w:cs="Miriam" w:hint="cs"/>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rtl/>
          <w:lang w:eastAsia="en-US"/>
        </w:rPr>
        <w:t>2.</w:t>
      </w:r>
      <w:r>
        <w:rPr>
          <w:rStyle w:val="big-number"/>
          <w:rFonts w:cs="Miriam"/>
          <w:rtl/>
          <w:lang w:eastAsia="en-US"/>
        </w:rPr>
        <w:tab/>
      </w:r>
      <w:r>
        <w:rPr>
          <w:rStyle w:val="default"/>
          <w:rFonts w:hint="cs"/>
          <w:rtl/>
          <w:lang w:eastAsia="en-US"/>
        </w:rPr>
        <w:t>(א)</w:t>
      </w:r>
      <w:r>
        <w:rPr>
          <w:rStyle w:val="default"/>
          <w:rFonts w:hint="cs"/>
          <w:rtl/>
          <w:lang w:eastAsia="en-US"/>
        </w:rPr>
        <w:tab/>
      </w:r>
      <w:r>
        <w:rPr>
          <w:rFonts w:cs="FrankRuehl" w:hint="cs"/>
          <w:rtl/>
          <w:lang w:eastAsia="en-US"/>
        </w:rPr>
        <w:t>חיבור למפעל מים, הרחבת החיבור, ניתוקו, פירוקו, פיצולו או התקנתו מחדש, לא ייעשו אלא בידי המנהל.</w:t>
      </w:r>
    </w:p>
    <w:p w14:paraId="5FE7733E" w14:textId="77777777" w:rsidR="00B32B00" w:rsidRDefault="00B32B0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בקשה לחיבור למפעל מים או לפעולה אחרת כאמור בסעיף קטן (א), תוגש בידי בעל הנכס על גבי טופס שקבע המנהל, בצירוף תכניות של הנכס ושל הרשת הפרטית הקיימת או המוצעת בו, לפי הענין, ובצירוף נתונים בדבר סוג הצריכה, היקפה, ייעודה ופרטים אחרים, הכל בהתאם לדרישת המנהל.</w:t>
      </w:r>
    </w:p>
    <w:p w14:paraId="4D3D0D87" w14:textId="77777777" w:rsidR="00B32B00" w:rsidRDefault="00B32B00">
      <w:pPr>
        <w:pStyle w:val="P00"/>
        <w:spacing w:before="72"/>
        <w:ind w:left="1021" w:right="1134" w:hanging="1021"/>
        <w:rPr>
          <w:rFonts w:cs="FrankRuehl" w:hint="cs"/>
          <w:rtl/>
          <w:lang w:eastAsia="en-US"/>
        </w:rPr>
      </w:pPr>
      <w:r>
        <w:rPr>
          <w:rFonts w:cs="FrankRuehl" w:hint="cs"/>
          <w:rtl/>
          <w:lang w:eastAsia="en-US"/>
        </w:rPr>
        <w:tab/>
        <w:t>(ג)</w:t>
      </w:r>
      <w:r>
        <w:rPr>
          <w:rFonts w:cs="FrankRuehl" w:hint="cs"/>
          <w:rtl/>
          <w:lang w:eastAsia="en-US"/>
        </w:rPr>
        <w:tab/>
        <w:t>(1)</w:t>
      </w:r>
      <w:r>
        <w:rPr>
          <w:rFonts w:cs="FrankRuehl" w:hint="cs"/>
          <w:rtl/>
          <w:lang w:eastAsia="en-US"/>
        </w:rPr>
        <w:tab/>
        <w:t xml:space="preserve">היה לנכס חיבור למפעל מים, והוגשה בקשה להיתר להקים בו בנין חדש או להרוס בנין קיים ולהקיםבנין אחר במקומו, או להוסיף בניה לבנין הקיים, יגיש בעל הנכס למנהל, בעת הגשת בקשה להיתר בניה בהתאם לחוק התכנון והבניה, התשכ"ה-1965 ( להלן </w:t>
      </w:r>
      <w:r>
        <w:rPr>
          <w:rFonts w:cs="FrankRuehl" w:hint="eastAsia"/>
          <w:rtl/>
          <w:lang w:eastAsia="en-US"/>
        </w:rPr>
        <w:t>– חוק התכנון והבניה</w:t>
      </w:r>
      <w:r>
        <w:rPr>
          <w:rFonts w:cs="FrankRuehl" w:hint="cs"/>
          <w:rtl/>
          <w:lang w:eastAsia="en-US"/>
        </w:rPr>
        <w:t>), בקשה לחיבור למפעל מים כאמור בסעיף קטן (ב);</w:t>
      </w:r>
    </w:p>
    <w:p w14:paraId="3A3CE57C" w14:textId="77777777" w:rsidR="00B32B00" w:rsidRDefault="00B32B0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המנהל רשאי, לפי שיקול דעתו, לאשר או לא לאשר חיבור אחר, חיבור נוסף, מורחב או מוצר, לאשר התקנת מד-מים או לאשר שימוש בחיבור הקיים.</w:t>
      </w:r>
    </w:p>
    <w:p w14:paraId="4D3CA009" w14:textId="77777777" w:rsidR="00B32B00" w:rsidRDefault="00B32B0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תבוצע פעולת חיבור למפעל מים או פעולה אחרת מהפעולות המפורטות בסעיף קטן (א), אלא אם כן הוצג בפני המנהל אישור מאת מהנדס הועדה המקומית לתכנון ולבניה, בהתאם להל"ת.</w:t>
      </w:r>
    </w:p>
    <w:p w14:paraId="29D458E1" w14:textId="77777777" w:rsidR="00B32B00" w:rsidRDefault="00B32B0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המנהל רשאי להתנות תנאים למתן היתר לחיבור למפעל מים או לפעולה אחרת כאמור בסעיף קטן (א), הכל לפי שיקול דעתו.</w:t>
      </w:r>
    </w:p>
    <w:p w14:paraId="526280E3" w14:textId="77777777" w:rsidR="00B32B00" w:rsidRDefault="00B32B00">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אין בחיבור למפעל מים או בכל פעולה אחרת כמפורט בסעיף קטן (א), משום אישור המנהל לגבי תכנון רשת פרטית, לטיבה או לתקינותה.</w:t>
      </w:r>
    </w:p>
    <w:p w14:paraId="27F75371" w14:textId="77777777" w:rsidR="00B32B00" w:rsidRDefault="00B32B00">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בעד היתר לחיבור למפעל מים או פעולה אחרת כמפורט בסעיף קטן (א)ף ישלם מבקש ההיתר, מראש, אגרות בשיעורים הקבועים בתוספת.</w:t>
      </w:r>
    </w:p>
    <w:p w14:paraId="5648DAC2" w14:textId="77777777" w:rsidR="00B32B00" w:rsidRDefault="00B32B00">
      <w:pPr>
        <w:pStyle w:val="P00"/>
        <w:spacing w:before="72"/>
        <w:ind w:left="1021" w:right="1134" w:hanging="1021"/>
        <w:rPr>
          <w:rFonts w:cs="FrankRuehl" w:hint="cs"/>
          <w:rtl/>
          <w:lang w:eastAsia="en-US"/>
        </w:rPr>
      </w:pPr>
      <w:r>
        <w:rPr>
          <w:rFonts w:cs="FrankRuehl" w:hint="cs"/>
          <w:rtl/>
          <w:lang w:eastAsia="en-US"/>
        </w:rPr>
        <w:tab/>
        <w:t>(ח)</w:t>
      </w:r>
      <w:r>
        <w:rPr>
          <w:rFonts w:cs="FrankRuehl" w:hint="cs"/>
          <w:rtl/>
          <w:lang w:eastAsia="en-US"/>
        </w:rPr>
        <w:tab/>
        <w:t>(1)</w:t>
      </w:r>
      <w:r>
        <w:rPr>
          <w:rFonts w:cs="FrankRuehl" w:hint="cs"/>
          <w:rtl/>
          <w:lang w:eastAsia="en-US"/>
        </w:rPr>
        <w:tab/>
        <w:t>הוגשה בקשה לחיבור למפעל מים כאמור בסעיף קטן (ב), רשאי המנהל, לפי שיקול דעתו ועל אף האמור בסעיף קטן (ד), לבצע חיבור כמבוקש באמצעות קו מים זמני;</w:t>
      </w:r>
    </w:p>
    <w:p w14:paraId="43FD33F8" w14:textId="77777777" w:rsidR="00B32B00" w:rsidRDefault="00B32B0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הבעל, המחזיק והצרכן של נכס אשר חובר למפעל מים באמצעות קו מים זמני, יהא אחראי לנזק שייגרם לקו המים הזמני המשמש אותו או לטבדנו או לאבדן מים הנובע מכך, כפי שקבע המנהל, זולת אם הנזק נגרם עקב רשלנות העיריה;</w:t>
      </w:r>
    </w:p>
    <w:p w14:paraId="63BF95B8" w14:textId="77777777" w:rsidR="00B32B00" w:rsidRDefault="00B32B0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בעד הנחת קו מים מזני ישלם המבקש מראש לעיריה הוצאות בהתאם לחשבון שהגיש המנהל.</w:t>
      </w:r>
    </w:p>
    <w:p w14:paraId="47DFB1DF" w14:textId="77777777" w:rsidR="00B32B00" w:rsidRDefault="00B32B00">
      <w:pPr>
        <w:pStyle w:val="P00"/>
        <w:spacing w:before="72"/>
        <w:ind w:left="0" w:right="1134"/>
        <w:rPr>
          <w:rFonts w:cs="FrankRuehl" w:hint="cs"/>
          <w:rtl/>
          <w:lang w:eastAsia="en-US"/>
        </w:rPr>
      </w:pPr>
      <w:r>
        <w:rPr>
          <w:lang w:val="he-IL"/>
        </w:rPr>
        <w:pict w14:anchorId="3FEA1C10">
          <v:rect id="_x0000_s1032" style="position:absolute;left:0;text-align:left;margin-left:462pt;margin-top:9.1pt;width:75.05pt;height:15.55pt;z-index:251644928" filled="f" stroked="f" strokecolor="lime" strokeweight=".25pt">
            <v:textbox style="mso-next-textbox:#_x0000_s1032" inset="0,0,0,0">
              <w:txbxContent>
                <w:p w14:paraId="52F15A42"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Pr>
          <w:rStyle w:val="big-number"/>
          <w:rFonts w:cs="Miriam" w:hint="cs"/>
          <w:rtl/>
          <w:lang w:eastAsia="en-US"/>
        </w:rPr>
        <w:t>3</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rtl/>
          <w:lang w:eastAsia="en-US"/>
        </w:rPr>
        <w:t>לא יתקין אדם רשת פרטית, לא ישנה רשת פרטית קיימת, לא יסירנה ולא יטפל בה בדרך אחרת, פרט לתיקונים דחופים הדרושים להזרמת מים סדירה, אלא לפי היתר בכתב מאת המנהל</w:t>
      </w:r>
      <w:r>
        <w:rPr>
          <w:rFonts w:cs="FrankRuehl" w:hint="cs"/>
          <w:rtl/>
          <w:lang w:eastAsia="en-US"/>
        </w:rPr>
        <w:t>, ופרט לתיקונים שאין בהם כדי לשנות או להשפיע על מפעל המים או על זרימת המים או על לחץ המים</w:t>
      </w:r>
      <w:r>
        <w:rPr>
          <w:rFonts w:cs="FrankRuehl"/>
          <w:rtl/>
          <w:lang w:eastAsia="en-US"/>
        </w:rPr>
        <w:t xml:space="preserve">. </w:t>
      </w:r>
    </w:p>
    <w:p w14:paraId="6BB7A5C8"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בקשה להיתר לפי סעיף קטן (א)</w:t>
      </w:r>
      <w:r>
        <w:rPr>
          <w:rFonts w:cs="FrankRuehl" w:hint="cs"/>
          <w:rtl/>
          <w:lang w:eastAsia="en-US"/>
        </w:rPr>
        <w:t>, יגיש</w:t>
      </w:r>
      <w:r>
        <w:rPr>
          <w:rFonts w:cs="FrankRuehl"/>
          <w:rtl/>
          <w:lang w:eastAsia="en-US"/>
        </w:rPr>
        <w:t xml:space="preserve"> </w:t>
      </w:r>
      <w:r>
        <w:rPr>
          <w:rFonts w:cs="FrankRuehl" w:hint="cs"/>
          <w:rtl/>
          <w:lang w:eastAsia="en-US"/>
        </w:rPr>
        <w:t xml:space="preserve">בעל הנכס על גי טופס שקבע המנהל, בצירוף </w:t>
      </w:r>
      <w:r>
        <w:rPr>
          <w:rFonts w:cs="FrankRuehl"/>
          <w:rtl/>
          <w:lang w:eastAsia="en-US"/>
        </w:rPr>
        <w:t>תכנית הרשת המוצעת או תכנית השינוי, לפי הענין</w:t>
      </w:r>
      <w:r>
        <w:rPr>
          <w:rFonts w:cs="FrankRuehl" w:hint="cs"/>
          <w:rtl/>
          <w:lang w:eastAsia="en-US"/>
        </w:rPr>
        <w:t>.</w:t>
      </w:r>
    </w:p>
    <w:p w14:paraId="7F5FC777" w14:textId="77777777" w:rsidR="00B32B00" w:rsidRDefault="00B32B0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Pr>
          <w:rFonts w:cs="FrankRuehl"/>
          <w:rtl/>
          <w:lang w:eastAsia="en-US"/>
        </w:rPr>
        <w:t xml:space="preserve">בעד היתר </w:t>
      </w:r>
      <w:r>
        <w:rPr>
          <w:rFonts w:cs="FrankRuehl" w:hint="cs"/>
          <w:rtl/>
          <w:lang w:eastAsia="en-US"/>
        </w:rPr>
        <w:t>לשינוי</w:t>
      </w:r>
      <w:r>
        <w:rPr>
          <w:rFonts w:cs="FrankRuehl"/>
          <w:rtl/>
          <w:lang w:eastAsia="en-US"/>
        </w:rPr>
        <w:t xml:space="preserve"> רשת פרטית</w:t>
      </w:r>
      <w:r>
        <w:rPr>
          <w:rFonts w:cs="FrankRuehl" w:hint="cs"/>
          <w:rtl/>
          <w:lang w:eastAsia="en-US"/>
        </w:rPr>
        <w:t xml:space="preserve"> קיימת ישלם המבקש לעיריה, מראש, אגרה בשיעור שנקבע בתוספת.</w:t>
      </w:r>
      <w:r>
        <w:rPr>
          <w:rFonts w:cs="FrankRuehl"/>
          <w:rtl/>
          <w:lang w:eastAsia="en-US"/>
        </w:rPr>
        <w:t xml:space="preserve"> </w:t>
      </w:r>
    </w:p>
    <w:p w14:paraId="187409F5"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ד</w:t>
      </w:r>
      <w:r>
        <w:rPr>
          <w:rFonts w:cs="FrankRuehl"/>
          <w:rtl/>
          <w:lang w:eastAsia="en-US"/>
        </w:rPr>
        <w:t>)</w:t>
      </w:r>
      <w:r>
        <w:rPr>
          <w:rFonts w:cs="FrankRuehl" w:hint="cs"/>
          <w:rtl/>
          <w:lang w:eastAsia="en-US"/>
        </w:rPr>
        <w:tab/>
        <w:t>המנהל רשאי ליתן הראות ולהתנות תנאים למתן היתר לפי סעיף קטן (א), הכל לפי שיקול דעתו, לרבות הוראות בדבר הכנת תשתית לשם התקנת יחידה לקריאה מרוכזת של מדי-מים.</w:t>
      </w:r>
    </w:p>
    <w:p w14:paraId="36AEBADF" w14:textId="77777777" w:rsidR="00B32B00" w:rsidRDefault="00B32B0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בעל נכס או צרכן רשאי לבקש בכתב מאת המנהל כי תיערך בדיקה של הרשת הכללית שהותקנה בכנס, כולה או מקצתה; בעד הבדיקה כאמור תשולם לעיריה אגרה בשיעור שנקבע בתוספת.</w:t>
      </w:r>
    </w:p>
    <w:p w14:paraId="6843BFB2" w14:textId="77777777" w:rsidR="00B32B00" w:rsidRDefault="00B32B00">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הרשת הפרטית תוחזק בידי הצרכן ועל חשבונו במצב תקין, להנחת דעתו של המנהל.</w:t>
      </w:r>
    </w:p>
    <w:p w14:paraId="0A1E02D5" w14:textId="77777777" w:rsidR="00B32B00" w:rsidRDefault="00B32B00">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לרשת הפרטית לא יחובר דבר שאינו אבזר.</w:t>
      </w:r>
    </w:p>
    <w:p w14:paraId="3C5F5FD3" w14:textId="77777777" w:rsidR="00B32B00" w:rsidRDefault="00B32B00">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המנהל רשאי להורות לבעל הנכס או לצרכן להחליף אבזר באבזר אחר, שמידותיו, סוגו, טיבו וצורתו נקבעו בידוף מי שקיבל הוראה כאמור ימלא אחריה, בזמן שקבע המנהל.</w:t>
      </w:r>
    </w:p>
    <w:p w14:paraId="31EBEF34" w14:textId="77777777" w:rsidR="00B32B00" w:rsidRDefault="00B32B00">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לא מילא אדם אחר הוראה שניתנה לו לפי סעיף (ח), רשאי המנהל, בנוסף לכל סמכות אחרת העומדת לו על פי הוראות חוק עזר זה, לבצע את ההוראה ולגבות ממקבל ההוראה את ההוצאות שהוצאו בשל כך</w:t>
      </w:r>
      <w:r>
        <w:rPr>
          <w:rFonts w:cs="FrankRuehl"/>
          <w:rtl/>
          <w:lang w:eastAsia="en-US"/>
        </w:rPr>
        <w:t xml:space="preserve">.  </w:t>
      </w:r>
    </w:p>
    <w:p w14:paraId="434477A8" w14:textId="77777777" w:rsidR="00B32B00" w:rsidRDefault="00B32B00">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אין הפעולה של המנהל לפי סעיף זה משום אישור לגבי תכנון רשת פרטית או חלק ממנה, טיבה, או תקינותה.</w:t>
      </w:r>
    </w:p>
    <w:p w14:paraId="34AF32BC" w14:textId="77777777" w:rsidR="00B32B00" w:rsidRDefault="00B32B00">
      <w:pPr>
        <w:pStyle w:val="P00"/>
        <w:spacing w:before="72"/>
        <w:ind w:left="0" w:right="1134"/>
        <w:rPr>
          <w:rFonts w:cs="FrankRuehl" w:hint="cs"/>
          <w:rtl/>
          <w:lang w:eastAsia="en-US"/>
        </w:rPr>
      </w:pPr>
      <w:bookmarkStart w:id="2" w:name="Seif2"/>
      <w:bookmarkEnd w:id="2"/>
      <w:r>
        <w:rPr>
          <w:lang w:val="he-IL"/>
        </w:rPr>
        <w:pict w14:anchorId="13436A75">
          <v:rect id="_x0000_s1033" style="position:absolute;left:0;text-align:left;margin-left:464.5pt;margin-top:8.05pt;width:75.05pt;height:16pt;z-index:251645952" o:allowincell="f" filled="f" stroked="f" strokecolor="lime" strokeweight=".25pt">
            <v:textbox inset="0,0,0,0">
              <w:txbxContent>
                <w:p w14:paraId="4957209D" w14:textId="77777777" w:rsidR="00B32B00" w:rsidRDefault="00B32B00" w:rsidP="000867E0">
                  <w:pPr>
                    <w:spacing w:line="160" w:lineRule="exact"/>
                    <w:jc w:val="left"/>
                    <w:rPr>
                      <w:rFonts w:cs="Miriam" w:hint="cs"/>
                      <w:sz w:val="18"/>
                      <w:szCs w:val="18"/>
                      <w:rtl/>
                      <w:lang w:eastAsia="en-US"/>
                    </w:rPr>
                  </w:pPr>
                  <w:r>
                    <w:rPr>
                      <w:rFonts w:cs="Miriam" w:hint="cs"/>
                      <w:sz w:val="18"/>
                      <w:szCs w:val="18"/>
                      <w:rtl/>
                      <w:lang w:eastAsia="en-US"/>
                    </w:rPr>
                    <w:t>אגרת הנחת צינורות</w:t>
                  </w:r>
                </w:p>
              </w:txbxContent>
            </v:textbox>
            <w10:anchorlock/>
          </v:rect>
        </w:pict>
      </w:r>
      <w:r>
        <w:rPr>
          <w:rStyle w:val="big-number"/>
          <w:rFonts w:cs="Miriam" w:hint="cs"/>
          <w:rtl/>
          <w:lang w:eastAsia="en-US"/>
        </w:rPr>
        <w:t>4</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Fonts w:hint="cs"/>
          <w:rtl/>
          <w:lang w:eastAsia="en-US"/>
        </w:rPr>
        <w:tab/>
      </w:r>
      <w:r>
        <w:rPr>
          <w:rFonts w:cs="FrankRuehl" w:hint="cs"/>
          <w:rtl/>
          <w:lang w:eastAsia="en-US"/>
        </w:rPr>
        <w:t>המבקש חיבור למפעל המים על פי סעיף 2(ב) והמבקש היתר לבניה בנכס שאינו מחובר למפעל המים, ישלם לעיריה אגרת צינורות בשיעורים הקבועים בתוספת להיטל יחושב כלהלן:</w:t>
      </w:r>
    </w:p>
    <w:p w14:paraId="403A33CF" w14:textId="77777777" w:rsidR="00B32B00" w:rsidRDefault="00B32B0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לפי שטח הקרקע כולל הקרקע שעליה עומד הבנין; ואם הנכס הוא דירה בבית דירות, לפי שטח הקרקע לדירה;</w:t>
      </w:r>
    </w:p>
    <w:p w14:paraId="13E25A0D" w14:textId="77777777" w:rsidR="00B32B00" w:rsidRDefault="00B32B0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לפי ממדי הבנין, כמפורט להלן:</w:t>
      </w:r>
    </w:p>
    <w:p w14:paraId="6DA573FF" w14:textId="77777777" w:rsidR="00B32B00" w:rsidRDefault="00B32B00">
      <w:pPr>
        <w:pStyle w:val="P00"/>
        <w:spacing w:before="72"/>
        <w:ind w:left="1361" w:right="1134"/>
        <w:rPr>
          <w:rFonts w:cs="FrankRuehl" w:hint="cs"/>
          <w:rtl/>
          <w:lang w:eastAsia="en-US"/>
        </w:rPr>
      </w:pPr>
      <w:r>
        <w:rPr>
          <w:rFonts w:cs="FrankRuehl" w:hint="cs"/>
          <w:rtl/>
          <w:lang w:eastAsia="en-US"/>
        </w:rPr>
        <w:t>(א)</w:t>
      </w:r>
      <w:r>
        <w:rPr>
          <w:rFonts w:cs="FrankRuehl" w:hint="cs"/>
          <w:rtl/>
          <w:lang w:eastAsia="en-US"/>
        </w:rPr>
        <w:tab/>
        <w:t>בנכס המשמש למגורים, לפי שטח הדירה;</w:t>
      </w:r>
    </w:p>
    <w:p w14:paraId="7F5FDE37" w14:textId="77777777" w:rsidR="00B32B00" w:rsidRDefault="00B32B00">
      <w:pPr>
        <w:pStyle w:val="P00"/>
        <w:spacing w:before="72"/>
        <w:ind w:left="1361" w:right="1134"/>
        <w:rPr>
          <w:rFonts w:cs="FrankRuehl" w:hint="cs"/>
          <w:rtl/>
          <w:lang w:eastAsia="en-US"/>
        </w:rPr>
      </w:pPr>
      <w:r>
        <w:rPr>
          <w:rFonts w:cs="FrankRuehl" w:hint="cs"/>
          <w:rtl/>
          <w:lang w:eastAsia="en-US"/>
        </w:rPr>
        <w:t>(ב)</w:t>
      </w:r>
      <w:r>
        <w:rPr>
          <w:rFonts w:cs="FrankRuehl" w:hint="cs"/>
          <w:rtl/>
          <w:lang w:eastAsia="en-US"/>
        </w:rPr>
        <w:tab/>
        <w:t>בנכס שאינו משמש למגורים, לפי שטח הדירה;</w:t>
      </w:r>
    </w:p>
    <w:p w14:paraId="1BDCE96E" w14:textId="77777777" w:rsidR="00B32B00" w:rsidRDefault="00B32B00">
      <w:pPr>
        <w:pStyle w:val="P00"/>
        <w:spacing w:before="72"/>
        <w:ind w:left="1361" w:right="1134"/>
        <w:rPr>
          <w:rFonts w:cs="FrankRuehl" w:hint="cs"/>
          <w:rtl/>
          <w:lang w:eastAsia="en-US"/>
        </w:rPr>
      </w:pPr>
      <w:r>
        <w:rPr>
          <w:rFonts w:cs="FrankRuehl" w:hint="cs"/>
          <w:rtl/>
          <w:lang w:eastAsia="en-US"/>
        </w:rPr>
        <w:t>(ג)</w:t>
      </w:r>
      <w:r>
        <w:rPr>
          <w:rFonts w:cs="FrankRuehl" w:hint="cs"/>
          <w:rtl/>
          <w:lang w:eastAsia="en-US"/>
        </w:rPr>
        <w:tab/>
        <w:t>בנכס המשמש לתעשיה, לפי נפח הדירה.</w:t>
      </w:r>
    </w:p>
    <w:p w14:paraId="04F3E7C6" w14:textId="77777777" w:rsidR="00B32B00" w:rsidRDefault="00B32B0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הוגשה בקשה לפי סעיף 2(ג)(1), ישלם בעל הנכס אגרת הנחת צינורות כאמור בסעיף קטן (א); נכס שיש לו חיבור למפעל מים ושבעלו הגיש בקשה להיתר להגדלת נפח הבנין או לבניית בנין חדש, ישלם לפני מתן ההיתר אגרת הנחת צינורות בשיעור שנקבע בתוספת לגבי הבניה שבעדה ניתן ההיתר כאמור.</w:t>
      </w:r>
    </w:p>
    <w:p w14:paraId="1C0F3CFF" w14:textId="77777777" w:rsidR="00B32B00" w:rsidRDefault="00B32B0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אגרת הנחת צינורות תשולם לעיריה לפני מתן היתר בניה, לפי חוק התכנון והבניה או עם הגשת בקשה לפי סעיף 2(ב) או סעיף 2(ג), לפי המועד המוקדם יותר; נעשה חיבור למפעל מים ללא היתר, ישלם בעל הנכס אגרה לפי דרישת המנהל, משנודע לו הדבר, בשיעור שנקבע בתוספת במועד שנודע הדבר למנהל.</w:t>
      </w:r>
    </w:p>
    <w:p w14:paraId="0FA3C09B" w14:textId="77777777" w:rsidR="00B32B00" w:rsidRDefault="00B32B0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באמור בחוק עזר זה כדי למנוע מהמנהל לדרש מכל אדם ביצוע כל עבודה במפעל המים, אם חובה כזו מוטלת על אותו אדם מכוח תכנית על פי חוק התכנון הבניה או על פי היתר בניה שניתן לפיו.</w:t>
      </w:r>
    </w:p>
    <w:p w14:paraId="1820B61B" w14:textId="77777777" w:rsidR="00B32B00" w:rsidRDefault="00B32B00">
      <w:pPr>
        <w:pStyle w:val="P00"/>
        <w:spacing w:before="72"/>
        <w:ind w:left="0" w:right="1134"/>
        <w:rPr>
          <w:rFonts w:cs="FrankRuehl" w:hint="cs"/>
          <w:rtl/>
          <w:lang w:eastAsia="en-US"/>
        </w:rPr>
      </w:pPr>
      <w:bookmarkStart w:id="3" w:name="Seif3"/>
      <w:bookmarkEnd w:id="3"/>
      <w:r>
        <w:rPr>
          <w:lang w:val="he-IL"/>
        </w:rPr>
        <w:pict w14:anchorId="1C57B969">
          <v:rect id="_x0000_s1034" style="position:absolute;left:0;text-align:left;margin-left:464.5pt;margin-top:8.05pt;width:75.05pt;height:13.8pt;z-index:251646976" o:allowincell="f" filled="f" stroked="f" strokecolor="lime" strokeweight=".25pt">
            <v:textbox style="mso-next-textbox:#_x0000_s1034" inset="0,0,0,0">
              <w:txbxContent>
                <w:p w14:paraId="241AF528"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אספקת מים</w:t>
                  </w:r>
                </w:p>
              </w:txbxContent>
            </v:textbox>
            <w10:anchorlock/>
          </v:rect>
        </w:pict>
      </w:r>
      <w:r>
        <w:rPr>
          <w:rStyle w:val="big-number"/>
          <w:rFonts w:cs="Miriam" w:hint="cs"/>
          <w:rtl/>
          <w:lang w:eastAsia="en-US"/>
        </w:rPr>
        <w:t>5</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t>בעל נכס או מחזיק המעוניין באספקת מים לנכס יגיש בקשה על גבי טופס שקבע המנהל.</w:t>
      </w:r>
    </w:p>
    <w:p w14:paraId="39F6DB56" w14:textId="77777777" w:rsidR="00B32B00" w:rsidRDefault="00B32B0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מים אשר יסופקו על ידי מפעל המים בלבד זולת אם הורה המנהל אחרת.</w:t>
      </w:r>
    </w:p>
    <w:p w14:paraId="4E494E8E" w14:textId="77777777" w:rsidR="00B32B00" w:rsidRDefault="00B32B0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יסופקו מים אלא אם כן הותקן מד-מים.</w:t>
      </w:r>
    </w:p>
    <w:p w14:paraId="6D576F08" w14:textId="77777777" w:rsidR="00B32B00" w:rsidRDefault="00B32B00">
      <w:pPr>
        <w:pStyle w:val="P00"/>
        <w:spacing w:before="72"/>
        <w:ind w:left="0" w:right="1134"/>
        <w:rPr>
          <w:rFonts w:cs="FrankRuehl" w:hint="cs"/>
          <w:rtl/>
          <w:lang w:eastAsia="en-US"/>
        </w:rPr>
      </w:pPr>
      <w:bookmarkStart w:id="4" w:name="Seif4"/>
      <w:bookmarkEnd w:id="4"/>
      <w:r>
        <w:rPr>
          <w:lang w:val="he-IL"/>
        </w:rPr>
        <w:pict w14:anchorId="6C70BFBE">
          <v:rect id="_x0000_s1035" style="position:absolute;left:0;text-align:left;margin-left:464.5pt;margin-top:8.05pt;width:75.05pt;height:14.9pt;z-index:251648000" o:allowincell="f" filled="f" stroked="f" strokecolor="lime" strokeweight=".25pt">
            <v:textbox style="mso-next-textbox:#_x0000_s1035" inset="0,0,0,0">
              <w:txbxContent>
                <w:p w14:paraId="42776397"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התקנת מד-מים</w:t>
                  </w:r>
                </w:p>
              </w:txbxContent>
            </v:textbox>
            <w10:anchorlock/>
          </v:rect>
        </w:pict>
      </w:r>
      <w:r>
        <w:rPr>
          <w:rStyle w:val="big-number"/>
          <w:rFonts w:cs="Miriam" w:hint="cs"/>
          <w:rtl/>
          <w:lang w:eastAsia="en-US"/>
        </w:rPr>
        <w:t>6</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t>מד-המים הוא רכוש העיריה</w:t>
      </w:r>
      <w:r>
        <w:rPr>
          <w:rFonts w:cs="FrankRuehl"/>
          <w:rtl/>
          <w:lang w:eastAsia="en-US"/>
        </w:rPr>
        <w:t xml:space="preserve">. </w:t>
      </w:r>
    </w:p>
    <w:p w14:paraId="4E4B70C1"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התקנת מד-המים, בדיקתו, תיקונו, העתקתו, החלפתו, שינויו, אחזקתו, פירוקו, הסרתו או טיפול בו בדרך אחרת, לא ייעשו אלא בידי המנהל או מכוחו.</w:t>
      </w:r>
    </w:p>
    <w:p w14:paraId="3F3176DA" w14:textId="77777777" w:rsidR="00B32B00" w:rsidRDefault="00B32B0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מיקום מד-המים, גודלו, סוגו וכל קביעה אחרת המתייחסת להתקנת מד-מים, ייעשו בידי המנהל לפי שיקול דעתו</w:t>
      </w:r>
      <w:r>
        <w:rPr>
          <w:rFonts w:cs="FrankRuehl"/>
          <w:rtl/>
          <w:lang w:eastAsia="en-US"/>
        </w:rPr>
        <w:t xml:space="preserve">. </w:t>
      </w:r>
    </w:p>
    <w:p w14:paraId="67A961C2"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t>אגרת מד-מים תשולם לעיריה בידי המבקש בשיעורים הקבועים בתוספת, לפני מתן היתר בניה בהתאם לחוק התכנון והבניה או בעת הגשת בקשה לאספקת מים כאמור בסעיף 5(א), לפי המועד המוקדם יותר.</w:t>
      </w:r>
      <w:r>
        <w:rPr>
          <w:rFonts w:cs="FrankRuehl"/>
          <w:rtl/>
          <w:lang w:eastAsia="en-US"/>
        </w:rPr>
        <w:t xml:space="preserve"> </w:t>
      </w:r>
    </w:p>
    <w:p w14:paraId="68184423"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t>צרכן יחזיק את הסיבה שבה הותקן מד-מים, ברדיוס 1 מ"ר לפחות במצב נקי ומסודר באופן שהגישה אל מד-המים, בכל עת, תהיה חופשית ופנויה מכל מפגע, לרבות צמחיה החוסמת את הגישה</w:t>
      </w:r>
      <w:r>
        <w:rPr>
          <w:rFonts w:cs="FrankRuehl"/>
          <w:rtl/>
          <w:lang w:eastAsia="en-US"/>
        </w:rPr>
        <w:t xml:space="preserve">. </w:t>
      </w:r>
    </w:p>
    <w:p w14:paraId="05FAEBCE"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t>צרכן יהיה אחראי לאבדן ולכל נזק או חבלה שייגרמו למד מים הנמצא בנכס והמשמש אותו, לחוד או במשותף עם אחרים, זולת אם הנזק נגרם עקב רשלנותו של עובד העיריה בעת מילוי תפקידו; בעד תיקון מד-המים, ישלם הצרכן אגרה בהתאם לחשבון שהגיש המנהל.</w:t>
      </w:r>
    </w:p>
    <w:p w14:paraId="0634DF55" w14:textId="77777777" w:rsidR="00B32B00" w:rsidRDefault="00B32B00">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צרכן רשאי לדרוש כי מד-מים ייבדק על ידי מבדקה.</w:t>
      </w:r>
    </w:p>
    <w:p w14:paraId="35687AC6" w14:textId="77777777" w:rsidR="00B32B00" w:rsidRDefault="00B32B00">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בעד בדיקת מד-מים, לפי דרישת הצרכן, תשולם לעיריה מראש אגרה בשיעור שנקבע בתוספת; האגרה תוחזר אם העלתה הבדיקה כי מד-המים לא היה תקין בהתאם לתקנות מדידת מים.</w:t>
      </w:r>
    </w:p>
    <w:p w14:paraId="043ACEEE" w14:textId="77777777" w:rsidR="00B32B00" w:rsidRDefault="00B32B00">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בעד תיקון מד-מים, החלפתו או שינויו, ישולמו לעיריה הוצאות מראש בהתאם לחשבון שהגיש המנהל.</w:t>
      </w:r>
    </w:p>
    <w:p w14:paraId="5F21417F" w14:textId="77777777" w:rsidR="00B32B00" w:rsidRDefault="00B32B00">
      <w:pPr>
        <w:pStyle w:val="P00"/>
        <w:spacing w:before="72"/>
        <w:ind w:left="1021" w:right="1134" w:hanging="1021"/>
        <w:rPr>
          <w:rFonts w:cs="FrankRuehl" w:hint="cs"/>
          <w:rtl/>
          <w:lang w:eastAsia="en-US"/>
        </w:rPr>
      </w:pPr>
      <w:bookmarkStart w:id="5" w:name="med2"/>
      <w:bookmarkStart w:id="6" w:name="Seif5"/>
      <w:bookmarkEnd w:id="5"/>
      <w:bookmarkEnd w:id="6"/>
      <w:r>
        <w:rPr>
          <w:lang w:val="he-IL"/>
        </w:rPr>
        <w:pict w14:anchorId="3C78CA9E">
          <v:rect id="_x0000_s1036" style="position:absolute;left:0;text-align:left;margin-left:464.5pt;margin-top:8.05pt;width:75.05pt;height:10.35pt;z-index:251649024" o:allowincell="f" filled="f" stroked="f" strokecolor="lime" strokeweight=".25pt">
            <v:textbox style="mso-next-textbox:#_x0000_s1036" inset="0,0,0,0">
              <w:txbxContent>
                <w:p w14:paraId="6903AD7A"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אגרת מים</w:t>
                  </w:r>
                </w:p>
              </w:txbxContent>
            </v:textbox>
            <w10:anchorlock/>
          </v:rect>
        </w:pict>
      </w:r>
      <w:r>
        <w:rPr>
          <w:rStyle w:val="big-number"/>
          <w:rFonts w:cs="Miriam" w:hint="cs"/>
          <w:rtl/>
          <w:lang w:eastAsia="en-US"/>
        </w:rPr>
        <w:t>7</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t>(1)</w:t>
      </w:r>
      <w:r>
        <w:rPr>
          <w:rFonts w:cs="FrankRuehl" w:hint="cs"/>
          <w:rtl/>
          <w:lang w:eastAsia="en-US"/>
        </w:rPr>
        <w:tab/>
        <w:t xml:space="preserve">הותקן מד-מים, ישלם הצרכן לעיריה בעד אספקת מים, אגרת מים בשיעורים הקבועים בתקנות המים (תעריפים למים ברשויות מקומיות), התשנ"ד-1994, או בתקנות שיבואו במקומן (להלן </w:t>
      </w:r>
      <w:r>
        <w:rPr>
          <w:rFonts w:cs="FrankRuehl" w:hint="eastAsia"/>
          <w:rtl/>
          <w:lang w:eastAsia="en-US"/>
        </w:rPr>
        <w:t>– התקנות</w:t>
      </w:r>
      <w:r>
        <w:rPr>
          <w:rFonts w:cs="FrankRuehl" w:hint="cs"/>
          <w:rtl/>
          <w:lang w:eastAsia="en-US"/>
        </w:rPr>
        <w:t>). לפי כמות המים שמדד מד-המים, אך לא פחות מאגרת המינימום הקבועה בתקנות;</w:t>
      </w:r>
    </w:p>
    <w:p w14:paraId="19DA9874" w14:textId="77777777" w:rsidR="00B32B00" w:rsidRDefault="00B32B0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מצא המנהל כי מד-המים לא פעל כהלכה במשך תקופה מסוימת, רשאי הוא לחייב את הצרכן בתשלום בעד כמות מים, שנקבעה לפי הצריכה הממוצעת במשך שני החודשים שקדמו לאותה תקופה ובמשך שני החודשים שלאחריה או לפי הצריכה של התקופה המקבילה בשנה הקודמת; לא היה מוצדק, לדעת המנהל, להעריך את הצריכה כאמור, יקבע אותה המנהל לפי שיקול דעתו</w:t>
      </w:r>
      <w:r>
        <w:rPr>
          <w:rFonts w:cs="FrankRuehl"/>
          <w:rtl/>
          <w:lang w:eastAsia="en-US"/>
        </w:rPr>
        <w:t xml:space="preserve">. </w:t>
      </w:r>
    </w:p>
    <w:p w14:paraId="72176285"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משמש מד מים אחד נכס, מיתקן, או אבזר לאספקת מים לנכס המוחזק בידי צרכנים אחדים, המשתמשים בנכס למגורים בלבד או למטה ייחודית אחרת, יחולק החיוב הכולל באופן שווה בין כל הצרכנים. הגיעו כל הצרכנים להסכם בכתב עם המנהל על אופן חלוקה אחר, רשאי המנהל להורות על חיוב כל צרכן בהתאם לכך.</w:t>
      </w:r>
    </w:p>
    <w:p w14:paraId="062B73FE" w14:textId="77777777" w:rsidR="00B32B00" w:rsidRDefault="00B32B0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משמש מד-מים אחד נכס המוחזק בידי צרכנים אחדים, המשתמשים בנכס למטרות שונות, יקבע המנהל, לפי מיטב הערכתו, את חלקו של כל צרכן בכמות המים שרשם מד-המים, והצרכן ישלם את אגרת המים בהתאם לכך.</w:t>
      </w:r>
    </w:p>
    <w:p w14:paraId="4C0D8B80" w14:textId="77777777" w:rsidR="00B32B00" w:rsidRDefault="00B32B0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משמש מד-מים אחד נכס המוחזק בידי צרכנים אחדים, ונתגלתה נזחלה ברשת הפרטית בחלק המוחזק בידי אחד או אחדים מהצרכנים, אשרי המנהל להעריך את כמות המים שנזלו, להורות על אופן חלוקה אחר בין הצרכנים ולתקן את החיובים בהתאם.</w:t>
      </w:r>
    </w:p>
    <w:p w14:paraId="3EAD7821" w14:textId="77777777" w:rsidR="00B32B00" w:rsidRDefault="00B32B0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הורכבו מדי-מים נפרדים לצרכנים בנכס וכן מד מים כללי, והיה הפרש ברישום כמויות המים ביניהם, יחולק ההפרש באופן שווה בין כל הצרכנים; הגיעו כל הצרכנים להסכם בכתב עם המנהל על אופן חלוקה אחר, רשאי המנהל להורות על חיוב כל צרכן בהתאם לכך.</w:t>
      </w:r>
    </w:p>
    <w:p w14:paraId="1FE66088" w14:textId="77777777" w:rsidR="00B32B00" w:rsidRDefault="00B32B00">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המנהל רשאי, לפי שיקול דעתו והערכתו, להפחית אגרת מים המגיעה לעיריה לפי חוק עזר זה, בשל קלקול, פגם או לקוי ברשת הפרטית.</w:t>
      </w:r>
    </w:p>
    <w:p w14:paraId="64121360" w14:textId="77777777" w:rsidR="00B32B00" w:rsidRDefault="00B32B00">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מי שהשתמש במים בניגוד להוראות חוק עזר זה, בין אם הותקן מד-מים ובין אם לאו, ישא בתשלום אגרת המים בעד שימוש במים לפי הכמות שקבע המנהל, לפי מיטב הערכתו, ובהתאם לשיעור הגבוה ביותר הקבוע בתקנות</w:t>
      </w:r>
    </w:p>
    <w:p w14:paraId="247E3F24" w14:textId="77777777" w:rsidR="00B32B00" w:rsidRDefault="00B32B00">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הותקן מד-מים, תשולם אגרת המים במועדים שקבעה העיריה בהתאם לתקנות; לא הותקן מד-מים, תשולם אגרת המים תוך 7 ימים מיום מסירת הדרישה לכך מאת העיריה.</w:t>
      </w:r>
    </w:p>
    <w:p w14:paraId="1A4905D2" w14:textId="77777777" w:rsidR="00B32B00" w:rsidRDefault="00B32B00">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בעד אספקת מים לצורך בניה, ישולם על חשבון האגרה, עם מתן ההיתר לאותה בניה, סכום שיקבע המנהל; הסכום האמור, בתוספת הפרשי הצמדה לפי שיעור לעיית המדד מן המדד שפורסם לאחרונה לפני יום תשלום עד המדד שפורסם לאחרונה לפני יום תשלום מלוא האגרה, יקוזז מהאגרה המגיעה ממנו על פי הוראות סעיף זה.</w:t>
      </w:r>
    </w:p>
    <w:p w14:paraId="7E711689" w14:textId="77777777" w:rsidR="00B32B00" w:rsidRDefault="00B32B00">
      <w:pPr>
        <w:pStyle w:val="P00"/>
        <w:spacing w:before="72"/>
        <w:ind w:left="0" w:right="1134"/>
        <w:rPr>
          <w:rFonts w:cs="FrankRuehl" w:hint="cs"/>
          <w:rtl/>
          <w:lang w:eastAsia="en-US"/>
        </w:rPr>
      </w:pPr>
      <w:bookmarkStart w:id="7" w:name="Seif6"/>
      <w:bookmarkEnd w:id="7"/>
      <w:r>
        <w:rPr>
          <w:lang w:val="he-IL"/>
        </w:rPr>
        <w:pict w14:anchorId="0101ED23">
          <v:rect id="_x0000_s1037" style="position:absolute;left:0;text-align:left;margin-left:464.5pt;margin-top:8.05pt;width:75.05pt;height:9.6pt;z-index:251650048" o:allowincell="f" filled="f" stroked="f" strokecolor="lime" strokeweight=".25pt">
            <v:textbox style="mso-next-textbox:#_x0000_s1037" inset="0,0,0,0">
              <w:txbxContent>
                <w:p w14:paraId="540F8E49" w14:textId="77777777" w:rsidR="00B32B00" w:rsidRDefault="00B32B00" w:rsidP="000867E0">
                  <w:pPr>
                    <w:spacing w:line="160" w:lineRule="exact"/>
                    <w:jc w:val="left"/>
                    <w:rPr>
                      <w:rFonts w:cs="Miriam" w:hint="cs"/>
                      <w:noProof/>
                      <w:sz w:val="18"/>
                      <w:szCs w:val="18"/>
                      <w:rtl/>
                      <w:lang w:eastAsia="en-US"/>
                    </w:rPr>
                  </w:pPr>
                  <w:r>
                    <w:rPr>
                      <w:rFonts w:cs="Miriam" w:hint="cs"/>
                      <w:sz w:val="18"/>
                      <w:szCs w:val="18"/>
                      <w:rtl/>
                      <w:lang w:eastAsia="en-US"/>
                    </w:rPr>
                    <w:t>אספקת מים</w:t>
                  </w:r>
                  <w:r w:rsidR="000867E0">
                    <w:rPr>
                      <w:rFonts w:cs="Miriam" w:hint="cs"/>
                      <w:sz w:val="18"/>
                      <w:szCs w:val="18"/>
                      <w:rtl/>
                      <w:lang w:eastAsia="en-US"/>
                    </w:rPr>
                    <w:t xml:space="preserve"> </w:t>
                  </w:r>
                  <w:r>
                    <w:rPr>
                      <w:rFonts w:cs="Miriam" w:hint="cs"/>
                      <w:sz w:val="18"/>
                      <w:szCs w:val="18"/>
                      <w:rtl/>
                      <w:lang w:eastAsia="en-US"/>
                    </w:rPr>
                    <w:t>לפי חוזה</w:t>
                  </w:r>
                </w:p>
              </w:txbxContent>
            </v:textbox>
            <w10:anchorlock/>
          </v:rect>
        </w:pict>
      </w:r>
      <w:r>
        <w:rPr>
          <w:rStyle w:val="big-number"/>
          <w:rFonts w:cs="Miriam" w:hint="cs"/>
          <w:rtl/>
          <w:lang w:eastAsia="en-US"/>
        </w:rPr>
        <w:t>8</w:t>
      </w:r>
      <w:r>
        <w:rPr>
          <w:rStyle w:val="big-number"/>
          <w:rFonts w:cs="Miriam"/>
          <w:rtl/>
          <w:lang w:eastAsia="en-US"/>
        </w:rPr>
        <w:t>.</w:t>
      </w:r>
      <w:r>
        <w:rPr>
          <w:rStyle w:val="big-number"/>
          <w:rFonts w:cs="Miriam"/>
          <w:rtl/>
          <w:lang w:eastAsia="en-US"/>
        </w:rPr>
        <w:tab/>
      </w:r>
      <w:r>
        <w:rPr>
          <w:rFonts w:cs="FrankRuehl"/>
          <w:rtl/>
          <w:lang w:eastAsia="en-US"/>
        </w:rPr>
        <w:t>(א)</w:t>
      </w:r>
      <w:r>
        <w:rPr>
          <w:rFonts w:cs="FrankRuehl" w:hint="cs"/>
          <w:rtl/>
          <w:lang w:eastAsia="en-US"/>
        </w:rPr>
        <w:tab/>
        <w:t>המנהל, באיזור העיריה ושר הפנים, רשאי להתקשר עם צרכן בחוזה מיוחד לאספקת מים ולקבוע בו תנאים.</w:t>
      </w:r>
      <w:r>
        <w:rPr>
          <w:rFonts w:cs="FrankRuehl"/>
          <w:rtl/>
          <w:lang w:eastAsia="en-US"/>
        </w:rPr>
        <w:t xml:space="preserve"> </w:t>
      </w:r>
    </w:p>
    <w:p w14:paraId="537A9063" w14:textId="77777777" w:rsidR="00B32B00" w:rsidRDefault="00B32B00">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היתה סתירה בין תנאי החוזה ובין הוראות חוק עזר זה, יחולו תנאי החוזה</w:t>
      </w:r>
      <w:r>
        <w:rPr>
          <w:rFonts w:cs="FrankRuehl"/>
          <w:rtl/>
          <w:lang w:eastAsia="en-US"/>
        </w:rPr>
        <w:t xml:space="preserve">. </w:t>
      </w:r>
    </w:p>
    <w:p w14:paraId="2002014E" w14:textId="77777777" w:rsidR="00B32B00" w:rsidRDefault="00B32B00">
      <w:pPr>
        <w:pStyle w:val="P00"/>
        <w:spacing w:before="72"/>
        <w:ind w:left="0" w:right="1134"/>
        <w:rPr>
          <w:rFonts w:cs="FrankRuehl" w:hint="cs"/>
          <w:rtl/>
          <w:lang w:eastAsia="en-US"/>
        </w:rPr>
      </w:pPr>
      <w:bookmarkStart w:id="8" w:name="Seif7"/>
      <w:bookmarkEnd w:id="8"/>
      <w:r>
        <w:rPr>
          <w:lang w:val="he-IL"/>
        </w:rPr>
        <w:pict w14:anchorId="41F3141B">
          <v:rect id="_x0000_s1038" style="position:absolute;left:0;text-align:left;margin-left:464.5pt;margin-top:8.05pt;width:75.05pt;height:16pt;z-index:251651072" o:allowincell="f" filled="f" stroked="f" strokecolor="lime" strokeweight=".25pt">
            <v:textbox style="mso-next-textbox:#_x0000_s1038" inset="0,0,0,0">
              <w:txbxContent>
                <w:p w14:paraId="6C878FE5"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חלוקת תשלומים</w:t>
                  </w:r>
                </w:p>
              </w:txbxContent>
            </v:textbox>
            <w10:anchorlock/>
          </v:rect>
        </w:pict>
      </w:r>
      <w:r>
        <w:rPr>
          <w:rStyle w:val="big-number"/>
          <w:rFonts w:cs="Miriam" w:hint="cs"/>
          <w:rtl/>
          <w:lang w:eastAsia="en-US"/>
        </w:rPr>
        <w:t>9</w:t>
      </w:r>
      <w:r>
        <w:rPr>
          <w:rStyle w:val="big-number"/>
          <w:rFonts w:cs="Miriam"/>
          <w:rtl/>
          <w:lang w:eastAsia="en-US"/>
        </w:rPr>
        <w:t>.</w:t>
      </w:r>
      <w:r>
        <w:rPr>
          <w:rStyle w:val="big-number"/>
          <w:rFonts w:cs="Miriam"/>
          <w:rtl/>
          <w:lang w:eastAsia="en-US"/>
        </w:rPr>
        <w:tab/>
      </w:r>
      <w:r>
        <w:rPr>
          <w:rFonts w:cs="FrankRuehl" w:hint="cs"/>
          <w:rtl/>
          <w:lang w:eastAsia="en-US"/>
        </w:rPr>
        <w:t>כל תשלום המגיע לעיריה לפי חוק עזר זה, המוטל בשל נכס המוחזק בידי צרכנים אחדים ולא נקבעה דרך אחרת לתשלומו, ישולם בידי הצרכנים המחזיקים בנכס באופן המפורט להלן:</w:t>
      </w:r>
    </w:p>
    <w:p w14:paraId="07F8D0ED" w14:textId="77777777" w:rsidR="00B32B00" w:rsidRDefault="00B32B0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משתמשים הצרכנים בנכס למגורים בלבד, יחולק התשלום באופן שווה בין כל הצרכנים;</w:t>
      </w:r>
    </w:p>
    <w:p w14:paraId="6F73C16D" w14:textId="77777777" w:rsidR="00B32B00" w:rsidRDefault="00B32B0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מתמשים הצרכנים בנכס למטרות שונות, רשאי המנהל לקבוע, לפי מיטב הערכתו, את חלקו של כל צרכן באותו תשלום.</w:t>
      </w:r>
      <w:r>
        <w:rPr>
          <w:rFonts w:cs="FrankRuehl"/>
          <w:rtl/>
          <w:lang w:eastAsia="en-US"/>
        </w:rPr>
        <w:t xml:space="preserve"> </w:t>
      </w:r>
    </w:p>
    <w:p w14:paraId="46D06EAE" w14:textId="77777777" w:rsidR="00B32B00" w:rsidRDefault="00B32B00">
      <w:pPr>
        <w:pStyle w:val="P00"/>
        <w:spacing w:before="72"/>
        <w:ind w:left="0" w:right="1134"/>
        <w:rPr>
          <w:rFonts w:cs="FrankRuehl" w:hint="cs"/>
          <w:rtl/>
          <w:lang w:eastAsia="en-US"/>
        </w:rPr>
      </w:pPr>
      <w:bookmarkStart w:id="9" w:name="Seif8"/>
      <w:bookmarkEnd w:id="9"/>
      <w:r>
        <w:rPr>
          <w:lang w:val="he-IL"/>
        </w:rPr>
        <w:pict w14:anchorId="25573916">
          <v:rect id="_x0000_s1039" style="position:absolute;left:0;text-align:left;margin-left:464.5pt;margin-top:8.05pt;width:75.05pt;height:16pt;z-index:251652096" o:allowincell="f" filled="f" stroked="f" strokecolor="lime" strokeweight=".25pt">
            <v:textbox style="mso-next-textbox:#_x0000_s1039" inset="0,0,0,0">
              <w:txbxContent>
                <w:p w14:paraId="7DF5A131"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החזרת אגרות</w:t>
                  </w:r>
                </w:p>
              </w:txbxContent>
            </v:textbox>
            <w10:anchorlock/>
          </v:rect>
        </w:pict>
      </w:r>
      <w:r>
        <w:rPr>
          <w:rStyle w:val="big-number"/>
          <w:rFonts w:cs="Miriam" w:hint="cs"/>
          <w:rtl/>
          <w:lang w:eastAsia="en-US"/>
        </w:rPr>
        <w:t>10</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r>
      <w:r>
        <w:rPr>
          <w:rFonts w:cs="FrankRuehl" w:hint="cs"/>
          <w:rtl/>
          <w:lang w:eastAsia="en-US"/>
        </w:rPr>
        <w:t>לא הוחל בבניה ובוטל היתר הבניה או פג תוקפו, יחזיר המנהל למשלם, על פי בקשה שהוגשה תוך שנתיים מיום מתן ההיתר, את הסכום ששילם בשל אגרת חיבור למפעל מים, אגרת הנחת צינורות, אגרת מים, אגרת מד-מים או אגרת התקנת מד-מים, לפי הענין, בניכוי 10%; לסכום ההחזר ייתוספו הפרשי הצמדה לפי שיעור עליית המדד מן המדד שפורסם לאחרונה לפני יום התשלום עד המדד שפורסם לאחרונה לפני יום ההחזר</w:t>
      </w:r>
      <w:r>
        <w:rPr>
          <w:rFonts w:cs="FrankRuehl"/>
          <w:rtl/>
          <w:lang w:eastAsia="en-US"/>
        </w:rPr>
        <w:t xml:space="preserve">. </w:t>
      </w:r>
    </w:p>
    <w:p w14:paraId="4532DB42" w14:textId="77777777" w:rsidR="00B32B00" w:rsidRDefault="00B32B00">
      <w:pPr>
        <w:pStyle w:val="P00"/>
        <w:spacing w:before="72"/>
        <w:ind w:left="0" w:right="1134"/>
        <w:rPr>
          <w:rStyle w:val="default"/>
          <w:rFonts w:hint="eastAsia"/>
          <w:rtl/>
          <w:lang w:eastAsia="en-US"/>
        </w:rPr>
      </w:pPr>
      <w:r>
        <w:rPr>
          <w:rFonts w:cs="FrankRuehl" w:hint="cs"/>
          <w:rtl/>
          <w:lang w:eastAsia="en-US"/>
        </w:rPr>
        <w:tab/>
      </w:r>
      <w:r>
        <w:rPr>
          <w:rFonts w:cs="FrankRuehl"/>
          <w:rtl/>
          <w:lang w:eastAsia="en-US"/>
        </w:rPr>
        <w:t>(ב)</w:t>
      </w:r>
      <w:r>
        <w:rPr>
          <w:rFonts w:cs="FrankRuehl" w:hint="cs"/>
          <w:rtl/>
          <w:lang w:eastAsia="en-US"/>
        </w:rPr>
        <w:tab/>
        <w:t>לא החל בעל היתר בניה בבניה מסיבה כלשהי ולא ביקש החזרת הסכום או הסכומים כאמור בסעיף קטן (א) ופקע ההיתר, תשולמנה לעיריה, לפני חידוש ההיתר כדין, האגרות האמורות בסעיף קטן (א) לפי השיעורים שנקבעו בתוספת, כפי תוקפן בעת התשלום בעד חידוש ההיתר או קבלת היתר חדש, בניכוי הסכום ששילם לרבות הפרשי הצמדה כאמור בסעיף קטן (א).</w:t>
      </w:r>
    </w:p>
    <w:p w14:paraId="4B1248D8" w14:textId="77777777" w:rsidR="00B32B00" w:rsidRDefault="00B32B00">
      <w:pPr>
        <w:pStyle w:val="P00"/>
        <w:spacing w:before="72"/>
        <w:ind w:left="0" w:right="1134"/>
        <w:rPr>
          <w:rFonts w:cs="FrankRuehl" w:hint="cs"/>
          <w:rtl/>
          <w:lang w:eastAsia="en-US"/>
        </w:rPr>
      </w:pPr>
      <w:bookmarkStart w:id="10" w:name="Seif9"/>
      <w:bookmarkEnd w:id="10"/>
      <w:r>
        <w:rPr>
          <w:lang w:val="he-IL"/>
        </w:rPr>
        <w:pict w14:anchorId="1E35C7CD">
          <v:rect id="_x0000_s1045" style="position:absolute;left:0;text-align:left;margin-left:464.5pt;margin-top:8.05pt;width:75.05pt;height:14.85pt;z-index:251653120" o:allowincell="f" filled="f" stroked="f" strokecolor="lime" strokeweight=".25pt">
            <v:textbox style="mso-next-textbox:#_x0000_s1045" inset="0,0,0,0">
              <w:txbxContent>
                <w:p w14:paraId="18F96D1E"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תיקונים</w:t>
                  </w:r>
                </w:p>
              </w:txbxContent>
            </v:textbox>
            <w10:anchorlock/>
          </v:rect>
        </w:pict>
      </w:r>
      <w:r>
        <w:rPr>
          <w:rStyle w:val="big-number"/>
          <w:rFonts w:cs="Miriam" w:hint="cs"/>
          <w:rtl/>
          <w:lang w:eastAsia="en-US"/>
        </w:rPr>
        <w:t>11</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t>המנהל רשאי, בדרישה בכתב, לחייב צרכן או בעל רשת פרטית או חלק ממנה או בעל נכס או מחזיקו בתוך פרק הזמן שנקבע בדרישה, לבדוק, להתקין, לשנות, לתקן, להפריד או להתקין מחדש רשת פרטית או לטפל בה בדרך אחרת, וכן לתקן או לסלק מפגע שעלול לפגוע באספקת מים סדירה.</w:t>
      </w:r>
    </w:p>
    <w:p w14:paraId="17816674" w14:textId="77777777" w:rsidR="00B32B00" w:rsidRDefault="00B32B00">
      <w:pPr>
        <w:pStyle w:val="P00"/>
        <w:spacing w:before="72"/>
        <w:ind w:left="0" w:right="1134"/>
        <w:rPr>
          <w:rFonts w:cs="FrankRuehl" w:hint="cs"/>
          <w:rtl/>
          <w:lang w:eastAsia="en-US"/>
        </w:rPr>
      </w:pPr>
      <w:r>
        <w:rPr>
          <w:rStyle w:val="big-number"/>
          <w:rFonts w:cs="Miriam" w:hint="cs"/>
          <w:rtl/>
          <w:lang w:eastAsia="en-US"/>
        </w:rPr>
        <w:tab/>
      </w:r>
      <w:r>
        <w:rPr>
          <w:rFonts w:cs="FrankRuehl"/>
          <w:rtl/>
          <w:lang w:eastAsia="en-US"/>
        </w:rPr>
        <w:t>(ב)</w:t>
      </w:r>
      <w:r>
        <w:rPr>
          <w:rFonts w:cs="FrankRuehl" w:hint="cs"/>
          <w:rtl/>
          <w:lang w:eastAsia="en-US"/>
        </w:rPr>
        <w:tab/>
        <w:t>מי שקיבל דרישה כאמור ימלא אחריה, על חשבונו.</w:t>
      </w:r>
    </w:p>
    <w:p w14:paraId="5A443DC4" w14:textId="77777777" w:rsidR="00B32B00" w:rsidRDefault="00B32B0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מקבל הדרישה אחר דרישת המנהל כאמור בסעיף קטן (א), רשאי המנהל לבצע את העבודה במקומו ולגבות ממנו את הוצאות הביצוע.</w:t>
      </w:r>
    </w:p>
    <w:p w14:paraId="070268F0" w14:textId="77777777" w:rsidR="00B32B00" w:rsidRPr="000867E0" w:rsidRDefault="00B32B00">
      <w:pPr>
        <w:pStyle w:val="P00"/>
        <w:spacing w:before="72"/>
        <w:ind w:left="0" w:right="1134"/>
        <w:rPr>
          <w:rFonts w:cs="FrankRuehl" w:hint="cs"/>
          <w:rtl/>
        </w:rPr>
      </w:pPr>
      <w:r>
        <w:rPr>
          <w:rFonts w:cs="FrankRuehl" w:hint="cs"/>
          <w:rtl/>
          <w:lang w:eastAsia="en-US"/>
        </w:rPr>
        <w:tab/>
        <w:t>(ד)</w:t>
      </w:r>
      <w:r>
        <w:rPr>
          <w:rFonts w:cs="FrankRuehl" w:hint="cs"/>
          <w:rtl/>
          <w:lang w:eastAsia="en-US"/>
        </w:rPr>
        <w:tab/>
        <w:t xml:space="preserve">מבלי לגרוע מן האמור בסעיף זה רשאי המנהל, על פי שיקול דעתו, לתקן או להחליף את מגוף השסתום המחבר את הרשת הפרטית למפעל המים וההוצאות בשל כך יחולו על בעל הנכס או הצרכן, בהתאם לחשבון המנהל, אלא אם כן הצורך בתיקון או בהחלפה נגרם עקב </w:t>
      </w:r>
      <w:r w:rsidR="000867E0">
        <w:rPr>
          <w:rFonts w:cs="FrankRuehl" w:hint="cs"/>
          <w:rtl/>
          <w:lang w:eastAsia="en-US"/>
        </w:rPr>
        <w:t>רשלנות העיריה.</w:t>
      </w:r>
    </w:p>
    <w:p w14:paraId="028085C6" w14:textId="77777777" w:rsidR="00B32B00" w:rsidRDefault="00B32B00">
      <w:pPr>
        <w:pStyle w:val="P00"/>
        <w:spacing w:before="72"/>
        <w:ind w:left="0" w:right="1134"/>
        <w:rPr>
          <w:rFonts w:cs="FrankRuehl" w:hint="cs"/>
          <w:rtl/>
          <w:lang w:eastAsia="en-US"/>
        </w:rPr>
      </w:pPr>
      <w:bookmarkStart w:id="11" w:name="Seif10"/>
      <w:bookmarkEnd w:id="11"/>
      <w:r>
        <w:rPr>
          <w:lang w:val="he-IL"/>
        </w:rPr>
        <w:pict w14:anchorId="103ECFE7">
          <v:rect id="_x0000_s1046" style="position:absolute;left:0;text-align:left;margin-left:464.5pt;margin-top:8.05pt;width:75.05pt;height:17pt;z-index:251654144" o:allowincell="f" filled="f" stroked="f" strokecolor="lime" strokeweight=".25pt">
            <v:textbox style="mso-next-textbox:#_x0000_s1046" inset="0,0,0,0">
              <w:txbxContent>
                <w:p w14:paraId="11F3751A" w14:textId="77777777" w:rsidR="00B32B00" w:rsidRDefault="00B32B00" w:rsidP="000867E0">
                  <w:pPr>
                    <w:spacing w:line="160" w:lineRule="exact"/>
                    <w:jc w:val="left"/>
                    <w:rPr>
                      <w:rFonts w:cs="Miriam" w:hint="cs"/>
                      <w:noProof/>
                      <w:sz w:val="18"/>
                      <w:szCs w:val="18"/>
                      <w:rtl/>
                      <w:lang w:eastAsia="en-US"/>
                    </w:rPr>
                  </w:pPr>
                  <w:r>
                    <w:rPr>
                      <w:rFonts w:cs="Miriam" w:hint="cs"/>
                      <w:sz w:val="18"/>
                      <w:szCs w:val="18"/>
                      <w:rtl/>
                      <w:lang w:eastAsia="en-US"/>
                    </w:rPr>
                    <w:t>אישור סכום</w:t>
                  </w:r>
                  <w:r w:rsidR="000867E0">
                    <w:rPr>
                      <w:rFonts w:cs="Miriam" w:hint="cs"/>
                      <w:sz w:val="18"/>
                      <w:szCs w:val="18"/>
                      <w:rtl/>
                      <w:lang w:eastAsia="en-US"/>
                    </w:rPr>
                    <w:t xml:space="preserve"> </w:t>
                  </w:r>
                  <w:r>
                    <w:rPr>
                      <w:rFonts w:cs="Miriam" w:hint="cs"/>
                      <w:sz w:val="18"/>
                      <w:szCs w:val="18"/>
                      <w:rtl/>
                      <w:lang w:eastAsia="en-US"/>
                    </w:rPr>
                    <w:t>ההוצאות</w:t>
                  </w:r>
                </w:p>
              </w:txbxContent>
            </v:textbox>
            <w10:anchorlock/>
          </v:rect>
        </w:pict>
      </w:r>
      <w:r>
        <w:rPr>
          <w:rStyle w:val="big-number"/>
          <w:rFonts w:cs="Miriam" w:hint="cs"/>
          <w:rtl/>
          <w:lang w:eastAsia="en-US"/>
        </w:rPr>
        <w:t>12</w:t>
      </w:r>
      <w:r>
        <w:rPr>
          <w:rStyle w:val="big-number"/>
          <w:rFonts w:cs="Miriam"/>
          <w:rtl/>
          <w:lang w:eastAsia="en-US"/>
        </w:rPr>
        <w:t>.</w:t>
      </w:r>
      <w:r>
        <w:rPr>
          <w:rStyle w:val="big-number"/>
          <w:rFonts w:cs="Miriam"/>
          <w:rtl/>
          <w:lang w:eastAsia="en-US"/>
        </w:rPr>
        <w:tab/>
      </w:r>
      <w:r>
        <w:rPr>
          <w:rFonts w:cs="FrankRuehl" w:hint="cs"/>
          <w:rtl/>
          <w:lang w:eastAsia="en-US"/>
        </w:rPr>
        <w:t>אישור בכתב, חתום ביד המנהל בדבר סכום ההוצאות המגיע לפי חוק עזר זה, ישמש ראיה לכאורה להוצאות</w:t>
      </w:r>
      <w:r>
        <w:rPr>
          <w:rFonts w:cs="FrankRuehl"/>
          <w:rtl/>
          <w:lang w:eastAsia="en-US"/>
        </w:rPr>
        <w:t>.</w:t>
      </w:r>
    </w:p>
    <w:p w14:paraId="1798B474" w14:textId="77777777" w:rsidR="00B32B00" w:rsidRDefault="00B32B00">
      <w:pPr>
        <w:pStyle w:val="P00"/>
        <w:spacing w:before="72"/>
        <w:ind w:left="0" w:right="1134"/>
        <w:rPr>
          <w:rFonts w:cs="FrankRuehl" w:hint="cs"/>
          <w:rtl/>
          <w:lang w:eastAsia="en-US"/>
        </w:rPr>
      </w:pPr>
      <w:bookmarkStart w:id="12" w:name="Seif11"/>
      <w:bookmarkEnd w:id="12"/>
      <w:r>
        <w:rPr>
          <w:rStyle w:val="big-number"/>
          <w:rFonts w:cs="Miriam"/>
          <w:rtl/>
        </w:rPr>
        <w:pict w14:anchorId="54BA8EE2">
          <v:rect id="_x0000_s1055" style="position:absolute;left:0;text-align:left;margin-left:470.25pt;margin-top:4.45pt;width:68pt;height:15.7pt;z-index:251655168" filled="f" stroked="f" strokecolor="lime" strokeweight=".25pt">
            <v:textbox style="mso-next-textbox:#_x0000_s1055" inset="0,0,0,0">
              <w:txbxContent>
                <w:p w14:paraId="5B2D22F4"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מועדי תשלום</w:t>
                  </w:r>
                </w:p>
              </w:txbxContent>
            </v:textbox>
            <w10:anchorlock/>
          </v:rect>
        </w:pict>
      </w:r>
      <w:r>
        <w:rPr>
          <w:rStyle w:val="big-number"/>
          <w:rFonts w:cs="Miriam" w:hint="cs"/>
          <w:rtl/>
        </w:rPr>
        <w:t>13</w:t>
      </w:r>
      <w:r>
        <w:rPr>
          <w:rStyle w:val="big-number"/>
          <w:rFonts w:cs="Miriam"/>
          <w:rtl/>
        </w:rPr>
        <w:t>.</w:t>
      </w:r>
      <w:r>
        <w:rPr>
          <w:rFonts w:cs="FrankRuehl" w:hint="cs"/>
          <w:rtl/>
          <w:lang w:eastAsia="en-US"/>
        </w:rPr>
        <w:tab/>
        <w:t>תשלום, אגרה או הוצאות שלא נקבע לגביהם אחרת בחוק עזר זה, ישולמו תוך 14 ימים מתאריך מסירת הדרישה מאת המנהל</w:t>
      </w:r>
      <w:r>
        <w:rPr>
          <w:rFonts w:cs="FrankRuehl"/>
          <w:rtl/>
          <w:lang w:eastAsia="en-US"/>
        </w:rPr>
        <w:t xml:space="preserve">. </w:t>
      </w:r>
    </w:p>
    <w:p w14:paraId="584F9078" w14:textId="77777777" w:rsidR="00B32B00" w:rsidRDefault="00B32B00">
      <w:pPr>
        <w:pStyle w:val="P00"/>
        <w:spacing w:before="72"/>
        <w:ind w:left="0" w:right="1134"/>
        <w:rPr>
          <w:rFonts w:cs="FrankRuehl" w:hint="cs"/>
          <w:rtl/>
          <w:lang w:eastAsia="en-US"/>
        </w:rPr>
      </w:pPr>
      <w:bookmarkStart w:id="13" w:name="Seif12"/>
      <w:bookmarkEnd w:id="13"/>
      <w:r>
        <w:rPr>
          <w:rStyle w:val="big-number"/>
          <w:rFonts w:cs="Miriam"/>
          <w:rtl/>
        </w:rPr>
        <w:pict w14:anchorId="14085643">
          <v:rect id="_x0000_s1056" style="position:absolute;left:0;text-align:left;margin-left:470.25pt;margin-top:7.1pt;width:68pt;height:13.7pt;z-index:251656192" filled="f" stroked="f" strokecolor="lime" strokeweight=".25pt">
            <v:textbox style="mso-next-textbox:#_x0000_s1056" inset="0,0,0,0">
              <w:txbxContent>
                <w:p w14:paraId="154EF7E8"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שיעורי אגרות</w:t>
                  </w:r>
                </w:p>
              </w:txbxContent>
            </v:textbox>
            <w10:anchorlock/>
          </v:rect>
        </w:pict>
      </w:r>
      <w:r>
        <w:rPr>
          <w:rStyle w:val="big-number"/>
          <w:rFonts w:cs="Miriam" w:hint="cs"/>
          <w:rtl/>
        </w:rPr>
        <w:t>14</w:t>
      </w:r>
      <w:r>
        <w:rPr>
          <w:rStyle w:val="big-number"/>
          <w:rFonts w:cs="Miriam"/>
          <w:rtl/>
        </w:rPr>
        <w:t>.</w:t>
      </w:r>
      <w:r>
        <w:rPr>
          <w:rFonts w:cs="FrankRuehl" w:hint="cs"/>
          <w:rtl/>
          <w:lang w:eastAsia="en-US"/>
        </w:rPr>
        <w:tab/>
        <w:t>בכפוף לאמור בסעיף 4(ד), ישלם החייב את כל האגרות כפי שיעורם בתוספת במועד התשלום בפועל.</w:t>
      </w:r>
      <w:r>
        <w:rPr>
          <w:rFonts w:cs="FrankRuehl"/>
          <w:rtl/>
          <w:lang w:eastAsia="en-US"/>
        </w:rPr>
        <w:t xml:space="preserve"> </w:t>
      </w:r>
    </w:p>
    <w:p w14:paraId="7F6643A0" w14:textId="77777777" w:rsidR="00B32B00" w:rsidRDefault="00B32B00">
      <w:pPr>
        <w:pStyle w:val="P00"/>
        <w:spacing w:before="72"/>
        <w:ind w:left="0" w:right="1134"/>
        <w:rPr>
          <w:rFonts w:cs="FrankRuehl" w:hint="cs"/>
          <w:rtl/>
          <w:lang w:eastAsia="en-US"/>
        </w:rPr>
      </w:pPr>
      <w:bookmarkStart w:id="14" w:name="Seif13"/>
      <w:bookmarkEnd w:id="14"/>
      <w:r>
        <w:rPr>
          <w:rStyle w:val="big-number"/>
          <w:rFonts w:cs="Miriam"/>
          <w:rtl/>
        </w:rPr>
        <w:pict w14:anchorId="1EE1F9DF">
          <v:rect id="_x0000_s1057" style="position:absolute;left:0;text-align:left;margin-left:470.25pt;margin-top:6.4pt;width:68pt;height:15.1pt;z-index:251657216" filled="f" stroked="f" strokecolor="lime" strokeweight=".25pt">
            <v:textbox style="mso-next-textbox:#_x0000_s1057" inset="0,0,0,0">
              <w:txbxContent>
                <w:p w14:paraId="5B1D3747"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בקשה לניתוק</w:t>
                  </w:r>
                </w:p>
              </w:txbxContent>
            </v:textbox>
            <w10:anchorlock/>
          </v:rect>
        </w:pict>
      </w:r>
      <w:r>
        <w:rPr>
          <w:rStyle w:val="big-number"/>
          <w:rFonts w:cs="Miriam" w:hint="cs"/>
          <w:rtl/>
        </w:rPr>
        <w:t>15</w:t>
      </w:r>
      <w:r>
        <w:rPr>
          <w:rStyle w:val="big-number"/>
          <w:rFonts w:cs="Miriam"/>
          <w:rtl/>
        </w:rPr>
        <w:t>.</w:t>
      </w:r>
      <w:r>
        <w:rPr>
          <w:rFonts w:cs="FrankRuehl" w:hint="cs"/>
          <w:rtl/>
          <w:lang w:eastAsia="en-US"/>
        </w:rPr>
        <w:tab/>
        <w:t>צרכן המבקש להפסיק אספקת מים לנכס יודיע על כך למנהל בדואר רשום; ניתנה הודעה כאמור, לא יהיה הצרכן חייב בתשלום אגרת מים ובכל תשלום אחר הכרוף באספקת מים, בעד מים שנצרכו לאחר 30 ימים ממועד משלוח הודעה כאמור, ובלבד שהוא איפשר קריאת המונה וניתוק האספקה והסדיר כל תשלום המגיע ממנו לפי הוראות חוק עזר זה, לרבות אגרת ניתוק.</w:t>
      </w:r>
    </w:p>
    <w:p w14:paraId="113D50E2" w14:textId="77777777" w:rsidR="00B32B00" w:rsidRDefault="00B32B00">
      <w:pPr>
        <w:pStyle w:val="P00"/>
        <w:spacing w:before="72"/>
        <w:ind w:left="0" w:right="1134"/>
        <w:rPr>
          <w:rFonts w:cs="FrankRuehl" w:hint="cs"/>
          <w:rtl/>
          <w:lang w:eastAsia="en-US"/>
        </w:rPr>
      </w:pPr>
      <w:bookmarkStart w:id="15" w:name="Seif14"/>
      <w:bookmarkStart w:id="16" w:name="Seif15"/>
      <w:bookmarkEnd w:id="15"/>
      <w:bookmarkEnd w:id="16"/>
      <w:r>
        <w:rPr>
          <w:rStyle w:val="big-number"/>
          <w:rFonts w:cs="Miriam"/>
          <w:rtl/>
        </w:rPr>
        <w:pict w14:anchorId="5E3B95F5">
          <v:rect id="_x0000_s1062" style="position:absolute;left:0;text-align:left;margin-left:470.25pt;margin-top:8.3pt;width:68pt;height:15.85pt;z-index:251659264" filled="f" stroked="f" strokecolor="lime" strokeweight=".25pt">
            <v:textbox style="mso-next-textbox:#_x0000_s1062" inset="0,0,0,0">
              <w:txbxContent>
                <w:p w14:paraId="664A76BC"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חילופי צרכנים</w:t>
                  </w:r>
                </w:p>
              </w:txbxContent>
            </v:textbox>
            <w10:anchorlock/>
          </v:rect>
        </w:pict>
      </w:r>
      <w:r>
        <w:rPr>
          <w:rStyle w:val="big-number"/>
          <w:rFonts w:cs="Miriam"/>
          <w:rtl/>
        </w:rPr>
        <w:pict w14:anchorId="2EF4CFD1">
          <v:rect id="_x0000_s1059" style="position:absolute;left:0;text-align:left;margin-left:470.25pt;margin-top:122.75pt;width:68pt;height:19pt;z-index:251658240" filled="f" stroked="f" strokecolor="lime" strokeweight=".25pt">
            <v:textbox style="mso-next-textbox:#_x0000_s1059" inset="0,0,0,0">
              <w:txbxContent>
                <w:p w14:paraId="541C6EF8"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Style w:val="big-number"/>
          <w:rFonts w:cs="Miriam" w:hint="cs"/>
          <w:rtl/>
        </w:rPr>
        <w:t>16</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חדל אדם להיות צרכן בנכס, יודיע על כך למנהל בדואר רשום, ובכפוף לאמור בסעיף קטן (ב), לא יהיה חייב באגרת מים בעד מים שנצרכו לאחר 30 ימים ממועד משלוח ההודעה; אין האמור בסעיף זה גורע מחבותו בתשלום אגרות אחרות המגיעות ממנו על פי חוק עזר זה</w:t>
      </w:r>
      <w:r>
        <w:rPr>
          <w:rFonts w:cs="FrankRuehl"/>
          <w:rtl/>
          <w:lang w:eastAsia="en-US"/>
        </w:rPr>
        <w:t xml:space="preserve">. </w:t>
      </w:r>
    </w:p>
    <w:p w14:paraId="78549609" w14:textId="77777777" w:rsidR="00B32B00" w:rsidRDefault="00B32B0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אדם שנהיה צרכן ישלם אגרת מים המיעה ממנו מעת היותו צרכן; היתה מכירה או העברה של נכס, ימסרו המוכר או המעביר או נציגיהם, ובהשכרה </w:t>
      </w:r>
      <w:r>
        <w:rPr>
          <w:rFonts w:cs="FrankRuehl" w:hint="eastAsia"/>
          <w:rtl/>
          <w:lang w:eastAsia="en-US"/>
        </w:rPr>
        <w:t xml:space="preserve">– המשכיר או נציגו לעיריה הודעה בכתב ע העסקה כאמור, ובה יפרטו את שמו של הקונה, הנעבר או השוכר. לא </w:t>
      </w:r>
      <w:r>
        <w:rPr>
          <w:rFonts w:cs="FrankRuehl" w:hint="cs"/>
          <w:rtl/>
          <w:lang w:eastAsia="en-US"/>
        </w:rPr>
        <w:t>ניתנה הודעה כאמור, ישלמו המוכר המעביר או המשכיר, לפי הענין, אגרת מים שהקונה, הנעבר או השוכר לא שילמו; המוכר, המעביר או המשכיר, לפי הענין, ייחשבו כצרכן.</w:t>
      </w:r>
    </w:p>
    <w:p w14:paraId="600CD05A" w14:textId="77777777" w:rsidR="00B32B00" w:rsidRDefault="00B32B00">
      <w:pPr>
        <w:pStyle w:val="P00"/>
        <w:spacing w:before="72"/>
        <w:ind w:left="0" w:right="1134"/>
        <w:rPr>
          <w:rFonts w:cs="FrankRuehl" w:hint="cs"/>
          <w:rtl/>
          <w:lang w:eastAsia="en-US"/>
        </w:rPr>
      </w:pPr>
      <w:r>
        <w:rPr>
          <w:rStyle w:val="big-number"/>
          <w:rFonts w:cs="Miriam" w:hint="cs"/>
          <w:rtl/>
        </w:rPr>
        <w:t>17</w:t>
      </w:r>
      <w:r>
        <w:rPr>
          <w:rFonts w:cs="FrankRuehl"/>
          <w:rtl/>
          <w:lang w:eastAsia="en-US"/>
        </w:rPr>
        <w:t>.</w:t>
      </w:r>
      <w:r>
        <w:rPr>
          <w:rFonts w:cs="FrankRuehl" w:hint="cs"/>
          <w:rtl/>
          <w:lang w:eastAsia="en-US"/>
        </w:rPr>
        <w:tab/>
        <w:t>(א)</w:t>
      </w:r>
      <w:r>
        <w:rPr>
          <w:rFonts w:cs="FrankRuehl" w:hint="cs"/>
          <w:rtl/>
          <w:lang w:eastAsia="en-US"/>
        </w:rPr>
        <w:tab/>
        <w:t>לא יבזבז אדם, לא יגרום ולא ירשה למי שבשליטתו או בפיקוחו או לפועל מטעמו לבזבז מים שברשותו; לענין חוק עזר זה, יראו כבזבוז מים גם בשימוש באבזר שלא אושר או הותאם כדין או בדרך שלא אושרה כדין, וכן אם רשם מד-מים המשמש צרכן, כמות מים מעל הכמות שאושרה לו על פי דין.</w:t>
      </w:r>
    </w:p>
    <w:p w14:paraId="66A1FAEA" w14:textId="77777777" w:rsidR="00B32B00" w:rsidRDefault="00B32B0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ישתמש אדם במים ולא יגרום או ירשה למי שפועל מטעמו להשתמש במים שברשותו, אלא לצרכים ולמטרות שאישר המנהל</w:t>
      </w:r>
      <w:r>
        <w:rPr>
          <w:rFonts w:cs="FrankRuehl"/>
          <w:rtl/>
          <w:lang w:eastAsia="en-US"/>
        </w:rPr>
        <w:t>.</w:t>
      </w:r>
    </w:p>
    <w:p w14:paraId="6F23C443" w14:textId="77777777" w:rsidR="00B32B00" w:rsidRDefault="00B32B0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במים לצרכי מיזוג אויר אלא לפי היתר מאת המנהל ובהתאם לתנאי ההיתר.</w:t>
      </w:r>
    </w:p>
    <w:p w14:paraId="4A2D35B3" w14:textId="77777777" w:rsidR="00B32B00" w:rsidRDefault="00B32B0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ירחץ אדם במפעל מים ולא יכבס בו, לא יכניס לתוכו ולא יגרום ולא ירשה לאחר להכניס לתוכל בעל חיים, חפץ או חומר כלשהו ולא יעשה בו מעשה העלול לגרום לזיהום המים או להפרעה באספקת המים.</w:t>
      </w:r>
    </w:p>
    <w:p w14:paraId="4371FB81" w14:textId="77777777" w:rsidR="00B32B00" w:rsidRDefault="00B32B0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ינצל אדם את לחץ המים לפעולות הרמה, ערבול או כיוצא בהם, ולא יגביר או יקטין את לחץ המים, אלא לפי היתר בכתב מאת המנהל והבתאם לתנאי ההיתר.</w:t>
      </w:r>
    </w:p>
    <w:p w14:paraId="06CA57C9" w14:textId="77777777" w:rsidR="00B32B00" w:rsidRDefault="00B32B00">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ישתמש אדם במים לצרכי השקיה ולא יגרום ולא ירשה לאחר להשתמש במים שברשותו לצרכי השקיה, אלא בשעות שקבע המנהל בהודעה שנמסרה או שפורסמה בתחום העיריה.</w:t>
      </w:r>
    </w:p>
    <w:p w14:paraId="1B967E48" w14:textId="77777777" w:rsidR="00B32B00" w:rsidRDefault="00B32B00">
      <w:pPr>
        <w:pStyle w:val="P00"/>
        <w:spacing w:before="72"/>
        <w:ind w:left="1021" w:right="1134" w:hanging="1021"/>
        <w:rPr>
          <w:rFonts w:cs="FrankRuehl" w:hint="cs"/>
          <w:rtl/>
          <w:lang w:eastAsia="en-US"/>
        </w:rPr>
      </w:pPr>
      <w:r>
        <w:rPr>
          <w:rFonts w:cs="FrankRuehl" w:hint="cs"/>
          <w:rtl/>
          <w:lang w:eastAsia="en-US"/>
        </w:rPr>
        <w:tab/>
        <w:t>(ז)</w:t>
      </w:r>
      <w:r>
        <w:rPr>
          <w:rFonts w:cs="FrankRuehl" w:hint="cs"/>
          <w:rtl/>
          <w:lang w:eastAsia="en-US"/>
        </w:rPr>
        <w:tab/>
        <w:t>(1)</w:t>
      </w:r>
      <w:r>
        <w:rPr>
          <w:rFonts w:cs="FrankRuehl" w:hint="cs"/>
          <w:rtl/>
          <w:lang w:eastAsia="en-US"/>
        </w:rPr>
        <w:tab/>
        <w:t>לא יפתח אדם ולא יסגור, שלא כדין, אבזר השייך למפעל המים או לעיריה, לא ייכנס לתחום מפעל מים, אלא אם כן קיבל לכך היתר מאת המנהל;</w:t>
      </w:r>
    </w:p>
    <w:p w14:paraId="777755D6" w14:textId="77777777" w:rsidR="00B32B00" w:rsidRDefault="00B32B0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פגע אדם במפעל מים או בחלק ממנו, יודיע על כך מיד למנהל.</w:t>
      </w:r>
    </w:p>
    <w:p w14:paraId="3824F019" w14:textId="77777777" w:rsidR="00B32B00" w:rsidRDefault="00B32B00">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יפתח אדם, פרט למנהל, ברז שריפה, אלא לצורך כיבוי שריפה.</w:t>
      </w:r>
    </w:p>
    <w:p w14:paraId="7C1BC492" w14:textId="77777777" w:rsidR="00B32B00" w:rsidRDefault="00B32B00">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לא יפתח אדם, פרט לעובד העיריה במילוי תפקידו, ברז המיועד להשקיית נטיעות ציבוריות.</w:t>
      </w:r>
    </w:p>
    <w:p w14:paraId="50511EE8" w14:textId="77777777" w:rsidR="00B32B00" w:rsidRDefault="00B32B00">
      <w:pPr>
        <w:pStyle w:val="P11"/>
        <w:tabs>
          <w:tab w:val="left" w:pos="657"/>
        </w:tabs>
        <w:spacing w:before="72"/>
        <w:ind w:left="-3" w:right="1134"/>
        <w:rPr>
          <w:rFonts w:cs="FrankRuehl" w:hint="cs"/>
          <w:rtl/>
          <w:lang w:eastAsia="en-US"/>
        </w:rPr>
      </w:pPr>
      <w:bookmarkStart w:id="17" w:name="Seif21"/>
      <w:bookmarkEnd w:id="17"/>
      <w:r>
        <w:rPr>
          <w:rStyle w:val="big-number"/>
          <w:rFonts w:cs="Miriam"/>
          <w:rtl/>
        </w:rPr>
        <w:pict w14:anchorId="00D5496A">
          <v:rect id="_x0000_s1080" style="position:absolute;left:0;text-align:left;margin-left:470.35pt;margin-top:7.1pt;width:68pt;height:12.15pt;z-index:251665408" filled="f" stroked="f" strokecolor="lime" strokeweight=".25pt">
            <v:textbox style="mso-next-textbox:#_x0000_s1080" inset="0,0,0,0">
              <w:txbxContent>
                <w:p w14:paraId="7A4C95E4"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ניתוק החיבור</w:t>
                  </w:r>
                </w:p>
              </w:txbxContent>
            </v:textbox>
            <w10:anchorlock/>
          </v:rect>
        </w:pict>
      </w:r>
      <w:r>
        <w:rPr>
          <w:rStyle w:val="big-number"/>
          <w:rFonts w:cs="Miriam" w:hint="cs"/>
          <w:rtl/>
        </w:rPr>
        <w:t>18</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לא סילק צרכן במועד שנקבע את הסכומים שהוא חייב בהם לפי חוק עזר זה או שלא החזיק את הסביבה שבה הותקן מד-המים במצב נקי ומסודר באופן שהגישה אליו תהא חופשית, או שבזבז מים, השתמש בהם לרעה, זיהם אותם או לא נמנע מזיהומם או שהשתמש בהם בניגוד להוראות חוק עזר זה או בניגוד להוראות כל דין בקשר למים, אספקתם והשימוש בהם או שפגע בהם בצורה אחרת או שפגע במד-מים, רשאי המנהל בתום חמישה ימים מיום שמסר לו התראה על כך בכתב, לנתק את החיבור בין אותו חלק של הרשת הפרטית אשר בהחזקתו של הצרכן ובין יתר חלקי הרשת הפרטית או מפעל המים.</w:t>
      </w:r>
    </w:p>
    <w:p w14:paraId="531B8C83" w14:textId="77777777" w:rsidR="00B32B00" w:rsidRDefault="00B32B00">
      <w:pPr>
        <w:pStyle w:val="P11"/>
        <w:tabs>
          <w:tab w:val="left" w:pos="657"/>
        </w:tabs>
        <w:spacing w:before="72"/>
        <w:ind w:left="-3" w:right="1134"/>
        <w:rPr>
          <w:rFonts w:cs="FrankRuehl" w:hint="cs"/>
          <w:rtl/>
          <w:lang w:eastAsia="en-US"/>
        </w:rPr>
      </w:pPr>
      <w:r>
        <w:rPr>
          <w:rFonts w:cs="FrankRuehl" w:hint="cs"/>
          <w:rtl/>
          <w:lang w:eastAsia="en-US"/>
        </w:rPr>
        <w:tab/>
        <w:t>(ב)</w:t>
      </w:r>
      <w:r>
        <w:rPr>
          <w:rFonts w:cs="FrankRuehl" w:hint="cs"/>
          <w:rtl/>
          <w:lang w:eastAsia="en-US"/>
        </w:rPr>
        <w:tab/>
        <w:t>רשת פרטית שחוברה למפעל מים בניגוד להוראות סעיף 2 או שחיבורה חודש בניגוד להוראות חוק עזר זה, רשאי המנהל, בכל עת, לנתק את החיבור</w:t>
      </w:r>
      <w:r>
        <w:rPr>
          <w:rFonts w:cs="FrankRuehl"/>
          <w:rtl/>
          <w:lang w:eastAsia="en-US"/>
        </w:rPr>
        <w:t xml:space="preserve">. </w:t>
      </w:r>
    </w:p>
    <w:p w14:paraId="62EA5C72" w14:textId="77777777" w:rsidR="00B32B00" w:rsidRDefault="00B32B00">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ג</w:t>
      </w:r>
      <w:r>
        <w:rPr>
          <w:rFonts w:cs="FrankRuehl"/>
          <w:rtl/>
          <w:lang w:eastAsia="en-US"/>
        </w:rPr>
        <w:t>)</w:t>
      </w:r>
      <w:r>
        <w:rPr>
          <w:rFonts w:cs="FrankRuehl" w:hint="cs"/>
          <w:rtl/>
          <w:lang w:eastAsia="en-US"/>
        </w:rPr>
        <w:tab/>
        <w:t>חיבור שנותק לפי סיף קטן (א) או (ב), לא יחודש אלא לאתר תשלום כל הסכומים המגיעים מהצרכן או לאחר תיקון הדברים הטעונים תיקון, הכל לפי הענין.</w:t>
      </w:r>
    </w:p>
    <w:p w14:paraId="53E97FF8" w14:textId="77777777" w:rsidR="00B32B00" w:rsidRDefault="00B32B00">
      <w:pPr>
        <w:pStyle w:val="P11"/>
        <w:tabs>
          <w:tab w:val="left" w:pos="657"/>
        </w:tabs>
        <w:spacing w:before="72"/>
        <w:ind w:left="-3" w:right="1134"/>
        <w:rPr>
          <w:rFonts w:cs="FrankRuehl" w:hint="cs"/>
          <w:rtl/>
          <w:lang w:eastAsia="en-US"/>
        </w:rPr>
      </w:pPr>
      <w:r>
        <w:rPr>
          <w:rFonts w:cs="FrankRuehl" w:hint="cs"/>
          <w:rtl/>
          <w:lang w:eastAsia="en-US"/>
        </w:rPr>
        <w:tab/>
        <w:t>(ד)</w:t>
      </w:r>
      <w:r>
        <w:rPr>
          <w:rFonts w:cs="FrankRuehl" w:hint="cs"/>
          <w:rtl/>
          <w:lang w:eastAsia="en-US"/>
        </w:rPr>
        <w:tab/>
        <w:t>בעד חידוש חיבור שנותק לפי סעיף קטן (ב), תשולם אגרת חידוש חיבור, בשיעור שנקבע בתוספת.</w:t>
      </w:r>
    </w:p>
    <w:p w14:paraId="3FDF1EEA" w14:textId="77777777" w:rsidR="00B32B00" w:rsidRDefault="00B32B00">
      <w:pPr>
        <w:pStyle w:val="P11"/>
        <w:tabs>
          <w:tab w:val="left" w:pos="657"/>
        </w:tabs>
        <w:spacing w:before="72"/>
        <w:ind w:left="-3" w:right="1134"/>
        <w:rPr>
          <w:rFonts w:cs="FrankRuehl" w:hint="cs"/>
          <w:rtl/>
          <w:lang w:eastAsia="en-US"/>
        </w:rPr>
      </w:pPr>
      <w:bookmarkStart w:id="18" w:name="Seif16"/>
      <w:bookmarkEnd w:id="18"/>
      <w:r>
        <w:rPr>
          <w:rStyle w:val="big-number"/>
          <w:rFonts w:cs="Miriam"/>
          <w:rtl/>
        </w:rPr>
        <w:pict w14:anchorId="116E1BBC">
          <v:rect id="_x0000_s1063" style="position:absolute;left:0;text-align:left;margin-left:470.25pt;margin-top:11.65pt;width:68pt;height:15.8pt;z-index:251660288" filled="f" stroked="f" strokecolor="lime" strokeweight=".25pt">
            <v:textbox style="mso-next-textbox:#_x0000_s1063" inset="0,0,0,0">
              <w:txbxContent>
                <w:p w14:paraId="79FE6146"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הפסקת מים</w:t>
                  </w:r>
                </w:p>
              </w:txbxContent>
            </v:textbox>
            <w10:anchorlock/>
          </v:rect>
        </w:pict>
      </w:r>
      <w:r>
        <w:rPr>
          <w:rStyle w:val="big-number"/>
          <w:rFonts w:cs="Miriam" w:hint="cs"/>
          <w:rtl/>
        </w:rPr>
        <w:t>19</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בשעת חירום או במקרה של צורך דחוף בתיקונים לאספקת מים, במפעל המים או ברשת הפרטית, רשאי המנהל, במידת הצורך, לנתק, לעכב או להפסיק את אספקת המים, כולה או מקצתה</w:t>
      </w:r>
      <w:r>
        <w:rPr>
          <w:rFonts w:cs="FrankRuehl"/>
          <w:rtl/>
          <w:lang w:eastAsia="en-US"/>
        </w:rPr>
        <w:t>.</w:t>
      </w:r>
    </w:p>
    <w:p w14:paraId="6DB1DE55" w14:textId="77777777" w:rsidR="00B32B00" w:rsidRDefault="00B32B00">
      <w:pPr>
        <w:pStyle w:val="P11"/>
        <w:tabs>
          <w:tab w:val="left" w:pos="657"/>
        </w:tabs>
        <w:spacing w:before="72"/>
        <w:ind w:left="-3" w:right="1134"/>
        <w:rPr>
          <w:rFonts w:cs="FrankRuehl" w:hint="cs"/>
          <w:rtl/>
          <w:lang w:eastAsia="en-US"/>
        </w:rPr>
      </w:pPr>
      <w:r>
        <w:rPr>
          <w:rFonts w:cs="FrankRuehl" w:hint="cs"/>
          <w:rtl/>
          <w:lang w:eastAsia="en-US"/>
        </w:rPr>
        <w:tab/>
        <w:t>(ב)</w:t>
      </w:r>
      <w:r>
        <w:rPr>
          <w:rFonts w:cs="FrankRuehl" w:hint="cs"/>
          <w:rtl/>
          <w:lang w:eastAsia="en-US"/>
        </w:rPr>
        <w:tab/>
        <w:t>השימוש בסמכויות לפי סעיף קטן (א) אינו פוטר צרכן מתשלום האגרות והתשלומים האחרים שהוא חייב בהם לפי הוראות חוק עזר זה.</w:t>
      </w:r>
    </w:p>
    <w:p w14:paraId="5BAB4F39" w14:textId="77777777" w:rsidR="00B32B00" w:rsidRDefault="00B32B00">
      <w:pPr>
        <w:pStyle w:val="P11"/>
        <w:tabs>
          <w:tab w:val="left" w:pos="657"/>
        </w:tabs>
        <w:spacing w:before="72"/>
        <w:ind w:left="-3" w:right="1134"/>
        <w:rPr>
          <w:rFonts w:cs="FrankRuehl" w:hint="cs"/>
          <w:rtl/>
          <w:lang w:eastAsia="en-US"/>
        </w:rPr>
      </w:pPr>
      <w:r>
        <w:rPr>
          <w:rFonts w:cs="FrankRuehl" w:hint="cs"/>
          <w:rtl/>
          <w:lang w:eastAsia="en-US"/>
        </w:rPr>
        <w:tab/>
        <w:t>(ג)</w:t>
      </w:r>
      <w:r>
        <w:rPr>
          <w:rFonts w:cs="FrankRuehl" w:hint="cs"/>
          <w:rtl/>
          <w:lang w:eastAsia="en-US"/>
        </w:rPr>
        <w:tab/>
        <w:t>חלפה הסיבה לניתוק, לעיכוב או להפסקת המים כאמור בסעיף קטן (א), יחבר המנהל את אספקת המים לרשת הפרטית שחיבורה נותק.</w:t>
      </w:r>
    </w:p>
    <w:p w14:paraId="560B30B9" w14:textId="77777777" w:rsidR="00B32B00" w:rsidRDefault="00B32B00">
      <w:pPr>
        <w:pStyle w:val="P11"/>
        <w:tabs>
          <w:tab w:val="left" w:pos="657"/>
        </w:tabs>
        <w:spacing w:before="72"/>
        <w:ind w:left="-3" w:right="1134"/>
        <w:rPr>
          <w:rFonts w:cs="FrankRuehl" w:hint="cs"/>
          <w:rtl/>
          <w:lang w:eastAsia="en-US"/>
        </w:rPr>
      </w:pPr>
      <w:bookmarkStart w:id="19" w:name="Seif22"/>
      <w:bookmarkEnd w:id="19"/>
      <w:r>
        <w:rPr>
          <w:rStyle w:val="big-number"/>
          <w:rFonts w:cs="Miriam"/>
          <w:rtl/>
        </w:rPr>
        <w:pict w14:anchorId="482AC5ED">
          <v:rect id="_x0000_s1084" style="position:absolute;left:0;text-align:left;margin-left:468.25pt;margin-top:10.8pt;width:68pt;height:12.75pt;z-index:251666432" filled="f" stroked="f" strokecolor="lime" strokeweight=".25pt">
            <v:textbox style="mso-next-textbox:#_x0000_s1084" inset="0,0,0,0">
              <w:txbxContent>
                <w:p w14:paraId="7B3FB1AA" w14:textId="77777777" w:rsidR="00B32B00" w:rsidRDefault="00B32B00">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Pr>
          <w:rStyle w:val="big-number"/>
          <w:rFonts w:cs="Miriam" w:hint="cs"/>
          <w:rtl/>
        </w:rPr>
        <w:t>20</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t xml:space="preserve">המנהל רשאי להיכנס לכל נכס בשעות היום, </w:t>
      </w:r>
      <w:r>
        <w:rPr>
          <w:rFonts w:cs="FrankRuehl"/>
          <w:rtl/>
          <w:lang w:eastAsia="en-US"/>
        </w:rPr>
        <w:t>ו</w:t>
      </w:r>
      <w:r>
        <w:rPr>
          <w:rFonts w:cs="FrankRuehl" w:hint="cs"/>
          <w:rtl/>
          <w:lang w:eastAsia="en-US"/>
        </w:rPr>
        <w:t xml:space="preserve">כן במקרה של צורך דחוף או </w:t>
      </w:r>
      <w:r>
        <w:rPr>
          <w:rFonts w:cs="FrankRuehl"/>
          <w:rtl/>
          <w:lang w:eastAsia="en-US"/>
        </w:rPr>
        <w:t>בשעת חירום</w:t>
      </w:r>
      <w:r>
        <w:rPr>
          <w:rFonts w:cs="FrankRuehl" w:hint="cs"/>
          <w:rtl/>
          <w:lang w:eastAsia="en-US"/>
        </w:rPr>
        <w:t>,</w:t>
      </w:r>
      <w:r>
        <w:rPr>
          <w:rFonts w:cs="FrankRuehl"/>
          <w:rtl/>
          <w:lang w:eastAsia="en-US"/>
        </w:rPr>
        <w:t xml:space="preserve"> בכל </w:t>
      </w:r>
      <w:r>
        <w:rPr>
          <w:rFonts w:cs="FrankRuehl" w:hint="cs"/>
          <w:rtl/>
          <w:lang w:eastAsia="en-US"/>
        </w:rPr>
        <w:t>עת</w:t>
      </w:r>
      <w:r>
        <w:rPr>
          <w:rFonts w:cs="FrankRuehl"/>
          <w:rtl/>
          <w:lang w:eastAsia="en-US"/>
        </w:rPr>
        <w:t xml:space="preserve"> סביר</w:t>
      </w:r>
      <w:r>
        <w:rPr>
          <w:rFonts w:cs="FrankRuehl" w:hint="cs"/>
          <w:rtl/>
          <w:lang w:eastAsia="en-US"/>
        </w:rPr>
        <w:t>ה</w:t>
      </w:r>
      <w:r>
        <w:rPr>
          <w:rFonts w:cs="FrankRuehl"/>
          <w:rtl/>
          <w:lang w:eastAsia="en-US"/>
        </w:rPr>
        <w:t xml:space="preserve">, כדי – </w:t>
      </w:r>
    </w:p>
    <w:p w14:paraId="0658FC15" w14:textId="77777777" w:rsidR="00B32B00" w:rsidRDefault="00B32B00">
      <w:pPr>
        <w:pStyle w:val="P11"/>
        <w:tabs>
          <w:tab w:val="left" w:pos="657"/>
        </w:tabs>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להתקין, לבדוק, לתקן, לשנות, להחליף</w:t>
      </w:r>
      <w:r>
        <w:rPr>
          <w:rFonts w:cs="FrankRuehl" w:hint="cs"/>
          <w:rtl/>
          <w:lang w:eastAsia="en-US"/>
        </w:rPr>
        <w:t>, למסור, למדוד, לקרוא, להעתיק, לפרק מד-מים, רשת פרטית, צינור או אבזרים או כיוצא בהם</w:t>
      </w:r>
      <w:r>
        <w:rPr>
          <w:rFonts w:cs="FrankRuehl"/>
          <w:rtl/>
          <w:lang w:eastAsia="en-US"/>
        </w:rPr>
        <w:t xml:space="preserve"> או לעשות מעשה אחר </w:t>
      </w:r>
      <w:r>
        <w:rPr>
          <w:rFonts w:cs="FrankRuehl" w:hint="cs"/>
          <w:rtl/>
          <w:lang w:eastAsia="en-US"/>
        </w:rPr>
        <w:t>שבנסיבות הענין דחוף או נחוץ לעשותו</w:t>
      </w:r>
      <w:r>
        <w:rPr>
          <w:rFonts w:cs="FrankRuehl"/>
          <w:rtl/>
          <w:lang w:eastAsia="en-US"/>
        </w:rPr>
        <w:t xml:space="preserve">; </w:t>
      </w:r>
    </w:p>
    <w:p w14:paraId="1ECB6110" w14:textId="77777777" w:rsidR="00B32B00" w:rsidRDefault="00B32B00">
      <w:pPr>
        <w:pStyle w:val="P11"/>
        <w:tabs>
          <w:tab w:val="left" w:pos="657"/>
        </w:tabs>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לבדוק אם היה בזבוז, שימוש לרעה או זיהום של מים או פגיעה אחרת במים או לברר את כמות המים שסופקה לצרכן; </w:t>
      </w:r>
    </w:p>
    <w:p w14:paraId="7B575576" w14:textId="77777777" w:rsidR="00B32B00" w:rsidRDefault="00B32B00">
      <w:pPr>
        <w:pStyle w:val="P11"/>
        <w:tabs>
          <w:tab w:val="left" w:pos="657"/>
        </w:tabs>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למסור חשבון </w:t>
      </w:r>
      <w:r>
        <w:rPr>
          <w:rFonts w:cs="FrankRuehl" w:hint="cs"/>
          <w:rtl/>
          <w:lang w:eastAsia="en-US"/>
        </w:rPr>
        <w:t xml:space="preserve">או לגבות אגרה או תשלום אחר </w:t>
      </w:r>
      <w:r>
        <w:rPr>
          <w:rFonts w:cs="FrankRuehl"/>
          <w:rtl/>
          <w:lang w:eastAsia="en-US"/>
        </w:rPr>
        <w:t xml:space="preserve">לפי הוראות חוק עזר זה; </w:t>
      </w:r>
    </w:p>
    <w:p w14:paraId="607687FA" w14:textId="77777777" w:rsidR="00B32B00" w:rsidRDefault="00B32B00">
      <w:pPr>
        <w:pStyle w:val="P11"/>
        <w:tabs>
          <w:tab w:val="left" w:pos="657"/>
        </w:tabs>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spacing w:val="-4"/>
          <w:rtl/>
          <w:lang w:eastAsia="en-US"/>
        </w:rPr>
        <w:t xml:space="preserve">לנתק חיבור או </w:t>
      </w:r>
      <w:r>
        <w:rPr>
          <w:rFonts w:cs="FrankRuehl" w:hint="cs"/>
          <w:spacing w:val="-4"/>
          <w:rtl/>
          <w:lang w:eastAsia="en-US"/>
        </w:rPr>
        <w:t xml:space="preserve">להפסיק </w:t>
      </w:r>
      <w:r>
        <w:rPr>
          <w:rFonts w:cs="FrankRuehl"/>
          <w:spacing w:val="-4"/>
          <w:rtl/>
          <w:lang w:eastAsia="en-US"/>
        </w:rPr>
        <w:t>אספקת מים לפי הוראות סעיפים</w:t>
      </w:r>
      <w:r>
        <w:rPr>
          <w:rFonts w:cs="FrankRuehl" w:hint="cs"/>
          <w:spacing w:val="-4"/>
          <w:rtl/>
          <w:lang w:eastAsia="en-US"/>
        </w:rPr>
        <w:t xml:space="preserve"> 19 או 20</w:t>
      </w:r>
      <w:r>
        <w:rPr>
          <w:rFonts w:cs="FrankRuehl"/>
          <w:spacing w:val="-4"/>
          <w:rtl/>
          <w:lang w:eastAsia="en-US"/>
        </w:rPr>
        <w:t>;</w:t>
      </w:r>
      <w:r>
        <w:rPr>
          <w:rFonts w:cs="FrankRuehl"/>
          <w:rtl/>
          <w:lang w:eastAsia="en-US"/>
        </w:rPr>
        <w:t xml:space="preserve"> </w:t>
      </w:r>
    </w:p>
    <w:p w14:paraId="3E4B6241" w14:textId="77777777" w:rsidR="00B32B00" w:rsidRDefault="00B32B00">
      <w:pPr>
        <w:pStyle w:val="P11"/>
        <w:tabs>
          <w:tab w:val="left" w:pos="657"/>
        </w:tabs>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 xml:space="preserve">לבדוק אם קוימו הוראות חוק עזר זה; </w:t>
      </w:r>
    </w:p>
    <w:p w14:paraId="6D0528AF" w14:textId="77777777" w:rsidR="00B32B00" w:rsidRDefault="00B32B00">
      <w:pPr>
        <w:pStyle w:val="P11"/>
        <w:tabs>
          <w:tab w:val="left" w:pos="657"/>
        </w:tabs>
        <w:spacing w:before="72"/>
        <w:ind w:left="1021" w:right="1134"/>
        <w:rPr>
          <w:rFonts w:cs="FrankRuehl" w:hint="cs"/>
          <w:rtl/>
          <w:lang w:eastAsia="en-US"/>
        </w:rPr>
      </w:pPr>
      <w:r>
        <w:rPr>
          <w:rFonts w:cs="FrankRuehl"/>
          <w:rtl/>
          <w:lang w:eastAsia="en-US"/>
        </w:rPr>
        <w:t>(6)</w:t>
      </w:r>
      <w:r>
        <w:rPr>
          <w:rFonts w:cs="FrankRuehl" w:hint="cs"/>
          <w:rtl/>
          <w:lang w:eastAsia="en-US"/>
        </w:rPr>
        <w:tab/>
      </w:r>
      <w:r>
        <w:rPr>
          <w:rFonts w:cs="FrankRuehl"/>
          <w:rtl/>
          <w:lang w:eastAsia="en-US"/>
        </w:rPr>
        <w:t>לעשות מעשה אחר שהוא רשאי לעשותו לפי הוראות חוק עזר זה</w:t>
      </w:r>
      <w:r>
        <w:rPr>
          <w:rFonts w:cs="FrankRuehl" w:hint="cs"/>
          <w:rtl/>
          <w:lang w:eastAsia="en-US"/>
        </w:rPr>
        <w:t>;</w:t>
      </w:r>
      <w:r>
        <w:rPr>
          <w:rFonts w:cs="FrankRuehl"/>
          <w:rtl/>
          <w:lang w:eastAsia="en-US"/>
        </w:rPr>
        <w:t xml:space="preserve"> </w:t>
      </w:r>
    </w:p>
    <w:p w14:paraId="79F6AFF1" w14:textId="77777777" w:rsidR="00B32B00" w:rsidRDefault="00B32B00">
      <w:pPr>
        <w:pStyle w:val="P11"/>
        <w:tabs>
          <w:tab w:val="left" w:pos="657"/>
        </w:tabs>
        <w:spacing w:before="72"/>
        <w:ind w:left="-3"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ab/>
      </w:r>
      <w:r>
        <w:rPr>
          <w:rFonts w:cs="FrankRuehl"/>
          <w:rtl/>
          <w:lang w:eastAsia="en-US"/>
        </w:rPr>
        <w:t xml:space="preserve">לא יעכב אדם </w:t>
      </w:r>
      <w:r>
        <w:rPr>
          <w:rFonts w:cs="FrankRuehl" w:hint="cs"/>
          <w:rtl/>
          <w:lang w:eastAsia="en-US"/>
        </w:rPr>
        <w:t>ו</w:t>
      </w:r>
      <w:r>
        <w:rPr>
          <w:rFonts w:cs="FrankRuehl"/>
          <w:rtl/>
          <w:lang w:eastAsia="en-US"/>
        </w:rPr>
        <w:t>לא יפריע למנהל להשתמש בסמכויותיו לפי סעי</w:t>
      </w:r>
      <w:r>
        <w:rPr>
          <w:rFonts w:cs="FrankRuehl" w:hint="cs"/>
          <w:rtl/>
          <w:lang w:eastAsia="en-US"/>
        </w:rPr>
        <w:t>ף</w:t>
      </w:r>
      <w:r>
        <w:rPr>
          <w:rFonts w:cs="FrankRuehl"/>
          <w:rtl/>
          <w:lang w:eastAsia="en-US"/>
        </w:rPr>
        <w:t xml:space="preserve"> קט</w:t>
      </w:r>
      <w:r>
        <w:rPr>
          <w:rFonts w:cs="FrankRuehl" w:hint="cs"/>
          <w:rtl/>
          <w:lang w:eastAsia="en-US"/>
        </w:rPr>
        <w:t>ן</w:t>
      </w:r>
      <w:r>
        <w:rPr>
          <w:rFonts w:cs="FrankRuehl"/>
          <w:rtl/>
          <w:lang w:eastAsia="en-US"/>
        </w:rPr>
        <w:t xml:space="preserve"> (א)</w:t>
      </w:r>
      <w:r>
        <w:rPr>
          <w:rFonts w:cs="FrankRuehl" w:hint="cs"/>
          <w:rtl/>
          <w:lang w:eastAsia="en-US"/>
        </w:rPr>
        <w:t>.</w:t>
      </w:r>
    </w:p>
    <w:p w14:paraId="07C89FD3" w14:textId="77777777" w:rsidR="00B32B00" w:rsidRDefault="00B32B00">
      <w:pPr>
        <w:pStyle w:val="P11"/>
        <w:tabs>
          <w:tab w:val="left" w:pos="657"/>
        </w:tabs>
        <w:spacing w:before="72"/>
        <w:ind w:left="-3" w:right="1134"/>
        <w:rPr>
          <w:rFonts w:cs="FrankRuehl" w:hint="cs"/>
          <w:rtl/>
          <w:lang w:eastAsia="en-US"/>
        </w:rPr>
      </w:pPr>
      <w:r>
        <w:rPr>
          <w:rStyle w:val="big-number"/>
          <w:rFonts w:cs="Miriam" w:hint="cs"/>
          <w:rtl/>
        </w:rPr>
        <w:t>21</w:t>
      </w:r>
      <w:r>
        <w:rPr>
          <w:rFonts w:cs="FrankRuehl"/>
          <w:rtl/>
          <w:lang w:eastAsia="en-US"/>
        </w:rPr>
        <w:t>.</w:t>
      </w:r>
      <w:r>
        <w:rPr>
          <w:rFonts w:cs="FrankRuehl" w:hint="cs"/>
          <w:rtl/>
          <w:lang w:eastAsia="en-US"/>
        </w:rPr>
        <w:tab/>
        <w:t>לא ימכור אדם ולא יעביר אותם לרשות אדם אחר, אלא לפי היתר בכתב מאת המנהל</w:t>
      </w:r>
      <w:r>
        <w:rPr>
          <w:rFonts w:cs="FrankRuehl"/>
          <w:rtl/>
          <w:lang w:eastAsia="en-US"/>
        </w:rPr>
        <w:t>.</w:t>
      </w:r>
    </w:p>
    <w:p w14:paraId="36A80B17" w14:textId="77777777" w:rsidR="00B32B00" w:rsidRDefault="00B32B00">
      <w:pPr>
        <w:pStyle w:val="P11"/>
        <w:tabs>
          <w:tab w:val="left" w:pos="657"/>
        </w:tabs>
        <w:spacing w:before="72"/>
        <w:ind w:left="-3" w:right="1134"/>
        <w:rPr>
          <w:rFonts w:cs="FrankRuehl" w:hint="cs"/>
          <w:rtl/>
          <w:lang w:eastAsia="en-US"/>
        </w:rPr>
      </w:pPr>
      <w:bookmarkStart w:id="20" w:name="Seif25"/>
      <w:bookmarkEnd w:id="20"/>
      <w:r>
        <w:rPr>
          <w:rStyle w:val="big-number"/>
          <w:rFonts w:cs="Miriam"/>
          <w:rtl/>
        </w:rPr>
        <w:pict w14:anchorId="2BF7F725">
          <v:rect id="_x0000_s1089" style="position:absolute;left:0;text-align:left;margin-left:468.25pt;margin-top:5.5pt;width:68pt;height:16.8pt;z-index:251669504" filled="f" stroked="f" strokecolor="lime" strokeweight=".25pt">
            <v:textbox style="mso-next-textbox:#_x0000_s1089" inset="0,0,0,0">
              <w:txbxContent>
                <w:p w14:paraId="05D3D415" w14:textId="77777777" w:rsidR="00B32B00" w:rsidRDefault="00B32B00" w:rsidP="000867E0">
                  <w:pPr>
                    <w:spacing w:line="160" w:lineRule="exact"/>
                    <w:jc w:val="left"/>
                    <w:rPr>
                      <w:rFonts w:cs="Miriam" w:hint="cs"/>
                      <w:noProof/>
                      <w:sz w:val="18"/>
                      <w:szCs w:val="18"/>
                      <w:rtl/>
                      <w:lang w:eastAsia="en-US"/>
                    </w:rPr>
                  </w:pPr>
                  <w:r>
                    <w:rPr>
                      <w:rFonts w:cs="Miriam" w:hint="cs"/>
                      <w:sz w:val="18"/>
                      <w:szCs w:val="18"/>
                      <w:rtl/>
                      <w:lang w:eastAsia="en-US"/>
                    </w:rPr>
                    <w:t>חידוש חיבור</w:t>
                  </w:r>
                  <w:r w:rsidR="000867E0">
                    <w:rPr>
                      <w:rFonts w:cs="Miriam" w:hint="cs"/>
                      <w:sz w:val="18"/>
                      <w:szCs w:val="18"/>
                      <w:rtl/>
                      <w:lang w:eastAsia="en-US"/>
                    </w:rPr>
                    <w:t xml:space="preserve"> </w:t>
                  </w:r>
                  <w:r>
                    <w:rPr>
                      <w:rFonts w:cs="Miriam" w:hint="cs"/>
                      <w:sz w:val="18"/>
                      <w:szCs w:val="18"/>
                      <w:rtl/>
                      <w:lang w:eastAsia="en-US"/>
                    </w:rPr>
                    <w:t>שנותק</w:t>
                  </w:r>
                </w:p>
              </w:txbxContent>
            </v:textbox>
            <w10:anchorlock/>
          </v:rect>
        </w:pict>
      </w:r>
      <w:r>
        <w:rPr>
          <w:rStyle w:val="big-number"/>
          <w:rFonts w:cs="Miriam" w:hint="cs"/>
          <w:rtl/>
        </w:rPr>
        <w:t>22</w:t>
      </w:r>
      <w:r>
        <w:rPr>
          <w:rFonts w:cs="FrankRuehl"/>
          <w:rtl/>
          <w:lang w:eastAsia="en-US"/>
        </w:rPr>
        <w:t>.</w:t>
      </w:r>
      <w:r>
        <w:rPr>
          <w:rFonts w:cs="FrankRuehl" w:hint="cs"/>
          <w:rtl/>
          <w:lang w:eastAsia="en-US"/>
        </w:rPr>
        <w:tab/>
        <w:t>(א) חיבור של רשת פרטית שנותקה לפי הוראות חוק עזר זה, לא יחודש אלא לפי היתר בכתב מאת המנהל</w:t>
      </w:r>
      <w:r>
        <w:rPr>
          <w:rFonts w:cs="FrankRuehl"/>
          <w:rtl/>
          <w:lang w:eastAsia="en-US"/>
        </w:rPr>
        <w:t>.</w:t>
      </w:r>
    </w:p>
    <w:p w14:paraId="67BE35FD" w14:textId="77777777" w:rsidR="00B32B00" w:rsidRDefault="00B32B00">
      <w:pPr>
        <w:pStyle w:val="P11"/>
        <w:tabs>
          <w:tab w:val="left" w:pos="657"/>
        </w:tabs>
        <w:spacing w:before="72"/>
        <w:ind w:left="-3" w:right="1134"/>
        <w:rPr>
          <w:rFonts w:cs="FrankRuehl" w:hint="cs"/>
          <w:rtl/>
          <w:lang w:eastAsia="en-US"/>
        </w:rPr>
      </w:pPr>
      <w:r>
        <w:rPr>
          <w:rFonts w:cs="FrankRuehl" w:hint="cs"/>
          <w:rtl/>
          <w:lang w:eastAsia="en-US"/>
        </w:rPr>
        <w:tab/>
        <w:t>(ב)</w:t>
      </w:r>
      <w:r>
        <w:rPr>
          <w:rFonts w:cs="FrankRuehl" w:hint="cs"/>
          <w:rtl/>
          <w:lang w:eastAsia="en-US"/>
        </w:rPr>
        <w:tab/>
        <w:t>חיבור של רשת פרטית שחודש ללא היתר מאת המנהל כאמור בסעיף קטן (א), רואים אותו כמחודש בידי הצרכן, כל עוד לא הוכח ההיפך.</w:t>
      </w:r>
    </w:p>
    <w:p w14:paraId="072A1370" w14:textId="77777777" w:rsidR="00B32B00" w:rsidRDefault="00B32B00">
      <w:pPr>
        <w:pStyle w:val="P11"/>
        <w:tabs>
          <w:tab w:val="left" w:pos="657"/>
        </w:tabs>
        <w:spacing w:before="72"/>
        <w:ind w:left="-3" w:right="1134"/>
        <w:rPr>
          <w:rFonts w:cs="FrankRuehl" w:hint="cs"/>
          <w:rtl/>
          <w:lang w:eastAsia="en-US"/>
        </w:rPr>
      </w:pPr>
      <w:bookmarkStart w:id="21" w:name="Seif17"/>
      <w:bookmarkEnd w:id="21"/>
      <w:r>
        <w:rPr>
          <w:rStyle w:val="big-number"/>
          <w:rFonts w:cs="Miriam"/>
          <w:rtl/>
        </w:rPr>
        <w:pict w14:anchorId="62D100BC">
          <v:rect id="_x0000_s1072" style="position:absolute;left:0;text-align:left;margin-left:468.25pt;margin-top:-73.85pt;width:68pt;height:17.2pt;z-index:251661312" filled="f" stroked="f" strokecolor="lime" strokeweight=".25pt">
            <v:textbox style="mso-next-textbox:#_x0000_s1072" inset="0,0,0,0">
              <w:txbxContent>
                <w:p w14:paraId="2EE66FA1" w14:textId="77777777" w:rsidR="00B32B00" w:rsidRDefault="00B32B00" w:rsidP="000867E0">
                  <w:pPr>
                    <w:spacing w:line="160" w:lineRule="exact"/>
                    <w:jc w:val="left"/>
                    <w:rPr>
                      <w:rFonts w:cs="Miriam" w:hint="cs"/>
                      <w:noProof/>
                      <w:sz w:val="18"/>
                      <w:szCs w:val="18"/>
                      <w:rtl/>
                      <w:lang w:eastAsia="en-US"/>
                    </w:rPr>
                  </w:pPr>
                  <w:r>
                    <w:rPr>
                      <w:rFonts w:cs="Miriam" w:hint="cs"/>
                      <w:sz w:val="18"/>
                      <w:szCs w:val="18"/>
                      <w:rtl/>
                      <w:lang w:eastAsia="en-US"/>
                    </w:rPr>
                    <w:t>מכירת מים</w:t>
                  </w:r>
                  <w:r w:rsidR="000867E0">
                    <w:rPr>
                      <w:rFonts w:cs="Miriam" w:hint="cs"/>
                      <w:sz w:val="18"/>
                      <w:szCs w:val="18"/>
                      <w:rtl/>
                      <w:lang w:eastAsia="en-US"/>
                    </w:rPr>
                    <w:t xml:space="preserve"> </w:t>
                  </w:r>
                  <w:r>
                    <w:rPr>
                      <w:rFonts w:cs="Miriam" w:hint="cs"/>
                      <w:sz w:val="18"/>
                      <w:szCs w:val="18"/>
                      <w:rtl/>
                      <w:lang w:eastAsia="en-US"/>
                    </w:rPr>
                    <w:t>והעברתם</w:t>
                  </w:r>
                </w:p>
              </w:txbxContent>
            </v:textbox>
            <w10:anchorlock/>
          </v:rect>
        </w:pict>
      </w:r>
      <w:r>
        <w:rPr>
          <w:rStyle w:val="big-number"/>
          <w:rFonts w:cs="Miriam" w:hint="cs"/>
          <w:rtl/>
        </w:rPr>
        <w:t>23</w:t>
      </w:r>
      <w:r>
        <w:rPr>
          <w:rFonts w:cs="FrankRuehl"/>
          <w:rtl/>
          <w:lang w:eastAsia="en-US"/>
        </w:rPr>
        <w:t>.</w:t>
      </w:r>
      <w:r>
        <w:rPr>
          <w:rFonts w:cs="FrankRuehl" w:hint="cs"/>
          <w:rtl/>
          <w:lang w:eastAsia="en-US"/>
        </w:rPr>
        <w:tab/>
        <w:t>(א)</w:t>
      </w:r>
      <w:r>
        <w:rPr>
          <w:rFonts w:cs="FrankRuehl" w:hint="cs"/>
          <w:rtl/>
          <w:lang w:eastAsia="en-US"/>
        </w:rPr>
        <w:tab/>
        <w:t>לא יפתח אדם, לא יקים ולא יחזיק בור שופכין, בור זבל, מקום מזוהם או מקור זיהום כלשהו סמוך למפעל המים</w:t>
      </w:r>
      <w:r>
        <w:rPr>
          <w:rFonts w:cs="FrankRuehl"/>
          <w:rtl/>
          <w:lang w:eastAsia="en-US"/>
        </w:rPr>
        <w:t>.</w:t>
      </w:r>
    </w:p>
    <w:p w14:paraId="74387212" w14:textId="77777777" w:rsidR="00B32B00" w:rsidRDefault="00B32B00">
      <w:pPr>
        <w:pStyle w:val="P11"/>
        <w:tabs>
          <w:tab w:val="left" w:pos="657"/>
        </w:tabs>
        <w:spacing w:before="72"/>
        <w:ind w:left="-3" w:right="1134"/>
        <w:rPr>
          <w:rFonts w:cs="FrankRuehl" w:hint="cs"/>
          <w:rtl/>
          <w:lang w:eastAsia="en-US"/>
        </w:rPr>
      </w:pPr>
      <w:r>
        <w:rPr>
          <w:rFonts w:cs="FrankRuehl" w:hint="cs"/>
          <w:rtl/>
          <w:lang w:eastAsia="en-US"/>
        </w:rPr>
        <w:tab/>
        <w:t>(ב)</w:t>
      </w:r>
      <w:r>
        <w:rPr>
          <w:rFonts w:cs="FrankRuehl" w:hint="cs"/>
          <w:rtl/>
          <w:lang w:eastAsia="en-US"/>
        </w:rPr>
        <w:tab/>
        <w:t>לא יחבר אדם מערכת מי שתיה או מפעל מים למערכות של מים דלוחים, מי שופכין, מי תעשיה כימית או כיוצא בהם.</w:t>
      </w:r>
    </w:p>
    <w:p w14:paraId="347D1A32" w14:textId="77777777" w:rsidR="00B32B00" w:rsidRDefault="00B32B00">
      <w:pPr>
        <w:pStyle w:val="P11"/>
        <w:tabs>
          <w:tab w:val="left" w:pos="657"/>
        </w:tabs>
        <w:spacing w:before="72"/>
        <w:ind w:left="-3" w:right="1134"/>
        <w:rPr>
          <w:rFonts w:cs="FrankRuehl" w:hint="cs"/>
          <w:rtl/>
          <w:lang w:eastAsia="en-US"/>
        </w:rPr>
      </w:pPr>
      <w:bookmarkStart w:id="22" w:name="Seif18"/>
      <w:bookmarkStart w:id="23" w:name="Seif19"/>
      <w:bookmarkEnd w:id="22"/>
      <w:bookmarkEnd w:id="23"/>
      <w:r>
        <w:rPr>
          <w:rStyle w:val="big-number"/>
          <w:rFonts w:cs="Miriam"/>
          <w:rtl/>
        </w:rPr>
        <w:pict w14:anchorId="07161247">
          <v:rect id="_x0000_s1077" style="position:absolute;left:0;text-align:left;margin-left:468.25pt;margin-top:-53.7pt;width:68pt;height:12.95pt;z-index:251663360" filled="f" stroked="f" strokecolor="lime" strokeweight=".25pt">
            <v:textbox style="mso-next-textbox:#_x0000_s1077" inset="0,0,0,0">
              <w:txbxContent>
                <w:p w14:paraId="4ACC1E31" w14:textId="77777777" w:rsidR="00B32B00" w:rsidRDefault="00B32B00">
                  <w:pPr>
                    <w:spacing w:line="160" w:lineRule="exact"/>
                    <w:jc w:val="left"/>
                    <w:rPr>
                      <w:rFonts w:cs="Miriam" w:hint="cs"/>
                      <w:sz w:val="18"/>
                      <w:szCs w:val="18"/>
                      <w:rtl/>
                      <w:lang w:eastAsia="en-US"/>
                    </w:rPr>
                  </w:pPr>
                  <w:r>
                    <w:rPr>
                      <w:rFonts w:cs="Miriam" w:hint="cs"/>
                      <w:sz w:val="18"/>
                      <w:szCs w:val="18"/>
                      <w:rtl/>
                      <w:lang w:eastAsia="en-US"/>
                    </w:rPr>
                    <w:t>שמירה מפני זיהום</w:t>
                  </w:r>
                </w:p>
              </w:txbxContent>
            </v:textbox>
            <w10:anchorlock/>
          </v:rect>
        </w:pict>
      </w:r>
      <w:r>
        <w:rPr>
          <w:rStyle w:val="big-number"/>
          <w:rFonts w:cs="Miriam"/>
          <w:rtl/>
        </w:rPr>
        <w:pict w14:anchorId="74C7E96F">
          <v:rect id="_x0000_s1076" style="position:absolute;left:0;text-align:left;margin-left:468.25pt;margin-top:8.1pt;width:68pt;height:12.75pt;z-index:251662336" filled="f" stroked="f" strokecolor="lime" strokeweight=".25pt">
            <v:textbox style="mso-next-textbox:#_x0000_s1076" inset="0,0,0,0">
              <w:txbxContent>
                <w:p w14:paraId="13DBA010" w14:textId="77777777" w:rsidR="00B32B00" w:rsidRDefault="00B32B00">
                  <w:pPr>
                    <w:spacing w:line="160" w:lineRule="exact"/>
                    <w:jc w:val="left"/>
                    <w:rPr>
                      <w:rFonts w:cs="Miriam" w:hint="cs"/>
                      <w:sz w:val="18"/>
                      <w:szCs w:val="18"/>
                      <w:rtl/>
                      <w:lang w:eastAsia="en-US"/>
                    </w:rPr>
                  </w:pPr>
                  <w:r>
                    <w:rPr>
                      <w:rFonts w:cs="Miriam" w:hint="cs"/>
                      <w:sz w:val="18"/>
                      <w:szCs w:val="18"/>
                      <w:rtl/>
                      <w:lang w:eastAsia="en-US"/>
                    </w:rPr>
                    <w:t>מסירת מסמכים</w:t>
                  </w:r>
                </w:p>
              </w:txbxContent>
            </v:textbox>
            <w10:anchorlock/>
          </v:rect>
        </w:pict>
      </w:r>
      <w:r>
        <w:rPr>
          <w:rStyle w:val="big-number"/>
          <w:rFonts w:cs="Miriam" w:hint="cs"/>
          <w:rtl/>
        </w:rPr>
        <w:t>24</w:t>
      </w:r>
      <w:r>
        <w:rPr>
          <w:rFonts w:cs="FrankRuehl"/>
          <w:rtl/>
          <w:lang w:eastAsia="en-US"/>
        </w:rPr>
        <w:t>.</w:t>
      </w:r>
      <w:r>
        <w:rPr>
          <w:rFonts w:cs="FrankRuehl" w:hint="cs"/>
          <w:rtl/>
          <w:lang w:eastAsia="en-US"/>
        </w:rPr>
        <w:tab/>
        <w:t>מסירת הודעה, דרישה, חשבון או מסמך אחר לפי חוק עזר זה תהא כדין, אם נמסרה לידי האדם שאליו היא מכוונת או שנמסרה במקום מגוריו או במקום עסקו הרגילים או הידועים לאחרונה, לידי אחד מבני משפחתו הבוגרים או לידי אדם בוגר העובד או מועסק שם או אם נשלחה אליו בדואר במכתב רשום לפי מען מגוריו או עסקו הרגילים או הידועים לאחרונה; אם אי אפשר לקיים את המסירה כאמור, תהא המסירה כדין אם הוצגה ההודעה במקום בולט לעין באחד המקומות האמורים או על הנכס שאליו מתייחסת ההודעה או אם נתפרסמה בשני עתונים הנפוצים בתחום העיריה, שאחד מהם לפחות הוא בשפה העברית.</w:t>
      </w:r>
    </w:p>
    <w:p w14:paraId="3E62BB2B" w14:textId="77777777" w:rsidR="00B32B00" w:rsidRDefault="00B32B00">
      <w:pPr>
        <w:pStyle w:val="P11"/>
        <w:tabs>
          <w:tab w:val="left" w:pos="657"/>
        </w:tabs>
        <w:spacing w:before="72"/>
        <w:ind w:left="-3" w:right="1134"/>
        <w:rPr>
          <w:rFonts w:cs="FrankRuehl" w:hint="cs"/>
          <w:rtl/>
          <w:lang w:eastAsia="en-US"/>
        </w:rPr>
      </w:pPr>
      <w:bookmarkStart w:id="24" w:name="Seif26"/>
      <w:bookmarkEnd w:id="24"/>
      <w:r>
        <w:rPr>
          <w:rStyle w:val="big-number"/>
          <w:rFonts w:cs="Miriam"/>
          <w:rtl/>
        </w:rPr>
        <w:pict w14:anchorId="345337A5">
          <v:rect id="_x0000_s1091" style="position:absolute;left:0;text-align:left;margin-left:470.25pt;margin-top:5.75pt;width:68pt;height:10.1pt;z-index:251670528" filled="f" stroked="f" strokecolor="lime" strokeweight=".25pt">
            <v:textbox style="mso-next-textbox:#_x0000_s1091" inset="0,0,0,0">
              <w:txbxContent>
                <w:p w14:paraId="018FC06C" w14:textId="77777777" w:rsidR="00B32B00" w:rsidRDefault="00B32B00">
                  <w:pPr>
                    <w:spacing w:line="160" w:lineRule="exact"/>
                    <w:jc w:val="left"/>
                    <w:rPr>
                      <w:rFonts w:cs="Miriam" w:hint="cs"/>
                      <w:sz w:val="18"/>
                      <w:szCs w:val="18"/>
                      <w:rtl/>
                      <w:lang w:eastAsia="en-US"/>
                    </w:rPr>
                  </w:pPr>
                  <w:r>
                    <w:rPr>
                      <w:rFonts w:cs="Miriam" w:hint="cs"/>
                      <w:sz w:val="18"/>
                      <w:szCs w:val="18"/>
                      <w:rtl/>
                      <w:lang w:eastAsia="en-US"/>
                    </w:rPr>
                    <w:t>תחולה</w:t>
                  </w:r>
                </w:p>
              </w:txbxContent>
            </v:textbox>
            <w10:anchorlock/>
          </v:rect>
        </w:pict>
      </w:r>
      <w:r>
        <w:rPr>
          <w:rStyle w:val="big-number"/>
          <w:rFonts w:cs="Miriam" w:hint="cs"/>
          <w:rtl/>
        </w:rPr>
        <w:t>25</w:t>
      </w:r>
      <w:r>
        <w:rPr>
          <w:rFonts w:cs="Miriam" w:hint="cs"/>
          <w:sz w:val="34"/>
          <w:szCs w:val="32"/>
          <w:rtl/>
          <w:lang w:eastAsia="en-US"/>
        </w:rPr>
        <w:t>.</w:t>
      </w:r>
      <w:r>
        <w:rPr>
          <w:rFonts w:cs="Miriam" w:hint="cs"/>
          <w:sz w:val="34"/>
          <w:szCs w:val="32"/>
          <w:rtl/>
          <w:lang w:eastAsia="en-US"/>
        </w:rPr>
        <w:tab/>
      </w:r>
      <w:r>
        <w:rPr>
          <w:rFonts w:cs="FrankRuehl" w:hint="cs"/>
          <w:rtl/>
          <w:lang w:eastAsia="en-US"/>
        </w:rPr>
        <w:t>(א)</w:t>
      </w:r>
      <w:r>
        <w:rPr>
          <w:rFonts w:cs="FrankRuehl" w:hint="cs"/>
          <w:rtl/>
          <w:lang w:eastAsia="en-US"/>
        </w:rPr>
        <w:tab/>
        <w:t xml:space="preserve">הוראות חוק עזר זה יחולו על דרישות שמסר המנהל ביום פרסום חוק עזר זה ברשומות (להלן </w:t>
      </w:r>
      <w:r>
        <w:rPr>
          <w:rFonts w:cs="FrankRuehl" w:hint="eastAsia"/>
          <w:rtl/>
          <w:lang w:eastAsia="en-US"/>
        </w:rPr>
        <w:t>– היום הקובע</w:t>
      </w:r>
      <w:r>
        <w:rPr>
          <w:rFonts w:cs="FrankRuehl" w:hint="cs"/>
          <w:rtl/>
          <w:lang w:eastAsia="en-US"/>
        </w:rPr>
        <w:t>) או לאחריו.</w:t>
      </w:r>
    </w:p>
    <w:p w14:paraId="6CB333A4" w14:textId="77777777" w:rsidR="00B32B00" w:rsidRDefault="00B32B00">
      <w:pPr>
        <w:pStyle w:val="P11"/>
        <w:tabs>
          <w:tab w:val="left" w:pos="657"/>
        </w:tabs>
        <w:spacing w:before="72"/>
        <w:ind w:left="-3" w:right="1134"/>
        <w:rPr>
          <w:rFonts w:cs="FrankRuehl" w:hint="cs"/>
          <w:rtl/>
          <w:lang w:eastAsia="en-US"/>
        </w:rPr>
      </w:pPr>
      <w:r>
        <w:rPr>
          <w:rFonts w:cs="FrankRuehl" w:hint="cs"/>
          <w:rtl/>
          <w:lang w:eastAsia="en-US"/>
        </w:rPr>
        <w:tab/>
        <w:t>(ב)</w:t>
      </w:r>
      <w:r>
        <w:rPr>
          <w:rFonts w:cs="FrankRuehl" w:hint="cs"/>
          <w:rtl/>
          <w:lang w:eastAsia="en-US"/>
        </w:rPr>
        <w:tab/>
        <w:t>על דרישות שמסר המנהל לפני היום הקובע, יחולו הוראות חוק עזר לפתח-תקוה (אספקת מים), התשכ"ב-1962, אף אם העובדות שלגביהן נמסרה הדרישה הושלמו לאחר היום הקובע.</w:t>
      </w:r>
    </w:p>
    <w:p w14:paraId="31D0FE4F" w14:textId="77777777" w:rsidR="00B32B00" w:rsidRDefault="00B32B00">
      <w:pPr>
        <w:pStyle w:val="P11"/>
        <w:tabs>
          <w:tab w:val="left" w:pos="657"/>
        </w:tabs>
        <w:spacing w:before="72"/>
        <w:ind w:left="-3" w:right="1134"/>
        <w:rPr>
          <w:rFonts w:cs="FrankRuehl" w:hint="cs"/>
          <w:rtl/>
          <w:lang w:eastAsia="en-US"/>
        </w:rPr>
      </w:pPr>
      <w:r>
        <w:rPr>
          <w:rStyle w:val="big-number"/>
          <w:rFonts w:cs="Miriam" w:hint="cs"/>
          <w:rtl/>
        </w:rPr>
        <w:t>26</w:t>
      </w:r>
      <w:r>
        <w:rPr>
          <w:rFonts w:cs="Miriam" w:hint="cs"/>
          <w:sz w:val="34"/>
          <w:szCs w:val="32"/>
          <w:rtl/>
          <w:lang w:eastAsia="en-US"/>
        </w:rPr>
        <w:t>.</w:t>
      </w:r>
      <w:r>
        <w:rPr>
          <w:rFonts w:cs="Miriam" w:hint="cs"/>
          <w:sz w:val="34"/>
          <w:szCs w:val="32"/>
          <w:rtl/>
          <w:lang w:eastAsia="en-US"/>
        </w:rPr>
        <w:tab/>
      </w:r>
      <w:r>
        <w:rPr>
          <w:rFonts w:cs="FrankRuehl" w:hint="cs"/>
          <w:rtl/>
          <w:lang w:eastAsia="en-US"/>
        </w:rPr>
        <w:t>בתוספת לחוק עזר לפתח תקוה (הצמדה למדד), התשמ"ד-1984, בתוספת, במקום "חוק עזר לפתח-תקוה (אספקת מים), התשכ"ב-1962" יבוא "חוק עזר לפתח-תקוה (אספקת מים), התשנ"ו-1996"</w:t>
      </w:r>
      <w:r>
        <w:rPr>
          <w:rFonts w:cs="FrankRuehl"/>
          <w:rtl/>
          <w:lang w:eastAsia="en-US"/>
        </w:rPr>
        <w:t>.</w:t>
      </w:r>
    </w:p>
    <w:p w14:paraId="39B8ED8C" w14:textId="77777777" w:rsidR="00B32B00" w:rsidRDefault="00B32B00">
      <w:pPr>
        <w:pStyle w:val="P11"/>
        <w:tabs>
          <w:tab w:val="left" w:pos="657"/>
        </w:tabs>
        <w:spacing w:before="72"/>
        <w:ind w:left="-3" w:right="1134"/>
        <w:rPr>
          <w:rFonts w:cs="FrankRuehl" w:hint="cs"/>
          <w:rtl/>
          <w:lang w:eastAsia="en-US"/>
        </w:rPr>
      </w:pPr>
      <w:bookmarkStart w:id="25" w:name="Seif23"/>
      <w:bookmarkStart w:id="26" w:name="Seif24"/>
      <w:bookmarkEnd w:id="25"/>
      <w:bookmarkEnd w:id="26"/>
      <w:r>
        <w:rPr>
          <w:rStyle w:val="big-number"/>
          <w:rFonts w:cs="Miriam"/>
          <w:rtl/>
        </w:rPr>
        <w:pict w14:anchorId="778A7334">
          <v:rect id="_x0000_s1088" style="position:absolute;left:0;text-align:left;margin-left:470.25pt;margin-top:-36.55pt;width:68pt;height:21.3pt;z-index:251668480" filled="f" stroked="f" strokecolor="lime" strokeweight=".25pt">
            <v:textbox style="mso-next-textbox:#_x0000_s1088" inset="0,0,0,0">
              <w:txbxContent>
                <w:p w14:paraId="35C700BE" w14:textId="77777777" w:rsidR="00B32B00" w:rsidRDefault="00B32B00" w:rsidP="000867E0">
                  <w:pPr>
                    <w:spacing w:line="160" w:lineRule="exact"/>
                    <w:jc w:val="left"/>
                    <w:rPr>
                      <w:rFonts w:cs="Miriam" w:hint="cs"/>
                      <w:sz w:val="18"/>
                      <w:szCs w:val="18"/>
                      <w:rtl/>
                      <w:lang w:eastAsia="en-US"/>
                    </w:rPr>
                  </w:pPr>
                  <w:r>
                    <w:rPr>
                      <w:rFonts w:cs="Miriam" w:hint="cs"/>
                      <w:sz w:val="18"/>
                      <w:szCs w:val="18"/>
                      <w:rtl/>
                      <w:lang w:eastAsia="en-US"/>
                    </w:rPr>
                    <w:t>תיקון חוק עזר</w:t>
                  </w:r>
                  <w:r w:rsidR="000867E0">
                    <w:rPr>
                      <w:rFonts w:cs="Miriam" w:hint="cs"/>
                      <w:sz w:val="18"/>
                      <w:szCs w:val="18"/>
                      <w:rtl/>
                      <w:lang w:eastAsia="en-US"/>
                    </w:rPr>
                    <w:t xml:space="preserve"> </w:t>
                  </w:r>
                  <w:r>
                    <w:rPr>
                      <w:rFonts w:cs="Miriam" w:hint="cs"/>
                      <w:sz w:val="18"/>
                      <w:szCs w:val="18"/>
                      <w:rtl/>
                      <w:lang w:eastAsia="en-US"/>
                    </w:rPr>
                    <w:t>הצמדה למדד</w:t>
                  </w:r>
                </w:p>
              </w:txbxContent>
            </v:textbox>
            <w10:anchorlock/>
          </v:rect>
        </w:pict>
      </w:r>
      <w:r>
        <w:rPr>
          <w:rStyle w:val="big-number"/>
          <w:rFonts w:cs="Miriam"/>
          <w:rtl/>
        </w:rPr>
        <w:pict w14:anchorId="15728FEC">
          <v:rect id="_x0000_s1087" style="position:absolute;left:0;text-align:left;margin-left:470.25pt;margin-top:7.1pt;width:68pt;height:15.25pt;z-index:251667456" filled="f" stroked="f" strokecolor="lime" strokeweight=".25pt">
            <v:textbox style="mso-next-textbox:#_x0000_s1087" inset="0,0,0,0">
              <w:txbxContent>
                <w:p w14:paraId="40C0ECC4" w14:textId="77777777" w:rsidR="00B32B00" w:rsidRDefault="00B32B00">
                  <w:pPr>
                    <w:spacing w:line="160" w:lineRule="exact"/>
                    <w:jc w:val="left"/>
                    <w:rPr>
                      <w:rFonts w:cs="Miriam" w:hint="cs"/>
                      <w:sz w:val="18"/>
                      <w:szCs w:val="18"/>
                      <w:rtl/>
                      <w:lang w:eastAsia="en-US"/>
                    </w:rPr>
                  </w:pPr>
                  <w:r>
                    <w:rPr>
                      <w:rFonts w:cs="Miriam" w:hint="cs"/>
                      <w:sz w:val="18"/>
                      <w:szCs w:val="18"/>
                      <w:rtl/>
                      <w:lang w:eastAsia="en-US"/>
                    </w:rPr>
                    <w:t>ביטול</w:t>
                  </w:r>
                </w:p>
              </w:txbxContent>
            </v:textbox>
            <w10:anchorlock/>
          </v:rect>
        </w:pict>
      </w:r>
      <w:r>
        <w:rPr>
          <w:rStyle w:val="big-number"/>
          <w:rFonts w:cs="Miriam" w:hint="cs"/>
          <w:rtl/>
        </w:rPr>
        <w:t>27</w:t>
      </w:r>
      <w:r>
        <w:rPr>
          <w:rFonts w:cs="Miriam" w:hint="cs"/>
          <w:sz w:val="34"/>
          <w:szCs w:val="32"/>
          <w:rtl/>
          <w:lang w:eastAsia="en-US"/>
        </w:rPr>
        <w:t>.</w:t>
      </w:r>
      <w:r>
        <w:rPr>
          <w:rFonts w:cs="Miriam" w:hint="cs"/>
          <w:sz w:val="34"/>
          <w:szCs w:val="32"/>
          <w:rtl/>
          <w:lang w:eastAsia="en-US"/>
        </w:rPr>
        <w:tab/>
      </w:r>
      <w:r>
        <w:rPr>
          <w:rFonts w:cs="FrankRuehl"/>
          <w:rtl/>
          <w:lang w:eastAsia="en-US"/>
        </w:rPr>
        <w:t>חוק עזר ל</w:t>
      </w:r>
      <w:r>
        <w:rPr>
          <w:rFonts w:cs="FrankRuehl" w:hint="cs"/>
          <w:rtl/>
          <w:lang w:eastAsia="en-US"/>
        </w:rPr>
        <w:t>פתח</w:t>
      </w:r>
      <w:r>
        <w:rPr>
          <w:rFonts w:cs="FrankRuehl"/>
          <w:rtl/>
          <w:lang w:eastAsia="en-US"/>
        </w:rPr>
        <w:t>-</w:t>
      </w:r>
      <w:r>
        <w:rPr>
          <w:rFonts w:cs="FrankRuehl" w:hint="cs"/>
          <w:rtl/>
          <w:lang w:eastAsia="en-US"/>
        </w:rPr>
        <w:t>תקוה</w:t>
      </w:r>
      <w:r>
        <w:rPr>
          <w:rFonts w:cs="FrankRuehl"/>
          <w:rtl/>
          <w:lang w:eastAsia="en-US"/>
        </w:rPr>
        <w:t xml:space="preserve"> (אספקת מים), התש</w:t>
      </w:r>
      <w:r>
        <w:rPr>
          <w:rFonts w:cs="FrankRuehl" w:hint="cs"/>
          <w:rtl/>
          <w:lang w:eastAsia="en-US"/>
        </w:rPr>
        <w:t>כ</w:t>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1962–</w:t>
      </w:r>
      <w:r>
        <w:rPr>
          <w:rFonts w:cs="FrankRuehl"/>
          <w:rtl/>
          <w:lang w:eastAsia="en-US"/>
        </w:rPr>
        <w:t xml:space="preserve"> בטל. </w:t>
      </w:r>
    </w:p>
    <w:p w14:paraId="067DED54" w14:textId="77777777" w:rsidR="00B32B00" w:rsidRDefault="00B32B00">
      <w:pPr>
        <w:pStyle w:val="P11"/>
        <w:tabs>
          <w:tab w:val="left" w:pos="657"/>
        </w:tabs>
        <w:spacing w:before="72"/>
        <w:ind w:left="-3" w:right="1134"/>
        <w:rPr>
          <w:rStyle w:val="default"/>
          <w:rFonts w:hint="cs"/>
          <w:rtl/>
          <w:lang w:eastAsia="en-US"/>
        </w:rPr>
      </w:pPr>
      <w:bookmarkStart w:id="27" w:name="Seif20"/>
      <w:bookmarkEnd w:id="27"/>
      <w:r>
        <w:rPr>
          <w:rStyle w:val="big-number"/>
          <w:rFonts w:cs="Miriam"/>
          <w:rtl/>
        </w:rPr>
        <w:pict w14:anchorId="6708184A">
          <v:rect id="_x0000_s1078" style="position:absolute;left:0;text-align:left;margin-left:470.25pt;margin-top:9.3pt;width:68pt;height:10.1pt;z-index:251664384" filled="f" stroked="f" strokecolor="lime" strokeweight=".25pt">
            <v:textbox style="mso-next-textbox:#_x0000_s1078" inset="0,0,0,0">
              <w:txbxContent>
                <w:p w14:paraId="412A693B" w14:textId="77777777" w:rsidR="00B32B00" w:rsidRDefault="00B32B00">
                  <w:pPr>
                    <w:spacing w:line="160" w:lineRule="exact"/>
                    <w:jc w:val="left"/>
                    <w:rPr>
                      <w:rFonts w:cs="Miriam" w:hint="cs"/>
                      <w:sz w:val="18"/>
                      <w:szCs w:val="18"/>
                      <w:rtl/>
                      <w:lang w:eastAsia="en-US"/>
                    </w:rPr>
                  </w:pPr>
                  <w:r>
                    <w:rPr>
                      <w:rFonts w:cs="Miriam" w:hint="cs"/>
                      <w:sz w:val="18"/>
                      <w:szCs w:val="18"/>
                      <w:rtl/>
                      <w:lang w:eastAsia="en-US"/>
                    </w:rPr>
                    <w:t>הוראת שעה</w:t>
                  </w:r>
                </w:p>
              </w:txbxContent>
            </v:textbox>
            <w10:anchorlock/>
          </v:rect>
        </w:pict>
      </w:r>
      <w:r>
        <w:rPr>
          <w:rStyle w:val="big-number"/>
          <w:rFonts w:cs="Miriam" w:hint="cs"/>
          <w:rtl/>
        </w:rPr>
        <w:t>28</w:t>
      </w:r>
      <w:r>
        <w:rPr>
          <w:rFonts w:cs="FrankRuehl"/>
          <w:rtl/>
          <w:lang w:eastAsia="en-US"/>
        </w:rPr>
        <w:t>.</w:t>
      </w:r>
      <w:r>
        <w:rPr>
          <w:rFonts w:cs="FrankRuehl" w:hint="cs"/>
          <w:rtl/>
          <w:lang w:eastAsia="en-US"/>
        </w:rPr>
        <w:tab/>
      </w:r>
      <w:r>
        <w:rPr>
          <w:rFonts w:cs="FrankRuehl"/>
          <w:rtl/>
          <w:lang w:eastAsia="en-US"/>
        </w:rPr>
        <w:t xml:space="preserve">על אף האמור </w:t>
      </w:r>
      <w:r>
        <w:rPr>
          <w:rFonts w:cs="FrankRuehl" w:hint="cs"/>
          <w:rtl/>
          <w:lang w:eastAsia="en-US"/>
        </w:rPr>
        <w:t>בחוק עזר לפתח תקוה (הצמדה למדד), התשמ"ד-1984</w:t>
      </w:r>
      <w:r>
        <w:rPr>
          <w:rFonts w:cs="FrankRuehl"/>
          <w:rtl/>
          <w:lang w:eastAsia="en-US"/>
        </w:rPr>
        <w:t xml:space="preserve">, </w:t>
      </w:r>
      <w:r>
        <w:rPr>
          <w:rFonts w:cs="FrankRuehl" w:hint="cs"/>
          <w:rtl/>
          <w:lang w:eastAsia="en-US"/>
        </w:rPr>
        <w:t xml:space="preserve">יעלו שיעורי האגרות שנקבעו בתוס]ת ב-1 בחודש שלאחר פרסום חוק עזר זה ברשומות </w:t>
      </w:r>
      <w:r>
        <w:rPr>
          <w:rFonts w:cs="FrankRuehl"/>
          <w:rtl/>
          <w:lang w:eastAsia="en-US"/>
        </w:rPr>
        <w:t xml:space="preserve">(להלן </w:t>
      </w:r>
      <w:r>
        <w:rPr>
          <w:rFonts w:cs="FrankRuehl" w:hint="cs"/>
          <w:rtl/>
          <w:lang w:eastAsia="en-US"/>
        </w:rPr>
        <w:t>–</w:t>
      </w:r>
      <w:r>
        <w:rPr>
          <w:rFonts w:cs="FrankRuehl"/>
          <w:rtl/>
          <w:lang w:eastAsia="en-US"/>
        </w:rPr>
        <w:t xml:space="preserve"> יום </w:t>
      </w:r>
      <w:r>
        <w:rPr>
          <w:rFonts w:cs="FrankRuehl" w:hint="cs"/>
          <w:rtl/>
          <w:lang w:eastAsia="en-US"/>
        </w:rPr>
        <w:t>ההעלאה</w:t>
      </w:r>
      <w:r>
        <w:rPr>
          <w:rFonts w:cs="FrankRuehl"/>
          <w:rtl/>
          <w:lang w:eastAsia="en-US"/>
        </w:rPr>
        <w:t xml:space="preserve"> הראשון), </w:t>
      </w:r>
      <w:r>
        <w:rPr>
          <w:rFonts w:cs="FrankRuehl" w:hint="cs"/>
          <w:rtl/>
          <w:lang w:eastAsia="en-US"/>
        </w:rPr>
        <w:t>ב</w:t>
      </w:r>
      <w:r>
        <w:rPr>
          <w:rFonts w:cs="FrankRuehl"/>
          <w:rtl/>
          <w:lang w:eastAsia="en-US"/>
        </w:rPr>
        <w:t xml:space="preserve">שיעור </w:t>
      </w:r>
      <w:r>
        <w:rPr>
          <w:rFonts w:cs="FrankRuehl" w:hint="cs"/>
          <w:rtl/>
          <w:lang w:eastAsia="en-US"/>
        </w:rPr>
        <w:t>עליית מדד המחירים לצרכן שפורסם לאחרונה לפני יום ההעלאה הראשון לעומת המדד שפורסם בחודש פברואר 1995.</w:t>
      </w:r>
    </w:p>
    <w:p w14:paraId="28065E59" w14:textId="77777777" w:rsidR="00B32B00" w:rsidRPr="000867E0" w:rsidRDefault="00B32B00" w:rsidP="000867E0">
      <w:pPr>
        <w:pStyle w:val="P11"/>
        <w:tabs>
          <w:tab w:val="left" w:pos="657"/>
        </w:tabs>
        <w:spacing w:before="72"/>
        <w:ind w:left="-3" w:right="1134"/>
        <w:rPr>
          <w:rFonts w:hint="cs"/>
          <w:rtl/>
        </w:rPr>
      </w:pPr>
    </w:p>
    <w:p w14:paraId="175E43F7" w14:textId="77777777" w:rsidR="00B32B00" w:rsidRDefault="000867E0">
      <w:pPr>
        <w:pStyle w:val="medium2-header"/>
        <w:keepLines w:val="0"/>
        <w:spacing w:before="72"/>
        <w:ind w:left="0" w:right="1134"/>
        <w:rPr>
          <w:rFonts w:cs="FrankRuehl" w:hint="cs"/>
          <w:b/>
          <w:noProof/>
          <w:sz w:val="28"/>
          <w:szCs w:val="26"/>
          <w:rtl/>
          <w:lang w:eastAsia="en-US"/>
        </w:rPr>
      </w:pPr>
      <w:bookmarkStart w:id="28" w:name="med0"/>
      <w:bookmarkEnd w:id="28"/>
      <w:r>
        <w:rPr>
          <w:rFonts w:cs="FrankRuehl" w:hint="cs"/>
          <w:b/>
          <w:noProof/>
          <w:sz w:val="28"/>
          <w:szCs w:val="26"/>
          <w:rtl/>
          <w:lang w:eastAsia="en-US"/>
        </w:rPr>
        <w:pict w14:anchorId="3C98BAA1">
          <v:shapetype id="_x0000_t202" coordsize="21600,21600" o:spt="202" path="m,l,21600r21600,l21600,xe">
            <v:stroke joinstyle="miter"/>
            <v:path gradientshapeok="t" o:connecttype="rect"/>
          </v:shapetype>
          <v:shape id="_x0000_s1095" type="#_x0000_t202" style="position:absolute;left:0;text-align:left;margin-left:470.25pt;margin-top:7.1pt;width:1in;height:11.75pt;z-index:251672576" filled="f" stroked="f">
            <v:textbox inset="1mm,0,1mm,0">
              <w:txbxContent>
                <w:p w14:paraId="669F5FC9" w14:textId="77777777" w:rsidR="000867E0" w:rsidRDefault="000867E0" w:rsidP="000867E0">
                  <w:pPr>
                    <w:spacing w:line="160" w:lineRule="exact"/>
                    <w:jc w:val="left"/>
                    <w:rPr>
                      <w:rFonts w:cs="Miriam" w:hint="cs"/>
                      <w:sz w:val="18"/>
                      <w:szCs w:val="18"/>
                      <w:rtl/>
                      <w:lang w:eastAsia="en-US"/>
                    </w:rPr>
                  </w:pPr>
                  <w:r>
                    <w:rPr>
                      <w:rFonts w:cs="Miriam" w:hint="cs"/>
                      <w:sz w:val="18"/>
                      <w:szCs w:val="18"/>
                      <w:rtl/>
                      <w:lang w:eastAsia="en-US"/>
                    </w:rPr>
                    <w:t>ת"ט תשנ"ח-1997</w:t>
                  </w:r>
                </w:p>
              </w:txbxContent>
            </v:textbox>
            <w10:anchorlock/>
          </v:shape>
        </w:pict>
      </w:r>
      <w:r w:rsidR="00B32B00">
        <w:rPr>
          <w:rFonts w:cs="FrankRuehl" w:hint="cs"/>
          <w:b/>
          <w:noProof/>
          <w:sz w:val="28"/>
          <w:szCs w:val="26"/>
          <w:rtl/>
          <w:lang w:eastAsia="en-US"/>
        </w:rPr>
        <w:t>תוספת</w:t>
      </w:r>
    </w:p>
    <w:p w14:paraId="16622716" w14:textId="77777777" w:rsidR="00B32B00" w:rsidRPr="000C61CE" w:rsidRDefault="00B32B00">
      <w:pPr>
        <w:pStyle w:val="medium2-header"/>
        <w:keepLines w:val="0"/>
        <w:spacing w:before="72"/>
        <w:ind w:left="0" w:right="1134"/>
        <w:rPr>
          <w:rFonts w:cs="FrankRuehl" w:hint="cs"/>
          <w:bCs w:val="0"/>
          <w:noProof/>
          <w:rtl/>
          <w:lang w:eastAsia="en-US"/>
        </w:rPr>
      </w:pPr>
      <w:r w:rsidRPr="000C61CE">
        <w:rPr>
          <w:rFonts w:cs="FrankRuehl" w:hint="cs"/>
          <w:bCs w:val="0"/>
          <w:noProof/>
          <w:rtl/>
          <w:lang w:eastAsia="en-US"/>
        </w:rPr>
        <w:t>(ס</w:t>
      </w:r>
      <w:r w:rsidR="000867E0" w:rsidRPr="000C61CE">
        <w:rPr>
          <w:rFonts w:cs="FrankRuehl" w:hint="cs"/>
          <w:bCs w:val="0"/>
          <w:noProof/>
          <w:rtl/>
          <w:lang w:eastAsia="en-US"/>
        </w:rPr>
        <w:t>ע</w:t>
      </w:r>
      <w:r w:rsidRPr="000C61CE">
        <w:rPr>
          <w:rFonts w:cs="FrankRuehl" w:hint="cs"/>
          <w:bCs w:val="0"/>
          <w:noProof/>
          <w:rtl/>
          <w:lang w:eastAsia="en-US"/>
        </w:rPr>
        <w:t>יפים 2(ז), 3(ג), (ה), 4(א), (ג), 6(ד), 10(ב))</w:t>
      </w:r>
    </w:p>
    <w:p w14:paraId="4E822DFD" w14:textId="77777777" w:rsidR="00B32B00" w:rsidRPr="000C61CE" w:rsidRDefault="00B32B00" w:rsidP="000C61CE">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u w:val="single"/>
          <w:rtl/>
          <w:lang w:eastAsia="en-US"/>
        </w:rPr>
      </w:pPr>
      <w:r w:rsidRPr="000C61CE">
        <w:rPr>
          <w:rStyle w:val="default"/>
          <w:rFonts w:hint="cs"/>
          <w:sz w:val="22"/>
          <w:szCs w:val="22"/>
          <w:rtl/>
          <w:lang w:eastAsia="en-US"/>
        </w:rPr>
        <w:tab/>
      </w:r>
      <w:r w:rsidRPr="000C61CE">
        <w:rPr>
          <w:rStyle w:val="default"/>
          <w:rFonts w:hint="cs"/>
          <w:sz w:val="22"/>
          <w:szCs w:val="22"/>
          <w:u w:val="single"/>
          <w:rtl/>
          <w:lang w:eastAsia="en-US"/>
        </w:rPr>
        <w:t>שיעור האגרה בשקלים חדשים</w:t>
      </w:r>
    </w:p>
    <w:p w14:paraId="732B292F" w14:textId="77777777" w:rsidR="00B32B00" w:rsidRDefault="00B32B00" w:rsidP="006B7162">
      <w:pPr>
        <w:pStyle w:val="P22"/>
        <w:tabs>
          <w:tab w:val="clear" w:pos="2381"/>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t xml:space="preserve">בעד אגרת חיבור למפעל מים עד "2 (סעיף 2(ז)) </w:t>
      </w:r>
      <w:r>
        <w:rPr>
          <w:rStyle w:val="default"/>
          <w:rFonts w:hint="eastAsia"/>
          <w:rtl/>
          <w:lang w:eastAsia="en-US"/>
        </w:rPr>
        <w:t>–</w:t>
      </w:r>
    </w:p>
    <w:p w14:paraId="59D7EDF4" w14:textId="77777777" w:rsidR="00B32B00" w:rsidRDefault="00B32B00" w:rsidP="006B7162">
      <w:pPr>
        <w:pStyle w:val="P22"/>
        <w:tabs>
          <w:tab w:val="clear" w:pos="2381"/>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t>לכל יחידת דיור</w:t>
      </w:r>
      <w:r>
        <w:rPr>
          <w:rStyle w:val="default"/>
          <w:rFonts w:hint="cs"/>
          <w:rtl/>
          <w:lang w:eastAsia="en-US"/>
        </w:rPr>
        <w:tab/>
        <w:t>927.10</w:t>
      </w:r>
    </w:p>
    <w:p w14:paraId="4BD08979" w14:textId="77777777" w:rsidR="00B32B00" w:rsidRDefault="00B32B00" w:rsidP="006B7162">
      <w:pPr>
        <w:pStyle w:val="P22"/>
        <w:tabs>
          <w:tab w:val="clear" w:pos="2381"/>
          <w:tab w:val="clear" w:pos="2835"/>
          <w:tab w:val="clear" w:pos="6259"/>
          <w:tab w:val="left" w:pos="624"/>
          <w:tab w:val="left" w:pos="1021"/>
          <w:tab w:val="left" w:pos="6804"/>
        </w:tabs>
        <w:spacing w:before="72"/>
        <w:ind w:left="624" w:right="1134"/>
        <w:rPr>
          <w:rStyle w:val="default"/>
          <w:rFonts w:hint="eastAsia"/>
          <w:rtl/>
          <w:lang w:eastAsia="en-US"/>
        </w:rPr>
      </w:pPr>
      <w:r>
        <w:rPr>
          <w:rStyle w:val="default"/>
          <w:rFonts w:hint="cs"/>
          <w:rtl/>
          <w:lang w:eastAsia="en-US"/>
        </w:rPr>
        <w:t>(2)</w:t>
      </w:r>
      <w:r>
        <w:rPr>
          <w:rStyle w:val="default"/>
          <w:rFonts w:hint="cs"/>
          <w:rtl/>
          <w:lang w:eastAsia="en-US"/>
        </w:rPr>
        <w:tab/>
        <w:t>לכל יחידת שאינה דיור עד 60 מ"ר</w:t>
      </w:r>
      <w:r>
        <w:rPr>
          <w:rStyle w:val="default"/>
          <w:rFonts w:hint="cs"/>
          <w:rtl/>
          <w:lang w:eastAsia="en-US"/>
        </w:rPr>
        <w:tab/>
        <w:t>933.32</w:t>
      </w:r>
    </w:p>
    <w:p w14:paraId="1A36CD03" w14:textId="77777777" w:rsidR="00B32B00" w:rsidRDefault="00B32B00" w:rsidP="006B7162">
      <w:pPr>
        <w:pStyle w:val="P22"/>
        <w:tabs>
          <w:tab w:val="clear" w:pos="2381"/>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לכל מ"ר נוסף מעל 60 מ"ר</w:t>
      </w:r>
      <w:r>
        <w:rPr>
          <w:rStyle w:val="default"/>
          <w:rFonts w:hint="cs"/>
          <w:rtl/>
          <w:lang w:eastAsia="en-US"/>
        </w:rPr>
        <w:tab/>
        <w:t>15.43</w:t>
      </w:r>
    </w:p>
    <w:p w14:paraId="4363AEB4" w14:textId="77777777" w:rsidR="00B32B00" w:rsidRDefault="00B32B00" w:rsidP="006B7162">
      <w:pPr>
        <w:pStyle w:val="P22"/>
        <w:tabs>
          <w:tab w:val="clear" w:pos="2381"/>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(3)</w:t>
      </w:r>
      <w:r>
        <w:rPr>
          <w:rStyle w:val="default"/>
          <w:rFonts w:hint="cs"/>
          <w:rtl/>
          <w:lang w:eastAsia="en-US"/>
        </w:rPr>
        <w:tab/>
        <w:t>למוסדו</w:t>
      </w:r>
      <w:r w:rsidR="000867E0">
        <w:rPr>
          <w:rStyle w:val="default"/>
          <w:rFonts w:hint="cs"/>
          <w:rtl/>
          <w:lang w:eastAsia="en-US"/>
        </w:rPr>
        <w:t>ת ציבור, דת, חינוך וצדקה</w:t>
      </w:r>
      <w:r w:rsidR="000867E0">
        <w:rPr>
          <w:rStyle w:val="default"/>
          <w:rFonts w:hint="cs"/>
          <w:rtl/>
          <w:lang w:eastAsia="en-US"/>
        </w:rPr>
        <w:tab/>
        <w:t>598.93</w:t>
      </w:r>
    </w:p>
    <w:p w14:paraId="6231F539" w14:textId="77777777" w:rsidR="00B32B00" w:rsidRDefault="00B32B00" w:rsidP="006B7162">
      <w:pPr>
        <w:pStyle w:val="P22"/>
        <w:tabs>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(4)</w:t>
      </w:r>
      <w:r>
        <w:rPr>
          <w:rStyle w:val="default"/>
          <w:rFonts w:hint="cs"/>
          <w:rtl/>
          <w:lang w:eastAsia="en-US"/>
        </w:rPr>
        <w:tab/>
        <w:t>חיבור הבדי</w:t>
      </w:r>
      <w:r w:rsidR="000867E0">
        <w:rPr>
          <w:rStyle w:val="default"/>
          <w:rFonts w:hint="cs"/>
          <w:rtl/>
          <w:lang w:eastAsia="en-US"/>
        </w:rPr>
        <w:t>ל מ-"2</w:t>
      </w:r>
      <w:r w:rsidR="000867E0">
        <w:rPr>
          <w:rStyle w:val="default"/>
          <w:rFonts w:hint="cs"/>
          <w:rtl/>
          <w:lang w:eastAsia="en-US"/>
        </w:rPr>
        <w:tab/>
      </w:r>
      <w:r w:rsidR="000867E0" w:rsidRPr="006B7162">
        <w:rPr>
          <w:rStyle w:val="default"/>
          <w:rFonts w:hint="cs"/>
          <w:sz w:val="24"/>
          <w:szCs w:val="24"/>
          <w:rtl/>
          <w:lang w:eastAsia="en-US"/>
        </w:rPr>
        <w:t>לפי חשבון שהגיש המנהל</w:t>
      </w:r>
    </w:p>
    <w:p w14:paraId="319970A3" w14:textId="77777777" w:rsidR="00B32B00" w:rsidRDefault="00B32B00" w:rsidP="006B7162">
      <w:pPr>
        <w:pStyle w:val="P22"/>
        <w:tabs>
          <w:tab w:val="clear" w:pos="2381"/>
          <w:tab w:val="clear" w:pos="2835"/>
          <w:tab w:val="clear" w:pos="6259"/>
          <w:tab w:val="left" w:pos="624"/>
          <w:tab w:val="left" w:pos="1021"/>
          <w:tab w:val="left" w:pos="6804"/>
        </w:tabs>
        <w:spacing w:before="72"/>
        <w:ind w:left="624" w:right="2552" w:hanging="624"/>
        <w:jc w:val="left"/>
        <w:rPr>
          <w:rStyle w:val="default"/>
          <w:rFonts w:hint="cs"/>
          <w:rtl/>
          <w:lang w:eastAsia="en-US"/>
        </w:rPr>
      </w:pPr>
      <w:r>
        <w:rPr>
          <w:rStyle w:val="default"/>
          <w:rFonts w:hint="cs"/>
          <w:rtl/>
          <w:lang w:eastAsia="en-US"/>
        </w:rPr>
        <w:t>2.</w:t>
      </w:r>
      <w:r>
        <w:rPr>
          <w:rStyle w:val="default"/>
          <w:rFonts w:hint="cs"/>
          <w:rtl/>
          <w:lang w:eastAsia="en-US"/>
        </w:rPr>
        <w:tab/>
        <w:t xml:space="preserve">הרחבת חיבור, הצרתו, ניתוקו, פיצולו או התקנתו מחדש, פירוקו, לפי דרישת הצרכן </w:t>
      </w:r>
      <w:r>
        <w:rPr>
          <w:rStyle w:val="default"/>
          <w:rFonts w:hint="eastAsia"/>
          <w:rtl/>
          <w:lang w:eastAsia="en-US"/>
        </w:rPr>
        <w:t>–</w:t>
      </w:r>
    </w:p>
    <w:p w14:paraId="6682EA64" w14:textId="77777777" w:rsidR="00B32B00" w:rsidRDefault="00B32B00" w:rsidP="006B7162">
      <w:pPr>
        <w:pStyle w:val="P22"/>
        <w:tabs>
          <w:tab w:val="clear" w:pos="2381"/>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t>עד "2</w:t>
      </w:r>
      <w:r w:rsidR="006B7162">
        <w:rPr>
          <w:rStyle w:val="default"/>
          <w:rFonts w:hint="cs"/>
          <w:rtl/>
          <w:lang w:eastAsia="en-US"/>
        </w:rPr>
        <w:tab/>
      </w:r>
      <w:r>
        <w:rPr>
          <w:rStyle w:val="default"/>
          <w:rFonts w:hint="cs"/>
          <w:rtl/>
          <w:lang w:eastAsia="en-US"/>
        </w:rPr>
        <w:tab/>
        <w:t>287.13</w:t>
      </w:r>
    </w:p>
    <w:p w14:paraId="4766DB9D" w14:textId="77777777" w:rsidR="00B32B00" w:rsidRDefault="00B32B00" w:rsidP="006B7162">
      <w:pPr>
        <w:pStyle w:val="P22"/>
        <w:tabs>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מעל "2</w:t>
      </w:r>
      <w:r w:rsidR="006B7162">
        <w:rPr>
          <w:rStyle w:val="default"/>
          <w:rFonts w:hint="cs"/>
          <w:rtl/>
          <w:lang w:eastAsia="en-US"/>
        </w:rPr>
        <w:tab/>
      </w:r>
      <w:r>
        <w:rPr>
          <w:rStyle w:val="default"/>
          <w:rFonts w:hint="cs"/>
          <w:rtl/>
          <w:lang w:eastAsia="en-US"/>
        </w:rPr>
        <w:tab/>
      </w:r>
      <w:r w:rsidRPr="000C61CE">
        <w:rPr>
          <w:rStyle w:val="default"/>
          <w:rFonts w:hint="cs"/>
          <w:sz w:val="24"/>
          <w:szCs w:val="24"/>
          <w:rtl/>
          <w:lang w:eastAsia="en-US"/>
        </w:rPr>
        <w:t>לפי חשבון שמגיש המנהל</w:t>
      </w:r>
    </w:p>
    <w:p w14:paraId="5003F558" w14:textId="77777777" w:rsidR="00B32B00" w:rsidRDefault="00B32B00" w:rsidP="006B7162">
      <w:pPr>
        <w:pStyle w:val="P22"/>
        <w:tabs>
          <w:tab w:val="clear" w:pos="2381"/>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t>אגרה בעד היתר לשינוי רשת פרטית (סעיף 3(ג))</w:t>
      </w:r>
      <w:r>
        <w:rPr>
          <w:rStyle w:val="default"/>
          <w:rFonts w:hint="cs"/>
          <w:rtl/>
          <w:lang w:eastAsia="en-US"/>
        </w:rPr>
        <w:tab/>
        <w:t>57.48</w:t>
      </w:r>
    </w:p>
    <w:p w14:paraId="42E80C9B" w14:textId="77777777" w:rsidR="00B32B00" w:rsidRDefault="00B32B00" w:rsidP="006B7162">
      <w:pPr>
        <w:pStyle w:val="P22"/>
        <w:tabs>
          <w:tab w:val="clear" w:pos="2381"/>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(3)</w:t>
      </w:r>
      <w:r>
        <w:rPr>
          <w:rStyle w:val="default"/>
          <w:rFonts w:hint="cs"/>
          <w:rtl/>
          <w:lang w:eastAsia="en-US"/>
        </w:rPr>
        <w:tab/>
        <w:t>אגרה בעד בדיקה של רשת פרטית (סעיף 3(ה))</w:t>
      </w:r>
      <w:r>
        <w:rPr>
          <w:rStyle w:val="default"/>
          <w:rFonts w:hint="cs"/>
          <w:rtl/>
          <w:lang w:eastAsia="en-US"/>
        </w:rPr>
        <w:tab/>
        <w:t>270.00</w:t>
      </w:r>
    </w:p>
    <w:p w14:paraId="5B3875C4" w14:textId="77777777" w:rsidR="00B32B00" w:rsidRDefault="00B32B00" w:rsidP="006B7162">
      <w:pPr>
        <w:pStyle w:val="P22"/>
        <w:tabs>
          <w:tab w:val="clear" w:pos="2381"/>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 xml:space="preserve">אגרת הנחת צינורות (סעיף 4) </w:t>
      </w:r>
      <w:r>
        <w:rPr>
          <w:rStyle w:val="default"/>
          <w:rFonts w:hint="eastAsia"/>
          <w:rtl/>
          <w:lang w:eastAsia="en-US"/>
        </w:rPr>
        <w:t>–</w:t>
      </w:r>
    </w:p>
    <w:p w14:paraId="200AC9C8" w14:textId="77777777" w:rsidR="00B32B00" w:rsidRDefault="00B32B00" w:rsidP="006B7162">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(1)</w:t>
      </w:r>
      <w:r>
        <w:rPr>
          <w:rStyle w:val="default"/>
          <w:rFonts w:hint="cs"/>
          <w:rtl/>
          <w:lang w:eastAsia="en-US"/>
        </w:rPr>
        <w:tab/>
        <w:t>לכל מ"ר משטח הקרקע כולל השטח שעליו עומדת הדיר לפי תחשיב</w:t>
      </w:r>
      <w:r>
        <w:rPr>
          <w:rStyle w:val="default"/>
          <w:rFonts w:hint="cs"/>
          <w:rtl/>
          <w:lang w:eastAsia="en-US"/>
        </w:rPr>
        <w:tab/>
        <w:t>3.65</w:t>
      </w:r>
    </w:p>
    <w:p w14:paraId="58EBAE82" w14:textId="77777777" w:rsidR="00B32B00" w:rsidRDefault="00B32B00" w:rsidP="006B7162">
      <w:pPr>
        <w:pStyle w:val="P22"/>
        <w:tabs>
          <w:tab w:val="clear" w:pos="2381"/>
          <w:tab w:val="clear" w:pos="2835"/>
          <w:tab w:val="clear" w:pos="6259"/>
          <w:tab w:val="left" w:pos="624"/>
          <w:tab w:val="left" w:pos="1021"/>
          <w:tab w:val="left" w:pos="6804"/>
        </w:tabs>
        <w:spacing w:before="72"/>
        <w:ind w:left="624" w:right="1134"/>
        <w:rPr>
          <w:rStyle w:val="default"/>
          <w:rFonts w:hint="eastAsia"/>
          <w:rtl/>
          <w:lang w:eastAsia="en-US"/>
        </w:rPr>
      </w:pPr>
      <w:r>
        <w:rPr>
          <w:rStyle w:val="default"/>
          <w:rFonts w:hint="cs"/>
          <w:rtl/>
          <w:lang w:eastAsia="en-US"/>
        </w:rPr>
        <w:t>(2)</w:t>
      </w:r>
      <w:r>
        <w:rPr>
          <w:rStyle w:val="default"/>
          <w:rFonts w:hint="cs"/>
          <w:rtl/>
          <w:lang w:eastAsia="en-US"/>
        </w:rPr>
        <w:tab/>
        <w:t>לכל מ"ר משטח דירה, בדירה המשמשת למגורים, לפי התחשיב</w:t>
      </w:r>
      <w:r>
        <w:rPr>
          <w:rStyle w:val="default"/>
          <w:rFonts w:hint="cs"/>
          <w:rtl/>
          <w:lang w:eastAsia="en-US"/>
        </w:rPr>
        <w:tab/>
        <w:t>28.51</w:t>
      </w:r>
    </w:p>
    <w:p w14:paraId="64929B8C" w14:textId="77777777" w:rsidR="00B32B00" w:rsidRDefault="00B32B00" w:rsidP="006B7162">
      <w:pPr>
        <w:pStyle w:val="P22"/>
        <w:tabs>
          <w:tab w:val="clear" w:pos="2381"/>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(3)</w:t>
      </w:r>
      <w:r>
        <w:rPr>
          <w:rStyle w:val="default"/>
          <w:rFonts w:hint="cs"/>
          <w:rtl/>
          <w:lang w:eastAsia="en-US"/>
        </w:rPr>
        <w:tab/>
        <w:t xml:space="preserve">לכל מ"ר משטח דירה שאינה </w:t>
      </w:r>
      <w:r w:rsidR="000C61CE">
        <w:rPr>
          <w:rStyle w:val="default"/>
          <w:rFonts w:hint="cs"/>
          <w:rtl/>
          <w:lang w:eastAsia="en-US"/>
        </w:rPr>
        <w:t>משמשת למגורים, לפי התחשיב</w:t>
      </w:r>
      <w:r w:rsidR="000C61CE">
        <w:rPr>
          <w:rStyle w:val="default"/>
          <w:rFonts w:hint="cs"/>
          <w:rtl/>
          <w:lang w:eastAsia="en-US"/>
        </w:rPr>
        <w:tab/>
        <w:t>28.51</w:t>
      </w:r>
    </w:p>
    <w:p w14:paraId="67664065" w14:textId="77777777" w:rsidR="00B32B00" w:rsidRDefault="00B32B00" w:rsidP="006B7162">
      <w:pPr>
        <w:pStyle w:val="P22"/>
        <w:tabs>
          <w:tab w:val="clear" w:pos="2381"/>
          <w:tab w:val="clear" w:pos="2835"/>
          <w:tab w:val="clear" w:pos="6259"/>
          <w:tab w:val="left" w:pos="624"/>
          <w:tab w:val="left" w:pos="1021"/>
          <w:tab w:val="left" w:pos="6804"/>
        </w:tabs>
        <w:spacing w:before="72"/>
        <w:ind w:left="624" w:right="1134"/>
        <w:rPr>
          <w:rStyle w:val="default"/>
          <w:rFonts w:hint="cs"/>
          <w:rtl/>
          <w:lang w:eastAsia="en-US"/>
        </w:rPr>
      </w:pPr>
      <w:r w:rsidRPr="006B7162">
        <w:rPr>
          <w:rStyle w:val="default"/>
          <w:rtl/>
          <w:lang w:eastAsia="en-US"/>
        </w:rPr>
        <w:pict w14:anchorId="4A3C93F8">
          <v:rect id="_x0000_s1093" style="position:absolute;left:0;text-align:left;margin-left:470.25pt;margin-top:6.3pt;width:68pt;height:15.35pt;z-index:251671552" filled="f" stroked="f" strokecolor="lime" strokeweight=".25pt">
            <v:textbox style="mso-next-textbox:#_x0000_s1093" inset="0,0,0,0">
              <w:txbxContent>
                <w:p w14:paraId="17BE769A" w14:textId="77777777" w:rsidR="00B32B00" w:rsidRDefault="00B32B00" w:rsidP="000867E0">
                  <w:pPr>
                    <w:spacing w:line="160" w:lineRule="exact"/>
                    <w:jc w:val="left"/>
                    <w:rPr>
                      <w:rFonts w:cs="Miriam" w:hint="cs"/>
                      <w:sz w:val="18"/>
                      <w:szCs w:val="18"/>
                      <w:rtl/>
                      <w:lang w:eastAsia="en-US"/>
                    </w:rPr>
                  </w:pPr>
                  <w:r>
                    <w:rPr>
                      <w:rFonts w:cs="Miriam" w:hint="cs"/>
                      <w:sz w:val="18"/>
                      <w:szCs w:val="18"/>
                      <w:rtl/>
                      <w:lang w:eastAsia="en-US"/>
                    </w:rPr>
                    <w:t>ת"ט</w:t>
                  </w:r>
                  <w:r w:rsidR="000867E0">
                    <w:rPr>
                      <w:rFonts w:cs="Miriam" w:hint="cs"/>
                      <w:sz w:val="18"/>
                      <w:szCs w:val="18"/>
                      <w:rtl/>
                      <w:lang w:eastAsia="en-US"/>
                    </w:rPr>
                    <w:t xml:space="preserve"> </w:t>
                  </w:r>
                  <w:r>
                    <w:rPr>
                      <w:rFonts w:cs="Miriam" w:hint="cs"/>
                      <w:sz w:val="18"/>
                      <w:szCs w:val="18"/>
                      <w:rtl/>
                      <w:lang w:eastAsia="en-US"/>
                    </w:rPr>
                    <w:t>תשנ"ו-1996</w:t>
                  </w:r>
                </w:p>
              </w:txbxContent>
            </v:textbox>
            <w10:anchorlock/>
          </v:rect>
        </w:pict>
      </w:r>
      <w:r>
        <w:rPr>
          <w:rStyle w:val="default"/>
          <w:rFonts w:hint="cs"/>
          <w:rtl/>
          <w:lang w:eastAsia="en-US"/>
        </w:rPr>
        <w:t>(4)</w:t>
      </w:r>
      <w:r>
        <w:rPr>
          <w:rStyle w:val="default"/>
          <w:rFonts w:hint="cs"/>
          <w:rtl/>
          <w:lang w:eastAsia="en-US"/>
        </w:rPr>
        <w:tab/>
        <w:t xml:space="preserve">לכל מ"ק מנפח הדירה </w:t>
      </w:r>
      <w:r w:rsidR="000C61CE">
        <w:rPr>
          <w:rStyle w:val="default"/>
          <w:rFonts w:hint="cs"/>
          <w:rtl/>
          <w:lang w:eastAsia="en-US"/>
        </w:rPr>
        <w:t>המשמשת לתעשיה, לפי התחשיב</w:t>
      </w:r>
      <w:r w:rsidR="000C61CE">
        <w:rPr>
          <w:rStyle w:val="default"/>
          <w:rFonts w:hint="cs"/>
          <w:rtl/>
          <w:lang w:eastAsia="en-US"/>
        </w:rPr>
        <w:tab/>
        <w:t>10.55</w:t>
      </w:r>
    </w:p>
    <w:p w14:paraId="58C14A2B" w14:textId="77777777" w:rsidR="00B32B00" w:rsidRDefault="00B32B00" w:rsidP="006B7162">
      <w:pPr>
        <w:pStyle w:val="P22"/>
        <w:tabs>
          <w:tab w:val="clear" w:pos="2381"/>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4.</w:t>
      </w:r>
      <w:r>
        <w:rPr>
          <w:rStyle w:val="default"/>
          <w:rFonts w:hint="cs"/>
          <w:rtl/>
          <w:lang w:eastAsia="en-US"/>
        </w:rPr>
        <w:tab/>
        <w:t>מד-מים (סעיף 6(ד)</w:t>
      </w:r>
      <w:r w:rsidR="000C61CE">
        <w:rPr>
          <w:rStyle w:val="default"/>
          <w:rFonts w:hint="cs"/>
          <w:rtl/>
          <w:lang w:eastAsia="en-US"/>
        </w:rPr>
        <w:t>)</w:t>
      </w:r>
      <w:r>
        <w:rPr>
          <w:rStyle w:val="default"/>
          <w:rFonts w:hint="cs"/>
          <w:rtl/>
          <w:lang w:eastAsia="en-US"/>
        </w:rPr>
        <w:t xml:space="preserve"> </w:t>
      </w:r>
      <w:r>
        <w:rPr>
          <w:rStyle w:val="default"/>
          <w:rFonts w:hint="eastAsia"/>
          <w:rtl/>
          <w:lang w:eastAsia="en-US"/>
        </w:rPr>
        <w:t>–</w:t>
      </w:r>
    </w:p>
    <w:p w14:paraId="0A47278B" w14:textId="77777777" w:rsidR="00B32B00" w:rsidRDefault="00B32B00" w:rsidP="006B7162">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eastAsia"/>
          <w:rtl/>
          <w:lang w:eastAsia="en-US"/>
        </w:rPr>
      </w:pPr>
      <w:r>
        <w:rPr>
          <w:rStyle w:val="default"/>
          <w:rFonts w:hint="cs"/>
          <w:rtl/>
          <w:lang w:eastAsia="en-US"/>
        </w:rPr>
        <w:t>(1)</w:t>
      </w:r>
      <w:r>
        <w:rPr>
          <w:rStyle w:val="default"/>
          <w:rFonts w:hint="cs"/>
          <w:rtl/>
          <w:lang w:eastAsia="en-US"/>
        </w:rPr>
        <w:tab/>
        <w:t xml:space="preserve">בעד התקנת מד-מים כשיש מיתקן מוכן </w:t>
      </w:r>
      <w:r>
        <w:rPr>
          <w:rStyle w:val="default"/>
          <w:rFonts w:hint="eastAsia"/>
          <w:rtl/>
          <w:lang w:eastAsia="en-US"/>
        </w:rPr>
        <w:t>–</w:t>
      </w:r>
    </w:p>
    <w:p w14:paraId="66C4C3C1" w14:textId="77777777" w:rsidR="00B32B00" w:rsidRDefault="00B32B00" w:rsidP="006B7162">
      <w:pPr>
        <w:pStyle w:val="P22"/>
        <w:tabs>
          <w:tab w:val="clear" w:pos="2381"/>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בקוטר עד "2</w:t>
      </w:r>
      <w:r>
        <w:rPr>
          <w:rStyle w:val="default"/>
          <w:rFonts w:hint="cs"/>
          <w:rtl/>
          <w:lang w:eastAsia="en-US"/>
        </w:rPr>
        <w:tab/>
        <w:t>643.20</w:t>
      </w:r>
    </w:p>
    <w:p w14:paraId="2596AF29" w14:textId="77777777" w:rsidR="00B32B00" w:rsidRDefault="00B32B00" w:rsidP="006B7162">
      <w:pPr>
        <w:pStyle w:val="P22"/>
        <w:tabs>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"3 ומעלה</w:t>
      </w:r>
      <w:r>
        <w:rPr>
          <w:rStyle w:val="default"/>
          <w:rFonts w:hint="cs"/>
          <w:rtl/>
          <w:lang w:eastAsia="en-US"/>
        </w:rPr>
        <w:tab/>
      </w:r>
      <w:r w:rsidR="006B7162">
        <w:rPr>
          <w:rStyle w:val="default"/>
          <w:rFonts w:hint="cs"/>
          <w:rtl/>
          <w:lang w:eastAsia="en-US"/>
        </w:rPr>
        <w:tab/>
      </w:r>
      <w:r w:rsidRPr="006B7162">
        <w:rPr>
          <w:rStyle w:val="default"/>
          <w:rFonts w:hint="cs"/>
          <w:sz w:val="24"/>
          <w:szCs w:val="24"/>
          <w:rtl/>
          <w:lang w:eastAsia="en-US"/>
        </w:rPr>
        <w:t>לפי חשבון שמגיש המנהל</w:t>
      </w:r>
    </w:p>
    <w:p w14:paraId="20CA8EE3" w14:textId="77777777" w:rsidR="00B32B00" w:rsidRDefault="00B32B00" w:rsidP="006B7162">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eastAsia"/>
          <w:rtl/>
          <w:lang w:eastAsia="en-US"/>
        </w:rPr>
      </w:pPr>
      <w:r>
        <w:rPr>
          <w:rStyle w:val="default"/>
          <w:rFonts w:hint="cs"/>
          <w:rtl/>
          <w:lang w:eastAsia="en-US"/>
        </w:rPr>
        <w:t>(2)</w:t>
      </w:r>
      <w:r>
        <w:rPr>
          <w:rStyle w:val="default"/>
          <w:rFonts w:hint="cs"/>
          <w:rtl/>
          <w:lang w:eastAsia="en-US"/>
        </w:rPr>
        <w:tab/>
        <w:t>בעד התקנת מד-מים</w:t>
      </w:r>
      <w:r w:rsidR="000C61CE">
        <w:rPr>
          <w:rStyle w:val="default"/>
          <w:rFonts w:hint="cs"/>
          <w:rtl/>
          <w:lang w:eastAsia="en-US"/>
        </w:rPr>
        <w:t xml:space="preserve"> כשאין מיתקן מוכן, עד קוטר "1.5</w:t>
      </w:r>
      <w:r>
        <w:rPr>
          <w:rStyle w:val="default"/>
          <w:rFonts w:hint="cs"/>
          <w:rtl/>
          <w:lang w:eastAsia="en-US"/>
        </w:rPr>
        <w:tab/>
        <w:t>744.50</w:t>
      </w:r>
    </w:p>
    <w:p w14:paraId="15D86FE3" w14:textId="77777777" w:rsidR="00B32B00" w:rsidRDefault="00B32B00" w:rsidP="006B7162">
      <w:pPr>
        <w:pStyle w:val="P22"/>
        <w:tabs>
          <w:tab w:val="clear" w:pos="2381"/>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עד "2</w:t>
      </w:r>
      <w:r w:rsidR="006B7162">
        <w:rPr>
          <w:rStyle w:val="default"/>
          <w:rFonts w:hint="cs"/>
          <w:rtl/>
          <w:lang w:eastAsia="en-US"/>
        </w:rPr>
        <w:tab/>
      </w:r>
      <w:r>
        <w:rPr>
          <w:rStyle w:val="default"/>
          <w:rFonts w:hint="cs"/>
          <w:rtl/>
          <w:lang w:eastAsia="en-US"/>
        </w:rPr>
        <w:tab/>
        <w:t>1,062.90</w:t>
      </w:r>
    </w:p>
    <w:p w14:paraId="2B490DA4" w14:textId="77777777" w:rsidR="00B32B00" w:rsidRDefault="00B32B00" w:rsidP="006B7162">
      <w:pPr>
        <w:pStyle w:val="P22"/>
        <w:tabs>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עד "3 ומעלה</w:t>
      </w:r>
      <w:r>
        <w:rPr>
          <w:rStyle w:val="default"/>
          <w:rFonts w:hint="cs"/>
          <w:rtl/>
          <w:lang w:eastAsia="en-US"/>
        </w:rPr>
        <w:tab/>
      </w:r>
      <w:r w:rsidRPr="000C61CE">
        <w:rPr>
          <w:rStyle w:val="default"/>
          <w:rFonts w:hint="cs"/>
          <w:sz w:val="24"/>
          <w:szCs w:val="24"/>
          <w:rtl/>
          <w:lang w:eastAsia="en-US"/>
        </w:rPr>
        <w:t>לפי חשבון שמגיש המנהל</w:t>
      </w:r>
    </w:p>
    <w:p w14:paraId="2C9D0C92" w14:textId="77777777" w:rsidR="00B32B00" w:rsidRDefault="00B32B00" w:rsidP="006B7162">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eastAsia"/>
          <w:rtl/>
          <w:lang w:eastAsia="en-US"/>
        </w:rPr>
      </w:pPr>
      <w:r>
        <w:rPr>
          <w:rStyle w:val="default"/>
          <w:rFonts w:hint="cs"/>
          <w:rtl/>
          <w:lang w:eastAsia="en-US"/>
        </w:rPr>
        <w:t>(3)</w:t>
      </w:r>
      <w:r w:rsidR="000C61CE">
        <w:rPr>
          <w:rStyle w:val="default"/>
          <w:rFonts w:hint="cs"/>
          <w:rtl/>
          <w:lang w:eastAsia="en-US"/>
        </w:rPr>
        <w:tab/>
        <w:t>בעד התקנת מד-מים בדירות קיימות</w:t>
      </w:r>
      <w:r>
        <w:rPr>
          <w:rStyle w:val="default"/>
          <w:rFonts w:hint="cs"/>
          <w:rtl/>
          <w:lang w:eastAsia="en-US"/>
        </w:rPr>
        <w:tab/>
        <w:t>139.60</w:t>
      </w:r>
    </w:p>
    <w:p w14:paraId="1FF7F52A" w14:textId="77777777" w:rsidR="00B32B00" w:rsidRDefault="00B32B00" w:rsidP="006B7162">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eastAsia"/>
          <w:rtl/>
          <w:lang w:eastAsia="en-US"/>
        </w:rPr>
      </w:pPr>
      <w:r>
        <w:rPr>
          <w:rStyle w:val="default"/>
          <w:rFonts w:hint="cs"/>
          <w:rtl/>
          <w:lang w:eastAsia="en-US"/>
        </w:rPr>
        <w:t>(4)</w:t>
      </w:r>
      <w:r>
        <w:rPr>
          <w:rStyle w:val="default"/>
          <w:rFonts w:hint="cs"/>
          <w:rtl/>
          <w:lang w:eastAsia="en-US"/>
        </w:rPr>
        <w:tab/>
        <w:t>אגרה בעד חידוש חיבור</w:t>
      </w:r>
      <w:r>
        <w:rPr>
          <w:rStyle w:val="default"/>
          <w:rFonts w:hint="cs"/>
          <w:rtl/>
          <w:lang w:eastAsia="en-US"/>
        </w:rPr>
        <w:tab/>
        <w:t>36.83</w:t>
      </w:r>
    </w:p>
    <w:p w14:paraId="0685019C" w14:textId="77777777" w:rsidR="00B32B00" w:rsidRDefault="00B32B00" w:rsidP="006B7162">
      <w:pPr>
        <w:pStyle w:val="P22"/>
        <w:tabs>
          <w:tab w:val="clear" w:pos="2381"/>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אספקה והתקנת ברז כיבוי</w:t>
      </w:r>
      <w:r>
        <w:rPr>
          <w:rStyle w:val="default"/>
          <w:rFonts w:hint="cs"/>
          <w:rtl/>
          <w:lang w:eastAsia="en-US"/>
        </w:rPr>
        <w:tab/>
        <w:t>1,127.80</w:t>
      </w:r>
    </w:p>
    <w:p w14:paraId="379B7DBD" w14:textId="77777777" w:rsidR="00B32B00" w:rsidRDefault="00B32B00" w:rsidP="006B7162">
      <w:pPr>
        <w:pStyle w:val="P22"/>
        <w:tabs>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5.</w:t>
      </w:r>
      <w:r>
        <w:rPr>
          <w:rStyle w:val="default"/>
          <w:rFonts w:hint="cs"/>
          <w:rtl/>
          <w:lang w:eastAsia="en-US"/>
        </w:rPr>
        <w:tab/>
        <w:t>(1)</w:t>
      </w:r>
      <w:r>
        <w:rPr>
          <w:rStyle w:val="default"/>
          <w:rFonts w:hint="cs"/>
          <w:rtl/>
          <w:lang w:eastAsia="en-US"/>
        </w:rPr>
        <w:tab/>
        <w:t>אגרת חיבור מים מעל "2</w:t>
      </w:r>
      <w:r>
        <w:rPr>
          <w:rStyle w:val="default"/>
          <w:rFonts w:hint="cs"/>
          <w:rtl/>
          <w:lang w:eastAsia="en-US"/>
        </w:rPr>
        <w:tab/>
      </w:r>
      <w:r w:rsidRPr="006B7162">
        <w:rPr>
          <w:rStyle w:val="default"/>
          <w:rFonts w:hint="cs"/>
          <w:sz w:val="24"/>
          <w:szCs w:val="24"/>
          <w:rtl/>
          <w:lang w:eastAsia="en-US"/>
        </w:rPr>
        <w:t>לפי חשב</w:t>
      </w:r>
      <w:r w:rsidR="006B7162" w:rsidRPr="006B7162">
        <w:rPr>
          <w:rStyle w:val="default"/>
          <w:rFonts w:hint="cs"/>
          <w:sz w:val="24"/>
          <w:szCs w:val="24"/>
          <w:rtl/>
          <w:lang w:eastAsia="en-US"/>
        </w:rPr>
        <w:t>ו</w:t>
      </w:r>
      <w:r w:rsidRPr="006B7162">
        <w:rPr>
          <w:rStyle w:val="default"/>
          <w:rFonts w:hint="cs"/>
          <w:sz w:val="24"/>
          <w:szCs w:val="24"/>
          <w:rtl/>
          <w:lang w:eastAsia="en-US"/>
        </w:rPr>
        <w:t>ן שהגיש המנהל</w:t>
      </w:r>
    </w:p>
    <w:p w14:paraId="63337ABF" w14:textId="77777777" w:rsidR="00B32B00" w:rsidRDefault="00B32B00" w:rsidP="006B7162">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eastAsia"/>
          <w:rtl/>
          <w:lang w:eastAsia="en-US"/>
        </w:rPr>
      </w:pPr>
      <w:r>
        <w:rPr>
          <w:rStyle w:val="default"/>
          <w:rFonts w:hint="cs"/>
          <w:rtl/>
          <w:lang w:eastAsia="en-US"/>
        </w:rPr>
        <w:t>(2)</w:t>
      </w:r>
      <w:r>
        <w:rPr>
          <w:rStyle w:val="default"/>
          <w:rFonts w:hint="cs"/>
          <w:rtl/>
          <w:lang w:eastAsia="en-US"/>
        </w:rPr>
        <w:tab/>
        <w:t>אגרה בעד בדיקת מד-מים (סעיף 6(ח))</w:t>
      </w:r>
      <w:r>
        <w:rPr>
          <w:rStyle w:val="default"/>
          <w:rFonts w:hint="cs"/>
          <w:rtl/>
          <w:lang w:eastAsia="en-US"/>
        </w:rPr>
        <w:tab/>
        <w:t>139.60</w:t>
      </w:r>
    </w:p>
    <w:p w14:paraId="48F8EF57" w14:textId="77777777" w:rsidR="00B32B00" w:rsidRDefault="00B32B00" w:rsidP="006B7162">
      <w:pPr>
        <w:pStyle w:val="P22"/>
        <w:tabs>
          <w:tab w:val="clear" w:pos="2381"/>
          <w:tab w:val="clear" w:pos="2835"/>
          <w:tab w:val="clear" w:pos="6259"/>
          <w:tab w:val="left" w:pos="624"/>
          <w:tab w:val="left" w:pos="1021"/>
          <w:tab w:val="center" w:pos="6804"/>
        </w:tabs>
        <w:spacing w:before="72"/>
        <w:ind w:left="624" w:right="1134"/>
        <w:rPr>
          <w:rStyle w:val="default"/>
          <w:rFonts w:hint="eastAsia"/>
          <w:rtl/>
          <w:lang w:eastAsia="en-US"/>
        </w:rPr>
      </w:pPr>
      <w:r>
        <w:rPr>
          <w:rStyle w:val="default"/>
          <w:rFonts w:hint="cs"/>
          <w:rtl/>
          <w:lang w:eastAsia="en-US"/>
        </w:rPr>
        <w:t>(3)</w:t>
      </w:r>
      <w:r>
        <w:rPr>
          <w:rStyle w:val="default"/>
          <w:rFonts w:hint="cs"/>
          <w:rtl/>
          <w:lang w:eastAsia="en-US"/>
        </w:rPr>
        <w:tab/>
        <w:t>אגרה בעד תיקון מד-מים, החלפתו או שינויו (סעיף 6(ט)</w:t>
      </w:r>
      <w:r>
        <w:rPr>
          <w:rStyle w:val="default"/>
          <w:rFonts w:hint="cs"/>
          <w:rtl/>
          <w:lang w:eastAsia="en-US"/>
        </w:rPr>
        <w:tab/>
      </w:r>
      <w:r w:rsidRPr="006B7162">
        <w:rPr>
          <w:rStyle w:val="default"/>
          <w:rFonts w:hint="cs"/>
          <w:sz w:val="24"/>
          <w:szCs w:val="24"/>
          <w:rtl/>
          <w:lang w:eastAsia="en-US"/>
        </w:rPr>
        <w:t>לפי חשבון שהגיש המנהל</w:t>
      </w:r>
    </w:p>
    <w:p w14:paraId="1102C369" w14:textId="77777777" w:rsidR="00B32B00" w:rsidRPr="000C61CE" w:rsidRDefault="00B32B00" w:rsidP="000C61CE">
      <w:pPr>
        <w:pStyle w:val="P11"/>
        <w:tabs>
          <w:tab w:val="left" w:pos="657"/>
        </w:tabs>
        <w:spacing w:before="72"/>
        <w:ind w:left="-3" w:right="1134"/>
        <w:rPr>
          <w:rFonts w:hint="cs"/>
          <w:rtl/>
        </w:rPr>
      </w:pPr>
    </w:p>
    <w:p w14:paraId="320F4EB7" w14:textId="77777777" w:rsidR="000C61CE" w:rsidRPr="000C61CE" w:rsidRDefault="000C61CE" w:rsidP="000C61CE">
      <w:pPr>
        <w:pStyle w:val="P11"/>
        <w:tabs>
          <w:tab w:val="left" w:pos="657"/>
        </w:tabs>
        <w:spacing w:before="72"/>
        <w:ind w:left="-3" w:right="1134"/>
        <w:rPr>
          <w:rFonts w:hint="eastAsia"/>
          <w:rtl/>
        </w:rPr>
      </w:pPr>
    </w:p>
    <w:p w14:paraId="104B8578" w14:textId="77777777" w:rsidR="00B32B00" w:rsidRDefault="00B32B00" w:rsidP="006B7162">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כ"ד בטבת התשנ"ו (16 בינואר 1996)</w:t>
      </w:r>
      <w:r>
        <w:rPr>
          <w:rFonts w:cs="FrankRuehl"/>
          <w:sz w:val="28"/>
          <w:szCs w:val="26"/>
          <w:rtl/>
          <w:lang w:eastAsia="en-US"/>
        </w:rPr>
        <w:tab/>
      </w:r>
      <w:r>
        <w:rPr>
          <w:rFonts w:cs="FrankRuehl" w:hint="cs"/>
          <w:sz w:val="28"/>
          <w:szCs w:val="26"/>
          <w:rtl/>
          <w:lang w:eastAsia="en-US"/>
        </w:rPr>
        <w:t>גיורא לב</w:t>
      </w:r>
    </w:p>
    <w:p w14:paraId="3C4C0EE8" w14:textId="77777777" w:rsidR="00B32B00" w:rsidRPr="006B7162" w:rsidRDefault="00B32B00" w:rsidP="006B7162">
      <w:pPr>
        <w:pStyle w:val="sig-1"/>
        <w:widowControl/>
        <w:tabs>
          <w:tab w:val="clear" w:pos="851"/>
          <w:tab w:val="clear" w:pos="2835"/>
          <w:tab w:val="clear" w:pos="4820"/>
          <w:tab w:val="center" w:pos="5103"/>
        </w:tabs>
        <w:ind w:left="0" w:right="1134"/>
        <w:rPr>
          <w:rFonts w:cs="FrankRuehl" w:hint="cs"/>
          <w:sz w:val="22"/>
          <w:rtl/>
          <w:lang w:eastAsia="en-US"/>
        </w:rPr>
      </w:pPr>
      <w:r w:rsidRPr="006B7162">
        <w:rPr>
          <w:rFonts w:cs="FrankRuehl" w:hint="cs"/>
          <w:sz w:val="22"/>
          <w:rtl/>
          <w:lang w:eastAsia="en-US"/>
        </w:rPr>
        <w:tab/>
        <w:t>ראש עיריית פתח-תקוה</w:t>
      </w:r>
    </w:p>
    <w:p w14:paraId="4CE4AA9B" w14:textId="77777777" w:rsidR="00B32B00" w:rsidRPr="000C61CE" w:rsidRDefault="00B32B00" w:rsidP="000C61CE">
      <w:pPr>
        <w:pStyle w:val="P11"/>
        <w:tabs>
          <w:tab w:val="left" w:pos="657"/>
        </w:tabs>
        <w:spacing w:before="72"/>
        <w:ind w:left="-3" w:right="1134"/>
        <w:rPr>
          <w:rFonts w:cs="FrankRuehl"/>
          <w:rtl/>
          <w:lang w:eastAsia="en-US"/>
        </w:rPr>
      </w:pPr>
    </w:p>
    <w:p w14:paraId="7B71CB5B" w14:textId="77777777" w:rsidR="00B32B00" w:rsidRPr="000C61CE" w:rsidRDefault="00B32B00" w:rsidP="000C61CE">
      <w:pPr>
        <w:pStyle w:val="P11"/>
        <w:tabs>
          <w:tab w:val="left" w:pos="657"/>
        </w:tabs>
        <w:spacing w:before="72"/>
        <w:ind w:left="-3" w:right="1134"/>
        <w:rPr>
          <w:rFonts w:cs="FrankRuehl"/>
          <w:rtl/>
          <w:lang w:eastAsia="en-US"/>
        </w:rPr>
      </w:pPr>
    </w:p>
    <w:p w14:paraId="57935419" w14:textId="77777777" w:rsidR="00B32B00" w:rsidRPr="000C61CE" w:rsidRDefault="00B32B00" w:rsidP="000C61CE">
      <w:pPr>
        <w:pStyle w:val="P11"/>
        <w:tabs>
          <w:tab w:val="left" w:pos="657"/>
        </w:tabs>
        <w:spacing w:before="72"/>
        <w:ind w:left="-3" w:right="1134"/>
        <w:rPr>
          <w:rFonts w:cs="FrankRuehl" w:hint="cs"/>
          <w:rtl/>
          <w:lang w:eastAsia="en-US"/>
        </w:rPr>
      </w:pPr>
      <w:bookmarkStart w:id="29" w:name="LawPartEnd"/>
      <w:bookmarkEnd w:id="29"/>
    </w:p>
    <w:p w14:paraId="4A0E2E9B" w14:textId="77777777" w:rsidR="000C61CE" w:rsidRPr="000C61CE" w:rsidRDefault="000C61CE" w:rsidP="000C61CE">
      <w:pPr>
        <w:pStyle w:val="P11"/>
        <w:tabs>
          <w:tab w:val="left" w:pos="657"/>
        </w:tabs>
        <w:spacing w:before="72"/>
        <w:ind w:left="-3" w:right="1134"/>
        <w:rPr>
          <w:rFonts w:cs="FrankRuehl" w:hint="cs"/>
          <w:rtl/>
          <w:lang w:eastAsia="en-US"/>
        </w:rPr>
      </w:pPr>
    </w:p>
    <w:sectPr w:rsidR="000C61CE" w:rsidRPr="000C61C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E373B" w14:textId="77777777" w:rsidR="00562FA7" w:rsidRDefault="00562FA7">
      <w:r>
        <w:separator/>
      </w:r>
    </w:p>
  </w:endnote>
  <w:endnote w:type="continuationSeparator" w:id="0">
    <w:p w14:paraId="282C4EAB" w14:textId="77777777" w:rsidR="00562FA7" w:rsidRDefault="00562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A3DB1" w14:textId="77777777" w:rsidR="00B32B00" w:rsidRDefault="00B32B00">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14:paraId="186DA744" w14:textId="77777777" w:rsidR="00B32B00" w:rsidRDefault="00B32B0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41B687D6" w14:textId="77777777" w:rsidR="00B32B00" w:rsidRDefault="00B32B0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0867E0">
      <w:rPr>
        <w:rFonts w:cs="TopType Jerushalmi"/>
        <w:noProof/>
        <w:color w:val="000000"/>
        <w:sz w:val="14"/>
        <w:szCs w:val="14"/>
        <w:lang w:eastAsia="en-US"/>
      </w:rPr>
      <w:t>D:\Yael\hakika\mekomi\mek_008_004.doc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64B5" w14:textId="77777777" w:rsidR="00B32B00" w:rsidRDefault="00B32B00">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6B7162">
      <w:rPr>
        <w:rFonts w:cs="FrankRuehl"/>
        <w:noProof/>
        <w:sz w:val="24"/>
        <w:szCs w:val="24"/>
        <w:rtl/>
        <w:lang w:eastAsia="en-US"/>
      </w:rPr>
      <w:t>2</w:t>
    </w:r>
    <w:r>
      <w:rPr>
        <w:rFonts w:hAnsi="FrankRuehl" w:cs="FrankRuehl"/>
        <w:sz w:val="24"/>
        <w:szCs w:val="24"/>
        <w:rtl/>
      </w:rPr>
      <w:fldChar w:fldCharType="end"/>
    </w:r>
  </w:p>
  <w:p w14:paraId="264D43A1" w14:textId="77777777" w:rsidR="00B32B00" w:rsidRDefault="00B32B0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D284316" w14:textId="77777777" w:rsidR="00B32B00" w:rsidRDefault="00B32B0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0867E0">
      <w:rPr>
        <w:rFonts w:cs="TopType Jerushalmi"/>
        <w:noProof/>
        <w:color w:val="000000"/>
        <w:sz w:val="14"/>
        <w:szCs w:val="14"/>
        <w:lang w:eastAsia="en-US"/>
      </w:rPr>
      <w:t>D:\Yael\hakika\mekomi\mek_008_004.doc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57700" w14:textId="77777777" w:rsidR="00562FA7" w:rsidRDefault="00562FA7" w:rsidP="000867E0">
      <w:pPr>
        <w:spacing w:before="60" w:line="240" w:lineRule="auto"/>
        <w:ind w:right="1134"/>
      </w:pPr>
      <w:r>
        <w:separator/>
      </w:r>
    </w:p>
  </w:footnote>
  <w:footnote w:type="continuationSeparator" w:id="0">
    <w:p w14:paraId="00A18DED" w14:textId="77777777" w:rsidR="00562FA7" w:rsidRDefault="00562FA7">
      <w:r>
        <w:continuationSeparator/>
      </w:r>
    </w:p>
  </w:footnote>
  <w:footnote w:id="1">
    <w:p w14:paraId="4D18EBB7" w14:textId="77777777" w:rsidR="00B32B00" w:rsidRDefault="00B32B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t xml:space="preserve"> </w:t>
      </w:r>
      <w:r>
        <w:rPr>
          <w:rFonts w:cs="FrankRuehl"/>
          <w:rtl/>
        </w:rPr>
        <w:t>פ</w:t>
      </w:r>
      <w:r w:rsidR="000867E0">
        <w:rPr>
          <w:rFonts w:cs="FrankRuehl" w:hint="cs"/>
          <w:rtl/>
        </w:rPr>
        <w:t>ורסם</w:t>
      </w:r>
      <w:r>
        <w:rPr>
          <w:rFonts w:cs="FrankRuehl" w:hint="cs"/>
          <w:rtl/>
        </w:rPr>
        <w:t xml:space="preserve"> </w:t>
      </w:r>
      <w:hyperlink r:id="rId1" w:history="1">
        <w:r>
          <w:rPr>
            <w:rStyle w:val="Hyperlink"/>
            <w:rFonts w:cs="FrankRuehl"/>
            <w:rtl/>
          </w:rPr>
          <w:t>ק"ת חש"ם תשנ"ו מס' 560</w:t>
        </w:r>
      </w:hyperlink>
      <w:r>
        <w:rPr>
          <w:rFonts w:cs="FrankRuehl" w:hint="cs"/>
          <w:rtl/>
        </w:rPr>
        <w:t xml:space="preserve"> </w:t>
      </w:r>
      <w:r>
        <w:rPr>
          <w:rFonts w:cs="FrankRuehl"/>
          <w:rtl/>
        </w:rPr>
        <w:t xml:space="preserve"> </w:t>
      </w:r>
      <w:r>
        <w:rPr>
          <w:rFonts w:cs="FrankRuehl" w:hint="cs"/>
          <w:rtl/>
        </w:rPr>
        <w:t>מיום 16.7.1996 עמ' 498.</w:t>
      </w:r>
    </w:p>
    <w:p w14:paraId="5017A82B" w14:textId="77777777" w:rsidR="00B32B00" w:rsidRDefault="00B32B00">
      <w:pPr>
        <w:pStyle w:val="a5"/>
        <w:spacing w:before="72" w:line="240" w:lineRule="auto"/>
        <w:rPr>
          <w:rFonts w:cs="FrankRuehl" w:hint="cs"/>
          <w:sz w:val="24"/>
          <w:szCs w:val="22"/>
          <w:rtl/>
        </w:rPr>
      </w:pPr>
      <w:r>
        <w:rPr>
          <w:rFonts w:cs="FrankRuehl" w:hint="cs"/>
          <w:sz w:val="24"/>
          <w:szCs w:val="22"/>
          <w:rtl/>
        </w:rPr>
        <w:t xml:space="preserve">ת"ט </w:t>
      </w:r>
      <w:hyperlink r:id="rId2" w:history="1">
        <w:r>
          <w:rPr>
            <w:rStyle w:val="Hyperlink"/>
            <w:rFonts w:cs="FrankRuehl"/>
            <w:sz w:val="24"/>
            <w:szCs w:val="22"/>
            <w:rtl/>
          </w:rPr>
          <w:t>ק"ת חש"ם תשנ"ו מס' 563</w:t>
        </w:r>
      </w:hyperlink>
      <w:r>
        <w:rPr>
          <w:rFonts w:cs="FrankRuehl" w:hint="cs"/>
          <w:sz w:val="24"/>
          <w:szCs w:val="22"/>
          <w:rtl/>
        </w:rPr>
        <w:t xml:space="preserve"> </w:t>
      </w:r>
      <w:r>
        <w:rPr>
          <w:rFonts w:cs="FrankRuehl"/>
          <w:sz w:val="24"/>
          <w:szCs w:val="22"/>
          <w:rtl/>
        </w:rPr>
        <w:t xml:space="preserve"> </w:t>
      </w:r>
      <w:r>
        <w:rPr>
          <w:rFonts w:cs="FrankRuehl" w:hint="cs"/>
          <w:sz w:val="24"/>
          <w:szCs w:val="22"/>
          <w:rtl/>
        </w:rPr>
        <w:t>מיום 27.8.1996 עמ' 588.</w:t>
      </w:r>
    </w:p>
    <w:p w14:paraId="369B478C" w14:textId="77777777" w:rsidR="00B32B00" w:rsidRDefault="00B32B00">
      <w:pPr>
        <w:pStyle w:val="a5"/>
        <w:spacing w:before="72" w:line="240" w:lineRule="auto"/>
        <w:rPr>
          <w:rFonts w:hint="cs"/>
          <w:sz w:val="26"/>
          <w:szCs w:val="24"/>
          <w:rtl/>
        </w:rPr>
      </w:pPr>
      <w:r>
        <w:rPr>
          <w:rFonts w:cs="FrankRuehl" w:hint="cs"/>
          <w:sz w:val="24"/>
          <w:szCs w:val="22"/>
          <w:rtl/>
        </w:rPr>
        <w:t xml:space="preserve">ת"ט </w:t>
      </w:r>
      <w:hyperlink r:id="rId3" w:history="1">
        <w:r>
          <w:rPr>
            <w:rStyle w:val="Hyperlink"/>
            <w:rFonts w:cs="FrankRuehl"/>
            <w:sz w:val="24"/>
            <w:szCs w:val="22"/>
            <w:rtl/>
          </w:rPr>
          <w:t>ק"ת חש"ם תשנ"ח מס' 588</w:t>
        </w:r>
      </w:hyperlink>
      <w:r>
        <w:rPr>
          <w:rFonts w:cs="FrankRuehl" w:hint="cs"/>
          <w:sz w:val="24"/>
          <w:szCs w:val="22"/>
          <w:rtl/>
        </w:rPr>
        <w:t xml:space="preserve"> </w:t>
      </w:r>
      <w:r>
        <w:rPr>
          <w:rFonts w:cs="FrankRuehl"/>
          <w:sz w:val="24"/>
          <w:szCs w:val="22"/>
          <w:rtl/>
        </w:rPr>
        <w:t xml:space="preserve"> </w:t>
      </w:r>
      <w:r>
        <w:rPr>
          <w:rFonts w:cs="FrankRuehl" w:hint="cs"/>
          <w:sz w:val="24"/>
          <w:szCs w:val="22"/>
          <w:rtl/>
        </w:rPr>
        <w:t>מיום 4.12.1997 עמ' 100.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0114" w14:textId="77777777" w:rsidR="00B32B00" w:rsidRDefault="00B32B00">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14:paraId="29692D44" w14:textId="77777777" w:rsidR="00B32B00" w:rsidRDefault="00B32B00">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42FA4ABE" w14:textId="77777777" w:rsidR="00B32B00" w:rsidRDefault="00B32B00">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6A34" w14:textId="77777777" w:rsidR="00B32B00" w:rsidRDefault="00B32B00" w:rsidP="000867E0">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לפתח-תקוה (אספקת מים), תשנ"ו-1996</w:t>
    </w:r>
  </w:p>
  <w:p w14:paraId="0EBB1234" w14:textId="77777777" w:rsidR="00B32B00" w:rsidRDefault="00B32B00">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39B6090B" w14:textId="77777777" w:rsidR="00B32B00" w:rsidRDefault="00B32B00">
    <w:pPr>
      <w:pStyle w:val="a3"/>
      <w:pBdr>
        <w:top w:val="single" w:sz="4" w:space="0" w:color="auto"/>
      </w:pBdr>
      <w:spacing w:line="220" w:lineRule="exact"/>
      <w:ind w:left="0" w:right="1134"/>
      <w:jc w:val="center"/>
      <w:rPr>
        <w:rFonts w:cs="FrankRuehl"/>
        <w:color w:val="000000"/>
        <w:sz w:val="26"/>
        <w:szCs w:val="26"/>
        <w:rtl/>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6239D"/>
    <w:multiLevelType w:val="hybridMultilevel"/>
    <w:tmpl w:val="2632929A"/>
    <w:lvl w:ilvl="0" w:tplc="432EB1C4">
      <w:start w:val="2"/>
      <w:numFmt w:val="hebrew1"/>
      <w:lvlText w:val="(%1)"/>
      <w:lvlJc w:val="left"/>
      <w:pPr>
        <w:tabs>
          <w:tab w:val="num" w:pos="1014"/>
        </w:tabs>
        <w:ind w:left="1014" w:right="1014" w:hanging="390"/>
      </w:pPr>
      <w:rPr>
        <w:rFonts w:hint="cs"/>
      </w:rPr>
    </w:lvl>
    <w:lvl w:ilvl="1" w:tplc="040D0019" w:tentative="1">
      <w:start w:val="1"/>
      <w:numFmt w:val="lowerLetter"/>
      <w:lvlText w:val="%2."/>
      <w:lvlJc w:val="left"/>
      <w:pPr>
        <w:tabs>
          <w:tab w:val="num" w:pos="1704"/>
        </w:tabs>
        <w:ind w:left="1704" w:right="1704" w:hanging="360"/>
      </w:pPr>
    </w:lvl>
    <w:lvl w:ilvl="2" w:tplc="040D001B" w:tentative="1">
      <w:start w:val="1"/>
      <w:numFmt w:val="lowerRoman"/>
      <w:lvlText w:val="%3."/>
      <w:lvlJc w:val="right"/>
      <w:pPr>
        <w:tabs>
          <w:tab w:val="num" w:pos="2424"/>
        </w:tabs>
        <w:ind w:left="2424" w:right="2424" w:hanging="180"/>
      </w:pPr>
    </w:lvl>
    <w:lvl w:ilvl="3" w:tplc="040D000F" w:tentative="1">
      <w:start w:val="1"/>
      <w:numFmt w:val="decimal"/>
      <w:lvlText w:val="%4."/>
      <w:lvlJc w:val="left"/>
      <w:pPr>
        <w:tabs>
          <w:tab w:val="num" w:pos="3144"/>
        </w:tabs>
        <w:ind w:left="3144" w:right="3144" w:hanging="360"/>
      </w:pPr>
    </w:lvl>
    <w:lvl w:ilvl="4" w:tplc="040D0019" w:tentative="1">
      <w:start w:val="1"/>
      <w:numFmt w:val="lowerLetter"/>
      <w:lvlText w:val="%5."/>
      <w:lvlJc w:val="left"/>
      <w:pPr>
        <w:tabs>
          <w:tab w:val="num" w:pos="3864"/>
        </w:tabs>
        <w:ind w:left="3864" w:right="3864" w:hanging="360"/>
      </w:pPr>
    </w:lvl>
    <w:lvl w:ilvl="5" w:tplc="040D001B" w:tentative="1">
      <w:start w:val="1"/>
      <w:numFmt w:val="lowerRoman"/>
      <w:lvlText w:val="%6."/>
      <w:lvlJc w:val="right"/>
      <w:pPr>
        <w:tabs>
          <w:tab w:val="num" w:pos="4584"/>
        </w:tabs>
        <w:ind w:left="4584" w:right="4584" w:hanging="180"/>
      </w:pPr>
    </w:lvl>
    <w:lvl w:ilvl="6" w:tplc="040D000F" w:tentative="1">
      <w:start w:val="1"/>
      <w:numFmt w:val="decimal"/>
      <w:lvlText w:val="%7."/>
      <w:lvlJc w:val="left"/>
      <w:pPr>
        <w:tabs>
          <w:tab w:val="num" w:pos="5304"/>
        </w:tabs>
        <w:ind w:left="5304" w:right="5304" w:hanging="360"/>
      </w:pPr>
    </w:lvl>
    <w:lvl w:ilvl="7" w:tplc="040D0019" w:tentative="1">
      <w:start w:val="1"/>
      <w:numFmt w:val="lowerLetter"/>
      <w:lvlText w:val="%8."/>
      <w:lvlJc w:val="left"/>
      <w:pPr>
        <w:tabs>
          <w:tab w:val="num" w:pos="6024"/>
        </w:tabs>
        <w:ind w:left="6024" w:right="6024" w:hanging="360"/>
      </w:pPr>
    </w:lvl>
    <w:lvl w:ilvl="8" w:tplc="040D001B" w:tentative="1">
      <w:start w:val="1"/>
      <w:numFmt w:val="lowerRoman"/>
      <w:lvlText w:val="%9."/>
      <w:lvlJc w:val="right"/>
      <w:pPr>
        <w:tabs>
          <w:tab w:val="num" w:pos="6744"/>
        </w:tabs>
        <w:ind w:left="6744" w:right="6744" w:hanging="180"/>
      </w:pPr>
    </w:lvl>
  </w:abstractNum>
  <w:num w:numId="1" w16cid:durableId="40870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2B00"/>
    <w:rsid w:val="000867E0"/>
    <w:rsid w:val="000C61CE"/>
    <w:rsid w:val="001C04B1"/>
    <w:rsid w:val="00425D93"/>
    <w:rsid w:val="00460EE0"/>
    <w:rsid w:val="00562FA7"/>
    <w:rsid w:val="006B7162"/>
    <w:rsid w:val="008B3AB1"/>
    <w:rsid w:val="00AF7397"/>
    <w:rsid w:val="00B32B00"/>
    <w:rsid w:val="00C908A5"/>
    <w:rsid w:val="00F024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4C56010"/>
  <w15:chartTrackingRefBased/>
  <w15:docId w15:val="{FBD9E2E4-8AF6-4995-BBDC-A9BCE8C0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588.pdf" TargetMode="External"/><Relationship Id="rId2" Type="http://schemas.openxmlformats.org/officeDocument/2006/relationships/hyperlink" Target="http://www.nevo.co.il/Law_word/law07/mekomi-0563.pdf" TargetMode="External"/><Relationship Id="rId1" Type="http://schemas.openxmlformats.org/officeDocument/2006/relationships/hyperlink" Target="http://www.nevo.co.il/Law_word/law07/mekomi-05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3484</Words>
  <Characters>19860</Characters>
  <Application>Microsoft Office Word</Application>
  <DocSecurity>0</DocSecurity>
  <Lines>165</Lines>
  <Paragraphs>46</Paragraphs>
  <ScaleCrop>false</ScaleCrop>
  <HeadingPairs>
    <vt:vector size="2" baseType="variant">
      <vt:variant>
        <vt:lpstr>שם</vt:lpstr>
      </vt:variant>
      <vt:variant>
        <vt:i4>1</vt:i4>
      </vt:variant>
    </vt:vector>
  </HeadingPairs>
  <TitlesOfParts>
    <vt:vector size="1" baseType="lpstr">
      <vt:lpstr>פרק 2/178</vt:lpstr>
    </vt:vector>
  </TitlesOfParts>
  <Company/>
  <LinksUpToDate>false</LinksUpToDate>
  <CharactersWithSpaces>23298</CharactersWithSpaces>
  <SharedDoc>false</SharedDoc>
  <HLinks>
    <vt:vector size="186" baseType="variant">
      <vt:variant>
        <vt:i4>5570569</vt:i4>
      </vt:variant>
      <vt:variant>
        <vt:i4>81</vt:i4>
      </vt:variant>
      <vt:variant>
        <vt:i4>0</vt:i4>
      </vt:variant>
      <vt:variant>
        <vt:i4>5</vt:i4>
      </vt:variant>
      <vt:variant>
        <vt:lpwstr/>
      </vt:variant>
      <vt:variant>
        <vt:lpwstr>med0</vt:lpwstr>
      </vt:variant>
      <vt:variant>
        <vt:i4>3342376</vt:i4>
      </vt:variant>
      <vt:variant>
        <vt:i4>78</vt:i4>
      </vt:variant>
      <vt:variant>
        <vt:i4>0</vt:i4>
      </vt:variant>
      <vt:variant>
        <vt:i4>5</vt:i4>
      </vt:variant>
      <vt:variant>
        <vt:lpwstr/>
      </vt:variant>
      <vt:variant>
        <vt:lpwstr>Seif20</vt:lpwstr>
      </vt:variant>
      <vt:variant>
        <vt:i4>3604520</vt:i4>
      </vt:variant>
      <vt:variant>
        <vt:i4>75</vt:i4>
      </vt:variant>
      <vt:variant>
        <vt:i4>0</vt:i4>
      </vt:variant>
      <vt:variant>
        <vt:i4>5</vt:i4>
      </vt:variant>
      <vt:variant>
        <vt:lpwstr/>
      </vt:variant>
      <vt:variant>
        <vt:lpwstr>Seif24</vt:lpwstr>
      </vt:variant>
      <vt:variant>
        <vt:i4>3145768</vt:i4>
      </vt:variant>
      <vt:variant>
        <vt:i4>72</vt:i4>
      </vt:variant>
      <vt:variant>
        <vt:i4>0</vt:i4>
      </vt:variant>
      <vt:variant>
        <vt:i4>5</vt:i4>
      </vt:variant>
      <vt:variant>
        <vt:lpwstr/>
      </vt:variant>
      <vt:variant>
        <vt:lpwstr>Seif23</vt:lpwstr>
      </vt:variant>
      <vt:variant>
        <vt:i4>3473448</vt:i4>
      </vt:variant>
      <vt:variant>
        <vt:i4>69</vt:i4>
      </vt:variant>
      <vt:variant>
        <vt:i4>0</vt:i4>
      </vt:variant>
      <vt:variant>
        <vt:i4>5</vt:i4>
      </vt:variant>
      <vt:variant>
        <vt:lpwstr/>
      </vt:variant>
      <vt:variant>
        <vt:lpwstr>Seif26</vt:lpwstr>
      </vt:variant>
      <vt:variant>
        <vt:i4>3801131</vt:i4>
      </vt:variant>
      <vt:variant>
        <vt:i4>66</vt:i4>
      </vt:variant>
      <vt:variant>
        <vt:i4>0</vt:i4>
      </vt:variant>
      <vt:variant>
        <vt:i4>5</vt:i4>
      </vt:variant>
      <vt:variant>
        <vt:lpwstr/>
      </vt:variant>
      <vt:variant>
        <vt:lpwstr>Seif19</vt:lpwstr>
      </vt:variant>
      <vt:variant>
        <vt:i4>3866667</vt:i4>
      </vt:variant>
      <vt:variant>
        <vt:i4>63</vt:i4>
      </vt:variant>
      <vt:variant>
        <vt:i4>0</vt:i4>
      </vt:variant>
      <vt:variant>
        <vt:i4>5</vt:i4>
      </vt:variant>
      <vt:variant>
        <vt:lpwstr/>
      </vt:variant>
      <vt:variant>
        <vt:lpwstr>Seif18</vt:lpwstr>
      </vt:variant>
      <vt:variant>
        <vt:i4>3407915</vt:i4>
      </vt:variant>
      <vt:variant>
        <vt:i4>60</vt:i4>
      </vt:variant>
      <vt:variant>
        <vt:i4>0</vt:i4>
      </vt:variant>
      <vt:variant>
        <vt:i4>5</vt:i4>
      </vt:variant>
      <vt:variant>
        <vt:lpwstr/>
      </vt:variant>
      <vt:variant>
        <vt:lpwstr>Seif17</vt:lpwstr>
      </vt:variant>
      <vt:variant>
        <vt:i4>3538984</vt:i4>
      </vt:variant>
      <vt:variant>
        <vt:i4>57</vt:i4>
      </vt:variant>
      <vt:variant>
        <vt:i4>0</vt:i4>
      </vt:variant>
      <vt:variant>
        <vt:i4>5</vt:i4>
      </vt:variant>
      <vt:variant>
        <vt:lpwstr/>
      </vt:variant>
      <vt:variant>
        <vt:lpwstr>Seif25</vt:lpwstr>
      </vt:variant>
      <vt:variant>
        <vt:i4>3211304</vt:i4>
      </vt:variant>
      <vt:variant>
        <vt:i4>54</vt:i4>
      </vt:variant>
      <vt:variant>
        <vt:i4>0</vt:i4>
      </vt:variant>
      <vt:variant>
        <vt:i4>5</vt:i4>
      </vt:variant>
      <vt:variant>
        <vt:lpwstr/>
      </vt:variant>
      <vt:variant>
        <vt:lpwstr>Seif22</vt:lpwstr>
      </vt:variant>
      <vt:variant>
        <vt:i4>3473451</vt:i4>
      </vt:variant>
      <vt:variant>
        <vt:i4>51</vt:i4>
      </vt:variant>
      <vt:variant>
        <vt:i4>0</vt:i4>
      </vt:variant>
      <vt:variant>
        <vt:i4>5</vt:i4>
      </vt:variant>
      <vt:variant>
        <vt:lpwstr/>
      </vt:variant>
      <vt:variant>
        <vt:lpwstr>Seif16</vt:lpwstr>
      </vt:variant>
      <vt:variant>
        <vt:i4>3276840</vt:i4>
      </vt:variant>
      <vt:variant>
        <vt:i4>48</vt:i4>
      </vt:variant>
      <vt:variant>
        <vt:i4>0</vt:i4>
      </vt:variant>
      <vt:variant>
        <vt:i4>5</vt:i4>
      </vt:variant>
      <vt:variant>
        <vt:lpwstr/>
      </vt:variant>
      <vt:variant>
        <vt:lpwstr>Seif21</vt:lpwstr>
      </vt:variant>
      <vt:variant>
        <vt:i4>3538987</vt:i4>
      </vt:variant>
      <vt:variant>
        <vt:i4>45</vt:i4>
      </vt:variant>
      <vt:variant>
        <vt:i4>0</vt:i4>
      </vt:variant>
      <vt:variant>
        <vt:i4>5</vt:i4>
      </vt:variant>
      <vt:variant>
        <vt:lpwstr/>
      </vt:variant>
      <vt:variant>
        <vt:lpwstr>Seif15</vt:lpwstr>
      </vt:variant>
      <vt:variant>
        <vt:i4>3604523</vt:i4>
      </vt:variant>
      <vt:variant>
        <vt:i4>42</vt:i4>
      </vt:variant>
      <vt:variant>
        <vt:i4>0</vt:i4>
      </vt:variant>
      <vt:variant>
        <vt:i4>5</vt:i4>
      </vt:variant>
      <vt:variant>
        <vt:lpwstr/>
      </vt:variant>
      <vt:variant>
        <vt:lpwstr>Seif14</vt:lpwstr>
      </vt:variant>
      <vt:variant>
        <vt:i4>3145771</vt:i4>
      </vt:variant>
      <vt:variant>
        <vt:i4>39</vt:i4>
      </vt:variant>
      <vt:variant>
        <vt:i4>0</vt:i4>
      </vt:variant>
      <vt:variant>
        <vt:i4>5</vt:i4>
      </vt:variant>
      <vt:variant>
        <vt:lpwstr/>
      </vt:variant>
      <vt:variant>
        <vt:lpwstr>Seif13</vt:lpwstr>
      </vt:variant>
      <vt:variant>
        <vt:i4>3211307</vt:i4>
      </vt:variant>
      <vt:variant>
        <vt:i4>36</vt:i4>
      </vt:variant>
      <vt:variant>
        <vt:i4>0</vt:i4>
      </vt:variant>
      <vt:variant>
        <vt:i4>5</vt:i4>
      </vt:variant>
      <vt:variant>
        <vt:lpwstr/>
      </vt:variant>
      <vt:variant>
        <vt:lpwstr>Seif12</vt:lpwstr>
      </vt:variant>
      <vt:variant>
        <vt:i4>3276843</vt:i4>
      </vt:variant>
      <vt:variant>
        <vt:i4>33</vt:i4>
      </vt:variant>
      <vt:variant>
        <vt:i4>0</vt:i4>
      </vt:variant>
      <vt:variant>
        <vt:i4>5</vt:i4>
      </vt:variant>
      <vt:variant>
        <vt:lpwstr/>
      </vt:variant>
      <vt:variant>
        <vt:lpwstr>Seif11</vt:lpwstr>
      </vt:variant>
      <vt:variant>
        <vt:i4>3342379</vt:i4>
      </vt:variant>
      <vt:variant>
        <vt:i4>30</vt:i4>
      </vt:variant>
      <vt:variant>
        <vt:i4>0</vt:i4>
      </vt:variant>
      <vt:variant>
        <vt:i4>5</vt:i4>
      </vt:variant>
      <vt:variant>
        <vt:lpwstr/>
      </vt:variant>
      <vt:variant>
        <vt:lpwstr>Seif10</vt:lpwstr>
      </vt:variant>
      <vt:variant>
        <vt:i4>196634</vt:i4>
      </vt:variant>
      <vt:variant>
        <vt:i4>27</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21</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15</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7340053</vt:i4>
      </vt:variant>
      <vt:variant>
        <vt:i4>6</vt:i4>
      </vt:variant>
      <vt:variant>
        <vt:i4>0</vt:i4>
      </vt:variant>
      <vt:variant>
        <vt:i4>5</vt:i4>
      </vt:variant>
      <vt:variant>
        <vt:lpwstr>http://www.nevo.co.il/Law_word/law07/mekomi-0588.pdf</vt:lpwstr>
      </vt:variant>
      <vt:variant>
        <vt:lpwstr/>
      </vt:variant>
      <vt:variant>
        <vt:i4>8060955</vt:i4>
      </vt:variant>
      <vt:variant>
        <vt:i4>3</vt:i4>
      </vt:variant>
      <vt:variant>
        <vt:i4>0</vt:i4>
      </vt:variant>
      <vt:variant>
        <vt:i4>5</vt:i4>
      </vt:variant>
      <vt:variant>
        <vt:lpwstr>http://www.nevo.co.il/Law_word/law07/mekomi-0563.pdf</vt:lpwstr>
      </vt:variant>
      <vt:variant>
        <vt:lpwstr/>
      </vt:variant>
      <vt:variant>
        <vt:i4>7864347</vt:i4>
      </vt:variant>
      <vt:variant>
        <vt:i4>0</vt:i4>
      </vt:variant>
      <vt:variant>
        <vt:i4>0</vt:i4>
      </vt:variant>
      <vt:variant>
        <vt:i4>5</vt:i4>
      </vt:variant>
      <vt:variant>
        <vt:lpwstr>http://www.nevo.co.il/Law_word/law07/mekomi-0560.pdf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לפתח-תקוה (אספקת מים), תשנ"ו-1996</vt:lpwstr>
  </property>
  <property fmtid="{D5CDD505-2E9C-101B-9397-08002B2CF9AE}" pid="5" name="LAWNUMBER">
    <vt:lpwstr>008_004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250X;251X;252X;254X</vt:lpwstr>
  </property>
  <property fmtid="{D5CDD505-2E9C-101B-9397-08002B2CF9AE}" pid="24" name="MEKOR_NAME2">
    <vt:lpwstr>פקודת העיריות</vt:lpwstr>
  </property>
  <property fmtid="{D5CDD505-2E9C-101B-9397-08002B2CF9AE}" pid="25" name="MEKOR_SAIF2">
    <vt:lpwstr>255X;259X</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אספקת מים</vt:lpwstr>
  </property>
  <property fmtid="{D5CDD505-2E9C-101B-9397-08002B2CF9AE}" pid="29" name="NOSE41">
    <vt:lpwstr/>
  </property>
  <property fmtid="{D5CDD505-2E9C-101B-9397-08002B2CF9AE}" pid="30" name="NOSE12">
    <vt:lpwstr>רשויות ומשפט מנהלי</vt:lpwstr>
  </property>
  <property fmtid="{D5CDD505-2E9C-101B-9397-08002B2CF9AE}" pid="31" name="NOSE22">
    <vt:lpwstr>רשויות מקומיות</vt:lpwstr>
  </property>
  <property fmtid="{D5CDD505-2E9C-101B-9397-08002B2CF9AE}" pid="32" name="NOSE32">
    <vt:lpwstr>חוקי עזר</vt:lpwstr>
  </property>
  <property fmtid="{D5CDD505-2E9C-101B-9397-08002B2CF9AE}" pid="33" name="NOSE42">
    <vt:lpwstr/>
  </property>
  <property fmtid="{D5CDD505-2E9C-101B-9397-08002B2CF9AE}" pid="34" name="NOSE13">
    <vt:lpwstr>רשויות ומשפט מנהלי</vt:lpwstr>
  </property>
  <property fmtid="{D5CDD505-2E9C-101B-9397-08002B2CF9AE}" pid="35" name="NOSE23">
    <vt:lpwstr>תשתיות</vt:lpwstr>
  </property>
  <property fmtid="{D5CDD505-2E9C-101B-9397-08002B2CF9AE}" pid="36" name="NOSE33">
    <vt:lpwstr>מים</vt:lpwstr>
  </property>
  <property fmtid="{D5CDD505-2E9C-101B-9397-08002B2CF9AE}" pid="37" name="NOSE43">
    <vt:lpwstr>אספקת מים ברשויות</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