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5339" w14:textId="77777777" w:rsidR="0034387E" w:rsidRDefault="0034387E" w:rsidP="00A21B6E">
      <w:pPr>
        <w:pStyle w:val="big-header"/>
        <w:ind w:left="0" w:right="1134"/>
        <w:rPr>
          <w:rFonts w:cs="FrankRuehl"/>
          <w:sz w:val="32"/>
          <w:lang w:eastAsia="en-US"/>
        </w:rPr>
      </w:pPr>
      <w:r>
        <w:rPr>
          <w:rFonts w:cs="FrankRuehl" w:hint="cs"/>
          <w:sz w:val="32"/>
          <w:rtl/>
          <w:lang w:eastAsia="en-US"/>
        </w:rPr>
        <w:t xml:space="preserve">חוק עזר </w:t>
      </w:r>
      <w:r w:rsidR="00374EEE">
        <w:rPr>
          <w:rFonts w:cs="FrankRuehl" w:hint="cs"/>
          <w:sz w:val="32"/>
          <w:rtl/>
          <w:lang w:eastAsia="en-US"/>
        </w:rPr>
        <w:t>לראשון לציון</w:t>
      </w:r>
      <w:r>
        <w:rPr>
          <w:rFonts w:cs="FrankRuehl" w:hint="cs"/>
          <w:sz w:val="32"/>
          <w:rtl/>
          <w:lang w:eastAsia="en-US"/>
        </w:rPr>
        <w:t xml:space="preserve"> (אספקת מים), תש</w:t>
      </w:r>
      <w:r w:rsidR="00374EEE">
        <w:rPr>
          <w:rFonts w:cs="FrankRuehl" w:hint="cs"/>
          <w:sz w:val="32"/>
          <w:rtl/>
          <w:lang w:eastAsia="en-US"/>
        </w:rPr>
        <w:t>נ</w:t>
      </w:r>
      <w:r>
        <w:rPr>
          <w:rFonts w:cs="FrankRuehl" w:hint="cs"/>
          <w:sz w:val="32"/>
          <w:rtl/>
          <w:lang w:eastAsia="en-US"/>
        </w:rPr>
        <w:t>"</w:t>
      </w:r>
      <w:r w:rsidR="00374EEE">
        <w:rPr>
          <w:rFonts w:cs="FrankRuehl" w:hint="cs"/>
          <w:sz w:val="32"/>
          <w:rtl/>
          <w:lang w:eastAsia="en-US"/>
        </w:rPr>
        <w:t>ו</w:t>
      </w:r>
      <w:r>
        <w:rPr>
          <w:rFonts w:cs="FrankRuehl" w:hint="cs"/>
          <w:sz w:val="32"/>
          <w:rtl/>
          <w:lang w:eastAsia="en-US"/>
        </w:rPr>
        <w:t>-</w:t>
      </w:r>
      <w:r w:rsidR="00374EEE">
        <w:rPr>
          <w:rFonts w:cs="FrankRuehl" w:hint="cs"/>
          <w:sz w:val="32"/>
          <w:rtl/>
          <w:lang w:eastAsia="en-US"/>
        </w:rPr>
        <w:t>1995</w:t>
      </w:r>
    </w:p>
    <w:p w14:paraId="6B6188D9" w14:textId="77777777" w:rsidR="00CF5088" w:rsidRDefault="00CF5088" w:rsidP="00CF5088">
      <w:pPr>
        <w:spacing w:line="320" w:lineRule="auto"/>
        <w:jc w:val="left"/>
        <w:rPr>
          <w:rFonts w:cs="FrankRuehl"/>
          <w:szCs w:val="26"/>
          <w:lang w:eastAsia="en-US"/>
        </w:rPr>
      </w:pPr>
    </w:p>
    <w:p w14:paraId="17CBD031" w14:textId="77777777" w:rsidR="008822E9" w:rsidRDefault="008822E9" w:rsidP="008822E9">
      <w:pPr>
        <w:spacing w:line="320" w:lineRule="auto"/>
        <w:jc w:val="left"/>
        <w:rPr>
          <w:rtl/>
          <w:lang w:eastAsia="en-US"/>
        </w:rPr>
      </w:pPr>
    </w:p>
    <w:p w14:paraId="00FE95E3" w14:textId="77777777" w:rsidR="008822E9" w:rsidRDefault="008822E9" w:rsidP="008822E9">
      <w:pPr>
        <w:spacing w:line="320" w:lineRule="auto"/>
        <w:jc w:val="left"/>
        <w:rPr>
          <w:rFonts w:cs="FrankRuehl"/>
          <w:szCs w:val="26"/>
          <w:rtl/>
          <w:lang w:eastAsia="en-US"/>
        </w:rPr>
      </w:pPr>
      <w:r w:rsidRPr="008822E9">
        <w:rPr>
          <w:rFonts w:cs="Miriam"/>
          <w:szCs w:val="22"/>
          <w:rtl/>
          <w:lang w:eastAsia="en-US"/>
        </w:rPr>
        <w:t>רשויות ומשפט מנהלי</w:t>
      </w:r>
      <w:r w:rsidRPr="008822E9">
        <w:rPr>
          <w:rFonts w:cs="FrankRuehl"/>
          <w:szCs w:val="26"/>
          <w:rtl/>
          <w:lang w:eastAsia="en-US"/>
        </w:rPr>
        <w:t xml:space="preserve"> – רשויות מקומיות – אספקת מים</w:t>
      </w:r>
    </w:p>
    <w:p w14:paraId="41C8CDC7" w14:textId="77777777" w:rsidR="008822E9" w:rsidRDefault="008822E9" w:rsidP="008822E9">
      <w:pPr>
        <w:spacing w:line="320" w:lineRule="auto"/>
        <w:jc w:val="left"/>
        <w:rPr>
          <w:rFonts w:cs="FrankRuehl"/>
          <w:szCs w:val="26"/>
          <w:rtl/>
          <w:lang w:eastAsia="en-US"/>
        </w:rPr>
      </w:pPr>
      <w:r w:rsidRPr="008822E9">
        <w:rPr>
          <w:rFonts w:cs="Miriam"/>
          <w:szCs w:val="22"/>
          <w:rtl/>
          <w:lang w:eastAsia="en-US"/>
        </w:rPr>
        <w:t>רשויות ומשפט מנהלי</w:t>
      </w:r>
      <w:r w:rsidRPr="008822E9">
        <w:rPr>
          <w:rFonts w:cs="FrankRuehl"/>
          <w:szCs w:val="26"/>
          <w:rtl/>
          <w:lang w:eastAsia="en-US"/>
        </w:rPr>
        <w:t xml:space="preserve"> – רשויות מקומיות – חוקי עזר</w:t>
      </w:r>
    </w:p>
    <w:p w14:paraId="4F8B1A7E" w14:textId="77777777" w:rsidR="00CF5088" w:rsidRPr="008822E9" w:rsidRDefault="008822E9" w:rsidP="008822E9">
      <w:pPr>
        <w:spacing w:line="320" w:lineRule="auto"/>
        <w:jc w:val="left"/>
        <w:rPr>
          <w:rFonts w:cs="Miriam"/>
          <w:szCs w:val="22"/>
          <w:rtl/>
          <w:lang w:eastAsia="en-US"/>
        </w:rPr>
      </w:pPr>
      <w:r w:rsidRPr="008822E9">
        <w:rPr>
          <w:rFonts w:cs="Miriam"/>
          <w:szCs w:val="22"/>
          <w:rtl/>
          <w:lang w:eastAsia="en-US"/>
        </w:rPr>
        <w:t>רשויות ומשפט מנהלי</w:t>
      </w:r>
      <w:r w:rsidRPr="008822E9">
        <w:rPr>
          <w:rFonts w:cs="FrankRuehl"/>
          <w:szCs w:val="26"/>
          <w:rtl/>
          <w:lang w:eastAsia="en-US"/>
        </w:rPr>
        <w:t xml:space="preserve"> – תשתיות – מים – אספקת מים ברשויות</w:t>
      </w:r>
    </w:p>
    <w:p w14:paraId="268438DB" w14:textId="77777777" w:rsidR="0034387E" w:rsidRDefault="0034387E">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10B1A" w:rsidRPr="00210B1A" w14:paraId="60DAAF51" w14:textId="77777777">
        <w:tblPrEx>
          <w:tblCellMar>
            <w:top w:w="0" w:type="dxa"/>
            <w:bottom w:w="0" w:type="dxa"/>
          </w:tblCellMar>
        </w:tblPrEx>
        <w:tc>
          <w:tcPr>
            <w:tcW w:w="1247" w:type="dxa"/>
          </w:tcPr>
          <w:p w14:paraId="3985DE4F" w14:textId="77777777" w:rsidR="00210B1A" w:rsidRPr="00210B1A" w:rsidRDefault="00210B1A" w:rsidP="00210B1A">
            <w:pPr>
              <w:spacing w:line="240" w:lineRule="auto"/>
              <w:jc w:val="left"/>
              <w:rPr>
                <w:rFonts w:cs="Frankruhel"/>
                <w:sz w:val="24"/>
                <w:rtl/>
                <w:lang w:eastAsia="en-US"/>
              </w:rPr>
            </w:pPr>
          </w:p>
        </w:tc>
        <w:tc>
          <w:tcPr>
            <w:tcW w:w="5669" w:type="dxa"/>
          </w:tcPr>
          <w:p w14:paraId="5FAE51BE" w14:textId="77777777" w:rsidR="00210B1A" w:rsidRPr="00210B1A" w:rsidRDefault="00210B1A" w:rsidP="00210B1A">
            <w:pPr>
              <w:spacing w:line="240" w:lineRule="auto"/>
              <w:jc w:val="left"/>
              <w:rPr>
                <w:rFonts w:cs="Frankruhel"/>
                <w:sz w:val="24"/>
                <w:rtl/>
                <w:lang w:eastAsia="en-US"/>
              </w:rPr>
            </w:pPr>
            <w:r>
              <w:rPr>
                <w:sz w:val="24"/>
                <w:rtl/>
                <w:lang w:eastAsia="en-US"/>
              </w:rPr>
              <w:t>פרק א': פרשנות</w:t>
            </w:r>
          </w:p>
        </w:tc>
        <w:tc>
          <w:tcPr>
            <w:tcW w:w="567" w:type="dxa"/>
          </w:tcPr>
          <w:p w14:paraId="3D82C615" w14:textId="77777777" w:rsidR="00210B1A" w:rsidRPr="00210B1A" w:rsidRDefault="00210B1A" w:rsidP="00210B1A">
            <w:pPr>
              <w:spacing w:line="240" w:lineRule="auto"/>
              <w:jc w:val="left"/>
              <w:rPr>
                <w:rStyle w:val="Hyperlink"/>
                <w:rtl/>
              </w:rPr>
            </w:pPr>
            <w:hyperlink w:anchor="med0" w:tooltip="פרק א: פרשנות" w:history="1">
              <w:r w:rsidRPr="00210B1A">
                <w:rPr>
                  <w:rStyle w:val="Hyperlink"/>
                </w:rPr>
                <w:t>Go</w:t>
              </w:r>
            </w:hyperlink>
          </w:p>
        </w:tc>
        <w:tc>
          <w:tcPr>
            <w:tcW w:w="850" w:type="dxa"/>
          </w:tcPr>
          <w:p w14:paraId="5CF5E839"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210B1A" w:rsidRPr="00210B1A" w14:paraId="68742E26" w14:textId="77777777">
        <w:tblPrEx>
          <w:tblCellMar>
            <w:top w:w="0" w:type="dxa"/>
            <w:bottom w:w="0" w:type="dxa"/>
          </w:tblCellMar>
        </w:tblPrEx>
        <w:tc>
          <w:tcPr>
            <w:tcW w:w="1247" w:type="dxa"/>
          </w:tcPr>
          <w:p w14:paraId="4084A3BF"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 </w:t>
            </w:r>
          </w:p>
        </w:tc>
        <w:tc>
          <w:tcPr>
            <w:tcW w:w="5669" w:type="dxa"/>
          </w:tcPr>
          <w:p w14:paraId="3B8AB0C0" w14:textId="77777777" w:rsidR="00210B1A" w:rsidRPr="00210B1A" w:rsidRDefault="00210B1A" w:rsidP="00210B1A">
            <w:pPr>
              <w:spacing w:line="240" w:lineRule="auto"/>
              <w:jc w:val="left"/>
              <w:rPr>
                <w:rFonts w:cs="Frankruhel"/>
                <w:sz w:val="24"/>
                <w:rtl/>
                <w:lang w:eastAsia="en-US"/>
              </w:rPr>
            </w:pPr>
            <w:r>
              <w:rPr>
                <w:sz w:val="24"/>
                <w:rtl/>
                <w:lang w:eastAsia="en-US"/>
              </w:rPr>
              <w:t>הגדרות</w:t>
            </w:r>
          </w:p>
        </w:tc>
        <w:tc>
          <w:tcPr>
            <w:tcW w:w="567" w:type="dxa"/>
          </w:tcPr>
          <w:p w14:paraId="52AB91D6" w14:textId="77777777" w:rsidR="00210B1A" w:rsidRPr="00210B1A" w:rsidRDefault="00210B1A" w:rsidP="00210B1A">
            <w:pPr>
              <w:spacing w:line="240" w:lineRule="auto"/>
              <w:jc w:val="left"/>
              <w:rPr>
                <w:rStyle w:val="Hyperlink"/>
                <w:rtl/>
              </w:rPr>
            </w:pPr>
            <w:hyperlink w:anchor="Seif1" w:tooltip="הגדרות" w:history="1">
              <w:r w:rsidRPr="00210B1A">
                <w:rPr>
                  <w:rStyle w:val="Hyperlink"/>
                </w:rPr>
                <w:t>Go</w:t>
              </w:r>
            </w:hyperlink>
          </w:p>
        </w:tc>
        <w:tc>
          <w:tcPr>
            <w:tcW w:w="850" w:type="dxa"/>
          </w:tcPr>
          <w:p w14:paraId="1B06A1A6"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210B1A" w:rsidRPr="00210B1A" w14:paraId="59A8D17C" w14:textId="77777777">
        <w:tblPrEx>
          <w:tblCellMar>
            <w:top w:w="0" w:type="dxa"/>
            <w:bottom w:w="0" w:type="dxa"/>
          </w:tblCellMar>
        </w:tblPrEx>
        <w:tc>
          <w:tcPr>
            <w:tcW w:w="1247" w:type="dxa"/>
          </w:tcPr>
          <w:p w14:paraId="4C1B67A2" w14:textId="77777777" w:rsidR="00210B1A" w:rsidRPr="00210B1A" w:rsidRDefault="00210B1A" w:rsidP="00210B1A">
            <w:pPr>
              <w:spacing w:line="240" w:lineRule="auto"/>
              <w:jc w:val="left"/>
              <w:rPr>
                <w:rFonts w:cs="Frankruhel"/>
                <w:sz w:val="24"/>
                <w:rtl/>
                <w:lang w:eastAsia="en-US"/>
              </w:rPr>
            </w:pPr>
          </w:p>
        </w:tc>
        <w:tc>
          <w:tcPr>
            <w:tcW w:w="5669" w:type="dxa"/>
          </w:tcPr>
          <w:p w14:paraId="5263870B" w14:textId="77777777" w:rsidR="00210B1A" w:rsidRPr="00210B1A" w:rsidRDefault="00210B1A" w:rsidP="00210B1A">
            <w:pPr>
              <w:spacing w:line="240" w:lineRule="auto"/>
              <w:jc w:val="left"/>
              <w:rPr>
                <w:rFonts w:cs="Frankruhel"/>
                <w:sz w:val="24"/>
                <w:rtl/>
                <w:lang w:eastAsia="en-US"/>
              </w:rPr>
            </w:pPr>
            <w:r>
              <w:rPr>
                <w:sz w:val="24"/>
                <w:rtl/>
                <w:lang w:eastAsia="en-US"/>
              </w:rPr>
              <w:t>פרק ב': רשת פרטית</w:t>
            </w:r>
          </w:p>
        </w:tc>
        <w:tc>
          <w:tcPr>
            <w:tcW w:w="567" w:type="dxa"/>
          </w:tcPr>
          <w:p w14:paraId="4F409EFD" w14:textId="77777777" w:rsidR="00210B1A" w:rsidRPr="00210B1A" w:rsidRDefault="00210B1A" w:rsidP="00210B1A">
            <w:pPr>
              <w:spacing w:line="240" w:lineRule="auto"/>
              <w:jc w:val="left"/>
              <w:rPr>
                <w:rStyle w:val="Hyperlink"/>
                <w:rtl/>
              </w:rPr>
            </w:pPr>
            <w:hyperlink w:anchor="med1" w:tooltip="פרק ב: רשת פרטית" w:history="1">
              <w:r w:rsidRPr="00210B1A">
                <w:rPr>
                  <w:rStyle w:val="Hyperlink"/>
                </w:rPr>
                <w:t>Go</w:t>
              </w:r>
            </w:hyperlink>
          </w:p>
        </w:tc>
        <w:tc>
          <w:tcPr>
            <w:tcW w:w="850" w:type="dxa"/>
          </w:tcPr>
          <w:p w14:paraId="7D20429F"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210B1A" w:rsidRPr="00210B1A" w14:paraId="62CDFE03" w14:textId="77777777">
        <w:tblPrEx>
          <w:tblCellMar>
            <w:top w:w="0" w:type="dxa"/>
            <w:bottom w:w="0" w:type="dxa"/>
          </w:tblCellMar>
        </w:tblPrEx>
        <w:tc>
          <w:tcPr>
            <w:tcW w:w="1247" w:type="dxa"/>
          </w:tcPr>
          <w:p w14:paraId="3C796879"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 </w:t>
            </w:r>
          </w:p>
        </w:tc>
        <w:tc>
          <w:tcPr>
            <w:tcW w:w="5669" w:type="dxa"/>
          </w:tcPr>
          <w:p w14:paraId="18A9CF6A" w14:textId="77777777" w:rsidR="00210B1A" w:rsidRPr="00210B1A" w:rsidRDefault="00210B1A" w:rsidP="00210B1A">
            <w:pPr>
              <w:spacing w:line="240" w:lineRule="auto"/>
              <w:jc w:val="left"/>
              <w:rPr>
                <w:rFonts w:cs="Frankruhel"/>
                <w:sz w:val="24"/>
                <w:rtl/>
                <w:lang w:eastAsia="en-US"/>
              </w:rPr>
            </w:pPr>
            <w:r>
              <w:rPr>
                <w:sz w:val="24"/>
                <w:rtl/>
                <w:lang w:eastAsia="en-US"/>
              </w:rPr>
              <w:t>הגדרות</w:t>
            </w:r>
          </w:p>
        </w:tc>
        <w:tc>
          <w:tcPr>
            <w:tcW w:w="567" w:type="dxa"/>
          </w:tcPr>
          <w:p w14:paraId="4586C6BC" w14:textId="77777777" w:rsidR="00210B1A" w:rsidRPr="00210B1A" w:rsidRDefault="00210B1A" w:rsidP="00210B1A">
            <w:pPr>
              <w:spacing w:line="240" w:lineRule="auto"/>
              <w:jc w:val="left"/>
              <w:rPr>
                <w:rStyle w:val="Hyperlink"/>
                <w:rtl/>
              </w:rPr>
            </w:pPr>
            <w:hyperlink w:anchor="Seif2" w:tooltip="הגדרות" w:history="1">
              <w:r w:rsidRPr="00210B1A">
                <w:rPr>
                  <w:rStyle w:val="Hyperlink"/>
                </w:rPr>
                <w:t>Go</w:t>
              </w:r>
            </w:hyperlink>
          </w:p>
        </w:tc>
        <w:tc>
          <w:tcPr>
            <w:tcW w:w="850" w:type="dxa"/>
          </w:tcPr>
          <w:p w14:paraId="5E830119"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210B1A" w:rsidRPr="00210B1A" w14:paraId="342E2A63" w14:textId="77777777">
        <w:tblPrEx>
          <w:tblCellMar>
            <w:top w:w="0" w:type="dxa"/>
            <w:bottom w:w="0" w:type="dxa"/>
          </w:tblCellMar>
        </w:tblPrEx>
        <w:tc>
          <w:tcPr>
            <w:tcW w:w="1247" w:type="dxa"/>
          </w:tcPr>
          <w:p w14:paraId="1396A271"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3 </w:t>
            </w:r>
          </w:p>
        </w:tc>
        <w:tc>
          <w:tcPr>
            <w:tcW w:w="5669" w:type="dxa"/>
          </w:tcPr>
          <w:p w14:paraId="14E28B5E" w14:textId="77777777" w:rsidR="00210B1A" w:rsidRPr="00210B1A" w:rsidRDefault="00210B1A" w:rsidP="00210B1A">
            <w:pPr>
              <w:spacing w:line="240" w:lineRule="auto"/>
              <w:jc w:val="left"/>
              <w:rPr>
                <w:rFonts w:cs="Frankruhel"/>
                <w:sz w:val="24"/>
                <w:rtl/>
                <w:lang w:eastAsia="en-US"/>
              </w:rPr>
            </w:pPr>
            <w:r>
              <w:rPr>
                <w:sz w:val="24"/>
                <w:rtl/>
                <w:lang w:eastAsia="en-US"/>
              </w:rPr>
              <w:t>חיבור רשת פרטית למפעל מים</w:t>
            </w:r>
          </w:p>
        </w:tc>
        <w:tc>
          <w:tcPr>
            <w:tcW w:w="567" w:type="dxa"/>
          </w:tcPr>
          <w:p w14:paraId="52093F1C" w14:textId="77777777" w:rsidR="00210B1A" w:rsidRPr="00210B1A" w:rsidRDefault="00210B1A" w:rsidP="00210B1A">
            <w:pPr>
              <w:spacing w:line="240" w:lineRule="auto"/>
              <w:jc w:val="left"/>
              <w:rPr>
                <w:rStyle w:val="Hyperlink"/>
                <w:rtl/>
              </w:rPr>
            </w:pPr>
            <w:hyperlink w:anchor="Seif3" w:tooltip="חיבור רשת פרטית למפעל מים" w:history="1">
              <w:r w:rsidRPr="00210B1A">
                <w:rPr>
                  <w:rStyle w:val="Hyperlink"/>
                </w:rPr>
                <w:t>Go</w:t>
              </w:r>
            </w:hyperlink>
          </w:p>
        </w:tc>
        <w:tc>
          <w:tcPr>
            <w:tcW w:w="850" w:type="dxa"/>
          </w:tcPr>
          <w:p w14:paraId="47C6E439"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210B1A" w:rsidRPr="00210B1A" w14:paraId="2558992B" w14:textId="77777777">
        <w:tblPrEx>
          <w:tblCellMar>
            <w:top w:w="0" w:type="dxa"/>
            <w:bottom w:w="0" w:type="dxa"/>
          </w:tblCellMar>
        </w:tblPrEx>
        <w:tc>
          <w:tcPr>
            <w:tcW w:w="1247" w:type="dxa"/>
          </w:tcPr>
          <w:p w14:paraId="6A1CDCF9"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4 </w:t>
            </w:r>
          </w:p>
        </w:tc>
        <w:tc>
          <w:tcPr>
            <w:tcW w:w="5669" w:type="dxa"/>
          </w:tcPr>
          <w:p w14:paraId="70562175" w14:textId="77777777" w:rsidR="00210B1A" w:rsidRPr="00210B1A" w:rsidRDefault="00210B1A" w:rsidP="00210B1A">
            <w:pPr>
              <w:spacing w:line="240" w:lineRule="auto"/>
              <w:jc w:val="left"/>
              <w:rPr>
                <w:rFonts w:cs="Frankruhel"/>
                <w:sz w:val="24"/>
                <w:rtl/>
                <w:lang w:eastAsia="en-US"/>
              </w:rPr>
            </w:pPr>
            <w:r>
              <w:rPr>
                <w:sz w:val="24"/>
                <w:rtl/>
                <w:lang w:eastAsia="en-US"/>
              </w:rPr>
              <w:t>חישוב אגרת חיבור</w:t>
            </w:r>
          </w:p>
        </w:tc>
        <w:tc>
          <w:tcPr>
            <w:tcW w:w="567" w:type="dxa"/>
          </w:tcPr>
          <w:p w14:paraId="334E8003" w14:textId="77777777" w:rsidR="00210B1A" w:rsidRPr="00210B1A" w:rsidRDefault="00210B1A" w:rsidP="00210B1A">
            <w:pPr>
              <w:spacing w:line="240" w:lineRule="auto"/>
              <w:jc w:val="left"/>
              <w:rPr>
                <w:rStyle w:val="Hyperlink"/>
                <w:rtl/>
              </w:rPr>
            </w:pPr>
            <w:hyperlink w:anchor="Seif4" w:tooltip="חישוב אגרת חיבור" w:history="1">
              <w:r w:rsidRPr="00210B1A">
                <w:rPr>
                  <w:rStyle w:val="Hyperlink"/>
                </w:rPr>
                <w:t>Go</w:t>
              </w:r>
            </w:hyperlink>
          </w:p>
        </w:tc>
        <w:tc>
          <w:tcPr>
            <w:tcW w:w="850" w:type="dxa"/>
          </w:tcPr>
          <w:p w14:paraId="6591CC54"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210B1A" w:rsidRPr="00210B1A" w14:paraId="54916A40" w14:textId="77777777">
        <w:tblPrEx>
          <w:tblCellMar>
            <w:top w:w="0" w:type="dxa"/>
            <w:bottom w:w="0" w:type="dxa"/>
          </w:tblCellMar>
        </w:tblPrEx>
        <w:tc>
          <w:tcPr>
            <w:tcW w:w="1247" w:type="dxa"/>
          </w:tcPr>
          <w:p w14:paraId="52F8DA9D"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5 </w:t>
            </w:r>
          </w:p>
        </w:tc>
        <w:tc>
          <w:tcPr>
            <w:tcW w:w="5669" w:type="dxa"/>
          </w:tcPr>
          <w:p w14:paraId="2FE7AAA1" w14:textId="77777777" w:rsidR="00210B1A" w:rsidRPr="00210B1A" w:rsidRDefault="00210B1A" w:rsidP="00210B1A">
            <w:pPr>
              <w:spacing w:line="240" w:lineRule="auto"/>
              <w:jc w:val="left"/>
              <w:rPr>
                <w:rFonts w:cs="Frankruhel"/>
                <w:sz w:val="24"/>
                <w:rtl/>
                <w:lang w:eastAsia="en-US"/>
              </w:rPr>
            </w:pPr>
            <w:r>
              <w:rPr>
                <w:sz w:val="24"/>
                <w:rtl/>
                <w:lang w:eastAsia="en-US"/>
              </w:rPr>
              <w:t>אגרת בדיקת רשת פרטית</w:t>
            </w:r>
          </w:p>
        </w:tc>
        <w:tc>
          <w:tcPr>
            <w:tcW w:w="567" w:type="dxa"/>
          </w:tcPr>
          <w:p w14:paraId="6589A40C" w14:textId="77777777" w:rsidR="00210B1A" w:rsidRPr="00210B1A" w:rsidRDefault="00210B1A" w:rsidP="00210B1A">
            <w:pPr>
              <w:spacing w:line="240" w:lineRule="auto"/>
              <w:jc w:val="left"/>
              <w:rPr>
                <w:rStyle w:val="Hyperlink"/>
                <w:rtl/>
              </w:rPr>
            </w:pPr>
            <w:hyperlink w:anchor="Seif5" w:tooltip="אגרת בדיקת רשת פרטית" w:history="1">
              <w:r w:rsidRPr="00210B1A">
                <w:rPr>
                  <w:rStyle w:val="Hyperlink"/>
                </w:rPr>
                <w:t>Go</w:t>
              </w:r>
            </w:hyperlink>
          </w:p>
        </w:tc>
        <w:tc>
          <w:tcPr>
            <w:tcW w:w="850" w:type="dxa"/>
          </w:tcPr>
          <w:p w14:paraId="6C675E16"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10B1A" w:rsidRPr="00210B1A" w14:paraId="54248894" w14:textId="77777777">
        <w:tblPrEx>
          <w:tblCellMar>
            <w:top w:w="0" w:type="dxa"/>
            <w:bottom w:w="0" w:type="dxa"/>
          </w:tblCellMar>
        </w:tblPrEx>
        <w:tc>
          <w:tcPr>
            <w:tcW w:w="1247" w:type="dxa"/>
          </w:tcPr>
          <w:p w14:paraId="69A6079E"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6 </w:t>
            </w:r>
          </w:p>
        </w:tc>
        <w:tc>
          <w:tcPr>
            <w:tcW w:w="5669" w:type="dxa"/>
          </w:tcPr>
          <w:p w14:paraId="217F2798" w14:textId="77777777" w:rsidR="00210B1A" w:rsidRPr="00210B1A" w:rsidRDefault="00210B1A" w:rsidP="00210B1A">
            <w:pPr>
              <w:spacing w:line="240" w:lineRule="auto"/>
              <w:jc w:val="left"/>
              <w:rPr>
                <w:rFonts w:cs="Frankruhel"/>
                <w:sz w:val="24"/>
                <w:rtl/>
                <w:lang w:eastAsia="en-US"/>
              </w:rPr>
            </w:pPr>
            <w:r>
              <w:rPr>
                <w:sz w:val="24"/>
                <w:rtl/>
                <w:lang w:eastAsia="en-US"/>
              </w:rPr>
              <w:t>תשלום הוצאות הנחת צינור לקו מים זמני</w:t>
            </w:r>
          </w:p>
        </w:tc>
        <w:tc>
          <w:tcPr>
            <w:tcW w:w="567" w:type="dxa"/>
          </w:tcPr>
          <w:p w14:paraId="261EBAFA" w14:textId="77777777" w:rsidR="00210B1A" w:rsidRPr="00210B1A" w:rsidRDefault="00210B1A" w:rsidP="00210B1A">
            <w:pPr>
              <w:spacing w:line="240" w:lineRule="auto"/>
              <w:jc w:val="left"/>
              <w:rPr>
                <w:rStyle w:val="Hyperlink"/>
                <w:rtl/>
              </w:rPr>
            </w:pPr>
            <w:hyperlink w:anchor="Seif6" w:tooltip="תשלום הוצאות הנחת צינור לקו מים זמני" w:history="1">
              <w:r w:rsidRPr="00210B1A">
                <w:rPr>
                  <w:rStyle w:val="Hyperlink"/>
                </w:rPr>
                <w:t>Go</w:t>
              </w:r>
            </w:hyperlink>
          </w:p>
        </w:tc>
        <w:tc>
          <w:tcPr>
            <w:tcW w:w="850" w:type="dxa"/>
          </w:tcPr>
          <w:p w14:paraId="03F7CA9D"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10B1A" w:rsidRPr="00210B1A" w14:paraId="0FF9892C" w14:textId="77777777">
        <w:tblPrEx>
          <w:tblCellMar>
            <w:top w:w="0" w:type="dxa"/>
            <w:bottom w:w="0" w:type="dxa"/>
          </w:tblCellMar>
        </w:tblPrEx>
        <w:tc>
          <w:tcPr>
            <w:tcW w:w="1247" w:type="dxa"/>
          </w:tcPr>
          <w:p w14:paraId="189881AA"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7 </w:t>
            </w:r>
          </w:p>
        </w:tc>
        <w:tc>
          <w:tcPr>
            <w:tcW w:w="5669" w:type="dxa"/>
          </w:tcPr>
          <w:p w14:paraId="2DB31FD0" w14:textId="77777777" w:rsidR="00210B1A" w:rsidRPr="00210B1A" w:rsidRDefault="00210B1A" w:rsidP="00210B1A">
            <w:pPr>
              <w:spacing w:line="240" w:lineRule="auto"/>
              <w:jc w:val="left"/>
              <w:rPr>
                <w:rFonts w:cs="Frankruhel"/>
                <w:sz w:val="24"/>
                <w:rtl/>
                <w:lang w:eastAsia="en-US"/>
              </w:rPr>
            </w:pPr>
            <w:r>
              <w:rPr>
                <w:sz w:val="24"/>
                <w:rtl/>
                <w:lang w:eastAsia="en-US"/>
              </w:rPr>
              <w:t>אחזקת רשת פרטית</w:t>
            </w:r>
          </w:p>
        </w:tc>
        <w:tc>
          <w:tcPr>
            <w:tcW w:w="567" w:type="dxa"/>
          </w:tcPr>
          <w:p w14:paraId="4BD84C39" w14:textId="77777777" w:rsidR="00210B1A" w:rsidRPr="00210B1A" w:rsidRDefault="00210B1A" w:rsidP="00210B1A">
            <w:pPr>
              <w:spacing w:line="240" w:lineRule="auto"/>
              <w:jc w:val="left"/>
              <w:rPr>
                <w:rStyle w:val="Hyperlink"/>
                <w:rtl/>
              </w:rPr>
            </w:pPr>
            <w:hyperlink w:anchor="Seif7" w:tooltip="אחזקת רשת פרטית" w:history="1">
              <w:r w:rsidRPr="00210B1A">
                <w:rPr>
                  <w:rStyle w:val="Hyperlink"/>
                </w:rPr>
                <w:t>Go</w:t>
              </w:r>
            </w:hyperlink>
          </w:p>
        </w:tc>
        <w:tc>
          <w:tcPr>
            <w:tcW w:w="850" w:type="dxa"/>
          </w:tcPr>
          <w:p w14:paraId="43F1027F"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10B1A" w:rsidRPr="00210B1A" w14:paraId="54322DB7" w14:textId="77777777">
        <w:tblPrEx>
          <w:tblCellMar>
            <w:top w:w="0" w:type="dxa"/>
            <w:bottom w:w="0" w:type="dxa"/>
          </w:tblCellMar>
        </w:tblPrEx>
        <w:tc>
          <w:tcPr>
            <w:tcW w:w="1247" w:type="dxa"/>
          </w:tcPr>
          <w:p w14:paraId="731017F3" w14:textId="77777777" w:rsidR="00210B1A" w:rsidRPr="00210B1A" w:rsidRDefault="00210B1A" w:rsidP="00210B1A">
            <w:pPr>
              <w:spacing w:line="240" w:lineRule="auto"/>
              <w:jc w:val="left"/>
              <w:rPr>
                <w:rFonts w:cs="Frankruhel"/>
                <w:sz w:val="24"/>
                <w:rtl/>
                <w:lang w:eastAsia="en-US"/>
              </w:rPr>
            </w:pPr>
          </w:p>
        </w:tc>
        <w:tc>
          <w:tcPr>
            <w:tcW w:w="5669" w:type="dxa"/>
          </w:tcPr>
          <w:p w14:paraId="4B73C39B" w14:textId="77777777" w:rsidR="00210B1A" w:rsidRPr="00210B1A" w:rsidRDefault="00210B1A" w:rsidP="00210B1A">
            <w:pPr>
              <w:spacing w:line="240" w:lineRule="auto"/>
              <w:jc w:val="left"/>
              <w:rPr>
                <w:rFonts w:cs="Frankruhel"/>
                <w:sz w:val="24"/>
                <w:rtl/>
                <w:lang w:eastAsia="en-US"/>
              </w:rPr>
            </w:pPr>
            <w:r>
              <w:rPr>
                <w:sz w:val="24"/>
                <w:rtl/>
                <w:lang w:eastAsia="en-US"/>
              </w:rPr>
              <w:t>פרק ג': הנחת צנרת</w:t>
            </w:r>
          </w:p>
        </w:tc>
        <w:tc>
          <w:tcPr>
            <w:tcW w:w="567" w:type="dxa"/>
          </w:tcPr>
          <w:p w14:paraId="3323F4BD" w14:textId="77777777" w:rsidR="00210B1A" w:rsidRPr="00210B1A" w:rsidRDefault="00210B1A" w:rsidP="00210B1A">
            <w:pPr>
              <w:spacing w:line="240" w:lineRule="auto"/>
              <w:jc w:val="left"/>
              <w:rPr>
                <w:rStyle w:val="Hyperlink"/>
                <w:rtl/>
              </w:rPr>
            </w:pPr>
            <w:hyperlink w:anchor="med2" w:tooltip="פרק ג: הנחת צנרת" w:history="1">
              <w:r w:rsidRPr="00210B1A">
                <w:rPr>
                  <w:rStyle w:val="Hyperlink"/>
                </w:rPr>
                <w:t>Go</w:t>
              </w:r>
            </w:hyperlink>
          </w:p>
        </w:tc>
        <w:tc>
          <w:tcPr>
            <w:tcW w:w="850" w:type="dxa"/>
          </w:tcPr>
          <w:p w14:paraId="0570D1ED"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10B1A" w:rsidRPr="00210B1A" w14:paraId="5249A7AE" w14:textId="77777777">
        <w:tblPrEx>
          <w:tblCellMar>
            <w:top w:w="0" w:type="dxa"/>
            <w:bottom w:w="0" w:type="dxa"/>
          </w:tblCellMar>
        </w:tblPrEx>
        <w:tc>
          <w:tcPr>
            <w:tcW w:w="1247" w:type="dxa"/>
          </w:tcPr>
          <w:p w14:paraId="24109D4C"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8 </w:t>
            </w:r>
          </w:p>
        </w:tc>
        <w:tc>
          <w:tcPr>
            <w:tcW w:w="5669" w:type="dxa"/>
          </w:tcPr>
          <w:p w14:paraId="2C6F41F4" w14:textId="77777777" w:rsidR="00210B1A" w:rsidRPr="00210B1A" w:rsidRDefault="00210B1A" w:rsidP="00210B1A">
            <w:pPr>
              <w:spacing w:line="240" w:lineRule="auto"/>
              <w:jc w:val="left"/>
              <w:rPr>
                <w:rFonts w:cs="Frankruhel"/>
                <w:sz w:val="24"/>
                <w:rtl/>
                <w:lang w:eastAsia="en-US"/>
              </w:rPr>
            </w:pPr>
            <w:r>
              <w:rPr>
                <w:sz w:val="24"/>
                <w:rtl/>
                <w:lang w:eastAsia="en-US"/>
              </w:rPr>
              <w:t>הגדרות</w:t>
            </w:r>
          </w:p>
        </w:tc>
        <w:tc>
          <w:tcPr>
            <w:tcW w:w="567" w:type="dxa"/>
          </w:tcPr>
          <w:p w14:paraId="43420335" w14:textId="77777777" w:rsidR="00210B1A" w:rsidRPr="00210B1A" w:rsidRDefault="00210B1A" w:rsidP="00210B1A">
            <w:pPr>
              <w:spacing w:line="240" w:lineRule="auto"/>
              <w:jc w:val="left"/>
              <w:rPr>
                <w:rStyle w:val="Hyperlink"/>
                <w:rtl/>
              </w:rPr>
            </w:pPr>
            <w:hyperlink w:anchor="Seif8" w:tooltip="הגדרות" w:history="1">
              <w:r w:rsidRPr="00210B1A">
                <w:rPr>
                  <w:rStyle w:val="Hyperlink"/>
                </w:rPr>
                <w:t>Go</w:t>
              </w:r>
            </w:hyperlink>
          </w:p>
        </w:tc>
        <w:tc>
          <w:tcPr>
            <w:tcW w:w="850" w:type="dxa"/>
          </w:tcPr>
          <w:p w14:paraId="5681F2BA"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210B1A" w:rsidRPr="00210B1A" w14:paraId="553912A9" w14:textId="77777777">
        <w:tblPrEx>
          <w:tblCellMar>
            <w:top w:w="0" w:type="dxa"/>
            <w:bottom w:w="0" w:type="dxa"/>
          </w:tblCellMar>
        </w:tblPrEx>
        <w:tc>
          <w:tcPr>
            <w:tcW w:w="1247" w:type="dxa"/>
          </w:tcPr>
          <w:p w14:paraId="6EB29D71"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10 </w:t>
            </w:r>
          </w:p>
        </w:tc>
        <w:tc>
          <w:tcPr>
            <w:tcW w:w="5669" w:type="dxa"/>
          </w:tcPr>
          <w:p w14:paraId="554EF315" w14:textId="77777777" w:rsidR="00210B1A" w:rsidRPr="00210B1A" w:rsidRDefault="00210B1A" w:rsidP="00210B1A">
            <w:pPr>
              <w:spacing w:line="240" w:lineRule="auto"/>
              <w:jc w:val="left"/>
              <w:rPr>
                <w:rFonts w:cs="Frankruhel"/>
                <w:sz w:val="24"/>
                <w:rtl/>
                <w:lang w:eastAsia="en-US"/>
              </w:rPr>
            </w:pPr>
            <w:r>
              <w:rPr>
                <w:sz w:val="24"/>
                <w:rtl/>
                <w:lang w:eastAsia="en-US"/>
              </w:rPr>
              <w:t>חישוב אגרת צנרת לנכס</w:t>
            </w:r>
          </w:p>
        </w:tc>
        <w:tc>
          <w:tcPr>
            <w:tcW w:w="567" w:type="dxa"/>
          </w:tcPr>
          <w:p w14:paraId="50D0505C" w14:textId="77777777" w:rsidR="00210B1A" w:rsidRPr="00210B1A" w:rsidRDefault="00210B1A" w:rsidP="00210B1A">
            <w:pPr>
              <w:spacing w:line="240" w:lineRule="auto"/>
              <w:jc w:val="left"/>
              <w:rPr>
                <w:rStyle w:val="Hyperlink"/>
                <w:rtl/>
              </w:rPr>
            </w:pPr>
            <w:hyperlink w:anchor="Seif9" w:tooltip="חישוב אגרת צנרת לנכס" w:history="1">
              <w:r w:rsidRPr="00210B1A">
                <w:rPr>
                  <w:rStyle w:val="Hyperlink"/>
                </w:rPr>
                <w:t>Go</w:t>
              </w:r>
            </w:hyperlink>
          </w:p>
        </w:tc>
        <w:tc>
          <w:tcPr>
            <w:tcW w:w="850" w:type="dxa"/>
          </w:tcPr>
          <w:p w14:paraId="62A7AA31"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210B1A" w:rsidRPr="00210B1A" w14:paraId="68DA2719" w14:textId="77777777">
        <w:tblPrEx>
          <w:tblCellMar>
            <w:top w:w="0" w:type="dxa"/>
            <w:bottom w:w="0" w:type="dxa"/>
          </w:tblCellMar>
        </w:tblPrEx>
        <w:tc>
          <w:tcPr>
            <w:tcW w:w="1247" w:type="dxa"/>
          </w:tcPr>
          <w:p w14:paraId="098DB6B6"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11 </w:t>
            </w:r>
          </w:p>
        </w:tc>
        <w:tc>
          <w:tcPr>
            <w:tcW w:w="5669" w:type="dxa"/>
          </w:tcPr>
          <w:p w14:paraId="1CA72B60" w14:textId="77777777" w:rsidR="00210B1A" w:rsidRPr="00210B1A" w:rsidRDefault="00210B1A" w:rsidP="00210B1A">
            <w:pPr>
              <w:spacing w:line="240" w:lineRule="auto"/>
              <w:jc w:val="left"/>
              <w:rPr>
                <w:rFonts w:cs="Frankruhel"/>
                <w:sz w:val="24"/>
                <w:rtl/>
                <w:lang w:eastAsia="en-US"/>
              </w:rPr>
            </w:pPr>
            <w:r>
              <w:rPr>
                <w:sz w:val="24"/>
                <w:rtl/>
                <w:lang w:eastAsia="en-US"/>
              </w:rPr>
              <w:t>אגרת צנרת</w:t>
            </w:r>
          </w:p>
        </w:tc>
        <w:tc>
          <w:tcPr>
            <w:tcW w:w="567" w:type="dxa"/>
          </w:tcPr>
          <w:p w14:paraId="5437D1BF" w14:textId="77777777" w:rsidR="00210B1A" w:rsidRPr="00210B1A" w:rsidRDefault="00210B1A" w:rsidP="00210B1A">
            <w:pPr>
              <w:spacing w:line="240" w:lineRule="auto"/>
              <w:jc w:val="left"/>
              <w:rPr>
                <w:rStyle w:val="Hyperlink"/>
                <w:rtl/>
              </w:rPr>
            </w:pPr>
            <w:hyperlink w:anchor="Seif10" w:tooltip="אגרת צנרת" w:history="1">
              <w:r w:rsidRPr="00210B1A">
                <w:rPr>
                  <w:rStyle w:val="Hyperlink"/>
                </w:rPr>
                <w:t>Go</w:t>
              </w:r>
            </w:hyperlink>
          </w:p>
        </w:tc>
        <w:tc>
          <w:tcPr>
            <w:tcW w:w="850" w:type="dxa"/>
          </w:tcPr>
          <w:p w14:paraId="7C767E59"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210B1A" w:rsidRPr="00210B1A" w14:paraId="2AADD5A5" w14:textId="77777777">
        <w:tblPrEx>
          <w:tblCellMar>
            <w:top w:w="0" w:type="dxa"/>
            <w:bottom w:w="0" w:type="dxa"/>
          </w:tblCellMar>
        </w:tblPrEx>
        <w:tc>
          <w:tcPr>
            <w:tcW w:w="1247" w:type="dxa"/>
          </w:tcPr>
          <w:p w14:paraId="141AD336"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12 </w:t>
            </w:r>
          </w:p>
        </w:tc>
        <w:tc>
          <w:tcPr>
            <w:tcW w:w="5669" w:type="dxa"/>
          </w:tcPr>
          <w:p w14:paraId="64256C06" w14:textId="77777777" w:rsidR="00210B1A" w:rsidRPr="00210B1A" w:rsidRDefault="00210B1A" w:rsidP="00210B1A">
            <w:pPr>
              <w:spacing w:line="240" w:lineRule="auto"/>
              <w:jc w:val="left"/>
              <w:rPr>
                <w:rFonts w:cs="Frankruhel"/>
                <w:sz w:val="24"/>
                <w:rtl/>
                <w:lang w:eastAsia="en-US"/>
              </w:rPr>
            </w:pPr>
            <w:r>
              <w:rPr>
                <w:sz w:val="24"/>
                <w:rtl/>
                <w:lang w:eastAsia="en-US"/>
              </w:rPr>
              <w:t>חישוב אגרת צנרת לנכס לתעשיה</w:t>
            </w:r>
          </w:p>
        </w:tc>
        <w:tc>
          <w:tcPr>
            <w:tcW w:w="567" w:type="dxa"/>
          </w:tcPr>
          <w:p w14:paraId="0AADFEDF" w14:textId="77777777" w:rsidR="00210B1A" w:rsidRPr="00210B1A" w:rsidRDefault="00210B1A" w:rsidP="00210B1A">
            <w:pPr>
              <w:spacing w:line="240" w:lineRule="auto"/>
              <w:jc w:val="left"/>
              <w:rPr>
                <w:rStyle w:val="Hyperlink"/>
                <w:rtl/>
              </w:rPr>
            </w:pPr>
            <w:hyperlink w:anchor="Seif11" w:tooltip="חישוב אגרת צנרת לנכס לתעשיה" w:history="1">
              <w:r w:rsidRPr="00210B1A">
                <w:rPr>
                  <w:rStyle w:val="Hyperlink"/>
                </w:rPr>
                <w:t>Go</w:t>
              </w:r>
            </w:hyperlink>
          </w:p>
        </w:tc>
        <w:tc>
          <w:tcPr>
            <w:tcW w:w="850" w:type="dxa"/>
          </w:tcPr>
          <w:p w14:paraId="50175893"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210B1A" w:rsidRPr="00210B1A" w14:paraId="5ECF0FE4" w14:textId="77777777">
        <w:tblPrEx>
          <w:tblCellMar>
            <w:top w:w="0" w:type="dxa"/>
            <w:bottom w:w="0" w:type="dxa"/>
          </w:tblCellMar>
        </w:tblPrEx>
        <w:tc>
          <w:tcPr>
            <w:tcW w:w="1247" w:type="dxa"/>
          </w:tcPr>
          <w:p w14:paraId="69E9F767"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13 </w:t>
            </w:r>
          </w:p>
        </w:tc>
        <w:tc>
          <w:tcPr>
            <w:tcW w:w="5669" w:type="dxa"/>
          </w:tcPr>
          <w:p w14:paraId="4FC509CD" w14:textId="77777777" w:rsidR="00210B1A" w:rsidRPr="00210B1A" w:rsidRDefault="00210B1A" w:rsidP="00210B1A">
            <w:pPr>
              <w:spacing w:line="240" w:lineRule="auto"/>
              <w:jc w:val="left"/>
              <w:rPr>
                <w:rFonts w:cs="Frankruhel"/>
                <w:sz w:val="24"/>
                <w:rtl/>
                <w:lang w:eastAsia="en-US"/>
              </w:rPr>
            </w:pPr>
            <w:r>
              <w:rPr>
                <w:sz w:val="24"/>
                <w:rtl/>
                <w:lang w:eastAsia="en-US"/>
              </w:rPr>
              <w:t>תוספת אגרת צנרת לנכס לתעשיה</w:t>
            </w:r>
          </w:p>
        </w:tc>
        <w:tc>
          <w:tcPr>
            <w:tcW w:w="567" w:type="dxa"/>
          </w:tcPr>
          <w:p w14:paraId="5515E014" w14:textId="77777777" w:rsidR="00210B1A" w:rsidRPr="00210B1A" w:rsidRDefault="00210B1A" w:rsidP="00210B1A">
            <w:pPr>
              <w:spacing w:line="240" w:lineRule="auto"/>
              <w:jc w:val="left"/>
              <w:rPr>
                <w:rStyle w:val="Hyperlink"/>
                <w:rtl/>
              </w:rPr>
            </w:pPr>
            <w:hyperlink w:anchor="Seif12" w:tooltip="תוספת אגרת צנרת לנכס לתעשיה" w:history="1">
              <w:r w:rsidRPr="00210B1A">
                <w:rPr>
                  <w:rStyle w:val="Hyperlink"/>
                </w:rPr>
                <w:t>Go</w:t>
              </w:r>
            </w:hyperlink>
          </w:p>
        </w:tc>
        <w:tc>
          <w:tcPr>
            <w:tcW w:w="850" w:type="dxa"/>
          </w:tcPr>
          <w:p w14:paraId="43423A9A"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210B1A" w:rsidRPr="00210B1A" w14:paraId="58596EEA" w14:textId="77777777">
        <w:tblPrEx>
          <w:tblCellMar>
            <w:top w:w="0" w:type="dxa"/>
            <w:bottom w:w="0" w:type="dxa"/>
          </w:tblCellMar>
        </w:tblPrEx>
        <w:tc>
          <w:tcPr>
            <w:tcW w:w="1247" w:type="dxa"/>
          </w:tcPr>
          <w:p w14:paraId="48A197E3"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14 </w:t>
            </w:r>
          </w:p>
        </w:tc>
        <w:tc>
          <w:tcPr>
            <w:tcW w:w="5669" w:type="dxa"/>
          </w:tcPr>
          <w:p w14:paraId="7A4CB52E" w14:textId="77777777" w:rsidR="00210B1A" w:rsidRPr="00210B1A" w:rsidRDefault="00210B1A" w:rsidP="00210B1A">
            <w:pPr>
              <w:spacing w:line="240" w:lineRule="auto"/>
              <w:jc w:val="left"/>
              <w:rPr>
                <w:rFonts w:cs="Frankruhel"/>
                <w:sz w:val="24"/>
                <w:rtl/>
                <w:lang w:eastAsia="en-US"/>
              </w:rPr>
            </w:pPr>
            <w:r>
              <w:rPr>
                <w:sz w:val="24"/>
                <w:rtl/>
                <w:lang w:eastAsia="en-US"/>
              </w:rPr>
              <w:t>אגרת צנרת לקרקע חקלאית</w:t>
            </w:r>
          </w:p>
        </w:tc>
        <w:tc>
          <w:tcPr>
            <w:tcW w:w="567" w:type="dxa"/>
          </w:tcPr>
          <w:p w14:paraId="6BCF9E1E" w14:textId="77777777" w:rsidR="00210B1A" w:rsidRPr="00210B1A" w:rsidRDefault="00210B1A" w:rsidP="00210B1A">
            <w:pPr>
              <w:spacing w:line="240" w:lineRule="auto"/>
              <w:jc w:val="left"/>
              <w:rPr>
                <w:rStyle w:val="Hyperlink"/>
                <w:rtl/>
              </w:rPr>
            </w:pPr>
            <w:hyperlink w:anchor="Seif13" w:tooltip="אגרת צנרת לקרקע חקלאית" w:history="1">
              <w:r w:rsidRPr="00210B1A">
                <w:rPr>
                  <w:rStyle w:val="Hyperlink"/>
                </w:rPr>
                <w:t>Go</w:t>
              </w:r>
            </w:hyperlink>
          </w:p>
        </w:tc>
        <w:tc>
          <w:tcPr>
            <w:tcW w:w="850" w:type="dxa"/>
          </w:tcPr>
          <w:p w14:paraId="16F1E135"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210B1A" w:rsidRPr="00210B1A" w14:paraId="688F2C8C" w14:textId="77777777">
        <w:tblPrEx>
          <w:tblCellMar>
            <w:top w:w="0" w:type="dxa"/>
            <w:bottom w:w="0" w:type="dxa"/>
          </w:tblCellMar>
        </w:tblPrEx>
        <w:tc>
          <w:tcPr>
            <w:tcW w:w="1247" w:type="dxa"/>
          </w:tcPr>
          <w:p w14:paraId="7A00FDD7"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15 </w:t>
            </w:r>
          </w:p>
        </w:tc>
        <w:tc>
          <w:tcPr>
            <w:tcW w:w="5669" w:type="dxa"/>
          </w:tcPr>
          <w:p w14:paraId="13172475" w14:textId="77777777" w:rsidR="00210B1A" w:rsidRPr="00210B1A" w:rsidRDefault="00210B1A" w:rsidP="00210B1A">
            <w:pPr>
              <w:spacing w:line="240" w:lineRule="auto"/>
              <w:jc w:val="left"/>
              <w:rPr>
                <w:rFonts w:cs="Frankruhel"/>
                <w:sz w:val="24"/>
                <w:rtl/>
                <w:lang w:eastAsia="en-US"/>
              </w:rPr>
            </w:pPr>
            <w:r>
              <w:rPr>
                <w:sz w:val="24"/>
                <w:rtl/>
                <w:lang w:eastAsia="en-US"/>
              </w:rPr>
              <w:t>הנחת צנרת בידי בעל הנכס</w:t>
            </w:r>
          </w:p>
        </w:tc>
        <w:tc>
          <w:tcPr>
            <w:tcW w:w="567" w:type="dxa"/>
          </w:tcPr>
          <w:p w14:paraId="79DE6003" w14:textId="77777777" w:rsidR="00210B1A" w:rsidRPr="00210B1A" w:rsidRDefault="00210B1A" w:rsidP="00210B1A">
            <w:pPr>
              <w:spacing w:line="240" w:lineRule="auto"/>
              <w:jc w:val="left"/>
              <w:rPr>
                <w:rStyle w:val="Hyperlink"/>
                <w:rtl/>
              </w:rPr>
            </w:pPr>
            <w:hyperlink w:anchor="Seif14" w:tooltip="הנחת צנרת בידי בעל הנכס" w:history="1">
              <w:r w:rsidRPr="00210B1A">
                <w:rPr>
                  <w:rStyle w:val="Hyperlink"/>
                </w:rPr>
                <w:t>Go</w:t>
              </w:r>
            </w:hyperlink>
          </w:p>
        </w:tc>
        <w:tc>
          <w:tcPr>
            <w:tcW w:w="850" w:type="dxa"/>
          </w:tcPr>
          <w:p w14:paraId="6316462E"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210B1A" w:rsidRPr="00210B1A" w14:paraId="6375BF8A" w14:textId="77777777">
        <w:tblPrEx>
          <w:tblCellMar>
            <w:top w:w="0" w:type="dxa"/>
            <w:bottom w:w="0" w:type="dxa"/>
          </w:tblCellMar>
        </w:tblPrEx>
        <w:tc>
          <w:tcPr>
            <w:tcW w:w="1247" w:type="dxa"/>
          </w:tcPr>
          <w:p w14:paraId="57ACEEE5" w14:textId="77777777" w:rsidR="00210B1A" w:rsidRPr="00210B1A" w:rsidRDefault="00210B1A" w:rsidP="00210B1A">
            <w:pPr>
              <w:spacing w:line="240" w:lineRule="auto"/>
              <w:jc w:val="left"/>
              <w:rPr>
                <w:rFonts w:cs="Frankruhel"/>
                <w:sz w:val="24"/>
                <w:rtl/>
                <w:lang w:eastAsia="en-US"/>
              </w:rPr>
            </w:pPr>
          </w:p>
        </w:tc>
        <w:tc>
          <w:tcPr>
            <w:tcW w:w="5669" w:type="dxa"/>
          </w:tcPr>
          <w:p w14:paraId="2055A095" w14:textId="77777777" w:rsidR="00210B1A" w:rsidRPr="00210B1A" w:rsidRDefault="00210B1A" w:rsidP="00210B1A">
            <w:pPr>
              <w:spacing w:line="240" w:lineRule="auto"/>
              <w:jc w:val="left"/>
              <w:rPr>
                <w:rFonts w:cs="Frankruhel"/>
                <w:sz w:val="24"/>
                <w:rtl/>
                <w:lang w:eastAsia="en-US"/>
              </w:rPr>
            </w:pPr>
            <w:r>
              <w:rPr>
                <w:sz w:val="24"/>
                <w:rtl/>
                <w:lang w:eastAsia="en-US"/>
              </w:rPr>
              <w:t>פרק ד': צריכת מים בנכס</w:t>
            </w:r>
          </w:p>
        </w:tc>
        <w:tc>
          <w:tcPr>
            <w:tcW w:w="567" w:type="dxa"/>
          </w:tcPr>
          <w:p w14:paraId="0FFE425B" w14:textId="77777777" w:rsidR="00210B1A" w:rsidRPr="00210B1A" w:rsidRDefault="00210B1A" w:rsidP="00210B1A">
            <w:pPr>
              <w:spacing w:line="240" w:lineRule="auto"/>
              <w:jc w:val="left"/>
              <w:rPr>
                <w:rStyle w:val="Hyperlink"/>
                <w:rtl/>
              </w:rPr>
            </w:pPr>
            <w:hyperlink w:anchor="med3" w:tooltip="פרק ד: צריכת מים בנכס" w:history="1">
              <w:r w:rsidRPr="00210B1A">
                <w:rPr>
                  <w:rStyle w:val="Hyperlink"/>
                </w:rPr>
                <w:t>Go</w:t>
              </w:r>
            </w:hyperlink>
          </w:p>
        </w:tc>
        <w:tc>
          <w:tcPr>
            <w:tcW w:w="850" w:type="dxa"/>
          </w:tcPr>
          <w:p w14:paraId="284468D0"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med3</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210B1A" w:rsidRPr="00210B1A" w14:paraId="6561478A" w14:textId="77777777">
        <w:tblPrEx>
          <w:tblCellMar>
            <w:top w:w="0" w:type="dxa"/>
            <w:bottom w:w="0" w:type="dxa"/>
          </w:tblCellMar>
        </w:tblPrEx>
        <w:tc>
          <w:tcPr>
            <w:tcW w:w="1247" w:type="dxa"/>
          </w:tcPr>
          <w:p w14:paraId="3741F204"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16 </w:t>
            </w:r>
          </w:p>
        </w:tc>
        <w:tc>
          <w:tcPr>
            <w:tcW w:w="5669" w:type="dxa"/>
          </w:tcPr>
          <w:p w14:paraId="77EE57F8" w14:textId="77777777" w:rsidR="00210B1A" w:rsidRPr="00210B1A" w:rsidRDefault="00210B1A" w:rsidP="00210B1A">
            <w:pPr>
              <w:spacing w:line="240" w:lineRule="auto"/>
              <w:jc w:val="left"/>
              <w:rPr>
                <w:rFonts w:cs="Frankruhel"/>
                <w:sz w:val="24"/>
                <w:rtl/>
                <w:lang w:eastAsia="en-US"/>
              </w:rPr>
            </w:pPr>
            <w:r>
              <w:rPr>
                <w:sz w:val="24"/>
                <w:rtl/>
                <w:lang w:eastAsia="en-US"/>
              </w:rPr>
              <w:t>התקנת מד מים אחזקתו ואגרות</w:t>
            </w:r>
          </w:p>
        </w:tc>
        <w:tc>
          <w:tcPr>
            <w:tcW w:w="567" w:type="dxa"/>
          </w:tcPr>
          <w:p w14:paraId="0DB1C11A" w14:textId="77777777" w:rsidR="00210B1A" w:rsidRPr="00210B1A" w:rsidRDefault="00210B1A" w:rsidP="00210B1A">
            <w:pPr>
              <w:spacing w:line="240" w:lineRule="auto"/>
              <w:jc w:val="left"/>
              <w:rPr>
                <w:rStyle w:val="Hyperlink"/>
                <w:rtl/>
              </w:rPr>
            </w:pPr>
            <w:hyperlink w:anchor="Seif34" w:tooltip="התקנת מד מים אחזקתו ואגרות" w:history="1">
              <w:r w:rsidRPr="00210B1A">
                <w:rPr>
                  <w:rStyle w:val="Hyperlink"/>
                </w:rPr>
                <w:t>Go</w:t>
              </w:r>
            </w:hyperlink>
          </w:p>
        </w:tc>
        <w:tc>
          <w:tcPr>
            <w:tcW w:w="850" w:type="dxa"/>
          </w:tcPr>
          <w:p w14:paraId="7749CD98"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210B1A" w:rsidRPr="00210B1A" w14:paraId="44506BD7" w14:textId="77777777">
        <w:tblPrEx>
          <w:tblCellMar>
            <w:top w:w="0" w:type="dxa"/>
            <w:bottom w:w="0" w:type="dxa"/>
          </w:tblCellMar>
        </w:tblPrEx>
        <w:tc>
          <w:tcPr>
            <w:tcW w:w="1247" w:type="dxa"/>
          </w:tcPr>
          <w:p w14:paraId="600254C5"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17 </w:t>
            </w:r>
          </w:p>
        </w:tc>
        <w:tc>
          <w:tcPr>
            <w:tcW w:w="5669" w:type="dxa"/>
          </w:tcPr>
          <w:p w14:paraId="547AE906" w14:textId="77777777" w:rsidR="00210B1A" w:rsidRPr="00210B1A" w:rsidRDefault="00210B1A" w:rsidP="00210B1A">
            <w:pPr>
              <w:spacing w:line="240" w:lineRule="auto"/>
              <w:jc w:val="left"/>
              <w:rPr>
                <w:rFonts w:cs="Frankruhel"/>
                <w:sz w:val="24"/>
                <w:rtl/>
                <w:lang w:eastAsia="en-US"/>
              </w:rPr>
            </w:pPr>
            <w:r>
              <w:rPr>
                <w:sz w:val="24"/>
                <w:rtl/>
                <w:lang w:eastAsia="en-US"/>
              </w:rPr>
              <w:t>אגרת מים</w:t>
            </w:r>
          </w:p>
        </w:tc>
        <w:tc>
          <w:tcPr>
            <w:tcW w:w="567" w:type="dxa"/>
          </w:tcPr>
          <w:p w14:paraId="0A4A74C2" w14:textId="77777777" w:rsidR="00210B1A" w:rsidRPr="00210B1A" w:rsidRDefault="00210B1A" w:rsidP="00210B1A">
            <w:pPr>
              <w:spacing w:line="240" w:lineRule="auto"/>
              <w:jc w:val="left"/>
              <w:rPr>
                <w:rStyle w:val="Hyperlink"/>
                <w:rtl/>
              </w:rPr>
            </w:pPr>
            <w:hyperlink w:anchor="Seif15" w:tooltip="אגרת מים" w:history="1">
              <w:r w:rsidRPr="00210B1A">
                <w:rPr>
                  <w:rStyle w:val="Hyperlink"/>
                </w:rPr>
                <w:t>Go</w:t>
              </w:r>
            </w:hyperlink>
          </w:p>
        </w:tc>
        <w:tc>
          <w:tcPr>
            <w:tcW w:w="850" w:type="dxa"/>
          </w:tcPr>
          <w:p w14:paraId="656DE754"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210B1A" w:rsidRPr="00210B1A" w14:paraId="0992E723" w14:textId="77777777">
        <w:tblPrEx>
          <w:tblCellMar>
            <w:top w:w="0" w:type="dxa"/>
            <w:bottom w:w="0" w:type="dxa"/>
          </w:tblCellMar>
        </w:tblPrEx>
        <w:tc>
          <w:tcPr>
            <w:tcW w:w="1247" w:type="dxa"/>
          </w:tcPr>
          <w:p w14:paraId="5C45E747"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18 </w:t>
            </w:r>
          </w:p>
        </w:tc>
        <w:tc>
          <w:tcPr>
            <w:tcW w:w="5669" w:type="dxa"/>
          </w:tcPr>
          <w:p w14:paraId="00C67646" w14:textId="77777777" w:rsidR="00210B1A" w:rsidRPr="00210B1A" w:rsidRDefault="00210B1A" w:rsidP="00210B1A">
            <w:pPr>
              <w:spacing w:line="240" w:lineRule="auto"/>
              <w:jc w:val="left"/>
              <w:rPr>
                <w:rFonts w:cs="Frankruhel"/>
                <w:sz w:val="24"/>
                <w:rtl/>
                <w:lang w:eastAsia="en-US"/>
              </w:rPr>
            </w:pPr>
            <w:r>
              <w:rPr>
                <w:sz w:val="24"/>
                <w:rtl/>
                <w:lang w:eastAsia="en-US"/>
              </w:rPr>
              <w:t>אגרה לנכס בבניה</w:t>
            </w:r>
          </w:p>
        </w:tc>
        <w:tc>
          <w:tcPr>
            <w:tcW w:w="567" w:type="dxa"/>
          </w:tcPr>
          <w:p w14:paraId="58B408FC" w14:textId="77777777" w:rsidR="00210B1A" w:rsidRPr="00210B1A" w:rsidRDefault="00210B1A" w:rsidP="00210B1A">
            <w:pPr>
              <w:spacing w:line="240" w:lineRule="auto"/>
              <w:jc w:val="left"/>
              <w:rPr>
                <w:rStyle w:val="Hyperlink"/>
                <w:rtl/>
              </w:rPr>
            </w:pPr>
            <w:hyperlink w:anchor="Seif16" w:tooltip="אגרה לנכס בבניה" w:history="1">
              <w:r w:rsidRPr="00210B1A">
                <w:rPr>
                  <w:rStyle w:val="Hyperlink"/>
                </w:rPr>
                <w:t>Go</w:t>
              </w:r>
            </w:hyperlink>
          </w:p>
        </w:tc>
        <w:tc>
          <w:tcPr>
            <w:tcW w:w="850" w:type="dxa"/>
          </w:tcPr>
          <w:p w14:paraId="0DC9962D"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210B1A" w:rsidRPr="00210B1A" w14:paraId="68969E32" w14:textId="77777777">
        <w:tblPrEx>
          <w:tblCellMar>
            <w:top w:w="0" w:type="dxa"/>
            <w:bottom w:w="0" w:type="dxa"/>
          </w:tblCellMar>
        </w:tblPrEx>
        <w:tc>
          <w:tcPr>
            <w:tcW w:w="1247" w:type="dxa"/>
          </w:tcPr>
          <w:p w14:paraId="63B9D253"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19 </w:t>
            </w:r>
          </w:p>
        </w:tc>
        <w:tc>
          <w:tcPr>
            <w:tcW w:w="5669" w:type="dxa"/>
          </w:tcPr>
          <w:p w14:paraId="6AC6A539" w14:textId="77777777" w:rsidR="00210B1A" w:rsidRPr="00210B1A" w:rsidRDefault="00210B1A" w:rsidP="00210B1A">
            <w:pPr>
              <w:spacing w:line="240" w:lineRule="auto"/>
              <w:jc w:val="left"/>
              <w:rPr>
                <w:rFonts w:cs="Frankruhel"/>
                <w:sz w:val="24"/>
                <w:rtl/>
                <w:lang w:eastAsia="en-US"/>
              </w:rPr>
            </w:pPr>
            <w:r>
              <w:rPr>
                <w:sz w:val="24"/>
                <w:rtl/>
                <w:lang w:eastAsia="en-US"/>
              </w:rPr>
              <w:t>הפחתת אגרת מים</w:t>
            </w:r>
          </w:p>
        </w:tc>
        <w:tc>
          <w:tcPr>
            <w:tcW w:w="567" w:type="dxa"/>
          </w:tcPr>
          <w:p w14:paraId="61BD6B33" w14:textId="77777777" w:rsidR="00210B1A" w:rsidRPr="00210B1A" w:rsidRDefault="00210B1A" w:rsidP="00210B1A">
            <w:pPr>
              <w:spacing w:line="240" w:lineRule="auto"/>
              <w:jc w:val="left"/>
              <w:rPr>
                <w:rStyle w:val="Hyperlink"/>
                <w:rtl/>
              </w:rPr>
            </w:pPr>
            <w:hyperlink w:anchor="Seif27" w:tooltip="הפחתת אגרת מים" w:history="1">
              <w:r w:rsidRPr="00210B1A">
                <w:rPr>
                  <w:rStyle w:val="Hyperlink"/>
                </w:rPr>
                <w:t>Go</w:t>
              </w:r>
            </w:hyperlink>
          </w:p>
        </w:tc>
        <w:tc>
          <w:tcPr>
            <w:tcW w:w="850" w:type="dxa"/>
          </w:tcPr>
          <w:p w14:paraId="3AC66828"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210B1A" w:rsidRPr="00210B1A" w14:paraId="3A909CAB" w14:textId="77777777">
        <w:tblPrEx>
          <w:tblCellMar>
            <w:top w:w="0" w:type="dxa"/>
            <w:bottom w:w="0" w:type="dxa"/>
          </w:tblCellMar>
        </w:tblPrEx>
        <w:tc>
          <w:tcPr>
            <w:tcW w:w="1247" w:type="dxa"/>
          </w:tcPr>
          <w:p w14:paraId="753FD1EE"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20 </w:t>
            </w:r>
          </w:p>
        </w:tc>
        <w:tc>
          <w:tcPr>
            <w:tcW w:w="5669" w:type="dxa"/>
          </w:tcPr>
          <w:p w14:paraId="2C659BA3" w14:textId="77777777" w:rsidR="00210B1A" w:rsidRPr="00210B1A" w:rsidRDefault="00210B1A" w:rsidP="00210B1A">
            <w:pPr>
              <w:spacing w:line="240" w:lineRule="auto"/>
              <w:jc w:val="left"/>
              <w:rPr>
                <w:rFonts w:cs="Frankruhel"/>
                <w:sz w:val="24"/>
                <w:rtl/>
                <w:lang w:eastAsia="en-US"/>
              </w:rPr>
            </w:pPr>
            <w:r>
              <w:rPr>
                <w:sz w:val="24"/>
                <w:rtl/>
                <w:lang w:eastAsia="en-US"/>
              </w:rPr>
              <w:t>אספקת מים לפי חוזה</w:t>
            </w:r>
          </w:p>
        </w:tc>
        <w:tc>
          <w:tcPr>
            <w:tcW w:w="567" w:type="dxa"/>
          </w:tcPr>
          <w:p w14:paraId="51107F93" w14:textId="77777777" w:rsidR="00210B1A" w:rsidRPr="00210B1A" w:rsidRDefault="00210B1A" w:rsidP="00210B1A">
            <w:pPr>
              <w:spacing w:line="240" w:lineRule="auto"/>
              <w:jc w:val="left"/>
              <w:rPr>
                <w:rStyle w:val="Hyperlink"/>
                <w:rtl/>
              </w:rPr>
            </w:pPr>
            <w:hyperlink w:anchor="Seif17" w:tooltip="אספקת מים לפי חוזה" w:history="1">
              <w:r w:rsidRPr="00210B1A">
                <w:rPr>
                  <w:rStyle w:val="Hyperlink"/>
                </w:rPr>
                <w:t>Go</w:t>
              </w:r>
            </w:hyperlink>
          </w:p>
        </w:tc>
        <w:tc>
          <w:tcPr>
            <w:tcW w:w="850" w:type="dxa"/>
          </w:tcPr>
          <w:p w14:paraId="00FB0F8F"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10B1A" w:rsidRPr="00210B1A" w14:paraId="65D818A5" w14:textId="77777777">
        <w:tblPrEx>
          <w:tblCellMar>
            <w:top w:w="0" w:type="dxa"/>
            <w:bottom w:w="0" w:type="dxa"/>
          </w:tblCellMar>
        </w:tblPrEx>
        <w:tc>
          <w:tcPr>
            <w:tcW w:w="1247" w:type="dxa"/>
          </w:tcPr>
          <w:p w14:paraId="58D71D0B" w14:textId="77777777" w:rsidR="00210B1A" w:rsidRPr="00210B1A" w:rsidRDefault="00210B1A" w:rsidP="00210B1A">
            <w:pPr>
              <w:spacing w:line="240" w:lineRule="auto"/>
              <w:jc w:val="left"/>
              <w:rPr>
                <w:rFonts w:cs="Frankruhel"/>
                <w:sz w:val="24"/>
                <w:rtl/>
                <w:lang w:eastAsia="en-US"/>
              </w:rPr>
            </w:pPr>
          </w:p>
        </w:tc>
        <w:tc>
          <w:tcPr>
            <w:tcW w:w="5669" w:type="dxa"/>
          </w:tcPr>
          <w:p w14:paraId="4F821AE4" w14:textId="77777777" w:rsidR="00210B1A" w:rsidRPr="00210B1A" w:rsidRDefault="00210B1A" w:rsidP="00210B1A">
            <w:pPr>
              <w:spacing w:line="240" w:lineRule="auto"/>
              <w:jc w:val="left"/>
              <w:rPr>
                <w:rFonts w:cs="Frankruhel"/>
                <w:sz w:val="24"/>
                <w:rtl/>
                <w:lang w:eastAsia="en-US"/>
              </w:rPr>
            </w:pPr>
            <w:r>
              <w:rPr>
                <w:sz w:val="24"/>
                <w:rtl/>
                <w:lang w:eastAsia="en-US"/>
              </w:rPr>
              <w:t>פרק ה': חיוב בתשלום וגביה</w:t>
            </w:r>
          </w:p>
        </w:tc>
        <w:tc>
          <w:tcPr>
            <w:tcW w:w="567" w:type="dxa"/>
          </w:tcPr>
          <w:p w14:paraId="4D4E8C3F" w14:textId="77777777" w:rsidR="00210B1A" w:rsidRPr="00210B1A" w:rsidRDefault="00210B1A" w:rsidP="00210B1A">
            <w:pPr>
              <w:spacing w:line="240" w:lineRule="auto"/>
              <w:jc w:val="left"/>
              <w:rPr>
                <w:rStyle w:val="Hyperlink"/>
                <w:rtl/>
              </w:rPr>
            </w:pPr>
            <w:hyperlink w:anchor="med4" w:tooltip="פרק ה: חיוב בתשלום וגביה" w:history="1">
              <w:r w:rsidRPr="00210B1A">
                <w:rPr>
                  <w:rStyle w:val="Hyperlink"/>
                </w:rPr>
                <w:t>Go</w:t>
              </w:r>
            </w:hyperlink>
          </w:p>
        </w:tc>
        <w:tc>
          <w:tcPr>
            <w:tcW w:w="850" w:type="dxa"/>
          </w:tcPr>
          <w:p w14:paraId="59672A8C"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med4</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10B1A" w:rsidRPr="00210B1A" w14:paraId="1226F808" w14:textId="77777777">
        <w:tblPrEx>
          <w:tblCellMar>
            <w:top w:w="0" w:type="dxa"/>
            <w:bottom w:w="0" w:type="dxa"/>
          </w:tblCellMar>
        </w:tblPrEx>
        <w:tc>
          <w:tcPr>
            <w:tcW w:w="1247" w:type="dxa"/>
          </w:tcPr>
          <w:p w14:paraId="2E365F57"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21 </w:t>
            </w:r>
          </w:p>
        </w:tc>
        <w:tc>
          <w:tcPr>
            <w:tcW w:w="5669" w:type="dxa"/>
          </w:tcPr>
          <w:p w14:paraId="76F44792" w14:textId="77777777" w:rsidR="00210B1A" w:rsidRPr="00210B1A" w:rsidRDefault="00210B1A" w:rsidP="00210B1A">
            <w:pPr>
              <w:spacing w:line="240" w:lineRule="auto"/>
              <w:jc w:val="left"/>
              <w:rPr>
                <w:rFonts w:cs="Frankruhel"/>
                <w:sz w:val="24"/>
                <w:rtl/>
                <w:lang w:eastAsia="en-US"/>
              </w:rPr>
            </w:pPr>
            <w:r>
              <w:rPr>
                <w:sz w:val="24"/>
                <w:rtl/>
                <w:lang w:eastAsia="en-US"/>
              </w:rPr>
              <w:t>גביית אגרת צריכת מים</w:t>
            </w:r>
          </w:p>
        </w:tc>
        <w:tc>
          <w:tcPr>
            <w:tcW w:w="567" w:type="dxa"/>
          </w:tcPr>
          <w:p w14:paraId="146AAA5F" w14:textId="77777777" w:rsidR="00210B1A" w:rsidRPr="00210B1A" w:rsidRDefault="00210B1A" w:rsidP="00210B1A">
            <w:pPr>
              <w:spacing w:line="240" w:lineRule="auto"/>
              <w:jc w:val="left"/>
              <w:rPr>
                <w:rStyle w:val="Hyperlink"/>
                <w:rtl/>
              </w:rPr>
            </w:pPr>
            <w:hyperlink w:anchor="Seif18" w:tooltip="גביית אגרת צריכת מים" w:history="1">
              <w:r w:rsidRPr="00210B1A">
                <w:rPr>
                  <w:rStyle w:val="Hyperlink"/>
                </w:rPr>
                <w:t>Go</w:t>
              </w:r>
            </w:hyperlink>
          </w:p>
        </w:tc>
        <w:tc>
          <w:tcPr>
            <w:tcW w:w="850" w:type="dxa"/>
          </w:tcPr>
          <w:p w14:paraId="5B16BB94"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10B1A" w:rsidRPr="00210B1A" w14:paraId="20790DBA" w14:textId="77777777">
        <w:tblPrEx>
          <w:tblCellMar>
            <w:top w:w="0" w:type="dxa"/>
            <w:bottom w:w="0" w:type="dxa"/>
          </w:tblCellMar>
        </w:tblPrEx>
        <w:tc>
          <w:tcPr>
            <w:tcW w:w="1247" w:type="dxa"/>
          </w:tcPr>
          <w:p w14:paraId="7C060785"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22 </w:t>
            </w:r>
          </w:p>
        </w:tc>
        <w:tc>
          <w:tcPr>
            <w:tcW w:w="5669" w:type="dxa"/>
          </w:tcPr>
          <w:p w14:paraId="0E5B7780" w14:textId="77777777" w:rsidR="00210B1A" w:rsidRPr="00210B1A" w:rsidRDefault="00210B1A" w:rsidP="00210B1A">
            <w:pPr>
              <w:spacing w:line="240" w:lineRule="auto"/>
              <w:jc w:val="left"/>
              <w:rPr>
                <w:rFonts w:cs="Frankruhel"/>
                <w:sz w:val="24"/>
                <w:rtl/>
                <w:lang w:eastAsia="en-US"/>
              </w:rPr>
            </w:pPr>
            <w:r>
              <w:rPr>
                <w:sz w:val="24"/>
                <w:rtl/>
                <w:lang w:eastAsia="en-US"/>
              </w:rPr>
              <w:t>חיוב לפי תעריף מעודכן</w:t>
            </w:r>
          </w:p>
        </w:tc>
        <w:tc>
          <w:tcPr>
            <w:tcW w:w="567" w:type="dxa"/>
          </w:tcPr>
          <w:p w14:paraId="6604187A" w14:textId="77777777" w:rsidR="00210B1A" w:rsidRPr="00210B1A" w:rsidRDefault="00210B1A" w:rsidP="00210B1A">
            <w:pPr>
              <w:spacing w:line="240" w:lineRule="auto"/>
              <w:jc w:val="left"/>
              <w:rPr>
                <w:rStyle w:val="Hyperlink"/>
                <w:rtl/>
              </w:rPr>
            </w:pPr>
            <w:hyperlink w:anchor="Seif35" w:tooltip="חיוב לפי תעריף מעודכן" w:history="1">
              <w:r w:rsidRPr="00210B1A">
                <w:rPr>
                  <w:rStyle w:val="Hyperlink"/>
                </w:rPr>
                <w:t>Go</w:t>
              </w:r>
            </w:hyperlink>
          </w:p>
        </w:tc>
        <w:tc>
          <w:tcPr>
            <w:tcW w:w="850" w:type="dxa"/>
          </w:tcPr>
          <w:p w14:paraId="462BFC40"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10B1A" w:rsidRPr="00210B1A" w14:paraId="6C8B2C86" w14:textId="77777777">
        <w:tblPrEx>
          <w:tblCellMar>
            <w:top w:w="0" w:type="dxa"/>
            <w:bottom w:w="0" w:type="dxa"/>
          </w:tblCellMar>
        </w:tblPrEx>
        <w:tc>
          <w:tcPr>
            <w:tcW w:w="1247" w:type="dxa"/>
          </w:tcPr>
          <w:p w14:paraId="5F105051"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23 </w:t>
            </w:r>
          </w:p>
        </w:tc>
        <w:tc>
          <w:tcPr>
            <w:tcW w:w="5669" w:type="dxa"/>
          </w:tcPr>
          <w:p w14:paraId="0FE612AA" w14:textId="77777777" w:rsidR="00210B1A" w:rsidRPr="00210B1A" w:rsidRDefault="00210B1A" w:rsidP="00210B1A">
            <w:pPr>
              <w:spacing w:line="240" w:lineRule="auto"/>
              <w:jc w:val="left"/>
              <w:rPr>
                <w:rFonts w:cs="Frankruhel"/>
                <w:sz w:val="24"/>
                <w:rtl/>
                <w:lang w:eastAsia="en-US"/>
              </w:rPr>
            </w:pPr>
            <w:r>
              <w:rPr>
                <w:sz w:val="24"/>
                <w:rtl/>
                <w:lang w:eastAsia="en-US"/>
              </w:rPr>
              <w:t>פקדון</w:t>
            </w:r>
          </w:p>
        </w:tc>
        <w:tc>
          <w:tcPr>
            <w:tcW w:w="567" w:type="dxa"/>
          </w:tcPr>
          <w:p w14:paraId="0866B211" w14:textId="77777777" w:rsidR="00210B1A" w:rsidRPr="00210B1A" w:rsidRDefault="00210B1A" w:rsidP="00210B1A">
            <w:pPr>
              <w:spacing w:line="240" w:lineRule="auto"/>
              <w:jc w:val="left"/>
              <w:rPr>
                <w:rStyle w:val="Hyperlink"/>
                <w:rtl/>
              </w:rPr>
            </w:pPr>
            <w:hyperlink w:anchor="Seif28" w:tooltip="פקדון" w:history="1">
              <w:r w:rsidRPr="00210B1A">
                <w:rPr>
                  <w:rStyle w:val="Hyperlink"/>
                </w:rPr>
                <w:t>Go</w:t>
              </w:r>
            </w:hyperlink>
          </w:p>
        </w:tc>
        <w:tc>
          <w:tcPr>
            <w:tcW w:w="850" w:type="dxa"/>
          </w:tcPr>
          <w:p w14:paraId="66C9F364"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10B1A" w:rsidRPr="00210B1A" w14:paraId="3EFB6DD6" w14:textId="77777777">
        <w:tblPrEx>
          <w:tblCellMar>
            <w:top w:w="0" w:type="dxa"/>
            <w:bottom w:w="0" w:type="dxa"/>
          </w:tblCellMar>
        </w:tblPrEx>
        <w:tc>
          <w:tcPr>
            <w:tcW w:w="1247" w:type="dxa"/>
          </w:tcPr>
          <w:p w14:paraId="323811C8"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24 </w:t>
            </w:r>
          </w:p>
        </w:tc>
        <w:tc>
          <w:tcPr>
            <w:tcW w:w="5669" w:type="dxa"/>
          </w:tcPr>
          <w:p w14:paraId="2C0EFE4C" w14:textId="77777777" w:rsidR="00210B1A" w:rsidRPr="00210B1A" w:rsidRDefault="00210B1A" w:rsidP="00210B1A">
            <w:pPr>
              <w:spacing w:line="240" w:lineRule="auto"/>
              <w:jc w:val="left"/>
              <w:rPr>
                <w:rFonts w:cs="Frankruhel"/>
                <w:sz w:val="24"/>
                <w:rtl/>
                <w:lang w:eastAsia="en-US"/>
              </w:rPr>
            </w:pPr>
            <w:r>
              <w:rPr>
                <w:sz w:val="24"/>
                <w:rtl/>
                <w:lang w:eastAsia="en-US"/>
              </w:rPr>
              <w:t>אישור הוצאות</w:t>
            </w:r>
          </w:p>
        </w:tc>
        <w:tc>
          <w:tcPr>
            <w:tcW w:w="567" w:type="dxa"/>
          </w:tcPr>
          <w:p w14:paraId="563E7EE0" w14:textId="77777777" w:rsidR="00210B1A" w:rsidRPr="00210B1A" w:rsidRDefault="00210B1A" w:rsidP="00210B1A">
            <w:pPr>
              <w:spacing w:line="240" w:lineRule="auto"/>
              <w:jc w:val="left"/>
              <w:rPr>
                <w:rStyle w:val="Hyperlink"/>
                <w:rtl/>
              </w:rPr>
            </w:pPr>
            <w:hyperlink w:anchor="Seif19" w:tooltip="אישור הוצאות" w:history="1">
              <w:r w:rsidRPr="00210B1A">
                <w:rPr>
                  <w:rStyle w:val="Hyperlink"/>
                </w:rPr>
                <w:t>Go</w:t>
              </w:r>
            </w:hyperlink>
          </w:p>
        </w:tc>
        <w:tc>
          <w:tcPr>
            <w:tcW w:w="850" w:type="dxa"/>
          </w:tcPr>
          <w:p w14:paraId="36964C57"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10B1A" w:rsidRPr="00210B1A" w14:paraId="79653E87" w14:textId="77777777">
        <w:tblPrEx>
          <w:tblCellMar>
            <w:top w:w="0" w:type="dxa"/>
            <w:bottom w:w="0" w:type="dxa"/>
          </w:tblCellMar>
        </w:tblPrEx>
        <w:tc>
          <w:tcPr>
            <w:tcW w:w="1247" w:type="dxa"/>
          </w:tcPr>
          <w:p w14:paraId="4EB1887A" w14:textId="77777777" w:rsidR="00210B1A" w:rsidRPr="00210B1A" w:rsidRDefault="00210B1A" w:rsidP="00210B1A">
            <w:pPr>
              <w:spacing w:line="240" w:lineRule="auto"/>
              <w:jc w:val="left"/>
              <w:rPr>
                <w:rFonts w:cs="Frankruhel"/>
                <w:sz w:val="24"/>
                <w:rtl/>
                <w:lang w:eastAsia="en-US"/>
              </w:rPr>
            </w:pPr>
          </w:p>
        </w:tc>
        <w:tc>
          <w:tcPr>
            <w:tcW w:w="5669" w:type="dxa"/>
          </w:tcPr>
          <w:p w14:paraId="0BCD9314" w14:textId="77777777" w:rsidR="00210B1A" w:rsidRPr="00210B1A" w:rsidRDefault="00210B1A" w:rsidP="00210B1A">
            <w:pPr>
              <w:spacing w:line="240" w:lineRule="auto"/>
              <w:jc w:val="left"/>
              <w:rPr>
                <w:rFonts w:cs="Frankruhel"/>
                <w:sz w:val="24"/>
                <w:rtl/>
                <w:lang w:eastAsia="en-US"/>
              </w:rPr>
            </w:pPr>
            <w:r>
              <w:rPr>
                <w:sz w:val="24"/>
                <w:rtl/>
                <w:lang w:eastAsia="en-US"/>
              </w:rPr>
              <w:t>פרק ו': איסורים</w:t>
            </w:r>
          </w:p>
        </w:tc>
        <w:tc>
          <w:tcPr>
            <w:tcW w:w="567" w:type="dxa"/>
          </w:tcPr>
          <w:p w14:paraId="6890292D" w14:textId="77777777" w:rsidR="00210B1A" w:rsidRPr="00210B1A" w:rsidRDefault="00210B1A" w:rsidP="00210B1A">
            <w:pPr>
              <w:spacing w:line="240" w:lineRule="auto"/>
              <w:jc w:val="left"/>
              <w:rPr>
                <w:rStyle w:val="Hyperlink"/>
                <w:rtl/>
              </w:rPr>
            </w:pPr>
            <w:hyperlink w:anchor="med5" w:tooltip="פרק ו: איסורים" w:history="1">
              <w:r w:rsidRPr="00210B1A">
                <w:rPr>
                  <w:rStyle w:val="Hyperlink"/>
                </w:rPr>
                <w:t>Go</w:t>
              </w:r>
            </w:hyperlink>
          </w:p>
        </w:tc>
        <w:tc>
          <w:tcPr>
            <w:tcW w:w="850" w:type="dxa"/>
          </w:tcPr>
          <w:p w14:paraId="7D88850D"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10B1A" w:rsidRPr="00210B1A" w14:paraId="233E39CD" w14:textId="77777777">
        <w:tblPrEx>
          <w:tblCellMar>
            <w:top w:w="0" w:type="dxa"/>
            <w:bottom w:w="0" w:type="dxa"/>
          </w:tblCellMar>
        </w:tblPrEx>
        <w:tc>
          <w:tcPr>
            <w:tcW w:w="1247" w:type="dxa"/>
          </w:tcPr>
          <w:p w14:paraId="3C1CB628"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25 </w:t>
            </w:r>
          </w:p>
        </w:tc>
        <w:tc>
          <w:tcPr>
            <w:tcW w:w="5669" w:type="dxa"/>
          </w:tcPr>
          <w:p w14:paraId="3484F2C6" w14:textId="77777777" w:rsidR="00210B1A" w:rsidRPr="00210B1A" w:rsidRDefault="00210B1A" w:rsidP="00210B1A">
            <w:pPr>
              <w:spacing w:line="240" w:lineRule="auto"/>
              <w:jc w:val="left"/>
              <w:rPr>
                <w:rFonts w:cs="Frankruhel"/>
                <w:sz w:val="24"/>
                <w:rtl/>
                <w:lang w:eastAsia="en-US"/>
              </w:rPr>
            </w:pPr>
            <w:r>
              <w:rPr>
                <w:sz w:val="24"/>
                <w:rtl/>
                <w:lang w:eastAsia="en-US"/>
              </w:rPr>
              <w:t>שימוש במים</w:t>
            </w:r>
          </w:p>
        </w:tc>
        <w:tc>
          <w:tcPr>
            <w:tcW w:w="567" w:type="dxa"/>
          </w:tcPr>
          <w:p w14:paraId="6B627264" w14:textId="77777777" w:rsidR="00210B1A" w:rsidRPr="00210B1A" w:rsidRDefault="00210B1A" w:rsidP="00210B1A">
            <w:pPr>
              <w:spacing w:line="240" w:lineRule="auto"/>
              <w:jc w:val="left"/>
              <w:rPr>
                <w:rStyle w:val="Hyperlink"/>
                <w:rtl/>
              </w:rPr>
            </w:pPr>
            <w:hyperlink w:anchor="Seif29" w:tooltip="שימוש במים" w:history="1">
              <w:r w:rsidRPr="00210B1A">
                <w:rPr>
                  <w:rStyle w:val="Hyperlink"/>
                </w:rPr>
                <w:t>Go</w:t>
              </w:r>
            </w:hyperlink>
          </w:p>
        </w:tc>
        <w:tc>
          <w:tcPr>
            <w:tcW w:w="850" w:type="dxa"/>
          </w:tcPr>
          <w:p w14:paraId="3ACB45B6"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210B1A" w:rsidRPr="00210B1A" w14:paraId="048C0ADC" w14:textId="77777777">
        <w:tblPrEx>
          <w:tblCellMar>
            <w:top w:w="0" w:type="dxa"/>
            <w:bottom w:w="0" w:type="dxa"/>
          </w:tblCellMar>
        </w:tblPrEx>
        <w:tc>
          <w:tcPr>
            <w:tcW w:w="1247" w:type="dxa"/>
          </w:tcPr>
          <w:p w14:paraId="253C296B"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26 </w:t>
            </w:r>
          </w:p>
        </w:tc>
        <w:tc>
          <w:tcPr>
            <w:tcW w:w="5669" w:type="dxa"/>
          </w:tcPr>
          <w:p w14:paraId="100DAD57" w14:textId="77777777" w:rsidR="00210B1A" w:rsidRPr="00210B1A" w:rsidRDefault="00210B1A" w:rsidP="00210B1A">
            <w:pPr>
              <w:spacing w:line="240" w:lineRule="auto"/>
              <w:jc w:val="left"/>
              <w:rPr>
                <w:rFonts w:cs="Frankruhel"/>
                <w:sz w:val="24"/>
                <w:rtl/>
                <w:lang w:eastAsia="en-US"/>
              </w:rPr>
            </w:pPr>
            <w:r>
              <w:rPr>
                <w:sz w:val="24"/>
                <w:rtl/>
                <w:lang w:eastAsia="en-US"/>
              </w:rPr>
              <w:t>שמירה מפני זיהום</w:t>
            </w:r>
          </w:p>
        </w:tc>
        <w:tc>
          <w:tcPr>
            <w:tcW w:w="567" w:type="dxa"/>
          </w:tcPr>
          <w:p w14:paraId="77BF904F" w14:textId="77777777" w:rsidR="00210B1A" w:rsidRPr="00210B1A" w:rsidRDefault="00210B1A" w:rsidP="00210B1A">
            <w:pPr>
              <w:spacing w:line="240" w:lineRule="auto"/>
              <w:jc w:val="left"/>
              <w:rPr>
                <w:rStyle w:val="Hyperlink"/>
                <w:rtl/>
              </w:rPr>
            </w:pPr>
            <w:hyperlink w:anchor="Seif20" w:tooltip="שמירה מפני זיהום" w:history="1">
              <w:r w:rsidRPr="00210B1A">
                <w:rPr>
                  <w:rStyle w:val="Hyperlink"/>
                </w:rPr>
                <w:t>Go</w:t>
              </w:r>
            </w:hyperlink>
          </w:p>
        </w:tc>
        <w:tc>
          <w:tcPr>
            <w:tcW w:w="850" w:type="dxa"/>
          </w:tcPr>
          <w:p w14:paraId="0B101F43"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10B1A" w:rsidRPr="00210B1A" w14:paraId="68273807" w14:textId="77777777">
        <w:tblPrEx>
          <w:tblCellMar>
            <w:top w:w="0" w:type="dxa"/>
            <w:bottom w:w="0" w:type="dxa"/>
          </w:tblCellMar>
        </w:tblPrEx>
        <w:tc>
          <w:tcPr>
            <w:tcW w:w="1247" w:type="dxa"/>
          </w:tcPr>
          <w:p w14:paraId="0B895245"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27 </w:t>
            </w:r>
          </w:p>
        </w:tc>
        <w:tc>
          <w:tcPr>
            <w:tcW w:w="5669" w:type="dxa"/>
          </w:tcPr>
          <w:p w14:paraId="2E25EB52" w14:textId="77777777" w:rsidR="00210B1A" w:rsidRPr="00210B1A" w:rsidRDefault="00210B1A" w:rsidP="00210B1A">
            <w:pPr>
              <w:spacing w:line="240" w:lineRule="auto"/>
              <w:jc w:val="left"/>
              <w:rPr>
                <w:rFonts w:cs="Frankruhel"/>
                <w:sz w:val="24"/>
                <w:rtl/>
                <w:lang w:eastAsia="en-US"/>
              </w:rPr>
            </w:pPr>
            <w:r>
              <w:rPr>
                <w:sz w:val="24"/>
                <w:rtl/>
                <w:lang w:eastAsia="en-US"/>
              </w:rPr>
              <w:t>מכירת מים והעברתם</w:t>
            </w:r>
          </w:p>
        </w:tc>
        <w:tc>
          <w:tcPr>
            <w:tcW w:w="567" w:type="dxa"/>
          </w:tcPr>
          <w:p w14:paraId="7FC182D9" w14:textId="77777777" w:rsidR="00210B1A" w:rsidRPr="00210B1A" w:rsidRDefault="00210B1A" w:rsidP="00210B1A">
            <w:pPr>
              <w:spacing w:line="240" w:lineRule="auto"/>
              <w:jc w:val="left"/>
              <w:rPr>
                <w:rStyle w:val="Hyperlink"/>
                <w:rtl/>
              </w:rPr>
            </w:pPr>
            <w:hyperlink w:anchor="Seif21" w:tooltip="מכירת מים והעברתם" w:history="1">
              <w:r w:rsidRPr="00210B1A">
                <w:rPr>
                  <w:rStyle w:val="Hyperlink"/>
                </w:rPr>
                <w:t>Go</w:t>
              </w:r>
            </w:hyperlink>
          </w:p>
        </w:tc>
        <w:tc>
          <w:tcPr>
            <w:tcW w:w="850" w:type="dxa"/>
          </w:tcPr>
          <w:p w14:paraId="3DC5CBC6"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10B1A" w:rsidRPr="00210B1A" w14:paraId="4F34DD4A" w14:textId="77777777">
        <w:tblPrEx>
          <w:tblCellMar>
            <w:top w:w="0" w:type="dxa"/>
            <w:bottom w:w="0" w:type="dxa"/>
          </w:tblCellMar>
        </w:tblPrEx>
        <w:tc>
          <w:tcPr>
            <w:tcW w:w="1247" w:type="dxa"/>
          </w:tcPr>
          <w:p w14:paraId="439D6139" w14:textId="77777777" w:rsidR="00210B1A" w:rsidRPr="00210B1A" w:rsidRDefault="00210B1A" w:rsidP="00210B1A">
            <w:pPr>
              <w:spacing w:line="240" w:lineRule="auto"/>
              <w:jc w:val="left"/>
              <w:rPr>
                <w:rFonts w:cs="Frankruhel"/>
                <w:sz w:val="24"/>
                <w:rtl/>
                <w:lang w:eastAsia="en-US"/>
              </w:rPr>
            </w:pPr>
          </w:p>
        </w:tc>
        <w:tc>
          <w:tcPr>
            <w:tcW w:w="5669" w:type="dxa"/>
          </w:tcPr>
          <w:p w14:paraId="07A7AB24" w14:textId="77777777" w:rsidR="00210B1A" w:rsidRPr="00210B1A" w:rsidRDefault="00210B1A" w:rsidP="00210B1A">
            <w:pPr>
              <w:spacing w:line="240" w:lineRule="auto"/>
              <w:jc w:val="left"/>
              <w:rPr>
                <w:rFonts w:cs="Frankruhel"/>
                <w:sz w:val="24"/>
                <w:rtl/>
                <w:lang w:eastAsia="en-US"/>
              </w:rPr>
            </w:pPr>
            <w:r>
              <w:rPr>
                <w:sz w:val="24"/>
                <w:rtl/>
                <w:lang w:eastAsia="en-US"/>
              </w:rPr>
              <w:t>פרק ז': הפסקת אספקת מים</w:t>
            </w:r>
          </w:p>
        </w:tc>
        <w:tc>
          <w:tcPr>
            <w:tcW w:w="567" w:type="dxa"/>
          </w:tcPr>
          <w:p w14:paraId="465D38FA" w14:textId="77777777" w:rsidR="00210B1A" w:rsidRPr="00210B1A" w:rsidRDefault="00210B1A" w:rsidP="00210B1A">
            <w:pPr>
              <w:spacing w:line="240" w:lineRule="auto"/>
              <w:jc w:val="left"/>
              <w:rPr>
                <w:rStyle w:val="Hyperlink"/>
                <w:rtl/>
              </w:rPr>
            </w:pPr>
            <w:hyperlink w:anchor="med6" w:tooltip="פרק ז: הפסקת אספקת מים" w:history="1">
              <w:r w:rsidRPr="00210B1A">
                <w:rPr>
                  <w:rStyle w:val="Hyperlink"/>
                </w:rPr>
                <w:t>Go</w:t>
              </w:r>
            </w:hyperlink>
          </w:p>
        </w:tc>
        <w:tc>
          <w:tcPr>
            <w:tcW w:w="850" w:type="dxa"/>
          </w:tcPr>
          <w:p w14:paraId="015FB1CE"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med6</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10B1A" w:rsidRPr="00210B1A" w14:paraId="7380529D" w14:textId="77777777">
        <w:tblPrEx>
          <w:tblCellMar>
            <w:top w:w="0" w:type="dxa"/>
            <w:bottom w:w="0" w:type="dxa"/>
          </w:tblCellMar>
        </w:tblPrEx>
        <w:tc>
          <w:tcPr>
            <w:tcW w:w="1247" w:type="dxa"/>
          </w:tcPr>
          <w:p w14:paraId="3A1A353A"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28 </w:t>
            </w:r>
          </w:p>
        </w:tc>
        <w:tc>
          <w:tcPr>
            <w:tcW w:w="5669" w:type="dxa"/>
          </w:tcPr>
          <w:p w14:paraId="1A78D31B" w14:textId="77777777" w:rsidR="00210B1A" w:rsidRPr="00210B1A" w:rsidRDefault="00210B1A" w:rsidP="00210B1A">
            <w:pPr>
              <w:spacing w:line="240" w:lineRule="auto"/>
              <w:jc w:val="left"/>
              <w:rPr>
                <w:rFonts w:cs="Frankruhel"/>
                <w:sz w:val="24"/>
                <w:rtl/>
                <w:lang w:eastAsia="en-US"/>
              </w:rPr>
            </w:pPr>
            <w:r>
              <w:rPr>
                <w:sz w:val="24"/>
                <w:rtl/>
                <w:lang w:eastAsia="en-US"/>
              </w:rPr>
              <w:t>ניתוק חיבור</w:t>
            </w:r>
          </w:p>
        </w:tc>
        <w:tc>
          <w:tcPr>
            <w:tcW w:w="567" w:type="dxa"/>
          </w:tcPr>
          <w:p w14:paraId="28476EE7" w14:textId="77777777" w:rsidR="00210B1A" w:rsidRPr="00210B1A" w:rsidRDefault="00210B1A" w:rsidP="00210B1A">
            <w:pPr>
              <w:spacing w:line="240" w:lineRule="auto"/>
              <w:jc w:val="left"/>
              <w:rPr>
                <w:rStyle w:val="Hyperlink"/>
                <w:rtl/>
              </w:rPr>
            </w:pPr>
            <w:hyperlink w:anchor="Seif22" w:tooltip="ניתוק חיבור" w:history="1">
              <w:r w:rsidRPr="00210B1A">
                <w:rPr>
                  <w:rStyle w:val="Hyperlink"/>
                </w:rPr>
                <w:t>Go</w:t>
              </w:r>
            </w:hyperlink>
          </w:p>
        </w:tc>
        <w:tc>
          <w:tcPr>
            <w:tcW w:w="850" w:type="dxa"/>
          </w:tcPr>
          <w:p w14:paraId="57766151"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10B1A" w:rsidRPr="00210B1A" w14:paraId="4138D67F" w14:textId="77777777">
        <w:tblPrEx>
          <w:tblCellMar>
            <w:top w:w="0" w:type="dxa"/>
            <w:bottom w:w="0" w:type="dxa"/>
          </w:tblCellMar>
        </w:tblPrEx>
        <w:tc>
          <w:tcPr>
            <w:tcW w:w="1247" w:type="dxa"/>
          </w:tcPr>
          <w:p w14:paraId="1CEE4A59"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29 </w:t>
            </w:r>
          </w:p>
        </w:tc>
        <w:tc>
          <w:tcPr>
            <w:tcW w:w="5669" w:type="dxa"/>
          </w:tcPr>
          <w:p w14:paraId="7CA6EECD" w14:textId="77777777" w:rsidR="00210B1A" w:rsidRPr="00210B1A" w:rsidRDefault="00210B1A" w:rsidP="00210B1A">
            <w:pPr>
              <w:spacing w:line="240" w:lineRule="auto"/>
              <w:jc w:val="left"/>
              <w:rPr>
                <w:rFonts w:cs="Frankruhel"/>
                <w:sz w:val="24"/>
                <w:rtl/>
                <w:lang w:eastAsia="en-US"/>
              </w:rPr>
            </w:pPr>
            <w:r>
              <w:rPr>
                <w:sz w:val="24"/>
                <w:rtl/>
                <w:lang w:eastAsia="en-US"/>
              </w:rPr>
              <w:t>הפסקת אספקת מים בעת הצורך</w:t>
            </w:r>
          </w:p>
        </w:tc>
        <w:tc>
          <w:tcPr>
            <w:tcW w:w="567" w:type="dxa"/>
          </w:tcPr>
          <w:p w14:paraId="2B2430B3" w14:textId="77777777" w:rsidR="00210B1A" w:rsidRPr="00210B1A" w:rsidRDefault="00210B1A" w:rsidP="00210B1A">
            <w:pPr>
              <w:spacing w:line="240" w:lineRule="auto"/>
              <w:jc w:val="left"/>
              <w:rPr>
                <w:rStyle w:val="Hyperlink"/>
                <w:rtl/>
              </w:rPr>
            </w:pPr>
            <w:hyperlink w:anchor="Seif23" w:tooltip="הפסקת אספקת מים בעת הצורך" w:history="1">
              <w:r w:rsidRPr="00210B1A">
                <w:rPr>
                  <w:rStyle w:val="Hyperlink"/>
                </w:rPr>
                <w:t>Go</w:t>
              </w:r>
            </w:hyperlink>
          </w:p>
        </w:tc>
        <w:tc>
          <w:tcPr>
            <w:tcW w:w="850" w:type="dxa"/>
          </w:tcPr>
          <w:p w14:paraId="266D112E"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210B1A" w:rsidRPr="00210B1A" w14:paraId="7AA021D4" w14:textId="77777777">
        <w:tblPrEx>
          <w:tblCellMar>
            <w:top w:w="0" w:type="dxa"/>
            <w:bottom w:w="0" w:type="dxa"/>
          </w:tblCellMar>
        </w:tblPrEx>
        <w:tc>
          <w:tcPr>
            <w:tcW w:w="1247" w:type="dxa"/>
          </w:tcPr>
          <w:p w14:paraId="3C89963C"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30 </w:t>
            </w:r>
          </w:p>
        </w:tc>
        <w:tc>
          <w:tcPr>
            <w:tcW w:w="5669" w:type="dxa"/>
          </w:tcPr>
          <w:p w14:paraId="05555C4F" w14:textId="77777777" w:rsidR="00210B1A" w:rsidRPr="00210B1A" w:rsidRDefault="00210B1A" w:rsidP="00210B1A">
            <w:pPr>
              <w:spacing w:line="240" w:lineRule="auto"/>
              <w:jc w:val="left"/>
              <w:rPr>
                <w:rFonts w:cs="Frankruhel"/>
                <w:sz w:val="24"/>
                <w:rtl/>
                <w:lang w:eastAsia="en-US"/>
              </w:rPr>
            </w:pPr>
            <w:r>
              <w:rPr>
                <w:sz w:val="24"/>
                <w:rtl/>
                <w:lang w:eastAsia="en-US"/>
              </w:rPr>
              <w:t>חידוש חיבור שנותק</w:t>
            </w:r>
          </w:p>
        </w:tc>
        <w:tc>
          <w:tcPr>
            <w:tcW w:w="567" w:type="dxa"/>
          </w:tcPr>
          <w:p w14:paraId="36C2F461" w14:textId="77777777" w:rsidR="00210B1A" w:rsidRPr="00210B1A" w:rsidRDefault="00210B1A" w:rsidP="00210B1A">
            <w:pPr>
              <w:spacing w:line="240" w:lineRule="auto"/>
              <w:jc w:val="left"/>
              <w:rPr>
                <w:rStyle w:val="Hyperlink"/>
                <w:rtl/>
              </w:rPr>
            </w:pPr>
            <w:hyperlink w:anchor="Seif24" w:tooltip="חידוש חיבור שנותק" w:history="1">
              <w:r w:rsidRPr="00210B1A">
                <w:rPr>
                  <w:rStyle w:val="Hyperlink"/>
                </w:rPr>
                <w:t>Go</w:t>
              </w:r>
            </w:hyperlink>
          </w:p>
        </w:tc>
        <w:tc>
          <w:tcPr>
            <w:tcW w:w="850" w:type="dxa"/>
          </w:tcPr>
          <w:p w14:paraId="7025F11F"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210B1A" w:rsidRPr="00210B1A" w14:paraId="3C219D68" w14:textId="77777777">
        <w:tblPrEx>
          <w:tblCellMar>
            <w:top w:w="0" w:type="dxa"/>
            <w:bottom w:w="0" w:type="dxa"/>
          </w:tblCellMar>
        </w:tblPrEx>
        <w:tc>
          <w:tcPr>
            <w:tcW w:w="1247" w:type="dxa"/>
          </w:tcPr>
          <w:p w14:paraId="6C3EADAF" w14:textId="77777777" w:rsidR="00210B1A" w:rsidRPr="00210B1A" w:rsidRDefault="00210B1A" w:rsidP="00210B1A">
            <w:pPr>
              <w:spacing w:line="240" w:lineRule="auto"/>
              <w:jc w:val="left"/>
              <w:rPr>
                <w:rFonts w:cs="Frankruhel"/>
                <w:sz w:val="24"/>
                <w:rtl/>
                <w:lang w:eastAsia="en-US"/>
              </w:rPr>
            </w:pPr>
          </w:p>
        </w:tc>
        <w:tc>
          <w:tcPr>
            <w:tcW w:w="5669" w:type="dxa"/>
          </w:tcPr>
          <w:p w14:paraId="3B9A1387" w14:textId="77777777" w:rsidR="00210B1A" w:rsidRPr="00210B1A" w:rsidRDefault="00210B1A" w:rsidP="00210B1A">
            <w:pPr>
              <w:spacing w:line="240" w:lineRule="auto"/>
              <w:jc w:val="left"/>
              <w:rPr>
                <w:rFonts w:cs="Frankruhel"/>
                <w:sz w:val="24"/>
                <w:rtl/>
                <w:lang w:eastAsia="en-US"/>
              </w:rPr>
            </w:pPr>
            <w:r>
              <w:rPr>
                <w:sz w:val="24"/>
                <w:rtl/>
                <w:lang w:eastAsia="en-US"/>
              </w:rPr>
              <w:t>פרק ח': סמכויות</w:t>
            </w:r>
          </w:p>
        </w:tc>
        <w:tc>
          <w:tcPr>
            <w:tcW w:w="567" w:type="dxa"/>
          </w:tcPr>
          <w:p w14:paraId="20EBECC0" w14:textId="77777777" w:rsidR="00210B1A" w:rsidRPr="00210B1A" w:rsidRDefault="00210B1A" w:rsidP="00210B1A">
            <w:pPr>
              <w:spacing w:line="240" w:lineRule="auto"/>
              <w:jc w:val="left"/>
              <w:rPr>
                <w:rStyle w:val="Hyperlink"/>
                <w:rtl/>
              </w:rPr>
            </w:pPr>
            <w:hyperlink w:anchor="med7" w:tooltip="פרק ח: סמכויות" w:history="1">
              <w:r w:rsidRPr="00210B1A">
                <w:rPr>
                  <w:rStyle w:val="Hyperlink"/>
                </w:rPr>
                <w:t>Go</w:t>
              </w:r>
            </w:hyperlink>
          </w:p>
        </w:tc>
        <w:tc>
          <w:tcPr>
            <w:tcW w:w="850" w:type="dxa"/>
          </w:tcPr>
          <w:p w14:paraId="15E638E6"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med7</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210B1A" w:rsidRPr="00210B1A" w14:paraId="36EE8C5F" w14:textId="77777777">
        <w:tblPrEx>
          <w:tblCellMar>
            <w:top w:w="0" w:type="dxa"/>
            <w:bottom w:w="0" w:type="dxa"/>
          </w:tblCellMar>
        </w:tblPrEx>
        <w:tc>
          <w:tcPr>
            <w:tcW w:w="1247" w:type="dxa"/>
          </w:tcPr>
          <w:p w14:paraId="70A06E0E"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31 </w:t>
            </w:r>
          </w:p>
        </w:tc>
        <w:tc>
          <w:tcPr>
            <w:tcW w:w="5669" w:type="dxa"/>
          </w:tcPr>
          <w:p w14:paraId="55AAEFAB" w14:textId="77777777" w:rsidR="00210B1A" w:rsidRPr="00210B1A" w:rsidRDefault="00210B1A" w:rsidP="00210B1A">
            <w:pPr>
              <w:spacing w:line="240" w:lineRule="auto"/>
              <w:jc w:val="left"/>
              <w:rPr>
                <w:rFonts w:cs="Frankruhel"/>
                <w:sz w:val="24"/>
                <w:rtl/>
                <w:lang w:eastAsia="en-US"/>
              </w:rPr>
            </w:pPr>
            <w:r>
              <w:rPr>
                <w:sz w:val="24"/>
                <w:rtl/>
                <w:lang w:eastAsia="en-US"/>
              </w:rPr>
              <w:t>רשות כניסה</w:t>
            </w:r>
          </w:p>
        </w:tc>
        <w:tc>
          <w:tcPr>
            <w:tcW w:w="567" w:type="dxa"/>
          </w:tcPr>
          <w:p w14:paraId="19B95235" w14:textId="77777777" w:rsidR="00210B1A" w:rsidRPr="00210B1A" w:rsidRDefault="00210B1A" w:rsidP="00210B1A">
            <w:pPr>
              <w:spacing w:line="240" w:lineRule="auto"/>
              <w:jc w:val="left"/>
              <w:rPr>
                <w:rStyle w:val="Hyperlink"/>
                <w:rtl/>
              </w:rPr>
            </w:pPr>
            <w:hyperlink w:anchor="Seif25" w:tooltip="רשות כניסה" w:history="1">
              <w:r w:rsidRPr="00210B1A">
                <w:rPr>
                  <w:rStyle w:val="Hyperlink"/>
                </w:rPr>
                <w:t>Go</w:t>
              </w:r>
            </w:hyperlink>
          </w:p>
        </w:tc>
        <w:tc>
          <w:tcPr>
            <w:tcW w:w="850" w:type="dxa"/>
          </w:tcPr>
          <w:p w14:paraId="759381FC"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210B1A" w:rsidRPr="00210B1A" w14:paraId="6F5A5B5A" w14:textId="77777777">
        <w:tblPrEx>
          <w:tblCellMar>
            <w:top w:w="0" w:type="dxa"/>
            <w:bottom w:w="0" w:type="dxa"/>
          </w:tblCellMar>
        </w:tblPrEx>
        <w:tc>
          <w:tcPr>
            <w:tcW w:w="1247" w:type="dxa"/>
          </w:tcPr>
          <w:p w14:paraId="788BDAAC"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32 </w:t>
            </w:r>
          </w:p>
        </w:tc>
        <w:tc>
          <w:tcPr>
            <w:tcW w:w="5669" w:type="dxa"/>
          </w:tcPr>
          <w:p w14:paraId="2850E13C" w14:textId="77777777" w:rsidR="00210B1A" w:rsidRPr="00210B1A" w:rsidRDefault="00210B1A" w:rsidP="00210B1A">
            <w:pPr>
              <w:spacing w:line="240" w:lineRule="auto"/>
              <w:jc w:val="left"/>
              <w:rPr>
                <w:rFonts w:cs="Frankruhel"/>
                <w:sz w:val="24"/>
                <w:rtl/>
                <w:lang w:eastAsia="en-US"/>
              </w:rPr>
            </w:pPr>
            <w:r>
              <w:rPr>
                <w:sz w:val="24"/>
                <w:rtl/>
                <w:lang w:eastAsia="en-US"/>
              </w:rPr>
              <w:t>דרישה לסילוק מפגע</w:t>
            </w:r>
          </w:p>
        </w:tc>
        <w:tc>
          <w:tcPr>
            <w:tcW w:w="567" w:type="dxa"/>
          </w:tcPr>
          <w:p w14:paraId="41DD923D" w14:textId="77777777" w:rsidR="00210B1A" w:rsidRPr="00210B1A" w:rsidRDefault="00210B1A" w:rsidP="00210B1A">
            <w:pPr>
              <w:spacing w:line="240" w:lineRule="auto"/>
              <w:jc w:val="left"/>
              <w:rPr>
                <w:rStyle w:val="Hyperlink"/>
                <w:rtl/>
              </w:rPr>
            </w:pPr>
            <w:hyperlink w:anchor="Seif37" w:tooltip="דרישה לסילוק מפגע" w:history="1">
              <w:r w:rsidRPr="00210B1A">
                <w:rPr>
                  <w:rStyle w:val="Hyperlink"/>
                </w:rPr>
                <w:t>Go</w:t>
              </w:r>
            </w:hyperlink>
          </w:p>
        </w:tc>
        <w:tc>
          <w:tcPr>
            <w:tcW w:w="850" w:type="dxa"/>
          </w:tcPr>
          <w:p w14:paraId="6C400706"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210B1A" w:rsidRPr="00210B1A" w14:paraId="24B99FB4" w14:textId="77777777">
        <w:tblPrEx>
          <w:tblCellMar>
            <w:top w:w="0" w:type="dxa"/>
            <w:bottom w:w="0" w:type="dxa"/>
          </w:tblCellMar>
        </w:tblPrEx>
        <w:tc>
          <w:tcPr>
            <w:tcW w:w="1247" w:type="dxa"/>
          </w:tcPr>
          <w:p w14:paraId="786F745E"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33 </w:t>
            </w:r>
          </w:p>
        </w:tc>
        <w:tc>
          <w:tcPr>
            <w:tcW w:w="5669" w:type="dxa"/>
          </w:tcPr>
          <w:p w14:paraId="66D030E8" w14:textId="77777777" w:rsidR="00210B1A" w:rsidRPr="00210B1A" w:rsidRDefault="00210B1A" w:rsidP="00210B1A">
            <w:pPr>
              <w:spacing w:line="240" w:lineRule="auto"/>
              <w:jc w:val="left"/>
              <w:rPr>
                <w:rFonts w:cs="Frankruhel"/>
                <w:sz w:val="24"/>
                <w:rtl/>
                <w:lang w:eastAsia="en-US"/>
              </w:rPr>
            </w:pPr>
            <w:r>
              <w:rPr>
                <w:sz w:val="24"/>
                <w:rtl/>
                <w:lang w:eastAsia="en-US"/>
              </w:rPr>
              <w:t>תנאי למתן מסמך</w:t>
            </w:r>
          </w:p>
        </w:tc>
        <w:tc>
          <w:tcPr>
            <w:tcW w:w="567" w:type="dxa"/>
          </w:tcPr>
          <w:p w14:paraId="5BF130BC" w14:textId="77777777" w:rsidR="00210B1A" w:rsidRPr="00210B1A" w:rsidRDefault="00210B1A" w:rsidP="00210B1A">
            <w:pPr>
              <w:spacing w:line="240" w:lineRule="auto"/>
              <w:jc w:val="left"/>
              <w:rPr>
                <w:rStyle w:val="Hyperlink"/>
                <w:rtl/>
              </w:rPr>
            </w:pPr>
            <w:hyperlink w:anchor="Seif36" w:tooltip="תנאי למתן מסמך" w:history="1">
              <w:r w:rsidRPr="00210B1A">
                <w:rPr>
                  <w:rStyle w:val="Hyperlink"/>
                </w:rPr>
                <w:t>Go</w:t>
              </w:r>
            </w:hyperlink>
          </w:p>
        </w:tc>
        <w:tc>
          <w:tcPr>
            <w:tcW w:w="850" w:type="dxa"/>
          </w:tcPr>
          <w:p w14:paraId="4EE7912F"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210B1A" w:rsidRPr="00210B1A" w14:paraId="4703E098" w14:textId="77777777">
        <w:tblPrEx>
          <w:tblCellMar>
            <w:top w:w="0" w:type="dxa"/>
            <w:bottom w:w="0" w:type="dxa"/>
          </w:tblCellMar>
        </w:tblPrEx>
        <w:tc>
          <w:tcPr>
            <w:tcW w:w="1247" w:type="dxa"/>
          </w:tcPr>
          <w:p w14:paraId="003077E3" w14:textId="77777777" w:rsidR="00210B1A" w:rsidRPr="00210B1A" w:rsidRDefault="00210B1A" w:rsidP="00210B1A">
            <w:pPr>
              <w:spacing w:line="240" w:lineRule="auto"/>
              <w:jc w:val="left"/>
              <w:rPr>
                <w:rFonts w:cs="Frankruhel"/>
                <w:sz w:val="24"/>
                <w:rtl/>
                <w:lang w:eastAsia="en-US"/>
              </w:rPr>
            </w:pPr>
          </w:p>
        </w:tc>
        <w:tc>
          <w:tcPr>
            <w:tcW w:w="5669" w:type="dxa"/>
          </w:tcPr>
          <w:p w14:paraId="5E73FB7B" w14:textId="77777777" w:rsidR="00210B1A" w:rsidRPr="00210B1A" w:rsidRDefault="00210B1A" w:rsidP="00210B1A">
            <w:pPr>
              <w:spacing w:line="240" w:lineRule="auto"/>
              <w:jc w:val="left"/>
              <w:rPr>
                <w:rFonts w:cs="Frankruhel"/>
                <w:sz w:val="24"/>
                <w:rtl/>
                <w:lang w:eastAsia="en-US"/>
              </w:rPr>
            </w:pPr>
            <w:r>
              <w:rPr>
                <w:sz w:val="24"/>
                <w:rtl/>
                <w:lang w:eastAsia="en-US"/>
              </w:rPr>
              <w:t>פרק ט': שונות</w:t>
            </w:r>
          </w:p>
        </w:tc>
        <w:tc>
          <w:tcPr>
            <w:tcW w:w="567" w:type="dxa"/>
          </w:tcPr>
          <w:p w14:paraId="22838A7C" w14:textId="77777777" w:rsidR="00210B1A" w:rsidRPr="00210B1A" w:rsidRDefault="00210B1A" w:rsidP="00210B1A">
            <w:pPr>
              <w:spacing w:line="240" w:lineRule="auto"/>
              <w:jc w:val="left"/>
              <w:rPr>
                <w:rStyle w:val="Hyperlink"/>
                <w:rtl/>
              </w:rPr>
            </w:pPr>
            <w:hyperlink w:anchor="med8" w:tooltip="פרק ט: שונות" w:history="1">
              <w:r w:rsidRPr="00210B1A">
                <w:rPr>
                  <w:rStyle w:val="Hyperlink"/>
                </w:rPr>
                <w:t>Go</w:t>
              </w:r>
            </w:hyperlink>
          </w:p>
        </w:tc>
        <w:tc>
          <w:tcPr>
            <w:tcW w:w="850" w:type="dxa"/>
          </w:tcPr>
          <w:p w14:paraId="2B646F05"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med8</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210B1A" w:rsidRPr="00210B1A" w14:paraId="77AC3877" w14:textId="77777777">
        <w:tblPrEx>
          <w:tblCellMar>
            <w:top w:w="0" w:type="dxa"/>
            <w:bottom w:w="0" w:type="dxa"/>
          </w:tblCellMar>
        </w:tblPrEx>
        <w:tc>
          <w:tcPr>
            <w:tcW w:w="1247" w:type="dxa"/>
          </w:tcPr>
          <w:p w14:paraId="7ACBEF85"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34 </w:t>
            </w:r>
          </w:p>
        </w:tc>
        <w:tc>
          <w:tcPr>
            <w:tcW w:w="5669" w:type="dxa"/>
          </w:tcPr>
          <w:p w14:paraId="7CB0CC61" w14:textId="77777777" w:rsidR="00210B1A" w:rsidRPr="00210B1A" w:rsidRDefault="00210B1A" w:rsidP="00210B1A">
            <w:pPr>
              <w:spacing w:line="240" w:lineRule="auto"/>
              <w:jc w:val="left"/>
              <w:rPr>
                <w:rFonts w:cs="Frankruhel"/>
                <w:sz w:val="24"/>
                <w:rtl/>
                <w:lang w:eastAsia="en-US"/>
              </w:rPr>
            </w:pPr>
            <w:r>
              <w:rPr>
                <w:sz w:val="24"/>
                <w:rtl/>
                <w:lang w:eastAsia="en-US"/>
              </w:rPr>
              <w:t>מסירת הודעה</w:t>
            </w:r>
          </w:p>
        </w:tc>
        <w:tc>
          <w:tcPr>
            <w:tcW w:w="567" w:type="dxa"/>
          </w:tcPr>
          <w:p w14:paraId="259DAA3D" w14:textId="77777777" w:rsidR="00210B1A" w:rsidRPr="00210B1A" w:rsidRDefault="00210B1A" w:rsidP="00210B1A">
            <w:pPr>
              <w:spacing w:line="240" w:lineRule="auto"/>
              <w:jc w:val="left"/>
              <w:rPr>
                <w:rStyle w:val="Hyperlink"/>
                <w:rtl/>
              </w:rPr>
            </w:pPr>
            <w:hyperlink w:anchor="Seif30" w:tooltip="מסירת הודעה" w:history="1">
              <w:r w:rsidRPr="00210B1A">
                <w:rPr>
                  <w:rStyle w:val="Hyperlink"/>
                </w:rPr>
                <w:t>Go</w:t>
              </w:r>
            </w:hyperlink>
          </w:p>
        </w:tc>
        <w:tc>
          <w:tcPr>
            <w:tcW w:w="850" w:type="dxa"/>
          </w:tcPr>
          <w:p w14:paraId="2C98A986"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210B1A" w:rsidRPr="00210B1A" w14:paraId="29B8EA1D" w14:textId="77777777">
        <w:tblPrEx>
          <w:tblCellMar>
            <w:top w:w="0" w:type="dxa"/>
            <w:bottom w:w="0" w:type="dxa"/>
          </w:tblCellMar>
        </w:tblPrEx>
        <w:tc>
          <w:tcPr>
            <w:tcW w:w="1247" w:type="dxa"/>
          </w:tcPr>
          <w:p w14:paraId="24FF35AD"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35 </w:t>
            </w:r>
          </w:p>
        </w:tc>
        <w:tc>
          <w:tcPr>
            <w:tcW w:w="5669" w:type="dxa"/>
          </w:tcPr>
          <w:p w14:paraId="6DBAFED8" w14:textId="77777777" w:rsidR="00210B1A" w:rsidRPr="00210B1A" w:rsidRDefault="00210B1A" w:rsidP="00210B1A">
            <w:pPr>
              <w:spacing w:line="240" w:lineRule="auto"/>
              <w:jc w:val="left"/>
              <w:rPr>
                <w:rFonts w:cs="Frankruhel"/>
                <w:sz w:val="24"/>
                <w:rtl/>
                <w:lang w:eastAsia="en-US"/>
              </w:rPr>
            </w:pPr>
            <w:r>
              <w:rPr>
                <w:sz w:val="24"/>
                <w:rtl/>
                <w:lang w:eastAsia="en-US"/>
              </w:rPr>
              <w:t>תחולת חוק עזר להצמדה</w:t>
            </w:r>
          </w:p>
        </w:tc>
        <w:tc>
          <w:tcPr>
            <w:tcW w:w="567" w:type="dxa"/>
          </w:tcPr>
          <w:p w14:paraId="39CF8BDF" w14:textId="77777777" w:rsidR="00210B1A" w:rsidRPr="00210B1A" w:rsidRDefault="00210B1A" w:rsidP="00210B1A">
            <w:pPr>
              <w:spacing w:line="240" w:lineRule="auto"/>
              <w:jc w:val="left"/>
              <w:rPr>
                <w:rStyle w:val="Hyperlink"/>
                <w:rtl/>
              </w:rPr>
            </w:pPr>
            <w:hyperlink w:anchor="Seif26" w:tooltip="תחולת חוק עזר להצמדה" w:history="1">
              <w:r w:rsidRPr="00210B1A">
                <w:rPr>
                  <w:rStyle w:val="Hyperlink"/>
                </w:rPr>
                <w:t>Go</w:t>
              </w:r>
            </w:hyperlink>
          </w:p>
        </w:tc>
        <w:tc>
          <w:tcPr>
            <w:tcW w:w="850" w:type="dxa"/>
          </w:tcPr>
          <w:p w14:paraId="6A35B6F6"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13</w:t>
            </w:r>
            <w:r>
              <w:rPr>
                <w:rFonts w:cs="Frankruhel"/>
                <w:sz w:val="24"/>
                <w:rtl/>
                <w:lang w:eastAsia="en-US"/>
              </w:rPr>
              <w:fldChar w:fldCharType="end"/>
            </w:r>
          </w:p>
        </w:tc>
      </w:tr>
      <w:tr w:rsidR="00210B1A" w:rsidRPr="00210B1A" w14:paraId="00852DF9" w14:textId="77777777">
        <w:tblPrEx>
          <w:tblCellMar>
            <w:top w:w="0" w:type="dxa"/>
            <w:bottom w:w="0" w:type="dxa"/>
          </w:tblCellMar>
        </w:tblPrEx>
        <w:tc>
          <w:tcPr>
            <w:tcW w:w="1247" w:type="dxa"/>
          </w:tcPr>
          <w:p w14:paraId="35FA1FD8"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36 </w:t>
            </w:r>
          </w:p>
        </w:tc>
        <w:tc>
          <w:tcPr>
            <w:tcW w:w="5669" w:type="dxa"/>
          </w:tcPr>
          <w:p w14:paraId="57A47BFB" w14:textId="77777777" w:rsidR="00210B1A" w:rsidRPr="00210B1A" w:rsidRDefault="00210B1A" w:rsidP="00210B1A">
            <w:pPr>
              <w:spacing w:line="240" w:lineRule="auto"/>
              <w:jc w:val="left"/>
              <w:rPr>
                <w:rFonts w:cs="Frankruhel"/>
                <w:sz w:val="24"/>
                <w:rtl/>
                <w:lang w:eastAsia="en-US"/>
              </w:rPr>
            </w:pPr>
            <w:r>
              <w:rPr>
                <w:sz w:val="24"/>
                <w:rtl/>
                <w:lang w:eastAsia="en-US"/>
              </w:rPr>
              <w:t>הוראת שעה</w:t>
            </w:r>
          </w:p>
        </w:tc>
        <w:tc>
          <w:tcPr>
            <w:tcW w:w="567" w:type="dxa"/>
          </w:tcPr>
          <w:p w14:paraId="5C353635" w14:textId="77777777" w:rsidR="00210B1A" w:rsidRPr="00210B1A" w:rsidRDefault="00210B1A" w:rsidP="00210B1A">
            <w:pPr>
              <w:spacing w:line="240" w:lineRule="auto"/>
              <w:jc w:val="left"/>
              <w:rPr>
                <w:rStyle w:val="Hyperlink"/>
                <w:rtl/>
              </w:rPr>
            </w:pPr>
            <w:hyperlink w:anchor="Seif31" w:tooltip="הוראת שעה" w:history="1">
              <w:r w:rsidRPr="00210B1A">
                <w:rPr>
                  <w:rStyle w:val="Hyperlink"/>
                </w:rPr>
                <w:t>Go</w:t>
              </w:r>
            </w:hyperlink>
          </w:p>
        </w:tc>
        <w:tc>
          <w:tcPr>
            <w:tcW w:w="850" w:type="dxa"/>
          </w:tcPr>
          <w:p w14:paraId="006D69EC"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w:instrText>
            </w:r>
            <w:r>
              <w:rPr>
                <w:sz w:val="24"/>
                <w:rtl/>
                <w:lang w:eastAsia="en-US"/>
              </w:rPr>
              <w:instrText xml:space="preserve"> </w:instrText>
            </w:r>
            <w:r>
              <w:rPr>
                <w:rFonts w:cs="Frankruhel"/>
                <w:sz w:val="24"/>
                <w:rtl/>
                <w:lang w:eastAsia="en-US"/>
              </w:rPr>
              <w:fldChar w:fldCharType="separate"/>
            </w:r>
            <w:r>
              <w:rPr>
                <w:noProof/>
                <w:sz w:val="24"/>
                <w:rtl/>
                <w:lang w:eastAsia="en-US"/>
              </w:rPr>
              <w:t>13</w:t>
            </w:r>
            <w:r>
              <w:rPr>
                <w:rFonts w:cs="Frankruhel"/>
                <w:sz w:val="24"/>
                <w:rtl/>
                <w:lang w:eastAsia="en-US"/>
              </w:rPr>
              <w:fldChar w:fldCharType="end"/>
            </w:r>
          </w:p>
        </w:tc>
      </w:tr>
      <w:tr w:rsidR="00210B1A" w:rsidRPr="00210B1A" w14:paraId="1B1497EB" w14:textId="77777777">
        <w:tblPrEx>
          <w:tblCellMar>
            <w:top w:w="0" w:type="dxa"/>
            <w:bottom w:w="0" w:type="dxa"/>
          </w:tblCellMar>
        </w:tblPrEx>
        <w:tc>
          <w:tcPr>
            <w:tcW w:w="1247" w:type="dxa"/>
          </w:tcPr>
          <w:p w14:paraId="10415585"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37 </w:t>
            </w:r>
          </w:p>
        </w:tc>
        <w:tc>
          <w:tcPr>
            <w:tcW w:w="5669" w:type="dxa"/>
          </w:tcPr>
          <w:p w14:paraId="357A86CD" w14:textId="77777777" w:rsidR="00210B1A" w:rsidRPr="00210B1A" w:rsidRDefault="00210B1A" w:rsidP="00210B1A">
            <w:pPr>
              <w:spacing w:line="240" w:lineRule="auto"/>
              <w:jc w:val="left"/>
              <w:rPr>
                <w:rFonts w:cs="Frankruhel"/>
                <w:sz w:val="24"/>
                <w:rtl/>
                <w:lang w:eastAsia="en-US"/>
              </w:rPr>
            </w:pPr>
            <w:r>
              <w:rPr>
                <w:sz w:val="24"/>
                <w:rtl/>
                <w:lang w:eastAsia="en-US"/>
              </w:rPr>
              <w:t>שמירת דינים</w:t>
            </w:r>
          </w:p>
        </w:tc>
        <w:tc>
          <w:tcPr>
            <w:tcW w:w="567" w:type="dxa"/>
          </w:tcPr>
          <w:p w14:paraId="3892297F" w14:textId="77777777" w:rsidR="00210B1A" w:rsidRPr="00210B1A" w:rsidRDefault="00210B1A" w:rsidP="00210B1A">
            <w:pPr>
              <w:spacing w:line="240" w:lineRule="auto"/>
              <w:jc w:val="left"/>
              <w:rPr>
                <w:rStyle w:val="Hyperlink"/>
                <w:rtl/>
              </w:rPr>
            </w:pPr>
            <w:hyperlink w:anchor="Seif32" w:tooltip="שמירת דינים" w:history="1">
              <w:r w:rsidRPr="00210B1A">
                <w:rPr>
                  <w:rStyle w:val="Hyperlink"/>
                </w:rPr>
                <w:t>Go</w:t>
              </w:r>
            </w:hyperlink>
          </w:p>
        </w:tc>
        <w:tc>
          <w:tcPr>
            <w:tcW w:w="850" w:type="dxa"/>
          </w:tcPr>
          <w:p w14:paraId="5A4EC626"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w:instrText>
            </w:r>
            <w:r>
              <w:rPr>
                <w:sz w:val="24"/>
                <w:rtl/>
                <w:lang w:eastAsia="en-US"/>
              </w:rPr>
              <w:instrText xml:space="preserve"> </w:instrText>
            </w:r>
            <w:r>
              <w:rPr>
                <w:rFonts w:cs="Frankruhel"/>
                <w:sz w:val="24"/>
                <w:rtl/>
                <w:lang w:eastAsia="en-US"/>
              </w:rPr>
              <w:fldChar w:fldCharType="separate"/>
            </w:r>
            <w:r>
              <w:rPr>
                <w:noProof/>
                <w:sz w:val="24"/>
                <w:rtl/>
                <w:lang w:eastAsia="en-US"/>
              </w:rPr>
              <w:t>13</w:t>
            </w:r>
            <w:r>
              <w:rPr>
                <w:rFonts w:cs="Frankruhel"/>
                <w:sz w:val="24"/>
                <w:rtl/>
                <w:lang w:eastAsia="en-US"/>
              </w:rPr>
              <w:fldChar w:fldCharType="end"/>
            </w:r>
          </w:p>
        </w:tc>
      </w:tr>
      <w:tr w:rsidR="00210B1A" w:rsidRPr="00210B1A" w14:paraId="4F387D6C" w14:textId="77777777">
        <w:tblPrEx>
          <w:tblCellMar>
            <w:top w:w="0" w:type="dxa"/>
            <w:bottom w:w="0" w:type="dxa"/>
          </w:tblCellMar>
        </w:tblPrEx>
        <w:tc>
          <w:tcPr>
            <w:tcW w:w="1247" w:type="dxa"/>
          </w:tcPr>
          <w:p w14:paraId="0014CC5F" w14:textId="77777777" w:rsidR="00210B1A" w:rsidRPr="00210B1A" w:rsidRDefault="00210B1A" w:rsidP="00210B1A">
            <w:pPr>
              <w:spacing w:line="240" w:lineRule="auto"/>
              <w:jc w:val="left"/>
              <w:rPr>
                <w:rFonts w:cs="Frankruhel"/>
                <w:sz w:val="24"/>
                <w:rtl/>
                <w:lang w:eastAsia="en-US"/>
              </w:rPr>
            </w:pPr>
            <w:r>
              <w:rPr>
                <w:sz w:val="24"/>
                <w:rtl/>
                <w:lang w:eastAsia="en-US"/>
              </w:rPr>
              <w:t xml:space="preserve">סעיף 37 </w:t>
            </w:r>
          </w:p>
        </w:tc>
        <w:tc>
          <w:tcPr>
            <w:tcW w:w="5669" w:type="dxa"/>
          </w:tcPr>
          <w:p w14:paraId="38F0FC41" w14:textId="77777777" w:rsidR="00210B1A" w:rsidRPr="00210B1A" w:rsidRDefault="00210B1A" w:rsidP="00210B1A">
            <w:pPr>
              <w:spacing w:line="240" w:lineRule="auto"/>
              <w:jc w:val="left"/>
              <w:rPr>
                <w:rFonts w:cs="Frankruhel"/>
                <w:sz w:val="24"/>
                <w:rtl/>
                <w:lang w:eastAsia="en-US"/>
              </w:rPr>
            </w:pPr>
            <w:r>
              <w:rPr>
                <w:sz w:val="24"/>
                <w:rtl/>
                <w:lang w:eastAsia="en-US"/>
              </w:rPr>
              <w:t>ביטול</w:t>
            </w:r>
          </w:p>
        </w:tc>
        <w:tc>
          <w:tcPr>
            <w:tcW w:w="567" w:type="dxa"/>
          </w:tcPr>
          <w:p w14:paraId="100A15BF" w14:textId="77777777" w:rsidR="00210B1A" w:rsidRPr="00210B1A" w:rsidRDefault="00210B1A" w:rsidP="00210B1A">
            <w:pPr>
              <w:spacing w:line="240" w:lineRule="auto"/>
              <w:jc w:val="left"/>
              <w:rPr>
                <w:rStyle w:val="Hyperlink"/>
                <w:rtl/>
              </w:rPr>
            </w:pPr>
            <w:hyperlink w:anchor="Seif33" w:tooltip="ביטול" w:history="1">
              <w:r w:rsidRPr="00210B1A">
                <w:rPr>
                  <w:rStyle w:val="Hyperlink"/>
                </w:rPr>
                <w:t>Go</w:t>
              </w:r>
            </w:hyperlink>
          </w:p>
        </w:tc>
        <w:tc>
          <w:tcPr>
            <w:tcW w:w="850" w:type="dxa"/>
          </w:tcPr>
          <w:p w14:paraId="6DF0F01D"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w:instrText>
            </w:r>
            <w:r>
              <w:rPr>
                <w:sz w:val="24"/>
                <w:rtl/>
                <w:lang w:eastAsia="en-US"/>
              </w:rPr>
              <w:instrText xml:space="preserve"> </w:instrText>
            </w:r>
            <w:r>
              <w:rPr>
                <w:rFonts w:cs="Frankruhel"/>
                <w:sz w:val="24"/>
                <w:rtl/>
                <w:lang w:eastAsia="en-US"/>
              </w:rPr>
              <w:fldChar w:fldCharType="separate"/>
            </w:r>
            <w:r>
              <w:rPr>
                <w:noProof/>
                <w:sz w:val="24"/>
                <w:rtl/>
                <w:lang w:eastAsia="en-US"/>
              </w:rPr>
              <w:t>13</w:t>
            </w:r>
            <w:r>
              <w:rPr>
                <w:rFonts w:cs="Frankruhel"/>
                <w:sz w:val="24"/>
                <w:rtl/>
                <w:lang w:eastAsia="en-US"/>
              </w:rPr>
              <w:fldChar w:fldCharType="end"/>
            </w:r>
          </w:p>
        </w:tc>
      </w:tr>
      <w:tr w:rsidR="00210B1A" w:rsidRPr="00210B1A" w14:paraId="7244C0F9" w14:textId="77777777">
        <w:tblPrEx>
          <w:tblCellMar>
            <w:top w:w="0" w:type="dxa"/>
            <w:bottom w:w="0" w:type="dxa"/>
          </w:tblCellMar>
        </w:tblPrEx>
        <w:tc>
          <w:tcPr>
            <w:tcW w:w="1247" w:type="dxa"/>
          </w:tcPr>
          <w:p w14:paraId="45307FDC" w14:textId="77777777" w:rsidR="00210B1A" w:rsidRPr="00210B1A" w:rsidRDefault="00210B1A" w:rsidP="00210B1A">
            <w:pPr>
              <w:spacing w:line="240" w:lineRule="auto"/>
              <w:jc w:val="left"/>
              <w:rPr>
                <w:rFonts w:cs="Frankruhel"/>
                <w:sz w:val="24"/>
                <w:rtl/>
                <w:lang w:eastAsia="en-US"/>
              </w:rPr>
            </w:pPr>
          </w:p>
        </w:tc>
        <w:tc>
          <w:tcPr>
            <w:tcW w:w="5669" w:type="dxa"/>
          </w:tcPr>
          <w:p w14:paraId="70A5FCC7" w14:textId="77777777" w:rsidR="00210B1A" w:rsidRPr="00210B1A" w:rsidRDefault="00210B1A" w:rsidP="00210B1A">
            <w:pPr>
              <w:spacing w:line="240" w:lineRule="auto"/>
              <w:jc w:val="left"/>
              <w:rPr>
                <w:rFonts w:cs="Frankruhel"/>
                <w:sz w:val="24"/>
                <w:rtl/>
                <w:lang w:eastAsia="en-US"/>
              </w:rPr>
            </w:pPr>
            <w:r>
              <w:rPr>
                <w:sz w:val="24"/>
                <w:rtl/>
                <w:lang w:eastAsia="en-US"/>
              </w:rPr>
              <w:t>תוספת</w:t>
            </w:r>
          </w:p>
        </w:tc>
        <w:tc>
          <w:tcPr>
            <w:tcW w:w="567" w:type="dxa"/>
          </w:tcPr>
          <w:p w14:paraId="2ADF40AD" w14:textId="77777777" w:rsidR="00210B1A" w:rsidRPr="00210B1A" w:rsidRDefault="00210B1A" w:rsidP="00210B1A">
            <w:pPr>
              <w:spacing w:line="240" w:lineRule="auto"/>
              <w:jc w:val="left"/>
              <w:rPr>
                <w:rStyle w:val="Hyperlink"/>
                <w:rtl/>
              </w:rPr>
            </w:pPr>
            <w:hyperlink w:anchor="med9" w:tooltip="תוספת" w:history="1">
              <w:r w:rsidRPr="00210B1A">
                <w:rPr>
                  <w:rStyle w:val="Hyperlink"/>
                </w:rPr>
                <w:t>Go</w:t>
              </w:r>
            </w:hyperlink>
          </w:p>
        </w:tc>
        <w:tc>
          <w:tcPr>
            <w:tcW w:w="850" w:type="dxa"/>
          </w:tcPr>
          <w:p w14:paraId="51C0F35B" w14:textId="77777777" w:rsidR="00210B1A" w:rsidRPr="00210B1A" w:rsidRDefault="00210B1A" w:rsidP="00210B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med9</w:instrText>
            </w:r>
            <w:r>
              <w:rPr>
                <w:sz w:val="24"/>
                <w:rtl/>
                <w:lang w:eastAsia="en-US"/>
              </w:rPr>
              <w:instrText xml:space="preserve"> </w:instrText>
            </w:r>
            <w:r>
              <w:rPr>
                <w:rFonts w:cs="Frankruhel"/>
                <w:sz w:val="24"/>
                <w:rtl/>
                <w:lang w:eastAsia="en-US"/>
              </w:rPr>
              <w:fldChar w:fldCharType="separate"/>
            </w:r>
            <w:r>
              <w:rPr>
                <w:noProof/>
                <w:sz w:val="24"/>
                <w:rtl/>
                <w:lang w:eastAsia="en-US"/>
              </w:rPr>
              <w:t>13</w:t>
            </w:r>
            <w:r>
              <w:rPr>
                <w:rFonts w:cs="Frankruhel"/>
                <w:sz w:val="24"/>
                <w:rtl/>
                <w:lang w:eastAsia="en-US"/>
              </w:rPr>
              <w:fldChar w:fldCharType="end"/>
            </w:r>
          </w:p>
        </w:tc>
      </w:tr>
    </w:tbl>
    <w:p w14:paraId="52AC0545" w14:textId="77777777" w:rsidR="0034387E" w:rsidRDefault="0034387E">
      <w:pPr>
        <w:pStyle w:val="big-header"/>
        <w:ind w:left="0" w:right="1134"/>
        <w:rPr>
          <w:rFonts w:cs="FrankRuehl"/>
          <w:sz w:val="32"/>
          <w:rtl/>
          <w:lang w:eastAsia="en-US"/>
        </w:rPr>
      </w:pPr>
    </w:p>
    <w:p w14:paraId="2C5308CD" w14:textId="77777777" w:rsidR="0034387E" w:rsidRDefault="0034387E" w:rsidP="00A21B6E">
      <w:pPr>
        <w:pStyle w:val="big-header"/>
        <w:ind w:left="0" w:right="1134"/>
        <w:rPr>
          <w:rFonts w:cs="FrankRuehl"/>
          <w:sz w:val="32"/>
          <w:rtl/>
          <w:lang w:eastAsia="en-US"/>
        </w:rPr>
      </w:pPr>
      <w:r>
        <w:rPr>
          <w:rtl/>
          <w:lang w:eastAsia="en-US"/>
        </w:rPr>
        <w:br w:type="page"/>
      </w:r>
      <w:r w:rsidR="00374EEE">
        <w:rPr>
          <w:rFonts w:cs="FrankRuehl" w:hint="cs"/>
          <w:sz w:val="32"/>
          <w:rtl/>
          <w:lang w:eastAsia="en-US"/>
        </w:rPr>
        <w:lastRenderedPageBreak/>
        <w:t>חוק עזר לראשון לציון (אספקת מים), תשנ"ו-1995</w:t>
      </w:r>
      <w:r>
        <w:rPr>
          <w:rStyle w:val="a6"/>
          <w:rFonts w:cs="FrankRuehl"/>
          <w:sz w:val="32"/>
          <w:rtl/>
          <w:lang w:eastAsia="en-US"/>
        </w:rPr>
        <w:footnoteReference w:customMarkFollows="1" w:id="1"/>
        <w:t>*</w:t>
      </w:r>
    </w:p>
    <w:p w14:paraId="0885670F" w14:textId="77777777" w:rsidR="0034387E" w:rsidRDefault="00A21B6E" w:rsidP="00374EEE">
      <w:pPr>
        <w:pStyle w:val="P00"/>
        <w:spacing w:before="72"/>
        <w:ind w:left="0" w:right="1134"/>
        <w:rPr>
          <w:rFonts w:cs="FrankRuehl" w:hint="cs"/>
          <w:rtl/>
          <w:lang w:eastAsia="en-US"/>
        </w:rPr>
      </w:pPr>
      <w:r>
        <w:rPr>
          <w:rFonts w:cs="FrankRuehl" w:hint="cs"/>
          <w:rtl/>
          <w:lang w:eastAsia="en-US"/>
        </w:rPr>
        <w:tab/>
      </w:r>
      <w:r w:rsidR="0034387E">
        <w:rPr>
          <w:rFonts w:cs="FrankRuehl"/>
          <w:rtl/>
          <w:lang w:eastAsia="en-US"/>
        </w:rPr>
        <w:t>בתוקף סמכותה לפי סעיפים 250</w:t>
      </w:r>
      <w:r w:rsidR="00374EEE">
        <w:rPr>
          <w:rFonts w:cs="FrankRuehl" w:hint="cs"/>
          <w:rtl/>
          <w:lang w:eastAsia="en-US"/>
        </w:rPr>
        <w:t>, 251</w:t>
      </w:r>
      <w:r w:rsidR="0034387E">
        <w:rPr>
          <w:rFonts w:cs="FrankRuehl"/>
          <w:rtl/>
          <w:lang w:eastAsia="en-US"/>
        </w:rPr>
        <w:t xml:space="preserve"> ו</w:t>
      </w:r>
      <w:r w:rsidR="0034387E">
        <w:rPr>
          <w:rFonts w:ascii="Arial" w:hAnsi="Arial" w:cs="FrankRuehl"/>
          <w:b/>
          <w:bCs/>
          <w:position w:val="4"/>
          <w:szCs w:val="24"/>
          <w:rtl/>
          <w:lang w:eastAsia="en-US"/>
        </w:rPr>
        <w:t>-</w:t>
      </w:r>
      <w:r w:rsidR="00374EEE">
        <w:rPr>
          <w:rFonts w:cs="FrankRuehl" w:hint="cs"/>
          <w:rtl/>
          <w:lang w:eastAsia="en-US"/>
        </w:rPr>
        <w:t>254</w:t>
      </w:r>
      <w:r w:rsidR="0034387E">
        <w:rPr>
          <w:rFonts w:cs="FrankRuehl"/>
          <w:rtl/>
          <w:lang w:eastAsia="en-US"/>
        </w:rPr>
        <w:t xml:space="preserve"> לפקודת העיר</w:t>
      </w:r>
      <w:r w:rsidR="0034387E">
        <w:rPr>
          <w:rFonts w:cs="FrankRuehl" w:hint="cs"/>
          <w:rtl/>
          <w:lang w:eastAsia="en-US"/>
        </w:rPr>
        <w:t>י</w:t>
      </w:r>
      <w:r w:rsidR="0034387E">
        <w:rPr>
          <w:rFonts w:cs="FrankRuehl"/>
          <w:rtl/>
          <w:lang w:eastAsia="en-US"/>
        </w:rPr>
        <w:t>ות (להלן – הפקודה</w:t>
      </w:r>
      <w:r w:rsidR="0034387E">
        <w:rPr>
          <w:rFonts w:cs="FrankRuehl" w:hint="cs"/>
          <w:rtl/>
          <w:lang w:eastAsia="en-US"/>
        </w:rPr>
        <w:t xml:space="preserve">), </w:t>
      </w:r>
      <w:r w:rsidR="0034387E">
        <w:rPr>
          <w:rFonts w:cs="FrankRuehl"/>
          <w:rtl/>
          <w:lang w:eastAsia="en-US"/>
        </w:rPr>
        <w:t>מתקינה עי</w:t>
      </w:r>
      <w:r w:rsidR="0034387E">
        <w:rPr>
          <w:rFonts w:cs="FrankRuehl" w:hint="cs"/>
          <w:rtl/>
          <w:lang w:eastAsia="en-US"/>
        </w:rPr>
        <w:t>רי</w:t>
      </w:r>
      <w:r w:rsidR="0034387E">
        <w:rPr>
          <w:rFonts w:cs="FrankRuehl"/>
          <w:rtl/>
          <w:lang w:eastAsia="en-US"/>
        </w:rPr>
        <w:t xml:space="preserve">ית </w:t>
      </w:r>
      <w:r w:rsidR="00374EEE">
        <w:rPr>
          <w:rFonts w:cs="FrankRuehl" w:hint="cs"/>
          <w:rtl/>
          <w:lang w:eastAsia="en-US"/>
        </w:rPr>
        <w:t>ראשון לציון</w:t>
      </w:r>
      <w:r w:rsidR="0034387E">
        <w:rPr>
          <w:rFonts w:cs="FrankRuehl"/>
          <w:rtl/>
          <w:lang w:eastAsia="en-US"/>
        </w:rPr>
        <w:t xml:space="preserve"> חוק עזר</w:t>
      </w:r>
      <w:r w:rsidR="0034387E">
        <w:rPr>
          <w:rFonts w:cs="FrankRuehl" w:hint="cs"/>
          <w:rtl/>
          <w:lang w:eastAsia="en-US"/>
        </w:rPr>
        <w:t xml:space="preserve"> זה:</w:t>
      </w:r>
    </w:p>
    <w:p w14:paraId="00CF61FA" w14:textId="77777777" w:rsidR="0034387E" w:rsidRDefault="0034387E" w:rsidP="006F13D7">
      <w:pPr>
        <w:pStyle w:val="medium2-header"/>
        <w:keepLines w:val="0"/>
        <w:spacing w:before="120"/>
        <w:ind w:left="0" w:right="1134"/>
        <w:rPr>
          <w:rFonts w:cs="FrankRuehl"/>
          <w:b/>
          <w:noProof/>
          <w:rtl/>
          <w:lang w:eastAsia="en-US"/>
        </w:rPr>
      </w:pPr>
      <w:bookmarkStart w:id="0" w:name="med0"/>
      <w:bookmarkEnd w:id="0"/>
      <w:r>
        <w:rPr>
          <w:rFonts w:cs="FrankRuehl"/>
          <w:b/>
          <w:noProof/>
          <w:rtl/>
          <w:lang w:eastAsia="en-US"/>
        </w:rPr>
        <w:t>פר</w:t>
      </w:r>
      <w:r>
        <w:rPr>
          <w:rFonts w:cs="FrankRuehl" w:hint="cs"/>
          <w:b/>
          <w:noProof/>
          <w:rtl/>
          <w:lang w:eastAsia="en-US"/>
        </w:rPr>
        <w:t>ק א': פרשנות</w:t>
      </w:r>
    </w:p>
    <w:p w14:paraId="2EEE57CA" w14:textId="77777777" w:rsidR="0034387E" w:rsidRDefault="0034387E">
      <w:pPr>
        <w:pStyle w:val="P00"/>
        <w:spacing w:before="72"/>
        <w:ind w:left="0" w:right="1134"/>
        <w:rPr>
          <w:rStyle w:val="default"/>
          <w:rFonts w:hint="cs"/>
          <w:rtl/>
          <w:lang w:eastAsia="en-US"/>
        </w:rPr>
      </w:pPr>
      <w:bookmarkStart w:id="1" w:name="Seif1"/>
      <w:bookmarkEnd w:id="1"/>
      <w:r>
        <w:rPr>
          <w:lang w:val="he-IL"/>
        </w:rPr>
        <w:pict w14:anchorId="4CFFBABE">
          <v:rect id="_x0000_s1026" style="position:absolute;left:0;text-align:left;margin-left:464.5pt;margin-top:8.05pt;width:75.05pt;height:12.4pt;z-index:251635200" o:allowincell="f" filled="f" stroked="f" strokecolor="lime" strokeweight=".25pt">
            <v:textbox style="mso-next-textbox:#_x0000_s1026" inset="0,0,0,0">
              <w:txbxContent>
                <w:p w14:paraId="1BBE2809" w14:textId="77777777" w:rsidR="0034387E" w:rsidRDefault="0034387E">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r>
        <w:rPr>
          <w:rStyle w:val="default"/>
          <w:rFonts w:hint="cs"/>
          <w:rtl/>
          <w:lang w:eastAsia="en-US"/>
        </w:rPr>
        <w:t xml:space="preserve"> </w:t>
      </w:r>
    </w:p>
    <w:p w14:paraId="08AA9B0E" w14:textId="77777777" w:rsidR="0034387E" w:rsidRDefault="0034387E" w:rsidP="003519B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"אבזרים" </w:t>
      </w:r>
      <w:r>
        <w:rPr>
          <w:rFonts w:cs="FrankRuehl" w:hint="cs"/>
          <w:rtl/>
          <w:lang w:eastAsia="en-US"/>
        </w:rPr>
        <w:t>–</w:t>
      </w:r>
      <w:r>
        <w:rPr>
          <w:rFonts w:cs="FrankRuehl"/>
          <w:rtl/>
          <w:lang w:eastAsia="en-US"/>
        </w:rPr>
        <w:t xml:space="preserve"> </w:t>
      </w:r>
      <w:r w:rsidR="003519BD">
        <w:rPr>
          <w:rFonts w:cs="FrankRuehl" w:hint="cs"/>
          <w:rtl/>
          <w:lang w:eastAsia="en-US"/>
        </w:rPr>
        <w:t>מרכיבים וחלקים של רשת המים העירונית ומפעל המים, לרבות ברזים, צינורות, מגופים, שסתומים, מסננים, תעלות, סכרים או תאי ביקורת;</w:t>
      </w:r>
    </w:p>
    <w:p w14:paraId="140B2FAF" w14:textId="77777777" w:rsidR="003519BD" w:rsidRDefault="003519BD" w:rsidP="003519BD">
      <w:pPr>
        <w:pStyle w:val="P00"/>
        <w:spacing w:before="72"/>
        <w:ind w:left="0" w:right="1134"/>
        <w:rPr>
          <w:rFonts w:cs="FrankRuehl" w:hint="cs"/>
          <w:rtl/>
          <w:lang w:eastAsia="en-US"/>
        </w:rPr>
      </w:pPr>
      <w:r>
        <w:rPr>
          <w:rFonts w:cs="FrankRuehl" w:hint="cs"/>
          <w:rtl/>
          <w:lang w:eastAsia="en-US"/>
        </w:rPr>
        <w:tab/>
        <w:t>"אדם" – לרבות תאגיד";</w:t>
      </w:r>
    </w:p>
    <w:p w14:paraId="0C310244" w14:textId="77777777" w:rsidR="0034387E" w:rsidRDefault="003519BD" w:rsidP="003519BD">
      <w:pPr>
        <w:pStyle w:val="P00"/>
        <w:spacing w:before="72"/>
        <w:ind w:left="0" w:right="1134"/>
        <w:rPr>
          <w:rFonts w:cs="FrankRuehl" w:hint="cs"/>
          <w:rtl/>
          <w:lang w:eastAsia="en-US"/>
        </w:rPr>
      </w:pPr>
      <w:r>
        <w:rPr>
          <w:rFonts w:cs="FrankRuehl" w:hint="cs"/>
          <w:rtl/>
          <w:lang w:eastAsia="en-US"/>
        </w:rPr>
        <w:tab/>
      </w:r>
      <w:r w:rsidR="0034387E">
        <w:rPr>
          <w:rFonts w:cs="FrankRuehl"/>
          <w:rtl/>
          <w:lang w:eastAsia="en-US"/>
        </w:rPr>
        <w:t xml:space="preserve">"בנין" </w:t>
      </w:r>
      <w:r w:rsidR="0034387E">
        <w:rPr>
          <w:rFonts w:cs="FrankRuehl" w:hint="cs"/>
          <w:rtl/>
          <w:lang w:eastAsia="en-US"/>
        </w:rPr>
        <w:t>–</w:t>
      </w:r>
      <w:r w:rsidR="0034387E">
        <w:rPr>
          <w:rFonts w:cs="FrankRuehl"/>
          <w:rtl/>
          <w:lang w:eastAsia="en-US"/>
        </w:rPr>
        <w:t xml:space="preserve"> מבנה בתחו</w:t>
      </w:r>
      <w:r w:rsidR="0034387E">
        <w:rPr>
          <w:rFonts w:cs="FrankRuehl" w:hint="cs"/>
          <w:rtl/>
          <w:lang w:eastAsia="en-US"/>
        </w:rPr>
        <w:t>ם</w:t>
      </w:r>
      <w:r w:rsidR="0034387E">
        <w:rPr>
          <w:rFonts w:cs="FrankRuehl"/>
          <w:rtl/>
          <w:lang w:eastAsia="en-US"/>
        </w:rPr>
        <w:t xml:space="preserve"> העיריה, בין שהוא ארעי ובין שהוא קבוע, בין שבנייתו הושלמה ובין אם לאו, </w:t>
      </w:r>
      <w:r>
        <w:rPr>
          <w:rFonts w:cs="FrankRuehl" w:hint="cs"/>
          <w:rtl/>
          <w:lang w:eastAsia="en-US"/>
        </w:rPr>
        <w:t>בין שהוא בנוי</w:t>
      </w:r>
      <w:r w:rsidR="0034387E">
        <w:rPr>
          <w:rFonts w:cs="FrankRuehl"/>
          <w:rtl/>
          <w:lang w:eastAsia="en-US"/>
        </w:rPr>
        <w:t xml:space="preserve"> אבן</w:t>
      </w:r>
      <w:r>
        <w:rPr>
          <w:rFonts w:cs="FrankRuehl" w:hint="cs"/>
          <w:rtl/>
          <w:lang w:eastAsia="en-US"/>
        </w:rPr>
        <w:t xml:space="preserve"> ובין שהוא בנוי בטון</w:t>
      </w:r>
      <w:r w:rsidR="0034387E">
        <w:rPr>
          <w:rFonts w:cs="FrankRuehl"/>
          <w:rtl/>
          <w:lang w:eastAsia="en-US"/>
        </w:rPr>
        <w:t>, טיט, ברזל, עץ או כל חומר אחר, לרבות חלק של מבנה כאמור וכל המחובר אליו חיבור קבע;</w:t>
      </w:r>
    </w:p>
    <w:p w14:paraId="4F309094" w14:textId="77777777" w:rsidR="0034387E" w:rsidRDefault="00A9050A">
      <w:pPr>
        <w:pStyle w:val="P00"/>
        <w:spacing w:before="72"/>
        <w:ind w:left="0" w:right="1134"/>
        <w:rPr>
          <w:rFonts w:cs="FrankRuehl" w:hint="cs"/>
          <w:rtl/>
          <w:lang w:eastAsia="en-US"/>
        </w:rPr>
      </w:pPr>
      <w:r>
        <w:rPr>
          <w:rFonts w:cs="FrankRuehl" w:hint="cs"/>
          <w:rtl/>
          <w:lang w:eastAsia="en-US"/>
        </w:rPr>
        <w:tab/>
      </w:r>
      <w:r w:rsidR="0034387E">
        <w:rPr>
          <w:rFonts w:cs="FrankRuehl"/>
          <w:rtl/>
          <w:lang w:eastAsia="en-US"/>
        </w:rPr>
        <w:t xml:space="preserve">"בעל נכס" </w:t>
      </w:r>
      <w:r w:rsidR="0034387E">
        <w:rPr>
          <w:rFonts w:cs="FrankRuehl" w:hint="cs"/>
          <w:rtl/>
          <w:lang w:eastAsia="en-US"/>
        </w:rPr>
        <w:t>–</w:t>
      </w:r>
      <w:r w:rsidR="003519BD">
        <w:rPr>
          <w:rFonts w:cs="FrankRuehl" w:hint="cs"/>
          <w:rtl/>
          <w:lang w:eastAsia="en-US"/>
        </w:rPr>
        <w:t xml:space="preserve"> בנכסים </w:t>
      </w:r>
      <w:r>
        <w:rPr>
          <w:rFonts w:cs="FrankRuehl" w:hint="cs"/>
          <w:rtl/>
          <w:lang w:eastAsia="en-US"/>
        </w:rPr>
        <w:t>שאינם מקרקעי ציבור כהגדרתם בפרק ח' לחוק המקרקעין, התשכ"ט-1969 (להלן – חוק המקרקעין), אחד או יותר מאלה:</w:t>
      </w:r>
    </w:p>
    <w:p w14:paraId="152763DC" w14:textId="77777777" w:rsidR="0034387E" w:rsidRDefault="0034387E" w:rsidP="00A9050A">
      <w:pPr>
        <w:pStyle w:val="P00"/>
        <w:spacing w:before="72"/>
        <w:ind w:left="1021" w:right="1134"/>
        <w:rPr>
          <w:rFonts w:cs="FrankRuehl" w:hint="cs"/>
          <w:rtl/>
          <w:lang w:eastAsia="en-US"/>
        </w:rPr>
      </w:pPr>
      <w:r>
        <w:rPr>
          <w:rFonts w:cs="FrankRuehl"/>
          <w:rtl/>
          <w:lang w:eastAsia="en-US"/>
        </w:rPr>
        <w:t>(1)</w:t>
      </w:r>
      <w:r w:rsidR="00A9050A">
        <w:rPr>
          <w:rFonts w:cs="FrankRuehl" w:hint="cs"/>
          <w:rtl/>
          <w:lang w:eastAsia="en-US"/>
        </w:rPr>
        <w:tab/>
        <w:t>בעלו הרשום של הנכס;</w:t>
      </w:r>
    </w:p>
    <w:p w14:paraId="232EA1E0" w14:textId="77777777" w:rsidR="0034387E" w:rsidRDefault="0034387E" w:rsidP="00A9050A">
      <w:pPr>
        <w:pStyle w:val="P00"/>
        <w:spacing w:before="72"/>
        <w:ind w:left="1021" w:right="1134"/>
        <w:rPr>
          <w:rFonts w:cs="FrankRuehl" w:hint="cs"/>
          <w:rtl/>
          <w:lang w:eastAsia="en-US"/>
        </w:rPr>
      </w:pPr>
      <w:r>
        <w:rPr>
          <w:rFonts w:cs="FrankRuehl"/>
          <w:rtl/>
          <w:lang w:eastAsia="en-US"/>
        </w:rPr>
        <w:t>(2)</w:t>
      </w:r>
      <w:r w:rsidR="00A9050A">
        <w:rPr>
          <w:rFonts w:cs="FrankRuehl" w:hint="cs"/>
          <w:rtl/>
          <w:lang w:eastAsia="en-US"/>
        </w:rPr>
        <w:tab/>
        <w:t>בעלו של הנכס מכוח הסכם או מסמך אחר או מי שרשאי להירשם כבעלו;</w:t>
      </w:r>
    </w:p>
    <w:p w14:paraId="4F04D5A2" w14:textId="77777777" w:rsidR="00A9050A" w:rsidRDefault="00A9050A" w:rsidP="00A9050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המחזיק בנכס כהגדרתו בסעיף 1 לפקודה;</w:t>
      </w:r>
    </w:p>
    <w:p w14:paraId="078477BB" w14:textId="77777777" w:rsidR="00A9050A" w:rsidRDefault="00A9050A" w:rsidP="00A9050A">
      <w:pPr>
        <w:pStyle w:val="P00"/>
        <w:spacing w:before="72"/>
        <w:ind w:left="624" w:right="1134" w:hanging="624"/>
        <w:rPr>
          <w:rFonts w:cs="FrankRuehl" w:hint="cs"/>
          <w:rtl/>
          <w:lang w:eastAsia="en-US"/>
        </w:rPr>
      </w:pPr>
      <w:r>
        <w:rPr>
          <w:rFonts w:cs="FrankRuehl" w:hint="cs"/>
          <w:rtl/>
          <w:lang w:eastAsia="en-US"/>
        </w:rPr>
        <w:tab/>
        <w:t>בנכסים שהם מקרקעי ציבור – לגבי נכס המוחכר בחכירה לדורות כאמור בסעיף 3 לחוק המקרקעין – החוכר לדורות, ולגבי נכס שאינו מוחכר בחכירה לדורות – בעלו של הנכס, לפי הענין;</w:t>
      </w:r>
    </w:p>
    <w:p w14:paraId="7FF1E62B" w14:textId="77777777" w:rsidR="00A9050A" w:rsidRDefault="00A9050A">
      <w:pPr>
        <w:pStyle w:val="P00"/>
        <w:spacing w:before="72"/>
        <w:ind w:left="0" w:right="1134"/>
        <w:rPr>
          <w:rFonts w:cs="FrankRuehl" w:hint="cs"/>
          <w:rtl/>
          <w:lang w:eastAsia="en-US"/>
        </w:rPr>
      </w:pPr>
      <w:r>
        <w:rPr>
          <w:rFonts w:cs="FrankRuehl" w:hint="cs"/>
          <w:rtl/>
          <w:lang w:eastAsia="en-US"/>
        </w:rPr>
        <w:tab/>
        <w:t>"החייב" – מי שחייב בתשלום אגרות ותשלומים אחרים לפי הוראות חוק עזר זה;</w:t>
      </w:r>
      <w:r w:rsidR="0034387E">
        <w:rPr>
          <w:rFonts w:cs="FrankRuehl" w:hint="cs"/>
          <w:rtl/>
          <w:lang w:eastAsia="en-US"/>
        </w:rPr>
        <w:tab/>
      </w:r>
    </w:p>
    <w:p w14:paraId="7E180A63" w14:textId="77777777" w:rsidR="00A9050A" w:rsidRDefault="0034387E" w:rsidP="00A9050A">
      <w:pPr>
        <w:pStyle w:val="P00"/>
        <w:spacing w:before="72"/>
        <w:ind w:left="0" w:right="1134"/>
        <w:rPr>
          <w:rFonts w:cs="FrankRuehl" w:hint="cs"/>
          <w:rtl/>
          <w:lang w:eastAsia="en-US"/>
        </w:rPr>
      </w:pPr>
      <w:r>
        <w:rPr>
          <w:rFonts w:cs="FrankRuehl" w:hint="cs"/>
          <w:rtl/>
          <w:lang w:eastAsia="en-US"/>
        </w:rPr>
        <w:tab/>
      </w:r>
      <w:r>
        <w:rPr>
          <w:rFonts w:cs="FrankRuehl"/>
          <w:rtl/>
          <w:lang w:eastAsia="en-US"/>
        </w:rPr>
        <w:t>"היתר בניה", "סטיה מהיתר", "שימוש חורג"</w:t>
      </w:r>
      <w:r w:rsidR="00A9050A">
        <w:rPr>
          <w:rFonts w:cs="FrankRuehl" w:hint="cs"/>
          <w:rtl/>
          <w:lang w:eastAsia="en-US"/>
        </w:rPr>
        <w:t>, תעודת גמר למבנה" – כמשמעותם בחוק התכנון והבניה, התשכ"ה-1965, והתקנות אשר הותקנו מכוחו;</w:t>
      </w:r>
    </w:p>
    <w:p w14:paraId="7B536116" w14:textId="77777777" w:rsidR="0034387E" w:rsidRDefault="0034387E" w:rsidP="00A9050A">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"המנהל" </w:t>
      </w:r>
      <w:r>
        <w:rPr>
          <w:rFonts w:cs="FrankRuehl" w:hint="cs"/>
          <w:rtl/>
          <w:lang w:eastAsia="en-US"/>
        </w:rPr>
        <w:t>–</w:t>
      </w:r>
      <w:r>
        <w:rPr>
          <w:rFonts w:cs="FrankRuehl"/>
          <w:rtl/>
          <w:lang w:eastAsia="en-US"/>
        </w:rPr>
        <w:t xml:space="preserve"> מנהל מפעל המים, לרבות אדם אחר </w:t>
      </w:r>
      <w:r w:rsidR="00A9050A">
        <w:rPr>
          <w:rFonts w:cs="FrankRuehl" w:hint="cs"/>
          <w:rtl/>
          <w:lang w:eastAsia="en-US"/>
        </w:rPr>
        <w:t>שנתמנה בידי</w:t>
      </w:r>
      <w:r>
        <w:rPr>
          <w:rFonts w:cs="FrankRuehl"/>
          <w:rtl/>
          <w:lang w:eastAsia="en-US"/>
        </w:rPr>
        <w:t xml:space="preserve"> העיריה למלא את תפקידי המנהל לענין הוראות חוק עזר זה, כול</w:t>
      </w:r>
      <w:r w:rsidR="00A9050A">
        <w:rPr>
          <w:rFonts w:cs="FrankRuehl" w:hint="cs"/>
          <w:rtl/>
          <w:lang w:eastAsia="en-US"/>
        </w:rPr>
        <w:t>ם</w:t>
      </w:r>
      <w:r>
        <w:rPr>
          <w:rFonts w:cs="FrankRuehl"/>
          <w:rtl/>
          <w:lang w:eastAsia="en-US"/>
        </w:rPr>
        <w:t xml:space="preserve"> או מקצת</w:t>
      </w:r>
      <w:r w:rsidR="00A9050A">
        <w:rPr>
          <w:rFonts w:cs="FrankRuehl" w:hint="cs"/>
          <w:rtl/>
          <w:lang w:eastAsia="en-US"/>
        </w:rPr>
        <w:t>ם</w:t>
      </w:r>
      <w:r>
        <w:rPr>
          <w:rFonts w:cs="FrankRuehl"/>
          <w:rtl/>
          <w:lang w:eastAsia="en-US"/>
        </w:rPr>
        <w:t>;</w:t>
      </w:r>
    </w:p>
    <w:p w14:paraId="48C08333" w14:textId="77777777" w:rsidR="006D30D3" w:rsidRDefault="006D30D3" w:rsidP="006D30D3">
      <w:pPr>
        <w:pStyle w:val="P00"/>
        <w:spacing w:before="72"/>
        <w:ind w:left="0" w:right="1134"/>
        <w:rPr>
          <w:rFonts w:cs="FrankRuehl" w:hint="cs"/>
          <w:rtl/>
          <w:lang w:eastAsia="en-US"/>
        </w:rPr>
      </w:pPr>
      <w:r>
        <w:rPr>
          <w:rFonts w:cs="FrankRuehl" w:hint="cs"/>
          <w:rtl/>
          <w:lang w:eastAsia="en-US"/>
        </w:rPr>
        <w:pict w14:anchorId="09ABE431">
          <v:rect id="_x0000_s1102" style="position:absolute;left:0;text-align:left;margin-left:464.35pt;margin-top:7.1pt;width:75.05pt;height:16.8pt;z-index:251676160" filled="f" stroked="f" strokecolor="lime" strokeweight=".25pt">
            <v:textbox style="mso-next-textbox:#_x0000_s1102" inset="0,0,0,0">
              <w:txbxContent>
                <w:p w14:paraId="49AEE2DB" w14:textId="77777777" w:rsidR="006D30D3" w:rsidRDefault="00A21B6E" w:rsidP="00A21B6E">
                  <w:pPr>
                    <w:spacing w:line="160" w:lineRule="exact"/>
                    <w:jc w:val="left"/>
                    <w:rPr>
                      <w:rFonts w:cs="Miriam" w:hint="cs"/>
                      <w:sz w:val="18"/>
                      <w:szCs w:val="18"/>
                      <w:rtl/>
                    </w:rPr>
                  </w:pPr>
                  <w:r>
                    <w:rPr>
                      <w:rFonts w:cs="Miriam" w:hint="cs"/>
                      <w:sz w:val="18"/>
                      <w:szCs w:val="18"/>
                      <w:rtl/>
                    </w:rPr>
                    <w:t>תיקון</w:t>
                  </w:r>
                  <w:r w:rsidR="006D30D3">
                    <w:rPr>
                      <w:rFonts w:cs="Miriam" w:hint="cs"/>
                      <w:sz w:val="18"/>
                      <w:szCs w:val="18"/>
                      <w:rtl/>
                    </w:rPr>
                    <w:t xml:space="preserve"> תשנ"ח-1998</w:t>
                  </w:r>
                </w:p>
              </w:txbxContent>
            </v:textbox>
            <w10:anchorlock/>
          </v:rect>
        </w:pict>
      </w:r>
      <w:r w:rsidR="007F5B72">
        <w:rPr>
          <w:rFonts w:cs="FrankRuehl" w:hint="cs"/>
          <w:rtl/>
          <w:lang w:eastAsia="en-US"/>
        </w:rPr>
        <w:tab/>
      </w:r>
      <w:r>
        <w:rPr>
          <w:rFonts w:cs="FrankRuehl" w:hint="cs"/>
          <w:rtl/>
          <w:lang w:eastAsia="en-US"/>
        </w:rPr>
        <w:t>"יציע, מרפסת, מרתף, עלית גג" – כמשמעותו בפרט 1.00.1 לסימן א' לתוספת השלישית לתקנות התכנון והבניה (בקשה להיתר, תנאיו ואגרות), התש"ל-1970 (להלן – התקנות);</w:t>
      </w:r>
    </w:p>
    <w:p w14:paraId="1C761F42" w14:textId="77777777" w:rsidR="007F5B72" w:rsidRDefault="006D30D3" w:rsidP="007F5B72">
      <w:pPr>
        <w:pStyle w:val="P00"/>
        <w:spacing w:before="72"/>
        <w:ind w:left="0" w:right="1134"/>
        <w:rPr>
          <w:rFonts w:cs="FrankRuehl" w:hint="cs"/>
          <w:rtl/>
          <w:lang w:eastAsia="en-US"/>
        </w:rPr>
      </w:pPr>
      <w:r>
        <w:rPr>
          <w:rFonts w:cs="FrankRuehl" w:hint="cs"/>
          <w:rtl/>
          <w:lang w:eastAsia="en-US"/>
        </w:rPr>
        <w:tab/>
      </w:r>
      <w:r w:rsidR="007F5B72">
        <w:rPr>
          <w:rFonts w:cs="FrankRuehl" w:hint="cs"/>
          <w:rtl/>
          <w:lang w:eastAsia="en-US"/>
        </w:rPr>
        <w:t>"מד-מים" – מכשיר שהותקן ברשת פרטית למדידה או לקביעה של כמות המים המסופקת לנכס, לרבות מד המים הראשי המשמש למדידת כמות המים הכוללת המסופקת לנכס, וכן מד המים המשני המשמש למדידת כמות המים המסופקת ליחידת משנה לנכס;</w:t>
      </w:r>
    </w:p>
    <w:p w14:paraId="7A99F7BF" w14:textId="77777777" w:rsidR="007F5B72" w:rsidRDefault="007F5B72" w:rsidP="00A9050A">
      <w:pPr>
        <w:pStyle w:val="P00"/>
        <w:spacing w:before="72"/>
        <w:ind w:left="0" w:right="1134"/>
        <w:rPr>
          <w:rFonts w:cs="FrankRuehl" w:hint="cs"/>
          <w:rtl/>
          <w:lang w:eastAsia="en-US"/>
        </w:rPr>
      </w:pPr>
      <w:r>
        <w:rPr>
          <w:rFonts w:cs="FrankRuehl" w:hint="cs"/>
          <w:rtl/>
          <w:lang w:eastAsia="en-US"/>
        </w:rPr>
        <w:tab/>
        <w:t>"מועצה" – מועצת העיריה, ולגבי תאגיד – מועצת המנהלים שלו;</w:t>
      </w:r>
    </w:p>
    <w:p w14:paraId="7FC2533E" w14:textId="77777777" w:rsidR="007F5B72" w:rsidRDefault="007F5B72" w:rsidP="00A9050A">
      <w:pPr>
        <w:pStyle w:val="P00"/>
        <w:spacing w:before="72"/>
        <w:ind w:left="0" w:right="1134"/>
        <w:rPr>
          <w:rFonts w:cs="FrankRuehl" w:hint="cs"/>
          <w:rtl/>
          <w:lang w:eastAsia="en-US"/>
        </w:rPr>
      </w:pPr>
      <w:r>
        <w:rPr>
          <w:rFonts w:cs="FrankRuehl" w:hint="cs"/>
          <w:rtl/>
          <w:lang w:eastAsia="en-US"/>
        </w:rPr>
        <w:tab/>
        <w:t>"מפעל מים" – באר, בריכה, מעין, מנהרה, מעלה, סכר, קידוח, מוביל, צינור, מנוע, משאבה, וכן מבנה, מיתקן או צינור אחר, המשמש או המיועד לשמש לשאיבת מים, לאגירתם, להעברתם, לאספקתם או להסדרתם, למעט רשת פרטית;</w:t>
      </w:r>
    </w:p>
    <w:p w14:paraId="5D007146"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כמשמעותו בסעיף 269 לפקודה, לרבות דרכי מעבר שאינן ציבוריות;</w:t>
      </w:r>
    </w:p>
    <w:p w14:paraId="75067F17" w14:textId="77777777" w:rsidR="0034387E" w:rsidRDefault="0034387E" w:rsidP="002830D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sidR="002830D7">
        <w:rPr>
          <w:rFonts w:cs="FrankRuehl" w:hint="cs"/>
          <w:rtl/>
          <w:lang w:eastAsia="en-US"/>
        </w:rPr>
        <w:t>לתעשיה</w:t>
      </w:r>
      <w:r>
        <w:rPr>
          <w:rFonts w:cs="FrankRuehl"/>
          <w:rtl/>
          <w:lang w:eastAsia="en-US"/>
        </w:rPr>
        <w:t xml:space="preserve">" </w:t>
      </w:r>
      <w:r>
        <w:rPr>
          <w:rFonts w:cs="FrankRuehl" w:hint="cs"/>
          <w:rtl/>
          <w:lang w:eastAsia="en-US"/>
        </w:rPr>
        <w:t>–</w:t>
      </w:r>
      <w:r>
        <w:rPr>
          <w:rFonts w:cs="FrankRuehl"/>
          <w:rtl/>
          <w:lang w:eastAsia="en-US"/>
        </w:rPr>
        <w:t xml:space="preserve"> נכס המשמש או </w:t>
      </w:r>
      <w:r w:rsidR="002830D7">
        <w:rPr>
          <w:rFonts w:cs="FrankRuehl" w:hint="cs"/>
          <w:rtl/>
          <w:lang w:eastAsia="en-US"/>
        </w:rPr>
        <w:t>ש</w:t>
      </w:r>
      <w:r>
        <w:rPr>
          <w:rFonts w:cs="FrankRuehl"/>
          <w:rtl/>
          <w:lang w:eastAsia="en-US"/>
        </w:rPr>
        <w:t>יועד</w:t>
      </w:r>
      <w:r w:rsidR="002830D7">
        <w:rPr>
          <w:rFonts w:cs="FrankRuehl" w:hint="cs"/>
          <w:rtl/>
          <w:lang w:eastAsia="en-US"/>
        </w:rPr>
        <w:t>ו</w:t>
      </w:r>
      <w:r>
        <w:rPr>
          <w:rFonts w:cs="FrankRuehl"/>
          <w:rtl/>
          <w:lang w:eastAsia="en-US"/>
        </w:rPr>
        <w:t xml:space="preserve"> לשמש </w:t>
      </w:r>
      <w:r w:rsidR="002830D7">
        <w:rPr>
          <w:rFonts w:cs="FrankRuehl" w:hint="cs"/>
          <w:rtl/>
          <w:lang w:eastAsia="en-US"/>
        </w:rPr>
        <w:t>לתעשיה, לרבות נכס שבנין שבו משמש או מיועד לשמש לתעשיה</w:t>
      </w:r>
      <w:r>
        <w:rPr>
          <w:rFonts w:cs="FrankRuehl"/>
          <w:rtl/>
          <w:lang w:eastAsia="en-US"/>
        </w:rPr>
        <w:t>;</w:t>
      </w:r>
    </w:p>
    <w:p w14:paraId="15468E71" w14:textId="77777777" w:rsidR="002830D7" w:rsidRDefault="00A22393" w:rsidP="00A22393">
      <w:pPr>
        <w:pStyle w:val="P00"/>
        <w:spacing w:before="72"/>
        <w:ind w:left="0" w:right="1134"/>
        <w:rPr>
          <w:rFonts w:cs="FrankRuehl" w:hint="cs"/>
          <w:rtl/>
          <w:lang w:eastAsia="en-US"/>
        </w:rPr>
      </w:pPr>
      <w:r>
        <w:rPr>
          <w:rFonts w:cs="FrankRuehl" w:hint="cs"/>
          <w:rtl/>
          <w:lang w:eastAsia="en-US"/>
        </w:rPr>
        <w:pict w14:anchorId="225DE520">
          <v:rect id="_x0000_s1104" style="position:absolute;left:0;text-align:left;margin-left:464.35pt;margin-top:7.1pt;width:75.05pt;height:12.1pt;z-index:251678208" filled="f" stroked="f" strokecolor="lime" strokeweight=".25pt">
            <v:textbox style="mso-next-textbox:#_x0000_s1104" inset="0,0,0,0">
              <w:txbxContent>
                <w:p w14:paraId="375B1F7D" w14:textId="77777777" w:rsidR="00A22393" w:rsidRDefault="00A21B6E" w:rsidP="00A21B6E">
                  <w:pPr>
                    <w:spacing w:line="160" w:lineRule="exact"/>
                    <w:jc w:val="left"/>
                    <w:rPr>
                      <w:rFonts w:cs="Miriam" w:hint="cs"/>
                      <w:sz w:val="18"/>
                      <w:szCs w:val="18"/>
                      <w:rtl/>
                    </w:rPr>
                  </w:pPr>
                  <w:r>
                    <w:rPr>
                      <w:rFonts w:cs="Miriam" w:hint="cs"/>
                      <w:sz w:val="18"/>
                      <w:szCs w:val="18"/>
                      <w:rtl/>
                    </w:rPr>
                    <w:t>תיקון</w:t>
                  </w:r>
                  <w:r w:rsidR="00A22393">
                    <w:rPr>
                      <w:rFonts w:cs="Miriam" w:hint="cs"/>
                      <w:sz w:val="18"/>
                      <w:szCs w:val="18"/>
                      <w:rtl/>
                    </w:rPr>
                    <w:t xml:space="preserve"> תשנ"ח-1998</w:t>
                  </w:r>
                </w:p>
              </w:txbxContent>
            </v:textbox>
            <w10:anchorlock/>
          </v:rect>
        </w:pict>
      </w:r>
      <w:r w:rsidR="002830D7">
        <w:rPr>
          <w:rFonts w:cs="FrankRuehl" w:hint="cs"/>
          <w:rtl/>
          <w:lang w:eastAsia="en-US"/>
        </w:rPr>
        <w:tab/>
        <w:t xml:space="preserve">"נפח בנין" – </w:t>
      </w:r>
      <w:r>
        <w:rPr>
          <w:rFonts w:cs="FrankRuehl" w:hint="cs"/>
          <w:rtl/>
          <w:lang w:eastAsia="en-US"/>
        </w:rPr>
        <w:t>הסכום במ"ק של שטחי כל הקומות בבנין, המוכפלים כל אחד מהם בגובהה של הקומה הנמדד במ"א, לפי כללי המדידה הקבועים בסעיף 1.008 לסימן ב' לתוספת השלישית לתקנות</w:t>
      </w:r>
      <w:r w:rsidR="002830D7">
        <w:rPr>
          <w:rFonts w:cs="FrankRuehl" w:hint="cs"/>
          <w:rtl/>
          <w:lang w:eastAsia="en-US"/>
        </w:rPr>
        <w:t>;</w:t>
      </w:r>
    </w:p>
    <w:p w14:paraId="4ED34CE8" w14:textId="77777777" w:rsidR="0034387E" w:rsidRDefault="0034387E" w:rsidP="002830D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"עיריה" </w:t>
      </w:r>
      <w:r>
        <w:rPr>
          <w:rFonts w:cs="FrankRuehl" w:hint="cs"/>
          <w:rtl/>
          <w:lang w:eastAsia="en-US"/>
        </w:rPr>
        <w:t>–</w:t>
      </w:r>
      <w:r>
        <w:rPr>
          <w:rFonts w:cs="FrankRuehl"/>
          <w:rtl/>
          <w:lang w:eastAsia="en-US"/>
        </w:rPr>
        <w:t xml:space="preserve"> עיריית </w:t>
      </w:r>
      <w:r w:rsidR="002830D7">
        <w:rPr>
          <w:rFonts w:cs="FrankRuehl" w:hint="cs"/>
          <w:rtl/>
          <w:lang w:eastAsia="en-US"/>
        </w:rPr>
        <w:t>ראשון לציון או תאגיד מטעמה שהוענקו לו סמכויותיה מכוח הוראות חוק עזר זה (להלן – התאגיד);</w:t>
      </w:r>
    </w:p>
    <w:p w14:paraId="1B3A418A"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אדם המחזיק ברשת פרטית, כולה או מקצתה;</w:t>
      </w:r>
    </w:p>
    <w:p w14:paraId="24F11C22" w14:textId="77777777" w:rsidR="00A22393" w:rsidRDefault="00A22393">
      <w:pPr>
        <w:pStyle w:val="P00"/>
        <w:spacing w:before="72"/>
        <w:ind w:left="0" w:right="1134"/>
        <w:rPr>
          <w:rFonts w:cs="FrankRuehl" w:hint="cs"/>
          <w:rtl/>
          <w:lang w:eastAsia="en-US"/>
        </w:rPr>
      </w:pPr>
      <w:r>
        <w:rPr>
          <w:rFonts w:cs="FrankRuehl" w:hint="cs"/>
          <w:rtl/>
          <w:lang w:eastAsia="en-US"/>
        </w:rPr>
        <w:pict w14:anchorId="072BAE62">
          <v:rect id="_x0000_s1103" style="position:absolute;left:0;text-align:left;margin-left:464.35pt;margin-top:7.1pt;width:75.05pt;height:11.4pt;z-index:251677184" filled="f" stroked="f" strokecolor="lime" strokeweight=".25pt">
            <v:textbox style="mso-next-textbox:#_x0000_s1103" inset="0,0,0,0">
              <w:txbxContent>
                <w:p w14:paraId="0CCAAA22" w14:textId="77777777" w:rsidR="00A22393" w:rsidRDefault="00A21B6E" w:rsidP="00A21B6E">
                  <w:pPr>
                    <w:spacing w:line="160" w:lineRule="exact"/>
                    <w:jc w:val="left"/>
                    <w:rPr>
                      <w:rFonts w:cs="Miriam" w:hint="cs"/>
                      <w:sz w:val="18"/>
                      <w:szCs w:val="18"/>
                      <w:rtl/>
                    </w:rPr>
                  </w:pPr>
                  <w:r>
                    <w:rPr>
                      <w:rFonts w:cs="Miriam" w:hint="cs"/>
                      <w:sz w:val="18"/>
                      <w:szCs w:val="18"/>
                      <w:rtl/>
                    </w:rPr>
                    <w:t>תיקון</w:t>
                  </w:r>
                  <w:r w:rsidR="00A22393">
                    <w:rPr>
                      <w:rFonts w:cs="Miriam" w:hint="cs"/>
                      <w:sz w:val="18"/>
                      <w:szCs w:val="18"/>
                      <w:rtl/>
                    </w:rPr>
                    <w:t xml:space="preserve"> תשנ"ח-1998</w:t>
                  </w:r>
                </w:p>
              </w:txbxContent>
            </v:textbox>
            <w10:anchorlock/>
          </v:rect>
        </w:pict>
      </w:r>
      <w:r>
        <w:rPr>
          <w:rFonts w:cs="FrankRuehl" w:hint="cs"/>
          <w:rtl/>
          <w:lang w:eastAsia="en-US"/>
        </w:rPr>
        <w:tab/>
        <w:t>"קומה" – חלל המשתרע בין שתי רצפות סמוכות הנמצאות זו מעל זו, לפי גובהו המזערי של אותו חלל כקבוע בתקנות, לרבות בניני עזר, מרתפים, מרפסות מקורות ופתוחות, מחסנים, חדרי מדרגות, מעברים, מרתפי חניה, חניות מקורות, יציעים, חדרי מעליות, לעיות גג ושטח אחר בקומה;</w:t>
      </w:r>
    </w:p>
    <w:p w14:paraId="50D10563" w14:textId="77777777" w:rsidR="002830D7" w:rsidRDefault="002830D7">
      <w:pPr>
        <w:pStyle w:val="P00"/>
        <w:spacing w:before="72"/>
        <w:ind w:left="0" w:right="1134"/>
        <w:rPr>
          <w:rFonts w:cs="FrankRuehl" w:hint="cs"/>
          <w:rtl/>
          <w:lang w:eastAsia="en-US"/>
        </w:rPr>
      </w:pPr>
      <w:r>
        <w:rPr>
          <w:rFonts w:cs="FrankRuehl" w:hint="cs"/>
          <w:rtl/>
          <w:lang w:eastAsia="en-US"/>
        </w:rPr>
        <w:tab/>
        <w:t>"קרקע חקלאית" – קרקע שיעודה למטרה חקלאית לפי תכנית בנין עיר תקפה;</w:t>
      </w:r>
    </w:p>
    <w:p w14:paraId="7DC89A47"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מי שהוא הסמיך בכתב לענין הוראות חוק עזר זה, כולן או מקצתן</w:t>
      </w:r>
      <w:r w:rsidR="002830D7">
        <w:rPr>
          <w:rFonts w:cs="FrankRuehl" w:hint="cs"/>
          <w:rtl/>
          <w:lang w:eastAsia="en-US"/>
        </w:rPr>
        <w:t>, כולל יושב ראש מועצת המנהלים של התאגיד</w:t>
      </w:r>
      <w:r>
        <w:rPr>
          <w:rFonts w:cs="FrankRuehl"/>
          <w:rtl/>
          <w:lang w:eastAsia="en-US"/>
        </w:rPr>
        <w:t>;</w:t>
      </w:r>
    </w:p>
    <w:p w14:paraId="13D3848A" w14:textId="77777777" w:rsidR="002830D7" w:rsidRDefault="002830D7">
      <w:pPr>
        <w:pStyle w:val="P00"/>
        <w:spacing w:before="72"/>
        <w:ind w:left="0" w:right="1134"/>
        <w:rPr>
          <w:rFonts w:cs="FrankRuehl" w:hint="cs"/>
          <w:rtl/>
          <w:lang w:eastAsia="en-US"/>
        </w:rPr>
      </w:pPr>
      <w:r>
        <w:rPr>
          <w:rFonts w:cs="FrankRuehl" w:hint="cs"/>
          <w:rtl/>
          <w:lang w:eastAsia="en-US"/>
        </w:rPr>
        <w:tab/>
        <w:t>"רשיון עסק" – רשיון לפי סעיף 4 לחוק רישי עסקים, התשכ"ח-1968, והתקנות שהותקנו מכוחו;</w:t>
      </w:r>
    </w:p>
    <w:p w14:paraId="34906798" w14:textId="77777777" w:rsidR="0034387E" w:rsidRDefault="0034387E" w:rsidP="002830D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sidR="002830D7">
        <w:rPr>
          <w:rFonts w:cs="FrankRuehl" w:hint="cs"/>
          <w:rtl/>
          <w:lang w:eastAsia="en-US"/>
        </w:rPr>
        <w:t>אבזר או מיתקן שהותקן ברשת אספקת המים של הנכס, למעט מד המים הראשי, המשמש או המיועד לשמש לאספקת מים לנכס למעט רשת המים העירונית, מפעל המים ומד-מים;</w:t>
      </w:r>
    </w:p>
    <w:p w14:paraId="22E2F44F"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בנין" </w:t>
      </w:r>
      <w:r>
        <w:rPr>
          <w:rFonts w:cs="FrankRuehl" w:hint="cs"/>
          <w:rtl/>
          <w:lang w:eastAsia="en-US"/>
        </w:rPr>
        <w:t>–</w:t>
      </w:r>
      <w:r>
        <w:rPr>
          <w:rFonts w:cs="FrankRuehl"/>
          <w:rtl/>
          <w:lang w:eastAsia="en-US"/>
        </w:rPr>
        <w:t xml:space="preserve"> הסכום במ"ר של שטחי כל הקומות בבנין;</w:t>
      </w:r>
    </w:p>
    <w:p w14:paraId="77C3361D" w14:textId="77777777" w:rsidR="0034387E" w:rsidRDefault="00A22393" w:rsidP="00A22393">
      <w:pPr>
        <w:pStyle w:val="P00"/>
        <w:spacing w:before="72"/>
        <w:ind w:left="0" w:right="1134"/>
        <w:rPr>
          <w:rFonts w:cs="FrankRuehl" w:hint="cs"/>
          <w:rtl/>
          <w:lang w:eastAsia="en-US"/>
        </w:rPr>
      </w:pPr>
      <w:r>
        <w:rPr>
          <w:rFonts w:cs="FrankRuehl" w:hint="cs"/>
          <w:rtl/>
          <w:lang w:eastAsia="en-US"/>
        </w:rPr>
        <w:pict w14:anchorId="31CD8A18">
          <v:rect id="_x0000_s1105" style="position:absolute;left:0;text-align:left;margin-left:464.35pt;margin-top:7.1pt;width:75.05pt;height:11.2pt;z-index:251679232" filled="f" stroked="f" strokecolor="lime" strokeweight=".25pt">
            <v:textbox style="mso-next-textbox:#_x0000_s1105" inset="0,0,0,0">
              <w:txbxContent>
                <w:p w14:paraId="0158953B" w14:textId="77777777" w:rsidR="00A22393" w:rsidRDefault="00A21B6E" w:rsidP="00A21B6E">
                  <w:pPr>
                    <w:spacing w:line="160" w:lineRule="exact"/>
                    <w:jc w:val="left"/>
                    <w:rPr>
                      <w:rFonts w:cs="Miriam" w:hint="cs"/>
                      <w:sz w:val="18"/>
                      <w:szCs w:val="18"/>
                      <w:rtl/>
                    </w:rPr>
                  </w:pPr>
                  <w:r>
                    <w:rPr>
                      <w:rFonts w:cs="Miriam" w:hint="cs"/>
                      <w:sz w:val="18"/>
                      <w:szCs w:val="18"/>
                      <w:rtl/>
                    </w:rPr>
                    <w:t>תיקון</w:t>
                  </w:r>
                  <w:r w:rsidR="00A22393">
                    <w:rPr>
                      <w:rFonts w:cs="Miriam" w:hint="cs"/>
                      <w:sz w:val="18"/>
                      <w:szCs w:val="18"/>
                      <w:rtl/>
                    </w:rPr>
                    <w:t xml:space="preserve"> תשנ"ח-1998</w:t>
                  </w:r>
                </w:p>
              </w:txbxContent>
            </v:textbox>
            <w10:anchorlock/>
          </v:rect>
        </w:pict>
      </w:r>
      <w:r w:rsidR="0034387E">
        <w:rPr>
          <w:rFonts w:cs="FrankRuehl" w:hint="cs"/>
          <w:rtl/>
          <w:lang w:eastAsia="en-US"/>
        </w:rPr>
        <w:tab/>
      </w:r>
      <w:r w:rsidR="0034387E">
        <w:rPr>
          <w:rFonts w:cs="FrankRuehl"/>
          <w:rtl/>
          <w:lang w:eastAsia="en-US"/>
        </w:rPr>
        <w:t xml:space="preserve">"שטח קומה" </w:t>
      </w:r>
      <w:r w:rsidR="0034387E">
        <w:rPr>
          <w:rFonts w:cs="FrankRuehl" w:hint="cs"/>
          <w:rtl/>
          <w:lang w:eastAsia="en-US"/>
        </w:rPr>
        <w:t>–</w:t>
      </w:r>
      <w:r w:rsidR="0034387E">
        <w:rPr>
          <w:rFonts w:cs="FrankRuehl"/>
          <w:rtl/>
          <w:lang w:eastAsia="en-US"/>
        </w:rPr>
        <w:t xml:space="preserve"> </w:t>
      </w:r>
      <w:r>
        <w:rPr>
          <w:rFonts w:cs="FrankRuehl" w:hint="cs"/>
          <w:rtl/>
          <w:lang w:eastAsia="en-US"/>
        </w:rPr>
        <w:t>השטח הכולל במ"ר של שטח ההשלכה האופקית של הרצפות הקומה, בתוספת השטח שמתחת לקירותיה החיצוניים והפנימיים</w:t>
      </w:r>
      <w:r w:rsidR="0034387E">
        <w:rPr>
          <w:rFonts w:cs="FrankRuehl"/>
          <w:rtl/>
          <w:lang w:eastAsia="en-US"/>
        </w:rPr>
        <w:t>;</w:t>
      </w:r>
    </w:p>
    <w:p w14:paraId="16FFF850"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"תעודת העברה לרשם המקרקעין" </w:t>
      </w:r>
      <w:r>
        <w:rPr>
          <w:rFonts w:cs="FrankRuehl" w:hint="cs"/>
          <w:rtl/>
          <w:lang w:eastAsia="en-US"/>
        </w:rPr>
        <w:t>–</w:t>
      </w:r>
      <w:r>
        <w:rPr>
          <w:rFonts w:cs="FrankRuehl"/>
          <w:rtl/>
          <w:lang w:eastAsia="en-US"/>
        </w:rPr>
        <w:t xml:space="preserve"> כאמור בסעיף 324</w:t>
      </w:r>
      <w:r w:rsidR="002830D7">
        <w:rPr>
          <w:rFonts w:cs="FrankRuehl" w:hint="cs"/>
          <w:rtl/>
          <w:lang w:eastAsia="en-US"/>
        </w:rPr>
        <w:t>(א)</w:t>
      </w:r>
      <w:r w:rsidR="002830D7">
        <w:rPr>
          <w:rFonts w:cs="FrankRuehl"/>
          <w:rtl/>
          <w:lang w:eastAsia="en-US"/>
        </w:rPr>
        <w:t xml:space="preserve"> לפקודה</w:t>
      </w:r>
      <w:r w:rsidR="002830D7">
        <w:rPr>
          <w:rFonts w:cs="FrankRuehl" w:hint="cs"/>
          <w:rtl/>
          <w:lang w:eastAsia="en-US"/>
        </w:rPr>
        <w:t>.</w:t>
      </w:r>
    </w:p>
    <w:p w14:paraId="74E5DF9D" w14:textId="77777777" w:rsidR="0034387E" w:rsidRDefault="0034387E" w:rsidP="006F13D7">
      <w:pPr>
        <w:pStyle w:val="medium2-header"/>
        <w:keepLines w:val="0"/>
        <w:spacing w:before="120"/>
        <w:ind w:left="0" w:right="1134"/>
        <w:rPr>
          <w:rFonts w:cs="FrankRuehl"/>
          <w:b/>
          <w:noProof/>
          <w:rtl/>
          <w:lang w:eastAsia="en-US"/>
        </w:rPr>
      </w:pPr>
      <w:bookmarkStart w:id="2" w:name="med1"/>
      <w:bookmarkEnd w:id="2"/>
      <w:r>
        <w:rPr>
          <w:rFonts w:cs="FrankRuehl"/>
          <w:b/>
          <w:noProof/>
          <w:rtl/>
          <w:lang w:eastAsia="en-US"/>
        </w:rPr>
        <w:t>פר</w:t>
      </w:r>
      <w:r>
        <w:rPr>
          <w:rFonts w:cs="FrankRuehl" w:hint="cs"/>
          <w:b/>
          <w:noProof/>
          <w:rtl/>
          <w:lang w:eastAsia="en-US"/>
        </w:rPr>
        <w:t>ק ב': רשת פרטית</w:t>
      </w:r>
    </w:p>
    <w:p w14:paraId="31C07FF9" w14:textId="77777777" w:rsidR="0034387E" w:rsidRDefault="0034387E">
      <w:pPr>
        <w:pStyle w:val="P00"/>
        <w:spacing w:before="72"/>
        <w:ind w:left="0" w:right="1134"/>
        <w:rPr>
          <w:rStyle w:val="default"/>
          <w:rFonts w:hint="cs"/>
          <w:rtl/>
          <w:lang w:eastAsia="en-US"/>
        </w:rPr>
      </w:pPr>
      <w:bookmarkStart w:id="3" w:name="Seif2"/>
      <w:bookmarkEnd w:id="3"/>
      <w:r>
        <w:rPr>
          <w:lang w:val="he-IL"/>
        </w:rPr>
        <w:pict w14:anchorId="35377FCE">
          <v:rect id="_x0000_s1027" style="position:absolute;left:0;text-align:left;margin-left:464.5pt;margin-top:8.05pt;width:75.05pt;height:17.8pt;z-index:251636224" o:allowincell="f" filled="f" stroked="f" strokecolor="lime" strokeweight=".25pt">
            <v:textbox style="mso-next-textbox:#_x0000_s1027" inset="0,0,0,0">
              <w:txbxContent>
                <w:p w14:paraId="0B651818" w14:textId="77777777" w:rsidR="0034387E" w:rsidRDefault="0034387E">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2.</w:t>
      </w:r>
      <w:r>
        <w:rPr>
          <w:rStyle w:val="big-number"/>
          <w:rFonts w:cs="Miriam"/>
          <w:rtl/>
          <w:lang w:eastAsia="en-US"/>
        </w:rPr>
        <w:tab/>
      </w:r>
      <w:r>
        <w:rPr>
          <w:rStyle w:val="default"/>
          <w:rFonts w:hint="cs"/>
          <w:rtl/>
          <w:lang w:eastAsia="en-US"/>
        </w:rPr>
        <w:t xml:space="preserve">בפרק זה </w:t>
      </w:r>
      <w:r>
        <w:rPr>
          <w:rStyle w:val="default"/>
          <w:rFonts w:hint="eastAsia"/>
          <w:rtl/>
          <w:lang w:eastAsia="en-US"/>
        </w:rPr>
        <w:t>–</w:t>
      </w:r>
      <w:r>
        <w:rPr>
          <w:rStyle w:val="default"/>
          <w:rFonts w:hint="cs"/>
          <w:rtl/>
          <w:lang w:eastAsia="en-US"/>
        </w:rPr>
        <w:t xml:space="preserve"> </w:t>
      </w:r>
    </w:p>
    <w:p w14:paraId="40FA49B3" w14:textId="77777777" w:rsidR="0034387E" w:rsidRDefault="0034387E">
      <w:pPr>
        <w:pStyle w:val="P00"/>
        <w:spacing w:before="72"/>
        <w:ind w:left="0" w:right="1134"/>
        <w:rPr>
          <w:rFonts w:cs="FrankRuehl" w:hint="cs"/>
          <w:rtl/>
          <w:lang w:eastAsia="en-US"/>
        </w:rPr>
      </w:pPr>
      <w:r>
        <w:rPr>
          <w:rStyle w:val="default"/>
          <w:rFonts w:hint="cs"/>
          <w:rtl/>
          <w:lang w:eastAsia="en-US"/>
        </w:rPr>
        <w:tab/>
        <w:t xml:space="preserve">"חיבור רשת פרטית למפעל מים" </w:t>
      </w:r>
      <w:r>
        <w:rPr>
          <w:rStyle w:val="default"/>
          <w:rFonts w:hint="eastAsia"/>
          <w:rtl/>
          <w:lang w:eastAsia="en-US"/>
        </w:rPr>
        <w:t>– לרבות הרחבת החיבור, פירוקו או התקנתו מחדש</w:t>
      </w:r>
      <w:r w:rsidR="002830D7">
        <w:rPr>
          <w:rFonts w:cs="FrankRuehl" w:hint="cs"/>
          <w:rtl/>
          <w:lang w:eastAsia="en-US"/>
        </w:rPr>
        <w:t>;</w:t>
      </w:r>
    </w:p>
    <w:p w14:paraId="5CEA347D" w14:textId="77777777" w:rsidR="002830D7" w:rsidRDefault="002830D7">
      <w:pPr>
        <w:pStyle w:val="P00"/>
        <w:spacing w:before="72"/>
        <w:ind w:left="0" w:right="1134"/>
        <w:rPr>
          <w:rFonts w:cs="FrankRuehl" w:hint="cs"/>
          <w:rtl/>
          <w:lang w:eastAsia="en-US"/>
        </w:rPr>
      </w:pPr>
      <w:r>
        <w:rPr>
          <w:rFonts w:cs="FrankRuehl" w:hint="cs"/>
          <w:rtl/>
          <w:lang w:eastAsia="en-US"/>
        </w:rPr>
        <w:tab/>
        <w:t>"חיבור ראשי" – חיבור מד המים הראשי בנקודת המפגש</w:t>
      </w:r>
      <w:r w:rsidR="00642E32">
        <w:rPr>
          <w:rFonts w:cs="FrankRuehl" w:hint="cs"/>
          <w:rtl/>
          <w:lang w:eastAsia="en-US"/>
        </w:rPr>
        <w:t xml:space="preserve"> בין הרשת הפרטית לבין הרשת העירונית;</w:t>
      </w:r>
    </w:p>
    <w:p w14:paraId="1FEC7ECC" w14:textId="77777777" w:rsidR="00642E32" w:rsidRDefault="00642E32" w:rsidP="00642E32">
      <w:pPr>
        <w:pStyle w:val="P00"/>
        <w:spacing w:before="72"/>
        <w:ind w:left="0" w:right="1134"/>
        <w:rPr>
          <w:rFonts w:cs="FrankRuehl" w:hint="cs"/>
          <w:rtl/>
          <w:lang w:eastAsia="en-US"/>
        </w:rPr>
      </w:pPr>
      <w:r>
        <w:rPr>
          <w:rFonts w:cs="FrankRuehl" w:hint="cs"/>
          <w:rtl/>
          <w:lang w:eastAsia="en-US"/>
        </w:rPr>
        <w:tab/>
        <w:t>"חיבור משנה" – חיבור מד-מים משני ליחידת משנה בנכס;</w:t>
      </w:r>
    </w:p>
    <w:p w14:paraId="4EC9145A" w14:textId="77777777" w:rsidR="00642E32" w:rsidRDefault="00642E32" w:rsidP="00642E32">
      <w:pPr>
        <w:pStyle w:val="P00"/>
        <w:spacing w:before="72"/>
        <w:ind w:left="0" w:right="1134"/>
        <w:rPr>
          <w:rFonts w:cs="FrankRuehl" w:hint="cs"/>
          <w:rtl/>
          <w:lang w:eastAsia="en-US"/>
        </w:rPr>
      </w:pPr>
      <w:r>
        <w:rPr>
          <w:rFonts w:cs="FrankRuehl" w:hint="cs"/>
          <w:rtl/>
          <w:lang w:eastAsia="en-US"/>
        </w:rPr>
        <w:tab/>
        <w:t>"יחידת משנה" – חדר, תא או מערכת חדרים או תאים, שנועדו לשמש יחידה שלמה ונפרדת למגורים, לעסק או לצורך אחר.</w:t>
      </w:r>
    </w:p>
    <w:p w14:paraId="131E9C09" w14:textId="77777777" w:rsidR="0034387E" w:rsidRDefault="0034387E" w:rsidP="00642E32">
      <w:pPr>
        <w:pStyle w:val="P00"/>
        <w:spacing w:before="72"/>
        <w:ind w:left="0" w:right="1134"/>
        <w:rPr>
          <w:rFonts w:cs="FrankRuehl" w:hint="cs"/>
          <w:rtl/>
          <w:lang w:eastAsia="en-US"/>
        </w:rPr>
      </w:pPr>
      <w:bookmarkStart w:id="4" w:name="Seif3"/>
      <w:bookmarkEnd w:id="4"/>
      <w:r>
        <w:rPr>
          <w:lang w:val="he-IL"/>
        </w:rPr>
        <w:pict w14:anchorId="2D2EC772">
          <v:rect id="_x0000_s1028" style="position:absolute;left:0;text-align:left;margin-left:464.5pt;margin-top:8.05pt;width:75.05pt;height:20.5pt;z-index:251637248" o:allowincell="f" filled="f" stroked="f" strokecolor="lime" strokeweight=".25pt">
            <v:textbox style="mso-next-textbox:#_x0000_s1028" inset="0,0,0,0">
              <w:txbxContent>
                <w:p w14:paraId="57F288C0" w14:textId="77777777" w:rsidR="0034387E" w:rsidRDefault="0034387E" w:rsidP="00A21B6E">
                  <w:pPr>
                    <w:spacing w:line="160" w:lineRule="exact"/>
                    <w:jc w:val="left"/>
                    <w:rPr>
                      <w:rFonts w:cs="Miriam" w:hint="cs"/>
                      <w:noProof/>
                      <w:sz w:val="18"/>
                      <w:szCs w:val="18"/>
                      <w:rtl/>
                      <w:lang w:eastAsia="en-US"/>
                    </w:rPr>
                  </w:pPr>
                  <w:r>
                    <w:rPr>
                      <w:rFonts w:cs="Miriam" w:hint="cs"/>
                      <w:sz w:val="18"/>
                      <w:szCs w:val="18"/>
                      <w:rtl/>
                      <w:lang w:eastAsia="en-US"/>
                    </w:rPr>
                    <w:t>חיבור רשת פרטית למפעל מים</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 xml:space="preserve">לא תחובר רשת פרטית למפעל מים </w:t>
      </w:r>
      <w:r>
        <w:rPr>
          <w:rFonts w:cs="FrankRuehl" w:hint="cs"/>
          <w:rtl/>
          <w:lang w:eastAsia="en-US"/>
        </w:rPr>
        <w:t xml:space="preserve">(להלן </w:t>
      </w:r>
      <w:r>
        <w:rPr>
          <w:rFonts w:cs="FrankRuehl" w:hint="eastAsia"/>
          <w:rtl/>
          <w:lang w:eastAsia="en-US"/>
        </w:rPr>
        <w:t>– חיבור</w:t>
      </w:r>
      <w:r>
        <w:rPr>
          <w:rFonts w:cs="FrankRuehl" w:hint="cs"/>
          <w:rtl/>
          <w:lang w:eastAsia="en-US"/>
        </w:rPr>
        <w:t xml:space="preserve">) </w:t>
      </w:r>
      <w:r>
        <w:rPr>
          <w:rFonts w:cs="FrankRuehl"/>
          <w:rtl/>
          <w:lang w:eastAsia="en-US"/>
        </w:rPr>
        <w:t xml:space="preserve">אלא </w:t>
      </w:r>
      <w:r w:rsidR="00642E32">
        <w:rPr>
          <w:rFonts w:cs="FrankRuehl" w:hint="cs"/>
          <w:rtl/>
          <w:lang w:eastAsia="en-US"/>
        </w:rPr>
        <w:t xml:space="preserve">בהיתר בכתב ומראש מאת </w:t>
      </w:r>
      <w:r>
        <w:rPr>
          <w:rFonts w:cs="FrankRuehl"/>
          <w:rtl/>
          <w:lang w:eastAsia="en-US"/>
        </w:rPr>
        <w:t>המנהל</w:t>
      </w:r>
      <w:r w:rsidR="00642E32">
        <w:rPr>
          <w:rFonts w:cs="FrankRuehl" w:hint="cs"/>
          <w:rtl/>
          <w:lang w:eastAsia="en-US"/>
        </w:rPr>
        <w:t xml:space="preserve"> (להלן – היתר)</w:t>
      </w:r>
      <w:r>
        <w:rPr>
          <w:rFonts w:cs="FrankRuehl"/>
          <w:rtl/>
          <w:lang w:eastAsia="en-US"/>
        </w:rPr>
        <w:t xml:space="preserve">; </w:t>
      </w:r>
      <w:r w:rsidR="00642E32">
        <w:rPr>
          <w:rFonts w:cs="FrankRuehl" w:hint="cs"/>
          <w:rtl/>
          <w:lang w:eastAsia="en-US"/>
        </w:rPr>
        <w:t>בהיתר יאשר המנהל את החיבור ויקבע את מקום חיבור הרשת הפרטית לרשת העירונית ולמפעל המים</w:t>
      </w:r>
      <w:r>
        <w:rPr>
          <w:rFonts w:cs="FrankRuehl"/>
          <w:rtl/>
          <w:lang w:eastAsia="en-US"/>
        </w:rPr>
        <w:t>.</w:t>
      </w:r>
    </w:p>
    <w:p w14:paraId="1854C8DC" w14:textId="77777777" w:rsidR="0034387E" w:rsidRDefault="0034387E" w:rsidP="00642E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בעל נכס יגיש למנהל בקשה בכתב</w:t>
      </w:r>
      <w:r>
        <w:rPr>
          <w:rFonts w:cs="FrankRuehl" w:hint="cs"/>
          <w:rtl/>
          <w:lang w:eastAsia="en-US"/>
        </w:rPr>
        <w:t xml:space="preserve"> </w:t>
      </w:r>
      <w:r w:rsidR="00642E32">
        <w:rPr>
          <w:rFonts w:cs="FrankRuehl" w:hint="cs"/>
          <w:rtl/>
          <w:lang w:eastAsia="en-US"/>
        </w:rPr>
        <w:t xml:space="preserve">לקבלת היתר, </w:t>
      </w:r>
      <w:r>
        <w:rPr>
          <w:rFonts w:cs="FrankRuehl"/>
          <w:rtl/>
          <w:lang w:eastAsia="en-US"/>
        </w:rPr>
        <w:t>בצירוף תכנית הרשת הפרטית</w:t>
      </w:r>
      <w:r w:rsidR="00642E32">
        <w:rPr>
          <w:rFonts w:cs="FrankRuehl" w:hint="cs"/>
          <w:rtl/>
          <w:lang w:eastAsia="en-US"/>
        </w:rPr>
        <w:t>.</w:t>
      </w:r>
    </w:p>
    <w:p w14:paraId="07AA4D42" w14:textId="77777777" w:rsidR="00642E32" w:rsidRDefault="0034387E" w:rsidP="00642E32">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sidR="00642E32">
        <w:rPr>
          <w:rFonts w:cs="FrankRuehl" w:hint="cs"/>
          <w:rtl/>
          <w:lang w:eastAsia="en-US"/>
        </w:rPr>
        <w:t>בכפוף לאמור בסעיפים 4 ו-5 ובפרק ג', ישלם בעל הנכס לעיריה בעת הגשת בקשה לקבלת היתר אגרות אלה:</w:t>
      </w:r>
    </w:p>
    <w:p w14:paraId="2B628C55" w14:textId="77777777" w:rsidR="00642E32" w:rsidRDefault="00642E32" w:rsidP="00642E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אגרת חיבור רשת פרטית כאמור בסעיף 4(א);</w:t>
      </w:r>
    </w:p>
    <w:p w14:paraId="7EAE6AEC" w14:textId="77777777" w:rsidR="00642E32" w:rsidRDefault="00642E32" w:rsidP="00642E3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אגרת בדיקת הרשת הפרטית כאמור בסעיף 5(א);</w:t>
      </w:r>
    </w:p>
    <w:p w14:paraId="0448DBF8" w14:textId="77777777" w:rsidR="0034387E" w:rsidRDefault="00642E32" w:rsidP="00642E3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אגרת הנחת צנרת כאמור בפרק ג'</w:t>
      </w:r>
      <w:r w:rsidR="0034387E">
        <w:rPr>
          <w:rFonts w:cs="FrankRuehl"/>
          <w:rtl/>
          <w:lang w:eastAsia="en-US"/>
        </w:rPr>
        <w:t>.</w:t>
      </w:r>
    </w:p>
    <w:p w14:paraId="7A2B72DC" w14:textId="77777777" w:rsidR="00642E32" w:rsidRDefault="00642E32" w:rsidP="00642E32">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ד</w:t>
      </w:r>
      <w:r>
        <w:rPr>
          <w:rFonts w:cs="FrankRuehl"/>
          <w:rtl/>
          <w:lang w:eastAsia="en-US"/>
        </w:rPr>
        <w:t>)</w:t>
      </w:r>
      <w:r>
        <w:rPr>
          <w:rFonts w:cs="FrankRuehl" w:hint="cs"/>
          <w:rtl/>
          <w:lang w:eastAsia="en-US"/>
        </w:rPr>
        <w:tab/>
        <w:t>העיריה רשאית להתנות את חיבורה של רשת פרטית למפעל המים בתשלום, קודם למתן ההיתר, של האגרות והתשלומים האחרים שנקבעו בחוק עזר זה, במלואם.</w:t>
      </w:r>
    </w:p>
    <w:p w14:paraId="6FE263D8" w14:textId="77777777" w:rsidR="0034387E" w:rsidRDefault="0034387E" w:rsidP="0042217B">
      <w:pPr>
        <w:pStyle w:val="P00"/>
        <w:spacing w:before="72"/>
        <w:ind w:left="0" w:right="1134"/>
        <w:rPr>
          <w:rFonts w:cs="FrankRuehl" w:hint="cs"/>
          <w:rtl/>
          <w:lang w:eastAsia="en-US"/>
        </w:rPr>
      </w:pPr>
      <w:bookmarkStart w:id="5" w:name="Seif4"/>
      <w:bookmarkEnd w:id="5"/>
      <w:r>
        <w:rPr>
          <w:lang w:val="he-IL"/>
        </w:rPr>
        <w:pict w14:anchorId="76A6306F">
          <v:rect id="_x0000_s1029" style="position:absolute;left:0;text-align:left;margin-left:464.5pt;margin-top:8.05pt;width:75.05pt;height:11.35pt;z-index:251638272" o:allowincell="f" filled="f" stroked="f" strokecolor="lime" strokeweight=".25pt">
            <v:textbox style="mso-next-textbox:#_x0000_s1029" inset="0,0,0,0">
              <w:txbxContent>
                <w:p w14:paraId="3B1878DF" w14:textId="77777777" w:rsidR="0042217B" w:rsidRDefault="0042217B" w:rsidP="00A21B6E">
                  <w:pPr>
                    <w:spacing w:line="160" w:lineRule="exact"/>
                    <w:jc w:val="left"/>
                    <w:rPr>
                      <w:rFonts w:cs="Miriam" w:hint="cs"/>
                      <w:sz w:val="18"/>
                      <w:szCs w:val="18"/>
                      <w:rtl/>
                      <w:lang w:eastAsia="en-US"/>
                    </w:rPr>
                  </w:pPr>
                  <w:r>
                    <w:rPr>
                      <w:rFonts w:cs="Miriam" w:hint="cs"/>
                      <w:sz w:val="18"/>
                      <w:szCs w:val="18"/>
                      <w:rtl/>
                      <w:lang w:eastAsia="en-US"/>
                    </w:rPr>
                    <w:t>חישוב אגרת</w:t>
                  </w:r>
                  <w:r w:rsidR="00A21B6E">
                    <w:rPr>
                      <w:rFonts w:cs="Miriam" w:hint="cs"/>
                      <w:sz w:val="18"/>
                      <w:szCs w:val="18"/>
                      <w:rtl/>
                      <w:lang w:eastAsia="en-US"/>
                    </w:rPr>
                    <w:t xml:space="preserve"> </w:t>
                  </w:r>
                  <w:r>
                    <w:rPr>
                      <w:rFonts w:cs="Miriam" w:hint="cs"/>
                      <w:sz w:val="18"/>
                      <w:szCs w:val="18"/>
                      <w:rtl/>
                      <w:lang w:eastAsia="en-US"/>
                    </w:rPr>
                    <w:t>חיבור</w:t>
                  </w:r>
                </w:p>
              </w:txbxContent>
            </v:textbox>
            <w10:anchorlock/>
          </v:rect>
        </w:pict>
      </w:r>
      <w:r>
        <w:rPr>
          <w:rStyle w:val="big-number"/>
          <w:rFonts w:cs="Miriam"/>
          <w:rtl/>
          <w:lang w:eastAsia="en-US"/>
        </w:rPr>
        <w:t>4.</w:t>
      </w:r>
      <w:r>
        <w:rPr>
          <w:rStyle w:val="big-number"/>
          <w:rFonts w:cs="Miriam"/>
          <w:rtl/>
          <w:lang w:eastAsia="en-US"/>
        </w:rPr>
        <w:tab/>
      </w:r>
      <w:r w:rsidR="0042217B">
        <w:rPr>
          <w:rStyle w:val="default"/>
          <w:rFonts w:hint="cs"/>
          <w:rtl/>
          <w:lang w:eastAsia="en-US"/>
        </w:rPr>
        <w:t>אגרת חיבור רשת פרטית תחושב כלהלן:</w:t>
      </w:r>
      <w:r>
        <w:rPr>
          <w:rFonts w:cs="FrankRuehl"/>
          <w:rtl/>
          <w:lang w:eastAsia="en-US"/>
        </w:rPr>
        <w:t xml:space="preserve"> </w:t>
      </w:r>
    </w:p>
    <w:p w14:paraId="5B1D5479" w14:textId="77777777" w:rsidR="0042217B" w:rsidRDefault="00DB4340">
      <w:pPr>
        <w:pStyle w:val="P00"/>
        <w:spacing w:before="72"/>
        <w:ind w:left="0" w:right="1134"/>
        <w:rPr>
          <w:rFonts w:cs="FrankRuehl" w:hint="cs"/>
          <w:rtl/>
          <w:lang w:eastAsia="en-US"/>
        </w:rPr>
      </w:pPr>
      <w:r>
        <w:rPr>
          <w:rFonts w:cs="FrankRuehl" w:hint="cs"/>
          <w:rtl/>
          <w:lang w:eastAsia="en-US"/>
        </w:rPr>
        <w:tab/>
      </w:r>
      <w:r w:rsidR="0042217B">
        <w:rPr>
          <w:rFonts w:cs="FrankRuehl" w:hint="cs"/>
          <w:rtl/>
          <w:lang w:eastAsia="en-US"/>
        </w:rPr>
        <w:t>(1)</w:t>
      </w:r>
      <w:r w:rsidR="0042217B">
        <w:rPr>
          <w:rFonts w:cs="FrankRuehl" w:hint="cs"/>
          <w:rtl/>
          <w:lang w:eastAsia="en-US"/>
        </w:rPr>
        <w:tab/>
        <w:t>בעד כל מבנה תשולם אגרה בעד חיבור ראשי אחד בשיעור שנקבע בפרט 1(2) לתוספת, בהתאם לשיעורו המעודכן ביום התשלום בפועל;</w:t>
      </w:r>
    </w:p>
    <w:p w14:paraId="0F3E7B4E" w14:textId="77777777" w:rsidR="0042217B" w:rsidRDefault="00DB4340">
      <w:pPr>
        <w:pStyle w:val="P00"/>
        <w:spacing w:before="72"/>
        <w:ind w:left="0" w:right="1134"/>
        <w:rPr>
          <w:rFonts w:cs="FrankRuehl" w:hint="cs"/>
          <w:rtl/>
          <w:lang w:eastAsia="en-US"/>
        </w:rPr>
      </w:pPr>
      <w:r>
        <w:rPr>
          <w:rFonts w:cs="FrankRuehl" w:hint="cs"/>
          <w:rtl/>
          <w:lang w:eastAsia="en-US"/>
        </w:rPr>
        <w:tab/>
      </w:r>
      <w:r w:rsidR="0042217B">
        <w:rPr>
          <w:rFonts w:cs="FrankRuehl" w:hint="cs"/>
          <w:rtl/>
          <w:lang w:eastAsia="en-US"/>
        </w:rPr>
        <w:t>(2)</w:t>
      </w:r>
      <w:r w:rsidR="0042217B">
        <w:rPr>
          <w:rFonts w:cs="FrankRuehl" w:hint="cs"/>
          <w:rtl/>
          <w:lang w:eastAsia="en-US"/>
        </w:rPr>
        <w:tab/>
        <w:t>בעד כל חיבור משנה תשולם אגרה בשיעור שנקבע בפרט 1(1)</w:t>
      </w:r>
      <w:r>
        <w:rPr>
          <w:rFonts w:cs="FrankRuehl" w:hint="cs"/>
          <w:rtl/>
          <w:lang w:eastAsia="en-US"/>
        </w:rPr>
        <w:t xml:space="preserve"> לתוספת בהתאם לשיעורו המעודכן ביום התשלום בפועל לפי חישוב כלהלן:</w:t>
      </w:r>
    </w:p>
    <w:p w14:paraId="6B0D0E8A" w14:textId="77777777" w:rsidR="00DB4340" w:rsidRDefault="00DB4340" w:rsidP="00DB4340">
      <w:pPr>
        <w:pStyle w:val="P00"/>
        <w:spacing w:before="72"/>
        <w:ind w:left="1021" w:right="1134"/>
        <w:rPr>
          <w:rFonts w:cs="FrankRuehl" w:hint="cs"/>
          <w:rtl/>
          <w:lang w:eastAsia="en-US"/>
        </w:rPr>
      </w:pPr>
      <w:r>
        <w:rPr>
          <w:rFonts w:cs="FrankRuehl" w:hint="cs"/>
          <w:rtl/>
          <w:lang w:eastAsia="en-US"/>
        </w:rPr>
        <w:t>(א)</w:t>
      </w:r>
      <w:r>
        <w:rPr>
          <w:rFonts w:cs="FrankRuehl" w:hint="cs"/>
          <w:rtl/>
          <w:lang w:eastAsia="en-US"/>
        </w:rPr>
        <w:tab/>
        <w:t>במבנה מגורים יחושב מספר חיבורי המשנה בהתאם למספר יחידות המשנה בתכניות הבניה של המבנה וסכומה יהיה הסכום המתקבל ממכפלת שיעור האגרה כאמור במספר יחידות המשנה;</w:t>
      </w:r>
    </w:p>
    <w:p w14:paraId="6EF3AE9A" w14:textId="77777777" w:rsidR="00DB4340" w:rsidRDefault="00DB4340" w:rsidP="00DB4340">
      <w:pPr>
        <w:pStyle w:val="P00"/>
        <w:tabs>
          <w:tab w:val="clear" w:pos="1021"/>
        </w:tabs>
        <w:spacing w:before="72"/>
        <w:ind w:left="1482" w:right="1134" w:hanging="461"/>
        <w:rPr>
          <w:rFonts w:cs="FrankRuehl" w:hint="cs"/>
          <w:rtl/>
          <w:lang w:eastAsia="en-US"/>
        </w:rPr>
      </w:pPr>
      <w:r>
        <w:rPr>
          <w:rFonts w:cs="FrankRuehl" w:hint="cs"/>
          <w:rtl/>
          <w:lang w:eastAsia="en-US"/>
        </w:rPr>
        <w:t>(ב)</w:t>
      </w:r>
      <w:r>
        <w:rPr>
          <w:rFonts w:cs="FrankRuehl" w:hint="cs"/>
          <w:rtl/>
          <w:lang w:eastAsia="en-US"/>
        </w:rPr>
        <w:tab/>
        <w:t>(1)</w:t>
      </w:r>
      <w:r>
        <w:rPr>
          <w:rFonts w:cs="FrankRuehl" w:hint="cs"/>
          <w:rtl/>
          <w:lang w:eastAsia="en-US"/>
        </w:rPr>
        <w:tab/>
        <w:t>במבנה תעשיה או מסחר יחושב מספר חיבורי המשנה בהתאם למספר יחידות המשנה בתכניות הבניה; בהעדר תכניות בניה תשולם אגרת חיבור משנה בעד שלושה חיבורי משנה בכל קומה;</w:t>
      </w:r>
    </w:p>
    <w:p w14:paraId="157E4E7F" w14:textId="77777777" w:rsidR="00DB4340" w:rsidRDefault="00DB4340" w:rsidP="00DB4340">
      <w:pPr>
        <w:pStyle w:val="P00"/>
        <w:tabs>
          <w:tab w:val="clear" w:pos="1021"/>
        </w:tabs>
        <w:spacing w:before="72"/>
        <w:ind w:left="1482" w:right="1134"/>
        <w:rPr>
          <w:rFonts w:cs="FrankRuehl" w:hint="cs"/>
          <w:rtl/>
          <w:lang w:eastAsia="en-US"/>
        </w:rPr>
      </w:pPr>
      <w:r>
        <w:rPr>
          <w:rFonts w:cs="FrankRuehl" w:hint="cs"/>
          <w:rtl/>
          <w:lang w:eastAsia="en-US"/>
        </w:rPr>
        <w:t>(2)</w:t>
      </w:r>
      <w:r>
        <w:rPr>
          <w:rFonts w:cs="FrankRuehl" w:hint="cs"/>
          <w:rtl/>
          <w:lang w:eastAsia="en-US"/>
        </w:rPr>
        <w:tab/>
        <w:t>התברר לעיריה, לאחר גמר הבניה, כי נעשו במבנה תעשיה או מסחר מעל שלושה חיבורי משנה בכל קומה, ישלם בעל הנכס לעיריה אגרה בעד כל חיבור משנה נוסף שנעשה בנכס, לפי התעריף שנקבע בפרט 1(1) לתוספת בהתאם לשיעורו המעודכן ליום התשלום בפועל;</w:t>
      </w:r>
    </w:p>
    <w:p w14:paraId="29961E0D" w14:textId="77777777" w:rsidR="00DB4340" w:rsidRDefault="00DB4340" w:rsidP="00DB4340">
      <w:pPr>
        <w:pStyle w:val="P00"/>
        <w:spacing w:before="72"/>
        <w:ind w:left="1482" w:right="1134"/>
        <w:rPr>
          <w:rFonts w:cs="FrankRuehl" w:hint="cs"/>
          <w:rtl/>
          <w:lang w:eastAsia="en-US"/>
        </w:rPr>
      </w:pPr>
      <w:r>
        <w:rPr>
          <w:rFonts w:cs="FrankRuehl" w:hint="cs"/>
          <w:rtl/>
          <w:lang w:eastAsia="en-US"/>
        </w:rPr>
        <w:t>(3)</w:t>
      </w:r>
      <w:r>
        <w:rPr>
          <w:rFonts w:cs="FrankRuehl" w:hint="cs"/>
          <w:rtl/>
          <w:lang w:eastAsia="en-US"/>
        </w:rPr>
        <w:tab/>
        <w:t>התברר לעיריה, לאחר גמר הבניה, כי נעשו במבנה תעשיה או מסחר פחות משלושה חיבורי משנה בכל קומה, יוחזר לבעל הנכס הסכום העודף ששילם בעד החיבורים שלא נעשו, לפי התעריף בנקסע בפרט 1(1) לתוספת בהתאם לשיעורו המעודכן ליום ההחזר.</w:t>
      </w:r>
    </w:p>
    <w:p w14:paraId="7F0BB03C" w14:textId="77777777" w:rsidR="0034387E" w:rsidRDefault="0034387E" w:rsidP="004E00ED">
      <w:pPr>
        <w:pStyle w:val="P00"/>
        <w:spacing w:before="72"/>
        <w:ind w:left="0" w:right="1134"/>
        <w:rPr>
          <w:rFonts w:cs="FrankRuehl" w:hint="cs"/>
          <w:rtl/>
          <w:lang w:eastAsia="en-US"/>
        </w:rPr>
      </w:pPr>
      <w:bookmarkStart w:id="6" w:name="Seif5"/>
      <w:bookmarkEnd w:id="6"/>
      <w:r>
        <w:rPr>
          <w:lang w:val="he-IL"/>
        </w:rPr>
        <w:pict w14:anchorId="609D123A">
          <v:rect id="_x0000_s1030" style="position:absolute;left:0;text-align:left;margin-left:464.5pt;margin-top:8.05pt;width:75.05pt;height:22pt;z-index:251639296" o:allowincell="f" filled="f" stroked="f" strokecolor="lime" strokeweight=".25pt">
            <v:textbox style="mso-next-textbox:#_x0000_s1030" inset="0,0,0,0">
              <w:txbxContent>
                <w:p w14:paraId="5894A0D9" w14:textId="77777777" w:rsidR="0034387E" w:rsidRDefault="0034387E" w:rsidP="00A21B6E">
                  <w:pPr>
                    <w:spacing w:line="160" w:lineRule="exact"/>
                    <w:jc w:val="left"/>
                    <w:rPr>
                      <w:rFonts w:cs="Miriam" w:hint="cs"/>
                      <w:noProof/>
                      <w:sz w:val="18"/>
                      <w:szCs w:val="18"/>
                      <w:rtl/>
                      <w:lang w:eastAsia="en-US"/>
                    </w:rPr>
                  </w:pPr>
                  <w:r>
                    <w:rPr>
                      <w:rFonts w:cs="Miriam" w:hint="cs"/>
                      <w:sz w:val="18"/>
                      <w:szCs w:val="18"/>
                      <w:rtl/>
                      <w:lang w:eastAsia="en-US"/>
                    </w:rPr>
                    <w:t>אגרת בדיקת</w:t>
                  </w:r>
                  <w:r w:rsidR="00A21B6E">
                    <w:rPr>
                      <w:rFonts w:cs="Miriam" w:hint="cs"/>
                      <w:sz w:val="18"/>
                      <w:szCs w:val="18"/>
                      <w:rtl/>
                      <w:lang w:eastAsia="en-US"/>
                    </w:rPr>
                    <w:t xml:space="preserve"> </w:t>
                  </w:r>
                  <w:r>
                    <w:rPr>
                      <w:rFonts w:cs="Miriam" w:hint="cs"/>
                      <w:sz w:val="18"/>
                      <w:szCs w:val="18"/>
                      <w:rtl/>
                      <w:lang w:eastAsia="en-US"/>
                    </w:rPr>
                    <w:t>רשת פרטית</w:t>
                  </w:r>
                </w:p>
              </w:txbxContent>
            </v:textbox>
            <w10:anchorlock/>
          </v:rect>
        </w:pict>
      </w:r>
      <w:r>
        <w:rPr>
          <w:rStyle w:val="big-number"/>
          <w:rFonts w:cs="Miriam"/>
          <w:rtl/>
          <w:lang w:eastAsia="en-US"/>
        </w:rPr>
        <w:t>5.</w:t>
      </w:r>
      <w:r>
        <w:rPr>
          <w:rStyle w:val="big-number"/>
          <w:rFonts w:cs="Miriam"/>
          <w:rtl/>
          <w:lang w:eastAsia="en-US"/>
        </w:rPr>
        <w:tab/>
      </w:r>
      <w:r>
        <w:rPr>
          <w:rFonts w:cs="FrankRuehl" w:hint="cs"/>
          <w:rtl/>
          <w:lang w:eastAsia="en-US"/>
        </w:rPr>
        <w:t>(א)</w:t>
      </w:r>
      <w:r>
        <w:rPr>
          <w:rFonts w:cs="FrankRuehl" w:hint="cs"/>
          <w:rtl/>
          <w:lang w:eastAsia="en-US"/>
        </w:rPr>
        <w:tab/>
      </w:r>
      <w:r w:rsidR="004E00ED">
        <w:rPr>
          <w:rFonts w:cs="FrankRuehl" w:hint="cs"/>
          <w:rtl/>
          <w:lang w:eastAsia="en-US"/>
        </w:rPr>
        <w:t>בעת הגשת הבקשה לחיבור ישלם המבקש לעיריה אגרה בעד שתי בדיקות לרשת פרטית, לפי התעריף לבדיקה שנקבע בפרט 2 לתוספת בהתאם לשיעורה המעודכן ליום התשלום</w:t>
      </w:r>
      <w:r>
        <w:rPr>
          <w:rFonts w:cs="FrankRuehl"/>
          <w:rtl/>
          <w:lang w:eastAsia="en-US"/>
        </w:rPr>
        <w:t xml:space="preserve">. </w:t>
      </w:r>
    </w:p>
    <w:p w14:paraId="7E74F3FD" w14:textId="77777777" w:rsidR="0034387E" w:rsidRDefault="0034387E" w:rsidP="004E00ED">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4E00ED">
        <w:rPr>
          <w:rFonts w:cs="FrankRuehl" w:hint="cs"/>
          <w:rtl/>
          <w:lang w:eastAsia="en-US"/>
        </w:rPr>
        <w:t>עשתה העיריה יותר משתי בדיקות כאמור, יחוייב בעל הנכס בתשלום אגרה בעד כל בדיקה נוספת לפי התעריף שנקבע בפרט 2 לתוספת בהתאם לשיעורה המעודכן ליום התשלום בפועל.</w:t>
      </w:r>
      <w:r>
        <w:rPr>
          <w:rFonts w:cs="FrankRuehl"/>
          <w:rtl/>
          <w:lang w:eastAsia="en-US"/>
        </w:rPr>
        <w:t xml:space="preserve"> </w:t>
      </w:r>
    </w:p>
    <w:p w14:paraId="67C13D66" w14:textId="77777777" w:rsidR="0034387E" w:rsidRDefault="0034387E" w:rsidP="004E00ED">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sidR="004E00ED">
        <w:rPr>
          <w:rFonts w:cs="FrankRuehl" w:hint="cs"/>
          <w:rtl/>
          <w:lang w:eastAsia="en-US"/>
        </w:rPr>
        <w:t>היו לנכס יותר מבעל אחד, רשאית העיריה לגבות תשלומים לפי הוראות סעיף זה, מכולם יחד או מכל אחד מהם לחוד</w:t>
      </w:r>
      <w:r>
        <w:rPr>
          <w:rFonts w:cs="FrankRuehl"/>
          <w:rtl/>
          <w:lang w:eastAsia="en-US"/>
        </w:rPr>
        <w:t xml:space="preserve">. </w:t>
      </w:r>
    </w:p>
    <w:p w14:paraId="7B5D6212" w14:textId="77777777" w:rsidR="0034387E" w:rsidRDefault="0034387E" w:rsidP="004E00ED">
      <w:pPr>
        <w:pStyle w:val="P00"/>
        <w:spacing w:before="72"/>
        <w:ind w:left="0" w:right="1134"/>
        <w:rPr>
          <w:rFonts w:cs="FrankRuehl" w:hint="cs"/>
          <w:rtl/>
          <w:lang w:eastAsia="en-US"/>
        </w:rPr>
      </w:pPr>
      <w:bookmarkStart w:id="7" w:name="Seif6"/>
      <w:bookmarkEnd w:id="7"/>
      <w:r>
        <w:rPr>
          <w:lang w:val="he-IL"/>
        </w:rPr>
        <w:pict w14:anchorId="04D11750">
          <v:rect id="_x0000_s1031" style="position:absolute;left:0;text-align:left;margin-left:464.5pt;margin-top:8.05pt;width:75.05pt;height:17.7pt;z-index:251640320" o:allowincell="f" filled="f" stroked="f" strokecolor="lime" strokeweight=".25pt">
            <v:textbox style="mso-next-textbox:#_x0000_s1031" inset="0,0,0,0">
              <w:txbxContent>
                <w:p w14:paraId="5F4A486E" w14:textId="77777777" w:rsidR="004E00ED" w:rsidRDefault="004E00ED" w:rsidP="00A21B6E">
                  <w:pPr>
                    <w:spacing w:line="160" w:lineRule="exact"/>
                    <w:jc w:val="left"/>
                    <w:rPr>
                      <w:rFonts w:cs="Miriam" w:hint="cs"/>
                      <w:noProof/>
                      <w:sz w:val="18"/>
                      <w:szCs w:val="18"/>
                      <w:rtl/>
                      <w:lang w:eastAsia="en-US"/>
                    </w:rPr>
                  </w:pPr>
                  <w:r>
                    <w:rPr>
                      <w:rFonts w:cs="Miriam" w:hint="cs"/>
                      <w:sz w:val="18"/>
                      <w:szCs w:val="18"/>
                      <w:rtl/>
                      <w:lang w:eastAsia="en-US"/>
                    </w:rPr>
                    <w:t>תשלום הוצאות הנחת צינור</w:t>
                  </w:r>
                  <w:r w:rsidR="00A21B6E">
                    <w:rPr>
                      <w:rFonts w:cs="Miriam" w:hint="cs"/>
                      <w:sz w:val="18"/>
                      <w:szCs w:val="18"/>
                      <w:rtl/>
                      <w:lang w:eastAsia="en-US"/>
                    </w:rPr>
                    <w:t xml:space="preserve"> </w:t>
                  </w:r>
                  <w:r>
                    <w:rPr>
                      <w:rFonts w:cs="Miriam" w:hint="cs"/>
                      <w:sz w:val="18"/>
                      <w:szCs w:val="18"/>
                      <w:rtl/>
                      <w:lang w:eastAsia="en-US"/>
                    </w:rPr>
                    <w:t>לקו מים זמני</w:t>
                  </w:r>
                </w:p>
              </w:txbxContent>
            </v:textbox>
            <w10:anchorlock/>
          </v:rect>
        </w:pict>
      </w:r>
      <w:r>
        <w:rPr>
          <w:rStyle w:val="big-number"/>
          <w:rFonts w:cs="Miriam"/>
          <w:rtl/>
          <w:lang w:eastAsia="en-US"/>
        </w:rPr>
        <w:t>6.</w:t>
      </w:r>
      <w:r>
        <w:rPr>
          <w:rStyle w:val="big-number"/>
          <w:rFonts w:cs="Miriam"/>
          <w:rtl/>
          <w:lang w:eastAsia="en-US"/>
        </w:rPr>
        <w:tab/>
      </w:r>
      <w:r w:rsidR="004E00ED">
        <w:rPr>
          <w:rFonts w:cs="FrankRuehl" w:hint="cs"/>
          <w:rtl/>
          <w:lang w:eastAsia="en-US"/>
        </w:rPr>
        <w:t>(א)</w:t>
      </w:r>
      <w:r w:rsidR="004E00ED">
        <w:rPr>
          <w:rFonts w:cs="FrankRuehl" w:hint="cs"/>
          <w:rtl/>
          <w:lang w:eastAsia="en-US"/>
        </w:rPr>
        <w:tab/>
        <w:t>ב</w:t>
      </w:r>
      <w:r>
        <w:rPr>
          <w:rFonts w:cs="FrankRuehl"/>
          <w:rtl/>
          <w:lang w:eastAsia="en-US"/>
        </w:rPr>
        <w:t xml:space="preserve">עד </w:t>
      </w:r>
      <w:r w:rsidR="004E00ED">
        <w:rPr>
          <w:rFonts w:cs="FrankRuehl" w:hint="cs"/>
          <w:rtl/>
          <w:lang w:eastAsia="en-US"/>
        </w:rPr>
        <w:t>הנחת צינור לקו מים זמני, ישלם המבקש מראש לעיריה הוצאות לפי חשבון שהגיש המנהל</w:t>
      </w:r>
      <w:r>
        <w:rPr>
          <w:rFonts w:cs="FrankRuehl"/>
          <w:rtl/>
          <w:lang w:eastAsia="en-US"/>
        </w:rPr>
        <w:t>.</w:t>
      </w:r>
    </w:p>
    <w:p w14:paraId="48883B95" w14:textId="77777777" w:rsidR="004E00ED" w:rsidRDefault="004E00ED" w:rsidP="004E00E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5(ג) יחולו גם על חיוב בעל הנכס בתשלום לפי הוראות סעיף זה.</w:t>
      </w:r>
    </w:p>
    <w:p w14:paraId="2D62A476" w14:textId="77777777" w:rsidR="0034387E" w:rsidRDefault="0034387E" w:rsidP="004E00ED">
      <w:pPr>
        <w:pStyle w:val="P00"/>
        <w:spacing w:before="72"/>
        <w:ind w:left="0" w:right="1134"/>
        <w:rPr>
          <w:rFonts w:cs="FrankRuehl" w:hint="cs"/>
          <w:rtl/>
          <w:lang w:eastAsia="en-US"/>
        </w:rPr>
      </w:pPr>
      <w:bookmarkStart w:id="8" w:name="Seif7"/>
      <w:bookmarkEnd w:id="8"/>
      <w:r>
        <w:rPr>
          <w:lang w:val="he-IL"/>
        </w:rPr>
        <w:pict w14:anchorId="6477FC2D">
          <v:rect id="_x0000_s1032" style="position:absolute;left:0;text-align:left;margin-left:464.5pt;margin-top:8.05pt;width:75.05pt;height:15.55pt;z-index:251641344" o:allowincell="f" filled="f" stroked="f" strokecolor="lime" strokeweight=".25pt">
            <v:textbox inset="0,0,0,0">
              <w:txbxContent>
                <w:p w14:paraId="2F95B707" w14:textId="77777777" w:rsidR="0034387E" w:rsidRDefault="004E00ED" w:rsidP="00A21B6E">
                  <w:pPr>
                    <w:spacing w:line="160" w:lineRule="exact"/>
                    <w:jc w:val="left"/>
                    <w:rPr>
                      <w:rFonts w:cs="Miriam" w:hint="cs"/>
                      <w:noProof/>
                      <w:sz w:val="18"/>
                      <w:szCs w:val="18"/>
                      <w:rtl/>
                      <w:lang w:eastAsia="en-US"/>
                    </w:rPr>
                  </w:pPr>
                  <w:r>
                    <w:rPr>
                      <w:rFonts w:cs="Miriam" w:hint="cs"/>
                      <w:sz w:val="18"/>
                      <w:szCs w:val="18"/>
                      <w:rtl/>
                      <w:lang w:eastAsia="en-US"/>
                    </w:rPr>
                    <w:t xml:space="preserve">אחזקת </w:t>
                  </w:r>
                  <w:r w:rsidR="0034387E">
                    <w:rPr>
                      <w:rFonts w:cs="Miriam" w:hint="cs"/>
                      <w:sz w:val="18"/>
                      <w:szCs w:val="18"/>
                      <w:rtl/>
                      <w:lang w:eastAsia="en-US"/>
                    </w:rPr>
                    <w:t>רשת פרטית</w:t>
                  </w:r>
                </w:p>
              </w:txbxContent>
            </v:textbox>
            <w10:anchorlock/>
          </v:rect>
        </w:pict>
      </w:r>
      <w:r w:rsidR="004E00ED">
        <w:rPr>
          <w:rStyle w:val="big-number"/>
          <w:rFonts w:cs="Miriam" w:hint="cs"/>
          <w:rtl/>
          <w:lang w:eastAsia="en-US"/>
        </w:rPr>
        <w:t>7</w:t>
      </w:r>
      <w:r>
        <w:rPr>
          <w:rStyle w:val="big-number"/>
          <w:rFonts w:cs="Miriam"/>
          <w:rtl/>
          <w:lang w:eastAsia="en-US"/>
        </w:rPr>
        <w:t>.</w:t>
      </w:r>
      <w:r>
        <w:rPr>
          <w:rStyle w:val="big-number"/>
          <w:rFonts w:cs="Miriam"/>
          <w:rtl/>
          <w:lang w:eastAsia="en-US"/>
        </w:rPr>
        <w:tab/>
      </w:r>
      <w:r>
        <w:rPr>
          <w:rFonts w:cs="FrankRuehl"/>
          <w:rtl/>
          <w:lang w:eastAsia="en-US"/>
        </w:rPr>
        <w:t>(</w:t>
      </w:r>
      <w:r w:rsidR="004E00ED">
        <w:rPr>
          <w:rFonts w:cs="FrankRuehl" w:hint="cs"/>
          <w:rtl/>
          <w:lang w:eastAsia="en-US"/>
        </w:rPr>
        <w:t>א</w:t>
      </w:r>
      <w:r>
        <w:rPr>
          <w:rFonts w:cs="FrankRuehl"/>
          <w:rtl/>
          <w:lang w:eastAsia="en-US"/>
        </w:rPr>
        <w:t>)</w:t>
      </w:r>
      <w:r>
        <w:rPr>
          <w:rFonts w:cs="FrankRuehl" w:hint="cs"/>
          <w:rtl/>
          <w:lang w:eastAsia="en-US"/>
        </w:rPr>
        <w:tab/>
      </w:r>
      <w:r>
        <w:rPr>
          <w:rFonts w:cs="FrankRuehl"/>
          <w:rtl/>
          <w:lang w:eastAsia="en-US"/>
        </w:rPr>
        <w:t xml:space="preserve">רשת פרטית תהא באחריותו המלאה של בעל הנכס; התקנת רשת פרטית, אחזקתה, תיקונה או שינויה ייעשו בידי בעל הנכס ועל חשבונו. </w:t>
      </w:r>
    </w:p>
    <w:p w14:paraId="3C4C1AD5" w14:textId="77777777" w:rsidR="0034387E" w:rsidRDefault="0034387E" w:rsidP="004E00E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4E00ED">
        <w:rPr>
          <w:rFonts w:cs="FrankRuehl" w:hint="cs"/>
          <w:rtl/>
          <w:lang w:eastAsia="en-US"/>
        </w:rPr>
        <w:t>ב</w:t>
      </w:r>
      <w:r>
        <w:rPr>
          <w:rFonts w:cs="FrankRuehl"/>
          <w:rtl/>
          <w:lang w:eastAsia="en-US"/>
        </w:rPr>
        <w:t>)</w:t>
      </w:r>
      <w:r>
        <w:rPr>
          <w:rFonts w:cs="FrankRuehl" w:hint="cs"/>
          <w:rtl/>
          <w:lang w:eastAsia="en-US"/>
        </w:rPr>
        <w:tab/>
      </w:r>
      <w:r>
        <w:rPr>
          <w:rFonts w:cs="FrankRuehl"/>
          <w:rtl/>
          <w:lang w:eastAsia="en-US"/>
        </w:rPr>
        <w:t xml:space="preserve">צרכן יחזיק על חשבונו רשת פרטית במצב תקין, להנחת דעתו של המנהל. </w:t>
      </w:r>
    </w:p>
    <w:p w14:paraId="4EAE40A9" w14:textId="77777777" w:rsidR="004E00ED" w:rsidRDefault="004E00ED">
      <w:pPr>
        <w:pStyle w:val="P00"/>
        <w:spacing w:before="72"/>
        <w:ind w:left="1021" w:right="1134" w:hanging="364"/>
        <w:rPr>
          <w:rFonts w:cs="FrankRuehl" w:hint="cs"/>
          <w:rtl/>
          <w:lang w:eastAsia="en-US"/>
        </w:rPr>
      </w:pPr>
      <w:r>
        <w:rPr>
          <w:rFonts w:cs="FrankRuehl" w:hint="cs"/>
          <w:rtl/>
          <w:lang w:eastAsia="en-US"/>
        </w:rPr>
        <w:t>(ג)</w:t>
      </w:r>
      <w:r>
        <w:rPr>
          <w:rFonts w:cs="FrankRuehl" w:hint="cs"/>
          <w:rtl/>
          <w:lang w:eastAsia="en-US"/>
        </w:rPr>
        <w:tab/>
        <w:t>בעל נכס או צרכן רשאי לבקש בכתב מאת המנהל לערוך בדיקה של הרשת הפרטית שהותקנה בנכס, כולה או מקצתה, והמנהל ימלא אחר הבקשה.</w:t>
      </w:r>
    </w:p>
    <w:p w14:paraId="0DF360B9" w14:textId="77777777" w:rsidR="004E00ED" w:rsidRDefault="004E00ED">
      <w:pPr>
        <w:pStyle w:val="P00"/>
        <w:spacing w:before="72"/>
        <w:ind w:left="1021" w:right="1134" w:hanging="364"/>
        <w:rPr>
          <w:rFonts w:cs="FrankRuehl" w:hint="cs"/>
          <w:rtl/>
          <w:lang w:eastAsia="en-US"/>
        </w:rPr>
      </w:pPr>
      <w:r>
        <w:rPr>
          <w:rFonts w:cs="FrankRuehl" w:hint="cs"/>
          <w:rtl/>
          <w:lang w:eastAsia="en-US"/>
        </w:rPr>
        <w:t>(ד)</w:t>
      </w:r>
      <w:r>
        <w:rPr>
          <w:rFonts w:cs="FrankRuehl" w:hint="cs"/>
          <w:rtl/>
          <w:lang w:eastAsia="en-US"/>
        </w:rPr>
        <w:tab/>
        <w:t>בעד בדיקה כאמור בסעיף קטן (ג) ישלם המבקש לעיריה אגרה לפי התעריף שנקבע בפרט 2 לתוספת כשיעורה המעודכן ליום התשלום בפועל.</w:t>
      </w:r>
    </w:p>
    <w:p w14:paraId="4CD25E11" w14:textId="77777777" w:rsidR="0034387E" w:rsidRDefault="0034387E" w:rsidP="004E00ED">
      <w:pPr>
        <w:pStyle w:val="P00"/>
        <w:spacing w:before="72"/>
        <w:ind w:left="1021" w:right="1134" w:hanging="364"/>
        <w:rPr>
          <w:rFonts w:cs="FrankRuehl" w:hint="cs"/>
          <w:rtl/>
          <w:lang w:eastAsia="en-US"/>
        </w:rPr>
      </w:pPr>
      <w:r>
        <w:rPr>
          <w:rFonts w:cs="FrankRuehl"/>
          <w:rtl/>
          <w:lang w:eastAsia="en-US"/>
        </w:rPr>
        <w:t>(ה)</w:t>
      </w:r>
      <w:r>
        <w:rPr>
          <w:rFonts w:cs="FrankRuehl" w:hint="cs"/>
          <w:rtl/>
          <w:lang w:eastAsia="en-US"/>
        </w:rPr>
        <w:tab/>
      </w:r>
      <w:r>
        <w:rPr>
          <w:rFonts w:cs="FrankRuehl"/>
          <w:rtl/>
          <w:lang w:eastAsia="en-US"/>
        </w:rPr>
        <w:t>(1)</w:t>
      </w:r>
      <w:r>
        <w:rPr>
          <w:rFonts w:cs="FrankRuehl" w:hint="cs"/>
          <w:rtl/>
          <w:lang w:eastAsia="en-US"/>
        </w:rPr>
        <w:tab/>
      </w:r>
      <w:r>
        <w:rPr>
          <w:rFonts w:cs="FrankRuehl"/>
          <w:rtl/>
          <w:lang w:eastAsia="en-US"/>
        </w:rPr>
        <w:t xml:space="preserve">לא ישתמש אדם לצורך התקנת רשת פרטית, תיקונה או שינויה, אלא באבזרים שמידותיהם, סוגם וטיבם הם בהתאם לדין, לתקן הישראלי </w:t>
      </w:r>
      <w:r w:rsidR="004E00ED">
        <w:rPr>
          <w:rFonts w:cs="FrankRuehl" w:hint="cs"/>
          <w:rtl/>
          <w:lang w:eastAsia="en-US"/>
        </w:rPr>
        <w:t>א</w:t>
      </w:r>
      <w:r>
        <w:rPr>
          <w:rFonts w:cs="FrankRuehl"/>
          <w:rtl/>
          <w:lang w:eastAsia="en-US"/>
        </w:rPr>
        <w:t>ו</w:t>
      </w:r>
      <w:r w:rsidR="004E00ED">
        <w:rPr>
          <w:rFonts w:cs="FrankRuehl" w:hint="cs"/>
          <w:rtl/>
          <w:lang w:eastAsia="en-US"/>
        </w:rPr>
        <w:t xml:space="preserve"> </w:t>
      </w:r>
      <w:r w:rsidR="004E00ED">
        <w:rPr>
          <w:rFonts w:cs="FrankRuehl"/>
          <w:rtl/>
          <w:lang w:eastAsia="en-US"/>
        </w:rPr>
        <w:t>לתכניות ה</w:t>
      </w:r>
      <w:r w:rsidR="004E00ED">
        <w:rPr>
          <w:rFonts w:cs="FrankRuehl" w:hint="cs"/>
          <w:rtl/>
          <w:lang w:eastAsia="en-US"/>
        </w:rPr>
        <w:t>בני</w:t>
      </w:r>
      <w:r>
        <w:rPr>
          <w:rFonts w:cs="FrankRuehl"/>
          <w:rtl/>
          <w:lang w:eastAsia="en-US"/>
        </w:rPr>
        <w:t xml:space="preserve">ה שהותרו </w:t>
      </w:r>
      <w:r w:rsidR="004E00ED">
        <w:rPr>
          <w:rFonts w:cs="FrankRuehl" w:hint="cs"/>
          <w:rtl/>
          <w:lang w:eastAsia="en-US"/>
        </w:rPr>
        <w:t>ב</w:t>
      </w:r>
      <w:r>
        <w:rPr>
          <w:rFonts w:cs="FrankRuehl"/>
          <w:rtl/>
          <w:lang w:eastAsia="en-US"/>
        </w:rPr>
        <w:t>ידי המנהל;</w:t>
      </w:r>
    </w:p>
    <w:p w14:paraId="3D6F893E" w14:textId="77777777" w:rsidR="0034387E" w:rsidRDefault="0034387E" w:rsidP="004E00ED">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המנהל רשאי להורות לבעל נכס </w:t>
      </w:r>
      <w:r w:rsidR="004E00ED">
        <w:rPr>
          <w:rFonts w:cs="FrankRuehl" w:hint="cs"/>
          <w:rtl/>
          <w:lang w:eastAsia="en-US"/>
        </w:rPr>
        <w:t>א</w:t>
      </w:r>
      <w:r>
        <w:rPr>
          <w:rFonts w:cs="FrankRuehl"/>
          <w:rtl/>
          <w:lang w:eastAsia="en-US"/>
        </w:rPr>
        <w:t>ו</w:t>
      </w:r>
      <w:r w:rsidR="004E00ED">
        <w:rPr>
          <w:rFonts w:cs="FrankRuehl" w:hint="cs"/>
          <w:rtl/>
          <w:lang w:eastAsia="en-US"/>
        </w:rPr>
        <w:t xml:space="preserve"> </w:t>
      </w:r>
      <w:r>
        <w:rPr>
          <w:rFonts w:cs="FrankRuehl"/>
          <w:rtl/>
          <w:lang w:eastAsia="en-US"/>
        </w:rPr>
        <w:t>לצרכן לפעול ככל שיידרש</w:t>
      </w:r>
      <w:r w:rsidR="004E00ED">
        <w:rPr>
          <w:rFonts w:cs="FrankRuehl" w:hint="cs"/>
          <w:rtl/>
          <w:lang w:eastAsia="en-US"/>
        </w:rPr>
        <w:t>,</w:t>
      </w:r>
      <w:r>
        <w:rPr>
          <w:rFonts w:cs="FrankRuehl"/>
          <w:rtl/>
          <w:lang w:eastAsia="en-US"/>
        </w:rPr>
        <w:t xml:space="preserve"> כדי לתקן</w:t>
      </w:r>
      <w:r>
        <w:rPr>
          <w:rFonts w:cs="FrankRuehl" w:hint="cs"/>
          <w:rtl/>
          <w:lang w:eastAsia="en-US"/>
        </w:rPr>
        <w:t xml:space="preserve"> </w:t>
      </w:r>
      <w:r>
        <w:rPr>
          <w:rFonts w:cs="FrankRuehl"/>
          <w:rtl/>
          <w:lang w:eastAsia="en-US"/>
        </w:rPr>
        <w:t>רשת פרטית או להתאימה לדרישות על פי דין, לפי התקן הישראלי או תכנית</w:t>
      </w:r>
      <w:r w:rsidR="004E00ED">
        <w:rPr>
          <w:rFonts w:cs="FrankRuehl" w:hint="cs"/>
          <w:rtl/>
          <w:lang w:eastAsia="en-US"/>
        </w:rPr>
        <w:t xml:space="preserve"> הבניה; </w:t>
      </w:r>
      <w:r>
        <w:rPr>
          <w:rFonts w:cs="FrankRuehl"/>
          <w:rtl/>
          <w:lang w:eastAsia="en-US"/>
        </w:rPr>
        <w:t>ורשאי המנהל להורות על החלפת האבזרים שנקבעו</w:t>
      </w:r>
      <w:r>
        <w:rPr>
          <w:rFonts w:cs="FrankRuehl" w:hint="cs"/>
          <w:rtl/>
          <w:lang w:eastAsia="en-US"/>
        </w:rPr>
        <w:t xml:space="preserve"> </w:t>
      </w:r>
      <w:r>
        <w:rPr>
          <w:rFonts w:cs="FrankRuehl"/>
          <w:rtl/>
          <w:lang w:eastAsia="en-US"/>
        </w:rPr>
        <w:t>בפסקה (1) באבזרים אחרים</w:t>
      </w:r>
      <w:r w:rsidR="004E00ED">
        <w:rPr>
          <w:rFonts w:cs="FrankRuehl" w:hint="cs"/>
          <w:rtl/>
          <w:lang w:eastAsia="en-US"/>
        </w:rPr>
        <w:t>.</w:t>
      </w:r>
      <w:r>
        <w:rPr>
          <w:rFonts w:cs="FrankRuehl"/>
          <w:rtl/>
          <w:lang w:eastAsia="en-US"/>
        </w:rPr>
        <w:t xml:space="preserve"> הורה המנהל כאמור, לא יחולו הוצאות החלפת האבזרים על הצרכן, אלא אם כן אבזר שהוחלף כאמור לא עמד בדרישות התקן הישראלי או בדרישות על פי דין</w:t>
      </w:r>
      <w:r w:rsidR="004E00ED">
        <w:rPr>
          <w:rFonts w:cs="FrankRuehl" w:hint="cs"/>
          <w:rtl/>
          <w:lang w:eastAsia="en-US"/>
        </w:rPr>
        <w:t>,</w:t>
      </w:r>
      <w:r>
        <w:rPr>
          <w:rFonts w:cs="FrankRuehl"/>
          <w:rtl/>
          <w:lang w:eastAsia="en-US"/>
        </w:rPr>
        <w:t xml:space="preserve"> או שלא התאים לתכנית </w:t>
      </w:r>
      <w:r w:rsidR="004E00ED">
        <w:rPr>
          <w:rFonts w:cs="FrankRuehl" w:hint="cs"/>
          <w:rtl/>
          <w:lang w:eastAsia="en-US"/>
        </w:rPr>
        <w:t xml:space="preserve">הבניה, </w:t>
      </w:r>
      <w:r>
        <w:rPr>
          <w:rFonts w:cs="FrankRuehl"/>
          <w:rtl/>
          <w:lang w:eastAsia="en-US"/>
        </w:rPr>
        <w:t>או שלא היה</w:t>
      </w:r>
      <w:r>
        <w:rPr>
          <w:rFonts w:cs="FrankRuehl" w:hint="cs"/>
          <w:rtl/>
          <w:lang w:eastAsia="en-US"/>
        </w:rPr>
        <w:t xml:space="preserve"> </w:t>
      </w:r>
      <w:r>
        <w:rPr>
          <w:rFonts w:cs="FrankRuehl"/>
          <w:rtl/>
          <w:lang w:eastAsia="en-US"/>
        </w:rPr>
        <w:t>במצב תקין</w:t>
      </w:r>
      <w:r w:rsidR="004E00ED">
        <w:rPr>
          <w:rFonts w:cs="FrankRuehl" w:hint="cs"/>
          <w:rtl/>
          <w:lang w:eastAsia="en-US"/>
        </w:rPr>
        <w:t>,</w:t>
      </w:r>
      <w:r>
        <w:rPr>
          <w:rFonts w:cs="FrankRuehl"/>
          <w:rtl/>
          <w:lang w:eastAsia="en-US"/>
        </w:rPr>
        <w:t xml:space="preserve"> או שמנע א</w:t>
      </w:r>
      <w:r>
        <w:rPr>
          <w:rFonts w:cs="FrankRuehl" w:hint="cs"/>
          <w:rtl/>
          <w:lang w:eastAsia="en-US"/>
        </w:rPr>
        <w:t>ת</w:t>
      </w:r>
      <w:r>
        <w:rPr>
          <w:rFonts w:cs="FrankRuehl"/>
          <w:rtl/>
          <w:lang w:eastAsia="en-US"/>
        </w:rPr>
        <w:t xml:space="preserve"> פעולתו התקינה של מד המים</w:t>
      </w:r>
      <w:r w:rsidR="004E00ED">
        <w:rPr>
          <w:rFonts w:cs="FrankRuehl" w:hint="cs"/>
          <w:rtl/>
          <w:lang w:eastAsia="en-US"/>
        </w:rPr>
        <w:t>,</w:t>
      </w:r>
      <w:r>
        <w:rPr>
          <w:rFonts w:cs="FrankRuehl"/>
          <w:rtl/>
          <w:lang w:eastAsia="en-US"/>
        </w:rPr>
        <w:t xml:space="preserve"> או שגרם להפרעות באספקת מ</w:t>
      </w:r>
      <w:r>
        <w:rPr>
          <w:rFonts w:cs="FrankRuehl" w:hint="cs"/>
          <w:rtl/>
          <w:lang w:eastAsia="en-US"/>
        </w:rPr>
        <w:t>י</w:t>
      </w:r>
      <w:r>
        <w:rPr>
          <w:rFonts w:cs="FrankRuehl"/>
          <w:rtl/>
          <w:lang w:eastAsia="en-US"/>
        </w:rPr>
        <w:t>ם, לבזבוזם או לזיהומם.</w:t>
      </w:r>
    </w:p>
    <w:p w14:paraId="7AF0EBE8" w14:textId="77777777" w:rsidR="0034387E" w:rsidRDefault="0034387E" w:rsidP="004E00ED">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בלי לגרוע מהאמור בסעי</w:t>
      </w:r>
      <w:r w:rsidR="004E00ED">
        <w:rPr>
          <w:rFonts w:cs="FrankRuehl" w:hint="cs"/>
          <w:rtl/>
          <w:lang w:eastAsia="en-US"/>
        </w:rPr>
        <w:t>פים קטנים (ג) ו-(ד)</w:t>
      </w:r>
      <w:r>
        <w:rPr>
          <w:rFonts w:cs="FrankRuehl"/>
          <w:rtl/>
          <w:lang w:eastAsia="en-US"/>
        </w:rPr>
        <w:t>, ישלם הצרכן לעיריה בעד שירות שניתן מאת</w:t>
      </w:r>
      <w:r>
        <w:rPr>
          <w:rFonts w:cs="FrankRuehl" w:hint="cs"/>
          <w:rtl/>
          <w:lang w:eastAsia="en-US"/>
        </w:rPr>
        <w:t xml:space="preserve"> </w:t>
      </w:r>
      <w:r>
        <w:rPr>
          <w:rFonts w:cs="FrankRuehl"/>
          <w:rtl/>
          <w:lang w:eastAsia="en-US"/>
        </w:rPr>
        <w:t>המנהל לרשת פרטית</w:t>
      </w:r>
      <w:r w:rsidR="004E00ED">
        <w:rPr>
          <w:rFonts w:cs="FrankRuehl" w:hint="cs"/>
          <w:rtl/>
          <w:lang w:eastAsia="en-US"/>
        </w:rPr>
        <w:t>,</w:t>
      </w:r>
      <w:r>
        <w:rPr>
          <w:rFonts w:cs="FrankRuehl"/>
          <w:rtl/>
          <w:lang w:eastAsia="en-US"/>
        </w:rPr>
        <w:t xml:space="preserve"> לפי בקשת</w:t>
      </w:r>
      <w:r w:rsidR="004E00ED">
        <w:rPr>
          <w:rFonts w:cs="FrankRuehl" w:hint="cs"/>
          <w:rtl/>
          <w:lang w:eastAsia="en-US"/>
        </w:rPr>
        <w:t xml:space="preserve"> הצרכן</w:t>
      </w:r>
      <w:r>
        <w:rPr>
          <w:rFonts w:cs="FrankRuehl"/>
          <w:rtl/>
          <w:lang w:eastAsia="en-US"/>
        </w:rPr>
        <w:t>, בהתאם לחשבון הוצאות שהגיש לו המנהל</w:t>
      </w:r>
      <w:r>
        <w:rPr>
          <w:rFonts w:cs="FrankRuehl" w:hint="cs"/>
          <w:rtl/>
          <w:lang w:eastAsia="en-US"/>
        </w:rPr>
        <w:t>.</w:t>
      </w:r>
      <w:r>
        <w:rPr>
          <w:rFonts w:cs="FrankRuehl"/>
          <w:rtl/>
          <w:lang w:eastAsia="en-US"/>
        </w:rPr>
        <w:t xml:space="preserve"> </w:t>
      </w:r>
    </w:p>
    <w:p w14:paraId="07972210" w14:textId="77777777" w:rsidR="0034387E" w:rsidRDefault="0034387E" w:rsidP="006F13D7">
      <w:pPr>
        <w:pStyle w:val="medium2-header"/>
        <w:keepLines w:val="0"/>
        <w:spacing w:before="120"/>
        <w:ind w:left="0" w:right="1134"/>
        <w:rPr>
          <w:rFonts w:cs="FrankRuehl"/>
          <w:b/>
          <w:noProof/>
          <w:rtl/>
          <w:lang w:eastAsia="en-US"/>
        </w:rPr>
      </w:pPr>
      <w:bookmarkStart w:id="9" w:name="med2"/>
      <w:bookmarkEnd w:id="9"/>
      <w:r>
        <w:rPr>
          <w:rFonts w:cs="FrankRuehl"/>
          <w:b/>
          <w:noProof/>
          <w:rtl/>
          <w:lang w:eastAsia="en-US"/>
        </w:rPr>
        <w:t>פר</w:t>
      </w:r>
      <w:r>
        <w:rPr>
          <w:rFonts w:cs="FrankRuehl" w:hint="cs"/>
          <w:b/>
          <w:noProof/>
          <w:rtl/>
          <w:lang w:eastAsia="en-US"/>
        </w:rPr>
        <w:t xml:space="preserve">ק ג': </w:t>
      </w:r>
      <w:r w:rsidR="009B7046">
        <w:rPr>
          <w:rFonts w:cs="FrankRuehl" w:hint="cs"/>
          <w:b/>
          <w:noProof/>
          <w:rtl/>
          <w:lang w:eastAsia="en-US"/>
        </w:rPr>
        <w:t>הנחת צנרת</w:t>
      </w:r>
    </w:p>
    <w:p w14:paraId="4C02802D" w14:textId="77777777" w:rsidR="009B7046" w:rsidRDefault="0034387E">
      <w:pPr>
        <w:pStyle w:val="P00"/>
        <w:spacing w:before="72"/>
        <w:ind w:left="0" w:right="1134"/>
        <w:rPr>
          <w:rStyle w:val="default"/>
          <w:rFonts w:hint="cs"/>
          <w:rtl/>
          <w:lang w:eastAsia="en-US"/>
        </w:rPr>
      </w:pPr>
      <w:bookmarkStart w:id="10" w:name="Seif8"/>
      <w:bookmarkEnd w:id="10"/>
      <w:r>
        <w:rPr>
          <w:lang w:val="he-IL"/>
        </w:rPr>
        <w:pict w14:anchorId="6A123950">
          <v:rect id="_x0000_s1033" style="position:absolute;left:0;text-align:left;margin-left:464.5pt;margin-top:8.05pt;width:75.05pt;height:16pt;z-index:251642368" o:allowincell="f" filled="f" stroked="f" strokecolor="lime" strokeweight=".25pt">
            <v:textbox inset="0,0,0,0">
              <w:txbxContent>
                <w:p w14:paraId="686A7285" w14:textId="77777777" w:rsidR="0034387E" w:rsidRDefault="009B7046">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sidR="009B7046">
        <w:rPr>
          <w:rStyle w:val="big-number"/>
          <w:rFonts w:cs="Miriam" w:hint="cs"/>
          <w:rtl/>
          <w:lang w:eastAsia="en-US"/>
        </w:rPr>
        <w:t>8</w:t>
      </w:r>
      <w:r>
        <w:rPr>
          <w:rStyle w:val="big-number"/>
          <w:rFonts w:cs="Miriam"/>
          <w:rtl/>
          <w:lang w:eastAsia="en-US"/>
        </w:rPr>
        <w:t>.</w:t>
      </w:r>
      <w:r>
        <w:rPr>
          <w:rStyle w:val="big-number"/>
          <w:rFonts w:cs="Miriam"/>
          <w:rtl/>
          <w:lang w:eastAsia="en-US"/>
        </w:rPr>
        <w:tab/>
      </w:r>
      <w:r w:rsidR="009B7046" w:rsidRPr="009B7046">
        <w:rPr>
          <w:rFonts w:cs="FrankRuehl" w:hint="cs"/>
          <w:rtl/>
        </w:rPr>
        <w:t>בפרק זה –</w:t>
      </w:r>
      <w:r w:rsidR="009B7046">
        <w:rPr>
          <w:rStyle w:val="big-number"/>
          <w:rFonts w:cs="Miriam" w:hint="cs"/>
          <w:rtl/>
          <w:lang w:eastAsia="en-US"/>
        </w:rPr>
        <w:t xml:space="preserve"> </w:t>
      </w:r>
    </w:p>
    <w:p w14:paraId="16FC1950" w14:textId="77777777" w:rsidR="009B7046" w:rsidRDefault="009B7046">
      <w:pPr>
        <w:pStyle w:val="P00"/>
        <w:spacing w:before="72"/>
        <w:ind w:left="0" w:right="1134"/>
        <w:rPr>
          <w:rStyle w:val="default"/>
          <w:rFonts w:hint="cs"/>
          <w:rtl/>
          <w:lang w:eastAsia="en-US"/>
        </w:rPr>
      </w:pPr>
      <w:r>
        <w:rPr>
          <w:rStyle w:val="default"/>
          <w:rFonts w:hint="cs"/>
          <w:rtl/>
          <w:lang w:eastAsia="en-US"/>
        </w:rPr>
        <w:tab/>
        <w:t>"זכויות מים בסיסיות" – כמות מים שנתית הנצרכת בנכס לתעשיה, בשיעור 1.825 מ"ק לכל מ"ר משטח הקרקע של אותו נכס, לרבות שטח הקרקע שעליה ניצב בנין;</w:t>
      </w:r>
    </w:p>
    <w:p w14:paraId="6063D92B" w14:textId="77777777" w:rsidR="009B7046" w:rsidRDefault="009B7046">
      <w:pPr>
        <w:pStyle w:val="P00"/>
        <w:spacing w:before="72"/>
        <w:ind w:left="0" w:right="1134"/>
        <w:rPr>
          <w:rStyle w:val="default"/>
          <w:rFonts w:hint="cs"/>
          <w:rtl/>
          <w:lang w:eastAsia="en-US"/>
        </w:rPr>
      </w:pPr>
      <w:r>
        <w:rPr>
          <w:rStyle w:val="default"/>
          <w:rFonts w:hint="cs"/>
          <w:rtl/>
          <w:lang w:eastAsia="en-US"/>
        </w:rPr>
        <w:tab/>
        <w:t>"צריכת מים שנתית בנכס" – צריכת מים שנתית בנכס לתעשיה מ-1 בינואר עד 31 בדצמבר בכל שנה, ללא קשר לפעילות בנכס באותה תקופה או לחילופי בעלים בנכס; חישוב הכמות שנצרכה ייעשה, בהעדר ראיה סותרת, לפי כמות המים שנצרכה בנכס באותה תקופה, כפי שנרשמה ונמדדה במד המים הקבוע בנכס;</w:t>
      </w:r>
    </w:p>
    <w:p w14:paraId="718F2EEB" w14:textId="77777777" w:rsidR="009B7046" w:rsidRDefault="009B7046">
      <w:pPr>
        <w:pStyle w:val="P00"/>
        <w:spacing w:before="72"/>
        <w:ind w:left="0" w:right="1134"/>
        <w:rPr>
          <w:rStyle w:val="default"/>
          <w:rFonts w:hint="cs"/>
          <w:rtl/>
          <w:lang w:eastAsia="en-US"/>
        </w:rPr>
      </w:pPr>
      <w:r>
        <w:rPr>
          <w:rStyle w:val="default"/>
          <w:rFonts w:hint="cs"/>
          <w:rtl/>
          <w:lang w:eastAsia="en-US"/>
        </w:rPr>
        <w:tab/>
        <w:t>"זכויות מים שנרכשו בעבר" – צריכת מים שנתית אחרונה בנכס לתעשיה ששולמה בעדה תוספת אגרה;</w:t>
      </w:r>
    </w:p>
    <w:p w14:paraId="1D07E795" w14:textId="77777777" w:rsidR="009B7046" w:rsidRDefault="009B7046" w:rsidP="009B7046">
      <w:pPr>
        <w:pStyle w:val="P00"/>
        <w:spacing w:before="72"/>
        <w:ind w:left="0" w:right="1134"/>
        <w:rPr>
          <w:rStyle w:val="default"/>
          <w:rFonts w:hint="cs"/>
          <w:rtl/>
          <w:lang w:eastAsia="en-US"/>
        </w:rPr>
      </w:pPr>
      <w:r>
        <w:rPr>
          <w:rStyle w:val="default"/>
          <w:rFonts w:hint="cs"/>
          <w:rtl/>
          <w:lang w:eastAsia="en-US"/>
        </w:rPr>
        <w:tab/>
        <w:t>"זכויות מים עודפות" – צריכת מים שנתית בנכס לתעשיה, בניכוי זכויות מים בסיסיות או זכויות מים שנרכשו בעבר, לפי הכמות הגדולה מביניהן.</w:t>
      </w:r>
    </w:p>
    <w:p w14:paraId="534BFC7F" w14:textId="77777777" w:rsidR="0034387E" w:rsidRDefault="009B7046">
      <w:pPr>
        <w:pStyle w:val="P00"/>
        <w:spacing w:before="72"/>
        <w:ind w:left="0" w:right="1134"/>
        <w:rPr>
          <w:rFonts w:cs="FrankRuehl" w:hint="cs"/>
          <w:rtl/>
          <w:lang w:eastAsia="en-US"/>
        </w:rPr>
      </w:pPr>
      <w:r>
        <w:rPr>
          <w:lang w:val="he-IL"/>
        </w:rPr>
        <w:pict w14:anchorId="582DB2A3">
          <v:rect id="_x0000_s1095" style="position:absolute;left:0;text-align:left;margin-left:464.5pt;margin-top:8.05pt;width:75.05pt;height:19.8pt;z-index:251670016" o:allowincell="f" filled="f" stroked="f" strokecolor="lime" strokeweight=".25pt">
            <v:textbox style="mso-next-textbox:#_x0000_s1095" inset="0,0,0,0">
              <w:txbxContent>
                <w:p w14:paraId="78525A8B" w14:textId="77777777" w:rsidR="009B7046" w:rsidRDefault="009B7046" w:rsidP="00A21B6E">
                  <w:pPr>
                    <w:spacing w:line="160" w:lineRule="exact"/>
                    <w:jc w:val="left"/>
                    <w:rPr>
                      <w:rFonts w:cs="Miriam" w:hint="cs"/>
                      <w:noProof/>
                      <w:sz w:val="18"/>
                      <w:szCs w:val="18"/>
                      <w:rtl/>
                      <w:lang w:eastAsia="en-US"/>
                    </w:rPr>
                  </w:pPr>
                  <w:r>
                    <w:rPr>
                      <w:rFonts w:cs="Miriam" w:hint="cs"/>
                      <w:sz w:val="18"/>
                      <w:szCs w:val="18"/>
                      <w:rtl/>
                      <w:lang w:eastAsia="en-US"/>
                    </w:rPr>
                    <w:t>החלטה בדבר</w:t>
                  </w:r>
                  <w:r w:rsidR="00A21B6E">
                    <w:rPr>
                      <w:rFonts w:cs="Miriam" w:hint="cs"/>
                      <w:sz w:val="18"/>
                      <w:szCs w:val="18"/>
                      <w:rtl/>
                      <w:lang w:eastAsia="en-US"/>
                    </w:rPr>
                    <w:t xml:space="preserve"> </w:t>
                  </w:r>
                  <w:r>
                    <w:rPr>
                      <w:rFonts w:cs="Miriam" w:hint="cs"/>
                      <w:sz w:val="18"/>
                      <w:szCs w:val="18"/>
                      <w:rtl/>
                      <w:lang w:eastAsia="en-US"/>
                    </w:rPr>
                    <w:t>הנחת צינורות</w:t>
                  </w:r>
                </w:p>
              </w:txbxContent>
            </v:textbox>
            <w10:anchorlock/>
          </v:rect>
        </w:pict>
      </w:r>
      <w:r>
        <w:rPr>
          <w:rStyle w:val="big-number"/>
          <w:rFonts w:cs="Miriam" w:hint="cs"/>
          <w:rtl/>
          <w:lang w:eastAsia="en-US"/>
        </w:rPr>
        <w:t>9</w:t>
      </w:r>
      <w:r>
        <w:rPr>
          <w:rStyle w:val="big-number"/>
          <w:rFonts w:cs="Miriam"/>
          <w:rtl/>
          <w:lang w:eastAsia="en-US"/>
        </w:rPr>
        <w:t>.</w:t>
      </w:r>
      <w:r>
        <w:rPr>
          <w:rStyle w:val="big-number"/>
          <w:rFonts w:cs="Miriam"/>
          <w:rtl/>
          <w:lang w:eastAsia="en-US"/>
        </w:rPr>
        <w:tab/>
      </w:r>
      <w:r w:rsidR="004C7A6F">
        <w:rPr>
          <w:rStyle w:val="default"/>
          <w:rFonts w:hint="cs"/>
          <w:rtl/>
          <w:lang w:eastAsia="en-US"/>
        </w:rPr>
        <w:t>(א)</w:t>
      </w:r>
      <w:r w:rsidR="004C7A6F">
        <w:rPr>
          <w:rStyle w:val="default"/>
          <w:rFonts w:hint="cs"/>
          <w:rtl/>
          <w:lang w:eastAsia="en-US"/>
        </w:rPr>
        <w:tab/>
      </w:r>
      <w:r>
        <w:rPr>
          <w:rStyle w:val="default"/>
          <w:rFonts w:hint="cs"/>
          <w:rtl/>
          <w:lang w:eastAsia="en-US"/>
        </w:rPr>
        <w:t>מועצת העיריה רשאית לקבל החלטה בדבר ביצוע עבודות להנחת צנרת. החלטה כאמור תירשם בפרוטוקול המועצה</w:t>
      </w:r>
      <w:r w:rsidR="0034387E">
        <w:rPr>
          <w:rFonts w:cs="FrankRuehl"/>
          <w:rtl/>
          <w:lang w:eastAsia="en-US"/>
        </w:rPr>
        <w:t>.</w:t>
      </w:r>
    </w:p>
    <w:p w14:paraId="252264E9" w14:textId="77777777" w:rsidR="004C7A6F" w:rsidRDefault="004C7A6F">
      <w:pPr>
        <w:pStyle w:val="P00"/>
        <w:spacing w:before="72"/>
        <w:ind w:left="0" w:right="1134"/>
        <w:rPr>
          <w:rFonts w:cs="FrankRuehl" w:hint="cs"/>
          <w:rtl/>
          <w:lang w:eastAsia="en-US"/>
        </w:rPr>
      </w:pPr>
      <w:r>
        <w:rPr>
          <w:rFonts w:cs="FrankRuehl" w:hint="cs"/>
          <w:rtl/>
          <w:lang w:eastAsia="en-US"/>
        </w:rPr>
        <w:pict w14:anchorId="6C2B0BBA">
          <v:rect id="_x0000_s1100" style="position:absolute;left:0;text-align:left;margin-left:464.35pt;margin-top:7.1pt;width:75.05pt;height:15.8pt;z-index:251674112" filled="f" stroked="f" strokecolor="lime" strokeweight=".25pt">
            <v:textbox style="mso-next-textbox:#_x0000_s1100" inset="0,0,0,0">
              <w:txbxContent>
                <w:p w14:paraId="13343722" w14:textId="77777777" w:rsidR="004C7A6F" w:rsidRDefault="00A21B6E" w:rsidP="00A21B6E">
                  <w:pPr>
                    <w:spacing w:line="160" w:lineRule="exact"/>
                    <w:jc w:val="left"/>
                    <w:rPr>
                      <w:rFonts w:cs="Miriam" w:hint="cs"/>
                      <w:sz w:val="18"/>
                      <w:szCs w:val="18"/>
                      <w:rtl/>
                    </w:rPr>
                  </w:pPr>
                  <w:r>
                    <w:rPr>
                      <w:rFonts w:cs="Miriam" w:hint="cs"/>
                      <w:sz w:val="18"/>
                      <w:szCs w:val="18"/>
                      <w:rtl/>
                    </w:rPr>
                    <w:t>תיקון</w:t>
                  </w:r>
                  <w:r w:rsidR="004C7A6F">
                    <w:rPr>
                      <w:rFonts w:cs="Miriam" w:hint="cs"/>
                      <w:sz w:val="18"/>
                      <w:szCs w:val="18"/>
                      <w:rtl/>
                    </w:rPr>
                    <w:t xml:space="preserve"> תש</w:t>
                  </w:r>
                  <w:r w:rsidR="005D77E6">
                    <w:rPr>
                      <w:rFonts w:cs="Miriam" w:hint="cs"/>
                      <w:sz w:val="18"/>
                      <w:szCs w:val="18"/>
                      <w:rtl/>
                    </w:rPr>
                    <w:t>נ</w:t>
                  </w:r>
                  <w:r w:rsidR="004C7A6F">
                    <w:rPr>
                      <w:rFonts w:cs="Miriam" w:hint="cs"/>
                      <w:sz w:val="18"/>
                      <w:szCs w:val="18"/>
                      <w:rtl/>
                    </w:rPr>
                    <w:t>"</w:t>
                  </w:r>
                  <w:r w:rsidR="005D77E6">
                    <w:rPr>
                      <w:rFonts w:cs="Miriam" w:hint="cs"/>
                      <w:sz w:val="18"/>
                      <w:szCs w:val="18"/>
                      <w:rtl/>
                    </w:rPr>
                    <w:t>ח</w:t>
                  </w:r>
                  <w:r w:rsidR="004C7A6F">
                    <w:rPr>
                      <w:rFonts w:cs="Miriam" w:hint="cs"/>
                      <w:sz w:val="18"/>
                      <w:szCs w:val="18"/>
                      <w:rtl/>
                    </w:rPr>
                    <w:t>-</w:t>
                  </w:r>
                  <w:r w:rsidR="005D77E6">
                    <w:rPr>
                      <w:rFonts w:cs="Miriam" w:hint="cs"/>
                      <w:sz w:val="18"/>
                      <w:szCs w:val="18"/>
                      <w:rtl/>
                    </w:rPr>
                    <w:t>1998</w:t>
                  </w:r>
                </w:p>
              </w:txbxContent>
            </v:textbox>
            <w10:anchorlock/>
          </v:rect>
        </w:pict>
      </w:r>
      <w:r>
        <w:rPr>
          <w:rFonts w:cs="FrankRuehl" w:hint="cs"/>
          <w:rtl/>
          <w:lang w:eastAsia="en-US"/>
        </w:rPr>
        <w:tab/>
        <w:t>(ב)</w:t>
      </w:r>
      <w:r>
        <w:rPr>
          <w:rFonts w:cs="FrankRuehl" w:hint="cs"/>
          <w:rtl/>
          <w:lang w:eastAsia="en-US"/>
        </w:rPr>
        <w:tab/>
        <w:t>בחוק עזר זה, "החלטת מועצה" – לרבות אחד מאלה:</w:t>
      </w:r>
    </w:p>
    <w:p w14:paraId="33861124" w14:textId="77777777" w:rsidR="004C7A6F" w:rsidRDefault="004C7A6F" w:rsidP="004C7A6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אישור תכנית מיתאר מתוקנת או תכנית מפורטת בידי הועדה המקומית לתכנון ולבניה ראשון לציון, אשר במסגרתן נכללות עבודות כאמור;</w:t>
      </w:r>
    </w:p>
    <w:p w14:paraId="394C6B65" w14:textId="77777777" w:rsidR="004C7A6F" w:rsidRDefault="004C7A6F" w:rsidP="004C7A6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אישור תכנית פיתוח עירוני או תקציב פיתוח עירוני אשר במסגרתם נכללות עבודות כאמור.</w:t>
      </w:r>
    </w:p>
    <w:p w14:paraId="43C0C8F3" w14:textId="77777777" w:rsidR="0034387E" w:rsidRDefault="0034387E" w:rsidP="009B7046">
      <w:pPr>
        <w:pStyle w:val="P00"/>
        <w:spacing w:before="72"/>
        <w:ind w:left="0" w:right="1134"/>
        <w:rPr>
          <w:rFonts w:cs="FrankRuehl" w:hint="cs"/>
          <w:rtl/>
          <w:lang w:eastAsia="en-US"/>
        </w:rPr>
      </w:pPr>
      <w:bookmarkStart w:id="11" w:name="Seif9"/>
      <w:bookmarkEnd w:id="11"/>
      <w:r>
        <w:rPr>
          <w:lang w:val="he-IL"/>
        </w:rPr>
        <w:pict w14:anchorId="4A6DC9B8">
          <v:rect id="_x0000_s1034" style="position:absolute;left:0;text-align:left;margin-left:464.5pt;margin-top:8.05pt;width:75.05pt;height:19.8pt;z-index:251643392" o:allowincell="f" filled="f" stroked="f" strokecolor="lime" strokeweight=".25pt">
            <v:textbox style="mso-next-textbox:#_x0000_s1034" inset="0,0,0,0">
              <w:txbxContent>
                <w:p w14:paraId="75A22098" w14:textId="77777777" w:rsidR="0034387E" w:rsidRDefault="009B7046" w:rsidP="00A21B6E">
                  <w:pPr>
                    <w:spacing w:line="160" w:lineRule="exact"/>
                    <w:jc w:val="left"/>
                    <w:rPr>
                      <w:rFonts w:cs="Miriam" w:hint="cs"/>
                      <w:noProof/>
                      <w:sz w:val="18"/>
                      <w:szCs w:val="18"/>
                      <w:rtl/>
                      <w:lang w:eastAsia="en-US"/>
                    </w:rPr>
                  </w:pPr>
                  <w:r>
                    <w:rPr>
                      <w:rFonts w:cs="Miriam" w:hint="cs"/>
                      <w:sz w:val="18"/>
                      <w:szCs w:val="18"/>
                      <w:rtl/>
                      <w:lang w:eastAsia="en-US"/>
                    </w:rPr>
                    <w:t>חישוב אגרת צנרת לנכס</w:t>
                  </w:r>
                </w:p>
              </w:txbxContent>
            </v:textbox>
            <w10:anchorlock/>
          </v:rect>
        </w:pict>
      </w:r>
      <w:r>
        <w:rPr>
          <w:rStyle w:val="big-number"/>
          <w:rFonts w:cs="Miriam" w:hint="cs"/>
          <w:rtl/>
          <w:lang w:eastAsia="en-US"/>
        </w:rPr>
        <w:t>10</w:t>
      </w:r>
      <w:r>
        <w:rPr>
          <w:rStyle w:val="big-number"/>
          <w:rFonts w:cs="Miriam"/>
          <w:rtl/>
          <w:lang w:eastAsia="en-US"/>
        </w:rPr>
        <w:t>.</w:t>
      </w:r>
      <w:r>
        <w:rPr>
          <w:rStyle w:val="big-number"/>
          <w:rFonts w:cs="Miriam"/>
          <w:rtl/>
          <w:lang w:eastAsia="en-US"/>
        </w:rPr>
        <w:tab/>
      </w:r>
      <w:r>
        <w:rPr>
          <w:rFonts w:cs="FrankRuehl"/>
          <w:rtl/>
          <w:lang w:eastAsia="en-US"/>
        </w:rPr>
        <w:t>(א)</w:t>
      </w:r>
      <w:r>
        <w:rPr>
          <w:rFonts w:cs="FrankRuehl" w:hint="cs"/>
          <w:rtl/>
          <w:lang w:eastAsia="en-US"/>
        </w:rPr>
        <w:tab/>
      </w:r>
      <w:r w:rsidR="009B7046">
        <w:rPr>
          <w:rFonts w:cs="FrankRuehl" w:hint="cs"/>
          <w:rtl/>
          <w:lang w:eastAsia="en-US"/>
        </w:rPr>
        <w:t>בעל נכס הנמצא באזור שבו החליטה מועצת העיריה על ביצוע עבודות להנחת צנרת, ישלם בעת הגשת בקשה להיתר וכתנאי לנתינתו, אגרת הנחת צנרת (להלן – אגרת צנרת)</w:t>
      </w:r>
      <w:r>
        <w:rPr>
          <w:rFonts w:cs="FrankRuehl"/>
          <w:rtl/>
          <w:lang w:eastAsia="en-US"/>
        </w:rPr>
        <w:t xml:space="preserve">. </w:t>
      </w:r>
    </w:p>
    <w:p w14:paraId="55E9E226" w14:textId="77777777" w:rsidR="009B7046" w:rsidRDefault="0034387E" w:rsidP="009B7046">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9B7046">
        <w:rPr>
          <w:rFonts w:cs="FrankRuehl" w:hint="cs"/>
          <w:rtl/>
          <w:lang w:eastAsia="en-US"/>
        </w:rPr>
        <w:t>אגרת צנרת תחושב לפי שטחו או נפחו של הנכס, לפי הענין, כאמור בסעיפים 11, 12, 13 או 14 ולפי שיעורם של תעריפי אגרת צנרת בפרט 4 לתוספת, כשהם מעודכנים ליום התשלום בפועל כאמור בסעיף 22.</w:t>
      </w:r>
    </w:p>
    <w:p w14:paraId="0895BDC6" w14:textId="77777777" w:rsidR="008847E3" w:rsidRDefault="009B7046" w:rsidP="009B704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חיבר בעל נכס את הרשת הפרטית של הנכס למפעל מים ללא היתר, </w:t>
      </w:r>
      <w:r w:rsidR="008847E3">
        <w:rPr>
          <w:rFonts w:cs="FrankRuehl" w:hint="cs"/>
          <w:rtl/>
          <w:lang w:eastAsia="en-US"/>
        </w:rPr>
        <w:t>הוא יחוייב בתשלום אגרת צנרת החל ממועד החיבור; האמור בסעיף זה אינו גורע מסמכויות העיריה כלפי אותו בעל הנכס לפי הוראות חוק עזר זה או מסמכויותיה לנקוט נגדו אמצעים לפי הוראות כל דין רבות חוק עזר זה.</w:t>
      </w:r>
    </w:p>
    <w:p w14:paraId="739E12F8" w14:textId="77777777" w:rsidR="0034387E" w:rsidRDefault="008847E3" w:rsidP="009B7046">
      <w:pPr>
        <w:pStyle w:val="P00"/>
        <w:spacing w:before="72"/>
        <w:ind w:left="0" w:right="1134"/>
        <w:rPr>
          <w:rFonts w:cs="FrankRuehl" w:hint="eastAsia"/>
          <w:rtl/>
          <w:lang w:eastAsia="en-US"/>
        </w:rPr>
      </w:pPr>
      <w:r>
        <w:rPr>
          <w:rFonts w:cs="FrankRuehl" w:hint="cs"/>
          <w:rtl/>
          <w:lang w:eastAsia="en-US"/>
        </w:rPr>
        <w:tab/>
        <w:t>(ד)</w:t>
      </w:r>
      <w:r>
        <w:rPr>
          <w:rFonts w:cs="FrankRuehl" w:hint="cs"/>
          <w:rtl/>
          <w:lang w:eastAsia="en-US"/>
        </w:rPr>
        <w:tab/>
        <w:t>ניתקה העיריה אספקת מים לנכס שחובר למפעל מים שלא כדין, לא יגרע הדבר מחובתו של בעל הנכס לשלם אגרת צנרת.</w:t>
      </w:r>
      <w:r w:rsidR="0034387E">
        <w:rPr>
          <w:rFonts w:cs="FrankRuehl" w:hint="eastAsia"/>
          <w:rtl/>
          <w:lang w:eastAsia="en-US"/>
        </w:rPr>
        <w:t xml:space="preserve"> </w:t>
      </w:r>
    </w:p>
    <w:p w14:paraId="124A9D39" w14:textId="77777777" w:rsidR="008847E3" w:rsidRDefault="0034387E" w:rsidP="008847E3">
      <w:pPr>
        <w:pStyle w:val="P00"/>
        <w:spacing w:before="72"/>
        <w:ind w:left="0" w:right="1134"/>
        <w:rPr>
          <w:rFonts w:cs="FrankRuehl" w:hint="cs"/>
          <w:rtl/>
          <w:lang w:eastAsia="en-US"/>
        </w:rPr>
      </w:pPr>
      <w:bookmarkStart w:id="12" w:name="Seif10"/>
      <w:bookmarkEnd w:id="12"/>
      <w:r>
        <w:rPr>
          <w:lang w:val="he-IL"/>
        </w:rPr>
        <w:pict w14:anchorId="70E06817">
          <v:rect id="_x0000_s1035" style="position:absolute;left:0;text-align:left;margin-left:464.5pt;margin-top:8.05pt;width:75.05pt;height:13.55pt;z-index:251644416" o:allowincell="f" filled="f" stroked="f" strokecolor="lime" strokeweight=".25pt">
            <v:textbox style="mso-next-textbox:#_x0000_s1035" inset="0,0,0,0">
              <w:txbxContent>
                <w:p w14:paraId="32F37E9B" w14:textId="77777777" w:rsidR="0034387E" w:rsidRDefault="008847E3">
                  <w:pPr>
                    <w:spacing w:line="160" w:lineRule="exact"/>
                    <w:jc w:val="left"/>
                    <w:rPr>
                      <w:rFonts w:cs="Miriam" w:hint="cs"/>
                      <w:noProof/>
                      <w:sz w:val="18"/>
                      <w:szCs w:val="18"/>
                      <w:rtl/>
                      <w:lang w:eastAsia="en-US"/>
                    </w:rPr>
                  </w:pPr>
                  <w:r>
                    <w:rPr>
                      <w:rFonts w:cs="Miriam" w:hint="cs"/>
                      <w:sz w:val="18"/>
                      <w:szCs w:val="18"/>
                      <w:rtl/>
                      <w:lang w:eastAsia="en-US"/>
                    </w:rPr>
                    <w:t>אגרת צנרת</w:t>
                  </w:r>
                </w:p>
              </w:txbxContent>
            </v:textbox>
            <w10:anchorlock/>
          </v:rect>
        </w:pict>
      </w:r>
      <w:r>
        <w:rPr>
          <w:rStyle w:val="big-number"/>
          <w:rFonts w:cs="Miriam" w:hint="cs"/>
          <w:rtl/>
          <w:lang w:eastAsia="en-US"/>
        </w:rPr>
        <w:t>11</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r>
      <w:r w:rsidR="008847E3">
        <w:rPr>
          <w:rFonts w:cs="FrankRuehl" w:hint="cs"/>
          <w:rtl/>
          <w:lang w:eastAsia="en-US"/>
        </w:rPr>
        <w:t>אגרת צנרת לכל נכס, למעט נכס לתעשיה או קרקע חקלאית, תחושב לפי שטח הקרקע ושטח הבנין שבנכס, ושיעורה יהיה הסכום המתקבל ממכפלת הסכום המצטבר של השטחים שלהלן בשיעורם של תעריפי האגרה בפרט 4 לתוספת מעודכנים ליום התשלום בפועל, ואלה השטחים:</w:t>
      </w:r>
    </w:p>
    <w:p w14:paraId="537E4130" w14:textId="77777777" w:rsidR="0034387E" w:rsidRDefault="0034387E">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שטחה הכולל של הקרקע בנכס, כולל שטח הקרקע שעליה ניצב בנין; </w:t>
      </w:r>
    </w:p>
    <w:p w14:paraId="2D97B218" w14:textId="77777777" w:rsidR="008847E3" w:rsidRDefault="0034387E" w:rsidP="008847E3">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שטחו של בנין הנמצא בנכס</w:t>
      </w:r>
      <w:r w:rsidR="008847E3">
        <w:rPr>
          <w:rFonts w:cs="FrankRuehl" w:hint="cs"/>
          <w:rtl/>
          <w:lang w:eastAsia="en-US"/>
        </w:rPr>
        <w:t xml:space="preserve"> בעת חישוב האגרה</w:t>
      </w:r>
      <w:r>
        <w:rPr>
          <w:rFonts w:cs="FrankRuehl"/>
          <w:rtl/>
          <w:lang w:eastAsia="en-US"/>
        </w:rPr>
        <w:t>, לרבות שטח</w:t>
      </w:r>
      <w:r w:rsidR="008847E3">
        <w:rPr>
          <w:rFonts w:cs="FrankRuehl" w:hint="cs"/>
          <w:rtl/>
          <w:lang w:eastAsia="en-US"/>
        </w:rPr>
        <w:t xml:space="preserve"> של כל</w:t>
      </w:r>
      <w:r>
        <w:rPr>
          <w:rFonts w:cs="FrankRuehl"/>
          <w:rtl/>
          <w:lang w:eastAsia="en-US"/>
        </w:rPr>
        <w:t xml:space="preserve"> בנין או</w:t>
      </w:r>
      <w:r>
        <w:rPr>
          <w:rFonts w:cs="FrankRuehl" w:hint="cs"/>
          <w:rtl/>
          <w:lang w:eastAsia="en-US"/>
        </w:rPr>
        <w:t xml:space="preserve"> </w:t>
      </w:r>
      <w:r>
        <w:rPr>
          <w:rFonts w:cs="FrankRuehl"/>
          <w:rtl/>
          <w:lang w:eastAsia="en-US"/>
        </w:rPr>
        <w:t xml:space="preserve">כל תוספת לבנין, שנבנו בנכס בלא היתר בניה או בסטיה </w:t>
      </w:r>
      <w:r>
        <w:rPr>
          <w:rFonts w:cs="FrankRuehl" w:hint="cs"/>
          <w:rtl/>
          <w:lang w:eastAsia="en-US"/>
        </w:rPr>
        <w:t>או בחריגה ממנו</w:t>
      </w:r>
      <w:r w:rsidR="008847E3">
        <w:rPr>
          <w:rFonts w:cs="FrankRuehl" w:hint="cs"/>
          <w:rtl/>
          <w:lang w:eastAsia="en-US"/>
        </w:rPr>
        <w:t xml:space="preserve"> – לפי שטח הבנין או שטח התוספת לבנין כאמור, כפי שנמדד וחושב בידי העיריה;</w:t>
      </w:r>
    </w:p>
    <w:p w14:paraId="2F980C86" w14:textId="77777777" w:rsidR="0034387E" w:rsidRDefault="0034387E" w:rsidP="008847E3">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שטח</w:t>
      </w:r>
      <w:r>
        <w:rPr>
          <w:rFonts w:cs="FrankRuehl" w:hint="cs"/>
          <w:rtl/>
          <w:lang w:eastAsia="en-US"/>
        </w:rPr>
        <w:t>ו</w:t>
      </w:r>
      <w:r>
        <w:rPr>
          <w:rFonts w:cs="FrankRuehl"/>
          <w:rtl/>
          <w:lang w:eastAsia="en-US"/>
        </w:rPr>
        <w:t xml:space="preserve"> של בנין </w:t>
      </w:r>
      <w:r w:rsidR="008847E3">
        <w:rPr>
          <w:rFonts w:cs="FrankRuehl" w:hint="cs"/>
          <w:rtl/>
          <w:lang w:eastAsia="en-US"/>
        </w:rPr>
        <w:t xml:space="preserve">עתידי או שטחה של תוספת לבנין </w:t>
      </w:r>
      <w:r>
        <w:rPr>
          <w:rFonts w:cs="FrankRuehl" w:hint="cs"/>
          <w:rtl/>
          <w:lang w:eastAsia="en-US"/>
        </w:rPr>
        <w:t xml:space="preserve">(להלן </w:t>
      </w:r>
      <w:r>
        <w:rPr>
          <w:rFonts w:cs="FrankRuehl" w:hint="eastAsia"/>
          <w:rtl/>
          <w:lang w:eastAsia="en-US"/>
        </w:rPr>
        <w:t>– בניה עתידית</w:t>
      </w:r>
      <w:r>
        <w:rPr>
          <w:rFonts w:cs="FrankRuehl" w:hint="cs"/>
          <w:rtl/>
          <w:lang w:eastAsia="en-US"/>
        </w:rPr>
        <w:t>), שהוגשה לגבי</w:t>
      </w:r>
      <w:r w:rsidR="008847E3">
        <w:rPr>
          <w:rFonts w:cs="FrankRuehl" w:hint="cs"/>
          <w:rtl/>
          <w:lang w:eastAsia="en-US"/>
        </w:rPr>
        <w:t>ו</w:t>
      </w:r>
      <w:r>
        <w:rPr>
          <w:rFonts w:cs="FrankRuehl" w:hint="cs"/>
          <w:rtl/>
          <w:lang w:eastAsia="en-US"/>
        </w:rPr>
        <w:t xml:space="preserve"> בקשה להיתר בניה </w:t>
      </w:r>
      <w:r>
        <w:rPr>
          <w:rFonts w:cs="FrankRuehl" w:hint="eastAsia"/>
          <w:rtl/>
          <w:lang w:eastAsia="en-US"/>
        </w:rPr>
        <w:t>– לפי שטח</w:t>
      </w:r>
      <w:r w:rsidR="008847E3">
        <w:rPr>
          <w:rFonts w:cs="FrankRuehl" w:hint="cs"/>
          <w:rtl/>
          <w:lang w:eastAsia="en-US"/>
        </w:rPr>
        <w:t>ו</w:t>
      </w:r>
      <w:r>
        <w:rPr>
          <w:rFonts w:cs="FrankRuehl" w:hint="cs"/>
          <w:rtl/>
          <w:lang w:eastAsia="en-US"/>
        </w:rPr>
        <w:t xml:space="preserve"> בתכניות הבניה שצורפו לבקשה</w:t>
      </w:r>
      <w:r w:rsidR="008847E3">
        <w:rPr>
          <w:rFonts w:cs="FrankRuehl" w:hint="cs"/>
          <w:rtl/>
          <w:lang w:eastAsia="en-US"/>
        </w:rPr>
        <w:t xml:space="preserve"> להיתר בניה</w:t>
      </w:r>
      <w:r>
        <w:rPr>
          <w:rFonts w:cs="FrankRuehl" w:hint="cs"/>
          <w:rtl/>
          <w:lang w:eastAsia="en-US"/>
        </w:rPr>
        <w:t>.</w:t>
      </w:r>
    </w:p>
    <w:p w14:paraId="7725474B" w14:textId="77777777" w:rsidR="0034387E" w:rsidRDefault="0034387E" w:rsidP="008847E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8847E3">
        <w:rPr>
          <w:rFonts w:cs="FrankRuehl" w:hint="cs"/>
          <w:rtl/>
          <w:lang w:eastAsia="en-US"/>
        </w:rPr>
        <w:t>התברר לעיריה, לגבי בניה עתידית, עם גמר הבניה או לאחריה כי שטח הבניה עולה של השטח שצויין בתכניות הבניה, שעל פיו שולמה אגרת צנרת, יחוייב בעל הנכס בתשלום אגרת צנרת בעד השטח הנוסף כאמור, לפי שיעורם של תעריפי האגרה בפרט 4 לתוספת, מעודכנים ליום התשלום בפועל.</w:t>
      </w:r>
    </w:p>
    <w:p w14:paraId="6C2D078C" w14:textId="77777777" w:rsidR="008847E3" w:rsidRDefault="008847E3" w:rsidP="008847E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F373A7">
        <w:rPr>
          <w:rFonts w:cs="FrankRuehl" w:hint="cs"/>
          <w:rtl/>
          <w:lang w:eastAsia="en-US"/>
        </w:rPr>
        <w:t>התברר לעיריה, לגבי בניה עתידית, עם גמר הבניה או לאחריה, כי שטח הבנין בפועל קטן מהשטח שצויין בתכניות הבניה, שעל פיו שולמה אגרת צנרת, יזוכה בעל הנכס בסכום עודף ששילם בעד השטח שלא נבנה בפועל. סכום ההפרש המגיע יוחזר לו לפי שיעורם של תעריפי האדרה בפרט 4 לתוספת, מעודכנים ליום ההחזר.</w:t>
      </w:r>
    </w:p>
    <w:p w14:paraId="16877714" w14:textId="77777777" w:rsidR="00F373A7" w:rsidRDefault="00F373A7" w:rsidP="008847E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שילם בעבר בעל נכס אגרת צנרת בעד שטח שבנכסו לפי חוק עזר זה או לפי חוק עזר לראשון לציון (אספקת מים), התשכ"ז-1967 (להלן – חוק העזר הקודם), לא ייכלל אותו שטח, לענין חישוב אגרת צנרת, במנין השטחים כאמיור בסעיף קטן (א).</w:t>
      </w:r>
    </w:p>
    <w:p w14:paraId="65EFFF6C" w14:textId="77777777" w:rsidR="00F373A7" w:rsidRDefault="00F373A7" w:rsidP="008847E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מבלי לגרוע מהאמור בחוק עזר זה, חוייב בעל הנכס בעבר בתשלום אגרת צנרת בעד הנכס (להלן – אגרה קודמת), הוא יחוייב פעם נוספת בתשלום אגרת צנרת בהתאם להוראות חוק עזר זה, בעד בנין חדש או תוספת בנין, לפי הענין, שנבנה בנכס לאחר חישוב האגרה הקודמת.</w:t>
      </w:r>
    </w:p>
    <w:p w14:paraId="4326C52D" w14:textId="77777777" w:rsidR="00CF318B" w:rsidRDefault="0034387E">
      <w:pPr>
        <w:pStyle w:val="P00"/>
        <w:spacing w:before="72"/>
        <w:ind w:left="0" w:right="1134"/>
        <w:rPr>
          <w:rFonts w:cs="FrankRuehl" w:hint="cs"/>
          <w:rtl/>
          <w:lang w:eastAsia="en-US"/>
        </w:rPr>
      </w:pPr>
      <w:bookmarkStart w:id="13" w:name="Seif11"/>
      <w:bookmarkEnd w:id="13"/>
      <w:r>
        <w:rPr>
          <w:lang w:val="he-IL"/>
        </w:rPr>
        <w:pict w14:anchorId="6C0628CC">
          <v:rect id="_x0000_s1036" style="position:absolute;left:0;text-align:left;margin-left:464.5pt;margin-top:8.05pt;width:75.05pt;height:19.55pt;z-index:251645440" o:allowincell="f" filled="f" stroked="f" strokecolor="lime" strokeweight=".25pt">
            <v:textbox style="mso-next-textbox:#_x0000_s1036" inset="0,0,0,0">
              <w:txbxContent>
                <w:p w14:paraId="1745ED68" w14:textId="77777777" w:rsidR="0034387E" w:rsidRDefault="00CF318B">
                  <w:pPr>
                    <w:spacing w:line="160" w:lineRule="exact"/>
                    <w:jc w:val="left"/>
                    <w:rPr>
                      <w:rFonts w:cs="Miriam" w:hint="cs"/>
                      <w:noProof/>
                      <w:sz w:val="18"/>
                      <w:szCs w:val="18"/>
                      <w:rtl/>
                      <w:lang w:eastAsia="en-US"/>
                    </w:rPr>
                  </w:pPr>
                  <w:r>
                    <w:rPr>
                      <w:rFonts w:cs="Miriam" w:hint="cs"/>
                      <w:sz w:val="18"/>
                      <w:szCs w:val="18"/>
                      <w:rtl/>
                      <w:lang w:eastAsia="en-US"/>
                    </w:rPr>
                    <w:t>חישוב אגרת צנרת לנכס לתעשיה</w:t>
                  </w:r>
                </w:p>
              </w:txbxContent>
            </v:textbox>
            <w10:anchorlock/>
          </v:rect>
        </w:pict>
      </w:r>
      <w:r>
        <w:rPr>
          <w:rStyle w:val="big-number"/>
          <w:rFonts w:cs="Miriam" w:hint="cs"/>
          <w:rtl/>
          <w:lang w:eastAsia="en-US"/>
        </w:rPr>
        <w:t>12</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r>
      <w:r w:rsidR="00CF318B">
        <w:rPr>
          <w:rFonts w:cs="FrankRuehl" w:hint="cs"/>
          <w:rtl/>
          <w:lang w:eastAsia="en-US"/>
        </w:rPr>
        <w:t>אגרת צנרת לנכס לתעשיה תחושב לפי שטח הקרקע ונפח הבנין שבנכס, וסכומה יהיה הסכום המתקבל ממכפלת הסך המצטבר של שטחם או נפחם, לפי הענין, של הדברים שלהלן, בשיעורם של תעריפי האגרה בפרט 4 לתוספת, מעודכנים ליום התשלום בפועל; ואלה הדברים:</w:t>
      </w:r>
    </w:p>
    <w:p w14:paraId="41671B40" w14:textId="77777777" w:rsidR="0034387E" w:rsidRDefault="0034387E">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שטחה הכולל של הקרקע בנכס, כולל שטח הקרקע שעליה ניצב בנין; </w:t>
      </w:r>
    </w:p>
    <w:p w14:paraId="2B8D402A" w14:textId="77777777" w:rsidR="00CF318B" w:rsidRDefault="0034387E" w:rsidP="00CF318B">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sidR="00CF318B">
        <w:rPr>
          <w:rFonts w:cs="FrankRuehl" w:hint="cs"/>
          <w:rtl/>
          <w:lang w:eastAsia="en-US"/>
        </w:rPr>
        <w:t>נפחו</w:t>
      </w:r>
      <w:r>
        <w:rPr>
          <w:rFonts w:cs="FrankRuehl"/>
          <w:rtl/>
          <w:lang w:eastAsia="en-US"/>
        </w:rPr>
        <w:t xml:space="preserve"> של בנין הנמצא בנכס</w:t>
      </w:r>
      <w:r w:rsidR="00CF318B">
        <w:rPr>
          <w:rFonts w:cs="FrankRuehl" w:hint="cs"/>
          <w:rtl/>
          <w:lang w:eastAsia="en-US"/>
        </w:rPr>
        <w:t xml:space="preserve"> בעת חישוב האגרה,</w:t>
      </w:r>
      <w:r>
        <w:rPr>
          <w:rFonts w:cs="FrankRuehl"/>
          <w:rtl/>
          <w:lang w:eastAsia="en-US"/>
        </w:rPr>
        <w:t xml:space="preserve"> לרבות </w:t>
      </w:r>
      <w:r w:rsidR="00CF318B">
        <w:rPr>
          <w:rFonts w:cs="FrankRuehl" w:hint="cs"/>
          <w:rtl/>
          <w:lang w:eastAsia="en-US"/>
        </w:rPr>
        <w:t>נפח</w:t>
      </w:r>
      <w:r>
        <w:rPr>
          <w:rFonts w:cs="FrankRuehl" w:hint="cs"/>
          <w:rtl/>
          <w:lang w:eastAsia="en-US"/>
        </w:rPr>
        <w:t>ו</w:t>
      </w:r>
      <w:r>
        <w:rPr>
          <w:rFonts w:cs="FrankRuehl"/>
          <w:rtl/>
          <w:lang w:eastAsia="en-US"/>
        </w:rPr>
        <w:t xml:space="preserve"> של </w:t>
      </w:r>
      <w:r w:rsidR="00CF318B">
        <w:rPr>
          <w:rFonts w:cs="FrankRuehl" w:hint="cs"/>
          <w:rtl/>
          <w:lang w:eastAsia="en-US"/>
        </w:rPr>
        <w:t xml:space="preserve">כל </w:t>
      </w:r>
      <w:r>
        <w:rPr>
          <w:rFonts w:cs="FrankRuehl"/>
          <w:rtl/>
          <w:lang w:eastAsia="en-US"/>
        </w:rPr>
        <w:t xml:space="preserve">בנין או </w:t>
      </w:r>
      <w:r w:rsidR="00CF318B">
        <w:rPr>
          <w:rFonts w:cs="FrankRuehl" w:hint="cs"/>
          <w:rtl/>
          <w:lang w:eastAsia="en-US"/>
        </w:rPr>
        <w:t xml:space="preserve">כל </w:t>
      </w:r>
      <w:r>
        <w:rPr>
          <w:rFonts w:cs="FrankRuehl"/>
          <w:rtl/>
          <w:lang w:eastAsia="en-US"/>
        </w:rPr>
        <w:t>תוספת</w:t>
      </w:r>
      <w:r>
        <w:rPr>
          <w:rFonts w:cs="FrankRuehl" w:hint="cs"/>
          <w:rtl/>
          <w:lang w:eastAsia="en-US"/>
        </w:rPr>
        <w:t xml:space="preserve"> </w:t>
      </w:r>
      <w:r>
        <w:rPr>
          <w:rFonts w:cs="FrankRuehl"/>
          <w:rtl/>
          <w:lang w:eastAsia="en-US"/>
        </w:rPr>
        <w:t>לבנין שנבנ</w:t>
      </w:r>
      <w:r w:rsidR="00CF318B">
        <w:rPr>
          <w:rFonts w:cs="FrankRuehl" w:hint="cs"/>
          <w:rtl/>
          <w:lang w:eastAsia="en-US"/>
        </w:rPr>
        <w:t>ה</w:t>
      </w:r>
      <w:r>
        <w:rPr>
          <w:rFonts w:cs="FrankRuehl"/>
          <w:rtl/>
          <w:lang w:eastAsia="en-US"/>
        </w:rPr>
        <w:t xml:space="preserve"> בנכס </w:t>
      </w:r>
      <w:r w:rsidR="00CF318B">
        <w:rPr>
          <w:rFonts w:cs="FrankRuehl" w:hint="cs"/>
          <w:rtl/>
          <w:lang w:eastAsia="en-US"/>
        </w:rPr>
        <w:t>ל</w:t>
      </w:r>
      <w:r>
        <w:rPr>
          <w:rFonts w:cs="FrankRuehl"/>
          <w:rtl/>
          <w:lang w:eastAsia="en-US"/>
        </w:rPr>
        <w:t>לא היתר בניה או בסטיה או בחריגה ממנו</w:t>
      </w:r>
      <w:r w:rsidR="00CF318B">
        <w:rPr>
          <w:rFonts w:cs="FrankRuehl" w:hint="cs"/>
          <w:rtl/>
          <w:lang w:eastAsia="en-US"/>
        </w:rPr>
        <w:t xml:space="preserve"> –</w:t>
      </w:r>
      <w:r>
        <w:rPr>
          <w:rFonts w:cs="FrankRuehl"/>
          <w:rtl/>
          <w:lang w:eastAsia="en-US"/>
        </w:rPr>
        <w:t xml:space="preserve"> לפי </w:t>
      </w:r>
      <w:r w:rsidR="00CF318B">
        <w:rPr>
          <w:rFonts w:cs="FrankRuehl" w:hint="cs"/>
          <w:rtl/>
          <w:lang w:eastAsia="en-US"/>
        </w:rPr>
        <w:t>נפח הבנין או נפח התוספת לבנין, לפי הענין, כפי שנמדד וחושב בידי העיריה;</w:t>
      </w:r>
    </w:p>
    <w:p w14:paraId="64E363E5" w14:textId="77777777" w:rsidR="0034387E" w:rsidRDefault="0034387E" w:rsidP="00CF318B">
      <w:pPr>
        <w:pStyle w:val="P00"/>
        <w:spacing w:before="72"/>
        <w:ind w:left="1021" w:right="1134"/>
        <w:rPr>
          <w:rFonts w:cs="FrankRuehl" w:hint="cs"/>
          <w:rtl/>
          <w:lang w:eastAsia="en-US"/>
        </w:rPr>
      </w:pPr>
      <w:r>
        <w:rPr>
          <w:rFonts w:cs="FrankRuehl"/>
          <w:rtl/>
          <w:lang w:eastAsia="en-US"/>
        </w:rPr>
        <w:t>(</w:t>
      </w:r>
      <w:r>
        <w:rPr>
          <w:rFonts w:cs="FrankRuehl" w:hint="cs"/>
          <w:rtl/>
          <w:lang w:eastAsia="en-US"/>
        </w:rPr>
        <w:t>3</w:t>
      </w:r>
      <w:r>
        <w:rPr>
          <w:rFonts w:cs="FrankRuehl"/>
          <w:rtl/>
          <w:lang w:eastAsia="en-US"/>
        </w:rPr>
        <w:t>)</w:t>
      </w:r>
      <w:r>
        <w:rPr>
          <w:rFonts w:cs="FrankRuehl" w:hint="cs"/>
          <w:rtl/>
          <w:lang w:eastAsia="en-US"/>
        </w:rPr>
        <w:tab/>
      </w:r>
      <w:r w:rsidR="00CF318B">
        <w:rPr>
          <w:rFonts w:cs="FrankRuehl" w:hint="cs"/>
          <w:rtl/>
          <w:lang w:eastAsia="en-US"/>
        </w:rPr>
        <w:t>נפחה</w:t>
      </w:r>
      <w:r>
        <w:rPr>
          <w:rFonts w:cs="FrankRuehl" w:hint="cs"/>
          <w:rtl/>
          <w:lang w:eastAsia="en-US"/>
        </w:rPr>
        <w:t xml:space="preserve"> של בניה עתידית, שהוגשה לגביה בקשה להיתר בניה </w:t>
      </w:r>
      <w:r>
        <w:rPr>
          <w:rFonts w:cs="FrankRuehl" w:hint="eastAsia"/>
          <w:rtl/>
          <w:lang w:eastAsia="en-US"/>
        </w:rPr>
        <w:t xml:space="preserve">– לפי </w:t>
      </w:r>
      <w:r w:rsidR="00CF318B">
        <w:rPr>
          <w:rFonts w:cs="FrankRuehl" w:hint="cs"/>
          <w:rtl/>
          <w:lang w:eastAsia="en-US"/>
        </w:rPr>
        <w:t>נפחה</w:t>
      </w:r>
      <w:r>
        <w:rPr>
          <w:rFonts w:cs="FrankRuehl" w:hint="eastAsia"/>
          <w:rtl/>
          <w:lang w:eastAsia="en-US"/>
        </w:rPr>
        <w:t xml:space="preserve"> </w:t>
      </w:r>
      <w:r w:rsidR="00CF318B">
        <w:rPr>
          <w:rFonts w:cs="FrankRuehl" w:hint="cs"/>
          <w:rtl/>
          <w:lang w:eastAsia="en-US"/>
        </w:rPr>
        <w:t xml:space="preserve">על </w:t>
      </w:r>
      <w:r>
        <w:rPr>
          <w:rFonts w:cs="FrankRuehl" w:hint="eastAsia"/>
          <w:rtl/>
          <w:lang w:eastAsia="en-US"/>
        </w:rPr>
        <w:t xml:space="preserve">פי </w:t>
      </w:r>
      <w:r w:rsidR="00CF318B">
        <w:rPr>
          <w:rFonts w:cs="FrankRuehl" w:hint="cs"/>
          <w:rtl/>
          <w:lang w:eastAsia="en-US"/>
        </w:rPr>
        <w:t>תכניות הבניה שצורפו לבקשה להיתר, כפי שחושב בידי העיריה.</w:t>
      </w:r>
      <w:r>
        <w:rPr>
          <w:rFonts w:cs="FrankRuehl"/>
          <w:rtl/>
          <w:lang w:eastAsia="en-US"/>
        </w:rPr>
        <w:t xml:space="preserve"> </w:t>
      </w:r>
    </w:p>
    <w:p w14:paraId="027C43D4" w14:textId="77777777" w:rsidR="0034387E" w:rsidRDefault="0034387E" w:rsidP="00CF318B">
      <w:pPr>
        <w:pStyle w:val="P00"/>
        <w:spacing w:before="72"/>
        <w:ind w:left="0" w:right="1134"/>
        <w:rPr>
          <w:rStyle w:val="default"/>
          <w:rFonts w:hint="cs"/>
          <w:rtl/>
          <w:lang w:eastAsia="en-US"/>
        </w:rPr>
      </w:pPr>
      <w:r>
        <w:rPr>
          <w:rFonts w:cs="FrankRuehl" w:hint="cs"/>
          <w:rtl/>
          <w:lang w:eastAsia="en-US"/>
        </w:rPr>
        <w:tab/>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r>
      <w:r>
        <w:rPr>
          <w:rFonts w:cs="FrankRuehl"/>
          <w:rtl/>
          <w:lang w:eastAsia="en-US"/>
        </w:rPr>
        <w:t xml:space="preserve">הוראות סעיף </w:t>
      </w:r>
      <w:r>
        <w:rPr>
          <w:rFonts w:cs="FrankRuehl" w:hint="cs"/>
          <w:rtl/>
          <w:lang w:eastAsia="en-US"/>
        </w:rPr>
        <w:t>11</w:t>
      </w:r>
      <w:r>
        <w:rPr>
          <w:rFonts w:cs="FrankRuehl"/>
          <w:rtl/>
          <w:lang w:eastAsia="en-US"/>
        </w:rPr>
        <w:t>(ב) עד (</w:t>
      </w:r>
      <w:r w:rsidR="00CF318B">
        <w:rPr>
          <w:rFonts w:cs="FrankRuehl" w:hint="cs"/>
          <w:rtl/>
          <w:lang w:eastAsia="en-US"/>
        </w:rPr>
        <w:t>ה</w:t>
      </w:r>
      <w:r>
        <w:rPr>
          <w:rFonts w:cs="FrankRuehl"/>
          <w:rtl/>
          <w:lang w:eastAsia="en-US"/>
        </w:rPr>
        <w:t xml:space="preserve">) יחולו, בשינויים המחויבים לפי הענין, גם על חישוב </w:t>
      </w:r>
      <w:r w:rsidR="00CF318B">
        <w:rPr>
          <w:rFonts w:cs="FrankRuehl" w:hint="cs"/>
          <w:rtl/>
          <w:lang w:eastAsia="en-US"/>
        </w:rPr>
        <w:t>אגרת</w:t>
      </w:r>
      <w:r>
        <w:rPr>
          <w:rFonts w:cs="FrankRuehl"/>
          <w:rtl/>
          <w:lang w:eastAsia="en-US"/>
        </w:rPr>
        <w:t xml:space="preserve"> </w:t>
      </w:r>
      <w:r w:rsidR="00CF318B">
        <w:rPr>
          <w:rFonts w:cs="FrankRuehl" w:hint="cs"/>
          <w:rtl/>
          <w:lang w:eastAsia="en-US"/>
        </w:rPr>
        <w:t>צנרת</w:t>
      </w:r>
      <w:r>
        <w:rPr>
          <w:rFonts w:cs="FrankRuehl"/>
          <w:rtl/>
          <w:lang w:eastAsia="en-US"/>
        </w:rPr>
        <w:t xml:space="preserve"> לנכס </w:t>
      </w:r>
      <w:r w:rsidR="00CF318B">
        <w:rPr>
          <w:rFonts w:cs="FrankRuehl" w:hint="cs"/>
          <w:rtl/>
          <w:lang w:eastAsia="en-US"/>
        </w:rPr>
        <w:t>לתעשיה</w:t>
      </w:r>
      <w:r>
        <w:rPr>
          <w:rFonts w:cs="FrankRuehl" w:hint="cs"/>
          <w:rtl/>
          <w:lang w:eastAsia="en-US"/>
        </w:rPr>
        <w:t>.</w:t>
      </w:r>
    </w:p>
    <w:p w14:paraId="7442C440" w14:textId="77777777" w:rsidR="0034387E" w:rsidRDefault="0034387E" w:rsidP="00CF318B">
      <w:pPr>
        <w:pStyle w:val="P00"/>
        <w:spacing w:before="72"/>
        <w:ind w:left="0" w:right="1134"/>
        <w:rPr>
          <w:rFonts w:cs="FrankRuehl" w:hint="cs"/>
          <w:rtl/>
          <w:lang w:eastAsia="en-US"/>
        </w:rPr>
      </w:pPr>
      <w:bookmarkStart w:id="14" w:name="Seif12"/>
      <w:bookmarkEnd w:id="14"/>
      <w:r>
        <w:rPr>
          <w:lang w:val="he-IL"/>
        </w:rPr>
        <w:pict w14:anchorId="4358106C">
          <v:rect id="_x0000_s1037" style="position:absolute;left:0;text-align:left;margin-left:464.5pt;margin-top:8.05pt;width:75.05pt;height:23.7pt;z-index:251646464" o:allowincell="f" filled="f" stroked="f" strokecolor="lime" strokeweight=".25pt">
            <v:textbox style="mso-next-textbox:#_x0000_s1037" inset="0,0,0,0">
              <w:txbxContent>
                <w:p w14:paraId="5F4738D4" w14:textId="77777777" w:rsidR="0034387E" w:rsidRDefault="00CF318B">
                  <w:pPr>
                    <w:spacing w:line="160" w:lineRule="exact"/>
                    <w:jc w:val="left"/>
                    <w:rPr>
                      <w:rFonts w:cs="Miriam" w:hint="cs"/>
                      <w:noProof/>
                      <w:sz w:val="18"/>
                      <w:szCs w:val="18"/>
                      <w:rtl/>
                      <w:lang w:eastAsia="en-US"/>
                    </w:rPr>
                  </w:pPr>
                  <w:r>
                    <w:rPr>
                      <w:rFonts w:cs="Miriam" w:hint="cs"/>
                      <w:sz w:val="18"/>
                      <w:szCs w:val="18"/>
                      <w:rtl/>
                      <w:lang w:eastAsia="en-US"/>
                    </w:rPr>
                    <w:t>תוספת אגרת צנרת לנכס לתעשיה</w:t>
                  </w:r>
                </w:p>
              </w:txbxContent>
            </v:textbox>
            <w10:anchorlock/>
          </v:rect>
        </w:pict>
      </w:r>
      <w:r>
        <w:rPr>
          <w:rStyle w:val="big-number"/>
          <w:rFonts w:cs="Miriam" w:hint="cs"/>
          <w:rtl/>
          <w:lang w:eastAsia="en-US"/>
        </w:rPr>
        <w:t>13</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r>
      <w:r w:rsidR="00CF318B">
        <w:rPr>
          <w:rFonts w:cs="FrankRuehl" w:hint="cs"/>
          <w:rtl/>
          <w:lang w:eastAsia="en-US"/>
        </w:rPr>
        <w:t xml:space="preserve">בעל נכס לתעשיה, שכמות המים השנתית הנצרכת בנכס עולה על זכויות המים הבסיסיות, ישלם לעיריה תוספת אגרת צנרת, נוסף לאגרת צנרת לפי הוראות סעיף 12, </w:t>
      </w:r>
      <w:r w:rsidR="0068002E">
        <w:rPr>
          <w:rFonts w:cs="FrankRuehl" w:hint="cs"/>
          <w:rtl/>
          <w:lang w:eastAsia="en-US"/>
        </w:rPr>
        <w:t>בעד רכישת זכויות מים עודפות, לפי שיעורם של תעריפי אגרת צנרת בפרט 4(3)(ב) לתוספת, מעודכנים ליום התשלום בפועל</w:t>
      </w:r>
      <w:r>
        <w:rPr>
          <w:rFonts w:cs="FrankRuehl" w:hint="cs"/>
          <w:rtl/>
          <w:lang w:eastAsia="en-US"/>
        </w:rPr>
        <w:t>.</w:t>
      </w:r>
    </w:p>
    <w:p w14:paraId="406FB9D9" w14:textId="77777777" w:rsidR="0034387E" w:rsidRDefault="0068002E" w:rsidP="0068002E">
      <w:pPr>
        <w:pStyle w:val="P00"/>
        <w:spacing w:before="72"/>
        <w:ind w:left="1021" w:right="1134" w:hanging="364"/>
        <w:rPr>
          <w:rFonts w:cs="FrankRuehl" w:hint="cs"/>
          <w:rtl/>
          <w:lang w:eastAsia="en-US"/>
        </w:rPr>
      </w:pPr>
      <w:r>
        <w:rPr>
          <w:rFonts w:cs="FrankRuehl" w:hint="cs"/>
          <w:rtl/>
          <w:lang w:eastAsia="en-US"/>
        </w:rPr>
        <w:t>(ב)</w:t>
      </w:r>
      <w:r w:rsidR="0034387E">
        <w:rPr>
          <w:rFonts w:cs="FrankRuehl" w:hint="cs"/>
          <w:rtl/>
          <w:lang w:eastAsia="en-US"/>
        </w:rPr>
        <w:tab/>
      </w:r>
      <w:r w:rsidR="0034387E">
        <w:rPr>
          <w:rFonts w:cs="FrankRuehl"/>
          <w:rtl/>
          <w:lang w:eastAsia="en-US"/>
        </w:rPr>
        <w:t>(</w:t>
      </w:r>
      <w:r>
        <w:rPr>
          <w:rFonts w:cs="FrankRuehl" w:hint="cs"/>
          <w:rtl/>
          <w:lang w:eastAsia="en-US"/>
        </w:rPr>
        <w:t>1</w:t>
      </w:r>
      <w:r w:rsidR="0034387E">
        <w:rPr>
          <w:rFonts w:cs="FrankRuehl"/>
          <w:rtl/>
          <w:lang w:eastAsia="en-US"/>
        </w:rPr>
        <w:t>)</w:t>
      </w:r>
      <w:r w:rsidR="0034387E">
        <w:rPr>
          <w:rFonts w:cs="FrankRuehl" w:hint="cs"/>
          <w:rtl/>
          <w:lang w:eastAsia="en-US"/>
        </w:rPr>
        <w:tab/>
      </w:r>
      <w:r>
        <w:rPr>
          <w:rFonts w:cs="FrankRuehl" w:hint="cs"/>
          <w:rtl/>
          <w:lang w:eastAsia="en-US"/>
        </w:rPr>
        <w:t>בעל נכס לתעשיה, שכמות המים השנתית הנצרכת בנכס עולה על זכויות מים שנרכשו בעבר, ישלם לעיריה תוספת אגרת צנרת בעד רכישת זכויות מים עודפות, לפי שיעורם של תעריפי אגרת צנרת בפרט 4(3)(ב) לתוספת, מעודכנים ליום התשלום בפועל;</w:t>
      </w:r>
      <w:r w:rsidR="0034387E">
        <w:rPr>
          <w:rFonts w:cs="FrankRuehl"/>
          <w:rtl/>
          <w:lang w:eastAsia="en-US"/>
        </w:rPr>
        <w:t xml:space="preserve"> </w:t>
      </w:r>
    </w:p>
    <w:p w14:paraId="19398849" w14:textId="77777777" w:rsidR="0068002E" w:rsidRDefault="0068002E" w:rsidP="0068002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חובת תשלום תוספת אגרת צנרת בעד רכישת זכויות מים עודפות כאמור בפסקה (1), תחול על בעל נכס כל אימת שהתקיימו לגבי הנכס התנאים כאמור בה, ללא הגבלה במספר החיובים, בין אם חוייב בעל הנכס בעבר בתשלום אגרת צנרת או תוספת לאגרת צנרת לפי חוק עזר זה או חוק העזר הקודם או משום עילה אחרת, ובין אם לאו.</w:t>
      </w:r>
      <w:r>
        <w:rPr>
          <w:rFonts w:cs="FrankRuehl"/>
          <w:rtl/>
          <w:lang w:eastAsia="en-US"/>
        </w:rPr>
        <w:t xml:space="preserve"> </w:t>
      </w:r>
    </w:p>
    <w:p w14:paraId="4F2E12D0" w14:textId="77777777" w:rsidR="0034387E" w:rsidRDefault="0034387E" w:rsidP="0068002E">
      <w:pPr>
        <w:pStyle w:val="P00"/>
        <w:spacing w:before="72"/>
        <w:ind w:left="0" w:right="1134"/>
        <w:rPr>
          <w:rStyle w:val="default"/>
          <w:rFonts w:hint="cs"/>
          <w:rtl/>
          <w:lang w:eastAsia="en-US"/>
        </w:rPr>
      </w:pPr>
      <w:r>
        <w:rPr>
          <w:rFonts w:cs="FrankRuehl" w:hint="cs"/>
          <w:rtl/>
          <w:lang w:eastAsia="en-US"/>
        </w:rPr>
        <w:tab/>
      </w:r>
      <w:r>
        <w:rPr>
          <w:rFonts w:cs="FrankRuehl"/>
          <w:rtl/>
          <w:lang w:eastAsia="en-US"/>
        </w:rPr>
        <w:t>(</w:t>
      </w:r>
      <w:r w:rsidR="0068002E">
        <w:rPr>
          <w:rFonts w:cs="FrankRuehl" w:hint="cs"/>
          <w:rtl/>
          <w:lang w:eastAsia="en-US"/>
        </w:rPr>
        <w:t>ג</w:t>
      </w:r>
      <w:r>
        <w:rPr>
          <w:rFonts w:cs="FrankRuehl"/>
          <w:rtl/>
          <w:lang w:eastAsia="en-US"/>
        </w:rPr>
        <w:t>)</w:t>
      </w:r>
      <w:r>
        <w:rPr>
          <w:rFonts w:cs="FrankRuehl" w:hint="cs"/>
          <w:rtl/>
          <w:lang w:eastAsia="en-US"/>
        </w:rPr>
        <w:tab/>
      </w:r>
      <w:r w:rsidR="0068002E">
        <w:rPr>
          <w:rFonts w:cs="FrankRuehl" w:hint="cs"/>
          <w:rtl/>
          <w:lang w:eastAsia="en-US"/>
        </w:rPr>
        <w:t>בעל נכס לתעשיה יודיע לעיריה על כל עליה בצריכת המים השנתית בנכס לעומת זכויות המים הבסיסיות שלו או זוכיות המים שלו שנרכשו בעבר, לפי הענין, וכן על כל גידול אחר בצריכת המים של הנכס</w:t>
      </w:r>
      <w:r>
        <w:rPr>
          <w:rStyle w:val="default"/>
          <w:rFonts w:hint="cs"/>
          <w:rtl/>
          <w:lang w:eastAsia="en-US"/>
        </w:rPr>
        <w:t xml:space="preserve">. </w:t>
      </w:r>
    </w:p>
    <w:p w14:paraId="35949B8A" w14:textId="77777777" w:rsidR="0068002E" w:rsidRDefault="0034387E">
      <w:pPr>
        <w:pStyle w:val="P00"/>
        <w:spacing w:before="72"/>
        <w:ind w:left="0" w:right="1134"/>
        <w:rPr>
          <w:rFonts w:cs="FrankRuehl" w:hint="cs"/>
          <w:rtl/>
          <w:lang w:eastAsia="en-US"/>
        </w:rPr>
      </w:pPr>
      <w:bookmarkStart w:id="15" w:name="Seif13"/>
      <w:bookmarkEnd w:id="15"/>
      <w:r>
        <w:rPr>
          <w:lang w:val="he-IL"/>
        </w:rPr>
        <w:pict w14:anchorId="247AD1E2">
          <v:rect id="_x0000_s1038" style="position:absolute;left:0;text-align:left;margin-left:464.5pt;margin-top:8.05pt;width:75.05pt;height:23.15pt;z-index:251647488" o:allowincell="f" filled="f" stroked="f" strokecolor="lime" strokeweight=".25pt">
            <v:textbox style="mso-next-textbox:#_x0000_s1038" inset="0,0,0,0">
              <w:txbxContent>
                <w:p w14:paraId="48A6585D" w14:textId="77777777" w:rsidR="0034387E" w:rsidRDefault="0068002E" w:rsidP="00A21B6E">
                  <w:pPr>
                    <w:spacing w:line="160" w:lineRule="exact"/>
                    <w:jc w:val="left"/>
                    <w:rPr>
                      <w:rFonts w:cs="Miriam" w:hint="cs"/>
                      <w:noProof/>
                      <w:sz w:val="18"/>
                      <w:szCs w:val="18"/>
                      <w:rtl/>
                      <w:lang w:eastAsia="en-US"/>
                    </w:rPr>
                  </w:pPr>
                  <w:r>
                    <w:rPr>
                      <w:rFonts w:cs="Miriam" w:hint="cs"/>
                      <w:sz w:val="18"/>
                      <w:szCs w:val="18"/>
                      <w:rtl/>
                      <w:lang w:eastAsia="en-US"/>
                    </w:rPr>
                    <w:t>אגרת צנרת לקרקע חקלאית</w:t>
                  </w:r>
                </w:p>
              </w:txbxContent>
            </v:textbox>
            <w10:anchorlock/>
          </v:rect>
        </w:pict>
      </w:r>
      <w:r>
        <w:rPr>
          <w:rStyle w:val="big-number"/>
          <w:rFonts w:cs="Miriam" w:hint="cs"/>
          <w:rtl/>
          <w:lang w:eastAsia="en-US"/>
        </w:rPr>
        <w:t>14</w:t>
      </w:r>
      <w:r>
        <w:rPr>
          <w:rStyle w:val="big-number"/>
          <w:rFonts w:cs="Miriam"/>
          <w:rtl/>
          <w:lang w:eastAsia="en-US"/>
        </w:rPr>
        <w:t>.</w:t>
      </w:r>
      <w:r>
        <w:rPr>
          <w:rStyle w:val="big-number"/>
          <w:rFonts w:cs="Miriam"/>
          <w:rtl/>
          <w:lang w:eastAsia="en-US"/>
        </w:rPr>
        <w:tab/>
      </w:r>
      <w:r w:rsidR="0068002E">
        <w:rPr>
          <w:rFonts w:cs="FrankRuehl" w:hint="cs"/>
          <w:rtl/>
          <w:lang w:eastAsia="en-US"/>
        </w:rPr>
        <w:t>(א)</w:t>
      </w:r>
      <w:r w:rsidR="0068002E">
        <w:rPr>
          <w:rFonts w:cs="FrankRuehl" w:hint="cs"/>
          <w:rtl/>
          <w:lang w:eastAsia="en-US"/>
        </w:rPr>
        <w:tab/>
        <w:t>בעל קרקע חקלאית ישלם לעיריה אגרת צנרת לקרקע חקלאית, שתחושב בהתאם להקצאת מים שנתית לנכס של נציב המים ולפי התעריף שנקבע בפרט 4(1)(א) לתוספת, מעודכן ליום התשלום בפועל.</w:t>
      </w:r>
    </w:p>
    <w:p w14:paraId="211FDF24" w14:textId="77777777" w:rsidR="0068002E" w:rsidRDefault="0068002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עלתה כמות המים השנתית הנצרכת בנכס על הקצאת המים הנשתית לנכס של נציב המים, ישלם בעל הנכס לעירית אגרת צנרת בעד כמות המים העודפת לפי התעריף שנקבע בפרט 4(1)(ב) לתוספת, מעודכן ליום התשלום בפועל.</w:t>
      </w:r>
    </w:p>
    <w:p w14:paraId="5EC03208" w14:textId="77777777" w:rsidR="00540D82" w:rsidRDefault="00540D82" w:rsidP="00540D82">
      <w:pPr>
        <w:pStyle w:val="P00"/>
        <w:spacing w:before="72"/>
        <w:ind w:left="1021" w:right="1134" w:hanging="364"/>
        <w:rPr>
          <w:rFonts w:cs="FrankRuehl" w:hint="cs"/>
          <w:rtl/>
          <w:lang w:eastAsia="en-US"/>
        </w:rPr>
      </w:pPr>
      <w:r>
        <w:rPr>
          <w:rFonts w:cs="FrankRuehl" w:hint="cs"/>
          <w:rtl/>
          <w:lang w:eastAsia="en-US"/>
        </w:rPr>
        <w:t>(ג)</w:t>
      </w:r>
      <w:r>
        <w:rPr>
          <w:rFonts w:cs="FrankRuehl" w:hint="cs"/>
          <w:rtl/>
          <w:lang w:eastAsia="en-US"/>
        </w:rPr>
        <w:tab/>
      </w:r>
      <w:r>
        <w:rPr>
          <w:rFonts w:cs="FrankRuehl"/>
          <w:rtl/>
          <w:lang w:eastAsia="en-US"/>
        </w:rPr>
        <w:t>(</w:t>
      </w:r>
      <w:r>
        <w:rPr>
          <w:rFonts w:cs="FrankRuehl" w:hint="cs"/>
          <w:rtl/>
          <w:lang w:eastAsia="en-US"/>
        </w:rPr>
        <w:t>1</w:t>
      </w:r>
      <w:r>
        <w:rPr>
          <w:rFonts w:cs="FrankRuehl"/>
          <w:rtl/>
          <w:lang w:eastAsia="en-US"/>
        </w:rPr>
        <w:t>)</w:t>
      </w:r>
      <w:r>
        <w:rPr>
          <w:rFonts w:cs="FrankRuehl" w:hint="cs"/>
          <w:rtl/>
          <w:lang w:eastAsia="en-US"/>
        </w:rPr>
        <w:tab/>
        <w:t>הוכח לעיריה כי כמות המים השנתית הנצרכת בנכס קטנה מהקצאת המים השנתית לנכס של נציב המים, ישלם בעל הנכס לעיריה אגרת צנרת בהתאם לכמות המים הנצרכת בפועל לפי התעריף שנרבע בפרט 4(1)(א) לתוספת מעודכן ליום התשלום בפועל;</w:t>
      </w:r>
    </w:p>
    <w:p w14:paraId="0E4C4177" w14:textId="77777777" w:rsidR="00540D82" w:rsidRDefault="00540D82" w:rsidP="00540D82">
      <w:pPr>
        <w:pStyle w:val="P00"/>
        <w:spacing w:before="72"/>
        <w:ind w:left="1021" w:right="1134" w:hanging="364"/>
        <w:rPr>
          <w:rFonts w:cs="FrankRuehl" w:hint="cs"/>
          <w:rtl/>
          <w:lang w:eastAsia="en-US"/>
        </w:rPr>
      </w:pPr>
      <w:r>
        <w:rPr>
          <w:rFonts w:cs="FrankRuehl" w:hint="cs"/>
          <w:rtl/>
          <w:lang w:eastAsia="en-US"/>
        </w:rPr>
        <w:tab/>
        <w:t>(2)</w:t>
      </w:r>
      <w:r>
        <w:rPr>
          <w:rFonts w:cs="FrankRuehl" w:hint="cs"/>
          <w:rtl/>
          <w:lang w:eastAsia="en-US"/>
        </w:rPr>
        <w:tab/>
        <w:t>שילם בעבר בעלו של הנכס אגרת צנרת בעד אותו הנכס בהתאם להקצאת המים השנתית לנכס, והיתה כמות המים השנתית שנצרכה בנכס קטנה מההקצאה כאמור תשיב לו העיריה את ההפרש שבין הסכום ששולם לבין הסכום שהיה עליו לשלם לפי הצריכה בפועל.</w:t>
      </w:r>
    </w:p>
    <w:p w14:paraId="1E781C91" w14:textId="77777777" w:rsidR="00540D82" w:rsidRDefault="00540D82" w:rsidP="00540D82">
      <w:pPr>
        <w:pStyle w:val="P00"/>
        <w:spacing w:before="72"/>
        <w:ind w:left="0" w:right="1134"/>
        <w:rPr>
          <w:rFonts w:cs="FrankRuehl" w:hint="cs"/>
          <w:rtl/>
          <w:lang w:eastAsia="en-US"/>
        </w:rPr>
      </w:pPr>
      <w:r>
        <w:rPr>
          <w:rFonts w:cs="FrankRuehl"/>
          <w:rtl/>
          <w:lang w:eastAsia="en-US"/>
        </w:rPr>
        <w:t xml:space="preserve"> </w:t>
      </w:r>
      <w:r>
        <w:rPr>
          <w:rFonts w:cs="FrankRuehl" w:hint="cs"/>
          <w:rtl/>
          <w:lang w:eastAsia="en-US"/>
        </w:rPr>
        <w:tab/>
        <w:t>(ד)</w:t>
      </w:r>
      <w:r>
        <w:rPr>
          <w:rFonts w:cs="FrankRuehl" w:hint="cs"/>
          <w:rtl/>
          <w:lang w:eastAsia="en-US"/>
        </w:rPr>
        <w:tab/>
        <w:t>שונה יעודה של קרקע חקלאית או ניתן היתר לשימוש חורג לגבי שטחה הכולל או חלק ממנו, יחוייב בעל הקרקע בתשלום אגרת צנרת שתחושב בהתאם ליעודה החדש של כקרקע כאמור בסעיפים 11 עד 13, לפי הענין, לפי התעריפים שנקבעו בפרט 4(2) עד (4) לתוספת, לפי הענין, מעודכנים ליום התשלום בפועל.</w:t>
      </w:r>
    </w:p>
    <w:p w14:paraId="00ECB235" w14:textId="77777777" w:rsidR="00540D82" w:rsidRDefault="0034387E" w:rsidP="00540D82">
      <w:pPr>
        <w:pStyle w:val="P00"/>
        <w:spacing w:before="72"/>
        <w:ind w:left="0" w:right="1134"/>
        <w:rPr>
          <w:rFonts w:cs="FrankRuehl" w:hint="cs"/>
          <w:rtl/>
          <w:lang w:eastAsia="en-US"/>
        </w:rPr>
      </w:pPr>
      <w:bookmarkStart w:id="16" w:name="Seif14"/>
      <w:bookmarkEnd w:id="16"/>
      <w:r>
        <w:rPr>
          <w:lang w:val="he-IL"/>
        </w:rPr>
        <w:pict w14:anchorId="16D28BFE">
          <v:rect id="_x0000_s1039" style="position:absolute;left:0;text-align:left;margin-left:464.5pt;margin-top:8.05pt;width:75.05pt;height:22.8pt;z-index:251648512" o:allowincell="f" filled="f" stroked="f" strokecolor="lime" strokeweight=".25pt">
            <v:textbox style="mso-next-textbox:#_x0000_s1039" inset="0,0,0,0">
              <w:txbxContent>
                <w:p w14:paraId="6F8825F3" w14:textId="77777777" w:rsidR="0034387E" w:rsidRDefault="00540D82" w:rsidP="00A21B6E">
                  <w:pPr>
                    <w:spacing w:line="160" w:lineRule="exact"/>
                    <w:jc w:val="left"/>
                    <w:rPr>
                      <w:rFonts w:cs="Miriam" w:hint="cs"/>
                      <w:noProof/>
                      <w:sz w:val="18"/>
                      <w:szCs w:val="18"/>
                      <w:rtl/>
                      <w:lang w:eastAsia="en-US"/>
                    </w:rPr>
                  </w:pPr>
                  <w:r>
                    <w:rPr>
                      <w:rFonts w:cs="Miriam" w:hint="cs"/>
                      <w:sz w:val="18"/>
                      <w:szCs w:val="18"/>
                      <w:rtl/>
                      <w:lang w:eastAsia="en-US"/>
                    </w:rPr>
                    <w:t>הנחת צנרת בידי בעל הנכס</w:t>
                  </w:r>
                </w:p>
              </w:txbxContent>
            </v:textbox>
            <w10:anchorlock/>
          </v:rect>
        </w:pict>
      </w:r>
      <w:r>
        <w:rPr>
          <w:rStyle w:val="big-number"/>
          <w:rFonts w:cs="Miriam" w:hint="cs"/>
          <w:rtl/>
          <w:lang w:eastAsia="en-US"/>
        </w:rPr>
        <w:t>15</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r>
      <w:r w:rsidR="00540D82">
        <w:rPr>
          <w:rFonts w:cs="FrankRuehl" w:hint="cs"/>
          <w:rtl/>
          <w:lang w:eastAsia="en-US"/>
        </w:rPr>
        <w:t>בכפוף להוראות כל דין, רשאי ראש העיריה למסור בהודעה בכתב לבעל נכס ביצוע עבודות הנחת צנרת; בהודעה יפורטו התנאים, האופן והתקופה לביצוע העבודות.</w:t>
      </w:r>
    </w:p>
    <w:p w14:paraId="137D5254" w14:textId="77777777" w:rsidR="0034387E" w:rsidRDefault="00540D82" w:rsidP="00540D8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יבצע אדם עבודות הנחת צנרת, אלא אם כן קיבל הודעה כאמור בסעיף קטן (א) ובהתאם לתנאים שפורטו בה</w:t>
      </w:r>
      <w:r w:rsidR="0034387E">
        <w:rPr>
          <w:rFonts w:cs="FrankRuehl"/>
          <w:rtl/>
          <w:lang w:eastAsia="en-US"/>
        </w:rPr>
        <w:t>.</w:t>
      </w:r>
    </w:p>
    <w:p w14:paraId="49CC2766" w14:textId="77777777" w:rsidR="00540D82" w:rsidRDefault="00540D82" w:rsidP="00540D8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עבודות הנחת צנרת לפי הודעה כאמור בסעיף קטן (א) יבוצעו לפי תכנית ביצוע, מפרטים וכתבי כמויות שאפשר המנהל, וכן על פי אומדן תקציבי שאישרו המנהל וגזבר העיריה.</w:t>
      </w:r>
    </w:p>
    <w:p w14:paraId="381052F4" w14:textId="77777777" w:rsidR="00540D82" w:rsidRDefault="00540D82" w:rsidP="00540D8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ביצע אדם עבודות הנחת צנרת שלא לפי הודעה מאת ראש העיריה או שלא לפי התנאים שפורטו בה כאמור בסעיפים קטנים (א) ו-(ב) או שלא על פי תכנית, מפרטים וכתבי כמויות כאמור בסעיף קטן (ג), רשאית העיריה לשנות או להרוס את אותן העבודות ולבצע את העבודות בעצמה, וכן רשאית היא לגבות מאותו אדם הוצאות שהוציאה לשם שינוין או הריסתן של העבודות וביצוען מחדש. תשלום הוצאות לעיריה מאת אדם כאמור בסעיף קטן זה אינו גורע מחובתו לשלם לעיריה את סכום אגרת צנרת במלואה כאמור בסעיפים 11 עד 14</w:t>
      </w:r>
      <w:r w:rsidR="00D367FC">
        <w:rPr>
          <w:rFonts w:cs="FrankRuehl" w:hint="cs"/>
          <w:rtl/>
          <w:lang w:eastAsia="en-US"/>
        </w:rPr>
        <w:t>.</w:t>
      </w:r>
    </w:p>
    <w:p w14:paraId="654B232B" w14:textId="77777777" w:rsidR="00D367FC" w:rsidRDefault="00D367FC" w:rsidP="00540D8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מילא בעל נכס אחר הודעת ראש העיריה כאמור בסעיף זה, הוא יחוייב בתשלום אגרת צנרת בהתאם להוראות חוק עזר זה.</w:t>
      </w:r>
    </w:p>
    <w:p w14:paraId="0E91223C" w14:textId="77777777" w:rsidR="0034387E" w:rsidRDefault="0034387E" w:rsidP="00D367FC">
      <w:pPr>
        <w:pStyle w:val="P00"/>
        <w:spacing w:before="72"/>
        <w:ind w:left="1021" w:right="1134" w:hanging="364"/>
        <w:rPr>
          <w:rFonts w:cs="FrankRuehl" w:hint="cs"/>
          <w:rtl/>
          <w:lang w:eastAsia="en-US"/>
        </w:rPr>
      </w:pPr>
      <w:r>
        <w:rPr>
          <w:rFonts w:cs="FrankRuehl"/>
          <w:rtl/>
          <w:lang w:eastAsia="en-US"/>
        </w:rPr>
        <w:t>(</w:t>
      </w:r>
      <w:r w:rsidR="00D367FC">
        <w:rPr>
          <w:rFonts w:cs="FrankRuehl" w:hint="cs"/>
          <w:rtl/>
          <w:lang w:eastAsia="en-US"/>
        </w:rPr>
        <w:t>ו</w:t>
      </w:r>
      <w:r>
        <w:rPr>
          <w:rFonts w:cs="FrankRuehl"/>
          <w:rtl/>
          <w:lang w:eastAsia="en-US"/>
        </w:rPr>
        <w:t>)</w:t>
      </w:r>
      <w:r>
        <w:rPr>
          <w:rFonts w:cs="FrankRuehl" w:hint="cs"/>
          <w:rtl/>
          <w:lang w:eastAsia="en-US"/>
        </w:rPr>
        <w:tab/>
        <w:t>(1)</w:t>
      </w:r>
      <w:r>
        <w:rPr>
          <w:rFonts w:cs="FrankRuehl" w:hint="cs"/>
          <w:rtl/>
          <w:lang w:eastAsia="en-US"/>
        </w:rPr>
        <w:tab/>
      </w:r>
      <w:r w:rsidR="00D367FC">
        <w:rPr>
          <w:rFonts w:cs="FrankRuehl" w:hint="cs"/>
          <w:rtl/>
          <w:lang w:eastAsia="en-US"/>
        </w:rPr>
        <w:t>ביצע בעל נכס עבודות הנחת צנרת כאמור בסעיף קטן (א), יקוזזו הוצאות הביצוע (להלן – הוצאות הביצוע) מסכום אגרת צנרת לפי הוראות חוק עזר זה. מהוצאות הביצוע ינוכו הוצאות העיריה בשל ניהול, פיקוח ופעולות כיוצא בהם שעשתה העיריה לצורך ביצוע הנחת צנרת (להלן – הוצאות העיריה).</w:t>
      </w:r>
      <w:r>
        <w:rPr>
          <w:rFonts w:cs="FrankRuehl"/>
          <w:rtl/>
          <w:lang w:eastAsia="en-US"/>
        </w:rPr>
        <w:t xml:space="preserve"> </w:t>
      </w:r>
    </w:p>
    <w:p w14:paraId="70DB03B4" w14:textId="77777777" w:rsidR="0034387E" w:rsidRDefault="0034387E" w:rsidP="00D367F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D367FC">
        <w:rPr>
          <w:rFonts w:cs="FrankRuehl" w:hint="cs"/>
          <w:rtl/>
          <w:lang w:eastAsia="en-US"/>
        </w:rPr>
        <w:t>סכום הוצאות הביצוע והוצאות העיריה ייקבעו בידי המנהל.</w:t>
      </w:r>
      <w:r>
        <w:rPr>
          <w:rFonts w:cs="FrankRuehl"/>
          <w:rtl/>
          <w:lang w:eastAsia="en-US"/>
        </w:rPr>
        <w:t xml:space="preserve"> </w:t>
      </w:r>
    </w:p>
    <w:p w14:paraId="1D29FB2A" w14:textId="77777777" w:rsidR="0034387E" w:rsidRDefault="0034387E" w:rsidP="00D367F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D367FC">
        <w:rPr>
          <w:rFonts w:cs="FrankRuehl" w:hint="cs"/>
          <w:rtl/>
          <w:lang w:eastAsia="en-US"/>
        </w:rPr>
        <w:t>אישור או חשבון מאת המנהל בדבר סכום ההוצאות שהוצאו לביצוע עבודה לפי הוראות חוק עזר זה, ישמש ראיה לכאורה לנכונות הסכום הנקוב בו</w:t>
      </w:r>
      <w:r>
        <w:rPr>
          <w:rFonts w:cs="FrankRuehl"/>
          <w:rtl/>
          <w:lang w:eastAsia="en-US"/>
        </w:rPr>
        <w:t xml:space="preserve">. </w:t>
      </w:r>
    </w:p>
    <w:p w14:paraId="6E954DF3" w14:textId="77777777" w:rsidR="00D367FC" w:rsidRDefault="00D367FC" w:rsidP="006F13D7">
      <w:pPr>
        <w:pStyle w:val="medium2-header"/>
        <w:keepLines w:val="0"/>
        <w:spacing w:before="120"/>
        <w:ind w:left="0" w:right="1134"/>
        <w:rPr>
          <w:rFonts w:cs="FrankRuehl"/>
          <w:b/>
          <w:noProof/>
          <w:rtl/>
          <w:lang w:eastAsia="en-US"/>
        </w:rPr>
      </w:pPr>
      <w:bookmarkStart w:id="17" w:name="med3"/>
      <w:bookmarkEnd w:id="17"/>
      <w:r>
        <w:rPr>
          <w:rFonts w:cs="FrankRuehl"/>
          <w:b/>
          <w:noProof/>
          <w:rtl/>
          <w:lang w:eastAsia="en-US"/>
        </w:rPr>
        <w:t>פר</w:t>
      </w:r>
      <w:r>
        <w:rPr>
          <w:rFonts w:cs="FrankRuehl" w:hint="cs"/>
          <w:b/>
          <w:noProof/>
          <w:rtl/>
          <w:lang w:eastAsia="en-US"/>
        </w:rPr>
        <w:t>ק ד': צריכת מים בנכס</w:t>
      </w:r>
    </w:p>
    <w:p w14:paraId="70DC5F5B" w14:textId="77777777" w:rsidR="00D367FC" w:rsidRDefault="00D367FC" w:rsidP="00D367FC">
      <w:pPr>
        <w:pStyle w:val="P00"/>
        <w:spacing w:before="72"/>
        <w:ind w:left="0" w:right="1134"/>
        <w:rPr>
          <w:rFonts w:cs="FrankRuehl" w:hint="cs"/>
          <w:rtl/>
          <w:lang w:eastAsia="en-US"/>
        </w:rPr>
      </w:pPr>
      <w:bookmarkStart w:id="18" w:name="Seif34"/>
      <w:bookmarkEnd w:id="18"/>
      <w:r>
        <w:rPr>
          <w:lang w:val="he-IL"/>
        </w:rPr>
        <w:pict w14:anchorId="26514E4A">
          <v:rect id="_x0000_s1096" style="position:absolute;left:0;text-align:left;margin-left:464.5pt;margin-top:8.05pt;width:75.05pt;height:20.85pt;z-index:251671040" o:allowincell="f" filled="f" stroked="f" strokecolor="lime" strokeweight=".25pt">
            <v:textbox style="mso-next-textbox:#_x0000_s1096" inset="0,0,0,0">
              <w:txbxContent>
                <w:p w14:paraId="6AC8E01C" w14:textId="77777777" w:rsidR="00D367FC" w:rsidRDefault="00D367FC" w:rsidP="00A21B6E">
                  <w:pPr>
                    <w:spacing w:line="160" w:lineRule="exact"/>
                    <w:jc w:val="left"/>
                    <w:rPr>
                      <w:rFonts w:cs="Miriam" w:hint="cs"/>
                      <w:noProof/>
                      <w:sz w:val="18"/>
                      <w:szCs w:val="18"/>
                      <w:rtl/>
                      <w:lang w:eastAsia="en-US"/>
                    </w:rPr>
                  </w:pPr>
                  <w:r>
                    <w:rPr>
                      <w:rFonts w:cs="Miriam" w:hint="cs"/>
                      <w:sz w:val="18"/>
                      <w:szCs w:val="18"/>
                      <w:rtl/>
                      <w:lang w:eastAsia="en-US"/>
                    </w:rPr>
                    <w:t>התקנת מד-מים</w:t>
                  </w:r>
                  <w:r w:rsidR="00A21B6E">
                    <w:rPr>
                      <w:rFonts w:cs="Miriam" w:hint="cs"/>
                      <w:sz w:val="18"/>
                      <w:szCs w:val="18"/>
                      <w:rtl/>
                      <w:lang w:eastAsia="en-US"/>
                    </w:rPr>
                    <w:t xml:space="preserve"> </w:t>
                  </w:r>
                  <w:r>
                    <w:rPr>
                      <w:rFonts w:cs="Miriam" w:hint="cs"/>
                      <w:sz w:val="18"/>
                      <w:szCs w:val="18"/>
                      <w:rtl/>
                      <w:lang w:eastAsia="en-US"/>
                    </w:rPr>
                    <w:t>אחזקתו ואגרות</w:t>
                  </w:r>
                </w:p>
              </w:txbxContent>
            </v:textbox>
            <w10:anchorlock/>
          </v:rect>
        </w:pict>
      </w:r>
      <w:r w:rsidR="0081426B">
        <w:rPr>
          <w:rStyle w:val="big-number"/>
          <w:rFonts w:cs="Miriam" w:hint="cs"/>
          <w:rtl/>
          <w:lang w:eastAsia="en-US"/>
        </w:rPr>
        <w:t>16</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hint="cs"/>
          <w:rtl/>
          <w:lang w:eastAsia="en-US"/>
        </w:rPr>
        <w:t>המנהל רשאי להתקין מד-מים בנכס שמספקים לו או שיסופקו לו מים; ורשאי המנהל, בשעת הצורך, לבדוק את מד-המים, לתקנו, להחליפו או להסירו. המנהל בלבד רשאי לעשות את הפעולות שפורט בסעיף קטן זה</w:t>
      </w:r>
      <w:r>
        <w:rPr>
          <w:rFonts w:cs="FrankRuehl"/>
          <w:rtl/>
          <w:lang w:eastAsia="en-US"/>
        </w:rPr>
        <w:t>.</w:t>
      </w:r>
    </w:p>
    <w:p w14:paraId="51431E78" w14:textId="77777777" w:rsidR="00D367FC" w:rsidRDefault="00D367FC" w:rsidP="00D367F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מד-מים הוא רכוש העיריה.</w:t>
      </w:r>
    </w:p>
    <w:p w14:paraId="16F4B78A" w14:textId="77777777" w:rsidR="00D367FC" w:rsidRDefault="00D367FC" w:rsidP="00D367F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התקנת מד-מים בנכס ישם צרכן לעיריה אגרה בשיעור שנקבע בפרט 5(1) לתוספת, מעודכן ליום התשלום בפועל.</w:t>
      </w:r>
    </w:p>
    <w:p w14:paraId="4531E9B9" w14:textId="77777777" w:rsidR="00D367FC" w:rsidRDefault="00D367FC" w:rsidP="00D367F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בעד אחזקה שוטפת של מד-מים ישלם צרכן לעיריה אגרה חודשית בשיעור שנקבע בפרט 5(2) לתוספת, מעודכן ליום התשלום בפועל.</w:t>
      </w:r>
    </w:p>
    <w:p w14:paraId="26E027B7" w14:textId="77777777" w:rsidR="00D367FC" w:rsidRDefault="00D367FC" w:rsidP="00D367F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צרכן ישא באחריות לכל נזק שייגרם למד-מים המודד את כמות המים המסופקת לו, אלא אם כן אחד מעובדי העיריה גרם לאותו נזק בעת מילוי תפקידו.</w:t>
      </w:r>
    </w:p>
    <w:p w14:paraId="0060523A" w14:textId="77777777" w:rsidR="00D367FC" w:rsidRDefault="00D367FC" w:rsidP="00D367FC">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צרכן, שיש לו יסוד סביר להניח שמד-מים המודד את כמות המים המסופקת לו אינו פועל כראוי, רשאי לבקש שמד המים ייבדק בידי המנהל; בעד בדיקת מד-מים כאמור ישלם הצרכן מראש לעיריה אגרת בדיקה בשיעור שנקבע בפרט 6 לתוספת, מעודכן ליום התשלום בפועל. אגרה כאמור תוחזר לצרכן אם הבדיקה העלתה שמד המים היה פגום.</w:t>
      </w:r>
    </w:p>
    <w:p w14:paraId="0A3F3E22" w14:textId="77777777" w:rsidR="0034387E" w:rsidRDefault="0034387E" w:rsidP="0081426B">
      <w:pPr>
        <w:pStyle w:val="P00"/>
        <w:spacing w:before="72"/>
        <w:ind w:left="0" w:right="1134"/>
        <w:rPr>
          <w:rFonts w:cs="FrankRuehl" w:hint="cs"/>
          <w:rtl/>
          <w:lang w:eastAsia="en-US"/>
        </w:rPr>
      </w:pPr>
      <w:bookmarkStart w:id="19" w:name="Seif15"/>
      <w:bookmarkEnd w:id="19"/>
      <w:r>
        <w:rPr>
          <w:lang w:val="he-IL"/>
        </w:rPr>
        <w:pict w14:anchorId="18353D82">
          <v:rect id="_x0000_s1045" style="position:absolute;left:0;text-align:left;margin-left:464.5pt;margin-top:8.05pt;width:75.05pt;height:10.35pt;z-index:251649536" o:allowincell="f" filled="f" stroked="f" strokecolor="lime" strokeweight=".25pt">
            <v:textbox style="mso-next-textbox:#_x0000_s1045" inset="0,0,0,0">
              <w:txbxContent>
                <w:p w14:paraId="051CF554" w14:textId="77777777" w:rsidR="0034387E" w:rsidRDefault="0034387E" w:rsidP="00952CAD">
                  <w:pPr>
                    <w:spacing w:line="160" w:lineRule="exact"/>
                    <w:jc w:val="left"/>
                    <w:rPr>
                      <w:rFonts w:cs="Miriam" w:hint="cs"/>
                      <w:noProof/>
                      <w:sz w:val="18"/>
                      <w:szCs w:val="18"/>
                      <w:rtl/>
                      <w:lang w:eastAsia="en-US"/>
                    </w:rPr>
                  </w:pPr>
                  <w:r>
                    <w:rPr>
                      <w:rFonts w:cs="Miriam" w:hint="cs"/>
                      <w:sz w:val="18"/>
                      <w:szCs w:val="18"/>
                      <w:rtl/>
                      <w:lang w:eastAsia="en-US"/>
                    </w:rPr>
                    <w:t>אגרת מים</w:t>
                  </w:r>
                </w:p>
              </w:txbxContent>
            </v:textbox>
            <w10:anchorlock/>
          </v:rect>
        </w:pict>
      </w:r>
      <w:r w:rsidR="0081426B">
        <w:rPr>
          <w:rStyle w:val="big-number"/>
          <w:rFonts w:cs="Miriam" w:hint="cs"/>
          <w:rtl/>
          <w:lang w:eastAsia="en-US"/>
        </w:rPr>
        <w:t>17</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בעד אספקת מים לנכס המחובר למפעל מים ישלם צרכן לעיריה אגרת צריכת מים לפי השיעורים שנקבעו בתקנות המים (תעריפים למים ברשויות מקומיות), התשנ"ד-1994</w:t>
      </w:r>
      <w:r w:rsidR="00952CAD">
        <w:rPr>
          <w:rFonts w:cs="FrankRuehl" w:hint="cs"/>
          <w:rtl/>
          <w:lang w:eastAsia="en-US"/>
        </w:rPr>
        <w:t>, או בחיקוק אחר שיחליפן</w:t>
      </w:r>
      <w:r>
        <w:rPr>
          <w:rFonts w:cs="FrankRuehl"/>
          <w:rtl/>
          <w:lang w:eastAsia="en-US"/>
        </w:rPr>
        <w:t xml:space="preserve"> (להלן </w:t>
      </w:r>
      <w:r>
        <w:rPr>
          <w:rFonts w:cs="FrankRuehl" w:hint="cs"/>
          <w:rtl/>
          <w:lang w:eastAsia="en-US"/>
        </w:rPr>
        <w:t>–</w:t>
      </w:r>
      <w:r>
        <w:rPr>
          <w:rFonts w:cs="FrankRuehl"/>
          <w:rtl/>
          <w:lang w:eastAsia="en-US"/>
        </w:rPr>
        <w:t xml:space="preserve"> תקנות המים (תעריפים))</w:t>
      </w:r>
      <w:r w:rsidR="00952CAD">
        <w:rPr>
          <w:rFonts w:cs="FrankRuehl" w:hint="cs"/>
          <w:rtl/>
          <w:lang w:eastAsia="en-US"/>
        </w:rPr>
        <w:t>.</w:t>
      </w:r>
      <w:r>
        <w:rPr>
          <w:rFonts w:cs="FrankRuehl"/>
          <w:rtl/>
          <w:lang w:eastAsia="en-US"/>
        </w:rPr>
        <w:t xml:space="preserve"> האגרה תשולם לפי כמות המים שסופקה ונרשמה</w:t>
      </w:r>
      <w:r>
        <w:rPr>
          <w:rFonts w:cs="FrankRuehl" w:hint="cs"/>
          <w:rtl/>
          <w:lang w:eastAsia="en-US"/>
        </w:rPr>
        <w:t xml:space="preserve"> </w:t>
      </w:r>
      <w:r>
        <w:rPr>
          <w:rFonts w:cs="FrankRuehl"/>
          <w:rtl/>
          <w:lang w:eastAsia="en-US"/>
        </w:rPr>
        <w:t xml:space="preserve">על ידי מד-המים ובלבד שלא תפחת מהשיעור המינימלי שנקבע בכל דין. </w:t>
      </w:r>
    </w:p>
    <w:p w14:paraId="373F67A2" w14:textId="77777777" w:rsidR="0034387E" w:rsidRDefault="0034387E" w:rsidP="00952CAD">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952CAD">
        <w:rPr>
          <w:rFonts w:cs="FrankRuehl" w:hint="cs"/>
          <w:rtl/>
          <w:lang w:eastAsia="en-US"/>
        </w:rPr>
        <w:t>כל אימת שהתעוררה מחלוקת בין העיריה לבין צרכן לגבי תקניות מד המים, יועבר מד המים לבדיקה במכון בדיקה מורשה מטעם נציבות המים. לא יהיה ערעור על תוצאות הבדיקה והן יחייבו את הצדדים.</w:t>
      </w:r>
      <w:r>
        <w:rPr>
          <w:rFonts w:cs="FrankRuehl"/>
          <w:rtl/>
          <w:lang w:eastAsia="en-US"/>
        </w:rPr>
        <w:t xml:space="preserve"> </w:t>
      </w:r>
    </w:p>
    <w:p w14:paraId="16778C6F" w14:textId="77777777" w:rsidR="0034387E" w:rsidRDefault="0034387E" w:rsidP="00952CAD">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sidR="00952CAD">
        <w:rPr>
          <w:rFonts w:cs="FrankRuehl" w:hint="cs"/>
          <w:rtl/>
          <w:lang w:eastAsia="en-US"/>
        </w:rPr>
        <w:t>מצא המנהל כי מד המים לא פעם כהלכה במשך תקופה מסוימת או שהוצא מהרשת בגלל תיקונים או מסיבה סבירה אחרת, רשאי הוא לחייב או לזכות את הצרכן בתשלום בעד כמות המים שתיקבע לפי צריכת המים הממוצעת בנכס במשך שני החודשים שקדמו לאותה תקופה ובמשך שני החודשים שלאחריה או לפי צריכצ המים הממוצעת בתקופה המקבילה בשנה שקדמה לאותה תקופה, הכל לפי שיקול דעת המנהל, ובלבד שמדידת צריכת המים היתה תקינה בתקופה ששימשה לקביעת כמות המים שנצרכה</w:t>
      </w:r>
      <w:r>
        <w:rPr>
          <w:rFonts w:cs="FrankRuehl"/>
          <w:rtl/>
          <w:lang w:eastAsia="en-US"/>
        </w:rPr>
        <w:t xml:space="preserve">. </w:t>
      </w:r>
    </w:p>
    <w:p w14:paraId="035339AC" w14:textId="77777777" w:rsidR="00952CAD" w:rsidRDefault="0034387E" w:rsidP="00952CAD">
      <w:pPr>
        <w:pStyle w:val="P00"/>
        <w:spacing w:before="72"/>
        <w:ind w:left="1021" w:right="1134" w:hanging="364"/>
        <w:rPr>
          <w:rFonts w:cs="FrankRuehl" w:hint="cs"/>
          <w:rtl/>
          <w:lang w:eastAsia="en-US"/>
        </w:rPr>
      </w:pPr>
      <w:r>
        <w:rPr>
          <w:rFonts w:cs="FrankRuehl"/>
          <w:rtl/>
          <w:lang w:eastAsia="en-US"/>
        </w:rPr>
        <w:t>(ד)</w:t>
      </w:r>
      <w:r>
        <w:rPr>
          <w:rFonts w:cs="FrankRuehl" w:hint="cs"/>
          <w:rtl/>
          <w:lang w:eastAsia="en-US"/>
        </w:rPr>
        <w:tab/>
      </w:r>
      <w:r w:rsidR="00952CAD">
        <w:rPr>
          <w:rFonts w:cs="FrankRuehl" w:hint="cs"/>
          <w:rtl/>
          <w:lang w:eastAsia="en-US"/>
        </w:rPr>
        <w:t>(1)</w:t>
      </w:r>
      <w:r w:rsidR="00952CAD">
        <w:rPr>
          <w:rFonts w:cs="FrankRuehl" w:hint="cs"/>
          <w:rtl/>
          <w:lang w:eastAsia="en-US"/>
        </w:rPr>
        <w:tab/>
        <w:t>נתגלתה נזילה סמויה של מים ברשת הפרטית של הנכס, רשאי המנהל לחייב את הצרכן בתשלום בעד כמות המים שתיקבע לפי צריכת המים הממוצעת בנכס בתקופה במקבילה בשנה שקדמה לשנת גילוי הנזילה או במשך השנה השוטפת, לפי שיקול דעתו של המנהל (להלן – הצריכה הממוצעת), לפי התעריפים שלהלן:</w:t>
      </w:r>
    </w:p>
    <w:p w14:paraId="2AD82991" w14:textId="77777777" w:rsidR="00952CAD" w:rsidRDefault="00952CAD" w:rsidP="00952CAD">
      <w:pPr>
        <w:pStyle w:val="P00"/>
        <w:spacing w:before="72"/>
        <w:ind w:left="1021" w:right="1134" w:hanging="364"/>
        <w:rPr>
          <w:rFonts w:cs="FrankRuehl" w:hint="cs"/>
          <w:rtl/>
          <w:lang w:eastAsia="en-US"/>
        </w:rPr>
      </w:pPr>
      <w:r>
        <w:rPr>
          <w:rFonts w:cs="FrankRuehl" w:hint="cs"/>
          <w:rtl/>
          <w:lang w:eastAsia="en-US"/>
        </w:rPr>
        <w:tab/>
        <w:t>בעד הצריכה הממוצעת ישלם הצרכן אגרה לפי התעריפים שנקבעו בתקנות המים תעריפים);</w:t>
      </w:r>
    </w:p>
    <w:p w14:paraId="41BF6E5A" w14:textId="77777777" w:rsidR="00952CAD" w:rsidRDefault="00952CAD" w:rsidP="00952CAD">
      <w:pPr>
        <w:pStyle w:val="P00"/>
        <w:spacing w:before="72"/>
        <w:ind w:left="1021" w:right="1134" w:hanging="364"/>
        <w:rPr>
          <w:rFonts w:cs="FrankRuehl" w:hint="cs"/>
          <w:rtl/>
          <w:lang w:eastAsia="en-US"/>
        </w:rPr>
      </w:pPr>
      <w:r>
        <w:rPr>
          <w:rFonts w:cs="FrankRuehl" w:hint="cs"/>
          <w:rtl/>
          <w:lang w:eastAsia="en-US"/>
        </w:rPr>
        <w:tab/>
        <w:t>בעד מים שלא נעשה בהם שימוש עקב נזילה סמויה, ישלם הצרכן בעד 8 מ"ק ראשונים או חלק מהם, לפי התעריף לצורכי בית שנקבע בתקנות המים (תעריפים);</w:t>
      </w:r>
    </w:p>
    <w:p w14:paraId="67F958E5" w14:textId="77777777" w:rsidR="00952CAD" w:rsidRDefault="00952CAD" w:rsidP="00952CAD">
      <w:pPr>
        <w:pStyle w:val="P00"/>
        <w:spacing w:before="72"/>
        <w:ind w:left="1021" w:right="1134" w:hanging="364"/>
        <w:rPr>
          <w:rFonts w:cs="FrankRuehl" w:hint="cs"/>
          <w:rtl/>
          <w:lang w:eastAsia="en-US"/>
        </w:rPr>
      </w:pPr>
      <w:r>
        <w:rPr>
          <w:rFonts w:cs="FrankRuehl" w:hint="cs"/>
          <w:rtl/>
          <w:lang w:eastAsia="en-US"/>
        </w:rPr>
        <w:t>(2)</w:t>
      </w:r>
      <w:r>
        <w:rPr>
          <w:rFonts w:cs="FrankRuehl" w:hint="cs"/>
          <w:rtl/>
          <w:lang w:eastAsia="en-US"/>
        </w:rPr>
        <w:tab/>
        <w:t>המנהל רשאי להתנות תחולת האמור בפסקה (1) בהמצאת הוכחות לגבי תיקון הנזילה הסמויה, וכן להגביל את התחולה לשתי תקופות חשבון בלבד.</w:t>
      </w:r>
    </w:p>
    <w:p w14:paraId="63D4401A" w14:textId="77777777" w:rsidR="00952CAD" w:rsidRDefault="0034387E" w:rsidP="00952CAD">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משמש מד-מים אחד בנכס המוחזק בידי צרכנים אחדים, רשאי המנהל </w:t>
      </w:r>
      <w:r w:rsidR="00952CAD">
        <w:rPr>
          <w:rFonts w:cs="FrankRuehl" w:hint="cs"/>
          <w:rtl/>
          <w:lang w:eastAsia="en-US"/>
        </w:rPr>
        <w:t>– מיוזמתו הוא – וחייב הוא לפי בקשת אחד הצרכנים, להורות על חלוקה בין הצרכנים של האגרות או תשלום אחר המגיע לפי הוראות חוק עזר זה, לפי היחס שבין שטח הנכס שבהחזקתו לבין שטחו הכולל של הנכס, ובלבד ששיעור האגרות או התשלום כאמור לא יפחת מהשיעור המינימלי שנקבע בדין; ורשאי המנהל להורות על חלוקה אחרת של התשלומים בין הצרכנים לפי הסכם בין כל הצרכנים.</w:t>
      </w:r>
    </w:p>
    <w:p w14:paraId="60AC0966" w14:textId="77777777" w:rsidR="0034387E" w:rsidRDefault="00952CAD" w:rsidP="00952CA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משמש מד-מים אחד בנכס המוחזר בידי צרכנים אחדים, שחלקם משתמשים בו למגורים וחלקם לצרכים אחרים, רשאי המנהל להעריך את חלקו של כל אחד מהצרכנים בכמות המים שנרשמה במד המים ולקבוע את סכום האגרה שצרכן ישלם לפי כמות מים שהוערכה כאמור ולפי השימוש שעשה בחלק הנכס שהוא מחזיק; כל צרכן ישלם אגרת מים לפי סכום שקבע המנהל, ובלבד שסכום התשלום לא יפחת מהשיעור המינימלי שנקבע בכל דין</w:t>
      </w:r>
      <w:r w:rsidR="0034387E">
        <w:rPr>
          <w:rFonts w:cs="FrankRuehl" w:hint="cs"/>
          <w:rtl/>
          <w:lang w:eastAsia="en-US"/>
        </w:rPr>
        <w:t>.</w:t>
      </w:r>
    </w:p>
    <w:p w14:paraId="42F173BC" w14:textId="77777777" w:rsidR="00952CAD" w:rsidRDefault="00952CAD" w:rsidP="001D4A64">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משמש מד-מים אחד נכס המוחזק בידי צרכנים אחדים ונתגלתה נ</w:t>
      </w:r>
      <w:r w:rsidR="001D4A64">
        <w:rPr>
          <w:rFonts w:cs="FrankRuehl" w:hint="cs"/>
          <w:rtl/>
          <w:lang w:eastAsia="en-US"/>
        </w:rPr>
        <w:t>ז</w:t>
      </w:r>
      <w:r>
        <w:rPr>
          <w:rFonts w:cs="FrankRuehl" w:hint="cs"/>
          <w:rtl/>
          <w:lang w:eastAsia="en-US"/>
        </w:rPr>
        <w:t xml:space="preserve">ילה </w:t>
      </w:r>
      <w:r w:rsidR="001D4A64">
        <w:rPr>
          <w:rFonts w:cs="FrankRuehl" w:hint="cs"/>
          <w:rtl/>
          <w:lang w:eastAsia="en-US"/>
        </w:rPr>
        <w:t>ברשת הפרטית בחלק המוחזק בידי אחד או אחדים מהצרכנים, רשאי המנהל להעריך את כמות המים שנזלו ולחייב את אותו צרכן או אותם צרכנים בתשלום בעד כמות המים כאמור.</w:t>
      </w:r>
    </w:p>
    <w:p w14:paraId="43F1B96E" w14:textId="77777777" w:rsidR="001D4A64" w:rsidRDefault="001D4A64" w:rsidP="001D4A64">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הותקנו מדי-מים דירתיים לכל הצרכנים ומד-מים כללי לנכס והתגלה ביניהם הפרש ברישום צריכת המים לנכס כולו, תהא כמות הצריכה שלפיה יחושבו סכומי האגרות לפי הכמות הגדולה מביניהם; הפרש כמות הצריכה כאמור יחולק באורח שווה בין כל הצרכנים, זולת אם הגיעו כל הצרכנים להסכם בכתב עם המנהל על אופן חלוקה אחר; האמור בסעיף קטן זה אינו בא לגרוע מהוראות סעיפים קטנים (ב) ו-(ג) ומהוראות סעיף 19.</w:t>
      </w:r>
    </w:p>
    <w:p w14:paraId="2B638B67" w14:textId="77777777" w:rsidR="0081426B" w:rsidRDefault="0034387E" w:rsidP="0081426B">
      <w:pPr>
        <w:pStyle w:val="P00"/>
        <w:spacing w:before="72"/>
        <w:ind w:left="0" w:right="1134"/>
        <w:rPr>
          <w:rFonts w:cs="FrankRuehl" w:hint="cs"/>
          <w:rtl/>
          <w:lang w:eastAsia="en-US"/>
        </w:rPr>
      </w:pPr>
      <w:bookmarkStart w:id="20" w:name="Seif16"/>
      <w:bookmarkEnd w:id="20"/>
      <w:r>
        <w:rPr>
          <w:lang w:val="he-IL"/>
        </w:rPr>
        <w:pict w14:anchorId="4D8568C9">
          <v:rect id="_x0000_s1046" style="position:absolute;left:0;text-align:left;margin-left:464.5pt;margin-top:8.05pt;width:75.05pt;height:18.6pt;z-index:251650560" o:allowincell="f" filled="f" stroked="f" strokecolor="lime" strokeweight=".25pt">
            <v:textbox style="mso-next-textbox:#_x0000_s1046" inset="0,0,0,0">
              <w:txbxContent>
                <w:p w14:paraId="666AE633" w14:textId="77777777" w:rsidR="0034387E" w:rsidRDefault="0034387E" w:rsidP="00A21B6E">
                  <w:pPr>
                    <w:spacing w:line="160" w:lineRule="exact"/>
                    <w:jc w:val="left"/>
                    <w:rPr>
                      <w:rFonts w:cs="Miriam" w:hint="cs"/>
                      <w:noProof/>
                      <w:sz w:val="18"/>
                      <w:szCs w:val="18"/>
                      <w:rtl/>
                      <w:lang w:eastAsia="en-US"/>
                    </w:rPr>
                  </w:pPr>
                  <w:r>
                    <w:rPr>
                      <w:rFonts w:cs="Miriam" w:hint="cs"/>
                      <w:sz w:val="18"/>
                      <w:szCs w:val="18"/>
                      <w:rtl/>
                      <w:lang w:eastAsia="en-US"/>
                    </w:rPr>
                    <w:t>אגר</w:t>
                  </w:r>
                  <w:r w:rsidR="0081426B">
                    <w:rPr>
                      <w:rFonts w:cs="Miriam" w:hint="cs"/>
                      <w:sz w:val="18"/>
                      <w:szCs w:val="18"/>
                      <w:rtl/>
                      <w:lang w:eastAsia="en-US"/>
                    </w:rPr>
                    <w:t>ה</w:t>
                  </w:r>
                  <w:r>
                    <w:rPr>
                      <w:rFonts w:cs="Miriam" w:hint="cs"/>
                      <w:sz w:val="18"/>
                      <w:szCs w:val="18"/>
                      <w:rtl/>
                      <w:lang w:eastAsia="en-US"/>
                    </w:rPr>
                    <w:t xml:space="preserve"> לנכס בבניה</w:t>
                  </w:r>
                </w:p>
              </w:txbxContent>
            </v:textbox>
            <w10:anchorlock/>
          </v:rect>
        </w:pict>
      </w:r>
      <w:r>
        <w:rPr>
          <w:rStyle w:val="big-number"/>
          <w:rFonts w:cs="Miriam" w:hint="cs"/>
          <w:rtl/>
          <w:lang w:eastAsia="en-US"/>
        </w:rPr>
        <w:t>1</w:t>
      </w:r>
      <w:r w:rsidR="0081426B">
        <w:rPr>
          <w:rStyle w:val="big-number"/>
          <w:rFonts w:cs="Miriam" w:hint="cs"/>
          <w:rtl/>
          <w:lang w:eastAsia="en-US"/>
        </w:rPr>
        <w:t>8</w:t>
      </w:r>
      <w:r>
        <w:rPr>
          <w:rStyle w:val="big-number"/>
          <w:rFonts w:cs="Miriam"/>
          <w:rtl/>
          <w:lang w:eastAsia="en-US"/>
        </w:rPr>
        <w:t>.</w:t>
      </w:r>
      <w:r>
        <w:rPr>
          <w:rStyle w:val="big-number"/>
          <w:rFonts w:cs="Miriam"/>
          <w:rtl/>
          <w:lang w:eastAsia="en-US"/>
        </w:rPr>
        <w:tab/>
      </w:r>
      <w:r w:rsidR="0081426B">
        <w:rPr>
          <w:rFonts w:cs="FrankRuehl" w:hint="cs"/>
          <w:rtl/>
          <w:lang w:eastAsia="en-US"/>
        </w:rPr>
        <w:t>(א)</w:t>
      </w:r>
      <w:r w:rsidR="0081426B">
        <w:rPr>
          <w:rFonts w:cs="FrankRuehl" w:hint="cs"/>
          <w:rtl/>
          <w:lang w:eastAsia="en-US"/>
        </w:rPr>
        <w:tab/>
        <w:t>העיריה רשאית לגבות מצרכן אגרה מראש בעד צריכת מים בנכס שבבניה, בשיעור שנקבע בתקנות המים (תעריפים), לפי סוג המבנה הנבנה בנכס.</w:t>
      </w:r>
    </w:p>
    <w:p w14:paraId="24E7AB1D" w14:textId="77777777" w:rsidR="0081426B" w:rsidRDefault="0081426B" w:rsidP="0081426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בגמר עבודות הבניה בנכס תיבדק צריכת המים בפועל; מצא המנהל, לפי נתוני הבדיקה, כי צריכת המים בפועל עולה על הצריכה שלפיה חושבה האגרה ששולמה מראשף ישלם הצרכן לעיריה תוספת אגרה בעד צריכה עודפת בפועל, לפי התעריף שנקבע בדין.</w:t>
      </w:r>
    </w:p>
    <w:p w14:paraId="669C2FF4" w14:textId="77777777" w:rsidR="0034387E" w:rsidRDefault="0081426B" w:rsidP="0081426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האמור בסעיף זה אינו בא לגרוע מסמכויות העיריה לפי כל דין ומסמכויות המנהל לפי סעיף 17.</w:t>
      </w:r>
    </w:p>
    <w:p w14:paraId="10E89B3B" w14:textId="77777777" w:rsidR="0034387E" w:rsidRDefault="0034387E" w:rsidP="0081426B">
      <w:pPr>
        <w:pStyle w:val="P00"/>
        <w:spacing w:before="72"/>
        <w:ind w:left="0" w:right="1134"/>
        <w:rPr>
          <w:rFonts w:cs="FrankRuehl" w:hint="cs"/>
          <w:rtl/>
          <w:lang w:eastAsia="en-US"/>
        </w:rPr>
      </w:pPr>
      <w:bookmarkStart w:id="21" w:name="Seif27"/>
      <w:bookmarkEnd w:id="21"/>
      <w:r>
        <w:rPr>
          <w:lang w:val="he-IL"/>
        </w:rPr>
        <w:pict w14:anchorId="1211C894">
          <v:rect id="_x0000_s1080" style="position:absolute;left:0;text-align:left;margin-left:464.5pt;margin-top:8.05pt;width:75.05pt;height:14.3pt;z-index:251661824" o:allowincell="f" filled="f" stroked="f" strokecolor="lime" strokeweight=".25pt">
            <v:textbox style="mso-next-textbox:#_x0000_s1080" inset="0,0,0,0">
              <w:txbxContent>
                <w:p w14:paraId="65EA9F72" w14:textId="77777777" w:rsidR="0034387E" w:rsidRDefault="0034387E" w:rsidP="00A21B6E">
                  <w:pPr>
                    <w:spacing w:line="160" w:lineRule="exact"/>
                    <w:jc w:val="left"/>
                    <w:rPr>
                      <w:rFonts w:cs="Miriam" w:hint="cs"/>
                      <w:noProof/>
                      <w:sz w:val="18"/>
                      <w:szCs w:val="18"/>
                      <w:rtl/>
                      <w:lang w:eastAsia="en-US"/>
                    </w:rPr>
                  </w:pPr>
                  <w:r>
                    <w:rPr>
                      <w:rFonts w:cs="Miriam" w:hint="cs"/>
                      <w:sz w:val="18"/>
                      <w:szCs w:val="18"/>
                      <w:rtl/>
                      <w:lang w:eastAsia="en-US"/>
                    </w:rPr>
                    <w:t>הפחתת אגרת</w:t>
                  </w:r>
                  <w:r w:rsidR="00A21B6E">
                    <w:rPr>
                      <w:rFonts w:cs="Miriam" w:hint="cs"/>
                      <w:sz w:val="18"/>
                      <w:szCs w:val="18"/>
                      <w:rtl/>
                      <w:lang w:eastAsia="en-US"/>
                    </w:rPr>
                    <w:t xml:space="preserve"> </w:t>
                  </w:r>
                  <w:r>
                    <w:rPr>
                      <w:rFonts w:cs="Miriam" w:hint="cs"/>
                      <w:sz w:val="18"/>
                      <w:szCs w:val="18"/>
                      <w:rtl/>
                      <w:lang w:eastAsia="en-US"/>
                    </w:rPr>
                    <w:t>מים</w:t>
                  </w:r>
                </w:p>
              </w:txbxContent>
            </v:textbox>
            <w10:anchorlock/>
          </v:rect>
        </w:pict>
      </w:r>
      <w:r w:rsidR="0081426B">
        <w:rPr>
          <w:rStyle w:val="big-number"/>
          <w:rFonts w:cs="Miriam" w:hint="cs"/>
          <w:rtl/>
          <w:lang w:eastAsia="en-US"/>
        </w:rPr>
        <w:t>19</w:t>
      </w:r>
      <w:r>
        <w:rPr>
          <w:rStyle w:val="big-number"/>
          <w:rFonts w:cs="Miriam"/>
          <w:rtl/>
          <w:lang w:eastAsia="en-US"/>
        </w:rPr>
        <w:t>.</w:t>
      </w:r>
      <w:r>
        <w:rPr>
          <w:rStyle w:val="big-number"/>
          <w:rFonts w:cs="Miriam"/>
          <w:rtl/>
          <w:lang w:eastAsia="en-US"/>
        </w:rPr>
        <w:tab/>
      </w:r>
      <w:r w:rsidR="0081426B">
        <w:rPr>
          <w:rFonts w:cs="FrankRuehl" w:hint="cs"/>
          <w:rtl/>
          <w:lang w:eastAsia="en-US"/>
        </w:rPr>
        <w:t>(א)</w:t>
      </w:r>
      <w:r w:rsidR="0081426B">
        <w:rPr>
          <w:rFonts w:cs="FrankRuehl" w:hint="cs"/>
          <w:rtl/>
          <w:lang w:eastAsia="en-US"/>
        </w:rPr>
        <w:tab/>
        <w:t>העיריה רשאית להפחית אגרת מים לפי המלצות ועדה לחריגי מים.</w:t>
      </w:r>
    </w:p>
    <w:p w14:paraId="4697D603" w14:textId="77777777" w:rsidR="0081426B" w:rsidRDefault="0081426B" w:rsidP="0081426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תוקם ועדה לחריגי מים שתדון בבקשות להפחתת חיובי תשלום בעד מים, בהרכב כלהלן:</w:t>
      </w:r>
    </w:p>
    <w:p w14:paraId="49FA180B" w14:textId="77777777" w:rsidR="0034387E" w:rsidRDefault="0034387E">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שלושה חברי מועצה שאחד מהם לפחות אינו חבר </w:t>
      </w:r>
      <w:r w:rsidR="0081426B">
        <w:rPr>
          <w:rFonts w:cs="FrankRuehl" w:hint="cs"/>
          <w:rtl/>
          <w:lang w:eastAsia="en-US"/>
        </w:rPr>
        <w:t xml:space="preserve">ועדת </w:t>
      </w:r>
      <w:r>
        <w:rPr>
          <w:rFonts w:cs="FrankRuehl"/>
          <w:rtl/>
          <w:lang w:eastAsia="en-US"/>
        </w:rPr>
        <w:t>הנהלת העיריה;</w:t>
      </w:r>
    </w:p>
    <w:p w14:paraId="1A792781" w14:textId="77777777" w:rsidR="0034387E" w:rsidRDefault="0034387E">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גזבר העיריה;</w:t>
      </w:r>
    </w:p>
    <w:p w14:paraId="34ED3A9C" w14:textId="77777777" w:rsidR="0034387E" w:rsidRDefault="0034387E">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מנהל מחלקת הרווחה של העיריה;</w:t>
      </w:r>
    </w:p>
    <w:p w14:paraId="0BEE35BC" w14:textId="77777777" w:rsidR="0034387E" w:rsidRDefault="0034387E">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מנהל מחלקת הגביה של העיריה;</w:t>
      </w:r>
    </w:p>
    <w:p w14:paraId="4C903694" w14:textId="77777777" w:rsidR="0034387E" w:rsidRDefault="0034387E" w:rsidP="0081426B">
      <w:pPr>
        <w:pStyle w:val="P00"/>
        <w:spacing w:before="72"/>
        <w:ind w:left="1021" w:right="1134"/>
        <w:rPr>
          <w:rFonts w:cs="FrankRuehl" w:hint="cs"/>
          <w:rtl/>
          <w:lang w:eastAsia="en-US"/>
        </w:rPr>
      </w:pPr>
      <w:r>
        <w:rPr>
          <w:rFonts w:cs="FrankRuehl"/>
          <w:rtl/>
          <w:lang w:eastAsia="en-US"/>
        </w:rPr>
        <w:t>(</w:t>
      </w:r>
      <w:r w:rsidR="0081426B">
        <w:rPr>
          <w:rFonts w:cs="FrankRuehl" w:hint="cs"/>
          <w:rtl/>
          <w:lang w:eastAsia="en-US"/>
        </w:rPr>
        <w:t>5</w:t>
      </w:r>
      <w:r>
        <w:rPr>
          <w:rFonts w:cs="FrankRuehl"/>
          <w:rtl/>
          <w:lang w:eastAsia="en-US"/>
        </w:rPr>
        <w:t>)</w:t>
      </w:r>
      <w:r>
        <w:rPr>
          <w:rFonts w:cs="FrankRuehl" w:hint="cs"/>
          <w:rtl/>
          <w:lang w:eastAsia="en-US"/>
        </w:rPr>
        <w:tab/>
      </w:r>
      <w:r>
        <w:rPr>
          <w:rFonts w:cs="FrankRuehl"/>
          <w:rtl/>
          <w:lang w:eastAsia="en-US"/>
        </w:rPr>
        <w:t xml:space="preserve">היועץ המשפטי של העיריה. </w:t>
      </w:r>
    </w:p>
    <w:p w14:paraId="538A97F8" w14:textId="77777777" w:rsidR="0034387E" w:rsidRDefault="0034387E" w:rsidP="0081426B">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הועדה לחריגי מים תקבע אמות מידה למתן הנחות באגרת צריכת מים, אשר</w:t>
      </w:r>
      <w:r>
        <w:rPr>
          <w:rFonts w:cs="FrankRuehl" w:hint="cs"/>
          <w:rtl/>
          <w:lang w:eastAsia="en-US"/>
        </w:rPr>
        <w:t xml:space="preserve"> </w:t>
      </w:r>
      <w:r>
        <w:rPr>
          <w:rFonts w:cs="FrankRuehl"/>
          <w:rtl/>
          <w:lang w:eastAsia="en-US"/>
        </w:rPr>
        <w:t xml:space="preserve">יובאו לאישור </w:t>
      </w:r>
      <w:r w:rsidR="0081426B">
        <w:rPr>
          <w:rFonts w:cs="FrankRuehl" w:hint="cs"/>
          <w:rtl/>
          <w:lang w:eastAsia="en-US"/>
        </w:rPr>
        <w:t>ה</w:t>
      </w:r>
      <w:r>
        <w:rPr>
          <w:rFonts w:cs="FrankRuehl"/>
          <w:rtl/>
          <w:lang w:eastAsia="en-US"/>
        </w:rPr>
        <w:t>מועצה.</w:t>
      </w:r>
    </w:p>
    <w:p w14:paraId="06F4D486" w14:textId="77777777" w:rsidR="0034387E" w:rsidRDefault="0034387E" w:rsidP="0081426B">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הועדה לחריגי מים תדון בכל בקשה להפחתת אגרת צריכת מים ו</w:t>
      </w:r>
      <w:r w:rsidR="0081426B">
        <w:rPr>
          <w:rFonts w:cs="FrankRuehl" w:hint="cs"/>
          <w:rtl/>
          <w:lang w:eastAsia="en-US"/>
        </w:rPr>
        <w:t xml:space="preserve">תחליט </w:t>
      </w:r>
      <w:r>
        <w:rPr>
          <w:rFonts w:cs="FrankRuehl"/>
          <w:rtl/>
          <w:lang w:eastAsia="en-US"/>
        </w:rPr>
        <w:t>לגבי</w:t>
      </w:r>
      <w:r>
        <w:rPr>
          <w:rFonts w:cs="FrankRuehl" w:hint="cs"/>
          <w:rtl/>
          <w:lang w:eastAsia="en-US"/>
        </w:rPr>
        <w:t xml:space="preserve"> </w:t>
      </w:r>
      <w:r>
        <w:rPr>
          <w:rFonts w:cs="FrankRuehl"/>
          <w:rtl/>
          <w:lang w:eastAsia="en-US"/>
        </w:rPr>
        <w:t xml:space="preserve">כל בקשה </w:t>
      </w:r>
      <w:r w:rsidR="0081426B">
        <w:rPr>
          <w:rFonts w:cs="FrankRuehl" w:hint="cs"/>
          <w:rtl/>
          <w:lang w:eastAsia="en-US"/>
        </w:rPr>
        <w:t>על</w:t>
      </w:r>
      <w:r>
        <w:rPr>
          <w:rFonts w:cs="FrankRuehl"/>
          <w:rtl/>
          <w:lang w:eastAsia="en-US"/>
        </w:rPr>
        <w:t xml:space="preserve"> המלצתה </w:t>
      </w:r>
      <w:r w:rsidR="0081426B">
        <w:rPr>
          <w:rFonts w:cs="FrankRuehl" w:hint="cs"/>
          <w:rtl/>
          <w:lang w:eastAsia="en-US"/>
        </w:rPr>
        <w:t>בפני ה</w:t>
      </w:r>
      <w:r>
        <w:rPr>
          <w:rFonts w:cs="FrankRuehl"/>
          <w:rtl/>
          <w:lang w:eastAsia="en-US"/>
        </w:rPr>
        <w:t xml:space="preserve">מועצה (להלן </w:t>
      </w:r>
      <w:r>
        <w:rPr>
          <w:rFonts w:cs="FrankRuehl" w:hint="cs"/>
          <w:rtl/>
          <w:lang w:eastAsia="en-US"/>
        </w:rPr>
        <w:t>–</w:t>
      </w:r>
      <w:r>
        <w:rPr>
          <w:rFonts w:cs="FrankRuehl"/>
          <w:rtl/>
          <w:lang w:eastAsia="en-US"/>
        </w:rPr>
        <w:t xml:space="preserve"> המלצה); </w:t>
      </w:r>
      <w:r w:rsidR="0081426B">
        <w:rPr>
          <w:rFonts w:cs="FrankRuehl" w:hint="cs"/>
          <w:rtl/>
          <w:lang w:eastAsia="en-US"/>
        </w:rPr>
        <w:t>ה</w:t>
      </w:r>
      <w:r>
        <w:rPr>
          <w:rFonts w:cs="FrankRuehl"/>
          <w:rtl/>
          <w:lang w:eastAsia="en-US"/>
        </w:rPr>
        <w:t>מועצ</w:t>
      </w:r>
      <w:r w:rsidR="0081426B">
        <w:rPr>
          <w:rFonts w:cs="FrankRuehl" w:hint="cs"/>
          <w:rtl/>
          <w:lang w:eastAsia="en-US"/>
        </w:rPr>
        <w:t>ה</w:t>
      </w:r>
      <w:r>
        <w:rPr>
          <w:rFonts w:cs="FrankRuehl"/>
          <w:rtl/>
          <w:lang w:eastAsia="en-US"/>
        </w:rPr>
        <w:t xml:space="preserve"> רשאית, לפי</w:t>
      </w:r>
      <w:r>
        <w:rPr>
          <w:rFonts w:cs="FrankRuehl" w:hint="cs"/>
          <w:rtl/>
          <w:lang w:eastAsia="en-US"/>
        </w:rPr>
        <w:t xml:space="preserve"> </w:t>
      </w:r>
      <w:r>
        <w:rPr>
          <w:rFonts w:cs="FrankRuehl"/>
          <w:rtl/>
          <w:lang w:eastAsia="en-US"/>
        </w:rPr>
        <w:t>שיקול דעתה לקבל או לדחות כל אחת מהמלצות הועדה לחריגי מים, והיא תקבע את סכום</w:t>
      </w:r>
      <w:r>
        <w:rPr>
          <w:rFonts w:cs="FrankRuehl" w:hint="cs"/>
          <w:rtl/>
          <w:lang w:eastAsia="en-US"/>
        </w:rPr>
        <w:t xml:space="preserve"> </w:t>
      </w:r>
      <w:r>
        <w:rPr>
          <w:rFonts w:cs="FrankRuehl"/>
          <w:rtl/>
          <w:lang w:eastAsia="en-US"/>
        </w:rPr>
        <w:t>האגרה.</w:t>
      </w:r>
    </w:p>
    <w:p w14:paraId="7989BA78"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סכום אגרת צריכת המים יופחת באישור מועצת העיריה ובשיעור שתקבע.</w:t>
      </w:r>
    </w:p>
    <w:p w14:paraId="33C38ABA" w14:textId="77777777" w:rsidR="0034387E" w:rsidRDefault="0034387E">
      <w:pPr>
        <w:pStyle w:val="P00"/>
        <w:spacing w:before="72"/>
        <w:ind w:left="0" w:right="1134"/>
        <w:rPr>
          <w:rFonts w:cs="FrankRuehl" w:hint="cs"/>
          <w:rtl/>
          <w:lang w:eastAsia="en-US"/>
        </w:rPr>
      </w:pPr>
      <w:bookmarkStart w:id="22" w:name="Seif17"/>
      <w:bookmarkEnd w:id="22"/>
      <w:r>
        <w:rPr>
          <w:rFonts w:cs="Miriam"/>
          <w:sz w:val="34"/>
          <w:szCs w:val="32"/>
          <w:rtl/>
          <w:lang w:val="he-IL"/>
        </w:rPr>
        <w:pict w14:anchorId="4F489C46">
          <v:rect id="_x0000_s1055" style="position:absolute;left:0;text-align:left;margin-left:470.25pt;margin-top:11.35pt;width:68pt;height:20.5pt;z-index:251651584" filled="f" stroked="f" strokecolor="lime" strokeweight=".25pt">
            <v:textbox style="mso-next-textbox:#_x0000_s1055" inset="0,0,0,0">
              <w:txbxContent>
                <w:p w14:paraId="47E9212C" w14:textId="77777777" w:rsidR="0034387E" w:rsidRDefault="0034387E" w:rsidP="00A21B6E">
                  <w:pPr>
                    <w:spacing w:line="160" w:lineRule="exact"/>
                    <w:jc w:val="left"/>
                    <w:rPr>
                      <w:rFonts w:cs="Miriam" w:hint="cs"/>
                      <w:noProof/>
                      <w:sz w:val="18"/>
                      <w:szCs w:val="18"/>
                      <w:rtl/>
                      <w:lang w:eastAsia="en-US"/>
                    </w:rPr>
                  </w:pPr>
                  <w:r>
                    <w:rPr>
                      <w:rFonts w:cs="Miriam" w:hint="cs"/>
                      <w:sz w:val="18"/>
                      <w:szCs w:val="18"/>
                      <w:rtl/>
                      <w:lang w:eastAsia="en-US"/>
                    </w:rPr>
                    <w:t>אספקת מים</w:t>
                  </w:r>
                  <w:r w:rsidR="00A21B6E">
                    <w:rPr>
                      <w:rFonts w:cs="Miriam" w:hint="cs"/>
                      <w:sz w:val="18"/>
                      <w:szCs w:val="18"/>
                      <w:rtl/>
                      <w:lang w:eastAsia="en-US"/>
                    </w:rPr>
                    <w:t xml:space="preserve"> </w:t>
                  </w:r>
                  <w:r>
                    <w:rPr>
                      <w:rFonts w:cs="Miriam" w:hint="cs"/>
                      <w:sz w:val="18"/>
                      <w:szCs w:val="18"/>
                      <w:rtl/>
                      <w:lang w:eastAsia="en-US"/>
                    </w:rPr>
                    <w:t>לפי חוזה</w:t>
                  </w:r>
                </w:p>
              </w:txbxContent>
            </v:textbox>
            <w10:anchorlock/>
          </v:rect>
        </w:pict>
      </w:r>
      <w:r w:rsidR="0081426B">
        <w:rPr>
          <w:rFonts w:cs="Miriam" w:hint="cs"/>
          <w:sz w:val="34"/>
          <w:szCs w:val="32"/>
          <w:rtl/>
          <w:lang w:eastAsia="en-US"/>
        </w:rPr>
        <w:t>20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העיריה רשאית, באישור שר הפנים, להתקשר עם צרכן בחוזה מיוחד לאספקת מים ולקבוע בו תנאים. </w:t>
      </w:r>
    </w:p>
    <w:p w14:paraId="6FADC23B" w14:textId="77777777" w:rsidR="0034387E" w:rsidRDefault="0034387E">
      <w:pPr>
        <w:pStyle w:val="P00"/>
        <w:spacing w:before="72"/>
        <w:ind w:left="0" w:right="1134"/>
        <w:rPr>
          <w:rStyle w:val="default"/>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היתה סתירה בין תנאי החוזה כאמור לבין הוראות חוק עזר זה, יחולו תנאי</w:t>
      </w:r>
      <w:r>
        <w:rPr>
          <w:rFonts w:cs="FrankRuehl" w:hint="cs"/>
          <w:rtl/>
          <w:lang w:eastAsia="en-US"/>
        </w:rPr>
        <w:t xml:space="preserve"> </w:t>
      </w:r>
      <w:r>
        <w:rPr>
          <w:rFonts w:cs="FrankRuehl"/>
          <w:rtl/>
          <w:lang w:eastAsia="en-US"/>
        </w:rPr>
        <w:t>החוזה</w:t>
      </w:r>
      <w:r>
        <w:rPr>
          <w:rStyle w:val="default"/>
          <w:rFonts w:hint="cs"/>
          <w:rtl/>
          <w:lang w:eastAsia="en-US"/>
        </w:rPr>
        <w:t xml:space="preserve">. </w:t>
      </w:r>
    </w:p>
    <w:p w14:paraId="78014844" w14:textId="77777777" w:rsidR="0034387E" w:rsidRDefault="0034387E" w:rsidP="006F13D7">
      <w:pPr>
        <w:pStyle w:val="medium2-header"/>
        <w:keepLines w:val="0"/>
        <w:spacing w:before="120"/>
        <w:ind w:left="0" w:right="1134"/>
        <w:rPr>
          <w:rFonts w:cs="FrankRuehl"/>
          <w:b/>
          <w:noProof/>
          <w:rtl/>
          <w:lang w:eastAsia="en-US"/>
        </w:rPr>
      </w:pPr>
      <w:bookmarkStart w:id="23" w:name="med4"/>
      <w:bookmarkEnd w:id="23"/>
      <w:r>
        <w:rPr>
          <w:rStyle w:val="default"/>
          <w:rFonts w:hint="cs"/>
          <w:b/>
          <w:rtl/>
          <w:lang w:eastAsia="en-US"/>
        </w:rPr>
        <w:t xml:space="preserve"> </w:t>
      </w:r>
      <w:r>
        <w:rPr>
          <w:rFonts w:cs="FrankRuehl"/>
          <w:b/>
          <w:noProof/>
          <w:rtl/>
          <w:lang w:eastAsia="en-US"/>
        </w:rPr>
        <w:t>פר</w:t>
      </w:r>
      <w:r>
        <w:rPr>
          <w:rFonts w:cs="FrankRuehl" w:hint="cs"/>
          <w:b/>
          <w:noProof/>
          <w:rtl/>
          <w:lang w:eastAsia="en-US"/>
        </w:rPr>
        <w:t>ק ה': חיוב בתשלום וגביה</w:t>
      </w:r>
    </w:p>
    <w:p w14:paraId="643E5C33" w14:textId="77777777" w:rsidR="0034387E" w:rsidRDefault="0034387E" w:rsidP="00BA49BB">
      <w:pPr>
        <w:pStyle w:val="P00"/>
        <w:spacing w:before="72"/>
        <w:ind w:left="0" w:right="1134"/>
        <w:rPr>
          <w:rFonts w:cs="FrankRuehl" w:hint="cs"/>
          <w:rtl/>
          <w:lang w:eastAsia="en-US"/>
        </w:rPr>
      </w:pPr>
      <w:bookmarkStart w:id="24" w:name="Seif18"/>
      <w:bookmarkEnd w:id="24"/>
      <w:r>
        <w:rPr>
          <w:rFonts w:cs="Miriam"/>
          <w:sz w:val="34"/>
          <w:szCs w:val="32"/>
          <w:rtl/>
          <w:lang w:val="he-IL"/>
        </w:rPr>
        <w:pict w14:anchorId="2FA00059">
          <v:rect id="_x0000_s1056" style="position:absolute;left:0;text-align:left;margin-left:470.25pt;margin-top:7.1pt;width:68pt;height:23.75pt;z-index:251652608" filled="f" stroked="f" strokecolor="lime" strokeweight=".25pt">
            <v:textbox style="mso-next-textbox:#_x0000_s1056" inset="0,0,0,0">
              <w:txbxContent>
                <w:p w14:paraId="3F52B4EF" w14:textId="77777777" w:rsidR="0034387E" w:rsidRDefault="0034387E" w:rsidP="00A21B6E">
                  <w:pPr>
                    <w:spacing w:line="160" w:lineRule="exact"/>
                    <w:jc w:val="left"/>
                    <w:rPr>
                      <w:rFonts w:cs="Miriam" w:hint="cs"/>
                      <w:noProof/>
                      <w:sz w:val="18"/>
                      <w:szCs w:val="18"/>
                      <w:rtl/>
                      <w:lang w:eastAsia="en-US"/>
                    </w:rPr>
                  </w:pPr>
                  <w:r>
                    <w:rPr>
                      <w:rFonts w:cs="Miriam" w:hint="cs"/>
                      <w:sz w:val="18"/>
                      <w:szCs w:val="18"/>
                      <w:rtl/>
                      <w:lang w:eastAsia="en-US"/>
                    </w:rPr>
                    <w:t>גביית אגרת</w:t>
                  </w:r>
                  <w:r w:rsidR="00A21B6E">
                    <w:rPr>
                      <w:rFonts w:cs="Miriam" w:hint="cs"/>
                      <w:sz w:val="18"/>
                      <w:szCs w:val="18"/>
                      <w:rtl/>
                      <w:lang w:eastAsia="en-US"/>
                    </w:rPr>
                    <w:t xml:space="preserve"> </w:t>
                  </w:r>
                  <w:r>
                    <w:rPr>
                      <w:rFonts w:cs="Miriam" w:hint="cs"/>
                      <w:sz w:val="18"/>
                      <w:szCs w:val="18"/>
                      <w:rtl/>
                      <w:lang w:eastAsia="en-US"/>
                    </w:rPr>
                    <w:t>צריכת מים</w:t>
                  </w:r>
                </w:p>
              </w:txbxContent>
            </v:textbox>
            <w10:anchorlock/>
          </v:rect>
        </w:pict>
      </w:r>
      <w:r w:rsidR="0081426B">
        <w:rPr>
          <w:rFonts w:cs="Miriam" w:hint="cs"/>
          <w:sz w:val="34"/>
          <w:szCs w:val="32"/>
          <w:rtl/>
          <w:lang w:eastAsia="en-US"/>
        </w:rPr>
        <w:t>21</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BA49BB">
        <w:rPr>
          <w:rFonts w:cs="FrankRuehl" w:hint="cs"/>
          <w:rtl/>
          <w:lang w:eastAsia="en-US"/>
        </w:rPr>
        <w:t xml:space="preserve">כל אימת שצרכן </w:t>
      </w:r>
      <w:r>
        <w:rPr>
          <w:rFonts w:cs="FrankRuehl"/>
          <w:rtl/>
          <w:lang w:eastAsia="en-US"/>
        </w:rPr>
        <w:t>חוי</w:t>
      </w:r>
      <w:r w:rsidR="00BA49BB">
        <w:rPr>
          <w:rFonts w:cs="FrankRuehl" w:hint="cs"/>
          <w:rtl/>
          <w:lang w:eastAsia="en-US"/>
        </w:rPr>
        <w:t>י</w:t>
      </w:r>
      <w:r>
        <w:rPr>
          <w:rFonts w:cs="FrankRuehl"/>
          <w:rtl/>
          <w:lang w:eastAsia="en-US"/>
        </w:rPr>
        <w:t>ב בתשלום אגר</w:t>
      </w:r>
      <w:r w:rsidR="00BA49BB">
        <w:rPr>
          <w:rFonts w:cs="FrankRuehl" w:hint="cs"/>
          <w:rtl/>
          <w:lang w:eastAsia="en-US"/>
        </w:rPr>
        <w:t>ה</w:t>
      </w:r>
      <w:r>
        <w:rPr>
          <w:rFonts w:cs="FrankRuehl"/>
          <w:rtl/>
          <w:lang w:eastAsia="en-US"/>
        </w:rPr>
        <w:t xml:space="preserve"> </w:t>
      </w:r>
      <w:r w:rsidR="00BA49BB">
        <w:rPr>
          <w:rFonts w:cs="FrankRuehl" w:hint="cs"/>
          <w:rtl/>
          <w:lang w:eastAsia="en-US"/>
        </w:rPr>
        <w:t xml:space="preserve">או בתשלום אחר לפי הוראות חוק עזר זה, </w:t>
      </w:r>
      <w:r>
        <w:rPr>
          <w:rFonts w:cs="FrankRuehl"/>
          <w:rtl/>
          <w:lang w:eastAsia="en-US"/>
        </w:rPr>
        <w:t xml:space="preserve">תשלח </w:t>
      </w:r>
      <w:r w:rsidR="00BA49BB">
        <w:rPr>
          <w:rFonts w:cs="FrankRuehl" w:hint="cs"/>
          <w:rtl/>
          <w:lang w:eastAsia="en-US"/>
        </w:rPr>
        <w:t xml:space="preserve">לו העיריה </w:t>
      </w:r>
      <w:r>
        <w:rPr>
          <w:rFonts w:cs="FrankRuehl"/>
          <w:rtl/>
          <w:lang w:eastAsia="en-US"/>
        </w:rPr>
        <w:t xml:space="preserve">או תמסור לו </w:t>
      </w:r>
      <w:r w:rsidR="00BA49BB">
        <w:rPr>
          <w:rFonts w:cs="FrankRuehl" w:hint="cs"/>
          <w:rtl/>
          <w:lang w:eastAsia="en-US"/>
        </w:rPr>
        <w:t>הודעת</w:t>
      </w:r>
      <w:r>
        <w:rPr>
          <w:rFonts w:cs="FrankRuehl"/>
          <w:rtl/>
          <w:lang w:eastAsia="en-US"/>
        </w:rPr>
        <w:t xml:space="preserve"> תשלום</w:t>
      </w:r>
      <w:r>
        <w:rPr>
          <w:rFonts w:cs="FrankRuehl" w:hint="cs"/>
          <w:rtl/>
          <w:lang w:eastAsia="en-US"/>
        </w:rPr>
        <w:t>;</w:t>
      </w:r>
      <w:r>
        <w:rPr>
          <w:rFonts w:cs="FrankRuehl"/>
          <w:rtl/>
          <w:lang w:eastAsia="en-US"/>
        </w:rPr>
        <w:t xml:space="preserve"> אי משלוח או אי מסירת </w:t>
      </w:r>
      <w:r w:rsidR="00BA49BB">
        <w:rPr>
          <w:rFonts w:cs="FrankRuehl" w:hint="cs"/>
          <w:rtl/>
          <w:lang w:eastAsia="en-US"/>
        </w:rPr>
        <w:t>הודעת</w:t>
      </w:r>
      <w:r>
        <w:rPr>
          <w:rFonts w:cs="FrankRuehl"/>
          <w:rtl/>
          <w:lang w:eastAsia="en-US"/>
        </w:rPr>
        <w:t xml:space="preserve"> תשלום אינו גורע מחובת תשלום החוב המגיע לעיריה.</w:t>
      </w:r>
    </w:p>
    <w:p w14:paraId="47640856" w14:textId="77777777" w:rsidR="0034387E" w:rsidRDefault="0034387E" w:rsidP="00BA49B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האגרה או התשלום כאמור ישולמו עד המועד שנקבע </w:t>
      </w:r>
      <w:r w:rsidR="00BA49BB">
        <w:rPr>
          <w:rFonts w:cs="FrankRuehl" w:hint="cs"/>
          <w:rtl/>
          <w:lang w:eastAsia="en-US"/>
        </w:rPr>
        <w:t>בהודעת</w:t>
      </w:r>
      <w:r>
        <w:rPr>
          <w:rFonts w:cs="FrankRuehl"/>
          <w:rtl/>
          <w:lang w:eastAsia="en-US"/>
        </w:rPr>
        <w:t xml:space="preserve"> התשלום. </w:t>
      </w:r>
    </w:p>
    <w:p w14:paraId="63A0B617" w14:textId="77777777" w:rsidR="00EC0328" w:rsidRDefault="00EC0328" w:rsidP="00EC0328">
      <w:pPr>
        <w:pStyle w:val="P00"/>
        <w:spacing w:before="72"/>
        <w:ind w:left="0" w:right="1134"/>
        <w:rPr>
          <w:rFonts w:cs="FrankRuehl" w:hint="cs"/>
          <w:rtl/>
          <w:lang w:eastAsia="en-US"/>
        </w:rPr>
      </w:pPr>
      <w:bookmarkStart w:id="25" w:name="Seif35"/>
      <w:bookmarkEnd w:id="25"/>
      <w:r>
        <w:rPr>
          <w:rFonts w:cs="FrankRuehl"/>
          <w:rtl/>
          <w:lang w:val="he-IL"/>
        </w:rPr>
        <w:pict w14:anchorId="283A24C9">
          <v:rect id="_x0000_s1097" style="position:absolute;left:0;text-align:left;margin-left:470.25pt;margin-top:6.4pt;width:68pt;height:23.75pt;z-index:251672064" filled="f" stroked="f" strokecolor="lime" strokeweight=".25pt">
            <v:textbox style="mso-next-textbox:#_x0000_s1097" inset="0,0,0,0">
              <w:txbxContent>
                <w:p w14:paraId="40BEF724" w14:textId="77777777" w:rsidR="00EC0328" w:rsidRDefault="00EC0328" w:rsidP="00A21B6E">
                  <w:pPr>
                    <w:spacing w:line="160" w:lineRule="exact"/>
                    <w:jc w:val="left"/>
                    <w:rPr>
                      <w:rFonts w:cs="Miriam" w:hint="cs"/>
                      <w:noProof/>
                      <w:sz w:val="18"/>
                      <w:szCs w:val="18"/>
                      <w:rtl/>
                      <w:lang w:eastAsia="en-US"/>
                    </w:rPr>
                  </w:pPr>
                  <w:r>
                    <w:rPr>
                      <w:rFonts w:cs="Miriam" w:hint="cs"/>
                      <w:sz w:val="18"/>
                      <w:szCs w:val="18"/>
                      <w:rtl/>
                      <w:lang w:eastAsia="en-US"/>
                    </w:rPr>
                    <w:t>חיוב לפי</w:t>
                  </w:r>
                  <w:r w:rsidR="00A21B6E">
                    <w:rPr>
                      <w:rFonts w:cs="Miriam" w:hint="cs"/>
                      <w:sz w:val="18"/>
                      <w:szCs w:val="18"/>
                      <w:rtl/>
                      <w:lang w:eastAsia="en-US"/>
                    </w:rPr>
                    <w:t xml:space="preserve"> </w:t>
                  </w:r>
                  <w:r>
                    <w:rPr>
                      <w:rFonts w:cs="Miriam" w:hint="cs"/>
                      <w:sz w:val="18"/>
                      <w:szCs w:val="18"/>
                      <w:rtl/>
                      <w:lang w:eastAsia="en-US"/>
                    </w:rPr>
                    <w:t>תעריף מעודכן</w:t>
                  </w:r>
                </w:p>
              </w:txbxContent>
            </v:textbox>
            <w10:anchorlock/>
          </v:rect>
        </w:pict>
      </w:r>
      <w:r>
        <w:rPr>
          <w:rFonts w:cs="Miriam" w:hint="cs"/>
          <w:sz w:val="34"/>
          <w:szCs w:val="32"/>
          <w:rtl/>
          <w:lang w:eastAsia="en-US"/>
        </w:rPr>
        <w:t>22</w:t>
      </w:r>
      <w:r>
        <w:rPr>
          <w:rFonts w:cs="FrankRuehl"/>
          <w:rtl/>
          <w:lang w:eastAsia="en-US"/>
        </w:rPr>
        <w:t>.</w:t>
      </w:r>
      <w:r>
        <w:rPr>
          <w:rFonts w:cs="FrankRuehl" w:hint="cs"/>
          <w:rtl/>
          <w:lang w:eastAsia="en-US"/>
        </w:rPr>
        <w:tab/>
      </w:r>
      <w:r>
        <w:rPr>
          <w:rFonts w:cs="FrankRuehl"/>
          <w:rtl/>
          <w:lang w:eastAsia="en-US"/>
        </w:rPr>
        <w:t>(</w:t>
      </w:r>
      <w:r>
        <w:rPr>
          <w:rFonts w:cs="FrankRuehl" w:hint="cs"/>
          <w:rtl/>
          <w:lang w:eastAsia="en-US"/>
        </w:rPr>
        <w:t>א</w:t>
      </w:r>
      <w:r>
        <w:rPr>
          <w:rFonts w:cs="FrankRuehl"/>
          <w:rtl/>
          <w:lang w:eastAsia="en-US"/>
        </w:rPr>
        <w:t>)</w:t>
      </w:r>
      <w:r>
        <w:rPr>
          <w:rFonts w:cs="FrankRuehl" w:hint="cs"/>
          <w:rtl/>
          <w:lang w:eastAsia="en-US"/>
        </w:rPr>
        <w:tab/>
      </w:r>
      <w:r>
        <w:rPr>
          <w:rFonts w:cs="FrankRuehl"/>
          <w:rtl/>
          <w:lang w:eastAsia="en-US"/>
        </w:rPr>
        <w:t xml:space="preserve">סכומו של החיוב לתשלום </w:t>
      </w:r>
      <w:r>
        <w:rPr>
          <w:rFonts w:cs="FrankRuehl" w:hint="cs"/>
          <w:rtl/>
          <w:lang w:eastAsia="en-US"/>
        </w:rPr>
        <w:t xml:space="preserve">לפי הוראות חוק עזר זה </w:t>
      </w:r>
      <w:r>
        <w:rPr>
          <w:rFonts w:cs="FrankRuehl"/>
          <w:rtl/>
          <w:lang w:eastAsia="en-US"/>
        </w:rPr>
        <w:t>יהיה הסכום שחושב לפי התעריף</w:t>
      </w:r>
      <w:r>
        <w:rPr>
          <w:rFonts w:cs="FrankRuehl" w:hint="cs"/>
          <w:rtl/>
          <w:lang w:eastAsia="en-US"/>
        </w:rPr>
        <w:t xml:space="preserve"> המעודכן שנקבע בתוספת </w:t>
      </w:r>
      <w:r>
        <w:rPr>
          <w:rFonts w:cs="FrankRuehl"/>
          <w:rtl/>
          <w:lang w:eastAsia="en-US"/>
        </w:rPr>
        <w:t xml:space="preserve">ביום משלוח </w:t>
      </w:r>
      <w:r>
        <w:rPr>
          <w:rFonts w:cs="FrankRuehl" w:hint="cs"/>
          <w:rtl/>
          <w:lang w:eastAsia="en-US"/>
        </w:rPr>
        <w:t>הודעת</w:t>
      </w:r>
      <w:r>
        <w:rPr>
          <w:rFonts w:cs="FrankRuehl"/>
          <w:rtl/>
          <w:lang w:eastAsia="en-US"/>
        </w:rPr>
        <w:t xml:space="preserve"> התשלום. </w:t>
      </w:r>
    </w:p>
    <w:p w14:paraId="27766AF2" w14:textId="77777777" w:rsidR="00EC0328" w:rsidRDefault="00EC0328" w:rsidP="00EC032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נפרע החיוב לתשלום עד המועד שנקבע בהודעת התשלום יחושב סכום החיוב לפי התעריף הקבוע בתוספת לפי שיעורו המעודכן ביום התשלום בפועל או לפי הסכום לתשלום כאמור בהודעת התשלום, בתוספת ריבית והפרשי הצמדה כדין עד ליום התשלום, לפי הסכום הגבוה מביניהם.</w:t>
      </w:r>
    </w:p>
    <w:p w14:paraId="04F1908C" w14:textId="77777777" w:rsidR="0034387E" w:rsidRDefault="00EC0328" w:rsidP="00EC0328">
      <w:pPr>
        <w:pStyle w:val="P00"/>
        <w:spacing w:before="72"/>
        <w:ind w:left="0" w:right="1134"/>
        <w:rPr>
          <w:rFonts w:cs="FrankRuehl" w:hint="cs"/>
          <w:rtl/>
          <w:lang w:eastAsia="en-US"/>
        </w:rPr>
      </w:pPr>
      <w:r>
        <w:rPr>
          <w:rFonts w:cs="FrankRuehl"/>
          <w:rtl/>
          <w:lang w:eastAsia="en-US"/>
        </w:rPr>
        <w:t xml:space="preserve"> </w:t>
      </w:r>
      <w:r>
        <w:rPr>
          <w:rFonts w:cs="FrankRuehl" w:hint="cs"/>
          <w:rtl/>
          <w:lang w:eastAsia="en-US"/>
        </w:rPr>
        <w:tab/>
      </w:r>
      <w:r>
        <w:rPr>
          <w:rFonts w:cs="FrankRuehl"/>
          <w:rtl/>
          <w:lang w:eastAsia="en-US"/>
        </w:rPr>
        <w:t>(</w:t>
      </w:r>
      <w:r>
        <w:rPr>
          <w:rFonts w:cs="FrankRuehl" w:hint="cs"/>
          <w:rtl/>
          <w:lang w:eastAsia="en-US"/>
        </w:rPr>
        <w:t>ג</w:t>
      </w:r>
      <w:r>
        <w:rPr>
          <w:rFonts w:cs="FrankRuehl"/>
          <w:rtl/>
          <w:lang w:eastAsia="en-US"/>
        </w:rPr>
        <w:t>)</w:t>
      </w:r>
      <w:r>
        <w:rPr>
          <w:rFonts w:cs="FrankRuehl" w:hint="cs"/>
          <w:rtl/>
          <w:lang w:eastAsia="en-US"/>
        </w:rPr>
        <w:tab/>
        <w:t>נפלה טעות בחישוב העיריה, שבעטיה שולם לעיריה סכום קטן מהסכום המגיע לה לפי הוראות חוק עזר זה, רשאית העיריה לגבות מהחייב את הפרש הסכום המגיע זה לפי האמור בסעיפים קטנים (א) ו-(ב).</w:t>
      </w:r>
      <w:r w:rsidR="0034387E">
        <w:rPr>
          <w:rFonts w:cs="FrankRuehl" w:hint="cs"/>
          <w:rtl/>
          <w:lang w:eastAsia="en-US"/>
        </w:rPr>
        <w:tab/>
      </w:r>
      <w:r w:rsidR="0034387E">
        <w:rPr>
          <w:rFonts w:cs="FrankRuehl"/>
          <w:rtl/>
          <w:lang w:eastAsia="en-US"/>
        </w:rPr>
        <w:t xml:space="preserve"> </w:t>
      </w:r>
    </w:p>
    <w:p w14:paraId="4242FB0A" w14:textId="77777777" w:rsidR="0034387E" w:rsidRDefault="0034387E" w:rsidP="00EC0328">
      <w:pPr>
        <w:pStyle w:val="P00"/>
        <w:spacing w:before="72"/>
        <w:ind w:left="0" w:right="1134"/>
        <w:rPr>
          <w:rFonts w:cs="FrankRuehl" w:hint="cs"/>
          <w:rtl/>
          <w:lang w:eastAsia="en-US"/>
        </w:rPr>
      </w:pPr>
      <w:bookmarkStart w:id="26" w:name="Seif28"/>
      <w:bookmarkEnd w:id="26"/>
      <w:r>
        <w:rPr>
          <w:rFonts w:cs="FrankRuehl"/>
          <w:rtl/>
          <w:lang w:val="he-IL"/>
        </w:rPr>
        <w:pict w14:anchorId="59A1ED50">
          <v:rect id="_x0000_s1081" style="position:absolute;left:0;text-align:left;margin-left:470.25pt;margin-top:6.4pt;width:68pt;height:13.1pt;z-index:251662848" filled="f" stroked="f" strokecolor="lime" strokeweight=".25pt">
            <v:textbox style="mso-next-textbox:#_x0000_s1081" inset="0,0,0,0">
              <w:txbxContent>
                <w:p w14:paraId="480C6B1E" w14:textId="77777777" w:rsidR="0034387E" w:rsidRDefault="00EC0328">
                  <w:pPr>
                    <w:spacing w:line="160" w:lineRule="exact"/>
                    <w:jc w:val="left"/>
                    <w:rPr>
                      <w:rFonts w:cs="Miriam" w:hint="cs"/>
                      <w:noProof/>
                      <w:sz w:val="18"/>
                      <w:szCs w:val="18"/>
                      <w:rtl/>
                      <w:lang w:eastAsia="en-US"/>
                    </w:rPr>
                  </w:pPr>
                  <w:r>
                    <w:rPr>
                      <w:rFonts w:cs="Miriam" w:hint="cs"/>
                      <w:sz w:val="18"/>
                      <w:szCs w:val="18"/>
                      <w:rtl/>
                      <w:lang w:eastAsia="en-US"/>
                    </w:rPr>
                    <w:t>פקדון</w:t>
                  </w:r>
                </w:p>
              </w:txbxContent>
            </v:textbox>
            <w10:anchorlock/>
          </v:rect>
        </w:pict>
      </w:r>
      <w:r w:rsidR="00EC0328">
        <w:rPr>
          <w:rFonts w:cs="Miriam" w:hint="cs"/>
          <w:sz w:val="34"/>
          <w:szCs w:val="32"/>
          <w:rtl/>
          <w:lang w:eastAsia="en-US"/>
        </w:rPr>
        <w:t>23</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EC0328">
        <w:rPr>
          <w:rFonts w:cs="FrankRuehl" w:hint="cs"/>
          <w:rtl/>
          <w:lang w:eastAsia="en-US"/>
        </w:rPr>
        <w:t>ראש העיריה, באישור המועצה, רשאי לחייב צרכן להפקיד בקופת העיריה פקדון בסכום שקבע, להבטחת תשלום האגרות לפי הוראות חוק עזר זה או תשלום דמי נזק בשל אובדן או קלקול מד-מים (להלן – פקדון).</w:t>
      </w:r>
    </w:p>
    <w:p w14:paraId="1EA5809B" w14:textId="77777777" w:rsidR="0034387E" w:rsidRDefault="0034387E" w:rsidP="00EC032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C0328">
        <w:rPr>
          <w:rFonts w:cs="FrankRuehl" w:hint="cs"/>
          <w:rtl/>
          <w:lang w:eastAsia="en-US"/>
        </w:rPr>
        <w:t>העיריה רשאית להחלט את הפקדון, כולו או מקצתו, ולגבות מתוכו סכום המגיע לה, האמור בסעיף זה אינו בא לגרוע מסמכות העיריה לנקוט נגד הצרכן אמצעים אחרים כדין לגביית סכום המגיע זה.</w:t>
      </w:r>
      <w:r>
        <w:rPr>
          <w:rFonts w:cs="FrankRuehl" w:hint="cs"/>
          <w:rtl/>
          <w:lang w:eastAsia="en-US"/>
        </w:rPr>
        <w:t>.</w:t>
      </w:r>
    </w:p>
    <w:p w14:paraId="4E438935" w14:textId="77777777" w:rsidR="0034387E" w:rsidRDefault="0034387E">
      <w:pPr>
        <w:pStyle w:val="P00"/>
        <w:spacing w:before="72"/>
        <w:ind w:left="0" w:right="1134"/>
        <w:rPr>
          <w:rFonts w:cs="FrankRuehl" w:hint="cs"/>
          <w:rtl/>
          <w:lang w:eastAsia="en-US"/>
        </w:rPr>
      </w:pPr>
      <w:bookmarkStart w:id="27" w:name="Seif19"/>
      <w:bookmarkEnd w:id="27"/>
      <w:r>
        <w:rPr>
          <w:rFonts w:cs="FrankRuehl"/>
          <w:rtl/>
          <w:lang w:val="he-IL"/>
        </w:rPr>
        <w:pict w14:anchorId="3419FC0A">
          <v:rect id="_x0000_s1062" style="position:absolute;left:0;text-align:left;margin-left:470.25pt;margin-top:8.3pt;width:68pt;height:12.25pt;z-index:251653632" filled="f" stroked="f" strokecolor="lime" strokeweight=".25pt">
            <v:textbox style="mso-next-textbox:#_x0000_s1062" inset="0,0,0,0">
              <w:txbxContent>
                <w:p w14:paraId="6D5B511A" w14:textId="77777777" w:rsidR="0034387E" w:rsidRDefault="00EC0328">
                  <w:pPr>
                    <w:spacing w:line="160" w:lineRule="exact"/>
                    <w:jc w:val="left"/>
                    <w:rPr>
                      <w:rFonts w:cs="Miriam" w:hint="cs"/>
                      <w:noProof/>
                      <w:sz w:val="18"/>
                      <w:szCs w:val="18"/>
                      <w:rtl/>
                      <w:lang w:eastAsia="en-US"/>
                    </w:rPr>
                  </w:pPr>
                  <w:r>
                    <w:rPr>
                      <w:rFonts w:cs="Miriam" w:hint="cs"/>
                      <w:sz w:val="18"/>
                      <w:szCs w:val="18"/>
                      <w:rtl/>
                      <w:lang w:eastAsia="en-US"/>
                    </w:rPr>
                    <w:t>אישור הוצאות</w:t>
                  </w:r>
                </w:p>
              </w:txbxContent>
            </v:textbox>
            <w10:anchorlock/>
          </v:rect>
        </w:pict>
      </w:r>
      <w:r w:rsidR="00EC0328">
        <w:rPr>
          <w:rFonts w:cs="Miriam" w:hint="cs"/>
          <w:sz w:val="34"/>
          <w:szCs w:val="32"/>
          <w:rtl/>
          <w:lang w:eastAsia="en-US"/>
        </w:rPr>
        <w:t>24</w:t>
      </w:r>
      <w:r>
        <w:rPr>
          <w:rFonts w:cs="FrankRuehl"/>
          <w:rtl/>
          <w:lang w:eastAsia="en-US"/>
        </w:rPr>
        <w:t>.</w:t>
      </w:r>
      <w:r>
        <w:rPr>
          <w:rFonts w:cs="FrankRuehl" w:hint="cs"/>
          <w:rtl/>
          <w:lang w:eastAsia="en-US"/>
        </w:rPr>
        <w:tab/>
      </w:r>
      <w:r w:rsidR="00EC0328">
        <w:rPr>
          <w:rFonts w:cs="FrankRuehl" w:hint="cs"/>
          <w:rtl/>
          <w:lang w:eastAsia="en-US"/>
        </w:rPr>
        <w:t>נתעוררה מחלוקת בדבר סכום ההוצאות המגיע לעיריה לפי הוראות חוק עזר זה, יכריע בענין המנהל בהחלטתו בכתב. אישור או חשבון מאת המנהל בדבר סכום הוצאות שהוציאה העיריה לביצוע עבודה לפי הוראות חוק עזר זה, ישמש ראיה לכאורה לנכונות המסכום הנקוב בו. נטל הראיה להפרכת החלטה, אישור או חשבון, שנתן המנהל בכתב, ירבוץ על הטוען נגדו</w:t>
      </w:r>
      <w:r>
        <w:rPr>
          <w:rFonts w:cs="FrankRuehl"/>
          <w:rtl/>
          <w:lang w:eastAsia="en-US"/>
        </w:rPr>
        <w:t xml:space="preserve">. </w:t>
      </w:r>
    </w:p>
    <w:p w14:paraId="0FF39A5D" w14:textId="77777777" w:rsidR="0034387E" w:rsidRDefault="0034387E" w:rsidP="006F13D7">
      <w:pPr>
        <w:pStyle w:val="medium2-header"/>
        <w:keepLines w:val="0"/>
        <w:spacing w:before="120"/>
        <w:ind w:left="0" w:right="1134"/>
        <w:rPr>
          <w:rFonts w:cs="FrankRuehl"/>
          <w:b/>
          <w:noProof/>
          <w:rtl/>
          <w:lang w:eastAsia="en-US"/>
        </w:rPr>
      </w:pPr>
      <w:bookmarkStart w:id="28" w:name="med5"/>
      <w:bookmarkEnd w:id="28"/>
      <w:r>
        <w:rPr>
          <w:rFonts w:cs="FrankRuehl"/>
          <w:b/>
          <w:noProof/>
          <w:rtl/>
          <w:lang w:eastAsia="en-US"/>
        </w:rPr>
        <w:t>פר</w:t>
      </w:r>
      <w:r>
        <w:rPr>
          <w:rFonts w:cs="FrankRuehl" w:hint="cs"/>
          <w:b/>
          <w:noProof/>
          <w:rtl/>
          <w:lang w:eastAsia="en-US"/>
        </w:rPr>
        <w:t>ק ו': איסורים</w:t>
      </w:r>
    </w:p>
    <w:p w14:paraId="0F7588AD" w14:textId="77777777" w:rsidR="0034387E" w:rsidRDefault="0034387E" w:rsidP="007078D0">
      <w:pPr>
        <w:pStyle w:val="P00"/>
        <w:spacing w:before="72"/>
        <w:ind w:left="0" w:right="1134"/>
        <w:rPr>
          <w:rFonts w:cs="FrankRuehl" w:hint="cs"/>
          <w:rtl/>
          <w:lang w:eastAsia="en-US"/>
        </w:rPr>
      </w:pPr>
      <w:bookmarkStart w:id="29" w:name="Seif29"/>
      <w:bookmarkEnd w:id="29"/>
      <w:r>
        <w:rPr>
          <w:rFonts w:cs="Miriam"/>
          <w:szCs w:val="32"/>
          <w:rtl/>
          <w:lang w:val="he-IL"/>
        </w:rPr>
        <w:pict w14:anchorId="63E6EDA3">
          <v:rect id="_x0000_s1086" style="position:absolute;left:0;text-align:left;margin-left:470.25pt;margin-top:7.4pt;width:68pt;height:11.45pt;z-index:251664896" filled="f" stroked="f" strokecolor="lime" strokeweight=".25pt">
            <v:textbox style="mso-next-textbox:#_x0000_s1086" inset="0,0,0,0">
              <w:txbxContent>
                <w:p w14:paraId="3CF554FC" w14:textId="77777777" w:rsidR="0034387E" w:rsidRDefault="0034387E">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sidR="00EC0328">
        <w:rPr>
          <w:rFonts w:cs="Miriam" w:hint="cs"/>
          <w:sz w:val="34"/>
          <w:szCs w:val="32"/>
          <w:rtl/>
          <w:lang w:eastAsia="en-US"/>
        </w:rPr>
        <w:t>25</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לא יבזבז אדם</w:t>
      </w:r>
      <w:r w:rsidR="007078D0">
        <w:rPr>
          <w:rFonts w:cs="FrankRuehl" w:hint="cs"/>
          <w:rtl/>
          <w:lang w:eastAsia="en-US"/>
        </w:rPr>
        <w:t>,</w:t>
      </w:r>
      <w:r>
        <w:rPr>
          <w:rFonts w:cs="FrankRuehl"/>
          <w:rtl/>
          <w:lang w:eastAsia="en-US"/>
        </w:rPr>
        <w:t xml:space="preserve"> לא יגרום או ירשה לאחר לבזבז מים שברשותו ולא ישטוף כלי רכב בעזרת צינור, למעט מיתקני רחיצה. </w:t>
      </w:r>
    </w:p>
    <w:p w14:paraId="2B0912BD"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ישתמש אדם במים ולא יגרום או ירשה לאחר להשתמש במים שברשותו, אלא לצורכי בית או למטרה אחרת שקבע המנהל; לענין סעיף קטן זה, "צורכי בית" </w:t>
      </w:r>
      <w:r>
        <w:rPr>
          <w:rFonts w:cs="FrankRuehl" w:hint="cs"/>
          <w:rtl/>
          <w:lang w:eastAsia="en-US"/>
        </w:rPr>
        <w:t>–</w:t>
      </w:r>
      <w:r>
        <w:rPr>
          <w:rFonts w:cs="FrankRuehl"/>
          <w:rtl/>
          <w:lang w:eastAsia="en-US"/>
        </w:rPr>
        <w:t xml:space="preserve"> תצרוכת בני אדם, כביסה, שטיפה, ניקוי ומשק בית, למעט הצרכים שאינם בגדר צורכי בית לפי סעיף 16 לפקודת העיריות (אספקת מים), </w:t>
      </w:r>
      <w:r>
        <w:rPr>
          <w:rFonts w:cs="FrankRuehl" w:hint="cs"/>
          <w:rtl/>
          <w:lang w:eastAsia="en-US"/>
        </w:rPr>
        <w:t>1936</w:t>
      </w:r>
      <w:r>
        <w:rPr>
          <w:rFonts w:cs="FrankRuehl"/>
          <w:rtl/>
          <w:lang w:eastAsia="en-US"/>
        </w:rPr>
        <w:t>.</w:t>
      </w:r>
    </w:p>
    <w:p w14:paraId="1620B7DA" w14:textId="77777777" w:rsidR="0034387E" w:rsidRDefault="0034387E" w:rsidP="007078D0">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לא ישתמש אדם במים לצורכי מיזוג אוויר אלא לפי היתר מאת המנהל ובהתאם לתנאי ההיתר. </w:t>
      </w:r>
    </w:p>
    <w:p w14:paraId="0039DBD9"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לא ינצל אדם את לחץ המים לפעולות הרמה, ערבול או כיוצא בהם, אלא</w:t>
      </w:r>
      <w:r>
        <w:rPr>
          <w:rFonts w:cs="FrankRuehl" w:hint="cs"/>
          <w:rtl/>
          <w:lang w:eastAsia="en-US"/>
        </w:rPr>
        <w:t xml:space="preserve"> </w:t>
      </w:r>
      <w:r>
        <w:rPr>
          <w:rFonts w:cs="FrankRuehl"/>
          <w:rtl/>
          <w:lang w:eastAsia="en-US"/>
        </w:rPr>
        <w:t xml:space="preserve">ברשות המנהל. </w:t>
      </w:r>
    </w:p>
    <w:p w14:paraId="46B3C968"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לא ישתמש אדם במים לצורכי השקיה, לא יגרום ולא ירשה לאחר להשתמש</w:t>
      </w:r>
      <w:r>
        <w:rPr>
          <w:rFonts w:cs="FrankRuehl" w:hint="cs"/>
          <w:rtl/>
          <w:lang w:eastAsia="en-US"/>
        </w:rPr>
        <w:t xml:space="preserve"> </w:t>
      </w:r>
      <w:r>
        <w:rPr>
          <w:rFonts w:cs="FrankRuehl"/>
          <w:rtl/>
          <w:lang w:eastAsia="en-US"/>
        </w:rPr>
        <w:t>במים שברשותו לצורכי השקיה, אלא בשעות שקבע המנהל בהודעה שפורסמה בתחום העיריה.</w:t>
      </w:r>
    </w:p>
    <w:p w14:paraId="7A426FC0"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 xml:space="preserve">לא ישתמש אדם במים המיועדים להשקיה לצרכים אחרים. </w:t>
      </w:r>
    </w:p>
    <w:p w14:paraId="61C60039" w14:textId="77777777" w:rsidR="0034387E" w:rsidRDefault="0034387E">
      <w:pPr>
        <w:pStyle w:val="P00"/>
        <w:spacing w:before="72"/>
        <w:ind w:left="0" w:right="1134"/>
        <w:rPr>
          <w:rFonts w:cs="FrankRuehl" w:hint="cs"/>
          <w:rtl/>
          <w:lang w:eastAsia="en-US"/>
        </w:rPr>
      </w:pPr>
      <w:r>
        <w:rPr>
          <w:rFonts w:cs="FrankRuehl" w:hint="cs"/>
          <w:rtl/>
          <w:lang w:eastAsia="en-US"/>
        </w:rPr>
        <w:tab/>
      </w:r>
      <w:r>
        <w:rPr>
          <w:rFonts w:cs="FrankRuehl"/>
          <w:rtl/>
          <w:lang w:eastAsia="en-US"/>
        </w:rPr>
        <w:t>(ז)</w:t>
      </w:r>
      <w:r>
        <w:rPr>
          <w:rFonts w:cs="FrankRuehl" w:hint="cs"/>
          <w:rtl/>
          <w:lang w:eastAsia="en-US"/>
        </w:rPr>
        <w:tab/>
      </w:r>
      <w:r>
        <w:rPr>
          <w:rFonts w:cs="FrankRuehl"/>
          <w:rtl/>
          <w:lang w:eastAsia="en-US"/>
        </w:rPr>
        <w:t>לא יטפל אדם באבזר השייך למפעל המים, לא יעשה בו שימוש כלשהו, לא</w:t>
      </w:r>
      <w:r>
        <w:rPr>
          <w:rFonts w:cs="FrankRuehl" w:hint="cs"/>
          <w:rtl/>
          <w:lang w:eastAsia="en-US"/>
        </w:rPr>
        <w:t xml:space="preserve"> </w:t>
      </w:r>
      <w:r>
        <w:rPr>
          <w:rFonts w:cs="FrankRuehl"/>
          <w:rtl/>
          <w:lang w:eastAsia="en-US"/>
        </w:rPr>
        <w:t xml:space="preserve">יפתח, לא יסגור ולא יפרק אבזר כאמור. </w:t>
      </w:r>
    </w:p>
    <w:p w14:paraId="04038512" w14:textId="77777777" w:rsidR="0034387E" w:rsidRDefault="0034387E" w:rsidP="007078D0">
      <w:pPr>
        <w:pStyle w:val="P00"/>
        <w:spacing w:before="72"/>
        <w:ind w:left="0" w:right="1134"/>
        <w:rPr>
          <w:rFonts w:cs="FrankRuehl" w:hint="cs"/>
          <w:rtl/>
          <w:lang w:eastAsia="en-US"/>
        </w:rPr>
      </w:pPr>
      <w:r>
        <w:rPr>
          <w:rFonts w:cs="FrankRuehl" w:hint="cs"/>
          <w:rtl/>
          <w:lang w:eastAsia="en-US"/>
        </w:rPr>
        <w:tab/>
      </w:r>
      <w:r>
        <w:rPr>
          <w:rFonts w:cs="FrankRuehl"/>
          <w:rtl/>
          <w:lang w:eastAsia="en-US"/>
        </w:rPr>
        <w:t>(ח)</w:t>
      </w:r>
      <w:r>
        <w:rPr>
          <w:rFonts w:cs="FrankRuehl" w:hint="cs"/>
          <w:rtl/>
          <w:lang w:eastAsia="en-US"/>
        </w:rPr>
        <w:tab/>
      </w:r>
      <w:r>
        <w:rPr>
          <w:rFonts w:cs="FrankRuehl"/>
          <w:rtl/>
          <w:lang w:eastAsia="en-US"/>
        </w:rPr>
        <w:t xml:space="preserve">לא יפתח אדם ברז שריפה אלא לצורך כיבוי שריפה. </w:t>
      </w:r>
    </w:p>
    <w:p w14:paraId="1614A868" w14:textId="77777777" w:rsidR="0034387E" w:rsidRDefault="0034387E">
      <w:pPr>
        <w:pStyle w:val="P11"/>
        <w:tabs>
          <w:tab w:val="left" w:pos="657"/>
        </w:tabs>
        <w:spacing w:before="72"/>
        <w:ind w:left="-3" w:right="1134"/>
        <w:rPr>
          <w:rFonts w:cs="FrankRuehl" w:hint="cs"/>
          <w:rtl/>
          <w:lang w:eastAsia="en-US"/>
        </w:rPr>
      </w:pPr>
      <w:r>
        <w:rPr>
          <w:rFonts w:cs="FrankRuehl"/>
          <w:rtl/>
          <w:lang w:val="he-IL"/>
        </w:rPr>
        <w:pict w14:anchorId="2D377689">
          <v:rect id="_x0000_s1085" style="position:absolute;left:0;text-align:left;margin-left:470.25pt;margin-top:-295.65pt;width:68pt;height:23.75pt;z-index:251663872" filled="f" stroked="f" strokecolor="lime" strokeweight=".25pt">
            <v:textbox style="mso-next-textbox:#_x0000_s1085" inset="0,0,0,0">
              <w:txbxContent>
                <w:p w14:paraId="24B24432" w14:textId="77777777" w:rsidR="0034387E" w:rsidRDefault="0034387E">
                  <w:pPr>
                    <w:spacing w:line="160" w:lineRule="exact"/>
                    <w:jc w:val="left"/>
                    <w:rPr>
                      <w:rFonts w:cs="Miriam" w:hint="cs"/>
                      <w:sz w:val="18"/>
                      <w:szCs w:val="18"/>
                      <w:rtl/>
                      <w:lang w:eastAsia="en-US"/>
                    </w:rPr>
                  </w:pPr>
                  <w:r>
                    <w:rPr>
                      <w:rFonts w:cs="Miriam" w:hint="cs"/>
                      <w:sz w:val="18"/>
                      <w:szCs w:val="18"/>
                      <w:rtl/>
                      <w:lang w:eastAsia="en-US"/>
                    </w:rPr>
                    <w:t>אישור המנהל</w:t>
                  </w:r>
                </w:p>
                <w:p w14:paraId="65EEED48" w14:textId="77777777" w:rsidR="0034387E" w:rsidRDefault="0034387E">
                  <w:pPr>
                    <w:spacing w:line="160" w:lineRule="exact"/>
                    <w:jc w:val="left"/>
                    <w:rPr>
                      <w:rFonts w:cs="Miriam" w:hint="cs"/>
                      <w:noProof/>
                      <w:sz w:val="18"/>
                      <w:szCs w:val="18"/>
                      <w:rtl/>
                      <w:lang w:eastAsia="en-US"/>
                    </w:rPr>
                  </w:pPr>
                  <w:r>
                    <w:rPr>
                      <w:rFonts w:cs="Miriam" w:hint="cs"/>
                      <w:sz w:val="18"/>
                      <w:szCs w:val="18"/>
                      <w:rtl/>
                      <w:lang w:eastAsia="en-US"/>
                    </w:rPr>
                    <w:t>על הוצאות</w:t>
                  </w:r>
                </w:p>
              </w:txbxContent>
            </v:textbox>
            <w10:anchorlock/>
          </v:rect>
        </w:pict>
      </w:r>
      <w:r>
        <w:rPr>
          <w:rFonts w:cs="FrankRuehl" w:hint="cs"/>
          <w:rtl/>
          <w:lang w:eastAsia="en-US"/>
        </w:rPr>
        <w:tab/>
      </w:r>
      <w:r>
        <w:rPr>
          <w:rFonts w:cs="FrankRuehl"/>
          <w:rtl/>
          <w:lang w:eastAsia="en-US"/>
        </w:rPr>
        <w:t>(ט)</w:t>
      </w:r>
      <w:r>
        <w:rPr>
          <w:rFonts w:cs="FrankRuehl" w:hint="cs"/>
          <w:rtl/>
          <w:lang w:eastAsia="en-US"/>
        </w:rPr>
        <w:tab/>
      </w:r>
      <w:r>
        <w:rPr>
          <w:rFonts w:cs="FrankRuehl"/>
          <w:rtl/>
          <w:lang w:eastAsia="en-US"/>
        </w:rPr>
        <w:t>לא יפתח אדם, זולת עובד העיריה במילוי תפקידו, ברז המיועד להשקיית</w:t>
      </w:r>
      <w:r>
        <w:rPr>
          <w:rFonts w:cs="FrankRuehl" w:hint="cs"/>
          <w:rtl/>
          <w:lang w:eastAsia="en-US"/>
        </w:rPr>
        <w:t xml:space="preserve"> </w:t>
      </w:r>
      <w:r>
        <w:rPr>
          <w:rFonts w:cs="FrankRuehl"/>
          <w:rtl/>
          <w:lang w:eastAsia="en-US"/>
        </w:rPr>
        <w:t xml:space="preserve">נטיעות ציבוריות. </w:t>
      </w:r>
    </w:p>
    <w:p w14:paraId="318D5F58" w14:textId="77777777" w:rsidR="0034387E" w:rsidRDefault="0034387E" w:rsidP="007078D0">
      <w:pPr>
        <w:pStyle w:val="P11"/>
        <w:tabs>
          <w:tab w:val="left" w:pos="657"/>
        </w:tabs>
        <w:spacing w:before="72"/>
        <w:ind w:left="-3" w:right="1134"/>
        <w:rPr>
          <w:rFonts w:cs="FrankRuehl" w:hint="cs"/>
          <w:rtl/>
          <w:lang w:eastAsia="en-US"/>
        </w:rPr>
      </w:pPr>
      <w:bookmarkStart w:id="30" w:name="Seif20"/>
      <w:bookmarkEnd w:id="30"/>
      <w:r>
        <w:rPr>
          <w:rFonts w:cs="FrankRuehl"/>
          <w:rtl/>
          <w:lang w:val="he-IL"/>
        </w:rPr>
        <w:pict w14:anchorId="43CB23F6">
          <v:rect id="_x0000_s1063" style="position:absolute;left:0;text-align:left;margin-left:470.25pt;margin-top:11.65pt;width:68pt;height:12.8pt;z-index:251654656" filled="f" stroked="f" strokecolor="lime" strokeweight=".25pt">
            <v:textbox style="mso-next-textbox:#_x0000_s1063" inset="0,0,0,0">
              <w:txbxContent>
                <w:p w14:paraId="2DFA362C" w14:textId="77777777" w:rsidR="0034387E" w:rsidRDefault="0034387E" w:rsidP="00A21B6E">
                  <w:pPr>
                    <w:spacing w:line="160" w:lineRule="exact"/>
                    <w:jc w:val="left"/>
                    <w:rPr>
                      <w:rFonts w:cs="Miriam" w:hint="cs"/>
                      <w:noProof/>
                      <w:sz w:val="18"/>
                      <w:szCs w:val="18"/>
                      <w:rtl/>
                      <w:lang w:eastAsia="en-US"/>
                    </w:rPr>
                  </w:pPr>
                  <w:r>
                    <w:rPr>
                      <w:rFonts w:cs="Miriam" w:hint="cs"/>
                      <w:sz w:val="18"/>
                      <w:szCs w:val="18"/>
                      <w:rtl/>
                      <w:lang w:eastAsia="en-US"/>
                    </w:rPr>
                    <w:t>שמירה מפני</w:t>
                  </w:r>
                  <w:r w:rsidR="00A21B6E">
                    <w:rPr>
                      <w:rFonts w:cs="Miriam" w:hint="cs"/>
                      <w:sz w:val="18"/>
                      <w:szCs w:val="18"/>
                      <w:rtl/>
                      <w:lang w:eastAsia="en-US"/>
                    </w:rPr>
                    <w:t xml:space="preserve"> </w:t>
                  </w:r>
                  <w:r>
                    <w:rPr>
                      <w:rFonts w:cs="Miriam" w:hint="cs"/>
                      <w:sz w:val="18"/>
                      <w:szCs w:val="18"/>
                      <w:rtl/>
                      <w:lang w:eastAsia="en-US"/>
                    </w:rPr>
                    <w:t>זיהום</w:t>
                  </w:r>
                </w:p>
              </w:txbxContent>
            </v:textbox>
            <w10:anchorlock/>
          </v:rect>
        </w:pict>
      </w:r>
      <w:r w:rsidR="007078D0">
        <w:rPr>
          <w:rFonts w:cs="Miriam" w:hint="cs"/>
          <w:sz w:val="34"/>
          <w:szCs w:val="32"/>
          <w:rtl/>
          <w:lang w:eastAsia="en-US"/>
        </w:rPr>
        <w:t>26</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לא יחפור אדם ולא יתקין בור שפכי</w:t>
      </w:r>
      <w:r w:rsidR="007078D0">
        <w:rPr>
          <w:rFonts w:cs="FrankRuehl" w:hint="cs"/>
          <w:rtl/>
          <w:lang w:eastAsia="en-US"/>
        </w:rPr>
        <w:t>ן</w:t>
      </w:r>
      <w:r>
        <w:rPr>
          <w:rFonts w:cs="FrankRuehl"/>
          <w:rtl/>
          <w:lang w:eastAsia="en-US"/>
        </w:rPr>
        <w:t xml:space="preserve">, </w:t>
      </w:r>
      <w:r>
        <w:rPr>
          <w:rFonts w:cs="FrankRuehl" w:hint="cs"/>
          <w:rtl/>
          <w:lang w:eastAsia="en-US"/>
        </w:rPr>
        <w:t>בור זבל</w:t>
      </w:r>
      <w:r>
        <w:rPr>
          <w:rFonts w:cs="FrankRuehl"/>
          <w:rtl/>
          <w:lang w:eastAsia="en-US"/>
        </w:rPr>
        <w:t xml:space="preserve"> או</w:t>
      </w:r>
      <w:r>
        <w:rPr>
          <w:rFonts w:cs="FrankRuehl" w:hint="cs"/>
          <w:rtl/>
          <w:lang w:eastAsia="en-US"/>
        </w:rPr>
        <w:t xml:space="preserve"> מקום מזוהם אחר</w:t>
      </w:r>
      <w:r>
        <w:rPr>
          <w:rFonts w:cs="FrankRuehl"/>
          <w:rtl/>
          <w:lang w:eastAsia="en-US"/>
        </w:rPr>
        <w:t xml:space="preserve"> </w:t>
      </w:r>
      <w:r>
        <w:rPr>
          <w:rFonts w:cs="FrankRuehl" w:hint="cs"/>
          <w:rtl/>
          <w:lang w:eastAsia="en-US"/>
        </w:rPr>
        <w:t>אלא במרחק סביר ממפעל המים.</w:t>
      </w:r>
      <w:r>
        <w:rPr>
          <w:rFonts w:cs="FrankRuehl"/>
          <w:rtl/>
          <w:lang w:eastAsia="en-US"/>
        </w:rPr>
        <w:t xml:space="preserve"> </w:t>
      </w:r>
    </w:p>
    <w:p w14:paraId="178F8A57" w14:textId="77777777" w:rsidR="0034387E" w:rsidRDefault="0034387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ירחץ אדם במפעל מים ולא ייכנס לתוכו, לא יכניס לתוכו ולא יגרום שאחר יכניס לתוכו בעל חיים או חפץ ולא יעשה בו מעשה העלול לגרום לזוהמה או להפרעה באספקת מים.</w:t>
      </w:r>
    </w:p>
    <w:p w14:paraId="78BAD723" w14:textId="77777777" w:rsidR="0034387E" w:rsidRDefault="0034387E">
      <w:pPr>
        <w:pStyle w:val="P11"/>
        <w:tabs>
          <w:tab w:val="left" w:pos="657"/>
        </w:tabs>
        <w:spacing w:before="72"/>
        <w:ind w:left="-3" w:right="1134"/>
        <w:rPr>
          <w:rFonts w:cs="FrankRuehl" w:hint="cs"/>
          <w:rtl/>
          <w:lang w:eastAsia="en-US"/>
        </w:rPr>
      </w:pPr>
      <w:r>
        <w:rPr>
          <w:rFonts w:cs="FrankRuehl" w:hint="cs"/>
          <w:rtl/>
          <w:lang w:eastAsia="en-US"/>
        </w:rPr>
        <w:tab/>
        <w:t>(ג)</w:t>
      </w:r>
      <w:r>
        <w:rPr>
          <w:rFonts w:cs="FrankRuehl" w:hint="cs"/>
          <w:rtl/>
          <w:lang w:eastAsia="en-US"/>
        </w:rPr>
        <w:tab/>
        <w:t>לא יחבר אדם מערכת מי שתיה למערכות מים דלוחים, מי שופכין, מי תעשיה כימית או כיוצא בהם.</w:t>
      </w:r>
    </w:p>
    <w:p w14:paraId="32DC4803" w14:textId="77777777" w:rsidR="0034387E" w:rsidRDefault="0034387E">
      <w:pPr>
        <w:pStyle w:val="P11"/>
        <w:tabs>
          <w:tab w:val="left" w:pos="657"/>
        </w:tabs>
        <w:spacing w:before="72"/>
        <w:ind w:left="-3" w:right="1134"/>
        <w:rPr>
          <w:rFonts w:cs="FrankRuehl" w:hint="cs"/>
          <w:rtl/>
          <w:lang w:eastAsia="en-US"/>
        </w:rPr>
      </w:pPr>
      <w:bookmarkStart w:id="31" w:name="Seif21"/>
      <w:bookmarkEnd w:id="31"/>
      <w:r>
        <w:rPr>
          <w:rFonts w:cs="FrankRuehl"/>
          <w:rtl/>
          <w:lang w:val="he-IL"/>
        </w:rPr>
        <w:pict w14:anchorId="632F6510">
          <v:rect id="_x0000_s1064" style="position:absolute;left:0;text-align:left;margin-left:468.25pt;margin-top:9.35pt;width:68pt;height:23.75pt;z-index:251655680" filled="f" stroked="f" strokecolor="lime" strokeweight=".25pt">
            <v:textbox style="mso-next-textbox:#_x0000_s1064" inset="0,0,0,0">
              <w:txbxContent>
                <w:p w14:paraId="76A69F9D" w14:textId="77777777" w:rsidR="0034387E" w:rsidRDefault="0034387E" w:rsidP="00A21B6E">
                  <w:pPr>
                    <w:spacing w:line="160" w:lineRule="exact"/>
                    <w:jc w:val="left"/>
                    <w:rPr>
                      <w:rFonts w:cs="Miriam" w:hint="cs"/>
                      <w:noProof/>
                      <w:sz w:val="18"/>
                      <w:szCs w:val="18"/>
                      <w:rtl/>
                      <w:lang w:eastAsia="en-US"/>
                    </w:rPr>
                  </w:pPr>
                  <w:r>
                    <w:rPr>
                      <w:rFonts w:cs="Miriam" w:hint="cs"/>
                      <w:sz w:val="18"/>
                      <w:szCs w:val="18"/>
                      <w:rtl/>
                      <w:lang w:eastAsia="en-US"/>
                    </w:rPr>
                    <w:t>מכירת מים</w:t>
                  </w:r>
                  <w:r w:rsidR="00A21B6E">
                    <w:rPr>
                      <w:rFonts w:cs="Miriam" w:hint="cs"/>
                      <w:sz w:val="18"/>
                      <w:szCs w:val="18"/>
                      <w:rtl/>
                      <w:lang w:eastAsia="en-US"/>
                    </w:rPr>
                    <w:t xml:space="preserve"> </w:t>
                  </w:r>
                  <w:r>
                    <w:rPr>
                      <w:rFonts w:cs="Miriam" w:hint="cs"/>
                      <w:sz w:val="18"/>
                      <w:szCs w:val="18"/>
                      <w:rtl/>
                      <w:lang w:eastAsia="en-US"/>
                    </w:rPr>
                    <w:t>והעברתם</w:t>
                  </w:r>
                </w:p>
              </w:txbxContent>
            </v:textbox>
            <w10:anchorlock/>
          </v:rect>
        </w:pict>
      </w:r>
      <w:r w:rsidR="007078D0">
        <w:rPr>
          <w:rFonts w:cs="Miriam" w:hint="cs"/>
          <w:sz w:val="34"/>
          <w:szCs w:val="32"/>
          <w:rtl/>
          <w:lang w:eastAsia="en-US"/>
        </w:rPr>
        <w:t>27</w:t>
      </w:r>
      <w:r>
        <w:rPr>
          <w:rFonts w:cs="FrankRuehl"/>
          <w:rtl/>
          <w:lang w:eastAsia="en-US"/>
        </w:rPr>
        <w:t>.</w:t>
      </w:r>
      <w:r>
        <w:rPr>
          <w:rFonts w:cs="FrankRuehl" w:hint="cs"/>
          <w:rtl/>
          <w:lang w:eastAsia="en-US"/>
        </w:rPr>
        <w:tab/>
      </w:r>
      <w:r>
        <w:rPr>
          <w:rFonts w:cs="FrankRuehl"/>
          <w:rtl/>
          <w:lang w:eastAsia="en-US"/>
        </w:rPr>
        <w:t>לא ימכור אדם מים ולא יעבירם לרשות אדם אחר או ליחידת משנה למגורים, אלא לפי היתר מאת המנהל ובהתאם לתנאי ההיתר.</w:t>
      </w:r>
    </w:p>
    <w:p w14:paraId="47C35CF4" w14:textId="77777777" w:rsidR="0034387E" w:rsidRDefault="0034387E" w:rsidP="006F13D7">
      <w:pPr>
        <w:pStyle w:val="medium2-header"/>
        <w:keepLines w:val="0"/>
        <w:spacing w:before="120"/>
        <w:ind w:left="0" w:right="1134"/>
        <w:rPr>
          <w:rFonts w:cs="FrankRuehl"/>
          <w:b/>
          <w:noProof/>
          <w:rtl/>
          <w:lang w:eastAsia="en-US"/>
        </w:rPr>
      </w:pPr>
      <w:bookmarkStart w:id="32" w:name="med6"/>
      <w:bookmarkEnd w:id="32"/>
      <w:r>
        <w:rPr>
          <w:rFonts w:cs="FrankRuehl"/>
          <w:b/>
          <w:noProof/>
          <w:rtl/>
          <w:lang w:eastAsia="en-US"/>
        </w:rPr>
        <w:t>פר</w:t>
      </w:r>
      <w:r>
        <w:rPr>
          <w:rFonts w:cs="FrankRuehl" w:hint="cs"/>
          <w:b/>
          <w:noProof/>
          <w:rtl/>
          <w:lang w:eastAsia="en-US"/>
        </w:rPr>
        <w:t>ק ז': הפסקת אספקת מים</w:t>
      </w:r>
    </w:p>
    <w:p w14:paraId="2CD1C985" w14:textId="77777777" w:rsidR="0034387E" w:rsidRDefault="0034387E" w:rsidP="007078D0">
      <w:pPr>
        <w:pStyle w:val="P11"/>
        <w:tabs>
          <w:tab w:val="left" w:pos="657"/>
        </w:tabs>
        <w:spacing w:before="72"/>
        <w:ind w:left="-3" w:right="1134"/>
        <w:rPr>
          <w:rFonts w:cs="FrankRuehl" w:hint="cs"/>
          <w:rtl/>
          <w:lang w:eastAsia="en-US"/>
        </w:rPr>
      </w:pPr>
      <w:bookmarkStart w:id="33" w:name="Seif22"/>
      <w:bookmarkEnd w:id="33"/>
      <w:r>
        <w:rPr>
          <w:rFonts w:cs="Miriam"/>
          <w:szCs w:val="32"/>
          <w:rtl/>
          <w:lang w:val="he-IL"/>
        </w:rPr>
        <w:pict w14:anchorId="2C4508B4">
          <v:rect id="_x0000_s1065" style="position:absolute;left:0;text-align:left;margin-left:468.25pt;margin-top:10.85pt;width:68pt;height:12.95pt;z-index:251656704" filled="f" stroked="f" strokecolor="lime" strokeweight=".25pt">
            <v:textbox style="mso-next-textbox:#_x0000_s1065" inset="0,0,0,0">
              <w:txbxContent>
                <w:p w14:paraId="3F255C51" w14:textId="77777777" w:rsidR="0034387E" w:rsidRDefault="0034387E">
                  <w:pPr>
                    <w:spacing w:line="160" w:lineRule="exact"/>
                    <w:jc w:val="left"/>
                    <w:rPr>
                      <w:rFonts w:cs="Miriam" w:hint="cs"/>
                      <w:sz w:val="18"/>
                      <w:szCs w:val="18"/>
                      <w:rtl/>
                      <w:lang w:eastAsia="en-US"/>
                    </w:rPr>
                  </w:pPr>
                  <w:r>
                    <w:rPr>
                      <w:rFonts w:cs="Miriam" w:hint="cs"/>
                      <w:sz w:val="18"/>
                      <w:szCs w:val="18"/>
                      <w:rtl/>
                      <w:lang w:eastAsia="en-US"/>
                    </w:rPr>
                    <w:t>ניתוק חיבור</w:t>
                  </w:r>
                </w:p>
              </w:txbxContent>
            </v:textbox>
            <w10:anchorlock/>
          </v:rect>
        </w:pict>
      </w:r>
      <w:r w:rsidR="007078D0">
        <w:rPr>
          <w:rFonts w:cs="Miriam" w:hint="cs"/>
          <w:sz w:val="34"/>
          <w:szCs w:val="32"/>
          <w:rtl/>
          <w:lang w:eastAsia="en-US"/>
        </w:rPr>
        <w:t>28</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לא סילק בעל נכס או צרכן במועד הקבוע את הסכומים שהוא חייב בהם לפי הוראות חוק עזר זה או בזב</w:t>
      </w:r>
      <w:r>
        <w:rPr>
          <w:rFonts w:cs="FrankRuehl" w:hint="cs"/>
          <w:rtl/>
          <w:lang w:eastAsia="en-US"/>
        </w:rPr>
        <w:t>ז</w:t>
      </w:r>
      <w:r>
        <w:rPr>
          <w:rFonts w:cs="FrankRuehl"/>
          <w:rtl/>
          <w:lang w:eastAsia="en-US"/>
        </w:rPr>
        <w:t xml:space="preserve"> מים, השתמש בהם לרעה, זיהם או פגע בהם בצורה אחרת או פגע במד-מים או עבר על הוראות סעיפים </w:t>
      </w:r>
      <w:r w:rsidR="007078D0">
        <w:rPr>
          <w:rFonts w:cs="FrankRuehl" w:hint="cs"/>
          <w:rtl/>
          <w:lang w:eastAsia="en-US"/>
        </w:rPr>
        <w:t>25</w:t>
      </w:r>
      <w:r>
        <w:rPr>
          <w:rFonts w:cs="FrankRuehl"/>
          <w:rtl/>
          <w:lang w:eastAsia="en-US"/>
        </w:rPr>
        <w:t xml:space="preserve"> ו</w:t>
      </w:r>
      <w:r>
        <w:rPr>
          <w:rFonts w:cs="FrankRuehl" w:hint="cs"/>
          <w:rtl/>
          <w:lang w:eastAsia="en-US"/>
        </w:rPr>
        <w:t>-</w:t>
      </w:r>
      <w:r w:rsidR="007078D0">
        <w:rPr>
          <w:rFonts w:cs="FrankRuehl" w:hint="cs"/>
          <w:rtl/>
          <w:lang w:eastAsia="en-US"/>
        </w:rPr>
        <w:t>26</w:t>
      </w:r>
      <w:r>
        <w:rPr>
          <w:rFonts w:cs="FrankRuehl"/>
          <w:rtl/>
          <w:lang w:eastAsia="en-US"/>
        </w:rPr>
        <w:t xml:space="preserve">, יתרה בו המנהל בכתב. </w:t>
      </w:r>
    </w:p>
    <w:p w14:paraId="072CB4BC" w14:textId="77777777" w:rsidR="0034387E" w:rsidRDefault="0034387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שעה בעל הנכס או הצרכן להתראה, רשאי המנהל, בתום חמישה ימים מיום</w:t>
      </w:r>
      <w:r>
        <w:rPr>
          <w:rFonts w:cs="FrankRuehl" w:hint="cs"/>
          <w:rtl/>
          <w:lang w:eastAsia="en-US"/>
        </w:rPr>
        <w:t xml:space="preserve"> </w:t>
      </w:r>
      <w:r>
        <w:rPr>
          <w:rFonts w:cs="FrankRuehl"/>
          <w:rtl/>
          <w:lang w:eastAsia="en-US"/>
        </w:rPr>
        <w:t>מסירת ההתראה, לנתק את חיבור הרשת הפרטית למפעל המים או לנתק מיתר חלקי הרשת הפרטית או ממפעל המים את אותו חלק של הרשת הפרטית שבבעלותו של בעל הנכס או</w:t>
      </w:r>
      <w:r>
        <w:rPr>
          <w:rFonts w:cs="FrankRuehl" w:hint="cs"/>
          <w:rtl/>
          <w:lang w:eastAsia="en-US"/>
        </w:rPr>
        <w:t xml:space="preserve"> </w:t>
      </w:r>
      <w:r>
        <w:rPr>
          <w:rFonts w:cs="FrankRuehl"/>
          <w:rtl/>
          <w:lang w:eastAsia="en-US"/>
        </w:rPr>
        <w:t>בהחזקתו של הצרכן.</w:t>
      </w:r>
    </w:p>
    <w:p w14:paraId="591E335D" w14:textId="77777777" w:rsidR="0034387E" w:rsidRDefault="0034387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האמור בסעיף זה אינו בא לגרוע מסמכות העיריה שלא להתיר חיבור רשת</w:t>
      </w:r>
      <w:r>
        <w:rPr>
          <w:rFonts w:cs="FrankRuehl" w:hint="cs"/>
          <w:rtl/>
          <w:lang w:eastAsia="en-US"/>
        </w:rPr>
        <w:t xml:space="preserve"> </w:t>
      </w:r>
      <w:r>
        <w:rPr>
          <w:rFonts w:cs="FrankRuehl"/>
          <w:rtl/>
          <w:lang w:eastAsia="en-US"/>
        </w:rPr>
        <w:t>פרטית למפעל מים עד לתשלום כל האגרות והתשלומים שהוטלו על בעל הנכס לפי הוראות</w:t>
      </w:r>
      <w:r>
        <w:rPr>
          <w:rFonts w:cs="FrankRuehl" w:hint="cs"/>
          <w:rtl/>
          <w:lang w:eastAsia="en-US"/>
        </w:rPr>
        <w:t xml:space="preserve"> </w:t>
      </w:r>
      <w:r>
        <w:rPr>
          <w:rFonts w:cs="FrankRuehl"/>
          <w:rtl/>
          <w:lang w:eastAsia="en-US"/>
        </w:rPr>
        <w:t>חוק עזר זה</w:t>
      </w:r>
      <w:r>
        <w:rPr>
          <w:rFonts w:cs="FrankRuehl" w:hint="cs"/>
          <w:rtl/>
          <w:lang w:eastAsia="en-US"/>
        </w:rPr>
        <w:t>.</w:t>
      </w:r>
    </w:p>
    <w:p w14:paraId="76A550EC" w14:textId="77777777" w:rsidR="0034387E" w:rsidRDefault="0034387E" w:rsidP="007078D0">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חוברה רשת פרטית למפעל מים או חודש חיבורה</w:t>
      </w:r>
      <w:r>
        <w:rPr>
          <w:rFonts w:cs="FrankRuehl" w:hint="cs"/>
          <w:rtl/>
          <w:lang w:eastAsia="en-US"/>
        </w:rPr>
        <w:t xml:space="preserve"> </w:t>
      </w:r>
      <w:r>
        <w:rPr>
          <w:rFonts w:cs="FrankRuehl"/>
          <w:rtl/>
          <w:lang w:eastAsia="en-US"/>
        </w:rPr>
        <w:t xml:space="preserve">בניגוד להוראות סעיף קטן (ב), רשאי המנהל, בכל עת, לנתק את החיבור. </w:t>
      </w:r>
    </w:p>
    <w:p w14:paraId="3F1E5B48" w14:textId="77777777" w:rsidR="0034387E" w:rsidRDefault="0034387E" w:rsidP="007078D0">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נותק חיבור לפי הוראות סעיפים קטנים (ב) או (ד), הוא לא יחודש אלא לאחר</w:t>
      </w:r>
      <w:r>
        <w:rPr>
          <w:rFonts w:cs="FrankRuehl" w:hint="cs"/>
          <w:rtl/>
          <w:lang w:eastAsia="en-US"/>
        </w:rPr>
        <w:t xml:space="preserve"> </w:t>
      </w:r>
      <w:r>
        <w:rPr>
          <w:rFonts w:cs="FrankRuehl"/>
          <w:rtl/>
          <w:lang w:eastAsia="en-US"/>
        </w:rPr>
        <w:t xml:space="preserve">תשלום כל הסכומים המגיעים מבעל הנכס או מהצרכן או לאחר תיקון הדבר הטעון תיקוןכדי למנוע פגיעה במים או במר-מים, לפי הענין; בעד חידוש חיבור שנותק לפי הוראות סעיפים קטנים (ב) ו-(ד), </w:t>
      </w:r>
      <w:r w:rsidR="007078D0">
        <w:rPr>
          <w:rFonts w:cs="FrankRuehl" w:hint="cs"/>
          <w:rtl/>
          <w:lang w:eastAsia="en-US"/>
        </w:rPr>
        <w:t>ת</w:t>
      </w:r>
      <w:r>
        <w:rPr>
          <w:rFonts w:cs="FrankRuehl"/>
          <w:rtl/>
          <w:lang w:eastAsia="en-US"/>
        </w:rPr>
        <w:t>ש</w:t>
      </w:r>
      <w:r w:rsidR="007078D0">
        <w:rPr>
          <w:rFonts w:cs="FrankRuehl" w:hint="cs"/>
          <w:rtl/>
          <w:lang w:eastAsia="en-US"/>
        </w:rPr>
        <w:t>ו</w:t>
      </w:r>
      <w:r>
        <w:rPr>
          <w:rFonts w:cs="FrankRuehl"/>
          <w:rtl/>
          <w:lang w:eastAsia="en-US"/>
        </w:rPr>
        <w:t>לם אג</w:t>
      </w:r>
      <w:r w:rsidR="007078D0">
        <w:rPr>
          <w:rFonts w:cs="FrankRuehl" w:hint="cs"/>
          <w:rtl/>
          <w:lang w:eastAsia="en-US"/>
        </w:rPr>
        <w:t>ר</w:t>
      </w:r>
      <w:r>
        <w:rPr>
          <w:rFonts w:cs="FrankRuehl"/>
          <w:rtl/>
          <w:lang w:eastAsia="en-US"/>
        </w:rPr>
        <w:t xml:space="preserve">ת חידוש חיבור </w:t>
      </w:r>
      <w:r w:rsidR="007078D0">
        <w:rPr>
          <w:rFonts w:cs="FrankRuehl" w:hint="cs"/>
          <w:rtl/>
          <w:lang w:eastAsia="en-US"/>
        </w:rPr>
        <w:t>ב</w:t>
      </w:r>
      <w:r>
        <w:rPr>
          <w:rFonts w:cs="FrankRuehl"/>
          <w:rtl/>
          <w:lang w:eastAsia="en-US"/>
        </w:rPr>
        <w:t xml:space="preserve">שיעור </w:t>
      </w:r>
      <w:r w:rsidR="007078D0">
        <w:rPr>
          <w:rFonts w:cs="FrankRuehl" w:hint="cs"/>
          <w:rtl/>
          <w:lang w:eastAsia="en-US"/>
        </w:rPr>
        <w:t>שנקבע ב</w:t>
      </w:r>
      <w:r>
        <w:rPr>
          <w:rFonts w:cs="FrankRuehl"/>
          <w:rtl/>
          <w:lang w:eastAsia="en-US"/>
        </w:rPr>
        <w:t>פרט</w:t>
      </w:r>
      <w:r w:rsidR="007078D0">
        <w:rPr>
          <w:rFonts w:cs="FrankRuehl" w:hint="cs"/>
          <w:rtl/>
          <w:lang w:eastAsia="en-US"/>
        </w:rPr>
        <w:t xml:space="preserve"> 7</w:t>
      </w:r>
      <w:r>
        <w:rPr>
          <w:rFonts w:cs="FrankRuehl"/>
          <w:rtl/>
          <w:lang w:eastAsia="en-US"/>
        </w:rPr>
        <w:t xml:space="preserve"> </w:t>
      </w:r>
      <w:r w:rsidR="007078D0">
        <w:rPr>
          <w:rFonts w:cs="FrankRuehl" w:hint="cs"/>
          <w:rtl/>
          <w:lang w:eastAsia="en-US"/>
        </w:rPr>
        <w:t>ל</w:t>
      </w:r>
      <w:r>
        <w:rPr>
          <w:rFonts w:cs="FrankRuehl"/>
          <w:rtl/>
          <w:lang w:eastAsia="en-US"/>
        </w:rPr>
        <w:t>תוספת</w:t>
      </w:r>
      <w:r w:rsidR="007078D0">
        <w:rPr>
          <w:rFonts w:cs="FrankRuehl" w:hint="cs"/>
          <w:rtl/>
          <w:lang w:eastAsia="en-US"/>
        </w:rPr>
        <w:t>, מעודכן ליום התשלום בפועל</w:t>
      </w:r>
      <w:r>
        <w:rPr>
          <w:rFonts w:cs="FrankRuehl"/>
          <w:rtl/>
          <w:lang w:eastAsia="en-US"/>
        </w:rPr>
        <w:t>.</w:t>
      </w:r>
    </w:p>
    <w:p w14:paraId="0AA0A237" w14:textId="77777777" w:rsidR="0034387E" w:rsidRDefault="0034387E" w:rsidP="007078D0">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האמור בסעיפים קטנים (א) עד (ה) אינו בא לגרוע מכל סמכות, סעד או תרופה המוקנים כלפי בעל הנכס או הצרכן לפי כל דין, אלא להוסיף עליהם.</w:t>
      </w:r>
    </w:p>
    <w:p w14:paraId="4F7BCF47" w14:textId="77777777" w:rsidR="0034387E" w:rsidRDefault="007078D0" w:rsidP="007078D0">
      <w:pPr>
        <w:pStyle w:val="P11"/>
        <w:tabs>
          <w:tab w:val="left" w:pos="657"/>
        </w:tabs>
        <w:spacing w:before="72"/>
        <w:ind w:left="-3" w:right="1134"/>
        <w:rPr>
          <w:rFonts w:cs="FrankRuehl" w:hint="cs"/>
          <w:rtl/>
          <w:lang w:eastAsia="en-US"/>
        </w:rPr>
      </w:pPr>
      <w:bookmarkStart w:id="34" w:name="Seif23"/>
      <w:bookmarkEnd w:id="34"/>
      <w:r>
        <w:rPr>
          <w:rFonts w:cs="Miriam" w:hint="cs"/>
          <w:sz w:val="34"/>
          <w:szCs w:val="32"/>
          <w:rtl/>
          <w:lang w:eastAsia="en-US"/>
        </w:rPr>
        <w:t>29</w:t>
      </w:r>
      <w:r w:rsidR="0034387E">
        <w:rPr>
          <w:rFonts w:cs="FrankRuehl"/>
          <w:rtl/>
          <w:lang w:eastAsia="en-US"/>
        </w:rPr>
        <w:t>.</w:t>
      </w:r>
      <w:r w:rsidR="0034387E">
        <w:rPr>
          <w:rFonts w:cs="FrankRuehl" w:hint="cs"/>
          <w:rtl/>
          <w:lang w:eastAsia="en-US"/>
        </w:rPr>
        <w:tab/>
      </w:r>
      <w:r w:rsidR="0034387E">
        <w:rPr>
          <w:rFonts w:cs="FrankRuehl"/>
          <w:rtl/>
          <w:lang w:val="he-IL"/>
        </w:rPr>
        <w:pict w14:anchorId="6F6BBED3">
          <v:rect id="_x0000_s1066" style="position:absolute;left:0;text-align:left;margin-left:468.25pt;margin-top:11.35pt;width:68pt;height:23.75pt;z-index:251657728;mso-position-horizontal-relative:text;mso-position-vertical-relative:text" filled="f" stroked="f" strokecolor="lime" strokeweight=".25pt">
            <v:textbox style="mso-next-textbox:#_x0000_s1066" inset="0,0,0,0">
              <w:txbxContent>
                <w:p w14:paraId="2A8406B6" w14:textId="77777777" w:rsidR="0034387E" w:rsidRDefault="0034387E" w:rsidP="00A21B6E">
                  <w:pPr>
                    <w:spacing w:line="160" w:lineRule="exact"/>
                    <w:jc w:val="left"/>
                    <w:rPr>
                      <w:rFonts w:cs="Miriam" w:hint="cs"/>
                      <w:noProof/>
                      <w:sz w:val="18"/>
                      <w:szCs w:val="18"/>
                      <w:rtl/>
                      <w:lang w:eastAsia="en-US"/>
                    </w:rPr>
                  </w:pPr>
                  <w:r>
                    <w:rPr>
                      <w:rFonts w:cs="Miriam" w:hint="cs"/>
                      <w:sz w:val="18"/>
                      <w:szCs w:val="18"/>
                      <w:rtl/>
                      <w:lang w:eastAsia="en-US"/>
                    </w:rPr>
                    <w:t>הפסקת אספקת</w:t>
                  </w:r>
                  <w:r w:rsidR="00A21B6E">
                    <w:rPr>
                      <w:rFonts w:cs="Miriam" w:hint="cs"/>
                      <w:sz w:val="18"/>
                      <w:szCs w:val="18"/>
                      <w:rtl/>
                      <w:lang w:eastAsia="en-US"/>
                    </w:rPr>
                    <w:t xml:space="preserve"> </w:t>
                  </w:r>
                  <w:r>
                    <w:rPr>
                      <w:rFonts w:cs="Miriam" w:hint="cs"/>
                      <w:sz w:val="18"/>
                      <w:szCs w:val="18"/>
                      <w:rtl/>
                      <w:lang w:eastAsia="en-US"/>
                    </w:rPr>
                    <w:t>מים בעת הצורך</w:t>
                  </w:r>
                </w:p>
              </w:txbxContent>
            </v:textbox>
            <w10:anchorlock/>
          </v:rect>
        </w:pict>
      </w:r>
      <w:r w:rsidR="0034387E">
        <w:rPr>
          <w:rFonts w:cs="FrankRuehl"/>
          <w:rtl/>
          <w:lang w:eastAsia="en-US"/>
        </w:rPr>
        <w:t>(א)</w:t>
      </w:r>
      <w:r w:rsidR="0034387E">
        <w:rPr>
          <w:rFonts w:cs="FrankRuehl" w:hint="cs"/>
          <w:rtl/>
          <w:lang w:eastAsia="en-US"/>
        </w:rPr>
        <w:tab/>
      </w:r>
      <w:r w:rsidR="0034387E">
        <w:rPr>
          <w:rFonts w:cs="FrankRuehl"/>
          <w:rtl/>
          <w:lang w:eastAsia="en-US"/>
        </w:rPr>
        <w:t>בשעת חירום או בעת צורך דחוף בתיקונים במפעל המים או ברשת הפרטית, רשאי המנהל, לפי הצורך, לנתק, לעכב או להפסיק אספקת מים, כולה או מקצתה</w:t>
      </w:r>
      <w:r>
        <w:rPr>
          <w:rFonts w:cs="FrankRuehl" w:hint="cs"/>
          <w:rtl/>
          <w:lang w:eastAsia="en-US"/>
        </w:rPr>
        <w:t>.</w:t>
      </w:r>
      <w:r w:rsidR="0034387E">
        <w:rPr>
          <w:rFonts w:cs="FrankRuehl"/>
          <w:rtl/>
          <w:lang w:eastAsia="en-US"/>
        </w:rPr>
        <w:t xml:space="preserve"> המנהל</w:t>
      </w:r>
      <w:r w:rsidR="0034387E">
        <w:rPr>
          <w:rFonts w:cs="FrankRuehl" w:hint="cs"/>
          <w:rtl/>
          <w:lang w:eastAsia="en-US"/>
        </w:rPr>
        <w:t xml:space="preserve"> </w:t>
      </w:r>
      <w:r w:rsidR="0034387E">
        <w:rPr>
          <w:rFonts w:cs="FrankRuehl"/>
          <w:rtl/>
          <w:lang w:eastAsia="en-US"/>
        </w:rPr>
        <w:t xml:space="preserve">יודיע על כך לצרכן </w:t>
      </w:r>
      <w:r>
        <w:rPr>
          <w:rFonts w:cs="FrankRuehl" w:hint="cs"/>
          <w:rtl/>
          <w:lang w:eastAsia="en-US"/>
        </w:rPr>
        <w:t xml:space="preserve">מוקדם </w:t>
      </w:r>
      <w:r w:rsidR="0034387E">
        <w:rPr>
          <w:rFonts w:cs="FrankRuehl"/>
          <w:rtl/>
          <w:lang w:eastAsia="en-US"/>
        </w:rPr>
        <w:t xml:space="preserve">ככל האפשר. </w:t>
      </w:r>
    </w:p>
    <w:p w14:paraId="5BCBB294" w14:textId="77777777" w:rsidR="0034387E" w:rsidRDefault="0034387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שימוש בסמכויות לפי סעיף קטן (א) אינו פוטר צרכן מתשלום האגרות והתשלומים האחרים שהוא חייב בהם לפי הוראות חוק עזר זה. </w:t>
      </w:r>
    </w:p>
    <w:p w14:paraId="308EC52A" w14:textId="77777777" w:rsidR="0034387E" w:rsidRDefault="0034387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חלפה הסיבה לניתוק, לעיכוב או להפסקת אספקת מים כאמור בסעיף קטן (א), יחבר המנהל מיד את הרשת הפרטית שנותקה או יחדש מיד את אספקת המים לנכס, הכל בלא תשלום.</w:t>
      </w:r>
    </w:p>
    <w:p w14:paraId="702E9739" w14:textId="77777777" w:rsidR="0034387E" w:rsidRDefault="0034387E" w:rsidP="007078D0">
      <w:pPr>
        <w:pStyle w:val="P11"/>
        <w:tabs>
          <w:tab w:val="left" w:pos="657"/>
        </w:tabs>
        <w:spacing w:before="72"/>
        <w:ind w:left="-3" w:right="1134"/>
        <w:rPr>
          <w:rFonts w:cs="FrankRuehl" w:hint="cs"/>
          <w:rtl/>
          <w:lang w:eastAsia="en-US"/>
        </w:rPr>
      </w:pPr>
      <w:bookmarkStart w:id="35" w:name="Seif24"/>
      <w:bookmarkEnd w:id="35"/>
      <w:r>
        <w:rPr>
          <w:rFonts w:cs="Miriam"/>
          <w:szCs w:val="32"/>
          <w:rtl/>
          <w:lang w:val="he-IL"/>
        </w:rPr>
        <w:pict w14:anchorId="138491E7">
          <v:rect id="_x0000_s1068" style="position:absolute;left:0;text-align:left;margin-left:468.25pt;margin-top:4.45pt;width:68pt;height:15.5pt;z-index:251658752" filled="f" stroked="f" strokecolor="lime" strokeweight=".25pt">
            <v:textbox style="mso-next-textbox:#_x0000_s1068" inset="0,0,0,0">
              <w:txbxContent>
                <w:p w14:paraId="50084F4E" w14:textId="77777777" w:rsidR="0034387E" w:rsidRDefault="0034387E" w:rsidP="00A21B6E">
                  <w:pPr>
                    <w:spacing w:line="160" w:lineRule="exact"/>
                    <w:jc w:val="left"/>
                    <w:rPr>
                      <w:rFonts w:cs="Miriam" w:hint="cs"/>
                      <w:noProof/>
                      <w:sz w:val="18"/>
                      <w:szCs w:val="18"/>
                      <w:rtl/>
                      <w:lang w:eastAsia="en-US"/>
                    </w:rPr>
                  </w:pPr>
                  <w:r>
                    <w:rPr>
                      <w:rFonts w:cs="Miriam" w:hint="cs"/>
                      <w:sz w:val="18"/>
                      <w:szCs w:val="18"/>
                      <w:rtl/>
                      <w:lang w:eastAsia="en-US"/>
                    </w:rPr>
                    <w:t>חידוש חיבור שנותק</w:t>
                  </w:r>
                </w:p>
              </w:txbxContent>
            </v:textbox>
            <w10:anchorlock/>
          </v:rect>
        </w:pict>
      </w:r>
      <w:r w:rsidR="007078D0">
        <w:rPr>
          <w:rFonts w:cs="Miriam" w:hint="cs"/>
          <w:sz w:val="34"/>
          <w:szCs w:val="32"/>
          <w:rtl/>
          <w:lang w:eastAsia="en-US"/>
        </w:rPr>
        <w:t>30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חיבור של רשת פרטית שנותק לפי הוראות חוק עזר זה</w:t>
      </w:r>
      <w:r>
        <w:rPr>
          <w:rFonts w:cs="FrankRuehl" w:hint="cs"/>
          <w:rtl/>
          <w:lang w:eastAsia="en-US"/>
        </w:rPr>
        <w:t>,</w:t>
      </w:r>
      <w:r>
        <w:rPr>
          <w:rFonts w:cs="FrankRuehl"/>
          <w:rtl/>
          <w:lang w:eastAsia="en-US"/>
        </w:rPr>
        <w:t xml:space="preserve"> לא יחודש אלא לפי היתר בכתב מ</w:t>
      </w:r>
      <w:r w:rsidR="007078D0">
        <w:rPr>
          <w:rFonts w:cs="FrankRuehl" w:hint="cs"/>
          <w:rtl/>
          <w:lang w:eastAsia="en-US"/>
        </w:rPr>
        <w:t>את המנהל</w:t>
      </w:r>
      <w:r>
        <w:rPr>
          <w:rFonts w:cs="FrankRuehl"/>
          <w:rtl/>
          <w:lang w:eastAsia="en-US"/>
        </w:rPr>
        <w:t xml:space="preserve">. </w:t>
      </w:r>
    </w:p>
    <w:p w14:paraId="466C6409" w14:textId="77777777" w:rsidR="0034387E" w:rsidRDefault="0034387E" w:rsidP="007078D0">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חודש חיבור של רשת פרטית בלא היתר מאת המנהל כאמור בסעיף קטן (א), יראו</w:t>
      </w:r>
      <w:r>
        <w:rPr>
          <w:rFonts w:cs="FrankRuehl" w:hint="cs"/>
          <w:rtl/>
          <w:lang w:eastAsia="en-US"/>
        </w:rPr>
        <w:t>ה</w:t>
      </w:r>
      <w:r>
        <w:rPr>
          <w:rFonts w:cs="FrankRuehl"/>
          <w:rtl/>
          <w:lang w:eastAsia="en-US"/>
        </w:rPr>
        <w:t>ו כאילו חודש בידי הצרכן כל עוד לא הוכח ההיפך.</w:t>
      </w:r>
    </w:p>
    <w:p w14:paraId="474690B3" w14:textId="77777777" w:rsidR="0034387E" w:rsidRDefault="0034387E" w:rsidP="006F13D7">
      <w:pPr>
        <w:pStyle w:val="medium2-header"/>
        <w:keepLines w:val="0"/>
        <w:spacing w:before="120"/>
        <w:ind w:left="0" w:right="1134"/>
        <w:rPr>
          <w:rFonts w:cs="FrankRuehl"/>
          <w:b/>
          <w:noProof/>
          <w:rtl/>
          <w:lang w:eastAsia="en-US"/>
        </w:rPr>
      </w:pPr>
      <w:bookmarkStart w:id="36" w:name="med7"/>
      <w:bookmarkEnd w:id="36"/>
      <w:r>
        <w:rPr>
          <w:rFonts w:cs="FrankRuehl"/>
          <w:b/>
          <w:noProof/>
          <w:rtl/>
          <w:lang w:eastAsia="en-US"/>
        </w:rPr>
        <w:t>פר</w:t>
      </w:r>
      <w:r>
        <w:rPr>
          <w:rFonts w:cs="FrankRuehl" w:hint="cs"/>
          <w:b/>
          <w:noProof/>
          <w:rtl/>
          <w:lang w:eastAsia="en-US"/>
        </w:rPr>
        <w:t>ק ח': סמכויות</w:t>
      </w:r>
    </w:p>
    <w:p w14:paraId="7929FE49" w14:textId="77777777" w:rsidR="0034387E" w:rsidRDefault="0034387E" w:rsidP="007078D0">
      <w:pPr>
        <w:pStyle w:val="P11"/>
        <w:tabs>
          <w:tab w:val="left" w:pos="657"/>
        </w:tabs>
        <w:spacing w:before="72"/>
        <w:ind w:left="-3" w:right="1134"/>
        <w:rPr>
          <w:rFonts w:cs="FrankRuehl" w:hint="cs"/>
          <w:rtl/>
          <w:lang w:eastAsia="en-US"/>
        </w:rPr>
      </w:pPr>
      <w:bookmarkStart w:id="37" w:name="Seif25"/>
      <w:bookmarkEnd w:id="37"/>
      <w:r>
        <w:rPr>
          <w:rFonts w:cs="FrankRuehl"/>
          <w:rtl/>
          <w:lang w:val="he-IL"/>
        </w:rPr>
        <w:pict w14:anchorId="5FDDF819">
          <v:rect id="_x0000_s1070" style="position:absolute;left:0;text-align:left;margin-left:468.25pt;margin-top:10.8pt;width:68pt;height:16.2pt;z-index:251659776" filled="f" stroked="f" strokecolor="lime" strokeweight=".25pt">
            <v:textbox style="mso-next-textbox:#_x0000_s1070" inset="0,0,0,0">
              <w:txbxContent>
                <w:p w14:paraId="28DD7B05" w14:textId="77777777" w:rsidR="0034387E" w:rsidRDefault="0034387E">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sidR="007078D0">
        <w:rPr>
          <w:rFonts w:cs="Miriam" w:hint="cs"/>
          <w:sz w:val="34"/>
          <w:szCs w:val="32"/>
          <w:rtl/>
          <w:lang w:eastAsia="en-US"/>
        </w:rPr>
        <w:t>31</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המנהל או מי שהוא הרשה לכך</w:t>
      </w:r>
      <w:r w:rsidR="007078D0">
        <w:rPr>
          <w:rFonts w:cs="FrankRuehl" w:hint="cs"/>
          <w:rtl/>
          <w:lang w:eastAsia="en-US"/>
        </w:rPr>
        <w:t>,</w:t>
      </w:r>
      <w:r>
        <w:rPr>
          <w:rFonts w:cs="FrankRuehl"/>
          <w:rtl/>
          <w:lang w:eastAsia="en-US"/>
        </w:rPr>
        <w:t xml:space="preserve"> רשאי להיכנס לכל נכס בשעות שבין 8.00 לבין 17.00, ובשעות חירום בכל זמן סביר, כדי </w:t>
      </w:r>
      <w:r>
        <w:rPr>
          <w:rFonts w:cs="FrankRuehl" w:hint="cs"/>
          <w:rtl/>
          <w:lang w:eastAsia="en-US"/>
        </w:rPr>
        <w:t>–</w:t>
      </w:r>
    </w:p>
    <w:p w14:paraId="5B0D3FDD" w14:textId="77777777" w:rsidR="0034387E" w:rsidRDefault="0034387E">
      <w:pPr>
        <w:pStyle w:val="P11"/>
        <w:tabs>
          <w:tab w:val="left" w:pos="657"/>
        </w:tabs>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להתקין, לבדוק, לתקן, לשנות, להחליף, למסור או למדור מד-מים או אבזרים או לעשות מעשה אחר הדרוש לפי הנסיבות; </w:t>
      </w:r>
    </w:p>
    <w:p w14:paraId="2657D92E" w14:textId="77777777" w:rsidR="0034387E" w:rsidRDefault="0034387E">
      <w:pPr>
        <w:pStyle w:val="P11"/>
        <w:tabs>
          <w:tab w:val="left" w:pos="657"/>
        </w:tabs>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לבדוק אם היה בזבוז, שימוש לרעה או זיהום של מים או פגיעה אחרת במים או לברר את כמות המים שסופקה לצרכן; </w:t>
      </w:r>
    </w:p>
    <w:p w14:paraId="13336FAA" w14:textId="77777777" w:rsidR="0034387E" w:rsidRDefault="0034387E">
      <w:pPr>
        <w:pStyle w:val="P11"/>
        <w:tabs>
          <w:tab w:val="left" w:pos="657"/>
        </w:tabs>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למסור חשבון או לגבות אגרה או תשלום אחר לפי הוראות חוק עזר זה; </w:t>
      </w:r>
    </w:p>
    <w:p w14:paraId="374F77D8" w14:textId="77777777" w:rsidR="0034387E" w:rsidRDefault="0034387E" w:rsidP="007078D0">
      <w:pPr>
        <w:pStyle w:val="P11"/>
        <w:tabs>
          <w:tab w:val="left" w:pos="657"/>
        </w:tabs>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spacing w:val="-4"/>
          <w:rtl/>
          <w:lang w:eastAsia="en-US"/>
        </w:rPr>
        <w:t xml:space="preserve">לנתק חיבור או לנתק, לעכב או להפסיק אספקת מים לפי הוראות סעיפים </w:t>
      </w:r>
      <w:r>
        <w:rPr>
          <w:rFonts w:cs="FrankRuehl" w:hint="cs"/>
          <w:spacing w:val="-4"/>
          <w:rtl/>
          <w:lang w:eastAsia="en-US"/>
        </w:rPr>
        <w:t>2</w:t>
      </w:r>
      <w:r w:rsidR="007078D0">
        <w:rPr>
          <w:rFonts w:cs="FrankRuehl" w:hint="cs"/>
          <w:spacing w:val="-4"/>
          <w:rtl/>
          <w:lang w:eastAsia="en-US"/>
        </w:rPr>
        <w:t>8</w:t>
      </w:r>
      <w:r>
        <w:rPr>
          <w:rFonts w:cs="FrankRuehl"/>
          <w:spacing w:val="-4"/>
          <w:rtl/>
          <w:lang w:eastAsia="en-US"/>
        </w:rPr>
        <w:t xml:space="preserve"> ו-</w:t>
      </w:r>
      <w:r w:rsidR="007078D0">
        <w:rPr>
          <w:rFonts w:cs="FrankRuehl" w:hint="cs"/>
          <w:spacing w:val="-4"/>
          <w:rtl/>
          <w:lang w:eastAsia="en-US"/>
        </w:rPr>
        <w:t>29</w:t>
      </w:r>
      <w:r>
        <w:rPr>
          <w:rFonts w:cs="FrankRuehl"/>
          <w:spacing w:val="-4"/>
          <w:rtl/>
          <w:lang w:eastAsia="en-US"/>
        </w:rPr>
        <w:t>;</w:t>
      </w:r>
      <w:r>
        <w:rPr>
          <w:rFonts w:cs="FrankRuehl"/>
          <w:rtl/>
          <w:lang w:eastAsia="en-US"/>
        </w:rPr>
        <w:t xml:space="preserve"> </w:t>
      </w:r>
    </w:p>
    <w:p w14:paraId="7EB55DF3" w14:textId="77777777" w:rsidR="0034387E" w:rsidRDefault="0034387E">
      <w:pPr>
        <w:pStyle w:val="P11"/>
        <w:tabs>
          <w:tab w:val="left" w:pos="657"/>
        </w:tabs>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לבדוק אם קוי</w:t>
      </w:r>
      <w:r w:rsidR="007078D0">
        <w:rPr>
          <w:rFonts w:cs="FrankRuehl" w:hint="cs"/>
          <w:rtl/>
          <w:lang w:eastAsia="en-US"/>
        </w:rPr>
        <w:t>י</w:t>
      </w:r>
      <w:r>
        <w:rPr>
          <w:rFonts w:cs="FrankRuehl"/>
          <w:rtl/>
          <w:lang w:eastAsia="en-US"/>
        </w:rPr>
        <w:t xml:space="preserve">מו הוראות חוק עזר זה; </w:t>
      </w:r>
    </w:p>
    <w:p w14:paraId="0EE2343B" w14:textId="77777777" w:rsidR="0034387E" w:rsidRDefault="0034387E">
      <w:pPr>
        <w:pStyle w:val="P11"/>
        <w:tabs>
          <w:tab w:val="left" w:pos="657"/>
        </w:tabs>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 xml:space="preserve">לעשות כל מעשה אחר שהוא רשאי לעשותו לפי הוראות חוק עזר זה. </w:t>
      </w:r>
    </w:p>
    <w:p w14:paraId="16FA8624" w14:textId="77777777" w:rsidR="0034387E" w:rsidRDefault="0034387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המנהל או מי שהוא הרשה לכך רשאי לדרוש מבעל נכס או מצרכן למסור לו או לשליחיו כל ידיעה שברשותו ולהראות לו או לשליחיו כל מסמך שברשותו, הדרוש לו בקשר לתפקידיו. </w:t>
      </w:r>
    </w:p>
    <w:p w14:paraId="23F8CA3A" w14:textId="77777777" w:rsidR="0034387E" w:rsidRDefault="0034387E" w:rsidP="0017606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יעכב אדם, לא יפריע ולא ימנע מהמנהל או ממי שהוא הרשה</w:t>
      </w:r>
      <w:r w:rsidR="00176068">
        <w:rPr>
          <w:rFonts w:cs="FrankRuehl" w:hint="cs"/>
          <w:rtl/>
          <w:lang w:eastAsia="en-US"/>
        </w:rPr>
        <w:t>ו</w:t>
      </w:r>
      <w:r>
        <w:rPr>
          <w:rFonts w:cs="FrankRuehl"/>
          <w:rtl/>
          <w:lang w:eastAsia="en-US"/>
        </w:rPr>
        <w:t xml:space="preserve"> לכך </w:t>
      </w:r>
      <w:r w:rsidR="00176068">
        <w:rPr>
          <w:rFonts w:cs="FrankRuehl" w:hint="cs"/>
          <w:rtl/>
          <w:lang w:eastAsia="en-US"/>
        </w:rPr>
        <w:t>מ</w:t>
      </w:r>
      <w:r>
        <w:rPr>
          <w:rFonts w:cs="FrankRuehl"/>
          <w:rtl/>
          <w:lang w:eastAsia="en-US"/>
        </w:rPr>
        <w:t>להשתמש בסמכויותיו לפי הוראות סעיפים קטנים (א) ו-(ב).</w:t>
      </w:r>
    </w:p>
    <w:p w14:paraId="1A72E0EC" w14:textId="77777777" w:rsidR="0034387E" w:rsidRDefault="00A21B6E" w:rsidP="00176068">
      <w:pPr>
        <w:pStyle w:val="P11"/>
        <w:tabs>
          <w:tab w:val="left" w:pos="657"/>
        </w:tabs>
        <w:spacing w:before="72"/>
        <w:ind w:left="-3" w:right="1134"/>
        <w:rPr>
          <w:rFonts w:cs="FrankRuehl" w:hint="cs"/>
          <w:rtl/>
          <w:lang w:eastAsia="en-US"/>
        </w:rPr>
      </w:pPr>
      <w:bookmarkStart w:id="38" w:name="Seif37"/>
      <w:bookmarkEnd w:id="38"/>
      <w:r>
        <w:rPr>
          <w:rFonts w:cs="Miriam" w:hint="cs"/>
          <w:sz w:val="34"/>
          <w:szCs w:val="32"/>
          <w:rtl/>
          <w:lang w:eastAsia="en-US"/>
        </w:rPr>
        <w:pict w14:anchorId="6183C53A">
          <v:shapetype id="_x0000_t202" coordsize="21600,21600" o:spt="202" path="m,l,21600r21600,l21600,xe">
            <v:stroke joinstyle="miter"/>
            <v:path gradientshapeok="t" o:connecttype="rect"/>
          </v:shapetype>
          <v:shape id="_x0000_s1106" type="#_x0000_t202" style="position:absolute;left:0;text-align:left;margin-left:470.25pt;margin-top:7.1pt;width:1in;height:16.25pt;z-index:251680256" filled="f" stroked="f">
            <v:textbox inset="1mm,0,1mm,0">
              <w:txbxContent>
                <w:p w14:paraId="7FDCE842" w14:textId="77777777" w:rsidR="00A21B6E" w:rsidRDefault="00A21B6E" w:rsidP="00A21B6E">
                  <w:pPr>
                    <w:spacing w:line="160" w:lineRule="exact"/>
                    <w:jc w:val="left"/>
                    <w:rPr>
                      <w:rFonts w:cs="Miriam" w:hint="cs"/>
                      <w:noProof/>
                      <w:sz w:val="18"/>
                      <w:szCs w:val="18"/>
                      <w:rtl/>
                      <w:lang w:eastAsia="en-US"/>
                    </w:rPr>
                  </w:pPr>
                  <w:r>
                    <w:rPr>
                      <w:rFonts w:cs="Miriam" w:hint="cs"/>
                      <w:sz w:val="18"/>
                      <w:szCs w:val="18"/>
                      <w:rtl/>
                      <w:lang w:eastAsia="en-US"/>
                    </w:rPr>
                    <w:t>דרישה לסילוק מפגע</w:t>
                  </w:r>
                </w:p>
              </w:txbxContent>
            </v:textbox>
            <w10:anchorlock/>
          </v:shape>
        </w:pict>
      </w:r>
      <w:r w:rsidR="00176068">
        <w:rPr>
          <w:rFonts w:cs="Miriam" w:hint="cs"/>
          <w:sz w:val="34"/>
          <w:szCs w:val="32"/>
          <w:rtl/>
          <w:lang w:eastAsia="en-US"/>
        </w:rPr>
        <w:t>32</w:t>
      </w:r>
      <w:r w:rsidR="0034387E">
        <w:rPr>
          <w:rFonts w:cs="FrankRuehl"/>
          <w:rtl/>
          <w:lang w:eastAsia="en-US"/>
        </w:rPr>
        <w:t>.</w:t>
      </w:r>
      <w:r w:rsidR="0034387E">
        <w:rPr>
          <w:rFonts w:cs="FrankRuehl" w:hint="cs"/>
          <w:rtl/>
          <w:lang w:eastAsia="en-US"/>
        </w:rPr>
        <w:tab/>
      </w:r>
      <w:r w:rsidR="0034387E">
        <w:rPr>
          <w:rFonts w:cs="FrankRuehl"/>
          <w:rtl/>
          <w:lang w:eastAsia="en-US"/>
        </w:rPr>
        <w:t>(א)</w:t>
      </w:r>
      <w:r w:rsidR="0034387E">
        <w:rPr>
          <w:rFonts w:cs="FrankRuehl" w:hint="cs"/>
          <w:rtl/>
          <w:lang w:eastAsia="en-US"/>
        </w:rPr>
        <w:tab/>
      </w:r>
      <w:r w:rsidR="0034387E">
        <w:rPr>
          <w:rFonts w:cs="FrankRuehl"/>
          <w:rtl/>
          <w:lang w:eastAsia="en-US"/>
        </w:rPr>
        <w:t>ראש העיריה רשאי לחייב צרכן או בעל נכס, בתוך הזמן שנקבע בדרישה בכתב, לתקן או לסלק מפגע העלול לפגוע באספקת מים סדירה.</w:t>
      </w:r>
    </w:p>
    <w:p w14:paraId="442B8D02" w14:textId="77777777" w:rsidR="0034387E" w:rsidRDefault="0034387E" w:rsidP="0017606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צרכן או בעל נכס שקיבל דרישה כאמור בסעיף קטן (א) ימלא אחריה. </w:t>
      </w:r>
    </w:p>
    <w:p w14:paraId="55CD664F" w14:textId="77777777" w:rsidR="0034387E" w:rsidRDefault="0034387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מילא צרכן או בעל נכס אחר דרישת ראש העיריה כאמור בסעיף קטן (א), רשאית העיריה לבצע את העבודה במקומו ולגבות ממנו את הוצאות ביצוע העבודה.</w:t>
      </w:r>
    </w:p>
    <w:p w14:paraId="43DAC3B5" w14:textId="77777777" w:rsidR="00176068" w:rsidRDefault="00176068" w:rsidP="00176068">
      <w:pPr>
        <w:pStyle w:val="P11"/>
        <w:tabs>
          <w:tab w:val="left" w:pos="657"/>
        </w:tabs>
        <w:spacing w:before="72"/>
        <w:ind w:left="-3" w:right="1134"/>
        <w:rPr>
          <w:rFonts w:cs="FrankRuehl" w:hint="cs"/>
          <w:rtl/>
          <w:lang w:eastAsia="en-US"/>
        </w:rPr>
      </w:pPr>
      <w:bookmarkStart w:id="39" w:name="Seif36"/>
      <w:bookmarkEnd w:id="39"/>
      <w:r>
        <w:rPr>
          <w:rFonts w:cs="Miriam" w:hint="cs"/>
          <w:sz w:val="34"/>
          <w:szCs w:val="32"/>
          <w:rtl/>
          <w:lang w:eastAsia="en-US"/>
        </w:rPr>
        <w:pict w14:anchorId="17321C5D">
          <v:rect id="_x0000_s1099" style="position:absolute;left:0;text-align:left;margin-left:478.5pt;margin-top:9.05pt;width:68pt;height:13.55pt;z-index:251673088" filled="f" stroked="f" strokecolor="lime" strokeweight=".25pt">
            <v:textbox style="mso-next-textbox:#_x0000_s1099" inset="0,0,0,0">
              <w:txbxContent>
                <w:p w14:paraId="4E8A745B" w14:textId="77777777" w:rsidR="00176068" w:rsidRDefault="00176068" w:rsidP="00A21B6E">
                  <w:pPr>
                    <w:spacing w:line="160" w:lineRule="exact"/>
                    <w:jc w:val="left"/>
                    <w:rPr>
                      <w:rFonts w:cs="Miriam" w:hint="cs"/>
                      <w:noProof/>
                      <w:sz w:val="18"/>
                      <w:szCs w:val="18"/>
                      <w:rtl/>
                      <w:lang w:eastAsia="en-US"/>
                    </w:rPr>
                  </w:pPr>
                  <w:r>
                    <w:rPr>
                      <w:rFonts w:cs="Miriam" w:hint="cs"/>
                      <w:sz w:val="18"/>
                      <w:szCs w:val="18"/>
                      <w:rtl/>
                      <w:lang w:eastAsia="en-US"/>
                    </w:rPr>
                    <w:t>תנאי למתן מסמך</w:t>
                  </w:r>
                </w:p>
              </w:txbxContent>
            </v:textbox>
            <w10:anchorlock/>
          </v:rect>
        </w:pict>
      </w:r>
      <w:r>
        <w:rPr>
          <w:rFonts w:cs="Miriam" w:hint="cs"/>
          <w:sz w:val="34"/>
          <w:szCs w:val="32"/>
          <w:rtl/>
          <w:lang w:eastAsia="en-US"/>
        </w:rPr>
        <w:t>33</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העיריה רשאית להתנות מתן מסמך מהמפורטים להלן, במילוי חיוב שהוטל לפי הוראות חוק עזר זה על בעל נכס או צרכן, לפי הענין, ובכלל זה תשלום אגרה או תשלום אחר המוטלים בקשר לנכס; ואלה המסמכים:</w:t>
      </w:r>
    </w:p>
    <w:p w14:paraId="3A92DCE2" w14:textId="77777777" w:rsidR="00176068" w:rsidRDefault="00176068" w:rsidP="00176068">
      <w:pPr>
        <w:pStyle w:val="P11"/>
        <w:tabs>
          <w:tab w:val="left" w:pos="657"/>
        </w:tabs>
        <w:spacing w:before="72"/>
        <w:ind w:left="1021" w:right="1134"/>
        <w:rPr>
          <w:rFonts w:cs="FrankRuehl" w:hint="cs"/>
          <w:rtl/>
          <w:lang w:eastAsia="en-US"/>
        </w:rPr>
      </w:pPr>
      <w:r>
        <w:rPr>
          <w:rFonts w:cs="FrankRuehl" w:hint="cs"/>
          <w:rtl/>
          <w:lang w:eastAsia="en-US"/>
        </w:rPr>
        <w:t>(1)</w:t>
      </w:r>
      <w:r>
        <w:rPr>
          <w:rFonts w:cs="FrankRuehl" w:hint="cs"/>
          <w:rtl/>
          <w:lang w:eastAsia="en-US"/>
        </w:rPr>
        <w:tab/>
        <w:t>היתר בניה, אישור לשימוש חורג או הקלה;</w:t>
      </w:r>
    </w:p>
    <w:p w14:paraId="2F3093AF" w14:textId="77777777" w:rsidR="00176068" w:rsidRDefault="00176068" w:rsidP="00176068">
      <w:pPr>
        <w:pStyle w:val="P11"/>
        <w:tabs>
          <w:tab w:val="left" w:pos="657"/>
        </w:tabs>
        <w:spacing w:before="72"/>
        <w:ind w:left="1021" w:right="1134"/>
        <w:rPr>
          <w:rFonts w:cs="FrankRuehl" w:hint="cs"/>
          <w:rtl/>
          <w:lang w:eastAsia="en-US"/>
        </w:rPr>
      </w:pPr>
      <w:r>
        <w:rPr>
          <w:rFonts w:cs="FrankRuehl" w:hint="cs"/>
          <w:rtl/>
          <w:lang w:eastAsia="en-US"/>
        </w:rPr>
        <w:t>(2)</w:t>
      </w:r>
      <w:r>
        <w:rPr>
          <w:rFonts w:cs="FrankRuehl" w:hint="cs"/>
          <w:rtl/>
          <w:lang w:eastAsia="en-US"/>
        </w:rPr>
        <w:tab/>
        <w:t>רשיונות לעסק;</w:t>
      </w:r>
    </w:p>
    <w:p w14:paraId="759E6249" w14:textId="77777777" w:rsidR="00176068" w:rsidRDefault="00176068" w:rsidP="00176068">
      <w:pPr>
        <w:pStyle w:val="P11"/>
        <w:tabs>
          <w:tab w:val="left" w:pos="657"/>
        </w:tabs>
        <w:spacing w:before="72"/>
        <w:ind w:left="1021" w:right="1134"/>
        <w:rPr>
          <w:rFonts w:cs="FrankRuehl" w:hint="cs"/>
          <w:rtl/>
          <w:lang w:eastAsia="en-US"/>
        </w:rPr>
      </w:pPr>
      <w:r>
        <w:rPr>
          <w:rFonts w:cs="FrankRuehl" w:hint="cs"/>
          <w:rtl/>
          <w:lang w:eastAsia="en-US"/>
        </w:rPr>
        <w:t>(3)</w:t>
      </w:r>
      <w:r>
        <w:rPr>
          <w:rFonts w:cs="FrankRuehl" w:hint="cs"/>
          <w:rtl/>
          <w:lang w:eastAsia="en-US"/>
        </w:rPr>
        <w:tab/>
        <w:t>תעודת העברה לרשם המקרקעין;</w:t>
      </w:r>
    </w:p>
    <w:p w14:paraId="582D6FD2" w14:textId="77777777" w:rsidR="00176068" w:rsidRDefault="00176068" w:rsidP="00176068">
      <w:pPr>
        <w:pStyle w:val="P11"/>
        <w:tabs>
          <w:tab w:val="left" w:pos="657"/>
        </w:tabs>
        <w:spacing w:before="72"/>
        <w:ind w:left="1021" w:right="1134"/>
        <w:rPr>
          <w:rFonts w:cs="FrankRuehl" w:hint="cs"/>
          <w:rtl/>
          <w:lang w:eastAsia="en-US"/>
        </w:rPr>
      </w:pPr>
      <w:r>
        <w:rPr>
          <w:rFonts w:cs="FrankRuehl" w:hint="cs"/>
          <w:rtl/>
          <w:lang w:eastAsia="en-US"/>
        </w:rPr>
        <w:t>(4)</w:t>
      </w:r>
      <w:r>
        <w:rPr>
          <w:rFonts w:cs="FrankRuehl" w:hint="cs"/>
          <w:rtl/>
          <w:lang w:eastAsia="en-US"/>
        </w:rPr>
        <w:tab/>
        <w:t>תעודת גמר למבנה;</w:t>
      </w:r>
    </w:p>
    <w:p w14:paraId="6227BB4E" w14:textId="77777777" w:rsidR="00176068" w:rsidRDefault="00176068" w:rsidP="00176068">
      <w:pPr>
        <w:pStyle w:val="P11"/>
        <w:tabs>
          <w:tab w:val="left" w:pos="657"/>
        </w:tabs>
        <w:spacing w:before="72"/>
        <w:ind w:left="1021" w:right="1134"/>
        <w:rPr>
          <w:rFonts w:cs="FrankRuehl" w:hint="cs"/>
          <w:rtl/>
          <w:lang w:eastAsia="en-US"/>
        </w:rPr>
      </w:pPr>
      <w:r>
        <w:rPr>
          <w:rFonts w:cs="FrankRuehl" w:hint="cs"/>
          <w:rtl/>
          <w:lang w:eastAsia="en-US"/>
        </w:rPr>
        <w:t>(5)</w:t>
      </w:r>
      <w:r>
        <w:rPr>
          <w:rFonts w:cs="FrankRuehl" w:hint="cs"/>
          <w:rtl/>
          <w:lang w:eastAsia="en-US"/>
        </w:rPr>
        <w:tab/>
        <w:t>מסמך או אישור אחר הנוגע לנכס.</w:t>
      </w:r>
    </w:p>
    <w:p w14:paraId="29498E62" w14:textId="77777777" w:rsidR="00176068" w:rsidRDefault="00176068" w:rsidP="00176068">
      <w:pPr>
        <w:pStyle w:val="P11"/>
        <w:tabs>
          <w:tab w:val="left" w:pos="657"/>
        </w:tabs>
        <w:spacing w:before="72"/>
        <w:ind w:left="-3" w:right="1134"/>
        <w:rPr>
          <w:rFonts w:cs="FrankRuehl" w:hint="cs"/>
          <w:rtl/>
          <w:lang w:eastAsia="en-US"/>
        </w:rPr>
      </w:pPr>
      <w:r>
        <w:rPr>
          <w:rFonts w:cs="FrankRuehl" w:hint="cs"/>
          <w:rtl/>
          <w:lang w:eastAsia="en-US"/>
        </w:rPr>
        <w:tab/>
        <w:t>(ב)</w:t>
      </w:r>
      <w:r>
        <w:rPr>
          <w:rFonts w:cs="FrankRuehl" w:hint="cs"/>
          <w:rtl/>
          <w:lang w:eastAsia="en-US"/>
        </w:rPr>
        <w:tab/>
        <w:t>אמנור בסעיף זה אינו גורע מסמכות, סעד ותרופה המוקנים לעיריה לפי דין אלא להוסיף עליהם</w:t>
      </w:r>
      <w:r>
        <w:rPr>
          <w:rFonts w:cs="FrankRuehl"/>
          <w:rtl/>
          <w:lang w:eastAsia="en-US"/>
        </w:rPr>
        <w:t>.</w:t>
      </w:r>
    </w:p>
    <w:p w14:paraId="05E8006D" w14:textId="77777777" w:rsidR="0034387E" w:rsidRDefault="0034387E" w:rsidP="006F13D7">
      <w:pPr>
        <w:pStyle w:val="medium2-header"/>
        <w:keepLines w:val="0"/>
        <w:spacing w:before="120"/>
        <w:ind w:left="0" w:right="1134"/>
        <w:rPr>
          <w:rFonts w:cs="FrankRuehl"/>
          <w:b/>
          <w:noProof/>
          <w:rtl/>
          <w:lang w:eastAsia="en-US"/>
        </w:rPr>
      </w:pPr>
      <w:bookmarkStart w:id="40" w:name="med8"/>
      <w:bookmarkEnd w:id="40"/>
      <w:r>
        <w:rPr>
          <w:rFonts w:cs="FrankRuehl"/>
          <w:b/>
          <w:noProof/>
          <w:rtl/>
          <w:lang w:eastAsia="en-US"/>
        </w:rPr>
        <w:t>פר</w:t>
      </w:r>
      <w:r>
        <w:rPr>
          <w:rFonts w:cs="FrankRuehl" w:hint="cs"/>
          <w:b/>
          <w:noProof/>
          <w:rtl/>
          <w:lang w:eastAsia="en-US"/>
        </w:rPr>
        <w:t>ק ט': שונות</w:t>
      </w:r>
    </w:p>
    <w:p w14:paraId="3064F944" w14:textId="77777777" w:rsidR="0034387E" w:rsidRDefault="0034387E" w:rsidP="00176068">
      <w:pPr>
        <w:pStyle w:val="P11"/>
        <w:tabs>
          <w:tab w:val="left" w:pos="657"/>
        </w:tabs>
        <w:spacing w:before="72"/>
        <w:ind w:left="-3" w:right="1134"/>
        <w:rPr>
          <w:rFonts w:cs="FrankRuehl" w:hint="cs"/>
          <w:rtl/>
          <w:lang w:eastAsia="en-US"/>
        </w:rPr>
      </w:pPr>
      <w:bookmarkStart w:id="41" w:name="Seif30"/>
      <w:bookmarkEnd w:id="41"/>
      <w:r>
        <w:rPr>
          <w:rFonts w:cs="Miriam"/>
          <w:szCs w:val="32"/>
          <w:rtl/>
          <w:lang w:val="he-IL"/>
        </w:rPr>
        <w:pict w14:anchorId="7876CA8A">
          <v:rect id="_x0000_s1087" style="position:absolute;left:0;text-align:left;margin-left:470.35pt;margin-top:7.1pt;width:68pt;height:15pt;z-index:251665920" filled="f" stroked="f" strokecolor="lime" strokeweight=".25pt">
            <v:textbox style="mso-next-textbox:#_x0000_s1087" inset="0,0,0,0">
              <w:txbxContent>
                <w:p w14:paraId="29167C2C" w14:textId="77777777" w:rsidR="0034387E" w:rsidRDefault="0034387E">
                  <w:pPr>
                    <w:spacing w:line="160" w:lineRule="exact"/>
                    <w:jc w:val="left"/>
                    <w:rPr>
                      <w:rFonts w:cs="Miriam" w:hint="cs"/>
                      <w:sz w:val="18"/>
                      <w:szCs w:val="18"/>
                      <w:rtl/>
                      <w:lang w:eastAsia="en-US"/>
                    </w:rPr>
                  </w:pPr>
                  <w:r>
                    <w:rPr>
                      <w:rFonts w:cs="Miriam" w:hint="cs"/>
                      <w:sz w:val="18"/>
                      <w:szCs w:val="18"/>
                      <w:rtl/>
                      <w:lang w:eastAsia="en-US"/>
                    </w:rPr>
                    <w:t>מסירת הודעה</w:t>
                  </w:r>
                </w:p>
              </w:txbxContent>
            </v:textbox>
            <w10:anchorlock/>
          </v:rect>
        </w:pict>
      </w:r>
      <w:r w:rsidR="00176068">
        <w:rPr>
          <w:rFonts w:cs="Miriam" w:hint="cs"/>
          <w:sz w:val="34"/>
          <w:szCs w:val="32"/>
          <w:rtl/>
          <w:lang w:eastAsia="en-US"/>
        </w:rPr>
        <w:t>34</w:t>
      </w:r>
      <w:r>
        <w:rPr>
          <w:rFonts w:cs="FrankRuehl"/>
          <w:rtl/>
          <w:lang w:eastAsia="en-US"/>
        </w:rPr>
        <w:t>.</w:t>
      </w:r>
      <w:r>
        <w:rPr>
          <w:rFonts w:cs="FrankRuehl" w:hint="cs"/>
          <w:rtl/>
          <w:lang w:eastAsia="en-US"/>
        </w:rPr>
        <w:tab/>
      </w:r>
      <w:r w:rsidR="00CB4BA3">
        <w:rPr>
          <w:rFonts w:cs="FrankRuehl" w:hint="cs"/>
          <w:rtl/>
          <w:lang w:eastAsia="en-US"/>
        </w:rPr>
        <w:t>(א)</w:t>
      </w:r>
      <w:r w:rsidR="00CB4BA3">
        <w:rPr>
          <w:rFonts w:cs="FrankRuehl" w:hint="cs"/>
          <w:rtl/>
          <w:lang w:eastAsia="en-US"/>
        </w:rPr>
        <w:tab/>
      </w:r>
      <w:r>
        <w:rPr>
          <w:rFonts w:cs="FrankRuehl"/>
          <w:rtl/>
          <w:lang w:eastAsia="en-US"/>
        </w:rPr>
        <w:t xml:space="preserve">מסירת הודעה לפי חוק עזר זה תהא </w:t>
      </w:r>
      <w:r w:rsidR="00176068">
        <w:rPr>
          <w:rFonts w:cs="FrankRuehl" w:hint="cs"/>
          <w:rtl/>
          <w:lang w:eastAsia="en-US"/>
        </w:rPr>
        <w:t xml:space="preserve">כדין אם היא נמסרה </w:t>
      </w:r>
      <w:r>
        <w:rPr>
          <w:rFonts w:cs="FrankRuehl"/>
          <w:rtl/>
          <w:lang w:eastAsia="en-US"/>
        </w:rPr>
        <w:t xml:space="preserve">לידי האדם שאליו היא מכוונת או </w:t>
      </w:r>
      <w:r w:rsidR="00176068">
        <w:rPr>
          <w:rFonts w:cs="FrankRuehl" w:hint="cs"/>
          <w:rtl/>
          <w:lang w:eastAsia="en-US"/>
        </w:rPr>
        <w:t>שנ</w:t>
      </w:r>
      <w:r>
        <w:rPr>
          <w:rFonts w:cs="FrankRuehl"/>
          <w:rtl/>
          <w:lang w:eastAsia="en-US"/>
        </w:rPr>
        <w:t>מסרה במקום מגוריו או במקום עסקו הרגילים או הידועים לאחרונה</w:t>
      </w:r>
      <w:r w:rsidR="00176068">
        <w:rPr>
          <w:rFonts w:cs="FrankRuehl" w:hint="cs"/>
          <w:rtl/>
          <w:lang w:eastAsia="en-US"/>
        </w:rPr>
        <w:t>,</w:t>
      </w:r>
      <w:r>
        <w:rPr>
          <w:rFonts w:cs="FrankRuehl"/>
          <w:rtl/>
          <w:lang w:eastAsia="en-US"/>
        </w:rPr>
        <w:t xml:space="preserve"> לידי </w:t>
      </w:r>
      <w:r w:rsidR="00176068">
        <w:rPr>
          <w:rFonts w:cs="FrankRuehl" w:hint="cs"/>
          <w:rtl/>
          <w:lang w:eastAsia="en-US"/>
        </w:rPr>
        <w:t>אחד מ</w:t>
      </w:r>
      <w:r>
        <w:rPr>
          <w:rFonts w:cs="FrankRuehl"/>
          <w:rtl/>
          <w:lang w:eastAsia="en-US"/>
        </w:rPr>
        <w:t xml:space="preserve">בני משפחתו הבוגרים או לידי אדם בוגר העובד או מועסק שם או </w:t>
      </w:r>
      <w:r w:rsidR="00176068">
        <w:rPr>
          <w:rFonts w:cs="FrankRuehl" w:hint="cs"/>
          <w:rtl/>
          <w:lang w:eastAsia="en-US"/>
        </w:rPr>
        <w:t xml:space="preserve">אם נשלחה </w:t>
      </w:r>
      <w:r>
        <w:rPr>
          <w:rFonts w:cs="FrankRuehl"/>
          <w:rtl/>
          <w:lang w:eastAsia="en-US"/>
        </w:rPr>
        <w:t>בדואר במכתב רשום</w:t>
      </w:r>
      <w:r>
        <w:rPr>
          <w:rFonts w:cs="FrankRuehl" w:hint="cs"/>
          <w:rtl/>
          <w:lang w:eastAsia="en-US"/>
        </w:rPr>
        <w:t xml:space="preserve"> </w:t>
      </w:r>
      <w:r w:rsidR="00176068">
        <w:rPr>
          <w:rFonts w:cs="FrankRuehl" w:hint="cs"/>
          <w:rtl/>
          <w:lang w:eastAsia="en-US"/>
        </w:rPr>
        <w:t xml:space="preserve">הערוך </w:t>
      </w:r>
      <w:r>
        <w:rPr>
          <w:rFonts w:cs="FrankRuehl"/>
          <w:rtl/>
          <w:lang w:eastAsia="en-US"/>
        </w:rPr>
        <w:t>אל אותו אדם לפי מקום מגוריו או עסקיו הרגילים או הידועים לאחרונה</w:t>
      </w:r>
      <w:r w:rsidR="00176068">
        <w:rPr>
          <w:rFonts w:cs="FrankRuehl" w:hint="cs"/>
          <w:rtl/>
          <w:lang w:eastAsia="en-US"/>
        </w:rPr>
        <w:t>.</w:t>
      </w:r>
      <w:r>
        <w:rPr>
          <w:rFonts w:cs="FrankRuehl"/>
          <w:rtl/>
          <w:lang w:eastAsia="en-US"/>
        </w:rPr>
        <w:t xml:space="preserve"> אם אי</w:t>
      </w:r>
      <w:r w:rsidR="00176068">
        <w:rPr>
          <w:rFonts w:cs="FrankRuehl" w:hint="cs"/>
          <w:rtl/>
          <w:lang w:eastAsia="en-US"/>
        </w:rPr>
        <w:t xml:space="preserve"> </w:t>
      </w:r>
      <w:r>
        <w:rPr>
          <w:rFonts w:cs="FrankRuehl"/>
          <w:rtl/>
          <w:lang w:eastAsia="en-US"/>
        </w:rPr>
        <w:t xml:space="preserve">אפשר לקיים את המסירה כאמור, תהא המסירה </w:t>
      </w:r>
      <w:r w:rsidR="00176068">
        <w:rPr>
          <w:rFonts w:cs="FrankRuehl" w:hint="cs"/>
          <w:rtl/>
          <w:lang w:eastAsia="en-US"/>
        </w:rPr>
        <w:t xml:space="preserve">כדין אם הוצגה </w:t>
      </w:r>
      <w:r>
        <w:rPr>
          <w:rFonts w:cs="FrankRuehl"/>
          <w:rtl/>
          <w:lang w:eastAsia="en-US"/>
        </w:rPr>
        <w:t>ההודעה במקום בולט</w:t>
      </w:r>
      <w:r>
        <w:rPr>
          <w:rFonts w:cs="FrankRuehl" w:hint="cs"/>
          <w:rtl/>
          <w:lang w:eastAsia="en-US"/>
        </w:rPr>
        <w:t xml:space="preserve"> </w:t>
      </w:r>
      <w:r>
        <w:rPr>
          <w:rFonts w:cs="FrankRuehl"/>
          <w:rtl/>
          <w:lang w:eastAsia="en-US"/>
        </w:rPr>
        <w:t xml:space="preserve">באחד המקומות האמורים או </w:t>
      </w:r>
      <w:r w:rsidR="00176068">
        <w:rPr>
          <w:rFonts w:cs="FrankRuehl" w:hint="cs"/>
          <w:rtl/>
          <w:lang w:eastAsia="en-US"/>
        </w:rPr>
        <w:t xml:space="preserve">על הנכס שבו היא דנה </w:t>
      </w:r>
      <w:r>
        <w:rPr>
          <w:rFonts w:cs="FrankRuehl"/>
          <w:rtl/>
          <w:lang w:eastAsia="en-US"/>
        </w:rPr>
        <w:t xml:space="preserve">או </w:t>
      </w:r>
      <w:r w:rsidR="00176068">
        <w:rPr>
          <w:rFonts w:cs="FrankRuehl" w:hint="cs"/>
          <w:rtl/>
          <w:lang w:eastAsia="en-US"/>
        </w:rPr>
        <w:t>אם</w:t>
      </w:r>
      <w:r>
        <w:rPr>
          <w:rFonts w:cs="FrankRuehl"/>
          <w:rtl/>
          <w:lang w:eastAsia="en-US"/>
        </w:rPr>
        <w:t xml:space="preserve"> פרסומה בשני עיתונים יומיים הנפוצים בתחום העיריה, שאחד מהם לפחות הוא בשפה העברית.</w:t>
      </w:r>
    </w:p>
    <w:p w14:paraId="2CBB6ADD" w14:textId="77777777" w:rsidR="00CB4BA3" w:rsidRDefault="00CB4BA3" w:rsidP="00176068">
      <w:pPr>
        <w:pStyle w:val="P11"/>
        <w:tabs>
          <w:tab w:val="left" w:pos="657"/>
        </w:tabs>
        <w:spacing w:before="72"/>
        <w:ind w:left="-3" w:right="1134"/>
        <w:rPr>
          <w:rFonts w:cs="FrankRuehl" w:hint="cs"/>
          <w:rtl/>
          <w:lang w:eastAsia="en-US"/>
        </w:rPr>
      </w:pPr>
      <w:r>
        <w:rPr>
          <w:rFonts w:cs="FrankRuehl" w:hint="cs"/>
          <w:rtl/>
          <w:lang w:eastAsia="en-US"/>
        </w:rPr>
        <w:pict w14:anchorId="0044F72A">
          <v:rect id="_x0000_s1101" style="position:absolute;left:0;text-align:left;margin-left:464.35pt;margin-top:7.1pt;width:75.05pt;height:16.8pt;z-index:251675136" filled="f" stroked="f" strokecolor="lime" strokeweight=".25pt">
            <v:textbox style="mso-next-textbox:#_x0000_s1101" inset="0,0,0,0">
              <w:txbxContent>
                <w:p w14:paraId="585B3EEC" w14:textId="77777777" w:rsidR="00CB4BA3" w:rsidRDefault="00A21B6E" w:rsidP="00A21B6E">
                  <w:pPr>
                    <w:spacing w:line="160" w:lineRule="exact"/>
                    <w:jc w:val="left"/>
                    <w:rPr>
                      <w:rFonts w:cs="Miriam" w:hint="cs"/>
                      <w:sz w:val="18"/>
                      <w:szCs w:val="18"/>
                      <w:rtl/>
                    </w:rPr>
                  </w:pPr>
                  <w:r>
                    <w:rPr>
                      <w:rFonts w:cs="Miriam" w:hint="cs"/>
                      <w:sz w:val="18"/>
                      <w:szCs w:val="18"/>
                      <w:rtl/>
                    </w:rPr>
                    <w:t>תיקון</w:t>
                  </w:r>
                  <w:r w:rsidR="00CB4BA3">
                    <w:rPr>
                      <w:rFonts w:cs="Miriam" w:hint="cs"/>
                      <w:sz w:val="18"/>
                      <w:szCs w:val="18"/>
                      <w:rtl/>
                    </w:rPr>
                    <w:t xml:space="preserve"> תשנ"ח-1998</w:t>
                  </w:r>
                </w:p>
              </w:txbxContent>
            </v:textbox>
            <w10:anchorlock/>
          </v:rect>
        </w:pict>
      </w:r>
      <w:r>
        <w:rPr>
          <w:rFonts w:cs="FrankRuehl" w:hint="cs"/>
          <w:rtl/>
          <w:lang w:eastAsia="en-US"/>
        </w:rPr>
        <w:tab/>
        <w:t>(ב)</w:t>
      </w:r>
      <w:r>
        <w:rPr>
          <w:rFonts w:cs="FrankRuehl" w:hint="cs"/>
          <w:rtl/>
          <w:lang w:eastAsia="en-US"/>
        </w:rPr>
        <w:tab/>
        <w:t>אין באי מסירת הודעה מכוח חוק עזר זה, ובכלל זה אי מסירת הודעה בדבר החלטת מועצה כאמור בסעיף 9, וכן באי קבלת החלטה אחרת של המועצה, כדי לגרוע מחובת בעל הנכס לשלם אגרה לגבי נכסו מכוח הוראות חוק עזר זה.</w:t>
      </w:r>
    </w:p>
    <w:p w14:paraId="2CFF6CDD" w14:textId="77777777" w:rsidR="0034387E" w:rsidRDefault="0034387E" w:rsidP="00FA6E14">
      <w:pPr>
        <w:pStyle w:val="P11"/>
        <w:tabs>
          <w:tab w:val="left" w:pos="657"/>
        </w:tabs>
        <w:spacing w:before="72"/>
        <w:ind w:left="-3" w:right="1134"/>
        <w:rPr>
          <w:rFonts w:cs="FrankRuehl" w:hint="cs"/>
          <w:rtl/>
          <w:lang w:eastAsia="en-US"/>
        </w:rPr>
      </w:pPr>
      <w:bookmarkStart w:id="42" w:name="Seif26"/>
      <w:bookmarkEnd w:id="42"/>
      <w:r>
        <w:rPr>
          <w:rFonts w:cs="Miriam"/>
          <w:szCs w:val="32"/>
          <w:rtl/>
          <w:lang w:val="he-IL"/>
        </w:rPr>
        <w:pict w14:anchorId="70CAB071">
          <v:rect id="_x0000_s1076" style="position:absolute;left:0;text-align:left;margin-left:470.35pt;margin-top:7.1pt;width:68pt;height:18.75pt;z-index:251660800" filled="f" stroked="f" strokecolor="lime" strokeweight=".25pt">
            <v:textbox style="mso-next-textbox:#_x0000_s1076" inset="0,0,0,0">
              <w:txbxContent>
                <w:p w14:paraId="2442CAAB" w14:textId="77777777" w:rsidR="00FA6E14" w:rsidRDefault="00FA6E14" w:rsidP="00574FCC">
                  <w:pPr>
                    <w:spacing w:line="160" w:lineRule="exact"/>
                    <w:jc w:val="left"/>
                    <w:rPr>
                      <w:rFonts w:cs="Miriam" w:hint="cs"/>
                      <w:sz w:val="18"/>
                      <w:szCs w:val="18"/>
                      <w:rtl/>
                      <w:lang w:eastAsia="en-US"/>
                    </w:rPr>
                  </w:pPr>
                  <w:r>
                    <w:rPr>
                      <w:rFonts w:cs="Miriam" w:hint="cs"/>
                      <w:sz w:val="18"/>
                      <w:szCs w:val="18"/>
                      <w:rtl/>
                      <w:lang w:eastAsia="en-US"/>
                    </w:rPr>
                    <w:t>תחולת חוק</w:t>
                  </w:r>
                  <w:r w:rsidR="00574FCC">
                    <w:rPr>
                      <w:rFonts w:cs="Miriam" w:hint="cs"/>
                      <w:sz w:val="18"/>
                      <w:szCs w:val="18"/>
                      <w:rtl/>
                      <w:lang w:eastAsia="en-US"/>
                    </w:rPr>
                    <w:t xml:space="preserve"> </w:t>
                  </w:r>
                  <w:r>
                    <w:rPr>
                      <w:rFonts w:cs="Miriam" w:hint="cs"/>
                      <w:sz w:val="18"/>
                      <w:szCs w:val="18"/>
                      <w:rtl/>
                      <w:lang w:eastAsia="en-US"/>
                    </w:rPr>
                    <w:t>עזר להצמדה</w:t>
                  </w:r>
                </w:p>
              </w:txbxContent>
            </v:textbox>
            <w10:anchorlock/>
          </v:rect>
        </w:pict>
      </w:r>
      <w:r w:rsidR="00176068">
        <w:rPr>
          <w:rFonts w:cs="Miriam" w:hint="cs"/>
          <w:sz w:val="34"/>
          <w:szCs w:val="32"/>
          <w:rtl/>
          <w:lang w:eastAsia="en-US"/>
        </w:rPr>
        <w:t>35</w:t>
      </w:r>
      <w:r>
        <w:rPr>
          <w:rFonts w:cs="FrankRuehl"/>
          <w:rtl/>
          <w:lang w:eastAsia="en-US"/>
        </w:rPr>
        <w:t>.</w:t>
      </w:r>
      <w:r>
        <w:rPr>
          <w:rFonts w:cs="FrankRuehl" w:hint="cs"/>
          <w:rtl/>
          <w:lang w:eastAsia="en-US"/>
        </w:rPr>
        <w:tab/>
      </w:r>
      <w:r w:rsidR="00FA6E14">
        <w:rPr>
          <w:rFonts w:cs="FrankRuehl" w:hint="cs"/>
          <w:rtl/>
          <w:lang w:eastAsia="en-US"/>
        </w:rPr>
        <w:t>הוראות חוק עזר לראשון לציון (הצמדה למדד), התשמ"ד-1984 (להלן – חוק העזר להצמדה), יחולו לגבי תעריפי האגרות שנקבעו בחוק עזר זה.</w:t>
      </w:r>
    </w:p>
    <w:p w14:paraId="5E002630" w14:textId="77777777" w:rsidR="0034387E" w:rsidRDefault="0034387E" w:rsidP="00FA6E14">
      <w:pPr>
        <w:pStyle w:val="P11"/>
        <w:tabs>
          <w:tab w:val="left" w:pos="657"/>
        </w:tabs>
        <w:spacing w:before="72"/>
        <w:ind w:left="-3" w:right="1134"/>
        <w:rPr>
          <w:rStyle w:val="default"/>
          <w:rFonts w:hint="cs"/>
          <w:rtl/>
          <w:lang w:eastAsia="en-US"/>
        </w:rPr>
      </w:pPr>
      <w:bookmarkStart w:id="43" w:name="Seif31"/>
      <w:bookmarkEnd w:id="43"/>
      <w:r>
        <w:rPr>
          <w:rFonts w:cs="Miriam"/>
          <w:szCs w:val="32"/>
          <w:rtl/>
          <w:lang w:val="he-IL"/>
        </w:rPr>
        <w:pict w14:anchorId="2ADFC302">
          <v:rect id="_x0000_s1090" style="position:absolute;left:0;text-align:left;margin-left:470.25pt;margin-top:7.1pt;width:68pt;height:12.85pt;z-index:251666944" filled="f" stroked="f" strokecolor="lime" strokeweight=".25pt">
            <v:textbox style="mso-next-textbox:#_x0000_s1090" inset="0,0,0,0">
              <w:txbxContent>
                <w:p w14:paraId="344FB829" w14:textId="77777777" w:rsidR="0034387E" w:rsidRDefault="0034387E">
                  <w:pPr>
                    <w:spacing w:line="160" w:lineRule="exact"/>
                    <w:jc w:val="left"/>
                    <w:rPr>
                      <w:rFonts w:cs="Miriam" w:hint="cs"/>
                      <w:sz w:val="18"/>
                      <w:szCs w:val="18"/>
                      <w:rtl/>
                      <w:lang w:eastAsia="en-US"/>
                    </w:rPr>
                  </w:pPr>
                  <w:r>
                    <w:rPr>
                      <w:rFonts w:cs="Miriam" w:hint="cs"/>
                      <w:sz w:val="18"/>
                      <w:szCs w:val="18"/>
                      <w:rtl/>
                      <w:lang w:eastAsia="en-US"/>
                    </w:rPr>
                    <w:t>הוראת שעה</w:t>
                  </w:r>
                </w:p>
              </w:txbxContent>
            </v:textbox>
            <w10:anchorlock/>
          </v:rect>
        </w:pict>
      </w:r>
      <w:r w:rsidR="00FA6E14">
        <w:rPr>
          <w:rFonts w:cs="Miriam" w:hint="cs"/>
          <w:sz w:val="34"/>
          <w:szCs w:val="32"/>
          <w:rtl/>
          <w:lang w:eastAsia="en-US"/>
        </w:rPr>
        <w:t>36</w:t>
      </w:r>
      <w:r>
        <w:rPr>
          <w:rFonts w:cs="FrankRuehl"/>
          <w:rtl/>
          <w:lang w:eastAsia="en-US"/>
        </w:rPr>
        <w:t>.</w:t>
      </w:r>
      <w:r>
        <w:rPr>
          <w:rFonts w:cs="FrankRuehl" w:hint="cs"/>
          <w:rtl/>
          <w:lang w:eastAsia="en-US"/>
        </w:rPr>
        <w:tab/>
      </w:r>
      <w:r>
        <w:rPr>
          <w:rFonts w:cs="FrankRuehl"/>
          <w:rtl/>
          <w:lang w:eastAsia="en-US"/>
        </w:rPr>
        <w:t xml:space="preserve">על אף האמור בסעיף </w:t>
      </w:r>
      <w:r>
        <w:rPr>
          <w:rFonts w:cs="FrankRuehl" w:hint="cs"/>
          <w:rtl/>
          <w:lang w:eastAsia="en-US"/>
        </w:rPr>
        <w:t>3</w:t>
      </w:r>
      <w:r w:rsidR="00FA6E14">
        <w:rPr>
          <w:rFonts w:cs="FrankRuehl" w:hint="cs"/>
          <w:rtl/>
          <w:lang w:eastAsia="en-US"/>
        </w:rPr>
        <w:t>5 ובחוק העזר להצמדה</w:t>
      </w:r>
      <w:r>
        <w:rPr>
          <w:rFonts w:cs="FrankRuehl"/>
          <w:rtl/>
          <w:lang w:eastAsia="en-US"/>
        </w:rPr>
        <w:t xml:space="preserve">, יעודכנו סכומי האגרות </w:t>
      </w:r>
      <w:r w:rsidR="00FA6E14">
        <w:rPr>
          <w:rFonts w:cs="FrankRuehl" w:hint="cs"/>
          <w:rtl/>
          <w:lang w:eastAsia="en-US"/>
        </w:rPr>
        <w:t xml:space="preserve">שנקבעו בתוספת </w:t>
      </w:r>
      <w:r>
        <w:rPr>
          <w:rFonts w:cs="FrankRuehl"/>
          <w:rtl/>
          <w:lang w:eastAsia="en-US"/>
        </w:rPr>
        <w:t xml:space="preserve">במועד פרסומו של חוק עזר זה </w:t>
      </w:r>
      <w:r>
        <w:rPr>
          <w:rFonts w:cs="FrankRuehl" w:hint="cs"/>
          <w:rtl/>
          <w:lang w:eastAsia="en-US"/>
        </w:rPr>
        <w:t xml:space="preserve">ברשומות </w:t>
      </w:r>
      <w:r>
        <w:rPr>
          <w:rFonts w:cs="FrankRuehl"/>
          <w:rtl/>
          <w:lang w:eastAsia="en-US"/>
        </w:rPr>
        <w:t xml:space="preserve">(להלן </w:t>
      </w:r>
      <w:r>
        <w:rPr>
          <w:rFonts w:cs="FrankRuehl" w:hint="cs"/>
          <w:rtl/>
          <w:lang w:eastAsia="en-US"/>
        </w:rPr>
        <w:t>–</w:t>
      </w:r>
      <w:r>
        <w:rPr>
          <w:rFonts w:cs="FrankRuehl"/>
          <w:rtl/>
          <w:lang w:eastAsia="en-US"/>
        </w:rPr>
        <w:t xml:space="preserve"> יום </w:t>
      </w:r>
      <w:r w:rsidR="00FA6E14">
        <w:rPr>
          <w:rFonts w:cs="FrankRuehl" w:hint="cs"/>
          <w:rtl/>
          <w:lang w:eastAsia="en-US"/>
        </w:rPr>
        <w:t>ההעלאה</w:t>
      </w:r>
      <w:r>
        <w:rPr>
          <w:rFonts w:cs="FrankRuehl"/>
          <w:rtl/>
          <w:lang w:eastAsia="en-US"/>
        </w:rPr>
        <w:t xml:space="preserve"> הראשון) לפי שיעור </w:t>
      </w:r>
      <w:r w:rsidR="00FA6E14">
        <w:rPr>
          <w:rFonts w:cs="FrankRuehl" w:hint="cs"/>
          <w:rtl/>
          <w:lang w:eastAsia="en-US"/>
        </w:rPr>
        <w:t>עליית</w:t>
      </w:r>
      <w:r>
        <w:rPr>
          <w:rFonts w:cs="FrankRuehl"/>
          <w:rtl/>
          <w:lang w:eastAsia="en-US"/>
        </w:rPr>
        <w:t xml:space="preserve"> </w:t>
      </w:r>
      <w:r w:rsidR="00FA6E14">
        <w:rPr>
          <w:rFonts w:cs="FrankRuehl" w:hint="cs"/>
          <w:rtl/>
          <w:lang w:eastAsia="en-US"/>
        </w:rPr>
        <w:t>ה</w:t>
      </w:r>
      <w:r>
        <w:rPr>
          <w:rFonts w:cs="FrankRuehl"/>
          <w:rtl/>
          <w:lang w:eastAsia="en-US"/>
        </w:rPr>
        <w:t>מדד</w:t>
      </w:r>
      <w:r w:rsidR="00FA6E14">
        <w:rPr>
          <w:rFonts w:cs="FrankRuehl" w:hint="cs"/>
          <w:rtl/>
          <w:lang w:eastAsia="en-US"/>
        </w:rPr>
        <w:t>,</w:t>
      </w:r>
      <w:r>
        <w:rPr>
          <w:rFonts w:cs="FrankRuehl"/>
          <w:rtl/>
          <w:lang w:eastAsia="en-US"/>
        </w:rPr>
        <w:t xml:space="preserve"> </w:t>
      </w:r>
      <w:r w:rsidR="00FA6E14">
        <w:rPr>
          <w:rFonts w:cs="FrankRuehl" w:hint="cs"/>
          <w:rtl/>
          <w:lang w:eastAsia="en-US"/>
        </w:rPr>
        <w:t xml:space="preserve">ממדד </w:t>
      </w:r>
      <w:r>
        <w:rPr>
          <w:rFonts w:cs="FrankRuehl" w:hint="cs"/>
          <w:rtl/>
          <w:lang w:eastAsia="en-US"/>
        </w:rPr>
        <w:t xml:space="preserve">המחירים </w:t>
      </w:r>
      <w:r w:rsidR="00FA6E14">
        <w:rPr>
          <w:rFonts w:cs="FrankRuehl" w:hint="cs"/>
          <w:rtl/>
          <w:lang w:eastAsia="en-US"/>
        </w:rPr>
        <w:t>לצרכן שמפרסמה</w:t>
      </w:r>
      <w:r>
        <w:rPr>
          <w:rFonts w:cs="FrankRuehl" w:hint="cs"/>
          <w:rtl/>
          <w:lang w:eastAsia="en-US"/>
        </w:rPr>
        <w:t xml:space="preserve"> הלשכה המרכזית לסטטיסטיקה (להלן </w:t>
      </w:r>
      <w:r>
        <w:rPr>
          <w:rFonts w:cs="FrankRuehl" w:hint="eastAsia"/>
          <w:rtl/>
          <w:lang w:eastAsia="en-US"/>
        </w:rPr>
        <w:t>– המדד</w:t>
      </w:r>
      <w:r>
        <w:rPr>
          <w:rFonts w:cs="FrankRuehl" w:hint="cs"/>
          <w:rtl/>
          <w:lang w:eastAsia="en-US"/>
        </w:rPr>
        <w:t xml:space="preserve">) </w:t>
      </w:r>
      <w:r w:rsidR="00FA6E14">
        <w:rPr>
          <w:rFonts w:cs="FrankRuehl" w:hint="cs"/>
          <w:rtl/>
          <w:lang w:eastAsia="en-US"/>
        </w:rPr>
        <w:t xml:space="preserve">לחודש מרס 1994 עד </w:t>
      </w:r>
      <w:r>
        <w:rPr>
          <w:rFonts w:cs="FrankRuehl" w:hint="cs"/>
          <w:rtl/>
          <w:lang w:eastAsia="en-US"/>
        </w:rPr>
        <w:t xml:space="preserve">המדד שפורסם לאחרונה </w:t>
      </w:r>
      <w:r>
        <w:rPr>
          <w:rFonts w:cs="FrankRuehl"/>
          <w:rtl/>
          <w:lang w:eastAsia="en-US"/>
        </w:rPr>
        <w:t>לפני יום ה</w:t>
      </w:r>
      <w:r w:rsidR="00FA6E14">
        <w:rPr>
          <w:rFonts w:cs="FrankRuehl" w:hint="cs"/>
          <w:rtl/>
          <w:lang w:eastAsia="en-US"/>
        </w:rPr>
        <w:t>ה</w:t>
      </w:r>
      <w:r>
        <w:rPr>
          <w:rFonts w:cs="FrankRuehl"/>
          <w:rtl/>
          <w:lang w:eastAsia="en-US"/>
        </w:rPr>
        <w:t>ע</w:t>
      </w:r>
      <w:r w:rsidR="00FA6E14">
        <w:rPr>
          <w:rFonts w:cs="FrankRuehl" w:hint="cs"/>
          <w:rtl/>
          <w:lang w:eastAsia="en-US"/>
        </w:rPr>
        <w:t>לאה</w:t>
      </w:r>
      <w:r>
        <w:rPr>
          <w:rFonts w:cs="FrankRuehl"/>
          <w:rtl/>
          <w:lang w:eastAsia="en-US"/>
        </w:rPr>
        <w:t xml:space="preserve"> הראשון</w:t>
      </w:r>
      <w:r>
        <w:rPr>
          <w:rFonts w:cs="FrankRuehl" w:hint="cs"/>
          <w:rtl/>
          <w:lang w:eastAsia="en-US"/>
        </w:rPr>
        <w:t>.</w:t>
      </w:r>
    </w:p>
    <w:p w14:paraId="46C5D95A" w14:textId="77777777" w:rsidR="0034387E" w:rsidRDefault="0034387E" w:rsidP="00FA6E14">
      <w:pPr>
        <w:pStyle w:val="P11"/>
        <w:tabs>
          <w:tab w:val="left" w:pos="657"/>
        </w:tabs>
        <w:spacing w:before="72"/>
        <w:ind w:left="-3" w:right="1134"/>
        <w:rPr>
          <w:rFonts w:cs="FrankRuehl" w:hint="cs"/>
          <w:rtl/>
          <w:lang w:eastAsia="en-US"/>
        </w:rPr>
      </w:pPr>
      <w:bookmarkStart w:id="44" w:name="Seif32"/>
      <w:bookmarkStart w:id="45" w:name="Seif33"/>
      <w:bookmarkEnd w:id="44"/>
      <w:bookmarkEnd w:id="45"/>
      <w:r>
        <w:rPr>
          <w:rFonts w:cs="Miriam"/>
          <w:szCs w:val="32"/>
          <w:rtl/>
          <w:lang w:val="he-IL"/>
        </w:rPr>
        <w:pict w14:anchorId="6548F16D">
          <v:rect id="_x0000_s1092" style="position:absolute;left:0;text-align:left;margin-left:470.25pt;margin-top:51.4pt;width:68pt;height:12.55pt;z-index:251668992" filled="f" stroked="f" strokecolor="lime" strokeweight=".25pt">
            <v:textbox style="mso-next-textbox:#_x0000_s1092" inset="0,0,0,0">
              <w:txbxContent>
                <w:p w14:paraId="6D9B3132" w14:textId="77777777" w:rsidR="0034387E" w:rsidRDefault="0034387E">
                  <w:pPr>
                    <w:spacing w:line="160" w:lineRule="exact"/>
                    <w:jc w:val="left"/>
                    <w:rPr>
                      <w:rFonts w:cs="Miriam" w:hint="cs"/>
                      <w:sz w:val="18"/>
                      <w:szCs w:val="18"/>
                      <w:rtl/>
                      <w:lang w:eastAsia="en-US"/>
                    </w:rPr>
                  </w:pPr>
                  <w:r>
                    <w:rPr>
                      <w:rFonts w:cs="Miriam" w:hint="cs"/>
                      <w:sz w:val="18"/>
                      <w:szCs w:val="18"/>
                      <w:rtl/>
                      <w:lang w:eastAsia="en-US"/>
                    </w:rPr>
                    <w:t>ביטול</w:t>
                  </w:r>
                </w:p>
              </w:txbxContent>
            </v:textbox>
            <w10:anchorlock/>
          </v:rect>
        </w:pict>
      </w:r>
      <w:r>
        <w:rPr>
          <w:rFonts w:cs="Miriam"/>
          <w:szCs w:val="32"/>
          <w:rtl/>
          <w:lang w:val="he-IL"/>
        </w:rPr>
        <w:pict w14:anchorId="3A62CA4D">
          <v:rect id="_x0000_s1091" style="position:absolute;left:0;text-align:left;margin-left:470.35pt;margin-top:7.1pt;width:68pt;height:9.9pt;z-index:251667968" filled="f" stroked="f" strokecolor="lime" strokeweight=".25pt">
            <v:textbox style="mso-next-textbox:#_x0000_s1091" inset="0,0,0,0">
              <w:txbxContent>
                <w:p w14:paraId="14BA62F4" w14:textId="77777777" w:rsidR="0034387E" w:rsidRDefault="0034387E">
                  <w:pPr>
                    <w:spacing w:line="160" w:lineRule="exact"/>
                    <w:jc w:val="left"/>
                    <w:rPr>
                      <w:rFonts w:cs="Miriam" w:hint="cs"/>
                      <w:sz w:val="18"/>
                      <w:szCs w:val="18"/>
                      <w:rtl/>
                      <w:lang w:eastAsia="en-US"/>
                    </w:rPr>
                  </w:pPr>
                  <w:r>
                    <w:rPr>
                      <w:rFonts w:cs="Miriam" w:hint="cs"/>
                      <w:sz w:val="18"/>
                      <w:szCs w:val="18"/>
                      <w:rtl/>
                      <w:lang w:eastAsia="en-US"/>
                    </w:rPr>
                    <w:t>שמירת דינים</w:t>
                  </w:r>
                </w:p>
              </w:txbxContent>
            </v:textbox>
            <w10:anchorlock/>
          </v:rect>
        </w:pict>
      </w:r>
      <w:r w:rsidR="00FA6E14">
        <w:rPr>
          <w:rFonts w:cs="Miriam" w:hint="cs"/>
          <w:sz w:val="34"/>
          <w:szCs w:val="32"/>
          <w:rtl/>
          <w:lang w:eastAsia="en-US"/>
        </w:rPr>
        <w:t>37</w:t>
      </w:r>
      <w:r>
        <w:rPr>
          <w:rFonts w:cs="Miriam" w:hint="cs"/>
          <w:sz w:val="34"/>
          <w:szCs w:val="32"/>
          <w:rtl/>
          <w:lang w:eastAsia="en-US"/>
        </w:rPr>
        <w:t>.</w:t>
      </w:r>
      <w:r>
        <w:rPr>
          <w:rFonts w:cs="Miriam" w:hint="cs"/>
          <w:sz w:val="34"/>
          <w:szCs w:val="32"/>
          <w:rtl/>
          <w:lang w:eastAsia="en-US"/>
        </w:rPr>
        <w:tab/>
      </w:r>
      <w:r>
        <w:rPr>
          <w:rFonts w:cs="FrankRuehl"/>
          <w:rtl/>
          <w:lang w:eastAsia="en-US"/>
        </w:rPr>
        <w:t>האמור בחוק עזר זה אינו בא לגרוע מסמכות, סעד ותרופה המוקנים לעיריה על פי דין אלא להוסיף עליהם.</w:t>
      </w:r>
      <w:r w:rsidR="00FA6E14">
        <w:rPr>
          <w:rFonts w:cs="FrankRuehl" w:hint="cs"/>
          <w:rtl/>
          <w:lang w:eastAsia="en-US"/>
        </w:rPr>
        <w:t xml:space="preserve"> מבלי לגרוע מכלליות האמור בסעיף זה, אין הוראות סעיפים 3 ו-7 באות להתנות על חובה המוטלת על בעל הנכס לפי דין, לרבות תקנות התכנון.</w:t>
      </w:r>
    </w:p>
    <w:p w14:paraId="2F302A56" w14:textId="77777777" w:rsidR="0034387E" w:rsidRDefault="00FA6E14" w:rsidP="00FA6E14">
      <w:pPr>
        <w:pStyle w:val="P11"/>
        <w:tabs>
          <w:tab w:val="left" w:pos="657"/>
        </w:tabs>
        <w:spacing w:before="72"/>
        <w:ind w:left="-3" w:right="1134"/>
        <w:rPr>
          <w:rFonts w:cs="FrankRuehl" w:hint="cs"/>
          <w:rtl/>
          <w:lang w:eastAsia="en-US"/>
        </w:rPr>
      </w:pPr>
      <w:r>
        <w:rPr>
          <w:rFonts w:cs="Miriam" w:hint="cs"/>
          <w:sz w:val="34"/>
          <w:szCs w:val="32"/>
          <w:rtl/>
          <w:lang w:eastAsia="en-US"/>
        </w:rPr>
        <w:t>36</w:t>
      </w:r>
      <w:r w:rsidR="0034387E">
        <w:rPr>
          <w:rFonts w:cs="FrankRuehl"/>
          <w:rtl/>
          <w:lang w:eastAsia="en-US"/>
        </w:rPr>
        <w:t>.</w:t>
      </w:r>
      <w:r w:rsidR="0034387E">
        <w:rPr>
          <w:rFonts w:cs="FrankRuehl" w:hint="cs"/>
          <w:rtl/>
          <w:lang w:eastAsia="en-US"/>
        </w:rPr>
        <w:tab/>
      </w:r>
      <w:r w:rsidR="0034387E">
        <w:rPr>
          <w:rFonts w:cs="FrankRuehl"/>
          <w:rtl/>
          <w:lang w:eastAsia="en-US"/>
        </w:rPr>
        <w:t xml:space="preserve">חוק עזר </w:t>
      </w:r>
      <w:r w:rsidR="0034387E">
        <w:rPr>
          <w:rFonts w:cs="FrankRuehl" w:hint="cs"/>
          <w:rtl/>
          <w:lang w:eastAsia="en-US"/>
        </w:rPr>
        <w:t>לבאר שבע</w:t>
      </w:r>
      <w:r w:rsidR="0034387E">
        <w:rPr>
          <w:rFonts w:cs="FrankRuehl"/>
          <w:rtl/>
          <w:lang w:eastAsia="en-US"/>
        </w:rPr>
        <w:t xml:space="preserve"> (אספקת מים), התש</w:t>
      </w:r>
      <w:r w:rsidR="0034387E">
        <w:rPr>
          <w:rFonts w:cs="FrankRuehl" w:hint="cs"/>
          <w:rtl/>
          <w:lang w:eastAsia="en-US"/>
        </w:rPr>
        <w:t>כ"</w:t>
      </w:r>
      <w:r>
        <w:rPr>
          <w:rFonts w:cs="FrankRuehl" w:hint="cs"/>
          <w:rtl/>
          <w:lang w:eastAsia="en-US"/>
        </w:rPr>
        <w:t>ז</w:t>
      </w:r>
      <w:r w:rsidR="0034387E">
        <w:rPr>
          <w:rFonts w:cs="FrankRuehl" w:hint="cs"/>
          <w:rtl/>
          <w:lang w:eastAsia="en-US"/>
        </w:rPr>
        <w:t>-</w:t>
      </w:r>
      <w:r>
        <w:rPr>
          <w:rFonts w:cs="FrankRuehl" w:hint="cs"/>
          <w:rtl/>
          <w:lang w:eastAsia="en-US"/>
        </w:rPr>
        <w:t xml:space="preserve">1967 </w:t>
      </w:r>
      <w:r w:rsidR="0034387E">
        <w:rPr>
          <w:rFonts w:cs="FrankRuehl" w:hint="cs"/>
          <w:rtl/>
          <w:lang w:eastAsia="en-US"/>
        </w:rPr>
        <w:t>–</w:t>
      </w:r>
      <w:r w:rsidR="0034387E">
        <w:rPr>
          <w:rFonts w:cs="FrankRuehl"/>
          <w:rtl/>
          <w:lang w:eastAsia="en-US"/>
        </w:rPr>
        <w:t xml:space="preserve"> בטל. </w:t>
      </w:r>
    </w:p>
    <w:p w14:paraId="65D4FA82" w14:textId="77777777" w:rsidR="0034387E" w:rsidRPr="00574FCC" w:rsidRDefault="0034387E" w:rsidP="00574FCC">
      <w:pPr>
        <w:pStyle w:val="P11"/>
        <w:tabs>
          <w:tab w:val="left" w:pos="657"/>
        </w:tabs>
        <w:spacing w:before="72"/>
        <w:ind w:left="-3" w:right="1134"/>
        <w:rPr>
          <w:rFonts w:hint="cs"/>
          <w:rtl/>
        </w:rPr>
      </w:pPr>
    </w:p>
    <w:p w14:paraId="369B4231" w14:textId="77777777" w:rsidR="0034387E" w:rsidRDefault="0034387E">
      <w:pPr>
        <w:pStyle w:val="medium2-header"/>
        <w:keepLines w:val="0"/>
        <w:spacing w:before="72"/>
        <w:ind w:left="0" w:right="1134"/>
        <w:rPr>
          <w:rFonts w:cs="FrankRuehl" w:hint="cs"/>
          <w:b/>
          <w:noProof/>
          <w:sz w:val="28"/>
          <w:szCs w:val="26"/>
          <w:rtl/>
          <w:lang w:eastAsia="en-US"/>
        </w:rPr>
      </w:pPr>
      <w:bookmarkStart w:id="46" w:name="med9"/>
      <w:bookmarkEnd w:id="46"/>
      <w:r>
        <w:rPr>
          <w:rFonts w:cs="FrankRuehl" w:hint="cs"/>
          <w:b/>
          <w:noProof/>
          <w:sz w:val="28"/>
          <w:szCs w:val="26"/>
          <w:rtl/>
          <w:lang w:eastAsia="en-US"/>
        </w:rPr>
        <w:t>תוספת</w:t>
      </w:r>
    </w:p>
    <w:p w14:paraId="7D471A07" w14:textId="77777777" w:rsidR="00FA6E14" w:rsidRPr="00574FCC" w:rsidRDefault="00FA6E14">
      <w:pPr>
        <w:pStyle w:val="medium2-header"/>
        <w:keepLines w:val="0"/>
        <w:spacing w:before="72"/>
        <w:ind w:left="0" w:right="1134"/>
        <w:rPr>
          <w:rFonts w:cs="FrankRuehl" w:hint="cs"/>
          <w:bCs w:val="0"/>
          <w:noProof/>
          <w:rtl/>
          <w:lang w:eastAsia="en-US"/>
        </w:rPr>
      </w:pPr>
      <w:r w:rsidRPr="00574FCC">
        <w:rPr>
          <w:rFonts w:cs="FrankRuehl" w:hint="cs"/>
          <w:bCs w:val="0"/>
          <w:noProof/>
          <w:rtl/>
          <w:lang w:eastAsia="en-US"/>
        </w:rPr>
        <w:t>(סעיפים 4, 5, 7, 10 עד 14, 16, 22, 28, 35, 36)</w:t>
      </w:r>
    </w:p>
    <w:p w14:paraId="2BBE82A5" w14:textId="77777777" w:rsidR="0034387E" w:rsidRPr="00574FCC" w:rsidRDefault="0034387E" w:rsidP="00574FCC">
      <w:pPr>
        <w:pStyle w:val="P22"/>
        <w:tabs>
          <w:tab w:val="clear" w:pos="1474"/>
          <w:tab w:val="clear" w:pos="1928"/>
          <w:tab w:val="clear" w:pos="2381"/>
          <w:tab w:val="clear" w:pos="2835"/>
          <w:tab w:val="clear" w:pos="6259"/>
          <w:tab w:val="center" w:pos="7144"/>
        </w:tabs>
        <w:spacing w:before="72"/>
        <w:ind w:left="0" w:right="1134"/>
        <w:rPr>
          <w:rStyle w:val="default"/>
          <w:rFonts w:hint="cs"/>
          <w:sz w:val="22"/>
          <w:szCs w:val="22"/>
          <w:rtl/>
          <w:lang w:eastAsia="en-US"/>
        </w:rPr>
      </w:pPr>
      <w:r w:rsidRPr="00574FCC">
        <w:rPr>
          <w:rStyle w:val="default"/>
          <w:rFonts w:hint="cs"/>
          <w:sz w:val="22"/>
          <w:szCs w:val="22"/>
          <w:rtl/>
          <w:lang w:eastAsia="en-US"/>
        </w:rPr>
        <w:tab/>
        <w:t>שיעור</w:t>
      </w:r>
      <w:r w:rsidR="00FA6E14" w:rsidRPr="00574FCC">
        <w:rPr>
          <w:rStyle w:val="default"/>
          <w:rFonts w:hint="cs"/>
          <w:sz w:val="22"/>
          <w:szCs w:val="22"/>
          <w:rtl/>
          <w:lang w:eastAsia="en-US"/>
        </w:rPr>
        <w:t>י</w:t>
      </w:r>
      <w:r w:rsidRPr="00574FCC">
        <w:rPr>
          <w:rStyle w:val="default"/>
          <w:rFonts w:hint="cs"/>
          <w:sz w:val="22"/>
          <w:szCs w:val="22"/>
          <w:rtl/>
          <w:lang w:eastAsia="en-US"/>
        </w:rPr>
        <w:t xml:space="preserve"> האגר</w:t>
      </w:r>
      <w:r w:rsidR="00FA6E14" w:rsidRPr="00574FCC">
        <w:rPr>
          <w:rStyle w:val="default"/>
          <w:rFonts w:hint="cs"/>
          <w:sz w:val="22"/>
          <w:szCs w:val="22"/>
          <w:rtl/>
          <w:lang w:eastAsia="en-US"/>
        </w:rPr>
        <w:t>ה</w:t>
      </w:r>
    </w:p>
    <w:p w14:paraId="46A6B069" w14:textId="77777777" w:rsidR="0034387E" w:rsidRPr="00574FCC" w:rsidRDefault="0034387E" w:rsidP="00574FCC">
      <w:pPr>
        <w:pStyle w:val="P22"/>
        <w:tabs>
          <w:tab w:val="clear" w:pos="1474"/>
          <w:tab w:val="clear" w:pos="1928"/>
          <w:tab w:val="clear" w:pos="2381"/>
          <w:tab w:val="clear" w:pos="2835"/>
          <w:tab w:val="clear" w:pos="6259"/>
          <w:tab w:val="center" w:pos="7144"/>
        </w:tabs>
        <w:spacing w:before="0"/>
        <w:ind w:left="0" w:right="1134"/>
        <w:rPr>
          <w:rStyle w:val="default"/>
          <w:rFonts w:hint="cs"/>
          <w:sz w:val="22"/>
          <w:szCs w:val="22"/>
          <w:u w:val="single"/>
          <w:rtl/>
          <w:lang w:eastAsia="en-US"/>
        </w:rPr>
      </w:pPr>
      <w:r w:rsidRPr="00574FCC">
        <w:rPr>
          <w:rStyle w:val="default"/>
          <w:rFonts w:hint="cs"/>
          <w:sz w:val="22"/>
          <w:szCs w:val="22"/>
          <w:rtl/>
          <w:lang w:eastAsia="en-US"/>
        </w:rPr>
        <w:tab/>
      </w:r>
      <w:r w:rsidRPr="00574FCC">
        <w:rPr>
          <w:rStyle w:val="default"/>
          <w:rFonts w:hint="cs"/>
          <w:sz w:val="22"/>
          <w:szCs w:val="22"/>
          <w:u w:val="single"/>
          <w:rtl/>
          <w:lang w:eastAsia="en-US"/>
        </w:rPr>
        <w:t>בשקלים חדשים</w:t>
      </w:r>
    </w:p>
    <w:p w14:paraId="03CA7607" w14:textId="77777777" w:rsidR="0034387E" w:rsidRDefault="0034387E" w:rsidP="00574FCC">
      <w:pPr>
        <w:pStyle w:val="P22"/>
        <w:tabs>
          <w:tab w:val="clear" w:pos="2381"/>
          <w:tab w:val="clear" w:pos="2835"/>
          <w:tab w:val="clear" w:pos="6259"/>
          <w:tab w:val="left" w:pos="624"/>
          <w:tab w:val="left" w:pos="1021"/>
          <w:tab w:val="left" w:pos="1474"/>
          <w:tab w:val="left" w:pos="1928"/>
          <w:tab w:val="left" w:pos="6804"/>
        </w:tabs>
        <w:spacing w:before="72"/>
        <w:ind w:left="657" w:right="1134" w:hanging="660"/>
        <w:rPr>
          <w:rStyle w:val="default"/>
          <w:rFonts w:hint="eastAsia"/>
          <w:rtl/>
          <w:lang w:eastAsia="en-US"/>
        </w:rPr>
      </w:pPr>
      <w:r>
        <w:rPr>
          <w:rStyle w:val="default"/>
          <w:rFonts w:hint="cs"/>
          <w:rtl/>
          <w:lang w:eastAsia="en-US"/>
        </w:rPr>
        <w:t>1.</w:t>
      </w:r>
      <w:r>
        <w:rPr>
          <w:rStyle w:val="default"/>
          <w:rFonts w:hint="cs"/>
          <w:rtl/>
          <w:lang w:eastAsia="en-US"/>
        </w:rPr>
        <w:tab/>
      </w:r>
      <w:r w:rsidR="00574FCC">
        <w:rPr>
          <w:rStyle w:val="default"/>
          <w:rFonts w:hint="cs"/>
          <w:rtl/>
          <w:lang w:eastAsia="en-US"/>
        </w:rPr>
        <w:t>אגרת חיבור רשת פרטית</w:t>
      </w:r>
      <w:r>
        <w:rPr>
          <w:rStyle w:val="default"/>
          <w:rFonts w:hint="cs"/>
          <w:rtl/>
          <w:lang w:eastAsia="en-US"/>
        </w:rPr>
        <w:t xml:space="preserve"> </w:t>
      </w:r>
      <w:r>
        <w:rPr>
          <w:rStyle w:val="default"/>
          <w:rFonts w:hint="eastAsia"/>
          <w:rtl/>
          <w:lang w:eastAsia="en-US"/>
        </w:rPr>
        <w:t>–</w:t>
      </w:r>
    </w:p>
    <w:p w14:paraId="091EA1C5" w14:textId="77777777" w:rsidR="0034387E"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r>
      <w:r w:rsidR="00FA6E14">
        <w:rPr>
          <w:rStyle w:val="default"/>
          <w:rFonts w:hint="cs"/>
          <w:rtl/>
          <w:lang w:eastAsia="en-US"/>
        </w:rPr>
        <w:t xml:space="preserve">לכל חיבור משנה </w:t>
      </w:r>
      <w:r w:rsidR="0034387E">
        <w:rPr>
          <w:rStyle w:val="default"/>
          <w:rFonts w:hint="eastAsia"/>
          <w:rtl/>
          <w:lang w:eastAsia="en-US"/>
        </w:rPr>
        <w:t>–</w:t>
      </w:r>
      <w:r w:rsidR="00FA6E14">
        <w:rPr>
          <w:rStyle w:val="default"/>
          <w:rFonts w:hint="cs"/>
          <w:rtl/>
          <w:lang w:eastAsia="en-US"/>
        </w:rPr>
        <w:tab/>
        <w:t>984.03</w:t>
      </w:r>
    </w:p>
    <w:p w14:paraId="7730B105"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r>
      <w:r w:rsidR="00FA6E14">
        <w:rPr>
          <w:rStyle w:val="default"/>
          <w:rFonts w:hint="cs"/>
          <w:rtl/>
          <w:lang w:eastAsia="en-US"/>
        </w:rPr>
        <w:t xml:space="preserve">לכל חיבור ראשי לרשת המים </w:t>
      </w:r>
      <w:r w:rsidR="00FA6E14">
        <w:rPr>
          <w:rStyle w:val="default"/>
          <w:rFonts w:hint="eastAsia"/>
          <w:rtl/>
          <w:lang w:eastAsia="en-US"/>
        </w:rPr>
        <w:t>–</w:t>
      </w:r>
    </w:p>
    <w:p w14:paraId="2203FE56"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(א)</w:t>
      </w:r>
      <w:r>
        <w:rPr>
          <w:rStyle w:val="default"/>
          <w:rFonts w:hint="cs"/>
          <w:rtl/>
          <w:lang w:eastAsia="en-US"/>
        </w:rPr>
        <w:tab/>
      </w:r>
      <w:r w:rsidR="00FA6E14">
        <w:rPr>
          <w:rStyle w:val="default"/>
          <w:rFonts w:hint="cs"/>
          <w:rtl/>
          <w:lang w:eastAsia="en-US"/>
        </w:rPr>
        <w:t>עד "2</w:t>
      </w:r>
      <w:r w:rsidR="00FA6E14">
        <w:rPr>
          <w:rStyle w:val="default"/>
          <w:rFonts w:hint="cs"/>
          <w:rtl/>
          <w:lang w:eastAsia="en-US"/>
        </w:rPr>
        <w:tab/>
        <w:t>2,896.40</w:t>
      </w:r>
    </w:p>
    <w:p w14:paraId="0E40E3EA"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(ב)</w:t>
      </w:r>
      <w:r>
        <w:rPr>
          <w:rStyle w:val="default"/>
          <w:rFonts w:hint="cs"/>
          <w:rtl/>
          <w:lang w:eastAsia="en-US"/>
        </w:rPr>
        <w:tab/>
      </w:r>
      <w:r w:rsidR="00FA6E14">
        <w:rPr>
          <w:rStyle w:val="default"/>
          <w:rFonts w:hint="cs"/>
          <w:rtl/>
          <w:lang w:eastAsia="en-US"/>
        </w:rPr>
        <w:t>מעל "2 עד "3</w:t>
      </w:r>
      <w:r w:rsidR="00FA6E14">
        <w:rPr>
          <w:rStyle w:val="default"/>
          <w:rFonts w:hint="cs"/>
          <w:rtl/>
          <w:lang w:eastAsia="en-US"/>
        </w:rPr>
        <w:tab/>
        <w:t>5,907.63</w:t>
      </w:r>
    </w:p>
    <w:p w14:paraId="6A744419" w14:textId="77777777" w:rsidR="00FA6E14" w:rsidRDefault="00FA6E14" w:rsidP="00574FCC">
      <w:pPr>
        <w:pStyle w:val="P22"/>
        <w:tabs>
          <w:tab w:val="clear" w:pos="2381"/>
          <w:tab w:val="clear" w:pos="2835"/>
          <w:tab w:val="clear" w:pos="6259"/>
          <w:tab w:val="left" w:pos="624"/>
          <w:tab w:val="left" w:pos="1021"/>
          <w:tab w:val="left" w:pos="1474"/>
          <w:tab w:val="left" w:pos="1928"/>
          <w:tab w:val="center" w:pos="7031"/>
        </w:tabs>
        <w:spacing w:before="72"/>
        <w:ind w:left="1021" w:right="1134"/>
        <w:rPr>
          <w:rStyle w:val="default"/>
          <w:rFonts w:hint="cs"/>
          <w:rtl/>
          <w:lang w:eastAsia="en-US"/>
        </w:rPr>
      </w:pPr>
      <w:r>
        <w:rPr>
          <w:rStyle w:val="default"/>
          <w:rFonts w:hint="cs"/>
          <w:rtl/>
          <w:lang w:eastAsia="en-US"/>
        </w:rPr>
        <w:t>(</w:t>
      </w:r>
      <w:r w:rsidR="00574FCC">
        <w:rPr>
          <w:rStyle w:val="default"/>
          <w:rFonts w:hint="cs"/>
          <w:rtl/>
          <w:lang w:eastAsia="en-US"/>
        </w:rPr>
        <w:t>ג)</w:t>
      </w:r>
      <w:r w:rsidR="00574FCC">
        <w:rPr>
          <w:rStyle w:val="default"/>
          <w:rFonts w:hint="cs"/>
          <w:rtl/>
          <w:lang w:eastAsia="en-US"/>
        </w:rPr>
        <w:tab/>
      </w:r>
      <w:r>
        <w:rPr>
          <w:rStyle w:val="default"/>
          <w:rFonts w:hint="cs"/>
          <w:rtl/>
          <w:lang w:eastAsia="en-US"/>
        </w:rPr>
        <w:t>לכל חיבור אחר</w:t>
      </w:r>
      <w:r>
        <w:rPr>
          <w:rStyle w:val="default"/>
          <w:rFonts w:hint="cs"/>
          <w:rtl/>
          <w:lang w:eastAsia="en-US"/>
        </w:rPr>
        <w:tab/>
      </w:r>
      <w:r w:rsidRPr="00574FCC">
        <w:rPr>
          <w:rStyle w:val="default"/>
          <w:rFonts w:hint="cs"/>
          <w:sz w:val="24"/>
          <w:szCs w:val="24"/>
          <w:rtl/>
          <w:lang w:eastAsia="en-US"/>
        </w:rPr>
        <w:t>לפי חשבון שהגיש המנהל</w:t>
      </w:r>
    </w:p>
    <w:p w14:paraId="096566DA"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657" w:right="1134" w:hanging="660"/>
        <w:rPr>
          <w:rStyle w:val="default"/>
          <w:rFonts w:hint="cs"/>
          <w:rtl/>
          <w:lang w:eastAsia="en-US"/>
        </w:rPr>
      </w:pPr>
      <w:r>
        <w:rPr>
          <w:rStyle w:val="default"/>
          <w:rFonts w:hint="cs"/>
          <w:rtl/>
          <w:lang w:eastAsia="en-US"/>
        </w:rPr>
        <w:t>2.</w:t>
      </w:r>
      <w:r>
        <w:rPr>
          <w:rStyle w:val="default"/>
          <w:rFonts w:hint="cs"/>
          <w:rtl/>
          <w:lang w:eastAsia="en-US"/>
        </w:rPr>
        <w:tab/>
        <w:t>אגרה בעד בדיקת רשת פרטית</w:t>
      </w:r>
      <w:r w:rsidR="00FA6E14">
        <w:rPr>
          <w:rStyle w:val="default"/>
          <w:rFonts w:hint="cs"/>
          <w:rtl/>
          <w:lang w:eastAsia="en-US"/>
        </w:rPr>
        <w:tab/>
        <w:t>115.38</w:t>
      </w:r>
    </w:p>
    <w:p w14:paraId="12275EAA" w14:textId="77777777" w:rsidR="00FA6E14" w:rsidRDefault="00FA6E14" w:rsidP="00574FCC">
      <w:pPr>
        <w:pStyle w:val="P22"/>
        <w:tabs>
          <w:tab w:val="clear" w:pos="2381"/>
          <w:tab w:val="clear" w:pos="2835"/>
          <w:tab w:val="clear" w:pos="6259"/>
          <w:tab w:val="left" w:pos="624"/>
          <w:tab w:val="left" w:pos="1021"/>
          <w:tab w:val="left" w:pos="1474"/>
          <w:tab w:val="left" w:pos="1928"/>
          <w:tab w:val="center" w:pos="7031"/>
        </w:tabs>
        <w:spacing w:before="72"/>
        <w:ind w:left="657" w:right="1134" w:hanging="660"/>
        <w:rPr>
          <w:rStyle w:val="default"/>
          <w:rFonts w:hint="cs"/>
          <w:rtl/>
          <w:lang w:eastAsia="en-US"/>
        </w:rPr>
      </w:pPr>
      <w:r>
        <w:rPr>
          <w:rStyle w:val="default"/>
          <w:rFonts w:hint="cs"/>
          <w:rtl/>
          <w:lang w:eastAsia="en-US"/>
        </w:rPr>
        <w:t>3</w:t>
      </w:r>
      <w:r w:rsidR="0034387E">
        <w:rPr>
          <w:rStyle w:val="default"/>
          <w:rFonts w:hint="cs"/>
          <w:rtl/>
          <w:lang w:eastAsia="en-US"/>
        </w:rPr>
        <w:t>.</w:t>
      </w:r>
      <w:r w:rsidR="0034387E">
        <w:rPr>
          <w:rStyle w:val="default"/>
          <w:rFonts w:hint="cs"/>
          <w:rtl/>
          <w:lang w:eastAsia="en-US"/>
        </w:rPr>
        <w:tab/>
      </w:r>
      <w:r>
        <w:rPr>
          <w:rStyle w:val="default"/>
          <w:rFonts w:hint="cs"/>
          <w:rtl/>
          <w:lang w:eastAsia="en-US"/>
        </w:rPr>
        <w:t>הרחבת חיבור, פירוקו או התקנתו מחדש, לפי דרישת הצרכן</w:t>
      </w:r>
      <w:r>
        <w:rPr>
          <w:rStyle w:val="default"/>
          <w:rFonts w:hint="cs"/>
          <w:rtl/>
          <w:lang w:eastAsia="en-US"/>
        </w:rPr>
        <w:tab/>
      </w:r>
      <w:r w:rsidRPr="00574FCC">
        <w:rPr>
          <w:rStyle w:val="default"/>
          <w:rFonts w:hint="cs"/>
          <w:sz w:val="24"/>
          <w:szCs w:val="24"/>
          <w:rtl/>
          <w:lang w:eastAsia="en-US"/>
        </w:rPr>
        <w:t>לפי חשבון שהגיש המנהל</w:t>
      </w:r>
    </w:p>
    <w:p w14:paraId="0B674C58" w14:textId="77777777" w:rsidR="00FA6E14" w:rsidRDefault="00FA6E14" w:rsidP="00574FCC">
      <w:pPr>
        <w:pStyle w:val="P22"/>
        <w:tabs>
          <w:tab w:val="clear" w:pos="2381"/>
          <w:tab w:val="clear" w:pos="2835"/>
          <w:tab w:val="clear" w:pos="6259"/>
          <w:tab w:val="left" w:pos="624"/>
          <w:tab w:val="left" w:pos="1021"/>
          <w:tab w:val="left" w:pos="1474"/>
          <w:tab w:val="left" w:pos="1928"/>
          <w:tab w:val="left" w:pos="6804"/>
        </w:tabs>
        <w:spacing w:before="72"/>
        <w:ind w:left="657" w:right="1134" w:hanging="660"/>
        <w:rPr>
          <w:rStyle w:val="default"/>
          <w:rFonts w:hint="cs"/>
          <w:rtl/>
          <w:lang w:eastAsia="en-US"/>
        </w:rPr>
      </w:pPr>
      <w:r>
        <w:rPr>
          <w:rStyle w:val="default"/>
          <w:rFonts w:hint="cs"/>
          <w:rtl/>
          <w:lang w:eastAsia="en-US"/>
        </w:rPr>
        <w:t>4.</w:t>
      </w:r>
      <w:r>
        <w:rPr>
          <w:rStyle w:val="default"/>
          <w:rFonts w:hint="cs"/>
          <w:rtl/>
          <w:lang w:eastAsia="en-US"/>
        </w:rPr>
        <w:tab/>
        <w:t xml:space="preserve">אגרה הנחת צנרת – </w:t>
      </w:r>
    </w:p>
    <w:p w14:paraId="14E8825F"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r>
      <w:r w:rsidR="00FA6E14">
        <w:rPr>
          <w:rStyle w:val="default"/>
          <w:rFonts w:hint="cs"/>
          <w:rtl/>
          <w:lang w:eastAsia="en-US"/>
        </w:rPr>
        <w:t xml:space="preserve">לקרקע חקלאית – </w:t>
      </w:r>
    </w:p>
    <w:p w14:paraId="36DE250B"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(א)</w:t>
      </w:r>
      <w:r>
        <w:rPr>
          <w:rStyle w:val="default"/>
          <w:rFonts w:hint="cs"/>
          <w:rtl/>
          <w:lang w:eastAsia="en-US"/>
        </w:rPr>
        <w:tab/>
      </w:r>
      <w:r w:rsidR="00FA6E14">
        <w:rPr>
          <w:rStyle w:val="default"/>
          <w:rFonts w:hint="cs"/>
          <w:rtl/>
          <w:lang w:eastAsia="en-US"/>
        </w:rPr>
        <w:t>לכל מ"ק מים, אך לא יותר מהקצאת המים השנתית</w:t>
      </w:r>
      <w:r w:rsidR="00FA6E14">
        <w:rPr>
          <w:rStyle w:val="default"/>
          <w:rFonts w:hint="cs"/>
          <w:rtl/>
          <w:lang w:eastAsia="en-US"/>
        </w:rPr>
        <w:tab/>
        <w:t>6.28</w:t>
      </w:r>
    </w:p>
    <w:p w14:paraId="033FE91F"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(ב)</w:t>
      </w:r>
      <w:r>
        <w:rPr>
          <w:rStyle w:val="default"/>
          <w:rFonts w:hint="cs"/>
          <w:rtl/>
          <w:lang w:eastAsia="en-US"/>
        </w:rPr>
        <w:tab/>
      </w:r>
      <w:r w:rsidR="00FA6E14">
        <w:rPr>
          <w:rStyle w:val="default"/>
          <w:rFonts w:hint="cs"/>
          <w:rtl/>
          <w:lang w:eastAsia="en-US"/>
        </w:rPr>
        <w:t>לכל מ"ק מים עודף מעבר להקצאת המים השנתית</w:t>
      </w:r>
      <w:r w:rsidR="00FA6E14">
        <w:rPr>
          <w:rStyle w:val="default"/>
          <w:rFonts w:hint="cs"/>
          <w:rtl/>
          <w:lang w:eastAsia="en-US"/>
        </w:rPr>
        <w:tab/>
        <w:t>6.28</w:t>
      </w:r>
    </w:p>
    <w:p w14:paraId="45DF00BC"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r>
      <w:r w:rsidR="00FA6E14">
        <w:rPr>
          <w:rStyle w:val="default"/>
          <w:rFonts w:hint="cs"/>
          <w:rtl/>
          <w:lang w:eastAsia="en-US"/>
        </w:rPr>
        <w:t xml:space="preserve">לכל קרקע, למעט קרקע חקלאית – </w:t>
      </w:r>
    </w:p>
    <w:p w14:paraId="172C082A"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(א)</w:t>
      </w:r>
      <w:r>
        <w:rPr>
          <w:rStyle w:val="default"/>
          <w:rFonts w:hint="cs"/>
          <w:rtl/>
          <w:lang w:eastAsia="en-US"/>
        </w:rPr>
        <w:tab/>
      </w:r>
      <w:r w:rsidR="00FA6E14">
        <w:rPr>
          <w:rStyle w:val="default"/>
          <w:rFonts w:hint="cs"/>
          <w:rtl/>
          <w:lang w:eastAsia="en-US"/>
        </w:rPr>
        <w:t>עד 500 מ"ר</w:t>
      </w:r>
      <w:r w:rsidR="00FA6E14">
        <w:rPr>
          <w:rStyle w:val="default"/>
          <w:rFonts w:hint="cs"/>
          <w:rtl/>
          <w:lang w:eastAsia="en-US"/>
        </w:rPr>
        <w:tab/>
        <w:t>3,963.40</w:t>
      </w:r>
    </w:p>
    <w:p w14:paraId="0F41F1E7"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(ב)</w:t>
      </w:r>
      <w:r>
        <w:rPr>
          <w:rStyle w:val="default"/>
          <w:rFonts w:hint="cs"/>
          <w:rtl/>
          <w:lang w:eastAsia="en-US"/>
        </w:rPr>
        <w:tab/>
      </w:r>
      <w:r w:rsidR="00FA6E14">
        <w:rPr>
          <w:rStyle w:val="default"/>
          <w:rFonts w:hint="cs"/>
          <w:rtl/>
          <w:lang w:eastAsia="en-US"/>
        </w:rPr>
        <w:t>לכל מ"ר נוסף מעל 500 מ"ר</w:t>
      </w:r>
      <w:r w:rsidR="00FA6E14">
        <w:rPr>
          <w:rStyle w:val="default"/>
          <w:rFonts w:hint="cs"/>
          <w:rtl/>
          <w:lang w:eastAsia="en-US"/>
        </w:rPr>
        <w:tab/>
        <w:t>7.26</w:t>
      </w:r>
    </w:p>
    <w:p w14:paraId="6FE9D8B2"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(3)</w:t>
      </w:r>
      <w:r>
        <w:rPr>
          <w:rStyle w:val="default"/>
          <w:rFonts w:hint="cs"/>
          <w:rtl/>
          <w:lang w:eastAsia="en-US"/>
        </w:rPr>
        <w:tab/>
        <w:t>לבנין המיועד לתעשיה –</w:t>
      </w:r>
    </w:p>
    <w:p w14:paraId="792B2430"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(א)</w:t>
      </w:r>
      <w:r>
        <w:rPr>
          <w:rStyle w:val="default"/>
          <w:rFonts w:hint="cs"/>
          <w:rtl/>
          <w:lang w:eastAsia="en-US"/>
        </w:rPr>
        <w:tab/>
      </w:r>
      <w:r w:rsidR="00FA6E14">
        <w:rPr>
          <w:rStyle w:val="default"/>
          <w:rFonts w:hint="cs"/>
          <w:rtl/>
          <w:lang w:eastAsia="en-US"/>
        </w:rPr>
        <w:t>לכל מ"ק של נפח הבנין</w:t>
      </w:r>
      <w:r w:rsidR="00FA6E14">
        <w:rPr>
          <w:rStyle w:val="default"/>
          <w:rFonts w:hint="cs"/>
          <w:rtl/>
          <w:lang w:eastAsia="en-US"/>
        </w:rPr>
        <w:tab/>
        <w:t>18.84</w:t>
      </w:r>
    </w:p>
    <w:p w14:paraId="07184BA3"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(ב)</w:t>
      </w:r>
      <w:r>
        <w:rPr>
          <w:rStyle w:val="default"/>
          <w:rFonts w:hint="cs"/>
          <w:rtl/>
          <w:lang w:eastAsia="en-US"/>
        </w:rPr>
        <w:tab/>
      </w:r>
      <w:r w:rsidR="00FA6E14">
        <w:rPr>
          <w:rStyle w:val="default"/>
          <w:rFonts w:hint="cs"/>
          <w:rtl/>
          <w:lang w:eastAsia="en-US"/>
        </w:rPr>
        <w:t>בעד זכויות מים עודפות, לכל מ"ק מים</w:t>
      </w:r>
      <w:r w:rsidR="00FA6E14">
        <w:rPr>
          <w:rStyle w:val="default"/>
          <w:rFonts w:hint="cs"/>
          <w:rtl/>
          <w:lang w:eastAsia="en-US"/>
        </w:rPr>
        <w:tab/>
        <w:t>6.28</w:t>
      </w:r>
    </w:p>
    <w:p w14:paraId="4A1A6BFB"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(4)</w:t>
      </w:r>
      <w:r>
        <w:rPr>
          <w:rStyle w:val="default"/>
          <w:rFonts w:hint="cs"/>
          <w:rtl/>
          <w:lang w:eastAsia="en-US"/>
        </w:rPr>
        <w:tab/>
      </w:r>
      <w:r w:rsidR="00FA6E14">
        <w:rPr>
          <w:rStyle w:val="default"/>
          <w:rFonts w:hint="cs"/>
          <w:rtl/>
          <w:lang w:eastAsia="en-US"/>
        </w:rPr>
        <w:t>לבנין המיועד למגורים, לכל מ"ר משטח הבנין</w:t>
      </w:r>
      <w:r w:rsidR="00FA6E14">
        <w:rPr>
          <w:rStyle w:val="default"/>
          <w:rFonts w:hint="cs"/>
          <w:rtl/>
          <w:lang w:eastAsia="en-US"/>
        </w:rPr>
        <w:tab/>
        <w:t xml:space="preserve">19.00 </w:t>
      </w:r>
    </w:p>
    <w:p w14:paraId="72AD45C3"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2552" w:hanging="397"/>
        <w:jc w:val="left"/>
        <w:rPr>
          <w:rStyle w:val="default"/>
          <w:rFonts w:hint="cs"/>
          <w:rtl/>
          <w:lang w:eastAsia="en-US"/>
        </w:rPr>
      </w:pPr>
      <w:r>
        <w:rPr>
          <w:rStyle w:val="default"/>
          <w:rFonts w:hint="cs"/>
          <w:rtl/>
          <w:lang w:eastAsia="en-US"/>
        </w:rPr>
        <w:t>(5)</w:t>
      </w:r>
      <w:r>
        <w:rPr>
          <w:rStyle w:val="default"/>
          <w:rFonts w:hint="cs"/>
          <w:rtl/>
          <w:lang w:eastAsia="en-US"/>
        </w:rPr>
        <w:tab/>
      </w:r>
      <w:r w:rsidR="00FA6E14">
        <w:rPr>
          <w:rStyle w:val="default"/>
          <w:rFonts w:hint="cs"/>
          <w:rtl/>
          <w:lang w:eastAsia="en-US"/>
        </w:rPr>
        <w:t xml:space="preserve">לבנין אחר המיועד למטרה שאינה מגורים או לתעשיה, לכל מ"ר משטח הבנין– </w:t>
      </w:r>
      <w:r w:rsidR="00FA6E14">
        <w:rPr>
          <w:rStyle w:val="default"/>
          <w:rFonts w:hint="cs"/>
          <w:rtl/>
          <w:lang w:eastAsia="en-US"/>
        </w:rPr>
        <w:tab/>
        <w:t>31.32</w:t>
      </w:r>
    </w:p>
    <w:p w14:paraId="7C5A31E9" w14:textId="77777777" w:rsidR="00FA6E14"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657" w:right="1134" w:hanging="660"/>
        <w:rPr>
          <w:rStyle w:val="default"/>
          <w:rFonts w:hint="cs"/>
          <w:rtl/>
          <w:lang w:eastAsia="en-US"/>
        </w:rPr>
      </w:pPr>
      <w:r>
        <w:rPr>
          <w:rStyle w:val="default"/>
          <w:rFonts w:hint="cs"/>
          <w:rtl/>
          <w:lang w:eastAsia="en-US"/>
        </w:rPr>
        <w:t>5.</w:t>
      </w:r>
      <w:r>
        <w:rPr>
          <w:rStyle w:val="default"/>
          <w:rFonts w:hint="cs"/>
          <w:rtl/>
          <w:lang w:eastAsia="en-US"/>
        </w:rPr>
        <w:tab/>
        <w:t>(1)</w:t>
      </w:r>
      <w:r>
        <w:rPr>
          <w:rStyle w:val="default"/>
          <w:rFonts w:hint="cs"/>
          <w:rtl/>
          <w:lang w:eastAsia="en-US"/>
        </w:rPr>
        <w:tab/>
      </w:r>
      <w:r w:rsidR="00FA6E14">
        <w:rPr>
          <w:rStyle w:val="default"/>
          <w:rFonts w:hint="cs"/>
          <w:rtl/>
          <w:lang w:eastAsia="en-US"/>
        </w:rPr>
        <w:t xml:space="preserve">אגרה התקנת מד-מים – </w:t>
      </w:r>
    </w:p>
    <w:p w14:paraId="2B39C363" w14:textId="77777777" w:rsidR="00527F82"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(א)</w:t>
      </w:r>
      <w:r>
        <w:rPr>
          <w:rStyle w:val="default"/>
          <w:rFonts w:hint="cs"/>
          <w:rtl/>
          <w:lang w:eastAsia="en-US"/>
        </w:rPr>
        <w:tab/>
        <w:t>מד מים שקוטרו עד "2 –</w:t>
      </w:r>
    </w:p>
    <w:p w14:paraId="62097DA9" w14:textId="77777777" w:rsidR="00527F82"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928" w:right="2552" w:hanging="454"/>
        <w:jc w:val="left"/>
        <w:rPr>
          <w:rStyle w:val="default"/>
          <w:rFonts w:hint="cs"/>
          <w:rtl/>
          <w:lang w:eastAsia="en-US"/>
        </w:rPr>
      </w:pPr>
      <w:r>
        <w:rPr>
          <w:rStyle w:val="default"/>
          <w:rFonts w:hint="cs"/>
          <w:rtl/>
          <w:lang w:eastAsia="en-US"/>
        </w:rPr>
        <w:t>(1)</w:t>
      </w:r>
      <w:r>
        <w:rPr>
          <w:rStyle w:val="default"/>
          <w:rFonts w:hint="cs"/>
          <w:rtl/>
          <w:lang w:eastAsia="en-US"/>
        </w:rPr>
        <w:tab/>
      </w:r>
      <w:r w:rsidR="00527F82">
        <w:rPr>
          <w:rStyle w:val="default"/>
          <w:rFonts w:hint="cs"/>
          <w:rtl/>
          <w:lang w:eastAsia="en-US"/>
        </w:rPr>
        <w:t>כשיש מיתקן מוכן להתקנת מד-מים יהיה שיעור האגרה לפי עלות מד המים לעיריה בתוספת עלות החומרים והוצאות התקנה ובתוספת 25%.</w:t>
      </w:r>
    </w:p>
    <w:p w14:paraId="2126AE4A" w14:textId="77777777" w:rsidR="00527F82"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928" w:right="2552" w:hanging="454"/>
        <w:jc w:val="left"/>
        <w:rPr>
          <w:rStyle w:val="default"/>
          <w:rFonts w:hint="cs"/>
          <w:rtl/>
          <w:lang w:eastAsia="en-US"/>
        </w:rPr>
      </w:pPr>
      <w:r>
        <w:rPr>
          <w:rStyle w:val="default"/>
          <w:rFonts w:hint="cs"/>
          <w:rtl/>
          <w:lang w:eastAsia="en-US"/>
        </w:rPr>
        <w:t>(2)</w:t>
      </w:r>
      <w:r>
        <w:rPr>
          <w:rStyle w:val="default"/>
          <w:rFonts w:hint="cs"/>
          <w:rtl/>
          <w:lang w:eastAsia="en-US"/>
        </w:rPr>
        <w:tab/>
      </w:r>
      <w:r w:rsidR="00527F82">
        <w:rPr>
          <w:rStyle w:val="default"/>
          <w:rFonts w:hint="cs"/>
          <w:rtl/>
          <w:lang w:eastAsia="en-US"/>
        </w:rPr>
        <w:t>כשאין מיתקן מוכן להתקנת מד-מים יהיה שיעור האגרה לפי עלות מד המים לעיריה בתוספת עלות החומרים והוצאות התקנה ובתוספת 50%.</w:t>
      </w:r>
    </w:p>
    <w:p w14:paraId="63F903F4" w14:textId="77777777" w:rsidR="00527F82"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(ב)</w:t>
      </w:r>
      <w:r>
        <w:rPr>
          <w:rStyle w:val="default"/>
          <w:rFonts w:hint="cs"/>
          <w:rtl/>
          <w:lang w:eastAsia="en-US"/>
        </w:rPr>
        <w:tab/>
        <w:t xml:space="preserve">מד-מים שקוטרו עולה על "2 – </w:t>
      </w:r>
      <w:r w:rsidR="00527F82">
        <w:rPr>
          <w:rStyle w:val="default"/>
          <w:rFonts w:hint="cs"/>
          <w:rtl/>
          <w:lang w:eastAsia="en-US"/>
        </w:rPr>
        <w:t>לפי חשבון שהגיש המנהל</w:t>
      </w:r>
    </w:p>
    <w:p w14:paraId="631994E2" w14:textId="77777777" w:rsidR="00FA6E14" w:rsidRDefault="00527F82" w:rsidP="00574FCC">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 xml:space="preserve">אגרה חודשית לאחזקת מד-מים </w:t>
      </w:r>
      <w:r w:rsidR="00FA6E14">
        <w:rPr>
          <w:rStyle w:val="default"/>
          <w:rFonts w:hint="cs"/>
          <w:rtl/>
          <w:lang w:eastAsia="en-US"/>
        </w:rPr>
        <w:tab/>
      </w:r>
      <w:r>
        <w:rPr>
          <w:rStyle w:val="default"/>
          <w:rFonts w:hint="cs"/>
          <w:rtl/>
          <w:lang w:eastAsia="en-US"/>
        </w:rPr>
        <w:t>1.60</w:t>
      </w:r>
    </w:p>
    <w:p w14:paraId="67719BDC" w14:textId="77777777" w:rsidR="00527F82" w:rsidRDefault="00527F82" w:rsidP="00574FCC">
      <w:pPr>
        <w:pStyle w:val="P22"/>
        <w:tabs>
          <w:tab w:val="clear" w:pos="2381"/>
          <w:tab w:val="clear" w:pos="2835"/>
          <w:tab w:val="clear" w:pos="6259"/>
          <w:tab w:val="left" w:pos="624"/>
          <w:tab w:val="left" w:pos="1021"/>
          <w:tab w:val="left" w:pos="1474"/>
          <w:tab w:val="left" w:pos="1928"/>
          <w:tab w:val="left" w:pos="6804"/>
        </w:tabs>
        <w:spacing w:before="72"/>
        <w:ind w:left="657" w:right="1134" w:hanging="660"/>
        <w:rPr>
          <w:rStyle w:val="default"/>
          <w:rFonts w:hint="cs"/>
          <w:rtl/>
          <w:lang w:eastAsia="en-US"/>
        </w:rPr>
      </w:pPr>
      <w:r>
        <w:rPr>
          <w:rStyle w:val="default"/>
          <w:rFonts w:hint="cs"/>
          <w:rtl/>
          <w:lang w:eastAsia="en-US"/>
        </w:rPr>
        <w:t>6.</w:t>
      </w:r>
      <w:r>
        <w:rPr>
          <w:rStyle w:val="default"/>
          <w:rFonts w:hint="cs"/>
          <w:rtl/>
          <w:lang w:eastAsia="en-US"/>
        </w:rPr>
        <w:tab/>
        <w:t>אגרת בדיקת מד-מים (כולל דמי פירוק, הובלה והתקנה מחדש)</w:t>
      </w:r>
      <w:r>
        <w:rPr>
          <w:rStyle w:val="default"/>
          <w:rFonts w:hint="cs"/>
          <w:rtl/>
          <w:lang w:eastAsia="en-US"/>
        </w:rPr>
        <w:tab/>
        <w:t>98.01</w:t>
      </w:r>
    </w:p>
    <w:p w14:paraId="0C752722" w14:textId="77777777" w:rsidR="00527F82" w:rsidRDefault="00574FCC" w:rsidP="00574FCC">
      <w:pPr>
        <w:pStyle w:val="P22"/>
        <w:tabs>
          <w:tab w:val="clear" w:pos="2381"/>
          <w:tab w:val="clear" w:pos="2835"/>
          <w:tab w:val="clear" w:pos="6259"/>
          <w:tab w:val="left" w:pos="624"/>
          <w:tab w:val="left" w:pos="1021"/>
          <w:tab w:val="left" w:pos="1474"/>
          <w:tab w:val="left" w:pos="1928"/>
          <w:tab w:val="left" w:pos="6804"/>
        </w:tabs>
        <w:spacing w:before="72"/>
        <w:ind w:left="657" w:right="1134" w:hanging="660"/>
        <w:rPr>
          <w:rStyle w:val="default"/>
          <w:rFonts w:hint="cs"/>
          <w:rtl/>
          <w:lang w:eastAsia="en-US"/>
        </w:rPr>
      </w:pPr>
      <w:r>
        <w:rPr>
          <w:rStyle w:val="default"/>
          <w:rFonts w:hint="cs"/>
          <w:rtl/>
          <w:lang w:eastAsia="en-US"/>
        </w:rPr>
        <w:t>7.</w:t>
      </w:r>
      <w:r w:rsidR="00527F82">
        <w:rPr>
          <w:rStyle w:val="default"/>
          <w:rFonts w:hint="cs"/>
          <w:rtl/>
          <w:lang w:eastAsia="en-US"/>
        </w:rPr>
        <w:tab/>
        <w:t>אגרת חידוש חיבור</w:t>
      </w:r>
      <w:r w:rsidR="00527F82">
        <w:rPr>
          <w:rStyle w:val="default"/>
          <w:rFonts w:hint="cs"/>
          <w:rtl/>
          <w:lang w:eastAsia="en-US"/>
        </w:rPr>
        <w:tab/>
        <w:t>115.50</w:t>
      </w:r>
    </w:p>
    <w:p w14:paraId="056AFF86" w14:textId="77777777" w:rsidR="00FA6E14" w:rsidRPr="00574FCC" w:rsidRDefault="00FA6E14" w:rsidP="00574FCC">
      <w:pPr>
        <w:pStyle w:val="P11"/>
        <w:tabs>
          <w:tab w:val="left" w:pos="657"/>
        </w:tabs>
        <w:spacing w:before="72"/>
        <w:ind w:left="-3" w:right="1134"/>
        <w:rPr>
          <w:rFonts w:cs="FrankRuehl" w:hint="cs"/>
          <w:rtl/>
        </w:rPr>
      </w:pPr>
    </w:p>
    <w:p w14:paraId="74D965AF" w14:textId="77777777" w:rsidR="00574FCC" w:rsidRPr="00574FCC" w:rsidRDefault="00574FCC" w:rsidP="00574FCC">
      <w:pPr>
        <w:pStyle w:val="P11"/>
        <w:tabs>
          <w:tab w:val="left" w:pos="657"/>
        </w:tabs>
        <w:spacing w:before="72"/>
        <w:ind w:left="-3" w:right="1134"/>
        <w:rPr>
          <w:rFonts w:cs="FrankRuehl" w:hint="cs"/>
          <w:rtl/>
        </w:rPr>
      </w:pPr>
    </w:p>
    <w:p w14:paraId="531ED8A5" w14:textId="77777777" w:rsidR="0034387E" w:rsidRDefault="00527F82" w:rsidP="00574FCC">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ב</w:t>
      </w:r>
      <w:r w:rsidR="0034387E">
        <w:rPr>
          <w:rFonts w:cs="FrankRuehl" w:hint="cs"/>
          <w:sz w:val="28"/>
          <w:szCs w:val="26"/>
          <w:rtl/>
          <w:lang w:eastAsia="en-US"/>
        </w:rPr>
        <w:t>' בא</w:t>
      </w:r>
      <w:r>
        <w:rPr>
          <w:rFonts w:cs="FrankRuehl" w:hint="cs"/>
          <w:sz w:val="28"/>
          <w:szCs w:val="26"/>
          <w:rtl/>
          <w:lang w:eastAsia="en-US"/>
        </w:rPr>
        <w:t>לול</w:t>
      </w:r>
      <w:r w:rsidR="0034387E">
        <w:rPr>
          <w:rFonts w:cs="FrankRuehl" w:hint="cs"/>
          <w:sz w:val="28"/>
          <w:szCs w:val="26"/>
          <w:rtl/>
          <w:lang w:eastAsia="en-US"/>
        </w:rPr>
        <w:t xml:space="preserve"> התש</w:t>
      </w:r>
      <w:r>
        <w:rPr>
          <w:rFonts w:cs="FrankRuehl" w:hint="cs"/>
          <w:sz w:val="28"/>
          <w:szCs w:val="26"/>
          <w:rtl/>
          <w:lang w:eastAsia="en-US"/>
        </w:rPr>
        <w:t>נ</w:t>
      </w:r>
      <w:r w:rsidR="0034387E">
        <w:rPr>
          <w:rFonts w:cs="FrankRuehl" w:hint="cs"/>
          <w:sz w:val="28"/>
          <w:szCs w:val="26"/>
          <w:rtl/>
          <w:lang w:eastAsia="en-US"/>
        </w:rPr>
        <w:t>"</w:t>
      </w:r>
      <w:r>
        <w:rPr>
          <w:rFonts w:cs="FrankRuehl" w:hint="cs"/>
          <w:sz w:val="28"/>
          <w:szCs w:val="26"/>
          <w:rtl/>
          <w:lang w:eastAsia="en-US"/>
        </w:rPr>
        <w:t>ה</w:t>
      </w:r>
      <w:r w:rsidR="0034387E">
        <w:rPr>
          <w:rFonts w:cs="FrankRuehl" w:hint="cs"/>
          <w:sz w:val="28"/>
          <w:szCs w:val="26"/>
          <w:rtl/>
          <w:lang w:eastAsia="en-US"/>
        </w:rPr>
        <w:t xml:space="preserve"> (</w:t>
      </w:r>
      <w:r>
        <w:rPr>
          <w:rFonts w:cs="FrankRuehl" w:hint="cs"/>
          <w:sz w:val="28"/>
          <w:szCs w:val="26"/>
          <w:rtl/>
          <w:lang w:eastAsia="en-US"/>
        </w:rPr>
        <w:t>28 באוגוסט 1995</w:t>
      </w:r>
      <w:r w:rsidR="0034387E">
        <w:rPr>
          <w:rFonts w:cs="FrankRuehl" w:hint="cs"/>
          <w:sz w:val="28"/>
          <w:szCs w:val="26"/>
          <w:rtl/>
          <w:lang w:eastAsia="en-US"/>
        </w:rPr>
        <w:t>)</w:t>
      </w:r>
      <w:r w:rsidR="0034387E">
        <w:rPr>
          <w:rFonts w:cs="FrankRuehl" w:hint="cs"/>
          <w:sz w:val="28"/>
          <w:szCs w:val="26"/>
          <w:rtl/>
          <w:lang w:eastAsia="en-US"/>
        </w:rPr>
        <w:tab/>
      </w:r>
      <w:r>
        <w:rPr>
          <w:rFonts w:cs="FrankRuehl" w:hint="cs"/>
          <w:sz w:val="28"/>
          <w:szCs w:val="26"/>
          <w:rtl/>
          <w:lang w:eastAsia="en-US"/>
        </w:rPr>
        <w:t>מאיר ניצן</w:t>
      </w:r>
    </w:p>
    <w:p w14:paraId="616A0556" w14:textId="77777777" w:rsidR="0034387E" w:rsidRPr="00574FCC" w:rsidRDefault="0034387E" w:rsidP="00574FCC">
      <w:pPr>
        <w:pStyle w:val="sig-1"/>
        <w:widowControl/>
        <w:tabs>
          <w:tab w:val="clear" w:pos="851"/>
          <w:tab w:val="clear" w:pos="2835"/>
          <w:tab w:val="clear" w:pos="4820"/>
          <w:tab w:val="center" w:pos="5103"/>
        </w:tabs>
        <w:ind w:left="0" w:right="1134"/>
        <w:rPr>
          <w:rFonts w:cs="FrankRuehl" w:hint="cs"/>
          <w:sz w:val="22"/>
          <w:rtl/>
          <w:lang w:eastAsia="en-US"/>
        </w:rPr>
      </w:pPr>
      <w:r w:rsidRPr="00574FCC">
        <w:rPr>
          <w:rFonts w:cs="FrankRuehl" w:hint="cs"/>
          <w:sz w:val="22"/>
          <w:rtl/>
          <w:lang w:eastAsia="en-US"/>
        </w:rPr>
        <w:tab/>
        <w:t xml:space="preserve">ראש עיריית </w:t>
      </w:r>
      <w:r w:rsidR="00527F82" w:rsidRPr="00574FCC">
        <w:rPr>
          <w:rFonts w:cs="FrankRuehl" w:hint="cs"/>
          <w:sz w:val="22"/>
          <w:rtl/>
          <w:lang w:eastAsia="en-US"/>
        </w:rPr>
        <w:t>ראשון לציון</w:t>
      </w:r>
    </w:p>
    <w:p w14:paraId="3B5B9473" w14:textId="77777777" w:rsidR="00574FCC" w:rsidRPr="00574FCC" w:rsidRDefault="00574FCC" w:rsidP="00574FCC">
      <w:pPr>
        <w:pStyle w:val="P11"/>
        <w:tabs>
          <w:tab w:val="left" w:pos="657"/>
        </w:tabs>
        <w:spacing w:before="72"/>
        <w:ind w:left="-3" w:right="1134"/>
        <w:rPr>
          <w:rFonts w:cs="FrankRuehl" w:hint="cs"/>
          <w:rtl/>
        </w:rPr>
      </w:pPr>
    </w:p>
    <w:p w14:paraId="435AE24F" w14:textId="77777777" w:rsidR="00574FCC" w:rsidRPr="00574FCC" w:rsidRDefault="00574FCC" w:rsidP="00574FCC">
      <w:pPr>
        <w:pStyle w:val="P11"/>
        <w:tabs>
          <w:tab w:val="left" w:pos="657"/>
        </w:tabs>
        <w:spacing w:before="72"/>
        <w:ind w:left="-3" w:right="1134"/>
        <w:rPr>
          <w:rFonts w:cs="FrankRuehl" w:hint="cs"/>
          <w:rtl/>
        </w:rPr>
      </w:pPr>
    </w:p>
    <w:p w14:paraId="10A8C512" w14:textId="77777777" w:rsidR="0034387E" w:rsidRPr="00574FCC" w:rsidRDefault="0034387E" w:rsidP="00574FCC">
      <w:pPr>
        <w:pStyle w:val="P11"/>
        <w:tabs>
          <w:tab w:val="left" w:pos="657"/>
        </w:tabs>
        <w:spacing w:before="72"/>
        <w:ind w:left="-3" w:right="1134"/>
        <w:rPr>
          <w:rFonts w:cs="FrankRuehl" w:hint="cs"/>
          <w:rtl/>
        </w:rPr>
      </w:pPr>
      <w:bookmarkStart w:id="47" w:name="LawPartEnd"/>
      <w:bookmarkEnd w:id="47"/>
    </w:p>
    <w:p w14:paraId="359D0B3F" w14:textId="77777777" w:rsidR="00210B1A" w:rsidRDefault="00210B1A" w:rsidP="00574FCC">
      <w:pPr>
        <w:pStyle w:val="P11"/>
        <w:tabs>
          <w:tab w:val="left" w:pos="657"/>
        </w:tabs>
        <w:spacing w:before="72"/>
        <w:ind w:left="-3" w:right="1134"/>
        <w:rPr>
          <w:rFonts w:cs="FrankRuehl"/>
          <w:rtl/>
        </w:rPr>
      </w:pPr>
    </w:p>
    <w:p w14:paraId="64C54334" w14:textId="77777777" w:rsidR="00210B1A" w:rsidRDefault="00210B1A" w:rsidP="00574FCC">
      <w:pPr>
        <w:pStyle w:val="P11"/>
        <w:tabs>
          <w:tab w:val="left" w:pos="657"/>
        </w:tabs>
        <w:spacing w:before="72"/>
        <w:ind w:left="-3" w:right="1134"/>
        <w:rPr>
          <w:rFonts w:cs="FrankRuehl"/>
          <w:rtl/>
        </w:rPr>
      </w:pPr>
    </w:p>
    <w:p w14:paraId="7EB0217D" w14:textId="77777777" w:rsidR="00210B1A" w:rsidRDefault="00210B1A" w:rsidP="00210B1A">
      <w:pPr>
        <w:pStyle w:val="P11"/>
        <w:tabs>
          <w:tab w:val="left" w:pos="657"/>
        </w:tabs>
        <w:spacing w:before="72"/>
        <w:ind w:left="-3" w:right="1134"/>
        <w:jc w:val="center"/>
        <w:rPr>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4601C56D" w14:textId="77777777" w:rsidR="00574FCC" w:rsidRPr="00210B1A" w:rsidRDefault="00574FCC" w:rsidP="00210B1A">
      <w:pPr>
        <w:pStyle w:val="P11"/>
        <w:tabs>
          <w:tab w:val="left" w:pos="657"/>
        </w:tabs>
        <w:spacing w:before="72"/>
        <w:ind w:left="-3" w:right="1134"/>
        <w:jc w:val="center"/>
        <w:rPr>
          <w:rFonts w:cs="David" w:hint="cs"/>
          <w:color w:val="0000FF"/>
          <w:szCs w:val="24"/>
          <w:u w:val="single"/>
          <w:rtl/>
        </w:rPr>
      </w:pPr>
    </w:p>
    <w:sectPr w:rsidR="00574FCC" w:rsidRPr="00210B1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9D62B" w14:textId="77777777" w:rsidR="00041512" w:rsidRDefault="00041512">
      <w:r>
        <w:separator/>
      </w:r>
    </w:p>
  </w:endnote>
  <w:endnote w:type="continuationSeparator" w:id="0">
    <w:p w14:paraId="0FC5D81C" w14:textId="77777777" w:rsidR="00041512" w:rsidRDefault="0004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DA05A" w14:textId="77777777" w:rsidR="0034387E" w:rsidRDefault="0034387E">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0A3D88E5" w14:textId="77777777" w:rsidR="0034387E" w:rsidRDefault="0034387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5B977C1" w14:textId="77777777" w:rsidR="0034387E" w:rsidRDefault="0034387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210B1A">
      <w:rPr>
        <w:rFonts w:cs="TopType Jerushalmi"/>
        <w:noProof/>
        <w:color w:val="000000"/>
        <w:sz w:val="14"/>
        <w:szCs w:val="14"/>
        <w:lang w:eastAsia="en-US"/>
      </w:rPr>
      <w:t>Z:\00000000000000000000000=2014------------------------\05-May\2014-05-28\LawsForHofit\05\mek_007_004.doc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561A" w14:textId="77777777" w:rsidR="0034387E" w:rsidRDefault="0034387E">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210B1A">
      <w:rPr>
        <w:rFonts w:cs="FrankRuehl"/>
        <w:noProof/>
        <w:sz w:val="24"/>
        <w:szCs w:val="24"/>
        <w:rtl/>
        <w:lang w:eastAsia="en-US"/>
      </w:rPr>
      <w:t>13</w:t>
    </w:r>
    <w:r>
      <w:rPr>
        <w:rFonts w:hAnsi="FrankRuehl" w:cs="FrankRuehl"/>
        <w:sz w:val="24"/>
        <w:szCs w:val="24"/>
        <w:rtl/>
      </w:rPr>
      <w:fldChar w:fldCharType="end"/>
    </w:r>
  </w:p>
  <w:p w14:paraId="7CC710B0" w14:textId="77777777" w:rsidR="0034387E" w:rsidRDefault="0034387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BD829B1" w14:textId="77777777" w:rsidR="0034387E" w:rsidRDefault="0034387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210B1A">
      <w:rPr>
        <w:rFonts w:cs="TopType Jerushalmi"/>
        <w:noProof/>
        <w:color w:val="000000"/>
        <w:sz w:val="14"/>
        <w:szCs w:val="14"/>
        <w:lang w:eastAsia="en-US"/>
      </w:rPr>
      <w:t>Z:\00000000000000000000000=2014------------------------\05-May\2014-05-28\LawsForHofit\05\mek_007_004.doc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AE6E" w14:textId="77777777" w:rsidR="00041512" w:rsidRDefault="00041512" w:rsidP="00A21B6E">
      <w:pPr>
        <w:spacing w:before="60" w:line="240" w:lineRule="auto"/>
        <w:ind w:right="1134"/>
      </w:pPr>
      <w:r>
        <w:separator/>
      </w:r>
    </w:p>
  </w:footnote>
  <w:footnote w:type="continuationSeparator" w:id="0">
    <w:p w14:paraId="0FC85F74" w14:textId="77777777" w:rsidR="00041512" w:rsidRDefault="00041512">
      <w:r>
        <w:continuationSeparator/>
      </w:r>
    </w:p>
  </w:footnote>
  <w:footnote w:id="1">
    <w:p w14:paraId="5754A4A0" w14:textId="77777777" w:rsidR="0034387E" w:rsidRDefault="0034387E" w:rsidP="00A21B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r>
        <w:rPr>
          <w:rStyle w:val="a6"/>
          <w:vertAlign w:val="baseline"/>
        </w:rPr>
        <w:t>*</w:t>
      </w:r>
      <w:r w:rsidR="00A21B6E">
        <w:rPr>
          <w:rFonts w:cs="FrankRuehl" w:hint="cs"/>
          <w:rtl/>
          <w:lang w:eastAsia="en-US"/>
        </w:rPr>
        <w:t xml:space="preserve"> </w:t>
      </w:r>
      <w:r>
        <w:rPr>
          <w:rFonts w:cs="FrankRuehl"/>
          <w:rtl/>
          <w:lang w:eastAsia="en-US"/>
        </w:rPr>
        <w:t>פ</w:t>
      </w:r>
      <w:r>
        <w:rPr>
          <w:rFonts w:cs="FrankRuehl" w:hint="cs"/>
          <w:rtl/>
          <w:lang w:eastAsia="en-US"/>
        </w:rPr>
        <w:t xml:space="preserve">ורסמו </w:t>
      </w:r>
      <w:hyperlink r:id="rId1" w:history="1">
        <w:r w:rsidR="00374EEE">
          <w:rPr>
            <w:rStyle w:val="Hyperlink"/>
            <w:rFonts w:cs="FrankRuehl" w:hint="eastAsia"/>
            <w:rtl/>
            <w:lang w:eastAsia="en-US"/>
          </w:rPr>
          <w:t>ק</w:t>
        </w:r>
        <w:r w:rsidR="00374EEE">
          <w:rPr>
            <w:rStyle w:val="Hyperlink"/>
            <w:rFonts w:cs="FrankRuehl"/>
            <w:rtl/>
            <w:lang w:eastAsia="en-US"/>
          </w:rPr>
          <w:t>"ת חש"ם תשנ"ו מס' 545</w:t>
        </w:r>
      </w:hyperlink>
      <w:r>
        <w:rPr>
          <w:rFonts w:cs="FrankRuehl" w:hint="cs"/>
          <w:rtl/>
          <w:lang w:eastAsia="en-US"/>
        </w:rPr>
        <w:t xml:space="preserve"> </w:t>
      </w:r>
      <w:r>
        <w:rPr>
          <w:rFonts w:cs="FrankRuehl" w:hint="cs"/>
          <w:rtl/>
        </w:rPr>
        <w:t>מיום</w:t>
      </w:r>
      <w:r>
        <w:rPr>
          <w:rFonts w:cs="FrankRuehl" w:hint="cs"/>
          <w:rtl/>
          <w:lang w:eastAsia="en-US"/>
        </w:rPr>
        <w:t xml:space="preserve"> </w:t>
      </w:r>
      <w:r w:rsidR="00374EEE">
        <w:rPr>
          <w:rFonts w:cs="FrankRuehl" w:hint="cs"/>
          <w:rtl/>
          <w:lang w:eastAsia="en-US"/>
        </w:rPr>
        <w:t>26.10.1995</w:t>
      </w:r>
      <w:r>
        <w:rPr>
          <w:rFonts w:cs="FrankRuehl" w:hint="cs"/>
          <w:rtl/>
          <w:lang w:eastAsia="en-US"/>
        </w:rPr>
        <w:t xml:space="preserve"> עמ' </w:t>
      </w:r>
      <w:r w:rsidR="00374EEE">
        <w:rPr>
          <w:rFonts w:cs="FrankRuehl" w:hint="cs"/>
          <w:rtl/>
          <w:lang w:eastAsia="en-US"/>
        </w:rPr>
        <w:t>19</w:t>
      </w:r>
      <w:r>
        <w:rPr>
          <w:rFonts w:cs="FrankRuehl" w:hint="cs"/>
          <w:rtl/>
          <w:lang w:eastAsia="en-US"/>
        </w:rPr>
        <w:t>.</w:t>
      </w:r>
    </w:p>
    <w:p w14:paraId="653C7872" w14:textId="77777777" w:rsidR="004C7A6F" w:rsidRDefault="004C7A6F" w:rsidP="00A21B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r>
        <w:rPr>
          <w:rFonts w:cs="FrankRuehl" w:hint="cs"/>
          <w:rtl/>
        </w:rPr>
        <w:t xml:space="preserve">תוקן </w:t>
      </w:r>
      <w:hyperlink r:id="rId2" w:history="1">
        <w:r w:rsidRPr="006D30D3">
          <w:rPr>
            <w:rStyle w:val="Hyperlink"/>
            <w:rFonts w:cs="FrankRuehl"/>
            <w:rtl/>
          </w:rPr>
          <w:t>ק"ת חש"ם</w:t>
        </w:r>
        <w:r w:rsidRPr="006D30D3">
          <w:rPr>
            <w:rStyle w:val="Hyperlink"/>
            <w:rFonts w:cs="FrankRuehl"/>
            <w:rtl/>
          </w:rPr>
          <w:t xml:space="preserve"> </w:t>
        </w:r>
        <w:r w:rsidRPr="006D30D3">
          <w:rPr>
            <w:rStyle w:val="Hyperlink"/>
            <w:rFonts w:cs="FrankRuehl"/>
            <w:rtl/>
          </w:rPr>
          <w:t>תשנ"ח מס' 597</w:t>
        </w:r>
      </w:hyperlink>
      <w:r>
        <w:rPr>
          <w:rFonts w:cs="FrankRuehl" w:hint="cs"/>
          <w:rtl/>
        </w:rPr>
        <w:t xml:space="preserve"> מיום 4.8.1998 עמ' 346 </w:t>
      </w:r>
      <w:r>
        <w:rPr>
          <w:rFonts w:cs="FrankRuehl" w:hint="eastAsia"/>
          <w:rtl/>
        </w:rPr>
        <w:t>– תיקון תשנ</w:t>
      </w:r>
      <w:r>
        <w:rPr>
          <w:rFonts w:cs="FrankRuehl" w:hint="cs"/>
          <w:rtl/>
        </w:rPr>
        <w:t>"ח-1998.</w:t>
      </w:r>
    </w:p>
    <w:p w14:paraId="5BE5A3F3" w14:textId="77777777" w:rsidR="0034387E" w:rsidRDefault="006D30D3" w:rsidP="006D30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r>
        <w:rPr>
          <w:rFonts w:cs="FrankRuehl" w:hint="cs"/>
          <w:rtl/>
        </w:rPr>
        <w:t xml:space="preserve">תוקן </w:t>
      </w:r>
      <w:hyperlink r:id="rId3" w:history="1">
        <w:r w:rsidRPr="006D30D3">
          <w:rPr>
            <w:rStyle w:val="Hyperlink"/>
            <w:rFonts w:cs="FrankRuehl"/>
            <w:rtl/>
          </w:rPr>
          <w:t>ק"ת חש"ם תש"</w:t>
        </w:r>
        <w:r w:rsidRPr="006D30D3">
          <w:rPr>
            <w:rStyle w:val="Hyperlink"/>
            <w:rFonts w:cs="FrankRuehl" w:hint="cs"/>
            <w:rtl/>
          </w:rPr>
          <w:t>ס</w:t>
        </w:r>
        <w:r w:rsidRPr="006D30D3">
          <w:rPr>
            <w:rStyle w:val="Hyperlink"/>
            <w:rFonts w:cs="FrankRuehl"/>
            <w:rtl/>
          </w:rPr>
          <w:t xml:space="preserve"> מס' </w:t>
        </w:r>
        <w:r w:rsidRPr="006D30D3">
          <w:rPr>
            <w:rStyle w:val="Hyperlink"/>
            <w:rFonts w:cs="FrankRuehl" w:hint="cs"/>
            <w:rtl/>
          </w:rPr>
          <w:t>615</w:t>
        </w:r>
      </w:hyperlink>
      <w:r>
        <w:rPr>
          <w:rFonts w:cs="FrankRuehl" w:hint="cs"/>
          <w:rtl/>
        </w:rPr>
        <w:t xml:space="preserve"> מיום 30.12.1999 עמ' 69 </w:t>
      </w:r>
      <w:r>
        <w:rPr>
          <w:rFonts w:cs="FrankRuehl" w:hint="eastAsia"/>
          <w:rtl/>
        </w:rPr>
        <w:t>– תיקון תש</w:t>
      </w:r>
      <w:r>
        <w:rPr>
          <w:rFonts w:cs="FrankRuehl" w:hint="cs"/>
          <w:rtl/>
        </w:rPr>
        <w:t>"ס-1999.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1BA0" w14:textId="77777777" w:rsidR="0034387E" w:rsidRDefault="0034387E">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64BB90C1" w14:textId="77777777" w:rsidR="0034387E" w:rsidRDefault="0034387E">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0AAD2ED5" w14:textId="77777777" w:rsidR="0034387E" w:rsidRDefault="0034387E">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4127" w14:textId="77777777" w:rsidR="0034387E" w:rsidRPr="00374EEE" w:rsidRDefault="00374EEE" w:rsidP="00A21B6E">
    <w:pPr>
      <w:pStyle w:val="a3"/>
      <w:spacing w:line="220" w:lineRule="exact"/>
      <w:ind w:left="0" w:right="1134"/>
      <w:jc w:val="center"/>
      <w:rPr>
        <w:rFonts w:cs="FrankRuehl" w:hint="cs"/>
        <w:color w:val="000000"/>
        <w:sz w:val="28"/>
        <w:szCs w:val="28"/>
        <w:rtl/>
        <w:lang w:eastAsia="en-US"/>
      </w:rPr>
    </w:pPr>
    <w:r w:rsidRPr="00374EEE">
      <w:rPr>
        <w:rFonts w:cs="FrankRuehl" w:hint="cs"/>
        <w:sz w:val="28"/>
        <w:szCs w:val="28"/>
        <w:rtl/>
        <w:lang w:eastAsia="en-US"/>
      </w:rPr>
      <w:t>חוק עזר לראשון לציון (אספקת מים), תשנ"ו-1995</w:t>
    </w:r>
  </w:p>
  <w:p w14:paraId="13C94CB0" w14:textId="77777777" w:rsidR="0034387E" w:rsidRDefault="0034387E">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2C8FB569" w14:textId="77777777" w:rsidR="0034387E" w:rsidRDefault="0034387E">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435"/>
    <w:rsid w:val="00041512"/>
    <w:rsid w:val="00072BE0"/>
    <w:rsid w:val="000C5435"/>
    <w:rsid w:val="00176068"/>
    <w:rsid w:val="001D4A64"/>
    <w:rsid w:val="00210B1A"/>
    <w:rsid w:val="002830D7"/>
    <w:rsid w:val="002B72A3"/>
    <w:rsid w:val="00335483"/>
    <w:rsid w:val="0034387E"/>
    <w:rsid w:val="003519BD"/>
    <w:rsid w:val="00374EEE"/>
    <w:rsid w:val="003750A5"/>
    <w:rsid w:val="00377029"/>
    <w:rsid w:val="0042217B"/>
    <w:rsid w:val="004C7A6F"/>
    <w:rsid w:val="004E00ED"/>
    <w:rsid w:val="00527F82"/>
    <w:rsid w:val="00540D82"/>
    <w:rsid w:val="00574FCC"/>
    <w:rsid w:val="005D77E6"/>
    <w:rsid w:val="00642E32"/>
    <w:rsid w:val="0068002E"/>
    <w:rsid w:val="006B6117"/>
    <w:rsid w:val="006D30D3"/>
    <w:rsid w:val="006F13D7"/>
    <w:rsid w:val="007078D0"/>
    <w:rsid w:val="007A1F8B"/>
    <w:rsid w:val="007F5B72"/>
    <w:rsid w:val="0081426B"/>
    <w:rsid w:val="00843E2B"/>
    <w:rsid w:val="008822E9"/>
    <w:rsid w:val="008847E3"/>
    <w:rsid w:val="008D492E"/>
    <w:rsid w:val="008D7A87"/>
    <w:rsid w:val="00946136"/>
    <w:rsid w:val="00952CAD"/>
    <w:rsid w:val="009B7046"/>
    <w:rsid w:val="00A21B6E"/>
    <w:rsid w:val="00A22393"/>
    <w:rsid w:val="00A9050A"/>
    <w:rsid w:val="00AC5545"/>
    <w:rsid w:val="00AF7724"/>
    <w:rsid w:val="00B1000B"/>
    <w:rsid w:val="00B35F09"/>
    <w:rsid w:val="00BA49BB"/>
    <w:rsid w:val="00CB4BA3"/>
    <w:rsid w:val="00CE748E"/>
    <w:rsid w:val="00CF318B"/>
    <w:rsid w:val="00CF5088"/>
    <w:rsid w:val="00D367FC"/>
    <w:rsid w:val="00D90EB3"/>
    <w:rsid w:val="00DB4340"/>
    <w:rsid w:val="00EC0328"/>
    <w:rsid w:val="00F373A7"/>
    <w:rsid w:val="00FA6E14"/>
    <w:rsid w:val="00FB72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3CAEC29"/>
  <w15:chartTrackingRefBased/>
  <w15:docId w15:val="{7D04B795-7E2A-4761-AAFA-F48BDFEF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545.pdf" TargetMode="External"/><Relationship Id="rId2" Type="http://schemas.openxmlformats.org/officeDocument/2006/relationships/hyperlink" Target="http://www.nevo.co.il/Law_word/law07/mekomi-0597.pdf" TargetMode="External"/><Relationship Id="rId1" Type="http://schemas.openxmlformats.org/officeDocument/2006/relationships/hyperlink" Target="http://www.nevo.co.il/Law_word/law07/mekomi-05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5104</Words>
  <Characters>29093</Characters>
  <Application>Microsoft Office Word</Application>
  <DocSecurity>0</DocSecurity>
  <Lines>242</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34129</CharactersWithSpaces>
  <SharedDoc>false</SharedDoc>
  <HLinks>
    <vt:vector size="306" baseType="variant">
      <vt:variant>
        <vt:i4>393283</vt:i4>
      </vt:variant>
      <vt:variant>
        <vt:i4>282</vt:i4>
      </vt:variant>
      <vt:variant>
        <vt:i4>0</vt:i4>
      </vt:variant>
      <vt:variant>
        <vt:i4>5</vt:i4>
      </vt:variant>
      <vt:variant>
        <vt:lpwstr>http://www.nevo.co.il/advertisements/nevo-100.doc</vt:lpwstr>
      </vt:variant>
      <vt:variant>
        <vt:lpwstr/>
      </vt:variant>
      <vt:variant>
        <vt:i4>6029321</vt:i4>
      </vt:variant>
      <vt:variant>
        <vt:i4>276</vt:i4>
      </vt:variant>
      <vt:variant>
        <vt:i4>0</vt:i4>
      </vt:variant>
      <vt:variant>
        <vt:i4>5</vt:i4>
      </vt:variant>
      <vt:variant>
        <vt:lpwstr/>
      </vt:variant>
      <vt:variant>
        <vt:lpwstr>med9</vt:lpwstr>
      </vt:variant>
      <vt:variant>
        <vt:i4>3145769</vt:i4>
      </vt:variant>
      <vt:variant>
        <vt:i4>270</vt:i4>
      </vt:variant>
      <vt:variant>
        <vt:i4>0</vt:i4>
      </vt:variant>
      <vt:variant>
        <vt:i4>5</vt:i4>
      </vt:variant>
      <vt:variant>
        <vt:lpwstr/>
      </vt:variant>
      <vt:variant>
        <vt:lpwstr>Seif33</vt:lpwstr>
      </vt:variant>
      <vt:variant>
        <vt:i4>3211305</vt:i4>
      </vt:variant>
      <vt:variant>
        <vt:i4>264</vt:i4>
      </vt:variant>
      <vt:variant>
        <vt:i4>0</vt:i4>
      </vt:variant>
      <vt:variant>
        <vt:i4>5</vt:i4>
      </vt:variant>
      <vt:variant>
        <vt:lpwstr/>
      </vt:variant>
      <vt:variant>
        <vt:lpwstr>Seif32</vt:lpwstr>
      </vt:variant>
      <vt:variant>
        <vt:i4>3276841</vt:i4>
      </vt:variant>
      <vt:variant>
        <vt:i4>258</vt:i4>
      </vt:variant>
      <vt:variant>
        <vt:i4>0</vt:i4>
      </vt:variant>
      <vt:variant>
        <vt:i4>5</vt:i4>
      </vt:variant>
      <vt:variant>
        <vt:lpwstr/>
      </vt:variant>
      <vt:variant>
        <vt:lpwstr>Seif31</vt:lpwstr>
      </vt:variant>
      <vt:variant>
        <vt:i4>3473448</vt:i4>
      </vt:variant>
      <vt:variant>
        <vt:i4>252</vt:i4>
      </vt:variant>
      <vt:variant>
        <vt:i4>0</vt:i4>
      </vt:variant>
      <vt:variant>
        <vt:i4>5</vt:i4>
      </vt:variant>
      <vt:variant>
        <vt:lpwstr/>
      </vt:variant>
      <vt:variant>
        <vt:lpwstr>Seif26</vt:lpwstr>
      </vt:variant>
      <vt:variant>
        <vt:i4>3342377</vt:i4>
      </vt:variant>
      <vt:variant>
        <vt:i4>246</vt:i4>
      </vt:variant>
      <vt:variant>
        <vt:i4>0</vt:i4>
      </vt:variant>
      <vt:variant>
        <vt:i4>5</vt:i4>
      </vt:variant>
      <vt:variant>
        <vt:lpwstr/>
      </vt:variant>
      <vt:variant>
        <vt:lpwstr>Seif30</vt:lpwstr>
      </vt:variant>
      <vt:variant>
        <vt:i4>6094857</vt:i4>
      </vt:variant>
      <vt:variant>
        <vt:i4>240</vt:i4>
      </vt:variant>
      <vt:variant>
        <vt:i4>0</vt:i4>
      </vt:variant>
      <vt:variant>
        <vt:i4>5</vt:i4>
      </vt:variant>
      <vt:variant>
        <vt:lpwstr/>
      </vt:variant>
      <vt:variant>
        <vt:lpwstr>med8</vt:lpwstr>
      </vt:variant>
      <vt:variant>
        <vt:i4>3473449</vt:i4>
      </vt:variant>
      <vt:variant>
        <vt:i4>234</vt:i4>
      </vt:variant>
      <vt:variant>
        <vt:i4>0</vt:i4>
      </vt:variant>
      <vt:variant>
        <vt:i4>5</vt:i4>
      </vt:variant>
      <vt:variant>
        <vt:lpwstr/>
      </vt:variant>
      <vt:variant>
        <vt:lpwstr>Seif36</vt:lpwstr>
      </vt:variant>
      <vt:variant>
        <vt:i4>3407913</vt:i4>
      </vt:variant>
      <vt:variant>
        <vt:i4>228</vt:i4>
      </vt:variant>
      <vt:variant>
        <vt:i4>0</vt:i4>
      </vt:variant>
      <vt:variant>
        <vt:i4>5</vt:i4>
      </vt:variant>
      <vt:variant>
        <vt:lpwstr/>
      </vt:variant>
      <vt:variant>
        <vt:lpwstr>Seif37</vt:lpwstr>
      </vt:variant>
      <vt:variant>
        <vt:i4>3538984</vt:i4>
      </vt:variant>
      <vt:variant>
        <vt:i4>222</vt:i4>
      </vt:variant>
      <vt:variant>
        <vt:i4>0</vt:i4>
      </vt:variant>
      <vt:variant>
        <vt:i4>5</vt:i4>
      </vt:variant>
      <vt:variant>
        <vt:lpwstr/>
      </vt:variant>
      <vt:variant>
        <vt:lpwstr>Seif25</vt:lpwstr>
      </vt:variant>
      <vt:variant>
        <vt:i4>5373961</vt:i4>
      </vt:variant>
      <vt:variant>
        <vt:i4>216</vt:i4>
      </vt:variant>
      <vt:variant>
        <vt:i4>0</vt:i4>
      </vt:variant>
      <vt:variant>
        <vt:i4>5</vt:i4>
      </vt:variant>
      <vt:variant>
        <vt:lpwstr/>
      </vt:variant>
      <vt:variant>
        <vt:lpwstr>med7</vt:lpwstr>
      </vt:variant>
      <vt:variant>
        <vt:i4>3604520</vt:i4>
      </vt:variant>
      <vt:variant>
        <vt:i4>210</vt:i4>
      </vt:variant>
      <vt:variant>
        <vt:i4>0</vt:i4>
      </vt:variant>
      <vt:variant>
        <vt:i4>5</vt:i4>
      </vt:variant>
      <vt:variant>
        <vt:lpwstr/>
      </vt:variant>
      <vt:variant>
        <vt:lpwstr>Seif24</vt:lpwstr>
      </vt:variant>
      <vt:variant>
        <vt:i4>3145768</vt:i4>
      </vt:variant>
      <vt:variant>
        <vt:i4>204</vt:i4>
      </vt:variant>
      <vt:variant>
        <vt:i4>0</vt:i4>
      </vt:variant>
      <vt:variant>
        <vt:i4>5</vt:i4>
      </vt:variant>
      <vt:variant>
        <vt:lpwstr/>
      </vt:variant>
      <vt:variant>
        <vt:lpwstr>Seif23</vt:lpwstr>
      </vt:variant>
      <vt:variant>
        <vt:i4>3211304</vt:i4>
      </vt:variant>
      <vt:variant>
        <vt:i4>198</vt:i4>
      </vt:variant>
      <vt:variant>
        <vt:i4>0</vt:i4>
      </vt:variant>
      <vt:variant>
        <vt:i4>5</vt:i4>
      </vt:variant>
      <vt:variant>
        <vt:lpwstr/>
      </vt:variant>
      <vt:variant>
        <vt:lpwstr>Seif22</vt:lpwstr>
      </vt:variant>
      <vt:variant>
        <vt:i4>5439497</vt:i4>
      </vt:variant>
      <vt:variant>
        <vt:i4>192</vt:i4>
      </vt:variant>
      <vt:variant>
        <vt:i4>0</vt:i4>
      </vt:variant>
      <vt:variant>
        <vt:i4>5</vt:i4>
      </vt:variant>
      <vt:variant>
        <vt:lpwstr/>
      </vt:variant>
      <vt:variant>
        <vt:lpwstr>med6</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3801128</vt:i4>
      </vt:variant>
      <vt:variant>
        <vt:i4>174</vt:i4>
      </vt:variant>
      <vt:variant>
        <vt:i4>0</vt:i4>
      </vt:variant>
      <vt:variant>
        <vt:i4>5</vt:i4>
      </vt:variant>
      <vt:variant>
        <vt:lpwstr/>
      </vt:variant>
      <vt:variant>
        <vt:lpwstr>Seif29</vt:lpwstr>
      </vt:variant>
      <vt:variant>
        <vt:i4>5242889</vt:i4>
      </vt:variant>
      <vt:variant>
        <vt:i4>168</vt:i4>
      </vt:variant>
      <vt:variant>
        <vt:i4>0</vt:i4>
      </vt:variant>
      <vt:variant>
        <vt:i4>5</vt:i4>
      </vt:variant>
      <vt:variant>
        <vt:lpwstr/>
      </vt:variant>
      <vt:variant>
        <vt:lpwstr>med5</vt:lpwstr>
      </vt:variant>
      <vt:variant>
        <vt:i4>3801131</vt:i4>
      </vt:variant>
      <vt:variant>
        <vt:i4>162</vt:i4>
      </vt:variant>
      <vt:variant>
        <vt:i4>0</vt:i4>
      </vt:variant>
      <vt:variant>
        <vt:i4>5</vt:i4>
      </vt:variant>
      <vt:variant>
        <vt:lpwstr/>
      </vt:variant>
      <vt:variant>
        <vt:lpwstr>Seif19</vt:lpwstr>
      </vt:variant>
      <vt:variant>
        <vt:i4>3866664</vt:i4>
      </vt:variant>
      <vt:variant>
        <vt:i4>156</vt:i4>
      </vt:variant>
      <vt:variant>
        <vt:i4>0</vt:i4>
      </vt:variant>
      <vt:variant>
        <vt:i4>5</vt:i4>
      </vt:variant>
      <vt:variant>
        <vt:lpwstr/>
      </vt:variant>
      <vt:variant>
        <vt:lpwstr>Seif28</vt:lpwstr>
      </vt:variant>
      <vt:variant>
        <vt:i4>3538985</vt:i4>
      </vt:variant>
      <vt:variant>
        <vt:i4>150</vt:i4>
      </vt:variant>
      <vt:variant>
        <vt:i4>0</vt:i4>
      </vt:variant>
      <vt:variant>
        <vt:i4>5</vt:i4>
      </vt:variant>
      <vt:variant>
        <vt:lpwstr/>
      </vt:variant>
      <vt:variant>
        <vt:lpwstr>Seif35</vt:lpwstr>
      </vt:variant>
      <vt:variant>
        <vt:i4>3866667</vt:i4>
      </vt:variant>
      <vt:variant>
        <vt:i4>144</vt:i4>
      </vt:variant>
      <vt:variant>
        <vt:i4>0</vt:i4>
      </vt:variant>
      <vt:variant>
        <vt:i4>5</vt:i4>
      </vt:variant>
      <vt:variant>
        <vt:lpwstr/>
      </vt:variant>
      <vt:variant>
        <vt:lpwstr>Seif18</vt:lpwstr>
      </vt:variant>
      <vt:variant>
        <vt:i4>5308425</vt:i4>
      </vt:variant>
      <vt:variant>
        <vt:i4>138</vt:i4>
      </vt:variant>
      <vt:variant>
        <vt:i4>0</vt:i4>
      </vt:variant>
      <vt:variant>
        <vt:i4>5</vt:i4>
      </vt:variant>
      <vt:variant>
        <vt:lpwstr/>
      </vt:variant>
      <vt:variant>
        <vt:lpwstr>med4</vt:lpwstr>
      </vt:variant>
      <vt:variant>
        <vt:i4>3407915</vt:i4>
      </vt:variant>
      <vt:variant>
        <vt:i4>132</vt:i4>
      </vt:variant>
      <vt:variant>
        <vt:i4>0</vt:i4>
      </vt:variant>
      <vt:variant>
        <vt:i4>5</vt:i4>
      </vt:variant>
      <vt:variant>
        <vt:lpwstr/>
      </vt:variant>
      <vt:variant>
        <vt:lpwstr>Seif17</vt:lpwstr>
      </vt:variant>
      <vt:variant>
        <vt:i4>3407912</vt:i4>
      </vt:variant>
      <vt:variant>
        <vt:i4>126</vt:i4>
      </vt:variant>
      <vt:variant>
        <vt:i4>0</vt:i4>
      </vt:variant>
      <vt:variant>
        <vt:i4>5</vt:i4>
      </vt:variant>
      <vt:variant>
        <vt:lpwstr/>
      </vt:variant>
      <vt:variant>
        <vt:lpwstr>Seif27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3604521</vt:i4>
      </vt:variant>
      <vt:variant>
        <vt:i4>108</vt:i4>
      </vt:variant>
      <vt:variant>
        <vt:i4>0</vt:i4>
      </vt:variant>
      <vt:variant>
        <vt:i4>5</vt:i4>
      </vt:variant>
      <vt:variant>
        <vt:lpwstr/>
      </vt:variant>
      <vt:variant>
        <vt:lpwstr>Seif34</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8192025</vt:i4>
      </vt:variant>
      <vt:variant>
        <vt:i4>6</vt:i4>
      </vt:variant>
      <vt:variant>
        <vt:i4>0</vt:i4>
      </vt:variant>
      <vt:variant>
        <vt:i4>5</vt:i4>
      </vt:variant>
      <vt:variant>
        <vt:lpwstr>http://www.nevo.co.il/Law_word/law07/mekomi-0545.pdf</vt:lpwstr>
      </vt:variant>
      <vt:variant>
        <vt:lpwstr/>
      </vt:variant>
      <vt:variant>
        <vt:i4>8323092</vt:i4>
      </vt:variant>
      <vt:variant>
        <vt:i4>3</vt:i4>
      </vt:variant>
      <vt:variant>
        <vt:i4>0</vt:i4>
      </vt:variant>
      <vt:variant>
        <vt:i4>5</vt:i4>
      </vt:variant>
      <vt:variant>
        <vt:lpwstr>http://www.nevo.co.il/Law_word/law07/mekomi-0597.pdf</vt:lpwstr>
      </vt:variant>
      <vt:variant>
        <vt:lpwstr/>
      </vt:variant>
      <vt:variant>
        <vt:i4>8192025</vt:i4>
      </vt:variant>
      <vt:variant>
        <vt:i4>0</vt:i4>
      </vt:variant>
      <vt:variant>
        <vt:i4>0</vt:i4>
      </vt:variant>
      <vt:variant>
        <vt:i4>5</vt:i4>
      </vt:variant>
      <vt:variant>
        <vt:lpwstr>http://www.nevo.co.il/Law_word/law07/mekomi-0545.pdf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לראשון לציון (אספקת מים), תשנ"ו-1995</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250X;251X;254X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