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7422" w14:textId="77777777" w:rsidR="001B7F27" w:rsidRDefault="001B7F27" w:rsidP="000D7CEC">
      <w:pPr>
        <w:pStyle w:val="big-header"/>
        <w:ind w:left="0" w:right="1134"/>
        <w:rPr>
          <w:rFonts w:cs="FrankRuehl" w:hint="cs"/>
          <w:sz w:val="32"/>
          <w:rtl/>
        </w:rPr>
      </w:pPr>
      <w:r>
        <w:rPr>
          <w:rFonts w:cs="FrankRuehl" w:hint="cs"/>
          <w:sz w:val="32"/>
          <w:rtl/>
        </w:rPr>
        <w:t xml:space="preserve">חוק עזר </w:t>
      </w:r>
      <w:r w:rsidR="000D7CEC">
        <w:rPr>
          <w:rFonts w:cs="FrankRuehl" w:hint="cs"/>
          <w:sz w:val="32"/>
          <w:rtl/>
        </w:rPr>
        <w:t>לרחובות</w:t>
      </w:r>
      <w:r>
        <w:rPr>
          <w:rFonts w:cs="FrankRuehl" w:hint="cs"/>
          <w:sz w:val="32"/>
          <w:rtl/>
        </w:rPr>
        <w:t xml:space="preserve"> (סלילת רחובות), תשס"</w:t>
      </w:r>
      <w:r w:rsidR="000D7CEC">
        <w:rPr>
          <w:rFonts w:cs="FrankRuehl" w:hint="cs"/>
          <w:sz w:val="32"/>
          <w:rtl/>
        </w:rPr>
        <w:t>ב</w:t>
      </w:r>
      <w:r>
        <w:rPr>
          <w:rFonts w:cs="FrankRuehl" w:hint="cs"/>
          <w:sz w:val="32"/>
          <w:rtl/>
        </w:rPr>
        <w:t>-</w:t>
      </w:r>
      <w:r w:rsidR="000D7CEC">
        <w:rPr>
          <w:rFonts w:cs="FrankRuehl" w:hint="cs"/>
          <w:sz w:val="32"/>
          <w:rtl/>
        </w:rPr>
        <w:t>2002</w:t>
      </w:r>
    </w:p>
    <w:p w14:paraId="14D4F0F4"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58F6" w:rsidRPr="00BA58F6" w14:paraId="1AB677BD" w14:textId="77777777">
        <w:tblPrEx>
          <w:tblCellMar>
            <w:top w:w="0" w:type="dxa"/>
            <w:bottom w:w="0" w:type="dxa"/>
          </w:tblCellMar>
        </w:tblPrEx>
        <w:tc>
          <w:tcPr>
            <w:tcW w:w="1247" w:type="dxa"/>
          </w:tcPr>
          <w:p w14:paraId="482C87BF" w14:textId="77777777" w:rsidR="00BA58F6" w:rsidRPr="00BA58F6" w:rsidRDefault="00BA58F6" w:rsidP="00BA58F6">
            <w:pPr>
              <w:spacing w:line="240" w:lineRule="auto"/>
              <w:jc w:val="left"/>
              <w:rPr>
                <w:rFonts w:cs="Frankruhel"/>
                <w:sz w:val="24"/>
                <w:rtl/>
              </w:rPr>
            </w:pPr>
            <w:r>
              <w:rPr>
                <w:sz w:val="24"/>
                <w:rtl/>
              </w:rPr>
              <w:t xml:space="preserve">סעיף 1 </w:t>
            </w:r>
          </w:p>
        </w:tc>
        <w:tc>
          <w:tcPr>
            <w:tcW w:w="5669" w:type="dxa"/>
          </w:tcPr>
          <w:p w14:paraId="6F6092AF" w14:textId="77777777" w:rsidR="00BA58F6" w:rsidRPr="00BA58F6" w:rsidRDefault="00BA58F6" w:rsidP="00BA58F6">
            <w:pPr>
              <w:spacing w:line="240" w:lineRule="auto"/>
              <w:jc w:val="left"/>
              <w:rPr>
                <w:rFonts w:cs="Frankruhel"/>
                <w:sz w:val="24"/>
                <w:rtl/>
              </w:rPr>
            </w:pPr>
            <w:r>
              <w:rPr>
                <w:sz w:val="24"/>
                <w:rtl/>
              </w:rPr>
              <w:t>הגדרות</w:t>
            </w:r>
          </w:p>
        </w:tc>
        <w:tc>
          <w:tcPr>
            <w:tcW w:w="567" w:type="dxa"/>
          </w:tcPr>
          <w:p w14:paraId="66E83DC8" w14:textId="77777777" w:rsidR="00BA58F6" w:rsidRPr="00BA58F6" w:rsidRDefault="00BA58F6" w:rsidP="00BA58F6">
            <w:pPr>
              <w:spacing w:line="240" w:lineRule="auto"/>
              <w:jc w:val="left"/>
              <w:rPr>
                <w:rStyle w:val="Hyperlink"/>
                <w:rtl/>
              </w:rPr>
            </w:pPr>
            <w:hyperlink w:anchor="Seif1" w:tooltip="הגדרות" w:history="1">
              <w:r w:rsidRPr="00BA58F6">
                <w:rPr>
                  <w:rStyle w:val="Hyperlink"/>
                </w:rPr>
                <w:t>Go</w:t>
              </w:r>
            </w:hyperlink>
          </w:p>
        </w:tc>
        <w:tc>
          <w:tcPr>
            <w:tcW w:w="850" w:type="dxa"/>
          </w:tcPr>
          <w:p w14:paraId="76970562"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58F6" w:rsidRPr="00BA58F6" w14:paraId="4DD88AC6" w14:textId="77777777">
        <w:tblPrEx>
          <w:tblCellMar>
            <w:top w:w="0" w:type="dxa"/>
            <w:bottom w:w="0" w:type="dxa"/>
          </w:tblCellMar>
        </w:tblPrEx>
        <w:tc>
          <w:tcPr>
            <w:tcW w:w="1247" w:type="dxa"/>
          </w:tcPr>
          <w:p w14:paraId="651C604E" w14:textId="77777777" w:rsidR="00BA58F6" w:rsidRPr="00BA58F6" w:rsidRDefault="00BA58F6" w:rsidP="00BA58F6">
            <w:pPr>
              <w:spacing w:line="240" w:lineRule="auto"/>
              <w:jc w:val="left"/>
              <w:rPr>
                <w:rFonts w:cs="Frankruhel"/>
                <w:sz w:val="24"/>
                <w:rtl/>
              </w:rPr>
            </w:pPr>
            <w:r>
              <w:rPr>
                <w:sz w:val="24"/>
                <w:rtl/>
              </w:rPr>
              <w:t xml:space="preserve">סעיף 2 </w:t>
            </w:r>
          </w:p>
        </w:tc>
        <w:tc>
          <w:tcPr>
            <w:tcW w:w="5669" w:type="dxa"/>
          </w:tcPr>
          <w:p w14:paraId="0CA77797" w14:textId="77777777" w:rsidR="00BA58F6" w:rsidRPr="00BA58F6" w:rsidRDefault="00BA58F6" w:rsidP="00BA58F6">
            <w:pPr>
              <w:spacing w:line="240" w:lineRule="auto"/>
              <w:jc w:val="left"/>
              <w:rPr>
                <w:rFonts w:cs="Frankruhel"/>
                <w:sz w:val="24"/>
                <w:rtl/>
              </w:rPr>
            </w:pPr>
            <w:r>
              <w:rPr>
                <w:sz w:val="24"/>
                <w:rtl/>
              </w:rPr>
              <w:t>תחולה</w:t>
            </w:r>
          </w:p>
        </w:tc>
        <w:tc>
          <w:tcPr>
            <w:tcW w:w="567" w:type="dxa"/>
          </w:tcPr>
          <w:p w14:paraId="0FA39AE0" w14:textId="77777777" w:rsidR="00BA58F6" w:rsidRPr="00BA58F6" w:rsidRDefault="00BA58F6" w:rsidP="00BA58F6">
            <w:pPr>
              <w:spacing w:line="240" w:lineRule="auto"/>
              <w:jc w:val="left"/>
              <w:rPr>
                <w:rStyle w:val="Hyperlink"/>
                <w:rtl/>
              </w:rPr>
            </w:pPr>
            <w:hyperlink w:anchor="Seif2" w:tooltip="תחולה" w:history="1">
              <w:r w:rsidRPr="00BA58F6">
                <w:rPr>
                  <w:rStyle w:val="Hyperlink"/>
                </w:rPr>
                <w:t>Go</w:t>
              </w:r>
            </w:hyperlink>
          </w:p>
        </w:tc>
        <w:tc>
          <w:tcPr>
            <w:tcW w:w="850" w:type="dxa"/>
          </w:tcPr>
          <w:p w14:paraId="12792DA3"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58F6" w:rsidRPr="00BA58F6" w14:paraId="0A84308B" w14:textId="77777777">
        <w:tblPrEx>
          <w:tblCellMar>
            <w:top w:w="0" w:type="dxa"/>
            <w:bottom w:w="0" w:type="dxa"/>
          </w:tblCellMar>
        </w:tblPrEx>
        <w:tc>
          <w:tcPr>
            <w:tcW w:w="1247" w:type="dxa"/>
          </w:tcPr>
          <w:p w14:paraId="0750AF7D" w14:textId="77777777" w:rsidR="00BA58F6" w:rsidRPr="00BA58F6" w:rsidRDefault="00BA58F6" w:rsidP="00BA58F6">
            <w:pPr>
              <w:spacing w:line="240" w:lineRule="auto"/>
              <w:jc w:val="left"/>
              <w:rPr>
                <w:rFonts w:cs="Frankruhel"/>
                <w:sz w:val="24"/>
                <w:rtl/>
              </w:rPr>
            </w:pPr>
            <w:r>
              <w:rPr>
                <w:sz w:val="24"/>
                <w:rtl/>
              </w:rPr>
              <w:t xml:space="preserve">סעיף 3 </w:t>
            </w:r>
          </w:p>
        </w:tc>
        <w:tc>
          <w:tcPr>
            <w:tcW w:w="5669" w:type="dxa"/>
          </w:tcPr>
          <w:p w14:paraId="3D6914EB" w14:textId="77777777" w:rsidR="00BA58F6" w:rsidRPr="00BA58F6" w:rsidRDefault="00BA58F6" w:rsidP="00BA58F6">
            <w:pPr>
              <w:spacing w:line="240" w:lineRule="auto"/>
              <w:jc w:val="left"/>
              <w:rPr>
                <w:rFonts w:cs="Frankruhel"/>
                <w:sz w:val="24"/>
                <w:rtl/>
              </w:rPr>
            </w:pPr>
            <w:r>
              <w:rPr>
                <w:sz w:val="24"/>
                <w:rtl/>
              </w:rPr>
              <w:t>הקצאת רחוב לכביש, מדרכה ודרך משולבת</w:t>
            </w:r>
          </w:p>
        </w:tc>
        <w:tc>
          <w:tcPr>
            <w:tcW w:w="567" w:type="dxa"/>
          </w:tcPr>
          <w:p w14:paraId="0354524B" w14:textId="77777777" w:rsidR="00BA58F6" w:rsidRPr="00BA58F6" w:rsidRDefault="00BA58F6" w:rsidP="00BA58F6">
            <w:pPr>
              <w:spacing w:line="240" w:lineRule="auto"/>
              <w:jc w:val="left"/>
              <w:rPr>
                <w:rStyle w:val="Hyperlink"/>
                <w:rtl/>
              </w:rPr>
            </w:pPr>
            <w:hyperlink w:anchor="Seif3" w:tooltip="הקצאת רחוב לכביש, מדרכה ודרך משולבת" w:history="1">
              <w:r w:rsidRPr="00BA58F6">
                <w:rPr>
                  <w:rStyle w:val="Hyperlink"/>
                </w:rPr>
                <w:t>Go</w:t>
              </w:r>
            </w:hyperlink>
          </w:p>
        </w:tc>
        <w:tc>
          <w:tcPr>
            <w:tcW w:w="850" w:type="dxa"/>
          </w:tcPr>
          <w:p w14:paraId="54E5AF55"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58F6" w:rsidRPr="00BA58F6" w14:paraId="6AA5C31D" w14:textId="77777777">
        <w:tblPrEx>
          <w:tblCellMar>
            <w:top w:w="0" w:type="dxa"/>
            <w:bottom w:w="0" w:type="dxa"/>
          </w:tblCellMar>
        </w:tblPrEx>
        <w:tc>
          <w:tcPr>
            <w:tcW w:w="1247" w:type="dxa"/>
          </w:tcPr>
          <w:p w14:paraId="0C46F4C1" w14:textId="77777777" w:rsidR="00BA58F6" w:rsidRPr="00BA58F6" w:rsidRDefault="00BA58F6" w:rsidP="00BA58F6">
            <w:pPr>
              <w:spacing w:line="240" w:lineRule="auto"/>
              <w:jc w:val="left"/>
              <w:rPr>
                <w:rFonts w:cs="Frankruhel"/>
                <w:sz w:val="24"/>
                <w:rtl/>
              </w:rPr>
            </w:pPr>
            <w:r>
              <w:rPr>
                <w:sz w:val="24"/>
                <w:rtl/>
              </w:rPr>
              <w:t xml:space="preserve">סעיף 4 </w:t>
            </w:r>
          </w:p>
        </w:tc>
        <w:tc>
          <w:tcPr>
            <w:tcW w:w="5669" w:type="dxa"/>
          </w:tcPr>
          <w:p w14:paraId="192842B1" w14:textId="77777777" w:rsidR="00BA58F6" w:rsidRPr="00BA58F6" w:rsidRDefault="00BA58F6" w:rsidP="00BA58F6">
            <w:pPr>
              <w:spacing w:line="240" w:lineRule="auto"/>
              <w:jc w:val="left"/>
              <w:rPr>
                <w:rFonts w:cs="Frankruhel"/>
                <w:sz w:val="24"/>
                <w:rtl/>
              </w:rPr>
            </w:pPr>
            <w:r>
              <w:rPr>
                <w:sz w:val="24"/>
                <w:rtl/>
              </w:rPr>
              <w:t>סלילת רחובות</w:t>
            </w:r>
          </w:p>
        </w:tc>
        <w:tc>
          <w:tcPr>
            <w:tcW w:w="567" w:type="dxa"/>
          </w:tcPr>
          <w:p w14:paraId="38934B14" w14:textId="77777777" w:rsidR="00BA58F6" w:rsidRPr="00BA58F6" w:rsidRDefault="00BA58F6" w:rsidP="00BA58F6">
            <w:pPr>
              <w:spacing w:line="240" w:lineRule="auto"/>
              <w:jc w:val="left"/>
              <w:rPr>
                <w:rStyle w:val="Hyperlink"/>
                <w:rtl/>
              </w:rPr>
            </w:pPr>
            <w:hyperlink w:anchor="Seif4" w:tooltip="סלילת רחובות" w:history="1">
              <w:r w:rsidRPr="00BA58F6">
                <w:rPr>
                  <w:rStyle w:val="Hyperlink"/>
                </w:rPr>
                <w:t>Go</w:t>
              </w:r>
            </w:hyperlink>
          </w:p>
        </w:tc>
        <w:tc>
          <w:tcPr>
            <w:tcW w:w="850" w:type="dxa"/>
          </w:tcPr>
          <w:p w14:paraId="05B422C0"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58F6" w:rsidRPr="00BA58F6" w14:paraId="3A15BC99" w14:textId="77777777">
        <w:tblPrEx>
          <w:tblCellMar>
            <w:top w:w="0" w:type="dxa"/>
            <w:bottom w:w="0" w:type="dxa"/>
          </w:tblCellMar>
        </w:tblPrEx>
        <w:tc>
          <w:tcPr>
            <w:tcW w:w="1247" w:type="dxa"/>
          </w:tcPr>
          <w:p w14:paraId="743B258B" w14:textId="77777777" w:rsidR="00BA58F6" w:rsidRPr="00BA58F6" w:rsidRDefault="00BA58F6" w:rsidP="00BA58F6">
            <w:pPr>
              <w:spacing w:line="240" w:lineRule="auto"/>
              <w:jc w:val="left"/>
              <w:rPr>
                <w:rFonts w:cs="Frankruhel"/>
                <w:sz w:val="24"/>
                <w:rtl/>
              </w:rPr>
            </w:pPr>
            <w:r>
              <w:rPr>
                <w:sz w:val="24"/>
                <w:rtl/>
              </w:rPr>
              <w:t xml:space="preserve">סעיף 5 </w:t>
            </w:r>
          </w:p>
        </w:tc>
        <w:tc>
          <w:tcPr>
            <w:tcW w:w="5669" w:type="dxa"/>
          </w:tcPr>
          <w:p w14:paraId="1C1C48EC" w14:textId="77777777" w:rsidR="00BA58F6" w:rsidRPr="00BA58F6" w:rsidRDefault="00BA58F6" w:rsidP="00BA58F6">
            <w:pPr>
              <w:spacing w:line="240" w:lineRule="auto"/>
              <w:jc w:val="left"/>
              <w:rPr>
                <w:rFonts w:cs="Frankruhel"/>
                <w:sz w:val="24"/>
                <w:rtl/>
              </w:rPr>
            </w:pPr>
            <w:r>
              <w:rPr>
                <w:sz w:val="24"/>
                <w:rtl/>
              </w:rPr>
              <w:t>חיוב בעלי נכסים בהיטלים</w:t>
            </w:r>
          </w:p>
        </w:tc>
        <w:tc>
          <w:tcPr>
            <w:tcW w:w="567" w:type="dxa"/>
          </w:tcPr>
          <w:p w14:paraId="0426504B" w14:textId="77777777" w:rsidR="00BA58F6" w:rsidRPr="00BA58F6" w:rsidRDefault="00BA58F6" w:rsidP="00BA58F6">
            <w:pPr>
              <w:spacing w:line="240" w:lineRule="auto"/>
              <w:jc w:val="left"/>
              <w:rPr>
                <w:rStyle w:val="Hyperlink"/>
                <w:rtl/>
              </w:rPr>
            </w:pPr>
            <w:hyperlink w:anchor="Seif5" w:tooltip="חיוב בעלי נכסים בהיטלים" w:history="1">
              <w:r w:rsidRPr="00BA58F6">
                <w:rPr>
                  <w:rStyle w:val="Hyperlink"/>
                </w:rPr>
                <w:t>Go</w:t>
              </w:r>
            </w:hyperlink>
          </w:p>
        </w:tc>
        <w:tc>
          <w:tcPr>
            <w:tcW w:w="850" w:type="dxa"/>
          </w:tcPr>
          <w:p w14:paraId="4CE2F675"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58F6" w:rsidRPr="00BA58F6" w14:paraId="7ADCFF30" w14:textId="77777777">
        <w:tblPrEx>
          <w:tblCellMar>
            <w:top w:w="0" w:type="dxa"/>
            <w:bottom w:w="0" w:type="dxa"/>
          </w:tblCellMar>
        </w:tblPrEx>
        <w:tc>
          <w:tcPr>
            <w:tcW w:w="1247" w:type="dxa"/>
          </w:tcPr>
          <w:p w14:paraId="6EF1081B" w14:textId="77777777" w:rsidR="00BA58F6" w:rsidRPr="00BA58F6" w:rsidRDefault="00BA58F6" w:rsidP="00BA58F6">
            <w:pPr>
              <w:spacing w:line="240" w:lineRule="auto"/>
              <w:jc w:val="left"/>
              <w:rPr>
                <w:rFonts w:cs="Frankruhel"/>
                <w:sz w:val="24"/>
                <w:rtl/>
              </w:rPr>
            </w:pPr>
            <w:r>
              <w:rPr>
                <w:sz w:val="24"/>
                <w:rtl/>
              </w:rPr>
              <w:t xml:space="preserve">סעיף 6 </w:t>
            </w:r>
          </w:p>
        </w:tc>
        <w:tc>
          <w:tcPr>
            <w:tcW w:w="5669" w:type="dxa"/>
          </w:tcPr>
          <w:p w14:paraId="2FD0DB70" w14:textId="77777777" w:rsidR="00BA58F6" w:rsidRPr="00BA58F6" w:rsidRDefault="00BA58F6" w:rsidP="00BA58F6">
            <w:pPr>
              <w:spacing w:line="240" w:lineRule="auto"/>
              <w:jc w:val="left"/>
              <w:rPr>
                <w:rFonts w:cs="Frankruhel"/>
                <w:sz w:val="24"/>
                <w:rtl/>
              </w:rPr>
            </w:pPr>
            <w:r>
              <w:rPr>
                <w:sz w:val="24"/>
                <w:rtl/>
              </w:rPr>
              <w:t>אופן חישוב היטלי סלילת כביש ומדרכה</w:t>
            </w:r>
          </w:p>
        </w:tc>
        <w:tc>
          <w:tcPr>
            <w:tcW w:w="567" w:type="dxa"/>
          </w:tcPr>
          <w:p w14:paraId="7A7F1341" w14:textId="77777777" w:rsidR="00BA58F6" w:rsidRPr="00BA58F6" w:rsidRDefault="00BA58F6" w:rsidP="00BA58F6">
            <w:pPr>
              <w:spacing w:line="240" w:lineRule="auto"/>
              <w:jc w:val="left"/>
              <w:rPr>
                <w:rStyle w:val="Hyperlink"/>
                <w:rtl/>
              </w:rPr>
            </w:pPr>
            <w:hyperlink w:anchor="Seif6" w:tooltip="אופן חישוב היטלי סלילת כביש ומדרכה" w:history="1">
              <w:r w:rsidRPr="00BA58F6">
                <w:rPr>
                  <w:rStyle w:val="Hyperlink"/>
                </w:rPr>
                <w:t>Go</w:t>
              </w:r>
            </w:hyperlink>
          </w:p>
        </w:tc>
        <w:tc>
          <w:tcPr>
            <w:tcW w:w="850" w:type="dxa"/>
          </w:tcPr>
          <w:p w14:paraId="78128DF6"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58F6" w:rsidRPr="00BA58F6" w14:paraId="2F24AEEF" w14:textId="77777777">
        <w:tblPrEx>
          <w:tblCellMar>
            <w:top w:w="0" w:type="dxa"/>
            <w:bottom w:w="0" w:type="dxa"/>
          </w:tblCellMar>
        </w:tblPrEx>
        <w:tc>
          <w:tcPr>
            <w:tcW w:w="1247" w:type="dxa"/>
          </w:tcPr>
          <w:p w14:paraId="0B36D924" w14:textId="77777777" w:rsidR="00BA58F6" w:rsidRPr="00BA58F6" w:rsidRDefault="00BA58F6" w:rsidP="00BA58F6">
            <w:pPr>
              <w:spacing w:line="240" w:lineRule="auto"/>
              <w:jc w:val="left"/>
              <w:rPr>
                <w:rFonts w:cs="Frankruhel"/>
                <w:sz w:val="24"/>
                <w:rtl/>
              </w:rPr>
            </w:pPr>
            <w:r>
              <w:rPr>
                <w:sz w:val="24"/>
                <w:rtl/>
              </w:rPr>
              <w:t xml:space="preserve">סעיף 7 </w:t>
            </w:r>
          </w:p>
        </w:tc>
        <w:tc>
          <w:tcPr>
            <w:tcW w:w="5669" w:type="dxa"/>
          </w:tcPr>
          <w:p w14:paraId="5234E191" w14:textId="77777777" w:rsidR="00BA58F6" w:rsidRPr="00BA58F6" w:rsidRDefault="00BA58F6" w:rsidP="00BA58F6">
            <w:pPr>
              <w:spacing w:line="240" w:lineRule="auto"/>
              <w:jc w:val="left"/>
              <w:rPr>
                <w:rFonts w:cs="Frankruhel"/>
                <w:sz w:val="24"/>
                <w:rtl/>
              </w:rPr>
            </w:pPr>
            <w:r>
              <w:rPr>
                <w:sz w:val="24"/>
                <w:rtl/>
              </w:rPr>
              <w:t>מרכיב שטח הבנין שבהיטל</w:t>
            </w:r>
          </w:p>
        </w:tc>
        <w:tc>
          <w:tcPr>
            <w:tcW w:w="567" w:type="dxa"/>
          </w:tcPr>
          <w:p w14:paraId="51BE46F3" w14:textId="77777777" w:rsidR="00BA58F6" w:rsidRPr="00BA58F6" w:rsidRDefault="00BA58F6" w:rsidP="00BA58F6">
            <w:pPr>
              <w:spacing w:line="240" w:lineRule="auto"/>
              <w:jc w:val="left"/>
              <w:rPr>
                <w:rStyle w:val="Hyperlink"/>
                <w:rtl/>
              </w:rPr>
            </w:pPr>
            <w:hyperlink w:anchor="Seif7" w:tooltip="מרכיב שטח הבנין שבהיטל" w:history="1">
              <w:r w:rsidRPr="00BA58F6">
                <w:rPr>
                  <w:rStyle w:val="Hyperlink"/>
                </w:rPr>
                <w:t>Go</w:t>
              </w:r>
            </w:hyperlink>
          </w:p>
        </w:tc>
        <w:tc>
          <w:tcPr>
            <w:tcW w:w="850" w:type="dxa"/>
          </w:tcPr>
          <w:p w14:paraId="0BB4B8DD"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58F6" w:rsidRPr="00BA58F6" w14:paraId="58125B13" w14:textId="77777777">
        <w:tblPrEx>
          <w:tblCellMar>
            <w:top w:w="0" w:type="dxa"/>
            <w:bottom w:w="0" w:type="dxa"/>
          </w:tblCellMar>
        </w:tblPrEx>
        <w:tc>
          <w:tcPr>
            <w:tcW w:w="1247" w:type="dxa"/>
          </w:tcPr>
          <w:p w14:paraId="2D57C697" w14:textId="77777777" w:rsidR="00BA58F6" w:rsidRPr="00BA58F6" w:rsidRDefault="00BA58F6" w:rsidP="00BA58F6">
            <w:pPr>
              <w:spacing w:line="240" w:lineRule="auto"/>
              <w:jc w:val="left"/>
              <w:rPr>
                <w:rFonts w:cs="Frankruhel"/>
                <w:sz w:val="24"/>
                <w:rtl/>
              </w:rPr>
            </w:pPr>
            <w:r>
              <w:rPr>
                <w:sz w:val="24"/>
                <w:rtl/>
              </w:rPr>
              <w:t xml:space="preserve">סעיף 8 </w:t>
            </w:r>
          </w:p>
        </w:tc>
        <w:tc>
          <w:tcPr>
            <w:tcW w:w="5669" w:type="dxa"/>
          </w:tcPr>
          <w:p w14:paraId="1B6A5870" w14:textId="77777777" w:rsidR="00BA58F6" w:rsidRPr="00BA58F6" w:rsidRDefault="00BA58F6" w:rsidP="00BA58F6">
            <w:pPr>
              <w:spacing w:line="240" w:lineRule="auto"/>
              <w:jc w:val="left"/>
              <w:rPr>
                <w:rFonts w:cs="Frankruhel"/>
                <w:sz w:val="24"/>
                <w:rtl/>
              </w:rPr>
            </w:pPr>
            <w:r>
              <w:rPr>
                <w:sz w:val="24"/>
                <w:rtl/>
              </w:rPr>
              <w:t>אופן תשלום ההיטלים</w:t>
            </w:r>
          </w:p>
        </w:tc>
        <w:tc>
          <w:tcPr>
            <w:tcW w:w="567" w:type="dxa"/>
          </w:tcPr>
          <w:p w14:paraId="59CF8266" w14:textId="77777777" w:rsidR="00BA58F6" w:rsidRPr="00BA58F6" w:rsidRDefault="00BA58F6" w:rsidP="00BA58F6">
            <w:pPr>
              <w:spacing w:line="240" w:lineRule="auto"/>
              <w:jc w:val="left"/>
              <w:rPr>
                <w:rStyle w:val="Hyperlink"/>
                <w:rtl/>
              </w:rPr>
            </w:pPr>
            <w:hyperlink w:anchor="Seif8" w:tooltip="אופן תשלום ההיטלים" w:history="1">
              <w:r w:rsidRPr="00BA58F6">
                <w:rPr>
                  <w:rStyle w:val="Hyperlink"/>
                </w:rPr>
                <w:t>Go</w:t>
              </w:r>
            </w:hyperlink>
          </w:p>
        </w:tc>
        <w:tc>
          <w:tcPr>
            <w:tcW w:w="850" w:type="dxa"/>
          </w:tcPr>
          <w:p w14:paraId="08CA685D"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58F6" w:rsidRPr="00BA58F6" w14:paraId="4170023E" w14:textId="77777777">
        <w:tblPrEx>
          <w:tblCellMar>
            <w:top w:w="0" w:type="dxa"/>
            <w:bottom w:w="0" w:type="dxa"/>
          </w:tblCellMar>
        </w:tblPrEx>
        <w:tc>
          <w:tcPr>
            <w:tcW w:w="1247" w:type="dxa"/>
          </w:tcPr>
          <w:p w14:paraId="533CD6F2" w14:textId="77777777" w:rsidR="00BA58F6" w:rsidRPr="00BA58F6" w:rsidRDefault="00BA58F6" w:rsidP="00BA58F6">
            <w:pPr>
              <w:spacing w:line="240" w:lineRule="auto"/>
              <w:jc w:val="left"/>
              <w:rPr>
                <w:rFonts w:cs="Frankruhel"/>
                <w:sz w:val="24"/>
                <w:rtl/>
              </w:rPr>
            </w:pPr>
            <w:r>
              <w:rPr>
                <w:sz w:val="24"/>
                <w:rtl/>
              </w:rPr>
              <w:t xml:space="preserve">סעיף 9 </w:t>
            </w:r>
          </w:p>
        </w:tc>
        <w:tc>
          <w:tcPr>
            <w:tcW w:w="5669" w:type="dxa"/>
          </w:tcPr>
          <w:p w14:paraId="600EE318" w14:textId="77777777" w:rsidR="00BA58F6" w:rsidRPr="00BA58F6" w:rsidRDefault="00BA58F6" w:rsidP="00BA58F6">
            <w:pPr>
              <w:spacing w:line="240" w:lineRule="auto"/>
              <w:jc w:val="left"/>
              <w:rPr>
                <w:rFonts w:cs="Frankruhel"/>
                <w:sz w:val="24"/>
                <w:rtl/>
              </w:rPr>
            </w:pPr>
            <w:r>
              <w:rPr>
                <w:sz w:val="24"/>
                <w:rtl/>
              </w:rPr>
              <w:t>אופן גביית ההיטל</w:t>
            </w:r>
          </w:p>
        </w:tc>
        <w:tc>
          <w:tcPr>
            <w:tcW w:w="567" w:type="dxa"/>
          </w:tcPr>
          <w:p w14:paraId="362B001D" w14:textId="77777777" w:rsidR="00BA58F6" w:rsidRPr="00BA58F6" w:rsidRDefault="00BA58F6" w:rsidP="00BA58F6">
            <w:pPr>
              <w:spacing w:line="240" w:lineRule="auto"/>
              <w:jc w:val="left"/>
              <w:rPr>
                <w:rStyle w:val="Hyperlink"/>
                <w:rtl/>
              </w:rPr>
            </w:pPr>
            <w:hyperlink w:anchor="Seif9" w:tooltip="אופן גביית ההיטל" w:history="1">
              <w:r w:rsidRPr="00BA58F6">
                <w:rPr>
                  <w:rStyle w:val="Hyperlink"/>
                </w:rPr>
                <w:t>Go</w:t>
              </w:r>
            </w:hyperlink>
          </w:p>
        </w:tc>
        <w:tc>
          <w:tcPr>
            <w:tcW w:w="850" w:type="dxa"/>
          </w:tcPr>
          <w:p w14:paraId="2AB01DB2"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58F6" w:rsidRPr="00BA58F6" w14:paraId="7B2E9533" w14:textId="77777777">
        <w:tblPrEx>
          <w:tblCellMar>
            <w:top w:w="0" w:type="dxa"/>
            <w:bottom w:w="0" w:type="dxa"/>
          </w:tblCellMar>
        </w:tblPrEx>
        <w:tc>
          <w:tcPr>
            <w:tcW w:w="1247" w:type="dxa"/>
          </w:tcPr>
          <w:p w14:paraId="0112D06E" w14:textId="77777777" w:rsidR="00BA58F6" w:rsidRPr="00BA58F6" w:rsidRDefault="00BA58F6" w:rsidP="00BA58F6">
            <w:pPr>
              <w:spacing w:line="240" w:lineRule="auto"/>
              <w:jc w:val="left"/>
              <w:rPr>
                <w:rFonts w:cs="Frankruhel"/>
                <w:sz w:val="24"/>
                <w:rtl/>
              </w:rPr>
            </w:pPr>
            <w:r>
              <w:rPr>
                <w:sz w:val="24"/>
                <w:rtl/>
              </w:rPr>
              <w:t xml:space="preserve">סעיף 10 </w:t>
            </w:r>
          </w:p>
        </w:tc>
        <w:tc>
          <w:tcPr>
            <w:tcW w:w="5669" w:type="dxa"/>
          </w:tcPr>
          <w:p w14:paraId="49D2BF83" w14:textId="77777777" w:rsidR="00BA58F6" w:rsidRPr="00BA58F6" w:rsidRDefault="00BA58F6" w:rsidP="00BA58F6">
            <w:pPr>
              <w:spacing w:line="240" w:lineRule="auto"/>
              <w:jc w:val="left"/>
              <w:rPr>
                <w:rFonts w:cs="Frankruhel"/>
                <w:sz w:val="24"/>
                <w:rtl/>
              </w:rPr>
            </w:pPr>
            <w:r>
              <w:rPr>
                <w:sz w:val="24"/>
                <w:rtl/>
              </w:rPr>
              <w:t>סלילת כביש בידי הבעלים</w:t>
            </w:r>
          </w:p>
        </w:tc>
        <w:tc>
          <w:tcPr>
            <w:tcW w:w="567" w:type="dxa"/>
          </w:tcPr>
          <w:p w14:paraId="3509DD3B" w14:textId="77777777" w:rsidR="00BA58F6" w:rsidRPr="00BA58F6" w:rsidRDefault="00BA58F6" w:rsidP="00BA58F6">
            <w:pPr>
              <w:spacing w:line="240" w:lineRule="auto"/>
              <w:jc w:val="left"/>
              <w:rPr>
                <w:rStyle w:val="Hyperlink"/>
                <w:rtl/>
              </w:rPr>
            </w:pPr>
            <w:hyperlink w:anchor="Seif10" w:tooltip="סלילת כביש בידי הבעלים" w:history="1">
              <w:r w:rsidRPr="00BA58F6">
                <w:rPr>
                  <w:rStyle w:val="Hyperlink"/>
                </w:rPr>
                <w:t>Go</w:t>
              </w:r>
            </w:hyperlink>
          </w:p>
        </w:tc>
        <w:tc>
          <w:tcPr>
            <w:tcW w:w="850" w:type="dxa"/>
          </w:tcPr>
          <w:p w14:paraId="5679012A"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58F6" w:rsidRPr="00BA58F6" w14:paraId="761BB77E" w14:textId="77777777">
        <w:tblPrEx>
          <w:tblCellMar>
            <w:top w:w="0" w:type="dxa"/>
            <w:bottom w:w="0" w:type="dxa"/>
          </w:tblCellMar>
        </w:tblPrEx>
        <w:tc>
          <w:tcPr>
            <w:tcW w:w="1247" w:type="dxa"/>
          </w:tcPr>
          <w:p w14:paraId="451EC9C7" w14:textId="77777777" w:rsidR="00BA58F6" w:rsidRPr="00BA58F6" w:rsidRDefault="00BA58F6" w:rsidP="00BA58F6">
            <w:pPr>
              <w:spacing w:line="240" w:lineRule="auto"/>
              <w:jc w:val="left"/>
              <w:rPr>
                <w:rFonts w:cs="Frankruhel"/>
                <w:sz w:val="24"/>
                <w:rtl/>
              </w:rPr>
            </w:pPr>
            <w:r>
              <w:rPr>
                <w:sz w:val="24"/>
                <w:rtl/>
              </w:rPr>
              <w:t xml:space="preserve">סעיף 11 </w:t>
            </w:r>
          </w:p>
        </w:tc>
        <w:tc>
          <w:tcPr>
            <w:tcW w:w="5669" w:type="dxa"/>
          </w:tcPr>
          <w:p w14:paraId="492FA1B2" w14:textId="77777777" w:rsidR="00BA58F6" w:rsidRPr="00BA58F6" w:rsidRDefault="00BA58F6" w:rsidP="00BA58F6">
            <w:pPr>
              <w:spacing w:line="240" w:lineRule="auto"/>
              <w:jc w:val="left"/>
              <w:rPr>
                <w:rFonts w:cs="Frankruhel"/>
                <w:sz w:val="24"/>
                <w:rtl/>
              </w:rPr>
            </w:pPr>
            <w:r>
              <w:rPr>
                <w:sz w:val="24"/>
                <w:rtl/>
              </w:rPr>
              <w:t>היטל בעד כבישים שהורחבו</w:t>
            </w:r>
          </w:p>
        </w:tc>
        <w:tc>
          <w:tcPr>
            <w:tcW w:w="567" w:type="dxa"/>
          </w:tcPr>
          <w:p w14:paraId="435B11AA" w14:textId="77777777" w:rsidR="00BA58F6" w:rsidRPr="00BA58F6" w:rsidRDefault="00BA58F6" w:rsidP="00BA58F6">
            <w:pPr>
              <w:spacing w:line="240" w:lineRule="auto"/>
              <w:jc w:val="left"/>
              <w:rPr>
                <w:rStyle w:val="Hyperlink"/>
                <w:rtl/>
              </w:rPr>
            </w:pPr>
            <w:hyperlink w:anchor="Seif11" w:tooltip="היטל בעד כבישים שהורחבו" w:history="1">
              <w:r w:rsidRPr="00BA58F6">
                <w:rPr>
                  <w:rStyle w:val="Hyperlink"/>
                </w:rPr>
                <w:t>Go</w:t>
              </w:r>
            </w:hyperlink>
          </w:p>
        </w:tc>
        <w:tc>
          <w:tcPr>
            <w:tcW w:w="850" w:type="dxa"/>
          </w:tcPr>
          <w:p w14:paraId="17C18518"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58F6" w:rsidRPr="00BA58F6" w14:paraId="4DDB40A8" w14:textId="77777777">
        <w:tblPrEx>
          <w:tblCellMar>
            <w:top w:w="0" w:type="dxa"/>
            <w:bottom w:w="0" w:type="dxa"/>
          </w:tblCellMar>
        </w:tblPrEx>
        <w:tc>
          <w:tcPr>
            <w:tcW w:w="1247" w:type="dxa"/>
          </w:tcPr>
          <w:p w14:paraId="205B4B72" w14:textId="77777777" w:rsidR="00BA58F6" w:rsidRPr="00BA58F6" w:rsidRDefault="00BA58F6" w:rsidP="00BA58F6">
            <w:pPr>
              <w:spacing w:line="240" w:lineRule="auto"/>
              <w:jc w:val="left"/>
              <w:rPr>
                <w:rFonts w:cs="Frankruhel"/>
                <w:sz w:val="24"/>
                <w:rtl/>
              </w:rPr>
            </w:pPr>
            <w:r>
              <w:rPr>
                <w:sz w:val="24"/>
                <w:rtl/>
              </w:rPr>
              <w:t xml:space="preserve">סעיף 12 </w:t>
            </w:r>
          </w:p>
        </w:tc>
        <w:tc>
          <w:tcPr>
            <w:tcW w:w="5669" w:type="dxa"/>
          </w:tcPr>
          <w:p w14:paraId="696A12D4" w14:textId="77777777" w:rsidR="00BA58F6" w:rsidRPr="00BA58F6" w:rsidRDefault="00BA58F6" w:rsidP="00BA58F6">
            <w:pPr>
              <w:spacing w:line="240" w:lineRule="auto"/>
              <w:jc w:val="left"/>
              <w:rPr>
                <w:rFonts w:cs="Frankruhel"/>
                <w:sz w:val="24"/>
                <w:rtl/>
              </w:rPr>
            </w:pPr>
            <w:r>
              <w:rPr>
                <w:sz w:val="24"/>
                <w:rtl/>
              </w:rPr>
              <w:t>השלמת סלילתם של כבישים ומדרכות ישנים</w:t>
            </w:r>
          </w:p>
        </w:tc>
        <w:tc>
          <w:tcPr>
            <w:tcW w:w="567" w:type="dxa"/>
          </w:tcPr>
          <w:p w14:paraId="2561349F" w14:textId="77777777" w:rsidR="00BA58F6" w:rsidRPr="00BA58F6" w:rsidRDefault="00BA58F6" w:rsidP="00BA58F6">
            <w:pPr>
              <w:spacing w:line="240" w:lineRule="auto"/>
              <w:jc w:val="left"/>
              <w:rPr>
                <w:rStyle w:val="Hyperlink"/>
                <w:rtl/>
              </w:rPr>
            </w:pPr>
            <w:hyperlink w:anchor="Seif12" w:tooltip="השלמת סלילתם של כבישים ומדרכות ישנים" w:history="1">
              <w:r w:rsidRPr="00BA58F6">
                <w:rPr>
                  <w:rStyle w:val="Hyperlink"/>
                </w:rPr>
                <w:t>Go</w:t>
              </w:r>
            </w:hyperlink>
          </w:p>
        </w:tc>
        <w:tc>
          <w:tcPr>
            <w:tcW w:w="850" w:type="dxa"/>
          </w:tcPr>
          <w:p w14:paraId="1D2C76EE"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6FA1294C" w14:textId="77777777">
        <w:tblPrEx>
          <w:tblCellMar>
            <w:top w:w="0" w:type="dxa"/>
            <w:bottom w:w="0" w:type="dxa"/>
          </w:tblCellMar>
        </w:tblPrEx>
        <w:tc>
          <w:tcPr>
            <w:tcW w:w="1247" w:type="dxa"/>
          </w:tcPr>
          <w:p w14:paraId="6F4C4FB6" w14:textId="77777777" w:rsidR="00BA58F6" w:rsidRPr="00BA58F6" w:rsidRDefault="00BA58F6" w:rsidP="00BA58F6">
            <w:pPr>
              <w:spacing w:line="240" w:lineRule="auto"/>
              <w:jc w:val="left"/>
              <w:rPr>
                <w:rFonts w:cs="Frankruhel"/>
                <w:sz w:val="24"/>
                <w:rtl/>
              </w:rPr>
            </w:pPr>
            <w:r>
              <w:rPr>
                <w:sz w:val="24"/>
                <w:rtl/>
              </w:rPr>
              <w:t xml:space="preserve">סעיף 13 </w:t>
            </w:r>
          </w:p>
        </w:tc>
        <w:tc>
          <w:tcPr>
            <w:tcW w:w="5669" w:type="dxa"/>
          </w:tcPr>
          <w:p w14:paraId="5D9ADB6C" w14:textId="77777777" w:rsidR="00BA58F6" w:rsidRPr="00BA58F6" w:rsidRDefault="00BA58F6" w:rsidP="00BA58F6">
            <w:pPr>
              <w:spacing w:line="240" w:lineRule="auto"/>
              <w:jc w:val="left"/>
              <w:rPr>
                <w:rFonts w:cs="Frankruhel"/>
                <w:sz w:val="24"/>
                <w:rtl/>
              </w:rPr>
            </w:pPr>
            <w:r>
              <w:rPr>
                <w:sz w:val="24"/>
                <w:rtl/>
              </w:rPr>
              <w:t>נכס פינתי</w:t>
            </w:r>
          </w:p>
        </w:tc>
        <w:tc>
          <w:tcPr>
            <w:tcW w:w="567" w:type="dxa"/>
          </w:tcPr>
          <w:p w14:paraId="18E0A411" w14:textId="77777777" w:rsidR="00BA58F6" w:rsidRPr="00BA58F6" w:rsidRDefault="00BA58F6" w:rsidP="00BA58F6">
            <w:pPr>
              <w:spacing w:line="240" w:lineRule="auto"/>
              <w:jc w:val="left"/>
              <w:rPr>
                <w:rStyle w:val="Hyperlink"/>
                <w:rtl/>
              </w:rPr>
            </w:pPr>
            <w:hyperlink w:anchor="Seif13" w:tooltip="נכס פינתי" w:history="1">
              <w:r w:rsidRPr="00BA58F6">
                <w:rPr>
                  <w:rStyle w:val="Hyperlink"/>
                </w:rPr>
                <w:t>Go</w:t>
              </w:r>
            </w:hyperlink>
          </w:p>
        </w:tc>
        <w:tc>
          <w:tcPr>
            <w:tcW w:w="850" w:type="dxa"/>
          </w:tcPr>
          <w:p w14:paraId="7D02CDE1"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3B83BF3C" w14:textId="77777777">
        <w:tblPrEx>
          <w:tblCellMar>
            <w:top w:w="0" w:type="dxa"/>
            <w:bottom w:w="0" w:type="dxa"/>
          </w:tblCellMar>
        </w:tblPrEx>
        <w:tc>
          <w:tcPr>
            <w:tcW w:w="1247" w:type="dxa"/>
          </w:tcPr>
          <w:p w14:paraId="14BA2C7E" w14:textId="77777777" w:rsidR="00BA58F6" w:rsidRPr="00BA58F6" w:rsidRDefault="00BA58F6" w:rsidP="00BA58F6">
            <w:pPr>
              <w:spacing w:line="240" w:lineRule="auto"/>
              <w:jc w:val="left"/>
              <w:rPr>
                <w:rFonts w:cs="Frankruhel"/>
                <w:sz w:val="24"/>
                <w:rtl/>
              </w:rPr>
            </w:pPr>
            <w:r>
              <w:rPr>
                <w:sz w:val="24"/>
                <w:rtl/>
              </w:rPr>
              <w:t xml:space="preserve">סעיף 14 </w:t>
            </w:r>
          </w:p>
        </w:tc>
        <w:tc>
          <w:tcPr>
            <w:tcW w:w="5669" w:type="dxa"/>
          </w:tcPr>
          <w:p w14:paraId="45499632" w14:textId="77777777" w:rsidR="00BA58F6" w:rsidRPr="00BA58F6" w:rsidRDefault="00BA58F6" w:rsidP="00BA58F6">
            <w:pPr>
              <w:spacing w:line="240" w:lineRule="auto"/>
              <w:jc w:val="left"/>
              <w:rPr>
                <w:rFonts w:cs="Frankruhel"/>
                <w:sz w:val="24"/>
                <w:rtl/>
              </w:rPr>
            </w:pPr>
            <w:r>
              <w:rPr>
                <w:sz w:val="24"/>
                <w:rtl/>
              </w:rPr>
              <w:t>סלילת מדרכה</w:t>
            </w:r>
          </w:p>
        </w:tc>
        <w:tc>
          <w:tcPr>
            <w:tcW w:w="567" w:type="dxa"/>
          </w:tcPr>
          <w:p w14:paraId="3313CD63" w14:textId="77777777" w:rsidR="00BA58F6" w:rsidRPr="00BA58F6" w:rsidRDefault="00BA58F6" w:rsidP="00BA58F6">
            <w:pPr>
              <w:spacing w:line="240" w:lineRule="auto"/>
              <w:jc w:val="left"/>
              <w:rPr>
                <w:rStyle w:val="Hyperlink"/>
                <w:rtl/>
              </w:rPr>
            </w:pPr>
            <w:hyperlink w:anchor="Seif14" w:tooltip="סלילת מדרכה" w:history="1">
              <w:r w:rsidRPr="00BA58F6">
                <w:rPr>
                  <w:rStyle w:val="Hyperlink"/>
                </w:rPr>
                <w:t>Go</w:t>
              </w:r>
            </w:hyperlink>
          </w:p>
        </w:tc>
        <w:tc>
          <w:tcPr>
            <w:tcW w:w="850" w:type="dxa"/>
          </w:tcPr>
          <w:p w14:paraId="19BB24E9"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1B105C55" w14:textId="77777777">
        <w:tblPrEx>
          <w:tblCellMar>
            <w:top w:w="0" w:type="dxa"/>
            <w:bottom w:w="0" w:type="dxa"/>
          </w:tblCellMar>
        </w:tblPrEx>
        <w:tc>
          <w:tcPr>
            <w:tcW w:w="1247" w:type="dxa"/>
          </w:tcPr>
          <w:p w14:paraId="484C2A4D" w14:textId="77777777" w:rsidR="00BA58F6" w:rsidRPr="00BA58F6" w:rsidRDefault="00BA58F6" w:rsidP="00BA58F6">
            <w:pPr>
              <w:spacing w:line="240" w:lineRule="auto"/>
              <w:jc w:val="left"/>
              <w:rPr>
                <w:rFonts w:cs="Frankruhel"/>
                <w:sz w:val="24"/>
                <w:rtl/>
              </w:rPr>
            </w:pPr>
            <w:r>
              <w:rPr>
                <w:sz w:val="24"/>
                <w:rtl/>
              </w:rPr>
              <w:t xml:space="preserve">סעיף 15 </w:t>
            </w:r>
          </w:p>
        </w:tc>
        <w:tc>
          <w:tcPr>
            <w:tcW w:w="5669" w:type="dxa"/>
          </w:tcPr>
          <w:p w14:paraId="2CFFAD15" w14:textId="77777777" w:rsidR="00BA58F6" w:rsidRPr="00BA58F6" w:rsidRDefault="00BA58F6" w:rsidP="00BA58F6">
            <w:pPr>
              <w:spacing w:line="240" w:lineRule="auto"/>
              <w:jc w:val="left"/>
              <w:rPr>
                <w:rFonts w:cs="Frankruhel"/>
                <w:sz w:val="24"/>
                <w:rtl/>
              </w:rPr>
            </w:pPr>
            <w:r>
              <w:rPr>
                <w:sz w:val="24"/>
                <w:rtl/>
              </w:rPr>
              <w:t>חיוב הבעלים בביצוע סלילת המדרכה</w:t>
            </w:r>
          </w:p>
        </w:tc>
        <w:tc>
          <w:tcPr>
            <w:tcW w:w="567" w:type="dxa"/>
          </w:tcPr>
          <w:p w14:paraId="679FC1B0" w14:textId="77777777" w:rsidR="00BA58F6" w:rsidRPr="00BA58F6" w:rsidRDefault="00BA58F6" w:rsidP="00BA58F6">
            <w:pPr>
              <w:spacing w:line="240" w:lineRule="auto"/>
              <w:jc w:val="left"/>
              <w:rPr>
                <w:rStyle w:val="Hyperlink"/>
                <w:rtl/>
              </w:rPr>
            </w:pPr>
            <w:hyperlink w:anchor="Seif15" w:tooltip="חיוב הבעלים בביצוע סלילת המדרכה" w:history="1">
              <w:r w:rsidRPr="00BA58F6">
                <w:rPr>
                  <w:rStyle w:val="Hyperlink"/>
                </w:rPr>
                <w:t>Go</w:t>
              </w:r>
            </w:hyperlink>
          </w:p>
        </w:tc>
        <w:tc>
          <w:tcPr>
            <w:tcW w:w="850" w:type="dxa"/>
          </w:tcPr>
          <w:p w14:paraId="76D66C94"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05DD7600" w14:textId="77777777">
        <w:tblPrEx>
          <w:tblCellMar>
            <w:top w:w="0" w:type="dxa"/>
            <w:bottom w:w="0" w:type="dxa"/>
          </w:tblCellMar>
        </w:tblPrEx>
        <w:tc>
          <w:tcPr>
            <w:tcW w:w="1247" w:type="dxa"/>
          </w:tcPr>
          <w:p w14:paraId="5DB2F860" w14:textId="77777777" w:rsidR="00BA58F6" w:rsidRPr="00BA58F6" w:rsidRDefault="00BA58F6" w:rsidP="00BA58F6">
            <w:pPr>
              <w:spacing w:line="240" w:lineRule="auto"/>
              <w:jc w:val="left"/>
              <w:rPr>
                <w:rFonts w:cs="Frankruhel"/>
                <w:sz w:val="24"/>
                <w:rtl/>
              </w:rPr>
            </w:pPr>
            <w:r>
              <w:rPr>
                <w:sz w:val="24"/>
                <w:rtl/>
              </w:rPr>
              <w:t xml:space="preserve">סעיף 16 </w:t>
            </w:r>
          </w:p>
        </w:tc>
        <w:tc>
          <w:tcPr>
            <w:tcW w:w="5669" w:type="dxa"/>
          </w:tcPr>
          <w:p w14:paraId="35EF705D" w14:textId="77777777" w:rsidR="00BA58F6" w:rsidRPr="00BA58F6" w:rsidRDefault="00BA58F6" w:rsidP="00BA58F6">
            <w:pPr>
              <w:spacing w:line="240" w:lineRule="auto"/>
              <w:jc w:val="left"/>
              <w:rPr>
                <w:rFonts w:cs="Frankruhel"/>
                <w:sz w:val="24"/>
                <w:rtl/>
              </w:rPr>
            </w:pPr>
            <w:r>
              <w:rPr>
                <w:sz w:val="24"/>
                <w:rtl/>
              </w:rPr>
              <w:t>סלילת מדרכה על ידי הבעלים</w:t>
            </w:r>
          </w:p>
        </w:tc>
        <w:tc>
          <w:tcPr>
            <w:tcW w:w="567" w:type="dxa"/>
          </w:tcPr>
          <w:p w14:paraId="3DB6726E" w14:textId="77777777" w:rsidR="00BA58F6" w:rsidRPr="00BA58F6" w:rsidRDefault="00BA58F6" w:rsidP="00BA58F6">
            <w:pPr>
              <w:spacing w:line="240" w:lineRule="auto"/>
              <w:jc w:val="left"/>
              <w:rPr>
                <w:rStyle w:val="Hyperlink"/>
                <w:rtl/>
              </w:rPr>
            </w:pPr>
            <w:hyperlink w:anchor="Seif16" w:tooltip="סלילת מדרכה על ידי הבעלים" w:history="1">
              <w:r w:rsidRPr="00BA58F6">
                <w:rPr>
                  <w:rStyle w:val="Hyperlink"/>
                </w:rPr>
                <w:t>Go</w:t>
              </w:r>
            </w:hyperlink>
          </w:p>
        </w:tc>
        <w:tc>
          <w:tcPr>
            <w:tcW w:w="850" w:type="dxa"/>
          </w:tcPr>
          <w:p w14:paraId="1B50CD37"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03956EA9" w14:textId="77777777">
        <w:tblPrEx>
          <w:tblCellMar>
            <w:top w:w="0" w:type="dxa"/>
            <w:bottom w:w="0" w:type="dxa"/>
          </w:tblCellMar>
        </w:tblPrEx>
        <w:tc>
          <w:tcPr>
            <w:tcW w:w="1247" w:type="dxa"/>
          </w:tcPr>
          <w:p w14:paraId="1C048843" w14:textId="77777777" w:rsidR="00BA58F6" w:rsidRPr="00BA58F6" w:rsidRDefault="00BA58F6" w:rsidP="00BA58F6">
            <w:pPr>
              <w:spacing w:line="240" w:lineRule="auto"/>
              <w:jc w:val="left"/>
              <w:rPr>
                <w:rFonts w:cs="Frankruhel"/>
                <w:sz w:val="24"/>
                <w:rtl/>
              </w:rPr>
            </w:pPr>
            <w:r>
              <w:rPr>
                <w:sz w:val="24"/>
                <w:rtl/>
              </w:rPr>
              <w:t xml:space="preserve">סעיף 17 </w:t>
            </w:r>
          </w:p>
        </w:tc>
        <w:tc>
          <w:tcPr>
            <w:tcW w:w="5669" w:type="dxa"/>
          </w:tcPr>
          <w:p w14:paraId="74EC36E5" w14:textId="77777777" w:rsidR="00BA58F6" w:rsidRPr="00BA58F6" w:rsidRDefault="00BA58F6" w:rsidP="00BA58F6">
            <w:pPr>
              <w:spacing w:line="240" w:lineRule="auto"/>
              <w:jc w:val="left"/>
              <w:rPr>
                <w:rFonts w:cs="Frankruhel"/>
                <w:sz w:val="24"/>
                <w:rtl/>
              </w:rPr>
            </w:pPr>
            <w:r>
              <w:rPr>
                <w:sz w:val="24"/>
                <w:rtl/>
              </w:rPr>
              <w:t>אי מילוי דרישה לביצוע סלילת מדרכה</w:t>
            </w:r>
          </w:p>
        </w:tc>
        <w:tc>
          <w:tcPr>
            <w:tcW w:w="567" w:type="dxa"/>
          </w:tcPr>
          <w:p w14:paraId="2502F71D" w14:textId="77777777" w:rsidR="00BA58F6" w:rsidRPr="00BA58F6" w:rsidRDefault="00BA58F6" w:rsidP="00BA58F6">
            <w:pPr>
              <w:spacing w:line="240" w:lineRule="auto"/>
              <w:jc w:val="left"/>
              <w:rPr>
                <w:rStyle w:val="Hyperlink"/>
                <w:rtl/>
              </w:rPr>
            </w:pPr>
            <w:hyperlink w:anchor="Seif17" w:tooltip="אי מילוי דרישה לביצוע סלילת מדרכה" w:history="1">
              <w:r w:rsidRPr="00BA58F6">
                <w:rPr>
                  <w:rStyle w:val="Hyperlink"/>
                </w:rPr>
                <w:t>Go</w:t>
              </w:r>
            </w:hyperlink>
          </w:p>
        </w:tc>
        <w:tc>
          <w:tcPr>
            <w:tcW w:w="850" w:type="dxa"/>
          </w:tcPr>
          <w:p w14:paraId="7DCEDA30"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6147BDD1" w14:textId="77777777">
        <w:tblPrEx>
          <w:tblCellMar>
            <w:top w:w="0" w:type="dxa"/>
            <w:bottom w:w="0" w:type="dxa"/>
          </w:tblCellMar>
        </w:tblPrEx>
        <w:tc>
          <w:tcPr>
            <w:tcW w:w="1247" w:type="dxa"/>
          </w:tcPr>
          <w:p w14:paraId="16C2E964" w14:textId="77777777" w:rsidR="00BA58F6" w:rsidRPr="00BA58F6" w:rsidRDefault="00BA58F6" w:rsidP="00BA58F6">
            <w:pPr>
              <w:spacing w:line="240" w:lineRule="auto"/>
              <w:jc w:val="left"/>
              <w:rPr>
                <w:rFonts w:cs="Frankruhel"/>
                <w:sz w:val="24"/>
                <w:rtl/>
              </w:rPr>
            </w:pPr>
            <w:r>
              <w:rPr>
                <w:sz w:val="24"/>
                <w:rtl/>
              </w:rPr>
              <w:t xml:space="preserve">סעיף 18 </w:t>
            </w:r>
          </w:p>
        </w:tc>
        <w:tc>
          <w:tcPr>
            <w:tcW w:w="5669" w:type="dxa"/>
          </w:tcPr>
          <w:p w14:paraId="4E806A4F" w14:textId="77777777" w:rsidR="00BA58F6" w:rsidRPr="00BA58F6" w:rsidRDefault="00BA58F6" w:rsidP="00BA58F6">
            <w:pPr>
              <w:spacing w:line="240" w:lineRule="auto"/>
              <w:jc w:val="left"/>
              <w:rPr>
                <w:rFonts w:cs="Frankruhel"/>
                <w:sz w:val="24"/>
                <w:rtl/>
              </w:rPr>
            </w:pPr>
            <w:r>
              <w:rPr>
                <w:sz w:val="24"/>
                <w:rtl/>
              </w:rPr>
              <w:t>תעודת מהנדס</w:t>
            </w:r>
          </w:p>
        </w:tc>
        <w:tc>
          <w:tcPr>
            <w:tcW w:w="567" w:type="dxa"/>
          </w:tcPr>
          <w:p w14:paraId="2F7B2F65" w14:textId="77777777" w:rsidR="00BA58F6" w:rsidRPr="00BA58F6" w:rsidRDefault="00BA58F6" w:rsidP="00BA58F6">
            <w:pPr>
              <w:spacing w:line="240" w:lineRule="auto"/>
              <w:jc w:val="left"/>
              <w:rPr>
                <w:rStyle w:val="Hyperlink"/>
                <w:rtl/>
              </w:rPr>
            </w:pPr>
            <w:hyperlink w:anchor="Seif18" w:tooltip="תעודת מהנדס" w:history="1">
              <w:r w:rsidRPr="00BA58F6">
                <w:rPr>
                  <w:rStyle w:val="Hyperlink"/>
                </w:rPr>
                <w:t>Go</w:t>
              </w:r>
            </w:hyperlink>
          </w:p>
        </w:tc>
        <w:tc>
          <w:tcPr>
            <w:tcW w:w="850" w:type="dxa"/>
          </w:tcPr>
          <w:p w14:paraId="23D5EF3D"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521189F4" w14:textId="77777777">
        <w:tblPrEx>
          <w:tblCellMar>
            <w:top w:w="0" w:type="dxa"/>
            <w:bottom w:w="0" w:type="dxa"/>
          </w:tblCellMar>
        </w:tblPrEx>
        <w:tc>
          <w:tcPr>
            <w:tcW w:w="1247" w:type="dxa"/>
          </w:tcPr>
          <w:p w14:paraId="1849DFC8" w14:textId="77777777" w:rsidR="00BA58F6" w:rsidRPr="00BA58F6" w:rsidRDefault="00BA58F6" w:rsidP="00BA58F6">
            <w:pPr>
              <w:spacing w:line="240" w:lineRule="auto"/>
              <w:jc w:val="left"/>
              <w:rPr>
                <w:rFonts w:cs="Frankruhel"/>
                <w:sz w:val="24"/>
                <w:rtl/>
              </w:rPr>
            </w:pPr>
            <w:r>
              <w:rPr>
                <w:sz w:val="24"/>
                <w:rtl/>
              </w:rPr>
              <w:t xml:space="preserve">סעיף 19 </w:t>
            </w:r>
          </w:p>
        </w:tc>
        <w:tc>
          <w:tcPr>
            <w:tcW w:w="5669" w:type="dxa"/>
          </w:tcPr>
          <w:p w14:paraId="651AC1DD" w14:textId="77777777" w:rsidR="00BA58F6" w:rsidRPr="00BA58F6" w:rsidRDefault="00BA58F6" w:rsidP="00BA58F6">
            <w:pPr>
              <w:spacing w:line="240" w:lineRule="auto"/>
              <w:jc w:val="left"/>
              <w:rPr>
                <w:rFonts w:cs="Frankruhel"/>
                <w:sz w:val="24"/>
                <w:rtl/>
              </w:rPr>
            </w:pPr>
            <w:r>
              <w:rPr>
                <w:sz w:val="24"/>
                <w:rtl/>
              </w:rPr>
              <w:t>מסירת הודעה</w:t>
            </w:r>
          </w:p>
        </w:tc>
        <w:tc>
          <w:tcPr>
            <w:tcW w:w="567" w:type="dxa"/>
          </w:tcPr>
          <w:p w14:paraId="4E8C1CB1" w14:textId="77777777" w:rsidR="00BA58F6" w:rsidRPr="00BA58F6" w:rsidRDefault="00BA58F6" w:rsidP="00BA58F6">
            <w:pPr>
              <w:spacing w:line="240" w:lineRule="auto"/>
              <w:jc w:val="left"/>
              <w:rPr>
                <w:rStyle w:val="Hyperlink"/>
                <w:rtl/>
              </w:rPr>
            </w:pPr>
            <w:hyperlink w:anchor="Seif19" w:tooltip="מסירת הודעה" w:history="1">
              <w:r w:rsidRPr="00BA58F6">
                <w:rPr>
                  <w:rStyle w:val="Hyperlink"/>
                </w:rPr>
                <w:t>Go</w:t>
              </w:r>
            </w:hyperlink>
          </w:p>
        </w:tc>
        <w:tc>
          <w:tcPr>
            <w:tcW w:w="850" w:type="dxa"/>
          </w:tcPr>
          <w:p w14:paraId="7035913B"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58F6" w:rsidRPr="00BA58F6" w14:paraId="606690DF" w14:textId="77777777">
        <w:tblPrEx>
          <w:tblCellMar>
            <w:top w:w="0" w:type="dxa"/>
            <w:bottom w:w="0" w:type="dxa"/>
          </w:tblCellMar>
        </w:tblPrEx>
        <w:tc>
          <w:tcPr>
            <w:tcW w:w="1247" w:type="dxa"/>
          </w:tcPr>
          <w:p w14:paraId="05E649DC" w14:textId="77777777" w:rsidR="00BA58F6" w:rsidRPr="00BA58F6" w:rsidRDefault="00BA58F6" w:rsidP="00BA58F6">
            <w:pPr>
              <w:spacing w:line="240" w:lineRule="auto"/>
              <w:jc w:val="left"/>
              <w:rPr>
                <w:rFonts w:cs="Frankruhel"/>
                <w:sz w:val="24"/>
                <w:rtl/>
              </w:rPr>
            </w:pPr>
            <w:r>
              <w:rPr>
                <w:sz w:val="24"/>
                <w:rtl/>
              </w:rPr>
              <w:t xml:space="preserve">סעיף 20 </w:t>
            </w:r>
          </w:p>
        </w:tc>
        <w:tc>
          <w:tcPr>
            <w:tcW w:w="5669" w:type="dxa"/>
          </w:tcPr>
          <w:p w14:paraId="6EAC25D5" w14:textId="77777777" w:rsidR="00BA58F6" w:rsidRPr="00BA58F6" w:rsidRDefault="00BA58F6" w:rsidP="00BA58F6">
            <w:pPr>
              <w:spacing w:line="240" w:lineRule="auto"/>
              <w:jc w:val="left"/>
              <w:rPr>
                <w:rFonts w:cs="Frankruhel"/>
                <w:sz w:val="24"/>
                <w:rtl/>
              </w:rPr>
            </w:pPr>
            <w:r>
              <w:rPr>
                <w:sz w:val="24"/>
                <w:rtl/>
              </w:rPr>
              <w:t>תשלום ההיטל כתנאי למתן מסמכים</w:t>
            </w:r>
          </w:p>
        </w:tc>
        <w:tc>
          <w:tcPr>
            <w:tcW w:w="567" w:type="dxa"/>
          </w:tcPr>
          <w:p w14:paraId="5D343CF6" w14:textId="77777777" w:rsidR="00BA58F6" w:rsidRPr="00BA58F6" w:rsidRDefault="00BA58F6" w:rsidP="00BA58F6">
            <w:pPr>
              <w:spacing w:line="240" w:lineRule="auto"/>
              <w:jc w:val="left"/>
              <w:rPr>
                <w:rStyle w:val="Hyperlink"/>
                <w:rtl/>
              </w:rPr>
            </w:pPr>
            <w:hyperlink w:anchor="Seif20" w:tooltip="תשלום ההיטל כתנאי למתן מסמכים" w:history="1">
              <w:r w:rsidRPr="00BA58F6">
                <w:rPr>
                  <w:rStyle w:val="Hyperlink"/>
                </w:rPr>
                <w:t>Go</w:t>
              </w:r>
            </w:hyperlink>
          </w:p>
        </w:tc>
        <w:tc>
          <w:tcPr>
            <w:tcW w:w="850" w:type="dxa"/>
          </w:tcPr>
          <w:p w14:paraId="38138874"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0E8B733D" w14:textId="77777777">
        <w:tblPrEx>
          <w:tblCellMar>
            <w:top w:w="0" w:type="dxa"/>
            <w:bottom w:w="0" w:type="dxa"/>
          </w:tblCellMar>
        </w:tblPrEx>
        <w:tc>
          <w:tcPr>
            <w:tcW w:w="1247" w:type="dxa"/>
          </w:tcPr>
          <w:p w14:paraId="59D0A6D5" w14:textId="77777777" w:rsidR="00BA58F6" w:rsidRPr="00BA58F6" w:rsidRDefault="00BA58F6" w:rsidP="00BA58F6">
            <w:pPr>
              <w:spacing w:line="240" w:lineRule="auto"/>
              <w:jc w:val="left"/>
              <w:rPr>
                <w:rFonts w:cs="Frankruhel"/>
                <w:sz w:val="24"/>
                <w:rtl/>
              </w:rPr>
            </w:pPr>
            <w:r>
              <w:rPr>
                <w:sz w:val="24"/>
                <w:rtl/>
              </w:rPr>
              <w:t xml:space="preserve">סעיף 21 </w:t>
            </w:r>
          </w:p>
        </w:tc>
        <w:tc>
          <w:tcPr>
            <w:tcW w:w="5669" w:type="dxa"/>
          </w:tcPr>
          <w:p w14:paraId="349D21D4" w14:textId="77777777" w:rsidR="00BA58F6" w:rsidRPr="00BA58F6" w:rsidRDefault="00BA58F6" w:rsidP="00BA58F6">
            <w:pPr>
              <w:spacing w:line="240" w:lineRule="auto"/>
              <w:jc w:val="left"/>
              <w:rPr>
                <w:rFonts w:cs="Frankruhel"/>
                <w:sz w:val="24"/>
                <w:rtl/>
              </w:rPr>
            </w:pPr>
            <w:r>
              <w:rPr>
                <w:sz w:val="24"/>
                <w:rtl/>
              </w:rPr>
              <w:t>הצמדה למדד</w:t>
            </w:r>
          </w:p>
        </w:tc>
        <w:tc>
          <w:tcPr>
            <w:tcW w:w="567" w:type="dxa"/>
          </w:tcPr>
          <w:p w14:paraId="0B27A3CD" w14:textId="77777777" w:rsidR="00BA58F6" w:rsidRPr="00BA58F6" w:rsidRDefault="00BA58F6" w:rsidP="00BA58F6">
            <w:pPr>
              <w:spacing w:line="240" w:lineRule="auto"/>
              <w:jc w:val="left"/>
              <w:rPr>
                <w:rStyle w:val="Hyperlink"/>
                <w:rtl/>
              </w:rPr>
            </w:pPr>
            <w:hyperlink w:anchor="Seif21" w:tooltip="הצמדה למדד" w:history="1">
              <w:r w:rsidRPr="00BA58F6">
                <w:rPr>
                  <w:rStyle w:val="Hyperlink"/>
                </w:rPr>
                <w:t>Go</w:t>
              </w:r>
            </w:hyperlink>
          </w:p>
        </w:tc>
        <w:tc>
          <w:tcPr>
            <w:tcW w:w="850" w:type="dxa"/>
          </w:tcPr>
          <w:p w14:paraId="0AC3A487"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12462539" w14:textId="77777777">
        <w:tblPrEx>
          <w:tblCellMar>
            <w:top w:w="0" w:type="dxa"/>
            <w:bottom w:w="0" w:type="dxa"/>
          </w:tblCellMar>
        </w:tblPrEx>
        <w:tc>
          <w:tcPr>
            <w:tcW w:w="1247" w:type="dxa"/>
          </w:tcPr>
          <w:p w14:paraId="16D09460" w14:textId="77777777" w:rsidR="00BA58F6" w:rsidRPr="00BA58F6" w:rsidRDefault="00BA58F6" w:rsidP="00BA58F6">
            <w:pPr>
              <w:spacing w:line="240" w:lineRule="auto"/>
              <w:jc w:val="left"/>
              <w:rPr>
                <w:rFonts w:cs="Frankruhel"/>
                <w:sz w:val="24"/>
                <w:rtl/>
              </w:rPr>
            </w:pPr>
            <w:r>
              <w:rPr>
                <w:sz w:val="24"/>
                <w:rtl/>
              </w:rPr>
              <w:t xml:space="preserve">סעיף 22 </w:t>
            </w:r>
          </w:p>
        </w:tc>
        <w:tc>
          <w:tcPr>
            <w:tcW w:w="5669" w:type="dxa"/>
          </w:tcPr>
          <w:p w14:paraId="5AD8D69A" w14:textId="77777777" w:rsidR="00BA58F6" w:rsidRPr="00BA58F6" w:rsidRDefault="00BA58F6" w:rsidP="00BA58F6">
            <w:pPr>
              <w:spacing w:line="240" w:lineRule="auto"/>
              <w:jc w:val="left"/>
              <w:rPr>
                <w:rFonts w:cs="Frankruhel"/>
                <w:sz w:val="24"/>
                <w:rtl/>
              </w:rPr>
            </w:pPr>
            <w:r>
              <w:rPr>
                <w:sz w:val="24"/>
                <w:rtl/>
              </w:rPr>
              <w:t>ביטול</w:t>
            </w:r>
          </w:p>
        </w:tc>
        <w:tc>
          <w:tcPr>
            <w:tcW w:w="567" w:type="dxa"/>
          </w:tcPr>
          <w:p w14:paraId="4BADC6D5" w14:textId="77777777" w:rsidR="00BA58F6" w:rsidRPr="00BA58F6" w:rsidRDefault="00BA58F6" w:rsidP="00BA58F6">
            <w:pPr>
              <w:spacing w:line="240" w:lineRule="auto"/>
              <w:jc w:val="left"/>
              <w:rPr>
                <w:rStyle w:val="Hyperlink"/>
                <w:rtl/>
              </w:rPr>
            </w:pPr>
            <w:hyperlink w:anchor="Seif22" w:tooltip="ביטול" w:history="1">
              <w:r w:rsidRPr="00BA58F6">
                <w:rPr>
                  <w:rStyle w:val="Hyperlink"/>
                </w:rPr>
                <w:t>Go</w:t>
              </w:r>
            </w:hyperlink>
          </w:p>
        </w:tc>
        <w:tc>
          <w:tcPr>
            <w:tcW w:w="850" w:type="dxa"/>
          </w:tcPr>
          <w:p w14:paraId="64B1C101"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15CD2523" w14:textId="77777777">
        <w:tblPrEx>
          <w:tblCellMar>
            <w:top w:w="0" w:type="dxa"/>
            <w:bottom w:w="0" w:type="dxa"/>
          </w:tblCellMar>
        </w:tblPrEx>
        <w:tc>
          <w:tcPr>
            <w:tcW w:w="1247" w:type="dxa"/>
          </w:tcPr>
          <w:p w14:paraId="280EB7BA" w14:textId="77777777" w:rsidR="00BA58F6" w:rsidRPr="00BA58F6" w:rsidRDefault="00BA58F6" w:rsidP="00BA58F6">
            <w:pPr>
              <w:spacing w:line="240" w:lineRule="auto"/>
              <w:jc w:val="left"/>
              <w:rPr>
                <w:rFonts w:cs="Frankruhel"/>
                <w:sz w:val="24"/>
                <w:rtl/>
              </w:rPr>
            </w:pPr>
            <w:r>
              <w:rPr>
                <w:sz w:val="24"/>
                <w:rtl/>
              </w:rPr>
              <w:t xml:space="preserve">סעיף 23 </w:t>
            </w:r>
          </w:p>
        </w:tc>
        <w:tc>
          <w:tcPr>
            <w:tcW w:w="5669" w:type="dxa"/>
          </w:tcPr>
          <w:p w14:paraId="57AB2100" w14:textId="77777777" w:rsidR="00BA58F6" w:rsidRPr="00BA58F6" w:rsidRDefault="00BA58F6" w:rsidP="00BA58F6">
            <w:pPr>
              <w:spacing w:line="240" w:lineRule="auto"/>
              <w:jc w:val="left"/>
              <w:rPr>
                <w:rFonts w:cs="Frankruhel"/>
                <w:sz w:val="24"/>
                <w:rtl/>
              </w:rPr>
            </w:pPr>
            <w:r>
              <w:rPr>
                <w:sz w:val="24"/>
                <w:rtl/>
              </w:rPr>
              <w:t>תחולה והוראת מעבר</w:t>
            </w:r>
          </w:p>
        </w:tc>
        <w:tc>
          <w:tcPr>
            <w:tcW w:w="567" w:type="dxa"/>
          </w:tcPr>
          <w:p w14:paraId="5B1DF34F" w14:textId="77777777" w:rsidR="00BA58F6" w:rsidRPr="00BA58F6" w:rsidRDefault="00BA58F6" w:rsidP="00BA58F6">
            <w:pPr>
              <w:spacing w:line="240" w:lineRule="auto"/>
              <w:jc w:val="left"/>
              <w:rPr>
                <w:rStyle w:val="Hyperlink"/>
                <w:rtl/>
              </w:rPr>
            </w:pPr>
            <w:hyperlink w:anchor="Seif23" w:tooltip="תחולה והוראת מעבר" w:history="1">
              <w:r w:rsidRPr="00BA58F6">
                <w:rPr>
                  <w:rStyle w:val="Hyperlink"/>
                </w:rPr>
                <w:t>Go</w:t>
              </w:r>
            </w:hyperlink>
          </w:p>
        </w:tc>
        <w:tc>
          <w:tcPr>
            <w:tcW w:w="850" w:type="dxa"/>
          </w:tcPr>
          <w:p w14:paraId="270C16A3"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3CBA3EB7" w14:textId="77777777">
        <w:tblPrEx>
          <w:tblCellMar>
            <w:top w:w="0" w:type="dxa"/>
            <w:bottom w:w="0" w:type="dxa"/>
          </w:tblCellMar>
        </w:tblPrEx>
        <w:tc>
          <w:tcPr>
            <w:tcW w:w="1247" w:type="dxa"/>
          </w:tcPr>
          <w:p w14:paraId="7A1672D9" w14:textId="77777777" w:rsidR="00BA58F6" w:rsidRPr="00BA58F6" w:rsidRDefault="00BA58F6" w:rsidP="00BA58F6">
            <w:pPr>
              <w:spacing w:line="240" w:lineRule="auto"/>
              <w:jc w:val="left"/>
              <w:rPr>
                <w:rFonts w:cs="Frankruhel"/>
                <w:sz w:val="24"/>
                <w:rtl/>
              </w:rPr>
            </w:pPr>
            <w:r>
              <w:rPr>
                <w:sz w:val="24"/>
                <w:rtl/>
              </w:rPr>
              <w:t xml:space="preserve">סעיף 23א </w:t>
            </w:r>
          </w:p>
        </w:tc>
        <w:tc>
          <w:tcPr>
            <w:tcW w:w="5669" w:type="dxa"/>
          </w:tcPr>
          <w:p w14:paraId="4A40E571" w14:textId="77777777" w:rsidR="00BA58F6" w:rsidRPr="00BA58F6" w:rsidRDefault="00BA58F6" w:rsidP="00BA58F6">
            <w:pPr>
              <w:spacing w:line="240" w:lineRule="auto"/>
              <w:jc w:val="left"/>
              <w:rPr>
                <w:rFonts w:cs="Frankruhel"/>
                <w:sz w:val="24"/>
                <w:rtl/>
              </w:rPr>
            </w:pPr>
            <w:r>
              <w:rPr>
                <w:sz w:val="24"/>
                <w:rtl/>
              </w:rPr>
              <w:t>מגבלת גבייה</w:t>
            </w:r>
          </w:p>
        </w:tc>
        <w:tc>
          <w:tcPr>
            <w:tcW w:w="567" w:type="dxa"/>
          </w:tcPr>
          <w:p w14:paraId="36AF0E92" w14:textId="77777777" w:rsidR="00BA58F6" w:rsidRPr="00BA58F6" w:rsidRDefault="00BA58F6" w:rsidP="00BA58F6">
            <w:pPr>
              <w:spacing w:line="240" w:lineRule="auto"/>
              <w:jc w:val="left"/>
              <w:rPr>
                <w:rStyle w:val="Hyperlink"/>
                <w:rtl/>
              </w:rPr>
            </w:pPr>
            <w:hyperlink w:anchor="Seif25" w:tooltip="מגבלת גבייה" w:history="1">
              <w:r w:rsidRPr="00BA58F6">
                <w:rPr>
                  <w:rStyle w:val="Hyperlink"/>
                </w:rPr>
                <w:t>Go</w:t>
              </w:r>
            </w:hyperlink>
          </w:p>
        </w:tc>
        <w:tc>
          <w:tcPr>
            <w:tcW w:w="850" w:type="dxa"/>
          </w:tcPr>
          <w:p w14:paraId="74CECDCE"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3EEF4F41" w14:textId="77777777">
        <w:tblPrEx>
          <w:tblCellMar>
            <w:top w:w="0" w:type="dxa"/>
            <w:bottom w:w="0" w:type="dxa"/>
          </w:tblCellMar>
        </w:tblPrEx>
        <w:tc>
          <w:tcPr>
            <w:tcW w:w="1247" w:type="dxa"/>
          </w:tcPr>
          <w:p w14:paraId="5004B517" w14:textId="77777777" w:rsidR="00BA58F6" w:rsidRPr="00BA58F6" w:rsidRDefault="00BA58F6" w:rsidP="00BA58F6">
            <w:pPr>
              <w:spacing w:line="240" w:lineRule="auto"/>
              <w:jc w:val="left"/>
              <w:rPr>
                <w:rFonts w:cs="Frankruhel"/>
                <w:sz w:val="24"/>
                <w:rtl/>
              </w:rPr>
            </w:pPr>
            <w:r>
              <w:rPr>
                <w:sz w:val="24"/>
                <w:rtl/>
              </w:rPr>
              <w:t xml:space="preserve">סעיף 24 </w:t>
            </w:r>
          </w:p>
        </w:tc>
        <w:tc>
          <w:tcPr>
            <w:tcW w:w="5669" w:type="dxa"/>
          </w:tcPr>
          <w:p w14:paraId="5FA41F8D" w14:textId="77777777" w:rsidR="00BA58F6" w:rsidRPr="00BA58F6" w:rsidRDefault="00BA58F6" w:rsidP="00BA58F6">
            <w:pPr>
              <w:spacing w:line="240" w:lineRule="auto"/>
              <w:jc w:val="left"/>
              <w:rPr>
                <w:rFonts w:cs="Frankruhel"/>
                <w:sz w:val="24"/>
                <w:rtl/>
              </w:rPr>
            </w:pPr>
            <w:r>
              <w:rPr>
                <w:sz w:val="24"/>
                <w:rtl/>
              </w:rPr>
              <w:t>הוראת שעה</w:t>
            </w:r>
          </w:p>
        </w:tc>
        <w:tc>
          <w:tcPr>
            <w:tcW w:w="567" w:type="dxa"/>
          </w:tcPr>
          <w:p w14:paraId="365B4927" w14:textId="77777777" w:rsidR="00BA58F6" w:rsidRPr="00BA58F6" w:rsidRDefault="00BA58F6" w:rsidP="00BA58F6">
            <w:pPr>
              <w:spacing w:line="240" w:lineRule="auto"/>
              <w:jc w:val="left"/>
              <w:rPr>
                <w:rStyle w:val="Hyperlink"/>
                <w:rtl/>
              </w:rPr>
            </w:pPr>
            <w:hyperlink w:anchor="Seif24" w:tooltip="הוראת שעה" w:history="1">
              <w:r w:rsidRPr="00BA58F6">
                <w:rPr>
                  <w:rStyle w:val="Hyperlink"/>
                </w:rPr>
                <w:t>Go</w:t>
              </w:r>
            </w:hyperlink>
          </w:p>
        </w:tc>
        <w:tc>
          <w:tcPr>
            <w:tcW w:w="850" w:type="dxa"/>
          </w:tcPr>
          <w:p w14:paraId="67122A58"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58F6" w:rsidRPr="00BA58F6" w14:paraId="62E9973A" w14:textId="77777777">
        <w:tblPrEx>
          <w:tblCellMar>
            <w:top w:w="0" w:type="dxa"/>
            <w:bottom w:w="0" w:type="dxa"/>
          </w:tblCellMar>
        </w:tblPrEx>
        <w:tc>
          <w:tcPr>
            <w:tcW w:w="1247" w:type="dxa"/>
          </w:tcPr>
          <w:p w14:paraId="7DC04FEB" w14:textId="77777777" w:rsidR="00BA58F6" w:rsidRPr="00BA58F6" w:rsidRDefault="00BA58F6" w:rsidP="00BA58F6">
            <w:pPr>
              <w:spacing w:line="240" w:lineRule="auto"/>
              <w:jc w:val="left"/>
              <w:rPr>
                <w:rFonts w:cs="Frankruhel"/>
                <w:sz w:val="24"/>
                <w:rtl/>
              </w:rPr>
            </w:pPr>
          </w:p>
        </w:tc>
        <w:tc>
          <w:tcPr>
            <w:tcW w:w="5669" w:type="dxa"/>
          </w:tcPr>
          <w:p w14:paraId="55C6EC5F" w14:textId="77777777" w:rsidR="00BA58F6" w:rsidRPr="00BA58F6" w:rsidRDefault="00BA58F6" w:rsidP="00BA58F6">
            <w:pPr>
              <w:spacing w:line="240" w:lineRule="auto"/>
              <w:jc w:val="left"/>
              <w:rPr>
                <w:rFonts w:cs="Frankruhel"/>
                <w:sz w:val="24"/>
                <w:rtl/>
              </w:rPr>
            </w:pPr>
            <w:r>
              <w:rPr>
                <w:sz w:val="24"/>
                <w:rtl/>
              </w:rPr>
              <w:t>תוספת</w:t>
            </w:r>
          </w:p>
        </w:tc>
        <w:tc>
          <w:tcPr>
            <w:tcW w:w="567" w:type="dxa"/>
          </w:tcPr>
          <w:p w14:paraId="4B66D80B" w14:textId="77777777" w:rsidR="00BA58F6" w:rsidRPr="00BA58F6" w:rsidRDefault="00BA58F6" w:rsidP="00BA58F6">
            <w:pPr>
              <w:spacing w:line="240" w:lineRule="auto"/>
              <w:jc w:val="left"/>
              <w:rPr>
                <w:rStyle w:val="Hyperlink"/>
                <w:rtl/>
              </w:rPr>
            </w:pPr>
            <w:hyperlink w:anchor="med0" w:tooltip="תוספת" w:history="1">
              <w:r w:rsidRPr="00BA58F6">
                <w:rPr>
                  <w:rStyle w:val="Hyperlink"/>
                </w:rPr>
                <w:t>Go</w:t>
              </w:r>
            </w:hyperlink>
          </w:p>
        </w:tc>
        <w:tc>
          <w:tcPr>
            <w:tcW w:w="850" w:type="dxa"/>
          </w:tcPr>
          <w:p w14:paraId="437B0E8A" w14:textId="77777777" w:rsidR="00BA58F6" w:rsidRPr="00BA58F6" w:rsidRDefault="00BA58F6" w:rsidP="00BA5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65B76C5" w14:textId="77777777" w:rsidR="001B7F27" w:rsidRDefault="001B7F27">
      <w:pPr>
        <w:pStyle w:val="big-header"/>
        <w:ind w:left="0" w:right="1134"/>
        <w:rPr>
          <w:rFonts w:cs="FrankRuehl"/>
          <w:sz w:val="32"/>
          <w:rtl/>
        </w:rPr>
      </w:pPr>
    </w:p>
    <w:p w14:paraId="6DE83037" w14:textId="77777777" w:rsidR="001B7F27" w:rsidRDefault="001B7F27" w:rsidP="000D7CEC">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0D7CEC">
        <w:rPr>
          <w:rFonts w:cs="FrankRuehl" w:hint="cs"/>
          <w:sz w:val="32"/>
          <w:rtl/>
        </w:rPr>
        <w:t>לרחובות</w:t>
      </w:r>
      <w:r>
        <w:rPr>
          <w:rFonts w:cs="FrankRuehl"/>
          <w:sz w:val="32"/>
          <w:rtl/>
        </w:rPr>
        <w:t xml:space="preserve"> (</w:t>
      </w:r>
      <w:r>
        <w:rPr>
          <w:rFonts w:cs="FrankRuehl" w:hint="cs"/>
          <w:sz w:val="32"/>
          <w:rtl/>
        </w:rPr>
        <w:t>סלילת רחובות</w:t>
      </w:r>
      <w:r>
        <w:rPr>
          <w:rFonts w:cs="FrankRuehl"/>
          <w:sz w:val="32"/>
          <w:rtl/>
        </w:rPr>
        <w:t>), תשס"</w:t>
      </w:r>
      <w:r w:rsidR="000D7CEC">
        <w:rPr>
          <w:rFonts w:cs="FrankRuehl" w:hint="cs"/>
          <w:sz w:val="32"/>
          <w:rtl/>
        </w:rPr>
        <w:t>ב</w:t>
      </w:r>
      <w:r>
        <w:rPr>
          <w:rFonts w:cs="FrankRuehl"/>
          <w:sz w:val="32"/>
          <w:rtl/>
        </w:rPr>
        <w:t>-</w:t>
      </w:r>
      <w:r w:rsidR="003255F6">
        <w:rPr>
          <w:rFonts w:cs="FrankRuehl" w:hint="cs"/>
          <w:sz w:val="32"/>
          <w:rtl/>
        </w:rPr>
        <w:t>200</w:t>
      </w:r>
      <w:r w:rsidR="000D7CEC">
        <w:rPr>
          <w:rFonts w:cs="FrankRuehl" w:hint="cs"/>
          <w:sz w:val="32"/>
          <w:rtl/>
        </w:rPr>
        <w:t>2</w:t>
      </w:r>
      <w:r>
        <w:rPr>
          <w:rStyle w:val="a6"/>
          <w:rFonts w:cs="FrankRuehl"/>
          <w:sz w:val="32"/>
          <w:rtl/>
        </w:rPr>
        <w:footnoteReference w:customMarkFollows="1" w:id="1"/>
        <w:t>*</w:t>
      </w:r>
    </w:p>
    <w:p w14:paraId="7F8EA736" w14:textId="77777777" w:rsidR="001B7F27" w:rsidRDefault="005919E6" w:rsidP="00AC5867">
      <w:pPr>
        <w:pStyle w:val="P00"/>
        <w:spacing w:before="72"/>
        <w:ind w:left="0" w:right="1134"/>
        <w:rPr>
          <w:rFonts w:cs="FrankRuehl" w:hint="cs"/>
          <w:rtl/>
          <w:lang w:val="he-IL"/>
        </w:rPr>
      </w:pPr>
      <w:r>
        <w:rPr>
          <w:rFonts w:cs="FrankRuehl" w:hint="cs"/>
          <w:rtl/>
          <w:lang w:val="he-IL"/>
        </w:rPr>
        <w:tab/>
      </w:r>
      <w:r w:rsidR="001B7F27">
        <w:rPr>
          <w:rFonts w:cs="FrankRuehl"/>
          <w:rtl/>
          <w:lang w:val="he-IL"/>
        </w:rPr>
        <w:t>בתוקף סמכותה לפי סעיפים 250</w:t>
      </w:r>
      <w:r w:rsidR="00AC5867">
        <w:rPr>
          <w:rFonts w:cs="FrankRuehl" w:hint="cs"/>
          <w:rtl/>
          <w:lang w:val="he-IL"/>
        </w:rPr>
        <w:t>,</w:t>
      </w:r>
      <w:r w:rsidR="001B7F27">
        <w:rPr>
          <w:rFonts w:cs="FrankRuehl"/>
          <w:rtl/>
          <w:lang w:val="he-IL"/>
        </w:rPr>
        <w:t xml:space="preserve"> 251</w:t>
      </w:r>
      <w:r w:rsidR="00AC5867">
        <w:rPr>
          <w:rFonts w:cs="FrankRuehl" w:hint="cs"/>
          <w:rtl/>
          <w:lang w:val="he-IL"/>
        </w:rPr>
        <w:t>, 251ג, 252, 254, 255, 256, 257, 259 ו-260</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AC5867">
        <w:rPr>
          <w:rFonts w:cs="FrankRuehl" w:hint="cs"/>
          <w:rtl/>
          <w:lang w:val="he-IL"/>
        </w:rPr>
        <w:t>רחובות</w:t>
      </w:r>
      <w:r w:rsidR="001B7F27">
        <w:rPr>
          <w:rFonts w:cs="FrankRuehl"/>
          <w:rtl/>
          <w:lang w:val="he-IL"/>
        </w:rPr>
        <w:t xml:space="preserve"> חוק עזר</w:t>
      </w:r>
      <w:r w:rsidR="001B7F27">
        <w:rPr>
          <w:rFonts w:cs="FrankRuehl" w:hint="cs"/>
          <w:rtl/>
          <w:lang w:val="he-IL"/>
        </w:rPr>
        <w:t xml:space="preserve"> זה:</w:t>
      </w:r>
    </w:p>
    <w:p w14:paraId="1EB1BEED" w14:textId="77777777" w:rsidR="001B7F27" w:rsidRDefault="001B7F27">
      <w:pPr>
        <w:pStyle w:val="P00"/>
        <w:spacing w:before="72"/>
        <w:ind w:left="0" w:right="1134"/>
        <w:rPr>
          <w:rStyle w:val="default"/>
          <w:rFonts w:hint="cs"/>
          <w:rtl/>
        </w:rPr>
      </w:pPr>
      <w:bookmarkStart w:id="0" w:name="Seif1"/>
      <w:bookmarkEnd w:id="0"/>
      <w:r>
        <w:rPr>
          <w:lang w:val="he-IL"/>
        </w:rPr>
        <w:pict w14:anchorId="644F6777">
          <v:rect id="_x0000_s1026" style="position:absolute;left:0;text-align:left;margin-left:464.5pt;margin-top:8.05pt;width:75.05pt;height:11.2pt;z-index:251644928" o:allowincell="f" filled="f" stroked="f" strokecolor="lime" strokeweight=".25pt">
            <v:textbox style="mso-next-textbox:#_x0000_s1026" inset="0,0,0,0">
              <w:txbxContent>
                <w:p w14:paraId="3EFFE366" w14:textId="77777777" w:rsidR="00256DE6" w:rsidRDefault="00256DE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3F64AC3" w14:textId="77777777" w:rsidR="00CE6F99" w:rsidRDefault="00CE6F99" w:rsidP="00AC5867">
      <w:pPr>
        <w:pStyle w:val="P00"/>
        <w:spacing w:before="72"/>
        <w:ind w:left="0" w:right="1134"/>
        <w:rPr>
          <w:rStyle w:val="default"/>
          <w:rFonts w:hint="cs"/>
          <w:rtl/>
        </w:rPr>
      </w:pPr>
      <w:r>
        <w:rPr>
          <w:rStyle w:val="default"/>
          <w:rFonts w:hint="cs"/>
          <w:rtl/>
        </w:rPr>
        <w:tab/>
        <w:t>"בנין</w:t>
      </w:r>
      <w:r w:rsidR="00AC5867">
        <w:rPr>
          <w:rStyle w:val="default"/>
          <w:rFonts w:hint="cs"/>
          <w:rtl/>
        </w:rPr>
        <w:t xml:space="preserve"> או מבנה</w:t>
      </w:r>
      <w:r>
        <w:rPr>
          <w:rStyle w:val="default"/>
          <w:rFonts w:hint="cs"/>
          <w:rtl/>
        </w:rPr>
        <w:t xml:space="preserve">" </w:t>
      </w:r>
      <w:r>
        <w:rPr>
          <w:rStyle w:val="default"/>
          <w:rtl/>
        </w:rPr>
        <w:t>–</w:t>
      </w:r>
      <w:r>
        <w:rPr>
          <w:rStyle w:val="default"/>
          <w:rFonts w:hint="cs"/>
          <w:rtl/>
        </w:rPr>
        <w:t xml:space="preserve"> מבנה בתחום העיריה, בין שהוא ארעי ובין שהוא קבוע, בין שבנייתו הושלמה ובין אם לאו, בין שהוא בנוי אבן ובין שהוא בנוי בטון, טיט, </w:t>
      </w:r>
      <w:r w:rsidR="006F0BC6">
        <w:rPr>
          <w:rStyle w:val="default"/>
          <w:rFonts w:hint="cs"/>
          <w:rtl/>
        </w:rPr>
        <w:t>ברזל</w:t>
      </w:r>
      <w:r>
        <w:rPr>
          <w:rStyle w:val="default"/>
          <w:rFonts w:hint="cs"/>
          <w:rtl/>
        </w:rPr>
        <w:t xml:space="preserve">, עץ או חומר אחר, לרבות חלק של מבנה כאמור וכל המחובר </w:t>
      </w:r>
      <w:r w:rsidR="00AC5867">
        <w:rPr>
          <w:rStyle w:val="default"/>
          <w:rFonts w:hint="cs"/>
          <w:rtl/>
        </w:rPr>
        <w:t>אליו</w:t>
      </w:r>
      <w:r>
        <w:rPr>
          <w:rStyle w:val="default"/>
          <w:rFonts w:hint="cs"/>
          <w:rtl/>
        </w:rPr>
        <w:t xml:space="preserve"> חיבור של קבע;</w:t>
      </w:r>
    </w:p>
    <w:p w14:paraId="3A9EEB50" w14:textId="77777777" w:rsidR="00CE6F99" w:rsidRDefault="00AC5867" w:rsidP="00AC5867">
      <w:pPr>
        <w:pStyle w:val="P00"/>
        <w:spacing w:before="72"/>
        <w:ind w:left="0" w:right="1134"/>
        <w:rPr>
          <w:rStyle w:val="default"/>
          <w:rFonts w:hint="cs"/>
          <w:rtl/>
        </w:rPr>
      </w:pPr>
      <w:r>
        <w:rPr>
          <w:rStyle w:val="default"/>
          <w:rFonts w:hint="cs"/>
          <w:rtl/>
        </w:rPr>
        <w:tab/>
        <w:t>"בעל</w:t>
      </w:r>
      <w:r w:rsidR="00CE6F99">
        <w:rPr>
          <w:rStyle w:val="default"/>
          <w:rFonts w:hint="cs"/>
          <w:rtl/>
        </w:rPr>
        <w:t xml:space="preserve">" </w:t>
      </w:r>
      <w:r w:rsidR="00CE6F99">
        <w:rPr>
          <w:rStyle w:val="default"/>
          <w:rtl/>
        </w:rPr>
        <w:t>–</w:t>
      </w:r>
      <w:r w:rsidR="006F0BC6">
        <w:rPr>
          <w:rStyle w:val="default"/>
          <w:rFonts w:hint="cs"/>
          <w:rtl/>
        </w:rPr>
        <w:t xml:space="preserve"> </w:t>
      </w:r>
      <w:r>
        <w:rPr>
          <w:rStyle w:val="default"/>
          <w:rFonts w:hint="cs"/>
          <w:rtl/>
        </w:rPr>
        <w:t xml:space="preserve">בנכסים שאינם מקרקעי ציבור כמשמעותם בחוק המקרקעין, התשכ"ט-1969 (להלן </w:t>
      </w:r>
      <w:r>
        <w:rPr>
          <w:rStyle w:val="default"/>
          <w:rtl/>
        </w:rPr>
        <w:t>–</w:t>
      </w:r>
      <w:r>
        <w:rPr>
          <w:rStyle w:val="default"/>
          <w:rFonts w:hint="cs"/>
          <w:rtl/>
        </w:rPr>
        <w:t xml:space="preserve"> חוק המקרקעין), כל </w:t>
      </w:r>
      <w:r w:rsidR="006F0BC6">
        <w:rPr>
          <w:rStyle w:val="default"/>
          <w:rFonts w:hint="cs"/>
          <w:rtl/>
        </w:rPr>
        <w:t>אחד מאלה:</w:t>
      </w:r>
    </w:p>
    <w:p w14:paraId="7DB6390C" w14:textId="77777777" w:rsidR="00CE6F99" w:rsidRDefault="00CE6F99" w:rsidP="00AC5867">
      <w:pPr>
        <w:pStyle w:val="P00"/>
        <w:spacing w:before="72"/>
        <w:ind w:left="1021" w:right="1134"/>
        <w:rPr>
          <w:rStyle w:val="default"/>
          <w:rFonts w:hint="cs"/>
          <w:rtl/>
        </w:rPr>
      </w:pPr>
      <w:r>
        <w:rPr>
          <w:rStyle w:val="default"/>
          <w:rFonts w:hint="cs"/>
          <w:rtl/>
        </w:rPr>
        <w:t>(1)</w:t>
      </w:r>
      <w:r>
        <w:rPr>
          <w:rStyle w:val="default"/>
          <w:rFonts w:hint="cs"/>
          <w:rtl/>
        </w:rPr>
        <w:tab/>
      </w:r>
      <w:r w:rsidR="00AC5867">
        <w:rPr>
          <w:rStyle w:val="default"/>
          <w:rFonts w:hint="cs"/>
          <w:rtl/>
        </w:rPr>
        <w:t>בעלו</w:t>
      </w:r>
      <w:r>
        <w:rPr>
          <w:rStyle w:val="default"/>
          <w:rFonts w:hint="cs"/>
          <w:rtl/>
        </w:rPr>
        <w:t xml:space="preserve"> הרשום של הנכס;</w:t>
      </w:r>
    </w:p>
    <w:p w14:paraId="52B76B28" w14:textId="77777777" w:rsidR="00CE6F99" w:rsidRDefault="00CE6F99" w:rsidP="00AC5867">
      <w:pPr>
        <w:pStyle w:val="P00"/>
        <w:spacing w:before="72"/>
        <w:ind w:left="1021" w:right="1134"/>
        <w:rPr>
          <w:rStyle w:val="default"/>
          <w:rFonts w:hint="cs"/>
          <w:rtl/>
        </w:rPr>
      </w:pPr>
      <w:r>
        <w:rPr>
          <w:rStyle w:val="default"/>
          <w:rFonts w:hint="cs"/>
          <w:rtl/>
        </w:rPr>
        <w:t>(2)</w:t>
      </w:r>
      <w:r>
        <w:rPr>
          <w:rStyle w:val="default"/>
          <w:rFonts w:hint="cs"/>
          <w:rtl/>
        </w:rPr>
        <w:tab/>
      </w:r>
      <w:r w:rsidR="00AC5867">
        <w:rPr>
          <w:rStyle w:val="default"/>
          <w:rFonts w:hint="cs"/>
          <w:rtl/>
        </w:rPr>
        <w:t>חוכר רשום של הנכס</w:t>
      </w:r>
      <w:r w:rsidR="00D023A5">
        <w:rPr>
          <w:rStyle w:val="default"/>
          <w:rFonts w:hint="cs"/>
          <w:rtl/>
        </w:rPr>
        <w:t>;</w:t>
      </w:r>
    </w:p>
    <w:p w14:paraId="6196C9A7" w14:textId="77777777" w:rsidR="00AC5867" w:rsidRDefault="00AC5867" w:rsidP="00AC5867">
      <w:pPr>
        <w:pStyle w:val="P00"/>
        <w:spacing w:before="72"/>
        <w:ind w:left="1021" w:right="1134"/>
        <w:rPr>
          <w:rStyle w:val="default"/>
          <w:rFonts w:hint="cs"/>
          <w:rtl/>
        </w:rPr>
      </w:pPr>
      <w:r>
        <w:rPr>
          <w:rStyle w:val="default"/>
          <w:rFonts w:hint="cs"/>
          <w:rtl/>
        </w:rPr>
        <w:t>(3)</w:t>
      </w:r>
      <w:r>
        <w:rPr>
          <w:rStyle w:val="default"/>
          <w:rFonts w:hint="cs"/>
          <w:rtl/>
        </w:rPr>
        <w:tab/>
        <w:t>בעלו או חוכרו של הנכס מכוח הסכם או מסמך אחר;</w:t>
      </w:r>
    </w:p>
    <w:p w14:paraId="70C2E9A0" w14:textId="77777777" w:rsidR="00AC5867" w:rsidRDefault="00AC5867" w:rsidP="00AC5867">
      <w:pPr>
        <w:pStyle w:val="P00"/>
        <w:spacing w:before="72"/>
        <w:ind w:left="1021" w:right="1134"/>
        <w:rPr>
          <w:rStyle w:val="default"/>
          <w:rFonts w:hint="cs"/>
          <w:rtl/>
        </w:rPr>
      </w:pPr>
      <w:r>
        <w:rPr>
          <w:rStyle w:val="default"/>
          <w:rFonts w:hint="cs"/>
          <w:rtl/>
        </w:rPr>
        <w:t>(4)</w:t>
      </w:r>
      <w:r>
        <w:rPr>
          <w:rStyle w:val="default"/>
          <w:rFonts w:hint="cs"/>
          <w:rtl/>
        </w:rPr>
        <w:tab/>
        <w:t>מי שרשאי להירשם כבעלו או כחוכרו והמחזיק למעשה בנכס כמשמעו בחוק הסדרים במשק המדינה (תיקוני חקיקה להשגת יעדי התקציב), התשנ"ג-1992;</w:t>
      </w:r>
    </w:p>
    <w:p w14:paraId="008996CA" w14:textId="77777777" w:rsidR="00AC5867" w:rsidRDefault="00AC5867" w:rsidP="00AC5867">
      <w:pPr>
        <w:pStyle w:val="P00"/>
        <w:spacing w:before="72"/>
        <w:ind w:left="0" w:right="1134"/>
        <w:rPr>
          <w:rStyle w:val="default"/>
          <w:rFonts w:hint="cs"/>
          <w:rtl/>
        </w:rPr>
      </w:pPr>
      <w:r>
        <w:rPr>
          <w:rStyle w:val="default"/>
          <w:rFonts w:hint="cs"/>
          <w:rtl/>
        </w:rPr>
        <w:t xml:space="preserve">בנכסים שהם מקרקעי ציבור כמשמעותם בחוק המקרקעין לגבי נכס המוחכר בחכירה לדורות כמשמעה בחוק המקרקעין </w:t>
      </w:r>
      <w:r>
        <w:rPr>
          <w:rStyle w:val="default"/>
          <w:rtl/>
        </w:rPr>
        <w:t>–</w:t>
      </w:r>
      <w:r>
        <w:rPr>
          <w:rStyle w:val="default"/>
          <w:rFonts w:hint="cs"/>
          <w:rtl/>
        </w:rPr>
        <w:t xml:space="preserve"> החוכר לדורות;</w:t>
      </w:r>
    </w:p>
    <w:p w14:paraId="396A7A02" w14:textId="77777777" w:rsidR="00AC5867" w:rsidRDefault="00AC5867" w:rsidP="00AC5867">
      <w:pPr>
        <w:pStyle w:val="P00"/>
        <w:spacing w:before="72"/>
        <w:ind w:left="0" w:right="1134"/>
        <w:rPr>
          <w:rStyle w:val="default"/>
          <w:rFonts w:hint="cs"/>
          <w:rtl/>
        </w:rPr>
      </w:pPr>
      <w:r>
        <w:rPr>
          <w:rStyle w:val="default"/>
          <w:rFonts w:hint="cs"/>
          <w:rtl/>
        </w:rPr>
        <w:t xml:space="preserve">לגבי נכס שלא הוחכר בחכירה לדורות כמשמעה כאמור </w:t>
      </w:r>
      <w:r>
        <w:rPr>
          <w:rStyle w:val="default"/>
          <w:rtl/>
        </w:rPr>
        <w:t>–</w:t>
      </w:r>
      <w:r>
        <w:rPr>
          <w:rStyle w:val="default"/>
          <w:rFonts w:hint="cs"/>
          <w:rtl/>
        </w:rPr>
        <w:t xml:space="preserve"> הגורם שהוא בעל זכות בעלות בנכס בהתאמה ולפי הענין;</w:t>
      </w:r>
    </w:p>
    <w:p w14:paraId="44D7622A" w14:textId="77777777" w:rsidR="00AC5867" w:rsidRDefault="00AC5867" w:rsidP="00AC5867">
      <w:pPr>
        <w:pStyle w:val="P00"/>
        <w:spacing w:before="72"/>
        <w:ind w:left="0" w:right="1134"/>
        <w:rPr>
          <w:rStyle w:val="default"/>
          <w:rFonts w:hint="cs"/>
          <w:rtl/>
        </w:rPr>
      </w:pPr>
      <w:r>
        <w:rPr>
          <w:rStyle w:val="default"/>
          <w:rFonts w:hint="cs"/>
          <w:rtl/>
        </w:rPr>
        <w:tab/>
        <w:t xml:space="preserve">"דרך משולבת" </w:t>
      </w:r>
      <w:r>
        <w:rPr>
          <w:rStyle w:val="default"/>
          <w:rtl/>
        </w:rPr>
        <w:t>–</w:t>
      </w:r>
      <w:r>
        <w:rPr>
          <w:rStyle w:val="default"/>
          <w:rFonts w:hint="cs"/>
          <w:rtl/>
        </w:rPr>
        <w:t xml:space="preserve"> רחוב או חלק מרחוב שהעיריה הקצתה אותו לשימוש כלי רכב והולכי רגל גם יחד;</w:t>
      </w:r>
    </w:p>
    <w:p w14:paraId="15DDB67C" w14:textId="77777777" w:rsidR="00AC5867" w:rsidRDefault="00AC5867" w:rsidP="00AC5867">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כל חלק מרחוב שהעיריה הקצתה אותו לכלי רכב;</w:t>
      </w:r>
    </w:p>
    <w:p w14:paraId="75AE62A0" w14:textId="77777777" w:rsidR="00AC5867" w:rsidRDefault="00AC5867" w:rsidP="00AC5867">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רחוב או כל חלק מרחוב, בין מכוסה באספלט ובין מרוצף, לרבות אבני שפה, קירות מגן, מדרגות וקירות תומכים, שהעיריה הקצתה אותו להולכי רגל בלבד;</w:t>
      </w:r>
    </w:p>
    <w:p w14:paraId="3E0A7B14" w14:textId="77777777" w:rsidR="00313B8B" w:rsidRDefault="00313B8B" w:rsidP="002E545F">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מהנדס העיריה, לרבות מי </w:t>
      </w:r>
      <w:r w:rsidR="002E545F">
        <w:rPr>
          <w:rStyle w:val="default"/>
          <w:rFonts w:hint="cs"/>
          <w:rtl/>
        </w:rPr>
        <w:t>שמהנדס העיריה</w:t>
      </w:r>
      <w:r>
        <w:rPr>
          <w:rStyle w:val="default"/>
          <w:rFonts w:hint="cs"/>
          <w:rtl/>
        </w:rPr>
        <w:t xml:space="preserve"> העביר אליו בכתב את סמכויותיו לפי חוק עזר זה, כולן או מקצתן;</w:t>
      </w:r>
    </w:p>
    <w:p w14:paraId="332077EC" w14:textId="77777777" w:rsidR="00313B8B" w:rsidRDefault="00313B8B" w:rsidP="002E545F">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העיריה;</w:t>
      </w:r>
    </w:p>
    <w:p w14:paraId="7FA56169" w14:textId="77777777" w:rsidR="002E545F" w:rsidRDefault="002E545F" w:rsidP="002E545F">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כל בנין וכל קרקע וכל חלק מבנין או מקרקע, לרבות דרכי מעבר שאינן ציבוריות, הנמצאים בתחום העיריה;</w:t>
      </w:r>
    </w:p>
    <w:p w14:paraId="069700B2" w14:textId="77777777" w:rsidR="002E545F" w:rsidRDefault="002E545F" w:rsidP="002E545F">
      <w:pPr>
        <w:pStyle w:val="P00"/>
        <w:spacing w:before="72"/>
        <w:ind w:left="0" w:right="1134"/>
        <w:rPr>
          <w:rStyle w:val="default"/>
          <w:rFonts w:hint="cs"/>
          <w:rtl/>
        </w:rPr>
      </w:pPr>
      <w:r>
        <w:rPr>
          <w:rStyle w:val="default"/>
          <w:rFonts w:hint="cs"/>
          <w:rtl/>
        </w:rPr>
        <w:tab/>
        <w:t xml:space="preserve">"קרקע חקלאית" </w:t>
      </w:r>
      <w:r>
        <w:rPr>
          <w:rStyle w:val="default"/>
          <w:rtl/>
        </w:rPr>
        <w:t>–</w:t>
      </w:r>
      <w:r>
        <w:rPr>
          <w:rStyle w:val="default"/>
          <w:rFonts w:hint="cs"/>
          <w:rtl/>
        </w:rPr>
        <w:t xml:space="preserve"> קרקע שעל פי תכניות בנין עיר או מכוח ההכרזה על קרקע חקלאית, מיועדת לגידולים חקלאיים;</w:t>
      </w:r>
    </w:p>
    <w:p w14:paraId="6A025067" w14:textId="77777777" w:rsidR="0030083C" w:rsidRDefault="0030083C" w:rsidP="002E545F">
      <w:pPr>
        <w:pStyle w:val="P00"/>
        <w:spacing w:before="72"/>
        <w:ind w:left="0" w:right="1134"/>
        <w:rPr>
          <w:rStyle w:val="default"/>
          <w:rFonts w:hint="cs"/>
          <w:rtl/>
        </w:rPr>
      </w:pPr>
      <w:r>
        <w:rPr>
          <w:rStyle w:val="default"/>
          <w:rFonts w:hint="cs"/>
          <w:rtl/>
        </w:rPr>
        <w:lastRenderedPageBreak/>
        <w:tab/>
        <w:t xml:space="preserve">"נכס גובל" </w:t>
      </w:r>
      <w:r>
        <w:rPr>
          <w:rStyle w:val="default"/>
          <w:rtl/>
        </w:rPr>
        <w:t>–</w:t>
      </w:r>
      <w:r>
        <w:rPr>
          <w:rStyle w:val="default"/>
          <w:rFonts w:hint="cs"/>
          <w:rtl/>
        </w:rPr>
        <w:t xml:space="preserve"> </w:t>
      </w:r>
      <w:r w:rsidR="002E545F">
        <w:rPr>
          <w:rStyle w:val="default"/>
          <w:rFonts w:hint="cs"/>
          <w:rtl/>
        </w:rPr>
        <w:t xml:space="preserve">כל </w:t>
      </w:r>
      <w:r>
        <w:rPr>
          <w:rStyle w:val="default"/>
          <w:rFonts w:hint="cs"/>
          <w:rtl/>
        </w:rPr>
        <w:t>נכס הגובל ברחוב או בקטע רחוב, בין אם יש גישה לנכס מאותו רחוב</w:t>
      </w:r>
      <w:r w:rsidR="002E545F">
        <w:rPr>
          <w:rStyle w:val="default"/>
          <w:rFonts w:hint="cs"/>
          <w:rtl/>
        </w:rPr>
        <w:t>,</w:t>
      </w:r>
      <w:r>
        <w:rPr>
          <w:rStyle w:val="default"/>
          <w:rFonts w:hint="cs"/>
          <w:rtl/>
        </w:rPr>
        <w:t xml:space="preserve"> ובין אם אין גישה כאמור, </w:t>
      </w:r>
      <w:r w:rsidR="002E545F">
        <w:rPr>
          <w:rStyle w:val="default"/>
          <w:rFonts w:hint="cs"/>
          <w:rtl/>
        </w:rPr>
        <w:t>וכולל</w:t>
      </w:r>
      <w:r>
        <w:rPr>
          <w:rStyle w:val="default"/>
          <w:rFonts w:hint="cs"/>
          <w:rtl/>
        </w:rPr>
        <w:t xml:space="preserve"> נכס שיש גישה </w:t>
      </w:r>
      <w:r w:rsidR="002E545F">
        <w:rPr>
          <w:rStyle w:val="default"/>
          <w:rFonts w:hint="cs"/>
          <w:rtl/>
        </w:rPr>
        <w:t xml:space="preserve">אליו </w:t>
      </w:r>
      <w:r>
        <w:rPr>
          <w:rStyle w:val="default"/>
          <w:rFonts w:hint="cs"/>
          <w:rtl/>
        </w:rPr>
        <w:t>מאותו רחוב או קטע רחוב</w:t>
      </w:r>
      <w:r w:rsidR="002E545F">
        <w:rPr>
          <w:rStyle w:val="default"/>
          <w:rFonts w:hint="cs"/>
          <w:rtl/>
        </w:rPr>
        <w:t>,</w:t>
      </w:r>
      <w:r>
        <w:rPr>
          <w:rStyle w:val="default"/>
          <w:rFonts w:hint="cs"/>
          <w:rtl/>
        </w:rPr>
        <w:t xml:space="preserve"> דרך נכס אחר או דרך מדרכה, לרבות נכס שבינו ובין אותו רחוב או קטע רחוב </w:t>
      </w:r>
      <w:r w:rsidR="002E545F">
        <w:rPr>
          <w:rStyle w:val="default"/>
          <w:rFonts w:hint="cs"/>
          <w:rtl/>
        </w:rPr>
        <w:t>נמצאים</w:t>
      </w:r>
      <w:r>
        <w:rPr>
          <w:rStyle w:val="default"/>
          <w:rFonts w:hint="cs"/>
          <w:rtl/>
        </w:rPr>
        <w:t xml:space="preserve"> תעלה, </w:t>
      </w:r>
      <w:r w:rsidR="002E545F">
        <w:rPr>
          <w:rStyle w:val="default"/>
          <w:rFonts w:hint="cs"/>
          <w:rtl/>
        </w:rPr>
        <w:t xml:space="preserve">ביב, </w:t>
      </w:r>
      <w:r>
        <w:rPr>
          <w:rStyle w:val="default"/>
          <w:rFonts w:hint="cs"/>
          <w:rtl/>
        </w:rPr>
        <w:t xml:space="preserve">חפירה, רצועת ירק, נטיעות, שדרה או כיוצא </w:t>
      </w:r>
      <w:r w:rsidR="002E545F">
        <w:rPr>
          <w:rStyle w:val="default"/>
          <w:rFonts w:hint="cs"/>
          <w:rtl/>
        </w:rPr>
        <w:t>באלה</w:t>
      </w:r>
      <w:r>
        <w:rPr>
          <w:rStyle w:val="default"/>
          <w:rFonts w:hint="cs"/>
          <w:rtl/>
        </w:rPr>
        <w:t>, או שטח המיו</w:t>
      </w:r>
      <w:r w:rsidR="002E545F">
        <w:rPr>
          <w:rStyle w:val="default"/>
          <w:rFonts w:hint="cs"/>
          <w:rtl/>
        </w:rPr>
        <w:t>ח</w:t>
      </w:r>
      <w:r>
        <w:rPr>
          <w:rStyle w:val="default"/>
          <w:rFonts w:hint="cs"/>
          <w:rtl/>
        </w:rPr>
        <w:t xml:space="preserve">ד לפי תכנית שאושרה </w:t>
      </w:r>
      <w:r w:rsidR="002E545F">
        <w:rPr>
          <w:rStyle w:val="default"/>
          <w:rFonts w:hint="cs"/>
          <w:rtl/>
        </w:rPr>
        <w:t>בהתאם</w:t>
      </w:r>
      <w:r>
        <w:rPr>
          <w:rStyle w:val="default"/>
          <w:rFonts w:hint="cs"/>
          <w:rtl/>
        </w:rPr>
        <w:t xml:space="preserve"> </w:t>
      </w:r>
      <w:r w:rsidR="002E545F">
        <w:rPr>
          <w:rStyle w:val="default"/>
          <w:rFonts w:hint="cs"/>
          <w:rtl/>
        </w:rPr>
        <w:t>ל</w:t>
      </w:r>
      <w:r>
        <w:rPr>
          <w:rStyle w:val="default"/>
          <w:rFonts w:hint="cs"/>
          <w:rtl/>
        </w:rPr>
        <w:t xml:space="preserve">חוק התכנון </w:t>
      </w:r>
      <w:r w:rsidR="002E545F">
        <w:rPr>
          <w:rStyle w:val="default"/>
          <w:rFonts w:hint="cs"/>
          <w:rtl/>
        </w:rPr>
        <w:t xml:space="preserve">והבניה, התשכ"ה-1965 (להלן </w:t>
      </w:r>
      <w:r w:rsidR="002E545F">
        <w:rPr>
          <w:rStyle w:val="default"/>
          <w:rtl/>
        </w:rPr>
        <w:t>–</w:t>
      </w:r>
      <w:r w:rsidR="002E545F">
        <w:rPr>
          <w:rStyle w:val="default"/>
          <w:rFonts w:hint="cs"/>
          <w:rtl/>
        </w:rPr>
        <w:t xml:space="preserve"> חוק התכנון</w:t>
      </w:r>
      <w:r>
        <w:rPr>
          <w:rStyle w:val="default"/>
          <w:rFonts w:hint="cs"/>
          <w:rtl/>
        </w:rPr>
        <w:t>)</w:t>
      </w:r>
      <w:r w:rsidR="00E14839">
        <w:rPr>
          <w:rStyle w:val="default"/>
          <w:rFonts w:hint="cs"/>
          <w:rtl/>
        </w:rPr>
        <w:t xml:space="preserve">, </w:t>
      </w:r>
      <w:r w:rsidR="002E545F">
        <w:rPr>
          <w:rStyle w:val="default"/>
          <w:rFonts w:hint="cs"/>
          <w:rtl/>
        </w:rPr>
        <w:t>רצועת ירק, נטיעות, שדרה או שטח ציבורי פתוח</w:t>
      </w:r>
      <w:r>
        <w:rPr>
          <w:rStyle w:val="default"/>
          <w:rFonts w:hint="cs"/>
          <w:rtl/>
        </w:rPr>
        <w:t>;</w:t>
      </w:r>
    </w:p>
    <w:p w14:paraId="75D371E8" w14:textId="77777777" w:rsidR="0030083C" w:rsidRDefault="0030083C" w:rsidP="002E545F">
      <w:pPr>
        <w:pStyle w:val="P00"/>
        <w:spacing w:before="72"/>
        <w:ind w:left="0" w:right="1134"/>
        <w:rPr>
          <w:rStyle w:val="default"/>
          <w:rFonts w:hint="cs"/>
          <w:rtl/>
        </w:rPr>
      </w:pPr>
      <w:r>
        <w:rPr>
          <w:rStyle w:val="default"/>
          <w:rFonts w:hint="cs"/>
          <w:rtl/>
        </w:rPr>
        <w:tab/>
        <w:t xml:space="preserve">"סלילת </w:t>
      </w:r>
      <w:r w:rsidR="002E545F">
        <w:rPr>
          <w:rStyle w:val="default"/>
          <w:rFonts w:hint="cs"/>
          <w:rtl/>
        </w:rPr>
        <w:t>מדרכה</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 xml:space="preserve">סלילת מדרכה או </w:t>
      </w:r>
      <w:r w:rsidR="002E545F">
        <w:rPr>
          <w:rStyle w:val="default"/>
          <w:rFonts w:hint="cs"/>
          <w:rtl/>
        </w:rPr>
        <w:t>הרחבתה ברחוב מסוים</w:t>
      </w:r>
      <w:r w:rsidR="000E21A7">
        <w:rPr>
          <w:rStyle w:val="default"/>
          <w:rFonts w:hint="cs"/>
          <w:rtl/>
        </w:rPr>
        <w:t xml:space="preserve"> לרבות </w:t>
      </w:r>
      <w:r>
        <w:rPr>
          <w:rStyle w:val="default"/>
          <w:rFonts w:hint="cs"/>
          <w:rtl/>
        </w:rPr>
        <w:t>עבודות</w:t>
      </w:r>
      <w:r w:rsidR="000E21A7">
        <w:rPr>
          <w:rStyle w:val="default"/>
          <w:rFonts w:hint="cs"/>
          <w:rtl/>
        </w:rPr>
        <w:t xml:space="preserve"> אלה</w:t>
      </w:r>
      <w:r>
        <w:rPr>
          <w:rStyle w:val="default"/>
          <w:rFonts w:hint="cs"/>
          <w:rtl/>
        </w:rPr>
        <w:t>:</w:t>
      </w:r>
    </w:p>
    <w:p w14:paraId="4BC5C01A" w14:textId="77777777" w:rsidR="0030083C" w:rsidRDefault="0030083C" w:rsidP="002E545F">
      <w:pPr>
        <w:pStyle w:val="P00"/>
        <w:spacing w:before="72"/>
        <w:ind w:left="1021" w:right="1134"/>
        <w:rPr>
          <w:rStyle w:val="default"/>
          <w:rFonts w:hint="cs"/>
          <w:rtl/>
        </w:rPr>
      </w:pPr>
      <w:r>
        <w:rPr>
          <w:rStyle w:val="default"/>
          <w:rFonts w:hint="cs"/>
          <w:rtl/>
        </w:rPr>
        <w:t>(1)</w:t>
      </w:r>
      <w:r>
        <w:rPr>
          <w:rStyle w:val="default"/>
          <w:rFonts w:hint="cs"/>
          <w:rtl/>
        </w:rPr>
        <w:tab/>
      </w:r>
      <w:r w:rsidR="002E545F">
        <w:rPr>
          <w:rStyle w:val="default"/>
          <w:rFonts w:hint="cs"/>
          <w:rtl/>
        </w:rPr>
        <w:t>חפירה, מילוי ופילוס</w:t>
      </w:r>
      <w:r>
        <w:rPr>
          <w:rStyle w:val="default"/>
          <w:rFonts w:hint="cs"/>
          <w:rtl/>
        </w:rPr>
        <w:t>;</w:t>
      </w:r>
    </w:p>
    <w:p w14:paraId="7C6771CB" w14:textId="77777777" w:rsidR="002E545F" w:rsidRDefault="002E545F" w:rsidP="002E545F">
      <w:pPr>
        <w:pStyle w:val="P00"/>
        <w:spacing w:before="72"/>
        <w:ind w:left="1021" w:right="1134"/>
        <w:rPr>
          <w:rStyle w:val="default"/>
          <w:rFonts w:hint="cs"/>
          <w:rtl/>
        </w:rPr>
      </w:pPr>
      <w:r>
        <w:rPr>
          <w:rStyle w:val="default"/>
          <w:rFonts w:hint="cs"/>
          <w:rtl/>
        </w:rPr>
        <w:t>(2)</w:t>
      </w:r>
      <w:r>
        <w:rPr>
          <w:rStyle w:val="default"/>
          <w:rFonts w:hint="cs"/>
          <w:rtl/>
        </w:rPr>
        <w:tab/>
        <w:t>התאמת מדרכה מבחינת שיפועיה ומפלסיה למדרכות הסמוכות וכיוון כניסות, מדרגות וגדרות של רשות היחיד אל מפלסי המדרכה הנסללת;</w:t>
      </w:r>
    </w:p>
    <w:p w14:paraId="27857C79" w14:textId="77777777" w:rsidR="0030083C" w:rsidRDefault="000E21A7" w:rsidP="002E545F">
      <w:pPr>
        <w:pStyle w:val="P00"/>
        <w:spacing w:before="72"/>
        <w:ind w:left="1021" w:right="1134"/>
        <w:rPr>
          <w:rStyle w:val="default"/>
          <w:rFonts w:hint="cs"/>
          <w:rtl/>
        </w:rPr>
      </w:pPr>
      <w:r>
        <w:rPr>
          <w:rStyle w:val="default"/>
          <w:rFonts w:hint="cs"/>
          <w:rtl/>
        </w:rPr>
        <w:t>(</w:t>
      </w:r>
      <w:r w:rsidR="002E545F">
        <w:rPr>
          <w:rStyle w:val="default"/>
          <w:rFonts w:hint="cs"/>
          <w:rtl/>
        </w:rPr>
        <w:t>3</w:t>
      </w:r>
      <w:r>
        <w:rPr>
          <w:rStyle w:val="default"/>
          <w:rFonts w:hint="cs"/>
          <w:rtl/>
        </w:rPr>
        <w:t>)</w:t>
      </w:r>
      <w:r>
        <w:rPr>
          <w:rStyle w:val="default"/>
          <w:rFonts w:hint="cs"/>
          <w:rtl/>
        </w:rPr>
        <w:tab/>
        <w:t>סילוק עמודי</w:t>
      </w:r>
      <w:r w:rsidR="0030083C">
        <w:rPr>
          <w:rStyle w:val="default"/>
          <w:rFonts w:hint="cs"/>
          <w:rtl/>
        </w:rPr>
        <w:t xml:space="preserve"> חשמל, טלגרף או ט</w:t>
      </w:r>
      <w:r>
        <w:rPr>
          <w:rStyle w:val="default"/>
          <w:rFonts w:hint="cs"/>
          <w:rtl/>
        </w:rPr>
        <w:t xml:space="preserve">לפון, </w:t>
      </w:r>
      <w:r w:rsidR="002E545F">
        <w:rPr>
          <w:rStyle w:val="default"/>
          <w:rFonts w:hint="cs"/>
          <w:rtl/>
        </w:rPr>
        <w:t xml:space="preserve">והקמתם מחדש, </w:t>
      </w:r>
      <w:r>
        <w:rPr>
          <w:rStyle w:val="default"/>
          <w:rFonts w:hint="cs"/>
          <w:rtl/>
        </w:rPr>
        <w:t>עקירת עצים</w:t>
      </w:r>
      <w:r w:rsidR="002E545F">
        <w:rPr>
          <w:rStyle w:val="default"/>
          <w:rFonts w:hint="cs"/>
          <w:rtl/>
        </w:rPr>
        <w:t>,</w:t>
      </w:r>
      <w:r>
        <w:rPr>
          <w:rStyle w:val="default"/>
          <w:rFonts w:hint="cs"/>
          <w:rtl/>
        </w:rPr>
        <w:t xml:space="preserve"> </w:t>
      </w:r>
      <w:r w:rsidR="002E545F">
        <w:rPr>
          <w:rStyle w:val="default"/>
          <w:rFonts w:hint="cs"/>
          <w:rtl/>
        </w:rPr>
        <w:t>ו</w:t>
      </w:r>
      <w:r>
        <w:rPr>
          <w:rStyle w:val="default"/>
          <w:rFonts w:hint="cs"/>
          <w:rtl/>
        </w:rPr>
        <w:t>נטיעתם מחדש,</w:t>
      </w:r>
      <w:r w:rsidR="0030083C">
        <w:rPr>
          <w:rStyle w:val="default"/>
          <w:rFonts w:hint="cs"/>
          <w:rtl/>
        </w:rPr>
        <w:t xml:space="preserve"> ה</w:t>
      </w:r>
      <w:r>
        <w:rPr>
          <w:rStyle w:val="default"/>
          <w:rFonts w:hint="cs"/>
          <w:rtl/>
        </w:rPr>
        <w:t>ריסת מבנים ישנים ופנוי</w:t>
      </w:r>
      <w:r w:rsidR="002E545F">
        <w:rPr>
          <w:rStyle w:val="default"/>
          <w:rFonts w:hint="cs"/>
          <w:rtl/>
        </w:rPr>
        <w:t>ים</w:t>
      </w:r>
      <w:r>
        <w:rPr>
          <w:rStyle w:val="default"/>
          <w:rFonts w:hint="cs"/>
          <w:rtl/>
        </w:rPr>
        <w:t xml:space="preserve">, </w:t>
      </w:r>
      <w:r w:rsidR="002E545F">
        <w:rPr>
          <w:rStyle w:val="default"/>
          <w:rFonts w:hint="cs"/>
          <w:rtl/>
        </w:rPr>
        <w:t xml:space="preserve">התקנתם מחדש </w:t>
      </w:r>
      <w:r w:rsidR="0030083C">
        <w:rPr>
          <w:rStyle w:val="default"/>
          <w:rFonts w:hint="cs"/>
          <w:rtl/>
        </w:rPr>
        <w:t>של ביבים, תעלות</w:t>
      </w:r>
      <w:r w:rsidR="002E545F">
        <w:rPr>
          <w:rStyle w:val="default"/>
          <w:rFonts w:hint="cs"/>
          <w:rtl/>
        </w:rPr>
        <w:t>,</w:t>
      </w:r>
      <w:r w:rsidR="0030083C">
        <w:rPr>
          <w:rStyle w:val="default"/>
          <w:rFonts w:hint="cs"/>
          <w:rtl/>
        </w:rPr>
        <w:t xml:space="preserve"> צינורות מים, בורות </w:t>
      </w:r>
      <w:r w:rsidR="002E545F">
        <w:rPr>
          <w:rStyle w:val="default"/>
          <w:rFonts w:hint="cs"/>
          <w:rtl/>
        </w:rPr>
        <w:t>שופכין</w:t>
      </w:r>
      <w:r w:rsidR="0030083C">
        <w:rPr>
          <w:rStyle w:val="default"/>
          <w:rFonts w:hint="cs"/>
          <w:rtl/>
        </w:rPr>
        <w:t xml:space="preserve">, </w:t>
      </w:r>
      <w:r>
        <w:rPr>
          <w:rStyle w:val="default"/>
          <w:rFonts w:hint="cs"/>
          <w:rtl/>
        </w:rPr>
        <w:t>כבלי חשמל, טלגרף</w:t>
      </w:r>
      <w:r w:rsidR="002E545F">
        <w:rPr>
          <w:rStyle w:val="default"/>
          <w:rFonts w:hint="cs"/>
          <w:rtl/>
        </w:rPr>
        <w:t>,</w:t>
      </w:r>
      <w:r>
        <w:rPr>
          <w:rStyle w:val="default"/>
          <w:rFonts w:hint="cs"/>
          <w:rtl/>
        </w:rPr>
        <w:t xml:space="preserve"> או טלפון, </w:t>
      </w:r>
      <w:r w:rsidR="002E545F">
        <w:rPr>
          <w:rStyle w:val="default"/>
          <w:rFonts w:hint="cs"/>
          <w:rtl/>
        </w:rPr>
        <w:t>סילוקם וסתימתם</w:t>
      </w:r>
      <w:r w:rsidR="0030083C">
        <w:rPr>
          <w:rStyle w:val="default"/>
          <w:rFonts w:hint="cs"/>
          <w:rtl/>
        </w:rPr>
        <w:t>;</w:t>
      </w:r>
    </w:p>
    <w:p w14:paraId="4704EE05" w14:textId="77777777" w:rsidR="0030083C" w:rsidRDefault="0030083C" w:rsidP="002E545F">
      <w:pPr>
        <w:pStyle w:val="P00"/>
        <w:spacing w:before="72"/>
        <w:ind w:left="1021" w:right="1134"/>
        <w:rPr>
          <w:rStyle w:val="default"/>
          <w:rFonts w:hint="cs"/>
          <w:rtl/>
        </w:rPr>
      </w:pPr>
      <w:r>
        <w:rPr>
          <w:rStyle w:val="default"/>
          <w:rFonts w:hint="cs"/>
          <w:rtl/>
        </w:rPr>
        <w:t>(</w:t>
      </w:r>
      <w:r w:rsidR="002E545F">
        <w:rPr>
          <w:rStyle w:val="default"/>
          <w:rFonts w:hint="cs"/>
          <w:rtl/>
        </w:rPr>
        <w:t>4</w:t>
      </w:r>
      <w:r>
        <w:rPr>
          <w:rStyle w:val="default"/>
          <w:rFonts w:hint="cs"/>
          <w:rtl/>
        </w:rPr>
        <w:t>)</w:t>
      </w:r>
      <w:r>
        <w:rPr>
          <w:rStyle w:val="default"/>
          <w:rFonts w:hint="cs"/>
          <w:rtl/>
        </w:rPr>
        <w:tab/>
      </w:r>
      <w:r w:rsidR="002E545F">
        <w:rPr>
          <w:rStyle w:val="default"/>
          <w:rFonts w:hint="cs"/>
          <w:rtl/>
        </w:rPr>
        <w:t>בנייתם או</w:t>
      </w:r>
      <w:r w:rsidR="006229DC">
        <w:rPr>
          <w:rStyle w:val="default"/>
          <w:rFonts w:hint="cs"/>
          <w:rtl/>
        </w:rPr>
        <w:t xml:space="preserve"> שינוי</w:t>
      </w:r>
      <w:r w:rsidR="002E545F">
        <w:rPr>
          <w:rStyle w:val="default"/>
          <w:rFonts w:hint="cs"/>
          <w:rtl/>
        </w:rPr>
        <w:t>ם</w:t>
      </w:r>
      <w:r w:rsidR="006229DC">
        <w:rPr>
          <w:rStyle w:val="default"/>
          <w:rFonts w:hint="cs"/>
          <w:rtl/>
        </w:rPr>
        <w:t xml:space="preserve"> של קירות תומכים, מדרגות, אבני שפה, </w:t>
      </w:r>
      <w:r w:rsidR="00E34FB3">
        <w:rPr>
          <w:rStyle w:val="default"/>
          <w:rFonts w:hint="cs"/>
          <w:rtl/>
        </w:rPr>
        <w:t xml:space="preserve">גדרות, </w:t>
      </w:r>
      <w:r w:rsidR="002E545F">
        <w:rPr>
          <w:rStyle w:val="default"/>
          <w:rFonts w:hint="cs"/>
          <w:rtl/>
        </w:rPr>
        <w:t>צדי דרך, גדרות מגן ו</w:t>
      </w:r>
      <w:r w:rsidR="000E21A7">
        <w:rPr>
          <w:rStyle w:val="default"/>
          <w:rFonts w:hint="cs"/>
          <w:rtl/>
        </w:rPr>
        <w:t>קירות גבול</w:t>
      </w:r>
      <w:r w:rsidR="00E34FB3">
        <w:rPr>
          <w:rStyle w:val="default"/>
          <w:rFonts w:hint="cs"/>
          <w:rtl/>
        </w:rPr>
        <w:t>;</w:t>
      </w:r>
    </w:p>
    <w:p w14:paraId="232C1B45" w14:textId="77777777" w:rsidR="002E545F" w:rsidRDefault="002E545F" w:rsidP="002E545F">
      <w:pPr>
        <w:pStyle w:val="P00"/>
        <w:spacing w:before="72"/>
        <w:ind w:left="1021" w:right="1134"/>
        <w:rPr>
          <w:rStyle w:val="default"/>
          <w:rFonts w:hint="cs"/>
          <w:rtl/>
        </w:rPr>
      </w:pPr>
      <w:r>
        <w:rPr>
          <w:rStyle w:val="default"/>
          <w:rFonts w:hint="cs"/>
          <w:rtl/>
        </w:rPr>
        <w:t>(5)</w:t>
      </w:r>
      <w:r>
        <w:rPr>
          <w:rStyle w:val="default"/>
          <w:rFonts w:hint="cs"/>
          <w:rtl/>
        </w:rPr>
        <w:tab/>
        <w:t>התקנת תאורה;</w:t>
      </w:r>
    </w:p>
    <w:p w14:paraId="6E1EFDA8" w14:textId="77777777" w:rsidR="00E34FB3" w:rsidRDefault="00E34FB3" w:rsidP="002E545F">
      <w:pPr>
        <w:pStyle w:val="P00"/>
        <w:spacing w:before="72"/>
        <w:ind w:left="1021" w:right="1134"/>
        <w:rPr>
          <w:rStyle w:val="default"/>
          <w:rFonts w:hint="cs"/>
          <w:rtl/>
        </w:rPr>
      </w:pPr>
      <w:r>
        <w:rPr>
          <w:rStyle w:val="default"/>
          <w:rFonts w:hint="cs"/>
          <w:rtl/>
        </w:rPr>
        <w:t>(6)</w:t>
      </w:r>
      <w:r>
        <w:rPr>
          <w:rStyle w:val="default"/>
          <w:rFonts w:hint="cs"/>
          <w:rtl/>
        </w:rPr>
        <w:tab/>
        <w:t xml:space="preserve">ריצוף שבילים, סידור שדרות, מדשאות, בריכות </w:t>
      </w:r>
      <w:r w:rsidR="002E545F">
        <w:rPr>
          <w:rStyle w:val="default"/>
          <w:rFonts w:hint="cs"/>
          <w:rtl/>
        </w:rPr>
        <w:t>ו</w:t>
      </w:r>
      <w:r>
        <w:rPr>
          <w:rStyle w:val="default"/>
          <w:rFonts w:hint="cs"/>
          <w:rtl/>
        </w:rPr>
        <w:t>ספסלים</w:t>
      </w:r>
      <w:r w:rsidR="0082094B">
        <w:rPr>
          <w:rStyle w:val="default"/>
          <w:rFonts w:hint="cs"/>
          <w:rtl/>
        </w:rPr>
        <w:t>,</w:t>
      </w:r>
      <w:r>
        <w:rPr>
          <w:rStyle w:val="default"/>
          <w:rFonts w:hint="cs"/>
          <w:rtl/>
        </w:rPr>
        <w:t xml:space="preserve"> נטיעת עצים </w:t>
      </w:r>
      <w:r w:rsidR="002E545F">
        <w:rPr>
          <w:rStyle w:val="default"/>
          <w:rFonts w:hint="cs"/>
          <w:rtl/>
        </w:rPr>
        <w:t>ו</w:t>
      </w:r>
      <w:r>
        <w:rPr>
          <w:rStyle w:val="default"/>
          <w:rFonts w:hint="cs"/>
          <w:rtl/>
        </w:rPr>
        <w:t xml:space="preserve">צמחים, </w:t>
      </w:r>
      <w:r w:rsidR="0082094B">
        <w:rPr>
          <w:rStyle w:val="default"/>
          <w:rFonts w:hint="cs"/>
          <w:rtl/>
        </w:rPr>
        <w:t>סידורם וגידורם</w:t>
      </w:r>
      <w:r>
        <w:rPr>
          <w:rStyle w:val="default"/>
          <w:rFonts w:hint="cs"/>
          <w:rtl/>
        </w:rPr>
        <w:t>;</w:t>
      </w:r>
    </w:p>
    <w:p w14:paraId="35F5FCD5" w14:textId="77777777" w:rsidR="00E34FB3" w:rsidRDefault="00E34FB3" w:rsidP="002E545F">
      <w:pPr>
        <w:pStyle w:val="P00"/>
        <w:spacing w:before="72"/>
        <w:ind w:left="1021" w:right="1134"/>
        <w:rPr>
          <w:rStyle w:val="default"/>
          <w:rFonts w:hint="cs"/>
          <w:rtl/>
        </w:rPr>
      </w:pPr>
      <w:r>
        <w:rPr>
          <w:rStyle w:val="default"/>
          <w:rFonts w:hint="cs"/>
          <w:rtl/>
        </w:rPr>
        <w:t>(</w:t>
      </w:r>
      <w:r w:rsidR="002E545F">
        <w:rPr>
          <w:rStyle w:val="default"/>
          <w:rFonts w:hint="cs"/>
          <w:rtl/>
        </w:rPr>
        <w:t>7</w:t>
      </w:r>
      <w:r>
        <w:rPr>
          <w:rStyle w:val="default"/>
          <w:rFonts w:hint="cs"/>
          <w:rtl/>
        </w:rPr>
        <w:t>)</w:t>
      </w:r>
      <w:r>
        <w:rPr>
          <w:rStyle w:val="default"/>
          <w:rFonts w:hint="cs"/>
          <w:rtl/>
        </w:rPr>
        <w:tab/>
      </w:r>
      <w:r w:rsidR="002E545F">
        <w:rPr>
          <w:rStyle w:val="default"/>
          <w:rFonts w:hint="cs"/>
          <w:rtl/>
        </w:rPr>
        <w:t>הכנת תכנית לסלילת מדרכה, השגחה ופיקוח על הבניה</w:t>
      </w:r>
      <w:r>
        <w:rPr>
          <w:rStyle w:val="default"/>
          <w:rFonts w:hint="cs"/>
          <w:rtl/>
        </w:rPr>
        <w:t>;</w:t>
      </w:r>
    </w:p>
    <w:p w14:paraId="38F15950" w14:textId="77777777" w:rsidR="00E34FB3" w:rsidRDefault="00E34FB3" w:rsidP="002E545F">
      <w:pPr>
        <w:pStyle w:val="P00"/>
        <w:spacing w:before="72"/>
        <w:ind w:left="1021" w:right="1134"/>
        <w:rPr>
          <w:rStyle w:val="default"/>
          <w:rFonts w:hint="cs"/>
          <w:rtl/>
        </w:rPr>
      </w:pPr>
      <w:r>
        <w:rPr>
          <w:rStyle w:val="default"/>
          <w:rFonts w:hint="cs"/>
          <w:rtl/>
        </w:rPr>
        <w:t>(</w:t>
      </w:r>
      <w:r w:rsidR="002E545F">
        <w:rPr>
          <w:rStyle w:val="default"/>
          <w:rFonts w:hint="cs"/>
          <w:rtl/>
        </w:rPr>
        <w:t>8</w:t>
      </w:r>
      <w:r>
        <w:rPr>
          <w:rStyle w:val="default"/>
          <w:rFonts w:hint="cs"/>
          <w:rtl/>
        </w:rPr>
        <w:t>)</w:t>
      </w:r>
      <w:r>
        <w:rPr>
          <w:rStyle w:val="default"/>
          <w:rFonts w:hint="cs"/>
          <w:rtl/>
        </w:rPr>
        <w:tab/>
      </w:r>
      <w:r w:rsidR="002E545F">
        <w:rPr>
          <w:rStyle w:val="default"/>
          <w:rFonts w:hint="cs"/>
          <w:rtl/>
        </w:rPr>
        <w:t xml:space="preserve">כל </w:t>
      </w:r>
      <w:r>
        <w:rPr>
          <w:rStyle w:val="default"/>
          <w:rFonts w:hint="cs"/>
          <w:rtl/>
        </w:rPr>
        <w:t xml:space="preserve">עבודה אחרת הדרושה לסלילת </w:t>
      </w:r>
      <w:r w:rsidR="002E545F">
        <w:rPr>
          <w:rStyle w:val="default"/>
          <w:rFonts w:hint="cs"/>
          <w:rtl/>
        </w:rPr>
        <w:t>מדרכה</w:t>
      </w:r>
      <w:r>
        <w:rPr>
          <w:rStyle w:val="default"/>
          <w:rFonts w:hint="cs"/>
          <w:rtl/>
        </w:rPr>
        <w:t xml:space="preserve"> או</w:t>
      </w:r>
      <w:r w:rsidR="002E545F">
        <w:rPr>
          <w:rStyle w:val="default"/>
          <w:rFonts w:hint="cs"/>
          <w:rtl/>
        </w:rPr>
        <w:t xml:space="preserve"> הכרוכה בכך</w:t>
      </w:r>
      <w:r>
        <w:rPr>
          <w:rStyle w:val="default"/>
          <w:rFonts w:hint="cs"/>
          <w:rtl/>
        </w:rPr>
        <w:t>;</w:t>
      </w:r>
    </w:p>
    <w:p w14:paraId="1DFC150D" w14:textId="77777777" w:rsidR="002E545F" w:rsidRDefault="002E545F" w:rsidP="002E545F">
      <w:pPr>
        <w:pStyle w:val="P00"/>
        <w:spacing w:before="72"/>
        <w:ind w:left="1021" w:right="1134"/>
        <w:rPr>
          <w:rStyle w:val="default"/>
          <w:rFonts w:hint="cs"/>
          <w:rtl/>
        </w:rPr>
      </w:pPr>
      <w:r>
        <w:rPr>
          <w:rStyle w:val="default"/>
          <w:rFonts w:hint="cs"/>
          <w:rtl/>
        </w:rPr>
        <w:t>(9)</w:t>
      </w:r>
      <w:r>
        <w:rPr>
          <w:rStyle w:val="default"/>
          <w:rFonts w:hint="cs"/>
          <w:rtl/>
        </w:rPr>
        <w:tab/>
        <w:t>מימון הסלילה, לרבות ריבית;</w:t>
      </w:r>
    </w:p>
    <w:p w14:paraId="6AC05608" w14:textId="77777777" w:rsidR="002E545F" w:rsidRDefault="002E545F" w:rsidP="002E545F">
      <w:pPr>
        <w:pStyle w:val="P00"/>
        <w:spacing w:before="72"/>
        <w:ind w:left="0" w:right="1134"/>
        <w:rPr>
          <w:rStyle w:val="default"/>
          <w:rFonts w:hint="cs"/>
          <w:rtl/>
        </w:rPr>
      </w:pPr>
      <w:r>
        <w:rPr>
          <w:rStyle w:val="default"/>
          <w:rFonts w:hint="cs"/>
          <w:rtl/>
        </w:rPr>
        <w:tab/>
        <w:t xml:space="preserve">"סלילת רחוב" </w:t>
      </w:r>
      <w:r>
        <w:rPr>
          <w:rStyle w:val="default"/>
          <w:rtl/>
        </w:rPr>
        <w:t>–</w:t>
      </w:r>
      <w:r>
        <w:rPr>
          <w:rStyle w:val="default"/>
          <w:rFonts w:hint="cs"/>
          <w:rtl/>
        </w:rPr>
        <w:t xml:space="preserve"> סלילת כביש, מדרכה או דרך משולבת;</w:t>
      </w:r>
    </w:p>
    <w:p w14:paraId="6FB16797" w14:textId="77777777" w:rsidR="002E545F" w:rsidRDefault="002E545F" w:rsidP="002E545F">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רחובות;</w:t>
      </w:r>
    </w:p>
    <w:p w14:paraId="03E00146" w14:textId="77777777" w:rsidR="002E545F" w:rsidRDefault="002E545F" w:rsidP="002E545F">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העביר אליו בכתב את סמכויותיו לפי חוק עזר זה, כולן או מקצתן;</w:t>
      </w:r>
    </w:p>
    <w:p w14:paraId="439D7FD2" w14:textId="77777777" w:rsidR="002E545F" w:rsidRDefault="002E545F" w:rsidP="001A2B83">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w:t>
      </w:r>
      <w:r w:rsidR="001A2B83">
        <w:rPr>
          <w:rStyle w:val="default"/>
          <w:rFonts w:hint="cs"/>
          <w:rtl/>
        </w:rPr>
        <w:t>לרבות כל מסילה, דרך, סמטה, כיכר, מעבר, גשר</w:t>
      </w:r>
      <w:r>
        <w:rPr>
          <w:rStyle w:val="default"/>
          <w:rFonts w:hint="cs"/>
          <w:rtl/>
        </w:rPr>
        <w:t>;</w:t>
      </w:r>
    </w:p>
    <w:p w14:paraId="0C3D6745" w14:textId="77777777" w:rsidR="001A2B83" w:rsidRDefault="001A2B83" w:rsidP="001A2B83">
      <w:pPr>
        <w:pStyle w:val="P00"/>
        <w:spacing w:before="72"/>
        <w:ind w:left="0" w:right="1134"/>
        <w:rPr>
          <w:rStyle w:val="default"/>
          <w:rFonts w:hint="cs"/>
          <w:rtl/>
        </w:rPr>
      </w:pPr>
      <w:r>
        <w:rPr>
          <w:rStyle w:val="default"/>
          <w:rFonts w:hint="cs"/>
          <w:rtl/>
        </w:rPr>
        <w:tab/>
        <w:t xml:space="preserve">"דירה" </w:t>
      </w:r>
      <w:r>
        <w:rPr>
          <w:rStyle w:val="default"/>
          <w:rtl/>
        </w:rPr>
        <w:t>–</w:t>
      </w:r>
      <w:r>
        <w:rPr>
          <w:rStyle w:val="default"/>
          <w:rFonts w:hint="cs"/>
          <w:rtl/>
        </w:rPr>
        <w:t xml:space="preserve"> חדר או תא, או מערכת חדרים או תאים, שנועדו לשמש יחידה שלמה ונפרדת למגורים, לעסק או לכל צורך אחר;</w:t>
      </w:r>
    </w:p>
    <w:p w14:paraId="2AAF7C96" w14:textId="77777777" w:rsidR="001A2B83" w:rsidRDefault="001A2B83" w:rsidP="001A2B83">
      <w:pPr>
        <w:pStyle w:val="P00"/>
        <w:spacing w:before="72"/>
        <w:ind w:left="0" w:right="1134"/>
        <w:rPr>
          <w:rStyle w:val="default"/>
          <w:rFonts w:hint="cs"/>
          <w:rtl/>
        </w:rPr>
      </w:pPr>
      <w:r>
        <w:rPr>
          <w:rStyle w:val="default"/>
          <w:rFonts w:hint="cs"/>
          <w:rtl/>
        </w:rPr>
        <w:tab/>
        <w:t xml:space="preserve">"בית דירות" </w:t>
      </w:r>
      <w:r>
        <w:rPr>
          <w:rStyle w:val="default"/>
          <w:rtl/>
        </w:rPr>
        <w:t>–</w:t>
      </w:r>
      <w:r>
        <w:rPr>
          <w:rStyle w:val="default"/>
          <w:rFonts w:hint="cs"/>
          <w:rtl/>
        </w:rPr>
        <w:t xml:space="preserve"> בית שיש בו שתי דירות או יותר;</w:t>
      </w:r>
    </w:p>
    <w:p w14:paraId="294B5B03" w14:textId="77777777" w:rsidR="006B1E1E" w:rsidRDefault="00E34FB3" w:rsidP="001A2B83">
      <w:pPr>
        <w:pStyle w:val="P00"/>
        <w:spacing w:before="72"/>
        <w:ind w:left="0" w:right="1134"/>
        <w:rPr>
          <w:rStyle w:val="default"/>
          <w:rFonts w:hint="cs"/>
          <w:rtl/>
        </w:rPr>
      </w:pPr>
      <w:r>
        <w:rPr>
          <w:rStyle w:val="default"/>
          <w:rFonts w:hint="cs"/>
          <w:rtl/>
        </w:rPr>
        <w:tab/>
        <w:t>"שטח בנין"</w:t>
      </w:r>
      <w:r w:rsidR="001A2B83">
        <w:rPr>
          <w:rStyle w:val="default"/>
          <w:rFonts w:hint="cs"/>
          <w:rtl/>
        </w:rPr>
        <w:t xml:space="preserve"> ו"נפח בנין"</w:t>
      </w:r>
      <w:r>
        <w:rPr>
          <w:rStyle w:val="default"/>
          <w:rFonts w:hint="cs"/>
          <w:rtl/>
        </w:rPr>
        <w:t xml:space="preserve"> </w:t>
      </w:r>
      <w:r>
        <w:rPr>
          <w:rStyle w:val="default"/>
          <w:rtl/>
        </w:rPr>
        <w:t>–</w:t>
      </w:r>
      <w:r>
        <w:rPr>
          <w:rStyle w:val="default"/>
          <w:rFonts w:hint="cs"/>
          <w:rtl/>
        </w:rPr>
        <w:t xml:space="preserve"> </w:t>
      </w:r>
      <w:r w:rsidR="001A2B83">
        <w:rPr>
          <w:rStyle w:val="default"/>
          <w:rFonts w:hint="cs"/>
          <w:rtl/>
        </w:rPr>
        <w:t xml:space="preserve">כמשמעותם בסימן ב' לתוספת השלישית לתקנות התכנון והבניה (בקשה להיתר, תנאיו ואגרות), התש"ל-1970 (להלן </w:t>
      </w:r>
      <w:r w:rsidR="001A2B83">
        <w:rPr>
          <w:rStyle w:val="default"/>
          <w:rtl/>
        </w:rPr>
        <w:t>–</w:t>
      </w:r>
      <w:r w:rsidR="001A2B83">
        <w:rPr>
          <w:rStyle w:val="default"/>
          <w:rFonts w:hint="cs"/>
          <w:rtl/>
        </w:rPr>
        <w:t xml:space="preserve"> תקנות היתר בניה), לרבות בניני עזר, מקלט, מרתף, קומת עמודים מפולשת, קומת מסד, עליית גג, מקמרת, סטיו, כרכוב, מדרגות חוץ ושטחים למטרת שירות</w:t>
      </w:r>
      <w:r w:rsidR="006B1E1E">
        <w:rPr>
          <w:rStyle w:val="default"/>
          <w:rFonts w:hint="cs"/>
          <w:rtl/>
        </w:rPr>
        <w:t>;</w:t>
      </w:r>
    </w:p>
    <w:p w14:paraId="4AEF57BC" w14:textId="77777777" w:rsidR="001A2B83" w:rsidRDefault="001A2B83" w:rsidP="001A2B83">
      <w:pPr>
        <w:pStyle w:val="P00"/>
        <w:spacing w:before="72"/>
        <w:ind w:left="0" w:right="1134"/>
        <w:rPr>
          <w:rStyle w:val="default"/>
          <w:rFonts w:hint="cs"/>
          <w:rtl/>
        </w:rPr>
      </w:pPr>
      <w:r>
        <w:rPr>
          <w:rStyle w:val="default"/>
          <w:rFonts w:hint="cs"/>
          <w:rtl/>
        </w:rPr>
        <w:tab/>
        <w:t xml:space="preserve">"ריבית והפרשי הצמדה" </w:t>
      </w:r>
      <w:r>
        <w:rPr>
          <w:rStyle w:val="default"/>
          <w:rtl/>
        </w:rPr>
        <w:t>–</w:t>
      </w:r>
      <w:r>
        <w:rPr>
          <w:rStyle w:val="default"/>
          <w:rFonts w:hint="cs"/>
          <w:rtl/>
        </w:rPr>
        <w:t xml:space="preserve"> כהגדרתם בחוק הרשויות המקומיות (ריבית והפרשי הצמדה על תשלומי חובה), התש"ם-1980;</w:t>
      </w:r>
    </w:p>
    <w:p w14:paraId="5B059260" w14:textId="77777777" w:rsidR="00E34FB3" w:rsidRDefault="006B1E1E" w:rsidP="001A2B83">
      <w:pPr>
        <w:pStyle w:val="P00"/>
        <w:spacing w:before="72"/>
        <w:ind w:left="0" w:right="1134"/>
        <w:rPr>
          <w:rStyle w:val="default"/>
          <w:rFonts w:hint="cs"/>
          <w:rtl/>
        </w:rPr>
      </w:pPr>
      <w:r>
        <w:rPr>
          <w:rStyle w:val="default"/>
          <w:rFonts w:hint="cs"/>
          <w:rtl/>
        </w:rPr>
        <w:tab/>
        <w:t xml:space="preserve">"שטח </w:t>
      </w:r>
      <w:r w:rsidR="001A2B83">
        <w:rPr>
          <w:rStyle w:val="default"/>
          <w:rFonts w:hint="cs"/>
          <w:rtl/>
        </w:rPr>
        <w:t>דירה</w:t>
      </w:r>
      <w:r>
        <w:rPr>
          <w:rStyle w:val="default"/>
          <w:rFonts w:hint="cs"/>
          <w:rtl/>
        </w:rPr>
        <w:t xml:space="preserve">" </w:t>
      </w:r>
      <w:r>
        <w:rPr>
          <w:rStyle w:val="default"/>
          <w:rtl/>
        </w:rPr>
        <w:t>–</w:t>
      </w:r>
      <w:r>
        <w:rPr>
          <w:rStyle w:val="default"/>
          <w:rFonts w:hint="cs"/>
          <w:rtl/>
        </w:rPr>
        <w:t xml:space="preserve"> </w:t>
      </w:r>
      <w:r w:rsidR="001A2B83">
        <w:rPr>
          <w:rStyle w:val="default"/>
          <w:rFonts w:hint="cs"/>
          <w:rtl/>
        </w:rPr>
        <w:t>כמשמעותו בסימן ב' לתוספת השלישית לתקנות היתר בניה, לרבות חלק יחסי מן השטח הבנוי, המוגדר כרכוש משותף בחוק המקרקעין, בין אם הבית רשום כבית משותף ובין אם לאו, ושיעורו כיחס שבין רצפת הדירה לשטח הרצפות של כלל הדירות בבית</w:t>
      </w:r>
      <w:r w:rsidR="00E34FB3">
        <w:rPr>
          <w:rStyle w:val="default"/>
          <w:rFonts w:hint="cs"/>
          <w:rtl/>
        </w:rPr>
        <w:t>;</w:t>
      </w:r>
    </w:p>
    <w:p w14:paraId="7FCD46DC" w14:textId="77777777" w:rsidR="00AA211C" w:rsidRDefault="00E34FB3" w:rsidP="001A2B83">
      <w:pPr>
        <w:pStyle w:val="P00"/>
        <w:spacing w:before="72"/>
        <w:ind w:left="0" w:right="1134"/>
        <w:rPr>
          <w:rStyle w:val="default"/>
          <w:rFonts w:hint="cs"/>
          <w:rtl/>
        </w:rPr>
      </w:pPr>
      <w:r>
        <w:rPr>
          <w:rStyle w:val="default"/>
          <w:rFonts w:hint="cs"/>
          <w:rtl/>
        </w:rPr>
        <w:tab/>
        <w:t>"</w:t>
      </w:r>
      <w:r w:rsidR="001A2B83">
        <w:rPr>
          <w:rStyle w:val="default"/>
          <w:rFonts w:hint="cs"/>
          <w:rtl/>
        </w:rPr>
        <w:t xml:space="preserve">שטח קרקע בבית דירות" </w:t>
      </w:r>
      <w:r w:rsidR="001A2B83">
        <w:rPr>
          <w:rStyle w:val="default"/>
          <w:rtl/>
        </w:rPr>
        <w:t>–</w:t>
      </w:r>
      <w:r w:rsidR="001A2B83">
        <w:rPr>
          <w:rStyle w:val="default"/>
          <w:rFonts w:hint="cs"/>
          <w:rtl/>
        </w:rPr>
        <w:t xml:space="preserve"> חלק יחסי משטח הקרקע שהוא רכוש משותף כמשמעותו בחוק המקרקעין, בין אם הבית רשום כבית משותף ובין אם לאו, ושיעורו כיחס שבין שטח הדירה והשטח של כל הדירות בבית</w:t>
      </w:r>
      <w:r w:rsidR="00AA211C">
        <w:rPr>
          <w:rStyle w:val="default"/>
          <w:rFonts w:hint="cs"/>
          <w:rtl/>
        </w:rPr>
        <w:t>.</w:t>
      </w:r>
    </w:p>
    <w:p w14:paraId="01246BE6" w14:textId="77777777" w:rsidR="001B7F27" w:rsidRDefault="001B7F27" w:rsidP="00ED3E27">
      <w:pPr>
        <w:pStyle w:val="P00"/>
        <w:spacing w:before="72"/>
        <w:ind w:left="0" w:right="1134"/>
        <w:rPr>
          <w:rFonts w:cs="FrankRuehl" w:hint="cs"/>
          <w:rtl/>
          <w:lang w:eastAsia="en-US"/>
        </w:rPr>
      </w:pPr>
      <w:bookmarkStart w:id="1" w:name="Seif2"/>
      <w:bookmarkEnd w:id="1"/>
      <w:r>
        <w:rPr>
          <w:lang w:val="he-IL"/>
        </w:rPr>
        <w:pict w14:anchorId="55411FC3">
          <v:rect id="_x0000_s1027" style="position:absolute;left:0;text-align:left;margin-left:464.5pt;margin-top:8.05pt;width:75.05pt;height:12pt;z-index:251645952" o:allowincell="f" filled="f" stroked="f" strokecolor="lime" strokeweight=".25pt">
            <v:textbox style="mso-next-textbox:#_x0000_s1027" inset="0,0,0,0">
              <w:txbxContent>
                <w:p w14:paraId="6091DC36" w14:textId="77777777" w:rsidR="00256DE6" w:rsidRDefault="00256DE6" w:rsidP="00300667">
                  <w:pPr>
                    <w:spacing w:line="160" w:lineRule="exact"/>
                    <w:jc w:val="left"/>
                    <w:rPr>
                      <w:rFonts w:cs="Miriam" w:hint="cs"/>
                      <w:sz w:val="18"/>
                      <w:szCs w:val="18"/>
                      <w:rtl/>
                    </w:rPr>
                  </w:pPr>
                  <w:r>
                    <w:rPr>
                      <w:rFonts w:cs="Miriam" w:hint="cs"/>
                      <w:sz w:val="18"/>
                      <w:szCs w:val="18"/>
                      <w:rtl/>
                    </w:rPr>
                    <w:t>תחולה</w:t>
                  </w:r>
                </w:p>
              </w:txbxContent>
            </v:textbox>
            <w10:anchorlock/>
          </v:rect>
        </w:pict>
      </w:r>
      <w:r>
        <w:rPr>
          <w:rStyle w:val="big-number"/>
          <w:rFonts w:cs="Miriam"/>
          <w:rtl/>
        </w:rPr>
        <w:t>2.</w:t>
      </w:r>
      <w:r>
        <w:rPr>
          <w:rStyle w:val="big-number"/>
          <w:rFonts w:cs="Miriam"/>
          <w:rtl/>
        </w:rPr>
        <w:tab/>
      </w:r>
      <w:r w:rsidR="00ED3E27">
        <w:rPr>
          <w:rStyle w:val="default"/>
          <w:rFonts w:hint="cs"/>
          <w:rtl/>
        </w:rPr>
        <w:t>חוק עזר זה יחול על שטח השיפוט של עיריית רחובות</w:t>
      </w:r>
      <w:r w:rsidR="006F0BC6">
        <w:rPr>
          <w:rFonts w:cs="FrankRuehl"/>
          <w:rtl/>
          <w:lang w:eastAsia="en-US"/>
        </w:rPr>
        <w:t>.</w:t>
      </w:r>
    </w:p>
    <w:p w14:paraId="6D4C0156" w14:textId="77777777" w:rsidR="003C6A74" w:rsidRDefault="001B7F27" w:rsidP="00B2157F">
      <w:pPr>
        <w:pStyle w:val="P00"/>
        <w:spacing w:before="72"/>
        <w:ind w:left="0" w:right="1134"/>
        <w:rPr>
          <w:rFonts w:cs="FrankRuehl" w:hint="cs"/>
          <w:rtl/>
          <w:lang w:eastAsia="en-US"/>
        </w:rPr>
      </w:pPr>
      <w:bookmarkStart w:id="2" w:name="Seif3"/>
      <w:bookmarkEnd w:id="2"/>
      <w:r>
        <w:rPr>
          <w:lang w:val="he-IL"/>
        </w:rPr>
        <w:pict w14:anchorId="3E6C6C62">
          <v:rect id="_x0000_s1028" style="position:absolute;left:0;text-align:left;margin-left:464.5pt;margin-top:8.05pt;width:75.05pt;height:23.25pt;z-index:251646976" o:allowincell="f" filled="f" stroked="f" strokecolor="lime" strokeweight=".25pt">
            <v:textbox style="mso-next-textbox:#_x0000_s1028" inset="0,0,0,0">
              <w:txbxContent>
                <w:p w14:paraId="3879693D" w14:textId="77777777" w:rsidR="00256DE6" w:rsidRDefault="00256DE6" w:rsidP="00300667">
                  <w:pPr>
                    <w:spacing w:line="160" w:lineRule="exact"/>
                    <w:jc w:val="left"/>
                    <w:rPr>
                      <w:rFonts w:cs="Miriam" w:hint="cs"/>
                      <w:noProof/>
                      <w:sz w:val="18"/>
                      <w:szCs w:val="18"/>
                      <w:rtl/>
                    </w:rPr>
                  </w:pPr>
                  <w:r>
                    <w:rPr>
                      <w:rFonts w:cs="Miriam" w:hint="cs"/>
                      <w:sz w:val="18"/>
                      <w:szCs w:val="18"/>
                      <w:rtl/>
                    </w:rPr>
                    <w:t>הקצאת רחוב לכביש, מדרכה ודרך משולבת</w:t>
                  </w:r>
                </w:p>
              </w:txbxContent>
            </v:textbox>
            <w10:anchorlock/>
          </v:rect>
        </w:pict>
      </w:r>
      <w:r>
        <w:rPr>
          <w:rStyle w:val="big-number"/>
          <w:rFonts w:cs="Miriam"/>
          <w:rtl/>
        </w:rPr>
        <w:t>3.</w:t>
      </w:r>
      <w:r>
        <w:rPr>
          <w:rStyle w:val="big-number"/>
          <w:rFonts w:cs="Miriam"/>
          <w:rtl/>
        </w:rPr>
        <w:tab/>
      </w:r>
      <w:r>
        <w:rPr>
          <w:rFonts w:cs="FrankRuehl" w:hint="cs"/>
          <w:rtl/>
          <w:lang w:eastAsia="en-US"/>
        </w:rPr>
        <w:t>(א)</w:t>
      </w:r>
      <w:r w:rsidR="003C6A74">
        <w:rPr>
          <w:rFonts w:cs="FrankRuehl" w:hint="cs"/>
          <w:rtl/>
          <w:lang w:eastAsia="en-US"/>
        </w:rPr>
        <w:tab/>
      </w:r>
      <w:r w:rsidR="00B2157F">
        <w:rPr>
          <w:rFonts w:cs="FrankRuehl" w:hint="cs"/>
          <w:rtl/>
          <w:lang w:eastAsia="en-US"/>
        </w:rPr>
        <w:t>העיריה רשאית להקצות רחוב או חלק ממנו לכביש, מדרכה או לדרך משולבת</w:t>
      </w:r>
      <w:r w:rsidR="00E34FB3">
        <w:rPr>
          <w:rFonts w:cs="FrankRuehl"/>
          <w:rtl/>
          <w:lang w:eastAsia="en-US"/>
        </w:rPr>
        <w:t>.</w:t>
      </w:r>
    </w:p>
    <w:p w14:paraId="17DC3595" w14:textId="77777777" w:rsidR="00B2157F" w:rsidRDefault="00B2157F" w:rsidP="00B2157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דרך משולבת תיחשב כ-60% כביש ו-40% מדרכה לצורך חוק עזר זה, אלא אם תחליט המועצה אחרת.</w:t>
      </w:r>
    </w:p>
    <w:p w14:paraId="76006560" w14:textId="77777777" w:rsidR="001B7F27" w:rsidRDefault="001B7F27" w:rsidP="00B2157F">
      <w:pPr>
        <w:pStyle w:val="P00"/>
        <w:spacing w:before="72"/>
        <w:ind w:left="0" w:right="1134"/>
        <w:rPr>
          <w:rFonts w:cs="FrankRuehl" w:hint="cs"/>
          <w:rtl/>
          <w:lang w:eastAsia="en-US"/>
        </w:rPr>
      </w:pPr>
      <w:bookmarkStart w:id="3" w:name="Seif4"/>
      <w:bookmarkEnd w:id="3"/>
      <w:r>
        <w:rPr>
          <w:lang w:val="he-IL"/>
        </w:rPr>
        <w:pict w14:anchorId="6086BEB2">
          <v:rect id="_x0000_s1029" style="position:absolute;left:0;text-align:left;margin-left:464.5pt;margin-top:8.05pt;width:75.05pt;height:12.9pt;z-index:251648000" o:allowincell="f" filled="f" stroked="f" strokecolor="lime" strokeweight=".25pt">
            <v:textbox style="mso-next-textbox:#_x0000_s1029" inset="0,0,0,0">
              <w:txbxContent>
                <w:p w14:paraId="05CD51BB" w14:textId="77777777" w:rsidR="00256DE6" w:rsidRDefault="00256DE6" w:rsidP="00300667">
                  <w:pPr>
                    <w:spacing w:line="160" w:lineRule="exact"/>
                    <w:jc w:val="left"/>
                    <w:rPr>
                      <w:rFonts w:cs="Miriam" w:hint="cs"/>
                      <w:sz w:val="18"/>
                      <w:szCs w:val="18"/>
                      <w:rtl/>
                    </w:rPr>
                  </w:pPr>
                  <w:r>
                    <w:rPr>
                      <w:rFonts w:cs="Miriam" w:hint="cs"/>
                      <w:sz w:val="18"/>
                      <w:szCs w:val="18"/>
                      <w:rtl/>
                    </w:rPr>
                    <w:t>סלילת רחובות</w:t>
                  </w:r>
                </w:p>
              </w:txbxContent>
            </v:textbox>
            <w10:anchorlock/>
          </v:rect>
        </w:pict>
      </w:r>
      <w:r>
        <w:rPr>
          <w:rStyle w:val="big-number"/>
          <w:rFonts w:cs="Miriam"/>
          <w:rtl/>
        </w:rPr>
        <w:t>4.</w:t>
      </w:r>
      <w:r>
        <w:rPr>
          <w:rStyle w:val="big-number"/>
          <w:rFonts w:cs="Miriam"/>
          <w:rtl/>
        </w:rPr>
        <w:tab/>
      </w:r>
      <w:r w:rsidR="00B2157F">
        <w:rPr>
          <w:rStyle w:val="default"/>
          <w:rFonts w:hint="cs"/>
          <w:rtl/>
        </w:rPr>
        <w:t>העיריה רשאית לסלול כביש, מדרכה או דרך משולבת בתחום העיריה ולחייב את בעלי הנכסים הגובלים בתשלומי היטלי סלילת כביש ומדרכה בשיעורים שנקבעו בתוספת.</w:t>
      </w:r>
    </w:p>
    <w:p w14:paraId="083E0253" w14:textId="77777777" w:rsidR="003C6A74" w:rsidRDefault="001B7F27" w:rsidP="00B2157F">
      <w:pPr>
        <w:pStyle w:val="P00"/>
        <w:spacing w:before="72"/>
        <w:ind w:left="0" w:right="1134"/>
        <w:rPr>
          <w:rFonts w:cs="FrankRuehl" w:hint="cs"/>
          <w:rtl/>
          <w:lang w:eastAsia="en-US"/>
        </w:rPr>
      </w:pPr>
      <w:bookmarkStart w:id="4" w:name="Seif5"/>
      <w:bookmarkEnd w:id="4"/>
      <w:r>
        <w:rPr>
          <w:lang w:val="he-IL"/>
        </w:rPr>
        <w:pict w14:anchorId="2C4E9D5D">
          <v:rect id="_x0000_s1030" style="position:absolute;left:0;text-align:left;margin-left:464.5pt;margin-top:8.05pt;width:75.05pt;height:15.65pt;z-index:251649024" o:allowincell="f" filled="f" stroked="f" strokecolor="lime" strokeweight=".25pt">
            <v:textbox style="mso-next-textbox:#_x0000_s1030" inset="0,0,0,0">
              <w:txbxContent>
                <w:p w14:paraId="138AFC69" w14:textId="77777777" w:rsidR="00256DE6" w:rsidRDefault="00256DE6" w:rsidP="00300667">
                  <w:pPr>
                    <w:spacing w:line="160" w:lineRule="exact"/>
                    <w:jc w:val="left"/>
                    <w:rPr>
                      <w:rFonts w:cs="Miriam" w:hint="cs"/>
                      <w:noProof/>
                      <w:sz w:val="18"/>
                      <w:szCs w:val="18"/>
                      <w:rtl/>
                    </w:rPr>
                  </w:pPr>
                  <w:r>
                    <w:rPr>
                      <w:rFonts w:cs="Miriam" w:hint="cs"/>
                      <w:sz w:val="18"/>
                      <w:szCs w:val="18"/>
                      <w:rtl/>
                    </w:rPr>
                    <w:t>חיוב בעלי נכסים בהיטלים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B2157F">
        <w:rPr>
          <w:rFonts w:cs="FrankRuehl" w:hint="cs"/>
          <w:rtl/>
          <w:lang w:eastAsia="en-US"/>
        </w:rPr>
        <w:t>בעלי הנכסים הגובלים, למעט בעלי קרקע חקלאית, בעת התחלת הסלילה חייבים בהיטל סלילת כביש ובהיטל סלילת מדרכה לפי חוק עזר זה, לענין זה, התחלת הסלילה משמעה, תאריך התחלת העבודה לסלילת הכביש או המדרכה, לפי הענין, כפי שקבע המהנדס.</w:t>
      </w:r>
    </w:p>
    <w:p w14:paraId="4DEBD3BD" w14:textId="77777777" w:rsidR="00B2157F" w:rsidRDefault="00B2157F" w:rsidP="00B2157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לאחר התחלת הסלילה, אם נוספה בניה לנכס או נהרס בנין קיים והוקם בנין חדש במקומו, יחויבו בהיטלים בעד תוספת הבניה או בעד הבניה החדשה, מי שהם בעלי הנכסים הגבולים בעת הבניה.</w:t>
      </w:r>
    </w:p>
    <w:p w14:paraId="6B26CC3B" w14:textId="77777777" w:rsidR="00B2157F" w:rsidRDefault="00B2157F" w:rsidP="00B2157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בעלי נכסים שהם קרקע חקלאית לא יחויבו בהיטל עד לשינוי ייעודו של הנכס לנכס החייב בהיטל על פי חוק עזר זה.</w:t>
      </w:r>
    </w:p>
    <w:p w14:paraId="4A75D3B7" w14:textId="77777777" w:rsidR="00B2157F" w:rsidRDefault="00B2157F" w:rsidP="00B2157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שיעורי ההיטלים, אופן חישובם ואופן תשלומם יהיו לפי הוראות סעיפים 6 עד 9.</w:t>
      </w:r>
    </w:p>
    <w:p w14:paraId="2547FD0E" w14:textId="77777777" w:rsidR="003C6A74" w:rsidRDefault="001B7F27" w:rsidP="00106C14">
      <w:pPr>
        <w:pStyle w:val="P00"/>
        <w:spacing w:before="72"/>
        <w:ind w:left="0" w:right="1134"/>
        <w:rPr>
          <w:rFonts w:cs="FrankRuehl" w:hint="cs"/>
          <w:rtl/>
          <w:lang w:eastAsia="en-US"/>
        </w:rPr>
      </w:pPr>
      <w:bookmarkStart w:id="5" w:name="Seif6"/>
      <w:bookmarkEnd w:id="5"/>
      <w:r>
        <w:rPr>
          <w:lang w:val="he-IL"/>
        </w:rPr>
        <w:pict w14:anchorId="5EF7C56F">
          <v:rect id="_x0000_s1031" style="position:absolute;left:0;text-align:left;margin-left:470.25pt;margin-top:8.05pt;width:69.3pt;height:29.75pt;z-index:251650048" o:allowincell="f" filled="f" stroked="f" strokecolor="lime" strokeweight=".25pt">
            <v:textbox style="mso-next-textbox:#_x0000_s1031" inset="0,0,0,0">
              <w:txbxContent>
                <w:p w14:paraId="2575108E" w14:textId="77777777" w:rsidR="00256DE6" w:rsidRDefault="00256DE6" w:rsidP="00300667">
                  <w:pPr>
                    <w:spacing w:line="160" w:lineRule="exact"/>
                    <w:jc w:val="left"/>
                    <w:rPr>
                      <w:rFonts w:cs="Miriam" w:hint="cs"/>
                      <w:noProof/>
                      <w:sz w:val="18"/>
                      <w:szCs w:val="18"/>
                      <w:rtl/>
                    </w:rPr>
                  </w:pPr>
                  <w:r>
                    <w:rPr>
                      <w:rFonts w:cs="Miriam" w:hint="cs"/>
                      <w:sz w:val="18"/>
                      <w:szCs w:val="18"/>
                      <w:rtl/>
                    </w:rPr>
                    <w:t>אופן חישוב היטלי סלילת כביש ומדרכה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sidR="003C6A74">
        <w:rPr>
          <w:rFonts w:cs="FrankRuehl" w:hint="cs"/>
          <w:rtl/>
          <w:lang w:eastAsia="en-US"/>
        </w:rPr>
        <w:tab/>
      </w:r>
      <w:r w:rsidR="00106C14">
        <w:rPr>
          <w:rFonts w:cs="FrankRuehl" w:hint="cs"/>
          <w:rtl/>
          <w:lang w:eastAsia="en-US"/>
        </w:rPr>
        <w:t>ההיטלים חושבו בהתבסס על שטחם או נפחם של אלה במצטבר:</w:t>
      </w:r>
    </w:p>
    <w:p w14:paraId="55C3D94D" w14:textId="77777777" w:rsidR="00106C14" w:rsidRDefault="00106C14" w:rsidP="00D11DF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שטח הקרקע, כולל הקרקע שעליה עומד הבנין, ובבית דירות שטח הקרקע בבית דירות; </w:t>
      </w:r>
      <w:r w:rsidR="00D11DF1">
        <w:rPr>
          <w:rFonts w:cs="FrankRuehl" w:hint="cs"/>
          <w:rtl/>
          <w:lang w:eastAsia="en-US"/>
        </w:rPr>
        <w:t xml:space="preserve">שטח קרקע המוצמד לאחת הדירות </w:t>
      </w:r>
      <w:r w:rsidR="00D11DF1">
        <w:rPr>
          <w:rFonts w:cs="FrankRuehl"/>
          <w:rtl/>
          <w:lang w:eastAsia="en-US"/>
        </w:rPr>
        <w:t>–</w:t>
      </w:r>
      <w:r w:rsidR="00D11DF1">
        <w:rPr>
          <w:rFonts w:cs="FrankRuehl" w:hint="cs"/>
          <w:rtl/>
          <w:lang w:eastAsia="en-US"/>
        </w:rPr>
        <w:t xml:space="preserve"> יחויב בו בעל אותה דירה;</w:t>
      </w:r>
    </w:p>
    <w:p w14:paraId="5574494B" w14:textId="77777777" w:rsidR="00D11DF1" w:rsidRDefault="00D11DF1" w:rsidP="00D11DF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בבנין או חלק ממנו, המשמש למגורים </w:t>
      </w:r>
      <w:r>
        <w:rPr>
          <w:rFonts w:cs="FrankRuehl"/>
          <w:rtl/>
          <w:lang w:eastAsia="en-US"/>
        </w:rPr>
        <w:t>–</w:t>
      </w:r>
      <w:r>
        <w:rPr>
          <w:rFonts w:cs="FrankRuehl" w:hint="cs"/>
          <w:rtl/>
          <w:lang w:eastAsia="en-US"/>
        </w:rPr>
        <w:t xml:space="preserve"> שטח הבנין, ואם הבנין הוא בית דירות </w:t>
      </w:r>
      <w:r>
        <w:rPr>
          <w:rFonts w:cs="FrankRuehl"/>
          <w:rtl/>
          <w:lang w:eastAsia="en-US"/>
        </w:rPr>
        <w:t>–</w:t>
      </w:r>
      <w:r>
        <w:rPr>
          <w:rFonts w:cs="FrankRuehl" w:hint="cs"/>
          <w:rtl/>
          <w:lang w:eastAsia="en-US"/>
        </w:rPr>
        <w:t xml:space="preserve"> שטח הדירה;</w:t>
      </w:r>
    </w:p>
    <w:p w14:paraId="692CB8C8" w14:textId="77777777" w:rsidR="00D11DF1" w:rsidRDefault="00D11DF1" w:rsidP="00D11DF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בבנין או חלק ממנו, שאינו משמש למגורים </w:t>
      </w:r>
      <w:r>
        <w:rPr>
          <w:rFonts w:cs="FrankRuehl"/>
          <w:rtl/>
          <w:lang w:eastAsia="en-US"/>
        </w:rPr>
        <w:t>–</w:t>
      </w:r>
      <w:r>
        <w:rPr>
          <w:rFonts w:cs="FrankRuehl" w:hint="cs"/>
          <w:rtl/>
          <w:lang w:eastAsia="en-US"/>
        </w:rPr>
        <w:t xml:space="preserve"> נפח הבנין, ואם הבנין הוא בית דירות </w:t>
      </w:r>
      <w:r>
        <w:rPr>
          <w:rFonts w:cs="FrankRuehl"/>
          <w:rtl/>
          <w:lang w:eastAsia="en-US"/>
        </w:rPr>
        <w:t>–</w:t>
      </w:r>
      <w:r>
        <w:rPr>
          <w:rFonts w:cs="FrankRuehl" w:hint="cs"/>
          <w:rtl/>
          <w:lang w:eastAsia="en-US"/>
        </w:rPr>
        <w:t xml:space="preserve"> נפח הדירה;</w:t>
      </w:r>
    </w:p>
    <w:p w14:paraId="73B9B821" w14:textId="77777777" w:rsidR="00D11DF1" w:rsidRDefault="00D11DF1" w:rsidP="00D11DF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כל שטח מקורה, בין אם השטח המקורה צמוד לבנין בין אם לאו, לרבות חדר כניסה, חדר מדרגות, שטחי שירות, מוסך ומחסן וכן שטחי מרפסת לא מקורה, הכל לפי הבנוי למעשה או לפי המבוקש בהיתר הבניה, לפי הענין.</w:t>
      </w:r>
    </w:p>
    <w:p w14:paraId="36D9C446" w14:textId="77777777" w:rsidR="00D11DF1" w:rsidRDefault="00D11DF1" w:rsidP="00D11D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ההיטלים יחושבו באופן מצטבר לפי שטח הקרקע ושטח הבנין או נפחו בעת התחלת הסלילה.</w:t>
      </w:r>
    </w:p>
    <w:p w14:paraId="5B4B75B0" w14:textId="77777777" w:rsidR="00D11DF1" w:rsidRDefault="00D11DF1" w:rsidP="00D11D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ההיטל יהא הסכום המתקבל במצטבר ממכפלת השטחים שהם בני חיוב בהיטל סלילה כאמור, בתעריפים המתאימים לסוג של שטחים אלה כמפורט בתוספת.</w:t>
      </w:r>
    </w:p>
    <w:p w14:paraId="78EECCFB" w14:textId="77777777" w:rsidR="00D11DF1" w:rsidRDefault="00D11DF1" w:rsidP="00D11DF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נוספה בניה לנכס גובל, לאחר התחלת הסלילה, יחויב בעל הנכס בהיטל בעד הבניה הנוספת, בשיעורים הקבועים בתוספת לפי שטח הבניה הנוספת או נפחה, כמפורט בהיתר הבניה או לפי המצב בפועל לפי הגדול מביניהם.</w:t>
      </w:r>
    </w:p>
    <w:p w14:paraId="7C3AB689" w14:textId="77777777" w:rsidR="00D11DF1" w:rsidRDefault="00D11DF1" w:rsidP="00D11DF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נהרס בנין קיים, לאחר התחלת הסלילה ומוקם בנין חדש במקומו, יחויב בעלו בהיטלים בעד הבניה החדשה, בשיעורים הקבועים בתוספת לפי ההפרש שבין השטח של הבנין החדש או נפחו, כמפורט בהיתר הבניה, לבין השטח או הנפח של הבנין הנהרס, ובלבד שעבור הבנין הנהרס שולמו דמי השתתפות בהוצאות סלילת הרחוב או היטלים לפי חוק עזר זה, או לפי חוק עזר לרחובות (סלילת רחובות), התשל"ד-1973, חובת ההוכחה של תשלום ההיטל או דמי ההשתתפות חלה על בעל הנכס.</w:t>
      </w:r>
    </w:p>
    <w:p w14:paraId="7379A1A0" w14:textId="77777777" w:rsidR="00D11DF1" w:rsidRDefault="00D11DF1" w:rsidP="00D11DF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שונה ייעודו של נכס מקרקע חקלאית לשטח לבניה, והנכס חייב בהיטל, יחולו לגבי בעל הנכס והנכס הוראות חוק עזר זה.</w:t>
      </w:r>
    </w:p>
    <w:p w14:paraId="1C3A5AB5" w14:textId="77777777" w:rsidR="00735FAC" w:rsidRDefault="001B7F27" w:rsidP="007D71AB">
      <w:pPr>
        <w:pStyle w:val="P00"/>
        <w:spacing w:before="72"/>
        <w:ind w:left="0" w:right="1134"/>
        <w:rPr>
          <w:rStyle w:val="default"/>
          <w:rFonts w:hint="cs"/>
          <w:rtl/>
        </w:rPr>
      </w:pPr>
      <w:bookmarkStart w:id="6" w:name="Seif7"/>
      <w:bookmarkEnd w:id="6"/>
      <w:r>
        <w:rPr>
          <w:lang w:val="he-IL"/>
        </w:rPr>
        <w:pict w14:anchorId="625E2C8E">
          <v:rect id="_x0000_s1032" style="position:absolute;left:0;text-align:left;margin-left:464.5pt;margin-top:8.05pt;width:75.05pt;height:18.25pt;z-index:251651072" o:allowincell="f" filled="f" stroked="f" strokecolor="lime" strokeweight=".25pt">
            <v:textbox inset="0,0,0,0">
              <w:txbxContent>
                <w:p w14:paraId="4BC9C3CA" w14:textId="77777777" w:rsidR="00256DE6" w:rsidRDefault="00256DE6" w:rsidP="00300667">
                  <w:pPr>
                    <w:spacing w:line="160" w:lineRule="exact"/>
                    <w:jc w:val="left"/>
                    <w:rPr>
                      <w:rFonts w:cs="Miriam" w:hint="cs"/>
                      <w:noProof/>
                      <w:sz w:val="18"/>
                      <w:szCs w:val="18"/>
                      <w:rtl/>
                    </w:rPr>
                  </w:pPr>
                  <w:r>
                    <w:rPr>
                      <w:rFonts w:cs="Miriam" w:hint="cs"/>
                      <w:sz w:val="18"/>
                      <w:szCs w:val="18"/>
                      <w:rtl/>
                    </w:rPr>
                    <w:t>מרכיב שטח הבנין שבהיטל</w:t>
                  </w:r>
                </w:p>
              </w:txbxContent>
            </v:textbox>
            <w10:anchorlock/>
          </v:rect>
        </w:pict>
      </w:r>
      <w:r>
        <w:rPr>
          <w:rStyle w:val="big-number"/>
          <w:rFonts w:cs="Miriam"/>
          <w:rtl/>
        </w:rPr>
        <w:t>7.</w:t>
      </w:r>
      <w:r>
        <w:rPr>
          <w:rStyle w:val="big-number"/>
          <w:rFonts w:cs="Miriam"/>
          <w:rtl/>
        </w:rPr>
        <w:tab/>
      </w:r>
      <w:r w:rsidR="002C4EDD">
        <w:rPr>
          <w:rStyle w:val="default"/>
          <w:rFonts w:hint="cs"/>
          <w:rtl/>
        </w:rPr>
        <w:t>(א)</w:t>
      </w:r>
      <w:r w:rsidR="002C4EDD">
        <w:rPr>
          <w:rStyle w:val="default"/>
          <w:rFonts w:hint="cs"/>
          <w:rtl/>
        </w:rPr>
        <w:tab/>
      </w:r>
      <w:r w:rsidR="007D71AB">
        <w:rPr>
          <w:rStyle w:val="default"/>
          <w:rFonts w:hint="cs"/>
          <w:rtl/>
        </w:rPr>
        <w:t>בנוגע למרכיב שטח הבנין שבהיטל יחולו ההוראות האלה:</w:t>
      </w:r>
    </w:p>
    <w:p w14:paraId="05B694AB" w14:textId="77777777" w:rsidR="007D71AB" w:rsidRDefault="007D71AB" w:rsidP="007D71AB">
      <w:pPr>
        <w:pStyle w:val="P00"/>
        <w:spacing w:before="72"/>
        <w:ind w:left="1021" w:right="1134"/>
        <w:rPr>
          <w:rStyle w:val="default"/>
          <w:rFonts w:hint="cs"/>
          <w:rtl/>
        </w:rPr>
      </w:pPr>
      <w:r>
        <w:rPr>
          <w:rStyle w:val="default"/>
          <w:rFonts w:hint="cs"/>
          <w:rtl/>
        </w:rPr>
        <w:t>(1)</w:t>
      </w:r>
      <w:r>
        <w:rPr>
          <w:rStyle w:val="default"/>
          <w:rFonts w:hint="cs"/>
          <w:rtl/>
        </w:rPr>
        <w:tab/>
        <w:t>לגבי בנין הקיים בנכס בעת תשלום ההיטל, יחושב סכום ההיטל בהתאם לשטח הבנין במציאות, כפי שיימדד בידי העיריה; בחישוב שטח הבנין, ייכלל גם שטחם של בנין או תוספת בניה, אשר נבנו בלא היתר או בסטיה מהיתר, על פי שטחם במציאות, כפי שיימדד בידי העיריה;</w:t>
      </w:r>
    </w:p>
    <w:p w14:paraId="48721F77" w14:textId="77777777" w:rsidR="007D71AB" w:rsidRDefault="007D71AB" w:rsidP="007D71AB">
      <w:pPr>
        <w:pStyle w:val="P00"/>
        <w:spacing w:before="72"/>
        <w:ind w:left="1475" w:right="1134" w:hanging="454"/>
        <w:rPr>
          <w:rStyle w:val="default"/>
          <w:rFonts w:hint="cs"/>
          <w:rtl/>
        </w:rPr>
      </w:pPr>
      <w:r>
        <w:rPr>
          <w:rStyle w:val="default"/>
          <w:rFonts w:hint="cs"/>
          <w:rtl/>
        </w:rPr>
        <w:t>(2)</w:t>
      </w:r>
      <w:r>
        <w:rPr>
          <w:rStyle w:val="default"/>
          <w:rFonts w:hint="cs"/>
          <w:rtl/>
        </w:rPr>
        <w:tab/>
        <w:t>(1)</w:t>
      </w:r>
      <w:r>
        <w:rPr>
          <w:rStyle w:val="default"/>
          <w:rFonts w:hint="cs"/>
          <w:rtl/>
        </w:rPr>
        <w:tab/>
        <w:t>לגבי בנין או תוספת לבנין עתידיים, אשר הוגשה לגביהם בקשה להיתר בניה, ייעשה חישוב סכום ההיטל בהתאם לשטח הבנין או תוספת הבניה בתכניות הבניה שהוגשו במסגרת הבקשה להיתר;</w:t>
      </w:r>
    </w:p>
    <w:p w14:paraId="5D2DECAC" w14:textId="77777777" w:rsidR="007D71AB" w:rsidRDefault="007D71AB" w:rsidP="007D71AB">
      <w:pPr>
        <w:pStyle w:val="P00"/>
        <w:spacing w:before="72"/>
        <w:ind w:left="1474" w:right="1134"/>
        <w:rPr>
          <w:rStyle w:val="default"/>
          <w:rFonts w:hint="cs"/>
          <w:rtl/>
        </w:rPr>
      </w:pPr>
      <w:r>
        <w:rPr>
          <w:rStyle w:val="default"/>
          <w:rFonts w:hint="cs"/>
          <w:rtl/>
        </w:rPr>
        <w:t>(2)</w:t>
      </w:r>
      <w:r>
        <w:rPr>
          <w:rStyle w:val="default"/>
          <w:rFonts w:hint="cs"/>
          <w:rtl/>
        </w:rPr>
        <w:tab/>
        <w:t>התברר לעיריה עם גמר הבניה כי שטח הבנין בפועל עולה על שטחו בהתאם לתכניות שהוגשו לגביו כאמור בפסקת משנה (1) ואשר על פיהן שולם ההיטל, ישלם בעל הבנין לעיריה תוספת היטל בגין הפרש השטח, בהתאם לתעריפים שבתוספת, כשיעורם ביום התשלום;</w:t>
      </w:r>
    </w:p>
    <w:p w14:paraId="45DD7786" w14:textId="77777777" w:rsidR="007D71AB" w:rsidRDefault="007D71AB" w:rsidP="007D71AB">
      <w:pPr>
        <w:pStyle w:val="P00"/>
        <w:spacing w:before="72"/>
        <w:ind w:left="1474" w:right="1134"/>
        <w:rPr>
          <w:rStyle w:val="default"/>
          <w:rFonts w:hint="cs"/>
          <w:rtl/>
        </w:rPr>
      </w:pPr>
      <w:r>
        <w:rPr>
          <w:rStyle w:val="default"/>
          <w:rFonts w:hint="cs"/>
          <w:rtl/>
        </w:rPr>
        <w:t>(3)</w:t>
      </w:r>
      <w:r>
        <w:rPr>
          <w:rStyle w:val="default"/>
          <w:rFonts w:hint="cs"/>
          <w:rtl/>
        </w:rPr>
        <w:tab/>
        <w:t>התברר לעיריה עם גמר הבניה, כי שטח הבנין בפועל קטן משטחו בהתאם לתכניות שהוגשו לגביו כאמור בפסקת משנה (1) ואשר על פיהן שולם ההיטל, תשיב העיריה לבעל הנכס את סכום היתרה ששולם על ידו בעד השטח העודף, בהתאם לתעריפים הקבועים בתוספת, כשיעורם ביום התשלום;</w:t>
      </w:r>
    </w:p>
    <w:p w14:paraId="5C3F1EE1" w14:textId="77777777" w:rsidR="007D71AB" w:rsidRDefault="007D71AB" w:rsidP="009F520D">
      <w:pPr>
        <w:pStyle w:val="P00"/>
        <w:spacing w:before="72"/>
        <w:ind w:left="1021" w:right="1134"/>
        <w:rPr>
          <w:rStyle w:val="default"/>
          <w:rFonts w:hint="cs"/>
          <w:rtl/>
        </w:rPr>
      </w:pPr>
      <w:r>
        <w:rPr>
          <w:rStyle w:val="default"/>
          <w:rFonts w:hint="cs"/>
          <w:rtl/>
        </w:rPr>
        <w:t>(3)</w:t>
      </w:r>
      <w:r>
        <w:rPr>
          <w:rStyle w:val="default"/>
          <w:rFonts w:hint="cs"/>
          <w:rtl/>
        </w:rPr>
        <w:tab/>
      </w:r>
      <w:r w:rsidR="009F520D">
        <w:rPr>
          <w:rStyle w:val="default"/>
          <w:rFonts w:hint="cs"/>
          <w:rtl/>
        </w:rPr>
        <w:t>אין האמור בסעיף זה בא לגרוע מן האמור בסעיף 6, באשר למרכיבי הקרקע והבנין הכלולים במסגרת בסיס חישובו של ההיטל;</w:t>
      </w:r>
    </w:p>
    <w:p w14:paraId="7C907759" w14:textId="77777777" w:rsidR="009F520D" w:rsidRDefault="009F520D" w:rsidP="009F520D">
      <w:pPr>
        <w:pStyle w:val="P00"/>
        <w:spacing w:before="72"/>
        <w:ind w:left="1021" w:right="1134"/>
        <w:rPr>
          <w:rStyle w:val="default"/>
          <w:rFonts w:hint="cs"/>
          <w:rtl/>
        </w:rPr>
      </w:pPr>
      <w:r>
        <w:rPr>
          <w:rStyle w:val="default"/>
          <w:rFonts w:hint="cs"/>
          <w:rtl/>
        </w:rPr>
        <w:t>(4)</w:t>
      </w:r>
      <w:r>
        <w:rPr>
          <w:rStyle w:val="default"/>
          <w:rFonts w:hint="cs"/>
          <w:rtl/>
        </w:rPr>
        <w:tab/>
        <w:t>בכל מקרה של מימוש זכויות יחושב ההיטל בעבור כל הקיים בנכס ואשר טרם שולם ההיטל בעדו נוסף על התשלום בעבור בנין או תוספת לבנין עתידיים כפי הענין.</w:t>
      </w:r>
    </w:p>
    <w:p w14:paraId="4D3F9AD3" w14:textId="77777777" w:rsidR="009F520D" w:rsidRDefault="009F520D" w:rsidP="007D71AB">
      <w:pPr>
        <w:pStyle w:val="P00"/>
        <w:spacing w:before="72"/>
        <w:ind w:left="0" w:right="1134"/>
        <w:rPr>
          <w:rStyle w:val="default"/>
          <w:rFonts w:hint="cs"/>
          <w:rtl/>
        </w:rPr>
      </w:pPr>
      <w:r>
        <w:rPr>
          <w:rStyle w:val="default"/>
          <w:rFonts w:hint="cs"/>
          <w:rtl/>
        </w:rPr>
        <w:tab/>
        <w:t>(ב)</w:t>
      </w:r>
      <w:r>
        <w:rPr>
          <w:rStyle w:val="default"/>
          <w:rFonts w:hint="cs"/>
          <w:rtl/>
        </w:rPr>
        <w:tab/>
      </w:r>
      <w:r w:rsidR="00FB70C1">
        <w:rPr>
          <w:rStyle w:val="default"/>
          <w:rFonts w:hint="cs"/>
          <w:rtl/>
        </w:rPr>
        <w:t>הוראות סעיף זה יחולו גם לגבי מרכיב נפח הבניה שבהיטל במקרים המתאימים.</w:t>
      </w:r>
    </w:p>
    <w:p w14:paraId="1C23767B" w14:textId="77777777" w:rsidR="00735FAC" w:rsidRDefault="001B7F27" w:rsidP="00713C4A">
      <w:pPr>
        <w:pStyle w:val="P00"/>
        <w:spacing w:before="72"/>
        <w:ind w:left="0" w:right="1134"/>
        <w:rPr>
          <w:rFonts w:cs="FrankRuehl" w:hint="cs"/>
          <w:rtl/>
          <w:lang w:eastAsia="en-US"/>
        </w:rPr>
      </w:pPr>
      <w:bookmarkStart w:id="7" w:name="Seif8"/>
      <w:bookmarkEnd w:id="7"/>
      <w:r>
        <w:rPr>
          <w:lang w:val="he-IL"/>
        </w:rPr>
        <w:pict w14:anchorId="51E03FBE">
          <v:rect id="_x0000_s1033" style="position:absolute;left:0;text-align:left;margin-left:464.5pt;margin-top:8.05pt;width:75.05pt;height:18.55pt;z-index:251652096" o:allowincell="f" filled="f" stroked="f" strokecolor="lime" strokeweight=".25pt">
            <v:textbox inset="0,0,0,0">
              <w:txbxContent>
                <w:p w14:paraId="53088265" w14:textId="77777777" w:rsidR="00256DE6" w:rsidRDefault="00256DE6" w:rsidP="00300667">
                  <w:pPr>
                    <w:spacing w:line="160" w:lineRule="exact"/>
                    <w:jc w:val="left"/>
                    <w:rPr>
                      <w:rFonts w:cs="Miriam" w:hint="cs"/>
                      <w:sz w:val="18"/>
                      <w:szCs w:val="18"/>
                      <w:rtl/>
                    </w:rPr>
                  </w:pPr>
                  <w:r>
                    <w:rPr>
                      <w:rFonts w:cs="Miriam" w:hint="cs"/>
                      <w:sz w:val="18"/>
                      <w:szCs w:val="18"/>
                      <w:rtl/>
                    </w:rPr>
                    <w:t>אופן תשלום ההיטלים</w:t>
                  </w:r>
                </w:p>
              </w:txbxContent>
            </v:textbox>
            <w10:anchorlock/>
          </v:rect>
        </w:pict>
      </w:r>
      <w:r>
        <w:rPr>
          <w:rStyle w:val="big-number"/>
          <w:rFonts w:cs="Miriam"/>
          <w:rtl/>
        </w:rPr>
        <w:t>8.</w:t>
      </w:r>
      <w:r>
        <w:rPr>
          <w:rStyle w:val="big-number"/>
          <w:rFonts w:cs="Miriam"/>
          <w:rtl/>
        </w:rPr>
        <w:tab/>
      </w:r>
      <w:r w:rsidR="007752D6">
        <w:rPr>
          <w:rFonts w:cs="FrankRuehl" w:hint="cs"/>
          <w:rtl/>
          <w:lang w:eastAsia="en-US"/>
        </w:rPr>
        <w:t>(א)</w:t>
      </w:r>
      <w:r w:rsidR="007752D6">
        <w:rPr>
          <w:rFonts w:cs="FrankRuehl" w:hint="cs"/>
          <w:rtl/>
          <w:lang w:eastAsia="en-US"/>
        </w:rPr>
        <w:tab/>
      </w:r>
      <w:r w:rsidR="00713C4A">
        <w:rPr>
          <w:rFonts w:cs="FrankRuehl" w:hint="cs"/>
          <w:rtl/>
          <w:lang w:eastAsia="en-US"/>
        </w:rPr>
        <w:t>ההיטל ישולם בתוך ארבעה עשר ימים מיום שנמסרה לבעל הנכס הודעה על סכום ההיטל המגיע ממנו, ובלבד שהוחל באותו מועד בעבודות הסלילה</w:t>
      </w:r>
      <w:r w:rsidR="007752D6">
        <w:rPr>
          <w:rFonts w:cs="FrankRuehl" w:hint="cs"/>
          <w:rtl/>
          <w:lang w:eastAsia="en-US"/>
        </w:rPr>
        <w:t>.</w:t>
      </w:r>
    </w:p>
    <w:p w14:paraId="178520C2" w14:textId="77777777" w:rsidR="00713C4A" w:rsidRDefault="00713C4A" w:rsidP="00713C4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מקום שמבקש בעל הנכס להעביר את הנכס בלשכת רישום המקרקעין, יוקדם מועד התשלום למועד מתן אישור העיריה בדבר הסכמתה להעברת זכויות בנכס, ובלבד שהוחל באותו מועד בעבודות הסלילה.</w:t>
      </w:r>
    </w:p>
    <w:p w14:paraId="69465E4F" w14:textId="77777777" w:rsidR="00713C4A" w:rsidRDefault="00713C4A" w:rsidP="00713C4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מבקש בעל נכס היתר בניה לתוספת בניה או לבניה חדשה, ישולם ההיטל בעבור כל שטח או נפח הבניה המבוקש על פי תכניות הבניה המצורפות לבקשה להיתר הבניה כתנאי למתן היתר בניה למבנה מאת הועדה המקומית לתכנון ולבניה, ובלבד שהוחל באותו מועד בעבודות הסלילה, לא יוצא היתר בניה לפני תשלום ההיטלים גם בעד הקרקע והבנין הקיים בנכס, ובלבד שלא שולמו ההיטלים או דמי השתתפות בעבורם לפני כן; חובת הוכחת התשלום חלה על בעל הנכס.</w:t>
      </w:r>
    </w:p>
    <w:p w14:paraId="4B9CE081" w14:textId="77777777" w:rsidR="00713C4A" w:rsidRDefault="00713C4A" w:rsidP="00713C4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נוספה בניה לנכס גובל, לאחר התחלת הסלילה ולא הוצא בעבורה היתר בניה, ישולם ההיטל בידי מי שהיה בעל הנכס בעת הוספת הבניה בתוך ארבעה עשר ימים מיום קבלת הודעה כאמור בסעיף קטן (א).</w:t>
      </w:r>
    </w:p>
    <w:p w14:paraId="5C5D8C9A" w14:textId="77777777" w:rsidR="00735FAC" w:rsidRDefault="001B7F27" w:rsidP="00256DE6">
      <w:pPr>
        <w:pStyle w:val="P00"/>
        <w:spacing w:before="72"/>
        <w:ind w:left="0" w:right="1134"/>
        <w:rPr>
          <w:rFonts w:cs="FrankRuehl" w:hint="cs"/>
          <w:rtl/>
          <w:lang w:eastAsia="en-US"/>
        </w:rPr>
      </w:pPr>
      <w:bookmarkStart w:id="8" w:name="Seif9"/>
      <w:bookmarkEnd w:id="8"/>
      <w:r>
        <w:rPr>
          <w:lang w:val="he-IL"/>
        </w:rPr>
        <w:pict w14:anchorId="22FA350A">
          <v:rect id="_x0000_s1034" style="position:absolute;left:0;text-align:left;margin-left:464.5pt;margin-top:8.05pt;width:75.05pt;height:14.85pt;z-index:251653120" o:allowincell="f" filled="f" stroked="f" strokecolor="lime" strokeweight=".25pt">
            <v:textbox style="mso-next-textbox:#_x0000_s1034" inset="0,0,0,0">
              <w:txbxContent>
                <w:p w14:paraId="17162625" w14:textId="77777777" w:rsidR="00256DE6" w:rsidRDefault="00256DE6" w:rsidP="00300667">
                  <w:pPr>
                    <w:spacing w:line="160" w:lineRule="exact"/>
                    <w:jc w:val="left"/>
                    <w:rPr>
                      <w:rFonts w:cs="Miriam" w:hint="cs"/>
                      <w:noProof/>
                      <w:sz w:val="18"/>
                      <w:szCs w:val="18"/>
                      <w:rtl/>
                    </w:rPr>
                  </w:pPr>
                  <w:r>
                    <w:rPr>
                      <w:rFonts w:cs="Miriam" w:hint="cs"/>
                      <w:sz w:val="18"/>
                      <w:szCs w:val="18"/>
                      <w:rtl/>
                    </w:rPr>
                    <w:t>אופן גביית 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sidR="00735FAC">
        <w:rPr>
          <w:rFonts w:cs="FrankRuehl" w:hint="cs"/>
          <w:rtl/>
          <w:lang w:eastAsia="en-US"/>
        </w:rPr>
        <w:tab/>
      </w:r>
      <w:r w:rsidR="00256DE6">
        <w:rPr>
          <w:rFonts w:cs="FrankRuehl" w:hint="cs"/>
          <w:rtl/>
          <w:lang w:eastAsia="en-US"/>
        </w:rPr>
        <w:t>בכל מקרה של מסירת הודעת חיוב בידי העיריה לחייב, ישולם ההיטל עד המועד הקבוע בהודעת החיוב</w:t>
      </w:r>
      <w:r w:rsidR="001930F2">
        <w:rPr>
          <w:rFonts w:cs="FrankRuehl" w:hint="cs"/>
          <w:rtl/>
          <w:lang w:eastAsia="en-US"/>
        </w:rPr>
        <w:t>.</w:t>
      </w:r>
    </w:p>
    <w:p w14:paraId="0BE7E4B0" w14:textId="77777777" w:rsidR="00256DE6" w:rsidRDefault="00256DE6" w:rsidP="00256DE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אי משלוח הודעה כאמור, אינו גורע מחובת החייב בתשלום ההיטל.</w:t>
      </w:r>
    </w:p>
    <w:p w14:paraId="5A3CE743" w14:textId="77777777" w:rsidR="00256DE6" w:rsidRDefault="00256DE6" w:rsidP="00256DE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גובה החיוב ייקבע על פי התעריף המעודכן בתוספת ביום משלוח הודעת החיוב; לא שולם החיוב עד התאריך הקבוע בהודעה, יחושב גובה החיוב על פי התעריף הקבוע בתוספת ביום התשלום או על פי התעריף הקבוע בהודעת התשלום בתוספת ריבית והפרשי הצמדה ליום התשלום, לפי הגבוה מביניהם.</w:t>
      </w:r>
    </w:p>
    <w:p w14:paraId="6D80DF70" w14:textId="77777777" w:rsidR="00256DE6" w:rsidRDefault="00256DE6" w:rsidP="00256DE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מפלה בחישובי העיריה טעות, אשר בשלה שולם לעיריה היטל בשיעור מופחת מזה שהיה צריך להיות משולם על פי חוק עזר זה, רשאית העיריה לגבות את ההפרש בשיעור המעודכן בהתאם לקבוע בסעיף קטן (ג).</w:t>
      </w:r>
    </w:p>
    <w:p w14:paraId="0408AD53" w14:textId="77777777" w:rsidR="00DA1DDA" w:rsidRDefault="001B7F27" w:rsidP="00256DE6">
      <w:pPr>
        <w:pStyle w:val="P00"/>
        <w:spacing w:before="72"/>
        <w:ind w:left="0" w:right="1134"/>
        <w:rPr>
          <w:rFonts w:cs="FrankRuehl" w:hint="cs"/>
          <w:rtl/>
          <w:lang w:eastAsia="en-US"/>
        </w:rPr>
      </w:pPr>
      <w:bookmarkStart w:id="9" w:name="Seif10"/>
      <w:bookmarkEnd w:id="9"/>
      <w:r>
        <w:rPr>
          <w:lang w:val="he-IL"/>
        </w:rPr>
        <w:pict w14:anchorId="73D19260">
          <v:rect id="_x0000_s1035" style="position:absolute;left:0;text-align:left;margin-left:464.5pt;margin-top:8.05pt;width:75.05pt;height:18.85pt;z-index:251654144" o:allowincell="f" filled="f" stroked="f" strokecolor="lime" strokeweight=".25pt">
            <v:textbox style="mso-next-textbox:#_x0000_s1035" inset="0,0,0,0">
              <w:txbxContent>
                <w:p w14:paraId="7C538F92" w14:textId="77777777" w:rsidR="00256DE6" w:rsidRDefault="00256DE6" w:rsidP="00300667">
                  <w:pPr>
                    <w:spacing w:line="160" w:lineRule="exact"/>
                    <w:jc w:val="left"/>
                    <w:rPr>
                      <w:rFonts w:cs="Miriam" w:hint="cs"/>
                      <w:noProof/>
                      <w:sz w:val="18"/>
                      <w:szCs w:val="18"/>
                      <w:rtl/>
                    </w:rPr>
                  </w:pPr>
                  <w:r>
                    <w:rPr>
                      <w:rFonts w:cs="Miriam" w:hint="cs"/>
                      <w:sz w:val="18"/>
                      <w:szCs w:val="18"/>
                      <w:rtl/>
                    </w:rPr>
                    <w:t>סלילת כביש בידי הבעלים</w:t>
                  </w:r>
                </w:p>
              </w:txbxContent>
            </v:textbox>
            <w10:anchorlock/>
          </v:rect>
        </w:pict>
      </w:r>
      <w:r>
        <w:rPr>
          <w:rStyle w:val="big-number"/>
          <w:rFonts w:cs="Miriam"/>
          <w:rtl/>
        </w:rPr>
        <w:t>10.</w:t>
      </w:r>
      <w:r>
        <w:rPr>
          <w:rStyle w:val="big-number"/>
          <w:rFonts w:cs="Miriam"/>
          <w:rtl/>
        </w:rPr>
        <w:tab/>
      </w:r>
      <w:r w:rsidR="00256DE6">
        <w:rPr>
          <w:rFonts w:cs="FrankRuehl" w:hint="cs"/>
          <w:rtl/>
          <w:lang w:eastAsia="en-US"/>
        </w:rPr>
        <w:t>(א)</w:t>
      </w:r>
      <w:r w:rsidR="00256DE6">
        <w:rPr>
          <w:rFonts w:cs="FrankRuehl" w:hint="cs"/>
          <w:rtl/>
          <w:lang w:eastAsia="en-US"/>
        </w:rPr>
        <w:tab/>
        <w:t xml:space="preserve">לא יסלול אדם </w:t>
      </w:r>
      <w:r w:rsidR="00256DE6">
        <w:rPr>
          <w:rFonts w:cs="FrankRuehl"/>
          <w:rtl/>
          <w:lang w:eastAsia="en-US"/>
        </w:rPr>
        <w:t>–</w:t>
      </w:r>
      <w:r w:rsidR="00256DE6">
        <w:rPr>
          <w:rFonts w:cs="FrankRuehl" w:hint="cs"/>
          <w:rtl/>
          <w:lang w:eastAsia="en-US"/>
        </w:rPr>
        <w:t xml:space="preserve"> מלבד העיריה </w:t>
      </w:r>
      <w:r w:rsidR="00256DE6">
        <w:rPr>
          <w:rFonts w:cs="FrankRuehl"/>
          <w:rtl/>
          <w:lang w:eastAsia="en-US"/>
        </w:rPr>
        <w:t>–</w:t>
      </w:r>
      <w:r w:rsidR="00256DE6">
        <w:rPr>
          <w:rFonts w:cs="FrankRuehl" w:hint="cs"/>
          <w:rtl/>
          <w:lang w:eastAsia="en-US"/>
        </w:rPr>
        <w:t xml:space="preserve"> כביש, אלא לפי היתר מאת ראש העיריה ובהתאם לתנאים, למפרטים ולהוראות שפורטו בכתב ההיתר</w:t>
      </w:r>
      <w:r w:rsidR="001622F6">
        <w:rPr>
          <w:rFonts w:cs="FrankRuehl" w:hint="cs"/>
          <w:rtl/>
          <w:lang w:eastAsia="en-US"/>
        </w:rPr>
        <w:t>.</w:t>
      </w:r>
    </w:p>
    <w:p w14:paraId="5BEDF057" w14:textId="77777777" w:rsidR="00256DE6" w:rsidRDefault="00256DE6" w:rsidP="00256DE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סלל אדם כביש בלא היתר כאמור, או שלא בהתאם לתנאים, למפרטים ולהוראות בהיתר, רשאית העיריה להרסו או לשנותו ולבצע את העבודה שנית ולגבות מאותו אדם את ההוצאות שהוצאו בהריסתו, שינויו וסלילתו מחדש של הכביש.</w:t>
      </w:r>
    </w:p>
    <w:p w14:paraId="522A135E" w14:textId="77777777" w:rsidR="00256DE6" w:rsidRDefault="00256DE6" w:rsidP="00256DE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אישור המהנדס בדבר גובה ההוצאות שהוציאה העיריה כאמור, יהווה חזקה בדבר נכונות החשבון.</w:t>
      </w:r>
    </w:p>
    <w:p w14:paraId="3335EE37" w14:textId="77777777" w:rsidR="001B7F27" w:rsidRDefault="001B7F27" w:rsidP="00D21C77">
      <w:pPr>
        <w:pStyle w:val="P00"/>
        <w:spacing w:before="72"/>
        <w:ind w:left="0" w:right="1134"/>
        <w:rPr>
          <w:rFonts w:cs="FrankRuehl" w:hint="cs"/>
          <w:rtl/>
          <w:lang w:eastAsia="en-US"/>
        </w:rPr>
      </w:pPr>
      <w:bookmarkStart w:id="10" w:name="Seif11"/>
      <w:bookmarkEnd w:id="10"/>
      <w:r w:rsidRPr="00300667">
        <w:rPr>
          <w:rFonts w:cs="Miriam"/>
          <w:sz w:val="32"/>
          <w:szCs w:val="32"/>
          <w:lang w:val="he-IL"/>
        </w:rPr>
        <w:pict w14:anchorId="49E97399">
          <v:rect id="_x0000_s1036" style="position:absolute;left:0;text-align:left;margin-left:464.5pt;margin-top:8.05pt;width:75.05pt;height:19.6pt;z-index:251655168" o:allowincell="f" filled="f" stroked="f" strokecolor="lime" strokeweight=".25pt">
            <v:textbox style="mso-next-textbox:#_x0000_s1036" inset="0,0,0,0">
              <w:txbxContent>
                <w:p w14:paraId="243C15ED" w14:textId="77777777" w:rsidR="00256DE6" w:rsidRDefault="00D21C77" w:rsidP="00300667">
                  <w:pPr>
                    <w:spacing w:line="160" w:lineRule="exact"/>
                    <w:jc w:val="left"/>
                    <w:rPr>
                      <w:rFonts w:cs="Miriam" w:hint="cs"/>
                      <w:noProof/>
                      <w:sz w:val="18"/>
                      <w:szCs w:val="18"/>
                      <w:rtl/>
                    </w:rPr>
                  </w:pPr>
                  <w:r>
                    <w:rPr>
                      <w:rFonts w:cs="Miriam" w:hint="cs"/>
                      <w:sz w:val="18"/>
                      <w:szCs w:val="18"/>
                      <w:rtl/>
                    </w:rPr>
                    <w:t>היטל בעד כבישים שהורחבו</w:t>
                  </w:r>
                </w:p>
              </w:txbxContent>
            </v:textbox>
            <w10:anchorlock/>
          </v:rect>
        </w:pict>
      </w:r>
      <w:r w:rsidRPr="00300667">
        <w:rPr>
          <w:rFonts w:cs="Miriam"/>
          <w:sz w:val="32"/>
          <w:szCs w:val="32"/>
          <w:rtl/>
          <w:lang w:val="he-IL"/>
        </w:rPr>
        <w:t>11</w:t>
      </w:r>
      <w:r w:rsidRPr="00DA1DDA">
        <w:rPr>
          <w:rtl/>
          <w:lang w:val="he-IL"/>
        </w:rPr>
        <w:t>.</w:t>
      </w:r>
      <w:r w:rsidRPr="00DA1DDA">
        <w:rPr>
          <w:rtl/>
          <w:lang w:val="he-IL"/>
        </w:rPr>
        <w:tab/>
      </w:r>
      <w:r w:rsidR="00D21C77">
        <w:rPr>
          <w:rFonts w:cs="FrankRuehl" w:hint="cs"/>
          <w:rtl/>
          <w:lang w:eastAsia="en-US"/>
        </w:rPr>
        <w:t>(א)</w:t>
      </w:r>
      <w:r w:rsidR="00D21C77">
        <w:rPr>
          <w:rFonts w:cs="FrankRuehl" w:hint="cs"/>
          <w:rtl/>
          <w:lang w:eastAsia="en-US"/>
        </w:rPr>
        <w:tab/>
        <w:t>שילם בעל הנכס דמי השתתפות בסלילת כביש בהתאם לחוק עזר לרחובות (סלילת רחובות), התשכ"ז-1967, והחליטה העיריה להרחיב אותו כביש על פי חוק עזר זה, יחולו הוראות אלה:</w:t>
      </w:r>
    </w:p>
    <w:p w14:paraId="3700917E" w14:textId="77777777" w:rsidR="00D21C77" w:rsidRDefault="00D21C77" w:rsidP="00497FA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היה רוחבו הממוצע של הכביש שבעדו שולמו הוצאות סלילה כאמור עד 8 מטרים, ישלמו בעלי הנכסים הגובלים באותו כביש, היטל בשיעור של 60% מההיטל שהיה עליהם לשלם לולא היה הכביש סלול;</w:t>
      </w:r>
    </w:p>
    <w:p w14:paraId="2BDA5CA0" w14:textId="77777777" w:rsidR="00D21C77" w:rsidRDefault="00D21C77" w:rsidP="00497FA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4420D">
        <w:rPr>
          <w:rFonts w:cs="FrankRuehl" w:hint="cs"/>
          <w:rtl/>
          <w:lang w:eastAsia="en-US"/>
        </w:rPr>
        <w:t xml:space="preserve">היה רוחבו הממוצע של הכביש שבעדו שולמו הוצאות סלילה כאמור, למעלה מ-8 מטרים, אך לא יותר מ-12 מטרים, ישלמו בעלי הנכסים הגובלים באותו כביש, </w:t>
      </w:r>
      <w:r w:rsidR="00363212">
        <w:rPr>
          <w:rFonts w:cs="FrankRuehl" w:hint="cs"/>
          <w:rtl/>
          <w:lang w:eastAsia="en-US"/>
        </w:rPr>
        <w:t>היטל בשיעור של 35% מההיטל שהיה עליהם לשלם לולא היה הכביש סלול;</w:t>
      </w:r>
    </w:p>
    <w:p w14:paraId="73203565" w14:textId="77777777" w:rsidR="00363212" w:rsidRDefault="00363212" w:rsidP="00497FA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היה רוחבו הממוצע של הכביש שבעדו שולמו הוצאות סלילה כאמור למעלה מ-12 מטרים, יהיו בעלי הנכסים הגובלים פטורים מתשלום כל היטל בעד הרחבתו.</w:t>
      </w:r>
    </w:p>
    <w:p w14:paraId="35AD6AA3" w14:textId="77777777" w:rsidR="00363212" w:rsidRDefault="00363212" w:rsidP="00D21C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37630">
        <w:rPr>
          <w:rFonts w:cs="FrankRuehl" w:hint="cs"/>
          <w:rtl/>
          <w:lang w:eastAsia="en-US"/>
        </w:rPr>
        <w:t>הוראות סעיפים 5 עד 9 לענין חיוב בעלי הנכסים הגובלים בהיטל, חישוב ההיטל ואופן תשלומו, יחולו, בשינויים המחויבים לפי הענין, לגבי היטל בעד כבישים שהורחבו.</w:t>
      </w:r>
    </w:p>
    <w:p w14:paraId="58E0CE4C" w14:textId="77777777" w:rsidR="00DA1DDA" w:rsidRDefault="001B7F27" w:rsidP="00954EFB">
      <w:pPr>
        <w:pStyle w:val="P00"/>
        <w:spacing w:before="72"/>
        <w:ind w:left="0" w:right="1134"/>
        <w:rPr>
          <w:rFonts w:cs="FrankRuehl" w:hint="cs"/>
          <w:rtl/>
          <w:lang w:eastAsia="en-US"/>
        </w:rPr>
      </w:pPr>
      <w:bookmarkStart w:id="11" w:name="Seif12"/>
      <w:bookmarkEnd w:id="11"/>
      <w:r>
        <w:rPr>
          <w:lang w:val="he-IL"/>
        </w:rPr>
        <w:pict w14:anchorId="1C047ED7">
          <v:rect id="_x0000_s1037" style="position:absolute;left:0;text-align:left;margin-left:464.5pt;margin-top:8.05pt;width:75.05pt;height:29.3pt;z-index:251656192" o:allowincell="f" filled="f" stroked="f" strokecolor="lime" strokeweight=".25pt">
            <v:textbox style="mso-next-textbox:#_x0000_s1037" inset="0,0,0,0">
              <w:txbxContent>
                <w:p w14:paraId="20CE4AED" w14:textId="77777777" w:rsidR="00256DE6" w:rsidRDefault="00954EFB" w:rsidP="00300667">
                  <w:pPr>
                    <w:spacing w:line="160" w:lineRule="exact"/>
                    <w:jc w:val="left"/>
                    <w:rPr>
                      <w:rFonts w:cs="Miriam" w:hint="cs"/>
                      <w:noProof/>
                      <w:sz w:val="18"/>
                      <w:szCs w:val="18"/>
                      <w:rtl/>
                    </w:rPr>
                  </w:pPr>
                  <w:r>
                    <w:rPr>
                      <w:rFonts w:cs="Miriam" w:hint="cs"/>
                      <w:sz w:val="18"/>
                      <w:szCs w:val="18"/>
                      <w:rtl/>
                    </w:rPr>
                    <w:t>השלמת סלילתם של כבישים ומדרכות ישנים</w:t>
                  </w:r>
                </w:p>
              </w:txbxContent>
            </v:textbox>
            <w10:anchorlock/>
          </v:rect>
        </w:pict>
      </w:r>
      <w:r>
        <w:rPr>
          <w:rStyle w:val="big-number"/>
          <w:rFonts w:cs="Miriam"/>
          <w:rtl/>
        </w:rPr>
        <w:t>12.</w:t>
      </w:r>
      <w:r>
        <w:rPr>
          <w:rStyle w:val="big-number"/>
          <w:rFonts w:cs="Miriam"/>
          <w:rtl/>
        </w:rPr>
        <w:tab/>
      </w:r>
      <w:r w:rsidR="00954EFB">
        <w:rPr>
          <w:rFonts w:cs="FrankRuehl" w:hint="cs"/>
          <w:rtl/>
          <w:lang w:eastAsia="en-US"/>
        </w:rPr>
        <w:t>(א)</w:t>
      </w:r>
      <w:r w:rsidR="00954EFB">
        <w:rPr>
          <w:rFonts w:cs="FrankRuehl" w:hint="cs"/>
          <w:rtl/>
          <w:lang w:eastAsia="en-US"/>
        </w:rPr>
        <w:tab/>
        <w:t>כביש שנסלל חלקית לפני תחילתו של חוק עזר זה שלא כדי מלוא רבדיו, ובעלי נכסים הגובלים באותו כביש שילמו בעת הסלילה החלקית דמי השתתפות על פי חוק עזר לרחובות (סלילת רחובות), התשכ"ז-1967, ישלמו בעלי הנכסים הגובלים בכביש, בעת השלמת הסלילה או השלמת כל שלב משלבי הסלילה, את ההפרש שבין שיעורי ההיטל שנקבעו בעדם בתוספת, לבין הסכום המשוערך של דמי ההשתתפות ששולמו</w:t>
      </w:r>
      <w:r w:rsidR="00E12037">
        <w:rPr>
          <w:rFonts w:cs="FrankRuehl"/>
          <w:rtl/>
          <w:lang w:eastAsia="en-US"/>
        </w:rPr>
        <w:t>.</w:t>
      </w:r>
    </w:p>
    <w:p w14:paraId="435726B5" w14:textId="77777777" w:rsidR="00954EFB" w:rsidRDefault="00954EFB" w:rsidP="00954EF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מדרכה שנסללה חלקית לפני תחילתו של חוק עזר זה ובעלי נכסים הגובלים באותה מדרכה שילמו בעת הסלילה החלקית דמי השתתפות, ישלמו בעלי הנכסים הגובלים בעת השלמת הסלילה את ההפרש שבין שיעורי ההיטל שנקבעו בעדם בתוספת, לבין הסכום המושערך של דמי ההשתתפות ששולמו.</w:t>
      </w:r>
    </w:p>
    <w:p w14:paraId="0174B337" w14:textId="77777777" w:rsidR="00DA1DDA" w:rsidRDefault="001B7F27" w:rsidP="00954EFB">
      <w:pPr>
        <w:pStyle w:val="P00"/>
        <w:spacing w:before="72"/>
        <w:ind w:left="0" w:right="1134"/>
        <w:rPr>
          <w:rFonts w:cs="FrankRuehl" w:hint="cs"/>
          <w:rtl/>
          <w:lang w:eastAsia="en-US"/>
        </w:rPr>
      </w:pPr>
      <w:bookmarkStart w:id="12" w:name="Seif13"/>
      <w:bookmarkEnd w:id="12"/>
      <w:r w:rsidRPr="00300667">
        <w:rPr>
          <w:rFonts w:cs="Miriam"/>
          <w:sz w:val="32"/>
          <w:szCs w:val="32"/>
          <w:lang w:val="he-IL"/>
        </w:rPr>
        <w:pict w14:anchorId="7382B1CE">
          <v:rect id="_x0000_s1038" style="position:absolute;left:0;text-align:left;margin-left:464.5pt;margin-top:8.05pt;width:75.05pt;height:13.2pt;z-index:251657216" o:allowincell="f" filled="f" stroked="f" strokecolor="lime" strokeweight=".25pt">
            <v:textbox inset="0,0,0,0">
              <w:txbxContent>
                <w:p w14:paraId="6A22BA49" w14:textId="77777777" w:rsidR="00256DE6" w:rsidRDefault="00954EFB" w:rsidP="00300667">
                  <w:pPr>
                    <w:spacing w:line="160" w:lineRule="exact"/>
                    <w:jc w:val="left"/>
                    <w:rPr>
                      <w:rFonts w:cs="Miriam" w:hint="cs"/>
                      <w:noProof/>
                      <w:sz w:val="18"/>
                      <w:szCs w:val="18"/>
                      <w:rtl/>
                    </w:rPr>
                  </w:pPr>
                  <w:r>
                    <w:rPr>
                      <w:rFonts w:cs="Miriam" w:hint="cs"/>
                      <w:sz w:val="18"/>
                      <w:szCs w:val="18"/>
                      <w:rtl/>
                    </w:rPr>
                    <w:t>נכס פינתי</w:t>
                  </w:r>
                </w:p>
              </w:txbxContent>
            </v:textbox>
            <w10:anchorlock/>
          </v:rect>
        </w:pict>
      </w:r>
      <w:r w:rsidRPr="00300667">
        <w:rPr>
          <w:rFonts w:cs="Miriam"/>
          <w:sz w:val="32"/>
          <w:szCs w:val="32"/>
          <w:rtl/>
          <w:lang w:val="he-IL"/>
        </w:rPr>
        <w:t>13</w:t>
      </w:r>
      <w:r w:rsidRPr="007E5680">
        <w:rPr>
          <w:rtl/>
          <w:lang w:val="he-IL"/>
        </w:rPr>
        <w:t>.</w:t>
      </w:r>
      <w:r w:rsidRPr="007E5680">
        <w:rPr>
          <w:rtl/>
          <w:lang w:val="he-IL"/>
        </w:rPr>
        <w:tab/>
      </w:r>
      <w:r w:rsidR="00954EFB">
        <w:rPr>
          <w:rFonts w:cs="FrankRuehl" w:hint="cs"/>
          <w:rtl/>
          <w:lang w:eastAsia="en-US"/>
        </w:rPr>
        <w:t>שולמו בעד נכס פינתי גובל דמי השתתפות בעד סלילת כביש גובל אחד או מדרכה גובלת אחת בלבד, ישלם בעל הנכס בעד סלילת כביש או מדרכה נוספים את ההפרש שבין שיעורי ההיטל שנקבעו בעדם בתוספת, לבין הסכום המושערך של דמי ההשתתפות ששולמו.</w:t>
      </w:r>
    </w:p>
    <w:p w14:paraId="750C0710" w14:textId="77777777" w:rsidR="001B7F27" w:rsidRDefault="001B7F27" w:rsidP="00122AEE">
      <w:pPr>
        <w:pStyle w:val="P00"/>
        <w:spacing w:before="72"/>
        <w:ind w:left="0" w:right="1134"/>
        <w:rPr>
          <w:rFonts w:cs="FrankRuehl" w:hint="cs"/>
          <w:rtl/>
          <w:lang w:eastAsia="en-US"/>
        </w:rPr>
      </w:pPr>
      <w:bookmarkStart w:id="13" w:name="Seif14"/>
      <w:bookmarkEnd w:id="13"/>
      <w:r w:rsidRPr="00300667">
        <w:rPr>
          <w:rFonts w:cs="Miriam"/>
          <w:sz w:val="32"/>
          <w:szCs w:val="32"/>
          <w:lang w:val="he-IL"/>
        </w:rPr>
        <w:pict w14:anchorId="77EC1269">
          <v:rect id="_x0000_s1039" style="position:absolute;left:0;text-align:left;margin-left:464.5pt;margin-top:8.05pt;width:75.05pt;height:16pt;z-index:251658240" o:allowincell="f" filled="f" stroked="f" strokecolor="lime" strokeweight=".25pt">
            <v:textbox inset="0,0,0,0">
              <w:txbxContent>
                <w:p w14:paraId="3C7E827F" w14:textId="77777777" w:rsidR="00256DE6" w:rsidRDefault="00122AEE">
                  <w:pPr>
                    <w:spacing w:line="160" w:lineRule="exact"/>
                    <w:jc w:val="left"/>
                    <w:rPr>
                      <w:rFonts w:cs="Miriam" w:hint="cs"/>
                      <w:noProof/>
                      <w:sz w:val="18"/>
                      <w:szCs w:val="18"/>
                      <w:rtl/>
                    </w:rPr>
                  </w:pPr>
                  <w:r>
                    <w:rPr>
                      <w:rFonts w:cs="Miriam" w:hint="cs"/>
                      <w:sz w:val="18"/>
                      <w:szCs w:val="18"/>
                      <w:rtl/>
                    </w:rPr>
                    <w:t>סלילת מדרכה</w:t>
                  </w:r>
                </w:p>
              </w:txbxContent>
            </v:textbox>
            <w10:anchorlock/>
          </v:rect>
        </w:pict>
      </w:r>
      <w:r w:rsidRPr="00300667">
        <w:rPr>
          <w:rFonts w:cs="Miriam"/>
          <w:sz w:val="32"/>
          <w:szCs w:val="32"/>
          <w:rtl/>
          <w:lang w:val="he-IL"/>
        </w:rPr>
        <w:t>14</w:t>
      </w:r>
      <w:r w:rsidRPr="004E0C86">
        <w:rPr>
          <w:rtl/>
          <w:lang w:val="he-IL"/>
        </w:rPr>
        <w:t>.</w:t>
      </w:r>
      <w:r w:rsidRPr="004E0C86">
        <w:rPr>
          <w:rtl/>
          <w:lang w:val="he-IL"/>
        </w:rPr>
        <w:tab/>
      </w:r>
      <w:r w:rsidR="00122AEE">
        <w:rPr>
          <w:rFonts w:cs="FrankRuehl" w:hint="cs"/>
          <w:rtl/>
          <w:lang w:eastAsia="en-US"/>
        </w:rPr>
        <w:t>העיריה רשאית לסלול מדרכה או לחייב את בעלי הנכסים הגובלים במדרכה לסלול את המדרכה, הכל לפי הוראות חוק עזר זה</w:t>
      </w:r>
      <w:r w:rsidRPr="004E0C86">
        <w:rPr>
          <w:rFonts w:cs="FrankRuehl" w:hint="eastAsia"/>
          <w:rtl/>
          <w:lang w:eastAsia="en-US"/>
        </w:rPr>
        <w:t>.</w:t>
      </w:r>
    </w:p>
    <w:p w14:paraId="6977F8F5" w14:textId="77777777" w:rsidR="001B7F27" w:rsidRDefault="001B7F27" w:rsidP="00122AEE">
      <w:pPr>
        <w:pStyle w:val="P00"/>
        <w:spacing w:before="72"/>
        <w:ind w:left="0" w:right="1134"/>
        <w:rPr>
          <w:rFonts w:cs="FrankRuehl" w:hint="cs"/>
          <w:rtl/>
          <w:lang w:eastAsia="en-US"/>
        </w:rPr>
      </w:pPr>
      <w:bookmarkStart w:id="14" w:name="Seif15"/>
      <w:bookmarkEnd w:id="14"/>
      <w:r w:rsidRPr="00300667">
        <w:rPr>
          <w:rFonts w:cs="Miriam"/>
          <w:sz w:val="32"/>
          <w:szCs w:val="32"/>
          <w:lang w:val="he-IL"/>
        </w:rPr>
        <w:pict w14:anchorId="368B399C">
          <v:rect id="_x0000_s1045" style="position:absolute;left:0;text-align:left;margin-left:464.5pt;margin-top:8.05pt;width:75.05pt;height:18.7pt;z-index:251659264" o:allowincell="f" filled="f" stroked="f" strokecolor="lime" strokeweight=".25pt">
            <v:textbox inset="0,0,0,0">
              <w:txbxContent>
                <w:p w14:paraId="121C92C8" w14:textId="77777777" w:rsidR="00256DE6" w:rsidRDefault="00122AEE" w:rsidP="00122AEE">
                  <w:pPr>
                    <w:spacing w:line="160" w:lineRule="exact"/>
                    <w:jc w:val="left"/>
                    <w:rPr>
                      <w:rFonts w:cs="Miriam" w:hint="cs"/>
                      <w:noProof/>
                      <w:sz w:val="18"/>
                      <w:szCs w:val="18"/>
                      <w:rtl/>
                    </w:rPr>
                  </w:pPr>
                  <w:r>
                    <w:rPr>
                      <w:rFonts w:cs="Miriam" w:hint="cs"/>
                      <w:sz w:val="18"/>
                      <w:szCs w:val="18"/>
                      <w:rtl/>
                    </w:rPr>
                    <w:t>חיוב הבעלים בביצוע סלילת המדרכה</w:t>
                  </w:r>
                </w:p>
              </w:txbxContent>
            </v:textbox>
            <w10:anchorlock/>
          </v:rect>
        </w:pict>
      </w:r>
      <w:r w:rsidRPr="00300667">
        <w:rPr>
          <w:rFonts w:cs="Miriam" w:hint="cs"/>
          <w:sz w:val="32"/>
          <w:szCs w:val="32"/>
          <w:rtl/>
          <w:lang w:val="he-IL"/>
        </w:rPr>
        <w:t>15</w:t>
      </w:r>
      <w:r w:rsidRPr="004E0C86">
        <w:rPr>
          <w:rtl/>
          <w:lang w:val="he-IL"/>
        </w:rPr>
        <w:t>.</w:t>
      </w:r>
      <w:r w:rsidRPr="004E0C86">
        <w:rPr>
          <w:rtl/>
          <w:lang w:val="he-IL"/>
        </w:rPr>
        <w:tab/>
      </w:r>
      <w:r w:rsidR="00122AEE">
        <w:rPr>
          <w:rFonts w:cs="FrankRuehl" w:hint="cs"/>
          <w:rtl/>
          <w:lang w:eastAsia="en-US"/>
        </w:rPr>
        <w:t>(א)</w:t>
      </w:r>
      <w:r w:rsidR="00122AEE">
        <w:rPr>
          <w:rFonts w:cs="FrankRuehl" w:hint="cs"/>
          <w:rtl/>
          <w:lang w:eastAsia="en-US"/>
        </w:rPr>
        <w:tab/>
        <w:t>ראש העיריה רשאי לדרוש בהודעה בכתב מאת בעל נכס הגובל ברחוב, לסלול סלילה ראשונה של מדרכה לאורך חזית נכסו.</w:t>
      </w:r>
    </w:p>
    <w:p w14:paraId="3A96B608" w14:textId="77777777" w:rsidR="00122AEE" w:rsidRDefault="00122AEE" w:rsidP="00122AE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התנאים, הפרטים ואופן ביצוע הסלילה, וכן את התקופה שבה יש לבצעה.</w:t>
      </w:r>
    </w:p>
    <w:p w14:paraId="42D22161" w14:textId="77777777" w:rsidR="00122AEE" w:rsidRDefault="00122AEE" w:rsidP="00122AE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שנמסרה לו הודעה כאמור, חייב למלא אחריה.</w:t>
      </w:r>
    </w:p>
    <w:p w14:paraId="1257633A" w14:textId="77777777" w:rsidR="000D7CEC" w:rsidRDefault="000D7CEC" w:rsidP="009A5898">
      <w:pPr>
        <w:pStyle w:val="P00"/>
        <w:spacing w:before="72"/>
        <w:ind w:left="0" w:right="1134"/>
        <w:rPr>
          <w:rFonts w:cs="FrankRuehl" w:hint="cs"/>
          <w:rtl/>
          <w:lang w:eastAsia="en-US"/>
        </w:rPr>
      </w:pPr>
      <w:bookmarkStart w:id="15" w:name="Seif16"/>
      <w:bookmarkEnd w:id="15"/>
      <w:r w:rsidRPr="00300667">
        <w:rPr>
          <w:rFonts w:cs="Miriam"/>
          <w:sz w:val="32"/>
          <w:szCs w:val="32"/>
          <w:lang w:val="he-IL"/>
        </w:rPr>
        <w:pict w14:anchorId="162DEC11">
          <v:rect id="_x0000_s1071" style="position:absolute;left:0;text-align:left;margin-left:464.5pt;margin-top:8.05pt;width:75.05pt;height:18pt;z-index:251660288" o:allowincell="f" filled="f" stroked="f" strokecolor="lime" strokeweight=".25pt">
            <v:textbox inset="0,0,0,0">
              <w:txbxContent>
                <w:p w14:paraId="1115FCB4" w14:textId="77777777" w:rsidR="00256DE6" w:rsidRDefault="009A5898" w:rsidP="000D7CEC">
                  <w:pPr>
                    <w:spacing w:line="160" w:lineRule="exact"/>
                    <w:jc w:val="left"/>
                    <w:rPr>
                      <w:rFonts w:cs="Miriam" w:hint="cs"/>
                      <w:noProof/>
                      <w:sz w:val="18"/>
                      <w:szCs w:val="18"/>
                      <w:rtl/>
                    </w:rPr>
                  </w:pPr>
                  <w:r>
                    <w:rPr>
                      <w:rFonts w:cs="Miriam" w:hint="cs"/>
                      <w:sz w:val="18"/>
                      <w:szCs w:val="18"/>
                      <w:rtl/>
                    </w:rPr>
                    <w:t>סלילת מדרכה על ידי הבעלים</w:t>
                  </w:r>
                </w:p>
              </w:txbxContent>
            </v:textbox>
            <w10:anchorlock/>
          </v:rect>
        </w:pict>
      </w:r>
      <w:r w:rsidRPr="00300667">
        <w:rPr>
          <w:rFonts w:cs="Miriam" w:hint="cs"/>
          <w:sz w:val="32"/>
          <w:szCs w:val="32"/>
          <w:rtl/>
          <w:lang w:val="he-IL"/>
        </w:rPr>
        <w:t>1</w:t>
      </w:r>
      <w:r w:rsidR="009A5898">
        <w:rPr>
          <w:rFonts w:cs="Miriam" w:hint="cs"/>
          <w:sz w:val="32"/>
          <w:szCs w:val="32"/>
          <w:rtl/>
          <w:lang w:val="he-IL"/>
        </w:rPr>
        <w:t>6</w:t>
      </w:r>
      <w:r w:rsidRPr="004E0C86">
        <w:rPr>
          <w:rtl/>
          <w:lang w:val="he-IL"/>
        </w:rPr>
        <w:t>.</w:t>
      </w:r>
      <w:r w:rsidRPr="004E0C86">
        <w:rPr>
          <w:rtl/>
          <w:lang w:val="he-IL"/>
        </w:rPr>
        <w:tab/>
      </w:r>
      <w:r w:rsidR="009A5898">
        <w:rPr>
          <w:rFonts w:cs="FrankRuehl" w:hint="cs"/>
          <w:rtl/>
          <w:lang w:eastAsia="en-US"/>
        </w:rPr>
        <w:t>לא יסלול אדם, מלבד העיריה, מדרכה אלא בשני אלה:</w:t>
      </w:r>
    </w:p>
    <w:p w14:paraId="3D866B82" w14:textId="77777777" w:rsidR="009A5898" w:rsidRDefault="009A5898" w:rsidP="009A589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כשהוא ממלא אחר הודעת ראש העיריה או לפי היתר בכתב שניתן לו מאת ראש העיריה;</w:t>
      </w:r>
    </w:p>
    <w:p w14:paraId="68D71FFC" w14:textId="77777777" w:rsidR="009A5898" w:rsidRDefault="009A5898" w:rsidP="009A5898">
      <w:pPr>
        <w:pStyle w:val="P00"/>
        <w:spacing w:before="72"/>
        <w:ind w:left="624" w:right="1134"/>
        <w:rPr>
          <w:rFonts w:cs="FrankRuehl"/>
          <w:rtl/>
          <w:lang w:eastAsia="en-US"/>
        </w:rPr>
      </w:pPr>
      <w:r>
        <w:rPr>
          <w:rFonts w:cs="FrankRuehl" w:hint="cs"/>
          <w:rtl/>
          <w:lang w:eastAsia="en-US"/>
        </w:rPr>
        <w:t>(2)</w:t>
      </w:r>
      <w:r>
        <w:rPr>
          <w:rFonts w:cs="FrankRuehl" w:hint="cs"/>
          <w:rtl/>
          <w:lang w:eastAsia="en-US"/>
        </w:rPr>
        <w:tab/>
        <w:t>באופן ולפי התנאים שנכללו בהודעה או בהיתר.</w:t>
      </w:r>
    </w:p>
    <w:p w14:paraId="1FF2E482" w14:textId="77777777" w:rsidR="000D7CEC" w:rsidRDefault="000D7CEC" w:rsidP="009A5898">
      <w:pPr>
        <w:pStyle w:val="P00"/>
        <w:spacing w:before="72"/>
        <w:ind w:left="0" w:right="1134"/>
        <w:rPr>
          <w:rFonts w:cs="FrankRuehl" w:hint="cs"/>
          <w:rtl/>
          <w:lang w:eastAsia="en-US"/>
        </w:rPr>
      </w:pPr>
      <w:bookmarkStart w:id="16" w:name="Seif17"/>
      <w:bookmarkEnd w:id="16"/>
      <w:r w:rsidRPr="00300667">
        <w:rPr>
          <w:rFonts w:cs="Miriam"/>
          <w:sz w:val="32"/>
          <w:szCs w:val="32"/>
          <w:lang w:val="he-IL"/>
        </w:rPr>
        <w:pict w14:anchorId="7AC60C35">
          <v:rect id="_x0000_s1072" style="position:absolute;left:0;text-align:left;margin-left:464.5pt;margin-top:8.05pt;width:75.05pt;height:24.65pt;z-index:251661312" o:allowincell="f" filled="f" stroked="f" strokecolor="lime" strokeweight=".25pt">
            <v:textbox inset="0,0,0,0">
              <w:txbxContent>
                <w:p w14:paraId="05742E11" w14:textId="77777777" w:rsidR="00256DE6" w:rsidRDefault="009A5898" w:rsidP="000D7CEC">
                  <w:pPr>
                    <w:spacing w:line="160" w:lineRule="exact"/>
                    <w:jc w:val="left"/>
                    <w:rPr>
                      <w:rFonts w:cs="Miriam" w:hint="cs"/>
                      <w:noProof/>
                      <w:sz w:val="18"/>
                      <w:szCs w:val="18"/>
                      <w:rtl/>
                    </w:rPr>
                  </w:pPr>
                  <w:r>
                    <w:rPr>
                      <w:rFonts w:cs="Miriam" w:hint="cs"/>
                      <w:sz w:val="18"/>
                      <w:szCs w:val="18"/>
                      <w:rtl/>
                    </w:rPr>
                    <w:t>אי מילוי דרישה לביצוע סלילת מדרכה</w:t>
                  </w:r>
                </w:p>
              </w:txbxContent>
            </v:textbox>
            <w10:anchorlock/>
          </v:rect>
        </w:pict>
      </w:r>
      <w:r w:rsidRPr="00300667">
        <w:rPr>
          <w:rFonts w:cs="Miriam" w:hint="cs"/>
          <w:sz w:val="32"/>
          <w:szCs w:val="32"/>
          <w:rtl/>
          <w:lang w:val="he-IL"/>
        </w:rPr>
        <w:t>1</w:t>
      </w:r>
      <w:r w:rsidR="009A5898">
        <w:rPr>
          <w:rFonts w:cs="Miriam" w:hint="cs"/>
          <w:sz w:val="32"/>
          <w:szCs w:val="32"/>
          <w:rtl/>
          <w:lang w:val="he-IL"/>
        </w:rPr>
        <w:t>7</w:t>
      </w:r>
      <w:r w:rsidRPr="004E0C86">
        <w:rPr>
          <w:rtl/>
          <w:lang w:val="he-IL"/>
        </w:rPr>
        <w:t>.</w:t>
      </w:r>
      <w:r w:rsidRPr="004E0C86">
        <w:rPr>
          <w:rtl/>
          <w:lang w:val="he-IL"/>
        </w:rPr>
        <w:tab/>
      </w:r>
      <w:r w:rsidR="009A5898">
        <w:rPr>
          <w:rFonts w:cs="FrankRuehl" w:hint="cs"/>
          <w:rtl/>
          <w:lang w:eastAsia="en-US"/>
        </w:rPr>
        <w:t>(א)</w:t>
      </w:r>
      <w:r w:rsidR="009A5898">
        <w:rPr>
          <w:rFonts w:cs="FrankRuehl" w:hint="cs"/>
          <w:rtl/>
          <w:lang w:eastAsia="en-US"/>
        </w:rPr>
        <w:tab/>
        <w:t>לא מילא בעל נכס אחר הודעת ראש העיריה לפי סעיף 15, רשאי ראש העיריה לבצע את הסלילה ולגבות את הוצאות הביצוע או את ההיטל לפי בחירתו מאותו בעל נכס.</w:t>
      </w:r>
    </w:p>
    <w:p w14:paraId="44352086" w14:textId="77777777" w:rsidR="009A5898" w:rsidRDefault="009A5898" w:rsidP="009A589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סלל בעל נכס מדרכה שלא לפי התנאים, הפרטים והאופן הקבועים בהודעה או בהיתר, רשאית העיריה להרוס או לשנות את המדרכה, לבצע את העבודות שנית, ולגבות מאותו בעל הנכס את הוצאות ההריסה וההוצאות לביצוע העבודה או השינוי.</w:t>
      </w:r>
    </w:p>
    <w:p w14:paraId="452D9197" w14:textId="77777777" w:rsidR="009A5898" w:rsidRDefault="009A5898" w:rsidP="009A589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שילם בעל נכס את הוצאות ביצוע המדרכה לפי סעיף קטן (א), לא יחויב עוד בהיטל בעד סלילת המדרכה.</w:t>
      </w:r>
    </w:p>
    <w:p w14:paraId="003730B1" w14:textId="77777777" w:rsidR="000D7CEC" w:rsidRDefault="000D7CEC" w:rsidP="00B051E5">
      <w:pPr>
        <w:pStyle w:val="P00"/>
        <w:spacing w:before="72"/>
        <w:ind w:left="0" w:right="1134"/>
        <w:rPr>
          <w:rFonts w:cs="FrankRuehl" w:hint="cs"/>
          <w:rtl/>
          <w:lang w:eastAsia="en-US"/>
        </w:rPr>
      </w:pPr>
      <w:bookmarkStart w:id="17" w:name="Seif18"/>
      <w:bookmarkEnd w:id="17"/>
      <w:r w:rsidRPr="00300667">
        <w:rPr>
          <w:rFonts w:cs="Miriam"/>
          <w:sz w:val="32"/>
          <w:szCs w:val="32"/>
          <w:lang w:val="he-IL"/>
        </w:rPr>
        <w:pict w14:anchorId="1ACF4AC3">
          <v:rect id="_x0000_s1073" style="position:absolute;left:0;text-align:left;margin-left:464.5pt;margin-top:8.05pt;width:75.05pt;height:15.15pt;z-index:251662336" o:allowincell="f" filled="f" stroked="f" strokecolor="lime" strokeweight=".25pt">
            <v:textbox inset="0,0,0,0">
              <w:txbxContent>
                <w:p w14:paraId="11EA6858" w14:textId="77777777" w:rsidR="00256DE6" w:rsidRDefault="00B051E5" w:rsidP="000D7CEC">
                  <w:pPr>
                    <w:spacing w:line="160" w:lineRule="exact"/>
                    <w:jc w:val="left"/>
                    <w:rPr>
                      <w:rFonts w:cs="Miriam" w:hint="cs"/>
                      <w:noProof/>
                      <w:sz w:val="18"/>
                      <w:szCs w:val="18"/>
                      <w:rtl/>
                    </w:rPr>
                  </w:pPr>
                  <w:r>
                    <w:rPr>
                      <w:rFonts w:cs="Miriam" w:hint="cs"/>
                      <w:sz w:val="18"/>
                      <w:szCs w:val="18"/>
                      <w:rtl/>
                    </w:rPr>
                    <w:t>תעודת מהנדס</w:t>
                  </w:r>
                </w:p>
              </w:txbxContent>
            </v:textbox>
            <w10:anchorlock/>
          </v:rect>
        </w:pict>
      </w:r>
      <w:r w:rsidRPr="00300667">
        <w:rPr>
          <w:rFonts w:cs="Miriam" w:hint="cs"/>
          <w:sz w:val="32"/>
          <w:szCs w:val="32"/>
          <w:rtl/>
          <w:lang w:val="he-IL"/>
        </w:rPr>
        <w:t>1</w:t>
      </w:r>
      <w:r w:rsidR="009A5898">
        <w:rPr>
          <w:rFonts w:cs="Miriam" w:hint="cs"/>
          <w:sz w:val="32"/>
          <w:szCs w:val="32"/>
          <w:rtl/>
          <w:lang w:val="he-IL"/>
        </w:rPr>
        <w:t>8</w:t>
      </w:r>
      <w:r w:rsidRPr="004E0C86">
        <w:rPr>
          <w:rtl/>
          <w:lang w:val="he-IL"/>
        </w:rPr>
        <w:t>.</w:t>
      </w:r>
      <w:r w:rsidRPr="004E0C86">
        <w:rPr>
          <w:rtl/>
          <w:lang w:val="he-IL"/>
        </w:rPr>
        <w:tab/>
      </w:r>
      <w:r w:rsidR="00B051E5">
        <w:rPr>
          <w:rFonts w:cs="FrankRuehl" w:hint="cs"/>
          <w:rtl/>
          <w:lang w:eastAsia="en-US"/>
        </w:rPr>
        <w:t>תעודת המהנדס בדבר סכום ההוצאות שהוצאו לביצוע עבודה מן העבודות המפורטות בסעיף 17 או בדבר סכום ההוצאות שהוצאו לביצוע כל עבודה אחרת לפי חוק עזר זה, תיצור חזקה בדבר נכונות החשבון הכלול בה.</w:t>
      </w:r>
    </w:p>
    <w:p w14:paraId="605399D1" w14:textId="77777777" w:rsidR="000D7CEC" w:rsidRDefault="000D7CEC" w:rsidP="00B051E5">
      <w:pPr>
        <w:pStyle w:val="P00"/>
        <w:spacing w:before="72"/>
        <w:ind w:left="0" w:right="1134"/>
        <w:rPr>
          <w:rFonts w:cs="FrankRuehl" w:hint="cs"/>
          <w:rtl/>
          <w:lang w:eastAsia="en-US"/>
        </w:rPr>
      </w:pPr>
      <w:bookmarkStart w:id="18" w:name="Seif19"/>
      <w:bookmarkEnd w:id="18"/>
      <w:r w:rsidRPr="00300667">
        <w:rPr>
          <w:rFonts w:cs="Miriam"/>
          <w:sz w:val="32"/>
          <w:szCs w:val="32"/>
          <w:lang w:val="he-IL"/>
        </w:rPr>
        <w:pict w14:anchorId="1D73D7E9">
          <v:rect id="_x0000_s1074" style="position:absolute;left:0;text-align:left;margin-left:464.5pt;margin-top:8.05pt;width:75.05pt;height:15.15pt;z-index:251663360" o:allowincell="f" filled="f" stroked="f" strokecolor="lime" strokeweight=".25pt">
            <v:textbox inset="0,0,0,0">
              <w:txbxContent>
                <w:p w14:paraId="05A02858" w14:textId="77777777" w:rsidR="00256DE6" w:rsidRDefault="00B051E5" w:rsidP="000D7CEC">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Pr="00300667">
        <w:rPr>
          <w:rFonts w:cs="Miriam" w:hint="cs"/>
          <w:sz w:val="32"/>
          <w:szCs w:val="32"/>
          <w:rtl/>
          <w:lang w:val="he-IL"/>
        </w:rPr>
        <w:t>1</w:t>
      </w:r>
      <w:r w:rsidR="00B051E5">
        <w:rPr>
          <w:rFonts w:cs="Miriam" w:hint="cs"/>
          <w:sz w:val="32"/>
          <w:szCs w:val="32"/>
          <w:rtl/>
          <w:lang w:val="he-IL"/>
        </w:rPr>
        <w:t>9</w:t>
      </w:r>
      <w:r w:rsidRPr="004E0C86">
        <w:rPr>
          <w:rtl/>
          <w:lang w:val="he-IL"/>
        </w:rPr>
        <w:t>.</w:t>
      </w:r>
      <w:r w:rsidRPr="004E0C86">
        <w:rPr>
          <w:rtl/>
          <w:lang w:val="he-IL"/>
        </w:rPr>
        <w:tab/>
      </w:r>
      <w:r w:rsidRPr="004E0C86">
        <w:rPr>
          <w:rFonts w:cs="FrankRuehl"/>
          <w:rtl/>
          <w:lang w:eastAsia="en-US"/>
        </w:rPr>
        <w:t xml:space="preserve">מסירת </w:t>
      </w:r>
      <w:r>
        <w:rPr>
          <w:rFonts w:cs="FrankRuehl" w:hint="cs"/>
          <w:rtl/>
          <w:lang w:eastAsia="en-US"/>
        </w:rPr>
        <w:t>הודעה לפי חוק עזר זה</w:t>
      </w:r>
      <w:r w:rsidR="00B051E5">
        <w:rPr>
          <w:rFonts w:cs="FrankRuehl" w:hint="cs"/>
          <w:rtl/>
          <w:lang w:eastAsia="en-US"/>
        </w:rPr>
        <w:t>,</w:t>
      </w:r>
      <w:r>
        <w:rPr>
          <w:rFonts w:cs="FrankRuehl" w:hint="cs"/>
          <w:rtl/>
          <w:lang w:eastAsia="en-US"/>
        </w:rPr>
        <w:t xml:space="preserve"> תה</w:t>
      </w:r>
      <w:r w:rsidR="00B051E5">
        <w:rPr>
          <w:rFonts w:cs="FrankRuehl" w:hint="cs"/>
          <w:rtl/>
          <w:lang w:eastAsia="en-US"/>
        </w:rPr>
        <w:t>א כדין אם</w:t>
      </w:r>
      <w:r>
        <w:rPr>
          <w:rFonts w:cs="FrankRuehl" w:hint="cs"/>
          <w:rtl/>
          <w:lang w:eastAsia="en-US"/>
        </w:rPr>
        <w:t xml:space="preserve"> </w:t>
      </w:r>
      <w:r w:rsidR="00B051E5">
        <w:rPr>
          <w:rFonts w:cs="FrankRuehl" w:hint="cs"/>
          <w:rtl/>
          <w:lang w:eastAsia="en-US"/>
        </w:rPr>
        <w:t xml:space="preserve">נמסרה </w:t>
      </w:r>
      <w:r>
        <w:rPr>
          <w:rFonts w:cs="FrankRuehl" w:hint="cs"/>
          <w:rtl/>
          <w:lang w:eastAsia="en-US"/>
        </w:rPr>
        <w:t>לידי האדם שאליו היא מכוונת</w:t>
      </w:r>
      <w:r w:rsidR="00B051E5">
        <w:rPr>
          <w:rFonts w:cs="FrankRuehl" w:hint="cs"/>
          <w:rtl/>
          <w:lang w:eastAsia="en-US"/>
        </w:rPr>
        <w:t>,</w:t>
      </w:r>
      <w:r>
        <w:rPr>
          <w:rFonts w:cs="FrankRuehl" w:hint="cs"/>
          <w:rtl/>
          <w:lang w:eastAsia="en-US"/>
        </w:rPr>
        <w:t xml:space="preserve"> או </w:t>
      </w:r>
      <w:r w:rsidR="00B051E5">
        <w:rPr>
          <w:rFonts w:cs="FrankRuehl" w:hint="cs"/>
          <w:rtl/>
          <w:lang w:eastAsia="en-US"/>
        </w:rPr>
        <w:t>אם נמסרה</w:t>
      </w:r>
      <w:r>
        <w:rPr>
          <w:rFonts w:cs="FrankRuehl" w:hint="cs"/>
          <w:rtl/>
          <w:lang w:eastAsia="en-US"/>
        </w:rPr>
        <w:t xml:space="preserve"> במקום מגוריו</w:t>
      </w:r>
      <w:r w:rsidR="00B051E5">
        <w:rPr>
          <w:rFonts w:cs="FrankRuehl" w:hint="cs"/>
          <w:rtl/>
          <w:lang w:eastAsia="en-US"/>
        </w:rPr>
        <w:t>,</w:t>
      </w:r>
      <w:r>
        <w:rPr>
          <w:rFonts w:cs="FrankRuehl" w:hint="cs"/>
          <w:rtl/>
          <w:lang w:eastAsia="en-US"/>
        </w:rPr>
        <w:t xml:space="preserve"> או </w:t>
      </w:r>
      <w:r w:rsidR="00B051E5">
        <w:rPr>
          <w:rFonts w:cs="FrankRuehl" w:hint="cs"/>
          <w:rtl/>
          <w:lang w:eastAsia="en-US"/>
        </w:rPr>
        <w:t xml:space="preserve">במקום </w:t>
      </w:r>
      <w:r>
        <w:rPr>
          <w:rFonts w:cs="FrankRuehl" w:hint="cs"/>
          <w:rtl/>
          <w:lang w:eastAsia="en-US"/>
        </w:rPr>
        <w:t>עסקיו הרגילים או הידועים לאחרונה, לידי אחד מבני משפחתו הבוגרים או לידי אדם בוגר העובד או המועסק שם</w:t>
      </w:r>
      <w:r w:rsidR="00B051E5">
        <w:rPr>
          <w:rFonts w:cs="FrankRuehl" w:hint="cs"/>
          <w:rtl/>
          <w:lang w:eastAsia="en-US"/>
        </w:rPr>
        <w:t>,</w:t>
      </w:r>
      <w:r>
        <w:rPr>
          <w:rFonts w:cs="FrankRuehl" w:hint="cs"/>
          <w:rtl/>
          <w:lang w:eastAsia="en-US"/>
        </w:rPr>
        <w:t xml:space="preserve"> או </w:t>
      </w:r>
      <w:r w:rsidR="00B051E5">
        <w:rPr>
          <w:rFonts w:cs="FrankRuehl" w:hint="cs"/>
          <w:rtl/>
          <w:lang w:eastAsia="en-US"/>
        </w:rPr>
        <w:t>אם נשלחה בדואר</w:t>
      </w:r>
      <w:r>
        <w:rPr>
          <w:rFonts w:cs="FrankRuehl" w:hint="cs"/>
          <w:rtl/>
          <w:lang w:eastAsia="en-US"/>
        </w:rPr>
        <w:t xml:space="preserve"> במכתב רשום הערוך אל אותו אדם לפי מען מגוריו או עסקיו הרגילים או הידועים לאחרונה</w:t>
      </w:r>
      <w:r w:rsidR="00B051E5">
        <w:rPr>
          <w:rFonts w:cs="FrankRuehl" w:hint="cs"/>
          <w:rtl/>
          <w:lang w:eastAsia="en-US"/>
        </w:rPr>
        <w:t>,</w:t>
      </w:r>
      <w:r>
        <w:rPr>
          <w:rFonts w:cs="FrankRuehl" w:hint="cs"/>
          <w:rtl/>
          <w:lang w:eastAsia="en-US"/>
        </w:rPr>
        <w:t xml:space="preserve"> אם אי אפשר לקיים את המסירה כאמור, </w:t>
      </w:r>
      <w:r w:rsidR="00B051E5">
        <w:rPr>
          <w:rFonts w:cs="FrankRuehl" w:hint="cs"/>
          <w:rtl/>
          <w:lang w:eastAsia="en-US"/>
        </w:rPr>
        <w:t>תהא</w:t>
      </w:r>
      <w:r>
        <w:rPr>
          <w:rFonts w:cs="FrankRuehl" w:hint="cs"/>
          <w:rtl/>
          <w:lang w:eastAsia="en-US"/>
        </w:rPr>
        <w:t xml:space="preserve"> המסירה </w:t>
      </w:r>
      <w:r w:rsidR="00B051E5">
        <w:rPr>
          <w:rFonts w:cs="FrankRuehl" w:hint="cs"/>
          <w:rtl/>
          <w:lang w:eastAsia="en-US"/>
        </w:rPr>
        <w:t xml:space="preserve">כדין אם ההודעה הוצגה </w:t>
      </w:r>
      <w:r>
        <w:rPr>
          <w:rFonts w:cs="FrankRuehl" w:hint="cs"/>
          <w:rtl/>
          <w:lang w:eastAsia="en-US"/>
        </w:rPr>
        <w:t>במקום בולט באחד המקומות האמורים או על הנכס שבו היא דנה</w:t>
      </w:r>
      <w:r w:rsidR="00B051E5">
        <w:rPr>
          <w:rFonts w:cs="FrankRuehl" w:hint="cs"/>
          <w:rtl/>
          <w:lang w:eastAsia="en-US"/>
        </w:rPr>
        <w:t>,</w:t>
      </w:r>
      <w:r>
        <w:rPr>
          <w:rFonts w:cs="FrankRuehl" w:hint="cs"/>
          <w:rtl/>
          <w:lang w:eastAsia="en-US"/>
        </w:rPr>
        <w:t xml:space="preserve"> או </w:t>
      </w:r>
      <w:r w:rsidR="00B051E5">
        <w:rPr>
          <w:rFonts w:cs="FrankRuehl" w:hint="cs"/>
          <w:rtl/>
          <w:lang w:eastAsia="en-US"/>
        </w:rPr>
        <w:t>שפורסמה</w:t>
      </w:r>
      <w:r>
        <w:rPr>
          <w:rFonts w:cs="FrankRuehl" w:hint="cs"/>
          <w:rtl/>
          <w:lang w:eastAsia="en-US"/>
        </w:rPr>
        <w:t xml:space="preserve"> בשני עיתונים יומיים הנפוצים בתחום העיריה שאחד מהם לפחות הוא בשפה העברית</w:t>
      </w:r>
      <w:r w:rsidR="00B051E5">
        <w:rPr>
          <w:rFonts w:cs="FrankRuehl" w:hint="cs"/>
          <w:rtl/>
          <w:lang w:eastAsia="en-US"/>
        </w:rPr>
        <w:t>.</w:t>
      </w:r>
    </w:p>
    <w:p w14:paraId="0240C484" w14:textId="77777777" w:rsidR="000D7CEC" w:rsidRDefault="000D7CEC" w:rsidP="00B051E5">
      <w:pPr>
        <w:pStyle w:val="P00"/>
        <w:spacing w:before="72"/>
        <w:ind w:left="0" w:right="1134"/>
        <w:rPr>
          <w:rFonts w:cs="FrankRuehl" w:hint="cs"/>
          <w:rtl/>
          <w:lang w:eastAsia="en-US"/>
        </w:rPr>
      </w:pPr>
      <w:bookmarkStart w:id="19" w:name="Seif20"/>
      <w:bookmarkEnd w:id="19"/>
      <w:r w:rsidRPr="00300667">
        <w:rPr>
          <w:rFonts w:cs="Miriam"/>
          <w:sz w:val="32"/>
          <w:szCs w:val="32"/>
          <w:lang w:val="he-IL"/>
        </w:rPr>
        <w:pict w14:anchorId="002EBA8C">
          <v:rect id="_x0000_s1075" style="position:absolute;left:0;text-align:left;margin-left:464.5pt;margin-top:8.05pt;width:75.05pt;height:20.55pt;z-index:251664384" o:allowincell="f" filled="f" stroked="f" strokecolor="lime" strokeweight=".25pt">
            <v:textbox inset="0,0,0,0">
              <w:txbxContent>
                <w:p w14:paraId="4D1CB376" w14:textId="77777777" w:rsidR="00256DE6" w:rsidRDefault="00B051E5" w:rsidP="000D7CEC">
                  <w:pPr>
                    <w:spacing w:line="160" w:lineRule="exact"/>
                    <w:jc w:val="left"/>
                    <w:rPr>
                      <w:rFonts w:cs="Miriam" w:hint="cs"/>
                      <w:noProof/>
                      <w:sz w:val="18"/>
                      <w:szCs w:val="18"/>
                      <w:rtl/>
                    </w:rPr>
                  </w:pPr>
                  <w:r>
                    <w:rPr>
                      <w:rFonts w:cs="Miriam" w:hint="cs"/>
                      <w:sz w:val="18"/>
                      <w:szCs w:val="18"/>
                      <w:rtl/>
                    </w:rPr>
                    <w:t>תשלום ההיטל כתנאי למתן מסמכים</w:t>
                  </w:r>
                </w:p>
              </w:txbxContent>
            </v:textbox>
            <w10:anchorlock/>
          </v:rect>
        </w:pict>
      </w:r>
      <w:r>
        <w:rPr>
          <w:rFonts w:cs="Miriam" w:hint="cs"/>
          <w:sz w:val="32"/>
          <w:szCs w:val="32"/>
          <w:rtl/>
          <w:lang w:val="he-IL"/>
        </w:rPr>
        <w:t>20</w:t>
      </w:r>
      <w:r w:rsidRPr="004E0C86">
        <w:rPr>
          <w:rtl/>
          <w:lang w:val="he-IL"/>
        </w:rPr>
        <w:t>.</w:t>
      </w:r>
      <w:r w:rsidRPr="004E0C86">
        <w:rPr>
          <w:rtl/>
          <w:lang w:val="he-IL"/>
        </w:rPr>
        <w:tab/>
      </w:r>
      <w:r w:rsidR="00B051E5">
        <w:rPr>
          <w:rFonts w:cs="FrankRuehl" w:hint="cs"/>
          <w:rtl/>
          <w:lang w:eastAsia="en-US"/>
        </w:rPr>
        <w:t>העיריה תתנה את הענקתם של המסמכים המפורטים להלן בנוגע לנכס בקיום כל ההתחייבויות בחוק עזר זה הנוגעות לאותו הנכס והמוטלות על בעל הנכס, ובכלל זה תשלום כל ההיטלים, והתשלומים המוטלים על הנכס:</w:t>
      </w:r>
    </w:p>
    <w:p w14:paraId="09BFB8CC" w14:textId="77777777" w:rsidR="00B051E5" w:rsidRDefault="00B051E5" w:rsidP="00B051E5">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היתר בניה לפי סעיף 145 לחוק התכנון;</w:t>
      </w:r>
    </w:p>
    <w:p w14:paraId="1B213079" w14:textId="77777777" w:rsidR="00B051E5" w:rsidRDefault="00B051E5" w:rsidP="00B051E5">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אישור העברה לפי סעיף 324 לפקודה;</w:t>
      </w:r>
    </w:p>
    <w:p w14:paraId="634D4B91" w14:textId="77777777" w:rsidR="00B051E5" w:rsidRDefault="00B051E5" w:rsidP="00B051E5">
      <w:pPr>
        <w:pStyle w:val="P00"/>
        <w:spacing w:before="72"/>
        <w:ind w:left="0" w:right="1134"/>
        <w:rPr>
          <w:rFonts w:cs="FrankRuehl" w:hint="cs"/>
          <w:rtl/>
          <w:lang w:eastAsia="en-US"/>
        </w:rPr>
      </w:pPr>
      <w:r>
        <w:rPr>
          <w:rFonts w:cs="FrankRuehl" w:hint="cs"/>
          <w:rtl/>
          <w:lang w:eastAsia="en-US"/>
        </w:rPr>
        <w:t>אין בסעיף זה כדי לגרוע מכל סמכות, סעד ותרופה המוקנים לעיריה מכוח כל דין, אלא אך ורק כדי להוסיף על האמור באותו דין.</w:t>
      </w:r>
    </w:p>
    <w:p w14:paraId="2758DE6B" w14:textId="77777777" w:rsidR="000D7CEC" w:rsidRDefault="000D7CEC" w:rsidP="00B051E5">
      <w:pPr>
        <w:pStyle w:val="P00"/>
        <w:spacing w:before="72"/>
        <w:ind w:left="0" w:right="1134"/>
        <w:rPr>
          <w:rFonts w:cs="FrankRuehl" w:hint="cs"/>
          <w:rtl/>
          <w:lang w:eastAsia="en-US"/>
        </w:rPr>
      </w:pPr>
      <w:bookmarkStart w:id="20" w:name="Seif21"/>
      <w:bookmarkEnd w:id="20"/>
      <w:r w:rsidRPr="00300667">
        <w:rPr>
          <w:rFonts w:cs="Miriam"/>
          <w:sz w:val="32"/>
          <w:szCs w:val="32"/>
          <w:lang w:val="he-IL"/>
        </w:rPr>
        <w:pict w14:anchorId="1BB7497B">
          <v:rect id="_x0000_s1076" style="position:absolute;left:0;text-align:left;margin-left:464.5pt;margin-top:8.05pt;width:75.05pt;height:15.15pt;z-index:251665408" o:allowincell="f" filled="f" stroked="f" strokecolor="lime" strokeweight=".25pt">
            <v:textbox inset="0,0,0,0">
              <w:txbxContent>
                <w:p w14:paraId="492141C4" w14:textId="77777777" w:rsidR="00256DE6" w:rsidRDefault="00B051E5" w:rsidP="000D7CEC">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Fonts w:cs="Miriam" w:hint="cs"/>
          <w:sz w:val="32"/>
          <w:szCs w:val="32"/>
          <w:rtl/>
          <w:lang w:val="he-IL"/>
        </w:rPr>
        <w:t>2</w:t>
      </w:r>
      <w:r w:rsidR="00B051E5">
        <w:rPr>
          <w:rFonts w:cs="Miriam" w:hint="cs"/>
          <w:sz w:val="32"/>
          <w:szCs w:val="32"/>
          <w:rtl/>
          <w:lang w:val="he-IL"/>
        </w:rPr>
        <w:t>1</w:t>
      </w:r>
      <w:r w:rsidRPr="004E0C86">
        <w:rPr>
          <w:rtl/>
          <w:lang w:val="he-IL"/>
        </w:rPr>
        <w:t>.</w:t>
      </w:r>
      <w:r w:rsidRPr="004E0C86">
        <w:rPr>
          <w:rtl/>
          <w:lang w:val="he-IL"/>
        </w:rPr>
        <w:tab/>
      </w:r>
      <w:r w:rsidR="00B051E5">
        <w:rPr>
          <w:rFonts w:cs="FrankRuehl" w:hint="cs"/>
          <w:rtl/>
          <w:lang w:eastAsia="en-US"/>
        </w:rPr>
        <w:t xml:space="preserve">שיעורי ההיטל שנקבעו בתוספת יעודכנו ב-1 בכל חודש שלאחר פרסומו של חוק עזר זה (להלן </w:t>
      </w:r>
      <w:r w:rsidR="00B051E5">
        <w:rPr>
          <w:rFonts w:cs="FrankRuehl"/>
          <w:rtl/>
          <w:lang w:eastAsia="en-US"/>
        </w:rPr>
        <w:t>–</w:t>
      </w:r>
      <w:r w:rsidR="00B051E5">
        <w:rPr>
          <w:rFonts w:cs="FrankRuehl" w:hint="cs"/>
          <w:rtl/>
          <w:lang w:eastAsia="en-US"/>
        </w:rPr>
        <w:t xml:space="preserve"> יום העדכון) לפי שיעור שינוי מדד המחירים לצרכן שפרסמה הלשכה המרכזית לסטטיסטיקה (להלן </w:t>
      </w:r>
      <w:r w:rsidR="00B051E5">
        <w:rPr>
          <w:rFonts w:cs="FrankRuehl"/>
          <w:rtl/>
          <w:lang w:eastAsia="en-US"/>
        </w:rPr>
        <w:t>–</w:t>
      </w:r>
      <w:r w:rsidR="00B051E5">
        <w:rPr>
          <w:rFonts w:cs="FrankRuehl" w:hint="cs"/>
          <w:rtl/>
          <w:lang w:eastAsia="en-US"/>
        </w:rPr>
        <w:t xml:space="preserve"> המדד) לאחרונה לפני יום העדכון לעומת המדד שפורסם לאחרונה לפני יום העדכון שקדם לו.</w:t>
      </w:r>
    </w:p>
    <w:p w14:paraId="17597DD9" w14:textId="77777777" w:rsidR="000D7CEC" w:rsidRDefault="000D7CEC" w:rsidP="00935CF0">
      <w:pPr>
        <w:pStyle w:val="P00"/>
        <w:spacing w:before="72"/>
        <w:ind w:left="0" w:right="1134"/>
        <w:rPr>
          <w:rFonts w:cs="FrankRuehl" w:hint="cs"/>
          <w:rtl/>
          <w:lang w:eastAsia="en-US"/>
        </w:rPr>
      </w:pPr>
      <w:bookmarkStart w:id="21" w:name="Seif22"/>
      <w:bookmarkEnd w:id="21"/>
      <w:r w:rsidRPr="00300667">
        <w:rPr>
          <w:rFonts w:cs="Miriam"/>
          <w:sz w:val="32"/>
          <w:szCs w:val="32"/>
          <w:lang w:val="he-IL"/>
        </w:rPr>
        <w:pict w14:anchorId="618AA523">
          <v:rect id="_x0000_s1077" style="position:absolute;left:0;text-align:left;margin-left:464.5pt;margin-top:8.05pt;width:75.05pt;height:15.15pt;z-index:251666432" o:allowincell="f" filled="f" stroked="f" strokecolor="lime" strokeweight=".25pt">
            <v:textbox inset="0,0,0,0">
              <w:txbxContent>
                <w:p w14:paraId="3619687A" w14:textId="77777777" w:rsidR="00256DE6" w:rsidRDefault="00935CF0" w:rsidP="000D7CE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Fonts w:cs="Miriam" w:hint="cs"/>
          <w:sz w:val="32"/>
          <w:szCs w:val="32"/>
          <w:rtl/>
          <w:lang w:val="he-IL"/>
        </w:rPr>
        <w:t>2</w:t>
      </w:r>
      <w:r w:rsidR="00B051E5">
        <w:rPr>
          <w:rFonts w:cs="Miriam" w:hint="cs"/>
          <w:sz w:val="32"/>
          <w:szCs w:val="32"/>
          <w:rtl/>
          <w:lang w:val="he-IL"/>
        </w:rPr>
        <w:t>2</w:t>
      </w:r>
      <w:r w:rsidRPr="004E0C86">
        <w:rPr>
          <w:rtl/>
          <w:lang w:val="he-IL"/>
        </w:rPr>
        <w:t>.</w:t>
      </w:r>
      <w:r w:rsidRPr="004E0C86">
        <w:rPr>
          <w:rtl/>
          <w:lang w:val="he-IL"/>
        </w:rPr>
        <w:tab/>
      </w:r>
      <w:r w:rsidR="00935CF0">
        <w:rPr>
          <w:rFonts w:cs="FrankRuehl" w:hint="cs"/>
          <w:rtl/>
          <w:lang w:eastAsia="en-US"/>
        </w:rPr>
        <w:t xml:space="preserve">חוק עזר לרחובות (סלילת רחובות), התשל"ד-1973 </w:t>
      </w:r>
      <w:r w:rsidR="00935CF0">
        <w:rPr>
          <w:rFonts w:cs="FrankRuehl"/>
          <w:rtl/>
          <w:lang w:eastAsia="en-US"/>
        </w:rPr>
        <w:t>–</w:t>
      </w:r>
      <w:r w:rsidR="00935CF0">
        <w:rPr>
          <w:rFonts w:cs="FrankRuehl" w:hint="cs"/>
          <w:rtl/>
          <w:lang w:eastAsia="en-US"/>
        </w:rPr>
        <w:t xml:space="preserve"> בטל.</w:t>
      </w:r>
    </w:p>
    <w:p w14:paraId="5F3DB28A" w14:textId="77777777" w:rsidR="000D7CEC" w:rsidRDefault="000D7CEC" w:rsidP="0045144F">
      <w:pPr>
        <w:pStyle w:val="P00"/>
        <w:spacing w:before="72"/>
        <w:ind w:left="0" w:right="1134"/>
        <w:rPr>
          <w:rFonts w:cs="FrankRuehl" w:hint="cs"/>
          <w:rtl/>
          <w:lang w:eastAsia="en-US"/>
        </w:rPr>
      </w:pPr>
      <w:bookmarkStart w:id="22" w:name="Seif23"/>
      <w:bookmarkEnd w:id="22"/>
      <w:r w:rsidRPr="00300667">
        <w:rPr>
          <w:rFonts w:cs="Miriam"/>
          <w:sz w:val="32"/>
          <w:szCs w:val="32"/>
          <w:lang w:val="he-IL"/>
        </w:rPr>
        <w:pict w14:anchorId="1EEE1372">
          <v:rect id="_x0000_s1078" style="position:absolute;left:0;text-align:left;margin-left:464.5pt;margin-top:8.05pt;width:75.05pt;height:15.15pt;z-index:251667456" o:allowincell="f" filled="f" stroked="f" strokecolor="lime" strokeweight=".25pt">
            <v:textbox inset="0,0,0,0">
              <w:txbxContent>
                <w:p w14:paraId="6856F67F" w14:textId="77777777" w:rsidR="00256DE6" w:rsidRDefault="0045144F" w:rsidP="000D7CEC">
                  <w:pPr>
                    <w:spacing w:line="160" w:lineRule="exact"/>
                    <w:jc w:val="left"/>
                    <w:rPr>
                      <w:rFonts w:cs="Miriam" w:hint="cs"/>
                      <w:noProof/>
                      <w:sz w:val="18"/>
                      <w:szCs w:val="18"/>
                      <w:rtl/>
                    </w:rPr>
                  </w:pPr>
                  <w:r>
                    <w:rPr>
                      <w:rFonts w:cs="Miriam" w:hint="cs"/>
                      <w:sz w:val="18"/>
                      <w:szCs w:val="18"/>
                      <w:rtl/>
                    </w:rPr>
                    <w:t>תחולה והוראת מעבר</w:t>
                  </w:r>
                </w:p>
              </w:txbxContent>
            </v:textbox>
            <w10:anchorlock/>
          </v:rect>
        </w:pict>
      </w:r>
      <w:r>
        <w:rPr>
          <w:rFonts w:cs="Miriam" w:hint="cs"/>
          <w:sz w:val="32"/>
          <w:szCs w:val="32"/>
          <w:rtl/>
          <w:lang w:val="he-IL"/>
        </w:rPr>
        <w:t>2</w:t>
      </w:r>
      <w:r w:rsidR="00935CF0">
        <w:rPr>
          <w:rFonts w:cs="Miriam" w:hint="cs"/>
          <w:sz w:val="32"/>
          <w:szCs w:val="32"/>
          <w:rtl/>
          <w:lang w:val="he-IL"/>
        </w:rPr>
        <w:t>3</w:t>
      </w:r>
      <w:r w:rsidRPr="004E0C86">
        <w:rPr>
          <w:rtl/>
          <w:lang w:val="he-IL"/>
        </w:rPr>
        <w:t>.</w:t>
      </w:r>
      <w:r w:rsidRPr="004E0C86">
        <w:rPr>
          <w:rtl/>
          <w:lang w:val="he-IL"/>
        </w:rPr>
        <w:tab/>
      </w:r>
      <w:r w:rsidR="0045144F">
        <w:rPr>
          <w:rFonts w:cs="FrankRuehl" w:hint="cs"/>
          <w:rtl/>
          <w:lang w:eastAsia="en-US"/>
        </w:rPr>
        <w:t>הוראות חוק עזר זה יחולו גם לגבי רחובות שהוחל בסלילתם לפני כניסת חוק עזר זה לתוקפו במגבלות כדלקמן:</w:t>
      </w:r>
    </w:p>
    <w:p w14:paraId="5CF747A0" w14:textId="77777777" w:rsidR="0045144F" w:rsidRDefault="0045144F" w:rsidP="00DA1722">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חוק עזר זה לא יחול על כביש או מדרכה שסלילתם החלה לפני 1.4.1973 אלא אם כן נסללו כביש או מדרכה חדשים הגובלים בנכס, לרבות הרחבה או השלמה של כביש או מדרכה כאמור;</w:t>
      </w:r>
    </w:p>
    <w:p w14:paraId="1583A9C2" w14:textId="77777777" w:rsidR="0045144F" w:rsidRDefault="0045144F" w:rsidP="00DA1722">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r>
      <w:r w:rsidR="00304591">
        <w:rPr>
          <w:rFonts w:cs="FrankRuehl" w:hint="cs"/>
          <w:rtl/>
          <w:lang w:eastAsia="en-US"/>
        </w:rPr>
        <w:t>שולם חיוב בדמי השתתפות לפי הוצאות בפועל של סלילת מדרכה שהוחל בסלילתה אחרי 1 באפריל 1973, לא יגבו היטלים בעד סלילת המדרכה בעבור הקרקע והבנין שהיו קיימים בנכס במועד כניסת חוק עזר זה לתוקפו אלא אם כן נסללה מדרכה חדשה; בעבור תוספת בניה, בניה מחדש של בנין שנהרס או שינוי ייעוד שייעשו לאחר שחוק עזר זה נכנס לתוקפו ניתן יהיה לגבות היטל סלילה כאמור בחוק עזר זה;</w:t>
      </w:r>
    </w:p>
    <w:p w14:paraId="771428C7" w14:textId="77777777" w:rsidR="00304591" w:rsidRDefault="00304591" w:rsidP="00DA1722">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r>
      <w:r w:rsidR="00DA1722">
        <w:rPr>
          <w:rFonts w:cs="FrankRuehl" w:hint="cs"/>
          <w:rtl/>
          <w:lang w:eastAsia="en-US"/>
        </w:rPr>
        <w:t>שולם היטל סלילת כביש לפי חוק עזר לרחובות (סלילת רחובות), התשל"ד-1973, לא ייגבה היטל על פי חוק עזר זה בעד קרקע ובנין שבעבורם שולם ההיטל, אלא אם כן נסלל כביש חדש.</w:t>
      </w:r>
    </w:p>
    <w:p w14:paraId="5B6D4810" w14:textId="77777777" w:rsidR="00100E0B" w:rsidRDefault="00100E0B" w:rsidP="009D34E5">
      <w:pPr>
        <w:pStyle w:val="P00"/>
        <w:spacing w:before="72"/>
        <w:ind w:left="0" w:right="1134"/>
        <w:rPr>
          <w:rFonts w:cs="FrankRuehl"/>
          <w:rtl/>
          <w:lang w:eastAsia="en-US"/>
        </w:rPr>
      </w:pPr>
      <w:bookmarkStart w:id="23" w:name="Seif25"/>
      <w:bookmarkEnd w:id="23"/>
      <w:r w:rsidRPr="00300667">
        <w:rPr>
          <w:rFonts w:cs="Miriam"/>
          <w:sz w:val="32"/>
          <w:szCs w:val="32"/>
          <w:lang w:val="he-IL"/>
        </w:rPr>
        <w:pict w14:anchorId="2E6CCD30">
          <v:rect id="_x0000_s1081" style="position:absolute;left:0;text-align:left;margin-left:464.5pt;margin-top:8.05pt;width:75.05pt;height:19.85pt;z-index:251669504" o:allowincell="f" filled="f" stroked="f" strokecolor="lime" strokeweight=".25pt">
            <v:textbox inset="0,0,0,0">
              <w:txbxContent>
                <w:p w14:paraId="5C9ED9A5" w14:textId="77777777" w:rsidR="00100E0B" w:rsidRDefault="00100E0B" w:rsidP="00100E0B">
                  <w:pPr>
                    <w:spacing w:line="160" w:lineRule="exact"/>
                    <w:jc w:val="left"/>
                    <w:rPr>
                      <w:rFonts w:cs="Miriam" w:hint="cs"/>
                      <w:sz w:val="18"/>
                      <w:szCs w:val="18"/>
                      <w:rtl/>
                    </w:rPr>
                  </w:pPr>
                  <w:r>
                    <w:rPr>
                      <w:rFonts w:cs="Miriam" w:hint="cs"/>
                      <w:sz w:val="18"/>
                      <w:szCs w:val="18"/>
                      <w:rtl/>
                    </w:rPr>
                    <w:t>מגבלת גבייה</w:t>
                  </w:r>
                </w:p>
                <w:p w14:paraId="55106F13" w14:textId="77777777" w:rsidR="009D34E5" w:rsidRDefault="00100E0B" w:rsidP="003B186F">
                  <w:pPr>
                    <w:spacing w:line="160" w:lineRule="exact"/>
                    <w:jc w:val="left"/>
                    <w:rPr>
                      <w:rFonts w:cs="Miriam" w:hint="cs"/>
                      <w:noProof/>
                      <w:sz w:val="18"/>
                      <w:szCs w:val="18"/>
                      <w:rtl/>
                    </w:rPr>
                  </w:pPr>
                  <w:r>
                    <w:rPr>
                      <w:rFonts w:cs="Miriam" w:hint="cs"/>
                      <w:sz w:val="18"/>
                      <w:szCs w:val="18"/>
                      <w:rtl/>
                    </w:rPr>
                    <w:t xml:space="preserve">תיקון </w:t>
                  </w:r>
                  <w:r w:rsidR="003B186F">
                    <w:rPr>
                      <w:rFonts w:cs="Miriam" w:hint="cs"/>
                      <w:sz w:val="18"/>
                      <w:szCs w:val="18"/>
                      <w:rtl/>
                    </w:rPr>
                    <w:t>תשע"ט-2018</w:t>
                  </w:r>
                </w:p>
              </w:txbxContent>
            </v:textbox>
            <w10:anchorlock/>
          </v:rect>
        </w:pict>
      </w:r>
      <w:r>
        <w:rPr>
          <w:rFonts w:cs="Miriam" w:hint="cs"/>
          <w:sz w:val="32"/>
          <w:szCs w:val="32"/>
          <w:rtl/>
          <w:lang w:val="he-IL"/>
        </w:rPr>
        <w:t>23</w:t>
      </w:r>
      <w:r w:rsidRPr="00100E0B">
        <w:rPr>
          <w:rFonts w:cs="FrankRuehl" w:hint="cs"/>
          <w:rtl/>
          <w:lang w:eastAsia="en-US"/>
        </w:rPr>
        <w:t>א</w:t>
      </w:r>
      <w:r w:rsidRPr="00100E0B">
        <w:rPr>
          <w:rFonts w:cs="FrankRuehl"/>
          <w:rtl/>
          <w:lang w:eastAsia="en-US"/>
        </w:rPr>
        <w:t>.</w:t>
      </w:r>
      <w:r w:rsidRPr="00100E0B">
        <w:rPr>
          <w:rFonts w:cs="FrankRuehl"/>
          <w:rtl/>
          <w:lang w:eastAsia="en-US"/>
        </w:rPr>
        <w:tab/>
      </w:r>
      <w:r w:rsidR="003B186F">
        <w:rPr>
          <w:rFonts w:cs="FrankRuehl" w:hint="cs"/>
          <w:rtl/>
          <w:lang w:eastAsia="en-US"/>
        </w:rPr>
        <w:t>מיום י"ט בטבת התשפ"ד (31 בדצמבר 2023), הטלת היטלי סלילה לפי חוק עזר זה תהיה טעונה אישור של מליאת המועצה ושל שר הפנים או מי מטעמו</w:t>
      </w:r>
      <w:r>
        <w:rPr>
          <w:rFonts w:cs="FrankRuehl" w:hint="cs"/>
          <w:rtl/>
          <w:lang w:eastAsia="en-US"/>
        </w:rPr>
        <w:t>.</w:t>
      </w:r>
    </w:p>
    <w:p w14:paraId="0A726BB4" w14:textId="77777777" w:rsidR="000D7CEC" w:rsidRDefault="000D7CEC" w:rsidP="00DA1722">
      <w:pPr>
        <w:pStyle w:val="P00"/>
        <w:spacing w:before="72"/>
        <w:ind w:left="0" w:right="1134"/>
        <w:rPr>
          <w:rFonts w:cs="FrankRuehl" w:hint="cs"/>
          <w:rtl/>
          <w:lang w:eastAsia="en-US"/>
        </w:rPr>
      </w:pPr>
      <w:bookmarkStart w:id="24" w:name="Seif24"/>
      <w:bookmarkEnd w:id="24"/>
      <w:r w:rsidRPr="00300667">
        <w:rPr>
          <w:rFonts w:cs="Miriam"/>
          <w:sz w:val="32"/>
          <w:szCs w:val="32"/>
          <w:lang w:val="he-IL"/>
        </w:rPr>
        <w:pict w14:anchorId="1F087CF0">
          <v:rect id="_x0000_s1080" style="position:absolute;left:0;text-align:left;margin-left:464.5pt;margin-top:8.05pt;width:75.05pt;height:15.15pt;z-index:251668480" o:allowincell="f" filled="f" stroked="f" strokecolor="lime" strokeweight=".25pt">
            <v:textbox inset="0,0,0,0">
              <w:txbxContent>
                <w:p w14:paraId="016538BA" w14:textId="77777777" w:rsidR="00256DE6" w:rsidRDefault="00256DE6" w:rsidP="000D7CEC">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Fonts w:cs="Miriam" w:hint="cs"/>
          <w:sz w:val="32"/>
          <w:szCs w:val="32"/>
          <w:rtl/>
          <w:lang w:val="he-IL"/>
        </w:rPr>
        <w:t>2</w:t>
      </w:r>
      <w:r w:rsidR="00DA1722">
        <w:rPr>
          <w:rFonts w:cs="Miriam" w:hint="cs"/>
          <w:sz w:val="32"/>
          <w:szCs w:val="32"/>
          <w:rtl/>
          <w:lang w:val="he-IL"/>
        </w:rPr>
        <w:t>4</w:t>
      </w:r>
      <w:r w:rsidRPr="004E0C86">
        <w:rPr>
          <w:rtl/>
          <w:lang w:val="he-IL"/>
        </w:rPr>
        <w:t>.</w:t>
      </w:r>
      <w:r w:rsidRPr="004E0C86">
        <w:rPr>
          <w:rtl/>
          <w:lang w:val="he-IL"/>
        </w:rPr>
        <w:tab/>
      </w:r>
      <w:r>
        <w:rPr>
          <w:rFonts w:cs="FrankRuehl" w:hint="cs"/>
          <w:rtl/>
          <w:lang w:eastAsia="en-US"/>
        </w:rPr>
        <w:t>על</w:t>
      </w:r>
      <w:r w:rsidR="00DA1722">
        <w:rPr>
          <w:rFonts w:cs="FrankRuehl" w:hint="cs"/>
          <w:rtl/>
          <w:lang w:eastAsia="en-US"/>
        </w:rPr>
        <w:t xml:space="preserve"> אף האמור בסעיף 21 יעודכנו שיעורי ההיטל שנקבעו בתוספת ב-1 בחודש שלאחר פרסום חוק עזר זה (להלן </w:t>
      </w:r>
      <w:r w:rsidR="00DA1722">
        <w:rPr>
          <w:rFonts w:cs="FrankRuehl"/>
          <w:rtl/>
          <w:lang w:eastAsia="en-US"/>
        </w:rPr>
        <w:t>–</w:t>
      </w:r>
      <w:r w:rsidR="00DA1722">
        <w:rPr>
          <w:rFonts w:cs="FrankRuehl" w:hint="cs"/>
          <w:rtl/>
          <w:lang w:eastAsia="en-US"/>
        </w:rPr>
        <w:t xml:space="preserve"> יום העדכון הראשון), לפי שיעור שינוי המדד שפורסם לאחרונה לפני יום העדכון הראשון לעומת המדד שפורסם בחודש ינואר 1996.</w:t>
      </w:r>
    </w:p>
    <w:p w14:paraId="629A7C5B" w14:textId="77777777" w:rsidR="00DA1DDA" w:rsidRDefault="00DA1DDA">
      <w:pPr>
        <w:pStyle w:val="P00"/>
        <w:spacing w:before="72"/>
        <w:ind w:left="0" w:right="1134"/>
        <w:rPr>
          <w:rStyle w:val="default"/>
          <w:rFonts w:hint="cs"/>
          <w:rtl/>
        </w:rPr>
      </w:pPr>
    </w:p>
    <w:p w14:paraId="5BA19017" w14:textId="77777777" w:rsidR="001B7F27" w:rsidRPr="009D34E5" w:rsidRDefault="00100E0B" w:rsidP="000F76E8">
      <w:pPr>
        <w:pStyle w:val="medium2-header"/>
        <w:keepLines w:val="0"/>
        <w:spacing w:before="72"/>
        <w:ind w:left="0" w:right="1134"/>
        <w:rPr>
          <w:rFonts w:cs="FrankRuehl" w:hint="cs"/>
          <w:noProof/>
          <w:rtl/>
        </w:rPr>
      </w:pPr>
      <w:bookmarkStart w:id="25" w:name="med0"/>
      <w:bookmarkEnd w:id="25"/>
      <w:r w:rsidRPr="009D34E5">
        <w:rPr>
          <w:rFonts w:cs="FrankRuehl" w:hint="cs"/>
          <w:noProof/>
          <w:rtl/>
          <w:lang w:eastAsia="en-US"/>
        </w:rPr>
        <w:pict w14:anchorId="23ADB624">
          <v:shapetype id="_x0000_t202" coordsize="21600,21600" o:spt="202" path="m,l,21600r21600,l21600,xe">
            <v:stroke joinstyle="miter"/>
            <v:path gradientshapeok="t" o:connecttype="rect"/>
          </v:shapetype>
          <v:shape id="_x0000_s1082" type="#_x0000_t202" style="position:absolute;left:0;text-align:left;margin-left:470.25pt;margin-top:7.1pt;width:1in;height:11.2pt;z-index:251670528" filled="f" stroked="f">
            <v:textbox inset="1mm,0,1mm,0">
              <w:txbxContent>
                <w:p w14:paraId="16ABDCD9" w14:textId="77777777" w:rsidR="00100E0B" w:rsidRDefault="00100E0B" w:rsidP="009D34E5">
                  <w:pPr>
                    <w:spacing w:line="160" w:lineRule="exact"/>
                    <w:jc w:val="left"/>
                    <w:rPr>
                      <w:rFonts w:cs="Miriam" w:hint="cs"/>
                      <w:noProof/>
                      <w:sz w:val="18"/>
                      <w:szCs w:val="18"/>
                      <w:rtl/>
                    </w:rPr>
                  </w:pPr>
                  <w:r>
                    <w:rPr>
                      <w:rFonts w:cs="Miriam" w:hint="cs"/>
                      <w:sz w:val="18"/>
                      <w:szCs w:val="18"/>
                      <w:rtl/>
                    </w:rPr>
                    <w:t xml:space="preserve">תיקון </w:t>
                  </w:r>
                  <w:r w:rsidR="003B186F">
                    <w:rPr>
                      <w:rFonts w:cs="Miriam" w:hint="cs"/>
                      <w:sz w:val="18"/>
                      <w:szCs w:val="18"/>
                      <w:rtl/>
                    </w:rPr>
                    <w:t>תשע"ט-2018</w:t>
                  </w:r>
                </w:p>
              </w:txbxContent>
            </v:textbox>
            <w10:anchorlock/>
          </v:shape>
        </w:pict>
      </w:r>
      <w:r w:rsidR="000F76E8" w:rsidRPr="009D34E5">
        <w:rPr>
          <w:rFonts w:cs="FrankRuehl" w:hint="cs"/>
          <w:noProof/>
          <w:rtl/>
        </w:rPr>
        <w:t>תוספת</w:t>
      </w:r>
    </w:p>
    <w:p w14:paraId="6021A4CF" w14:textId="77777777" w:rsidR="001B7F27" w:rsidRPr="009D34E5" w:rsidRDefault="001B7F27" w:rsidP="009D34E5">
      <w:pPr>
        <w:pStyle w:val="P00"/>
        <w:spacing w:before="72"/>
        <w:ind w:left="0" w:right="1134"/>
        <w:jc w:val="center"/>
        <w:rPr>
          <w:rFonts w:cs="FrankRuehl" w:hint="cs"/>
          <w:sz w:val="24"/>
          <w:szCs w:val="24"/>
          <w:rtl/>
          <w:lang w:eastAsia="en-US"/>
        </w:rPr>
      </w:pPr>
      <w:r w:rsidRPr="009D34E5">
        <w:rPr>
          <w:rFonts w:cs="FrankRuehl" w:hint="cs"/>
          <w:sz w:val="24"/>
          <w:szCs w:val="24"/>
          <w:rtl/>
          <w:lang w:eastAsia="en-US"/>
        </w:rPr>
        <w:t xml:space="preserve">(סעיפים </w:t>
      </w:r>
      <w:r w:rsidR="009D34E5">
        <w:rPr>
          <w:rFonts w:cs="FrankRuehl" w:hint="cs"/>
          <w:sz w:val="24"/>
          <w:szCs w:val="24"/>
          <w:rtl/>
          <w:lang w:eastAsia="en-US"/>
        </w:rPr>
        <w:t>4, 6, 7, 9, 12</w:t>
      </w:r>
      <w:r w:rsidR="003B186F">
        <w:rPr>
          <w:rFonts w:cs="FrankRuehl" w:hint="cs"/>
          <w:sz w:val="24"/>
          <w:szCs w:val="24"/>
          <w:rtl/>
          <w:lang w:eastAsia="en-US"/>
        </w:rPr>
        <w:t>,</w:t>
      </w:r>
      <w:r w:rsidR="001C65B3" w:rsidRPr="009D34E5">
        <w:rPr>
          <w:rFonts w:cs="FrankRuehl" w:hint="cs"/>
          <w:sz w:val="24"/>
          <w:szCs w:val="24"/>
          <w:rtl/>
          <w:lang w:eastAsia="en-US"/>
        </w:rPr>
        <w:t xml:space="preserve"> 13</w:t>
      </w:r>
      <w:r w:rsidRPr="009D34E5">
        <w:rPr>
          <w:rFonts w:cs="FrankRuehl" w:hint="cs"/>
          <w:sz w:val="24"/>
          <w:szCs w:val="24"/>
          <w:rtl/>
          <w:lang w:eastAsia="en-US"/>
        </w:rPr>
        <w:t>)</w:t>
      </w:r>
    </w:p>
    <w:p w14:paraId="05BC8CF8" w14:textId="77777777" w:rsidR="006F0BC6" w:rsidRPr="009D34E5" w:rsidRDefault="001C65B3" w:rsidP="003B186F">
      <w:pPr>
        <w:pStyle w:val="P00"/>
        <w:tabs>
          <w:tab w:val="clear" w:pos="624"/>
          <w:tab w:val="clear" w:pos="1021"/>
          <w:tab w:val="clear" w:pos="1474"/>
          <w:tab w:val="clear" w:pos="1928"/>
          <w:tab w:val="clear" w:pos="2381"/>
          <w:tab w:val="clear" w:pos="2835"/>
          <w:tab w:val="clear" w:pos="6259"/>
          <w:tab w:val="center" w:pos="6237"/>
        </w:tabs>
        <w:spacing w:before="72"/>
        <w:ind w:left="5103" w:right="1134"/>
        <w:rPr>
          <w:rFonts w:cs="FrankRuehl" w:hint="cs"/>
          <w:sz w:val="22"/>
          <w:szCs w:val="22"/>
          <w:rtl/>
          <w:lang w:eastAsia="en-US"/>
        </w:rPr>
      </w:pPr>
      <w:r w:rsidRPr="001C65B3">
        <w:rPr>
          <w:rFonts w:cs="FrankRuehl" w:hint="cs"/>
          <w:sz w:val="22"/>
          <w:szCs w:val="22"/>
          <w:rtl/>
          <w:lang w:eastAsia="en-US"/>
        </w:rPr>
        <w:tab/>
      </w:r>
      <w:r w:rsidRPr="009D34E5">
        <w:rPr>
          <w:rFonts w:cs="FrankRuehl" w:hint="cs"/>
          <w:sz w:val="22"/>
          <w:szCs w:val="22"/>
          <w:rtl/>
          <w:lang w:eastAsia="en-US"/>
        </w:rPr>
        <w:t xml:space="preserve">שיעור </w:t>
      </w:r>
      <w:r w:rsidR="003B186F">
        <w:rPr>
          <w:rFonts w:cs="FrankRuehl" w:hint="cs"/>
          <w:sz w:val="22"/>
          <w:szCs w:val="22"/>
          <w:rtl/>
          <w:lang w:eastAsia="en-US"/>
        </w:rPr>
        <w:t>י</w:t>
      </w:r>
      <w:r w:rsidRPr="009D34E5">
        <w:rPr>
          <w:rFonts w:cs="FrankRuehl" w:hint="cs"/>
          <w:sz w:val="22"/>
          <w:szCs w:val="22"/>
          <w:rtl/>
          <w:lang w:eastAsia="en-US"/>
        </w:rPr>
        <w:t>ההיטל בשקלים חדשים</w:t>
      </w:r>
    </w:p>
    <w:p w14:paraId="2D78AB8F" w14:textId="77777777" w:rsidR="001C65B3" w:rsidRPr="003B186F" w:rsidRDefault="001C65B3" w:rsidP="003B186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670"/>
          <w:tab w:val="center" w:pos="6804"/>
        </w:tabs>
        <w:spacing w:before="72"/>
        <w:ind w:left="5103" w:right="1134"/>
        <w:rPr>
          <w:rFonts w:cs="FrankRuehl" w:hint="cs"/>
          <w:sz w:val="22"/>
          <w:szCs w:val="22"/>
          <w:rtl/>
          <w:lang w:eastAsia="en-US"/>
        </w:rPr>
      </w:pPr>
      <w:r w:rsidRPr="001C65B3">
        <w:rPr>
          <w:rFonts w:cs="FrankRuehl" w:hint="cs"/>
          <w:sz w:val="22"/>
          <w:szCs w:val="22"/>
          <w:rtl/>
          <w:lang w:eastAsia="en-US"/>
        </w:rPr>
        <w:tab/>
      </w:r>
      <w:r w:rsidRPr="003B186F">
        <w:rPr>
          <w:rFonts w:cs="FrankRuehl" w:hint="cs"/>
          <w:sz w:val="22"/>
          <w:szCs w:val="22"/>
          <w:rtl/>
          <w:lang w:eastAsia="en-US"/>
        </w:rPr>
        <w:t>סלילת כביש</w:t>
      </w:r>
      <w:r w:rsidRPr="003B186F">
        <w:rPr>
          <w:rFonts w:cs="FrankRuehl" w:hint="cs"/>
          <w:sz w:val="22"/>
          <w:szCs w:val="22"/>
          <w:rtl/>
          <w:lang w:eastAsia="en-US"/>
        </w:rPr>
        <w:tab/>
        <w:t>סלילת מדרכה</w:t>
      </w:r>
    </w:p>
    <w:p w14:paraId="095A5FE6" w14:textId="77777777" w:rsidR="001C65B3" w:rsidRDefault="001C65B3" w:rsidP="009D34E5">
      <w:pPr>
        <w:pStyle w:val="P00"/>
        <w:tabs>
          <w:tab w:val="clear" w:pos="1021"/>
          <w:tab w:val="clear" w:pos="1474"/>
          <w:tab w:val="clear" w:pos="1928"/>
          <w:tab w:val="clear" w:pos="2381"/>
          <w:tab w:val="clear" w:pos="2835"/>
          <w:tab w:val="clear" w:pos="6259"/>
          <w:tab w:val="center" w:pos="5670"/>
          <w:tab w:val="center" w:pos="6804"/>
        </w:tabs>
        <w:spacing w:before="72"/>
        <w:ind w:left="624" w:right="4253" w:hanging="624"/>
        <w:jc w:val="left"/>
        <w:rPr>
          <w:rFonts w:cs="FrankRuehl" w:hint="cs"/>
          <w:rtl/>
          <w:lang w:eastAsia="en-US"/>
        </w:rPr>
      </w:pPr>
      <w:r>
        <w:rPr>
          <w:rFonts w:cs="FrankRuehl" w:hint="cs"/>
          <w:rtl/>
          <w:lang w:eastAsia="en-US"/>
        </w:rPr>
        <w:t>א.</w:t>
      </w:r>
      <w:r>
        <w:rPr>
          <w:rFonts w:cs="FrankRuehl" w:hint="cs"/>
          <w:rtl/>
          <w:lang w:eastAsia="en-US"/>
        </w:rPr>
        <w:tab/>
        <w:t xml:space="preserve">לכל מ"ר משטח הקרקע (כולל שטח הקרקע שעליה </w:t>
      </w:r>
      <w:r w:rsidR="009D34E5">
        <w:rPr>
          <w:rFonts w:cs="FrankRuehl" w:hint="cs"/>
          <w:rtl/>
          <w:lang w:eastAsia="en-US"/>
        </w:rPr>
        <w:t>ניצ</w:t>
      </w:r>
      <w:r w:rsidR="003B186F">
        <w:rPr>
          <w:rFonts w:cs="FrankRuehl" w:hint="cs"/>
          <w:rtl/>
          <w:lang w:eastAsia="en-US"/>
        </w:rPr>
        <w:t>ב</w:t>
      </w:r>
      <w:r>
        <w:rPr>
          <w:rFonts w:cs="FrankRuehl" w:hint="cs"/>
          <w:rtl/>
          <w:lang w:eastAsia="en-US"/>
        </w:rPr>
        <w:tab/>
      </w:r>
      <w:r w:rsidR="003B186F">
        <w:rPr>
          <w:rFonts w:cs="FrankRuehl" w:hint="cs"/>
          <w:rtl/>
          <w:lang w:eastAsia="en-US"/>
        </w:rPr>
        <w:t>45.44</w:t>
      </w:r>
      <w:r>
        <w:rPr>
          <w:rFonts w:cs="FrankRuehl" w:hint="cs"/>
          <w:rtl/>
          <w:lang w:eastAsia="en-US"/>
        </w:rPr>
        <w:tab/>
      </w:r>
      <w:r w:rsidR="003B186F">
        <w:rPr>
          <w:rFonts w:cs="FrankRuehl" w:hint="cs"/>
          <w:rtl/>
          <w:lang w:eastAsia="en-US"/>
        </w:rPr>
        <w:t>22.72</w:t>
      </w:r>
    </w:p>
    <w:p w14:paraId="6B1DB0F3" w14:textId="77777777" w:rsidR="001C65B3" w:rsidRDefault="001C65B3" w:rsidP="009D34E5">
      <w:pPr>
        <w:pStyle w:val="P00"/>
        <w:tabs>
          <w:tab w:val="clear" w:pos="1021"/>
          <w:tab w:val="clear" w:pos="1474"/>
          <w:tab w:val="clear" w:pos="1928"/>
          <w:tab w:val="clear" w:pos="2381"/>
          <w:tab w:val="clear" w:pos="2835"/>
          <w:tab w:val="clear" w:pos="6259"/>
          <w:tab w:val="center" w:pos="5670"/>
          <w:tab w:val="center" w:pos="6804"/>
        </w:tabs>
        <w:spacing w:before="72"/>
        <w:ind w:left="624" w:right="4253" w:hanging="624"/>
        <w:jc w:val="left"/>
        <w:rPr>
          <w:rFonts w:cs="FrankRuehl" w:hint="cs"/>
          <w:rtl/>
          <w:lang w:eastAsia="en-US"/>
        </w:rPr>
      </w:pPr>
      <w:r>
        <w:rPr>
          <w:rFonts w:cs="FrankRuehl" w:hint="cs"/>
          <w:rtl/>
          <w:lang w:eastAsia="en-US"/>
        </w:rPr>
        <w:t>ב.</w:t>
      </w:r>
      <w:r>
        <w:rPr>
          <w:rFonts w:cs="FrankRuehl" w:hint="cs"/>
          <w:rtl/>
          <w:lang w:eastAsia="en-US"/>
        </w:rPr>
        <w:tab/>
        <w:t>לכל מ"ר משטח הבנ</w:t>
      </w:r>
      <w:r w:rsidR="009D34E5">
        <w:rPr>
          <w:rFonts w:cs="FrankRuehl" w:hint="cs"/>
          <w:rtl/>
          <w:lang w:eastAsia="en-US"/>
        </w:rPr>
        <w:t>י</w:t>
      </w:r>
      <w:r>
        <w:rPr>
          <w:rFonts w:cs="FrankRuehl" w:hint="cs"/>
          <w:rtl/>
          <w:lang w:eastAsia="en-US"/>
        </w:rPr>
        <w:t>ין</w:t>
      </w:r>
      <w:r>
        <w:rPr>
          <w:rFonts w:cs="FrankRuehl" w:hint="cs"/>
          <w:rtl/>
          <w:lang w:eastAsia="en-US"/>
        </w:rPr>
        <w:tab/>
      </w:r>
      <w:r w:rsidR="003B186F">
        <w:rPr>
          <w:rFonts w:cs="FrankRuehl" w:hint="cs"/>
          <w:rtl/>
          <w:lang w:eastAsia="en-US"/>
        </w:rPr>
        <w:t>108.38</w:t>
      </w:r>
      <w:r>
        <w:rPr>
          <w:rFonts w:cs="FrankRuehl" w:hint="cs"/>
          <w:rtl/>
          <w:lang w:eastAsia="en-US"/>
        </w:rPr>
        <w:tab/>
      </w:r>
      <w:r w:rsidR="003B186F">
        <w:rPr>
          <w:rFonts w:cs="FrankRuehl" w:hint="cs"/>
          <w:rtl/>
          <w:lang w:eastAsia="en-US"/>
        </w:rPr>
        <w:t>54.19</w:t>
      </w:r>
    </w:p>
    <w:p w14:paraId="6D1A5588" w14:textId="77777777" w:rsidR="001C65B3" w:rsidRDefault="001C65B3" w:rsidP="009D34E5">
      <w:pPr>
        <w:pStyle w:val="P00"/>
        <w:tabs>
          <w:tab w:val="clear" w:pos="1021"/>
          <w:tab w:val="clear" w:pos="1474"/>
          <w:tab w:val="clear" w:pos="1928"/>
          <w:tab w:val="clear" w:pos="2381"/>
          <w:tab w:val="clear" w:pos="2835"/>
          <w:tab w:val="clear" w:pos="6259"/>
          <w:tab w:val="center" w:pos="5670"/>
          <w:tab w:val="center" w:pos="6804"/>
        </w:tabs>
        <w:spacing w:before="72"/>
        <w:ind w:left="624" w:right="4253" w:hanging="624"/>
        <w:jc w:val="left"/>
        <w:rPr>
          <w:rFonts w:cs="FrankRuehl" w:hint="cs"/>
          <w:rtl/>
          <w:lang w:eastAsia="en-US"/>
        </w:rPr>
      </w:pPr>
      <w:r>
        <w:rPr>
          <w:rFonts w:cs="FrankRuehl" w:hint="cs"/>
          <w:rtl/>
          <w:lang w:eastAsia="en-US"/>
        </w:rPr>
        <w:t>ג.</w:t>
      </w:r>
      <w:r>
        <w:rPr>
          <w:rFonts w:cs="FrankRuehl" w:hint="cs"/>
          <w:rtl/>
          <w:lang w:eastAsia="en-US"/>
        </w:rPr>
        <w:tab/>
        <w:t>לכל מ"</w:t>
      </w:r>
      <w:r w:rsidR="009D34E5">
        <w:rPr>
          <w:rFonts w:cs="FrankRuehl" w:hint="cs"/>
          <w:rtl/>
          <w:lang w:eastAsia="en-US"/>
        </w:rPr>
        <w:t>ק</w:t>
      </w:r>
      <w:r>
        <w:rPr>
          <w:rFonts w:cs="FrankRuehl" w:hint="cs"/>
          <w:rtl/>
          <w:lang w:eastAsia="en-US"/>
        </w:rPr>
        <w:t xml:space="preserve"> מנפח הבני</w:t>
      </w:r>
      <w:r w:rsidR="009D34E5">
        <w:rPr>
          <w:rFonts w:cs="FrankRuehl" w:hint="cs"/>
          <w:rtl/>
          <w:lang w:eastAsia="en-US"/>
        </w:rPr>
        <w:t>י</w:t>
      </w:r>
      <w:r>
        <w:rPr>
          <w:rFonts w:cs="FrankRuehl" w:hint="cs"/>
          <w:rtl/>
          <w:lang w:eastAsia="en-US"/>
        </w:rPr>
        <w:t>ן</w:t>
      </w:r>
      <w:r>
        <w:rPr>
          <w:rFonts w:cs="FrankRuehl" w:hint="cs"/>
          <w:rtl/>
          <w:lang w:eastAsia="en-US"/>
        </w:rPr>
        <w:tab/>
      </w:r>
      <w:r w:rsidR="003B186F">
        <w:rPr>
          <w:rFonts w:cs="FrankRuehl" w:hint="cs"/>
          <w:rtl/>
          <w:lang w:eastAsia="en-US"/>
        </w:rPr>
        <w:t>27.09</w:t>
      </w:r>
      <w:r>
        <w:rPr>
          <w:rFonts w:cs="FrankRuehl" w:hint="cs"/>
          <w:rtl/>
          <w:lang w:eastAsia="en-US"/>
        </w:rPr>
        <w:tab/>
      </w:r>
      <w:r w:rsidR="003B186F">
        <w:rPr>
          <w:rFonts w:cs="FrankRuehl" w:hint="cs"/>
          <w:rtl/>
          <w:lang w:eastAsia="en-US"/>
        </w:rPr>
        <w:t>13.55</w:t>
      </w:r>
    </w:p>
    <w:p w14:paraId="26503AF8" w14:textId="77777777" w:rsidR="003B186F" w:rsidRPr="000D7CEC" w:rsidRDefault="003B186F" w:rsidP="000D7CEC">
      <w:pPr>
        <w:pStyle w:val="P00"/>
        <w:spacing w:before="72"/>
        <w:ind w:left="0" w:right="1134"/>
        <w:rPr>
          <w:rFonts w:cs="FrankRuehl" w:hint="cs"/>
          <w:rtl/>
          <w:lang w:eastAsia="en-US"/>
        </w:rPr>
      </w:pPr>
    </w:p>
    <w:p w14:paraId="6EF2F99B" w14:textId="77777777" w:rsidR="006F0BC6" w:rsidRPr="000D7CEC" w:rsidRDefault="006F0BC6" w:rsidP="000D7CEC">
      <w:pPr>
        <w:pStyle w:val="P00"/>
        <w:spacing w:before="72"/>
        <w:ind w:left="0" w:right="1134"/>
        <w:rPr>
          <w:rFonts w:cs="FrankRuehl" w:hint="cs"/>
          <w:rtl/>
          <w:lang w:eastAsia="en-US"/>
        </w:rPr>
      </w:pPr>
    </w:p>
    <w:p w14:paraId="7A5EB461" w14:textId="77777777" w:rsidR="001B7F27" w:rsidRDefault="001C65B3" w:rsidP="001C65B3">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כ"א באלול התשס"א (9 בספטמבר 2001</w:t>
      </w:r>
      <w:r w:rsidR="00126FD1">
        <w:rPr>
          <w:rFonts w:cs="FrankRuehl" w:hint="cs"/>
          <w:sz w:val="28"/>
          <w:szCs w:val="26"/>
          <w:rtl/>
        </w:rPr>
        <w:t>)</w:t>
      </w:r>
      <w:r w:rsidR="001B7F27">
        <w:rPr>
          <w:rFonts w:cs="FrankRuehl"/>
          <w:sz w:val="28"/>
          <w:szCs w:val="26"/>
          <w:rtl/>
        </w:rPr>
        <w:tab/>
      </w:r>
      <w:r>
        <w:rPr>
          <w:rFonts w:cs="FrankRuehl" w:hint="cs"/>
          <w:sz w:val="28"/>
          <w:szCs w:val="26"/>
          <w:rtl/>
        </w:rPr>
        <w:t>יהושע פורר</w:t>
      </w:r>
    </w:p>
    <w:p w14:paraId="1E3ADDDC" w14:textId="77777777" w:rsidR="001B7F27" w:rsidRPr="00300667" w:rsidRDefault="001B7F27" w:rsidP="001C65B3">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1C65B3">
        <w:rPr>
          <w:rFonts w:cs="FrankRuehl" w:hint="cs"/>
          <w:sz w:val="22"/>
          <w:rtl/>
        </w:rPr>
        <w:t>רחובות</w:t>
      </w:r>
    </w:p>
    <w:p w14:paraId="535DF4B2" w14:textId="77777777" w:rsidR="000D7CEC" w:rsidRPr="00300667" w:rsidRDefault="000D7CEC" w:rsidP="00300667">
      <w:pPr>
        <w:pStyle w:val="P22"/>
        <w:tabs>
          <w:tab w:val="clear" w:pos="1928"/>
          <w:tab w:val="clear" w:pos="6259"/>
          <w:tab w:val="left" w:pos="327"/>
          <w:tab w:val="left" w:pos="987"/>
          <w:tab w:val="right" w:pos="7752"/>
        </w:tabs>
        <w:spacing w:before="72"/>
        <w:ind w:left="-3" w:right="1134"/>
        <w:rPr>
          <w:rStyle w:val="default"/>
          <w:rFonts w:hint="cs"/>
          <w:rtl/>
        </w:rPr>
      </w:pPr>
    </w:p>
    <w:p w14:paraId="56813E35"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373C6686"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6" w:name="LawPartEnd"/>
      <w:bookmarkEnd w:id="26"/>
    </w:p>
    <w:p w14:paraId="2335F268" w14:textId="77777777" w:rsidR="00551680" w:rsidRPr="00FC2D8F" w:rsidRDefault="00551680" w:rsidP="00551680">
      <w:pPr>
        <w:pStyle w:val="P00"/>
        <w:spacing w:before="72"/>
        <w:ind w:left="0" w:right="1134"/>
        <w:rPr>
          <w:rStyle w:val="default"/>
          <w:rFonts w:hint="cs"/>
          <w:sz w:val="16"/>
          <w:szCs w:val="16"/>
          <w:rtl/>
        </w:rPr>
      </w:pPr>
      <w:r w:rsidRPr="00FC2D8F">
        <w:rPr>
          <w:rStyle w:val="default"/>
          <w:rFonts w:hint="cs"/>
          <w:sz w:val="16"/>
          <w:szCs w:val="16"/>
          <w:rtl/>
        </w:rPr>
        <w:t>גפני</w:t>
      </w:r>
    </w:p>
    <w:p w14:paraId="67A13D72" w14:textId="77777777" w:rsidR="00BA58F6" w:rsidRDefault="00BA58F6" w:rsidP="00300667">
      <w:pPr>
        <w:pStyle w:val="P22"/>
        <w:tabs>
          <w:tab w:val="clear" w:pos="1928"/>
          <w:tab w:val="clear" w:pos="6259"/>
          <w:tab w:val="left" w:pos="327"/>
          <w:tab w:val="left" w:pos="987"/>
          <w:tab w:val="right" w:pos="7752"/>
        </w:tabs>
        <w:spacing w:before="72"/>
        <w:ind w:left="-3" w:right="1134"/>
        <w:rPr>
          <w:rStyle w:val="default"/>
          <w:rtl/>
        </w:rPr>
      </w:pPr>
    </w:p>
    <w:p w14:paraId="2FBF2B10" w14:textId="77777777" w:rsidR="00BA58F6" w:rsidRDefault="00BA58F6" w:rsidP="00BA58F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3E3C6D3" w14:textId="77777777" w:rsidR="003D49D4" w:rsidRPr="00BA58F6" w:rsidRDefault="003D49D4" w:rsidP="00BA58F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BA58F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140B" w14:textId="77777777" w:rsidR="00933760" w:rsidRDefault="00933760">
      <w:r>
        <w:separator/>
      </w:r>
    </w:p>
  </w:endnote>
  <w:endnote w:type="continuationSeparator" w:id="0">
    <w:p w14:paraId="6420E4E3" w14:textId="77777777" w:rsidR="00933760" w:rsidRDefault="0093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515B" w14:textId="77777777" w:rsidR="00256DE6" w:rsidRDefault="00256D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99D3F2" w14:textId="77777777" w:rsidR="00256DE6" w:rsidRDefault="00256D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164B420" w14:textId="77777777" w:rsidR="00256DE6" w:rsidRDefault="00256D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58F6">
      <w:rPr>
        <w:rFonts w:cs="TopType Jerushalmi"/>
        <w:noProof/>
        <w:color w:val="000000"/>
        <w:sz w:val="14"/>
        <w:szCs w:val="14"/>
      </w:rPr>
      <w:t>Z:\000-law\yael\2014\2014-01-13\tav\mek_014_002.doc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29FB" w14:textId="77777777" w:rsidR="00256DE6" w:rsidRDefault="00256D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D5610">
      <w:rPr>
        <w:rFonts w:hAnsi="FrankRuehl" w:cs="FrankRuehl"/>
        <w:noProof/>
        <w:sz w:val="24"/>
        <w:szCs w:val="24"/>
        <w:rtl/>
      </w:rPr>
      <w:t>8</w:t>
    </w:r>
    <w:r>
      <w:rPr>
        <w:rFonts w:hAnsi="FrankRuehl" w:cs="FrankRuehl"/>
        <w:sz w:val="24"/>
        <w:szCs w:val="24"/>
        <w:rtl/>
      </w:rPr>
      <w:fldChar w:fldCharType="end"/>
    </w:r>
  </w:p>
  <w:p w14:paraId="3032564B" w14:textId="77777777" w:rsidR="00256DE6" w:rsidRDefault="00256D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6253DC9" w14:textId="77777777" w:rsidR="00256DE6" w:rsidRDefault="00256D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58F6">
      <w:rPr>
        <w:rFonts w:cs="TopType Jerushalmi"/>
        <w:noProof/>
        <w:color w:val="000000"/>
        <w:sz w:val="14"/>
        <w:szCs w:val="14"/>
      </w:rPr>
      <w:t>Z:\000-law\yael\2014\2014-01-13\tav\mek_014_002.doc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4A55" w14:textId="77777777" w:rsidR="00933760" w:rsidRDefault="00933760" w:rsidP="005919E6">
      <w:pPr>
        <w:spacing w:before="60" w:line="240" w:lineRule="auto"/>
        <w:ind w:right="1134"/>
      </w:pPr>
      <w:r>
        <w:separator/>
      </w:r>
    </w:p>
  </w:footnote>
  <w:footnote w:type="continuationSeparator" w:id="0">
    <w:p w14:paraId="2E4E6B81" w14:textId="77777777" w:rsidR="00933760" w:rsidRDefault="00933760">
      <w:r>
        <w:continuationSeparator/>
      </w:r>
    </w:p>
  </w:footnote>
  <w:footnote w:id="1">
    <w:p w14:paraId="16CDA5F9" w14:textId="77777777" w:rsidR="00256DE6" w:rsidRDefault="00256DE6" w:rsidP="000D7CEC">
      <w:pPr>
        <w:pStyle w:val="a5"/>
        <w:spacing w:before="72" w:line="240" w:lineRule="auto"/>
        <w:ind w:left="493" w:hanging="493"/>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w:t>
        </w:r>
        <w:r>
          <w:rPr>
            <w:rStyle w:val="Hyperlink"/>
            <w:rFonts w:cs="FrankRuehl" w:hint="cs"/>
            <w:sz w:val="22"/>
            <w:szCs w:val="22"/>
            <w:rtl/>
          </w:rPr>
          <w:t>ם</w:t>
        </w:r>
        <w:r>
          <w:rPr>
            <w:rStyle w:val="Hyperlink"/>
            <w:rFonts w:cs="FrankRuehl"/>
            <w:sz w:val="22"/>
            <w:szCs w:val="22"/>
            <w:rtl/>
          </w:rPr>
          <w:t xml:space="preserve"> תשס"</w:t>
        </w:r>
        <w:r>
          <w:rPr>
            <w:rStyle w:val="Hyperlink"/>
            <w:rFonts w:cs="FrankRuehl" w:hint="cs"/>
            <w:sz w:val="22"/>
            <w:szCs w:val="22"/>
            <w:rtl/>
          </w:rPr>
          <w:t>ג</w:t>
        </w:r>
        <w:r>
          <w:rPr>
            <w:rStyle w:val="Hyperlink"/>
            <w:rFonts w:cs="FrankRuehl"/>
            <w:sz w:val="22"/>
            <w:szCs w:val="22"/>
            <w:rtl/>
          </w:rPr>
          <w:t xml:space="preserve"> מס' </w:t>
        </w:r>
        <w:r>
          <w:rPr>
            <w:rStyle w:val="Hyperlink"/>
            <w:rFonts w:cs="FrankRuehl" w:hint="cs"/>
            <w:sz w:val="22"/>
            <w:szCs w:val="22"/>
            <w:rtl/>
          </w:rPr>
          <w:t>642</w:t>
        </w:r>
      </w:hyperlink>
      <w:r>
        <w:rPr>
          <w:rFonts w:cs="FrankRuehl" w:hint="cs"/>
          <w:sz w:val="22"/>
          <w:szCs w:val="22"/>
          <w:rtl/>
        </w:rPr>
        <w:t xml:space="preserve"> מיום 24.10.2001 עמ' 7.</w:t>
      </w:r>
    </w:p>
    <w:p w14:paraId="6A64FBE6" w14:textId="77777777" w:rsidR="009D34E5" w:rsidRDefault="001C65B3" w:rsidP="009D34E5">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8E6E30">
          <w:rPr>
            <w:rStyle w:val="Hyperlink"/>
            <w:rFonts w:cs="FrankRuehl" w:hint="cs"/>
            <w:sz w:val="22"/>
            <w:szCs w:val="22"/>
            <w:rtl/>
          </w:rPr>
          <w:t xml:space="preserve">ק"ת חש"ם </w:t>
        </w:r>
        <w:r w:rsidRPr="008E6E30">
          <w:rPr>
            <w:rStyle w:val="Hyperlink"/>
            <w:rFonts w:cs="FrankRuehl" w:hint="cs"/>
            <w:sz w:val="22"/>
            <w:szCs w:val="22"/>
            <w:rtl/>
          </w:rPr>
          <w:t>ת</w:t>
        </w:r>
        <w:r w:rsidRPr="008E6E30">
          <w:rPr>
            <w:rStyle w:val="Hyperlink"/>
            <w:rFonts w:cs="FrankRuehl" w:hint="cs"/>
            <w:sz w:val="22"/>
            <w:szCs w:val="22"/>
            <w:rtl/>
          </w:rPr>
          <w:t>ש"ע מס' 741</w:t>
        </w:r>
      </w:hyperlink>
      <w:r>
        <w:rPr>
          <w:rFonts w:cs="FrankRuehl" w:hint="cs"/>
          <w:sz w:val="22"/>
          <w:szCs w:val="22"/>
          <w:rtl/>
        </w:rPr>
        <w:t xml:space="preserve"> מיום 21.2.2010 עמ' 91 </w:t>
      </w:r>
      <w:r>
        <w:rPr>
          <w:rFonts w:cs="FrankRuehl"/>
          <w:sz w:val="22"/>
          <w:szCs w:val="22"/>
          <w:rtl/>
        </w:rPr>
        <w:t>–</w:t>
      </w:r>
      <w:r>
        <w:rPr>
          <w:rFonts w:cs="FrankRuehl" w:hint="cs"/>
          <w:sz w:val="22"/>
          <w:szCs w:val="22"/>
          <w:rtl/>
        </w:rPr>
        <w:t xml:space="preserve"> תיקון תש"ע-2010; ר' סעיף 3 לענין הוראת שעה.</w:t>
      </w:r>
    </w:p>
    <w:p w14:paraId="3F209A78" w14:textId="77777777" w:rsidR="00A243F3" w:rsidRDefault="00F36CDE" w:rsidP="009D34E5">
      <w:pPr>
        <w:pStyle w:val="a5"/>
        <w:spacing w:before="72" w:line="240" w:lineRule="auto"/>
        <w:ind w:left="170" w:right="1134"/>
        <w:rPr>
          <w:rFonts w:cs="FrankRuehl" w:hint="cs"/>
          <w:sz w:val="22"/>
          <w:szCs w:val="22"/>
          <w:rtl/>
        </w:rPr>
      </w:pPr>
      <w:r>
        <w:rPr>
          <w:rFonts w:cs="FrankRuehl" w:hint="cs"/>
          <w:sz w:val="22"/>
          <w:szCs w:val="22"/>
          <w:rtl/>
        </w:rPr>
        <w:t xml:space="preserve">3. </w:t>
      </w:r>
      <w:r w:rsidR="00A243F3">
        <w:rPr>
          <w:rFonts w:cs="FrankRuehl" w:hint="cs"/>
          <w:sz w:val="22"/>
          <w:szCs w:val="22"/>
          <w:rtl/>
        </w:rPr>
        <w:t xml:space="preserve">על אף האמור בסעיף 21 לחוק העזר העיקרי, יעודכנו סכומי ההיטלים שנקבעו בתוספת לחוק העזר העיקרי כנוסחה בחוק עזר זה, במועד פרסומו של חוק עזר זה (להלן </w:t>
      </w:r>
      <w:r w:rsidR="00A243F3">
        <w:rPr>
          <w:rFonts w:cs="FrankRuehl"/>
          <w:sz w:val="22"/>
          <w:szCs w:val="22"/>
          <w:rtl/>
        </w:rPr>
        <w:t>–</w:t>
      </w:r>
      <w:r w:rsidR="00A243F3">
        <w:rPr>
          <w:rFonts w:cs="FrankRuehl" w:hint="cs"/>
          <w:sz w:val="22"/>
          <w:szCs w:val="22"/>
          <w:rtl/>
        </w:rPr>
        <w:t xml:space="preserve"> יום העדכון הראשון) לפי שיעור שינוי המדד, שפורסם לאחרונה לפני יום העדכון הראשון לעומת מדד חודש דצמבר 2008.</w:t>
      </w:r>
    </w:p>
    <w:p w14:paraId="60D2C75B" w14:textId="77777777" w:rsidR="00515C53" w:rsidRDefault="00515C53" w:rsidP="00515C53">
      <w:pPr>
        <w:pStyle w:val="a5"/>
        <w:spacing w:before="72" w:line="240" w:lineRule="auto"/>
        <w:ind w:right="1134"/>
        <w:rPr>
          <w:rFonts w:cs="FrankRuehl" w:hint="cs"/>
          <w:sz w:val="22"/>
          <w:szCs w:val="22"/>
          <w:rtl/>
        </w:rPr>
      </w:pPr>
      <w:hyperlink r:id="rId3" w:history="1">
        <w:r w:rsidR="009D34E5" w:rsidRPr="00515C53">
          <w:rPr>
            <w:rStyle w:val="Hyperlink"/>
            <w:rFonts w:cs="FrankRuehl" w:hint="cs"/>
            <w:sz w:val="22"/>
            <w:szCs w:val="22"/>
            <w:rtl/>
          </w:rPr>
          <w:t>ק"ת חש"ם תשע"ד מס' 799</w:t>
        </w:r>
      </w:hyperlink>
      <w:r w:rsidR="009D34E5">
        <w:rPr>
          <w:rFonts w:cs="FrankRuehl" w:hint="cs"/>
          <w:sz w:val="22"/>
          <w:szCs w:val="22"/>
          <w:rtl/>
        </w:rPr>
        <w:t xml:space="preserve"> מיום 7.1.2014 עמ' 238 </w:t>
      </w:r>
      <w:r w:rsidR="009D34E5">
        <w:rPr>
          <w:rFonts w:cs="FrankRuehl"/>
          <w:sz w:val="22"/>
          <w:szCs w:val="22"/>
          <w:rtl/>
        </w:rPr>
        <w:t>–</w:t>
      </w:r>
      <w:r w:rsidR="009D34E5">
        <w:rPr>
          <w:rFonts w:cs="FrankRuehl" w:hint="cs"/>
          <w:sz w:val="22"/>
          <w:szCs w:val="22"/>
          <w:rtl/>
        </w:rPr>
        <w:t xml:space="preserve"> תיקון תשע"ד-2014; ר' סעיף 3 לענין הוראת שעה.</w:t>
      </w:r>
    </w:p>
    <w:p w14:paraId="1136DF21" w14:textId="77777777" w:rsidR="009D34E5" w:rsidRDefault="009D34E5" w:rsidP="009D34E5">
      <w:pPr>
        <w:pStyle w:val="a5"/>
        <w:spacing w:before="72" w:line="240" w:lineRule="auto"/>
        <w:ind w:left="170" w:right="1134"/>
        <w:rPr>
          <w:rFonts w:cs="FrankRuehl"/>
          <w:sz w:val="22"/>
          <w:szCs w:val="22"/>
          <w:rtl/>
        </w:rPr>
      </w:pPr>
      <w:r>
        <w:rPr>
          <w:rFonts w:cs="FrankRuehl" w:hint="cs"/>
          <w:sz w:val="22"/>
          <w:szCs w:val="22"/>
          <w:rtl/>
        </w:rPr>
        <w:t xml:space="preserve">3. על אף האמור בסעיף 21 לחוק העזר העיקרי, יעוכנו סכומי ההיטלים שנקבעו בתוספת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2013.</w:t>
      </w:r>
    </w:p>
    <w:p w14:paraId="011AAC24" w14:textId="77777777" w:rsidR="008D5610" w:rsidRDefault="008D5610" w:rsidP="008D5610">
      <w:pPr>
        <w:pStyle w:val="a5"/>
        <w:spacing w:before="72" w:line="240" w:lineRule="auto"/>
        <w:ind w:right="1134"/>
        <w:rPr>
          <w:rFonts w:cs="FrankRuehl"/>
          <w:sz w:val="22"/>
          <w:szCs w:val="22"/>
          <w:rtl/>
        </w:rPr>
      </w:pPr>
      <w:hyperlink r:id="rId4" w:history="1">
        <w:r w:rsidR="003B186F" w:rsidRPr="008D5610">
          <w:rPr>
            <w:rStyle w:val="Hyperlink"/>
            <w:rFonts w:cs="FrankRuehl" w:hint="cs"/>
            <w:sz w:val="22"/>
            <w:szCs w:val="22"/>
            <w:rtl/>
          </w:rPr>
          <w:t>ק"ת חש"ם תשע"ט מס' 935</w:t>
        </w:r>
      </w:hyperlink>
      <w:r w:rsidR="003B186F">
        <w:rPr>
          <w:rFonts w:cs="FrankRuehl" w:hint="cs"/>
          <w:sz w:val="22"/>
          <w:szCs w:val="22"/>
          <w:rtl/>
        </w:rPr>
        <w:t xml:space="preserve"> מיום 31.12.2018 עמ' 220 </w:t>
      </w:r>
      <w:r w:rsidR="003B186F">
        <w:rPr>
          <w:rFonts w:cs="FrankRuehl"/>
          <w:sz w:val="22"/>
          <w:szCs w:val="22"/>
          <w:rtl/>
        </w:rPr>
        <w:t>–</w:t>
      </w:r>
      <w:r w:rsidR="003B186F">
        <w:rPr>
          <w:rFonts w:cs="FrankRuehl" w:hint="cs"/>
          <w:sz w:val="22"/>
          <w:szCs w:val="22"/>
          <w:rtl/>
        </w:rPr>
        <w:t xml:space="preserve"> תיקון תשע"ט-2018; ר' סעיף 3 לענין הוראת שעה.</w:t>
      </w:r>
    </w:p>
    <w:p w14:paraId="774A8890" w14:textId="77777777" w:rsidR="003B186F" w:rsidRPr="009D34E5" w:rsidRDefault="003B186F" w:rsidP="003B186F">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21 לחוק העזר העיקרי, יעודכנו סכומי ההיטלים שנקבעו בתוספת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DE5A" w14:textId="77777777" w:rsidR="00256DE6" w:rsidRDefault="00256DE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BCF2585" w14:textId="77777777" w:rsidR="00256DE6" w:rsidRDefault="00256D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DF3ED9" w14:textId="77777777" w:rsidR="00256DE6" w:rsidRDefault="00256DE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64FA" w14:textId="77777777" w:rsidR="00256DE6" w:rsidRDefault="00256DE6" w:rsidP="000D7CE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לרחובות (סלילת רחובות), תשס"ב-2001</w:t>
    </w:r>
  </w:p>
  <w:p w14:paraId="29D068CB" w14:textId="77777777" w:rsidR="00256DE6" w:rsidRDefault="00256D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510066" w14:textId="77777777" w:rsidR="00256DE6" w:rsidRDefault="00256DE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20329"/>
    <w:rsid w:val="00042E6C"/>
    <w:rsid w:val="000569E8"/>
    <w:rsid w:val="000D7CEC"/>
    <w:rsid w:val="000E21A7"/>
    <w:rsid w:val="000E45EE"/>
    <w:rsid w:val="000F13D1"/>
    <w:rsid w:val="000F76E8"/>
    <w:rsid w:val="00100E0B"/>
    <w:rsid w:val="00106C14"/>
    <w:rsid w:val="001142CC"/>
    <w:rsid w:val="00122AEE"/>
    <w:rsid w:val="00126FD1"/>
    <w:rsid w:val="00155B9A"/>
    <w:rsid w:val="001622F6"/>
    <w:rsid w:val="001930F2"/>
    <w:rsid w:val="00195500"/>
    <w:rsid w:val="001A2B83"/>
    <w:rsid w:val="001B76D2"/>
    <w:rsid w:val="001B7F27"/>
    <w:rsid w:val="001C65B3"/>
    <w:rsid w:val="001F60EB"/>
    <w:rsid w:val="0024420D"/>
    <w:rsid w:val="00256DE6"/>
    <w:rsid w:val="002863CC"/>
    <w:rsid w:val="002C3A8E"/>
    <w:rsid w:val="002C4EDD"/>
    <w:rsid w:val="002C668C"/>
    <w:rsid w:val="002D56AE"/>
    <w:rsid w:val="002E545F"/>
    <w:rsid w:val="00300667"/>
    <w:rsid w:val="0030083C"/>
    <w:rsid w:val="00304591"/>
    <w:rsid w:val="00313B8B"/>
    <w:rsid w:val="003255F6"/>
    <w:rsid w:val="00363212"/>
    <w:rsid w:val="00373A3A"/>
    <w:rsid w:val="003A7831"/>
    <w:rsid w:val="003B186F"/>
    <w:rsid w:val="003B20F5"/>
    <w:rsid w:val="003B7AF6"/>
    <w:rsid w:val="003C6A74"/>
    <w:rsid w:val="003D49D4"/>
    <w:rsid w:val="0045144F"/>
    <w:rsid w:val="00497FA1"/>
    <w:rsid w:val="004E0C86"/>
    <w:rsid w:val="004E0D3E"/>
    <w:rsid w:val="00511BFC"/>
    <w:rsid w:val="00515C53"/>
    <w:rsid w:val="00524C87"/>
    <w:rsid w:val="00551680"/>
    <w:rsid w:val="00567C0A"/>
    <w:rsid w:val="005813D4"/>
    <w:rsid w:val="005919E6"/>
    <w:rsid w:val="005A2B1F"/>
    <w:rsid w:val="005B7CA5"/>
    <w:rsid w:val="005C5A33"/>
    <w:rsid w:val="005F1382"/>
    <w:rsid w:val="006204B5"/>
    <w:rsid w:val="006229DC"/>
    <w:rsid w:val="006952EB"/>
    <w:rsid w:val="0069609F"/>
    <w:rsid w:val="006A4548"/>
    <w:rsid w:val="006B1E1E"/>
    <w:rsid w:val="006B44BA"/>
    <w:rsid w:val="006F0BC6"/>
    <w:rsid w:val="0070121E"/>
    <w:rsid w:val="00713C4A"/>
    <w:rsid w:val="00735FAC"/>
    <w:rsid w:val="00745D25"/>
    <w:rsid w:val="00774A92"/>
    <w:rsid w:val="007752D6"/>
    <w:rsid w:val="007821A1"/>
    <w:rsid w:val="007D71AB"/>
    <w:rsid w:val="007E5680"/>
    <w:rsid w:val="008022CC"/>
    <w:rsid w:val="008059CF"/>
    <w:rsid w:val="0082094B"/>
    <w:rsid w:val="00821F68"/>
    <w:rsid w:val="008535F7"/>
    <w:rsid w:val="00862D61"/>
    <w:rsid w:val="008D1B82"/>
    <w:rsid w:val="008D5610"/>
    <w:rsid w:val="008E6E30"/>
    <w:rsid w:val="00922351"/>
    <w:rsid w:val="00933760"/>
    <w:rsid w:val="00935CF0"/>
    <w:rsid w:val="00954EFB"/>
    <w:rsid w:val="00981488"/>
    <w:rsid w:val="009A5898"/>
    <w:rsid w:val="009D34E5"/>
    <w:rsid w:val="009F520D"/>
    <w:rsid w:val="00A243F3"/>
    <w:rsid w:val="00A55F38"/>
    <w:rsid w:val="00A623DF"/>
    <w:rsid w:val="00A73368"/>
    <w:rsid w:val="00AA211C"/>
    <w:rsid w:val="00AA6208"/>
    <w:rsid w:val="00AC5867"/>
    <w:rsid w:val="00AD3253"/>
    <w:rsid w:val="00AF0AE7"/>
    <w:rsid w:val="00B051E5"/>
    <w:rsid w:val="00B2157F"/>
    <w:rsid w:val="00B964AE"/>
    <w:rsid w:val="00BA58F6"/>
    <w:rsid w:val="00BA6EA5"/>
    <w:rsid w:val="00BB0191"/>
    <w:rsid w:val="00C57110"/>
    <w:rsid w:val="00C752F5"/>
    <w:rsid w:val="00C763EF"/>
    <w:rsid w:val="00CB579E"/>
    <w:rsid w:val="00CE6F99"/>
    <w:rsid w:val="00D023A5"/>
    <w:rsid w:val="00D11DF1"/>
    <w:rsid w:val="00D21C77"/>
    <w:rsid w:val="00D62988"/>
    <w:rsid w:val="00DA1722"/>
    <w:rsid w:val="00DA1DDA"/>
    <w:rsid w:val="00DA4155"/>
    <w:rsid w:val="00E0120C"/>
    <w:rsid w:val="00E12037"/>
    <w:rsid w:val="00E14839"/>
    <w:rsid w:val="00E15A4B"/>
    <w:rsid w:val="00E31145"/>
    <w:rsid w:val="00E34FB3"/>
    <w:rsid w:val="00E46780"/>
    <w:rsid w:val="00E6741A"/>
    <w:rsid w:val="00ED3E27"/>
    <w:rsid w:val="00EF5CB2"/>
    <w:rsid w:val="00F17F30"/>
    <w:rsid w:val="00F24512"/>
    <w:rsid w:val="00F32239"/>
    <w:rsid w:val="00F34B05"/>
    <w:rsid w:val="00F36CDE"/>
    <w:rsid w:val="00F37630"/>
    <w:rsid w:val="00F66DFE"/>
    <w:rsid w:val="00FB2DBE"/>
    <w:rsid w:val="00FB70C1"/>
    <w:rsid w:val="00FD3675"/>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6FBB51"/>
  <w15:chartTrackingRefBased/>
  <w15:docId w15:val="{4BC0E24B-7F84-49B8-90E0-3394A466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99.pdf" TargetMode="External"/><Relationship Id="rId2" Type="http://schemas.openxmlformats.org/officeDocument/2006/relationships/hyperlink" Target="http://www.nevo.co.il/Law_word/law07/mekomi-0741.pdf" TargetMode="External"/><Relationship Id="rId1" Type="http://schemas.openxmlformats.org/officeDocument/2006/relationships/hyperlink" Target="http://www.nevo.co.il/Law_word/law07/mekomi-0642.pdf" TargetMode="External"/><Relationship Id="rId4" Type="http://schemas.openxmlformats.org/officeDocument/2006/relationships/hyperlink" Target="http://www.nevo.co.il/Law_word/law07/mekomi-09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17996</CharactersWithSpaces>
  <SharedDoc>false</SharedDoc>
  <HLinks>
    <vt:vector size="186" baseType="variant">
      <vt:variant>
        <vt:i4>393283</vt:i4>
      </vt:variant>
      <vt:variant>
        <vt:i4>156</vt:i4>
      </vt:variant>
      <vt:variant>
        <vt:i4>0</vt:i4>
      </vt:variant>
      <vt:variant>
        <vt:i4>5</vt:i4>
      </vt:variant>
      <vt:variant>
        <vt:lpwstr>http://www.nevo.co.il/advertisements/nevo-100.doc</vt:lpwstr>
      </vt:variant>
      <vt:variant>
        <vt:lpwstr/>
      </vt:variant>
      <vt:variant>
        <vt:i4>5570569</vt:i4>
      </vt:variant>
      <vt:variant>
        <vt:i4>150</vt:i4>
      </vt:variant>
      <vt:variant>
        <vt:i4>0</vt:i4>
      </vt:variant>
      <vt:variant>
        <vt:i4>5</vt:i4>
      </vt:variant>
      <vt:variant>
        <vt:lpwstr/>
      </vt:variant>
      <vt:variant>
        <vt:lpwstr>med0</vt:lpwstr>
      </vt:variant>
      <vt:variant>
        <vt:i4>3604520</vt:i4>
      </vt:variant>
      <vt:variant>
        <vt:i4>144</vt:i4>
      </vt:variant>
      <vt:variant>
        <vt:i4>0</vt:i4>
      </vt:variant>
      <vt:variant>
        <vt:i4>5</vt:i4>
      </vt:variant>
      <vt:variant>
        <vt:lpwstr/>
      </vt:variant>
      <vt:variant>
        <vt:lpwstr>Seif24</vt:lpwstr>
      </vt:variant>
      <vt:variant>
        <vt:i4>3538984</vt:i4>
      </vt:variant>
      <vt:variant>
        <vt:i4>138</vt:i4>
      </vt:variant>
      <vt:variant>
        <vt:i4>0</vt:i4>
      </vt:variant>
      <vt:variant>
        <vt:i4>5</vt:i4>
      </vt:variant>
      <vt:variant>
        <vt:lpwstr/>
      </vt:variant>
      <vt:variant>
        <vt:lpwstr>Seif25</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7405598</vt:i4>
      </vt:variant>
      <vt:variant>
        <vt:i4>9</vt:i4>
      </vt:variant>
      <vt:variant>
        <vt:i4>0</vt:i4>
      </vt:variant>
      <vt:variant>
        <vt:i4>5</vt:i4>
      </vt:variant>
      <vt:variant>
        <vt:lpwstr>http://www.nevo.co.il/Law_word/law07/mekomi-0935.pdf</vt:lpwstr>
      </vt:variant>
      <vt:variant>
        <vt:lpwstr/>
      </vt:variant>
      <vt:variant>
        <vt:i4>7536660</vt:i4>
      </vt:variant>
      <vt:variant>
        <vt:i4>6</vt:i4>
      </vt:variant>
      <vt:variant>
        <vt:i4>0</vt:i4>
      </vt:variant>
      <vt:variant>
        <vt:i4>5</vt:i4>
      </vt:variant>
      <vt:variant>
        <vt:lpwstr>http://www.nevo.co.il/Law_word/law07/mekomi-0799.pdf</vt:lpwstr>
      </vt:variant>
      <vt:variant>
        <vt:lpwstr/>
      </vt:variant>
      <vt:variant>
        <vt:i4>8060953</vt:i4>
      </vt:variant>
      <vt:variant>
        <vt:i4>3</vt:i4>
      </vt:variant>
      <vt:variant>
        <vt:i4>0</vt:i4>
      </vt:variant>
      <vt:variant>
        <vt:i4>5</vt:i4>
      </vt:variant>
      <vt:variant>
        <vt:lpwstr>http://www.nevo.co.il/Law_word/law07/mekomi-0741.pdf</vt:lpwstr>
      </vt:variant>
      <vt:variant>
        <vt:lpwstr/>
      </vt:variant>
      <vt:variant>
        <vt:i4>7929881</vt:i4>
      </vt:variant>
      <vt:variant>
        <vt:i4>0</vt:i4>
      </vt:variant>
      <vt:variant>
        <vt:i4>0</vt:i4>
      </vt:variant>
      <vt:variant>
        <vt:i4>5</vt:i4>
      </vt:variant>
      <vt:variant>
        <vt:lpwstr>http://www.nevo.co.il/Law_word/law07/mekomi-0642.pdf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(סלילת רחובות), תשס"ב-2002</vt:lpwstr>
  </property>
  <property fmtid="{D5CDD505-2E9C-101B-9397-08002B2CF9AE}" pid="5" name="LAWNUMBER">
    <vt:lpwstr>014_002</vt:lpwstr>
  </property>
  <property fmtid="{D5CDD505-2E9C-101B-9397-08002B2CF9AE}" pid="6" name="TYPE">
    <vt:lpwstr>01</vt:lpwstr>
  </property>
  <property fmtid="{D5CDD505-2E9C-101B-9397-08002B2CF9AE}" pid="7" name="LINKK1">
    <vt:lpwstr>http://www.nevo.co.il/Law_word/law07/mekomi-0799.pdf;‎רשומות - תקנות חש"ם#ק"ת חש"ם תשע"ד מס' ‏‏799# מיום 7.1.2014 עמ' 238 – תיקון תשע"ד-2014; $$$ ר' סעיף 3 לענין הוראת שעה</vt:lpwstr>
  </property>
  <property fmtid="{D5CDD505-2E9C-101B-9397-08002B2CF9AE}" pid="8" name="LINKK2">
    <vt:lpwstr>http://www.nevo.co.il/Law_word/law07/mekomi-0935.pdf;‎רשומות - תקנות חש"ם#ק"ת חש"ם תשע"ט מס' ‏‏935 #מיום 31.12.2018 עמ' 220 – תיקון תשע"ט-2018;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250X;251X;251גX;252X</vt:lpwstr>
  </property>
  <property fmtid="{D5CDD505-2E9C-101B-9397-08002B2CF9AE}" pid="25" name="MEKOR_NAME2">
    <vt:lpwstr>פקודת העיריות</vt:lpwstr>
  </property>
  <property fmtid="{D5CDD505-2E9C-101B-9397-08002B2CF9AE}" pid="26" name="MEKOR_SAIF2">
    <vt:lpwstr>254X;255X;256X;257X</vt:lpwstr>
  </property>
  <property fmtid="{D5CDD505-2E9C-101B-9397-08002B2CF9AE}" pid="27" name="MEKOR_NAME3">
    <vt:lpwstr>פקודת העיריות</vt:lpwstr>
  </property>
  <property fmtid="{D5CDD505-2E9C-101B-9397-08002B2CF9AE}" pid="28" name="MEKOR_SAIF3">
    <vt:lpwstr>259X;260X</vt:lpwstr>
  </property>
</Properties>
</file>