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BF06B" w14:textId="77777777" w:rsidR="00446150" w:rsidRDefault="00446150" w:rsidP="00473131">
      <w:pPr>
        <w:pStyle w:val="big-header"/>
        <w:ind w:left="0" w:right="1134"/>
        <w:rPr>
          <w:rFonts w:cs="FrankRuehl" w:hint="cs"/>
          <w:sz w:val="32"/>
          <w:rtl/>
        </w:rPr>
      </w:pPr>
      <w:r>
        <w:rPr>
          <w:rFonts w:cs="FrankRuehl" w:hint="cs"/>
          <w:sz w:val="32"/>
          <w:rtl/>
        </w:rPr>
        <w:t xml:space="preserve">חוק עזר </w:t>
      </w:r>
      <w:r w:rsidR="00473131">
        <w:rPr>
          <w:rFonts w:cs="FrankRuehl" w:hint="cs"/>
          <w:sz w:val="32"/>
          <w:rtl/>
        </w:rPr>
        <w:t>לרחובות</w:t>
      </w:r>
      <w:r>
        <w:rPr>
          <w:rFonts w:cs="FrankRuehl" w:hint="cs"/>
          <w:sz w:val="32"/>
          <w:rtl/>
        </w:rPr>
        <w:t xml:space="preserve"> (תיעול), </w:t>
      </w:r>
      <w:r w:rsidR="00473131">
        <w:rPr>
          <w:rFonts w:cs="FrankRuehl" w:hint="cs"/>
          <w:sz w:val="32"/>
          <w:rtl/>
        </w:rPr>
        <w:t>תשל"ו-1976</w:t>
      </w:r>
    </w:p>
    <w:p w14:paraId="32C308AC" w14:textId="77777777" w:rsidR="00446150" w:rsidRDefault="0044615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4672C" w:rsidRPr="0094672C" w14:paraId="14255F77" w14:textId="77777777">
        <w:tblPrEx>
          <w:tblCellMar>
            <w:top w:w="0" w:type="dxa"/>
            <w:bottom w:w="0" w:type="dxa"/>
          </w:tblCellMar>
        </w:tblPrEx>
        <w:tc>
          <w:tcPr>
            <w:tcW w:w="1247" w:type="dxa"/>
          </w:tcPr>
          <w:p w14:paraId="7F30731D" w14:textId="77777777" w:rsidR="0094672C" w:rsidRPr="0094672C" w:rsidRDefault="0094672C" w:rsidP="0094672C">
            <w:pPr>
              <w:spacing w:line="240" w:lineRule="auto"/>
              <w:jc w:val="left"/>
              <w:rPr>
                <w:rFonts w:cs="Frankruhel"/>
                <w:sz w:val="24"/>
                <w:rtl/>
              </w:rPr>
            </w:pPr>
            <w:r>
              <w:rPr>
                <w:sz w:val="24"/>
                <w:rtl/>
              </w:rPr>
              <w:t xml:space="preserve">סעיף 1 </w:t>
            </w:r>
          </w:p>
        </w:tc>
        <w:tc>
          <w:tcPr>
            <w:tcW w:w="5669" w:type="dxa"/>
          </w:tcPr>
          <w:p w14:paraId="00BD2E6D" w14:textId="77777777" w:rsidR="0094672C" w:rsidRPr="0094672C" w:rsidRDefault="0094672C" w:rsidP="0094672C">
            <w:pPr>
              <w:spacing w:line="240" w:lineRule="auto"/>
              <w:jc w:val="left"/>
              <w:rPr>
                <w:rFonts w:cs="Frankruhel"/>
                <w:sz w:val="24"/>
                <w:rtl/>
              </w:rPr>
            </w:pPr>
            <w:r>
              <w:rPr>
                <w:sz w:val="24"/>
                <w:rtl/>
              </w:rPr>
              <w:t>הגדרות</w:t>
            </w:r>
          </w:p>
        </w:tc>
        <w:tc>
          <w:tcPr>
            <w:tcW w:w="567" w:type="dxa"/>
          </w:tcPr>
          <w:p w14:paraId="74AACE0E" w14:textId="77777777" w:rsidR="0094672C" w:rsidRPr="0094672C" w:rsidRDefault="0094672C" w:rsidP="0094672C">
            <w:pPr>
              <w:spacing w:line="240" w:lineRule="auto"/>
              <w:jc w:val="left"/>
              <w:rPr>
                <w:rStyle w:val="Hyperlink"/>
                <w:rtl/>
              </w:rPr>
            </w:pPr>
            <w:hyperlink w:anchor="Seif1" w:tooltip="הגדרות" w:history="1">
              <w:r w:rsidRPr="0094672C">
                <w:rPr>
                  <w:rStyle w:val="Hyperlink"/>
                </w:rPr>
                <w:t>Go</w:t>
              </w:r>
            </w:hyperlink>
          </w:p>
        </w:tc>
        <w:tc>
          <w:tcPr>
            <w:tcW w:w="850" w:type="dxa"/>
          </w:tcPr>
          <w:p w14:paraId="57AFF3B6" w14:textId="77777777" w:rsidR="0094672C" w:rsidRPr="0094672C" w:rsidRDefault="0094672C" w:rsidP="009467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4672C" w:rsidRPr="0094672C" w14:paraId="51727911" w14:textId="77777777">
        <w:tblPrEx>
          <w:tblCellMar>
            <w:top w:w="0" w:type="dxa"/>
            <w:bottom w:w="0" w:type="dxa"/>
          </w:tblCellMar>
        </w:tblPrEx>
        <w:tc>
          <w:tcPr>
            <w:tcW w:w="1247" w:type="dxa"/>
          </w:tcPr>
          <w:p w14:paraId="78CC239B" w14:textId="77777777" w:rsidR="0094672C" w:rsidRPr="0094672C" w:rsidRDefault="0094672C" w:rsidP="0094672C">
            <w:pPr>
              <w:spacing w:line="240" w:lineRule="auto"/>
              <w:jc w:val="left"/>
              <w:rPr>
                <w:rFonts w:cs="Frankruhel"/>
                <w:sz w:val="24"/>
                <w:rtl/>
              </w:rPr>
            </w:pPr>
            <w:r>
              <w:rPr>
                <w:sz w:val="24"/>
                <w:rtl/>
              </w:rPr>
              <w:t xml:space="preserve">סעיף 2 </w:t>
            </w:r>
          </w:p>
        </w:tc>
        <w:tc>
          <w:tcPr>
            <w:tcW w:w="5669" w:type="dxa"/>
          </w:tcPr>
          <w:p w14:paraId="4A7EE72C" w14:textId="77777777" w:rsidR="0094672C" w:rsidRPr="0094672C" w:rsidRDefault="0094672C" w:rsidP="0094672C">
            <w:pPr>
              <w:spacing w:line="240" w:lineRule="auto"/>
              <w:jc w:val="left"/>
              <w:rPr>
                <w:rFonts w:cs="Frankruhel"/>
                <w:sz w:val="24"/>
                <w:rtl/>
              </w:rPr>
            </w:pPr>
            <w:r>
              <w:rPr>
                <w:sz w:val="24"/>
                <w:rtl/>
              </w:rPr>
              <w:t>הודעה על</w:t>
            </w:r>
          </w:p>
        </w:tc>
        <w:tc>
          <w:tcPr>
            <w:tcW w:w="567" w:type="dxa"/>
          </w:tcPr>
          <w:p w14:paraId="01775230" w14:textId="77777777" w:rsidR="0094672C" w:rsidRPr="0094672C" w:rsidRDefault="0094672C" w:rsidP="0094672C">
            <w:pPr>
              <w:spacing w:line="240" w:lineRule="auto"/>
              <w:jc w:val="left"/>
              <w:rPr>
                <w:rStyle w:val="Hyperlink"/>
                <w:rtl/>
              </w:rPr>
            </w:pPr>
            <w:hyperlink w:anchor="Seif10" w:tooltip="הודעה על" w:history="1">
              <w:r w:rsidRPr="0094672C">
                <w:rPr>
                  <w:rStyle w:val="Hyperlink"/>
                </w:rPr>
                <w:t>Go</w:t>
              </w:r>
            </w:hyperlink>
          </w:p>
        </w:tc>
        <w:tc>
          <w:tcPr>
            <w:tcW w:w="850" w:type="dxa"/>
          </w:tcPr>
          <w:p w14:paraId="5998AEB0" w14:textId="77777777" w:rsidR="0094672C" w:rsidRPr="0094672C" w:rsidRDefault="0094672C" w:rsidP="009467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4672C" w:rsidRPr="0094672C" w14:paraId="565193F6" w14:textId="77777777">
        <w:tblPrEx>
          <w:tblCellMar>
            <w:top w:w="0" w:type="dxa"/>
            <w:bottom w:w="0" w:type="dxa"/>
          </w:tblCellMar>
        </w:tblPrEx>
        <w:tc>
          <w:tcPr>
            <w:tcW w:w="1247" w:type="dxa"/>
          </w:tcPr>
          <w:p w14:paraId="2F9B7265" w14:textId="77777777" w:rsidR="0094672C" w:rsidRPr="0094672C" w:rsidRDefault="0094672C" w:rsidP="0094672C">
            <w:pPr>
              <w:spacing w:line="240" w:lineRule="auto"/>
              <w:jc w:val="left"/>
              <w:rPr>
                <w:rFonts w:cs="Frankruhel"/>
                <w:sz w:val="24"/>
                <w:rtl/>
              </w:rPr>
            </w:pPr>
            <w:r>
              <w:rPr>
                <w:sz w:val="24"/>
                <w:rtl/>
              </w:rPr>
              <w:t xml:space="preserve">סעיף 3 </w:t>
            </w:r>
          </w:p>
        </w:tc>
        <w:tc>
          <w:tcPr>
            <w:tcW w:w="5669" w:type="dxa"/>
          </w:tcPr>
          <w:p w14:paraId="798051C6" w14:textId="77777777" w:rsidR="0094672C" w:rsidRPr="0094672C" w:rsidRDefault="0094672C" w:rsidP="0094672C">
            <w:pPr>
              <w:spacing w:line="240" w:lineRule="auto"/>
              <w:jc w:val="left"/>
              <w:rPr>
                <w:rFonts w:cs="Frankruhel"/>
                <w:sz w:val="24"/>
                <w:rtl/>
              </w:rPr>
            </w:pPr>
            <w:r>
              <w:rPr>
                <w:sz w:val="24"/>
                <w:rtl/>
              </w:rPr>
              <w:t>אגרת תיעול</w:t>
            </w:r>
          </w:p>
        </w:tc>
        <w:tc>
          <w:tcPr>
            <w:tcW w:w="567" w:type="dxa"/>
          </w:tcPr>
          <w:p w14:paraId="4ACE04E7" w14:textId="77777777" w:rsidR="0094672C" w:rsidRPr="0094672C" w:rsidRDefault="0094672C" w:rsidP="0094672C">
            <w:pPr>
              <w:spacing w:line="240" w:lineRule="auto"/>
              <w:jc w:val="left"/>
              <w:rPr>
                <w:rStyle w:val="Hyperlink"/>
                <w:rtl/>
              </w:rPr>
            </w:pPr>
            <w:hyperlink w:anchor="Seif2" w:tooltip="אגרת תיעול" w:history="1">
              <w:r w:rsidRPr="0094672C">
                <w:rPr>
                  <w:rStyle w:val="Hyperlink"/>
                </w:rPr>
                <w:t>Go</w:t>
              </w:r>
            </w:hyperlink>
          </w:p>
        </w:tc>
        <w:tc>
          <w:tcPr>
            <w:tcW w:w="850" w:type="dxa"/>
          </w:tcPr>
          <w:p w14:paraId="5C9EE204" w14:textId="77777777" w:rsidR="0094672C" w:rsidRPr="0094672C" w:rsidRDefault="0094672C" w:rsidP="009467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4672C" w:rsidRPr="0094672C" w14:paraId="6A261A1C" w14:textId="77777777">
        <w:tblPrEx>
          <w:tblCellMar>
            <w:top w:w="0" w:type="dxa"/>
            <w:bottom w:w="0" w:type="dxa"/>
          </w:tblCellMar>
        </w:tblPrEx>
        <w:tc>
          <w:tcPr>
            <w:tcW w:w="1247" w:type="dxa"/>
          </w:tcPr>
          <w:p w14:paraId="12A61C69" w14:textId="77777777" w:rsidR="0094672C" w:rsidRPr="0094672C" w:rsidRDefault="0094672C" w:rsidP="0094672C">
            <w:pPr>
              <w:spacing w:line="240" w:lineRule="auto"/>
              <w:jc w:val="left"/>
              <w:rPr>
                <w:rFonts w:cs="Frankruhel"/>
                <w:sz w:val="24"/>
                <w:rtl/>
              </w:rPr>
            </w:pPr>
            <w:r>
              <w:rPr>
                <w:sz w:val="24"/>
                <w:rtl/>
              </w:rPr>
              <w:t xml:space="preserve">סעיף 3א </w:t>
            </w:r>
          </w:p>
        </w:tc>
        <w:tc>
          <w:tcPr>
            <w:tcW w:w="5669" w:type="dxa"/>
          </w:tcPr>
          <w:p w14:paraId="099CAC09" w14:textId="77777777" w:rsidR="0094672C" w:rsidRPr="0094672C" w:rsidRDefault="0094672C" w:rsidP="0094672C">
            <w:pPr>
              <w:spacing w:line="240" w:lineRule="auto"/>
              <w:jc w:val="left"/>
              <w:rPr>
                <w:rFonts w:cs="Frankruhel"/>
                <w:sz w:val="24"/>
                <w:rtl/>
              </w:rPr>
            </w:pPr>
            <w:r>
              <w:rPr>
                <w:sz w:val="24"/>
                <w:rtl/>
              </w:rPr>
              <w:t>פטורים</w:t>
            </w:r>
          </w:p>
        </w:tc>
        <w:tc>
          <w:tcPr>
            <w:tcW w:w="567" w:type="dxa"/>
          </w:tcPr>
          <w:p w14:paraId="5A80781C" w14:textId="77777777" w:rsidR="0094672C" w:rsidRPr="0094672C" w:rsidRDefault="0094672C" w:rsidP="0094672C">
            <w:pPr>
              <w:spacing w:line="240" w:lineRule="auto"/>
              <w:jc w:val="left"/>
              <w:rPr>
                <w:rStyle w:val="Hyperlink"/>
                <w:rtl/>
              </w:rPr>
            </w:pPr>
            <w:hyperlink w:anchor="Seif13" w:tooltip="פטורים" w:history="1">
              <w:r w:rsidRPr="0094672C">
                <w:rPr>
                  <w:rStyle w:val="Hyperlink"/>
                </w:rPr>
                <w:t>Go</w:t>
              </w:r>
            </w:hyperlink>
          </w:p>
        </w:tc>
        <w:tc>
          <w:tcPr>
            <w:tcW w:w="850" w:type="dxa"/>
          </w:tcPr>
          <w:p w14:paraId="0D8CB5C6" w14:textId="77777777" w:rsidR="0094672C" w:rsidRPr="0094672C" w:rsidRDefault="0094672C" w:rsidP="009467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4672C" w:rsidRPr="0094672C" w14:paraId="4F966125" w14:textId="77777777">
        <w:tblPrEx>
          <w:tblCellMar>
            <w:top w:w="0" w:type="dxa"/>
            <w:bottom w:w="0" w:type="dxa"/>
          </w:tblCellMar>
        </w:tblPrEx>
        <w:tc>
          <w:tcPr>
            <w:tcW w:w="1247" w:type="dxa"/>
          </w:tcPr>
          <w:p w14:paraId="52C49251" w14:textId="77777777" w:rsidR="0094672C" w:rsidRPr="0094672C" w:rsidRDefault="0094672C" w:rsidP="0094672C">
            <w:pPr>
              <w:spacing w:line="240" w:lineRule="auto"/>
              <w:jc w:val="left"/>
              <w:rPr>
                <w:rFonts w:cs="Frankruhel"/>
                <w:sz w:val="24"/>
                <w:rtl/>
              </w:rPr>
            </w:pPr>
            <w:r>
              <w:rPr>
                <w:sz w:val="24"/>
                <w:rtl/>
              </w:rPr>
              <w:t xml:space="preserve">סעיף 4 </w:t>
            </w:r>
          </w:p>
        </w:tc>
        <w:tc>
          <w:tcPr>
            <w:tcW w:w="5669" w:type="dxa"/>
          </w:tcPr>
          <w:p w14:paraId="5A2E07B7" w14:textId="77777777" w:rsidR="0094672C" w:rsidRPr="0094672C" w:rsidRDefault="0094672C" w:rsidP="0094672C">
            <w:pPr>
              <w:spacing w:line="240" w:lineRule="auto"/>
              <w:jc w:val="left"/>
              <w:rPr>
                <w:rFonts w:cs="Frankruhel"/>
                <w:sz w:val="24"/>
                <w:rtl/>
              </w:rPr>
            </w:pPr>
            <w:r>
              <w:rPr>
                <w:sz w:val="24"/>
                <w:rtl/>
              </w:rPr>
              <w:t>טיפול בתעלה</w:t>
            </w:r>
          </w:p>
        </w:tc>
        <w:tc>
          <w:tcPr>
            <w:tcW w:w="567" w:type="dxa"/>
          </w:tcPr>
          <w:p w14:paraId="32EACC9A" w14:textId="77777777" w:rsidR="0094672C" w:rsidRPr="0094672C" w:rsidRDefault="0094672C" w:rsidP="0094672C">
            <w:pPr>
              <w:spacing w:line="240" w:lineRule="auto"/>
              <w:jc w:val="left"/>
              <w:rPr>
                <w:rStyle w:val="Hyperlink"/>
                <w:rtl/>
              </w:rPr>
            </w:pPr>
            <w:hyperlink w:anchor="Seif9" w:tooltip="טיפול בתעלה" w:history="1">
              <w:r w:rsidRPr="0094672C">
                <w:rPr>
                  <w:rStyle w:val="Hyperlink"/>
                </w:rPr>
                <w:t>Go</w:t>
              </w:r>
            </w:hyperlink>
          </w:p>
        </w:tc>
        <w:tc>
          <w:tcPr>
            <w:tcW w:w="850" w:type="dxa"/>
          </w:tcPr>
          <w:p w14:paraId="74B7F09B" w14:textId="77777777" w:rsidR="0094672C" w:rsidRPr="0094672C" w:rsidRDefault="0094672C" w:rsidP="009467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4672C" w:rsidRPr="0094672C" w14:paraId="5D31C7B7" w14:textId="77777777">
        <w:tblPrEx>
          <w:tblCellMar>
            <w:top w:w="0" w:type="dxa"/>
            <w:bottom w:w="0" w:type="dxa"/>
          </w:tblCellMar>
        </w:tblPrEx>
        <w:tc>
          <w:tcPr>
            <w:tcW w:w="1247" w:type="dxa"/>
          </w:tcPr>
          <w:p w14:paraId="5719A594" w14:textId="77777777" w:rsidR="0094672C" w:rsidRPr="0094672C" w:rsidRDefault="0094672C" w:rsidP="0094672C">
            <w:pPr>
              <w:spacing w:line="240" w:lineRule="auto"/>
              <w:jc w:val="left"/>
              <w:rPr>
                <w:rFonts w:cs="Frankruhel"/>
                <w:sz w:val="24"/>
                <w:rtl/>
              </w:rPr>
            </w:pPr>
            <w:r>
              <w:rPr>
                <w:sz w:val="24"/>
                <w:rtl/>
              </w:rPr>
              <w:t xml:space="preserve">סעיף 5 </w:t>
            </w:r>
          </w:p>
        </w:tc>
        <w:tc>
          <w:tcPr>
            <w:tcW w:w="5669" w:type="dxa"/>
          </w:tcPr>
          <w:p w14:paraId="0DF1F024" w14:textId="77777777" w:rsidR="0094672C" w:rsidRPr="0094672C" w:rsidRDefault="0094672C" w:rsidP="0094672C">
            <w:pPr>
              <w:spacing w:line="240" w:lineRule="auto"/>
              <w:jc w:val="left"/>
              <w:rPr>
                <w:rFonts w:cs="Frankruhel"/>
                <w:sz w:val="24"/>
                <w:rtl/>
              </w:rPr>
            </w:pPr>
            <w:r>
              <w:rPr>
                <w:sz w:val="24"/>
                <w:rtl/>
              </w:rPr>
              <w:t>התקנת תעלה פרטית</w:t>
            </w:r>
          </w:p>
        </w:tc>
        <w:tc>
          <w:tcPr>
            <w:tcW w:w="567" w:type="dxa"/>
          </w:tcPr>
          <w:p w14:paraId="15965299" w14:textId="77777777" w:rsidR="0094672C" w:rsidRPr="0094672C" w:rsidRDefault="0094672C" w:rsidP="0094672C">
            <w:pPr>
              <w:spacing w:line="240" w:lineRule="auto"/>
              <w:jc w:val="left"/>
              <w:rPr>
                <w:rStyle w:val="Hyperlink"/>
                <w:rtl/>
              </w:rPr>
            </w:pPr>
            <w:hyperlink w:anchor="Seif3" w:tooltip="התקנת תעלה פרטית" w:history="1">
              <w:r w:rsidRPr="0094672C">
                <w:rPr>
                  <w:rStyle w:val="Hyperlink"/>
                </w:rPr>
                <w:t>Go</w:t>
              </w:r>
            </w:hyperlink>
          </w:p>
        </w:tc>
        <w:tc>
          <w:tcPr>
            <w:tcW w:w="850" w:type="dxa"/>
          </w:tcPr>
          <w:p w14:paraId="42EB6FEE" w14:textId="77777777" w:rsidR="0094672C" w:rsidRPr="0094672C" w:rsidRDefault="0094672C" w:rsidP="009467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4672C" w:rsidRPr="0094672C" w14:paraId="4EDC76D3" w14:textId="77777777">
        <w:tblPrEx>
          <w:tblCellMar>
            <w:top w:w="0" w:type="dxa"/>
            <w:bottom w:w="0" w:type="dxa"/>
          </w:tblCellMar>
        </w:tblPrEx>
        <w:tc>
          <w:tcPr>
            <w:tcW w:w="1247" w:type="dxa"/>
          </w:tcPr>
          <w:p w14:paraId="59C7918B" w14:textId="77777777" w:rsidR="0094672C" w:rsidRPr="0094672C" w:rsidRDefault="0094672C" w:rsidP="0094672C">
            <w:pPr>
              <w:spacing w:line="240" w:lineRule="auto"/>
              <w:jc w:val="left"/>
              <w:rPr>
                <w:rFonts w:cs="Frankruhel"/>
                <w:sz w:val="24"/>
                <w:rtl/>
              </w:rPr>
            </w:pPr>
            <w:r>
              <w:rPr>
                <w:sz w:val="24"/>
                <w:rtl/>
              </w:rPr>
              <w:t xml:space="preserve">סעיף 6 </w:t>
            </w:r>
          </w:p>
        </w:tc>
        <w:tc>
          <w:tcPr>
            <w:tcW w:w="5669" w:type="dxa"/>
          </w:tcPr>
          <w:p w14:paraId="58276812" w14:textId="77777777" w:rsidR="0094672C" w:rsidRPr="0094672C" w:rsidRDefault="0094672C" w:rsidP="0094672C">
            <w:pPr>
              <w:spacing w:line="240" w:lineRule="auto"/>
              <w:jc w:val="left"/>
              <w:rPr>
                <w:rFonts w:cs="Frankruhel"/>
                <w:sz w:val="24"/>
                <w:rtl/>
              </w:rPr>
            </w:pPr>
            <w:r>
              <w:rPr>
                <w:sz w:val="24"/>
                <w:rtl/>
              </w:rPr>
              <w:t>ביצוע עבודות על ידי ראש העיריה</w:t>
            </w:r>
          </w:p>
        </w:tc>
        <w:tc>
          <w:tcPr>
            <w:tcW w:w="567" w:type="dxa"/>
          </w:tcPr>
          <w:p w14:paraId="7AD06DED" w14:textId="77777777" w:rsidR="0094672C" w:rsidRPr="0094672C" w:rsidRDefault="0094672C" w:rsidP="0094672C">
            <w:pPr>
              <w:spacing w:line="240" w:lineRule="auto"/>
              <w:jc w:val="left"/>
              <w:rPr>
                <w:rStyle w:val="Hyperlink"/>
                <w:rtl/>
              </w:rPr>
            </w:pPr>
            <w:hyperlink w:anchor="Seif4" w:tooltip="ביצוע עבודות על ידי ראש העיריה" w:history="1">
              <w:r w:rsidRPr="0094672C">
                <w:rPr>
                  <w:rStyle w:val="Hyperlink"/>
                </w:rPr>
                <w:t>Go</w:t>
              </w:r>
            </w:hyperlink>
          </w:p>
        </w:tc>
        <w:tc>
          <w:tcPr>
            <w:tcW w:w="850" w:type="dxa"/>
          </w:tcPr>
          <w:p w14:paraId="291612D0" w14:textId="77777777" w:rsidR="0094672C" w:rsidRPr="0094672C" w:rsidRDefault="0094672C" w:rsidP="009467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4672C" w:rsidRPr="0094672C" w14:paraId="231F0BF1" w14:textId="77777777">
        <w:tblPrEx>
          <w:tblCellMar>
            <w:top w:w="0" w:type="dxa"/>
            <w:bottom w:w="0" w:type="dxa"/>
          </w:tblCellMar>
        </w:tblPrEx>
        <w:tc>
          <w:tcPr>
            <w:tcW w:w="1247" w:type="dxa"/>
          </w:tcPr>
          <w:p w14:paraId="7AC75E81" w14:textId="77777777" w:rsidR="0094672C" w:rsidRPr="0094672C" w:rsidRDefault="0094672C" w:rsidP="0094672C">
            <w:pPr>
              <w:spacing w:line="240" w:lineRule="auto"/>
              <w:jc w:val="left"/>
              <w:rPr>
                <w:rFonts w:cs="Frankruhel"/>
                <w:sz w:val="24"/>
                <w:rtl/>
              </w:rPr>
            </w:pPr>
            <w:r>
              <w:rPr>
                <w:sz w:val="24"/>
                <w:rtl/>
              </w:rPr>
              <w:t xml:space="preserve">סעיף 7 </w:t>
            </w:r>
          </w:p>
        </w:tc>
        <w:tc>
          <w:tcPr>
            <w:tcW w:w="5669" w:type="dxa"/>
          </w:tcPr>
          <w:p w14:paraId="4D81839B" w14:textId="77777777" w:rsidR="0094672C" w:rsidRPr="0094672C" w:rsidRDefault="0094672C" w:rsidP="0094672C">
            <w:pPr>
              <w:spacing w:line="240" w:lineRule="auto"/>
              <w:jc w:val="left"/>
              <w:rPr>
                <w:rFonts w:cs="Frankruhel"/>
                <w:sz w:val="24"/>
                <w:rtl/>
              </w:rPr>
            </w:pPr>
            <w:r>
              <w:rPr>
                <w:sz w:val="24"/>
                <w:rtl/>
              </w:rPr>
              <w:t>דרישה לביצוע עבודה ולהחזרת תעלה לקדמותה</w:t>
            </w:r>
          </w:p>
        </w:tc>
        <w:tc>
          <w:tcPr>
            <w:tcW w:w="567" w:type="dxa"/>
          </w:tcPr>
          <w:p w14:paraId="7CA2BE2D" w14:textId="77777777" w:rsidR="0094672C" w:rsidRPr="0094672C" w:rsidRDefault="0094672C" w:rsidP="0094672C">
            <w:pPr>
              <w:spacing w:line="240" w:lineRule="auto"/>
              <w:jc w:val="left"/>
              <w:rPr>
                <w:rStyle w:val="Hyperlink"/>
                <w:rtl/>
              </w:rPr>
            </w:pPr>
            <w:hyperlink w:anchor="Seif5" w:tooltip="דרישה לביצוע עבודה ולהחזרת תעלה לקדמותה" w:history="1">
              <w:r w:rsidRPr="0094672C">
                <w:rPr>
                  <w:rStyle w:val="Hyperlink"/>
                </w:rPr>
                <w:t>Go</w:t>
              </w:r>
            </w:hyperlink>
          </w:p>
        </w:tc>
        <w:tc>
          <w:tcPr>
            <w:tcW w:w="850" w:type="dxa"/>
          </w:tcPr>
          <w:p w14:paraId="0A66C1A2" w14:textId="77777777" w:rsidR="0094672C" w:rsidRPr="0094672C" w:rsidRDefault="0094672C" w:rsidP="009467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4672C" w:rsidRPr="0094672C" w14:paraId="56EFCDC0" w14:textId="77777777">
        <w:tblPrEx>
          <w:tblCellMar>
            <w:top w:w="0" w:type="dxa"/>
            <w:bottom w:w="0" w:type="dxa"/>
          </w:tblCellMar>
        </w:tblPrEx>
        <w:tc>
          <w:tcPr>
            <w:tcW w:w="1247" w:type="dxa"/>
          </w:tcPr>
          <w:p w14:paraId="7919D6D8" w14:textId="77777777" w:rsidR="0094672C" w:rsidRPr="0094672C" w:rsidRDefault="0094672C" w:rsidP="0094672C">
            <w:pPr>
              <w:spacing w:line="240" w:lineRule="auto"/>
              <w:jc w:val="left"/>
              <w:rPr>
                <w:rFonts w:cs="Frankruhel"/>
                <w:sz w:val="24"/>
                <w:rtl/>
              </w:rPr>
            </w:pPr>
            <w:r>
              <w:rPr>
                <w:sz w:val="24"/>
                <w:rtl/>
              </w:rPr>
              <w:t xml:space="preserve">סעיף 8 </w:t>
            </w:r>
          </w:p>
        </w:tc>
        <w:tc>
          <w:tcPr>
            <w:tcW w:w="5669" w:type="dxa"/>
          </w:tcPr>
          <w:p w14:paraId="6F540272" w14:textId="77777777" w:rsidR="0094672C" w:rsidRPr="0094672C" w:rsidRDefault="0094672C" w:rsidP="0094672C">
            <w:pPr>
              <w:spacing w:line="240" w:lineRule="auto"/>
              <w:jc w:val="left"/>
              <w:rPr>
                <w:rFonts w:cs="Frankruhel"/>
                <w:sz w:val="24"/>
                <w:rtl/>
              </w:rPr>
            </w:pPr>
            <w:r>
              <w:rPr>
                <w:sz w:val="24"/>
                <w:rtl/>
              </w:rPr>
              <w:t>ביצוע עבודה על ידי העיריה</w:t>
            </w:r>
          </w:p>
        </w:tc>
        <w:tc>
          <w:tcPr>
            <w:tcW w:w="567" w:type="dxa"/>
          </w:tcPr>
          <w:p w14:paraId="04EEB180" w14:textId="77777777" w:rsidR="0094672C" w:rsidRPr="0094672C" w:rsidRDefault="0094672C" w:rsidP="0094672C">
            <w:pPr>
              <w:spacing w:line="240" w:lineRule="auto"/>
              <w:jc w:val="left"/>
              <w:rPr>
                <w:rStyle w:val="Hyperlink"/>
                <w:rtl/>
              </w:rPr>
            </w:pPr>
            <w:hyperlink w:anchor="Seif6" w:tooltip="ביצוע עבודה על ידי העיריה" w:history="1">
              <w:r w:rsidRPr="0094672C">
                <w:rPr>
                  <w:rStyle w:val="Hyperlink"/>
                </w:rPr>
                <w:t>Go</w:t>
              </w:r>
            </w:hyperlink>
          </w:p>
        </w:tc>
        <w:tc>
          <w:tcPr>
            <w:tcW w:w="850" w:type="dxa"/>
          </w:tcPr>
          <w:p w14:paraId="541C2622" w14:textId="77777777" w:rsidR="0094672C" w:rsidRPr="0094672C" w:rsidRDefault="0094672C" w:rsidP="009467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4672C" w:rsidRPr="0094672C" w14:paraId="2D102C6F" w14:textId="77777777">
        <w:tblPrEx>
          <w:tblCellMar>
            <w:top w:w="0" w:type="dxa"/>
            <w:bottom w:w="0" w:type="dxa"/>
          </w:tblCellMar>
        </w:tblPrEx>
        <w:tc>
          <w:tcPr>
            <w:tcW w:w="1247" w:type="dxa"/>
          </w:tcPr>
          <w:p w14:paraId="48B53210" w14:textId="77777777" w:rsidR="0094672C" w:rsidRPr="0094672C" w:rsidRDefault="0094672C" w:rsidP="0094672C">
            <w:pPr>
              <w:spacing w:line="240" w:lineRule="auto"/>
              <w:jc w:val="left"/>
              <w:rPr>
                <w:rFonts w:cs="Frankruhel"/>
                <w:sz w:val="24"/>
                <w:rtl/>
              </w:rPr>
            </w:pPr>
            <w:r>
              <w:rPr>
                <w:sz w:val="24"/>
                <w:rtl/>
              </w:rPr>
              <w:t xml:space="preserve">סעיף 9 </w:t>
            </w:r>
          </w:p>
        </w:tc>
        <w:tc>
          <w:tcPr>
            <w:tcW w:w="5669" w:type="dxa"/>
          </w:tcPr>
          <w:p w14:paraId="6A4E7E8E" w14:textId="77777777" w:rsidR="0094672C" w:rsidRPr="0094672C" w:rsidRDefault="0094672C" w:rsidP="0094672C">
            <w:pPr>
              <w:spacing w:line="240" w:lineRule="auto"/>
              <w:jc w:val="left"/>
              <w:rPr>
                <w:rFonts w:cs="Frankruhel"/>
                <w:sz w:val="24"/>
                <w:rtl/>
              </w:rPr>
            </w:pPr>
            <w:r>
              <w:rPr>
                <w:sz w:val="24"/>
                <w:rtl/>
              </w:rPr>
              <w:t>רשות כניסה</w:t>
            </w:r>
          </w:p>
        </w:tc>
        <w:tc>
          <w:tcPr>
            <w:tcW w:w="567" w:type="dxa"/>
          </w:tcPr>
          <w:p w14:paraId="6059F942" w14:textId="77777777" w:rsidR="0094672C" w:rsidRPr="0094672C" w:rsidRDefault="0094672C" w:rsidP="0094672C">
            <w:pPr>
              <w:spacing w:line="240" w:lineRule="auto"/>
              <w:jc w:val="left"/>
              <w:rPr>
                <w:rStyle w:val="Hyperlink"/>
                <w:rtl/>
              </w:rPr>
            </w:pPr>
            <w:hyperlink w:anchor="Seif7" w:tooltip="רשות כניסה" w:history="1">
              <w:r w:rsidRPr="0094672C">
                <w:rPr>
                  <w:rStyle w:val="Hyperlink"/>
                </w:rPr>
                <w:t>Go</w:t>
              </w:r>
            </w:hyperlink>
          </w:p>
        </w:tc>
        <w:tc>
          <w:tcPr>
            <w:tcW w:w="850" w:type="dxa"/>
          </w:tcPr>
          <w:p w14:paraId="76BC337D" w14:textId="77777777" w:rsidR="0094672C" w:rsidRPr="0094672C" w:rsidRDefault="0094672C" w:rsidP="009467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4672C" w:rsidRPr="0094672C" w14:paraId="7A714748" w14:textId="77777777">
        <w:tblPrEx>
          <w:tblCellMar>
            <w:top w:w="0" w:type="dxa"/>
            <w:bottom w:w="0" w:type="dxa"/>
          </w:tblCellMar>
        </w:tblPrEx>
        <w:tc>
          <w:tcPr>
            <w:tcW w:w="1247" w:type="dxa"/>
          </w:tcPr>
          <w:p w14:paraId="60857910" w14:textId="77777777" w:rsidR="0094672C" w:rsidRPr="0094672C" w:rsidRDefault="0094672C" w:rsidP="0094672C">
            <w:pPr>
              <w:spacing w:line="240" w:lineRule="auto"/>
              <w:jc w:val="left"/>
              <w:rPr>
                <w:rFonts w:cs="Frankruhel"/>
                <w:sz w:val="24"/>
                <w:rtl/>
              </w:rPr>
            </w:pPr>
            <w:r>
              <w:rPr>
                <w:sz w:val="24"/>
                <w:rtl/>
              </w:rPr>
              <w:t xml:space="preserve">סעיף 10 </w:t>
            </w:r>
          </w:p>
        </w:tc>
        <w:tc>
          <w:tcPr>
            <w:tcW w:w="5669" w:type="dxa"/>
          </w:tcPr>
          <w:p w14:paraId="7B823360" w14:textId="77777777" w:rsidR="0094672C" w:rsidRPr="0094672C" w:rsidRDefault="0094672C" w:rsidP="0094672C">
            <w:pPr>
              <w:spacing w:line="240" w:lineRule="auto"/>
              <w:jc w:val="left"/>
              <w:rPr>
                <w:rFonts w:cs="Frankruhel"/>
                <w:sz w:val="24"/>
                <w:rtl/>
              </w:rPr>
            </w:pPr>
            <w:r>
              <w:rPr>
                <w:sz w:val="24"/>
                <w:rtl/>
              </w:rPr>
              <w:t>מסירת הודעות</w:t>
            </w:r>
          </w:p>
        </w:tc>
        <w:tc>
          <w:tcPr>
            <w:tcW w:w="567" w:type="dxa"/>
          </w:tcPr>
          <w:p w14:paraId="4CF9DE8A" w14:textId="77777777" w:rsidR="0094672C" w:rsidRPr="0094672C" w:rsidRDefault="0094672C" w:rsidP="0094672C">
            <w:pPr>
              <w:spacing w:line="240" w:lineRule="auto"/>
              <w:jc w:val="left"/>
              <w:rPr>
                <w:rStyle w:val="Hyperlink"/>
                <w:rtl/>
              </w:rPr>
            </w:pPr>
            <w:hyperlink w:anchor="Seif8" w:tooltip="מסירת הודעות" w:history="1">
              <w:r w:rsidRPr="0094672C">
                <w:rPr>
                  <w:rStyle w:val="Hyperlink"/>
                </w:rPr>
                <w:t>Go</w:t>
              </w:r>
            </w:hyperlink>
          </w:p>
        </w:tc>
        <w:tc>
          <w:tcPr>
            <w:tcW w:w="850" w:type="dxa"/>
          </w:tcPr>
          <w:p w14:paraId="28DB26EE" w14:textId="77777777" w:rsidR="0094672C" w:rsidRPr="0094672C" w:rsidRDefault="0094672C" w:rsidP="009467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4672C" w:rsidRPr="0094672C" w14:paraId="5E9F973F" w14:textId="77777777">
        <w:tblPrEx>
          <w:tblCellMar>
            <w:top w:w="0" w:type="dxa"/>
            <w:bottom w:w="0" w:type="dxa"/>
          </w:tblCellMar>
        </w:tblPrEx>
        <w:tc>
          <w:tcPr>
            <w:tcW w:w="1247" w:type="dxa"/>
          </w:tcPr>
          <w:p w14:paraId="66C898A7" w14:textId="77777777" w:rsidR="0094672C" w:rsidRPr="0094672C" w:rsidRDefault="0094672C" w:rsidP="0094672C">
            <w:pPr>
              <w:spacing w:line="240" w:lineRule="auto"/>
              <w:jc w:val="left"/>
              <w:rPr>
                <w:rFonts w:cs="Frankruhel"/>
                <w:sz w:val="24"/>
                <w:rtl/>
              </w:rPr>
            </w:pPr>
            <w:r>
              <w:rPr>
                <w:sz w:val="24"/>
                <w:rtl/>
              </w:rPr>
              <w:t xml:space="preserve">סעיף 12 </w:t>
            </w:r>
          </w:p>
        </w:tc>
        <w:tc>
          <w:tcPr>
            <w:tcW w:w="5669" w:type="dxa"/>
          </w:tcPr>
          <w:p w14:paraId="3895367B" w14:textId="77777777" w:rsidR="0094672C" w:rsidRPr="0094672C" w:rsidRDefault="0094672C" w:rsidP="0094672C">
            <w:pPr>
              <w:spacing w:line="240" w:lineRule="auto"/>
              <w:jc w:val="left"/>
              <w:rPr>
                <w:rFonts w:cs="Frankruhel"/>
                <w:sz w:val="24"/>
                <w:rtl/>
              </w:rPr>
            </w:pPr>
            <w:r>
              <w:rPr>
                <w:sz w:val="24"/>
                <w:rtl/>
              </w:rPr>
              <w:t>ביטול</w:t>
            </w:r>
          </w:p>
        </w:tc>
        <w:tc>
          <w:tcPr>
            <w:tcW w:w="567" w:type="dxa"/>
          </w:tcPr>
          <w:p w14:paraId="4F57D12B" w14:textId="77777777" w:rsidR="0094672C" w:rsidRPr="0094672C" w:rsidRDefault="0094672C" w:rsidP="0094672C">
            <w:pPr>
              <w:spacing w:line="240" w:lineRule="auto"/>
              <w:jc w:val="left"/>
              <w:rPr>
                <w:rStyle w:val="Hyperlink"/>
                <w:rtl/>
              </w:rPr>
            </w:pPr>
            <w:hyperlink w:anchor="Seif11" w:tooltip="ביטול" w:history="1">
              <w:r w:rsidRPr="0094672C">
                <w:rPr>
                  <w:rStyle w:val="Hyperlink"/>
                </w:rPr>
                <w:t>Go</w:t>
              </w:r>
            </w:hyperlink>
          </w:p>
        </w:tc>
        <w:tc>
          <w:tcPr>
            <w:tcW w:w="850" w:type="dxa"/>
          </w:tcPr>
          <w:p w14:paraId="77003935" w14:textId="77777777" w:rsidR="0094672C" w:rsidRPr="0094672C" w:rsidRDefault="0094672C" w:rsidP="009467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4672C" w:rsidRPr="0094672C" w14:paraId="24D5ED51" w14:textId="77777777">
        <w:tblPrEx>
          <w:tblCellMar>
            <w:top w:w="0" w:type="dxa"/>
            <w:bottom w:w="0" w:type="dxa"/>
          </w:tblCellMar>
        </w:tblPrEx>
        <w:tc>
          <w:tcPr>
            <w:tcW w:w="1247" w:type="dxa"/>
          </w:tcPr>
          <w:p w14:paraId="2B7A226E" w14:textId="77777777" w:rsidR="0094672C" w:rsidRPr="0094672C" w:rsidRDefault="0094672C" w:rsidP="0094672C">
            <w:pPr>
              <w:spacing w:line="240" w:lineRule="auto"/>
              <w:jc w:val="left"/>
              <w:rPr>
                <w:rFonts w:cs="Frankruhel"/>
                <w:sz w:val="24"/>
                <w:rtl/>
              </w:rPr>
            </w:pPr>
            <w:r>
              <w:rPr>
                <w:sz w:val="24"/>
                <w:rtl/>
              </w:rPr>
              <w:t xml:space="preserve">סעיף 13 </w:t>
            </w:r>
          </w:p>
        </w:tc>
        <w:tc>
          <w:tcPr>
            <w:tcW w:w="5669" w:type="dxa"/>
          </w:tcPr>
          <w:p w14:paraId="0787A7F0" w14:textId="77777777" w:rsidR="0094672C" w:rsidRPr="0094672C" w:rsidRDefault="0094672C" w:rsidP="0094672C">
            <w:pPr>
              <w:spacing w:line="240" w:lineRule="auto"/>
              <w:jc w:val="left"/>
              <w:rPr>
                <w:rFonts w:cs="Frankruhel"/>
                <w:sz w:val="24"/>
                <w:rtl/>
              </w:rPr>
            </w:pPr>
            <w:r>
              <w:rPr>
                <w:sz w:val="24"/>
                <w:rtl/>
              </w:rPr>
              <w:t>השם</w:t>
            </w:r>
          </w:p>
        </w:tc>
        <w:tc>
          <w:tcPr>
            <w:tcW w:w="567" w:type="dxa"/>
          </w:tcPr>
          <w:p w14:paraId="7A424AB8" w14:textId="77777777" w:rsidR="0094672C" w:rsidRPr="0094672C" w:rsidRDefault="0094672C" w:rsidP="0094672C">
            <w:pPr>
              <w:spacing w:line="240" w:lineRule="auto"/>
              <w:jc w:val="left"/>
              <w:rPr>
                <w:rStyle w:val="Hyperlink"/>
                <w:rtl/>
              </w:rPr>
            </w:pPr>
            <w:hyperlink w:anchor="Seif12" w:tooltip="השם" w:history="1">
              <w:r w:rsidRPr="0094672C">
                <w:rPr>
                  <w:rStyle w:val="Hyperlink"/>
                </w:rPr>
                <w:t>Go</w:t>
              </w:r>
            </w:hyperlink>
          </w:p>
        </w:tc>
        <w:tc>
          <w:tcPr>
            <w:tcW w:w="850" w:type="dxa"/>
          </w:tcPr>
          <w:p w14:paraId="5C397F4F" w14:textId="77777777" w:rsidR="0094672C" w:rsidRPr="0094672C" w:rsidRDefault="0094672C" w:rsidP="009467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4672C" w:rsidRPr="0094672C" w14:paraId="19E00B95" w14:textId="77777777">
        <w:tblPrEx>
          <w:tblCellMar>
            <w:top w:w="0" w:type="dxa"/>
            <w:bottom w:w="0" w:type="dxa"/>
          </w:tblCellMar>
        </w:tblPrEx>
        <w:tc>
          <w:tcPr>
            <w:tcW w:w="1247" w:type="dxa"/>
          </w:tcPr>
          <w:p w14:paraId="3DFDFA51" w14:textId="77777777" w:rsidR="0094672C" w:rsidRPr="0094672C" w:rsidRDefault="0094672C" w:rsidP="0094672C">
            <w:pPr>
              <w:spacing w:line="240" w:lineRule="auto"/>
              <w:jc w:val="left"/>
              <w:rPr>
                <w:rFonts w:cs="Frankruhel"/>
                <w:sz w:val="24"/>
                <w:rtl/>
              </w:rPr>
            </w:pPr>
          </w:p>
        </w:tc>
        <w:tc>
          <w:tcPr>
            <w:tcW w:w="5669" w:type="dxa"/>
          </w:tcPr>
          <w:p w14:paraId="5378D09D" w14:textId="77777777" w:rsidR="0094672C" w:rsidRPr="0094672C" w:rsidRDefault="0094672C" w:rsidP="0094672C">
            <w:pPr>
              <w:spacing w:line="240" w:lineRule="auto"/>
              <w:jc w:val="left"/>
              <w:rPr>
                <w:rFonts w:cs="Frankruhel"/>
                <w:sz w:val="24"/>
                <w:rtl/>
              </w:rPr>
            </w:pPr>
            <w:r>
              <w:rPr>
                <w:sz w:val="24"/>
                <w:rtl/>
              </w:rPr>
              <w:t>תוספת</w:t>
            </w:r>
          </w:p>
        </w:tc>
        <w:tc>
          <w:tcPr>
            <w:tcW w:w="567" w:type="dxa"/>
          </w:tcPr>
          <w:p w14:paraId="5CE7F30C" w14:textId="77777777" w:rsidR="0094672C" w:rsidRPr="0094672C" w:rsidRDefault="0094672C" w:rsidP="0094672C">
            <w:pPr>
              <w:spacing w:line="240" w:lineRule="auto"/>
              <w:jc w:val="left"/>
              <w:rPr>
                <w:rStyle w:val="Hyperlink"/>
                <w:rtl/>
              </w:rPr>
            </w:pPr>
            <w:hyperlink w:anchor="med0" w:tooltip="תוספת" w:history="1">
              <w:r w:rsidRPr="0094672C">
                <w:rPr>
                  <w:rStyle w:val="Hyperlink"/>
                </w:rPr>
                <w:t>Go</w:t>
              </w:r>
            </w:hyperlink>
          </w:p>
        </w:tc>
        <w:tc>
          <w:tcPr>
            <w:tcW w:w="850" w:type="dxa"/>
          </w:tcPr>
          <w:p w14:paraId="4963EF4C" w14:textId="77777777" w:rsidR="0094672C" w:rsidRPr="0094672C" w:rsidRDefault="0094672C" w:rsidP="0094672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432905DB" w14:textId="77777777" w:rsidR="00446150" w:rsidRDefault="00446150">
      <w:pPr>
        <w:pStyle w:val="big-header"/>
        <w:ind w:left="0" w:right="1134"/>
        <w:rPr>
          <w:rFonts w:cs="FrankRuehl"/>
          <w:sz w:val="32"/>
          <w:rtl/>
        </w:rPr>
      </w:pPr>
    </w:p>
    <w:p w14:paraId="17D27B47" w14:textId="77777777" w:rsidR="00446150" w:rsidRDefault="00446150" w:rsidP="00473131">
      <w:pPr>
        <w:pStyle w:val="big-header"/>
        <w:ind w:left="0" w:right="1134"/>
        <w:rPr>
          <w:rFonts w:cs="FrankRuehl"/>
          <w:sz w:val="32"/>
        </w:rPr>
      </w:pPr>
      <w:r>
        <w:rPr>
          <w:rtl/>
        </w:rPr>
        <w:br w:type="page"/>
      </w:r>
      <w:r>
        <w:rPr>
          <w:rFonts w:cs="FrankRuehl" w:hint="cs"/>
          <w:sz w:val="32"/>
          <w:rtl/>
        </w:rPr>
        <w:lastRenderedPageBreak/>
        <w:t xml:space="preserve">חוק עזר </w:t>
      </w:r>
      <w:r w:rsidR="00473131">
        <w:rPr>
          <w:rFonts w:cs="FrankRuehl" w:hint="cs"/>
          <w:sz w:val="32"/>
          <w:rtl/>
        </w:rPr>
        <w:t>לרחובות</w:t>
      </w:r>
      <w:r>
        <w:rPr>
          <w:rFonts w:cs="FrankRuehl" w:hint="cs"/>
          <w:sz w:val="32"/>
          <w:rtl/>
        </w:rPr>
        <w:t xml:space="preserve"> (תיעול), </w:t>
      </w:r>
      <w:r w:rsidR="00473131">
        <w:rPr>
          <w:rFonts w:cs="FrankRuehl" w:hint="cs"/>
          <w:sz w:val="32"/>
          <w:rtl/>
        </w:rPr>
        <w:t>תשל"ו-1976</w:t>
      </w:r>
      <w:r>
        <w:rPr>
          <w:rStyle w:val="a6"/>
          <w:rFonts w:cs="FrankRuehl"/>
          <w:sz w:val="32"/>
          <w:rtl/>
        </w:rPr>
        <w:footnoteReference w:customMarkFollows="1" w:id="1"/>
        <w:t>*</w:t>
      </w:r>
    </w:p>
    <w:p w14:paraId="00D008AC" w14:textId="77777777" w:rsidR="00446150" w:rsidRDefault="007F5973" w:rsidP="005B14B7">
      <w:pPr>
        <w:pStyle w:val="P00"/>
        <w:spacing w:before="72"/>
        <w:ind w:left="0" w:right="1134"/>
        <w:rPr>
          <w:rFonts w:cs="FrankRuehl" w:hint="cs"/>
          <w:rtl/>
          <w:lang w:val="he-IL"/>
        </w:rPr>
      </w:pPr>
      <w:r>
        <w:rPr>
          <w:rFonts w:cs="FrankRuehl" w:hint="cs"/>
          <w:rtl/>
          <w:lang w:val="he-IL"/>
        </w:rPr>
        <w:tab/>
      </w:r>
      <w:r w:rsidR="00446150">
        <w:rPr>
          <w:rFonts w:cs="FrankRuehl"/>
          <w:rtl/>
          <w:lang w:val="he-IL"/>
        </w:rPr>
        <w:t>בתוקף סמכותה לפי סעיפים 250</w:t>
      </w:r>
      <w:r w:rsidR="00446150">
        <w:rPr>
          <w:rFonts w:cs="FrankRuehl" w:hint="cs"/>
          <w:rtl/>
          <w:lang w:val="he-IL"/>
        </w:rPr>
        <w:t xml:space="preserve"> </w:t>
      </w:r>
      <w:r w:rsidR="008C30FA">
        <w:rPr>
          <w:rFonts w:cs="FrankRuehl" w:hint="cs"/>
          <w:rtl/>
          <w:lang w:val="he-IL"/>
        </w:rPr>
        <w:t>ו-</w:t>
      </w:r>
      <w:r w:rsidR="00B05ED8">
        <w:rPr>
          <w:rFonts w:cs="FrankRuehl" w:hint="cs"/>
          <w:rtl/>
          <w:lang w:val="he-IL"/>
        </w:rPr>
        <w:t>251</w:t>
      </w:r>
      <w:r w:rsidR="00446150">
        <w:rPr>
          <w:rFonts w:cs="FrankRuehl"/>
          <w:rtl/>
          <w:lang w:val="he-IL"/>
        </w:rPr>
        <w:t xml:space="preserve"> לפקודת העיר</w:t>
      </w:r>
      <w:r w:rsidR="00446150">
        <w:rPr>
          <w:rFonts w:cs="FrankRuehl" w:hint="cs"/>
          <w:rtl/>
          <w:lang w:val="he-IL"/>
        </w:rPr>
        <w:t>י</w:t>
      </w:r>
      <w:r w:rsidR="00446150">
        <w:rPr>
          <w:rFonts w:cs="FrankRuehl"/>
          <w:rtl/>
          <w:lang w:val="he-IL"/>
        </w:rPr>
        <w:t>ות</w:t>
      </w:r>
      <w:r w:rsidR="00446150">
        <w:rPr>
          <w:rFonts w:cs="FrankRuehl" w:hint="cs"/>
          <w:rtl/>
          <w:lang w:val="he-IL"/>
        </w:rPr>
        <w:t xml:space="preserve">, </w:t>
      </w:r>
      <w:r w:rsidR="00446150">
        <w:rPr>
          <w:rFonts w:cs="FrankRuehl"/>
          <w:rtl/>
          <w:lang w:val="he-IL"/>
        </w:rPr>
        <w:t>מתקינה מועצת עי</w:t>
      </w:r>
      <w:r w:rsidR="00446150">
        <w:rPr>
          <w:rFonts w:cs="FrankRuehl" w:hint="cs"/>
          <w:rtl/>
          <w:lang w:val="he-IL"/>
        </w:rPr>
        <w:t>ר</w:t>
      </w:r>
      <w:r w:rsidR="00446150">
        <w:rPr>
          <w:rFonts w:cs="FrankRuehl"/>
          <w:rtl/>
          <w:lang w:val="he-IL"/>
        </w:rPr>
        <w:t xml:space="preserve">ית </w:t>
      </w:r>
      <w:r w:rsidR="005B14B7">
        <w:rPr>
          <w:rFonts w:cs="FrankRuehl" w:hint="cs"/>
          <w:rtl/>
          <w:lang w:val="he-IL"/>
        </w:rPr>
        <w:t>רחובות</w:t>
      </w:r>
      <w:r w:rsidR="00446150">
        <w:rPr>
          <w:rFonts w:cs="FrankRuehl"/>
          <w:rtl/>
          <w:lang w:val="he-IL"/>
        </w:rPr>
        <w:t xml:space="preserve"> חוק עזר</w:t>
      </w:r>
      <w:r w:rsidR="00446150">
        <w:rPr>
          <w:rFonts w:cs="FrankRuehl" w:hint="cs"/>
          <w:rtl/>
          <w:lang w:val="he-IL"/>
        </w:rPr>
        <w:t xml:space="preserve"> זה:</w:t>
      </w:r>
    </w:p>
    <w:p w14:paraId="47E9529A" w14:textId="77777777" w:rsidR="00446150" w:rsidRDefault="00446150">
      <w:pPr>
        <w:pStyle w:val="P00"/>
        <w:spacing w:before="72"/>
        <w:ind w:left="0" w:right="1134"/>
        <w:rPr>
          <w:rStyle w:val="default"/>
          <w:rFonts w:hint="cs"/>
          <w:rtl/>
        </w:rPr>
      </w:pPr>
      <w:bookmarkStart w:id="0" w:name="Seif1"/>
      <w:bookmarkEnd w:id="0"/>
      <w:r>
        <w:rPr>
          <w:lang w:val="he-IL"/>
        </w:rPr>
        <w:pict w14:anchorId="0E768A7F">
          <v:rect id="_x0000_s1026" style="position:absolute;left:0;text-align:left;margin-left:464.5pt;margin-top:8.05pt;width:75.05pt;height:11.2pt;z-index:251648512" o:allowincell="f" filled="f" stroked="f" strokecolor="lime" strokeweight=".25pt">
            <v:textbox style="mso-next-textbox:#_x0000_s1026" inset="0,0,0,0">
              <w:txbxContent>
                <w:p w14:paraId="1CF33062" w14:textId="77777777" w:rsidR="004D407E" w:rsidRDefault="004D407E">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5D12A68D" w14:textId="77777777" w:rsidR="005B14B7" w:rsidRDefault="005B14B7">
      <w:pPr>
        <w:pStyle w:val="P00"/>
        <w:spacing w:before="72"/>
        <w:ind w:left="0" w:right="1134"/>
        <w:rPr>
          <w:rStyle w:val="default"/>
          <w:rFonts w:hint="cs"/>
          <w:rtl/>
        </w:rPr>
      </w:pPr>
      <w:r>
        <w:rPr>
          <w:rStyle w:val="default"/>
          <w:rFonts w:hint="cs"/>
          <w:rtl/>
        </w:rPr>
        <w:tab/>
        <w:t xml:space="preserve">"איזור איסוף" </w:t>
      </w:r>
      <w:r>
        <w:rPr>
          <w:rStyle w:val="default"/>
          <w:rtl/>
        </w:rPr>
        <w:t>–</w:t>
      </w:r>
      <w:r>
        <w:rPr>
          <w:rStyle w:val="default"/>
          <w:rFonts w:hint="cs"/>
          <w:rtl/>
        </w:rPr>
        <w:t xml:space="preserve"> שטח שממנו נקווים המים העליונים אל תעלה שקבע אותו המהנדס כאזור לאיסוף מי הגשמים או מים עליונים;</w:t>
      </w:r>
    </w:p>
    <w:p w14:paraId="2F8C54E7" w14:textId="77777777" w:rsidR="005B14B7" w:rsidRDefault="005B14B7" w:rsidP="005B14B7">
      <w:pPr>
        <w:pStyle w:val="P00"/>
        <w:spacing w:before="72"/>
        <w:ind w:left="0" w:right="1134"/>
        <w:rPr>
          <w:rStyle w:val="default"/>
          <w:rFonts w:hint="cs"/>
          <w:rtl/>
        </w:rPr>
      </w:pPr>
      <w:r>
        <w:rPr>
          <w:rStyle w:val="default"/>
          <w:rFonts w:hint="cs"/>
          <w:rtl/>
        </w:rPr>
        <w:tab/>
        <w:t xml:space="preserve">"בעל" </w:t>
      </w:r>
      <w:r>
        <w:rPr>
          <w:rStyle w:val="default"/>
          <w:rtl/>
        </w:rPr>
        <w:t>–</w:t>
      </w:r>
      <w:r>
        <w:rPr>
          <w:rStyle w:val="default"/>
          <w:rFonts w:hint="cs"/>
          <w:rtl/>
        </w:rPr>
        <w:t xml:space="preserve"> לרבות אדם המקבל או הזכאי לקבל הכנסה מנכס, או שהיה מקבלה או זכאי לקבלה אילו היה הנכס נותן הכנסה, או המשלם ארנונות לעיריה או מסי ממשלה ביחס לנכס, בין בזכותו ובין כסוכן, כנאמן או כבא כוח, בין שהוא הבעל הרשום של הנכס ובין שאיננו הבעל הרשום, בין אם הוא מחזיק בנכס למעשה ובין אם לאו, וכולל שוכר או שוכר משנה ששכר נכס לתקופה של למעלה מעשר שנים;</w:t>
      </w:r>
    </w:p>
    <w:p w14:paraId="35A1E80D" w14:textId="77777777" w:rsidR="005B14B7" w:rsidRDefault="005B14B7" w:rsidP="005B14B7">
      <w:pPr>
        <w:pStyle w:val="P00"/>
        <w:spacing w:before="72"/>
        <w:ind w:left="0" w:right="1134"/>
        <w:rPr>
          <w:rStyle w:val="default"/>
          <w:rFonts w:hint="cs"/>
          <w:rtl/>
        </w:rPr>
      </w:pPr>
      <w:r>
        <w:rPr>
          <w:rStyle w:val="default"/>
          <w:rFonts w:hint="cs"/>
          <w:rtl/>
        </w:rPr>
        <w:tab/>
        <w:t xml:space="preserve">"התקנת תיעול" </w:t>
      </w:r>
      <w:r w:rsidR="00401400">
        <w:rPr>
          <w:rStyle w:val="default"/>
          <w:rtl/>
        </w:rPr>
        <w:t>–</w:t>
      </w:r>
      <w:r>
        <w:rPr>
          <w:rStyle w:val="default"/>
          <w:rFonts w:hint="cs"/>
          <w:rtl/>
        </w:rPr>
        <w:t xml:space="preserve"> </w:t>
      </w:r>
      <w:r w:rsidR="00401400">
        <w:rPr>
          <w:rStyle w:val="default"/>
          <w:rFonts w:hint="cs"/>
          <w:rtl/>
        </w:rPr>
        <w:t>התקנת תעלות וצינורות תיעול וניקוז לאזור איסוף אחד או לאזורי איסוף אחדים, לרבות עבודות ופעולות אלה:</w:t>
      </w:r>
    </w:p>
    <w:p w14:paraId="1F50152A" w14:textId="77777777" w:rsidR="00401400" w:rsidRDefault="00401400" w:rsidP="0040140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חפירה, מילוי, פילוס, סילוק עמודי חשמל, טלגרף או טלפון, הקמתם מחדש, עקירת עצים, הריסת קירות, גדרות או מבנים אחרים, בנייתם מחדש, בנייתם ושינוים של קירות תומכים או אבני שפה, גשרים, גשרונים, מעבירי מים, הקמתם, בנייתם מחדש ושינוים, הנחת צינורות, בניית תאי בקורת, תאי קיבול למי גשמים או רשתות, כיסוי תעלות, ייבוש אדמות וביצות, הסדר זרימה של מי גשמים, תיקון נזקים שנגרמו לנכסים כתוצאה מביצוע עבודות תיעול;</w:t>
      </w:r>
    </w:p>
    <w:p w14:paraId="5E48A8F3" w14:textId="77777777" w:rsidR="00401400" w:rsidRDefault="00401400" w:rsidP="0040140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הכנת תכניות התיעול והניקוז והשגחה על ביצוע העבודות;</w:t>
      </w:r>
    </w:p>
    <w:p w14:paraId="24865110" w14:textId="77777777" w:rsidR="00401400" w:rsidRDefault="00401400" w:rsidP="00401400">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כל עבודה או פעולה אחרת הדרושה להתקנת תיעול או הכרוכה בה;</w:t>
      </w:r>
    </w:p>
    <w:p w14:paraId="4FE0A409" w14:textId="77777777" w:rsidR="00FC46AF" w:rsidRDefault="00FC46AF" w:rsidP="00401400">
      <w:pPr>
        <w:pStyle w:val="P00"/>
        <w:spacing w:before="72"/>
        <w:ind w:left="0" w:right="1134"/>
        <w:rPr>
          <w:rFonts w:cs="FrankRuehl" w:hint="cs"/>
          <w:rtl/>
          <w:lang w:eastAsia="en-US"/>
        </w:rPr>
      </w:pPr>
      <w:r>
        <w:rPr>
          <w:rFonts w:cs="FrankRuehl" w:hint="cs"/>
          <w:rtl/>
          <w:lang w:eastAsia="en-US"/>
        </w:rPr>
        <w:tab/>
        <w:t xml:space="preserve">"מהנדס" </w:t>
      </w:r>
      <w:r>
        <w:rPr>
          <w:rFonts w:cs="FrankRuehl"/>
          <w:rtl/>
          <w:lang w:eastAsia="en-US"/>
        </w:rPr>
        <w:t>–</w:t>
      </w:r>
      <w:r>
        <w:rPr>
          <w:rFonts w:cs="FrankRuehl" w:hint="cs"/>
          <w:rtl/>
          <w:lang w:eastAsia="en-US"/>
        </w:rPr>
        <w:t xml:space="preserve"> מהנדס העיריה לרבות מי </w:t>
      </w:r>
      <w:r w:rsidR="00401400">
        <w:rPr>
          <w:rFonts w:cs="FrankRuehl" w:hint="cs"/>
          <w:rtl/>
          <w:lang w:eastAsia="en-US"/>
        </w:rPr>
        <w:t xml:space="preserve">שמהנדס העיריה </w:t>
      </w:r>
      <w:r>
        <w:rPr>
          <w:rFonts w:cs="FrankRuehl" w:hint="cs"/>
          <w:rtl/>
          <w:lang w:eastAsia="en-US"/>
        </w:rPr>
        <w:t>העביר אליו בכתב את סמכויותיו לפי חוק עזר זה, כולן או מקצתן;</w:t>
      </w:r>
    </w:p>
    <w:p w14:paraId="7801C336" w14:textId="77777777" w:rsidR="00401400" w:rsidRDefault="00401400" w:rsidP="00401400">
      <w:pPr>
        <w:pStyle w:val="P00"/>
        <w:spacing w:before="72"/>
        <w:ind w:left="0" w:right="1134"/>
        <w:rPr>
          <w:rFonts w:cs="FrankRuehl" w:hint="cs"/>
          <w:rtl/>
          <w:lang w:eastAsia="en-US"/>
        </w:rPr>
      </w:pPr>
      <w:r>
        <w:rPr>
          <w:rFonts w:cs="FrankRuehl" w:hint="cs"/>
          <w:rtl/>
          <w:lang w:eastAsia="en-US"/>
        </w:rPr>
        <w:tab/>
        <w:t xml:space="preserve">"נכס" </w:t>
      </w:r>
      <w:r>
        <w:rPr>
          <w:rFonts w:cs="FrankRuehl"/>
          <w:rtl/>
          <w:lang w:eastAsia="en-US"/>
        </w:rPr>
        <w:t>–</w:t>
      </w:r>
      <w:r>
        <w:rPr>
          <w:rFonts w:cs="FrankRuehl" w:hint="cs"/>
          <w:rtl/>
          <w:lang w:eastAsia="en-US"/>
        </w:rPr>
        <w:t xml:space="preserve"> כל בנין וכל קרקע וכל חלק מבנין וכל חלק מקרקע המהווים יחידת רישום נפרדת בספרי רישום המקרקעין, למעט רחובות, הנמצאים בתחום העיריה, בהעדר חלוקה אך כאשר יש חלוקה פנימית של הנכס, מכוח הסכם בין הבעלים או בהתאם לתכנית בנין עיר, יראו כל חלקה כאמור, כנכס כמשמעותו בחוק עזר זה;</w:t>
      </w:r>
    </w:p>
    <w:p w14:paraId="76AAD591" w14:textId="77777777" w:rsidR="00401400" w:rsidRDefault="00401400" w:rsidP="00401400">
      <w:pPr>
        <w:pStyle w:val="P00"/>
        <w:spacing w:before="72"/>
        <w:ind w:left="0" w:right="1134"/>
        <w:rPr>
          <w:rFonts w:cs="FrankRuehl" w:hint="cs"/>
          <w:rtl/>
          <w:lang w:eastAsia="en-US"/>
        </w:rPr>
      </w:pPr>
      <w:r>
        <w:rPr>
          <w:rFonts w:cs="FrankRuehl" w:hint="cs"/>
          <w:rtl/>
          <w:lang w:eastAsia="en-US"/>
        </w:rPr>
        <w:tab/>
        <w:t xml:space="preserve">"דירה" </w:t>
      </w:r>
      <w:r>
        <w:rPr>
          <w:rFonts w:cs="FrankRuehl"/>
          <w:rtl/>
          <w:lang w:eastAsia="en-US"/>
        </w:rPr>
        <w:t>–</w:t>
      </w:r>
      <w:r>
        <w:rPr>
          <w:rFonts w:cs="FrankRuehl" w:hint="cs"/>
          <w:rtl/>
          <w:lang w:eastAsia="en-US"/>
        </w:rPr>
        <w:t xml:space="preserve"> חדר או חדרים שנועדו לשמש יחידה נפרדת למגורים, לעסק או לכל צורך אחר;</w:t>
      </w:r>
    </w:p>
    <w:p w14:paraId="12D00BB2" w14:textId="77777777" w:rsidR="00401400" w:rsidRDefault="00401400" w:rsidP="00401400">
      <w:pPr>
        <w:pStyle w:val="P00"/>
        <w:spacing w:before="72"/>
        <w:ind w:left="0" w:right="1134"/>
        <w:rPr>
          <w:rFonts w:cs="FrankRuehl" w:hint="cs"/>
          <w:rtl/>
          <w:lang w:eastAsia="en-US"/>
        </w:rPr>
      </w:pPr>
      <w:r>
        <w:rPr>
          <w:rFonts w:cs="FrankRuehl" w:hint="cs"/>
          <w:rtl/>
          <w:lang w:eastAsia="en-US"/>
        </w:rPr>
        <w:tab/>
        <w:t xml:space="preserve">"בית דירות" </w:t>
      </w:r>
      <w:r>
        <w:rPr>
          <w:rFonts w:cs="FrankRuehl"/>
          <w:rtl/>
          <w:lang w:eastAsia="en-US"/>
        </w:rPr>
        <w:t>–</w:t>
      </w:r>
      <w:r>
        <w:rPr>
          <w:rFonts w:cs="FrankRuehl" w:hint="cs"/>
          <w:rtl/>
          <w:lang w:eastAsia="en-US"/>
        </w:rPr>
        <w:t xml:space="preserve"> בית שיש בו יותר מדירה אחת;</w:t>
      </w:r>
    </w:p>
    <w:p w14:paraId="525D746B" w14:textId="77777777" w:rsidR="00401400" w:rsidRDefault="00401400" w:rsidP="00401400">
      <w:pPr>
        <w:pStyle w:val="P00"/>
        <w:spacing w:before="72"/>
        <w:ind w:left="0" w:right="1134"/>
        <w:rPr>
          <w:rFonts w:cs="FrankRuehl" w:hint="cs"/>
          <w:rtl/>
          <w:lang w:eastAsia="en-US"/>
        </w:rPr>
      </w:pPr>
      <w:r>
        <w:rPr>
          <w:rFonts w:cs="FrankRuehl" w:hint="cs"/>
          <w:rtl/>
          <w:lang w:eastAsia="en-US"/>
        </w:rPr>
        <w:tab/>
        <w:t xml:space="preserve">"שטח דירה" </w:t>
      </w:r>
      <w:r>
        <w:rPr>
          <w:rFonts w:cs="FrankRuehl"/>
          <w:rtl/>
          <w:lang w:eastAsia="en-US"/>
        </w:rPr>
        <w:t>–</w:t>
      </w:r>
      <w:r>
        <w:rPr>
          <w:rFonts w:cs="FrankRuehl" w:hint="cs"/>
          <w:rtl/>
          <w:lang w:eastAsia="en-US"/>
        </w:rPr>
        <w:t xml:space="preserve"> לפי הבנוי למעשה והמחושב בהתאם לסימן ב' לתוספת השלישית לתקנות התכנון והבניה (בקשה להיתר, תנאיו ואגרות), תש"ל-1970 (להלן </w:t>
      </w:r>
      <w:r>
        <w:rPr>
          <w:rFonts w:cs="FrankRuehl"/>
          <w:rtl/>
          <w:lang w:eastAsia="en-US"/>
        </w:rPr>
        <w:t>–</w:t>
      </w:r>
      <w:r>
        <w:rPr>
          <w:rFonts w:cs="FrankRuehl" w:hint="cs"/>
          <w:rtl/>
          <w:lang w:eastAsia="en-US"/>
        </w:rPr>
        <w:t xml:space="preserve"> תקנות התכנון והבניה);</w:t>
      </w:r>
    </w:p>
    <w:p w14:paraId="66481505" w14:textId="77777777" w:rsidR="00401400" w:rsidRDefault="00401400" w:rsidP="00401400">
      <w:pPr>
        <w:pStyle w:val="P00"/>
        <w:spacing w:before="72"/>
        <w:ind w:left="0" w:right="1134"/>
        <w:rPr>
          <w:rFonts w:cs="FrankRuehl" w:hint="cs"/>
          <w:rtl/>
          <w:lang w:eastAsia="en-US"/>
        </w:rPr>
      </w:pPr>
      <w:r>
        <w:rPr>
          <w:rFonts w:cs="FrankRuehl" w:hint="cs"/>
          <w:rtl/>
          <w:lang w:eastAsia="en-US"/>
        </w:rPr>
        <w:tab/>
        <w:t xml:space="preserve">"שטח דירה בבית דירות" </w:t>
      </w:r>
      <w:r>
        <w:rPr>
          <w:rFonts w:cs="FrankRuehl"/>
          <w:rtl/>
          <w:lang w:eastAsia="en-US"/>
        </w:rPr>
        <w:t>–</w:t>
      </w:r>
      <w:r>
        <w:rPr>
          <w:rFonts w:cs="FrankRuehl" w:hint="cs"/>
          <w:rtl/>
          <w:lang w:eastAsia="en-US"/>
        </w:rPr>
        <w:t xml:space="preserve"> שטח דירה לרבות חלק יחסי מן השטח הבנוי, שהוא רכוש </w:t>
      </w:r>
      <w:r>
        <w:rPr>
          <w:rFonts w:cs="FrankRuehl" w:hint="cs"/>
          <w:rtl/>
          <w:lang w:eastAsia="en-US"/>
        </w:rPr>
        <w:lastRenderedPageBreak/>
        <w:t xml:space="preserve">משותף כמשמעותו בחוק המקרקעין, תשכ"ט-1969 (להלן </w:t>
      </w:r>
      <w:r>
        <w:rPr>
          <w:rFonts w:cs="FrankRuehl"/>
          <w:rtl/>
          <w:lang w:eastAsia="en-US"/>
        </w:rPr>
        <w:t>–</w:t>
      </w:r>
      <w:r>
        <w:rPr>
          <w:rFonts w:cs="FrankRuehl" w:hint="cs"/>
          <w:rtl/>
          <w:lang w:eastAsia="en-US"/>
        </w:rPr>
        <w:t xml:space="preserve"> חוק המקרקעין), בין אם הבית רשום כבית משותף ובין אם אינו רשום כך, ושיעורו כיחס שבין שטח הדירה והשטח של כל הדירות בבית;</w:t>
      </w:r>
    </w:p>
    <w:p w14:paraId="765B4D16" w14:textId="77777777" w:rsidR="00401400" w:rsidRDefault="00401400" w:rsidP="00401400">
      <w:pPr>
        <w:pStyle w:val="P00"/>
        <w:spacing w:before="72"/>
        <w:ind w:left="0" w:right="1134"/>
        <w:rPr>
          <w:rFonts w:cs="FrankRuehl" w:hint="cs"/>
          <w:rtl/>
          <w:lang w:eastAsia="en-US"/>
        </w:rPr>
      </w:pPr>
      <w:r>
        <w:rPr>
          <w:rFonts w:cs="FrankRuehl" w:hint="cs"/>
          <w:rtl/>
          <w:lang w:eastAsia="en-US"/>
        </w:rPr>
        <w:tab/>
        <w:t xml:space="preserve">"שטח קרקע בבית דירות" </w:t>
      </w:r>
      <w:r>
        <w:rPr>
          <w:rFonts w:cs="FrankRuehl"/>
          <w:rtl/>
          <w:lang w:eastAsia="en-US"/>
        </w:rPr>
        <w:t>–</w:t>
      </w:r>
      <w:r>
        <w:rPr>
          <w:rFonts w:cs="FrankRuehl" w:hint="cs"/>
          <w:rtl/>
          <w:lang w:eastAsia="en-US"/>
        </w:rPr>
        <w:t xml:space="preserve"> חלק יחסי משטח הקרקע שהוא רכוש משותף כמשמעותו בחוק המקרקעין, בין אם הבית רשום כבית משותף ובין אם אינו רשום כך, ושיעורו כיחס שבין שטח הדירה והשטח של כל הדירות בבית;</w:t>
      </w:r>
    </w:p>
    <w:p w14:paraId="27A930E4" w14:textId="77777777" w:rsidR="00156388" w:rsidRDefault="00156388" w:rsidP="00401400">
      <w:pPr>
        <w:pStyle w:val="P00"/>
        <w:spacing w:before="72"/>
        <w:ind w:left="0" w:right="1134"/>
        <w:rPr>
          <w:rFonts w:cs="FrankRuehl" w:hint="cs"/>
          <w:rtl/>
          <w:lang w:eastAsia="en-US"/>
        </w:rPr>
      </w:pPr>
      <w:r>
        <w:rPr>
          <w:rFonts w:cs="FrankRuehl" w:hint="cs"/>
          <w:rtl/>
          <w:lang w:eastAsia="en-US"/>
        </w:rPr>
        <w:tab/>
        <w:t>"</w:t>
      </w:r>
      <w:r w:rsidR="00AE3543" w:rsidRPr="00AE3543">
        <w:rPr>
          <w:rFonts w:cs="FrankRuehl"/>
          <w:rtl/>
          <w:lang w:eastAsia="en-US"/>
        </w:rPr>
        <w:t>שטח קומה</w:t>
      </w:r>
      <w:r>
        <w:rPr>
          <w:rFonts w:cs="FrankRuehl" w:hint="cs"/>
          <w:rtl/>
          <w:lang w:eastAsia="en-US"/>
        </w:rPr>
        <w:t xml:space="preserve">" – </w:t>
      </w:r>
      <w:r w:rsidR="00401400">
        <w:rPr>
          <w:rFonts w:cs="FrankRuehl" w:hint="cs"/>
          <w:rtl/>
          <w:lang w:eastAsia="en-US"/>
        </w:rPr>
        <w:t>לפי הבנוי למעשה והמחושב בהתאם לתקנות התכנון והבניה</w:t>
      </w:r>
      <w:r w:rsidR="003D5E8D">
        <w:rPr>
          <w:rFonts w:cs="FrankRuehl" w:hint="cs"/>
          <w:rtl/>
          <w:lang w:eastAsia="en-US"/>
        </w:rPr>
        <w:t>;</w:t>
      </w:r>
    </w:p>
    <w:p w14:paraId="20C563E3" w14:textId="77777777" w:rsidR="00401400" w:rsidRDefault="00401400" w:rsidP="00401400">
      <w:pPr>
        <w:pStyle w:val="P00"/>
        <w:spacing w:before="72"/>
        <w:ind w:left="0" w:right="1134"/>
        <w:rPr>
          <w:rFonts w:cs="FrankRuehl" w:hint="cs"/>
          <w:rtl/>
          <w:lang w:eastAsia="en-US"/>
        </w:rPr>
      </w:pPr>
      <w:r>
        <w:rPr>
          <w:rFonts w:cs="FrankRuehl" w:hint="cs"/>
          <w:rtl/>
          <w:lang w:eastAsia="en-US"/>
        </w:rPr>
        <w:tab/>
        <w:t xml:space="preserve">"שטח הבנין" </w:t>
      </w:r>
      <w:r>
        <w:rPr>
          <w:rFonts w:cs="FrankRuehl"/>
          <w:rtl/>
          <w:lang w:eastAsia="en-US"/>
        </w:rPr>
        <w:t>–</w:t>
      </w:r>
      <w:r>
        <w:rPr>
          <w:rFonts w:cs="FrankRuehl" w:hint="cs"/>
          <w:rtl/>
          <w:lang w:eastAsia="en-US"/>
        </w:rPr>
        <w:t xml:space="preserve"> הסכום במ"ר של שטחי כל הקומות שבבנין;</w:t>
      </w:r>
    </w:p>
    <w:p w14:paraId="4F95B2C3" w14:textId="77777777" w:rsidR="0060432F" w:rsidRDefault="0060432F" w:rsidP="0060432F">
      <w:pPr>
        <w:pStyle w:val="P00"/>
        <w:spacing w:before="72"/>
        <w:ind w:left="0" w:right="1134"/>
        <w:rPr>
          <w:rFonts w:cs="FrankRuehl" w:hint="cs"/>
          <w:rtl/>
          <w:lang w:eastAsia="en-US"/>
        </w:rPr>
      </w:pPr>
      <w:r>
        <w:rPr>
          <w:rFonts w:cs="FrankRuehl" w:hint="cs"/>
          <w:rtl/>
          <w:lang w:eastAsia="en-US"/>
        </w:rPr>
        <w:tab/>
        <w:t xml:space="preserve">"המועצה" </w:t>
      </w:r>
      <w:r>
        <w:rPr>
          <w:rFonts w:cs="FrankRuehl"/>
          <w:rtl/>
          <w:lang w:eastAsia="en-US"/>
        </w:rPr>
        <w:t>–</w:t>
      </w:r>
      <w:r>
        <w:rPr>
          <w:rFonts w:cs="FrankRuehl" w:hint="cs"/>
          <w:rtl/>
          <w:lang w:eastAsia="en-US"/>
        </w:rPr>
        <w:t xml:space="preserve"> מועצת העיריה;</w:t>
      </w:r>
    </w:p>
    <w:p w14:paraId="3CF7BEA1" w14:textId="77777777" w:rsidR="0060432F" w:rsidRDefault="0060432F" w:rsidP="00401400">
      <w:pPr>
        <w:pStyle w:val="P00"/>
        <w:spacing w:before="72"/>
        <w:ind w:left="0" w:right="1134"/>
        <w:rPr>
          <w:rFonts w:cs="FrankRuehl" w:hint="cs"/>
          <w:rtl/>
          <w:lang w:eastAsia="en-US"/>
        </w:rPr>
      </w:pPr>
      <w:r>
        <w:rPr>
          <w:rFonts w:cs="FrankRuehl" w:hint="cs"/>
          <w:rtl/>
          <w:lang w:eastAsia="en-US"/>
        </w:rPr>
        <w:tab/>
        <w:t>"</w:t>
      </w:r>
      <w:r w:rsidRPr="00AE3543">
        <w:rPr>
          <w:rFonts w:cs="FrankRuehl"/>
          <w:rtl/>
          <w:lang w:eastAsia="en-US"/>
        </w:rPr>
        <w:t>ראש העיריה</w:t>
      </w:r>
      <w:r>
        <w:rPr>
          <w:rFonts w:cs="FrankRuehl" w:hint="cs"/>
          <w:rtl/>
          <w:lang w:eastAsia="en-US"/>
        </w:rPr>
        <w:t xml:space="preserve">" – </w:t>
      </w:r>
      <w:r w:rsidRPr="00AE3543">
        <w:rPr>
          <w:rFonts w:cs="FrankRuehl"/>
          <w:rtl/>
          <w:lang w:eastAsia="en-US"/>
        </w:rPr>
        <w:t xml:space="preserve">לרבות </w:t>
      </w:r>
      <w:r>
        <w:rPr>
          <w:rFonts w:cs="FrankRuehl" w:hint="cs"/>
          <w:rtl/>
          <w:lang w:eastAsia="en-US"/>
        </w:rPr>
        <w:t xml:space="preserve">מי </w:t>
      </w:r>
      <w:r w:rsidR="00401400">
        <w:rPr>
          <w:rFonts w:cs="FrankRuehl" w:hint="cs"/>
          <w:rtl/>
          <w:lang w:eastAsia="en-US"/>
        </w:rPr>
        <w:t>שראש העיריה העביר אליו בכתב את סמכויותיו לפי חוק עזר זה, כולן או מקצתן</w:t>
      </w:r>
      <w:r>
        <w:rPr>
          <w:rFonts w:cs="FrankRuehl" w:hint="cs"/>
          <w:rtl/>
          <w:lang w:eastAsia="en-US"/>
        </w:rPr>
        <w:t>;</w:t>
      </w:r>
    </w:p>
    <w:p w14:paraId="0758ED86" w14:textId="77777777" w:rsidR="00C7387F" w:rsidRDefault="00C7387F" w:rsidP="00401400">
      <w:pPr>
        <w:pStyle w:val="P00"/>
        <w:spacing w:before="72"/>
        <w:ind w:left="0" w:right="1134"/>
        <w:rPr>
          <w:rFonts w:cs="FrankRuehl" w:hint="cs"/>
          <w:rtl/>
          <w:lang w:eastAsia="en-US"/>
        </w:rPr>
      </w:pPr>
      <w:r>
        <w:rPr>
          <w:rFonts w:cs="FrankRuehl" w:hint="cs"/>
          <w:rtl/>
          <w:lang w:eastAsia="en-US"/>
        </w:rPr>
        <w:tab/>
        <w:t xml:space="preserve">"תעלה" </w:t>
      </w:r>
      <w:r>
        <w:rPr>
          <w:rFonts w:cs="FrankRuehl"/>
          <w:rtl/>
          <w:lang w:eastAsia="en-US"/>
        </w:rPr>
        <w:t>–</w:t>
      </w:r>
      <w:r>
        <w:rPr>
          <w:rFonts w:cs="FrankRuehl" w:hint="cs"/>
          <w:rtl/>
          <w:lang w:eastAsia="en-US"/>
        </w:rPr>
        <w:t xml:space="preserve"> </w:t>
      </w:r>
      <w:r w:rsidR="00401400">
        <w:rPr>
          <w:rFonts w:cs="FrankRuehl" w:hint="cs"/>
          <w:rtl/>
          <w:lang w:eastAsia="en-US"/>
        </w:rPr>
        <w:t>תעלת</w:t>
      </w:r>
      <w:r>
        <w:rPr>
          <w:rFonts w:cs="FrankRuehl" w:hint="cs"/>
          <w:rtl/>
          <w:lang w:eastAsia="en-US"/>
        </w:rPr>
        <w:t xml:space="preserve"> ניקוז המיועד</w:t>
      </w:r>
      <w:r w:rsidR="00401400">
        <w:rPr>
          <w:rFonts w:cs="FrankRuehl" w:hint="cs"/>
          <w:rtl/>
          <w:lang w:eastAsia="en-US"/>
        </w:rPr>
        <w:t>ת</w:t>
      </w:r>
      <w:r>
        <w:rPr>
          <w:rFonts w:cs="FrankRuehl" w:hint="cs"/>
          <w:rtl/>
          <w:lang w:eastAsia="en-US"/>
        </w:rPr>
        <w:t xml:space="preserve"> להעברת מי גשמים ומים </w:t>
      </w:r>
      <w:r w:rsidR="00401400">
        <w:rPr>
          <w:rFonts w:cs="FrankRuehl" w:hint="cs"/>
          <w:rtl/>
          <w:lang w:eastAsia="en-US"/>
        </w:rPr>
        <w:t>עליונים</w:t>
      </w:r>
      <w:r>
        <w:rPr>
          <w:rFonts w:cs="FrankRuehl" w:hint="cs"/>
          <w:rtl/>
          <w:lang w:eastAsia="en-US"/>
        </w:rPr>
        <w:t>, לרבות צינור, אבזר, תא בקורת, תא איסוף, תא קיבול</w:t>
      </w:r>
      <w:r w:rsidR="00401400">
        <w:rPr>
          <w:rFonts w:cs="FrankRuehl" w:hint="cs"/>
          <w:rtl/>
          <w:lang w:eastAsia="en-US"/>
        </w:rPr>
        <w:t>,</w:t>
      </w:r>
      <w:r>
        <w:rPr>
          <w:rFonts w:cs="FrankRuehl" w:hint="cs"/>
          <w:rtl/>
          <w:lang w:eastAsia="en-US"/>
        </w:rPr>
        <w:t xml:space="preserve"> וכל דבר אחר המהווה חלק מהתעלה או </w:t>
      </w:r>
      <w:r w:rsidR="00401400">
        <w:rPr>
          <w:rFonts w:cs="FrankRuehl" w:hint="cs"/>
          <w:rtl/>
          <w:lang w:eastAsia="en-US"/>
        </w:rPr>
        <w:t>הקשור בה</w:t>
      </w:r>
      <w:r>
        <w:rPr>
          <w:rFonts w:cs="FrankRuehl" w:hint="cs"/>
          <w:rtl/>
          <w:lang w:eastAsia="en-US"/>
        </w:rPr>
        <w:t>;</w:t>
      </w:r>
    </w:p>
    <w:p w14:paraId="799CE8A5" w14:textId="77777777" w:rsidR="00C7387F" w:rsidRDefault="00C7387F" w:rsidP="00401400">
      <w:pPr>
        <w:pStyle w:val="P00"/>
        <w:spacing w:before="72"/>
        <w:ind w:left="0" w:right="1134"/>
        <w:rPr>
          <w:rFonts w:cs="FrankRuehl" w:hint="cs"/>
          <w:rtl/>
          <w:lang w:eastAsia="en-US"/>
        </w:rPr>
      </w:pPr>
      <w:r>
        <w:rPr>
          <w:rFonts w:cs="FrankRuehl" w:hint="cs"/>
          <w:rtl/>
          <w:lang w:eastAsia="en-US"/>
        </w:rPr>
        <w:tab/>
        <w:t xml:space="preserve">"תעלה פרטית" </w:t>
      </w:r>
      <w:r>
        <w:rPr>
          <w:rFonts w:cs="FrankRuehl"/>
          <w:rtl/>
          <w:lang w:eastAsia="en-US"/>
        </w:rPr>
        <w:t>–</w:t>
      </w:r>
      <w:r>
        <w:rPr>
          <w:rFonts w:cs="FrankRuehl" w:hint="cs"/>
          <w:rtl/>
          <w:lang w:eastAsia="en-US"/>
        </w:rPr>
        <w:t xml:space="preserve"> תעלה </w:t>
      </w:r>
      <w:r w:rsidR="00B947E1">
        <w:rPr>
          <w:rFonts w:cs="FrankRuehl" w:hint="cs"/>
          <w:rtl/>
          <w:lang w:eastAsia="en-US"/>
        </w:rPr>
        <w:t>הכלולה בתחום נכס;</w:t>
      </w:r>
    </w:p>
    <w:p w14:paraId="13960046" w14:textId="77777777" w:rsidR="00B947E1" w:rsidRDefault="00C662E0" w:rsidP="00401400">
      <w:pPr>
        <w:pStyle w:val="P00"/>
        <w:spacing w:before="72"/>
        <w:ind w:left="0" w:right="1134"/>
        <w:rPr>
          <w:rFonts w:cs="FrankRuehl" w:hint="cs"/>
          <w:rtl/>
          <w:lang w:eastAsia="en-US"/>
        </w:rPr>
      </w:pPr>
      <w:r>
        <w:rPr>
          <w:rFonts w:cs="FrankRuehl" w:hint="cs"/>
          <w:rtl/>
          <w:lang w:eastAsia="en-US"/>
        </w:rPr>
        <w:pict w14:anchorId="74ABCFF9">
          <v:shapetype id="_x0000_t202" coordsize="21600,21600" o:spt="202" path="m,l,21600r21600,l21600,xe">
            <v:stroke joinstyle="miter"/>
            <v:path gradientshapeok="t" o:connecttype="rect"/>
          </v:shapetype>
          <v:shape id="_x0000_s1092" type="#_x0000_t202" style="position:absolute;left:0;text-align:left;margin-left:470.25pt;margin-top:7.1pt;width:1in;height:11.2pt;z-index:251663872" filled="f" stroked="f">
            <v:textbox inset="1mm,0,1mm,0">
              <w:txbxContent>
                <w:p w14:paraId="4290DBA0" w14:textId="77777777" w:rsidR="004D407E" w:rsidRDefault="004D407E" w:rsidP="00C662E0">
                  <w:pPr>
                    <w:spacing w:line="160" w:lineRule="exact"/>
                    <w:jc w:val="left"/>
                    <w:rPr>
                      <w:rFonts w:cs="Miriam" w:hint="cs"/>
                      <w:sz w:val="18"/>
                      <w:szCs w:val="18"/>
                      <w:rtl/>
                    </w:rPr>
                  </w:pPr>
                  <w:r>
                    <w:rPr>
                      <w:rFonts w:cs="Miriam" w:hint="cs"/>
                      <w:sz w:val="18"/>
                      <w:szCs w:val="18"/>
                      <w:rtl/>
                    </w:rPr>
                    <w:t>תיקון תשמ"ה-1984</w:t>
                  </w:r>
                </w:p>
              </w:txbxContent>
            </v:textbox>
            <w10:anchorlock/>
          </v:shape>
        </w:pict>
      </w:r>
      <w:r w:rsidR="00B947E1">
        <w:rPr>
          <w:rFonts w:cs="FrankRuehl" w:hint="cs"/>
          <w:rtl/>
          <w:lang w:eastAsia="en-US"/>
        </w:rPr>
        <w:tab/>
        <w:t xml:space="preserve">"קרקע חקלאית" </w:t>
      </w:r>
      <w:r w:rsidR="00B947E1">
        <w:rPr>
          <w:rFonts w:cs="FrankRuehl"/>
          <w:rtl/>
          <w:lang w:eastAsia="en-US"/>
        </w:rPr>
        <w:t>–</w:t>
      </w:r>
      <w:r w:rsidR="00B947E1">
        <w:rPr>
          <w:rFonts w:cs="FrankRuehl" w:hint="cs"/>
          <w:rtl/>
          <w:lang w:eastAsia="en-US"/>
        </w:rPr>
        <w:t xml:space="preserve"> קרקע שייעודה חקלאי על פי תכנית בנין ערים, או שהועדה לשמירת קרקע חקלאית הכריזה עליה כקרקע חקלאית או שמטעמים אובייקטיביים לא ניתן לקבל לגביה היתר בניה והיא משמשת בפועל למטרות חקלאיות.</w:t>
      </w:r>
    </w:p>
    <w:p w14:paraId="7C953A7E" w14:textId="77777777" w:rsidR="001F4D80" w:rsidRDefault="00446150" w:rsidP="00CF5D43">
      <w:pPr>
        <w:pStyle w:val="P00"/>
        <w:spacing w:before="72"/>
        <w:ind w:left="0" w:right="1134"/>
        <w:rPr>
          <w:rStyle w:val="default"/>
          <w:rFonts w:hint="cs"/>
          <w:rtl/>
        </w:rPr>
      </w:pPr>
      <w:bookmarkStart w:id="1" w:name="Seif10"/>
      <w:bookmarkEnd w:id="1"/>
      <w:r>
        <w:rPr>
          <w:lang w:val="he-IL"/>
        </w:rPr>
        <w:pict w14:anchorId="7E56793E">
          <v:rect id="_x0000_s1060" style="position:absolute;left:0;text-align:left;margin-left:464.5pt;margin-top:8.05pt;width:75.05pt;height:19.6pt;z-index:251658752" o:allowincell="f" filled="f" stroked="f" strokecolor="lime" strokeweight=".25pt">
            <v:textbox style="mso-next-textbox:#_x0000_s1060" inset="0,0,0,0">
              <w:txbxContent>
                <w:p w14:paraId="20471D0E" w14:textId="77777777" w:rsidR="004D407E" w:rsidRDefault="004D407E">
                  <w:pPr>
                    <w:spacing w:line="160" w:lineRule="exact"/>
                    <w:jc w:val="left"/>
                    <w:rPr>
                      <w:rFonts w:cs="Miriam" w:hint="cs"/>
                      <w:sz w:val="18"/>
                      <w:szCs w:val="18"/>
                      <w:rtl/>
                    </w:rPr>
                  </w:pPr>
                  <w:r>
                    <w:rPr>
                      <w:rFonts w:cs="Miriam" w:hint="cs"/>
                      <w:sz w:val="18"/>
                      <w:szCs w:val="18"/>
                      <w:rtl/>
                    </w:rPr>
                    <w:t>הודעה על החלטה להתקין תיעול</w:t>
                  </w:r>
                </w:p>
              </w:txbxContent>
            </v:textbox>
            <w10:anchorlock/>
          </v:rect>
        </w:pict>
      </w:r>
      <w:r>
        <w:rPr>
          <w:rStyle w:val="big-number"/>
          <w:rFonts w:cs="Miriam"/>
          <w:rtl/>
        </w:rPr>
        <w:t>2.</w:t>
      </w:r>
      <w:r>
        <w:rPr>
          <w:rStyle w:val="big-number"/>
          <w:rFonts w:cs="Miriam"/>
          <w:rtl/>
        </w:rPr>
        <w:tab/>
      </w:r>
      <w:r w:rsidR="00CF5D43">
        <w:rPr>
          <w:rStyle w:val="default"/>
          <w:rFonts w:hint="cs"/>
          <w:rtl/>
        </w:rPr>
        <w:t>החליטה המועצה על התקנת תיעול, יודיע ראש העיריה על ההחלטה לבעלי הנכסים הנמצאים באותו אזור איסוף, או יפרסם הודעה על כך באחד העתונים היומיים הנפוצים בתחום המועצה</w:t>
      </w:r>
      <w:r w:rsidR="001F4D80">
        <w:rPr>
          <w:rStyle w:val="default"/>
          <w:rFonts w:hint="cs"/>
          <w:rtl/>
        </w:rPr>
        <w:t>.</w:t>
      </w:r>
    </w:p>
    <w:p w14:paraId="03F1F567" w14:textId="77777777" w:rsidR="00A05E46" w:rsidRDefault="00446150" w:rsidP="00CF5D43">
      <w:pPr>
        <w:pStyle w:val="P00"/>
        <w:spacing w:before="72"/>
        <w:ind w:left="0" w:right="1134"/>
        <w:rPr>
          <w:rFonts w:cs="FrankRuehl" w:hint="cs"/>
          <w:rtl/>
          <w:lang w:eastAsia="en-US"/>
        </w:rPr>
      </w:pPr>
      <w:bookmarkStart w:id="2" w:name="Seif2"/>
      <w:bookmarkEnd w:id="2"/>
      <w:r>
        <w:rPr>
          <w:lang w:val="he-IL"/>
        </w:rPr>
        <w:pict w14:anchorId="56762E0B">
          <v:rect id="_x0000_s1027" style="position:absolute;left:0;text-align:left;margin-left:464.5pt;margin-top:8.05pt;width:75.05pt;height:14.5pt;z-index:251649536" o:allowincell="f" filled="f" stroked="f" strokecolor="lime" strokeweight=".25pt">
            <v:textbox style="mso-next-textbox:#_x0000_s1027" inset="0,0,0,0">
              <w:txbxContent>
                <w:p w14:paraId="1D2074E5" w14:textId="77777777" w:rsidR="004D407E" w:rsidRDefault="004D407E" w:rsidP="00985BEF">
                  <w:pPr>
                    <w:spacing w:line="160" w:lineRule="exact"/>
                    <w:jc w:val="left"/>
                    <w:rPr>
                      <w:rFonts w:cs="Miriam" w:hint="cs"/>
                      <w:sz w:val="18"/>
                      <w:szCs w:val="18"/>
                      <w:rtl/>
                    </w:rPr>
                  </w:pPr>
                  <w:r>
                    <w:rPr>
                      <w:rFonts w:cs="Miriam" w:hint="cs"/>
                      <w:sz w:val="18"/>
                      <w:szCs w:val="18"/>
                      <w:rtl/>
                    </w:rPr>
                    <w:t>אגרת תיעול</w:t>
                  </w:r>
                </w:p>
              </w:txbxContent>
            </v:textbox>
            <w10:anchorlock/>
          </v:rect>
        </w:pict>
      </w:r>
      <w:r>
        <w:rPr>
          <w:rStyle w:val="big-number"/>
          <w:rFonts w:cs="Miriam" w:hint="cs"/>
          <w:rtl/>
        </w:rPr>
        <w:t>3</w:t>
      </w:r>
      <w:r>
        <w:rPr>
          <w:rStyle w:val="big-number"/>
          <w:rFonts w:cs="Miriam"/>
          <w:rtl/>
        </w:rPr>
        <w:t>.</w:t>
      </w:r>
      <w:r>
        <w:rPr>
          <w:rStyle w:val="big-number"/>
          <w:rFonts w:cs="Miriam"/>
          <w:rtl/>
        </w:rPr>
        <w:tab/>
      </w:r>
      <w:r w:rsidR="00543D78">
        <w:rPr>
          <w:rFonts w:cs="FrankRuehl" w:hint="cs"/>
          <w:rtl/>
          <w:lang w:eastAsia="en-US"/>
        </w:rPr>
        <w:t>(א)</w:t>
      </w:r>
      <w:r w:rsidR="00543D78">
        <w:rPr>
          <w:rFonts w:cs="FrankRuehl" w:hint="cs"/>
          <w:rtl/>
          <w:lang w:eastAsia="en-US"/>
        </w:rPr>
        <w:tab/>
      </w:r>
      <w:r w:rsidR="00CF5D43">
        <w:rPr>
          <w:rFonts w:cs="FrankRuehl" w:hint="cs"/>
          <w:rtl/>
          <w:lang w:eastAsia="en-US"/>
        </w:rPr>
        <w:t>בעל של נכס הנמצא באזור איסוף שביחס אליו נמסרה או פורסמה הודעה כאמור בסעיף 2, ישלם למועצה אגרת תיעול בשיעורים שנקבעו בתוספת</w:t>
      </w:r>
      <w:r w:rsidR="00543D78">
        <w:rPr>
          <w:rFonts w:cs="FrankRuehl" w:hint="cs"/>
          <w:rtl/>
          <w:lang w:eastAsia="en-US"/>
        </w:rPr>
        <w:t>.</w:t>
      </w:r>
    </w:p>
    <w:p w14:paraId="74602D2F" w14:textId="77777777" w:rsidR="00CF5D43" w:rsidRDefault="00CF5D43" w:rsidP="00CF5D4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האגרה תשולם תוך שלושה חדשים מיום שנמסרה או פורסמה הודעה על סכום האגרה המגיע או תוך שלושים יום מיום תחילת עבודת התקנת התיעול, הכל לפי המועד המאוחר יותר, תעודה מאת המהנדס בדבר תחילת העבודה תשמש ראיה לדבר.</w:t>
      </w:r>
    </w:p>
    <w:p w14:paraId="28B249D4" w14:textId="77777777" w:rsidR="00CF5D43" w:rsidRDefault="0067775F" w:rsidP="0067775F">
      <w:pPr>
        <w:pStyle w:val="P00"/>
        <w:spacing w:before="72"/>
        <w:ind w:left="0" w:right="1134"/>
        <w:rPr>
          <w:rFonts w:cs="FrankRuehl" w:hint="cs"/>
          <w:rtl/>
          <w:lang w:eastAsia="en-US"/>
        </w:rPr>
      </w:pPr>
      <w:r>
        <w:rPr>
          <w:rFonts w:cs="FrankRuehl" w:hint="cs"/>
          <w:rtl/>
          <w:lang w:eastAsia="en-US"/>
        </w:rPr>
        <w:pict w14:anchorId="0ED132D7">
          <v:shape id="_x0000_s1090" type="#_x0000_t202" style="position:absolute;left:0;text-align:left;margin-left:470.25pt;margin-top:7pt;width:1in;height:11.2pt;z-index:251661824" filled="f" stroked="f">
            <v:textbox inset="1mm,0,1mm,0">
              <w:txbxContent>
                <w:p w14:paraId="1E9E94C0" w14:textId="77777777" w:rsidR="004D407E" w:rsidRDefault="004D407E" w:rsidP="0067775F">
                  <w:pPr>
                    <w:spacing w:line="160" w:lineRule="exact"/>
                    <w:jc w:val="left"/>
                    <w:rPr>
                      <w:rFonts w:cs="Miriam" w:hint="cs"/>
                      <w:sz w:val="18"/>
                      <w:szCs w:val="18"/>
                      <w:rtl/>
                    </w:rPr>
                  </w:pPr>
                  <w:r>
                    <w:rPr>
                      <w:rFonts w:cs="Miriam" w:hint="cs"/>
                      <w:sz w:val="18"/>
                      <w:szCs w:val="18"/>
                      <w:rtl/>
                    </w:rPr>
                    <w:t>תיקון תשל"ז-1977</w:t>
                  </w:r>
                </w:p>
              </w:txbxContent>
            </v:textbox>
            <w10:anchorlock/>
          </v:shape>
        </w:pict>
      </w:r>
      <w:r w:rsidR="00CF5D43">
        <w:rPr>
          <w:rFonts w:cs="FrankRuehl" w:hint="cs"/>
          <w:rtl/>
          <w:lang w:eastAsia="en-US"/>
        </w:rPr>
        <w:tab/>
        <w:t>(ג)</w:t>
      </w:r>
      <w:r w:rsidR="00CF5D43">
        <w:rPr>
          <w:rFonts w:cs="FrankRuehl" w:hint="cs"/>
          <w:rtl/>
          <w:lang w:eastAsia="en-US"/>
        </w:rPr>
        <w:tab/>
        <w:t>חיוב בעל נכסים באגרת תיעול יהיה בהתאם לשטח הקרקע ושטח</w:t>
      </w:r>
      <w:r>
        <w:rPr>
          <w:rFonts w:cs="FrankRuehl" w:hint="cs"/>
          <w:rtl/>
          <w:lang w:eastAsia="en-US"/>
        </w:rPr>
        <w:t xml:space="preserve"> הבניה בשיעורים המפורטים בתוספת.</w:t>
      </w:r>
    </w:p>
    <w:p w14:paraId="5AC71744" w14:textId="77777777" w:rsidR="00CF5D43" w:rsidRDefault="00C662E0" w:rsidP="00C662E0">
      <w:pPr>
        <w:pStyle w:val="P00"/>
        <w:spacing w:before="72"/>
        <w:ind w:left="0" w:right="1134"/>
        <w:rPr>
          <w:rFonts w:cs="FrankRuehl" w:hint="cs"/>
          <w:rtl/>
          <w:lang w:eastAsia="en-US"/>
        </w:rPr>
      </w:pPr>
      <w:r>
        <w:rPr>
          <w:rFonts w:cs="FrankRuehl" w:hint="cs"/>
          <w:rtl/>
          <w:lang w:eastAsia="en-US"/>
        </w:rPr>
        <w:pict w14:anchorId="0A982997">
          <v:shape id="_x0000_s1093" type="#_x0000_t202" style="position:absolute;left:0;text-align:left;margin-left:470.25pt;margin-top:7.1pt;width:1in;height:16.8pt;z-index:251664896" filled="f" stroked="f">
            <v:textbox inset="1mm,0,1mm,0">
              <w:txbxContent>
                <w:p w14:paraId="78F7AF65" w14:textId="77777777" w:rsidR="004D407E" w:rsidRDefault="004D407E" w:rsidP="00C662E0">
                  <w:pPr>
                    <w:spacing w:line="160" w:lineRule="exact"/>
                    <w:jc w:val="left"/>
                    <w:rPr>
                      <w:rFonts w:cs="Miriam" w:hint="cs"/>
                      <w:sz w:val="18"/>
                      <w:szCs w:val="18"/>
                      <w:rtl/>
                    </w:rPr>
                  </w:pPr>
                  <w:r>
                    <w:rPr>
                      <w:rFonts w:cs="Miriam" w:hint="cs"/>
                      <w:sz w:val="18"/>
                      <w:szCs w:val="18"/>
                      <w:rtl/>
                    </w:rPr>
                    <w:t>תיקון תשמ"ה-1984</w:t>
                  </w:r>
                </w:p>
              </w:txbxContent>
            </v:textbox>
            <w10:anchorlock/>
          </v:shape>
        </w:pict>
      </w:r>
      <w:r w:rsidR="00CF5D43">
        <w:rPr>
          <w:rFonts w:cs="FrankRuehl" w:hint="cs"/>
          <w:rtl/>
          <w:lang w:eastAsia="en-US"/>
        </w:rPr>
        <w:tab/>
        <w:t>(ד)</w:t>
      </w:r>
      <w:r w:rsidR="00CF5D43">
        <w:rPr>
          <w:rFonts w:cs="FrankRuehl" w:hint="cs"/>
          <w:rtl/>
          <w:lang w:eastAsia="en-US"/>
        </w:rPr>
        <w:tab/>
        <w:t xml:space="preserve">בעד </w:t>
      </w:r>
      <w:r>
        <w:rPr>
          <w:rFonts w:cs="FrankRuehl" w:hint="cs"/>
          <w:rtl/>
          <w:lang w:eastAsia="en-US"/>
        </w:rPr>
        <w:t xml:space="preserve">בניה </w:t>
      </w:r>
      <w:r w:rsidR="00CF5D43">
        <w:rPr>
          <w:rFonts w:cs="FrankRuehl" w:hint="cs"/>
          <w:rtl/>
          <w:lang w:eastAsia="en-US"/>
        </w:rPr>
        <w:t xml:space="preserve">תוספת בניה </w:t>
      </w:r>
      <w:r>
        <w:rPr>
          <w:rFonts w:cs="FrankRuehl" w:hint="cs"/>
          <w:rtl/>
          <w:lang w:eastAsia="en-US"/>
        </w:rPr>
        <w:t>ב</w:t>
      </w:r>
      <w:r w:rsidR="00CF5D43">
        <w:rPr>
          <w:rFonts w:cs="FrankRuehl" w:hint="cs"/>
          <w:rtl/>
          <w:lang w:eastAsia="en-US"/>
        </w:rPr>
        <w:t xml:space="preserve">נכס </w:t>
      </w:r>
      <w:r>
        <w:rPr>
          <w:rFonts w:cs="FrankRuehl" w:hint="cs"/>
          <w:rtl/>
          <w:lang w:eastAsia="en-US"/>
        </w:rPr>
        <w:t>או בחלק ממנו תשולם, בעת מתן היתר הבניה מאת הועדה המקומית לתכנון ולבניה, מלוא אגרת תיעול בעד הנכס ובעד הבניה הנוספת כאמור בהיתר הבניה, בהתאם לסכומי האגרה שנקבעו בתוספת כפי שיהיו בתוקף בעת התשלום; הוראה זו לא תחול על היתר לבניה או להרחבה של דירת מגורים אם המחזיק במקרקעין או קרובו הגישו בקשה להיתר בניה על אותם מקרקעין שישמשו למגורים, ובלבד שהשטח הכולל של דירת המגורים האמורה, לאחר בנייתה או הרחבתה, לא יעלה על 120 מ"ר; עם כל בניה או הרחבה נוספת מעל השטח האמור תשולם אגרה כאמור בחוק עזר זה</w:t>
      </w:r>
      <w:r w:rsidR="00CF5D43">
        <w:rPr>
          <w:rFonts w:cs="FrankRuehl" w:hint="cs"/>
          <w:rtl/>
          <w:lang w:eastAsia="en-US"/>
        </w:rPr>
        <w:t>.</w:t>
      </w:r>
    </w:p>
    <w:p w14:paraId="22D46FF6" w14:textId="77777777" w:rsidR="00CF5D43" w:rsidRDefault="00C662E0" w:rsidP="00C662E0">
      <w:pPr>
        <w:pStyle w:val="P00"/>
        <w:spacing w:before="72"/>
        <w:ind w:left="0" w:right="1134"/>
        <w:rPr>
          <w:rFonts w:cs="FrankRuehl" w:hint="cs"/>
          <w:rtl/>
          <w:lang w:eastAsia="en-US"/>
        </w:rPr>
      </w:pPr>
      <w:r>
        <w:rPr>
          <w:rFonts w:cs="FrankRuehl" w:hint="cs"/>
          <w:rtl/>
          <w:lang w:eastAsia="en-US"/>
        </w:rPr>
        <w:pict w14:anchorId="0A804446">
          <v:shape id="_x0000_s1094" type="#_x0000_t202" style="position:absolute;left:0;text-align:left;margin-left:470.25pt;margin-top:7.1pt;width:1in;height:11.2pt;z-index:251665920" filled="f" stroked="f">
            <v:textbox inset="1mm,0,1mm,0">
              <w:txbxContent>
                <w:p w14:paraId="7D11EDA0" w14:textId="77777777" w:rsidR="004D407E" w:rsidRDefault="004D407E" w:rsidP="00C662E0">
                  <w:pPr>
                    <w:spacing w:line="160" w:lineRule="exact"/>
                    <w:jc w:val="left"/>
                    <w:rPr>
                      <w:rFonts w:cs="Miriam" w:hint="cs"/>
                      <w:sz w:val="18"/>
                      <w:szCs w:val="18"/>
                      <w:rtl/>
                    </w:rPr>
                  </w:pPr>
                  <w:r>
                    <w:rPr>
                      <w:rFonts w:cs="Miriam" w:hint="cs"/>
                      <w:sz w:val="18"/>
                      <w:szCs w:val="18"/>
                      <w:rtl/>
                    </w:rPr>
                    <w:t>תיקון תשמ"ה-1984</w:t>
                  </w:r>
                </w:p>
              </w:txbxContent>
            </v:textbox>
            <w10:anchorlock/>
          </v:shape>
        </w:pict>
      </w:r>
      <w:r w:rsidR="00CF5D43">
        <w:rPr>
          <w:rFonts w:cs="FrankRuehl" w:hint="cs"/>
          <w:rtl/>
          <w:lang w:eastAsia="en-US"/>
        </w:rPr>
        <w:tab/>
        <w:t>(ה)</w:t>
      </w:r>
      <w:r w:rsidR="00CF5D43">
        <w:rPr>
          <w:rFonts w:cs="FrankRuehl" w:hint="cs"/>
          <w:rtl/>
          <w:lang w:eastAsia="en-US"/>
        </w:rPr>
        <w:tab/>
        <w:t>על אף האמור בסעיף קטן (ב), בכל מקרה שבעל נכס מבקש מהעיריה תעודה לפי סעיף 324 לפקודת העיריות או כל אישור אחר על סילוק חובותיו לעיריה לצורך העברת זכויות בנכס</w:t>
      </w:r>
      <w:r>
        <w:rPr>
          <w:rFonts w:cs="FrankRuehl" w:hint="cs"/>
          <w:rtl/>
          <w:lang w:eastAsia="en-US"/>
        </w:rPr>
        <w:t xml:space="preserve"> בתמורה</w:t>
      </w:r>
      <w:r w:rsidR="00CF5D43">
        <w:rPr>
          <w:rFonts w:cs="FrankRuehl" w:hint="cs"/>
          <w:rtl/>
          <w:lang w:eastAsia="en-US"/>
        </w:rPr>
        <w:t xml:space="preserve">, יוקדם מועד התשלום </w:t>
      </w:r>
      <w:r>
        <w:rPr>
          <w:rFonts w:cs="FrankRuehl" w:hint="cs"/>
          <w:rtl/>
          <w:lang w:eastAsia="en-US"/>
        </w:rPr>
        <w:t xml:space="preserve">של מלוא האגרה </w:t>
      </w:r>
      <w:r w:rsidR="00CF5D43">
        <w:rPr>
          <w:rFonts w:cs="FrankRuehl" w:hint="cs"/>
          <w:rtl/>
          <w:lang w:eastAsia="en-US"/>
        </w:rPr>
        <w:t>למועד מתן התעודה כאמור.</w:t>
      </w:r>
    </w:p>
    <w:p w14:paraId="4AD7E531" w14:textId="77777777" w:rsidR="00375AB6" w:rsidRDefault="00375AB6" w:rsidP="00375AB6">
      <w:pPr>
        <w:pStyle w:val="P00"/>
        <w:spacing w:before="72"/>
        <w:ind w:left="0" w:right="1134"/>
        <w:rPr>
          <w:rFonts w:cs="FrankRuehl" w:hint="cs"/>
          <w:rtl/>
          <w:lang w:eastAsia="en-US"/>
        </w:rPr>
      </w:pPr>
      <w:bookmarkStart w:id="3" w:name="Seif13"/>
      <w:bookmarkEnd w:id="3"/>
      <w:r>
        <w:rPr>
          <w:lang w:val="he-IL"/>
        </w:rPr>
        <w:pict w14:anchorId="75C7F0AB">
          <v:rect id="_x0000_s1095" style="position:absolute;left:0;text-align:left;margin-left:464.5pt;margin-top:8.05pt;width:75.05pt;height:14.5pt;z-index:251666944" o:allowincell="f" filled="f" stroked="f" strokecolor="lime" strokeweight=".25pt">
            <v:textbox style="mso-next-textbox:#_x0000_s1095" inset="0,0,0,0">
              <w:txbxContent>
                <w:p w14:paraId="07D39747" w14:textId="77777777" w:rsidR="004D407E" w:rsidRDefault="004D407E" w:rsidP="00375AB6">
                  <w:pPr>
                    <w:spacing w:line="160" w:lineRule="exact"/>
                    <w:jc w:val="left"/>
                    <w:rPr>
                      <w:rFonts w:cs="Miriam" w:hint="cs"/>
                      <w:sz w:val="18"/>
                      <w:szCs w:val="18"/>
                      <w:rtl/>
                    </w:rPr>
                  </w:pPr>
                  <w:r>
                    <w:rPr>
                      <w:rFonts w:cs="Miriam" w:hint="cs"/>
                      <w:sz w:val="18"/>
                      <w:szCs w:val="18"/>
                      <w:rtl/>
                    </w:rPr>
                    <w:t>פטורים</w:t>
                  </w:r>
                </w:p>
              </w:txbxContent>
            </v:textbox>
            <w10:anchorlock/>
          </v:rect>
        </w:pict>
      </w:r>
      <w:r>
        <w:rPr>
          <w:rStyle w:val="big-number"/>
          <w:rFonts w:cs="Miriam" w:hint="cs"/>
          <w:rtl/>
        </w:rPr>
        <w:t>3</w:t>
      </w:r>
      <w:r>
        <w:rPr>
          <w:rFonts w:cs="FrankRuehl" w:hint="cs"/>
          <w:rtl/>
          <w:lang w:eastAsia="en-US"/>
        </w:rPr>
        <w:t>א</w:t>
      </w:r>
      <w:r w:rsidRPr="00375AB6">
        <w:rPr>
          <w:rFonts w:cs="FrankRuehl"/>
          <w:rtl/>
          <w:lang w:eastAsia="en-US"/>
        </w:rPr>
        <w:t>.</w:t>
      </w:r>
      <w:r w:rsidRPr="00375AB6">
        <w:rPr>
          <w:rFonts w:cs="FrankRuehl"/>
          <w:rtl/>
          <w:lang w:eastAsia="en-US"/>
        </w:rPr>
        <w:tab/>
      </w:r>
      <w:r>
        <w:rPr>
          <w:rFonts w:cs="FrankRuehl" w:hint="cs"/>
          <w:rtl/>
          <w:lang w:eastAsia="en-US"/>
        </w:rPr>
        <w:t>(א)</w:t>
      </w:r>
      <w:r>
        <w:rPr>
          <w:rFonts w:cs="FrankRuehl" w:hint="cs"/>
          <w:rtl/>
          <w:lang w:eastAsia="en-US"/>
        </w:rPr>
        <w:tab/>
        <w:t>רשאי בעל נכס לשלם את האגרה עוד בטרם חוייב לפי חוק עזר זה, ובמקרה זה יהא זכאי להנחה של 20% משיעור האגרה שיהא בתוקף בעת התשלום; אולם, אם תוך שנה מיום התשלום כאמור יחולו נסיבות לפיהן היה על בעל הנכס לשלם את מלוא האגרה מתוקף סעיף 3(ד) או (ה), ישלם בעל הנכס את 20% הנותרים בהתאם לתעריף שיהא בתוקף ביום התשלום.</w:t>
      </w:r>
    </w:p>
    <w:p w14:paraId="578064D0" w14:textId="77777777" w:rsidR="00375AB6" w:rsidRDefault="00375AB6" w:rsidP="00375AB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מועצת העיריה תהא רשאית לפטור אדם מהקדמת תשלום בהתאם לסעיף 3(ד) ו-(ה) בהתחשב במצבו החמרי של בעל הנכס.</w:t>
      </w:r>
    </w:p>
    <w:p w14:paraId="73A85B7F" w14:textId="77777777" w:rsidR="00375AB6" w:rsidRDefault="00375AB6" w:rsidP="00375AB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בעלי נכסים שהם קרקע חקלאית לא יחוייבו באגרה עד לשינוי יעודה של החלקה לנכס החייב באגרה לפי חוק עזר זה.</w:t>
      </w:r>
    </w:p>
    <w:p w14:paraId="1CCB1279" w14:textId="77777777" w:rsidR="00446150" w:rsidRDefault="00446150" w:rsidP="00211244">
      <w:pPr>
        <w:pStyle w:val="P00"/>
        <w:spacing w:before="72"/>
        <w:ind w:left="0" w:right="1134"/>
        <w:rPr>
          <w:rFonts w:cs="FrankRuehl" w:hint="cs"/>
          <w:rtl/>
          <w:lang w:eastAsia="en-US"/>
        </w:rPr>
      </w:pPr>
      <w:bookmarkStart w:id="4" w:name="Seif9"/>
      <w:bookmarkEnd w:id="4"/>
      <w:r>
        <w:rPr>
          <w:lang w:val="he-IL"/>
        </w:rPr>
        <w:pict w14:anchorId="1268B5A7">
          <v:rect id="_x0000_s1055" style="position:absolute;left:0;text-align:left;margin-left:464.5pt;margin-top:8.05pt;width:75.05pt;height:16pt;z-index:251657728" o:allowincell="f" filled="f" stroked="f" strokecolor="lime" strokeweight=".25pt">
            <v:textbox style="mso-next-textbox:#_x0000_s1055" inset="0,0,0,0">
              <w:txbxContent>
                <w:p w14:paraId="553CE1F1" w14:textId="77777777" w:rsidR="004D407E" w:rsidRDefault="004D407E">
                  <w:pPr>
                    <w:spacing w:line="160" w:lineRule="exact"/>
                    <w:jc w:val="left"/>
                    <w:rPr>
                      <w:rFonts w:cs="Miriam" w:hint="cs"/>
                      <w:noProof/>
                      <w:sz w:val="18"/>
                      <w:szCs w:val="18"/>
                      <w:rtl/>
                    </w:rPr>
                  </w:pPr>
                  <w:r>
                    <w:rPr>
                      <w:rFonts w:cs="Miriam" w:hint="cs"/>
                      <w:sz w:val="18"/>
                      <w:szCs w:val="18"/>
                      <w:rtl/>
                    </w:rPr>
                    <w:t>טיפול בתעלה</w:t>
                  </w:r>
                </w:p>
              </w:txbxContent>
            </v:textbox>
            <w10:anchorlock/>
          </v:rect>
        </w:pict>
      </w:r>
      <w:r>
        <w:rPr>
          <w:rStyle w:val="big-number"/>
          <w:rFonts w:cs="Miriam" w:hint="cs"/>
          <w:rtl/>
        </w:rPr>
        <w:t>4</w:t>
      </w:r>
      <w:r>
        <w:rPr>
          <w:rStyle w:val="big-number"/>
          <w:rFonts w:cs="Miriam"/>
          <w:rtl/>
        </w:rPr>
        <w:t>.</w:t>
      </w:r>
      <w:r>
        <w:rPr>
          <w:rStyle w:val="big-number"/>
          <w:rFonts w:cs="Miriam"/>
          <w:rtl/>
        </w:rPr>
        <w:tab/>
      </w:r>
      <w:r w:rsidR="00297F6D">
        <w:rPr>
          <w:rFonts w:cs="FrankRuehl" w:hint="cs"/>
          <w:rtl/>
          <w:lang w:eastAsia="en-US"/>
        </w:rPr>
        <w:t>(א)</w:t>
      </w:r>
      <w:r w:rsidR="00297F6D">
        <w:rPr>
          <w:rFonts w:cs="FrankRuehl" w:hint="cs"/>
          <w:rtl/>
          <w:lang w:eastAsia="en-US"/>
        </w:rPr>
        <w:tab/>
      </w:r>
      <w:r w:rsidR="00211244">
        <w:rPr>
          <w:rFonts w:cs="FrankRuehl" w:hint="cs"/>
          <w:rtl/>
          <w:lang w:eastAsia="en-US"/>
        </w:rPr>
        <w:t>לא יטפל אדם בצינור או בתעלה, לא יחבר אליה צינור ולא ישתמש במים הזורמים בתוכה, אלא על פי היתר בכתב מאת ראש העיריה ובהתאם לתנאי ההיתר.</w:t>
      </w:r>
    </w:p>
    <w:p w14:paraId="35905ED6" w14:textId="77777777" w:rsidR="00211244" w:rsidRDefault="00211244" w:rsidP="0021124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יטיל אדם לתעלה חפץ, מי שופכין, מים דלוחים, מי פסולת תעשיה או כל נוזל אחר.</w:t>
      </w:r>
    </w:p>
    <w:p w14:paraId="7E92F807" w14:textId="77777777" w:rsidR="00A05E46" w:rsidRDefault="00446150" w:rsidP="00ED785F">
      <w:pPr>
        <w:pStyle w:val="P00"/>
        <w:spacing w:before="72"/>
        <w:ind w:left="0" w:right="1134"/>
        <w:rPr>
          <w:rFonts w:cs="FrankRuehl" w:hint="cs"/>
          <w:rtl/>
          <w:lang w:eastAsia="en-US"/>
        </w:rPr>
      </w:pPr>
      <w:bookmarkStart w:id="5" w:name="Seif3"/>
      <w:bookmarkEnd w:id="5"/>
      <w:r>
        <w:rPr>
          <w:lang w:val="he-IL"/>
        </w:rPr>
        <w:pict w14:anchorId="560D7FF0">
          <v:rect id="_x0000_s1030" style="position:absolute;left:0;text-align:left;margin-left:464.5pt;margin-top:8.05pt;width:75.05pt;height:12.45pt;z-index:251650560" o:allowincell="f" filled="f" stroked="f" strokecolor="lime" strokeweight=".25pt">
            <v:textbox style="mso-next-textbox:#_x0000_s1030" inset="0,0,0,0">
              <w:txbxContent>
                <w:p w14:paraId="37E1018E" w14:textId="77777777" w:rsidR="004D407E" w:rsidRDefault="004D407E" w:rsidP="00726D84">
                  <w:pPr>
                    <w:spacing w:line="160" w:lineRule="exact"/>
                    <w:jc w:val="left"/>
                    <w:rPr>
                      <w:rFonts w:cs="Miriam" w:hint="cs"/>
                      <w:noProof/>
                      <w:sz w:val="18"/>
                      <w:szCs w:val="18"/>
                      <w:rtl/>
                    </w:rPr>
                  </w:pPr>
                  <w:r>
                    <w:rPr>
                      <w:rFonts w:cs="Miriam" w:hint="cs"/>
                      <w:sz w:val="18"/>
                      <w:szCs w:val="18"/>
                      <w:rtl/>
                    </w:rPr>
                    <w:t>התקנת תעלה פרטית</w:t>
                  </w:r>
                </w:p>
              </w:txbxContent>
            </v:textbox>
            <w10:anchorlock/>
          </v:rect>
        </w:pict>
      </w:r>
      <w:r>
        <w:rPr>
          <w:rStyle w:val="big-number"/>
          <w:rFonts w:cs="Miriam"/>
          <w:rtl/>
        </w:rPr>
        <w:t>5.</w:t>
      </w:r>
      <w:r>
        <w:rPr>
          <w:rStyle w:val="big-number"/>
          <w:rFonts w:cs="Miriam"/>
          <w:rtl/>
        </w:rPr>
        <w:tab/>
      </w:r>
      <w:r w:rsidR="00985BEF">
        <w:rPr>
          <w:rFonts w:cs="FrankRuehl" w:hint="cs"/>
          <w:rtl/>
          <w:lang w:eastAsia="en-US"/>
        </w:rPr>
        <w:t>(א)</w:t>
      </w:r>
      <w:r w:rsidR="00985BEF">
        <w:rPr>
          <w:rFonts w:cs="FrankRuehl" w:hint="cs"/>
          <w:rtl/>
          <w:lang w:eastAsia="en-US"/>
        </w:rPr>
        <w:tab/>
      </w:r>
      <w:r w:rsidR="00ED785F">
        <w:rPr>
          <w:rFonts w:cs="FrankRuehl" w:hint="cs"/>
          <w:rtl/>
          <w:lang w:eastAsia="en-US"/>
        </w:rPr>
        <w:t>לא יתקין אדם תעלה, אלא לפי היתר בכתב מאת ראש העיריה.</w:t>
      </w:r>
    </w:p>
    <w:p w14:paraId="67421EE6" w14:textId="77777777" w:rsidR="00ED785F" w:rsidRDefault="00ED785F" w:rsidP="00ED785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ראש העיריה רשאי לדרוש בהודעה בכתב מאת בעל נכסים </w:t>
      </w:r>
      <w:r>
        <w:rPr>
          <w:rFonts w:cs="FrankRuehl"/>
          <w:rtl/>
          <w:lang w:eastAsia="en-US"/>
        </w:rPr>
        <w:t>–</w:t>
      </w:r>
    </w:p>
    <w:p w14:paraId="6EA84F38" w14:textId="77777777" w:rsidR="00ED785F" w:rsidRDefault="00ED785F" w:rsidP="00ED785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להתקין לנכסיו תעלה פרטית שתחובר לתעלה הציבורית;</w:t>
      </w:r>
    </w:p>
    <w:p w14:paraId="49F4063D" w14:textId="77777777" w:rsidR="00ED785F" w:rsidRDefault="00ED785F" w:rsidP="00ED785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לשנות או לתקן תעלה פרטית שבנכסיו.</w:t>
      </w:r>
    </w:p>
    <w:p w14:paraId="31A02568" w14:textId="77777777" w:rsidR="00ED785F" w:rsidRDefault="00ED785F" w:rsidP="00ED785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ההודעה לפי סעיף קטן (ב) תכלול את התנאים לביצוע העבודה.</w:t>
      </w:r>
    </w:p>
    <w:p w14:paraId="67C7D90D" w14:textId="77777777" w:rsidR="00ED785F" w:rsidRDefault="00ED785F" w:rsidP="00ED785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בעל נכסים שקיבל הודעה כאמור חייב למלא אחריה.</w:t>
      </w:r>
    </w:p>
    <w:p w14:paraId="78DEB27E" w14:textId="77777777" w:rsidR="00A05E46" w:rsidRDefault="00446150" w:rsidP="00ED785F">
      <w:pPr>
        <w:pStyle w:val="P00"/>
        <w:spacing w:before="72"/>
        <w:ind w:left="0" w:right="1134"/>
        <w:rPr>
          <w:rFonts w:cs="FrankRuehl" w:hint="cs"/>
          <w:rtl/>
          <w:lang w:eastAsia="en-US"/>
        </w:rPr>
      </w:pPr>
      <w:bookmarkStart w:id="6" w:name="Seif4"/>
      <w:bookmarkEnd w:id="6"/>
      <w:r>
        <w:rPr>
          <w:lang w:val="he-IL"/>
        </w:rPr>
        <w:pict w14:anchorId="5EF203D6">
          <v:rect id="_x0000_s1033" style="position:absolute;left:0;text-align:left;margin-left:464.5pt;margin-top:8.05pt;width:75.05pt;height:21.5pt;z-index:251651584" o:allowincell="f" filled="f" stroked="f" strokecolor="lime" strokeweight=".25pt">
            <v:textbox inset="0,0,0,0">
              <w:txbxContent>
                <w:p w14:paraId="6510FEBA" w14:textId="77777777" w:rsidR="004D407E" w:rsidRDefault="004D407E" w:rsidP="00726D84">
                  <w:pPr>
                    <w:spacing w:line="160" w:lineRule="exact"/>
                    <w:jc w:val="left"/>
                    <w:rPr>
                      <w:rFonts w:cs="Miriam" w:hint="cs"/>
                      <w:sz w:val="18"/>
                      <w:szCs w:val="18"/>
                      <w:rtl/>
                    </w:rPr>
                  </w:pPr>
                  <w:r>
                    <w:rPr>
                      <w:rFonts w:cs="Miriam" w:hint="cs"/>
                      <w:sz w:val="18"/>
                      <w:szCs w:val="18"/>
                      <w:rtl/>
                    </w:rPr>
                    <w:t>ביצוע עבודות על-ידי ראש העיריה</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sidR="00ED785F">
        <w:rPr>
          <w:rFonts w:cs="FrankRuehl" w:hint="cs"/>
          <w:rtl/>
          <w:lang w:eastAsia="en-US"/>
        </w:rPr>
        <w:t>לא מילא בעל נכסים אחרי דרישת ראש העיריה לפי סעיף (5)(ב) רשאי ראש העיריה לבצע את העבודה במקומו ולגבות את הוצאות הביצוע מאותו בעל נכסים</w:t>
      </w:r>
      <w:r w:rsidR="00A05E46">
        <w:rPr>
          <w:rFonts w:cs="FrankRuehl" w:hint="cs"/>
          <w:rtl/>
          <w:lang w:eastAsia="en-US"/>
        </w:rPr>
        <w:t>.</w:t>
      </w:r>
    </w:p>
    <w:p w14:paraId="127285C3" w14:textId="77777777" w:rsidR="00ED785F" w:rsidRDefault="00ED785F" w:rsidP="00ED785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שהתקין תעלה שלא לפי הוראות סעיף 5 או בעל נכסים שביצוע עבודה מהעבודות המפורטות בסעיף 5(ב) שלא לפי התנאים הכלולים בהודעה, רשאי ראש העיריה להתקין את התעלה, להרסה או לשנותה, או לבצע את העבודות כהלכה ולגבות את ההוצאות מבעל הנכסים שבהם הותקנה התעלה.</w:t>
      </w:r>
    </w:p>
    <w:p w14:paraId="4E82323A" w14:textId="77777777" w:rsidR="0050698A" w:rsidRDefault="00446150" w:rsidP="00ED785F">
      <w:pPr>
        <w:pStyle w:val="P00"/>
        <w:spacing w:before="72"/>
        <w:ind w:left="0" w:right="1134"/>
        <w:rPr>
          <w:rFonts w:cs="FrankRuehl" w:hint="cs"/>
          <w:rtl/>
          <w:lang w:eastAsia="en-US"/>
        </w:rPr>
      </w:pPr>
      <w:bookmarkStart w:id="7" w:name="Seif5"/>
      <w:bookmarkEnd w:id="7"/>
      <w:r w:rsidRPr="00726D84">
        <w:rPr>
          <w:rFonts w:cs="Miriam"/>
          <w:sz w:val="32"/>
          <w:szCs w:val="32"/>
          <w:lang w:val="he-IL"/>
        </w:rPr>
        <w:pict w14:anchorId="058A06EE">
          <v:rect id="_x0000_s1034" style="position:absolute;left:0;text-align:left;margin-left:464.5pt;margin-top:8.05pt;width:75.05pt;height:28.2pt;z-index:251652608" o:allowincell="f" filled="f" stroked="f" strokecolor="lime" strokeweight=".25pt">
            <v:textbox style="mso-next-textbox:#_x0000_s1034" inset="0,0,0,0">
              <w:txbxContent>
                <w:p w14:paraId="6DB69FBE" w14:textId="77777777" w:rsidR="004D407E" w:rsidRDefault="004D407E" w:rsidP="00726D84">
                  <w:pPr>
                    <w:spacing w:line="160" w:lineRule="exact"/>
                    <w:jc w:val="left"/>
                    <w:rPr>
                      <w:rFonts w:cs="Miriam" w:hint="cs"/>
                      <w:noProof/>
                      <w:sz w:val="18"/>
                      <w:szCs w:val="18"/>
                      <w:rtl/>
                    </w:rPr>
                  </w:pPr>
                  <w:r>
                    <w:rPr>
                      <w:rFonts w:cs="Miriam" w:hint="cs"/>
                      <w:sz w:val="18"/>
                      <w:szCs w:val="18"/>
                      <w:rtl/>
                    </w:rPr>
                    <w:t>דרישה לביצוע עבודה ולהחזרת תעלה לקדמותה</w:t>
                  </w:r>
                </w:p>
              </w:txbxContent>
            </v:textbox>
            <w10:anchorlock/>
          </v:rect>
        </w:pict>
      </w:r>
      <w:r w:rsidRPr="00726D84">
        <w:rPr>
          <w:rFonts w:cs="Miriam" w:hint="cs"/>
          <w:sz w:val="32"/>
          <w:szCs w:val="32"/>
          <w:rtl/>
          <w:lang w:val="he-IL"/>
        </w:rPr>
        <w:t>7</w:t>
      </w:r>
      <w:r w:rsidRPr="0050698A">
        <w:rPr>
          <w:rtl/>
          <w:lang w:val="he-IL"/>
        </w:rPr>
        <w:t>.</w:t>
      </w:r>
      <w:r w:rsidRPr="0050698A">
        <w:rPr>
          <w:rtl/>
          <w:lang w:val="he-IL"/>
        </w:rPr>
        <w:tab/>
      </w:r>
      <w:r w:rsidR="0050698A" w:rsidRPr="0050698A">
        <w:rPr>
          <w:rFonts w:cs="FrankRuehl" w:hint="cs"/>
          <w:rtl/>
          <w:lang w:eastAsia="en-US"/>
        </w:rPr>
        <w:t>(א)</w:t>
      </w:r>
      <w:r w:rsidR="0050698A">
        <w:rPr>
          <w:rFonts w:cs="FrankRuehl" w:hint="cs"/>
          <w:rtl/>
          <w:lang w:eastAsia="en-US"/>
        </w:rPr>
        <w:tab/>
      </w:r>
      <w:r w:rsidR="00ED785F">
        <w:rPr>
          <w:rFonts w:cs="FrankRuehl" w:hint="cs"/>
          <w:rtl/>
          <w:lang w:eastAsia="en-US"/>
        </w:rPr>
        <w:t>ראש העיריה רשאי לדרוש בהודעה בכתב ממי שעשה בניגוד להוראות בסעיף 4, לבצע את העבודות הדרושות לשם החזרת תעלה למצב שבו היתה נתונה לפני שנעשה המעשה</w:t>
      </w:r>
      <w:r w:rsidR="0050698A" w:rsidRPr="0050698A">
        <w:rPr>
          <w:rFonts w:cs="FrankRuehl" w:hint="cs"/>
          <w:rtl/>
          <w:lang w:eastAsia="en-US"/>
        </w:rPr>
        <w:t>.</w:t>
      </w:r>
    </w:p>
    <w:p w14:paraId="73CDB13C" w14:textId="77777777" w:rsidR="00ED785F" w:rsidRDefault="00ED785F" w:rsidP="00ED785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בהודעה יצויינו התנאים, הפרטים והדרכים לביצוע העבודות וכן התקופה שבה יש לבצען.</w:t>
      </w:r>
    </w:p>
    <w:p w14:paraId="351546A8" w14:textId="77777777" w:rsidR="00ED785F" w:rsidRDefault="00ED785F" w:rsidP="00ED785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מי שקיבל הודעה כאמור חייב למלא אחריה.</w:t>
      </w:r>
    </w:p>
    <w:p w14:paraId="0C445840" w14:textId="77777777" w:rsidR="0050698A" w:rsidRDefault="00446150" w:rsidP="007A7E7C">
      <w:pPr>
        <w:pStyle w:val="P00"/>
        <w:spacing w:before="72"/>
        <w:ind w:left="0" w:right="1134"/>
        <w:rPr>
          <w:rFonts w:cs="FrankRuehl" w:hint="cs"/>
          <w:rtl/>
          <w:lang w:eastAsia="en-US"/>
        </w:rPr>
      </w:pPr>
      <w:bookmarkStart w:id="8" w:name="Seif6"/>
      <w:bookmarkEnd w:id="8"/>
      <w:r w:rsidRPr="00726D84">
        <w:rPr>
          <w:rFonts w:cs="Miriam"/>
          <w:sz w:val="32"/>
          <w:szCs w:val="32"/>
          <w:lang w:val="he-IL"/>
        </w:rPr>
        <w:pict w14:anchorId="1B38984D">
          <v:rect id="_x0000_s1035" style="position:absolute;left:0;text-align:left;margin-left:464.5pt;margin-top:8.05pt;width:75.05pt;height:21pt;z-index:251653632" o:allowincell="f" filled="f" stroked="f" strokecolor="lime" strokeweight=".25pt">
            <v:textbox style="mso-next-textbox:#_x0000_s1035" inset="0,0,0,0">
              <w:txbxContent>
                <w:p w14:paraId="38C89B7E" w14:textId="77777777" w:rsidR="004D407E" w:rsidRDefault="004D407E" w:rsidP="00726D84">
                  <w:pPr>
                    <w:spacing w:line="160" w:lineRule="exact"/>
                    <w:jc w:val="left"/>
                    <w:rPr>
                      <w:rFonts w:cs="Miriam" w:hint="cs"/>
                      <w:noProof/>
                      <w:sz w:val="18"/>
                      <w:szCs w:val="18"/>
                      <w:rtl/>
                    </w:rPr>
                  </w:pPr>
                  <w:r>
                    <w:rPr>
                      <w:rFonts w:cs="Miriam" w:hint="cs"/>
                      <w:sz w:val="18"/>
                      <w:szCs w:val="18"/>
                      <w:rtl/>
                    </w:rPr>
                    <w:t>ביצוע עבודה על ידי העיריה</w:t>
                  </w:r>
                </w:p>
              </w:txbxContent>
            </v:textbox>
            <w10:anchorlock/>
          </v:rect>
        </w:pict>
      </w:r>
      <w:r w:rsidRPr="00726D84">
        <w:rPr>
          <w:rFonts w:cs="Miriam" w:hint="cs"/>
          <w:sz w:val="32"/>
          <w:szCs w:val="32"/>
          <w:rtl/>
          <w:lang w:val="he-IL"/>
        </w:rPr>
        <w:t>8</w:t>
      </w:r>
      <w:r w:rsidRPr="0050698A">
        <w:rPr>
          <w:rtl/>
          <w:lang w:val="he-IL"/>
        </w:rPr>
        <w:t>.</w:t>
      </w:r>
      <w:r w:rsidRPr="0050698A">
        <w:rPr>
          <w:rtl/>
          <w:lang w:val="he-IL"/>
        </w:rPr>
        <w:tab/>
      </w:r>
      <w:r w:rsidR="0050698A" w:rsidRPr="0050698A">
        <w:rPr>
          <w:rFonts w:cs="FrankRuehl" w:hint="cs"/>
          <w:rtl/>
          <w:lang w:eastAsia="en-US"/>
        </w:rPr>
        <w:t>(א)</w:t>
      </w:r>
      <w:r w:rsidR="0050698A" w:rsidRPr="0050698A">
        <w:rPr>
          <w:rFonts w:cs="FrankRuehl" w:hint="cs"/>
          <w:rtl/>
          <w:lang w:eastAsia="en-US"/>
        </w:rPr>
        <w:tab/>
      </w:r>
      <w:r w:rsidR="007A7E7C">
        <w:rPr>
          <w:rFonts w:cs="FrankRuehl" w:hint="cs"/>
          <w:rtl/>
          <w:lang w:eastAsia="en-US"/>
        </w:rPr>
        <w:t>ראש העיריה רשאי, באמצעות שליחיו ופועליו לבצע כל עבודה הדרושה לשם החזרת תעלה למצב שבו היתה לפני שנעשה מעשה בניגוד להוראות סעיף 4</w:t>
      </w:r>
      <w:r w:rsidR="0050698A" w:rsidRPr="0050698A">
        <w:rPr>
          <w:rFonts w:cs="FrankRuehl" w:hint="cs"/>
          <w:rtl/>
          <w:lang w:eastAsia="en-US"/>
        </w:rPr>
        <w:t>.</w:t>
      </w:r>
      <w:r w:rsidR="007A7E7C">
        <w:rPr>
          <w:rFonts w:cs="FrankRuehl" w:hint="cs"/>
          <w:rtl/>
          <w:lang w:eastAsia="en-US"/>
        </w:rPr>
        <w:t xml:space="preserve"> בוצעה עבודה כאמור, רשאית העיריה לגבות ממי שהיה חייב בביצועה את ההוצאות הכרוכות בכך.</w:t>
      </w:r>
    </w:p>
    <w:p w14:paraId="34FA5216" w14:textId="77777777" w:rsidR="0050698A" w:rsidRDefault="00446150" w:rsidP="00DC5CA1">
      <w:pPr>
        <w:pStyle w:val="P00"/>
        <w:spacing w:before="72"/>
        <w:ind w:left="0" w:right="1134"/>
        <w:rPr>
          <w:rFonts w:cs="FrankRuehl" w:hint="cs"/>
          <w:rtl/>
          <w:lang w:eastAsia="en-US"/>
        </w:rPr>
      </w:pPr>
      <w:bookmarkStart w:id="9" w:name="Seif7"/>
      <w:bookmarkEnd w:id="9"/>
      <w:r w:rsidRPr="00726D84">
        <w:rPr>
          <w:rFonts w:cs="Miriam"/>
          <w:sz w:val="32"/>
          <w:szCs w:val="32"/>
          <w:lang w:val="he-IL"/>
        </w:rPr>
        <w:pict w14:anchorId="65379285">
          <v:rect id="_x0000_s1036" style="position:absolute;left:0;text-align:left;margin-left:464.5pt;margin-top:8.05pt;width:75.05pt;height:10.3pt;z-index:251654656" o:allowincell="f" filled="f" stroked="f" strokecolor="lime" strokeweight=".25pt">
            <v:textbox style="mso-next-textbox:#_x0000_s1036" inset="0,0,0,0">
              <w:txbxContent>
                <w:p w14:paraId="7EA06EC0" w14:textId="77777777" w:rsidR="004D407E" w:rsidRDefault="004D407E" w:rsidP="00726D84">
                  <w:pPr>
                    <w:spacing w:line="160" w:lineRule="exact"/>
                    <w:jc w:val="left"/>
                    <w:rPr>
                      <w:rFonts w:cs="Miriam" w:hint="cs"/>
                      <w:noProof/>
                      <w:sz w:val="18"/>
                      <w:szCs w:val="18"/>
                      <w:rtl/>
                    </w:rPr>
                  </w:pPr>
                  <w:r>
                    <w:rPr>
                      <w:rFonts w:cs="Miriam" w:hint="cs"/>
                      <w:sz w:val="18"/>
                      <w:szCs w:val="18"/>
                      <w:rtl/>
                    </w:rPr>
                    <w:t>רשות כניסה</w:t>
                  </w:r>
                </w:p>
              </w:txbxContent>
            </v:textbox>
            <w10:anchorlock/>
          </v:rect>
        </w:pict>
      </w:r>
      <w:r w:rsidRPr="00726D84">
        <w:rPr>
          <w:rFonts w:cs="Miriam" w:hint="cs"/>
          <w:sz w:val="32"/>
          <w:szCs w:val="32"/>
          <w:rtl/>
          <w:lang w:val="he-IL"/>
        </w:rPr>
        <w:t>9</w:t>
      </w:r>
      <w:r w:rsidRPr="0050698A">
        <w:rPr>
          <w:rtl/>
          <w:lang w:val="he-IL"/>
        </w:rPr>
        <w:t>.</w:t>
      </w:r>
      <w:r w:rsidRPr="0050698A">
        <w:rPr>
          <w:rtl/>
          <w:lang w:val="he-IL"/>
        </w:rPr>
        <w:tab/>
      </w:r>
      <w:r w:rsidR="0050698A" w:rsidRPr="0050698A">
        <w:rPr>
          <w:rFonts w:cs="FrankRuehl" w:hint="cs"/>
          <w:rtl/>
          <w:lang w:eastAsia="en-US"/>
        </w:rPr>
        <w:t>(א)</w:t>
      </w:r>
      <w:r w:rsidR="0050698A" w:rsidRPr="0050698A">
        <w:rPr>
          <w:rFonts w:cs="FrankRuehl" w:hint="cs"/>
          <w:rtl/>
          <w:lang w:eastAsia="en-US"/>
        </w:rPr>
        <w:tab/>
      </w:r>
      <w:r w:rsidR="00DC5CA1">
        <w:rPr>
          <w:rFonts w:cs="FrankRuehl" w:hint="cs"/>
          <w:rtl/>
          <w:lang w:eastAsia="en-US"/>
        </w:rPr>
        <w:t>ראש העיריה, שליחיו ופועליו, רשאים להיכנס בכל עת סבירה לכל נכס, כדי לברר אם ממלאים אחרי הוראות חוק עזר זה או כדי לבצע כל פעולה שהמועצה רשאית לבצע לפיו</w:t>
      </w:r>
      <w:r w:rsidR="0050698A" w:rsidRPr="0050698A">
        <w:rPr>
          <w:rFonts w:cs="FrankRuehl" w:hint="cs"/>
          <w:rtl/>
          <w:lang w:eastAsia="en-US"/>
        </w:rPr>
        <w:t>.</w:t>
      </w:r>
    </w:p>
    <w:p w14:paraId="022BF0BC" w14:textId="77777777" w:rsidR="00DC5CA1" w:rsidRDefault="00DC5CA1" w:rsidP="00DC5CA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יפריע אדם לראש העיריה, לשליחיו או לפועליו ולא ימנע אותם מהשתמש בסמכויותיהם לפי סעיף קטן (א).</w:t>
      </w:r>
    </w:p>
    <w:p w14:paraId="6ABF0E7F" w14:textId="77777777" w:rsidR="0050698A" w:rsidRDefault="00446150" w:rsidP="00DD6B8A">
      <w:pPr>
        <w:pStyle w:val="P00"/>
        <w:spacing w:before="72"/>
        <w:ind w:left="0" w:right="1134"/>
        <w:rPr>
          <w:rFonts w:cs="FrankRuehl" w:hint="cs"/>
          <w:rtl/>
          <w:lang w:eastAsia="en-US"/>
        </w:rPr>
      </w:pPr>
      <w:bookmarkStart w:id="10" w:name="Seif8"/>
      <w:bookmarkEnd w:id="10"/>
      <w:r w:rsidRPr="0050698A">
        <w:rPr>
          <w:rFonts w:cs="Miriam"/>
          <w:sz w:val="32"/>
          <w:szCs w:val="32"/>
          <w:lang w:val="he-IL"/>
        </w:rPr>
        <w:pict w14:anchorId="1FFCDC46">
          <v:rect id="_x0000_s1037" style="position:absolute;left:0;text-align:left;margin-left:464.5pt;margin-top:8.05pt;width:75.05pt;height:20pt;z-index:251655680" o:allowincell="f" filled="f" stroked="f" strokecolor="lime" strokeweight=".25pt">
            <v:textbox style="mso-next-textbox:#_x0000_s1037" inset="0,0,0,0">
              <w:txbxContent>
                <w:p w14:paraId="19B4A051" w14:textId="77777777" w:rsidR="004D407E" w:rsidRDefault="004D407E" w:rsidP="00726D84">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sidRPr="0050698A">
        <w:rPr>
          <w:rFonts w:cs="Miriam" w:hint="cs"/>
          <w:sz w:val="32"/>
          <w:szCs w:val="32"/>
          <w:rtl/>
          <w:lang w:val="he-IL"/>
        </w:rPr>
        <w:t>10</w:t>
      </w:r>
      <w:r w:rsidRPr="0050698A">
        <w:rPr>
          <w:rtl/>
          <w:lang w:val="he-IL"/>
        </w:rPr>
        <w:t>.</w:t>
      </w:r>
      <w:r w:rsidRPr="0050698A">
        <w:rPr>
          <w:rtl/>
          <w:lang w:val="he-IL"/>
        </w:rPr>
        <w:tab/>
      </w:r>
      <w:r w:rsidR="00DD6B8A">
        <w:rPr>
          <w:rFonts w:cs="FrankRuehl" w:hint="cs"/>
          <w:rtl/>
        </w:rPr>
        <w:t>מסירת הודעה לפי חוק עזר זה תהא כדין, אם נמסרה לידי האדם שאליו היא מכוונת, או נמסרה במקום מגוריו או במקום עסקו הרגילים או הידועים לאחרונה לאחד מבני משפחתו הבוגרים או לידי אדם בוגר העובד או המועסק שם או נשלחה בדואר במכתב רשום הערוך אל אותו אדם לפי מען מגוריו או עסקו הרגילים או הידועים לאחרונה; אם אי אפשר לקיים את המסירה כאמור, תהא המסירה כדין אם הוצגה ההודעה במקום בולט באחד המקומות האמורים או על הנכס שבו דנה ההודעה, או פורסמה בשני עתונים יומיים הנפוצים בתחום העיריה שאחד מהם לפחות הוא בשפה העברית</w:t>
      </w:r>
      <w:r w:rsidR="0050698A" w:rsidRPr="0050698A">
        <w:rPr>
          <w:rFonts w:cs="FrankRuehl" w:hint="cs"/>
          <w:rtl/>
          <w:lang w:eastAsia="en-US"/>
        </w:rPr>
        <w:t>.</w:t>
      </w:r>
    </w:p>
    <w:p w14:paraId="3E9C12CE" w14:textId="77777777" w:rsidR="0050698A" w:rsidRDefault="00446150" w:rsidP="00B86B1F">
      <w:pPr>
        <w:pStyle w:val="P00"/>
        <w:spacing w:before="72"/>
        <w:ind w:left="0" w:right="1134"/>
        <w:rPr>
          <w:rFonts w:cs="FrankRuehl" w:hint="cs"/>
          <w:rtl/>
        </w:rPr>
      </w:pPr>
      <w:r>
        <w:rPr>
          <w:lang w:val="he-IL"/>
        </w:rPr>
        <w:pict w14:anchorId="429B28BF">
          <v:rect id="_x0000_s1046" style="position:absolute;left:0;text-align:left;margin-left:464.5pt;margin-top:8.05pt;width:75.05pt;height:10.65pt;z-index:251656704" o:allowincell="f" filled="f" stroked="f" strokecolor="lime" strokeweight=".25pt">
            <v:textbox inset="0,0,0,0">
              <w:txbxContent>
                <w:p w14:paraId="2D0B8B3A" w14:textId="77777777" w:rsidR="004D407E" w:rsidRDefault="00B86B1F">
                  <w:pPr>
                    <w:spacing w:line="160" w:lineRule="exact"/>
                    <w:jc w:val="left"/>
                    <w:rPr>
                      <w:rFonts w:cs="Miriam" w:hint="cs"/>
                      <w:noProof/>
                      <w:sz w:val="18"/>
                      <w:szCs w:val="18"/>
                      <w:rtl/>
                    </w:rPr>
                  </w:pPr>
                  <w:r>
                    <w:rPr>
                      <w:rFonts w:cs="Miriam" w:hint="cs"/>
                      <w:sz w:val="18"/>
                      <w:szCs w:val="18"/>
                      <w:rtl/>
                    </w:rPr>
                    <w:t>תיקון תשס"ט-2009</w:t>
                  </w:r>
                </w:p>
              </w:txbxContent>
            </v:textbox>
            <w10:anchorlock/>
          </v:rect>
        </w:pict>
      </w:r>
      <w:r>
        <w:rPr>
          <w:rStyle w:val="big-number"/>
          <w:rFonts w:cs="Miriam" w:hint="cs"/>
          <w:rtl/>
        </w:rPr>
        <w:t>11</w:t>
      </w:r>
      <w:r>
        <w:rPr>
          <w:rStyle w:val="big-number"/>
          <w:rFonts w:cs="Miriam"/>
          <w:rtl/>
        </w:rPr>
        <w:t>.</w:t>
      </w:r>
      <w:r>
        <w:rPr>
          <w:rStyle w:val="big-number"/>
          <w:rFonts w:cs="Miriam"/>
          <w:rtl/>
        </w:rPr>
        <w:tab/>
      </w:r>
      <w:r w:rsidR="00B86B1F">
        <w:rPr>
          <w:rFonts w:cs="FrankRuehl" w:hint="cs"/>
          <w:rtl/>
        </w:rPr>
        <w:t>(בוטל)</w:t>
      </w:r>
      <w:r w:rsidR="0050698A">
        <w:rPr>
          <w:rFonts w:cs="FrankRuehl" w:hint="cs"/>
          <w:rtl/>
        </w:rPr>
        <w:t>.</w:t>
      </w:r>
    </w:p>
    <w:p w14:paraId="048A2C33" w14:textId="77777777" w:rsidR="0050698A" w:rsidRDefault="00E443F8" w:rsidP="00C873AD">
      <w:pPr>
        <w:pStyle w:val="P00"/>
        <w:spacing w:before="72"/>
        <w:ind w:left="0" w:right="1134"/>
        <w:rPr>
          <w:rFonts w:cs="FrankRuehl" w:hint="cs"/>
          <w:rtl/>
        </w:rPr>
      </w:pPr>
      <w:bookmarkStart w:id="11" w:name="Seif11"/>
      <w:bookmarkEnd w:id="11"/>
      <w:r w:rsidRPr="0050698A">
        <w:rPr>
          <w:rFonts w:cs="Miriam"/>
          <w:sz w:val="32"/>
          <w:szCs w:val="32"/>
          <w:lang w:val="he-IL"/>
        </w:rPr>
        <w:pict w14:anchorId="5576ED85">
          <v:rect id="_x0000_s1068" style="position:absolute;left:0;text-align:left;margin-left:464.5pt;margin-top:8.05pt;width:75.05pt;height:11.4pt;z-index:251659776" o:allowincell="f" filled="f" stroked="f" strokecolor="lime" strokeweight=".25pt">
            <v:textbox inset="0,0,0,0">
              <w:txbxContent>
                <w:p w14:paraId="351DC03F" w14:textId="77777777" w:rsidR="004D407E" w:rsidRDefault="004D407E" w:rsidP="00726D84">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Pr="0050698A">
        <w:rPr>
          <w:rFonts w:cs="Miriam" w:hint="cs"/>
          <w:sz w:val="32"/>
          <w:szCs w:val="32"/>
          <w:rtl/>
          <w:lang w:val="he-IL"/>
        </w:rPr>
        <w:t>12</w:t>
      </w:r>
      <w:r w:rsidRPr="0050698A">
        <w:rPr>
          <w:rtl/>
          <w:lang w:val="he-IL"/>
        </w:rPr>
        <w:t>.</w:t>
      </w:r>
      <w:r w:rsidRPr="0050698A">
        <w:rPr>
          <w:rtl/>
          <w:lang w:val="he-IL"/>
        </w:rPr>
        <w:tab/>
      </w:r>
      <w:r w:rsidR="00C873AD">
        <w:rPr>
          <w:rFonts w:cs="FrankRuehl" w:hint="cs"/>
          <w:rtl/>
        </w:rPr>
        <w:t xml:space="preserve">חוק עזר לרחובות (תיעול), תשל"ב-1971 </w:t>
      </w:r>
      <w:r w:rsidR="00C873AD">
        <w:rPr>
          <w:rFonts w:cs="FrankRuehl"/>
          <w:rtl/>
        </w:rPr>
        <w:t>–</w:t>
      </w:r>
      <w:r w:rsidR="00C873AD">
        <w:rPr>
          <w:rFonts w:cs="FrankRuehl" w:hint="cs"/>
          <w:rtl/>
        </w:rPr>
        <w:t xml:space="preserve"> בטל</w:t>
      </w:r>
      <w:r w:rsidR="0050698A" w:rsidRPr="0050698A">
        <w:rPr>
          <w:rFonts w:cs="FrankRuehl" w:hint="cs"/>
          <w:rtl/>
        </w:rPr>
        <w:t>.</w:t>
      </w:r>
    </w:p>
    <w:p w14:paraId="43CE5F51" w14:textId="77777777" w:rsidR="0050698A" w:rsidRDefault="00E443F8" w:rsidP="00C873AD">
      <w:pPr>
        <w:pStyle w:val="P00"/>
        <w:spacing w:before="72"/>
        <w:ind w:left="0" w:right="1134"/>
        <w:rPr>
          <w:rFonts w:cs="FrankRuehl" w:hint="cs"/>
          <w:rtl/>
        </w:rPr>
      </w:pPr>
      <w:bookmarkStart w:id="12" w:name="Seif12"/>
      <w:bookmarkEnd w:id="12"/>
      <w:r w:rsidRPr="00132BC9">
        <w:rPr>
          <w:rFonts w:cs="Miriam"/>
          <w:sz w:val="32"/>
          <w:szCs w:val="32"/>
        </w:rPr>
        <w:pict w14:anchorId="4E82E1C1">
          <v:rect id="_x0000_s1069" style="position:absolute;left:0;text-align:left;margin-left:464.5pt;margin-top:8.05pt;width:75.05pt;height:12pt;z-index:251660800" o:allowincell="f" filled="f" stroked="f" strokecolor="lime" strokeweight=".25pt">
            <v:textbox inset="0,0,0,0">
              <w:txbxContent>
                <w:p w14:paraId="41FDC520" w14:textId="77777777" w:rsidR="004D407E" w:rsidRDefault="004D407E" w:rsidP="00726D84">
                  <w:pPr>
                    <w:spacing w:line="160" w:lineRule="exact"/>
                    <w:jc w:val="left"/>
                    <w:rPr>
                      <w:rFonts w:cs="Miriam" w:hint="cs"/>
                      <w:noProof/>
                      <w:sz w:val="18"/>
                      <w:szCs w:val="18"/>
                      <w:rtl/>
                    </w:rPr>
                  </w:pPr>
                  <w:r>
                    <w:rPr>
                      <w:rFonts w:cs="Miriam" w:hint="cs"/>
                      <w:sz w:val="18"/>
                      <w:szCs w:val="18"/>
                      <w:rtl/>
                    </w:rPr>
                    <w:t>השם</w:t>
                  </w:r>
                </w:p>
              </w:txbxContent>
            </v:textbox>
            <w10:anchorlock/>
          </v:rect>
        </w:pict>
      </w:r>
      <w:r w:rsidRPr="00132BC9">
        <w:rPr>
          <w:rFonts w:cs="Miriam" w:hint="cs"/>
          <w:sz w:val="32"/>
          <w:szCs w:val="32"/>
          <w:rtl/>
        </w:rPr>
        <w:t>13</w:t>
      </w:r>
      <w:r w:rsidRPr="00132BC9">
        <w:rPr>
          <w:rFonts w:cs="FrankRuehl"/>
          <w:rtl/>
        </w:rPr>
        <w:t>.</w:t>
      </w:r>
      <w:r w:rsidRPr="00132BC9">
        <w:rPr>
          <w:rFonts w:cs="FrankRuehl"/>
          <w:rtl/>
        </w:rPr>
        <w:tab/>
      </w:r>
      <w:r w:rsidR="00C873AD">
        <w:rPr>
          <w:rFonts w:cs="FrankRuehl" w:hint="cs"/>
          <w:rtl/>
        </w:rPr>
        <w:t>לחוק עזר זה ייקרא "חוק עזר לרחובות (תיעול), תשל"ו-1976"</w:t>
      </w:r>
      <w:r w:rsidR="0050698A" w:rsidRPr="00132BC9">
        <w:rPr>
          <w:rFonts w:cs="FrankRuehl" w:hint="cs"/>
          <w:rtl/>
        </w:rPr>
        <w:t>.</w:t>
      </w:r>
    </w:p>
    <w:p w14:paraId="5F2B8881" w14:textId="77777777" w:rsidR="00446150" w:rsidRPr="00726D84" w:rsidRDefault="00446150" w:rsidP="00726D84">
      <w:pPr>
        <w:pStyle w:val="P00"/>
        <w:spacing w:before="72"/>
        <w:ind w:left="0" w:right="1134"/>
        <w:rPr>
          <w:rFonts w:cs="FrankRuehl" w:hint="cs"/>
          <w:rtl/>
        </w:rPr>
      </w:pPr>
    </w:p>
    <w:p w14:paraId="2420B427" w14:textId="77777777" w:rsidR="00446150" w:rsidRPr="00726D84" w:rsidRDefault="002764B7" w:rsidP="00E509B6">
      <w:pPr>
        <w:pStyle w:val="medium2-header"/>
        <w:keepLines w:val="0"/>
        <w:spacing w:before="72"/>
        <w:ind w:left="0" w:right="1134"/>
        <w:rPr>
          <w:rFonts w:cs="FrankRuehl" w:hint="cs"/>
          <w:noProof/>
          <w:sz w:val="26"/>
          <w:szCs w:val="26"/>
          <w:rtl/>
        </w:rPr>
      </w:pPr>
      <w:bookmarkStart w:id="13" w:name="med0"/>
      <w:bookmarkEnd w:id="13"/>
      <w:r>
        <w:rPr>
          <w:rFonts w:cs="FrankRuehl" w:hint="cs"/>
          <w:noProof/>
          <w:sz w:val="26"/>
          <w:szCs w:val="26"/>
          <w:rtl/>
          <w:lang w:eastAsia="en-US"/>
        </w:rPr>
        <w:pict w14:anchorId="0E1B8C2C">
          <v:shape id="_x0000_s1091" type="#_x0000_t202" style="position:absolute;left:0;text-align:left;margin-left:470.25pt;margin-top:7.1pt;width:1in;height:11.2pt;z-index:251662848" filled="f" stroked="f">
            <v:textbox inset="1mm,0,1mm,0">
              <w:txbxContent>
                <w:p w14:paraId="1090D80D" w14:textId="77777777" w:rsidR="004D407E" w:rsidRDefault="004D407E" w:rsidP="003B054B">
                  <w:pPr>
                    <w:spacing w:line="160" w:lineRule="exact"/>
                    <w:jc w:val="left"/>
                    <w:rPr>
                      <w:rFonts w:cs="Miriam" w:hint="cs"/>
                      <w:noProof/>
                      <w:sz w:val="18"/>
                      <w:szCs w:val="18"/>
                      <w:rtl/>
                    </w:rPr>
                  </w:pPr>
                  <w:r>
                    <w:rPr>
                      <w:rFonts w:cs="Miriam" w:hint="cs"/>
                      <w:sz w:val="18"/>
                      <w:szCs w:val="18"/>
                      <w:rtl/>
                    </w:rPr>
                    <w:t xml:space="preserve">תיקון </w:t>
                  </w:r>
                  <w:r w:rsidR="003B054B">
                    <w:rPr>
                      <w:rFonts w:cs="Miriam" w:hint="cs"/>
                      <w:sz w:val="18"/>
                      <w:szCs w:val="18"/>
                      <w:rtl/>
                    </w:rPr>
                    <w:t>תש"ן-1990</w:t>
                  </w:r>
                </w:p>
              </w:txbxContent>
            </v:textbox>
            <w10:anchorlock/>
          </v:shape>
        </w:pict>
      </w:r>
      <w:r w:rsidR="00446150" w:rsidRPr="00726D84">
        <w:rPr>
          <w:rFonts w:cs="FrankRuehl" w:hint="cs"/>
          <w:noProof/>
          <w:sz w:val="26"/>
          <w:szCs w:val="26"/>
          <w:rtl/>
        </w:rPr>
        <w:t>תוספת</w:t>
      </w:r>
    </w:p>
    <w:p w14:paraId="15ABF63E" w14:textId="77777777" w:rsidR="00446150" w:rsidRDefault="00E31442" w:rsidP="00B86B1F">
      <w:pPr>
        <w:pStyle w:val="medium2-header"/>
        <w:keepLines w:val="0"/>
        <w:spacing w:before="72"/>
        <w:ind w:left="0" w:right="1134"/>
        <w:rPr>
          <w:rFonts w:cs="FrankRuehl" w:hint="cs"/>
          <w:bCs w:val="0"/>
          <w:noProof/>
          <w:rtl/>
        </w:rPr>
      </w:pPr>
      <w:r>
        <w:rPr>
          <w:rFonts w:cs="FrankRuehl" w:hint="cs"/>
          <w:bCs w:val="0"/>
          <w:noProof/>
          <w:rtl/>
        </w:rPr>
        <w:t>(</w:t>
      </w:r>
      <w:r w:rsidR="00B86B1F">
        <w:rPr>
          <w:rFonts w:cs="FrankRuehl" w:hint="cs"/>
          <w:bCs w:val="0"/>
          <w:noProof/>
          <w:rtl/>
        </w:rPr>
        <w:t>סעיף 3</w:t>
      </w:r>
      <w:r w:rsidR="00446150">
        <w:rPr>
          <w:rFonts w:cs="FrankRuehl" w:hint="cs"/>
          <w:bCs w:val="0"/>
          <w:noProof/>
          <w:rtl/>
        </w:rPr>
        <w:t>)</w:t>
      </w:r>
    </w:p>
    <w:p w14:paraId="0112533D" w14:textId="77777777" w:rsidR="00E509B6" w:rsidRPr="00E509B6" w:rsidRDefault="00E509B6" w:rsidP="00B86B1F">
      <w:pPr>
        <w:pStyle w:val="P00"/>
        <w:tabs>
          <w:tab w:val="clear" w:pos="624"/>
          <w:tab w:val="clear" w:pos="1021"/>
          <w:tab w:val="clear" w:pos="1474"/>
          <w:tab w:val="clear" w:pos="1928"/>
          <w:tab w:val="clear" w:pos="2381"/>
          <w:tab w:val="clear" w:pos="2835"/>
          <w:tab w:val="clear" w:pos="6259"/>
          <w:tab w:val="center" w:pos="6974"/>
        </w:tabs>
        <w:spacing w:before="72"/>
        <w:ind w:left="0" w:right="1134"/>
        <w:rPr>
          <w:rFonts w:cs="FrankRuehl" w:hint="cs"/>
          <w:sz w:val="22"/>
          <w:szCs w:val="22"/>
          <w:u w:val="single"/>
          <w:rtl/>
        </w:rPr>
      </w:pPr>
      <w:r w:rsidRPr="00E509B6">
        <w:rPr>
          <w:rFonts w:cs="FrankRuehl" w:hint="cs"/>
          <w:sz w:val="22"/>
          <w:szCs w:val="22"/>
          <w:rtl/>
        </w:rPr>
        <w:tab/>
      </w:r>
      <w:r w:rsidRPr="00E509B6">
        <w:rPr>
          <w:rFonts w:cs="FrankRuehl" w:hint="cs"/>
          <w:sz w:val="22"/>
          <w:szCs w:val="22"/>
          <w:u w:val="single"/>
          <w:rtl/>
        </w:rPr>
        <w:t>בשקלים חדשים</w:t>
      </w:r>
    </w:p>
    <w:p w14:paraId="370FECCE" w14:textId="77777777" w:rsidR="00B86B1F" w:rsidRDefault="00B86B1F" w:rsidP="00E509B6">
      <w:pPr>
        <w:pStyle w:val="P00"/>
        <w:tabs>
          <w:tab w:val="clear" w:pos="1928"/>
          <w:tab w:val="clear" w:pos="2381"/>
          <w:tab w:val="clear" w:pos="2835"/>
          <w:tab w:val="clear" w:pos="6259"/>
          <w:tab w:val="left" w:pos="6804"/>
        </w:tabs>
        <w:spacing w:before="72"/>
        <w:ind w:left="0" w:right="1134"/>
        <w:rPr>
          <w:rFonts w:cs="FrankRuehl" w:hint="cs"/>
          <w:rtl/>
        </w:rPr>
      </w:pPr>
      <w:r>
        <w:rPr>
          <w:rFonts w:cs="FrankRuehl" w:hint="cs"/>
          <w:rtl/>
        </w:rPr>
        <w:t xml:space="preserve">אגרת תיעול </w:t>
      </w:r>
      <w:r>
        <w:rPr>
          <w:rFonts w:cs="FrankRuehl"/>
          <w:rtl/>
        </w:rPr>
        <w:t>–</w:t>
      </w:r>
    </w:p>
    <w:p w14:paraId="78FC63AA" w14:textId="77777777" w:rsidR="00B86B1F" w:rsidRDefault="00B86B1F" w:rsidP="00E509B6">
      <w:pPr>
        <w:pStyle w:val="P00"/>
        <w:tabs>
          <w:tab w:val="clear" w:pos="1928"/>
          <w:tab w:val="clear" w:pos="2381"/>
          <w:tab w:val="clear" w:pos="2835"/>
          <w:tab w:val="clear" w:pos="6259"/>
          <w:tab w:val="left" w:pos="6804"/>
        </w:tabs>
        <w:spacing w:before="72"/>
        <w:ind w:left="0" w:right="1134"/>
        <w:rPr>
          <w:rFonts w:cs="FrankRuehl" w:hint="cs"/>
          <w:rtl/>
        </w:rPr>
      </w:pPr>
      <w:r>
        <w:rPr>
          <w:rFonts w:cs="FrankRuehl" w:hint="cs"/>
          <w:rtl/>
        </w:rPr>
        <w:t>1.</w:t>
      </w:r>
      <w:r>
        <w:rPr>
          <w:rFonts w:cs="FrankRuehl" w:hint="cs"/>
          <w:rtl/>
        </w:rPr>
        <w:tab/>
        <w:t>לכל מ"ר משטח הקרקע (כולל הקרקע שעליה עומד הבנין)</w:t>
      </w:r>
      <w:r>
        <w:rPr>
          <w:rFonts w:cs="FrankRuehl" w:hint="cs"/>
          <w:rtl/>
        </w:rPr>
        <w:tab/>
        <w:t>3.39</w:t>
      </w:r>
    </w:p>
    <w:p w14:paraId="05886B58" w14:textId="77777777" w:rsidR="00B86B1F" w:rsidRDefault="00B86B1F" w:rsidP="00E509B6">
      <w:pPr>
        <w:pStyle w:val="P00"/>
        <w:tabs>
          <w:tab w:val="clear" w:pos="1928"/>
          <w:tab w:val="clear" w:pos="2381"/>
          <w:tab w:val="clear" w:pos="2835"/>
          <w:tab w:val="clear" w:pos="6259"/>
          <w:tab w:val="left" w:pos="6804"/>
        </w:tabs>
        <w:spacing w:before="72"/>
        <w:ind w:left="0" w:right="1134"/>
        <w:rPr>
          <w:rFonts w:cs="FrankRuehl" w:hint="cs"/>
          <w:rtl/>
        </w:rPr>
      </w:pPr>
      <w:r>
        <w:rPr>
          <w:rFonts w:cs="FrankRuehl" w:hint="cs"/>
          <w:rtl/>
        </w:rPr>
        <w:t>2.</w:t>
      </w:r>
      <w:r>
        <w:rPr>
          <w:rFonts w:cs="FrankRuehl" w:hint="cs"/>
          <w:rtl/>
        </w:rPr>
        <w:tab/>
        <w:t>לכל מ"ר משטח הבנין</w:t>
      </w:r>
      <w:r>
        <w:rPr>
          <w:rFonts w:cs="FrankRuehl" w:hint="cs"/>
          <w:rtl/>
        </w:rPr>
        <w:tab/>
        <w:t>11.33</w:t>
      </w:r>
    </w:p>
    <w:p w14:paraId="5D8AC8BD" w14:textId="77777777" w:rsidR="00B86B1F" w:rsidRDefault="00B86B1F" w:rsidP="00E509B6">
      <w:pPr>
        <w:pStyle w:val="P00"/>
        <w:tabs>
          <w:tab w:val="clear" w:pos="1928"/>
          <w:tab w:val="clear" w:pos="2381"/>
          <w:tab w:val="clear" w:pos="2835"/>
          <w:tab w:val="clear" w:pos="6259"/>
          <w:tab w:val="left" w:pos="6804"/>
        </w:tabs>
        <w:spacing w:before="72"/>
        <w:ind w:left="0" w:right="1134"/>
        <w:rPr>
          <w:rFonts w:cs="FrankRuehl" w:hint="cs"/>
          <w:rtl/>
        </w:rPr>
      </w:pPr>
      <w:r>
        <w:rPr>
          <w:rFonts w:cs="FrankRuehl" w:hint="cs"/>
          <w:rtl/>
        </w:rPr>
        <w:t>3.</w:t>
      </w:r>
      <w:r>
        <w:rPr>
          <w:rFonts w:cs="FrankRuehl" w:hint="cs"/>
          <w:rtl/>
        </w:rPr>
        <w:tab/>
        <w:t>לכל מ"ר מנפח הבנין</w:t>
      </w:r>
      <w:r>
        <w:rPr>
          <w:rFonts w:cs="FrankRuehl" w:hint="cs"/>
          <w:rtl/>
        </w:rPr>
        <w:tab/>
        <w:t>3.39</w:t>
      </w:r>
    </w:p>
    <w:p w14:paraId="3043D639" w14:textId="77777777" w:rsidR="00B86B1F" w:rsidRDefault="00B86B1F" w:rsidP="00E509B6">
      <w:pPr>
        <w:pStyle w:val="P00"/>
        <w:tabs>
          <w:tab w:val="clear" w:pos="1928"/>
          <w:tab w:val="clear" w:pos="2381"/>
          <w:tab w:val="clear" w:pos="2835"/>
          <w:tab w:val="clear" w:pos="6259"/>
          <w:tab w:val="left" w:pos="6804"/>
        </w:tabs>
        <w:spacing w:before="72"/>
        <w:ind w:left="0" w:right="1134"/>
        <w:rPr>
          <w:rFonts w:cs="FrankRuehl" w:hint="cs"/>
          <w:rtl/>
        </w:rPr>
      </w:pPr>
      <w:r>
        <w:rPr>
          <w:rFonts w:cs="FrankRuehl" w:hint="cs"/>
          <w:rtl/>
        </w:rPr>
        <w:t>4.</w:t>
      </w:r>
      <w:r>
        <w:rPr>
          <w:rFonts w:cs="FrankRuehl" w:hint="cs"/>
          <w:rtl/>
        </w:rPr>
        <w:tab/>
        <w:t xml:space="preserve">לכל מ"ר משטח מרפסת לא מקורה </w:t>
      </w:r>
      <w:r>
        <w:rPr>
          <w:rFonts w:cs="FrankRuehl"/>
          <w:rtl/>
        </w:rPr>
        <w:t>–</w:t>
      </w:r>
      <w:r>
        <w:rPr>
          <w:rFonts w:cs="FrankRuehl" w:hint="cs"/>
          <w:rtl/>
        </w:rPr>
        <w:t xml:space="preserve"> שליש האגרה הנקובה בפרט 2.</w:t>
      </w:r>
    </w:p>
    <w:p w14:paraId="357E2133" w14:textId="77777777" w:rsidR="00B86B1F" w:rsidRDefault="00B86B1F" w:rsidP="00B86B1F">
      <w:pPr>
        <w:pStyle w:val="P00"/>
        <w:tabs>
          <w:tab w:val="clear" w:pos="1928"/>
          <w:tab w:val="clear" w:pos="2381"/>
          <w:tab w:val="clear" w:pos="2835"/>
          <w:tab w:val="clear" w:pos="6259"/>
          <w:tab w:val="left" w:pos="6804"/>
        </w:tabs>
        <w:spacing w:before="72"/>
        <w:ind w:left="624" w:right="2552" w:hanging="624"/>
        <w:rPr>
          <w:rFonts w:cs="FrankRuehl" w:hint="cs"/>
          <w:rtl/>
        </w:rPr>
      </w:pPr>
      <w:r>
        <w:rPr>
          <w:rFonts w:cs="FrankRuehl" w:hint="cs"/>
          <w:rtl/>
        </w:rPr>
        <w:t>5.</w:t>
      </w:r>
      <w:r>
        <w:rPr>
          <w:rFonts w:cs="FrankRuehl" w:hint="cs"/>
          <w:rtl/>
        </w:rPr>
        <w:tab/>
        <w:t xml:space="preserve">בבנין מגורים </w:t>
      </w:r>
      <w:r>
        <w:rPr>
          <w:rFonts w:cs="FrankRuehl"/>
          <w:rtl/>
        </w:rPr>
        <w:t>–</w:t>
      </w:r>
      <w:r>
        <w:rPr>
          <w:rFonts w:cs="FrankRuehl" w:hint="cs"/>
          <w:rtl/>
        </w:rPr>
        <w:t xml:space="preserve"> לכל מ"ר משטח מוסך לרכב פרטי של דיירי אותו בניין </w:t>
      </w:r>
      <w:r>
        <w:rPr>
          <w:rFonts w:cs="FrankRuehl"/>
          <w:rtl/>
        </w:rPr>
        <w:t>–</w:t>
      </w:r>
      <w:r>
        <w:rPr>
          <w:rFonts w:cs="FrankRuehl" w:hint="cs"/>
          <w:rtl/>
        </w:rPr>
        <w:t xml:space="preserve"> שליש מהאגרה הנקובה בפרט 2.</w:t>
      </w:r>
    </w:p>
    <w:p w14:paraId="42CC68DC" w14:textId="77777777" w:rsidR="003B054B" w:rsidRDefault="003B054B" w:rsidP="00726D84">
      <w:pPr>
        <w:pStyle w:val="P00"/>
        <w:spacing w:before="72"/>
        <w:ind w:left="0" w:right="1134"/>
        <w:rPr>
          <w:rFonts w:cs="FrankRuehl" w:hint="cs"/>
          <w:rtl/>
        </w:rPr>
      </w:pPr>
    </w:p>
    <w:p w14:paraId="36DF96C4" w14:textId="77777777" w:rsidR="00726D84" w:rsidRDefault="00726D84" w:rsidP="00726D84">
      <w:pPr>
        <w:pStyle w:val="P00"/>
        <w:spacing w:before="72"/>
        <w:ind w:left="0" w:right="1134"/>
        <w:rPr>
          <w:rFonts w:cs="FrankRuehl" w:hint="cs"/>
          <w:rtl/>
        </w:rPr>
      </w:pPr>
    </w:p>
    <w:p w14:paraId="3AA7A4AF" w14:textId="77777777" w:rsidR="00C873AD" w:rsidRPr="00726D84" w:rsidRDefault="00C873AD" w:rsidP="00726D84">
      <w:pPr>
        <w:pStyle w:val="P00"/>
        <w:spacing w:before="72"/>
        <w:ind w:left="0" w:right="1134"/>
        <w:rPr>
          <w:rFonts w:cs="FrankRuehl" w:hint="cs"/>
          <w:rtl/>
        </w:rPr>
      </w:pPr>
      <w:r>
        <w:rPr>
          <w:rFonts w:cs="FrankRuehl" w:hint="cs"/>
          <w:rtl/>
        </w:rPr>
        <w:tab/>
        <w:t>נתאשר.</w:t>
      </w:r>
    </w:p>
    <w:p w14:paraId="4C65B25A" w14:textId="77777777" w:rsidR="00C873AD" w:rsidRPr="00726D84" w:rsidRDefault="00C873AD" w:rsidP="00C873AD">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י"ז בסיון תשל"ו (15 ביוני 1976</w:t>
      </w:r>
      <w:r w:rsidRPr="00726D84">
        <w:rPr>
          <w:rFonts w:cs="FrankRuehl" w:hint="cs"/>
          <w:sz w:val="28"/>
          <w:szCs w:val="26"/>
          <w:rtl/>
        </w:rPr>
        <w:t>)</w:t>
      </w:r>
      <w:r w:rsidRPr="00726D84">
        <w:rPr>
          <w:rFonts w:cs="FrankRuehl"/>
          <w:sz w:val="28"/>
          <w:szCs w:val="26"/>
          <w:rtl/>
        </w:rPr>
        <w:tab/>
      </w:r>
      <w:r>
        <w:rPr>
          <w:rFonts w:cs="FrankRuehl" w:hint="cs"/>
          <w:sz w:val="28"/>
          <w:szCs w:val="26"/>
          <w:rtl/>
        </w:rPr>
        <w:t>שמואל רכטמן</w:t>
      </w:r>
    </w:p>
    <w:p w14:paraId="74780C4C" w14:textId="77777777" w:rsidR="00C873AD" w:rsidRDefault="00C873AD" w:rsidP="00C873AD">
      <w:pPr>
        <w:pStyle w:val="sig-1"/>
        <w:widowControl/>
        <w:tabs>
          <w:tab w:val="clear" w:pos="851"/>
          <w:tab w:val="clear" w:pos="2835"/>
          <w:tab w:val="clear" w:pos="4820"/>
          <w:tab w:val="center" w:pos="5103"/>
        </w:tabs>
        <w:ind w:left="0" w:right="1134"/>
        <w:rPr>
          <w:rFonts w:cs="FrankRuehl" w:hint="cs"/>
          <w:rtl/>
        </w:rPr>
      </w:pPr>
      <w:r w:rsidRPr="00726D84">
        <w:rPr>
          <w:rFonts w:cs="FrankRuehl" w:hint="cs"/>
          <w:rtl/>
        </w:rPr>
        <w:tab/>
        <w:t xml:space="preserve">ראש </w:t>
      </w:r>
      <w:r>
        <w:rPr>
          <w:rFonts w:cs="FrankRuehl" w:hint="cs"/>
          <w:rtl/>
        </w:rPr>
        <w:t>עירית רחובות</w:t>
      </w:r>
    </w:p>
    <w:p w14:paraId="3C7CA523" w14:textId="77777777" w:rsidR="00446150" w:rsidRPr="00726D84" w:rsidRDefault="00446150" w:rsidP="00C873AD">
      <w:pPr>
        <w:pStyle w:val="sig-1"/>
        <w:widowControl/>
        <w:tabs>
          <w:tab w:val="clear" w:pos="851"/>
          <w:tab w:val="clear" w:pos="2835"/>
          <w:tab w:val="clear" w:pos="4820"/>
          <w:tab w:val="center" w:pos="3402"/>
        </w:tabs>
        <w:spacing w:before="72"/>
        <w:ind w:left="0" w:right="1134"/>
        <w:rPr>
          <w:rFonts w:cs="FrankRuehl" w:hint="cs"/>
          <w:sz w:val="28"/>
          <w:szCs w:val="26"/>
          <w:rtl/>
        </w:rPr>
      </w:pPr>
      <w:r w:rsidRPr="00726D84">
        <w:rPr>
          <w:rFonts w:cs="FrankRuehl"/>
          <w:sz w:val="28"/>
          <w:szCs w:val="26"/>
          <w:rtl/>
        </w:rPr>
        <w:tab/>
      </w:r>
      <w:r w:rsidR="00C873AD">
        <w:rPr>
          <w:rFonts w:cs="FrankRuehl" w:hint="cs"/>
          <w:sz w:val="28"/>
          <w:szCs w:val="26"/>
          <w:rtl/>
        </w:rPr>
        <w:t>זבולון המר</w:t>
      </w:r>
    </w:p>
    <w:p w14:paraId="14D80E5A" w14:textId="77777777" w:rsidR="00523F02" w:rsidRDefault="00446150" w:rsidP="00C873AD">
      <w:pPr>
        <w:pStyle w:val="sig-1"/>
        <w:widowControl/>
        <w:tabs>
          <w:tab w:val="clear" w:pos="851"/>
          <w:tab w:val="clear" w:pos="2835"/>
          <w:tab w:val="clear" w:pos="4820"/>
          <w:tab w:val="center" w:pos="3402"/>
        </w:tabs>
        <w:ind w:left="0" w:right="1134"/>
        <w:rPr>
          <w:rFonts w:cs="FrankRuehl" w:hint="cs"/>
          <w:rtl/>
        </w:rPr>
      </w:pPr>
      <w:r w:rsidRPr="00726D84">
        <w:rPr>
          <w:rFonts w:cs="FrankRuehl" w:hint="cs"/>
          <w:rtl/>
        </w:rPr>
        <w:tab/>
      </w:r>
      <w:r w:rsidR="00C873AD">
        <w:rPr>
          <w:rFonts w:cs="FrankRuehl" w:hint="cs"/>
          <w:rtl/>
        </w:rPr>
        <w:t>שר הסעד</w:t>
      </w:r>
    </w:p>
    <w:p w14:paraId="3FAB55FB" w14:textId="77777777" w:rsidR="00C873AD" w:rsidRDefault="00C873AD" w:rsidP="00C873AD">
      <w:pPr>
        <w:pStyle w:val="sig-1"/>
        <w:widowControl/>
        <w:tabs>
          <w:tab w:val="clear" w:pos="851"/>
          <w:tab w:val="clear" w:pos="2835"/>
          <w:tab w:val="clear" w:pos="4820"/>
          <w:tab w:val="center" w:pos="3402"/>
        </w:tabs>
        <w:ind w:left="0" w:right="1134"/>
        <w:rPr>
          <w:rFonts w:cs="FrankRuehl" w:hint="cs"/>
          <w:rtl/>
        </w:rPr>
      </w:pPr>
      <w:r>
        <w:rPr>
          <w:rFonts w:cs="FrankRuehl" w:hint="cs"/>
          <w:rtl/>
        </w:rPr>
        <w:tab/>
        <w:t>ממלא מקום שר הפנים</w:t>
      </w:r>
    </w:p>
    <w:p w14:paraId="2B0E5C5F" w14:textId="77777777" w:rsidR="008A1EB3" w:rsidRDefault="008A1EB3" w:rsidP="00523F02">
      <w:pPr>
        <w:pStyle w:val="P00"/>
        <w:spacing w:before="72"/>
        <w:ind w:left="0" w:right="1134"/>
        <w:rPr>
          <w:rFonts w:cs="FrankRuehl" w:hint="cs"/>
          <w:rtl/>
        </w:rPr>
      </w:pPr>
    </w:p>
    <w:p w14:paraId="60FA6859" w14:textId="77777777" w:rsidR="00523F02" w:rsidRDefault="00523F02" w:rsidP="00523F02">
      <w:pPr>
        <w:pStyle w:val="P00"/>
        <w:spacing w:before="72"/>
        <w:ind w:left="0" w:right="1134"/>
        <w:rPr>
          <w:rFonts w:cs="FrankRuehl" w:hint="cs"/>
          <w:rtl/>
        </w:rPr>
      </w:pPr>
    </w:p>
    <w:p w14:paraId="0182153F" w14:textId="77777777" w:rsidR="00C41C36" w:rsidRPr="00523F02" w:rsidRDefault="00C41C36" w:rsidP="00523F02">
      <w:pPr>
        <w:pStyle w:val="P00"/>
        <w:spacing w:before="72"/>
        <w:ind w:left="0" w:right="1134"/>
        <w:rPr>
          <w:rFonts w:cs="FrankRuehl"/>
          <w:rtl/>
        </w:rPr>
      </w:pPr>
      <w:bookmarkStart w:id="14" w:name="LawPartEnd"/>
      <w:bookmarkEnd w:id="14"/>
    </w:p>
    <w:p w14:paraId="7675CF7A" w14:textId="77777777" w:rsidR="0094672C" w:rsidRDefault="0094672C" w:rsidP="00726D84">
      <w:pPr>
        <w:pStyle w:val="P00"/>
        <w:spacing w:before="72"/>
        <w:ind w:left="0" w:right="1134"/>
        <w:rPr>
          <w:rFonts w:cs="FrankRuehl"/>
          <w:rtl/>
        </w:rPr>
      </w:pPr>
    </w:p>
    <w:p w14:paraId="20A56100" w14:textId="77777777" w:rsidR="0094672C" w:rsidRDefault="0094672C" w:rsidP="00726D84">
      <w:pPr>
        <w:pStyle w:val="P00"/>
        <w:spacing w:before="72"/>
        <w:ind w:left="0" w:right="1134"/>
        <w:rPr>
          <w:rFonts w:cs="FrankRuehl"/>
          <w:rtl/>
        </w:rPr>
      </w:pPr>
    </w:p>
    <w:p w14:paraId="03870EC0" w14:textId="77777777" w:rsidR="0094672C" w:rsidRDefault="0094672C" w:rsidP="0094672C">
      <w:pPr>
        <w:pStyle w:val="P00"/>
        <w:spacing w:before="72"/>
        <w:ind w:left="0"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14:paraId="6F4D95BE" w14:textId="77777777" w:rsidR="00726D84" w:rsidRPr="0094672C" w:rsidRDefault="00726D84" w:rsidP="0094672C">
      <w:pPr>
        <w:pStyle w:val="P00"/>
        <w:spacing w:before="72"/>
        <w:ind w:left="0" w:right="1134"/>
        <w:jc w:val="center"/>
        <w:rPr>
          <w:rFonts w:cs="David" w:hint="cs"/>
          <w:color w:val="0000FF"/>
          <w:szCs w:val="24"/>
          <w:u w:val="single"/>
          <w:rtl/>
        </w:rPr>
      </w:pPr>
    </w:p>
    <w:sectPr w:rsidR="00726D84" w:rsidRPr="0094672C">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98663" w14:textId="77777777" w:rsidR="00795C9C" w:rsidRDefault="00795C9C">
      <w:r>
        <w:separator/>
      </w:r>
    </w:p>
  </w:endnote>
  <w:endnote w:type="continuationSeparator" w:id="0">
    <w:p w14:paraId="1E234CF7" w14:textId="77777777" w:rsidR="00795C9C" w:rsidRDefault="00795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34734" w14:textId="77777777" w:rsidR="004D407E" w:rsidRDefault="004D407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4BF6038" w14:textId="77777777" w:rsidR="004D407E" w:rsidRDefault="004D407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4CDB2560" w14:textId="77777777" w:rsidR="004D407E" w:rsidRDefault="004D407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4672C">
      <w:rPr>
        <w:rFonts w:cs="TopType Jerushalmi"/>
        <w:noProof/>
        <w:color w:val="000000"/>
        <w:sz w:val="14"/>
        <w:szCs w:val="14"/>
      </w:rPr>
      <w:t>Z:\000-law\yael\2011\11-05-05\tav\mek_014_003.doc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0A848" w14:textId="77777777" w:rsidR="004D407E" w:rsidRDefault="004D407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4672C">
      <w:rPr>
        <w:rFonts w:hAnsi="FrankRuehl" w:cs="FrankRuehl"/>
        <w:noProof/>
        <w:sz w:val="24"/>
        <w:szCs w:val="24"/>
        <w:rtl/>
      </w:rPr>
      <w:t>5</w:t>
    </w:r>
    <w:r>
      <w:rPr>
        <w:rFonts w:hAnsi="FrankRuehl" w:cs="FrankRuehl"/>
        <w:sz w:val="24"/>
        <w:szCs w:val="24"/>
        <w:rtl/>
      </w:rPr>
      <w:fldChar w:fldCharType="end"/>
    </w:r>
  </w:p>
  <w:p w14:paraId="57649DFC" w14:textId="77777777" w:rsidR="004D407E" w:rsidRDefault="004D407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4A0D9F7E" w14:textId="77777777" w:rsidR="004D407E" w:rsidRDefault="004D407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4672C">
      <w:rPr>
        <w:rFonts w:cs="TopType Jerushalmi"/>
        <w:noProof/>
        <w:color w:val="000000"/>
        <w:sz w:val="14"/>
        <w:szCs w:val="14"/>
      </w:rPr>
      <w:t>Z:\000-law\yael\2011\11-05-05\tav\mek_014_003.doc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D2C68" w14:textId="77777777" w:rsidR="00795C9C" w:rsidRDefault="00795C9C" w:rsidP="007F5973">
      <w:pPr>
        <w:spacing w:before="60" w:line="240" w:lineRule="auto"/>
        <w:ind w:right="1134"/>
      </w:pPr>
      <w:r>
        <w:separator/>
      </w:r>
    </w:p>
  </w:footnote>
  <w:footnote w:type="continuationSeparator" w:id="0">
    <w:p w14:paraId="0FCBF34F" w14:textId="77777777" w:rsidR="00795C9C" w:rsidRDefault="00795C9C">
      <w:r>
        <w:continuationSeparator/>
      </w:r>
    </w:p>
  </w:footnote>
  <w:footnote w:id="1">
    <w:p w14:paraId="0A9B00E2" w14:textId="77777777" w:rsidR="004D407E" w:rsidRDefault="004D407E" w:rsidP="003B054B">
      <w:pPr>
        <w:pStyle w:val="a5"/>
        <w:spacing w:before="72" w:line="240" w:lineRule="auto"/>
        <w:ind w:right="1134"/>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C873AD">
          <w:rPr>
            <w:rStyle w:val="Hyperlink"/>
            <w:rFonts w:cs="FrankRuehl"/>
            <w:sz w:val="22"/>
            <w:szCs w:val="22"/>
            <w:rtl/>
          </w:rPr>
          <w:t>ק"ת</w:t>
        </w:r>
        <w:r w:rsidRPr="00C873AD">
          <w:rPr>
            <w:rStyle w:val="Hyperlink"/>
            <w:rFonts w:cs="FrankRuehl" w:hint="cs"/>
            <w:sz w:val="22"/>
            <w:szCs w:val="22"/>
            <w:rtl/>
          </w:rPr>
          <w:t xml:space="preserve"> תשל"ו</w:t>
        </w:r>
        <w:r w:rsidRPr="00C873AD">
          <w:rPr>
            <w:rStyle w:val="Hyperlink"/>
            <w:rFonts w:cs="FrankRuehl"/>
            <w:sz w:val="22"/>
            <w:szCs w:val="22"/>
            <w:rtl/>
          </w:rPr>
          <w:t xml:space="preserve"> מס' </w:t>
        </w:r>
        <w:r w:rsidRPr="00C873AD">
          <w:rPr>
            <w:rStyle w:val="Hyperlink"/>
            <w:rFonts w:cs="FrankRuehl" w:hint="cs"/>
            <w:sz w:val="22"/>
            <w:szCs w:val="22"/>
            <w:rtl/>
          </w:rPr>
          <w:t>3580</w:t>
        </w:r>
      </w:hyperlink>
      <w:r>
        <w:rPr>
          <w:rFonts w:cs="FrankRuehl" w:hint="cs"/>
          <w:sz w:val="22"/>
          <w:szCs w:val="22"/>
          <w:rtl/>
        </w:rPr>
        <w:t xml:space="preserve"> מיום 26.8.1976 עמ' 2460.</w:t>
      </w:r>
    </w:p>
    <w:p w14:paraId="777D9492" w14:textId="77777777" w:rsidR="004D407E" w:rsidRDefault="004D407E" w:rsidP="003B054B">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67775F">
          <w:rPr>
            <w:rStyle w:val="Hyperlink"/>
            <w:rFonts w:cs="FrankRuehl" w:hint="cs"/>
            <w:sz w:val="22"/>
            <w:szCs w:val="22"/>
            <w:rtl/>
          </w:rPr>
          <w:t>ק"ת תשל"ז מס' 3725</w:t>
        </w:r>
      </w:hyperlink>
      <w:r>
        <w:rPr>
          <w:rFonts w:cs="FrankRuehl" w:hint="cs"/>
          <w:sz w:val="22"/>
          <w:szCs w:val="22"/>
          <w:rtl/>
        </w:rPr>
        <w:t xml:space="preserve"> מיום 16.6.1977 עמ' 1969 </w:t>
      </w:r>
      <w:r>
        <w:rPr>
          <w:rFonts w:cs="FrankRuehl"/>
          <w:sz w:val="22"/>
          <w:szCs w:val="22"/>
          <w:rtl/>
        </w:rPr>
        <w:t>–</w:t>
      </w:r>
      <w:r>
        <w:rPr>
          <w:rFonts w:cs="FrankRuehl" w:hint="cs"/>
          <w:sz w:val="22"/>
          <w:szCs w:val="22"/>
          <w:rtl/>
        </w:rPr>
        <w:t xml:space="preserve"> תיקון תשל"ז-1977.</w:t>
      </w:r>
    </w:p>
    <w:p w14:paraId="27B9A744" w14:textId="77777777" w:rsidR="004D407E" w:rsidRDefault="004D407E" w:rsidP="003B054B">
      <w:pPr>
        <w:pStyle w:val="a5"/>
        <w:spacing w:before="72" w:line="240" w:lineRule="auto"/>
        <w:ind w:right="1134"/>
        <w:rPr>
          <w:rFonts w:cs="FrankRuehl" w:hint="cs"/>
          <w:sz w:val="22"/>
          <w:szCs w:val="22"/>
          <w:rtl/>
        </w:rPr>
      </w:pPr>
      <w:hyperlink r:id="rId3" w:history="1">
        <w:r w:rsidRPr="002764B7">
          <w:rPr>
            <w:rStyle w:val="Hyperlink"/>
            <w:rFonts w:cs="FrankRuehl" w:hint="cs"/>
            <w:sz w:val="22"/>
            <w:szCs w:val="22"/>
            <w:rtl/>
          </w:rPr>
          <w:t>ק"ת תשל"ט מס' 3917</w:t>
        </w:r>
      </w:hyperlink>
      <w:r>
        <w:rPr>
          <w:rFonts w:cs="FrankRuehl" w:hint="cs"/>
          <w:sz w:val="22"/>
          <w:szCs w:val="22"/>
          <w:rtl/>
        </w:rPr>
        <w:t xml:space="preserve"> מיום 7.12.1978 עמ' 233 </w:t>
      </w:r>
      <w:r>
        <w:rPr>
          <w:rFonts w:cs="FrankRuehl"/>
          <w:sz w:val="22"/>
          <w:szCs w:val="22"/>
          <w:rtl/>
        </w:rPr>
        <w:t>–</w:t>
      </w:r>
      <w:r>
        <w:rPr>
          <w:rFonts w:cs="FrankRuehl" w:hint="cs"/>
          <w:sz w:val="22"/>
          <w:szCs w:val="22"/>
          <w:rtl/>
        </w:rPr>
        <w:t xml:space="preserve"> תיקון תשל"ט-1978.</w:t>
      </w:r>
    </w:p>
    <w:p w14:paraId="1852A9DB" w14:textId="77777777" w:rsidR="004D407E" w:rsidRDefault="004D407E" w:rsidP="003B054B">
      <w:pPr>
        <w:pStyle w:val="a5"/>
        <w:spacing w:before="72" w:line="240" w:lineRule="auto"/>
        <w:ind w:right="1134"/>
        <w:rPr>
          <w:rFonts w:cs="FrankRuehl" w:hint="cs"/>
          <w:sz w:val="22"/>
          <w:szCs w:val="22"/>
          <w:rtl/>
        </w:rPr>
      </w:pPr>
      <w:hyperlink r:id="rId4" w:history="1">
        <w:r w:rsidRPr="002764B7">
          <w:rPr>
            <w:rStyle w:val="Hyperlink"/>
            <w:rFonts w:cs="FrankRuehl" w:hint="cs"/>
            <w:sz w:val="22"/>
            <w:szCs w:val="22"/>
            <w:rtl/>
          </w:rPr>
          <w:t>ק"ת תש"ם מס' 4130</w:t>
        </w:r>
      </w:hyperlink>
      <w:r>
        <w:rPr>
          <w:rFonts w:cs="FrankRuehl" w:hint="cs"/>
          <w:sz w:val="22"/>
          <w:szCs w:val="22"/>
          <w:rtl/>
        </w:rPr>
        <w:t xml:space="preserve"> מיום 30.5.1980 עמ' 1743 </w:t>
      </w:r>
      <w:r>
        <w:rPr>
          <w:rFonts w:cs="FrankRuehl"/>
          <w:sz w:val="22"/>
          <w:szCs w:val="22"/>
          <w:rtl/>
        </w:rPr>
        <w:t>–</w:t>
      </w:r>
      <w:r>
        <w:rPr>
          <w:rFonts w:cs="FrankRuehl" w:hint="cs"/>
          <w:sz w:val="22"/>
          <w:szCs w:val="22"/>
          <w:rtl/>
        </w:rPr>
        <w:t xml:space="preserve"> תיקון תש"ם-1980.</w:t>
      </w:r>
    </w:p>
    <w:p w14:paraId="364AFB58" w14:textId="77777777" w:rsidR="004D407E" w:rsidRDefault="004D407E" w:rsidP="003B054B">
      <w:pPr>
        <w:pStyle w:val="a5"/>
        <w:spacing w:before="72" w:line="240" w:lineRule="auto"/>
        <w:ind w:right="1134"/>
        <w:rPr>
          <w:rFonts w:cs="FrankRuehl" w:hint="cs"/>
          <w:sz w:val="22"/>
          <w:szCs w:val="22"/>
          <w:rtl/>
        </w:rPr>
      </w:pPr>
      <w:hyperlink r:id="rId5" w:history="1">
        <w:r w:rsidRPr="006E3857">
          <w:rPr>
            <w:rStyle w:val="Hyperlink"/>
            <w:rFonts w:cs="FrankRuehl" w:hint="cs"/>
            <w:sz w:val="22"/>
            <w:szCs w:val="22"/>
            <w:rtl/>
          </w:rPr>
          <w:t>ק"ת חש"ם תשמ"א מס' 54</w:t>
        </w:r>
      </w:hyperlink>
      <w:r>
        <w:rPr>
          <w:rFonts w:cs="FrankRuehl" w:hint="cs"/>
          <w:sz w:val="22"/>
          <w:szCs w:val="22"/>
          <w:rtl/>
        </w:rPr>
        <w:t xml:space="preserve"> מיום 28.4.1981 עמ' 927 </w:t>
      </w:r>
      <w:r>
        <w:rPr>
          <w:rFonts w:cs="FrankRuehl"/>
          <w:sz w:val="22"/>
          <w:szCs w:val="22"/>
          <w:rtl/>
        </w:rPr>
        <w:t>–</w:t>
      </w:r>
      <w:r>
        <w:rPr>
          <w:rFonts w:cs="FrankRuehl" w:hint="cs"/>
          <w:sz w:val="22"/>
          <w:szCs w:val="22"/>
          <w:rtl/>
        </w:rPr>
        <w:t xml:space="preserve"> תיקון תשמ"א-1981.</w:t>
      </w:r>
    </w:p>
    <w:p w14:paraId="75992F10" w14:textId="77777777" w:rsidR="004D407E" w:rsidRDefault="004D407E" w:rsidP="003B054B">
      <w:pPr>
        <w:pStyle w:val="a5"/>
        <w:spacing w:before="72" w:line="240" w:lineRule="auto"/>
        <w:ind w:right="1134"/>
        <w:rPr>
          <w:rFonts w:cs="FrankRuehl" w:hint="cs"/>
          <w:sz w:val="22"/>
          <w:szCs w:val="22"/>
          <w:rtl/>
        </w:rPr>
      </w:pPr>
      <w:hyperlink r:id="rId6" w:history="1">
        <w:r w:rsidRPr="00E512BD">
          <w:rPr>
            <w:rStyle w:val="Hyperlink"/>
            <w:rFonts w:cs="FrankRuehl" w:hint="cs"/>
            <w:sz w:val="22"/>
            <w:szCs w:val="22"/>
            <w:rtl/>
          </w:rPr>
          <w:t>ק"ת חש"ם תשמ"ה מס' 252</w:t>
        </w:r>
      </w:hyperlink>
      <w:r>
        <w:rPr>
          <w:rFonts w:cs="FrankRuehl" w:hint="cs"/>
          <w:sz w:val="22"/>
          <w:szCs w:val="22"/>
          <w:rtl/>
        </w:rPr>
        <w:t xml:space="preserve"> מיום 1.11.1984 עמ' 47 </w:t>
      </w:r>
      <w:r>
        <w:rPr>
          <w:rFonts w:cs="FrankRuehl"/>
          <w:sz w:val="22"/>
          <w:szCs w:val="22"/>
          <w:rtl/>
        </w:rPr>
        <w:t>–</w:t>
      </w:r>
      <w:r>
        <w:rPr>
          <w:rFonts w:cs="FrankRuehl" w:hint="cs"/>
          <w:sz w:val="22"/>
          <w:szCs w:val="22"/>
          <w:rtl/>
        </w:rPr>
        <w:t xml:space="preserve"> תיקון תשמ"ה-1984.</w:t>
      </w:r>
    </w:p>
    <w:p w14:paraId="10AF7FB0" w14:textId="77777777" w:rsidR="004D407E" w:rsidRDefault="004D407E" w:rsidP="003B054B">
      <w:pPr>
        <w:pStyle w:val="a5"/>
        <w:spacing w:before="72" w:line="240" w:lineRule="auto"/>
        <w:ind w:right="1134"/>
        <w:rPr>
          <w:rFonts w:cs="FrankRuehl" w:hint="cs"/>
          <w:sz w:val="22"/>
          <w:szCs w:val="22"/>
          <w:rtl/>
        </w:rPr>
      </w:pPr>
      <w:hyperlink r:id="rId7" w:history="1">
        <w:r w:rsidRPr="004D407E">
          <w:rPr>
            <w:rStyle w:val="Hyperlink"/>
            <w:rFonts w:cs="FrankRuehl" w:hint="cs"/>
            <w:sz w:val="22"/>
            <w:szCs w:val="22"/>
            <w:rtl/>
          </w:rPr>
          <w:t>ק"ת חש"ם תשמ"ח מס' 360</w:t>
        </w:r>
      </w:hyperlink>
      <w:r>
        <w:rPr>
          <w:rFonts w:cs="FrankRuehl" w:hint="cs"/>
          <w:sz w:val="22"/>
          <w:szCs w:val="22"/>
          <w:rtl/>
        </w:rPr>
        <w:t xml:space="preserve"> מיום 5.5.9188 עמ' 267 </w:t>
      </w:r>
      <w:r>
        <w:rPr>
          <w:rFonts w:cs="FrankRuehl"/>
          <w:sz w:val="22"/>
          <w:szCs w:val="22"/>
          <w:rtl/>
        </w:rPr>
        <w:t>–</w:t>
      </w:r>
      <w:r>
        <w:rPr>
          <w:rFonts w:cs="FrankRuehl" w:hint="cs"/>
          <w:sz w:val="22"/>
          <w:szCs w:val="22"/>
          <w:rtl/>
        </w:rPr>
        <w:t xml:space="preserve"> תיקון תשמ"ח-1988.</w:t>
      </w:r>
    </w:p>
    <w:p w14:paraId="37C2349E" w14:textId="77777777" w:rsidR="003B054B" w:rsidRDefault="003B054B" w:rsidP="003B054B">
      <w:pPr>
        <w:pStyle w:val="a5"/>
        <w:spacing w:before="72" w:line="240" w:lineRule="auto"/>
        <w:ind w:right="1134"/>
        <w:rPr>
          <w:rFonts w:cs="FrankRuehl" w:hint="cs"/>
          <w:sz w:val="22"/>
          <w:szCs w:val="22"/>
          <w:rtl/>
        </w:rPr>
      </w:pPr>
      <w:hyperlink r:id="rId8" w:history="1">
        <w:r w:rsidR="004D407E" w:rsidRPr="003B054B">
          <w:rPr>
            <w:rStyle w:val="Hyperlink"/>
            <w:rFonts w:cs="FrankRuehl" w:hint="cs"/>
            <w:sz w:val="22"/>
            <w:szCs w:val="22"/>
            <w:rtl/>
          </w:rPr>
          <w:t>ק"ת חש"ם תשמ"ט מס' 403</w:t>
        </w:r>
      </w:hyperlink>
      <w:r w:rsidR="004D407E">
        <w:rPr>
          <w:rFonts w:cs="FrankRuehl" w:hint="cs"/>
          <w:sz w:val="22"/>
          <w:szCs w:val="22"/>
          <w:rtl/>
        </w:rPr>
        <w:t xml:space="preserve"> מיום 1.6.1989 עמ' 351 </w:t>
      </w:r>
      <w:r w:rsidR="004D407E">
        <w:rPr>
          <w:rFonts w:cs="FrankRuehl"/>
          <w:sz w:val="22"/>
          <w:szCs w:val="22"/>
          <w:rtl/>
        </w:rPr>
        <w:t>–</w:t>
      </w:r>
      <w:r w:rsidR="004D407E">
        <w:rPr>
          <w:rFonts w:cs="FrankRuehl" w:hint="cs"/>
          <w:sz w:val="22"/>
          <w:szCs w:val="22"/>
          <w:rtl/>
        </w:rPr>
        <w:t xml:space="preserve"> תיקון תשמ"ט-1989.</w:t>
      </w:r>
    </w:p>
    <w:p w14:paraId="30695549" w14:textId="77777777" w:rsidR="003B054B" w:rsidRDefault="003B054B" w:rsidP="003B054B">
      <w:pPr>
        <w:pStyle w:val="a5"/>
        <w:spacing w:before="72" w:line="240" w:lineRule="auto"/>
        <w:ind w:right="1134"/>
        <w:rPr>
          <w:rFonts w:cs="FrankRuehl" w:hint="cs"/>
          <w:sz w:val="22"/>
          <w:szCs w:val="22"/>
          <w:rtl/>
        </w:rPr>
      </w:pPr>
      <w:hyperlink r:id="rId9" w:history="1">
        <w:r w:rsidRPr="003B054B">
          <w:rPr>
            <w:rStyle w:val="Hyperlink"/>
            <w:rFonts w:cs="FrankRuehl" w:hint="cs"/>
            <w:sz w:val="22"/>
            <w:szCs w:val="22"/>
            <w:rtl/>
          </w:rPr>
          <w:t>ק"ת חש"ם תש"ן מס'</w:t>
        </w:r>
        <w:r w:rsidR="004D407E" w:rsidRPr="003B054B">
          <w:rPr>
            <w:rStyle w:val="Hyperlink"/>
            <w:rFonts w:cs="FrankRuehl" w:hint="cs"/>
            <w:sz w:val="22"/>
            <w:szCs w:val="22"/>
            <w:rtl/>
          </w:rPr>
          <w:t xml:space="preserve"> 417</w:t>
        </w:r>
      </w:hyperlink>
      <w:r>
        <w:rPr>
          <w:rFonts w:cs="FrankRuehl" w:hint="cs"/>
          <w:sz w:val="22"/>
          <w:szCs w:val="22"/>
          <w:rtl/>
        </w:rPr>
        <w:t xml:space="preserve"> מיום 25.1.1990 עמ' 128 </w:t>
      </w:r>
      <w:r>
        <w:rPr>
          <w:rFonts w:cs="FrankRuehl"/>
          <w:sz w:val="22"/>
          <w:szCs w:val="22"/>
          <w:rtl/>
        </w:rPr>
        <w:t>–</w:t>
      </w:r>
      <w:r>
        <w:rPr>
          <w:rFonts w:cs="FrankRuehl" w:hint="cs"/>
          <w:sz w:val="22"/>
          <w:szCs w:val="22"/>
          <w:rtl/>
        </w:rPr>
        <w:t xml:space="preserve"> תיקון תש"ן-1990.</w:t>
      </w:r>
    </w:p>
    <w:p w14:paraId="53F99AB9" w14:textId="77777777" w:rsidR="004D407E" w:rsidRDefault="00B86B1F" w:rsidP="003B054B">
      <w:pPr>
        <w:pStyle w:val="a5"/>
        <w:spacing w:before="72" w:line="240" w:lineRule="auto"/>
        <w:ind w:right="1134"/>
        <w:rPr>
          <w:rFonts w:cs="FrankRuehl" w:hint="cs"/>
          <w:sz w:val="22"/>
          <w:szCs w:val="22"/>
          <w:rtl/>
        </w:rPr>
      </w:pPr>
      <w:hyperlink r:id="rId10" w:history="1">
        <w:r w:rsidR="003B054B" w:rsidRPr="00B86B1F">
          <w:rPr>
            <w:rStyle w:val="Hyperlink"/>
            <w:rFonts w:cs="FrankRuehl" w:hint="cs"/>
            <w:sz w:val="22"/>
            <w:szCs w:val="22"/>
            <w:rtl/>
          </w:rPr>
          <w:t>ק"ת חש"ם תשס"ט מס'</w:t>
        </w:r>
        <w:r w:rsidR="004D407E" w:rsidRPr="00B86B1F">
          <w:rPr>
            <w:rStyle w:val="Hyperlink"/>
            <w:rFonts w:cs="FrankRuehl" w:hint="cs"/>
            <w:sz w:val="22"/>
            <w:szCs w:val="22"/>
            <w:rtl/>
          </w:rPr>
          <w:t xml:space="preserve"> 732</w:t>
        </w:r>
      </w:hyperlink>
      <w:r w:rsidR="003B054B">
        <w:rPr>
          <w:rFonts w:cs="FrankRuehl" w:hint="cs"/>
          <w:sz w:val="22"/>
          <w:szCs w:val="22"/>
          <w:rtl/>
        </w:rPr>
        <w:t xml:space="preserve"> מיום 5.5.2009 עמ' 189 </w:t>
      </w:r>
      <w:r w:rsidR="003B054B">
        <w:rPr>
          <w:rFonts w:cs="FrankRuehl"/>
          <w:sz w:val="22"/>
          <w:szCs w:val="22"/>
          <w:rtl/>
        </w:rPr>
        <w:t>–</w:t>
      </w:r>
      <w:r w:rsidR="003B054B">
        <w:rPr>
          <w:rFonts w:cs="FrankRuehl" w:hint="cs"/>
          <w:sz w:val="22"/>
          <w:szCs w:val="22"/>
          <w:rtl/>
        </w:rPr>
        <w:t xml:space="preserve"> תיקון תשס"ט-2009 בסעיף 1 לחוק עזר לרחובות (ביטול סעיפי העונשין), תשס"ט-2009.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57B4B" w14:textId="77777777" w:rsidR="004D407E" w:rsidRDefault="004D407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4937D8F8" w14:textId="77777777" w:rsidR="004D407E" w:rsidRDefault="004D407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E8B6B12" w14:textId="77777777" w:rsidR="004D407E" w:rsidRDefault="004D407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63D33" w14:textId="77777777" w:rsidR="004D407E" w:rsidRDefault="004D407E" w:rsidP="0047313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473131">
      <w:rPr>
        <w:rFonts w:hAnsi="FrankRuehl" w:cs="FrankRuehl" w:hint="cs"/>
        <w:color w:val="000000"/>
        <w:sz w:val="28"/>
        <w:szCs w:val="28"/>
        <w:rtl/>
      </w:rPr>
      <w:t>לרחובות</w:t>
    </w:r>
    <w:r>
      <w:rPr>
        <w:rFonts w:hAnsi="FrankRuehl" w:cs="FrankRuehl" w:hint="cs"/>
        <w:color w:val="000000"/>
        <w:sz w:val="28"/>
        <w:szCs w:val="28"/>
        <w:rtl/>
      </w:rPr>
      <w:t xml:space="preserve"> (תיעול), </w:t>
    </w:r>
    <w:r w:rsidR="00473131">
      <w:rPr>
        <w:rFonts w:hAnsi="FrankRuehl" w:cs="FrankRuehl" w:hint="cs"/>
        <w:color w:val="000000"/>
        <w:sz w:val="28"/>
        <w:szCs w:val="28"/>
        <w:rtl/>
      </w:rPr>
      <w:t>תשל"ו-1976</w:t>
    </w:r>
  </w:p>
  <w:p w14:paraId="3BA6C184" w14:textId="77777777" w:rsidR="004D407E" w:rsidRDefault="004D407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75AC5B0" w14:textId="77777777" w:rsidR="004D407E" w:rsidRDefault="004D407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ED8"/>
    <w:rsid w:val="00004441"/>
    <w:rsid w:val="000476E0"/>
    <w:rsid w:val="00093054"/>
    <w:rsid w:val="0010023F"/>
    <w:rsid w:val="00132BC9"/>
    <w:rsid w:val="00156388"/>
    <w:rsid w:val="001924BA"/>
    <w:rsid w:val="001F4D80"/>
    <w:rsid w:val="00211244"/>
    <w:rsid w:val="0025586A"/>
    <w:rsid w:val="002764B7"/>
    <w:rsid w:val="00286F00"/>
    <w:rsid w:val="00297F6D"/>
    <w:rsid w:val="002A3BC9"/>
    <w:rsid w:val="002C7DEE"/>
    <w:rsid w:val="002E66CC"/>
    <w:rsid w:val="002E7F34"/>
    <w:rsid w:val="002F6164"/>
    <w:rsid w:val="003111D7"/>
    <w:rsid w:val="00375AB6"/>
    <w:rsid w:val="003B054B"/>
    <w:rsid w:val="003D5E8D"/>
    <w:rsid w:val="00401400"/>
    <w:rsid w:val="00410B28"/>
    <w:rsid w:val="004407D9"/>
    <w:rsid w:val="00446150"/>
    <w:rsid w:val="00473131"/>
    <w:rsid w:val="004776FF"/>
    <w:rsid w:val="004A600D"/>
    <w:rsid w:val="004D407E"/>
    <w:rsid w:val="0050698A"/>
    <w:rsid w:val="00523F02"/>
    <w:rsid w:val="00535563"/>
    <w:rsid w:val="00543D78"/>
    <w:rsid w:val="00554BF8"/>
    <w:rsid w:val="005B14B7"/>
    <w:rsid w:val="005E63BF"/>
    <w:rsid w:val="0060432F"/>
    <w:rsid w:val="0067775F"/>
    <w:rsid w:val="006955AD"/>
    <w:rsid w:val="006C49A6"/>
    <w:rsid w:val="006D31F0"/>
    <w:rsid w:val="006E3857"/>
    <w:rsid w:val="006F14B2"/>
    <w:rsid w:val="00720E6C"/>
    <w:rsid w:val="00726D84"/>
    <w:rsid w:val="00731993"/>
    <w:rsid w:val="00736956"/>
    <w:rsid w:val="00771491"/>
    <w:rsid w:val="00772315"/>
    <w:rsid w:val="00795C9C"/>
    <w:rsid w:val="007A7E7C"/>
    <w:rsid w:val="007C07CC"/>
    <w:rsid w:val="007F5973"/>
    <w:rsid w:val="00841AEE"/>
    <w:rsid w:val="008A1EB3"/>
    <w:rsid w:val="008C30FA"/>
    <w:rsid w:val="00931BA8"/>
    <w:rsid w:val="0094672C"/>
    <w:rsid w:val="00957B96"/>
    <w:rsid w:val="00972FBA"/>
    <w:rsid w:val="00972FEC"/>
    <w:rsid w:val="00974DF8"/>
    <w:rsid w:val="00985BEF"/>
    <w:rsid w:val="009916A4"/>
    <w:rsid w:val="00996080"/>
    <w:rsid w:val="009C416B"/>
    <w:rsid w:val="00A05E46"/>
    <w:rsid w:val="00AE3543"/>
    <w:rsid w:val="00B05ED8"/>
    <w:rsid w:val="00B66F3E"/>
    <w:rsid w:val="00B86B1F"/>
    <w:rsid w:val="00B93B91"/>
    <w:rsid w:val="00B947E1"/>
    <w:rsid w:val="00BB585B"/>
    <w:rsid w:val="00BC5362"/>
    <w:rsid w:val="00C41C36"/>
    <w:rsid w:val="00C6461F"/>
    <w:rsid w:val="00C662E0"/>
    <w:rsid w:val="00C7387F"/>
    <w:rsid w:val="00C873AD"/>
    <w:rsid w:val="00CA042E"/>
    <w:rsid w:val="00CD4B06"/>
    <w:rsid w:val="00CE437A"/>
    <w:rsid w:val="00CF5D43"/>
    <w:rsid w:val="00D1019F"/>
    <w:rsid w:val="00D27033"/>
    <w:rsid w:val="00D66885"/>
    <w:rsid w:val="00DA2730"/>
    <w:rsid w:val="00DC5CA1"/>
    <w:rsid w:val="00DD0A2D"/>
    <w:rsid w:val="00DD6B8A"/>
    <w:rsid w:val="00E31442"/>
    <w:rsid w:val="00E443F8"/>
    <w:rsid w:val="00E509B6"/>
    <w:rsid w:val="00E512BD"/>
    <w:rsid w:val="00E86EA0"/>
    <w:rsid w:val="00ED785F"/>
    <w:rsid w:val="00F115A0"/>
    <w:rsid w:val="00F670AB"/>
    <w:rsid w:val="00FC46AF"/>
    <w:rsid w:val="00FD2CB9"/>
    <w:rsid w:val="00FF6BF7"/>
    <w:rsid w:val="00FF74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54196EA"/>
  <w15:chartTrackingRefBased/>
  <w15:docId w15:val="{37435130-6BC9-44E1-9AB7-50DCAF09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table" w:styleId="a7">
    <w:name w:val="Table Grid"/>
    <w:basedOn w:val="a1"/>
    <w:rsid w:val="0010023F"/>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138">
      <w:bodyDiv w:val="1"/>
      <w:marLeft w:val="0"/>
      <w:marRight w:val="0"/>
      <w:marTop w:val="0"/>
      <w:marBottom w:val="0"/>
      <w:divBdr>
        <w:top w:val="none" w:sz="0" w:space="0" w:color="auto"/>
        <w:left w:val="none" w:sz="0" w:space="0" w:color="auto"/>
        <w:bottom w:val="none" w:sz="0" w:space="0" w:color="auto"/>
        <w:right w:val="none" w:sz="0" w:space="0" w:color="auto"/>
      </w:divBdr>
    </w:div>
    <w:div w:id="130293154">
      <w:bodyDiv w:val="1"/>
      <w:marLeft w:val="0"/>
      <w:marRight w:val="0"/>
      <w:marTop w:val="0"/>
      <w:marBottom w:val="0"/>
      <w:divBdr>
        <w:top w:val="none" w:sz="0" w:space="0" w:color="auto"/>
        <w:left w:val="none" w:sz="0" w:space="0" w:color="auto"/>
        <w:bottom w:val="none" w:sz="0" w:space="0" w:color="auto"/>
        <w:right w:val="none" w:sz="0" w:space="0" w:color="auto"/>
      </w:divBdr>
    </w:div>
    <w:div w:id="139225510">
      <w:bodyDiv w:val="1"/>
      <w:marLeft w:val="0"/>
      <w:marRight w:val="0"/>
      <w:marTop w:val="0"/>
      <w:marBottom w:val="0"/>
      <w:divBdr>
        <w:top w:val="none" w:sz="0" w:space="0" w:color="auto"/>
        <w:left w:val="none" w:sz="0" w:space="0" w:color="auto"/>
        <w:bottom w:val="none" w:sz="0" w:space="0" w:color="auto"/>
        <w:right w:val="none" w:sz="0" w:space="0" w:color="auto"/>
      </w:divBdr>
    </w:div>
    <w:div w:id="303313075">
      <w:bodyDiv w:val="1"/>
      <w:marLeft w:val="0"/>
      <w:marRight w:val="0"/>
      <w:marTop w:val="0"/>
      <w:marBottom w:val="0"/>
      <w:divBdr>
        <w:top w:val="none" w:sz="0" w:space="0" w:color="auto"/>
        <w:left w:val="none" w:sz="0" w:space="0" w:color="auto"/>
        <w:bottom w:val="none" w:sz="0" w:space="0" w:color="auto"/>
        <w:right w:val="none" w:sz="0" w:space="0" w:color="auto"/>
      </w:divBdr>
    </w:div>
    <w:div w:id="609749349">
      <w:bodyDiv w:val="1"/>
      <w:marLeft w:val="0"/>
      <w:marRight w:val="0"/>
      <w:marTop w:val="0"/>
      <w:marBottom w:val="0"/>
      <w:divBdr>
        <w:top w:val="none" w:sz="0" w:space="0" w:color="auto"/>
        <w:left w:val="none" w:sz="0" w:space="0" w:color="auto"/>
        <w:bottom w:val="none" w:sz="0" w:space="0" w:color="auto"/>
        <w:right w:val="none" w:sz="0" w:space="0" w:color="auto"/>
      </w:divBdr>
    </w:div>
    <w:div w:id="895818452">
      <w:bodyDiv w:val="1"/>
      <w:marLeft w:val="0"/>
      <w:marRight w:val="0"/>
      <w:marTop w:val="0"/>
      <w:marBottom w:val="0"/>
      <w:divBdr>
        <w:top w:val="none" w:sz="0" w:space="0" w:color="auto"/>
        <w:left w:val="none" w:sz="0" w:space="0" w:color="auto"/>
        <w:bottom w:val="none" w:sz="0" w:space="0" w:color="auto"/>
        <w:right w:val="none" w:sz="0" w:space="0" w:color="auto"/>
      </w:divBdr>
    </w:div>
    <w:div w:id="930358902">
      <w:bodyDiv w:val="1"/>
      <w:marLeft w:val="0"/>
      <w:marRight w:val="0"/>
      <w:marTop w:val="0"/>
      <w:marBottom w:val="0"/>
      <w:divBdr>
        <w:top w:val="none" w:sz="0" w:space="0" w:color="auto"/>
        <w:left w:val="none" w:sz="0" w:space="0" w:color="auto"/>
        <w:bottom w:val="none" w:sz="0" w:space="0" w:color="auto"/>
        <w:right w:val="none" w:sz="0" w:space="0" w:color="auto"/>
      </w:divBdr>
    </w:div>
    <w:div w:id="940840255">
      <w:bodyDiv w:val="1"/>
      <w:marLeft w:val="0"/>
      <w:marRight w:val="0"/>
      <w:marTop w:val="0"/>
      <w:marBottom w:val="0"/>
      <w:divBdr>
        <w:top w:val="none" w:sz="0" w:space="0" w:color="auto"/>
        <w:left w:val="none" w:sz="0" w:space="0" w:color="auto"/>
        <w:bottom w:val="none" w:sz="0" w:space="0" w:color="auto"/>
        <w:right w:val="none" w:sz="0" w:space="0" w:color="auto"/>
      </w:divBdr>
    </w:div>
    <w:div w:id="987594307">
      <w:bodyDiv w:val="1"/>
      <w:marLeft w:val="0"/>
      <w:marRight w:val="0"/>
      <w:marTop w:val="0"/>
      <w:marBottom w:val="0"/>
      <w:divBdr>
        <w:top w:val="none" w:sz="0" w:space="0" w:color="auto"/>
        <w:left w:val="none" w:sz="0" w:space="0" w:color="auto"/>
        <w:bottom w:val="none" w:sz="0" w:space="0" w:color="auto"/>
        <w:right w:val="none" w:sz="0" w:space="0" w:color="auto"/>
      </w:divBdr>
    </w:div>
    <w:div w:id="1011878349">
      <w:bodyDiv w:val="1"/>
      <w:marLeft w:val="0"/>
      <w:marRight w:val="0"/>
      <w:marTop w:val="0"/>
      <w:marBottom w:val="0"/>
      <w:divBdr>
        <w:top w:val="none" w:sz="0" w:space="0" w:color="auto"/>
        <w:left w:val="none" w:sz="0" w:space="0" w:color="auto"/>
        <w:bottom w:val="none" w:sz="0" w:space="0" w:color="auto"/>
        <w:right w:val="none" w:sz="0" w:space="0" w:color="auto"/>
      </w:divBdr>
    </w:div>
    <w:div w:id="1231425295">
      <w:bodyDiv w:val="1"/>
      <w:marLeft w:val="0"/>
      <w:marRight w:val="0"/>
      <w:marTop w:val="0"/>
      <w:marBottom w:val="0"/>
      <w:divBdr>
        <w:top w:val="none" w:sz="0" w:space="0" w:color="auto"/>
        <w:left w:val="none" w:sz="0" w:space="0" w:color="auto"/>
        <w:bottom w:val="none" w:sz="0" w:space="0" w:color="auto"/>
        <w:right w:val="none" w:sz="0" w:space="0" w:color="auto"/>
      </w:divBdr>
    </w:div>
    <w:div w:id="1393653268">
      <w:bodyDiv w:val="1"/>
      <w:marLeft w:val="0"/>
      <w:marRight w:val="0"/>
      <w:marTop w:val="0"/>
      <w:marBottom w:val="0"/>
      <w:divBdr>
        <w:top w:val="none" w:sz="0" w:space="0" w:color="auto"/>
        <w:left w:val="none" w:sz="0" w:space="0" w:color="auto"/>
        <w:bottom w:val="none" w:sz="0" w:space="0" w:color="auto"/>
        <w:right w:val="none" w:sz="0" w:space="0" w:color="auto"/>
      </w:divBdr>
    </w:div>
    <w:div w:id="1529637410">
      <w:bodyDiv w:val="1"/>
      <w:marLeft w:val="0"/>
      <w:marRight w:val="0"/>
      <w:marTop w:val="0"/>
      <w:marBottom w:val="0"/>
      <w:divBdr>
        <w:top w:val="none" w:sz="0" w:space="0" w:color="auto"/>
        <w:left w:val="none" w:sz="0" w:space="0" w:color="auto"/>
        <w:bottom w:val="none" w:sz="0" w:space="0" w:color="auto"/>
        <w:right w:val="none" w:sz="0" w:space="0" w:color="auto"/>
      </w:divBdr>
    </w:div>
    <w:div w:id="1650206168">
      <w:bodyDiv w:val="1"/>
      <w:marLeft w:val="0"/>
      <w:marRight w:val="0"/>
      <w:marTop w:val="0"/>
      <w:marBottom w:val="0"/>
      <w:divBdr>
        <w:top w:val="none" w:sz="0" w:space="0" w:color="auto"/>
        <w:left w:val="none" w:sz="0" w:space="0" w:color="auto"/>
        <w:bottom w:val="none" w:sz="0" w:space="0" w:color="auto"/>
        <w:right w:val="none" w:sz="0" w:space="0" w:color="auto"/>
      </w:divBdr>
    </w:div>
    <w:div w:id="1659378505">
      <w:bodyDiv w:val="1"/>
      <w:marLeft w:val="0"/>
      <w:marRight w:val="0"/>
      <w:marTop w:val="0"/>
      <w:marBottom w:val="0"/>
      <w:divBdr>
        <w:top w:val="none" w:sz="0" w:space="0" w:color="auto"/>
        <w:left w:val="none" w:sz="0" w:space="0" w:color="auto"/>
        <w:bottom w:val="none" w:sz="0" w:space="0" w:color="auto"/>
        <w:right w:val="none" w:sz="0" w:space="0" w:color="auto"/>
      </w:divBdr>
    </w:div>
    <w:div w:id="20358122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403.pdf" TargetMode="External"/><Relationship Id="rId3" Type="http://schemas.openxmlformats.org/officeDocument/2006/relationships/hyperlink" Target="http://www.nevo.co.il/Law_word/law06/TAK-3917.pdf" TargetMode="External"/><Relationship Id="rId7" Type="http://schemas.openxmlformats.org/officeDocument/2006/relationships/hyperlink" Target="http://www.nevo.co.il/Law_word/law07/mekomi-0360.pdf" TargetMode="External"/><Relationship Id="rId2" Type="http://schemas.openxmlformats.org/officeDocument/2006/relationships/hyperlink" Target="http://www.nevo.co.il/Law_word/law06/TAK-3725.pdf" TargetMode="External"/><Relationship Id="rId1" Type="http://schemas.openxmlformats.org/officeDocument/2006/relationships/hyperlink" Target="http://www.nevo.co.il/Law_word/law06/TAK-3580.pdf" TargetMode="External"/><Relationship Id="rId6" Type="http://schemas.openxmlformats.org/officeDocument/2006/relationships/hyperlink" Target="http://www.nevo.co.il/Law_word/law07/mekomi-0252.pdf" TargetMode="External"/><Relationship Id="rId5" Type="http://schemas.openxmlformats.org/officeDocument/2006/relationships/hyperlink" Target="http://www.nevo.co.il/Law_word/law07/mekomi-0054.pdf" TargetMode="External"/><Relationship Id="rId10" Type="http://schemas.openxmlformats.org/officeDocument/2006/relationships/hyperlink" Target="http://www.nevo.co.il/Law_word/law07/mekomi-0732.pdf" TargetMode="External"/><Relationship Id="rId4" Type="http://schemas.openxmlformats.org/officeDocument/2006/relationships/hyperlink" Target="http://www.nevo.co.il/Law_word/law06/TAK-4130.pdf" TargetMode="External"/><Relationship Id="rId9" Type="http://schemas.openxmlformats.org/officeDocument/2006/relationships/hyperlink" Target="http://www.nevo.co.il/Law_word/law07/mekomi-04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1353</Words>
  <Characters>7718</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9053</CharactersWithSpaces>
  <SharedDoc>false</SharedDoc>
  <HLinks>
    <vt:vector size="150" baseType="variant">
      <vt:variant>
        <vt:i4>393283</vt:i4>
      </vt:variant>
      <vt:variant>
        <vt:i4>84</vt:i4>
      </vt:variant>
      <vt:variant>
        <vt:i4>0</vt:i4>
      </vt:variant>
      <vt:variant>
        <vt:i4>5</vt:i4>
      </vt:variant>
      <vt:variant>
        <vt:lpwstr>http://www.nevo.co.il/advertisements/nevo-100.doc</vt:lpwstr>
      </vt:variant>
      <vt:variant>
        <vt:lpwstr/>
      </vt:variant>
      <vt:variant>
        <vt:i4>5570569</vt:i4>
      </vt:variant>
      <vt:variant>
        <vt:i4>78</vt:i4>
      </vt:variant>
      <vt:variant>
        <vt:i4>0</vt:i4>
      </vt:variant>
      <vt:variant>
        <vt:i4>5</vt:i4>
      </vt:variant>
      <vt:variant>
        <vt:lpwstr/>
      </vt:variant>
      <vt:variant>
        <vt:lpwstr>med0</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Seif9</vt:lpwstr>
      </vt:variant>
      <vt:variant>
        <vt:i4>3145771</vt:i4>
      </vt:variant>
      <vt:variant>
        <vt:i4>18</vt:i4>
      </vt:variant>
      <vt:variant>
        <vt:i4>0</vt:i4>
      </vt:variant>
      <vt:variant>
        <vt:i4>5</vt:i4>
      </vt:variant>
      <vt:variant>
        <vt:lpwstr/>
      </vt:variant>
      <vt:variant>
        <vt:lpwstr>Seif13</vt:lpwstr>
      </vt:variant>
      <vt:variant>
        <vt:i4>196634</vt:i4>
      </vt:variant>
      <vt:variant>
        <vt:i4>12</vt:i4>
      </vt:variant>
      <vt:variant>
        <vt:i4>0</vt:i4>
      </vt:variant>
      <vt:variant>
        <vt:i4>5</vt:i4>
      </vt:variant>
      <vt:variant>
        <vt:lpwstr/>
      </vt:variant>
      <vt:variant>
        <vt:lpwstr>Seif2</vt:lpwstr>
      </vt:variant>
      <vt:variant>
        <vt:i4>3342379</vt:i4>
      </vt:variant>
      <vt:variant>
        <vt:i4>6</vt:i4>
      </vt:variant>
      <vt:variant>
        <vt:i4>0</vt:i4>
      </vt:variant>
      <vt:variant>
        <vt:i4>5</vt:i4>
      </vt:variant>
      <vt:variant>
        <vt:lpwstr/>
      </vt:variant>
      <vt:variant>
        <vt:lpwstr>Seif10</vt:lpwstr>
      </vt:variant>
      <vt:variant>
        <vt:i4>196634</vt:i4>
      </vt:variant>
      <vt:variant>
        <vt:i4>0</vt:i4>
      </vt:variant>
      <vt:variant>
        <vt:i4>0</vt:i4>
      </vt:variant>
      <vt:variant>
        <vt:i4>5</vt:i4>
      </vt:variant>
      <vt:variant>
        <vt:lpwstr/>
      </vt:variant>
      <vt:variant>
        <vt:lpwstr>Seif1</vt:lpwstr>
      </vt:variant>
      <vt:variant>
        <vt:i4>7864350</vt:i4>
      </vt:variant>
      <vt:variant>
        <vt:i4>27</vt:i4>
      </vt:variant>
      <vt:variant>
        <vt:i4>0</vt:i4>
      </vt:variant>
      <vt:variant>
        <vt:i4>5</vt:i4>
      </vt:variant>
      <vt:variant>
        <vt:lpwstr>http://www.nevo.co.il/Law_word/law07/mekomi-0732.pdf</vt:lpwstr>
      </vt:variant>
      <vt:variant>
        <vt:lpwstr/>
      </vt:variant>
      <vt:variant>
        <vt:i4>8257564</vt:i4>
      </vt:variant>
      <vt:variant>
        <vt:i4>24</vt:i4>
      </vt:variant>
      <vt:variant>
        <vt:i4>0</vt:i4>
      </vt:variant>
      <vt:variant>
        <vt:i4>5</vt:i4>
      </vt:variant>
      <vt:variant>
        <vt:lpwstr>http://www.nevo.co.il/Law_word/law07/mekomi-0417.pdf</vt:lpwstr>
      </vt:variant>
      <vt:variant>
        <vt:lpwstr/>
      </vt:variant>
      <vt:variant>
        <vt:i4>7995421</vt:i4>
      </vt:variant>
      <vt:variant>
        <vt:i4>21</vt:i4>
      </vt:variant>
      <vt:variant>
        <vt:i4>0</vt:i4>
      </vt:variant>
      <vt:variant>
        <vt:i4>5</vt:i4>
      </vt:variant>
      <vt:variant>
        <vt:lpwstr>http://www.nevo.co.il/Law_word/law07/mekomi-0403.pdf</vt:lpwstr>
      </vt:variant>
      <vt:variant>
        <vt:lpwstr/>
      </vt:variant>
      <vt:variant>
        <vt:i4>8257563</vt:i4>
      </vt:variant>
      <vt:variant>
        <vt:i4>18</vt:i4>
      </vt:variant>
      <vt:variant>
        <vt:i4>0</vt:i4>
      </vt:variant>
      <vt:variant>
        <vt:i4>5</vt:i4>
      </vt:variant>
      <vt:variant>
        <vt:lpwstr>http://www.nevo.co.il/Law_word/law07/mekomi-0360.pdf</vt:lpwstr>
      </vt:variant>
      <vt:variant>
        <vt:lpwstr/>
      </vt:variant>
      <vt:variant>
        <vt:i4>8192024</vt:i4>
      </vt:variant>
      <vt:variant>
        <vt:i4>15</vt:i4>
      </vt:variant>
      <vt:variant>
        <vt:i4>0</vt:i4>
      </vt:variant>
      <vt:variant>
        <vt:i4>5</vt:i4>
      </vt:variant>
      <vt:variant>
        <vt:lpwstr>http://www.nevo.co.il/Law_word/law07/mekomi-0252.pdf</vt:lpwstr>
      </vt:variant>
      <vt:variant>
        <vt:lpwstr/>
      </vt:variant>
      <vt:variant>
        <vt:i4>7929880</vt:i4>
      </vt:variant>
      <vt:variant>
        <vt:i4>12</vt:i4>
      </vt:variant>
      <vt:variant>
        <vt:i4>0</vt:i4>
      </vt:variant>
      <vt:variant>
        <vt:i4>5</vt:i4>
      </vt:variant>
      <vt:variant>
        <vt:lpwstr>http://www.nevo.co.il/Law_word/law07/mekomi-0054.pdf</vt:lpwstr>
      </vt:variant>
      <vt:variant>
        <vt:lpwstr/>
      </vt:variant>
      <vt:variant>
        <vt:i4>8257545</vt:i4>
      </vt:variant>
      <vt:variant>
        <vt:i4>9</vt:i4>
      </vt:variant>
      <vt:variant>
        <vt:i4>0</vt:i4>
      </vt:variant>
      <vt:variant>
        <vt:i4>5</vt:i4>
      </vt:variant>
      <vt:variant>
        <vt:lpwstr>http://www.nevo.co.il/Law_word/law06/TAK-4130.pdf</vt:lpwstr>
      </vt:variant>
      <vt:variant>
        <vt:lpwstr/>
      </vt:variant>
      <vt:variant>
        <vt:i4>8060934</vt:i4>
      </vt:variant>
      <vt:variant>
        <vt:i4>6</vt:i4>
      </vt:variant>
      <vt:variant>
        <vt:i4>0</vt:i4>
      </vt:variant>
      <vt:variant>
        <vt:i4>5</vt:i4>
      </vt:variant>
      <vt:variant>
        <vt:lpwstr>http://www.nevo.co.il/Law_word/law06/TAK-3917.pdf</vt:lpwstr>
      </vt:variant>
      <vt:variant>
        <vt:lpwstr/>
      </vt:variant>
      <vt:variant>
        <vt:i4>7864330</vt:i4>
      </vt:variant>
      <vt:variant>
        <vt:i4>3</vt:i4>
      </vt:variant>
      <vt:variant>
        <vt:i4>0</vt:i4>
      </vt:variant>
      <vt:variant>
        <vt:i4>5</vt:i4>
      </vt:variant>
      <vt:variant>
        <vt:lpwstr>http://www.nevo.co.il/Law_word/law06/TAK-3725.pdf</vt:lpwstr>
      </vt:variant>
      <vt:variant>
        <vt:lpwstr/>
      </vt:variant>
      <vt:variant>
        <vt:i4>7471117</vt:i4>
      </vt:variant>
      <vt:variant>
        <vt:i4>0</vt:i4>
      </vt:variant>
      <vt:variant>
        <vt:i4>0</vt:i4>
      </vt:variant>
      <vt:variant>
        <vt:i4>5</vt:i4>
      </vt:variant>
      <vt:variant>
        <vt:lpwstr>http://www.nevo.co.il/Law_word/law06/TAK-3580.pdf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לרחובות (תיעול), תשל"ו-1976</vt:lpwstr>
  </property>
  <property fmtid="{D5CDD505-2E9C-101B-9397-08002B2CF9AE}" pid="5" name="LAWNUMBER">
    <vt:lpwstr>014_003</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ies>
</file>