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50DB" w14:textId="77777777" w:rsidR="00F63A41" w:rsidRDefault="00F63A41" w:rsidP="007A31CE">
      <w:pPr>
        <w:pStyle w:val="big-header"/>
        <w:ind w:left="0" w:right="1134"/>
        <w:rPr>
          <w:rFonts w:cs="FrankRuehl" w:hint="cs"/>
          <w:sz w:val="32"/>
          <w:rtl/>
        </w:rPr>
      </w:pPr>
      <w:r>
        <w:rPr>
          <w:rFonts w:cs="FrankRuehl" w:hint="cs"/>
          <w:sz w:val="32"/>
          <w:rtl/>
        </w:rPr>
        <w:t xml:space="preserve">חוק עזר </w:t>
      </w:r>
      <w:r w:rsidR="007A31CE">
        <w:rPr>
          <w:rFonts w:cs="FrankRuehl" w:hint="cs"/>
          <w:sz w:val="32"/>
          <w:rtl/>
        </w:rPr>
        <w:t>לרעננה</w:t>
      </w:r>
      <w:r w:rsidR="00395844">
        <w:rPr>
          <w:rFonts w:cs="FrankRuehl" w:hint="cs"/>
          <w:sz w:val="32"/>
          <w:rtl/>
        </w:rPr>
        <w:t xml:space="preserve"> (שמירת הנקיון ואיסור העישון), תש"ך-1960</w:t>
      </w:r>
    </w:p>
    <w:p w14:paraId="4CEBB5ED" w14:textId="77777777" w:rsidR="00DC6FE0" w:rsidRPr="00DC6FE0" w:rsidRDefault="00DC6FE0" w:rsidP="00DC6FE0">
      <w:pPr>
        <w:spacing w:line="320" w:lineRule="auto"/>
        <w:jc w:val="left"/>
        <w:rPr>
          <w:rFonts w:cs="FrankRuehl"/>
          <w:szCs w:val="26"/>
          <w:rtl/>
        </w:rPr>
      </w:pPr>
    </w:p>
    <w:p w14:paraId="09AF332C" w14:textId="77777777" w:rsidR="00DC6FE0" w:rsidRDefault="00DC6FE0" w:rsidP="00DC6FE0">
      <w:pPr>
        <w:spacing w:line="320" w:lineRule="auto"/>
        <w:jc w:val="left"/>
        <w:rPr>
          <w:rtl/>
        </w:rPr>
      </w:pPr>
    </w:p>
    <w:p w14:paraId="214ACBF2" w14:textId="77777777" w:rsidR="00DC6FE0" w:rsidRPr="00DC6FE0" w:rsidRDefault="00DC6FE0" w:rsidP="00DC6FE0">
      <w:pPr>
        <w:spacing w:line="320" w:lineRule="auto"/>
        <w:jc w:val="left"/>
        <w:rPr>
          <w:rFonts w:cs="Miriam" w:hint="cs"/>
          <w:szCs w:val="22"/>
          <w:rtl/>
        </w:rPr>
      </w:pPr>
      <w:r w:rsidRPr="00DC6FE0">
        <w:rPr>
          <w:rFonts w:cs="Miriam"/>
          <w:szCs w:val="22"/>
          <w:rtl/>
        </w:rPr>
        <w:t>רשויות ומשפט מנהלי</w:t>
      </w:r>
      <w:r w:rsidRPr="00DC6FE0">
        <w:rPr>
          <w:rFonts w:cs="FrankRuehl"/>
          <w:szCs w:val="26"/>
          <w:rtl/>
        </w:rPr>
        <w:t xml:space="preserve"> – רשויות מקומיות – חוקי עזר – שמירת הסדר והנקיון</w:t>
      </w:r>
    </w:p>
    <w:p w14:paraId="4D7EB5CA"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6E05" w:rsidRPr="00C16E05" w14:paraId="42622855" w14:textId="77777777">
        <w:tblPrEx>
          <w:tblCellMar>
            <w:top w:w="0" w:type="dxa"/>
            <w:bottom w:w="0" w:type="dxa"/>
          </w:tblCellMar>
        </w:tblPrEx>
        <w:tc>
          <w:tcPr>
            <w:tcW w:w="1247" w:type="dxa"/>
          </w:tcPr>
          <w:p w14:paraId="1110ED0A" w14:textId="77777777" w:rsidR="00C16E05" w:rsidRPr="00C16E05" w:rsidRDefault="00C16E05" w:rsidP="00C16E05">
            <w:pPr>
              <w:spacing w:line="240" w:lineRule="auto"/>
              <w:jc w:val="left"/>
              <w:rPr>
                <w:rFonts w:cs="Frankruhel"/>
                <w:sz w:val="24"/>
                <w:rtl/>
              </w:rPr>
            </w:pPr>
            <w:r>
              <w:rPr>
                <w:sz w:val="24"/>
                <w:rtl/>
              </w:rPr>
              <w:t xml:space="preserve">סעיף 1 </w:t>
            </w:r>
          </w:p>
        </w:tc>
        <w:tc>
          <w:tcPr>
            <w:tcW w:w="5669" w:type="dxa"/>
          </w:tcPr>
          <w:p w14:paraId="51624643" w14:textId="77777777" w:rsidR="00C16E05" w:rsidRPr="00C16E05" w:rsidRDefault="00C16E05" w:rsidP="00C16E05">
            <w:pPr>
              <w:spacing w:line="240" w:lineRule="auto"/>
              <w:jc w:val="left"/>
              <w:rPr>
                <w:rFonts w:cs="Frankruhel"/>
                <w:sz w:val="24"/>
                <w:rtl/>
              </w:rPr>
            </w:pPr>
            <w:r>
              <w:rPr>
                <w:sz w:val="24"/>
                <w:rtl/>
              </w:rPr>
              <w:t>הגדרות</w:t>
            </w:r>
          </w:p>
        </w:tc>
        <w:tc>
          <w:tcPr>
            <w:tcW w:w="567" w:type="dxa"/>
          </w:tcPr>
          <w:p w14:paraId="422E69EE" w14:textId="77777777" w:rsidR="00C16E05" w:rsidRPr="00C16E05" w:rsidRDefault="00C16E05" w:rsidP="00C16E05">
            <w:pPr>
              <w:spacing w:line="240" w:lineRule="auto"/>
              <w:jc w:val="left"/>
              <w:rPr>
                <w:rStyle w:val="Hyperlink"/>
                <w:rtl/>
              </w:rPr>
            </w:pPr>
            <w:hyperlink w:anchor="Seif1" w:tooltip="הגדרות" w:history="1">
              <w:r w:rsidRPr="00C16E05">
                <w:rPr>
                  <w:rStyle w:val="Hyperlink"/>
                </w:rPr>
                <w:t>Go</w:t>
              </w:r>
            </w:hyperlink>
          </w:p>
        </w:tc>
        <w:tc>
          <w:tcPr>
            <w:tcW w:w="850" w:type="dxa"/>
          </w:tcPr>
          <w:p w14:paraId="09A2B764"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7A823DCD" w14:textId="77777777">
        <w:tblPrEx>
          <w:tblCellMar>
            <w:top w:w="0" w:type="dxa"/>
            <w:bottom w:w="0" w:type="dxa"/>
          </w:tblCellMar>
        </w:tblPrEx>
        <w:tc>
          <w:tcPr>
            <w:tcW w:w="1247" w:type="dxa"/>
          </w:tcPr>
          <w:p w14:paraId="4AB216C6" w14:textId="77777777" w:rsidR="00C16E05" w:rsidRPr="00C16E05" w:rsidRDefault="00C16E05" w:rsidP="00C16E05">
            <w:pPr>
              <w:spacing w:line="240" w:lineRule="auto"/>
              <w:jc w:val="left"/>
              <w:rPr>
                <w:rFonts w:cs="Frankruhel"/>
                <w:sz w:val="24"/>
                <w:rtl/>
              </w:rPr>
            </w:pPr>
            <w:r>
              <w:rPr>
                <w:sz w:val="24"/>
                <w:rtl/>
              </w:rPr>
              <w:t xml:space="preserve">סעיף 2 </w:t>
            </w:r>
          </w:p>
        </w:tc>
        <w:tc>
          <w:tcPr>
            <w:tcW w:w="5669" w:type="dxa"/>
          </w:tcPr>
          <w:p w14:paraId="2D20983A" w14:textId="77777777" w:rsidR="00C16E05" w:rsidRPr="00C16E05" w:rsidRDefault="00C16E05" w:rsidP="00C16E05">
            <w:pPr>
              <w:spacing w:line="240" w:lineRule="auto"/>
              <w:jc w:val="left"/>
              <w:rPr>
                <w:rFonts w:cs="Frankruhel"/>
                <w:sz w:val="24"/>
                <w:rtl/>
              </w:rPr>
            </w:pPr>
            <w:r>
              <w:rPr>
                <w:sz w:val="24"/>
                <w:rtl/>
              </w:rPr>
              <w:t>איסור עישון</w:t>
            </w:r>
          </w:p>
        </w:tc>
        <w:tc>
          <w:tcPr>
            <w:tcW w:w="567" w:type="dxa"/>
          </w:tcPr>
          <w:p w14:paraId="567CAAEE" w14:textId="77777777" w:rsidR="00C16E05" w:rsidRPr="00C16E05" w:rsidRDefault="00C16E05" w:rsidP="00C16E05">
            <w:pPr>
              <w:spacing w:line="240" w:lineRule="auto"/>
              <w:jc w:val="left"/>
              <w:rPr>
                <w:rStyle w:val="Hyperlink"/>
                <w:rtl/>
              </w:rPr>
            </w:pPr>
            <w:hyperlink w:anchor="Seif2" w:tooltip="איסור עישון" w:history="1">
              <w:r w:rsidRPr="00C16E05">
                <w:rPr>
                  <w:rStyle w:val="Hyperlink"/>
                </w:rPr>
                <w:t>Go</w:t>
              </w:r>
            </w:hyperlink>
          </w:p>
        </w:tc>
        <w:tc>
          <w:tcPr>
            <w:tcW w:w="850" w:type="dxa"/>
          </w:tcPr>
          <w:p w14:paraId="07B65FB4"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52805404" w14:textId="77777777">
        <w:tblPrEx>
          <w:tblCellMar>
            <w:top w:w="0" w:type="dxa"/>
            <w:bottom w:w="0" w:type="dxa"/>
          </w:tblCellMar>
        </w:tblPrEx>
        <w:tc>
          <w:tcPr>
            <w:tcW w:w="1247" w:type="dxa"/>
          </w:tcPr>
          <w:p w14:paraId="7189D143" w14:textId="77777777" w:rsidR="00C16E05" w:rsidRPr="00C16E05" w:rsidRDefault="00C16E05" w:rsidP="00C16E05">
            <w:pPr>
              <w:spacing w:line="240" w:lineRule="auto"/>
              <w:jc w:val="left"/>
              <w:rPr>
                <w:rFonts w:cs="Frankruhel"/>
                <w:sz w:val="24"/>
                <w:rtl/>
              </w:rPr>
            </w:pPr>
            <w:r>
              <w:rPr>
                <w:sz w:val="24"/>
                <w:rtl/>
              </w:rPr>
              <w:t xml:space="preserve">סעיף 3 </w:t>
            </w:r>
          </w:p>
        </w:tc>
        <w:tc>
          <w:tcPr>
            <w:tcW w:w="5669" w:type="dxa"/>
          </w:tcPr>
          <w:p w14:paraId="4F2DF7D7" w14:textId="77777777" w:rsidR="00C16E05" w:rsidRPr="00C16E05" w:rsidRDefault="00C16E05" w:rsidP="00C16E05">
            <w:pPr>
              <w:spacing w:line="240" w:lineRule="auto"/>
              <w:jc w:val="left"/>
              <w:rPr>
                <w:rFonts w:cs="Frankruhel"/>
                <w:sz w:val="24"/>
                <w:rtl/>
              </w:rPr>
            </w:pPr>
            <w:r>
              <w:rPr>
                <w:sz w:val="24"/>
                <w:rtl/>
              </w:rPr>
              <w:t>איסור מכירת גרעינים או פיצוחם</w:t>
            </w:r>
          </w:p>
        </w:tc>
        <w:tc>
          <w:tcPr>
            <w:tcW w:w="567" w:type="dxa"/>
          </w:tcPr>
          <w:p w14:paraId="3189E0BA" w14:textId="77777777" w:rsidR="00C16E05" w:rsidRPr="00C16E05" w:rsidRDefault="00C16E05" w:rsidP="00C16E05">
            <w:pPr>
              <w:spacing w:line="240" w:lineRule="auto"/>
              <w:jc w:val="left"/>
              <w:rPr>
                <w:rStyle w:val="Hyperlink"/>
                <w:rtl/>
              </w:rPr>
            </w:pPr>
            <w:hyperlink w:anchor="Seif3" w:tooltip="איסור מכירת גרעינים או פיצוחם" w:history="1">
              <w:r w:rsidRPr="00C16E05">
                <w:rPr>
                  <w:rStyle w:val="Hyperlink"/>
                </w:rPr>
                <w:t>Go</w:t>
              </w:r>
            </w:hyperlink>
          </w:p>
        </w:tc>
        <w:tc>
          <w:tcPr>
            <w:tcW w:w="850" w:type="dxa"/>
          </w:tcPr>
          <w:p w14:paraId="117F0F72"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13A6FEF6" w14:textId="77777777">
        <w:tblPrEx>
          <w:tblCellMar>
            <w:top w:w="0" w:type="dxa"/>
            <w:bottom w:w="0" w:type="dxa"/>
          </w:tblCellMar>
        </w:tblPrEx>
        <w:tc>
          <w:tcPr>
            <w:tcW w:w="1247" w:type="dxa"/>
          </w:tcPr>
          <w:p w14:paraId="202401DC" w14:textId="77777777" w:rsidR="00C16E05" w:rsidRPr="00C16E05" w:rsidRDefault="00C16E05" w:rsidP="00C16E05">
            <w:pPr>
              <w:spacing w:line="240" w:lineRule="auto"/>
              <w:jc w:val="left"/>
              <w:rPr>
                <w:rFonts w:cs="Frankruhel"/>
                <w:sz w:val="24"/>
                <w:rtl/>
              </w:rPr>
            </w:pPr>
            <w:r>
              <w:rPr>
                <w:sz w:val="24"/>
                <w:rtl/>
              </w:rPr>
              <w:t xml:space="preserve">סעיף 4 </w:t>
            </w:r>
          </w:p>
        </w:tc>
        <w:tc>
          <w:tcPr>
            <w:tcW w:w="5669" w:type="dxa"/>
          </w:tcPr>
          <w:p w14:paraId="206817AF" w14:textId="77777777" w:rsidR="00C16E05" w:rsidRPr="00C16E05" w:rsidRDefault="00C16E05" w:rsidP="00C16E05">
            <w:pPr>
              <w:spacing w:line="240" w:lineRule="auto"/>
              <w:jc w:val="left"/>
              <w:rPr>
                <w:rFonts w:cs="Frankruhel"/>
                <w:sz w:val="24"/>
                <w:rtl/>
              </w:rPr>
            </w:pPr>
            <w:r>
              <w:rPr>
                <w:sz w:val="24"/>
                <w:rtl/>
              </w:rPr>
              <w:t>איסור לכלוך וזריקת פסולת</w:t>
            </w:r>
          </w:p>
        </w:tc>
        <w:tc>
          <w:tcPr>
            <w:tcW w:w="567" w:type="dxa"/>
          </w:tcPr>
          <w:p w14:paraId="54616858" w14:textId="77777777" w:rsidR="00C16E05" w:rsidRPr="00C16E05" w:rsidRDefault="00C16E05" w:rsidP="00C16E05">
            <w:pPr>
              <w:spacing w:line="240" w:lineRule="auto"/>
              <w:jc w:val="left"/>
              <w:rPr>
                <w:rStyle w:val="Hyperlink"/>
                <w:rtl/>
              </w:rPr>
            </w:pPr>
            <w:hyperlink w:anchor="Seif4" w:tooltip="איסור לכלוך וזריקת פסולת" w:history="1">
              <w:r w:rsidRPr="00C16E05">
                <w:rPr>
                  <w:rStyle w:val="Hyperlink"/>
                </w:rPr>
                <w:t>Go</w:t>
              </w:r>
            </w:hyperlink>
          </w:p>
        </w:tc>
        <w:tc>
          <w:tcPr>
            <w:tcW w:w="850" w:type="dxa"/>
          </w:tcPr>
          <w:p w14:paraId="37ECD4A8"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460B3B54" w14:textId="77777777">
        <w:tblPrEx>
          <w:tblCellMar>
            <w:top w:w="0" w:type="dxa"/>
            <w:bottom w:w="0" w:type="dxa"/>
          </w:tblCellMar>
        </w:tblPrEx>
        <w:tc>
          <w:tcPr>
            <w:tcW w:w="1247" w:type="dxa"/>
          </w:tcPr>
          <w:p w14:paraId="088FD340" w14:textId="77777777" w:rsidR="00C16E05" w:rsidRPr="00C16E05" w:rsidRDefault="00C16E05" w:rsidP="00C16E05">
            <w:pPr>
              <w:spacing w:line="240" w:lineRule="auto"/>
              <w:jc w:val="left"/>
              <w:rPr>
                <w:rFonts w:cs="Frankruhel"/>
                <w:sz w:val="24"/>
                <w:rtl/>
              </w:rPr>
            </w:pPr>
            <w:r>
              <w:rPr>
                <w:sz w:val="24"/>
                <w:rtl/>
              </w:rPr>
              <w:t xml:space="preserve">סעיף 4א </w:t>
            </w:r>
          </w:p>
        </w:tc>
        <w:tc>
          <w:tcPr>
            <w:tcW w:w="5669" w:type="dxa"/>
          </w:tcPr>
          <w:p w14:paraId="10A7F45A" w14:textId="77777777" w:rsidR="00C16E05" w:rsidRPr="00C16E05" w:rsidRDefault="00C16E05" w:rsidP="00C16E05">
            <w:pPr>
              <w:spacing w:line="240" w:lineRule="auto"/>
              <w:jc w:val="left"/>
              <w:rPr>
                <w:rFonts w:cs="Frankruhel"/>
                <w:sz w:val="24"/>
                <w:rtl/>
              </w:rPr>
            </w:pPr>
            <w:r>
              <w:rPr>
                <w:sz w:val="24"/>
                <w:rtl/>
              </w:rPr>
              <w:t>איסור הבערת אש</w:t>
            </w:r>
          </w:p>
        </w:tc>
        <w:tc>
          <w:tcPr>
            <w:tcW w:w="567" w:type="dxa"/>
          </w:tcPr>
          <w:p w14:paraId="1655D9B8" w14:textId="77777777" w:rsidR="00C16E05" w:rsidRPr="00C16E05" w:rsidRDefault="00C16E05" w:rsidP="00C16E05">
            <w:pPr>
              <w:spacing w:line="240" w:lineRule="auto"/>
              <w:jc w:val="left"/>
              <w:rPr>
                <w:rStyle w:val="Hyperlink"/>
                <w:rtl/>
              </w:rPr>
            </w:pPr>
            <w:hyperlink w:anchor="Seif9" w:tooltip="איסור הבערת אש" w:history="1">
              <w:r w:rsidRPr="00C16E05">
                <w:rPr>
                  <w:rStyle w:val="Hyperlink"/>
                </w:rPr>
                <w:t>Go</w:t>
              </w:r>
            </w:hyperlink>
          </w:p>
        </w:tc>
        <w:tc>
          <w:tcPr>
            <w:tcW w:w="850" w:type="dxa"/>
          </w:tcPr>
          <w:p w14:paraId="768E2415"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069CFCB3" w14:textId="77777777">
        <w:tblPrEx>
          <w:tblCellMar>
            <w:top w:w="0" w:type="dxa"/>
            <w:bottom w:w="0" w:type="dxa"/>
          </w:tblCellMar>
        </w:tblPrEx>
        <w:tc>
          <w:tcPr>
            <w:tcW w:w="1247" w:type="dxa"/>
          </w:tcPr>
          <w:p w14:paraId="37EFEF8A" w14:textId="77777777" w:rsidR="00C16E05" w:rsidRPr="00C16E05" w:rsidRDefault="00C16E05" w:rsidP="00C16E05">
            <w:pPr>
              <w:spacing w:line="240" w:lineRule="auto"/>
              <w:jc w:val="left"/>
              <w:rPr>
                <w:rFonts w:cs="Frankruhel"/>
                <w:sz w:val="24"/>
                <w:rtl/>
              </w:rPr>
            </w:pPr>
            <w:r>
              <w:rPr>
                <w:sz w:val="24"/>
                <w:rtl/>
              </w:rPr>
              <w:t xml:space="preserve">סעיף 4ב </w:t>
            </w:r>
          </w:p>
        </w:tc>
        <w:tc>
          <w:tcPr>
            <w:tcW w:w="5669" w:type="dxa"/>
          </w:tcPr>
          <w:p w14:paraId="0AC55BCD" w14:textId="77777777" w:rsidR="00C16E05" w:rsidRPr="00C16E05" w:rsidRDefault="00C16E05" w:rsidP="00C16E05">
            <w:pPr>
              <w:spacing w:line="240" w:lineRule="auto"/>
              <w:jc w:val="left"/>
              <w:rPr>
                <w:rFonts w:cs="Frankruhel"/>
                <w:sz w:val="24"/>
                <w:rtl/>
              </w:rPr>
            </w:pPr>
            <w:r>
              <w:rPr>
                <w:sz w:val="24"/>
                <w:rtl/>
              </w:rPr>
              <w:t>חגיגות בגן</w:t>
            </w:r>
          </w:p>
        </w:tc>
        <w:tc>
          <w:tcPr>
            <w:tcW w:w="567" w:type="dxa"/>
          </w:tcPr>
          <w:p w14:paraId="505F72B5" w14:textId="77777777" w:rsidR="00C16E05" w:rsidRPr="00C16E05" w:rsidRDefault="00C16E05" w:rsidP="00C16E05">
            <w:pPr>
              <w:spacing w:line="240" w:lineRule="auto"/>
              <w:jc w:val="left"/>
              <w:rPr>
                <w:rStyle w:val="Hyperlink"/>
                <w:rtl/>
              </w:rPr>
            </w:pPr>
            <w:hyperlink w:anchor="Seif10" w:tooltip="חגיגות בגן" w:history="1">
              <w:r w:rsidRPr="00C16E05">
                <w:rPr>
                  <w:rStyle w:val="Hyperlink"/>
                </w:rPr>
                <w:t>Go</w:t>
              </w:r>
            </w:hyperlink>
          </w:p>
        </w:tc>
        <w:tc>
          <w:tcPr>
            <w:tcW w:w="850" w:type="dxa"/>
          </w:tcPr>
          <w:p w14:paraId="78C05C2C"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131DAA1E" w14:textId="77777777">
        <w:tblPrEx>
          <w:tblCellMar>
            <w:top w:w="0" w:type="dxa"/>
            <w:bottom w:w="0" w:type="dxa"/>
          </w:tblCellMar>
        </w:tblPrEx>
        <w:tc>
          <w:tcPr>
            <w:tcW w:w="1247" w:type="dxa"/>
          </w:tcPr>
          <w:p w14:paraId="4F97041E" w14:textId="77777777" w:rsidR="00C16E05" w:rsidRPr="00C16E05" w:rsidRDefault="00C16E05" w:rsidP="00C16E05">
            <w:pPr>
              <w:spacing w:line="240" w:lineRule="auto"/>
              <w:jc w:val="left"/>
              <w:rPr>
                <w:rFonts w:cs="Frankruhel"/>
                <w:sz w:val="24"/>
                <w:rtl/>
              </w:rPr>
            </w:pPr>
            <w:r>
              <w:rPr>
                <w:sz w:val="24"/>
                <w:rtl/>
              </w:rPr>
              <w:t xml:space="preserve">סעיף 5 </w:t>
            </w:r>
          </w:p>
        </w:tc>
        <w:tc>
          <w:tcPr>
            <w:tcW w:w="5669" w:type="dxa"/>
          </w:tcPr>
          <w:p w14:paraId="6F85C95D" w14:textId="77777777" w:rsidR="00C16E05" w:rsidRPr="00C16E05" w:rsidRDefault="00C16E05" w:rsidP="00C16E05">
            <w:pPr>
              <w:spacing w:line="240" w:lineRule="auto"/>
              <w:jc w:val="left"/>
              <w:rPr>
                <w:rFonts w:cs="Frankruhel"/>
                <w:sz w:val="24"/>
                <w:rtl/>
              </w:rPr>
            </w:pPr>
            <w:r>
              <w:rPr>
                <w:sz w:val="24"/>
                <w:rtl/>
              </w:rPr>
              <w:t>מודעות</w:t>
            </w:r>
          </w:p>
        </w:tc>
        <w:tc>
          <w:tcPr>
            <w:tcW w:w="567" w:type="dxa"/>
          </w:tcPr>
          <w:p w14:paraId="7A8AE626" w14:textId="77777777" w:rsidR="00C16E05" w:rsidRPr="00C16E05" w:rsidRDefault="00C16E05" w:rsidP="00C16E05">
            <w:pPr>
              <w:spacing w:line="240" w:lineRule="auto"/>
              <w:jc w:val="left"/>
              <w:rPr>
                <w:rStyle w:val="Hyperlink"/>
                <w:rtl/>
              </w:rPr>
            </w:pPr>
            <w:hyperlink w:anchor="Seif5" w:tooltip="מודעות" w:history="1">
              <w:r w:rsidRPr="00C16E05">
                <w:rPr>
                  <w:rStyle w:val="Hyperlink"/>
                </w:rPr>
                <w:t>Go</w:t>
              </w:r>
            </w:hyperlink>
          </w:p>
        </w:tc>
        <w:tc>
          <w:tcPr>
            <w:tcW w:w="850" w:type="dxa"/>
          </w:tcPr>
          <w:p w14:paraId="3DAC3944"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70120756" w14:textId="77777777">
        <w:tblPrEx>
          <w:tblCellMar>
            <w:top w:w="0" w:type="dxa"/>
            <w:bottom w:w="0" w:type="dxa"/>
          </w:tblCellMar>
        </w:tblPrEx>
        <w:tc>
          <w:tcPr>
            <w:tcW w:w="1247" w:type="dxa"/>
          </w:tcPr>
          <w:p w14:paraId="7413EE27" w14:textId="77777777" w:rsidR="00C16E05" w:rsidRPr="00C16E05" w:rsidRDefault="00C16E05" w:rsidP="00C16E05">
            <w:pPr>
              <w:spacing w:line="240" w:lineRule="auto"/>
              <w:jc w:val="left"/>
              <w:rPr>
                <w:rFonts w:cs="Frankruhel"/>
                <w:sz w:val="24"/>
                <w:rtl/>
              </w:rPr>
            </w:pPr>
            <w:r>
              <w:rPr>
                <w:sz w:val="24"/>
                <w:rtl/>
              </w:rPr>
              <w:t xml:space="preserve">סעיף 6 </w:t>
            </w:r>
          </w:p>
        </w:tc>
        <w:tc>
          <w:tcPr>
            <w:tcW w:w="5669" w:type="dxa"/>
          </w:tcPr>
          <w:p w14:paraId="3BA44348" w14:textId="77777777" w:rsidR="00C16E05" w:rsidRPr="00C16E05" w:rsidRDefault="00C16E05" w:rsidP="00C16E05">
            <w:pPr>
              <w:spacing w:line="240" w:lineRule="auto"/>
              <w:jc w:val="left"/>
              <w:rPr>
                <w:rFonts w:cs="Frankruhel"/>
                <w:sz w:val="24"/>
                <w:rtl/>
              </w:rPr>
            </w:pPr>
            <w:r>
              <w:rPr>
                <w:sz w:val="24"/>
                <w:rtl/>
              </w:rPr>
              <w:t>חובת התראה</w:t>
            </w:r>
          </w:p>
        </w:tc>
        <w:tc>
          <w:tcPr>
            <w:tcW w:w="567" w:type="dxa"/>
          </w:tcPr>
          <w:p w14:paraId="27B5F767" w14:textId="77777777" w:rsidR="00C16E05" w:rsidRPr="00C16E05" w:rsidRDefault="00C16E05" w:rsidP="00C16E05">
            <w:pPr>
              <w:spacing w:line="240" w:lineRule="auto"/>
              <w:jc w:val="left"/>
              <w:rPr>
                <w:rStyle w:val="Hyperlink"/>
                <w:rtl/>
              </w:rPr>
            </w:pPr>
            <w:hyperlink w:anchor="Seif6" w:tooltip="חובת התראה" w:history="1">
              <w:r w:rsidRPr="00C16E05">
                <w:rPr>
                  <w:rStyle w:val="Hyperlink"/>
                </w:rPr>
                <w:t>Go</w:t>
              </w:r>
            </w:hyperlink>
          </w:p>
        </w:tc>
        <w:tc>
          <w:tcPr>
            <w:tcW w:w="850" w:type="dxa"/>
          </w:tcPr>
          <w:p w14:paraId="0AE0E085"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762872E7" w14:textId="77777777">
        <w:tblPrEx>
          <w:tblCellMar>
            <w:top w:w="0" w:type="dxa"/>
            <w:bottom w:w="0" w:type="dxa"/>
          </w:tblCellMar>
        </w:tblPrEx>
        <w:tc>
          <w:tcPr>
            <w:tcW w:w="1247" w:type="dxa"/>
          </w:tcPr>
          <w:p w14:paraId="7EB050D8" w14:textId="77777777" w:rsidR="00C16E05" w:rsidRPr="00C16E05" w:rsidRDefault="00C16E05" w:rsidP="00C16E05">
            <w:pPr>
              <w:spacing w:line="240" w:lineRule="auto"/>
              <w:jc w:val="left"/>
              <w:rPr>
                <w:rFonts w:cs="Frankruhel"/>
                <w:sz w:val="24"/>
                <w:rtl/>
              </w:rPr>
            </w:pPr>
            <w:r>
              <w:rPr>
                <w:sz w:val="24"/>
                <w:rtl/>
              </w:rPr>
              <w:t xml:space="preserve">סעיף 7 </w:t>
            </w:r>
          </w:p>
        </w:tc>
        <w:tc>
          <w:tcPr>
            <w:tcW w:w="5669" w:type="dxa"/>
          </w:tcPr>
          <w:p w14:paraId="4D1A702B" w14:textId="77777777" w:rsidR="00C16E05" w:rsidRPr="00C16E05" w:rsidRDefault="00C16E05" w:rsidP="00C16E05">
            <w:pPr>
              <w:spacing w:line="240" w:lineRule="auto"/>
              <w:jc w:val="left"/>
              <w:rPr>
                <w:rFonts w:cs="Frankruhel"/>
                <w:sz w:val="24"/>
                <w:rtl/>
              </w:rPr>
            </w:pPr>
            <w:r>
              <w:rPr>
                <w:sz w:val="24"/>
                <w:rtl/>
              </w:rPr>
              <w:t>רשות כניסה</w:t>
            </w:r>
          </w:p>
        </w:tc>
        <w:tc>
          <w:tcPr>
            <w:tcW w:w="567" w:type="dxa"/>
          </w:tcPr>
          <w:p w14:paraId="0A4E0BA6" w14:textId="77777777" w:rsidR="00C16E05" w:rsidRPr="00C16E05" w:rsidRDefault="00C16E05" w:rsidP="00C16E05">
            <w:pPr>
              <w:spacing w:line="240" w:lineRule="auto"/>
              <w:jc w:val="left"/>
              <w:rPr>
                <w:rStyle w:val="Hyperlink"/>
                <w:rtl/>
              </w:rPr>
            </w:pPr>
            <w:hyperlink w:anchor="Seif7" w:tooltip="רשות כניסה" w:history="1">
              <w:r w:rsidRPr="00C16E05">
                <w:rPr>
                  <w:rStyle w:val="Hyperlink"/>
                </w:rPr>
                <w:t>Go</w:t>
              </w:r>
            </w:hyperlink>
          </w:p>
        </w:tc>
        <w:tc>
          <w:tcPr>
            <w:tcW w:w="850" w:type="dxa"/>
          </w:tcPr>
          <w:p w14:paraId="6F21939A"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16E05" w:rsidRPr="00C16E05" w14:paraId="4316470C" w14:textId="77777777">
        <w:tblPrEx>
          <w:tblCellMar>
            <w:top w:w="0" w:type="dxa"/>
            <w:bottom w:w="0" w:type="dxa"/>
          </w:tblCellMar>
        </w:tblPrEx>
        <w:tc>
          <w:tcPr>
            <w:tcW w:w="1247" w:type="dxa"/>
          </w:tcPr>
          <w:p w14:paraId="08CD00C8" w14:textId="77777777" w:rsidR="00C16E05" w:rsidRPr="00C16E05" w:rsidRDefault="00C16E05" w:rsidP="00C16E05">
            <w:pPr>
              <w:spacing w:line="240" w:lineRule="auto"/>
              <w:jc w:val="left"/>
              <w:rPr>
                <w:rFonts w:cs="Frankruhel"/>
                <w:sz w:val="24"/>
                <w:rtl/>
              </w:rPr>
            </w:pPr>
            <w:r>
              <w:rPr>
                <w:sz w:val="24"/>
                <w:rtl/>
              </w:rPr>
              <w:t xml:space="preserve">סעיף 9 </w:t>
            </w:r>
          </w:p>
        </w:tc>
        <w:tc>
          <w:tcPr>
            <w:tcW w:w="5669" w:type="dxa"/>
          </w:tcPr>
          <w:p w14:paraId="3BA3ABAF" w14:textId="77777777" w:rsidR="00C16E05" w:rsidRPr="00C16E05" w:rsidRDefault="00C16E05" w:rsidP="00C16E05">
            <w:pPr>
              <w:spacing w:line="240" w:lineRule="auto"/>
              <w:jc w:val="left"/>
              <w:rPr>
                <w:rFonts w:cs="Frankruhel"/>
                <w:sz w:val="24"/>
                <w:rtl/>
              </w:rPr>
            </w:pPr>
            <w:r>
              <w:rPr>
                <w:sz w:val="24"/>
                <w:rtl/>
              </w:rPr>
              <w:t>השם</w:t>
            </w:r>
          </w:p>
        </w:tc>
        <w:tc>
          <w:tcPr>
            <w:tcW w:w="567" w:type="dxa"/>
          </w:tcPr>
          <w:p w14:paraId="10FE26CD" w14:textId="77777777" w:rsidR="00C16E05" w:rsidRPr="00C16E05" w:rsidRDefault="00C16E05" w:rsidP="00C16E05">
            <w:pPr>
              <w:spacing w:line="240" w:lineRule="auto"/>
              <w:jc w:val="left"/>
              <w:rPr>
                <w:rStyle w:val="Hyperlink"/>
                <w:rtl/>
              </w:rPr>
            </w:pPr>
            <w:hyperlink w:anchor="Seif8" w:tooltip="השם" w:history="1">
              <w:r w:rsidRPr="00C16E05">
                <w:rPr>
                  <w:rStyle w:val="Hyperlink"/>
                </w:rPr>
                <w:t>Go</w:t>
              </w:r>
            </w:hyperlink>
          </w:p>
        </w:tc>
        <w:tc>
          <w:tcPr>
            <w:tcW w:w="850" w:type="dxa"/>
          </w:tcPr>
          <w:p w14:paraId="0123523B" w14:textId="77777777" w:rsidR="00C16E05" w:rsidRPr="00C16E05" w:rsidRDefault="00C16E05" w:rsidP="00C16E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48B0783E" w14:textId="77777777" w:rsidR="00F63A41" w:rsidRDefault="00F63A41">
      <w:pPr>
        <w:pStyle w:val="big-header"/>
        <w:ind w:left="0" w:right="1134"/>
        <w:rPr>
          <w:rFonts w:cs="FrankRuehl"/>
          <w:sz w:val="32"/>
          <w:rtl/>
        </w:rPr>
      </w:pPr>
    </w:p>
    <w:p w14:paraId="3501C282" w14:textId="77777777" w:rsidR="00F63A41" w:rsidRDefault="00F63A41" w:rsidP="007A31CE">
      <w:pPr>
        <w:pStyle w:val="big-header"/>
        <w:ind w:left="0" w:right="1134"/>
        <w:rPr>
          <w:rFonts w:cs="FrankRuehl"/>
          <w:sz w:val="32"/>
        </w:rPr>
      </w:pPr>
      <w:r>
        <w:rPr>
          <w:rtl/>
        </w:rPr>
        <w:br w:type="page"/>
      </w:r>
      <w:r w:rsidR="00395844">
        <w:rPr>
          <w:rFonts w:cs="FrankRuehl" w:hint="cs"/>
          <w:sz w:val="32"/>
          <w:rtl/>
        </w:rPr>
        <w:lastRenderedPageBreak/>
        <w:t xml:space="preserve">חוק עזר </w:t>
      </w:r>
      <w:r w:rsidR="007A31CE">
        <w:rPr>
          <w:rFonts w:cs="FrankRuehl" w:hint="cs"/>
          <w:sz w:val="32"/>
          <w:rtl/>
        </w:rPr>
        <w:t>לרעננה</w:t>
      </w:r>
      <w:r w:rsidR="00395844">
        <w:rPr>
          <w:rFonts w:cs="FrankRuehl" w:hint="cs"/>
          <w:sz w:val="32"/>
          <w:rtl/>
        </w:rPr>
        <w:t xml:space="preserve"> (שמירת הנקיון ואיסור העישון), תש"ך-1960</w:t>
      </w:r>
      <w:r>
        <w:rPr>
          <w:rStyle w:val="a6"/>
          <w:rFonts w:cs="FrankRuehl"/>
          <w:sz w:val="32"/>
          <w:rtl/>
        </w:rPr>
        <w:footnoteReference w:customMarkFollows="1" w:id="1"/>
        <w:t>*</w:t>
      </w:r>
    </w:p>
    <w:p w14:paraId="1F8FC2DB" w14:textId="77777777" w:rsidR="00F63A41" w:rsidRDefault="00EB43FE" w:rsidP="00EB43FE">
      <w:pPr>
        <w:pStyle w:val="P00"/>
        <w:spacing w:before="72"/>
        <w:ind w:left="0" w:right="1134"/>
        <w:rPr>
          <w:rFonts w:cs="FrankRuehl" w:hint="cs"/>
          <w:rtl/>
          <w:lang w:val="he-IL"/>
        </w:rPr>
      </w:pPr>
      <w:r>
        <w:rPr>
          <w:rFonts w:cs="FrankRuehl" w:hint="cs"/>
          <w:rtl/>
          <w:lang w:eastAsia="en-US"/>
        </w:rPr>
        <w:pict w14:anchorId="4867DEBB">
          <v:shapetype id="_x0000_t202" coordsize="21600,21600" o:spt="202" path="m,l,21600r21600,l21600,xe">
            <v:stroke joinstyle="miter"/>
            <v:path gradientshapeok="t" o:connecttype="rect"/>
          </v:shapetype>
          <v:shape id="_x0000_s1533" type="#_x0000_t202" style="position:absolute;left:0;text-align:left;margin-left:470.25pt;margin-top:7.1pt;width:1in;height:11.2pt;z-index:251658752" filled="f" stroked="f">
            <v:textbox inset="1mm,0,1mm,0">
              <w:txbxContent>
                <w:p w14:paraId="0993812F"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5D1E95">
        <w:rPr>
          <w:rFonts w:cs="FrankRuehl" w:hint="cs"/>
          <w:rtl/>
          <w:lang w:val="he-IL"/>
        </w:rPr>
        <w:tab/>
      </w:r>
      <w:r w:rsidR="00F63A41">
        <w:rPr>
          <w:rFonts w:cs="FrankRuehl"/>
          <w:rtl/>
          <w:lang w:val="he-IL"/>
        </w:rPr>
        <w:t xml:space="preserve">בתוקף סמכותה לפי </w:t>
      </w:r>
      <w:r w:rsidR="00395844">
        <w:rPr>
          <w:rFonts w:cs="FrankRuehl" w:hint="cs"/>
          <w:rtl/>
          <w:lang w:val="he-IL"/>
        </w:rPr>
        <w:t xml:space="preserve">סעיף </w:t>
      </w:r>
      <w:r>
        <w:rPr>
          <w:rFonts w:cs="FrankRuehl" w:hint="cs"/>
          <w:rtl/>
          <w:lang w:val="he-IL"/>
        </w:rPr>
        <w:t>250 לפקודת העיריות</w:t>
      </w:r>
      <w:r w:rsidR="003D4013">
        <w:rPr>
          <w:rFonts w:cs="FrankRuehl" w:hint="cs"/>
          <w:rtl/>
          <w:lang w:val="he-IL"/>
        </w:rPr>
        <w:t xml:space="preserve">, </w:t>
      </w:r>
      <w:r w:rsidR="00F63A41">
        <w:rPr>
          <w:rFonts w:cs="FrankRuehl"/>
          <w:rtl/>
          <w:lang w:val="he-IL"/>
        </w:rPr>
        <w:t xml:space="preserve">מתקינה </w:t>
      </w:r>
      <w:r>
        <w:rPr>
          <w:rFonts w:cs="FrankRuehl" w:hint="cs"/>
          <w:rtl/>
          <w:lang w:val="he-IL"/>
        </w:rPr>
        <w:t xml:space="preserve">מועצת עיריית רעננה </w:t>
      </w:r>
      <w:r w:rsidR="00F63A41">
        <w:rPr>
          <w:rFonts w:cs="FrankRuehl"/>
          <w:rtl/>
          <w:lang w:val="he-IL"/>
        </w:rPr>
        <w:t>חוק עזר</w:t>
      </w:r>
      <w:r w:rsidR="00F63A41">
        <w:rPr>
          <w:rFonts w:cs="FrankRuehl" w:hint="cs"/>
          <w:rtl/>
          <w:lang w:val="he-IL"/>
        </w:rPr>
        <w:t xml:space="preserve"> זה:</w:t>
      </w:r>
    </w:p>
    <w:p w14:paraId="693305ED" w14:textId="77777777" w:rsidR="00F63A41" w:rsidRDefault="00F63A41">
      <w:pPr>
        <w:pStyle w:val="P00"/>
        <w:spacing w:before="72"/>
        <w:ind w:left="0" w:right="1134"/>
        <w:rPr>
          <w:rStyle w:val="default"/>
          <w:rFonts w:hint="cs"/>
          <w:rtl/>
        </w:rPr>
      </w:pPr>
      <w:bookmarkStart w:id="0" w:name="Seif1"/>
      <w:bookmarkEnd w:id="0"/>
      <w:r>
        <w:rPr>
          <w:lang w:val="he-IL"/>
        </w:rPr>
        <w:pict w14:anchorId="53D88206">
          <v:rect id="_x0000_s1026" style="position:absolute;left:0;text-align:left;margin-left:464.5pt;margin-top:8.05pt;width:75.05pt;height:13.6pt;z-index:251649536" o:allowincell="f" filled="f" stroked="f" strokecolor="lime" strokeweight=".25pt">
            <v:textbox style="mso-next-textbox:#_x0000_s1026" inset="0,0,0,0">
              <w:txbxContent>
                <w:p w14:paraId="065D7505" w14:textId="77777777" w:rsidR="00B912BD" w:rsidRDefault="00B912B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577420B" w14:textId="77777777" w:rsidR="00395844" w:rsidRDefault="00EB43FE" w:rsidP="00EB43FE">
      <w:pPr>
        <w:pStyle w:val="P00"/>
        <w:spacing w:before="72"/>
        <w:ind w:left="0" w:right="1134"/>
        <w:rPr>
          <w:rStyle w:val="default"/>
          <w:rFonts w:hint="cs"/>
          <w:rtl/>
        </w:rPr>
      </w:pPr>
      <w:r>
        <w:rPr>
          <w:rFonts w:ascii="FrankRuehl" w:hAnsi="FrankRuehl" w:cs="FrankRuehl" w:hint="cs"/>
          <w:sz w:val="26"/>
          <w:rtl/>
          <w:lang w:eastAsia="en-US"/>
        </w:rPr>
        <w:pict w14:anchorId="34011512">
          <v:shape id="_x0000_s1534" type="#_x0000_t202" style="position:absolute;left:0;text-align:left;margin-left:470.25pt;margin-top:7.1pt;width:1in;height:11.2pt;z-index:251659776" filled="f" stroked="f">
            <v:textbox inset="1mm,0,1mm,0">
              <w:txbxContent>
                <w:p w14:paraId="06AA7F90"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395844">
        <w:rPr>
          <w:rStyle w:val="default"/>
          <w:rFonts w:hint="cs"/>
          <w:rtl/>
        </w:rPr>
        <w:tab/>
        <w:t>"</w:t>
      </w:r>
      <w:r>
        <w:rPr>
          <w:rStyle w:val="default"/>
          <w:rFonts w:hint="cs"/>
          <w:rtl/>
        </w:rPr>
        <w:t>העיריה</w:t>
      </w:r>
      <w:r w:rsidR="00395844">
        <w:rPr>
          <w:rStyle w:val="default"/>
          <w:rFonts w:hint="cs"/>
          <w:rtl/>
        </w:rPr>
        <w:t xml:space="preserve">" </w:t>
      </w:r>
      <w:r w:rsidR="00395844">
        <w:rPr>
          <w:rStyle w:val="default"/>
          <w:rtl/>
        </w:rPr>
        <w:t>–</w:t>
      </w:r>
      <w:r w:rsidR="00395844">
        <w:rPr>
          <w:rStyle w:val="default"/>
          <w:rFonts w:hint="cs"/>
          <w:rtl/>
        </w:rPr>
        <w:t xml:space="preserve"> </w:t>
      </w:r>
      <w:r>
        <w:rPr>
          <w:rStyle w:val="default"/>
          <w:rFonts w:hint="cs"/>
          <w:rtl/>
        </w:rPr>
        <w:t>עיריית</w:t>
      </w:r>
      <w:r w:rsidR="007A31CE">
        <w:rPr>
          <w:rStyle w:val="default"/>
          <w:rFonts w:hint="cs"/>
          <w:rtl/>
        </w:rPr>
        <w:t xml:space="preserve"> רעננה</w:t>
      </w:r>
      <w:r w:rsidR="00395844">
        <w:rPr>
          <w:rStyle w:val="default"/>
          <w:rFonts w:hint="cs"/>
          <w:rtl/>
        </w:rPr>
        <w:t>;</w:t>
      </w:r>
    </w:p>
    <w:p w14:paraId="2B2D7DE2" w14:textId="77777777" w:rsidR="00395844" w:rsidRDefault="00EB43FE" w:rsidP="00EB43FE">
      <w:pPr>
        <w:pStyle w:val="P00"/>
        <w:spacing w:before="72"/>
        <w:ind w:left="0" w:right="1134"/>
        <w:rPr>
          <w:rStyle w:val="default"/>
          <w:rFonts w:hint="cs"/>
          <w:rtl/>
        </w:rPr>
      </w:pPr>
      <w:r>
        <w:rPr>
          <w:rFonts w:ascii="FrankRuehl" w:hAnsi="FrankRuehl" w:cs="FrankRuehl" w:hint="cs"/>
          <w:sz w:val="26"/>
          <w:rtl/>
          <w:lang w:eastAsia="en-US"/>
        </w:rPr>
        <w:pict w14:anchorId="289214CE">
          <v:shape id="_x0000_s1535" type="#_x0000_t202" style="position:absolute;left:0;text-align:left;margin-left:470.25pt;margin-top:7.1pt;width:1in;height:11.2pt;z-index:251660800" filled="f" stroked="f">
            <v:textbox inset="1mm,0,1mm,0">
              <w:txbxContent>
                <w:p w14:paraId="0D658D17"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395844">
        <w:rPr>
          <w:rStyle w:val="default"/>
          <w:rFonts w:hint="cs"/>
          <w:rtl/>
        </w:rPr>
        <w:tab/>
        <w:t xml:space="preserve">"ראש </w:t>
      </w:r>
      <w:r>
        <w:rPr>
          <w:rStyle w:val="default"/>
          <w:rFonts w:hint="cs"/>
          <w:rtl/>
        </w:rPr>
        <w:t>העיריה</w:t>
      </w:r>
      <w:r w:rsidR="00395844">
        <w:rPr>
          <w:rStyle w:val="default"/>
          <w:rFonts w:hint="cs"/>
          <w:rtl/>
        </w:rPr>
        <w:t xml:space="preserve">" </w:t>
      </w:r>
      <w:r w:rsidR="00395844">
        <w:rPr>
          <w:rStyle w:val="default"/>
          <w:rtl/>
        </w:rPr>
        <w:t>–</w:t>
      </w:r>
      <w:r w:rsidR="00395844">
        <w:rPr>
          <w:rStyle w:val="default"/>
          <w:rFonts w:hint="cs"/>
          <w:rtl/>
        </w:rPr>
        <w:t xml:space="preserve"> לרבות אדם שהוסמך על ידי ראש </w:t>
      </w:r>
      <w:r>
        <w:rPr>
          <w:rStyle w:val="default"/>
          <w:rFonts w:hint="cs"/>
          <w:rtl/>
        </w:rPr>
        <w:t>העיריה</w:t>
      </w:r>
      <w:r w:rsidR="00395844">
        <w:rPr>
          <w:rStyle w:val="default"/>
          <w:rFonts w:hint="cs"/>
          <w:rtl/>
        </w:rPr>
        <w:t xml:space="preserve"> </w:t>
      </w:r>
      <w:r w:rsidR="007A31CE">
        <w:rPr>
          <w:rStyle w:val="default"/>
          <w:rFonts w:hint="cs"/>
          <w:rtl/>
        </w:rPr>
        <w:t xml:space="preserve">לענין </w:t>
      </w:r>
      <w:r w:rsidR="00395844">
        <w:rPr>
          <w:rStyle w:val="default"/>
          <w:rFonts w:hint="cs"/>
          <w:rtl/>
        </w:rPr>
        <w:t>חוק עזר זה;</w:t>
      </w:r>
    </w:p>
    <w:p w14:paraId="0B43116F" w14:textId="77777777" w:rsidR="007A31CE" w:rsidRDefault="007A31CE" w:rsidP="007A31CE">
      <w:pPr>
        <w:pStyle w:val="P00"/>
        <w:spacing w:before="72"/>
        <w:ind w:left="0" w:right="1134"/>
        <w:rPr>
          <w:rStyle w:val="default"/>
          <w:rFonts w:hint="cs"/>
          <w:rtl/>
        </w:rPr>
      </w:pPr>
      <w:r>
        <w:rPr>
          <w:rStyle w:val="default"/>
          <w:rFonts w:hint="cs"/>
          <w:rtl/>
        </w:rPr>
        <w:tab/>
        <w:t xml:space="preserve">"בית עינוג" </w:t>
      </w:r>
      <w:r>
        <w:rPr>
          <w:rStyle w:val="default"/>
          <w:rtl/>
        </w:rPr>
        <w:t>–</w:t>
      </w:r>
      <w:r>
        <w:rPr>
          <w:rStyle w:val="default"/>
          <w:rFonts w:hint="cs"/>
          <w:rtl/>
        </w:rPr>
        <w:t xml:space="preserve"> מקום המשמש לצרכי עינוג;</w:t>
      </w:r>
    </w:p>
    <w:p w14:paraId="270089FF" w14:textId="77777777" w:rsidR="00395844" w:rsidRDefault="00395844" w:rsidP="007A31CE">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הצגת תיאטרון, קונצרטים, הצגות קולנוע, אסיפות, הרצאות וכיוצא באלה;</w:t>
      </w:r>
    </w:p>
    <w:p w14:paraId="5ABAB7BA" w14:textId="77777777" w:rsidR="00395844" w:rsidRDefault="00395844" w:rsidP="00395844">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בית עינוג וכל מקום שנתאספו בו יותר מעשרים איש למטרה ציבורית, למעט בית מגורים;</w:t>
      </w:r>
    </w:p>
    <w:p w14:paraId="48274E56" w14:textId="77777777" w:rsidR="00395844" w:rsidRDefault="00395844" w:rsidP="00395844">
      <w:pPr>
        <w:pStyle w:val="P00"/>
        <w:spacing w:before="72"/>
        <w:ind w:left="0" w:right="1134"/>
        <w:rPr>
          <w:rStyle w:val="default"/>
          <w:rFonts w:hint="cs"/>
          <w:rtl/>
        </w:rPr>
      </w:pPr>
      <w:r>
        <w:rPr>
          <w:rStyle w:val="default"/>
          <w:rFonts w:hint="cs"/>
          <w:rtl/>
        </w:rPr>
        <w:tab/>
        <w:t xml:space="preserve">"בעל" </w:t>
      </w:r>
      <w:r>
        <w:rPr>
          <w:rStyle w:val="default"/>
          <w:rtl/>
        </w:rPr>
        <w:t>–</w:t>
      </w:r>
      <w:r>
        <w:rPr>
          <w:rStyle w:val="default"/>
          <w:rFonts w:hint="cs"/>
          <w:rtl/>
        </w:rPr>
        <w:t xml:space="preserve"> לרבות אדם המנהל מקום ציבורי או המפקח עליו;</w:t>
      </w:r>
    </w:p>
    <w:p w14:paraId="26F50512" w14:textId="77777777" w:rsidR="00EB43FE" w:rsidRDefault="00EB43FE" w:rsidP="00EB43FE">
      <w:pPr>
        <w:pStyle w:val="P00"/>
        <w:spacing w:before="72"/>
        <w:ind w:left="0" w:right="1134"/>
        <w:rPr>
          <w:rStyle w:val="default"/>
          <w:rFonts w:hint="cs"/>
          <w:rtl/>
        </w:rPr>
      </w:pPr>
      <w:r>
        <w:rPr>
          <w:rFonts w:ascii="FrankRuehl" w:hAnsi="FrankRuehl" w:cs="FrankRuehl" w:hint="cs"/>
          <w:sz w:val="26"/>
          <w:rtl/>
          <w:lang w:eastAsia="en-US"/>
        </w:rPr>
        <w:pict w14:anchorId="0734DE55">
          <v:shape id="_x0000_s1537" type="#_x0000_t202" style="position:absolute;left:0;text-align:left;margin-left:470.25pt;margin-top:7.1pt;width:1in;height:11.2pt;z-index:251662848" filled="f" stroked="f">
            <v:textbox inset="1mm,0,1mm,0">
              <w:txbxContent>
                <w:p w14:paraId="4B1F132E"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Style w:val="default"/>
          <w:rFonts w:hint="cs"/>
          <w:rtl/>
        </w:rPr>
        <w:tab/>
        <w:t xml:space="preserve">"גן" </w:t>
      </w:r>
      <w:r>
        <w:rPr>
          <w:rStyle w:val="default"/>
          <w:rtl/>
        </w:rPr>
        <w:t>–</w:t>
      </w:r>
      <w:r>
        <w:rPr>
          <w:rStyle w:val="default"/>
          <w:rFonts w:hint="cs"/>
          <w:rtl/>
        </w:rPr>
        <w:t xml:space="preserve"> גן ציבורי, פארק חורשה או שדרה וכל מקום אחר ברחוב שצמחים צומחים בו, בין שהוא גדור ובין שאינו גדור, אגם או בריכה שברשות הרבים או בתחום שטח המוגדר בתכנית בניין ערים כשטח ציבורי פתוח;</w:t>
      </w:r>
    </w:p>
    <w:p w14:paraId="20D0567D" w14:textId="77777777" w:rsidR="00EB43FE" w:rsidRDefault="00EB43FE" w:rsidP="00EB43FE">
      <w:pPr>
        <w:pStyle w:val="P00"/>
        <w:spacing w:before="72"/>
        <w:ind w:left="0" w:right="1134"/>
        <w:rPr>
          <w:rStyle w:val="default"/>
          <w:rFonts w:hint="cs"/>
          <w:rtl/>
        </w:rPr>
      </w:pPr>
      <w:r>
        <w:rPr>
          <w:rFonts w:ascii="FrankRuehl" w:hAnsi="FrankRuehl" w:cs="FrankRuehl" w:hint="cs"/>
          <w:sz w:val="26"/>
          <w:rtl/>
          <w:lang w:eastAsia="en-US"/>
        </w:rPr>
        <w:pict w14:anchorId="12421EE6">
          <v:shape id="_x0000_s1538" type="#_x0000_t202" style="position:absolute;left:0;text-align:left;margin-left:470.25pt;margin-top:7.1pt;width:1in;height:11.2pt;z-index:251663872" filled="f" stroked="f">
            <v:textbox inset="1mm,0,1mm,0">
              <w:txbxContent>
                <w:p w14:paraId="459FF6B9"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Style w:val="default"/>
          <w:rFonts w:hint="cs"/>
          <w:rtl/>
        </w:rPr>
        <w:tab/>
        <w:t xml:space="preserve">"רשות הרבים" </w:t>
      </w:r>
      <w:r>
        <w:rPr>
          <w:rStyle w:val="default"/>
          <w:rtl/>
        </w:rPr>
        <w:t>–</w:t>
      </w:r>
      <w:r>
        <w:rPr>
          <w:rStyle w:val="default"/>
          <w:rFonts w:hint="cs"/>
          <w:rtl/>
        </w:rPr>
        <w:t xml:space="preserve"> מקום אשר עיקר ייעודו לשימוש הרבים;</w:t>
      </w:r>
    </w:p>
    <w:p w14:paraId="7392AFCE" w14:textId="77777777" w:rsidR="007A31CE" w:rsidRDefault="00EB43FE" w:rsidP="00EB43FE">
      <w:pPr>
        <w:pStyle w:val="P00"/>
        <w:spacing w:before="72"/>
        <w:ind w:left="0" w:right="1134"/>
        <w:rPr>
          <w:rStyle w:val="default"/>
          <w:rFonts w:hint="cs"/>
          <w:rtl/>
        </w:rPr>
      </w:pPr>
      <w:r>
        <w:rPr>
          <w:rFonts w:ascii="FrankRuehl" w:hAnsi="FrankRuehl" w:cs="FrankRuehl" w:hint="cs"/>
          <w:sz w:val="26"/>
          <w:rtl/>
          <w:lang w:eastAsia="en-US"/>
        </w:rPr>
        <w:pict w14:anchorId="0DA823FE">
          <v:shape id="_x0000_s1536" type="#_x0000_t202" style="position:absolute;left:0;text-align:left;margin-left:470.25pt;margin-top:7.1pt;width:1in;height:11.2pt;z-index:251661824" filled="f" stroked="f">
            <v:textbox inset="1mm,0,1mm,0">
              <w:txbxContent>
                <w:p w14:paraId="7787940F"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7A31CE">
        <w:rPr>
          <w:rStyle w:val="default"/>
          <w:rFonts w:hint="cs"/>
          <w:rtl/>
        </w:rPr>
        <w:tab/>
        <w:t xml:space="preserve">"מפקח" </w:t>
      </w:r>
      <w:r w:rsidR="007A31CE">
        <w:rPr>
          <w:rStyle w:val="default"/>
          <w:rtl/>
        </w:rPr>
        <w:t>–</w:t>
      </w:r>
      <w:r w:rsidR="007A31CE">
        <w:rPr>
          <w:rStyle w:val="default"/>
          <w:rFonts w:hint="cs"/>
          <w:rtl/>
        </w:rPr>
        <w:t xml:space="preserve"> אדם שנתמנה בכתב על ידי ראש </w:t>
      </w:r>
      <w:r>
        <w:rPr>
          <w:rStyle w:val="default"/>
          <w:rFonts w:hint="cs"/>
          <w:rtl/>
        </w:rPr>
        <w:t>העיריה</w:t>
      </w:r>
      <w:r w:rsidR="007A31CE">
        <w:rPr>
          <w:rStyle w:val="default"/>
          <w:rFonts w:hint="cs"/>
          <w:rtl/>
        </w:rPr>
        <w:t xml:space="preserve"> לצורך חוק עזר זה;</w:t>
      </w:r>
    </w:p>
    <w:p w14:paraId="5D6F6D17" w14:textId="77777777" w:rsidR="00395844" w:rsidRDefault="00395844" w:rsidP="00395844">
      <w:pPr>
        <w:pStyle w:val="P00"/>
        <w:spacing w:before="72"/>
        <w:ind w:left="0" w:right="1134"/>
        <w:rPr>
          <w:rStyle w:val="default"/>
          <w:rFonts w:hint="cs"/>
          <w:rtl/>
        </w:rPr>
      </w:pPr>
      <w:r>
        <w:rPr>
          <w:rStyle w:val="default"/>
          <w:rFonts w:hint="cs"/>
          <w:rtl/>
        </w:rPr>
        <w:tab/>
        <w:t xml:space="preserve">"פסולת" </w:t>
      </w:r>
      <w:r>
        <w:rPr>
          <w:rStyle w:val="default"/>
          <w:rtl/>
        </w:rPr>
        <w:t>–</w:t>
      </w:r>
      <w:r>
        <w:rPr>
          <w:rStyle w:val="default"/>
          <w:rFonts w:hint="cs"/>
          <w:rtl/>
        </w:rPr>
        <w:t xml:space="preserve"> אפר ובדלי סיגריות, קופסאות, קליפות ושאריות של גרעינים, בטנים, פירות, נייר, עטי</w:t>
      </w:r>
      <w:r w:rsidR="007A31CE">
        <w:rPr>
          <w:rStyle w:val="default"/>
          <w:rFonts w:hint="cs"/>
          <w:rtl/>
        </w:rPr>
        <w:t>פות מזון, דברי מאכל וכיוצא באלה.</w:t>
      </w:r>
    </w:p>
    <w:p w14:paraId="16B903EB" w14:textId="77777777" w:rsidR="00F63A41" w:rsidRDefault="00F63A41" w:rsidP="0058797B">
      <w:pPr>
        <w:pStyle w:val="P00"/>
        <w:spacing w:before="72"/>
        <w:ind w:left="0" w:right="1134"/>
        <w:rPr>
          <w:rStyle w:val="default"/>
          <w:rFonts w:hint="cs"/>
          <w:rtl/>
        </w:rPr>
      </w:pPr>
      <w:bookmarkStart w:id="1" w:name="Seif2"/>
      <w:bookmarkEnd w:id="1"/>
      <w:r>
        <w:rPr>
          <w:lang w:val="he-IL"/>
        </w:rPr>
        <w:pict w14:anchorId="067970DD">
          <v:rect id="_x0000_s1027" style="position:absolute;left:0;text-align:left;margin-left:464.5pt;margin-top:8.05pt;width:75.05pt;height:12.9pt;z-index:251650560" o:allowincell="f" filled="f" stroked="f" strokecolor="lime" strokeweight=".25pt">
            <v:textbox style="mso-next-textbox:#_x0000_s1027" inset="0,0,0,0">
              <w:txbxContent>
                <w:p w14:paraId="35844D4D" w14:textId="77777777" w:rsidR="00B912BD" w:rsidRDefault="00B912BD" w:rsidP="00395844">
                  <w:pPr>
                    <w:spacing w:line="160" w:lineRule="exact"/>
                    <w:jc w:val="left"/>
                    <w:rPr>
                      <w:rFonts w:cs="Miriam" w:hint="cs"/>
                      <w:sz w:val="18"/>
                      <w:szCs w:val="18"/>
                      <w:rtl/>
                    </w:rPr>
                  </w:pPr>
                  <w:r>
                    <w:rPr>
                      <w:rFonts w:cs="Miriam" w:hint="cs"/>
                      <w:sz w:val="18"/>
                      <w:szCs w:val="18"/>
                      <w:rtl/>
                    </w:rPr>
                    <w:t xml:space="preserve">איסור </w:t>
                  </w:r>
                  <w:r w:rsidR="00395844">
                    <w:rPr>
                      <w:rFonts w:cs="Miriam" w:hint="cs"/>
                      <w:sz w:val="18"/>
                      <w:szCs w:val="18"/>
                      <w:rtl/>
                    </w:rPr>
                    <w:t>עישון</w:t>
                  </w:r>
                </w:p>
              </w:txbxContent>
            </v:textbox>
            <w10:anchorlock/>
          </v:rect>
        </w:pict>
      </w:r>
      <w:r>
        <w:rPr>
          <w:rStyle w:val="big-number"/>
          <w:rFonts w:cs="Miriam"/>
          <w:rtl/>
        </w:rPr>
        <w:t>2.</w:t>
      </w:r>
      <w:r>
        <w:rPr>
          <w:rStyle w:val="big-number"/>
          <w:rFonts w:cs="Miriam"/>
          <w:rtl/>
        </w:rPr>
        <w:tab/>
      </w:r>
      <w:r w:rsidR="00395844">
        <w:rPr>
          <w:rStyle w:val="default"/>
          <w:rFonts w:hint="cs"/>
          <w:rtl/>
        </w:rPr>
        <w:t>לא יעשן אדם בבית עינוג</w:t>
      </w:r>
      <w:r w:rsidR="00C5050C">
        <w:rPr>
          <w:rStyle w:val="default"/>
          <w:rFonts w:hint="cs"/>
          <w:rtl/>
        </w:rPr>
        <w:t xml:space="preserve"> למעט בית עינוג המתנהל תחת כיפת השמים,</w:t>
      </w:r>
      <w:r w:rsidR="00395844">
        <w:rPr>
          <w:rStyle w:val="default"/>
          <w:rFonts w:hint="cs"/>
          <w:rtl/>
        </w:rPr>
        <w:t xml:space="preserve"> כשמתקיים בו עינוג לרבים</w:t>
      </w:r>
      <w:r w:rsidR="00D82634">
        <w:rPr>
          <w:rStyle w:val="default"/>
          <w:rFonts w:hint="cs"/>
          <w:rtl/>
        </w:rPr>
        <w:t>.</w:t>
      </w:r>
    </w:p>
    <w:p w14:paraId="52D80BD0" w14:textId="77777777" w:rsidR="00F63A41" w:rsidRDefault="00F63A41" w:rsidP="0058797B">
      <w:pPr>
        <w:pStyle w:val="P00"/>
        <w:spacing w:before="72"/>
        <w:ind w:left="0" w:right="1134"/>
        <w:rPr>
          <w:rFonts w:cs="FrankRuehl" w:hint="cs"/>
          <w:rtl/>
          <w:lang w:eastAsia="en-US"/>
        </w:rPr>
      </w:pPr>
      <w:bookmarkStart w:id="2" w:name="Seif3"/>
      <w:bookmarkEnd w:id="2"/>
      <w:r>
        <w:rPr>
          <w:lang w:val="he-IL"/>
        </w:rPr>
        <w:pict w14:anchorId="7BEB7A7D">
          <v:rect id="_x0000_s1028" style="position:absolute;left:0;text-align:left;margin-left:464.5pt;margin-top:8.05pt;width:75.05pt;height:16.95pt;z-index:251651584" o:allowincell="f" filled="f" stroked="f" strokecolor="lime" strokeweight=".25pt">
            <v:textbox style="mso-next-textbox:#_x0000_s1028" inset="0,0,0,0">
              <w:txbxContent>
                <w:p w14:paraId="35E3AFB4" w14:textId="77777777" w:rsidR="00B912BD" w:rsidRDefault="00395844" w:rsidP="00F615E0">
                  <w:pPr>
                    <w:spacing w:line="160" w:lineRule="exact"/>
                    <w:jc w:val="left"/>
                    <w:rPr>
                      <w:rFonts w:cs="Miriam" w:hint="cs"/>
                      <w:noProof/>
                      <w:sz w:val="18"/>
                      <w:szCs w:val="18"/>
                      <w:rtl/>
                    </w:rPr>
                  </w:pPr>
                  <w:r>
                    <w:rPr>
                      <w:rFonts w:cs="Miriam" w:hint="cs"/>
                      <w:sz w:val="18"/>
                      <w:szCs w:val="18"/>
                      <w:rtl/>
                    </w:rPr>
                    <w:t>איסור מכירת גרעינים או פיצוחם</w:t>
                  </w:r>
                </w:p>
              </w:txbxContent>
            </v:textbox>
            <w10:anchorlock/>
          </v:rect>
        </w:pict>
      </w:r>
      <w:r>
        <w:rPr>
          <w:rStyle w:val="big-number"/>
          <w:rFonts w:cs="Miriam"/>
          <w:rtl/>
        </w:rPr>
        <w:t>3.</w:t>
      </w:r>
      <w:r>
        <w:rPr>
          <w:rStyle w:val="big-number"/>
          <w:rFonts w:cs="Miriam"/>
          <w:rtl/>
        </w:rPr>
        <w:tab/>
      </w:r>
      <w:r w:rsidR="00395844">
        <w:rPr>
          <w:rFonts w:cs="FrankRuehl" w:hint="cs"/>
          <w:rtl/>
          <w:lang w:eastAsia="en-US"/>
        </w:rPr>
        <w:t xml:space="preserve">לא ימכור אדם </w:t>
      </w:r>
      <w:r w:rsidR="0058797B">
        <w:rPr>
          <w:rFonts w:cs="FrankRuehl" w:hint="cs"/>
          <w:rtl/>
          <w:lang w:eastAsia="en-US"/>
        </w:rPr>
        <w:t>ולא יפצח במקום ציבורי</w:t>
      </w:r>
      <w:r w:rsidR="00395844">
        <w:rPr>
          <w:rFonts w:cs="FrankRuehl" w:hint="cs"/>
          <w:rtl/>
          <w:lang w:eastAsia="en-US"/>
        </w:rPr>
        <w:t xml:space="preserve"> גרעינים, בטנים וכיוצא באלה</w:t>
      </w:r>
      <w:r w:rsidR="00D82634">
        <w:rPr>
          <w:rFonts w:cs="FrankRuehl" w:hint="cs"/>
          <w:rtl/>
          <w:lang w:eastAsia="en-US"/>
        </w:rPr>
        <w:t>.</w:t>
      </w:r>
    </w:p>
    <w:p w14:paraId="454A024E" w14:textId="77777777" w:rsidR="007A5F62" w:rsidRDefault="00F63A41" w:rsidP="00395844">
      <w:pPr>
        <w:pStyle w:val="P00"/>
        <w:spacing w:before="72"/>
        <w:ind w:left="0" w:right="1134"/>
        <w:rPr>
          <w:rStyle w:val="default"/>
          <w:rFonts w:hint="cs"/>
          <w:rtl/>
        </w:rPr>
      </w:pPr>
      <w:bookmarkStart w:id="3" w:name="Seif4"/>
      <w:bookmarkEnd w:id="3"/>
      <w:r>
        <w:rPr>
          <w:lang w:val="he-IL"/>
        </w:rPr>
        <w:pict w14:anchorId="13C7140F">
          <v:rect id="_x0000_s1029" style="position:absolute;left:0;text-align:left;margin-left:464.5pt;margin-top:8.05pt;width:75.05pt;height:20.35pt;z-index:251652608" o:allowincell="f" filled="f" stroked="f" strokecolor="lime" strokeweight=".25pt">
            <v:textbox style="mso-next-textbox:#_x0000_s1029" inset="0,0,0,0">
              <w:txbxContent>
                <w:p w14:paraId="5727E186" w14:textId="77777777" w:rsidR="00B912BD" w:rsidRDefault="00395844" w:rsidP="0058797B">
                  <w:pPr>
                    <w:spacing w:line="160" w:lineRule="exact"/>
                    <w:jc w:val="left"/>
                    <w:rPr>
                      <w:rFonts w:cs="Miriam" w:hint="cs"/>
                      <w:sz w:val="18"/>
                      <w:szCs w:val="18"/>
                      <w:rtl/>
                    </w:rPr>
                  </w:pPr>
                  <w:r>
                    <w:rPr>
                      <w:rFonts w:cs="Miriam" w:hint="cs"/>
                      <w:sz w:val="18"/>
                      <w:szCs w:val="18"/>
                      <w:rtl/>
                    </w:rPr>
                    <w:t xml:space="preserve">איסור לכלוך </w:t>
                  </w:r>
                  <w:r w:rsidR="0058797B">
                    <w:rPr>
                      <w:rFonts w:cs="Miriam" w:hint="cs"/>
                      <w:sz w:val="18"/>
                      <w:szCs w:val="18"/>
                      <w:rtl/>
                    </w:rPr>
                    <w:t>וזריקת</w:t>
                  </w:r>
                  <w:r>
                    <w:rPr>
                      <w:rFonts w:cs="Miriam" w:hint="cs"/>
                      <w:sz w:val="18"/>
                      <w:szCs w:val="18"/>
                      <w:rtl/>
                    </w:rPr>
                    <w:t xml:space="preserve"> פסולת</w:t>
                  </w:r>
                </w:p>
              </w:txbxContent>
            </v:textbox>
            <w10:anchorlock/>
          </v:rect>
        </w:pict>
      </w:r>
      <w:r>
        <w:rPr>
          <w:rStyle w:val="big-number"/>
          <w:rFonts w:cs="Miriam"/>
          <w:rtl/>
        </w:rPr>
        <w:t>4</w:t>
      </w:r>
      <w:r w:rsidRPr="00EB43FE">
        <w:rPr>
          <w:rStyle w:val="default"/>
          <w:rtl/>
        </w:rPr>
        <w:t>.</w:t>
      </w:r>
      <w:r w:rsidRPr="00EB43FE">
        <w:rPr>
          <w:rStyle w:val="default"/>
          <w:rtl/>
        </w:rPr>
        <w:tab/>
      </w:r>
      <w:r w:rsidR="00395844">
        <w:rPr>
          <w:rStyle w:val="default"/>
          <w:rFonts w:hint="cs"/>
          <w:rtl/>
        </w:rPr>
        <w:t>לא יזרוק אדם פסולת במקום ציבורי ולא ילכלכו</w:t>
      </w:r>
      <w:r w:rsidR="007A5F62">
        <w:rPr>
          <w:rStyle w:val="default"/>
          <w:rFonts w:hint="cs"/>
          <w:rtl/>
        </w:rPr>
        <w:t>.</w:t>
      </w:r>
    </w:p>
    <w:p w14:paraId="434738B6" w14:textId="77777777" w:rsidR="00EB43FE" w:rsidRDefault="00EB43FE" w:rsidP="00EB43FE">
      <w:pPr>
        <w:pStyle w:val="P00"/>
        <w:spacing w:before="72"/>
        <w:ind w:left="0" w:right="1134"/>
        <w:rPr>
          <w:rStyle w:val="default"/>
          <w:rFonts w:hint="cs"/>
          <w:rtl/>
        </w:rPr>
      </w:pPr>
      <w:bookmarkStart w:id="4" w:name="Seif9"/>
      <w:bookmarkEnd w:id="4"/>
      <w:r>
        <w:rPr>
          <w:lang w:val="he-IL"/>
        </w:rPr>
        <w:pict w14:anchorId="575946A9">
          <v:rect id="_x0000_s1539" style="position:absolute;left:0;text-align:left;margin-left:464.5pt;margin-top:8.05pt;width:75.05pt;height:20.35pt;z-index:251664896" o:allowincell="f" filled="f" stroked="f" strokecolor="lime" strokeweight=".25pt">
            <v:textbox style="mso-next-textbox:#_x0000_s1539" inset="0,0,0,0">
              <w:txbxContent>
                <w:p w14:paraId="2299A682" w14:textId="77777777" w:rsidR="00EB43FE" w:rsidRDefault="00EB43FE" w:rsidP="00EB43FE">
                  <w:pPr>
                    <w:spacing w:line="160" w:lineRule="exact"/>
                    <w:jc w:val="left"/>
                    <w:rPr>
                      <w:rFonts w:cs="Miriam" w:hint="cs"/>
                      <w:sz w:val="18"/>
                      <w:szCs w:val="18"/>
                      <w:rtl/>
                    </w:rPr>
                  </w:pPr>
                  <w:r>
                    <w:rPr>
                      <w:rFonts w:cs="Miriam" w:hint="cs"/>
                      <w:sz w:val="18"/>
                      <w:szCs w:val="18"/>
                      <w:rtl/>
                    </w:rPr>
                    <w:t>איסור הבערת אש</w:t>
                  </w:r>
                </w:p>
                <w:p w14:paraId="7B957CEC"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4</w:t>
      </w:r>
      <w:r>
        <w:rPr>
          <w:rStyle w:val="default"/>
          <w:rFonts w:hint="cs"/>
          <w:rtl/>
        </w:rPr>
        <w:t>א</w:t>
      </w:r>
      <w:r w:rsidRPr="00EB43FE">
        <w:rPr>
          <w:rStyle w:val="default"/>
          <w:rtl/>
        </w:rPr>
        <w:t>.</w:t>
      </w:r>
      <w:r w:rsidRPr="00EB43FE">
        <w:rPr>
          <w:rStyle w:val="default"/>
          <w:rtl/>
        </w:rPr>
        <w:tab/>
      </w:r>
      <w:r>
        <w:rPr>
          <w:rStyle w:val="default"/>
          <w:rFonts w:hint="cs"/>
          <w:rtl/>
        </w:rPr>
        <w:t>לא יבעיר אדם אש בגן, אלא במקומות ובתנאים שנקבעו לכך על ידי ראש העיריה בהודעה שתוצג בגן.</w:t>
      </w:r>
    </w:p>
    <w:p w14:paraId="1E5777CF" w14:textId="77777777" w:rsidR="00EB43FE" w:rsidRDefault="00EB43FE" w:rsidP="00EB43FE">
      <w:pPr>
        <w:pStyle w:val="P00"/>
        <w:spacing w:before="72"/>
        <w:ind w:left="0" w:right="1134"/>
        <w:rPr>
          <w:rStyle w:val="default"/>
          <w:rFonts w:hint="cs"/>
          <w:rtl/>
        </w:rPr>
      </w:pPr>
      <w:bookmarkStart w:id="5" w:name="Seif10"/>
      <w:bookmarkEnd w:id="5"/>
      <w:r>
        <w:rPr>
          <w:lang w:val="he-IL"/>
        </w:rPr>
        <w:pict w14:anchorId="16F8989D">
          <v:rect id="_x0000_s1540" style="position:absolute;left:0;text-align:left;margin-left:464.5pt;margin-top:8.05pt;width:75.05pt;height:20.35pt;z-index:251665920" o:allowincell="f" filled="f" stroked="f" strokecolor="lime" strokeweight=".25pt">
            <v:textbox style="mso-next-textbox:#_x0000_s1540" inset="0,0,0,0">
              <w:txbxContent>
                <w:p w14:paraId="0B59E3E3" w14:textId="77777777" w:rsidR="00EB43FE" w:rsidRDefault="00EB43FE" w:rsidP="00EB43FE">
                  <w:pPr>
                    <w:spacing w:line="160" w:lineRule="exact"/>
                    <w:jc w:val="left"/>
                    <w:rPr>
                      <w:rFonts w:cs="Miriam" w:hint="cs"/>
                      <w:sz w:val="18"/>
                      <w:szCs w:val="18"/>
                      <w:rtl/>
                    </w:rPr>
                  </w:pPr>
                  <w:r>
                    <w:rPr>
                      <w:rFonts w:cs="Miriam" w:hint="cs"/>
                      <w:sz w:val="18"/>
                      <w:szCs w:val="18"/>
                      <w:rtl/>
                    </w:rPr>
                    <w:t>חגיגות בגן</w:t>
                  </w:r>
                </w:p>
                <w:p w14:paraId="1288273A"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4</w:t>
      </w:r>
      <w:r>
        <w:rPr>
          <w:rStyle w:val="default"/>
          <w:rFonts w:hint="cs"/>
          <w:rtl/>
        </w:rPr>
        <w:t>ב</w:t>
      </w:r>
      <w:r w:rsidRPr="00EB43FE">
        <w:rPr>
          <w:rStyle w:val="default"/>
          <w:rtl/>
        </w:rPr>
        <w:t>.</w:t>
      </w:r>
      <w:r w:rsidRPr="00EB43FE">
        <w:rPr>
          <w:rStyle w:val="default"/>
          <w:rtl/>
        </w:rPr>
        <w:tab/>
      </w:r>
      <w:r>
        <w:rPr>
          <w:rStyle w:val="default"/>
          <w:rFonts w:hint="cs"/>
          <w:rtl/>
        </w:rPr>
        <w:t>לא יקיים אדם בגן חגיגה, טקס, מופע או כיוצא באלה, אלא על פי היתר בכתב מראש העיריה ובהתאם לתנאי ההיתר.</w:t>
      </w:r>
    </w:p>
    <w:p w14:paraId="1C9C03F0" w14:textId="77777777" w:rsidR="00D82634" w:rsidRDefault="00F63A41" w:rsidP="00EB43FE">
      <w:pPr>
        <w:pStyle w:val="P00"/>
        <w:spacing w:before="72"/>
        <w:ind w:left="0" w:right="1134"/>
        <w:rPr>
          <w:rFonts w:cs="FrankRuehl" w:hint="cs"/>
          <w:rtl/>
          <w:lang w:eastAsia="en-US"/>
        </w:rPr>
      </w:pPr>
      <w:bookmarkStart w:id="6" w:name="Seif5"/>
      <w:bookmarkEnd w:id="6"/>
      <w:r>
        <w:rPr>
          <w:lang w:val="he-IL"/>
        </w:rPr>
        <w:pict w14:anchorId="5A0382FE">
          <v:rect id="_x0000_s1030" style="position:absolute;left:0;text-align:left;margin-left:464.5pt;margin-top:8.05pt;width:75.05pt;height:18.5pt;z-index:251653632" o:allowincell="f" filled="f" stroked="f" strokecolor="lime" strokeweight=".25pt">
            <v:textbox style="mso-next-textbox:#_x0000_s1030" inset="0,0,0,0">
              <w:txbxContent>
                <w:p w14:paraId="19254FFD" w14:textId="77777777" w:rsidR="00B912BD" w:rsidRDefault="00395844" w:rsidP="008B7C1B">
                  <w:pPr>
                    <w:spacing w:line="160" w:lineRule="exact"/>
                    <w:jc w:val="left"/>
                    <w:rPr>
                      <w:rFonts w:cs="Miriam" w:hint="cs"/>
                      <w:noProof/>
                      <w:sz w:val="18"/>
                      <w:szCs w:val="18"/>
                      <w:rtl/>
                    </w:rPr>
                  </w:pPr>
                  <w:r>
                    <w:rPr>
                      <w:rFonts w:cs="Miriam" w:hint="cs"/>
                      <w:sz w:val="18"/>
                      <w:szCs w:val="18"/>
                      <w:rtl/>
                    </w:rPr>
                    <w:t>מודעות</w:t>
                  </w:r>
                </w:p>
                <w:p w14:paraId="477A649E"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5.</w:t>
      </w:r>
      <w:r>
        <w:rPr>
          <w:rStyle w:val="big-number"/>
          <w:rFonts w:cs="Miriam"/>
          <w:rtl/>
        </w:rPr>
        <w:tab/>
      </w:r>
      <w:r w:rsidR="00395844">
        <w:rPr>
          <w:rStyle w:val="default"/>
          <w:rFonts w:hint="cs"/>
          <w:rtl/>
        </w:rPr>
        <w:t xml:space="preserve">בעל מקום ציבורי יקבע בו, במקומות הנראים לעין, מודעות לענין חוק עזר זה, שאת תכנן, מספרן, גדלן וצורתן יקבע ראש </w:t>
      </w:r>
      <w:r w:rsidR="00EB43FE">
        <w:rPr>
          <w:rStyle w:val="default"/>
          <w:rFonts w:hint="cs"/>
          <w:rtl/>
        </w:rPr>
        <w:t>העיריה</w:t>
      </w:r>
      <w:r>
        <w:rPr>
          <w:rFonts w:cs="FrankRuehl"/>
          <w:rtl/>
          <w:lang w:eastAsia="en-US"/>
        </w:rPr>
        <w:t>.</w:t>
      </w:r>
    </w:p>
    <w:p w14:paraId="284FC975" w14:textId="77777777" w:rsidR="00F63A41" w:rsidRDefault="00F63A41" w:rsidP="003047ED">
      <w:pPr>
        <w:pStyle w:val="P00"/>
        <w:spacing w:before="72"/>
        <w:ind w:left="0" w:right="1134"/>
        <w:rPr>
          <w:rStyle w:val="default"/>
          <w:rFonts w:hint="cs"/>
          <w:rtl/>
        </w:rPr>
      </w:pPr>
      <w:bookmarkStart w:id="7" w:name="Seif6"/>
      <w:bookmarkEnd w:id="7"/>
      <w:r>
        <w:rPr>
          <w:lang w:val="he-IL"/>
        </w:rPr>
        <w:pict w14:anchorId="53C540CF">
          <v:rect id="_x0000_s1031" style="position:absolute;left:0;text-align:left;margin-left:464.5pt;margin-top:8.05pt;width:75.05pt;height:13.35pt;z-index:251654656" o:allowincell="f" filled="f" stroked="f" strokecolor="lime" strokeweight=".25pt">
            <v:textbox style="mso-next-textbox:#_x0000_s1031" inset="0,0,0,0">
              <w:txbxContent>
                <w:p w14:paraId="79577015" w14:textId="77777777" w:rsidR="00B912BD" w:rsidRDefault="00395844">
                  <w:pPr>
                    <w:spacing w:line="160" w:lineRule="exact"/>
                    <w:jc w:val="left"/>
                    <w:rPr>
                      <w:rFonts w:cs="Miriam" w:hint="cs"/>
                      <w:noProof/>
                      <w:sz w:val="18"/>
                      <w:szCs w:val="18"/>
                      <w:rtl/>
                    </w:rPr>
                  </w:pPr>
                  <w:r>
                    <w:rPr>
                      <w:rFonts w:cs="Miriam" w:hint="cs"/>
                      <w:sz w:val="18"/>
                      <w:szCs w:val="18"/>
                      <w:rtl/>
                    </w:rPr>
                    <w:t>חובת התראה</w:t>
                  </w:r>
                </w:p>
              </w:txbxContent>
            </v:textbox>
            <w10:anchorlock/>
          </v:rect>
        </w:pict>
      </w:r>
      <w:r>
        <w:rPr>
          <w:rStyle w:val="big-number"/>
          <w:rFonts w:cs="Miriam"/>
          <w:rtl/>
        </w:rPr>
        <w:t>6.</w:t>
      </w:r>
      <w:r>
        <w:rPr>
          <w:rStyle w:val="big-number"/>
          <w:rFonts w:cs="Miriam"/>
          <w:rtl/>
        </w:rPr>
        <w:tab/>
      </w:r>
      <w:r w:rsidR="00395844">
        <w:rPr>
          <w:rStyle w:val="default"/>
          <w:rFonts w:hint="cs"/>
          <w:rtl/>
        </w:rPr>
        <w:t>בעל מקום ציבורי, סדרן העובד בו או המפקח, יתרה בכל אדם הנמצא באותו מקום ו</w:t>
      </w:r>
      <w:r w:rsidR="003047ED">
        <w:rPr>
          <w:rStyle w:val="default"/>
          <w:rFonts w:hint="cs"/>
          <w:rtl/>
        </w:rPr>
        <w:t>ה</w:t>
      </w:r>
      <w:r w:rsidR="00395844">
        <w:rPr>
          <w:rStyle w:val="default"/>
          <w:rFonts w:hint="cs"/>
          <w:rtl/>
        </w:rPr>
        <w:t>עובר על הוראות הסעיפים 2, 3 או 4</w:t>
      </w:r>
      <w:r w:rsidR="000C1E4A">
        <w:rPr>
          <w:rStyle w:val="default"/>
          <w:rFonts w:hint="cs"/>
          <w:rtl/>
        </w:rPr>
        <w:t>.</w:t>
      </w:r>
    </w:p>
    <w:p w14:paraId="17F05AFC" w14:textId="77777777" w:rsidR="00F63A41" w:rsidRDefault="00F63A41" w:rsidP="00AE4273">
      <w:pPr>
        <w:pStyle w:val="P00"/>
        <w:spacing w:before="72"/>
        <w:ind w:left="0" w:right="1134"/>
        <w:rPr>
          <w:rFonts w:cs="FrankRuehl" w:hint="cs"/>
          <w:rtl/>
          <w:lang w:eastAsia="en-US"/>
        </w:rPr>
      </w:pPr>
      <w:bookmarkStart w:id="8" w:name="Seif7"/>
      <w:bookmarkEnd w:id="8"/>
      <w:r>
        <w:rPr>
          <w:lang w:val="he-IL"/>
        </w:rPr>
        <w:pict w14:anchorId="51542CAD">
          <v:rect id="_x0000_s1032" style="position:absolute;left:0;text-align:left;margin-left:464.5pt;margin-top:8.05pt;width:75.05pt;height:12.75pt;z-index:251655680" o:allowincell="f" filled="f" stroked="f" strokecolor="lime" strokeweight=".25pt">
            <v:textbox style="mso-next-textbox:#_x0000_s1032" inset="0,0,0,0">
              <w:txbxContent>
                <w:p w14:paraId="350AEA4D" w14:textId="77777777" w:rsidR="00B912BD" w:rsidRDefault="00AE4273" w:rsidP="00F5117F">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7.</w:t>
      </w:r>
      <w:r>
        <w:rPr>
          <w:rStyle w:val="big-number"/>
          <w:rFonts w:cs="Miriam"/>
          <w:rtl/>
        </w:rPr>
        <w:tab/>
      </w:r>
      <w:r w:rsidR="00AE4273">
        <w:rPr>
          <w:rFonts w:cs="FrankRuehl" w:hint="cs"/>
          <w:rtl/>
          <w:lang w:eastAsia="en-US"/>
        </w:rPr>
        <w:t>(א)</w:t>
      </w:r>
      <w:r w:rsidR="00AE4273">
        <w:rPr>
          <w:rFonts w:cs="FrankRuehl" w:hint="cs"/>
          <w:rtl/>
          <w:lang w:eastAsia="en-US"/>
        </w:rPr>
        <w:tab/>
        <w:t>המפקח רשאי בכל עת להיכנס ללא תשלום לכל מקום ציבורי ולעשות כל מעשה הדרוש לו כדי לברר אם קויימו הוראות חוק עזר זה</w:t>
      </w:r>
      <w:r>
        <w:rPr>
          <w:rFonts w:cs="FrankRuehl" w:hint="cs"/>
          <w:rtl/>
          <w:lang w:eastAsia="en-US"/>
        </w:rPr>
        <w:t>.</w:t>
      </w:r>
    </w:p>
    <w:p w14:paraId="7ADF21FA" w14:textId="77777777" w:rsidR="00AE4273" w:rsidRDefault="00AE4273" w:rsidP="003047E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יפריע אדם למפקח ולא ימנע </w:t>
      </w:r>
      <w:r w:rsidR="003047ED">
        <w:rPr>
          <w:rFonts w:cs="FrankRuehl" w:hint="cs"/>
          <w:rtl/>
          <w:lang w:eastAsia="en-US"/>
        </w:rPr>
        <w:t>אותו</w:t>
      </w:r>
      <w:r>
        <w:rPr>
          <w:rFonts w:cs="FrankRuehl" w:hint="cs"/>
          <w:rtl/>
          <w:lang w:eastAsia="en-US"/>
        </w:rPr>
        <w:t xml:space="preserve"> מ</w:t>
      </w:r>
      <w:r w:rsidR="003047ED">
        <w:rPr>
          <w:rFonts w:cs="FrankRuehl" w:hint="cs"/>
          <w:rtl/>
          <w:lang w:eastAsia="en-US"/>
        </w:rPr>
        <w:t>ל</w:t>
      </w:r>
      <w:r>
        <w:rPr>
          <w:rFonts w:cs="FrankRuehl" w:hint="cs"/>
          <w:rtl/>
          <w:lang w:eastAsia="en-US"/>
        </w:rPr>
        <w:t>השתמש בסמכויותיו לפי סעיף קטן (א).</w:t>
      </w:r>
    </w:p>
    <w:p w14:paraId="5D276902" w14:textId="77777777" w:rsidR="00F63A41" w:rsidRDefault="00F63A41" w:rsidP="00EB43FE">
      <w:pPr>
        <w:pStyle w:val="P00"/>
        <w:spacing w:before="72"/>
        <w:ind w:left="0" w:right="1134"/>
        <w:rPr>
          <w:rStyle w:val="default"/>
          <w:rFonts w:hint="cs"/>
          <w:rtl/>
        </w:rPr>
      </w:pPr>
      <w:r>
        <w:rPr>
          <w:lang w:val="he-IL"/>
        </w:rPr>
        <w:pict w14:anchorId="2542BCC5">
          <v:rect id="_x0000_s1033" style="position:absolute;left:0;text-align:left;margin-left:464.5pt;margin-top:8.05pt;width:75.05pt;height:9.55pt;z-index:251656704" o:allowincell="f" filled="f" stroked="f" strokecolor="lime" strokeweight=".25pt">
            <v:textbox style="mso-next-textbox:#_x0000_s1033" inset="0,0,0,0">
              <w:txbxContent>
                <w:p w14:paraId="5BF3CF66" w14:textId="77777777" w:rsidR="00EB43FE" w:rsidRDefault="00EB43FE" w:rsidP="00EB43FE">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8.</w:t>
      </w:r>
      <w:r>
        <w:rPr>
          <w:rStyle w:val="big-number"/>
          <w:rFonts w:cs="Miriam"/>
          <w:rtl/>
        </w:rPr>
        <w:tab/>
      </w:r>
      <w:r w:rsidR="00EB43FE">
        <w:rPr>
          <w:rStyle w:val="default"/>
          <w:rFonts w:hint="cs"/>
          <w:rtl/>
        </w:rPr>
        <w:t>(בוטל)</w:t>
      </w:r>
      <w:r w:rsidR="00F5117F">
        <w:rPr>
          <w:rStyle w:val="default"/>
          <w:rFonts w:hint="cs"/>
          <w:rtl/>
        </w:rPr>
        <w:t>.</w:t>
      </w:r>
    </w:p>
    <w:p w14:paraId="4BF44EDD" w14:textId="77777777" w:rsidR="00B95952" w:rsidRDefault="00B95952" w:rsidP="003047ED">
      <w:pPr>
        <w:pStyle w:val="P00"/>
        <w:spacing w:before="72"/>
        <w:ind w:left="0" w:right="1134"/>
        <w:rPr>
          <w:rStyle w:val="default"/>
          <w:rFonts w:hint="cs"/>
          <w:rtl/>
        </w:rPr>
      </w:pPr>
      <w:bookmarkStart w:id="9" w:name="Seif8"/>
      <w:bookmarkEnd w:id="9"/>
      <w:r>
        <w:rPr>
          <w:lang w:val="he-IL"/>
        </w:rPr>
        <w:pict w14:anchorId="0C5095D4">
          <v:rect id="_x0000_s1474" style="position:absolute;left:0;text-align:left;margin-left:464.5pt;margin-top:8.05pt;width:75.05pt;height:16.95pt;z-index:251657728" o:allowincell="f" filled="f" stroked="f" strokecolor="lime" strokeweight=".25pt">
            <v:textbox style="mso-next-textbox:#_x0000_s1474" inset="0,0,0,0">
              <w:txbxContent>
                <w:p w14:paraId="4C0AAB84" w14:textId="77777777" w:rsidR="00B912BD" w:rsidRDefault="00AE4273" w:rsidP="00B95952">
                  <w:pPr>
                    <w:spacing w:line="160" w:lineRule="exact"/>
                    <w:jc w:val="left"/>
                    <w:rPr>
                      <w:rFonts w:cs="Miriam" w:hint="cs"/>
                      <w:noProof/>
                      <w:sz w:val="18"/>
                      <w:szCs w:val="18"/>
                      <w:rtl/>
                    </w:rPr>
                  </w:pPr>
                  <w:r>
                    <w:rPr>
                      <w:rFonts w:cs="Miriam" w:hint="cs"/>
                      <w:sz w:val="18"/>
                      <w:szCs w:val="18"/>
                      <w:rtl/>
                    </w:rPr>
                    <w:t>השם</w:t>
                  </w:r>
                </w:p>
              </w:txbxContent>
            </v:textbox>
            <w10:anchorlock/>
          </v:rect>
        </w:pict>
      </w:r>
      <w:r w:rsidR="0080652C">
        <w:rPr>
          <w:rStyle w:val="big-number"/>
          <w:rFonts w:cs="Miriam" w:hint="cs"/>
          <w:rtl/>
        </w:rPr>
        <w:t>9</w:t>
      </w:r>
      <w:r w:rsidRPr="00F5117F">
        <w:rPr>
          <w:rStyle w:val="default"/>
          <w:rtl/>
        </w:rPr>
        <w:t>.</w:t>
      </w:r>
      <w:r w:rsidR="00F5117F" w:rsidRPr="00F5117F">
        <w:rPr>
          <w:rStyle w:val="default"/>
        </w:rPr>
        <w:tab/>
      </w:r>
      <w:r w:rsidR="00AE4273">
        <w:rPr>
          <w:rStyle w:val="default"/>
          <w:rFonts w:hint="cs"/>
          <w:rtl/>
        </w:rPr>
        <w:t xml:space="preserve">לחוק עזר זה ייקרא "חוק עזר </w:t>
      </w:r>
      <w:r w:rsidR="003047ED">
        <w:rPr>
          <w:rStyle w:val="default"/>
          <w:rFonts w:hint="cs"/>
          <w:rtl/>
        </w:rPr>
        <w:t>לרעננה</w:t>
      </w:r>
      <w:r w:rsidR="00AE4273">
        <w:rPr>
          <w:rStyle w:val="default"/>
          <w:rFonts w:hint="cs"/>
          <w:rtl/>
        </w:rPr>
        <w:t xml:space="preserve"> (שמיר</w:t>
      </w:r>
      <w:r w:rsidR="003047ED">
        <w:rPr>
          <w:rStyle w:val="default"/>
          <w:rFonts w:hint="cs"/>
          <w:rtl/>
        </w:rPr>
        <w:t>ת</w:t>
      </w:r>
      <w:r w:rsidR="00AE4273">
        <w:rPr>
          <w:rStyle w:val="default"/>
          <w:rFonts w:hint="cs"/>
          <w:rtl/>
        </w:rPr>
        <w:t xml:space="preserve"> הנקיון ואיסור העישון), תש"ך-1960</w:t>
      </w:r>
      <w:r w:rsidR="00EB43FE">
        <w:rPr>
          <w:rStyle w:val="default"/>
          <w:rFonts w:hint="cs"/>
          <w:rtl/>
        </w:rPr>
        <w:t>"</w:t>
      </w:r>
      <w:r w:rsidR="00B83D5B">
        <w:rPr>
          <w:rStyle w:val="default"/>
          <w:rFonts w:hint="cs"/>
          <w:rtl/>
        </w:rPr>
        <w:t>.</w:t>
      </w:r>
    </w:p>
    <w:p w14:paraId="768245A7" w14:textId="77777777" w:rsidR="00FE6E9B" w:rsidRPr="00B47027" w:rsidRDefault="00FE6E9B" w:rsidP="00B47027">
      <w:pPr>
        <w:pStyle w:val="P00"/>
        <w:spacing w:before="72"/>
        <w:ind w:left="0" w:right="1134"/>
        <w:rPr>
          <w:rFonts w:cs="FrankRuehl" w:hint="cs"/>
          <w:rtl/>
          <w:lang w:eastAsia="en-US"/>
        </w:rPr>
      </w:pPr>
    </w:p>
    <w:p w14:paraId="7EB721E8" w14:textId="77777777" w:rsidR="00FE6E9B" w:rsidRDefault="00FE6E9B" w:rsidP="00B47027">
      <w:pPr>
        <w:pStyle w:val="P00"/>
        <w:spacing w:before="72"/>
        <w:ind w:left="0" w:right="1134"/>
        <w:rPr>
          <w:rFonts w:cs="FrankRuehl" w:hint="cs"/>
          <w:rtl/>
          <w:lang w:eastAsia="en-US"/>
        </w:rPr>
      </w:pPr>
    </w:p>
    <w:p w14:paraId="529CC66E" w14:textId="77777777" w:rsidR="00AE4273" w:rsidRDefault="00AE4273" w:rsidP="00B47027">
      <w:pPr>
        <w:pStyle w:val="P00"/>
        <w:spacing w:before="72"/>
        <w:ind w:left="0" w:right="1134"/>
        <w:rPr>
          <w:rFonts w:cs="FrankRuehl" w:hint="cs"/>
          <w:rtl/>
          <w:lang w:eastAsia="en-US"/>
        </w:rPr>
      </w:pPr>
      <w:r>
        <w:rPr>
          <w:rFonts w:cs="FrankRuehl" w:hint="cs"/>
          <w:rtl/>
          <w:lang w:eastAsia="en-US"/>
        </w:rPr>
        <w:tab/>
        <w:t>נתאשר.</w:t>
      </w:r>
    </w:p>
    <w:p w14:paraId="63753B42" w14:textId="77777777" w:rsidR="00AE4273" w:rsidRDefault="00960DE2" w:rsidP="00960DE2">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י"ז בטבת</w:t>
      </w:r>
      <w:r w:rsidR="00AE4273">
        <w:rPr>
          <w:rFonts w:cs="FrankRuehl" w:hint="cs"/>
          <w:sz w:val="26"/>
          <w:szCs w:val="26"/>
          <w:rtl/>
        </w:rPr>
        <w:t xml:space="preserve"> תש"ך (</w:t>
      </w:r>
      <w:r>
        <w:rPr>
          <w:rFonts w:cs="FrankRuehl" w:hint="cs"/>
          <w:sz w:val="26"/>
          <w:szCs w:val="26"/>
          <w:rtl/>
        </w:rPr>
        <w:t>17 בינואר</w:t>
      </w:r>
      <w:r w:rsidR="00AE4273">
        <w:rPr>
          <w:rFonts w:cs="FrankRuehl" w:hint="cs"/>
          <w:sz w:val="26"/>
          <w:szCs w:val="26"/>
          <w:rtl/>
        </w:rPr>
        <w:t xml:space="preserve"> 1960)</w:t>
      </w:r>
      <w:r w:rsidR="00AE4273">
        <w:rPr>
          <w:rFonts w:cs="FrankRuehl"/>
          <w:sz w:val="26"/>
          <w:szCs w:val="26"/>
          <w:rtl/>
        </w:rPr>
        <w:tab/>
      </w:r>
      <w:r>
        <w:rPr>
          <w:rFonts w:cs="FrankRuehl" w:hint="cs"/>
          <w:sz w:val="26"/>
          <w:szCs w:val="26"/>
          <w:rtl/>
        </w:rPr>
        <w:t>מ. פסויג</w:t>
      </w:r>
    </w:p>
    <w:p w14:paraId="236F2FE4" w14:textId="77777777" w:rsidR="00AE4273" w:rsidRPr="005D1E95" w:rsidRDefault="00AE4273" w:rsidP="00960DE2">
      <w:pPr>
        <w:pStyle w:val="sig-1"/>
        <w:widowControl/>
        <w:tabs>
          <w:tab w:val="clear" w:pos="851"/>
          <w:tab w:val="clear" w:pos="2835"/>
          <w:tab w:val="clear" w:pos="4820"/>
          <w:tab w:val="center" w:pos="5670"/>
        </w:tabs>
        <w:ind w:left="0" w:right="1134"/>
        <w:rPr>
          <w:rFonts w:cs="FrankRuehl" w:hint="cs"/>
          <w:sz w:val="22"/>
          <w:rtl/>
        </w:rPr>
      </w:pPr>
      <w:r w:rsidRPr="005D1E95">
        <w:rPr>
          <w:rFonts w:cs="FrankRuehl" w:hint="cs"/>
          <w:sz w:val="22"/>
          <w:rtl/>
        </w:rPr>
        <w:tab/>
      </w:r>
      <w:r>
        <w:rPr>
          <w:rFonts w:cs="FrankRuehl" w:hint="cs"/>
          <w:sz w:val="22"/>
          <w:rtl/>
        </w:rPr>
        <w:t xml:space="preserve">ראש </w:t>
      </w:r>
      <w:r w:rsidR="00960DE2">
        <w:rPr>
          <w:rFonts w:cs="FrankRuehl" w:hint="cs"/>
          <w:sz w:val="22"/>
          <w:rtl/>
        </w:rPr>
        <w:t>המועצה המקומית רעננה</w:t>
      </w:r>
    </w:p>
    <w:p w14:paraId="7B8CFA4B" w14:textId="77777777" w:rsidR="00F63A41" w:rsidRDefault="00F63A41" w:rsidP="00960DE2">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sz w:val="26"/>
          <w:szCs w:val="26"/>
          <w:rtl/>
        </w:rPr>
        <w:tab/>
      </w:r>
      <w:r w:rsidR="00960DE2">
        <w:rPr>
          <w:rFonts w:cs="FrankRuehl" w:hint="cs"/>
          <w:sz w:val="26"/>
          <w:szCs w:val="26"/>
          <w:rtl/>
        </w:rPr>
        <w:t>יוסף בורג</w:t>
      </w:r>
    </w:p>
    <w:p w14:paraId="6A6AFF7D" w14:textId="77777777" w:rsidR="00F63A41" w:rsidRDefault="00F63A41" w:rsidP="00960DE2">
      <w:pPr>
        <w:pStyle w:val="sig-1"/>
        <w:widowControl/>
        <w:tabs>
          <w:tab w:val="clear" w:pos="851"/>
          <w:tab w:val="clear" w:pos="2835"/>
          <w:tab w:val="clear" w:pos="4820"/>
          <w:tab w:val="center" w:pos="3402"/>
        </w:tabs>
        <w:ind w:left="0" w:right="1134"/>
        <w:rPr>
          <w:rFonts w:cs="FrankRuehl" w:hint="cs"/>
          <w:sz w:val="22"/>
          <w:rtl/>
        </w:rPr>
      </w:pPr>
      <w:r w:rsidRPr="005D1E95">
        <w:rPr>
          <w:rFonts w:cs="FrankRuehl" w:hint="cs"/>
          <w:sz w:val="22"/>
          <w:rtl/>
        </w:rPr>
        <w:tab/>
      </w:r>
      <w:r w:rsidR="00AE4273">
        <w:rPr>
          <w:rFonts w:cs="FrankRuehl" w:hint="cs"/>
          <w:sz w:val="22"/>
          <w:rtl/>
        </w:rPr>
        <w:t xml:space="preserve">שר </w:t>
      </w:r>
      <w:r w:rsidR="00960DE2">
        <w:rPr>
          <w:rFonts w:cs="FrankRuehl" w:hint="cs"/>
          <w:sz w:val="22"/>
          <w:rtl/>
        </w:rPr>
        <w:t>הסעד</w:t>
      </w:r>
    </w:p>
    <w:p w14:paraId="25D83C26" w14:textId="77777777" w:rsidR="00960DE2" w:rsidRPr="005D1E95" w:rsidRDefault="00960DE2" w:rsidP="00960DE2">
      <w:pPr>
        <w:pStyle w:val="sig-1"/>
        <w:widowControl/>
        <w:tabs>
          <w:tab w:val="clear" w:pos="851"/>
          <w:tab w:val="clear" w:pos="2835"/>
          <w:tab w:val="clear" w:pos="4820"/>
          <w:tab w:val="center" w:pos="3402"/>
        </w:tabs>
        <w:ind w:left="0" w:right="1134"/>
        <w:rPr>
          <w:rFonts w:cs="FrankRuehl" w:hint="cs"/>
          <w:sz w:val="22"/>
          <w:rtl/>
        </w:rPr>
      </w:pPr>
      <w:r>
        <w:rPr>
          <w:rFonts w:cs="FrankRuehl" w:hint="cs"/>
          <w:sz w:val="22"/>
          <w:rtl/>
        </w:rPr>
        <w:tab/>
        <w:t>ממלא מקום שר הפנים</w:t>
      </w:r>
    </w:p>
    <w:p w14:paraId="73883A32" w14:textId="77777777" w:rsidR="007A31CE" w:rsidRPr="005D1E95" w:rsidRDefault="007A31CE" w:rsidP="005D1E95">
      <w:pPr>
        <w:pStyle w:val="P00"/>
        <w:spacing w:before="72"/>
        <w:ind w:left="0" w:right="1134"/>
        <w:rPr>
          <w:rFonts w:cs="FrankRuehl" w:hint="cs"/>
          <w:rtl/>
          <w:lang w:eastAsia="en-US"/>
        </w:rPr>
      </w:pPr>
    </w:p>
    <w:p w14:paraId="4C2D7970" w14:textId="77777777" w:rsidR="00C16E05" w:rsidRDefault="00C16E05" w:rsidP="005D1E95">
      <w:pPr>
        <w:pStyle w:val="P00"/>
        <w:spacing w:before="72"/>
        <w:ind w:left="0" w:right="1134"/>
        <w:rPr>
          <w:rFonts w:cs="FrankRuehl"/>
          <w:rtl/>
          <w:lang w:eastAsia="en-US"/>
        </w:rPr>
      </w:pPr>
    </w:p>
    <w:p w14:paraId="07989F79" w14:textId="77777777" w:rsidR="00C16E05" w:rsidRDefault="00C16E05" w:rsidP="005D1E95">
      <w:pPr>
        <w:pStyle w:val="P00"/>
        <w:spacing w:before="72"/>
        <w:ind w:left="0" w:right="1134"/>
        <w:rPr>
          <w:rFonts w:cs="FrankRuehl"/>
          <w:rtl/>
          <w:lang w:eastAsia="en-US"/>
        </w:rPr>
      </w:pPr>
    </w:p>
    <w:p w14:paraId="052A9A03" w14:textId="77777777" w:rsidR="00C16E05" w:rsidRDefault="00C16E05" w:rsidP="00C16E05">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4E630948" w14:textId="77777777" w:rsidR="00FE2E21" w:rsidRPr="00C16E05" w:rsidRDefault="00FE2E21" w:rsidP="00C16E05">
      <w:pPr>
        <w:pStyle w:val="P00"/>
        <w:spacing w:before="72"/>
        <w:ind w:left="0" w:right="1134"/>
        <w:jc w:val="center"/>
        <w:rPr>
          <w:rFonts w:cs="David"/>
          <w:color w:val="0000FF"/>
          <w:szCs w:val="24"/>
          <w:u w:val="single"/>
          <w:rtl/>
          <w:lang w:eastAsia="en-US"/>
        </w:rPr>
      </w:pPr>
    </w:p>
    <w:sectPr w:rsidR="00FE2E21" w:rsidRPr="00C16E0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BF3A" w14:textId="77777777" w:rsidR="00EA463C" w:rsidRDefault="00EA463C">
      <w:r>
        <w:separator/>
      </w:r>
    </w:p>
  </w:endnote>
  <w:endnote w:type="continuationSeparator" w:id="0">
    <w:p w14:paraId="2BD0CB29" w14:textId="77777777" w:rsidR="00EA463C" w:rsidRDefault="00EA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1E26" w14:textId="77777777" w:rsidR="00B912BD" w:rsidRDefault="00B912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1104C68" w14:textId="77777777" w:rsidR="00B912BD" w:rsidRDefault="00B912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94FF8E4" w14:textId="77777777" w:rsidR="00B912BD" w:rsidRDefault="00B912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6E05">
      <w:rPr>
        <w:rFonts w:cs="TopType Jerushalmi"/>
        <w:noProof/>
        <w:color w:val="000000"/>
        <w:sz w:val="14"/>
        <w:szCs w:val="14"/>
      </w:rPr>
      <w:t>Z:\000-law\yael\2011\11-07-20\mek_020_006.doc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FA70C" w14:textId="77777777" w:rsidR="00B912BD" w:rsidRDefault="00B912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6E05">
      <w:rPr>
        <w:rFonts w:hAnsi="FrankRuehl" w:cs="FrankRuehl"/>
        <w:noProof/>
        <w:sz w:val="24"/>
        <w:szCs w:val="24"/>
        <w:rtl/>
      </w:rPr>
      <w:t>3</w:t>
    </w:r>
    <w:r>
      <w:rPr>
        <w:rFonts w:hAnsi="FrankRuehl" w:cs="FrankRuehl"/>
        <w:sz w:val="24"/>
        <w:szCs w:val="24"/>
        <w:rtl/>
      </w:rPr>
      <w:fldChar w:fldCharType="end"/>
    </w:r>
  </w:p>
  <w:p w14:paraId="5D585B03" w14:textId="77777777" w:rsidR="00B912BD" w:rsidRDefault="00B912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1A87242" w14:textId="77777777" w:rsidR="00B912BD" w:rsidRDefault="00B912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6E05">
      <w:rPr>
        <w:rFonts w:cs="TopType Jerushalmi"/>
        <w:noProof/>
        <w:color w:val="000000"/>
        <w:sz w:val="14"/>
        <w:szCs w:val="14"/>
      </w:rPr>
      <w:t>Z:\000-law\yael\2011\11-07-20\mek_020_006.doc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0ABB4" w14:textId="77777777" w:rsidR="00EA463C" w:rsidRDefault="00EA463C" w:rsidP="005D1E95">
      <w:pPr>
        <w:spacing w:before="60" w:line="240" w:lineRule="auto"/>
        <w:ind w:right="1134"/>
      </w:pPr>
      <w:r>
        <w:separator/>
      </w:r>
    </w:p>
  </w:footnote>
  <w:footnote w:type="continuationSeparator" w:id="0">
    <w:p w14:paraId="0A879A3D" w14:textId="77777777" w:rsidR="00EA463C" w:rsidRDefault="00EA463C">
      <w:r>
        <w:continuationSeparator/>
      </w:r>
    </w:p>
  </w:footnote>
  <w:footnote w:id="1">
    <w:p w14:paraId="4A4853AC" w14:textId="77777777" w:rsidR="00B912BD" w:rsidRDefault="00B912BD" w:rsidP="007A31CE">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תש</w:t>
        </w:r>
        <w:r w:rsidR="00395844">
          <w:rPr>
            <w:rStyle w:val="Hyperlink"/>
            <w:rFonts w:cs="FrankRuehl" w:hint="cs"/>
            <w:sz w:val="22"/>
            <w:szCs w:val="22"/>
            <w:rtl/>
          </w:rPr>
          <w:t>"ך</w:t>
        </w:r>
        <w:r w:rsidRPr="00A012A8">
          <w:rPr>
            <w:rStyle w:val="Hyperlink"/>
            <w:rFonts w:cs="FrankRuehl" w:hint="cs"/>
            <w:sz w:val="22"/>
            <w:szCs w:val="22"/>
            <w:rtl/>
          </w:rPr>
          <w:t xml:space="preserve"> מס' </w:t>
        </w:r>
        <w:r w:rsidR="007A31CE">
          <w:rPr>
            <w:rStyle w:val="Hyperlink"/>
            <w:rFonts w:cs="FrankRuehl" w:hint="cs"/>
            <w:sz w:val="22"/>
            <w:szCs w:val="22"/>
            <w:rtl/>
          </w:rPr>
          <w:t>983</w:t>
        </w:r>
      </w:hyperlink>
      <w:r>
        <w:rPr>
          <w:rFonts w:cs="FrankRuehl" w:hint="cs"/>
          <w:sz w:val="22"/>
          <w:szCs w:val="22"/>
          <w:rtl/>
        </w:rPr>
        <w:t xml:space="preserve"> מיום </w:t>
      </w:r>
      <w:r w:rsidR="007A31CE">
        <w:rPr>
          <w:rFonts w:cs="FrankRuehl" w:hint="cs"/>
          <w:sz w:val="22"/>
          <w:szCs w:val="22"/>
          <w:rtl/>
        </w:rPr>
        <w:t>11.2</w:t>
      </w:r>
      <w:r w:rsidR="00395844">
        <w:rPr>
          <w:rFonts w:cs="FrankRuehl" w:hint="cs"/>
          <w:sz w:val="22"/>
          <w:szCs w:val="22"/>
          <w:rtl/>
        </w:rPr>
        <w:t>.1960</w:t>
      </w:r>
      <w:r>
        <w:rPr>
          <w:rFonts w:cs="FrankRuehl" w:hint="cs"/>
          <w:sz w:val="22"/>
          <w:szCs w:val="22"/>
          <w:rtl/>
        </w:rPr>
        <w:t xml:space="preserve"> עמ' </w:t>
      </w:r>
      <w:r w:rsidR="007A31CE">
        <w:rPr>
          <w:rFonts w:cs="FrankRuehl" w:hint="cs"/>
          <w:sz w:val="22"/>
          <w:szCs w:val="22"/>
          <w:rtl/>
        </w:rPr>
        <w:t>685</w:t>
      </w:r>
      <w:r>
        <w:rPr>
          <w:rFonts w:cs="FrankRuehl" w:hint="cs"/>
          <w:sz w:val="22"/>
          <w:szCs w:val="22"/>
          <w:rtl/>
        </w:rPr>
        <w:t>.</w:t>
      </w:r>
    </w:p>
    <w:p w14:paraId="53BED1F6" w14:textId="77777777" w:rsidR="00222CB6" w:rsidRDefault="00960DE2" w:rsidP="003D253D">
      <w:pPr>
        <w:pStyle w:val="a5"/>
        <w:spacing w:before="72" w:line="240" w:lineRule="auto"/>
        <w:ind w:right="1134"/>
        <w:rPr>
          <w:rFonts w:cs="FrankRuehl" w:hint="cs"/>
          <w:sz w:val="22"/>
          <w:szCs w:val="22"/>
          <w:rtl/>
        </w:rPr>
      </w:pPr>
      <w:r>
        <w:rPr>
          <w:rFonts w:cs="FrankRuehl" w:hint="cs"/>
          <w:sz w:val="22"/>
          <w:szCs w:val="22"/>
          <w:rtl/>
        </w:rPr>
        <w:t xml:space="preserve">ת"ט </w:t>
      </w:r>
      <w:hyperlink r:id="rId2" w:history="1">
        <w:r w:rsidRPr="00960DE2">
          <w:rPr>
            <w:rStyle w:val="Hyperlink"/>
            <w:rFonts w:cs="FrankRuehl" w:hint="cs"/>
            <w:sz w:val="22"/>
            <w:szCs w:val="22"/>
            <w:rtl/>
          </w:rPr>
          <w:t>ק"ת תש"ך מס' 988</w:t>
        </w:r>
      </w:hyperlink>
      <w:r>
        <w:rPr>
          <w:rFonts w:cs="FrankRuehl" w:hint="cs"/>
          <w:sz w:val="22"/>
          <w:szCs w:val="22"/>
          <w:rtl/>
        </w:rPr>
        <w:t xml:space="preserve"> מיום 18.2.1960 עמ' 756.</w:t>
      </w:r>
    </w:p>
    <w:p w14:paraId="5A89BA75" w14:textId="77777777" w:rsidR="00960DE2" w:rsidRPr="0070723F" w:rsidRDefault="00960DE2" w:rsidP="003D253D">
      <w:pPr>
        <w:pStyle w:val="a5"/>
        <w:spacing w:before="72" w:line="240" w:lineRule="auto"/>
        <w:ind w:right="1134"/>
        <w:rPr>
          <w:rFonts w:cs="FrankRuehl"/>
          <w:sz w:val="22"/>
          <w:szCs w:val="22"/>
          <w:rtl/>
        </w:rPr>
      </w:pPr>
      <w:r>
        <w:rPr>
          <w:rFonts w:cs="FrankRuehl" w:hint="cs"/>
          <w:sz w:val="22"/>
          <w:szCs w:val="22"/>
          <w:rtl/>
        </w:rPr>
        <w:t xml:space="preserve">תוקן </w:t>
      </w:r>
      <w:hyperlink r:id="rId3" w:history="1">
        <w:r w:rsidRPr="00376CDA">
          <w:rPr>
            <w:rStyle w:val="Hyperlink"/>
            <w:rFonts w:cs="FrankRuehl" w:hint="cs"/>
            <w:sz w:val="22"/>
            <w:szCs w:val="22"/>
            <w:rtl/>
          </w:rPr>
          <w:t xml:space="preserve">ק"ת </w:t>
        </w:r>
        <w:r w:rsidR="00EB43FE" w:rsidRPr="00376CDA">
          <w:rPr>
            <w:rStyle w:val="Hyperlink"/>
            <w:rFonts w:cs="FrankRuehl" w:hint="cs"/>
            <w:sz w:val="22"/>
            <w:szCs w:val="22"/>
            <w:rtl/>
          </w:rPr>
          <w:t>חש"ם תשס"ט מס' 729</w:t>
        </w:r>
      </w:hyperlink>
      <w:r w:rsidR="00EB43FE">
        <w:rPr>
          <w:rFonts w:cs="FrankRuehl" w:hint="cs"/>
          <w:sz w:val="22"/>
          <w:szCs w:val="22"/>
          <w:rtl/>
        </w:rPr>
        <w:t xml:space="preserve"> מיום 19.1.2009 עמ' 114 </w:t>
      </w:r>
      <w:r w:rsidR="00EB43FE">
        <w:rPr>
          <w:rFonts w:cs="FrankRuehl"/>
          <w:sz w:val="22"/>
          <w:szCs w:val="22"/>
          <w:rtl/>
        </w:rPr>
        <w:t>–</w:t>
      </w:r>
      <w:r w:rsidR="00EB43FE">
        <w:rPr>
          <w:rFonts w:cs="FrankRuehl" w:hint="cs"/>
          <w:sz w:val="22"/>
          <w:szCs w:val="22"/>
          <w:rtl/>
        </w:rPr>
        <w:t xml:space="preserve"> תיקון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276E" w14:textId="77777777" w:rsidR="00B912BD" w:rsidRDefault="00B912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3B57EEE" w14:textId="77777777"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D32D60" w14:textId="77777777"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1289" w14:textId="77777777" w:rsidR="00B912BD" w:rsidRDefault="00B912BD" w:rsidP="007A31C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7A31CE">
      <w:rPr>
        <w:rFonts w:hAnsi="FrankRuehl" w:cs="FrankRuehl" w:hint="cs"/>
        <w:color w:val="000000"/>
        <w:sz w:val="28"/>
        <w:szCs w:val="28"/>
        <w:rtl/>
      </w:rPr>
      <w:t>לרעננה</w:t>
    </w:r>
    <w:r>
      <w:rPr>
        <w:rFonts w:hAnsi="FrankRuehl" w:cs="FrankRuehl" w:hint="cs"/>
        <w:color w:val="000000"/>
        <w:sz w:val="28"/>
        <w:szCs w:val="28"/>
        <w:rtl/>
      </w:rPr>
      <w:t xml:space="preserve"> (שמירת הנקיון</w:t>
    </w:r>
    <w:r w:rsidR="00395844">
      <w:rPr>
        <w:rFonts w:hAnsi="FrankRuehl" w:cs="FrankRuehl" w:hint="cs"/>
        <w:color w:val="000000"/>
        <w:sz w:val="28"/>
        <w:szCs w:val="28"/>
        <w:rtl/>
      </w:rPr>
      <w:t xml:space="preserve"> ואיסור העישון</w:t>
    </w:r>
    <w:r>
      <w:rPr>
        <w:rFonts w:hAnsi="FrankRuehl" w:cs="FrankRuehl" w:hint="cs"/>
        <w:color w:val="000000"/>
        <w:sz w:val="28"/>
        <w:szCs w:val="28"/>
        <w:rtl/>
      </w:rPr>
      <w:t xml:space="preserve">), </w:t>
    </w:r>
    <w:r w:rsidR="00395844">
      <w:rPr>
        <w:rFonts w:hAnsi="FrankRuehl" w:cs="FrankRuehl" w:hint="cs"/>
        <w:color w:val="000000"/>
        <w:sz w:val="28"/>
        <w:szCs w:val="28"/>
        <w:rtl/>
      </w:rPr>
      <w:t>תש"ך-1960</w:t>
    </w:r>
  </w:p>
  <w:p w14:paraId="40BFE8D6" w14:textId="77777777"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543622" w14:textId="77777777" w:rsidR="00B912BD" w:rsidRDefault="00B912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68683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041FE"/>
    <w:rsid w:val="00027965"/>
    <w:rsid w:val="00033FBC"/>
    <w:rsid w:val="00034DD1"/>
    <w:rsid w:val="00043597"/>
    <w:rsid w:val="00046991"/>
    <w:rsid w:val="0005020B"/>
    <w:rsid w:val="000515FD"/>
    <w:rsid w:val="00051B51"/>
    <w:rsid w:val="00053AE8"/>
    <w:rsid w:val="00053D62"/>
    <w:rsid w:val="00055DC7"/>
    <w:rsid w:val="0006031F"/>
    <w:rsid w:val="0006204A"/>
    <w:rsid w:val="0006740C"/>
    <w:rsid w:val="000778F7"/>
    <w:rsid w:val="00087DEA"/>
    <w:rsid w:val="000944EC"/>
    <w:rsid w:val="000A012F"/>
    <w:rsid w:val="000A0A8A"/>
    <w:rsid w:val="000A70B5"/>
    <w:rsid w:val="000B36FD"/>
    <w:rsid w:val="000C1E4A"/>
    <w:rsid w:val="000C5274"/>
    <w:rsid w:val="000C6430"/>
    <w:rsid w:val="000C653C"/>
    <w:rsid w:val="000D2876"/>
    <w:rsid w:val="000D5BAE"/>
    <w:rsid w:val="000E20C0"/>
    <w:rsid w:val="000E29B4"/>
    <w:rsid w:val="000E4FCC"/>
    <w:rsid w:val="000E565B"/>
    <w:rsid w:val="000E7F64"/>
    <w:rsid w:val="000F0555"/>
    <w:rsid w:val="000F4542"/>
    <w:rsid w:val="00100F55"/>
    <w:rsid w:val="001022B1"/>
    <w:rsid w:val="00104ABD"/>
    <w:rsid w:val="00107DF8"/>
    <w:rsid w:val="001221B0"/>
    <w:rsid w:val="00123B47"/>
    <w:rsid w:val="00133121"/>
    <w:rsid w:val="00136F45"/>
    <w:rsid w:val="001412D6"/>
    <w:rsid w:val="00142B98"/>
    <w:rsid w:val="001474E6"/>
    <w:rsid w:val="00154D74"/>
    <w:rsid w:val="00164AC2"/>
    <w:rsid w:val="00167BDE"/>
    <w:rsid w:val="0017304E"/>
    <w:rsid w:val="001730A0"/>
    <w:rsid w:val="00173FA5"/>
    <w:rsid w:val="001758D3"/>
    <w:rsid w:val="00177B1E"/>
    <w:rsid w:val="00184B12"/>
    <w:rsid w:val="0018796E"/>
    <w:rsid w:val="00187E15"/>
    <w:rsid w:val="001906CE"/>
    <w:rsid w:val="001A1955"/>
    <w:rsid w:val="001B189D"/>
    <w:rsid w:val="001B58A1"/>
    <w:rsid w:val="001C7534"/>
    <w:rsid w:val="001D598F"/>
    <w:rsid w:val="001D70C7"/>
    <w:rsid w:val="001E638A"/>
    <w:rsid w:val="001F50F0"/>
    <w:rsid w:val="001F73F4"/>
    <w:rsid w:val="0020262D"/>
    <w:rsid w:val="00206080"/>
    <w:rsid w:val="00213950"/>
    <w:rsid w:val="002141FE"/>
    <w:rsid w:val="0022147E"/>
    <w:rsid w:val="00222CB6"/>
    <w:rsid w:val="002267DC"/>
    <w:rsid w:val="00232339"/>
    <w:rsid w:val="002335C1"/>
    <w:rsid w:val="00233C0D"/>
    <w:rsid w:val="00243BEF"/>
    <w:rsid w:val="00244B4B"/>
    <w:rsid w:val="00245449"/>
    <w:rsid w:val="002460C2"/>
    <w:rsid w:val="00262322"/>
    <w:rsid w:val="00262611"/>
    <w:rsid w:val="002704A9"/>
    <w:rsid w:val="002801F7"/>
    <w:rsid w:val="0028513E"/>
    <w:rsid w:val="002866CE"/>
    <w:rsid w:val="002A3BB8"/>
    <w:rsid w:val="002A7600"/>
    <w:rsid w:val="002B1272"/>
    <w:rsid w:val="002C13A1"/>
    <w:rsid w:val="002C1661"/>
    <w:rsid w:val="002C2CA6"/>
    <w:rsid w:val="002D001E"/>
    <w:rsid w:val="002D236C"/>
    <w:rsid w:val="002D35CD"/>
    <w:rsid w:val="002E1C80"/>
    <w:rsid w:val="002E3836"/>
    <w:rsid w:val="002E3D90"/>
    <w:rsid w:val="002E4368"/>
    <w:rsid w:val="002F0432"/>
    <w:rsid w:val="002F6A41"/>
    <w:rsid w:val="003047ED"/>
    <w:rsid w:val="00316088"/>
    <w:rsid w:val="00317D3B"/>
    <w:rsid w:val="003210CD"/>
    <w:rsid w:val="00323B83"/>
    <w:rsid w:val="003256A9"/>
    <w:rsid w:val="00325948"/>
    <w:rsid w:val="00327652"/>
    <w:rsid w:val="00327A68"/>
    <w:rsid w:val="00335456"/>
    <w:rsid w:val="00356A79"/>
    <w:rsid w:val="00362ADC"/>
    <w:rsid w:val="00363A84"/>
    <w:rsid w:val="00367C4B"/>
    <w:rsid w:val="00376CDA"/>
    <w:rsid w:val="00377961"/>
    <w:rsid w:val="003811EE"/>
    <w:rsid w:val="00395844"/>
    <w:rsid w:val="003A1E73"/>
    <w:rsid w:val="003A624D"/>
    <w:rsid w:val="003C2E53"/>
    <w:rsid w:val="003D018E"/>
    <w:rsid w:val="003D253D"/>
    <w:rsid w:val="003D4013"/>
    <w:rsid w:val="003E1101"/>
    <w:rsid w:val="003E5F70"/>
    <w:rsid w:val="003F2622"/>
    <w:rsid w:val="003F3D02"/>
    <w:rsid w:val="003F6AF2"/>
    <w:rsid w:val="00411279"/>
    <w:rsid w:val="0041291C"/>
    <w:rsid w:val="00433C76"/>
    <w:rsid w:val="004345BF"/>
    <w:rsid w:val="004406B8"/>
    <w:rsid w:val="00442831"/>
    <w:rsid w:val="0044769A"/>
    <w:rsid w:val="004534A9"/>
    <w:rsid w:val="004538D0"/>
    <w:rsid w:val="00454C84"/>
    <w:rsid w:val="00455863"/>
    <w:rsid w:val="00460B0C"/>
    <w:rsid w:val="00462FC0"/>
    <w:rsid w:val="00463FF9"/>
    <w:rsid w:val="004705DB"/>
    <w:rsid w:val="00473B12"/>
    <w:rsid w:val="00482235"/>
    <w:rsid w:val="00492CEF"/>
    <w:rsid w:val="00493765"/>
    <w:rsid w:val="00496761"/>
    <w:rsid w:val="004A3C62"/>
    <w:rsid w:val="004B4E29"/>
    <w:rsid w:val="004B5804"/>
    <w:rsid w:val="004C119F"/>
    <w:rsid w:val="004E2D48"/>
    <w:rsid w:val="004E3267"/>
    <w:rsid w:val="004E6924"/>
    <w:rsid w:val="004F196E"/>
    <w:rsid w:val="004F49D1"/>
    <w:rsid w:val="004F60AB"/>
    <w:rsid w:val="0050064B"/>
    <w:rsid w:val="005058FC"/>
    <w:rsid w:val="005112E4"/>
    <w:rsid w:val="0051270F"/>
    <w:rsid w:val="00512BD8"/>
    <w:rsid w:val="00512CA9"/>
    <w:rsid w:val="00530235"/>
    <w:rsid w:val="005317BB"/>
    <w:rsid w:val="00542081"/>
    <w:rsid w:val="005504CB"/>
    <w:rsid w:val="0055109D"/>
    <w:rsid w:val="0055165A"/>
    <w:rsid w:val="00552D24"/>
    <w:rsid w:val="00557203"/>
    <w:rsid w:val="00560611"/>
    <w:rsid w:val="00561423"/>
    <w:rsid w:val="005740FB"/>
    <w:rsid w:val="00582A66"/>
    <w:rsid w:val="00584652"/>
    <w:rsid w:val="00585580"/>
    <w:rsid w:val="00586D91"/>
    <w:rsid w:val="0058797B"/>
    <w:rsid w:val="00590F3E"/>
    <w:rsid w:val="00593756"/>
    <w:rsid w:val="005953D3"/>
    <w:rsid w:val="00596B36"/>
    <w:rsid w:val="0059719B"/>
    <w:rsid w:val="005971D7"/>
    <w:rsid w:val="005A1868"/>
    <w:rsid w:val="005A2765"/>
    <w:rsid w:val="005A555F"/>
    <w:rsid w:val="005C0CB5"/>
    <w:rsid w:val="005C1047"/>
    <w:rsid w:val="005C2C69"/>
    <w:rsid w:val="005C5FBB"/>
    <w:rsid w:val="005D1E95"/>
    <w:rsid w:val="005D5FC8"/>
    <w:rsid w:val="005D60EF"/>
    <w:rsid w:val="005D6CA0"/>
    <w:rsid w:val="005E54C1"/>
    <w:rsid w:val="005F25F2"/>
    <w:rsid w:val="005F3D31"/>
    <w:rsid w:val="005F6E56"/>
    <w:rsid w:val="005F73F2"/>
    <w:rsid w:val="00601F2B"/>
    <w:rsid w:val="00602507"/>
    <w:rsid w:val="0061689B"/>
    <w:rsid w:val="006208FA"/>
    <w:rsid w:val="0062213E"/>
    <w:rsid w:val="00627E15"/>
    <w:rsid w:val="00630D79"/>
    <w:rsid w:val="006348D2"/>
    <w:rsid w:val="00637EC6"/>
    <w:rsid w:val="00640CCA"/>
    <w:rsid w:val="0064428E"/>
    <w:rsid w:val="0065481D"/>
    <w:rsid w:val="006627CE"/>
    <w:rsid w:val="00664306"/>
    <w:rsid w:val="00677CED"/>
    <w:rsid w:val="006826D2"/>
    <w:rsid w:val="006916C7"/>
    <w:rsid w:val="0069194A"/>
    <w:rsid w:val="00696C0F"/>
    <w:rsid w:val="00696DF8"/>
    <w:rsid w:val="00697346"/>
    <w:rsid w:val="006A1D0E"/>
    <w:rsid w:val="006A5C38"/>
    <w:rsid w:val="006B508F"/>
    <w:rsid w:val="006C0E9D"/>
    <w:rsid w:val="006E5F2C"/>
    <w:rsid w:val="006E7355"/>
    <w:rsid w:val="006E7FF7"/>
    <w:rsid w:val="006F24F3"/>
    <w:rsid w:val="006F36EF"/>
    <w:rsid w:val="00703822"/>
    <w:rsid w:val="0070515A"/>
    <w:rsid w:val="00705994"/>
    <w:rsid w:val="0070723F"/>
    <w:rsid w:val="00707651"/>
    <w:rsid w:val="00712A5D"/>
    <w:rsid w:val="00712E8D"/>
    <w:rsid w:val="00720FC6"/>
    <w:rsid w:val="007306AB"/>
    <w:rsid w:val="007347B8"/>
    <w:rsid w:val="007506F7"/>
    <w:rsid w:val="007512E8"/>
    <w:rsid w:val="00755C5D"/>
    <w:rsid w:val="007568B5"/>
    <w:rsid w:val="00760FA5"/>
    <w:rsid w:val="007632B1"/>
    <w:rsid w:val="00764E45"/>
    <w:rsid w:val="00767AD3"/>
    <w:rsid w:val="00780CA6"/>
    <w:rsid w:val="00787BA4"/>
    <w:rsid w:val="00794AB7"/>
    <w:rsid w:val="007A2C95"/>
    <w:rsid w:val="007A31CE"/>
    <w:rsid w:val="007A3D0A"/>
    <w:rsid w:val="007A4F04"/>
    <w:rsid w:val="007A5F62"/>
    <w:rsid w:val="007B6ACC"/>
    <w:rsid w:val="007C212E"/>
    <w:rsid w:val="007C5123"/>
    <w:rsid w:val="007C62A2"/>
    <w:rsid w:val="007D4694"/>
    <w:rsid w:val="007F2886"/>
    <w:rsid w:val="007F6263"/>
    <w:rsid w:val="007F6B98"/>
    <w:rsid w:val="00801980"/>
    <w:rsid w:val="0080652C"/>
    <w:rsid w:val="00806E06"/>
    <w:rsid w:val="00831849"/>
    <w:rsid w:val="00870727"/>
    <w:rsid w:val="00883DC2"/>
    <w:rsid w:val="00885D32"/>
    <w:rsid w:val="0089018A"/>
    <w:rsid w:val="0089574B"/>
    <w:rsid w:val="008A40F3"/>
    <w:rsid w:val="008B30EC"/>
    <w:rsid w:val="008B7C1B"/>
    <w:rsid w:val="008C2F10"/>
    <w:rsid w:val="008D07C4"/>
    <w:rsid w:val="008D3997"/>
    <w:rsid w:val="008D6063"/>
    <w:rsid w:val="008D6825"/>
    <w:rsid w:val="008E201E"/>
    <w:rsid w:val="008F55F2"/>
    <w:rsid w:val="00902660"/>
    <w:rsid w:val="009107C7"/>
    <w:rsid w:val="00916A6D"/>
    <w:rsid w:val="009253E6"/>
    <w:rsid w:val="0092606F"/>
    <w:rsid w:val="0093619A"/>
    <w:rsid w:val="00940E7A"/>
    <w:rsid w:val="009412AA"/>
    <w:rsid w:val="00945BDA"/>
    <w:rsid w:val="00950A22"/>
    <w:rsid w:val="00953998"/>
    <w:rsid w:val="00960DE2"/>
    <w:rsid w:val="00960FCE"/>
    <w:rsid w:val="00964710"/>
    <w:rsid w:val="00976C83"/>
    <w:rsid w:val="009779F6"/>
    <w:rsid w:val="00991F3C"/>
    <w:rsid w:val="009A27CF"/>
    <w:rsid w:val="009A395F"/>
    <w:rsid w:val="009A4D7D"/>
    <w:rsid w:val="009D0082"/>
    <w:rsid w:val="009D36AD"/>
    <w:rsid w:val="009D782B"/>
    <w:rsid w:val="009E44E1"/>
    <w:rsid w:val="009F4AE7"/>
    <w:rsid w:val="00A0085E"/>
    <w:rsid w:val="00A012A8"/>
    <w:rsid w:val="00A07E9B"/>
    <w:rsid w:val="00A11241"/>
    <w:rsid w:val="00A15CE7"/>
    <w:rsid w:val="00A30D96"/>
    <w:rsid w:val="00A30E3F"/>
    <w:rsid w:val="00A33994"/>
    <w:rsid w:val="00A403A2"/>
    <w:rsid w:val="00A43211"/>
    <w:rsid w:val="00A436FF"/>
    <w:rsid w:val="00A45B43"/>
    <w:rsid w:val="00A6550A"/>
    <w:rsid w:val="00A84EFD"/>
    <w:rsid w:val="00A85470"/>
    <w:rsid w:val="00A87DCF"/>
    <w:rsid w:val="00A943EB"/>
    <w:rsid w:val="00A96B57"/>
    <w:rsid w:val="00A9715C"/>
    <w:rsid w:val="00AB0B85"/>
    <w:rsid w:val="00AB4545"/>
    <w:rsid w:val="00AC2388"/>
    <w:rsid w:val="00AD39BF"/>
    <w:rsid w:val="00AE4273"/>
    <w:rsid w:val="00B04AB8"/>
    <w:rsid w:val="00B05609"/>
    <w:rsid w:val="00B075C8"/>
    <w:rsid w:val="00B11EF5"/>
    <w:rsid w:val="00B14014"/>
    <w:rsid w:val="00B178AD"/>
    <w:rsid w:val="00B2055E"/>
    <w:rsid w:val="00B25316"/>
    <w:rsid w:val="00B27AE8"/>
    <w:rsid w:val="00B27D1F"/>
    <w:rsid w:val="00B35316"/>
    <w:rsid w:val="00B4569E"/>
    <w:rsid w:val="00B47027"/>
    <w:rsid w:val="00B55FA3"/>
    <w:rsid w:val="00B6425F"/>
    <w:rsid w:val="00B728CA"/>
    <w:rsid w:val="00B769EF"/>
    <w:rsid w:val="00B80AFE"/>
    <w:rsid w:val="00B82A9F"/>
    <w:rsid w:val="00B83B0C"/>
    <w:rsid w:val="00B83D5B"/>
    <w:rsid w:val="00B85E37"/>
    <w:rsid w:val="00B912BD"/>
    <w:rsid w:val="00B92783"/>
    <w:rsid w:val="00B94309"/>
    <w:rsid w:val="00B95952"/>
    <w:rsid w:val="00B97CC5"/>
    <w:rsid w:val="00BA3016"/>
    <w:rsid w:val="00BA3A9F"/>
    <w:rsid w:val="00BA6034"/>
    <w:rsid w:val="00BC3551"/>
    <w:rsid w:val="00BD3158"/>
    <w:rsid w:val="00BD3C83"/>
    <w:rsid w:val="00BD6ACD"/>
    <w:rsid w:val="00BE1BA1"/>
    <w:rsid w:val="00BE3FAB"/>
    <w:rsid w:val="00BE583F"/>
    <w:rsid w:val="00BE7FBF"/>
    <w:rsid w:val="00BF14B8"/>
    <w:rsid w:val="00BF2828"/>
    <w:rsid w:val="00BF6264"/>
    <w:rsid w:val="00C00BCB"/>
    <w:rsid w:val="00C16E05"/>
    <w:rsid w:val="00C26834"/>
    <w:rsid w:val="00C26DBC"/>
    <w:rsid w:val="00C45273"/>
    <w:rsid w:val="00C5050C"/>
    <w:rsid w:val="00C526D0"/>
    <w:rsid w:val="00C62898"/>
    <w:rsid w:val="00C770F6"/>
    <w:rsid w:val="00C83749"/>
    <w:rsid w:val="00C94199"/>
    <w:rsid w:val="00CA570B"/>
    <w:rsid w:val="00CC49C0"/>
    <w:rsid w:val="00CD7AD2"/>
    <w:rsid w:val="00CE4EF8"/>
    <w:rsid w:val="00CE71BF"/>
    <w:rsid w:val="00CF2C7B"/>
    <w:rsid w:val="00D02552"/>
    <w:rsid w:val="00D02B60"/>
    <w:rsid w:val="00D04C19"/>
    <w:rsid w:val="00D05ACA"/>
    <w:rsid w:val="00D06E39"/>
    <w:rsid w:val="00D227A5"/>
    <w:rsid w:val="00D259CA"/>
    <w:rsid w:val="00D32317"/>
    <w:rsid w:val="00D375EA"/>
    <w:rsid w:val="00D45D90"/>
    <w:rsid w:val="00D5016F"/>
    <w:rsid w:val="00D574DC"/>
    <w:rsid w:val="00D617C8"/>
    <w:rsid w:val="00D631A9"/>
    <w:rsid w:val="00D66F7D"/>
    <w:rsid w:val="00D67C91"/>
    <w:rsid w:val="00D71C69"/>
    <w:rsid w:val="00D76785"/>
    <w:rsid w:val="00D76D0A"/>
    <w:rsid w:val="00D8166A"/>
    <w:rsid w:val="00D82634"/>
    <w:rsid w:val="00D85747"/>
    <w:rsid w:val="00D86913"/>
    <w:rsid w:val="00D86EDB"/>
    <w:rsid w:val="00D918D0"/>
    <w:rsid w:val="00D93DAA"/>
    <w:rsid w:val="00D962EC"/>
    <w:rsid w:val="00DA1671"/>
    <w:rsid w:val="00DB4A39"/>
    <w:rsid w:val="00DC5C6B"/>
    <w:rsid w:val="00DC6BB9"/>
    <w:rsid w:val="00DC6FE0"/>
    <w:rsid w:val="00DD13B3"/>
    <w:rsid w:val="00DD68DE"/>
    <w:rsid w:val="00DF1E4B"/>
    <w:rsid w:val="00DF3AEB"/>
    <w:rsid w:val="00DF4A73"/>
    <w:rsid w:val="00DF73CC"/>
    <w:rsid w:val="00E12107"/>
    <w:rsid w:val="00E159B8"/>
    <w:rsid w:val="00E15ADD"/>
    <w:rsid w:val="00E24242"/>
    <w:rsid w:val="00E30E7D"/>
    <w:rsid w:val="00E34F19"/>
    <w:rsid w:val="00E3749D"/>
    <w:rsid w:val="00E427A8"/>
    <w:rsid w:val="00E54735"/>
    <w:rsid w:val="00E56F5D"/>
    <w:rsid w:val="00E60C12"/>
    <w:rsid w:val="00E64DBE"/>
    <w:rsid w:val="00E66AAD"/>
    <w:rsid w:val="00E75045"/>
    <w:rsid w:val="00E947A4"/>
    <w:rsid w:val="00EA1268"/>
    <w:rsid w:val="00EA180D"/>
    <w:rsid w:val="00EA2749"/>
    <w:rsid w:val="00EA463C"/>
    <w:rsid w:val="00EB43FE"/>
    <w:rsid w:val="00EC0CB6"/>
    <w:rsid w:val="00EC5D08"/>
    <w:rsid w:val="00ED22FB"/>
    <w:rsid w:val="00ED6077"/>
    <w:rsid w:val="00EF0DFF"/>
    <w:rsid w:val="00EF3E10"/>
    <w:rsid w:val="00EF523E"/>
    <w:rsid w:val="00F013AF"/>
    <w:rsid w:val="00F06A3A"/>
    <w:rsid w:val="00F206E1"/>
    <w:rsid w:val="00F23C3E"/>
    <w:rsid w:val="00F4692D"/>
    <w:rsid w:val="00F50817"/>
    <w:rsid w:val="00F5117F"/>
    <w:rsid w:val="00F55991"/>
    <w:rsid w:val="00F55C99"/>
    <w:rsid w:val="00F5696B"/>
    <w:rsid w:val="00F615E0"/>
    <w:rsid w:val="00F622EC"/>
    <w:rsid w:val="00F63A41"/>
    <w:rsid w:val="00F71D27"/>
    <w:rsid w:val="00F72051"/>
    <w:rsid w:val="00F80EE8"/>
    <w:rsid w:val="00F84B14"/>
    <w:rsid w:val="00F926A5"/>
    <w:rsid w:val="00F94546"/>
    <w:rsid w:val="00FB3226"/>
    <w:rsid w:val="00FB6B22"/>
    <w:rsid w:val="00FB7D1E"/>
    <w:rsid w:val="00FC5C4E"/>
    <w:rsid w:val="00FD4CDC"/>
    <w:rsid w:val="00FE2E21"/>
    <w:rsid w:val="00FE2F99"/>
    <w:rsid w:val="00FE32E5"/>
    <w:rsid w:val="00FE3D4E"/>
    <w:rsid w:val="00FE4030"/>
    <w:rsid w:val="00FE6E9B"/>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4E72CF1"/>
  <w15:chartTrackingRefBased/>
  <w15:docId w15:val="{8617F48A-7464-49D2-8829-72E92F8C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1">
    <w:name w:val="#רמה1"/>
    <w:rsid w:val="002E3D90"/>
    <w:pPr>
      <w:tabs>
        <w:tab w:val="left" w:pos="998"/>
      </w:tabs>
      <w:autoSpaceDE w:val="0"/>
      <w:autoSpaceDN w:val="0"/>
      <w:bidi/>
      <w:spacing w:line="240" w:lineRule="atLeast"/>
      <w:ind w:firstLine="612"/>
      <w:jc w:val="both"/>
    </w:pPr>
    <w:rPr>
      <w:rFonts w:cs="David"/>
      <w:sz w:val="16"/>
      <w:lang w:val="en-US" w:eastAsia="en-US"/>
    </w:rPr>
  </w:style>
  <w:style w:type="paragraph" w:customStyle="1" w:styleId="-">
    <w:name w:val="#-פרק"/>
    <w:next w:val="a"/>
    <w:rsid w:val="002E3D90"/>
    <w:pPr>
      <w:autoSpaceDE w:val="0"/>
      <w:autoSpaceDN w:val="0"/>
      <w:bidi/>
      <w:spacing w:before="260" w:after="60" w:line="240" w:lineRule="atLeast"/>
      <w:jc w:val="center"/>
    </w:pPr>
    <w:rPr>
      <w:rFonts w:cs="David"/>
      <w:b/>
      <w:bCs/>
      <w:color w:val="000080"/>
      <w:sz w:val="24"/>
      <w:szCs w:val="28"/>
      <w:lang w:val="en-US" w:eastAsia="en-US"/>
    </w:rPr>
  </w:style>
  <w:style w:type="paragraph" w:customStyle="1" w:styleId="a7">
    <w:name w:val="#כותרתסעיף"/>
    <w:next w:val="1"/>
    <w:rsid w:val="002E3D90"/>
    <w:pPr>
      <w:tabs>
        <w:tab w:val="left" w:pos="600"/>
      </w:tabs>
      <w:autoSpaceDE w:val="0"/>
      <w:autoSpaceDN w:val="0"/>
      <w:bidi/>
      <w:spacing w:before="230" w:line="240" w:lineRule="atLeast"/>
      <w:ind w:right="618" w:hanging="618"/>
      <w:jc w:val="both"/>
    </w:pPr>
    <w:rPr>
      <w:rFonts w:cs="David"/>
      <w:b/>
      <w:bCs/>
      <w:color w:val="000080"/>
      <w:spacing w:val="4"/>
      <w:sz w:val="18"/>
      <w:szCs w:val="21"/>
      <w:lang w:val="en-US" w:eastAsia="en-US"/>
    </w:rPr>
  </w:style>
  <w:style w:type="paragraph" w:customStyle="1" w:styleId="a8">
    <w:name w:val="#מספר סעיף"/>
    <w:next w:val="1"/>
    <w:link w:val="Char"/>
    <w:rsid w:val="002E3D90"/>
    <w:pPr>
      <w:tabs>
        <w:tab w:val="right" w:pos="624"/>
        <w:tab w:val="right" w:pos="651"/>
      </w:tabs>
      <w:autoSpaceDE w:val="0"/>
      <w:autoSpaceDN w:val="0"/>
      <w:bidi/>
      <w:spacing w:line="240" w:lineRule="atLeast"/>
      <w:jc w:val="both"/>
    </w:pPr>
    <w:rPr>
      <w:rFonts w:cs="David"/>
      <w:sz w:val="16"/>
      <w:lang w:val="en-US" w:eastAsia="en-US"/>
    </w:rPr>
  </w:style>
  <w:style w:type="paragraph" w:customStyle="1" w:styleId="2">
    <w:name w:val="#רמה2"/>
    <w:basedOn w:val="a"/>
    <w:rsid w:val="002E3D90"/>
    <w:pPr>
      <w:tabs>
        <w:tab w:val="left" w:pos="1418"/>
      </w:tabs>
      <w:spacing w:line="240" w:lineRule="atLeast"/>
      <w:ind w:left="998"/>
    </w:pPr>
    <w:rPr>
      <w:rFonts w:cs="David"/>
      <w:sz w:val="16"/>
      <w:szCs w:val="20"/>
      <w:lang w:eastAsia="en-US"/>
    </w:rPr>
  </w:style>
  <w:style w:type="character" w:customStyle="1" w:styleId="Char">
    <w:name w:val="#מספר סעיף Char"/>
    <w:basedOn w:val="a0"/>
    <w:link w:val="a8"/>
    <w:rsid w:val="002E3D90"/>
    <w:rPr>
      <w:rFonts w:cs="David"/>
      <w:sz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29.pdf" TargetMode="External"/><Relationship Id="rId2" Type="http://schemas.openxmlformats.org/officeDocument/2006/relationships/hyperlink" Target="http://www.nevo.co.il/Law_word/law06/tak-0988.pdf" TargetMode="External"/><Relationship Id="rId1" Type="http://schemas.openxmlformats.org/officeDocument/2006/relationships/hyperlink" Target="http://www.nevo.co.il/Law_word/law06/tak-09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2704</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3172</CharactersWithSpaces>
  <SharedDoc>false</SharedDoc>
  <HLinks>
    <vt:vector size="84" baseType="variant">
      <vt:variant>
        <vt:i4>393283</vt:i4>
      </vt:variant>
      <vt:variant>
        <vt:i4>60</vt:i4>
      </vt:variant>
      <vt:variant>
        <vt:i4>0</vt:i4>
      </vt:variant>
      <vt:variant>
        <vt:i4>5</vt:i4>
      </vt:variant>
      <vt:variant>
        <vt:lpwstr>http://www.nevo.co.il/advertisements/nevo-100.doc</vt:lpwstr>
      </vt:variant>
      <vt:variant>
        <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7536671</vt:i4>
      </vt:variant>
      <vt:variant>
        <vt:i4>6</vt:i4>
      </vt:variant>
      <vt:variant>
        <vt:i4>0</vt:i4>
      </vt:variant>
      <vt:variant>
        <vt:i4>5</vt:i4>
      </vt:variant>
      <vt:variant>
        <vt:lpwstr>http://www.nevo.co.il/Law_word/law07/mekomi-0729.pdf</vt:lpwstr>
      </vt:variant>
      <vt:variant>
        <vt:lpwstr/>
      </vt:variant>
      <vt:variant>
        <vt:i4>7405577</vt:i4>
      </vt:variant>
      <vt:variant>
        <vt:i4>3</vt:i4>
      </vt:variant>
      <vt:variant>
        <vt:i4>0</vt:i4>
      </vt:variant>
      <vt:variant>
        <vt:i4>5</vt:i4>
      </vt:variant>
      <vt:variant>
        <vt:lpwstr>http://www.nevo.co.il/Law_word/law06/tak-0988.pdf</vt:lpwstr>
      </vt:variant>
      <vt:variant>
        <vt:lpwstr/>
      </vt:variant>
      <vt:variant>
        <vt:i4>7405570</vt:i4>
      </vt:variant>
      <vt:variant>
        <vt:i4>0</vt:i4>
      </vt:variant>
      <vt:variant>
        <vt:i4>0</vt:i4>
      </vt:variant>
      <vt:variant>
        <vt:i4>5</vt:i4>
      </vt:variant>
      <vt:variant>
        <vt:lpwstr>http://www.nevo.co.il/Law_word/law06/tak-0983.pdf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(שמירת הנקיון ואיסור העישון), תש"ך-1960</vt:lpwstr>
  </property>
  <property fmtid="{D5CDD505-2E9C-101B-9397-08002B2CF9AE}" pid="5" name="LAWNUMBER">
    <vt:lpwstr>020_006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שמירת הסדר והנקיון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vt:lpwstr>
  </property>
</Properties>
</file>