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24D" w:rsidRDefault="0091524D" w:rsidP="00DB00A5">
      <w:pPr>
        <w:pStyle w:val="big-header"/>
        <w:ind w:left="0" w:right="1134"/>
        <w:outlineLvl w:val="0"/>
        <w:rPr>
          <w:rFonts w:cs="FrankRuehl"/>
          <w:sz w:val="32"/>
        </w:rPr>
      </w:pPr>
      <w:r>
        <w:rPr>
          <w:rFonts w:cs="FrankRuehl" w:hint="cs"/>
          <w:sz w:val="32"/>
          <w:rtl/>
        </w:rPr>
        <w:t>חוק עזר לתל-אביב-יפו (העמדת רכב וחנייתו), תשמ"ד-1983</w:t>
      </w:r>
    </w:p>
    <w:p w:rsidR="00A9617D" w:rsidRPr="00A9617D" w:rsidRDefault="00A9617D" w:rsidP="00A9617D">
      <w:pPr>
        <w:spacing w:line="320" w:lineRule="auto"/>
        <w:jc w:val="left"/>
        <w:rPr>
          <w:rFonts w:cs="FrankRuehl"/>
          <w:szCs w:val="26"/>
          <w:rtl/>
        </w:rPr>
      </w:pPr>
    </w:p>
    <w:p w:rsidR="00A9617D" w:rsidRDefault="00A9617D" w:rsidP="00A9617D">
      <w:pPr>
        <w:spacing w:line="320" w:lineRule="auto"/>
        <w:jc w:val="left"/>
        <w:rPr>
          <w:rtl/>
        </w:rPr>
      </w:pPr>
    </w:p>
    <w:p w:rsidR="00A9617D" w:rsidRPr="00A9617D" w:rsidRDefault="00A9617D" w:rsidP="00A9617D">
      <w:pPr>
        <w:spacing w:line="320" w:lineRule="auto"/>
        <w:jc w:val="left"/>
        <w:rPr>
          <w:rFonts w:cs="Miriam"/>
          <w:szCs w:val="22"/>
          <w:rtl/>
        </w:rPr>
      </w:pPr>
      <w:r w:rsidRPr="00A9617D">
        <w:rPr>
          <w:rFonts w:cs="Miriam"/>
          <w:szCs w:val="22"/>
          <w:rtl/>
        </w:rPr>
        <w:t>רשויות ומשפט מנהלי</w:t>
      </w:r>
      <w:r w:rsidRPr="00A9617D">
        <w:rPr>
          <w:rFonts w:cs="FrankRuehl"/>
          <w:szCs w:val="26"/>
          <w:rtl/>
        </w:rPr>
        <w:t xml:space="preserve"> – תעבורה – רכב – העמדת רכב וחנייתו</w:t>
      </w:r>
    </w:p>
    <w:p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1 </w:t>
            </w:r>
          </w:p>
        </w:tc>
        <w:tc>
          <w:tcPr>
            <w:tcW w:w="5669" w:type="dxa"/>
          </w:tcPr>
          <w:p w:rsidR="00800F6E" w:rsidRPr="00800F6E" w:rsidRDefault="00800F6E" w:rsidP="00800F6E">
            <w:pPr>
              <w:spacing w:line="240" w:lineRule="auto"/>
              <w:jc w:val="left"/>
              <w:rPr>
                <w:rFonts w:cs="Frankruhel"/>
                <w:sz w:val="24"/>
                <w:rtl/>
              </w:rPr>
            </w:pPr>
            <w:r>
              <w:rPr>
                <w:sz w:val="24"/>
                <w:rtl/>
              </w:rPr>
              <w:t>הגדרות</w:t>
            </w:r>
          </w:p>
        </w:tc>
        <w:tc>
          <w:tcPr>
            <w:tcW w:w="567" w:type="dxa"/>
          </w:tcPr>
          <w:p w:rsidR="00800F6E" w:rsidRPr="00800F6E" w:rsidRDefault="00800F6E" w:rsidP="00800F6E">
            <w:pPr>
              <w:spacing w:line="240" w:lineRule="auto"/>
              <w:jc w:val="left"/>
              <w:rPr>
                <w:rStyle w:val="Hyperlink"/>
                <w:rtl/>
              </w:rPr>
            </w:pPr>
            <w:hyperlink w:anchor="Seif1" w:tooltip="הגדרות"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2 </w:t>
            </w:r>
          </w:p>
        </w:tc>
        <w:tc>
          <w:tcPr>
            <w:tcW w:w="5669" w:type="dxa"/>
          </w:tcPr>
          <w:p w:rsidR="00800F6E" w:rsidRPr="00800F6E" w:rsidRDefault="00800F6E" w:rsidP="00800F6E">
            <w:pPr>
              <w:spacing w:line="240" w:lineRule="auto"/>
              <w:jc w:val="left"/>
              <w:rPr>
                <w:rFonts w:cs="Frankruhel"/>
                <w:sz w:val="24"/>
                <w:rtl/>
              </w:rPr>
            </w:pPr>
            <w:r>
              <w:rPr>
                <w:sz w:val="24"/>
                <w:rtl/>
              </w:rPr>
              <w:t>סמכות המועצה להסדיר חנית רכב</w:t>
            </w:r>
          </w:p>
        </w:tc>
        <w:tc>
          <w:tcPr>
            <w:tcW w:w="567" w:type="dxa"/>
          </w:tcPr>
          <w:p w:rsidR="00800F6E" w:rsidRPr="00800F6E" w:rsidRDefault="00800F6E" w:rsidP="00800F6E">
            <w:pPr>
              <w:spacing w:line="240" w:lineRule="auto"/>
              <w:jc w:val="left"/>
              <w:rPr>
                <w:rStyle w:val="Hyperlink"/>
                <w:rtl/>
              </w:rPr>
            </w:pPr>
            <w:hyperlink w:anchor="Seif2" w:tooltip="סמכות המועצה להסדיר חנית רכב"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3 </w:t>
            </w:r>
          </w:p>
        </w:tc>
        <w:tc>
          <w:tcPr>
            <w:tcW w:w="5669" w:type="dxa"/>
          </w:tcPr>
          <w:p w:rsidR="00800F6E" w:rsidRPr="00800F6E" w:rsidRDefault="00800F6E" w:rsidP="00800F6E">
            <w:pPr>
              <w:spacing w:line="240" w:lineRule="auto"/>
              <w:jc w:val="left"/>
              <w:rPr>
                <w:rFonts w:cs="Frankruhel"/>
                <w:sz w:val="24"/>
                <w:rtl/>
              </w:rPr>
            </w:pPr>
            <w:r>
              <w:rPr>
                <w:sz w:val="24"/>
                <w:rtl/>
              </w:rPr>
              <w:t>מקום חניה מוסדר</w:t>
            </w:r>
          </w:p>
        </w:tc>
        <w:tc>
          <w:tcPr>
            <w:tcW w:w="567" w:type="dxa"/>
          </w:tcPr>
          <w:p w:rsidR="00800F6E" w:rsidRPr="00800F6E" w:rsidRDefault="00800F6E" w:rsidP="00800F6E">
            <w:pPr>
              <w:spacing w:line="240" w:lineRule="auto"/>
              <w:jc w:val="left"/>
              <w:rPr>
                <w:rStyle w:val="Hyperlink"/>
                <w:rtl/>
              </w:rPr>
            </w:pPr>
            <w:hyperlink w:anchor="Seif3" w:tooltip="מקום חניה מוסדר"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4 </w:t>
            </w:r>
          </w:p>
        </w:tc>
        <w:tc>
          <w:tcPr>
            <w:tcW w:w="5669" w:type="dxa"/>
          </w:tcPr>
          <w:p w:rsidR="00800F6E" w:rsidRPr="00800F6E" w:rsidRDefault="00800F6E" w:rsidP="00800F6E">
            <w:pPr>
              <w:spacing w:line="240" w:lineRule="auto"/>
              <w:jc w:val="left"/>
              <w:rPr>
                <w:rFonts w:cs="Frankruhel"/>
                <w:sz w:val="24"/>
                <w:rtl/>
              </w:rPr>
            </w:pPr>
            <w:r>
              <w:rPr>
                <w:sz w:val="24"/>
                <w:rtl/>
              </w:rPr>
              <w:t>חניה לתושבים במקום חניה מסודר</w:t>
            </w:r>
          </w:p>
        </w:tc>
        <w:tc>
          <w:tcPr>
            <w:tcW w:w="567" w:type="dxa"/>
          </w:tcPr>
          <w:p w:rsidR="00800F6E" w:rsidRPr="00800F6E" w:rsidRDefault="00800F6E" w:rsidP="00800F6E">
            <w:pPr>
              <w:spacing w:line="240" w:lineRule="auto"/>
              <w:jc w:val="left"/>
              <w:rPr>
                <w:rStyle w:val="Hyperlink"/>
                <w:rtl/>
              </w:rPr>
            </w:pPr>
            <w:hyperlink w:anchor="Seif14" w:tooltip="חניה לתושבים במקום חניה מסודר"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6 </w:t>
            </w:r>
          </w:p>
        </w:tc>
        <w:tc>
          <w:tcPr>
            <w:tcW w:w="5669" w:type="dxa"/>
          </w:tcPr>
          <w:p w:rsidR="00800F6E" w:rsidRPr="00800F6E" w:rsidRDefault="00800F6E" w:rsidP="00800F6E">
            <w:pPr>
              <w:spacing w:line="240" w:lineRule="auto"/>
              <w:jc w:val="left"/>
              <w:rPr>
                <w:rFonts w:cs="Frankruhel"/>
                <w:sz w:val="24"/>
                <w:rtl/>
              </w:rPr>
            </w:pPr>
            <w:r>
              <w:rPr>
                <w:sz w:val="24"/>
                <w:rtl/>
              </w:rPr>
              <w:t>איסור חניה</w:t>
            </w:r>
          </w:p>
        </w:tc>
        <w:tc>
          <w:tcPr>
            <w:tcW w:w="567" w:type="dxa"/>
          </w:tcPr>
          <w:p w:rsidR="00800F6E" w:rsidRPr="00800F6E" w:rsidRDefault="00800F6E" w:rsidP="00800F6E">
            <w:pPr>
              <w:spacing w:line="240" w:lineRule="auto"/>
              <w:jc w:val="left"/>
              <w:rPr>
                <w:rStyle w:val="Hyperlink"/>
                <w:rtl/>
              </w:rPr>
            </w:pPr>
            <w:hyperlink w:anchor="Seif4" w:tooltip="איסור חניה"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6א </w:t>
            </w:r>
          </w:p>
        </w:tc>
        <w:tc>
          <w:tcPr>
            <w:tcW w:w="5669" w:type="dxa"/>
          </w:tcPr>
          <w:p w:rsidR="00800F6E" w:rsidRPr="00800F6E" w:rsidRDefault="00800F6E" w:rsidP="00800F6E">
            <w:pPr>
              <w:spacing w:line="240" w:lineRule="auto"/>
              <w:jc w:val="left"/>
              <w:rPr>
                <w:rFonts w:cs="Frankruhel"/>
                <w:sz w:val="24"/>
                <w:rtl/>
              </w:rPr>
            </w:pPr>
            <w:r>
              <w:rPr>
                <w:sz w:val="24"/>
                <w:rtl/>
              </w:rPr>
              <w:t>חניה על המדרכה</w:t>
            </w:r>
          </w:p>
        </w:tc>
        <w:tc>
          <w:tcPr>
            <w:tcW w:w="567" w:type="dxa"/>
          </w:tcPr>
          <w:p w:rsidR="00800F6E" w:rsidRPr="00800F6E" w:rsidRDefault="00800F6E" w:rsidP="00800F6E">
            <w:pPr>
              <w:spacing w:line="240" w:lineRule="auto"/>
              <w:jc w:val="left"/>
              <w:rPr>
                <w:rStyle w:val="Hyperlink"/>
                <w:rtl/>
              </w:rPr>
            </w:pPr>
            <w:hyperlink w:anchor="Seif15" w:tooltip="חניה על המדרכה"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6ב </w:t>
            </w:r>
          </w:p>
        </w:tc>
        <w:tc>
          <w:tcPr>
            <w:tcW w:w="5669" w:type="dxa"/>
          </w:tcPr>
          <w:p w:rsidR="00800F6E" w:rsidRPr="00800F6E" w:rsidRDefault="00800F6E" w:rsidP="00800F6E">
            <w:pPr>
              <w:spacing w:line="240" w:lineRule="auto"/>
              <w:jc w:val="left"/>
              <w:rPr>
                <w:rFonts w:cs="Frankruhel"/>
                <w:sz w:val="24"/>
                <w:rtl/>
              </w:rPr>
            </w:pPr>
            <w:r>
              <w:rPr>
                <w:sz w:val="24"/>
                <w:rtl/>
              </w:rPr>
              <w:t>גרירת רכב ונעילתו</w:t>
            </w:r>
          </w:p>
        </w:tc>
        <w:tc>
          <w:tcPr>
            <w:tcW w:w="567" w:type="dxa"/>
          </w:tcPr>
          <w:p w:rsidR="00800F6E" w:rsidRPr="00800F6E" w:rsidRDefault="00800F6E" w:rsidP="00800F6E">
            <w:pPr>
              <w:spacing w:line="240" w:lineRule="auto"/>
              <w:jc w:val="left"/>
              <w:rPr>
                <w:rStyle w:val="Hyperlink"/>
                <w:rtl/>
              </w:rPr>
            </w:pPr>
            <w:hyperlink w:anchor="Seif16" w:tooltip="גרירת רכב ונעילתו"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7 </w:t>
            </w:r>
          </w:p>
        </w:tc>
        <w:tc>
          <w:tcPr>
            <w:tcW w:w="5669" w:type="dxa"/>
          </w:tcPr>
          <w:p w:rsidR="00800F6E" w:rsidRPr="00800F6E" w:rsidRDefault="00800F6E" w:rsidP="00800F6E">
            <w:pPr>
              <w:spacing w:line="240" w:lineRule="auto"/>
              <w:jc w:val="left"/>
              <w:rPr>
                <w:rFonts w:cs="Frankruhel"/>
                <w:sz w:val="24"/>
                <w:rtl/>
              </w:rPr>
            </w:pPr>
            <w:r>
              <w:rPr>
                <w:sz w:val="24"/>
                <w:rtl/>
              </w:rPr>
              <w:t>רכב שנתקלקל</w:t>
            </w:r>
          </w:p>
        </w:tc>
        <w:tc>
          <w:tcPr>
            <w:tcW w:w="567" w:type="dxa"/>
          </w:tcPr>
          <w:p w:rsidR="00800F6E" w:rsidRPr="00800F6E" w:rsidRDefault="00800F6E" w:rsidP="00800F6E">
            <w:pPr>
              <w:spacing w:line="240" w:lineRule="auto"/>
              <w:jc w:val="left"/>
              <w:rPr>
                <w:rStyle w:val="Hyperlink"/>
                <w:rtl/>
              </w:rPr>
            </w:pPr>
            <w:hyperlink w:anchor="Seif5" w:tooltip="רכב שנתקלקל"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8 </w:t>
            </w:r>
          </w:p>
        </w:tc>
        <w:tc>
          <w:tcPr>
            <w:tcW w:w="5669" w:type="dxa"/>
          </w:tcPr>
          <w:p w:rsidR="00800F6E" w:rsidRPr="00800F6E" w:rsidRDefault="00800F6E" w:rsidP="00800F6E">
            <w:pPr>
              <w:spacing w:line="240" w:lineRule="auto"/>
              <w:jc w:val="left"/>
              <w:rPr>
                <w:rFonts w:cs="Frankruhel"/>
                <w:sz w:val="24"/>
                <w:rtl/>
              </w:rPr>
            </w:pPr>
            <w:r>
              <w:rPr>
                <w:sz w:val="24"/>
                <w:rtl/>
              </w:rPr>
              <w:t>מוניות</w:t>
            </w:r>
          </w:p>
        </w:tc>
        <w:tc>
          <w:tcPr>
            <w:tcW w:w="567" w:type="dxa"/>
          </w:tcPr>
          <w:p w:rsidR="00800F6E" w:rsidRPr="00800F6E" w:rsidRDefault="00800F6E" w:rsidP="00800F6E">
            <w:pPr>
              <w:spacing w:line="240" w:lineRule="auto"/>
              <w:jc w:val="left"/>
              <w:rPr>
                <w:rStyle w:val="Hyperlink"/>
                <w:rtl/>
              </w:rPr>
            </w:pPr>
            <w:hyperlink w:anchor="Seif6" w:tooltip="מוניות"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9 </w:t>
            </w:r>
          </w:p>
        </w:tc>
        <w:tc>
          <w:tcPr>
            <w:tcW w:w="5669" w:type="dxa"/>
          </w:tcPr>
          <w:p w:rsidR="00800F6E" w:rsidRPr="00800F6E" w:rsidRDefault="00800F6E" w:rsidP="00800F6E">
            <w:pPr>
              <w:spacing w:line="240" w:lineRule="auto"/>
              <w:jc w:val="left"/>
              <w:rPr>
                <w:rFonts w:cs="Frankruhel"/>
                <w:sz w:val="24"/>
                <w:rtl/>
              </w:rPr>
            </w:pPr>
            <w:r>
              <w:rPr>
                <w:sz w:val="24"/>
                <w:rtl/>
              </w:rPr>
              <w:t>אוטובוסים</w:t>
            </w:r>
          </w:p>
        </w:tc>
        <w:tc>
          <w:tcPr>
            <w:tcW w:w="567" w:type="dxa"/>
          </w:tcPr>
          <w:p w:rsidR="00800F6E" w:rsidRPr="00800F6E" w:rsidRDefault="00800F6E" w:rsidP="00800F6E">
            <w:pPr>
              <w:spacing w:line="240" w:lineRule="auto"/>
              <w:jc w:val="left"/>
              <w:rPr>
                <w:rStyle w:val="Hyperlink"/>
                <w:rtl/>
              </w:rPr>
            </w:pPr>
            <w:hyperlink w:anchor="Seif7" w:tooltip="אוטובוסים"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10 </w:t>
            </w:r>
          </w:p>
        </w:tc>
        <w:tc>
          <w:tcPr>
            <w:tcW w:w="5669" w:type="dxa"/>
          </w:tcPr>
          <w:p w:rsidR="00800F6E" w:rsidRPr="00800F6E" w:rsidRDefault="00800F6E" w:rsidP="00800F6E">
            <w:pPr>
              <w:spacing w:line="240" w:lineRule="auto"/>
              <w:jc w:val="left"/>
              <w:rPr>
                <w:rFonts w:cs="Frankruhel"/>
                <w:sz w:val="24"/>
                <w:rtl/>
              </w:rPr>
            </w:pPr>
            <w:r>
              <w:rPr>
                <w:sz w:val="24"/>
                <w:rtl/>
              </w:rPr>
              <w:t>תמרורים</w:t>
            </w:r>
          </w:p>
        </w:tc>
        <w:tc>
          <w:tcPr>
            <w:tcW w:w="567" w:type="dxa"/>
          </w:tcPr>
          <w:p w:rsidR="00800F6E" w:rsidRPr="00800F6E" w:rsidRDefault="00800F6E" w:rsidP="00800F6E">
            <w:pPr>
              <w:spacing w:line="240" w:lineRule="auto"/>
              <w:jc w:val="left"/>
              <w:rPr>
                <w:rStyle w:val="Hyperlink"/>
                <w:rtl/>
              </w:rPr>
            </w:pPr>
            <w:hyperlink w:anchor="Seif8" w:tooltip="תמרורים"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11 </w:t>
            </w:r>
          </w:p>
        </w:tc>
        <w:tc>
          <w:tcPr>
            <w:tcW w:w="5669" w:type="dxa"/>
          </w:tcPr>
          <w:p w:rsidR="00800F6E" w:rsidRPr="00800F6E" w:rsidRDefault="00800F6E" w:rsidP="00800F6E">
            <w:pPr>
              <w:spacing w:line="240" w:lineRule="auto"/>
              <w:jc w:val="left"/>
              <w:rPr>
                <w:rFonts w:cs="Frankruhel"/>
                <w:sz w:val="24"/>
                <w:rtl/>
              </w:rPr>
            </w:pPr>
            <w:r>
              <w:rPr>
                <w:sz w:val="24"/>
                <w:rtl/>
              </w:rPr>
              <w:t>ריתוק רכב למקום חניה</w:t>
            </w:r>
          </w:p>
        </w:tc>
        <w:tc>
          <w:tcPr>
            <w:tcW w:w="567" w:type="dxa"/>
          </w:tcPr>
          <w:p w:rsidR="00800F6E" w:rsidRPr="00800F6E" w:rsidRDefault="00800F6E" w:rsidP="00800F6E">
            <w:pPr>
              <w:spacing w:line="240" w:lineRule="auto"/>
              <w:jc w:val="left"/>
              <w:rPr>
                <w:rStyle w:val="Hyperlink"/>
                <w:rtl/>
              </w:rPr>
            </w:pPr>
            <w:hyperlink w:anchor="Seif9" w:tooltip="ריתוק רכב למקום חניה"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12 </w:t>
            </w:r>
          </w:p>
        </w:tc>
        <w:tc>
          <w:tcPr>
            <w:tcW w:w="5669" w:type="dxa"/>
          </w:tcPr>
          <w:p w:rsidR="00800F6E" w:rsidRPr="00800F6E" w:rsidRDefault="00800F6E" w:rsidP="00800F6E">
            <w:pPr>
              <w:spacing w:line="240" w:lineRule="auto"/>
              <w:jc w:val="left"/>
              <w:rPr>
                <w:rFonts w:cs="Frankruhel"/>
                <w:sz w:val="24"/>
                <w:rtl/>
              </w:rPr>
            </w:pPr>
            <w:r>
              <w:rPr>
                <w:sz w:val="24"/>
                <w:rtl/>
              </w:rPr>
              <w:t>תשלום אגרת הסדר חניה</w:t>
            </w:r>
          </w:p>
        </w:tc>
        <w:tc>
          <w:tcPr>
            <w:tcW w:w="567" w:type="dxa"/>
          </w:tcPr>
          <w:p w:rsidR="00800F6E" w:rsidRPr="00800F6E" w:rsidRDefault="00800F6E" w:rsidP="00800F6E">
            <w:pPr>
              <w:spacing w:line="240" w:lineRule="auto"/>
              <w:jc w:val="left"/>
              <w:rPr>
                <w:rStyle w:val="Hyperlink"/>
                <w:rtl/>
              </w:rPr>
            </w:pPr>
            <w:hyperlink w:anchor="Seif10" w:tooltip="תשלום אגרת הסדר חניה"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13 </w:t>
            </w:r>
          </w:p>
        </w:tc>
        <w:tc>
          <w:tcPr>
            <w:tcW w:w="5669" w:type="dxa"/>
          </w:tcPr>
          <w:p w:rsidR="00800F6E" w:rsidRPr="00800F6E" w:rsidRDefault="00800F6E" w:rsidP="00800F6E">
            <w:pPr>
              <w:spacing w:line="240" w:lineRule="auto"/>
              <w:jc w:val="left"/>
              <w:rPr>
                <w:rFonts w:cs="Frankruhel"/>
                <w:sz w:val="24"/>
                <w:rtl/>
              </w:rPr>
            </w:pPr>
            <w:r>
              <w:rPr>
                <w:sz w:val="24"/>
                <w:rtl/>
              </w:rPr>
              <w:t>כרטיס חניה של רשות מקומית אחרת</w:t>
            </w:r>
          </w:p>
        </w:tc>
        <w:tc>
          <w:tcPr>
            <w:tcW w:w="567" w:type="dxa"/>
          </w:tcPr>
          <w:p w:rsidR="00800F6E" w:rsidRPr="00800F6E" w:rsidRDefault="00800F6E" w:rsidP="00800F6E">
            <w:pPr>
              <w:spacing w:line="240" w:lineRule="auto"/>
              <w:jc w:val="left"/>
              <w:rPr>
                <w:rStyle w:val="Hyperlink"/>
                <w:rtl/>
              </w:rPr>
            </w:pPr>
            <w:hyperlink w:anchor="Seif11" w:tooltip="כרטיס חניה של רשות מקומית אחרת"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14א </w:t>
            </w:r>
          </w:p>
        </w:tc>
        <w:tc>
          <w:tcPr>
            <w:tcW w:w="5669" w:type="dxa"/>
          </w:tcPr>
          <w:p w:rsidR="00800F6E" w:rsidRPr="00800F6E" w:rsidRDefault="00800F6E" w:rsidP="00800F6E">
            <w:pPr>
              <w:spacing w:line="240" w:lineRule="auto"/>
              <w:jc w:val="left"/>
              <w:rPr>
                <w:rFonts w:cs="Frankruhel"/>
                <w:sz w:val="24"/>
                <w:rtl/>
              </w:rPr>
            </w:pPr>
            <w:r>
              <w:rPr>
                <w:sz w:val="24"/>
                <w:rtl/>
              </w:rPr>
              <w:t>הצמדה למדד תיקון</w:t>
            </w:r>
          </w:p>
        </w:tc>
        <w:tc>
          <w:tcPr>
            <w:tcW w:w="567" w:type="dxa"/>
          </w:tcPr>
          <w:p w:rsidR="00800F6E" w:rsidRPr="00800F6E" w:rsidRDefault="00800F6E" w:rsidP="00800F6E">
            <w:pPr>
              <w:spacing w:line="240" w:lineRule="auto"/>
              <w:jc w:val="left"/>
              <w:rPr>
                <w:rStyle w:val="Hyperlink"/>
                <w:rtl/>
              </w:rPr>
            </w:pPr>
            <w:hyperlink w:anchor="Seif17" w:tooltip="הצמדה למדד תיקון"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15 </w:t>
            </w:r>
          </w:p>
        </w:tc>
        <w:tc>
          <w:tcPr>
            <w:tcW w:w="5669" w:type="dxa"/>
          </w:tcPr>
          <w:p w:rsidR="00800F6E" w:rsidRPr="00800F6E" w:rsidRDefault="00800F6E" w:rsidP="00800F6E">
            <w:pPr>
              <w:spacing w:line="240" w:lineRule="auto"/>
              <w:jc w:val="left"/>
              <w:rPr>
                <w:rFonts w:cs="Frankruhel"/>
                <w:sz w:val="24"/>
                <w:rtl/>
              </w:rPr>
            </w:pPr>
            <w:r>
              <w:rPr>
                <w:sz w:val="24"/>
                <w:rtl/>
              </w:rPr>
              <w:t>עונשין</w:t>
            </w:r>
          </w:p>
        </w:tc>
        <w:tc>
          <w:tcPr>
            <w:tcW w:w="567" w:type="dxa"/>
          </w:tcPr>
          <w:p w:rsidR="00800F6E" w:rsidRPr="00800F6E" w:rsidRDefault="00800F6E" w:rsidP="00800F6E">
            <w:pPr>
              <w:spacing w:line="240" w:lineRule="auto"/>
              <w:jc w:val="left"/>
              <w:rPr>
                <w:rStyle w:val="Hyperlink"/>
                <w:rtl/>
              </w:rPr>
            </w:pPr>
            <w:hyperlink w:anchor="Seif12" w:tooltip="עונשין"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16 </w:t>
            </w:r>
          </w:p>
        </w:tc>
        <w:tc>
          <w:tcPr>
            <w:tcW w:w="5669" w:type="dxa"/>
          </w:tcPr>
          <w:p w:rsidR="00800F6E" w:rsidRPr="00800F6E" w:rsidRDefault="00800F6E" w:rsidP="00800F6E">
            <w:pPr>
              <w:spacing w:line="240" w:lineRule="auto"/>
              <w:jc w:val="left"/>
              <w:rPr>
                <w:rFonts w:cs="Frankruhel"/>
                <w:sz w:val="24"/>
                <w:rtl/>
              </w:rPr>
            </w:pPr>
            <w:r>
              <w:rPr>
                <w:sz w:val="24"/>
                <w:rtl/>
              </w:rPr>
              <w:t>ביטול</w:t>
            </w:r>
          </w:p>
        </w:tc>
        <w:tc>
          <w:tcPr>
            <w:tcW w:w="567" w:type="dxa"/>
          </w:tcPr>
          <w:p w:rsidR="00800F6E" w:rsidRPr="00800F6E" w:rsidRDefault="00800F6E" w:rsidP="00800F6E">
            <w:pPr>
              <w:spacing w:line="240" w:lineRule="auto"/>
              <w:jc w:val="left"/>
              <w:rPr>
                <w:rStyle w:val="Hyperlink"/>
                <w:rtl/>
              </w:rPr>
            </w:pPr>
            <w:hyperlink w:anchor="Seif13" w:tooltip="ביטול"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p>
        </w:tc>
        <w:tc>
          <w:tcPr>
            <w:tcW w:w="5669" w:type="dxa"/>
          </w:tcPr>
          <w:p w:rsidR="00800F6E" w:rsidRPr="00800F6E" w:rsidRDefault="00800F6E" w:rsidP="00800F6E">
            <w:pPr>
              <w:spacing w:line="240" w:lineRule="auto"/>
              <w:jc w:val="left"/>
              <w:rPr>
                <w:rFonts w:cs="Frankruhel"/>
                <w:sz w:val="24"/>
                <w:rtl/>
              </w:rPr>
            </w:pPr>
            <w:r>
              <w:rPr>
                <w:sz w:val="24"/>
                <w:rtl/>
              </w:rPr>
              <w:t>תוספת ראשונה</w:t>
            </w:r>
          </w:p>
        </w:tc>
        <w:tc>
          <w:tcPr>
            <w:tcW w:w="567" w:type="dxa"/>
          </w:tcPr>
          <w:p w:rsidR="00800F6E" w:rsidRPr="00800F6E" w:rsidRDefault="00800F6E" w:rsidP="00800F6E">
            <w:pPr>
              <w:spacing w:line="240" w:lineRule="auto"/>
              <w:jc w:val="left"/>
              <w:rPr>
                <w:rStyle w:val="Hyperlink"/>
                <w:rtl/>
              </w:rPr>
            </w:pPr>
            <w:hyperlink w:anchor="med0" w:tooltip="תוספת ראשונה"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p>
        </w:tc>
        <w:tc>
          <w:tcPr>
            <w:tcW w:w="5669" w:type="dxa"/>
          </w:tcPr>
          <w:p w:rsidR="00800F6E" w:rsidRPr="00800F6E" w:rsidRDefault="00800F6E" w:rsidP="00800F6E">
            <w:pPr>
              <w:spacing w:line="240" w:lineRule="auto"/>
              <w:jc w:val="left"/>
              <w:rPr>
                <w:rFonts w:cs="Frankruhel"/>
                <w:sz w:val="24"/>
                <w:rtl/>
              </w:rPr>
            </w:pPr>
            <w:r>
              <w:rPr>
                <w:sz w:val="24"/>
                <w:rtl/>
              </w:rPr>
              <w:t>בקשה למתן תווית חניה</w:t>
            </w:r>
          </w:p>
        </w:tc>
        <w:tc>
          <w:tcPr>
            <w:tcW w:w="567" w:type="dxa"/>
          </w:tcPr>
          <w:p w:rsidR="00800F6E" w:rsidRPr="00800F6E" w:rsidRDefault="00800F6E" w:rsidP="00800F6E">
            <w:pPr>
              <w:spacing w:line="240" w:lineRule="auto"/>
              <w:jc w:val="left"/>
              <w:rPr>
                <w:rStyle w:val="Hyperlink"/>
                <w:rtl/>
              </w:rPr>
            </w:pPr>
            <w:hyperlink w:anchor="med1" w:tooltip="בקשה למתן תווית חניה"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p>
        </w:tc>
        <w:tc>
          <w:tcPr>
            <w:tcW w:w="5669" w:type="dxa"/>
          </w:tcPr>
          <w:p w:rsidR="00800F6E" w:rsidRPr="00800F6E" w:rsidRDefault="00800F6E" w:rsidP="00800F6E">
            <w:pPr>
              <w:spacing w:line="240" w:lineRule="auto"/>
              <w:jc w:val="left"/>
              <w:rPr>
                <w:rFonts w:cs="Frankruhel"/>
                <w:sz w:val="24"/>
                <w:rtl/>
              </w:rPr>
            </w:pPr>
            <w:r>
              <w:rPr>
                <w:sz w:val="24"/>
                <w:rtl/>
              </w:rPr>
              <w:t>תוספת שניה</w:t>
            </w:r>
          </w:p>
        </w:tc>
        <w:tc>
          <w:tcPr>
            <w:tcW w:w="567" w:type="dxa"/>
          </w:tcPr>
          <w:p w:rsidR="00800F6E" w:rsidRPr="00800F6E" w:rsidRDefault="00800F6E" w:rsidP="00800F6E">
            <w:pPr>
              <w:spacing w:line="240" w:lineRule="auto"/>
              <w:jc w:val="left"/>
              <w:rPr>
                <w:rStyle w:val="Hyperlink"/>
                <w:rtl/>
              </w:rPr>
            </w:pPr>
            <w:hyperlink w:anchor="med2" w:tooltip="תוספת שניה"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00F6E" w:rsidRPr="00800F6E">
        <w:tblPrEx>
          <w:tblCellMar>
            <w:top w:w="0" w:type="dxa"/>
            <w:bottom w:w="0" w:type="dxa"/>
          </w:tblCellMar>
        </w:tblPrEx>
        <w:tc>
          <w:tcPr>
            <w:tcW w:w="1247" w:type="dxa"/>
          </w:tcPr>
          <w:p w:rsidR="00800F6E" w:rsidRPr="00800F6E" w:rsidRDefault="00800F6E" w:rsidP="00800F6E">
            <w:pPr>
              <w:spacing w:line="240" w:lineRule="auto"/>
              <w:jc w:val="left"/>
              <w:rPr>
                <w:rFonts w:cs="Frankruhel"/>
                <w:sz w:val="24"/>
                <w:rtl/>
              </w:rPr>
            </w:pPr>
            <w:r>
              <w:rPr>
                <w:sz w:val="24"/>
                <w:rtl/>
              </w:rPr>
              <w:t xml:space="preserve">סעיף 1 </w:t>
            </w:r>
          </w:p>
        </w:tc>
        <w:tc>
          <w:tcPr>
            <w:tcW w:w="5669" w:type="dxa"/>
          </w:tcPr>
          <w:p w:rsidR="00800F6E" w:rsidRPr="00800F6E" w:rsidRDefault="00800F6E" w:rsidP="00800F6E">
            <w:pPr>
              <w:spacing w:line="240" w:lineRule="auto"/>
              <w:jc w:val="left"/>
              <w:rPr>
                <w:rFonts w:cs="Frankruhel"/>
                <w:sz w:val="24"/>
                <w:rtl/>
              </w:rPr>
            </w:pPr>
            <w:r>
              <w:rPr>
                <w:sz w:val="24"/>
                <w:rtl/>
              </w:rPr>
              <w:t>תיקון</w:t>
            </w:r>
          </w:p>
        </w:tc>
        <w:tc>
          <w:tcPr>
            <w:tcW w:w="567" w:type="dxa"/>
          </w:tcPr>
          <w:p w:rsidR="00800F6E" w:rsidRPr="00800F6E" w:rsidRDefault="00800F6E" w:rsidP="00800F6E">
            <w:pPr>
              <w:spacing w:line="240" w:lineRule="auto"/>
              <w:jc w:val="left"/>
              <w:rPr>
                <w:rStyle w:val="Hyperlink"/>
                <w:rtl/>
              </w:rPr>
            </w:pPr>
            <w:hyperlink w:anchor="Seif18" w:tooltip="תיקון" w:history="1">
              <w:r w:rsidRPr="00800F6E">
                <w:rPr>
                  <w:rStyle w:val="Hyperlink"/>
                </w:rPr>
                <w:t>Go</w:t>
              </w:r>
            </w:hyperlink>
          </w:p>
        </w:tc>
        <w:tc>
          <w:tcPr>
            <w:tcW w:w="850" w:type="dxa"/>
          </w:tcPr>
          <w:p w:rsidR="00800F6E" w:rsidRPr="00800F6E" w:rsidRDefault="00800F6E" w:rsidP="00800F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91524D" w:rsidRDefault="0091524D">
      <w:pPr>
        <w:pStyle w:val="big-header"/>
        <w:ind w:left="0" w:right="1134"/>
        <w:rPr>
          <w:rFonts w:cs="FrankRuehl"/>
          <w:sz w:val="32"/>
          <w:rtl/>
        </w:rPr>
      </w:pPr>
    </w:p>
    <w:p w:rsidR="0091524D" w:rsidRDefault="0091524D" w:rsidP="007C395F">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לתל-אביב-יפו</w:t>
      </w:r>
      <w:r>
        <w:rPr>
          <w:rFonts w:cs="FrankRuehl"/>
          <w:sz w:val="32"/>
          <w:rtl/>
        </w:rPr>
        <w:t xml:space="preserve"> (</w:t>
      </w:r>
      <w:r>
        <w:rPr>
          <w:rFonts w:cs="FrankRuehl" w:hint="cs"/>
          <w:sz w:val="32"/>
          <w:rtl/>
        </w:rPr>
        <w:t>העמדת רכב וחנייתו</w:t>
      </w:r>
      <w:r>
        <w:rPr>
          <w:rFonts w:cs="FrankRuehl"/>
          <w:sz w:val="32"/>
          <w:rtl/>
        </w:rPr>
        <w:t>), תש</w:t>
      </w:r>
      <w:r>
        <w:rPr>
          <w:rFonts w:cs="FrankRuehl" w:hint="cs"/>
          <w:sz w:val="32"/>
          <w:rtl/>
        </w:rPr>
        <w:t>מ</w:t>
      </w:r>
      <w:r>
        <w:rPr>
          <w:rFonts w:cs="FrankRuehl"/>
          <w:sz w:val="32"/>
          <w:rtl/>
        </w:rPr>
        <w:t>"</w:t>
      </w:r>
      <w:r>
        <w:rPr>
          <w:rFonts w:cs="FrankRuehl" w:hint="cs"/>
          <w:sz w:val="32"/>
          <w:rtl/>
        </w:rPr>
        <w:t>ד</w:t>
      </w:r>
      <w:r>
        <w:rPr>
          <w:rFonts w:cs="FrankRuehl"/>
          <w:sz w:val="32"/>
          <w:rtl/>
        </w:rPr>
        <w:t>-</w:t>
      </w:r>
      <w:r>
        <w:rPr>
          <w:rFonts w:cs="FrankRuehl" w:hint="cs"/>
          <w:sz w:val="32"/>
          <w:rtl/>
        </w:rPr>
        <w:t>1983</w:t>
      </w:r>
      <w:r>
        <w:rPr>
          <w:rStyle w:val="a6"/>
          <w:rFonts w:cs="FrankRuehl"/>
          <w:sz w:val="32"/>
          <w:rtl/>
        </w:rPr>
        <w:footnoteReference w:customMarkFollows="1" w:id="1"/>
        <w:t>*</w:t>
      </w:r>
    </w:p>
    <w:p w:rsidR="0091524D" w:rsidRDefault="0091524D">
      <w:pPr>
        <w:pStyle w:val="P00"/>
        <w:spacing w:before="72"/>
        <w:ind w:left="0" w:right="1134"/>
        <w:rPr>
          <w:rFonts w:cs="FrankRuehl" w:hint="cs"/>
          <w:rtl/>
          <w:lang w:val="he-IL"/>
        </w:rPr>
      </w:pPr>
      <w:r>
        <w:rPr>
          <w:rFonts w:cs="FrankRuehl"/>
          <w:rtl/>
          <w:lang w:val="he-IL"/>
        </w:rPr>
        <w:pict>
          <v:shapetype id="_x0000_t202" coordsize="21600,21600" o:spt="202" path="m,l,21600r21600,l21600,xe">
            <v:stroke joinstyle="miter"/>
            <v:path gradientshapeok="t" o:connecttype="rect"/>
          </v:shapetype>
          <v:shape id="_x0000_s2190" type="#_x0000_t202" style="position:absolute;left:0;text-align:left;margin-left:470.25pt;margin-top:7.1pt;width:1in;height:11.2pt;z-index:251674112" filled="f" stroked="f">
            <v:textbox inset="1mm,0,1mm,0">
              <w:txbxContent>
                <w:p w:rsidR="0091524D" w:rsidRDefault="0091524D">
                  <w:pPr>
                    <w:spacing w:line="160" w:lineRule="exact"/>
                    <w:jc w:val="left"/>
                    <w:rPr>
                      <w:rFonts w:cs="Miriam" w:hint="cs"/>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תשס"ח-2007</w:t>
                  </w:r>
                </w:p>
              </w:txbxContent>
            </v:textbox>
          </v:shape>
        </w:pict>
      </w:r>
      <w:r>
        <w:rPr>
          <w:rFonts w:cs="FrankRuehl" w:hint="cs"/>
          <w:rtl/>
          <w:lang w:val="he-IL"/>
        </w:rPr>
        <w:tab/>
      </w:r>
      <w:r>
        <w:rPr>
          <w:rFonts w:cs="FrankRuehl"/>
          <w:rtl/>
          <w:lang w:val="he-IL"/>
        </w:rPr>
        <w:t>בתוקף סמכותה לפי סעיפים 250</w:t>
      </w:r>
      <w:r>
        <w:rPr>
          <w:rFonts w:cs="FrankRuehl" w:hint="cs"/>
          <w:rtl/>
          <w:lang w:val="he-IL"/>
        </w:rPr>
        <w:t xml:space="preserve"> </w:t>
      </w:r>
      <w:r>
        <w:rPr>
          <w:rFonts w:cs="FrankRuehl"/>
          <w:rtl/>
          <w:lang w:val="he-IL"/>
        </w:rPr>
        <w:t>ו</w:t>
      </w:r>
      <w:r>
        <w:rPr>
          <w:rFonts w:ascii="Arial" w:hAnsi="Arial" w:cs="FrankRuehl"/>
          <w:b/>
          <w:position w:val="4"/>
          <w:szCs w:val="24"/>
          <w:rtl/>
          <w:lang w:val="he-IL"/>
        </w:rPr>
        <w:t>-</w:t>
      </w:r>
      <w:r>
        <w:rPr>
          <w:rFonts w:cs="FrankRuehl" w:hint="cs"/>
          <w:rtl/>
          <w:lang w:val="he-IL"/>
        </w:rPr>
        <w:t xml:space="preserve">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וסעיף 77 לפקודת התעבורה, </w:t>
      </w:r>
      <w:r>
        <w:rPr>
          <w:rFonts w:cs="FrankRuehl"/>
          <w:rtl/>
          <w:lang w:val="he-IL"/>
        </w:rPr>
        <w:t>מתקינה מועצת עי</w:t>
      </w:r>
      <w:r>
        <w:rPr>
          <w:rFonts w:cs="FrankRuehl" w:hint="cs"/>
          <w:rtl/>
          <w:lang w:val="he-IL"/>
        </w:rPr>
        <w:t>ר</w:t>
      </w:r>
      <w:r>
        <w:rPr>
          <w:rFonts w:cs="FrankRuehl"/>
          <w:rtl/>
          <w:lang w:val="he-IL"/>
        </w:rPr>
        <w:t xml:space="preserve">ית </w:t>
      </w:r>
      <w:r>
        <w:rPr>
          <w:rFonts w:cs="FrankRuehl" w:hint="cs"/>
          <w:rtl/>
          <w:lang w:val="he-IL"/>
        </w:rPr>
        <w:t>תל-אביב-יפו</w:t>
      </w:r>
      <w:r>
        <w:rPr>
          <w:rFonts w:cs="FrankRuehl"/>
          <w:rtl/>
          <w:lang w:val="he-IL"/>
        </w:rPr>
        <w:t xml:space="preserve"> חוק עזר</w:t>
      </w:r>
      <w:r>
        <w:rPr>
          <w:rFonts w:cs="FrankRuehl" w:hint="cs"/>
          <w:rtl/>
          <w:lang w:val="he-IL"/>
        </w:rPr>
        <w:t xml:space="preserve"> זה:</w:t>
      </w:r>
    </w:p>
    <w:p w:rsidR="0091524D" w:rsidRDefault="0091524D">
      <w:pPr>
        <w:pStyle w:val="P00"/>
        <w:spacing w:before="72"/>
        <w:ind w:left="0" w:right="1134"/>
        <w:rPr>
          <w:rStyle w:val="default"/>
          <w:rFonts w:hint="cs"/>
          <w:rtl/>
        </w:rPr>
      </w:pPr>
      <w:bookmarkStart w:id="0" w:name="Seif1"/>
      <w:bookmarkEnd w:id="0"/>
      <w:r>
        <w:rPr>
          <w:lang w:val="he-IL"/>
        </w:rPr>
        <w:pict>
          <v:rect id="_x0000_s2050" style="position:absolute;left:0;text-align:left;margin-left:464.5pt;margin-top:8.05pt;width:75.05pt;height:12pt;z-index:251614720" o:allowincell="f" filled="f" stroked="f" strokecolor="lime" strokeweight=".25pt">
            <v:textbox style="mso-next-textbox:#_x0000_s2050" inset="0,0,0,0">
              <w:txbxContent>
                <w:p w:rsidR="0091524D" w:rsidRDefault="0091524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91524D" w:rsidRDefault="0091524D">
      <w:pPr>
        <w:pStyle w:val="P00"/>
        <w:spacing w:before="72"/>
        <w:ind w:left="0" w:right="1134"/>
        <w:rPr>
          <w:rFonts w:cs="FrankRuehl" w:hint="cs"/>
          <w:rtl/>
          <w:lang w:eastAsia="en-US"/>
        </w:rPr>
      </w:pPr>
      <w:r>
        <w:rPr>
          <w:rFonts w:cs="FrankRuehl"/>
          <w:rtl/>
          <w:lang w:val="he-IL"/>
        </w:rPr>
        <w:pict>
          <v:shape id="_x0000_s2110" type="#_x0000_t202" style="position:absolute;left:0;text-align:left;margin-left:470.25pt;margin-top:7.1pt;width:1in;height:15.4pt;z-index:251635200" filled="f" stroked="f">
            <v:textbox inset="1mm,0,1mm,0">
              <w:txbxContent>
                <w:p w:rsidR="0091524D" w:rsidRDefault="0091524D">
                  <w:pPr>
                    <w:spacing w:line="160" w:lineRule="exact"/>
                    <w:jc w:val="left"/>
                    <w:rPr>
                      <w:rFonts w:cs="Miriam" w:hint="cs"/>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תשנ"ב-1992</w:t>
                  </w:r>
                </w:p>
              </w:txbxContent>
            </v:textbox>
            <w10:anchorlock/>
          </v:shape>
        </w:pict>
      </w:r>
      <w:r>
        <w:rPr>
          <w:rFonts w:cs="FrankRuehl" w:hint="cs"/>
          <w:rtl/>
          <w:lang w:eastAsia="en-US"/>
        </w:rPr>
        <w:tab/>
      </w:r>
      <w:r>
        <w:rPr>
          <w:rFonts w:cs="FrankRuehl"/>
          <w:rtl/>
          <w:lang w:eastAsia="en-US"/>
        </w:rPr>
        <w:t>"אוטובוס"</w:t>
      </w:r>
      <w:r>
        <w:rPr>
          <w:rFonts w:cs="FrankRuehl" w:hint="cs"/>
          <w:rtl/>
          <w:lang w:eastAsia="en-US"/>
        </w:rPr>
        <w:t xml:space="preserve"> </w:t>
      </w:r>
      <w:r>
        <w:rPr>
          <w:rFonts w:cs="FrankRuehl" w:hint="eastAsia"/>
          <w:rtl/>
          <w:lang w:eastAsia="en-US"/>
        </w:rPr>
        <w:t>–</w:t>
      </w:r>
      <w:r>
        <w:rPr>
          <w:rFonts w:cs="FrankRuehl"/>
          <w:rtl/>
          <w:lang w:eastAsia="en-US"/>
        </w:rPr>
        <w:t xml:space="preserve"> כמשמעות</w:t>
      </w:r>
      <w:r>
        <w:rPr>
          <w:rFonts w:cs="FrankRuehl" w:hint="cs"/>
          <w:rtl/>
          <w:lang w:eastAsia="en-US"/>
        </w:rPr>
        <w:t>ו</w:t>
      </w:r>
      <w:r>
        <w:rPr>
          <w:rFonts w:cs="FrankRuehl"/>
          <w:rtl/>
          <w:lang w:eastAsia="en-US"/>
        </w:rPr>
        <w:t xml:space="preserve"> בתק</w:t>
      </w:r>
      <w:r>
        <w:rPr>
          <w:rFonts w:cs="FrankRuehl" w:hint="cs"/>
          <w:rtl/>
          <w:lang w:eastAsia="en-US"/>
        </w:rPr>
        <w:t>נ</w:t>
      </w:r>
      <w:r>
        <w:rPr>
          <w:rFonts w:cs="FrankRuehl"/>
          <w:rtl/>
          <w:lang w:eastAsia="en-US"/>
        </w:rPr>
        <w:t>ות התעבורה, התשכ"א</w:t>
      </w:r>
      <w:r>
        <w:rPr>
          <w:rFonts w:cs="FrankRuehl" w:hint="cs"/>
          <w:rtl/>
          <w:lang w:eastAsia="en-US"/>
        </w:rPr>
        <w:t>-</w:t>
      </w:r>
      <w:r>
        <w:rPr>
          <w:rFonts w:cs="FrankRuehl"/>
          <w:rtl/>
          <w:lang w:eastAsia="en-US"/>
        </w:rPr>
        <w:t>1961;</w:t>
      </w:r>
    </w:p>
    <w:p w:rsidR="0091524D" w:rsidRDefault="0091524D">
      <w:pPr>
        <w:pStyle w:val="P00"/>
        <w:spacing w:before="72"/>
        <w:ind w:left="0" w:right="1134"/>
        <w:rPr>
          <w:rFonts w:cs="FrankRuehl" w:hint="cs"/>
          <w:rtl/>
          <w:lang w:eastAsia="en-US"/>
        </w:rPr>
      </w:pPr>
      <w:r>
        <w:rPr>
          <w:rFonts w:cs="FrankRuehl"/>
          <w:rtl/>
          <w:lang w:val="he-IL"/>
        </w:rPr>
        <w:pict>
          <v:shape id="_x0000_s2119" type="#_x0000_t202" style="position:absolute;left:0;text-align:left;margin-left:470.25pt;margin-top:7.1pt;width:1in;height:26.8pt;z-index:251642368" filled="f" stroked="f">
            <v:textbox inset="1mm,0,1mm,0">
              <w:txbxContent>
                <w:p w:rsidR="0091524D" w:rsidRDefault="0091524D">
                  <w:pPr>
                    <w:spacing w:line="160" w:lineRule="exact"/>
                    <w:jc w:val="left"/>
                    <w:rPr>
                      <w:rFonts w:cs="Miriam" w:hint="cs"/>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(מס' 4) </w:t>
                  </w:r>
                  <w:r>
                    <w:rPr>
                      <w:rFonts w:cs="Miriam"/>
                      <w:sz w:val="18"/>
                      <w:szCs w:val="18"/>
                      <w:rtl/>
                    </w:rPr>
                    <w:br/>
                  </w:r>
                  <w:r>
                    <w:rPr>
                      <w:rFonts w:cs="Miriam" w:hint="cs"/>
                      <w:sz w:val="18"/>
                      <w:szCs w:val="18"/>
                      <w:rtl/>
                    </w:rPr>
                    <w:t>תשמ"ה-1987</w:t>
                  </w:r>
                </w:p>
                <w:p w:rsidR="0091524D" w:rsidRDefault="00915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תשנ"ז-1997</w:t>
                  </w:r>
                </w:p>
              </w:txbxContent>
            </v:textbox>
            <w10:anchorlock/>
          </v:shape>
        </w:pict>
      </w:r>
      <w:r>
        <w:rPr>
          <w:rFonts w:cs="FrankRuehl" w:hint="cs"/>
          <w:rtl/>
          <w:lang w:eastAsia="en-US"/>
        </w:rPr>
        <w:tab/>
      </w:r>
      <w:r>
        <w:rPr>
          <w:rFonts w:cs="FrankRuehl"/>
          <w:rtl/>
          <w:lang w:eastAsia="en-US"/>
        </w:rPr>
        <w:t>"אזור</w:t>
      </w:r>
      <w:r>
        <w:rPr>
          <w:rFonts w:cs="FrankRuehl" w:hint="cs"/>
          <w:rtl/>
          <w:lang w:eastAsia="en-US"/>
        </w:rPr>
        <w:t xml:space="preserve"> חניה</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אזור שקבע ראש העיריה ושפורסם במפת אזורי החניה המופקדת במשרד מזכיר העיריה והפתוחה שם לעיון הציבור, בכל שעות העבודה הרגילות של העיריה</w:t>
      </w:r>
      <w:r>
        <w:rPr>
          <w:rFonts w:cs="FrankRuehl"/>
          <w:rtl/>
          <w:lang w:eastAsia="en-US"/>
        </w:rPr>
        <w:t>;</w:t>
      </w:r>
    </w:p>
    <w:p w:rsidR="0091524D" w:rsidRDefault="0091524D">
      <w:pPr>
        <w:pStyle w:val="P00"/>
        <w:spacing w:before="72"/>
        <w:ind w:left="0" w:right="1134"/>
        <w:rPr>
          <w:rFonts w:cs="FrankRuehl" w:hint="eastAsia"/>
          <w:rtl/>
          <w:lang w:eastAsia="en-US"/>
        </w:rPr>
      </w:pPr>
      <w:r>
        <w:rPr>
          <w:rFonts w:cs="FrankRuehl"/>
          <w:rtl/>
          <w:lang w:val="he-IL"/>
        </w:rPr>
        <w:lastRenderedPageBreak/>
        <w:pict>
          <v:shape id="_x0000_s2168" type="#_x0000_t202" style="position:absolute;left:0;text-align:left;margin-left:470.25pt;margin-top:7.1pt;width:1in;height:14pt;z-index:251658752" filled="f" stroked="f">
            <v:textbox inset="1mm,0,1mm,0">
              <w:txbxContent>
                <w:p w:rsidR="0091524D" w:rsidRDefault="00915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תשס"ז-2006</w:t>
                  </w:r>
                </w:p>
              </w:txbxContent>
            </v:textbox>
            <w10:anchorlock/>
          </v:shape>
        </w:pict>
      </w:r>
      <w:r>
        <w:rPr>
          <w:rFonts w:cs="FrankRuehl" w:hint="cs"/>
          <w:rtl/>
          <w:lang w:eastAsia="en-US"/>
        </w:rPr>
        <w:tab/>
        <w:t xml:space="preserve">"אמצעי תשלום" </w:t>
      </w:r>
      <w:r>
        <w:rPr>
          <w:rFonts w:cs="FrankRuehl" w:hint="eastAsia"/>
          <w:rtl/>
          <w:lang w:eastAsia="en-US"/>
        </w:rPr>
        <w:t>– כרטיס חניה, מדחן, טלפון סלולרי או כל אמצעי אחר שאושר על ידי המועצה לתשלום אגרת הסדר חניה;</w:t>
      </w:r>
    </w:p>
    <w:p w:rsidR="0091524D" w:rsidRDefault="0091524D">
      <w:pPr>
        <w:pStyle w:val="P00"/>
        <w:spacing w:before="72"/>
        <w:ind w:left="0" w:right="1134"/>
        <w:rPr>
          <w:rFonts w:cs="FrankRuehl" w:hint="eastAsia"/>
          <w:rtl/>
          <w:lang w:eastAsia="en-US"/>
        </w:rPr>
      </w:pPr>
      <w:r>
        <w:rPr>
          <w:rFonts w:cs="FrankRuehl"/>
          <w:rtl/>
          <w:lang w:val="he-IL"/>
        </w:rPr>
        <w:pict>
          <v:shape id="_x0000_s2147" type="#_x0000_t202" style="position:absolute;left:0;text-align:left;margin-left:470.35pt;margin-top:7.1pt;width:1in;height:12.4pt;z-index:251648512" filled="f" stroked="f">
            <v:textbox inset="1mm,0,1mm,0">
              <w:txbxContent>
                <w:p w:rsidR="0091524D" w:rsidRDefault="00915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תשנ"ז-1997</w:t>
                  </w:r>
                </w:p>
              </w:txbxContent>
            </v:textbox>
            <w10:anchorlock/>
          </v:shape>
        </w:pict>
      </w:r>
      <w:r>
        <w:rPr>
          <w:rFonts w:cs="FrankRuehl" w:hint="cs"/>
          <w:rtl/>
          <w:lang w:eastAsia="en-US"/>
        </w:rPr>
        <w:tab/>
        <w:t xml:space="preserve">"בעל" </w:t>
      </w:r>
      <w:r>
        <w:rPr>
          <w:rFonts w:cs="FrankRuehl" w:hint="eastAsia"/>
          <w:rtl/>
          <w:lang w:eastAsia="en-US"/>
        </w:rPr>
        <w:t>– כמשמעותו בפקודת התעבורה;</w:t>
      </w:r>
    </w:p>
    <w:p w:rsidR="0091524D" w:rsidRDefault="0091524D">
      <w:pPr>
        <w:pStyle w:val="P00"/>
        <w:spacing w:before="72"/>
        <w:ind w:left="0" w:right="1134"/>
        <w:rPr>
          <w:rFonts w:cs="FrankRuehl" w:hint="cs"/>
          <w:rtl/>
          <w:lang w:eastAsia="en-US"/>
        </w:rPr>
      </w:pPr>
      <w:r>
        <w:rPr>
          <w:rFonts w:cs="FrankRuehl"/>
          <w:rtl/>
          <w:lang w:val="he-IL"/>
        </w:rPr>
        <w:pict>
          <v:shape id="_x0000_s2112" type="#_x0000_t202" style="position:absolute;left:0;text-align:left;margin-left:470.25pt;margin-top:7.1pt;width:1in;height:16.8pt;z-index:251636224" filled="f" stroked="f">
            <v:textbox inset="1mm,0,1mm,0">
              <w:txbxContent>
                <w:p w:rsidR="0091524D" w:rsidRDefault="00915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(מס' 3) </w:t>
                  </w:r>
                  <w:r>
                    <w:rPr>
                      <w:rFonts w:cs="Miriam"/>
                      <w:sz w:val="18"/>
                      <w:szCs w:val="18"/>
                      <w:rtl/>
                    </w:rPr>
                    <w:br/>
                  </w:r>
                  <w:r>
                    <w:rPr>
                      <w:rFonts w:cs="Miriam" w:hint="cs"/>
                      <w:sz w:val="18"/>
                      <w:szCs w:val="18"/>
                      <w:rtl/>
                    </w:rPr>
                    <w:t>תשמ"ה-1987</w:t>
                  </w:r>
                </w:p>
              </w:txbxContent>
            </v:textbox>
            <w10:anchorlock/>
          </v:shape>
        </w:pict>
      </w:r>
      <w:r>
        <w:rPr>
          <w:rFonts w:cs="FrankRuehl" w:hint="cs"/>
          <w:rtl/>
          <w:lang w:eastAsia="en-US"/>
        </w:rPr>
        <w:tab/>
        <w:t xml:space="preserve">"כביש" </w:t>
      </w:r>
      <w:r>
        <w:rPr>
          <w:rFonts w:cs="FrankRuehl" w:hint="eastAsia"/>
          <w:rtl/>
          <w:lang w:eastAsia="en-US"/>
        </w:rPr>
        <w:t>– כמשמעותו בתקנות התעבורה</w:t>
      </w:r>
      <w:r>
        <w:rPr>
          <w:rFonts w:cs="FrankRuehl" w:hint="cs"/>
          <w:rtl/>
          <w:lang w:eastAsia="en-US"/>
        </w:rPr>
        <w:t>;</w:t>
      </w:r>
    </w:p>
    <w:p w:rsidR="0091524D" w:rsidRDefault="0091524D">
      <w:pPr>
        <w:pStyle w:val="P00"/>
        <w:spacing w:before="72"/>
        <w:ind w:left="0" w:right="1134"/>
        <w:rPr>
          <w:rFonts w:cs="FrankRuehl" w:hint="eastAsia"/>
          <w:rtl/>
          <w:lang w:eastAsia="en-US"/>
        </w:rPr>
      </w:pPr>
      <w:r>
        <w:rPr>
          <w:rFonts w:cs="FrankRuehl"/>
          <w:rtl/>
          <w:lang w:val="he-IL"/>
        </w:rPr>
        <w:pict>
          <v:shape id="_x0000_s2187" type="#_x0000_t202" style="position:absolute;left:0;text-align:left;margin-left:470.25pt;margin-top:7.1pt;width:1in;height:17.6pt;z-index:251671040" filled="f" stroked="f">
            <v:textbox inset="1mm,0,1mm,0">
              <w:txbxContent>
                <w:p w:rsidR="0091524D" w:rsidRDefault="00915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(מס' 3) </w:t>
                  </w:r>
                  <w:r>
                    <w:rPr>
                      <w:rFonts w:cs="Miriam"/>
                      <w:sz w:val="18"/>
                      <w:szCs w:val="18"/>
                      <w:rtl/>
                    </w:rPr>
                    <w:br/>
                  </w:r>
                  <w:r>
                    <w:rPr>
                      <w:rFonts w:cs="Miriam" w:hint="cs"/>
                      <w:sz w:val="18"/>
                      <w:szCs w:val="18"/>
                      <w:rtl/>
                    </w:rPr>
                    <w:t>תשמ"ה-1987</w:t>
                  </w:r>
                </w:p>
              </w:txbxContent>
            </v:textbox>
          </v:shape>
        </w:pict>
      </w:r>
      <w:r>
        <w:rPr>
          <w:rFonts w:cs="FrankRuehl" w:hint="cs"/>
          <w:rtl/>
          <w:lang w:eastAsia="en-US"/>
        </w:rPr>
        <w:tab/>
        <w:t xml:space="preserve">"כביש חד סיטרי" </w:t>
      </w:r>
      <w:r>
        <w:rPr>
          <w:rFonts w:cs="FrankRuehl" w:hint="eastAsia"/>
          <w:rtl/>
          <w:lang w:eastAsia="en-US"/>
        </w:rPr>
        <w:t>– כמשמעותו בתקנות התעבורה;</w:t>
      </w:r>
    </w:p>
    <w:p w:rsidR="0091524D" w:rsidRDefault="0091524D">
      <w:pPr>
        <w:pStyle w:val="P00"/>
        <w:spacing w:before="72"/>
        <w:ind w:left="0" w:right="1134"/>
        <w:rPr>
          <w:rFonts w:cs="FrankRuehl" w:hint="cs"/>
          <w:rtl/>
          <w:lang w:eastAsia="en-US"/>
        </w:rPr>
      </w:pPr>
      <w:r>
        <w:rPr>
          <w:rFonts w:cs="FrankRuehl"/>
          <w:rtl/>
          <w:lang w:val="he-IL"/>
        </w:rPr>
        <w:pict>
          <v:shape id="_x0000_s2136" type="#_x0000_t202" style="position:absolute;left:0;text-align:left;margin-left:470.25pt;margin-top:7.1pt;width:1in;height:29pt;z-index:251645440" filled="f" stroked="f">
            <v:textbox inset="1mm,0,1mm,0">
              <w:txbxContent>
                <w:p w:rsidR="0091524D" w:rsidRDefault="0091524D">
                  <w:pPr>
                    <w:spacing w:line="160" w:lineRule="exact"/>
                    <w:jc w:val="left"/>
                    <w:rPr>
                      <w:rFonts w:cs="Miriam" w:hint="cs"/>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תשנ"ב-1992</w:t>
                  </w:r>
                </w:p>
                <w:p w:rsidR="0091524D" w:rsidRDefault="0091524D">
                  <w:pPr>
                    <w:spacing w:line="160" w:lineRule="exact"/>
                    <w:jc w:val="left"/>
                    <w:rPr>
                      <w:rFonts w:cs="Miriam" w:hint="cs"/>
                      <w:sz w:val="18"/>
                      <w:szCs w:val="18"/>
                      <w:rtl/>
                    </w:rPr>
                  </w:pPr>
                  <w:r>
                    <w:rPr>
                      <w:rFonts w:cs="Miriam" w:hint="cs"/>
                      <w:sz w:val="18"/>
                      <w:szCs w:val="18"/>
                      <w:rtl/>
                    </w:rPr>
                    <w:t>תיקון תשנ"ז-1997</w:t>
                  </w:r>
                </w:p>
                <w:p w:rsidR="0036619F" w:rsidRDefault="0036619F">
                  <w:pPr>
                    <w:spacing w:line="160" w:lineRule="exact"/>
                    <w:jc w:val="left"/>
                    <w:rPr>
                      <w:rFonts w:cs="Miriam" w:hint="cs"/>
                      <w:sz w:val="18"/>
                      <w:szCs w:val="18"/>
                      <w:rtl/>
                    </w:rPr>
                  </w:pPr>
                  <w:r>
                    <w:rPr>
                      <w:rFonts w:cs="Miriam" w:hint="cs"/>
                      <w:sz w:val="18"/>
                      <w:szCs w:val="18"/>
                      <w:rtl/>
                    </w:rPr>
                    <w:t>תיקון תשע"א-2011</w:t>
                  </w:r>
                </w:p>
              </w:txbxContent>
            </v:textbox>
            <w10:anchorlock/>
          </v:shape>
        </w:pict>
      </w:r>
      <w:r>
        <w:rPr>
          <w:rFonts w:cs="FrankRuehl" w:hint="cs"/>
          <w:rtl/>
          <w:lang w:eastAsia="en-US"/>
        </w:rPr>
        <w:tab/>
        <w:t xml:space="preserve">"כרטיס חניה" </w:t>
      </w:r>
      <w:r>
        <w:rPr>
          <w:rFonts w:cs="FrankRuehl" w:hint="eastAsia"/>
          <w:rtl/>
          <w:lang w:eastAsia="en-US"/>
        </w:rPr>
        <w:t xml:space="preserve">– כרטיס נייר או כרטיס מכל חומר אחר, מכשיר אלקטרוני, או מיתקן אחר המותקן </w:t>
      </w:r>
      <w:r>
        <w:rPr>
          <w:rFonts w:cs="FrankRuehl" w:hint="cs"/>
          <w:rtl/>
          <w:lang w:eastAsia="en-US"/>
        </w:rPr>
        <w:t>בתוך כלי הרכב, המשמשים לסימון משך ומועד החניה, אשר העריה הכינה והנפיקה או אשר הוכן והונפק בהתאם להוראות העיריה ובאישורה, הנושא את סימון העיריה והנמכר לציבור</w:t>
      </w:r>
      <w:r w:rsidR="0036619F">
        <w:rPr>
          <w:rFonts w:cs="FrankRuehl" w:hint="cs"/>
          <w:rtl/>
          <w:lang w:eastAsia="en-US"/>
        </w:rPr>
        <w:t xml:space="preserve"> על ידי העירייה או מי מטעמה, ובלבד שמדובר באחד מאמצעי התשלום המפורטים בתוספת השנייה</w:t>
      </w:r>
      <w:r>
        <w:rPr>
          <w:rFonts w:cs="FrankRuehl" w:hint="cs"/>
          <w:rtl/>
          <w:lang w:eastAsia="en-US"/>
        </w:rPr>
        <w:t xml:space="preserve"> וכן הסדר חניה ארצי כמשמעותו בפקודת התעבורה</w:t>
      </w:r>
      <w:r w:rsidR="0036619F">
        <w:rPr>
          <w:rFonts w:cs="FrankRuehl" w:hint="cs"/>
          <w:rtl/>
          <w:lang w:eastAsia="en-US"/>
        </w:rPr>
        <w:t xml:space="preserve"> (להלן </w:t>
      </w:r>
      <w:r w:rsidR="0036619F">
        <w:rPr>
          <w:rFonts w:cs="FrankRuehl"/>
          <w:rtl/>
          <w:lang w:eastAsia="en-US"/>
        </w:rPr>
        <w:t>–</w:t>
      </w:r>
      <w:r w:rsidR="0036619F">
        <w:rPr>
          <w:rFonts w:cs="FrankRuehl" w:hint="cs"/>
          <w:rtl/>
          <w:lang w:eastAsia="en-US"/>
        </w:rPr>
        <w:t xml:space="preserve"> הסדר חנייה ארצי)</w:t>
      </w:r>
      <w:r>
        <w:rPr>
          <w:rFonts w:cs="FrankRuehl" w:hint="cs"/>
          <w:rtl/>
          <w:lang w:eastAsia="en-US"/>
        </w:rPr>
        <w:t>;</w:t>
      </w:r>
    </w:p>
    <w:p w:rsidR="0091524D" w:rsidRDefault="0091524D">
      <w:pPr>
        <w:pStyle w:val="P00"/>
        <w:spacing w:before="72"/>
        <w:ind w:left="0" w:right="1134"/>
        <w:rPr>
          <w:rFonts w:cs="FrankRuehl" w:hint="cs"/>
          <w:rtl/>
          <w:lang w:eastAsia="en-US"/>
        </w:rPr>
      </w:pPr>
      <w:r>
        <w:rPr>
          <w:rFonts w:cs="FrankRuehl"/>
          <w:rtl/>
          <w:lang w:val="he-IL"/>
        </w:rPr>
        <w:pict>
          <v:shape id="_x0000_s2149" type="#_x0000_t202" style="position:absolute;left:0;text-align:left;margin-left:470.25pt;margin-top:7.1pt;width:1in;height:13.4pt;z-index:251649536" filled="f" stroked="f">
            <v:textbox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shape>
        </w:pict>
      </w:r>
      <w:r>
        <w:rPr>
          <w:rFonts w:cs="FrankRuehl" w:hint="cs"/>
          <w:rtl/>
          <w:lang w:eastAsia="en-US"/>
        </w:rPr>
        <w:tab/>
        <w:t xml:space="preserve">"מדחן" </w:t>
      </w:r>
      <w:r>
        <w:rPr>
          <w:rFonts w:cs="FrankRuehl" w:hint="eastAsia"/>
          <w:rtl/>
          <w:lang w:eastAsia="en-US"/>
        </w:rPr>
        <w:t xml:space="preserve">– מיתקן ובו מכשיר מכני או אלקטרוני, קבוע ליד מקום חניה, המופעל על ידי מטבעות, כרטיס או אמצעי אחר </w:t>
      </w:r>
      <w:r>
        <w:rPr>
          <w:rFonts w:cs="FrankRuehl" w:hint="cs"/>
          <w:rtl/>
          <w:lang w:eastAsia="en-US"/>
        </w:rPr>
        <w:t xml:space="preserve">(להלן </w:t>
      </w:r>
      <w:r>
        <w:rPr>
          <w:rFonts w:cs="FrankRuehl" w:hint="eastAsia"/>
          <w:rtl/>
          <w:lang w:eastAsia="en-US"/>
        </w:rPr>
        <w:t>– אמצעי התשלום במדחן</w:t>
      </w:r>
      <w:r>
        <w:rPr>
          <w:rFonts w:cs="FrankRuehl" w:hint="cs"/>
          <w:rtl/>
          <w:lang w:eastAsia="en-US"/>
        </w:rPr>
        <w:t>), והמשמש לסימון משך ומועד החניה;</w:t>
      </w:r>
    </w:p>
    <w:p w:rsidR="0091524D" w:rsidRDefault="0091524D">
      <w:pPr>
        <w:pStyle w:val="P00"/>
        <w:spacing w:before="72"/>
        <w:ind w:left="0" w:right="1134"/>
        <w:rPr>
          <w:rFonts w:cs="FrankRuehl" w:hint="eastAsia"/>
          <w:rtl/>
          <w:lang w:eastAsia="en-US"/>
        </w:rPr>
      </w:pPr>
      <w:r>
        <w:rPr>
          <w:rFonts w:cs="FrankRuehl"/>
          <w:rtl/>
          <w:lang w:val="he-IL"/>
        </w:rPr>
        <w:pict>
          <v:shape id="_x0000_s2169" type="#_x0000_t202" style="position:absolute;left:0;text-align:left;margin-left:470.25pt;margin-top:7.1pt;width:1in;height:16.8pt;z-index:251659776" filled="f" stroked="f">
            <v:textbox inset="1mm,0,1mm,0">
              <w:txbxContent>
                <w:p w:rsidR="0091524D" w:rsidRDefault="00915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תשס"ז-2006</w:t>
                  </w:r>
                </w:p>
              </w:txbxContent>
            </v:textbox>
            <w10:anchorlock/>
          </v:shape>
        </w:pict>
      </w:r>
      <w:r>
        <w:rPr>
          <w:rFonts w:cs="FrankRuehl" w:hint="cs"/>
          <w:rtl/>
          <w:lang w:eastAsia="en-US"/>
        </w:rPr>
        <w:tab/>
        <w:t xml:space="preserve">"מדרכה" </w:t>
      </w:r>
      <w:r>
        <w:rPr>
          <w:rFonts w:cs="FrankRuehl" w:hint="eastAsia"/>
          <w:rtl/>
          <w:lang w:eastAsia="en-US"/>
        </w:rPr>
        <w:t>– כהגדרתה בתקנות התעבורה;</w:t>
      </w:r>
    </w:p>
    <w:p w:rsidR="0091524D" w:rsidRDefault="0091524D">
      <w:pPr>
        <w:pStyle w:val="P00"/>
        <w:spacing w:before="72"/>
        <w:ind w:left="0" w:right="1134"/>
        <w:rPr>
          <w:rFonts w:cs="FrankRuehl" w:hint="eastAsia"/>
          <w:rtl/>
          <w:lang w:eastAsia="en-US"/>
        </w:rPr>
      </w:pPr>
      <w:r>
        <w:rPr>
          <w:rFonts w:cs="FrankRuehl"/>
          <w:rtl/>
          <w:lang w:val="he-IL"/>
        </w:rPr>
        <w:pict>
          <v:shape id="_x0000_s2188" type="#_x0000_t202" style="position:absolute;left:0;text-align:left;margin-left:470.25pt;margin-top:7.1pt;width:1in;height:20.6pt;z-index:251672064" filled="f" stroked="f">
            <v:textbox inset="1mm,0,1mm,0">
              <w:txbxContent>
                <w:p w:rsidR="0091524D" w:rsidRDefault="0091524D">
                  <w:pPr>
                    <w:spacing w:line="160" w:lineRule="exact"/>
                    <w:jc w:val="left"/>
                    <w:rPr>
                      <w:rFonts w:cs="Miriam" w:hint="cs"/>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תשנ"ב-1992</w:t>
                  </w:r>
                </w:p>
                <w:p w:rsidR="0091524D" w:rsidRDefault="0091524D">
                  <w:pPr>
                    <w:spacing w:line="160" w:lineRule="exact"/>
                    <w:jc w:val="left"/>
                    <w:rPr>
                      <w:rFonts w:cs="Miriam" w:hint="cs"/>
                      <w:sz w:val="18"/>
                      <w:szCs w:val="18"/>
                      <w:rtl/>
                    </w:rPr>
                  </w:pPr>
                  <w:r>
                    <w:rPr>
                      <w:rFonts w:cs="Miriam" w:hint="cs"/>
                      <w:sz w:val="18"/>
                      <w:szCs w:val="18"/>
                      <w:rtl/>
                    </w:rPr>
                    <w:t>תיקון תשנ"ז-1997</w:t>
                  </w:r>
                </w:p>
              </w:txbxContent>
            </v:textbox>
          </v:shape>
        </w:pict>
      </w:r>
      <w:r>
        <w:rPr>
          <w:rFonts w:cs="FrankRuehl" w:hint="cs"/>
          <w:rtl/>
          <w:lang w:eastAsia="en-US"/>
        </w:rPr>
        <w:tab/>
        <w:t xml:space="preserve">"מונית" </w:t>
      </w:r>
      <w:r>
        <w:rPr>
          <w:rFonts w:cs="FrankRuehl" w:hint="eastAsia"/>
          <w:rtl/>
          <w:lang w:eastAsia="en-US"/>
        </w:rPr>
        <w:t xml:space="preserve">– </w:t>
      </w:r>
      <w:r>
        <w:rPr>
          <w:rFonts w:cs="FrankRuehl" w:hint="cs"/>
          <w:rtl/>
          <w:lang w:eastAsia="en-US"/>
        </w:rPr>
        <w:t>כמשמעותה</w:t>
      </w:r>
      <w:r>
        <w:rPr>
          <w:rFonts w:cs="FrankRuehl" w:hint="eastAsia"/>
          <w:rtl/>
          <w:lang w:eastAsia="en-US"/>
        </w:rPr>
        <w:t xml:space="preserve"> בפקודת התעבורה;</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מועצה</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מועצת העיריה</w:t>
      </w:r>
      <w:r>
        <w:rPr>
          <w:rFonts w:cs="FrankRuehl"/>
          <w:rtl/>
          <w:lang w:eastAsia="en-US"/>
        </w:rPr>
        <w:t>;</w:t>
      </w:r>
    </w:p>
    <w:p w:rsidR="00A42A19" w:rsidRDefault="00A42A19" w:rsidP="00A42A19">
      <w:pPr>
        <w:pStyle w:val="P00"/>
        <w:spacing w:before="72"/>
        <w:ind w:left="0" w:right="1134"/>
        <w:rPr>
          <w:rFonts w:cs="FrankRuehl" w:hint="eastAsia"/>
          <w:rtl/>
          <w:lang w:eastAsia="en-US"/>
        </w:rPr>
      </w:pPr>
      <w:r>
        <w:rPr>
          <w:rFonts w:cs="FrankRuehl"/>
          <w:rtl/>
          <w:lang w:val="he-IL"/>
        </w:rPr>
        <w:pict>
          <v:shape id="_x0000_s2227" type="#_x0000_t202" style="position:absolute;left:0;text-align:left;margin-left:470.25pt;margin-top:7.1pt;width:1in;height:16.8pt;z-index:251691520" filled="f" stroked="f">
            <v:textbox inset="1mm,0,1mm,0">
              <w:txbxContent>
                <w:p w:rsidR="00A42A19" w:rsidRDefault="00A42A19" w:rsidP="00A42A19">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(מס' 3) </w:t>
                  </w:r>
                  <w:r>
                    <w:rPr>
                      <w:rFonts w:cs="Miriam"/>
                      <w:sz w:val="18"/>
                      <w:szCs w:val="18"/>
                      <w:rtl/>
                    </w:rPr>
                    <w:br/>
                  </w:r>
                  <w:r>
                    <w:rPr>
                      <w:rFonts w:cs="Miriam" w:hint="cs"/>
                      <w:sz w:val="18"/>
                      <w:szCs w:val="18"/>
                      <w:rtl/>
                    </w:rPr>
                    <w:t>תשמ"ז-1987</w:t>
                  </w:r>
                </w:p>
              </w:txbxContent>
            </v:textbox>
            <w10:anchorlock/>
          </v:shape>
        </w:pict>
      </w:r>
      <w:r>
        <w:rPr>
          <w:rFonts w:cs="FrankRuehl" w:hint="cs"/>
          <w:rtl/>
          <w:lang w:eastAsia="en-US"/>
        </w:rPr>
        <w:tab/>
        <w:t xml:space="preserve">"מעבר חציה" </w:t>
      </w:r>
      <w:r>
        <w:rPr>
          <w:rFonts w:cs="FrankRuehl" w:hint="eastAsia"/>
          <w:rtl/>
          <w:lang w:eastAsia="en-US"/>
        </w:rPr>
        <w:t>– כמשמעותו בתקנות התעבורה;</w:t>
      </w:r>
    </w:p>
    <w:p w:rsidR="0091524D" w:rsidRDefault="0091524D" w:rsidP="00A42A19">
      <w:pPr>
        <w:pStyle w:val="P00"/>
        <w:spacing w:before="72"/>
        <w:ind w:left="0" w:right="1134"/>
        <w:rPr>
          <w:rFonts w:cs="FrankRuehl" w:hint="eastAsia"/>
          <w:rtl/>
          <w:lang w:eastAsia="en-US"/>
        </w:rPr>
      </w:pPr>
      <w:r>
        <w:rPr>
          <w:rFonts w:cs="FrankRuehl"/>
          <w:rtl/>
          <w:lang w:val="he-IL"/>
        </w:rPr>
        <w:pict>
          <v:shape id="_x0000_s2113" type="#_x0000_t202" style="position:absolute;left:0;text-align:left;margin-left:470.25pt;margin-top:7.1pt;width:1in;height:10.3pt;z-index:251637248" filled="f" stroked="f">
            <v:textbox inset="1mm,0,1mm,0">
              <w:txbxContent>
                <w:p w:rsidR="0091524D" w:rsidRDefault="0091524D" w:rsidP="00A42A19">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w:t>
                  </w:r>
                  <w:r w:rsidR="00A42A19">
                    <w:rPr>
                      <w:rFonts w:cs="Miriam" w:hint="cs"/>
                      <w:sz w:val="18"/>
                      <w:szCs w:val="18"/>
                      <w:rtl/>
                    </w:rPr>
                    <w:t>תשע"ז-2017</w:t>
                  </w:r>
                </w:p>
              </w:txbxContent>
            </v:textbox>
            <w10:anchorlock/>
          </v:shape>
        </w:pict>
      </w:r>
      <w:r>
        <w:rPr>
          <w:rFonts w:cs="FrankRuehl" w:hint="cs"/>
          <w:rtl/>
          <w:lang w:eastAsia="en-US"/>
        </w:rPr>
        <w:tab/>
        <w:t>"</w:t>
      </w:r>
      <w:r w:rsidR="00A42A19">
        <w:rPr>
          <w:rFonts w:cs="FrankRuehl" w:hint="cs"/>
          <w:rtl/>
          <w:lang w:eastAsia="en-US"/>
        </w:rPr>
        <w:t xml:space="preserve">מערך שיתוף הרכבים של העירייה" </w:t>
      </w:r>
      <w:r w:rsidR="00A42A19">
        <w:rPr>
          <w:rFonts w:cs="FrankRuehl"/>
          <w:rtl/>
          <w:lang w:eastAsia="en-US"/>
        </w:rPr>
        <w:t>–</w:t>
      </w:r>
      <w:r w:rsidR="00A42A19">
        <w:rPr>
          <w:rFonts w:cs="FrankRuehl" w:hint="cs"/>
          <w:rtl/>
          <w:lang w:eastAsia="en-US"/>
        </w:rPr>
        <w:t xml:space="preserve"> שירות של השכרת רכבי השכרה, אשר יופעל על ידי העירייה או מי מטעמה לפי רישיון השכרת רכב, ויאפשר השכרת רכב למנוי, לפרקי זמן קצובים</w:t>
      </w:r>
      <w:r>
        <w:rPr>
          <w:rFonts w:cs="FrankRuehl" w:hint="eastAsia"/>
          <w:rtl/>
          <w:lang w:eastAsia="en-US"/>
        </w:rPr>
        <w:t>;</w:t>
      </w:r>
    </w:p>
    <w:p w:rsidR="0091524D" w:rsidRDefault="0091524D">
      <w:pPr>
        <w:pStyle w:val="P00"/>
        <w:spacing w:before="72"/>
        <w:ind w:left="0" w:right="1134"/>
        <w:rPr>
          <w:rFonts w:cs="FrankRuehl" w:hint="cs"/>
          <w:rtl/>
          <w:lang w:eastAsia="en-US"/>
        </w:rPr>
      </w:pPr>
      <w:r>
        <w:rPr>
          <w:rFonts w:cs="FrankRuehl"/>
          <w:rtl/>
          <w:lang w:val="he-IL"/>
        </w:rPr>
        <w:pict>
          <v:shape id="_x0000_s2189" type="#_x0000_t202" style="position:absolute;left:0;text-align:left;margin-left:470.25pt;margin-top:7.1pt;width:1in;height:18.35pt;z-index:251673088" filled="f" stroked="f">
            <v:textbox inset="1mm,0,1mm,0">
              <w:txbxContent>
                <w:p w:rsidR="0091524D" w:rsidRDefault="00915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(מס' 3) </w:t>
                  </w:r>
                  <w:r>
                    <w:rPr>
                      <w:rFonts w:cs="Miriam"/>
                      <w:sz w:val="18"/>
                      <w:szCs w:val="18"/>
                      <w:rtl/>
                    </w:rPr>
                    <w:br/>
                  </w:r>
                  <w:r>
                    <w:rPr>
                      <w:rFonts w:cs="Miriam" w:hint="cs"/>
                      <w:sz w:val="18"/>
                      <w:szCs w:val="18"/>
                      <w:rtl/>
                    </w:rPr>
                    <w:t>תשמ"ז-1987</w:t>
                  </w:r>
                </w:p>
              </w:txbxContent>
            </v:textbox>
          </v:shape>
        </w:pict>
      </w:r>
      <w:r>
        <w:rPr>
          <w:rFonts w:cs="FrankRuehl" w:hint="cs"/>
          <w:rtl/>
          <w:lang w:eastAsia="en-US"/>
        </w:rPr>
        <w:tab/>
        <w:t xml:space="preserve">"מפגש מסילת ברזל" </w:t>
      </w:r>
      <w:r>
        <w:rPr>
          <w:rFonts w:cs="FrankRuehl" w:hint="eastAsia"/>
          <w:rtl/>
          <w:lang w:eastAsia="en-US"/>
        </w:rPr>
        <w:t xml:space="preserve">– </w:t>
      </w:r>
      <w:r>
        <w:rPr>
          <w:rFonts w:cs="FrankRuehl" w:hint="cs"/>
          <w:rtl/>
          <w:lang w:eastAsia="en-US"/>
        </w:rPr>
        <w:t>כמשמעותו בתקנות התעבורה;</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"מפק</w:t>
      </w:r>
      <w:r>
        <w:rPr>
          <w:rFonts w:cs="FrankRuehl" w:hint="cs"/>
          <w:rtl/>
          <w:lang w:eastAsia="en-US"/>
        </w:rPr>
        <w:t>ד</w:t>
      </w:r>
      <w:r>
        <w:rPr>
          <w:rFonts w:cs="FrankRuehl"/>
          <w:rtl/>
          <w:lang w:eastAsia="en-US"/>
        </w:rPr>
        <w:t xml:space="preserve"> המשטרה" </w:t>
      </w:r>
      <w:r>
        <w:rPr>
          <w:rFonts w:cs="FrankRuehl" w:hint="cs"/>
          <w:rtl/>
          <w:lang w:eastAsia="en-US"/>
        </w:rPr>
        <w:t>–</w:t>
      </w:r>
      <w:r>
        <w:rPr>
          <w:rFonts w:cs="FrankRuehl"/>
          <w:rtl/>
          <w:lang w:eastAsia="en-US"/>
        </w:rPr>
        <w:t xml:space="preserve"> מפקד המשטרה </w:t>
      </w:r>
      <w:r>
        <w:rPr>
          <w:rFonts w:cs="FrankRuehl" w:hint="cs"/>
          <w:rtl/>
          <w:lang w:eastAsia="en-US"/>
        </w:rPr>
        <w:t xml:space="preserve">הממונה על מחוז תל-אביב, </w:t>
      </w:r>
      <w:r>
        <w:rPr>
          <w:rFonts w:cs="FrankRuehl"/>
          <w:rtl/>
          <w:lang w:eastAsia="en-US"/>
        </w:rPr>
        <w:t xml:space="preserve">לרבות </w:t>
      </w:r>
      <w:r>
        <w:rPr>
          <w:rFonts w:cs="FrankRuehl" w:hint="cs"/>
          <w:rtl/>
          <w:lang w:eastAsia="en-US"/>
        </w:rPr>
        <w:t>אדם</w:t>
      </w:r>
      <w:r>
        <w:rPr>
          <w:rFonts w:cs="FrankRuehl"/>
          <w:rtl/>
          <w:lang w:eastAsia="en-US"/>
        </w:rPr>
        <w:t xml:space="preserve"> שמפקד המשטרה </w:t>
      </w:r>
      <w:r>
        <w:rPr>
          <w:rFonts w:cs="FrankRuehl" w:hint="cs"/>
          <w:rtl/>
          <w:lang w:eastAsia="en-US"/>
        </w:rPr>
        <w:t>העביר א</w:t>
      </w:r>
      <w:r>
        <w:rPr>
          <w:rFonts w:cs="FrankRuehl"/>
          <w:rtl/>
          <w:lang w:eastAsia="en-US"/>
        </w:rPr>
        <w:t>ל</w:t>
      </w:r>
      <w:r>
        <w:rPr>
          <w:rFonts w:cs="FrankRuehl" w:hint="cs"/>
          <w:rtl/>
          <w:lang w:eastAsia="en-US"/>
        </w:rPr>
        <w:t>י</w:t>
      </w:r>
      <w:r>
        <w:rPr>
          <w:rFonts w:cs="FrankRuehl"/>
          <w:rtl/>
          <w:lang w:eastAsia="en-US"/>
        </w:rPr>
        <w:t>ו את סמכויותיו לפי חוק עזר זה, כולן או מקצתן</w:t>
      </w:r>
      <w:r>
        <w:rPr>
          <w:rFonts w:cs="FrankRuehl" w:hint="cs"/>
          <w:rtl/>
          <w:lang w:eastAsia="en-US"/>
        </w:rPr>
        <w:t>;</w:t>
      </w:r>
    </w:p>
    <w:p w:rsidR="0091524D" w:rsidRDefault="0091524D">
      <w:pPr>
        <w:pStyle w:val="P00"/>
        <w:spacing w:before="72"/>
        <w:ind w:left="0" w:right="1134"/>
        <w:rPr>
          <w:rFonts w:cs="FrankRuehl" w:hint="eastAsia"/>
          <w:rtl/>
          <w:lang w:eastAsia="en-US"/>
        </w:rPr>
      </w:pPr>
      <w:r>
        <w:rPr>
          <w:rFonts w:cs="FrankRuehl" w:hint="cs"/>
          <w:rtl/>
          <w:lang w:eastAsia="en-US"/>
        </w:rPr>
        <w:tab/>
        <w:t xml:space="preserve">"המפקח על התעבורה" </w:t>
      </w:r>
      <w:r>
        <w:rPr>
          <w:rFonts w:cs="FrankRuehl" w:hint="eastAsia"/>
          <w:rtl/>
          <w:lang w:eastAsia="en-US"/>
        </w:rPr>
        <w:t>– לרבות אדם שהמפקח על התעבורה העביר אליו את סמכויותיו, כולן או מקצתן;</w:t>
      </w:r>
    </w:p>
    <w:p w:rsidR="0091524D" w:rsidRDefault="00BD495E">
      <w:pPr>
        <w:pStyle w:val="P00"/>
        <w:spacing w:before="72"/>
        <w:ind w:left="0" w:right="1134"/>
        <w:rPr>
          <w:rFonts w:cs="FrankRuehl" w:hint="cs"/>
          <w:rtl/>
          <w:lang w:eastAsia="en-US"/>
        </w:rPr>
      </w:pPr>
      <w:r>
        <w:rPr>
          <w:rFonts w:cs="FrankRuehl"/>
          <w:rtl/>
          <w:lang w:eastAsia="en-US"/>
        </w:rPr>
        <w:pict>
          <v:shape id="_x0000_s2200" type="#_x0000_t202" style="position:absolute;left:0;text-align:left;margin-left:470.25pt;margin-top:7.1pt;width:1in;height:20.95pt;z-index:251678208" filled="f" stroked="f">
            <v:textbox inset="1mm,0,1mm,0">
              <w:txbxContent>
                <w:p w:rsidR="00BD495E" w:rsidRDefault="00BD495E" w:rsidP="00BD495E">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(מס' 2) תשס"ח-2008</w:t>
                  </w:r>
                </w:p>
              </w:txbxContent>
            </v:textbox>
          </v:shape>
        </w:pict>
      </w:r>
      <w:r w:rsidR="0091524D">
        <w:rPr>
          <w:rFonts w:cs="FrankRuehl" w:hint="cs"/>
          <w:rtl/>
          <w:lang w:eastAsia="en-US"/>
        </w:rPr>
        <w:tab/>
      </w:r>
      <w:r w:rsidR="0091524D">
        <w:rPr>
          <w:rFonts w:cs="FrankRuehl"/>
          <w:rtl/>
          <w:lang w:eastAsia="en-US"/>
        </w:rPr>
        <w:t xml:space="preserve">"מקום חניה" </w:t>
      </w:r>
      <w:r w:rsidR="0091524D">
        <w:rPr>
          <w:rFonts w:cs="FrankRuehl" w:hint="cs"/>
          <w:rtl/>
          <w:lang w:eastAsia="en-US"/>
        </w:rPr>
        <w:t>–</w:t>
      </w:r>
      <w:r w:rsidR="0091524D">
        <w:rPr>
          <w:rFonts w:cs="FrankRuehl"/>
          <w:rtl/>
          <w:lang w:eastAsia="en-US"/>
        </w:rPr>
        <w:t xml:space="preserve"> מקום שהחניה בו </w:t>
      </w:r>
      <w:r w:rsidR="0091524D">
        <w:rPr>
          <w:rFonts w:cs="FrankRuehl" w:hint="cs"/>
          <w:rtl/>
          <w:lang w:eastAsia="en-US"/>
        </w:rPr>
        <w:t>מותרת</w:t>
      </w:r>
      <w:r w:rsidR="0091524D">
        <w:rPr>
          <w:rFonts w:cs="FrankRuehl"/>
          <w:rtl/>
          <w:lang w:eastAsia="en-US"/>
        </w:rPr>
        <w:t xml:space="preserve"> לפי </w:t>
      </w:r>
      <w:r w:rsidR="0091524D">
        <w:rPr>
          <w:rFonts w:cs="FrankRuehl" w:hint="cs"/>
          <w:rtl/>
          <w:lang w:eastAsia="en-US"/>
        </w:rPr>
        <w:t>כל</w:t>
      </w:r>
      <w:r w:rsidR="0091524D">
        <w:rPr>
          <w:rFonts w:cs="FrankRuehl"/>
          <w:rtl/>
          <w:lang w:eastAsia="en-US"/>
        </w:rPr>
        <w:t xml:space="preserve"> דין</w:t>
      </w:r>
      <w:r>
        <w:rPr>
          <w:rFonts w:cs="FrankRuehl" w:hint="cs"/>
          <w:rtl/>
          <w:lang w:eastAsia="en-US"/>
        </w:rPr>
        <w:t>, בין מקום חניה אחד ובין מקטע שייקבע על ידי ראש העיריה ויסומן בתמרור</w:t>
      </w:r>
      <w:r w:rsidR="0091524D">
        <w:rPr>
          <w:rFonts w:cs="FrankRuehl" w:hint="cs"/>
          <w:rtl/>
          <w:lang w:eastAsia="en-US"/>
        </w:rPr>
        <w:t>;</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"מקו</w:t>
      </w:r>
      <w:r>
        <w:rPr>
          <w:rFonts w:cs="FrankRuehl" w:hint="cs"/>
          <w:rtl/>
          <w:lang w:eastAsia="en-US"/>
        </w:rPr>
        <w:t>ם</w:t>
      </w:r>
      <w:r>
        <w:rPr>
          <w:rFonts w:cs="FrankRuehl"/>
          <w:rtl/>
          <w:lang w:eastAsia="en-US"/>
        </w:rPr>
        <w:t xml:space="preserve"> חניה מוסדר" - מקום חניה שנקבע כמקום חניה מוסדר לפי סעיף 3(א);</w:t>
      </w:r>
    </w:p>
    <w:p w:rsidR="00BD495E" w:rsidRDefault="00BD495E">
      <w:pPr>
        <w:pStyle w:val="P00"/>
        <w:spacing w:before="72"/>
        <w:ind w:left="0" w:right="1134"/>
        <w:rPr>
          <w:rFonts w:cs="FrankRuehl" w:hint="cs"/>
          <w:rtl/>
          <w:lang w:eastAsia="en-US"/>
        </w:rPr>
      </w:pPr>
      <w:r>
        <w:rPr>
          <w:rFonts w:cs="FrankRuehl"/>
          <w:rtl/>
          <w:lang w:eastAsia="en-US"/>
        </w:rPr>
        <w:pict>
          <v:shape id="_x0000_s2203" type="#_x0000_t202" style="position:absolute;left:0;text-align:left;margin-left:470.25pt;margin-top:7.1pt;width:1in;height:16.8pt;z-index:251679232" filled="f" stroked="f">
            <v:textbox inset="1mm,0,1mm,0">
              <w:txbxContent>
                <w:p w:rsidR="00BD495E" w:rsidRDefault="00BD495E" w:rsidP="00BD495E">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(מס' 2) תשס"ח-2008</w:t>
                  </w:r>
                </w:p>
              </w:txbxContent>
            </v:textbox>
          </v:shape>
        </w:pict>
      </w:r>
      <w:r>
        <w:rPr>
          <w:rFonts w:cs="FrankRuehl" w:hint="cs"/>
          <w:rtl/>
          <w:lang w:eastAsia="en-US"/>
        </w:rPr>
        <w:tab/>
        <w:t xml:space="preserve">"מקטע" </w:t>
      </w:r>
      <w:r>
        <w:rPr>
          <w:rFonts w:cs="FrankRuehl"/>
          <w:rtl/>
          <w:lang w:eastAsia="en-US"/>
        </w:rPr>
        <w:t>–</w:t>
      </w:r>
      <w:r>
        <w:rPr>
          <w:rFonts w:cs="FrankRuehl" w:hint="cs"/>
          <w:rtl/>
          <w:lang w:eastAsia="en-US"/>
        </w:rPr>
        <w:t xml:space="preserve"> שני מקומות חניה או יותר;</w:t>
      </w:r>
    </w:p>
    <w:p w:rsidR="0091524D" w:rsidRDefault="00BD495E" w:rsidP="00BD495E">
      <w:pPr>
        <w:pStyle w:val="P00"/>
        <w:spacing w:before="72"/>
        <w:ind w:left="0" w:right="1134"/>
        <w:rPr>
          <w:rFonts w:cs="FrankRuehl" w:hint="cs"/>
          <w:rtl/>
          <w:lang w:eastAsia="en-US"/>
        </w:rPr>
      </w:pPr>
      <w:r>
        <w:rPr>
          <w:rFonts w:cs="FrankRuehl"/>
          <w:rtl/>
          <w:lang w:eastAsia="en-US"/>
        </w:rPr>
        <w:pict>
          <v:shape id="_x0000_s2206" type="#_x0000_t202" style="position:absolute;left:0;text-align:left;margin-left:470.25pt;margin-top:7.1pt;width:1in;height:16.8pt;z-index:251680256" filled="f" stroked="f">
            <v:textbox inset="1mm,0,1mm,0">
              <w:txbxContent>
                <w:p w:rsidR="00BD495E" w:rsidRDefault="00BD495E" w:rsidP="00BD495E">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(מס' 2) תשס"ח-2008</w:t>
                  </w:r>
                </w:p>
              </w:txbxContent>
            </v:textbox>
          </v:shape>
        </w:pict>
      </w:r>
      <w:r w:rsidR="0091524D">
        <w:rPr>
          <w:rFonts w:cs="FrankRuehl" w:hint="cs"/>
          <w:rtl/>
          <w:lang w:eastAsia="en-US"/>
        </w:rPr>
        <w:tab/>
      </w:r>
      <w:r w:rsidR="0091524D">
        <w:rPr>
          <w:rFonts w:cs="FrankRuehl"/>
          <w:rtl/>
          <w:lang w:eastAsia="en-US"/>
        </w:rPr>
        <w:t xml:space="preserve">"מקום חניה פרטי" </w:t>
      </w:r>
      <w:r w:rsidR="0091524D">
        <w:rPr>
          <w:rFonts w:cs="FrankRuehl" w:hint="cs"/>
          <w:rtl/>
          <w:lang w:eastAsia="en-US"/>
        </w:rPr>
        <w:t>–</w:t>
      </w:r>
      <w:r w:rsidR="0091524D">
        <w:rPr>
          <w:rFonts w:cs="FrankRuehl"/>
          <w:rtl/>
          <w:lang w:eastAsia="en-US"/>
        </w:rPr>
        <w:t xml:space="preserve"> </w:t>
      </w:r>
      <w:r>
        <w:rPr>
          <w:rFonts w:cs="FrankRuehl" w:hint="cs"/>
          <w:rtl/>
          <w:lang w:eastAsia="en-US"/>
        </w:rPr>
        <w:t>(נמחקה)</w:t>
      </w:r>
      <w:r w:rsidR="0091524D">
        <w:rPr>
          <w:rFonts w:cs="FrankRuehl"/>
          <w:rtl/>
          <w:lang w:eastAsia="en-US"/>
        </w:rPr>
        <w:t>;</w:t>
      </w:r>
    </w:p>
    <w:p w:rsidR="0091524D" w:rsidRDefault="0091524D">
      <w:pPr>
        <w:pStyle w:val="P00"/>
        <w:spacing w:before="72"/>
        <w:ind w:left="0" w:right="1134"/>
        <w:rPr>
          <w:rFonts w:cs="FrankRuehl" w:hint="cs"/>
          <w:rtl/>
          <w:lang w:eastAsia="en-US"/>
        </w:rPr>
      </w:pPr>
      <w:r>
        <w:rPr>
          <w:rFonts w:cs="FrankRuehl"/>
          <w:rtl/>
          <w:lang w:val="he-IL"/>
        </w:rPr>
        <w:pict>
          <v:shape id="_x0000_s2151" type="#_x0000_t202" style="position:absolute;left:0;text-align:left;margin-left:470.25pt;margin-top:7.1pt;width:1in;height:14.35pt;z-index:251650560" filled="f" stroked="f">
            <v:textbox style="mso-next-textbox:#_x0000_s2151"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shape>
        </w:pict>
      </w:r>
      <w:r>
        <w:rPr>
          <w:rFonts w:cs="FrankRuehl" w:hint="cs"/>
          <w:rtl/>
          <w:lang w:eastAsia="en-US"/>
        </w:rPr>
        <w:tab/>
        <w:t xml:space="preserve">"נכה" </w:t>
      </w:r>
      <w:r>
        <w:rPr>
          <w:rFonts w:cs="FrankRuehl" w:hint="eastAsia"/>
          <w:rtl/>
          <w:lang w:eastAsia="en-US"/>
        </w:rPr>
        <w:t>– כמשמעותו בחוק חניה לנכים, התש</w:t>
      </w:r>
      <w:r>
        <w:rPr>
          <w:rFonts w:cs="FrankRuehl" w:hint="cs"/>
          <w:rtl/>
          <w:lang w:eastAsia="en-US"/>
        </w:rPr>
        <w:t xml:space="preserve">"ד-1994 (להלן </w:t>
      </w:r>
      <w:r>
        <w:rPr>
          <w:rFonts w:cs="FrankRuehl" w:hint="eastAsia"/>
          <w:rtl/>
          <w:lang w:eastAsia="en-US"/>
        </w:rPr>
        <w:t>– חוק חניה לנכים</w:t>
      </w:r>
      <w:r>
        <w:rPr>
          <w:rFonts w:cs="FrankRuehl" w:hint="cs"/>
          <w:rtl/>
          <w:lang w:eastAsia="en-US"/>
        </w:rPr>
        <w:t>);</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"העיריה" </w:t>
      </w:r>
      <w:r>
        <w:rPr>
          <w:rFonts w:cs="FrankRuehl" w:hint="cs"/>
          <w:rtl/>
          <w:lang w:eastAsia="en-US"/>
        </w:rPr>
        <w:t>–</w:t>
      </w:r>
      <w:r>
        <w:rPr>
          <w:rFonts w:cs="FrankRuehl"/>
          <w:rtl/>
          <w:lang w:eastAsia="en-US"/>
        </w:rPr>
        <w:t xml:space="preserve"> ע</w:t>
      </w:r>
      <w:r>
        <w:rPr>
          <w:rFonts w:cs="FrankRuehl" w:hint="cs"/>
          <w:rtl/>
          <w:lang w:eastAsia="en-US"/>
        </w:rPr>
        <w:t>י</w:t>
      </w:r>
      <w:r>
        <w:rPr>
          <w:rFonts w:cs="FrankRuehl"/>
          <w:rtl/>
          <w:lang w:eastAsia="en-US"/>
        </w:rPr>
        <w:t xml:space="preserve">רית </w:t>
      </w:r>
      <w:r>
        <w:rPr>
          <w:rFonts w:cs="FrankRuehl" w:hint="cs"/>
          <w:rtl/>
          <w:lang w:eastAsia="en-US"/>
        </w:rPr>
        <w:t>תל-אביב-יפו;</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"פקח" </w:t>
      </w:r>
      <w:r>
        <w:rPr>
          <w:rFonts w:cs="FrankRuehl" w:hint="cs"/>
          <w:rtl/>
          <w:lang w:eastAsia="en-US"/>
        </w:rPr>
        <w:t>–</w:t>
      </w:r>
      <w:r>
        <w:rPr>
          <w:rFonts w:cs="FrankRuehl"/>
          <w:rtl/>
          <w:lang w:eastAsia="en-US"/>
        </w:rPr>
        <w:t xml:space="preserve"> אדם שראש העיריה מינהו בכתב להיות </w:t>
      </w:r>
      <w:r>
        <w:rPr>
          <w:rFonts w:cs="FrankRuehl" w:hint="cs"/>
          <w:rtl/>
          <w:lang w:eastAsia="en-US"/>
        </w:rPr>
        <w:t>מ</w:t>
      </w:r>
      <w:r>
        <w:rPr>
          <w:rFonts w:cs="FrankRuehl"/>
          <w:rtl/>
          <w:lang w:eastAsia="en-US"/>
        </w:rPr>
        <w:t>פקח לענין חוק עזר זה;</w:t>
      </w:r>
    </w:p>
    <w:p w:rsidR="0091524D" w:rsidRDefault="0091524D">
      <w:pPr>
        <w:pStyle w:val="P00"/>
        <w:spacing w:before="72"/>
        <w:ind w:left="0" w:right="1134"/>
        <w:rPr>
          <w:rFonts w:cs="FrankRuehl" w:hint="eastAsia"/>
          <w:rtl/>
          <w:lang w:eastAsia="en-US"/>
        </w:rPr>
      </w:pPr>
      <w:r>
        <w:rPr>
          <w:rFonts w:cs="FrankRuehl"/>
          <w:rtl/>
          <w:lang w:val="he-IL"/>
        </w:rPr>
        <w:pict>
          <v:shape id="_x0000_s2115" type="#_x0000_t202" style="position:absolute;left:0;text-align:left;margin-left:470.25pt;margin-top:7.1pt;width:1in;height:16.8pt;z-index:251638272" filled="f" stroked="f">
            <v:textbox inset="1mm,0,1mm,0">
              <w:txbxContent>
                <w:p w:rsidR="0091524D" w:rsidRDefault="00915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(מס' 3) </w:t>
                  </w:r>
                  <w:r>
                    <w:rPr>
                      <w:rFonts w:cs="Miriam"/>
                      <w:sz w:val="18"/>
                      <w:szCs w:val="18"/>
                      <w:rtl/>
                    </w:rPr>
                    <w:br/>
                  </w:r>
                  <w:r>
                    <w:rPr>
                      <w:rFonts w:cs="Miriam" w:hint="cs"/>
                      <w:sz w:val="18"/>
                      <w:szCs w:val="18"/>
                      <w:rtl/>
                    </w:rPr>
                    <w:t>תשמ"ה-1987</w:t>
                  </w:r>
                </w:p>
              </w:txbxContent>
            </v:textbox>
            <w10:anchorlock/>
          </v:shape>
        </w:pict>
      </w:r>
      <w:r>
        <w:rPr>
          <w:rFonts w:cs="FrankRuehl" w:hint="cs"/>
          <w:rtl/>
          <w:lang w:eastAsia="en-US"/>
        </w:rPr>
        <w:tab/>
        <w:t xml:space="preserve">"צומת" </w:t>
      </w:r>
      <w:r>
        <w:rPr>
          <w:rFonts w:cs="FrankRuehl" w:hint="eastAsia"/>
          <w:rtl/>
          <w:lang w:eastAsia="en-US"/>
        </w:rPr>
        <w:t>– כמשמעותו בתקנות התעבורה;</w:t>
      </w:r>
    </w:p>
    <w:p w:rsidR="0091524D" w:rsidRDefault="0091524D">
      <w:pPr>
        <w:pStyle w:val="P00"/>
        <w:spacing w:before="72"/>
        <w:ind w:left="0" w:right="1134"/>
        <w:rPr>
          <w:rFonts w:cs="FrankRuehl" w:hint="eastAsia"/>
          <w:rtl/>
          <w:lang w:eastAsia="en-US"/>
        </w:rPr>
      </w:pPr>
      <w:r>
        <w:rPr>
          <w:rFonts w:cs="FrankRuehl"/>
          <w:rtl/>
          <w:lang w:val="he-IL"/>
        </w:rPr>
        <w:pict>
          <v:shape id="_x0000_s2116" type="#_x0000_t202" style="position:absolute;left:0;text-align:left;margin-left:470.25pt;margin-top:7.1pt;width:1in;height:16.8pt;z-index:251639296" filled="f" stroked="f">
            <v:textbox inset="1mm,0,1mm,0">
              <w:txbxContent>
                <w:p w:rsidR="0091524D" w:rsidRDefault="00915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(מס' 3) </w:t>
                  </w:r>
                  <w:r>
                    <w:rPr>
                      <w:rFonts w:cs="Miriam"/>
                      <w:sz w:val="18"/>
                      <w:szCs w:val="18"/>
                      <w:rtl/>
                    </w:rPr>
                    <w:br/>
                  </w:r>
                  <w:r>
                    <w:rPr>
                      <w:rFonts w:cs="Miriam" w:hint="cs"/>
                      <w:sz w:val="18"/>
                      <w:szCs w:val="18"/>
                      <w:rtl/>
                    </w:rPr>
                    <w:t>תשמ"ה-1987</w:t>
                  </w:r>
                </w:p>
              </w:txbxContent>
            </v:textbox>
            <w10:anchorlock/>
          </v:shape>
        </w:pict>
      </w:r>
      <w:r>
        <w:rPr>
          <w:rFonts w:cs="FrankRuehl" w:hint="cs"/>
          <w:rtl/>
          <w:lang w:eastAsia="en-US"/>
        </w:rPr>
        <w:tab/>
        <w:t xml:space="preserve">"קו עצירה" </w:t>
      </w:r>
      <w:r>
        <w:rPr>
          <w:rFonts w:cs="FrankRuehl" w:hint="eastAsia"/>
          <w:rtl/>
          <w:lang w:eastAsia="en-US"/>
        </w:rPr>
        <w:t>– כמשמעותו בתקנות התעבורה;</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"ראש הע</w:t>
      </w:r>
      <w:r>
        <w:rPr>
          <w:rFonts w:cs="FrankRuehl" w:hint="cs"/>
          <w:rtl/>
          <w:lang w:eastAsia="en-US"/>
        </w:rPr>
        <w:t>י</w:t>
      </w:r>
      <w:r>
        <w:rPr>
          <w:rFonts w:cs="FrankRuehl"/>
          <w:rtl/>
          <w:lang w:eastAsia="en-US"/>
        </w:rPr>
        <w:t>ר</w:t>
      </w:r>
      <w:r>
        <w:rPr>
          <w:rFonts w:cs="FrankRuehl" w:hint="cs"/>
          <w:rtl/>
          <w:lang w:eastAsia="en-US"/>
        </w:rPr>
        <w:t>י</w:t>
      </w:r>
      <w:r>
        <w:rPr>
          <w:rFonts w:cs="FrankRuehl"/>
          <w:rtl/>
          <w:lang w:eastAsia="en-US"/>
        </w:rPr>
        <w:t xml:space="preserve">ה" </w:t>
      </w:r>
      <w:r>
        <w:rPr>
          <w:rFonts w:cs="FrankRuehl" w:hint="cs"/>
          <w:rtl/>
          <w:lang w:eastAsia="en-US"/>
        </w:rPr>
        <w:t>–</w:t>
      </w:r>
      <w:r>
        <w:rPr>
          <w:rFonts w:cs="FrankRuehl"/>
          <w:rtl/>
          <w:lang w:eastAsia="en-US"/>
        </w:rPr>
        <w:t xml:space="preserve"> לרבות אדם שראש העיריה </w:t>
      </w:r>
      <w:r>
        <w:rPr>
          <w:rFonts w:cs="FrankRuehl" w:hint="cs"/>
          <w:rtl/>
          <w:lang w:eastAsia="en-US"/>
        </w:rPr>
        <w:t>העביר אליו</w:t>
      </w:r>
      <w:r>
        <w:rPr>
          <w:rFonts w:cs="FrankRuehl"/>
          <w:rtl/>
          <w:lang w:eastAsia="en-US"/>
        </w:rPr>
        <w:t xml:space="preserve"> מסמכויותיו לפי חוק עזר זה, כולן או מקצתן;</w:t>
      </w:r>
    </w:p>
    <w:p w:rsidR="0091524D" w:rsidRDefault="0091524D">
      <w:pPr>
        <w:pStyle w:val="P00"/>
        <w:spacing w:before="72"/>
        <w:ind w:left="0" w:right="1134"/>
        <w:rPr>
          <w:rFonts w:cs="FrankRuehl" w:hint="cs"/>
          <w:rtl/>
          <w:lang w:eastAsia="en-US"/>
        </w:rPr>
      </w:pPr>
      <w:r>
        <w:rPr>
          <w:rFonts w:cs="FrankRuehl" w:hint="cs"/>
          <w:rtl/>
          <w:lang w:eastAsia="en-US"/>
        </w:rPr>
        <w:tab/>
        <w:t xml:space="preserve">"רחוב" </w:t>
      </w:r>
      <w:r>
        <w:rPr>
          <w:rFonts w:cs="FrankRuehl" w:hint="eastAsia"/>
          <w:rtl/>
          <w:lang w:eastAsia="en-US"/>
        </w:rPr>
        <w:t xml:space="preserve">– כמשמעות </w:t>
      </w:r>
      <w:r>
        <w:rPr>
          <w:rFonts w:cs="FrankRuehl" w:hint="cs"/>
          <w:rtl/>
          <w:lang w:eastAsia="en-US"/>
        </w:rPr>
        <w:t>"דרך" בפקודת התעבורה, הנמצאת בתחום העיריה;</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"רכב" </w:t>
      </w:r>
      <w:r>
        <w:rPr>
          <w:rFonts w:cs="FrankRuehl" w:hint="cs"/>
          <w:rtl/>
          <w:lang w:eastAsia="en-US"/>
        </w:rPr>
        <w:t>–</w:t>
      </w:r>
      <w:r>
        <w:rPr>
          <w:rFonts w:cs="FrankRuehl"/>
          <w:rtl/>
          <w:lang w:eastAsia="en-US"/>
        </w:rPr>
        <w:t xml:space="preserve"> כמשמעותו </w:t>
      </w:r>
      <w:r>
        <w:rPr>
          <w:rFonts w:cs="FrankRuehl" w:hint="cs"/>
          <w:rtl/>
          <w:lang w:eastAsia="en-US"/>
        </w:rPr>
        <w:t>ב</w:t>
      </w:r>
      <w:r>
        <w:rPr>
          <w:rFonts w:cs="FrankRuehl"/>
          <w:rtl/>
          <w:lang w:eastAsia="en-US"/>
        </w:rPr>
        <w:t>פקודת התעבורה, למעט אופני</w:t>
      </w:r>
      <w:r>
        <w:rPr>
          <w:rFonts w:cs="FrankRuehl" w:hint="cs"/>
          <w:rtl/>
          <w:lang w:eastAsia="en-US"/>
        </w:rPr>
        <w:t>י</w:t>
      </w:r>
      <w:r>
        <w:rPr>
          <w:rFonts w:cs="FrankRuehl"/>
          <w:rtl/>
          <w:lang w:eastAsia="en-US"/>
        </w:rPr>
        <w:t>ם</w:t>
      </w:r>
      <w:r>
        <w:rPr>
          <w:rFonts w:cs="FrankRuehl" w:hint="cs"/>
          <w:rtl/>
          <w:lang w:eastAsia="en-US"/>
        </w:rPr>
        <w:t>;</w:t>
      </w:r>
    </w:p>
    <w:p w:rsidR="00A42A19" w:rsidRDefault="00A42A19" w:rsidP="00A42A19">
      <w:pPr>
        <w:pStyle w:val="P00"/>
        <w:spacing w:before="72"/>
        <w:ind w:left="0" w:right="1134"/>
        <w:rPr>
          <w:rFonts w:cs="FrankRuehl" w:hint="eastAsia"/>
          <w:rtl/>
          <w:lang w:eastAsia="en-US"/>
        </w:rPr>
      </w:pPr>
      <w:r>
        <w:rPr>
          <w:rFonts w:cs="FrankRuehl"/>
          <w:rtl/>
          <w:lang w:val="he-IL"/>
        </w:rPr>
        <w:pict>
          <v:shape id="_x0000_s2228" type="#_x0000_t202" style="position:absolute;left:0;text-align:left;margin-left:470.25pt;margin-top:7.1pt;width:1in;height:10.3pt;z-index:251692544" filled="f" stroked="f">
            <v:textbox inset="1mm,0,1mm,0">
              <w:txbxContent>
                <w:p w:rsidR="00A42A19" w:rsidRDefault="00A42A19" w:rsidP="00A42A19">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תשע"ז-2017</w:t>
                  </w:r>
                </w:p>
              </w:txbxContent>
            </v:textbox>
            <w10:anchorlock/>
          </v:shape>
        </w:pict>
      </w:r>
      <w:r>
        <w:rPr>
          <w:rFonts w:cs="FrankRuehl" w:hint="cs"/>
          <w:rtl/>
          <w:lang w:eastAsia="en-US"/>
        </w:rPr>
        <w:tab/>
        <w:t xml:space="preserve">"רכב השכרה" </w:t>
      </w:r>
      <w:r>
        <w:rPr>
          <w:rFonts w:cs="FrankRuehl"/>
          <w:rtl/>
          <w:lang w:eastAsia="en-US"/>
        </w:rPr>
        <w:t>–</w:t>
      </w:r>
      <w:r>
        <w:rPr>
          <w:rFonts w:cs="FrankRuehl" w:hint="cs"/>
          <w:rtl/>
          <w:lang w:eastAsia="en-US"/>
        </w:rPr>
        <w:t xml:space="preserve"> כהגדרתו בצו הפיקוח על מצרכים ושירותים (הסעת סיור, הסעה מיוחדת והשכרת רכב), התשמ"ה-1985 (להלן </w:t>
      </w:r>
      <w:r>
        <w:rPr>
          <w:rFonts w:cs="FrankRuehl"/>
          <w:rtl/>
          <w:lang w:eastAsia="en-US"/>
        </w:rPr>
        <w:t>–</w:t>
      </w:r>
      <w:r>
        <w:rPr>
          <w:rFonts w:cs="FrankRuehl" w:hint="cs"/>
          <w:rtl/>
          <w:lang w:eastAsia="en-US"/>
        </w:rPr>
        <w:t xml:space="preserve"> צו הפיקוח על מצרכים ושירותים)</w:t>
      </w:r>
      <w:r>
        <w:rPr>
          <w:rFonts w:cs="FrankRuehl" w:hint="eastAsia"/>
          <w:rtl/>
          <w:lang w:eastAsia="en-US"/>
        </w:rPr>
        <w:t>;</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"רכב פרטי" </w:t>
      </w:r>
      <w:r>
        <w:rPr>
          <w:rFonts w:cs="FrankRuehl" w:hint="cs"/>
          <w:rtl/>
          <w:lang w:eastAsia="en-US"/>
        </w:rPr>
        <w:t>ו</w:t>
      </w:r>
      <w:r>
        <w:rPr>
          <w:rFonts w:cs="FrankRuehl"/>
          <w:rtl/>
          <w:lang w:eastAsia="en-US"/>
        </w:rPr>
        <w:t xml:space="preserve">"רכב ציבורי" </w:t>
      </w:r>
      <w:r>
        <w:rPr>
          <w:rFonts w:cs="FrankRuehl" w:hint="cs"/>
          <w:rtl/>
          <w:lang w:eastAsia="en-US"/>
        </w:rPr>
        <w:t>–</w:t>
      </w:r>
      <w:r>
        <w:rPr>
          <w:rFonts w:cs="FrankRuehl"/>
          <w:rtl/>
          <w:lang w:eastAsia="en-US"/>
        </w:rPr>
        <w:t xml:space="preserve"> כמשמעותם בפקודת התעבורה</w:t>
      </w:r>
      <w:r>
        <w:rPr>
          <w:rFonts w:cs="FrankRuehl" w:hint="cs"/>
          <w:rtl/>
          <w:lang w:eastAsia="en-US"/>
        </w:rPr>
        <w:t>;</w:t>
      </w:r>
    </w:p>
    <w:p w:rsidR="00A42A19" w:rsidRDefault="00A42A19" w:rsidP="00A42A19">
      <w:pPr>
        <w:pStyle w:val="P00"/>
        <w:spacing w:before="72"/>
        <w:ind w:left="0" w:right="1134"/>
        <w:rPr>
          <w:rFonts w:cs="FrankRuehl" w:hint="eastAsia"/>
          <w:rtl/>
          <w:lang w:eastAsia="en-US"/>
        </w:rPr>
      </w:pPr>
      <w:r>
        <w:rPr>
          <w:rFonts w:cs="FrankRuehl"/>
          <w:rtl/>
          <w:lang w:val="he-IL"/>
        </w:rPr>
        <w:pict>
          <v:shape id="_x0000_s2229" type="#_x0000_t202" style="position:absolute;left:0;text-align:left;margin-left:470.25pt;margin-top:7.1pt;width:1in;height:10.3pt;z-index:251693568" filled="f" stroked="f">
            <v:textbox inset="1mm,0,1mm,0">
              <w:txbxContent>
                <w:p w:rsidR="00A42A19" w:rsidRDefault="00A42A19" w:rsidP="00A42A19">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תשע"ז-2017</w:t>
                  </w:r>
                </w:p>
              </w:txbxContent>
            </v:textbox>
            <w10:anchorlock/>
          </v:shape>
        </w:pict>
      </w:r>
      <w:r>
        <w:rPr>
          <w:rFonts w:cs="FrankRuehl" w:hint="cs"/>
          <w:rtl/>
          <w:lang w:eastAsia="en-US"/>
        </w:rPr>
        <w:tab/>
        <w:t xml:space="preserve">"רישיון השכרת רכב" </w:t>
      </w:r>
      <w:r>
        <w:rPr>
          <w:rFonts w:cs="FrankRuehl"/>
          <w:rtl/>
          <w:lang w:eastAsia="en-US"/>
        </w:rPr>
        <w:t>–</w:t>
      </w:r>
      <w:r>
        <w:rPr>
          <w:rFonts w:cs="FrankRuehl" w:hint="cs"/>
          <w:rtl/>
          <w:lang w:eastAsia="en-US"/>
        </w:rPr>
        <w:t xml:space="preserve"> כמשמעותו בצו הפיקוח על מצרכים ושירותים, התשמ"ה-1985</w:t>
      </w:r>
      <w:r>
        <w:rPr>
          <w:rFonts w:cs="FrankRuehl" w:hint="eastAsia"/>
          <w:rtl/>
          <w:lang w:eastAsia="en-US"/>
        </w:rPr>
        <w:t>;</w:t>
      </w:r>
    </w:p>
    <w:p w:rsidR="0091524D" w:rsidRDefault="0091524D">
      <w:pPr>
        <w:pStyle w:val="P00"/>
        <w:spacing w:before="72"/>
        <w:ind w:left="0" w:right="1134"/>
        <w:rPr>
          <w:rFonts w:cs="FrankRuehl" w:hint="cs"/>
          <w:rtl/>
          <w:lang w:eastAsia="en-US"/>
        </w:rPr>
      </w:pPr>
      <w:r>
        <w:rPr>
          <w:rFonts w:cs="FrankRuehl"/>
          <w:rtl/>
          <w:lang w:val="he-IL"/>
        </w:rPr>
        <w:pict>
          <v:shape id="_x0000_s2118" type="#_x0000_t202" style="position:absolute;left:0;text-align:left;margin-left:470.25pt;margin-top:5.5pt;width:1in;height:16.8pt;z-index:251641344" filled="f" stroked="f">
            <v:textbox inset="1mm,0,1mm,0">
              <w:txbxContent>
                <w:p w:rsidR="0091524D" w:rsidRDefault="00915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(מס' 3) </w:t>
                  </w:r>
                  <w:r>
                    <w:rPr>
                      <w:rFonts w:cs="Miriam"/>
                      <w:sz w:val="18"/>
                      <w:szCs w:val="18"/>
                      <w:rtl/>
                    </w:rPr>
                    <w:br/>
                  </w:r>
                  <w:r>
                    <w:rPr>
                      <w:rFonts w:cs="Miriam" w:hint="cs"/>
                      <w:sz w:val="18"/>
                      <w:szCs w:val="18"/>
                      <w:rtl/>
                    </w:rPr>
                    <w:t>תשמ"ה-1987</w:t>
                  </w:r>
                </w:p>
              </w:txbxContent>
            </v:textbox>
            <w10:anchorlock/>
          </v:shape>
        </w:pict>
      </w:r>
      <w:r>
        <w:rPr>
          <w:rFonts w:cs="FrankRuehl"/>
          <w:rtl/>
          <w:lang w:val="he-IL"/>
        </w:rPr>
        <w:pict>
          <v:shape id="_x0000_s2117" type="#_x0000_t202" style="position:absolute;left:0;text-align:left;margin-left:470.25pt;margin-top:22.3pt;width:1in;height:16.8pt;z-index:251640320" filled="f" stroked="f">
            <v:textbox inset="1mm,0,1mm,0">
              <w:txbxContent>
                <w:p w:rsidR="0091524D" w:rsidRDefault="00915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(מס' 3) </w:t>
                  </w:r>
                  <w:r>
                    <w:rPr>
                      <w:rFonts w:cs="Miriam"/>
                      <w:sz w:val="18"/>
                      <w:szCs w:val="18"/>
                      <w:rtl/>
                    </w:rPr>
                    <w:br/>
                  </w:r>
                  <w:r>
                    <w:rPr>
                      <w:rFonts w:cs="Miriam" w:hint="cs"/>
                      <w:sz w:val="18"/>
                      <w:szCs w:val="18"/>
                      <w:rtl/>
                    </w:rPr>
                    <w:t>תשמ"ה-1987</w:t>
                  </w:r>
                </w:p>
              </w:txbxContent>
            </v:textbox>
            <w10:anchorlock/>
          </v:shape>
        </w:pict>
      </w:r>
      <w:r>
        <w:rPr>
          <w:rFonts w:cs="FrankRuehl" w:hint="cs"/>
          <w:rtl/>
          <w:lang w:eastAsia="en-US"/>
        </w:rPr>
        <w:tab/>
        <w:t xml:space="preserve">"שביל" </w:t>
      </w:r>
      <w:r>
        <w:rPr>
          <w:rFonts w:cs="FrankRuehl" w:hint="eastAsia"/>
          <w:rtl/>
          <w:lang w:eastAsia="en-US"/>
        </w:rPr>
        <w:t xml:space="preserve">– </w:t>
      </w:r>
      <w:r>
        <w:rPr>
          <w:rFonts w:cs="FrankRuehl" w:hint="cs"/>
          <w:rtl/>
          <w:lang w:eastAsia="en-US"/>
        </w:rPr>
        <w:t>כמשמעותו בתקנות התעבורה;</w:t>
      </w:r>
    </w:p>
    <w:p w:rsidR="0091524D" w:rsidRDefault="0091524D">
      <w:pPr>
        <w:pStyle w:val="P00"/>
        <w:spacing w:before="72"/>
        <w:ind w:left="0" w:right="1134"/>
        <w:rPr>
          <w:rFonts w:cs="FrankRuehl" w:hint="cs"/>
          <w:rtl/>
          <w:lang w:eastAsia="en-US"/>
        </w:rPr>
      </w:pPr>
      <w:r>
        <w:rPr>
          <w:rFonts w:cs="FrankRuehl" w:hint="cs"/>
          <w:rtl/>
          <w:lang w:eastAsia="en-US"/>
        </w:rPr>
        <w:tab/>
        <w:t xml:space="preserve">"שטח הפרדה" </w:t>
      </w:r>
      <w:r>
        <w:rPr>
          <w:rFonts w:cs="FrankRuehl" w:hint="eastAsia"/>
          <w:rtl/>
          <w:lang w:eastAsia="en-US"/>
        </w:rPr>
        <w:t>– כמשמעותו בתקנות התעבורה</w:t>
      </w:r>
      <w:r>
        <w:rPr>
          <w:rFonts w:cs="FrankRuehl" w:hint="cs"/>
          <w:rtl/>
          <w:lang w:eastAsia="en-US"/>
        </w:rPr>
        <w:t>;</w:t>
      </w:r>
    </w:p>
    <w:p w:rsidR="0091524D" w:rsidRDefault="0091524D">
      <w:pPr>
        <w:pStyle w:val="P00"/>
        <w:spacing w:before="72"/>
        <w:ind w:left="0" w:right="1134"/>
        <w:rPr>
          <w:rFonts w:cs="FrankRuehl" w:hint="eastAsia"/>
          <w:rtl/>
          <w:lang w:eastAsia="en-US"/>
        </w:rPr>
      </w:pPr>
      <w:r>
        <w:rPr>
          <w:rFonts w:cs="FrankRuehl"/>
          <w:rtl/>
          <w:lang w:val="he-IL"/>
        </w:rPr>
        <w:pict>
          <v:shape id="_x0000_s2152" type="#_x0000_t202" style="position:absolute;left:0;text-align:left;margin-left:470.25pt;margin-top:7.1pt;width:1in;height:9.15pt;z-index:251651584" filled="f" stroked="f">
            <v:textbox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shape>
        </w:pict>
      </w:r>
      <w:r>
        <w:rPr>
          <w:rFonts w:cs="FrankRuehl" w:hint="cs"/>
          <w:rtl/>
          <w:lang w:eastAsia="en-US"/>
        </w:rPr>
        <w:tab/>
        <w:t xml:space="preserve">"תג נכה" </w:t>
      </w:r>
      <w:r>
        <w:rPr>
          <w:rFonts w:cs="FrankRuehl" w:hint="eastAsia"/>
          <w:rtl/>
          <w:lang w:eastAsia="en-US"/>
        </w:rPr>
        <w:t>– כמשמעותו בחוק חניה לנכים;</w:t>
      </w:r>
    </w:p>
    <w:p w:rsidR="0091524D" w:rsidRDefault="0091524D">
      <w:pPr>
        <w:pStyle w:val="P00"/>
        <w:spacing w:before="72"/>
        <w:ind w:left="0" w:right="1134"/>
        <w:rPr>
          <w:rFonts w:cs="FrankRuehl" w:hint="eastAsia"/>
          <w:rtl/>
          <w:lang w:eastAsia="en-US"/>
        </w:rPr>
      </w:pPr>
      <w:r>
        <w:rPr>
          <w:rFonts w:cs="FrankRuehl"/>
          <w:rtl/>
          <w:lang w:val="he-IL"/>
        </w:rPr>
        <w:pict>
          <v:shape id="_x0000_s2153" type="#_x0000_t202" style="position:absolute;left:0;text-align:left;margin-left:470.25pt;margin-top:7.1pt;width:1in;height:9.35pt;z-index:251652608" filled="f" stroked="f">
            <v:textbox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shape>
        </w:pict>
      </w:r>
      <w:r>
        <w:rPr>
          <w:rFonts w:cs="FrankRuehl" w:hint="cs"/>
          <w:rtl/>
          <w:lang w:eastAsia="en-US"/>
        </w:rPr>
        <w:tab/>
        <w:t xml:space="preserve">"תחנת מוניות" </w:t>
      </w:r>
      <w:r>
        <w:rPr>
          <w:rFonts w:cs="FrankRuehl" w:hint="eastAsia"/>
          <w:rtl/>
          <w:lang w:eastAsia="en-US"/>
        </w:rPr>
        <w:t>– כשמשעותה בתקנות התעבורה;</w:t>
      </w:r>
    </w:p>
    <w:p w:rsidR="0091524D" w:rsidRDefault="0091524D">
      <w:pPr>
        <w:pStyle w:val="P00"/>
        <w:spacing w:before="72"/>
        <w:ind w:left="0" w:right="1134"/>
        <w:rPr>
          <w:rStyle w:val="big-number"/>
          <w:rFonts w:hint="cs"/>
          <w:rtl/>
        </w:rPr>
      </w:pPr>
      <w:r>
        <w:rPr>
          <w:rFonts w:cs="FrankRuehl"/>
          <w:rtl/>
          <w:lang w:val="he-IL"/>
        </w:rPr>
        <w:pict>
          <v:shape id="_x0000_s2138" type="#_x0000_t202" style="position:absolute;left:0;text-align:left;margin-left:470.25pt;margin-top:7.1pt;width:1in;height:15.15pt;z-index:251646464" filled="f" stroked="f">
            <v:textbox inset="1mm,0,1mm,0">
              <w:txbxContent>
                <w:p w:rsidR="0091524D" w:rsidRDefault="0091524D">
                  <w:pPr>
                    <w:spacing w:line="160" w:lineRule="exact"/>
                    <w:jc w:val="left"/>
                    <w:rPr>
                      <w:rFonts w:cs="Miriam" w:hint="cs"/>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תשנ"ב-1992</w:t>
                  </w:r>
                </w:p>
              </w:txbxContent>
            </v:textbox>
            <w10:anchorlock/>
          </v:shape>
        </w:pict>
      </w:r>
      <w:r>
        <w:rPr>
          <w:rFonts w:cs="FrankRuehl" w:hint="cs"/>
          <w:rtl/>
          <w:lang w:eastAsia="en-US"/>
        </w:rPr>
        <w:tab/>
        <w:t xml:space="preserve">"תמרור" </w:t>
      </w:r>
      <w:r>
        <w:rPr>
          <w:rFonts w:cs="FrankRuehl" w:hint="eastAsia"/>
          <w:rtl/>
          <w:lang w:eastAsia="en-US"/>
        </w:rPr>
        <w:t>– כמשמעותו בתקנות התעבורה, התשכ</w:t>
      </w:r>
      <w:r>
        <w:rPr>
          <w:rFonts w:cs="FrankRuehl" w:hint="cs"/>
          <w:rtl/>
          <w:lang w:eastAsia="en-US"/>
        </w:rPr>
        <w:t>"א-1961.</w:t>
      </w:r>
    </w:p>
    <w:p w:rsidR="0091524D" w:rsidRDefault="0091524D">
      <w:pPr>
        <w:pStyle w:val="P00"/>
        <w:spacing w:before="72"/>
        <w:ind w:left="0" w:right="1134"/>
        <w:rPr>
          <w:rFonts w:cs="FrankRuehl" w:hint="cs"/>
          <w:rtl/>
          <w:lang w:eastAsia="en-US"/>
        </w:rPr>
      </w:pPr>
      <w:bookmarkStart w:id="1" w:name="Seif2"/>
      <w:bookmarkEnd w:id="1"/>
      <w:r>
        <w:rPr>
          <w:lang w:val="he-IL"/>
        </w:rPr>
        <w:pict>
          <v:rect id="_x0000_s2051" style="position:absolute;left:0;text-align:left;margin-left:464.5pt;margin-top:8.05pt;width:75.05pt;height:26.05pt;z-index:251615744" o:allowincell="f" filled="f" stroked="f" strokecolor="lime" strokeweight=".25pt">
            <v:textbox style="mso-next-textbox:#_x0000_s2051" inset="0,0,0,0">
              <w:txbxContent>
                <w:p w:rsidR="0091524D" w:rsidRDefault="0091524D">
                  <w:pPr>
                    <w:spacing w:line="160" w:lineRule="exact"/>
                    <w:jc w:val="left"/>
                    <w:rPr>
                      <w:rFonts w:cs="Miriam" w:hint="cs"/>
                      <w:sz w:val="18"/>
                      <w:szCs w:val="18"/>
                      <w:rtl/>
                    </w:rPr>
                  </w:pPr>
                  <w:r>
                    <w:rPr>
                      <w:rFonts w:cs="Miriam" w:hint="cs"/>
                      <w:sz w:val="18"/>
                      <w:szCs w:val="18"/>
                      <w:rtl/>
                    </w:rPr>
                    <w:t>סמכות המועצה להסדיר חנית רכב</w:t>
                  </w:r>
                </w:p>
                <w:p w:rsidR="0091524D" w:rsidRDefault="0091524D">
                  <w:pPr>
                    <w:spacing w:line="160" w:lineRule="exact"/>
                    <w:jc w:val="left"/>
                    <w:rPr>
                      <w:rFonts w:cs="Miriam" w:hint="cs"/>
                      <w:sz w:val="18"/>
                      <w:szCs w:val="18"/>
                      <w:rtl/>
                    </w:rPr>
                  </w:pPr>
                  <w:r>
                    <w:rPr>
                      <w:rFonts w:cs="Miriam" w:hint="cs"/>
                      <w:sz w:val="18"/>
                      <w:szCs w:val="18"/>
                      <w:rtl/>
                    </w:rPr>
                    <w:t>תיקון תשנ"ז-1997</w:t>
                  </w:r>
                </w:p>
              </w:txbxContent>
            </v:textbox>
            <w10:anchorlock/>
          </v:rect>
        </w:pict>
      </w:r>
      <w:r>
        <w:rPr>
          <w:rStyle w:val="big-number"/>
          <w:rFonts w:cs="Miriam"/>
          <w:rtl/>
        </w:rPr>
        <w:t>2.</w:t>
      </w:r>
      <w:r>
        <w:rPr>
          <w:rStyle w:val="big-number"/>
          <w:rFonts w:cs="Miriam"/>
          <w:rtl/>
        </w:rPr>
        <w:tab/>
      </w:r>
      <w:r>
        <w:rPr>
          <w:rFonts w:cs="FrankRuehl" w:hint="cs"/>
          <w:rtl/>
          <w:lang w:eastAsia="en-US"/>
        </w:rPr>
        <w:t>המועצה רשאית, אלר התייעצות עם מפקד המשטרה לאסור, להגביל ולהסדיר העמדת רכב או סוג מסויים של רכב בתחום העיריה כולה או באזור, וכן לקבוע אזור כמקום חניה שבו מותרת החניה לרכב מסויים או לסוג מסויים של רכב בלבד, לקבוע את הימים, השעות והתקופות שבהם מורת החניה ואת מספר כלי הרכב שמותר להחנות בעת ובעונה אחת באותו מקום</w:t>
      </w:r>
      <w:r>
        <w:rPr>
          <w:rFonts w:cs="FrankRuehl"/>
          <w:rtl/>
          <w:lang w:eastAsia="en-US"/>
        </w:rPr>
        <w:t>.</w:t>
      </w:r>
    </w:p>
    <w:p w:rsidR="0091524D" w:rsidRDefault="0091524D">
      <w:pPr>
        <w:pStyle w:val="P00"/>
        <w:spacing w:before="72"/>
        <w:ind w:left="0" w:right="1134"/>
        <w:rPr>
          <w:rFonts w:cs="FrankRuehl" w:hint="cs"/>
          <w:rtl/>
          <w:lang w:eastAsia="en-US"/>
        </w:rPr>
      </w:pPr>
      <w:bookmarkStart w:id="2" w:name="Seif3"/>
      <w:bookmarkEnd w:id="2"/>
      <w:r>
        <w:rPr>
          <w:lang w:val="he-IL"/>
        </w:rPr>
        <w:pict>
          <v:rect id="_x0000_s2052" style="position:absolute;left:0;text-align:left;margin-left:464.35pt;margin-top:7.1pt;width:75.05pt;height:27.45pt;z-index:251616768" o:allowincell="f" filled="f" stroked="f" strokecolor="lime" strokeweight=".25pt">
            <v:textbox style="mso-next-textbox:#_x0000_s2052" inset="0,0,0,0">
              <w:txbxContent>
                <w:p w:rsidR="0091524D" w:rsidRDefault="0091524D">
                  <w:pPr>
                    <w:spacing w:line="160" w:lineRule="exact"/>
                    <w:jc w:val="left"/>
                    <w:rPr>
                      <w:rFonts w:cs="Miriam" w:hint="cs"/>
                      <w:sz w:val="18"/>
                      <w:szCs w:val="18"/>
                      <w:rtl/>
                    </w:rPr>
                  </w:pPr>
                  <w:r>
                    <w:rPr>
                      <w:rFonts w:cs="Miriam" w:hint="cs"/>
                      <w:sz w:val="18"/>
                      <w:szCs w:val="18"/>
                      <w:rtl/>
                    </w:rPr>
                    <w:t>מקום חניה מוסדר</w:t>
                  </w:r>
                </w:p>
                <w:p w:rsidR="0091524D" w:rsidRDefault="0091524D">
                  <w:pPr>
                    <w:spacing w:line="160" w:lineRule="exact"/>
                    <w:jc w:val="left"/>
                    <w:rPr>
                      <w:rFonts w:cs="Miriam" w:hint="cs"/>
                      <w:sz w:val="18"/>
                      <w:szCs w:val="18"/>
                      <w:rtl/>
                    </w:rPr>
                  </w:pPr>
                  <w:r>
                    <w:rPr>
                      <w:rFonts w:cs="Miriam" w:hint="cs"/>
                      <w:sz w:val="18"/>
                      <w:szCs w:val="18"/>
                      <w:rtl/>
                    </w:rPr>
                    <w:t>תיקון תשנ"ב-1992</w:t>
                  </w:r>
                </w:p>
                <w:p w:rsidR="0091524D" w:rsidRDefault="0091524D">
                  <w:pPr>
                    <w:spacing w:line="160" w:lineRule="exact"/>
                    <w:jc w:val="left"/>
                    <w:rPr>
                      <w:rFonts w:cs="Miriam" w:hint="cs"/>
                      <w:noProof/>
                      <w:sz w:val="18"/>
                      <w:szCs w:val="18"/>
                      <w:rtl/>
                    </w:rPr>
                  </w:pPr>
                  <w:r>
                    <w:rPr>
                      <w:rFonts w:cs="Miriam" w:hint="cs"/>
                      <w:sz w:val="18"/>
                      <w:szCs w:val="18"/>
                      <w:rtl/>
                    </w:rPr>
                    <w:t>תיקון תשנ"ז-1997</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ראש העי</w:t>
      </w:r>
      <w:r>
        <w:rPr>
          <w:rFonts w:cs="FrankRuehl" w:hint="cs"/>
          <w:rtl/>
          <w:lang w:eastAsia="en-US"/>
        </w:rPr>
        <w:t>ר</w:t>
      </w:r>
      <w:r>
        <w:rPr>
          <w:rFonts w:cs="FrankRuehl"/>
          <w:rtl/>
          <w:lang w:eastAsia="en-US"/>
        </w:rPr>
        <w:t>יה רשאי</w:t>
      </w:r>
      <w:r>
        <w:rPr>
          <w:rFonts w:cs="FrankRuehl" w:hint="cs"/>
          <w:rtl/>
          <w:lang w:eastAsia="en-US"/>
        </w:rPr>
        <w:t>,</w:t>
      </w:r>
      <w:r>
        <w:rPr>
          <w:rFonts w:cs="FrankRuehl"/>
          <w:rtl/>
          <w:lang w:eastAsia="en-US"/>
        </w:rPr>
        <w:t xml:space="preserve"> </w:t>
      </w:r>
      <w:r>
        <w:rPr>
          <w:rFonts w:cs="FrankRuehl" w:hint="cs"/>
          <w:rtl/>
          <w:lang w:eastAsia="en-US"/>
        </w:rPr>
        <w:t>לקבוע אזור חניה או חלק ממנו כמקום חניה מוסדר.</w:t>
      </w:r>
    </w:p>
    <w:p w:rsidR="0091524D" w:rsidRDefault="0091524D">
      <w:pPr>
        <w:pStyle w:val="P00"/>
        <w:spacing w:before="72"/>
        <w:ind w:left="1021" w:right="1134" w:hanging="364"/>
        <w:rPr>
          <w:rFonts w:cs="FrankRuehl" w:hint="cs"/>
          <w:rtl/>
          <w:lang w:eastAsia="en-US"/>
        </w:rPr>
      </w:pPr>
    </w:p>
    <w:p w:rsidR="0091524D" w:rsidRDefault="0091524D">
      <w:pPr>
        <w:pStyle w:val="P00"/>
        <w:tabs>
          <w:tab w:val="clear" w:pos="1928"/>
          <w:tab w:val="left" w:pos="1647"/>
        </w:tabs>
        <w:spacing w:before="72"/>
        <w:ind w:left="1021" w:right="1134" w:hanging="364"/>
        <w:rPr>
          <w:rFonts w:cs="FrankRuehl" w:hint="cs"/>
          <w:rtl/>
          <w:lang w:eastAsia="en-US"/>
        </w:rPr>
      </w:pPr>
      <w:r>
        <w:rPr>
          <w:rFonts w:cs="FrankRuehl"/>
          <w:rtl/>
          <w:lang w:val="he-IL"/>
        </w:rPr>
        <w:pict>
          <v:shape id="_x0000_s2140" type="#_x0000_t202" style="position:absolute;left:0;text-align:left;margin-left:470.25pt;margin-top:7.1pt;width:1in;height:16.8pt;z-index:251647488" filled="f" stroked="f">
            <v:textbox inset="1mm,0,1mm,0">
              <w:txbxContent>
                <w:p w:rsidR="0091524D" w:rsidRDefault="0091524D">
                  <w:pPr>
                    <w:spacing w:line="160" w:lineRule="exact"/>
                    <w:jc w:val="left"/>
                    <w:rPr>
                      <w:rFonts w:cs="Miriam" w:hint="cs"/>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תש"ס-1999</w:t>
                  </w:r>
                </w:p>
              </w:txbxContent>
            </v:textbox>
            <w10:anchorlock/>
          </v:shape>
        </w:pict>
      </w:r>
      <w:r>
        <w:rPr>
          <w:rFonts w:cs="FrankRuehl"/>
          <w:rtl/>
          <w:lang w:eastAsia="en-US"/>
        </w:rPr>
        <w:t>(ב)</w:t>
      </w:r>
      <w:r>
        <w:rPr>
          <w:rFonts w:cs="FrankRuehl" w:hint="cs"/>
          <w:rtl/>
          <w:lang w:eastAsia="en-US"/>
        </w:rPr>
        <w:t xml:space="preserve"> </w:t>
      </w:r>
      <w:r>
        <w:rPr>
          <w:rFonts w:cs="FrankRuehl"/>
          <w:rtl/>
          <w:lang w:eastAsia="en-US"/>
        </w:rPr>
        <w:t>(1)</w:t>
      </w:r>
      <w:r>
        <w:rPr>
          <w:rFonts w:cs="FrankRuehl" w:hint="cs"/>
          <w:rtl/>
          <w:lang w:eastAsia="en-US"/>
        </w:rPr>
        <w:t xml:space="preserve"> (א)</w:t>
      </w:r>
      <w:r>
        <w:rPr>
          <w:rFonts w:cs="FrankRuehl" w:hint="cs"/>
          <w:rtl/>
          <w:lang w:eastAsia="en-US"/>
        </w:rPr>
        <w:tab/>
        <w:t>נקבע מקום חניה מוסדר, יסומן המקום בתמרור; לא יעמיד אדם ולא יחנה אדם רכב במקום חניה מוסדר המסומן כאמור, במועדים שצוינו בתמרור, אלא אם כן שילם אגרת הסדר חניה כאמור בסעיף קטן (ג) וימלא אחר שאר הוראותיו;</w:t>
      </w:r>
    </w:p>
    <w:p w:rsidR="0091524D" w:rsidRDefault="0091524D">
      <w:pPr>
        <w:pStyle w:val="P00"/>
        <w:tabs>
          <w:tab w:val="clear" w:pos="1021"/>
          <w:tab w:val="clear" w:pos="1474"/>
          <w:tab w:val="clear" w:pos="1928"/>
          <w:tab w:val="left" w:pos="1647"/>
        </w:tabs>
        <w:spacing w:before="72"/>
        <w:ind w:left="1317" w:right="1134" w:hanging="34"/>
        <w:rPr>
          <w:rFonts w:cs="FrankRuehl" w:hint="cs"/>
          <w:rtl/>
          <w:lang w:eastAsia="en-US"/>
        </w:rPr>
      </w:pPr>
      <w:r>
        <w:rPr>
          <w:rFonts w:cs="FrankRuehl" w:hint="cs"/>
          <w:rtl/>
          <w:lang w:eastAsia="en-US"/>
        </w:rPr>
        <w:t>(ב)</w:t>
      </w:r>
      <w:r>
        <w:rPr>
          <w:rFonts w:cs="FrankRuehl" w:hint="cs"/>
          <w:rtl/>
          <w:lang w:eastAsia="en-US"/>
        </w:rPr>
        <w:tab/>
        <w:t>לא צוינו בתמרור מועדים כאמור בפסקת משנה (א), תחול חובת תשלום אגרת הסדר חניה כלהלן:</w:t>
      </w:r>
    </w:p>
    <w:p w:rsidR="0091524D" w:rsidRDefault="0091524D">
      <w:pPr>
        <w:pStyle w:val="P00"/>
        <w:tabs>
          <w:tab w:val="clear" w:pos="1021"/>
          <w:tab w:val="clear" w:pos="1928"/>
          <w:tab w:val="left" w:pos="1977"/>
        </w:tabs>
        <w:spacing w:before="72"/>
        <w:ind w:left="1647" w:right="1134" w:hanging="34"/>
        <w:rPr>
          <w:rFonts w:cs="FrankRuehl" w:hint="cs"/>
          <w:rtl/>
          <w:lang w:eastAsia="en-US"/>
        </w:rPr>
      </w:pPr>
      <w:r>
        <w:rPr>
          <w:rFonts w:cs="FrankRuehl" w:hint="cs"/>
          <w:rtl/>
          <w:lang w:eastAsia="en-US"/>
        </w:rPr>
        <w:t>(1)</w:t>
      </w:r>
      <w:r>
        <w:rPr>
          <w:rFonts w:cs="FrankRuehl" w:hint="cs"/>
          <w:rtl/>
          <w:lang w:eastAsia="en-US"/>
        </w:rPr>
        <w:tab/>
        <w:t xml:space="preserve">בימי חול </w:t>
      </w:r>
      <w:r>
        <w:rPr>
          <w:rFonts w:cs="FrankRuehl" w:hint="eastAsia"/>
          <w:rtl/>
          <w:lang w:eastAsia="en-US"/>
        </w:rPr>
        <w:t>– בין השעות 9.00 עד 19</w:t>
      </w:r>
      <w:r>
        <w:rPr>
          <w:rFonts w:cs="FrankRuehl" w:hint="cs"/>
          <w:rtl/>
          <w:lang w:eastAsia="en-US"/>
        </w:rPr>
        <w:t>:00;</w:t>
      </w:r>
    </w:p>
    <w:p w:rsidR="0091524D" w:rsidRDefault="0091524D">
      <w:pPr>
        <w:pStyle w:val="P00"/>
        <w:tabs>
          <w:tab w:val="clear" w:pos="1021"/>
          <w:tab w:val="clear" w:pos="1928"/>
          <w:tab w:val="left" w:pos="1977"/>
        </w:tabs>
        <w:spacing w:before="72"/>
        <w:ind w:left="1647" w:right="1134" w:hanging="34"/>
        <w:rPr>
          <w:rFonts w:cs="FrankRuehl" w:hint="cs"/>
          <w:rtl/>
          <w:lang w:eastAsia="en-US"/>
        </w:rPr>
      </w:pPr>
      <w:r>
        <w:rPr>
          <w:rFonts w:cs="FrankRuehl" w:hint="cs"/>
          <w:rtl/>
          <w:lang w:eastAsia="en-US"/>
        </w:rPr>
        <w:t>(2)</w:t>
      </w:r>
      <w:r>
        <w:rPr>
          <w:rFonts w:cs="FrankRuehl" w:hint="cs"/>
          <w:rtl/>
          <w:lang w:eastAsia="en-US"/>
        </w:rPr>
        <w:tab/>
        <w:t xml:space="preserve">בערבי שבתות ובערבי מועדי ישראל </w:t>
      </w:r>
      <w:r>
        <w:rPr>
          <w:rFonts w:cs="FrankRuehl" w:hint="eastAsia"/>
          <w:rtl/>
          <w:lang w:eastAsia="en-US"/>
        </w:rPr>
        <w:t>– בין השעות 9</w:t>
      </w:r>
      <w:r>
        <w:rPr>
          <w:rFonts w:cs="FrankRuehl" w:hint="cs"/>
          <w:rtl/>
          <w:lang w:eastAsia="en-US"/>
        </w:rPr>
        <w:t>:00 עד 13:00;</w:t>
      </w:r>
    </w:p>
    <w:p w:rsidR="0091524D" w:rsidRDefault="0091524D">
      <w:pPr>
        <w:pStyle w:val="P00"/>
        <w:tabs>
          <w:tab w:val="clear" w:pos="1021"/>
          <w:tab w:val="clear" w:pos="1928"/>
          <w:tab w:val="left" w:pos="1977"/>
        </w:tabs>
        <w:spacing w:before="72"/>
        <w:ind w:left="1647" w:right="1134" w:hanging="34"/>
        <w:rPr>
          <w:rFonts w:cs="FrankRuehl" w:hint="eastAsia"/>
          <w:rtl/>
          <w:lang w:eastAsia="en-US"/>
        </w:rPr>
      </w:pPr>
      <w:r>
        <w:rPr>
          <w:rFonts w:cs="FrankRuehl" w:hint="cs"/>
          <w:rtl/>
          <w:lang w:eastAsia="en-US"/>
        </w:rPr>
        <w:t>(3)</w:t>
      </w:r>
      <w:r>
        <w:rPr>
          <w:rFonts w:cs="FrankRuehl" w:hint="cs"/>
          <w:rtl/>
          <w:lang w:eastAsia="en-US"/>
        </w:rPr>
        <w:tab/>
        <w:t xml:space="preserve">לענין פסקת משנה זו </w:t>
      </w:r>
      <w:r>
        <w:rPr>
          <w:rFonts w:cs="FrankRuehl" w:hint="eastAsia"/>
          <w:rtl/>
          <w:lang w:eastAsia="en-US"/>
        </w:rPr>
        <w:t xml:space="preserve">– </w:t>
      </w:r>
    </w:p>
    <w:p w:rsidR="0091524D" w:rsidRDefault="0091524D">
      <w:pPr>
        <w:pStyle w:val="P00"/>
        <w:tabs>
          <w:tab w:val="clear" w:pos="1021"/>
          <w:tab w:val="clear" w:pos="1928"/>
          <w:tab w:val="left" w:pos="1647"/>
        </w:tabs>
        <w:spacing w:before="72"/>
        <w:ind w:left="1647" w:right="1134" w:hanging="34"/>
        <w:rPr>
          <w:rFonts w:cs="FrankRuehl" w:hint="eastAsia"/>
          <w:rtl/>
          <w:lang w:eastAsia="en-US"/>
        </w:rPr>
      </w:pPr>
      <w:r>
        <w:rPr>
          <w:rFonts w:cs="FrankRuehl" w:hint="cs"/>
          <w:rtl/>
          <w:lang w:eastAsia="en-US"/>
        </w:rPr>
        <w:t xml:space="preserve">"ימי חול" </w:t>
      </w:r>
      <w:r>
        <w:rPr>
          <w:rFonts w:cs="FrankRuehl" w:hint="eastAsia"/>
          <w:rtl/>
          <w:lang w:eastAsia="en-US"/>
        </w:rPr>
        <w:t>– לרבות ימי חול המועד ולמעט – שבתות, מועדי ישראל, ערבי שבתות וערבי מועדי ישראל;</w:t>
      </w:r>
    </w:p>
    <w:p w:rsidR="0091524D" w:rsidRDefault="0091524D">
      <w:pPr>
        <w:pStyle w:val="P00"/>
        <w:tabs>
          <w:tab w:val="clear" w:pos="1021"/>
          <w:tab w:val="clear" w:pos="1928"/>
          <w:tab w:val="left" w:pos="1647"/>
        </w:tabs>
        <w:spacing w:before="72"/>
        <w:ind w:left="1647" w:right="1134" w:hanging="34"/>
        <w:rPr>
          <w:rFonts w:cs="FrankRuehl" w:hint="cs"/>
          <w:rtl/>
          <w:lang w:eastAsia="en-US"/>
        </w:rPr>
      </w:pPr>
      <w:r>
        <w:rPr>
          <w:rFonts w:cs="FrankRuehl" w:hint="cs"/>
          <w:rtl/>
          <w:lang w:eastAsia="en-US"/>
        </w:rPr>
        <w:t xml:space="preserve">"שבת ומועדי ישראל" </w:t>
      </w:r>
      <w:r>
        <w:rPr>
          <w:rFonts w:cs="FrankRuehl" w:hint="eastAsia"/>
          <w:rtl/>
          <w:lang w:eastAsia="en-US"/>
        </w:rPr>
        <w:t>– כמשמעם בסעיף 18א</w:t>
      </w:r>
      <w:r>
        <w:rPr>
          <w:rFonts w:cs="FrankRuehl" w:hint="cs"/>
          <w:rtl/>
          <w:lang w:eastAsia="en-US"/>
        </w:rPr>
        <w:t>(א) לפקודת סדרי השלטון והמשפט, התשי"ח-1948.</w:t>
      </w:r>
    </w:p>
    <w:p w:rsidR="0091524D" w:rsidRDefault="0091524D">
      <w:pPr>
        <w:pStyle w:val="P00"/>
        <w:spacing w:before="72"/>
        <w:ind w:left="1021" w:right="1134"/>
        <w:rPr>
          <w:rFonts w:cs="FrankRuehl" w:hint="cs"/>
          <w:rtl/>
          <w:lang w:eastAsia="en-US"/>
        </w:rPr>
      </w:pPr>
      <w:r>
        <w:rPr>
          <w:rFonts w:cs="FrankRuehl"/>
          <w:rtl/>
          <w:lang w:val="he-IL"/>
        </w:rPr>
        <w:pict>
          <v:shape id="_x0000_s2156" type="#_x0000_t202" style="position:absolute;left:0;text-align:left;margin-left:470.25pt;margin-top:10.1pt;width:1in;height:16.8pt;z-index:251653632" filled="f" stroked="f">
            <v:textbox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shape>
        </w:pict>
      </w:r>
      <w:r>
        <w:rPr>
          <w:rFonts w:cs="FrankRuehl"/>
          <w:rtl/>
          <w:lang w:eastAsia="en-US"/>
        </w:rPr>
        <w:t>(</w:t>
      </w:r>
      <w:r>
        <w:rPr>
          <w:rFonts w:cs="FrankRuehl" w:hint="cs"/>
          <w:rtl/>
          <w:lang w:eastAsia="en-US"/>
        </w:rPr>
        <w:t>2</w:t>
      </w:r>
      <w:r>
        <w:rPr>
          <w:rFonts w:cs="FrankRuehl"/>
          <w:rtl/>
          <w:lang w:eastAsia="en-US"/>
        </w:rPr>
        <w:t>) נקבע מקום חניה מוסדר ב</w:t>
      </w:r>
      <w:r>
        <w:rPr>
          <w:rFonts w:cs="FrankRuehl" w:hint="cs"/>
          <w:rtl/>
          <w:lang w:eastAsia="en-US"/>
        </w:rPr>
        <w:t xml:space="preserve">תוך </w:t>
      </w:r>
      <w:r>
        <w:rPr>
          <w:rFonts w:cs="FrankRuehl"/>
          <w:rtl/>
          <w:lang w:eastAsia="en-US"/>
        </w:rPr>
        <w:t xml:space="preserve">אזור </w:t>
      </w:r>
      <w:r>
        <w:rPr>
          <w:rFonts w:cs="FrankRuehl" w:hint="cs"/>
          <w:rtl/>
          <w:lang w:eastAsia="en-US"/>
        </w:rPr>
        <w:t xml:space="preserve">חניה שחלה עליו </w:t>
      </w:r>
      <w:r>
        <w:rPr>
          <w:rFonts w:cs="FrankRuehl"/>
          <w:rtl/>
          <w:lang w:eastAsia="en-US"/>
        </w:rPr>
        <w:t>ה</w:t>
      </w:r>
      <w:r>
        <w:rPr>
          <w:rFonts w:cs="FrankRuehl" w:hint="cs"/>
          <w:rtl/>
          <w:lang w:eastAsia="en-US"/>
        </w:rPr>
        <w:t>ח</w:t>
      </w:r>
      <w:r>
        <w:rPr>
          <w:rFonts w:cs="FrankRuehl"/>
          <w:rtl/>
          <w:lang w:eastAsia="en-US"/>
        </w:rPr>
        <w:t>ל</w:t>
      </w:r>
      <w:r>
        <w:rPr>
          <w:rFonts w:cs="FrankRuehl" w:hint="cs"/>
          <w:rtl/>
          <w:lang w:eastAsia="en-US"/>
        </w:rPr>
        <w:t>ט</w:t>
      </w:r>
      <w:r>
        <w:rPr>
          <w:rFonts w:cs="FrankRuehl"/>
          <w:rtl/>
          <w:lang w:eastAsia="en-US"/>
        </w:rPr>
        <w:t xml:space="preserve">ת </w:t>
      </w:r>
      <w:r>
        <w:rPr>
          <w:rFonts w:cs="FrankRuehl" w:hint="cs"/>
          <w:rtl/>
          <w:lang w:eastAsia="en-US"/>
        </w:rPr>
        <w:t>המועצה לפי ס</w:t>
      </w:r>
      <w:r>
        <w:rPr>
          <w:rFonts w:cs="FrankRuehl"/>
          <w:rtl/>
          <w:lang w:eastAsia="en-US"/>
        </w:rPr>
        <w:t xml:space="preserve">עיף </w:t>
      </w:r>
      <w:r>
        <w:rPr>
          <w:rFonts w:cs="FrankRuehl" w:hint="cs"/>
          <w:rtl/>
          <w:lang w:eastAsia="en-US"/>
        </w:rPr>
        <w:br/>
        <w:t>2</w:t>
      </w:r>
      <w:r>
        <w:rPr>
          <w:rFonts w:cs="FrankRuehl"/>
          <w:rtl/>
          <w:lang w:eastAsia="en-US"/>
        </w:rPr>
        <w:t>,</w:t>
      </w:r>
      <w:r>
        <w:rPr>
          <w:rFonts w:cs="FrankRuehl" w:hint="cs"/>
          <w:rtl/>
          <w:lang w:eastAsia="en-US"/>
        </w:rPr>
        <w:t xml:space="preserve"> </w:t>
      </w:r>
      <w:r>
        <w:rPr>
          <w:rFonts w:cs="FrankRuehl"/>
          <w:rtl/>
          <w:lang w:eastAsia="en-US"/>
        </w:rPr>
        <w:t>רשאי ראש העיריה</w:t>
      </w:r>
      <w:r>
        <w:rPr>
          <w:rFonts w:cs="FrankRuehl" w:hint="cs"/>
          <w:rtl/>
          <w:lang w:eastAsia="en-US"/>
        </w:rPr>
        <w:t>, בכפוף להוראות אותה החלטה,</w:t>
      </w:r>
      <w:r>
        <w:rPr>
          <w:rFonts w:cs="FrankRuehl"/>
          <w:rtl/>
          <w:lang w:eastAsia="en-US"/>
        </w:rPr>
        <w:t xml:space="preserve"> לקבוע אותו, כולו או </w:t>
      </w:r>
      <w:r>
        <w:rPr>
          <w:rFonts w:cs="FrankRuehl" w:hint="cs"/>
          <w:rtl/>
          <w:lang w:eastAsia="en-US"/>
        </w:rPr>
        <w:t>ח</w:t>
      </w:r>
      <w:r>
        <w:rPr>
          <w:rFonts w:cs="FrankRuehl"/>
          <w:rtl/>
          <w:lang w:eastAsia="en-US"/>
        </w:rPr>
        <w:t xml:space="preserve">לקו, </w:t>
      </w:r>
      <w:r>
        <w:rPr>
          <w:rFonts w:cs="FrankRuehl" w:hint="cs"/>
          <w:rtl/>
          <w:lang w:eastAsia="en-US"/>
        </w:rPr>
        <w:t xml:space="preserve">כמקום חניה </w:t>
      </w:r>
      <w:r>
        <w:rPr>
          <w:rFonts w:cs="FrankRuehl"/>
          <w:rtl/>
          <w:lang w:eastAsia="en-US"/>
        </w:rPr>
        <w:t>מוסדר על ידי</w:t>
      </w:r>
      <w:r>
        <w:rPr>
          <w:rFonts w:cs="FrankRuehl" w:hint="cs"/>
          <w:rtl/>
          <w:lang w:eastAsia="en-US"/>
        </w:rPr>
        <w:t xml:space="preserve"> </w:t>
      </w:r>
      <w:r>
        <w:rPr>
          <w:rFonts w:cs="FrankRuehl"/>
          <w:rtl/>
          <w:lang w:eastAsia="en-US"/>
        </w:rPr>
        <w:t>סדרן</w:t>
      </w:r>
      <w:r>
        <w:rPr>
          <w:rFonts w:cs="FrankRuehl" w:hint="cs"/>
          <w:rtl/>
          <w:lang w:eastAsia="en-US"/>
        </w:rPr>
        <w:t>,</w:t>
      </w:r>
      <w:r>
        <w:rPr>
          <w:rFonts w:cs="FrankRuehl"/>
          <w:rtl/>
          <w:lang w:eastAsia="en-US"/>
        </w:rPr>
        <w:t xml:space="preserve"> והמחנה בו רכב יציית להוראות</w:t>
      </w:r>
      <w:r>
        <w:rPr>
          <w:rFonts w:cs="FrankRuehl" w:hint="cs"/>
          <w:rtl/>
          <w:lang w:eastAsia="en-US"/>
        </w:rPr>
        <w:t xml:space="preserve"> הסדרן</w:t>
      </w:r>
      <w:r>
        <w:rPr>
          <w:rFonts w:cs="FrankRuehl"/>
          <w:rtl/>
          <w:lang w:eastAsia="en-US"/>
        </w:rPr>
        <w:t xml:space="preserve"> וישלם אגרת הסדר חניה כמפורט בתוספת </w:t>
      </w:r>
      <w:r>
        <w:rPr>
          <w:rFonts w:cs="FrankRuehl" w:hint="cs"/>
          <w:rtl/>
          <w:lang w:eastAsia="en-US"/>
        </w:rPr>
        <w:t xml:space="preserve">השניה; על מקום חניה כאמור לא יחולו הוראות </w:t>
      </w:r>
      <w:r>
        <w:rPr>
          <w:rFonts w:cs="FrankRuehl"/>
          <w:rtl/>
          <w:lang w:eastAsia="en-US"/>
        </w:rPr>
        <w:t xml:space="preserve">סעיפים קטנים (ג) </w:t>
      </w:r>
      <w:r>
        <w:rPr>
          <w:rFonts w:cs="FrankRuehl" w:hint="cs"/>
          <w:rtl/>
          <w:lang w:eastAsia="en-US"/>
        </w:rPr>
        <w:t>ו-</w:t>
      </w:r>
      <w:r>
        <w:rPr>
          <w:rFonts w:cs="FrankRuehl"/>
          <w:rtl/>
          <w:lang w:eastAsia="en-US"/>
        </w:rPr>
        <w:t>(ד).</w:t>
      </w:r>
    </w:p>
    <w:p w:rsidR="0091524D" w:rsidRDefault="0091524D">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נקבע מקום חניה וסומן בתמרור ד-19, לא יחנה אדם רכב אלא בתחום השטח שסומן בתמרור כאמור ובכפוף להוראות התמרור.</w:t>
      </w:r>
    </w:p>
    <w:p w:rsidR="0091524D" w:rsidRDefault="0091524D">
      <w:pPr>
        <w:pStyle w:val="P00"/>
        <w:spacing w:before="72"/>
        <w:ind w:left="0" w:right="1134"/>
        <w:rPr>
          <w:rFonts w:cs="FrankRuehl" w:hint="cs"/>
          <w:rtl/>
          <w:lang w:eastAsia="en-US"/>
        </w:rPr>
      </w:pPr>
      <w:r>
        <w:rPr>
          <w:rFonts w:cs="FrankRuehl"/>
          <w:rtl/>
          <w:lang w:val="he-IL"/>
        </w:rPr>
        <w:pict>
          <v:shape id="_x0000_s2157" type="#_x0000_t202" style="position:absolute;left:0;text-align:left;margin-left:470.25pt;margin-top:7.1pt;width:1in;height:16.8pt;z-index:251654656" filled="f" stroked="f">
            <v:textbox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shape>
        </w:pict>
      </w: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אדם המעמיד רכב במקום חניה מוסדר</w:t>
      </w:r>
      <w:r>
        <w:rPr>
          <w:rFonts w:cs="FrankRuehl" w:hint="cs"/>
          <w:rtl/>
          <w:lang w:eastAsia="en-US"/>
        </w:rPr>
        <w:t xml:space="preserve"> אם במקום או בסמוך לו לא הותקן מדחן </w:t>
      </w:r>
      <w:r>
        <w:rPr>
          <w:rFonts w:cs="FrankRuehl" w:hint="eastAsia"/>
          <w:rtl/>
          <w:lang w:eastAsia="en-US"/>
        </w:rPr>
        <w:t>–</w:t>
      </w:r>
    </w:p>
    <w:p w:rsidR="0091524D" w:rsidRDefault="0091524D">
      <w:pPr>
        <w:pStyle w:val="P00"/>
        <w:spacing w:before="72"/>
        <w:ind w:left="1021" w:right="1134"/>
        <w:rPr>
          <w:rFonts w:cs="FrankRuehl" w:hint="cs"/>
          <w:rtl/>
          <w:lang w:eastAsia="en-US"/>
        </w:rPr>
      </w:pPr>
      <w:r>
        <w:rPr>
          <w:rFonts w:cs="FrankRuehl"/>
          <w:rtl/>
          <w:lang w:eastAsia="en-US"/>
        </w:rPr>
        <w:t>(1) יעמידו בתוך אחד מהשטחים הפנויים, המסומנים בקווי צבע או באופן אחר</w:t>
      </w:r>
      <w:r>
        <w:rPr>
          <w:rFonts w:cs="FrankRuehl" w:hint="cs"/>
          <w:rtl/>
          <w:lang w:eastAsia="en-US"/>
        </w:rPr>
        <w:t xml:space="preserve"> </w:t>
      </w:r>
      <w:r>
        <w:rPr>
          <w:rFonts w:cs="FrankRuehl" w:hint="eastAsia"/>
          <w:rtl/>
          <w:lang w:eastAsia="en-US"/>
        </w:rPr>
        <w:t>–</w:t>
      </w:r>
      <w:r>
        <w:rPr>
          <w:rFonts w:cs="FrankRuehl"/>
          <w:rtl/>
          <w:lang w:eastAsia="en-US"/>
        </w:rPr>
        <w:t xml:space="preserve"> אם</w:t>
      </w:r>
      <w:r>
        <w:rPr>
          <w:rFonts w:cs="FrankRuehl" w:hint="cs"/>
          <w:rtl/>
          <w:lang w:eastAsia="en-US"/>
        </w:rPr>
        <w:t xml:space="preserve"> ישנם שטחים מסומנים;</w:t>
      </w:r>
    </w:p>
    <w:p w:rsidR="0091524D" w:rsidRDefault="0091524D">
      <w:pPr>
        <w:pStyle w:val="P00"/>
        <w:spacing w:before="72"/>
        <w:ind w:left="1021" w:right="1134"/>
        <w:rPr>
          <w:rFonts w:cs="FrankRuehl" w:hint="cs"/>
          <w:rtl/>
          <w:lang w:eastAsia="en-US"/>
        </w:rPr>
      </w:pPr>
      <w:r>
        <w:rPr>
          <w:rFonts w:cs="FrankRuehl"/>
          <w:rtl/>
          <w:lang w:val="he-IL"/>
        </w:rPr>
        <w:pict>
          <v:rect id="_x0000_s2108" style="position:absolute;left:0;text-align:left;margin-left:462pt;margin-top:4.45pt;width:75.05pt;height:16pt;z-index:251633152" filled="f" stroked="f" strokecolor="lime" strokeweight=".25pt">
            <v:textbox style="mso-next-textbox:#_x0000_s2108" inset="0,0,0,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rect>
        </w:pict>
      </w:r>
      <w:r>
        <w:rPr>
          <w:rFonts w:cs="FrankRuehl"/>
          <w:rtl/>
          <w:lang w:eastAsia="en-US"/>
        </w:rPr>
        <w:t>(2)</w:t>
      </w:r>
      <w:r>
        <w:rPr>
          <w:rFonts w:cs="FrankRuehl" w:hint="cs"/>
          <w:rtl/>
          <w:lang w:eastAsia="en-US"/>
        </w:rPr>
        <w:tab/>
        <w:t>יצמיד, מיד עם העמ</w:t>
      </w:r>
      <w:r>
        <w:rPr>
          <w:rFonts w:cs="FrankRuehl"/>
          <w:rtl/>
          <w:lang w:eastAsia="en-US"/>
        </w:rPr>
        <w:t xml:space="preserve">דת הרכב, כרטיס חניה </w:t>
      </w:r>
      <w:r>
        <w:rPr>
          <w:rFonts w:cs="FrankRuehl" w:hint="cs"/>
          <w:rtl/>
          <w:lang w:eastAsia="en-US"/>
        </w:rPr>
        <w:t>ב</w:t>
      </w:r>
      <w:r>
        <w:rPr>
          <w:rFonts w:cs="FrankRuehl"/>
          <w:rtl/>
          <w:lang w:eastAsia="en-US"/>
        </w:rPr>
        <w:t>ר</w:t>
      </w:r>
      <w:r>
        <w:rPr>
          <w:rFonts w:cs="FrankRuehl" w:hint="cs"/>
          <w:rtl/>
          <w:lang w:eastAsia="en-US"/>
        </w:rPr>
        <w:t xml:space="preserve"> </w:t>
      </w:r>
      <w:r>
        <w:rPr>
          <w:rFonts w:cs="FrankRuehl"/>
          <w:rtl/>
          <w:lang w:eastAsia="en-US"/>
        </w:rPr>
        <w:t xml:space="preserve">תוקף לחלון הדלת הקדמית בצד הקרוב למדרכה, </w:t>
      </w:r>
      <w:r>
        <w:rPr>
          <w:rFonts w:cs="FrankRuehl" w:hint="cs"/>
          <w:rtl/>
          <w:lang w:eastAsia="en-US"/>
        </w:rPr>
        <w:t>בהתאם להוראות הנלוות לכרטיס החניה; כרטיס החניה יוצמד באופן שאדם העומד מחוץ לרכב יוכל להבחין בחודש, ביום בחודש, ביום בשבוע ובשעות החניה המסומנים בכרטיס</w:t>
      </w:r>
      <w:r>
        <w:rPr>
          <w:rFonts w:cs="FrankRuehl"/>
          <w:rtl/>
          <w:lang w:eastAsia="en-US"/>
        </w:rPr>
        <w:t>;</w:t>
      </w:r>
    </w:p>
    <w:p w:rsidR="0091524D" w:rsidRDefault="0091524D">
      <w:pPr>
        <w:pStyle w:val="P00"/>
        <w:spacing w:before="72"/>
        <w:ind w:left="1021" w:right="1134"/>
        <w:rPr>
          <w:rFonts w:cs="FrankRuehl" w:hint="cs"/>
          <w:rtl/>
          <w:lang w:eastAsia="en-US"/>
        </w:rPr>
      </w:pPr>
      <w:r>
        <w:rPr>
          <w:rFonts w:cs="FrankRuehl"/>
          <w:rtl/>
          <w:lang w:val="he-IL"/>
        </w:rPr>
        <w:pict>
          <v:rect id="_x0000_s2109" style="position:absolute;left:0;text-align:left;margin-left:462pt;margin-top:10.05pt;width:75.05pt;height:16pt;z-index:251634176" filled="f" stroked="f" strokecolor="lime" strokeweight=".25pt">
            <v:textbox style="mso-next-textbox:#_x0000_s2109" inset="0,0,0,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rect>
        </w:pict>
      </w:r>
      <w:r>
        <w:rPr>
          <w:rFonts w:cs="FrankRuehl"/>
          <w:rtl/>
          <w:lang w:eastAsia="en-US"/>
        </w:rPr>
        <w:t>(3)</w:t>
      </w:r>
      <w:r>
        <w:rPr>
          <w:rFonts w:cs="FrankRuehl" w:hint="cs"/>
          <w:rtl/>
          <w:lang w:eastAsia="en-US"/>
        </w:rPr>
        <w:tab/>
      </w:r>
      <w:r>
        <w:rPr>
          <w:rFonts w:cs="FrankRuehl"/>
          <w:rtl/>
          <w:lang w:eastAsia="en-US"/>
        </w:rPr>
        <w:t>ימלא א</w:t>
      </w:r>
      <w:r>
        <w:rPr>
          <w:rFonts w:cs="FrankRuehl" w:hint="cs"/>
          <w:rtl/>
          <w:lang w:eastAsia="en-US"/>
        </w:rPr>
        <w:t>ח</w:t>
      </w:r>
      <w:r>
        <w:rPr>
          <w:rFonts w:cs="FrankRuehl"/>
          <w:rtl/>
          <w:lang w:eastAsia="en-US"/>
        </w:rPr>
        <w:t xml:space="preserve">ר ההוראות </w:t>
      </w:r>
      <w:r>
        <w:rPr>
          <w:rFonts w:cs="FrankRuehl" w:hint="cs"/>
          <w:rtl/>
          <w:lang w:eastAsia="en-US"/>
        </w:rPr>
        <w:t xml:space="preserve">המפורטות על גבי כרטיס החניה, על גבי הכריכה הצמודה אליו, על גבי תמרור המוצב במקום החניה או בסמוך אליו, בכל הנוגע למקום החניה, זמני החניה המותרים, משך החניה, שימוש בכרטיס חניה ותלישה או נקיבת חלקים בו או ממנו, וכל ענין אחר הנוגע להסדרת החניה (להלן </w:t>
      </w:r>
      <w:r>
        <w:rPr>
          <w:rFonts w:cs="FrankRuehl" w:hint="eastAsia"/>
          <w:rtl/>
          <w:lang w:eastAsia="en-US"/>
        </w:rPr>
        <w:t>– הוראת החניה</w:t>
      </w:r>
      <w:r>
        <w:rPr>
          <w:rFonts w:cs="FrankRuehl" w:hint="cs"/>
          <w:rtl/>
          <w:lang w:eastAsia="en-US"/>
        </w:rPr>
        <w:t>).</w:t>
      </w:r>
    </w:p>
    <w:p w:rsidR="0091524D" w:rsidRDefault="0091524D">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יציית להוראות הפקח</w:t>
      </w:r>
      <w:r>
        <w:rPr>
          <w:rFonts w:cs="FrankRuehl" w:hint="cs"/>
          <w:rtl/>
          <w:lang w:eastAsia="en-US"/>
        </w:rPr>
        <w:t xml:space="preserve"> </w:t>
      </w:r>
      <w:r>
        <w:rPr>
          <w:rFonts w:cs="FrankRuehl" w:hint="eastAsia"/>
          <w:rtl/>
          <w:lang w:eastAsia="en-US"/>
        </w:rPr>
        <w:t>–</w:t>
      </w:r>
      <w:r>
        <w:rPr>
          <w:rFonts w:cs="FrankRuehl"/>
          <w:rtl/>
          <w:lang w:eastAsia="en-US"/>
        </w:rPr>
        <w:t xml:space="preserve"> אם </w:t>
      </w:r>
      <w:r>
        <w:rPr>
          <w:rFonts w:cs="FrankRuehl" w:hint="cs"/>
          <w:rtl/>
          <w:lang w:eastAsia="en-US"/>
        </w:rPr>
        <w:t xml:space="preserve">ישנו במקום </w:t>
      </w:r>
      <w:r>
        <w:rPr>
          <w:rFonts w:cs="FrankRuehl" w:hint="eastAsia"/>
          <w:rtl/>
          <w:lang w:eastAsia="en-US"/>
        </w:rPr>
        <w:t xml:space="preserve">– </w:t>
      </w:r>
      <w:r>
        <w:rPr>
          <w:rFonts w:cs="FrankRuehl"/>
          <w:rtl/>
          <w:lang w:eastAsia="en-US"/>
        </w:rPr>
        <w:t>בכל הנוגע להעמדת הרכב וחנייתו.</w:t>
      </w:r>
    </w:p>
    <w:p w:rsidR="0091524D" w:rsidRDefault="0091524D">
      <w:pPr>
        <w:pStyle w:val="P00"/>
        <w:spacing w:before="72"/>
        <w:ind w:left="1021" w:right="1134"/>
        <w:rPr>
          <w:rFonts w:cs="FrankRuehl" w:hint="cs"/>
          <w:rtl/>
          <w:lang w:eastAsia="en-US"/>
        </w:rPr>
      </w:pPr>
      <w:r>
        <w:rPr>
          <w:rFonts w:cs="FrankRuehl"/>
          <w:rtl/>
          <w:lang w:val="he-IL"/>
        </w:rPr>
        <w:pict>
          <v:shape id="_x0000_s2170" type="#_x0000_t202" style="position:absolute;left:0;text-align:left;margin-left:470.25pt;margin-top:7.1pt;width:1in;height:16.8pt;z-index:251660800" filled="f" stroked="f">
            <v:textbox inset="1mm,0,1mm,0">
              <w:txbxContent>
                <w:p w:rsidR="0091524D" w:rsidRDefault="00915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תשס"ז-2006</w:t>
                  </w:r>
                </w:p>
              </w:txbxContent>
            </v:textbox>
            <w10:anchorlock/>
          </v:shape>
        </w:pict>
      </w:r>
      <w:r>
        <w:rPr>
          <w:rFonts w:cs="FrankRuehl" w:hint="cs"/>
          <w:rtl/>
          <w:lang w:eastAsia="en-US"/>
        </w:rPr>
        <w:t>(5)</w:t>
      </w:r>
      <w:r>
        <w:rPr>
          <w:rFonts w:cs="FrankRuehl" w:hint="cs"/>
          <w:rtl/>
          <w:lang w:eastAsia="en-US"/>
        </w:rPr>
        <w:tab/>
        <w:t>על אף האמור בפסקאות (2) ו-(3), הונהג אמצעי תשלום אחר, רשאי הוא לשלם את אגרת הסדר החניה על ידי אותו אמצעי.</w:t>
      </w:r>
    </w:p>
    <w:p w:rsidR="0091524D" w:rsidRDefault="0091524D">
      <w:pPr>
        <w:pStyle w:val="P00"/>
        <w:spacing w:before="72"/>
        <w:ind w:left="0" w:right="1134"/>
        <w:rPr>
          <w:rFonts w:cs="FrankRuehl" w:hint="cs"/>
          <w:rtl/>
          <w:lang w:eastAsia="en-US"/>
        </w:rPr>
      </w:pPr>
      <w:r>
        <w:rPr>
          <w:rFonts w:cs="FrankRuehl"/>
          <w:rtl/>
          <w:lang w:val="he-IL"/>
        </w:rPr>
        <w:pict>
          <v:rect id="_x0000_s2128" style="position:absolute;left:0;text-align:left;margin-left:464.35pt;margin-top:7.1pt;width:75.05pt;height:20.75pt;z-index:251644416" filled="f" stroked="f" strokecolor="lime" strokeweight=".25pt">
            <v:textbox style="mso-next-textbox:#_x0000_s2128" inset="0,0,0,0">
              <w:txbxContent>
                <w:p w:rsidR="0091524D" w:rsidRDefault="0091524D">
                  <w:pPr>
                    <w:spacing w:line="160" w:lineRule="exact"/>
                    <w:jc w:val="left"/>
                    <w:rPr>
                      <w:rFonts w:cs="Miriam" w:hint="cs"/>
                      <w:sz w:val="18"/>
                      <w:szCs w:val="18"/>
                      <w:rtl/>
                    </w:rPr>
                  </w:pPr>
                  <w:r>
                    <w:rPr>
                      <w:rFonts w:cs="Miriam" w:hint="cs"/>
                      <w:sz w:val="18"/>
                      <w:szCs w:val="18"/>
                      <w:rtl/>
                    </w:rPr>
                    <w:t>תיקון תשנ"ב-1992</w:t>
                  </w:r>
                </w:p>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rect>
        </w:pict>
      </w: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לא יחנה אדם רכב במקום חניה מוסדר ולא ישאירו </w:t>
      </w:r>
      <w:r>
        <w:rPr>
          <w:rFonts w:cs="FrankRuehl" w:hint="cs"/>
          <w:rtl/>
          <w:lang w:eastAsia="en-US"/>
        </w:rPr>
        <w:t xml:space="preserve">עומד במקום כאמור </w:t>
      </w:r>
      <w:r>
        <w:rPr>
          <w:rFonts w:cs="FrankRuehl"/>
          <w:rtl/>
          <w:lang w:eastAsia="en-US"/>
        </w:rPr>
        <w:t>ל</w:t>
      </w:r>
      <w:r>
        <w:rPr>
          <w:rFonts w:cs="FrankRuehl" w:hint="cs"/>
          <w:rtl/>
          <w:lang w:eastAsia="en-US"/>
        </w:rPr>
        <w:t>ז</w:t>
      </w:r>
      <w:r>
        <w:rPr>
          <w:rFonts w:cs="FrankRuehl"/>
          <w:rtl/>
          <w:lang w:eastAsia="en-US"/>
        </w:rPr>
        <w:t xml:space="preserve">מן העולה על </w:t>
      </w:r>
      <w:r>
        <w:rPr>
          <w:rFonts w:cs="FrankRuehl" w:hint="cs"/>
          <w:rtl/>
          <w:lang w:eastAsia="en-US"/>
        </w:rPr>
        <w:t>הזמן הנקוב בתמרור, בכרטיס חניה או במדחן.</w:t>
      </w:r>
    </w:p>
    <w:p w:rsidR="0091524D" w:rsidRDefault="0091524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אין האמור בסעיף קטן (ב) גורע מהסמכות לסמן מקום חניה מוסדר בתמרור אחר המיועד לכך על פי פקודת התעבורה או התקנות על פיה.</w:t>
      </w:r>
    </w:p>
    <w:p w:rsidR="0091524D" w:rsidRDefault="0091524D">
      <w:pPr>
        <w:pStyle w:val="P00"/>
        <w:spacing w:before="72"/>
        <w:ind w:left="0" w:right="1134"/>
        <w:rPr>
          <w:rFonts w:cs="FrankRuehl" w:hint="cs"/>
          <w:rtl/>
          <w:lang w:eastAsia="en-US"/>
        </w:rPr>
      </w:pPr>
      <w:r>
        <w:rPr>
          <w:rFonts w:cs="FrankRuehl"/>
          <w:rtl/>
          <w:lang w:val="he-IL"/>
        </w:rPr>
        <w:pict>
          <v:shape id="_x0000_s2159" type="#_x0000_t202" style="position:absolute;left:0;text-align:left;margin-left:470.25pt;margin-top:7.1pt;width:1in;height:11.95pt;z-index:251655680" filled="f" stroked="f">
            <v:textbox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שס"ז-2006</w:t>
                  </w:r>
                </w:p>
              </w:txbxContent>
            </v:textbox>
            <w10:anchorlock/>
          </v:shape>
        </w:pict>
      </w:r>
      <w:r>
        <w:rPr>
          <w:rFonts w:cs="FrankRuehl" w:hint="cs"/>
          <w:rtl/>
          <w:lang w:eastAsia="en-US"/>
        </w:rPr>
        <w:tab/>
        <w:t>(ו)</w:t>
      </w:r>
      <w:r>
        <w:rPr>
          <w:rFonts w:cs="FrankRuehl" w:hint="cs"/>
          <w:rtl/>
          <w:lang w:eastAsia="en-US"/>
        </w:rPr>
        <w:tab/>
        <w:t xml:space="preserve">הותקן מדחן במקום חניה מוסדר או בסמוך לו </w:t>
      </w:r>
      <w:r>
        <w:rPr>
          <w:rFonts w:cs="FrankRuehl" w:hint="eastAsia"/>
          <w:rtl/>
          <w:lang w:eastAsia="en-US"/>
        </w:rPr>
        <w:t>–</w:t>
      </w:r>
      <w:r>
        <w:rPr>
          <w:rFonts w:cs="FrankRuehl" w:hint="cs"/>
          <w:rtl/>
          <w:lang w:eastAsia="en-US"/>
        </w:rPr>
        <w:t xml:space="preserve"> ימלא אדם המעמיד בו רכב אחר כל ההוראות הנוגעות להסדרת החניה, ולתשלום אגרת הסדר החניה, המפורטות על המדחן, על גבי אמצעי התשלום במדחן או על גבי תמרור המוצב במקום החניה או סמוך לו.</w:t>
      </w:r>
    </w:p>
    <w:p w:rsidR="0091524D" w:rsidRDefault="0091524D">
      <w:pPr>
        <w:pStyle w:val="P00"/>
        <w:spacing w:before="72"/>
        <w:ind w:left="0" w:right="1134"/>
        <w:rPr>
          <w:rFonts w:cs="FrankRuehl" w:hint="cs"/>
          <w:rtl/>
          <w:lang w:eastAsia="en-US"/>
        </w:rPr>
      </w:pPr>
      <w:bookmarkStart w:id="3" w:name="Seif14"/>
      <w:bookmarkEnd w:id="3"/>
      <w:r>
        <w:rPr>
          <w:lang w:val="he-IL"/>
        </w:rPr>
        <w:pict>
          <v:rect id="_x0000_s2091" style="position:absolute;left:0;text-align:left;margin-left:464.5pt;margin-top:6.8pt;width:75.05pt;height:47.45pt;z-index:251630080" filled="f" stroked="f" strokecolor="lime" strokeweight=".25pt">
            <v:textbox style="mso-next-textbox:#_x0000_s2091" inset="0,0,0,0">
              <w:txbxContent>
                <w:p w:rsidR="0091524D" w:rsidRDefault="0091524D" w:rsidP="002E6675">
                  <w:pPr>
                    <w:spacing w:line="160" w:lineRule="exact"/>
                    <w:jc w:val="left"/>
                    <w:rPr>
                      <w:rFonts w:cs="Miriam" w:hint="cs"/>
                      <w:sz w:val="18"/>
                      <w:szCs w:val="18"/>
                      <w:rtl/>
                    </w:rPr>
                  </w:pPr>
                  <w:r>
                    <w:rPr>
                      <w:rFonts w:cs="Miriam" w:hint="cs"/>
                      <w:sz w:val="18"/>
                      <w:szCs w:val="18"/>
                      <w:rtl/>
                    </w:rPr>
                    <w:t xml:space="preserve">חניה </w:t>
                  </w:r>
                  <w:r w:rsidR="002E6675">
                    <w:rPr>
                      <w:rFonts w:cs="Miriam" w:hint="cs"/>
                      <w:sz w:val="18"/>
                      <w:szCs w:val="18"/>
                      <w:rtl/>
                    </w:rPr>
                    <w:t>לתושבים</w:t>
                  </w:r>
                  <w:r>
                    <w:rPr>
                      <w:rFonts w:cs="Miriam" w:hint="cs"/>
                      <w:sz w:val="18"/>
                      <w:szCs w:val="18"/>
                      <w:rtl/>
                    </w:rPr>
                    <w:t xml:space="preserve"> במקום חניה מסודר</w:t>
                  </w:r>
                </w:p>
                <w:p w:rsidR="0091524D" w:rsidRDefault="0091524D">
                  <w:pPr>
                    <w:spacing w:line="160" w:lineRule="exact"/>
                    <w:rPr>
                      <w:rFonts w:cs="Miriam" w:hint="cs"/>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p w:rsidR="0091524D" w:rsidRDefault="0091524D">
                  <w:pPr>
                    <w:spacing w:line="160" w:lineRule="exact"/>
                    <w:rPr>
                      <w:rFonts w:cs="Miriam" w:hint="cs"/>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שס"ז-2006</w:t>
                  </w:r>
                </w:p>
                <w:p w:rsidR="002E6675" w:rsidRDefault="002E6675" w:rsidP="002E6675">
                  <w:pPr>
                    <w:spacing w:line="160" w:lineRule="exact"/>
                    <w:rPr>
                      <w:rFonts w:cs="Miriam"/>
                      <w:noProof/>
                      <w:sz w:val="18"/>
                      <w:szCs w:val="18"/>
                      <w:rtl/>
                    </w:rPr>
                  </w:pPr>
                  <w:r>
                    <w:rPr>
                      <w:rFonts w:cs="Miriam" w:hint="cs"/>
                      <w:sz w:val="18"/>
                      <w:szCs w:val="18"/>
                      <w:rtl/>
                    </w:rPr>
                    <w:t>תיקון תשע"ב-2012</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hint="cs"/>
          <w:rtl/>
          <w:lang w:eastAsia="en-US"/>
        </w:rPr>
        <w:t xml:space="preserve"> נקבע אזור חניה או חלק ממנו כמקום חניה מוסדר, יהיו רשאים מי שגרים באותו אזור להחנות את רכבם במקום שנקבע כמקום חניה מוסדר באזור מגוריהם, ללא תשלום אגרה ומבלי להשתמש בכרטיסי חניה או במדחן זולת אם הוגבלה הרשות האמורה וההגבלה סומנה בתמרור.</w:t>
      </w:r>
    </w:p>
    <w:p w:rsidR="002E6675" w:rsidRDefault="002E6675">
      <w:pPr>
        <w:pStyle w:val="P00"/>
        <w:spacing w:before="72"/>
        <w:ind w:left="0" w:right="1134"/>
        <w:rPr>
          <w:rFonts w:cs="FrankRuehl" w:hint="cs"/>
          <w:rtl/>
          <w:lang w:eastAsia="en-US"/>
        </w:rPr>
      </w:pPr>
      <w:r>
        <w:rPr>
          <w:rFonts w:cs="FrankRuehl" w:hint="cs"/>
          <w:rtl/>
          <w:lang w:eastAsia="en-US"/>
        </w:rPr>
        <w:pict>
          <v:shape id="_x0000_s2220" type="#_x0000_t202" style="position:absolute;left:0;text-align:left;margin-left:470.25pt;margin-top:7.15pt;width:1in;height:11.2pt;z-index:251688448" filled="f" stroked="f">
            <v:textbox style="mso-next-textbox:#_x0000_s2220" inset="1mm,0,1mm,0">
              <w:txbxContent>
                <w:p w:rsidR="002E6675" w:rsidRDefault="002E6675" w:rsidP="002E6675">
                  <w:pPr>
                    <w:spacing w:line="160" w:lineRule="exact"/>
                    <w:rPr>
                      <w:rFonts w:cs="Miriam"/>
                      <w:noProof/>
                      <w:sz w:val="18"/>
                      <w:szCs w:val="18"/>
                      <w:rtl/>
                    </w:rPr>
                  </w:pPr>
                  <w:r>
                    <w:rPr>
                      <w:rFonts w:cs="Miriam" w:hint="cs"/>
                      <w:sz w:val="18"/>
                      <w:szCs w:val="18"/>
                      <w:rtl/>
                    </w:rPr>
                    <w:t>תיקון תשע"ב-2012</w:t>
                  </w:r>
                </w:p>
              </w:txbxContent>
            </v:textbox>
          </v:shape>
        </w:pict>
      </w:r>
      <w:r>
        <w:rPr>
          <w:rFonts w:cs="FrankRuehl" w:hint="cs"/>
          <w:rtl/>
          <w:lang w:eastAsia="en-US"/>
        </w:rPr>
        <w:tab/>
        <w:t>(א1)</w:t>
      </w:r>
      <w:r>
        <w:rPr>
          <w:rFonts w:cs="FrankRuehl" w:hint="cs"/>
          <w:rtl/>
          <w:lang w:eastAsia="en-US"/>
        </w:rPr>
        <w:tab/>
        <w:t>נקבע אזור חניה או חלק ממנו כמקום חניה מוסדר, יהיו רשאים מי שגרים בשטח העירייה להחנות את רכבם במקום שנקבע כמקום חניה מוסדר שאינו באזור מגוריהם בלא תשלום אגרה ובלי להשתמש בכרטיסי חניה או במדחן, אם הרשות האמורה סומנה בתמרור.</w:t>
      </w:r>
    </w:p>
    <w:p w:rsidR="0091524D" w:rsidRDefault="002E6675" w:rsidP="002E6675">
      <w:pPr>
        <w:pStyle w:val="P00"/>
        <w:spacing w:before="72"/>
        <w:ind w:left="0" w:right="1134"/>
        <w:rPr>
          <w:rFonts w:cs="FrankRuehl" w:hint="cs"/>
          <w:rtl/>
          <w:lang w:eastAsia="en-US"/>
        </w:rPr>
      </w:pPr>
      <w:r>
        <w:rPr>
          <w:rFonts w:cs="FrankRuehl" w:hint="cs"/>
          <w:rtl/>
          <w:lang w:eastAsia="en-US"/>
        </w:rPr>
        <w:pict>
          <v:shape id="_x0000_s2223" type="#_x0000_t202" style="position:absolute;left:0;text-align:left;margin-left:470.25pt;margin-top:7.1pt;width:1in;height:11.2pt;z-index:251689472" filled="f" stroked="f">
            <v:textbox style="mso-next-textbox:#_x0000_s2223" inset="1mm,0,1mm,0">
              <w:txbxContent>
                <w:p w:rsidR="002E6675" w:rsidRDefault="002E6675" w:rsidP="002E6675">
                  <w:pPr>
                    <w:spacing w:line="160" w:lineRule="exact"/>
                    <w:rPr>
                      <w:rFonts w:cs="Miriam"/>
                      <w:noProof/>
                      <w:sz w:val="18"/>
                      <w:szCs w:val="18"/>
                      <w:rtl/>
                    </w:rPr>
                  </w:pPr>
                  <w:r>
                    <w:rPr>
                      <w:rFonts w:cs="Miriam" w:hint="cs"/>
                      <w:sz w:val="18"/>
                      <w:szCs w:val="18"/>
                      <w:rtl/>
                    </w:rPr>
                    <w:t>תיקון תשע"ב-2012</w:t>
                  </w:r>
                </w:p>
              </w:txbxContent>
            </v:textbox>
          </v:shape>
        </w:pict>
      </w:r>
      <w:r w:rsidR="0091524D">
        <w:rPr>
          <w:rFonts w:cs="FrankRuehl" w:hint="cs"/>
          <w:rtl/>
          <w:lang w:eastAsia="en-US"/>
        </w:rPr>
        <w:tab/>
        <w:t>(ב)</w:t>
      </w:r>
      <w:r w:rsidR="0091524D">
        <w:rPr>
          <w:rFonts w:cs="FrankRuehl" w:hint="cs"/>
          <w:rtl/>
          <w:lang w:eastAsia="en-US"/>
        </w:rPr>
        <w:tab/>
        <w:t>חניה כאמור בסעיף קטן (א) מותרת רק לרכב הנושא תווית שאישר ראש העיריה ואשר עליה צוין מספר הרכב ואזור החניה שבו מותרת החניה</w:t>
      </w:r>
      <w:r>
        <w:rPr>
          <w:rFonts w:cs="FrankRuehl" w:hint="cs"/>
          <w:rtl/>
          <w:lang w:eastAsia="en-US"/>
        </w:rPr>
        <w:t>;</w:t>
      </w:r>
      <w:r w:rsidR="0091524D">
        <w:rPr>
          <w:rFonts w:cs="FrankRuehl" w:hint="cs"/>
          <w:rtl/>
          <w:lang w:eastAsia="en-US"/>
        </w:rPr>
        <w:t xml:space="preserve"> </w:t>
      </w:r>
      <w:r>
        <w:rPr>
          <w:rFonts w:cs="FrankRuehl" w:hint="cs"/>
          <w:rtl/>
          <w:lang w:eastAsia="en-US"/>
        </w:rPr>
        <w:t>חניה כאמור בסעיף קטן (א1) מותרת לכלי רכב הנושא תווית, בלא קשר לאזור החניה המצוין בה</w:t>
      </w:r>
      <w:r w:rsidR="0091524D">
        <w:rPr>
          <w:rFonts w:cs="FrankRuehl" w:hint="cs"/>
          <w:rtl/>
          <w:lang w:eastAsia="en-US"/>
        </w:rPr>
        <w:t>.</w:t>
      </w:r>
    </w:p>
    <w:p w:rsidR="0091524D" w:rsidRDefault="002E6675" w:rsidP="00544743">
      <w:pPr>
        <w:pStyle w:val="P00"/>
        <w:spacing w:before="72"/>
        <w:ind w:left="0" w:right="1134"/>
        <w:rPr>
          <w:rFonts w:cs="FrankRuehl" w:hint="cs"/>
          <w:rtl/>
          <w:lang w:eastAsia="en-US"/>
        </w:rPr>
      </w:pPr>
      <w:r>
        <w:rPr>
          <w:rFonts w:cs="FrankRuehl" w:hint="cs"/>
          <w:rtl/>
          <w:lang w:eastAsia="en-US"/>
        </w:rPr>
        <w:pict>
          <v:shape id="_x0000_s2226" type="#_x0000_t202" style="position:absolute;left:0;text-align:left;margin-left:470.25pt;margin-top:7.1pt;width:1in;height:11.2pt;z-index:251690496" filled="f" stroked="f">
            <v:textbox inset="1mm,0,1mm,0">
              <w:txbxContent>
                <w:p w:rsidR="002E6675" w:rsidRDefault="002E6675" w:rsidP="00544743">
                  <w:pPr>
                    <w:spacing w:line="160" w:lineRule="exact"/>
                    <w:rPr>
                      <w:rFonts w:cs="Miriam"/>
                      <w:noProof/>
                      <w:sz w:val="18"/>
                      <w:szCs w:val="18"/>
                      <w:rtl/>
                    </w:rPr>
                  </w:pPr>
                  <w:r>
                    <w:rPr>
                      <w:rFonts w:cs="Miriam" w:hint="cs"/>
                      <w:sz w:val="18"/>
                      <w:szCs w:val="18"/>
                      <w:rtl/>
                    </w:rPr>
                    <w:t xml:space="preserve">תיקון </w:t>
                  </w:r>
                  <w:r w:rsidR="00544743">
                    <w:rPr>
                      <w:rFonts w:cs="Miriam" w:hint="cs"/>
                      <w:sz w:val="18"/>
                      <w:szCs w:val="18"/>
                      <w:rtl/>
                    </w:rPr>
                    <w:t>תשע"ה-2015</w:t>
                  </w:r>
                </w:p>
              </w:txbxContent>
            </v:textbox>
          </v:shape>
        </w:pict>
      </w:r>
      <w:r w:rsidR="0091524D">
        <w:rPr>
          <w:rFonts w:cs="FrankRuehl" w:hint="cs"/>
          <w:rtl/>
          <w:lang w:eastAsia="en-US"/>
        </w:rPr>
        <w:tab/>
        <w:t>(ג)</w:t>
      </w:r>
      <w:r w:rsidR="0091524D">
        <w:rPr>
          <w:rFonts w:cs="FrankRuehl" w:hint="cs"/>
          <w:rtl/>
          <w:lang w:eastAsia="en-US"/>
        </w:rPr>
        <w:tab/>
        <w:t xml:space="preserve">מי שמתגורר </w:t>
      </w:r>
      <w:r w:rsidR="00544743">
        <w:rPr>
          <w:rFonts w:cs="FrankRuehl" w:hint="cs"/>
          <w:rtl/>
          <w:lang w:eastAsia="en-US"/>
        </w:rPr>
        <w:t>באזור חניה שנקבע כמקום חניה מוסדר</w:t>
      </w:r>
      <w:r w:rsidR="0091524D">
        <w:rPr>
          <w:rFonts w:cs="FrankRuehl" w:hint="cs"/>
          <w:rtl/>
          <w:lang w:eastAsia="en-US"/>
        </w:rPr>
        <w:t>, רשאי לקבל תווית, לאחר שהגיש לראש העיר</w:t>
      </w:r>
      <w:r w:rsidR="00544743">
        <w:rPr>
          <w:rFonts w:cs="FrankRuehl" w:hint="cs"/>
          <w:rtl/>
          <w:lang w:eastAsia="en-US"/>
        </w:rPr>
        <w:t>י</w:t>
      </w:r>
      <w:r w:rsidR="0091524D">
        <w:rPr>
          <w:rFonts w:cs="FrankRuehl" w:hint="cs"/>
          <w:rtl/>
          <w:lang w:eastAsia="en-US"/>
        </w:rPr>
        <w:t>יה בקשה בנוסח שבתוספת הראשונה</w:t>
      </w:r>
      <w:r w:rsidR="00544743">
        <w:rPr>
          <w:rFonts w:cs="FrankRuehl" w:hint="cs"/>
          <w:rtl/>
          <w:lang w:eastAsia="en-US"/>
        </w:rPr>
        <w:t>,</w:t>
      </w:r>
      <w:r w:rsidR="0091524D">
        <w:rPr>
          <w:rFonts w:cs="FrankRuehl" w:hint="cs"/>
          <w:rtl/>
          <w:lang w:eastAsia="en-US"/>
        </w:rPr>
        <w:t xml:space="preserve"> ולאחר שהמציא ר</w:t>
      </w:r>
      <w:r w:rsidR="00544743">
        <w:rPr>
          <w:rFonts w:cs="FrankRuehl" w:hint="cs"/>
          <w:rtl/>
          <w:lang w:eastAsia="en-US"/>
        </w:rPr>
        <w:t>י</w:t>
      </w:r>
      <w:r w:rsidR="0091524D">
        <w:rPr>
          <w:rFonts w:cs="FrankRuehl" w:hint="cs"/>
          <w:rtl/>
          <w:lang w:eastAsia="en-US"/>
        </w:rPr>
        <w:t xml:space="preserve">שיון רכב </w:t>
      </w:r>
      <w:r w:rsidR="00544743">
        <w:rPr>
          <w:rFonts w:cs="FrankRuehl" w:hint="cs"/>
          <w:rtl/>
          <w:lang w:eastAsia="en-US"/>
        </w:rPr>
        <w:t xml:space="preserve">להוכחת בעלותו על הרכב </w:t>
      </w:r>
      <w:r w:rsidR="0091524D">
        <w:rPr>
          <w:rFonts w:cs="FrankRuehl" w:hint="cs"/>
          <w:rtl/>
          <w:lang w:eastAsia="en-US"/>
        </w:rPr>
        <w:t xml:space="preserve">ותעודת זהות </w:t>
      </w:r>
      <w:r w:rsidR="00544743">
        <w:rPr>
          <w:rFonts w:cs="FrankRuehl" w:hint="cs"/>
          <w:rtl/>
          <w:lang w:eastAsia="en-US"/>
        </w:rPr>
        <w:t xml:space="preserve">עדכנית להוכחת מען מגוריו בתחום העיר תל-אביב-יפו; בלי לגרוע מהאמור, ראש העירייה רשאי לדרוש ממבקש תווית כל </w:t>
      </w:r>
      <w:r w:rsidR="0091524D">
        <w:rPr>
          <w:rFonts w:cs="FrankRuehl" w:hint="cs"/>
          <w:rtl/>
          <w:lang w:eastAsia="en-US"/>
        </w:rPr>
        <w:t xml:space="preserve">מסמך </w:t>
      </w:r>
      <w:r w:rsidR="00544743">
        <w:rPr>
          <w:rFonts w:cs="FrankRuehl" w:hint="cs"/>
          <w:rtl/>
          <w:lang w:eastAsia="en-US"/>
        </w:rPr>
        <w:t xml:space="preserve">נוסף להוכחת בעלותו על הרכב או </w:t>
      </w:r>
      <w:r w:rsidR="0091524D">
        <w:rPr>
          <w:rFonts w:cs="FrankRuehl" w:hint="cs"/>
          <w:rtl/>
          <w:lang w:eastAsia="en-US"/>
        </w:rPr>
        <w:t>מען מגוריו.</w:t>
      </w:r>
    </w:p>
    <w:p w:rsidR="0091524D" w:rsidRDefault="0036619F" w:rsidP="0036619F">
      <w:pPr>
        <w:pStyle w:val="P00"/>
        <w:spacing w:before="72"/>
        <w:ind w:left="0" w:right="1134"/>
        <w:rPr>
          <w:rFonts w:cs="FrankRuehl" w:hint="cs"/>
          <w:rtl/>
          <w:lang w:eastAsia="en-US"/>
        </w:rPr>
      </w:pPr>
      <w:r>
        <w:rPr>
          <w:rFonts w:cs="FrankRuehl" w:hint="cs"/>
          <w:rtl/>
          <w:lang w:eastAsia="en-US"/>
        </w:rPr>
        <w:pict>
          <v:shape id="_x0000_s2215" type="#_x0000_t202" style="position:absolute;left:0;text-align:left;margin-left:470.25pt;margin-top:7.1pt;width:1in;height:11.2pt;z-index:251685376" filled="f" stroked="f">
            <v:textbox inset="1mm,0,1mm,0">
              <w:txbxContent>
                <w:p w:rsidR="0036619F" w:rsidRDefault="0036619F" w:rsidP="0036619F">
                  <w:pPr>
                    <w:spacing w:line="160" w:lineRule="exact"/>
                    <w:jc w:val="left"/>
                    <w:rPr>
                      <w:rFonts w:cs="Miriam" w:hint="cs"/>
                      <w:sz w:val="18"/>
                      <w:szCs w:val="18"/>
                      <w:rtl/>
                    </w:rPr>
                  </w:pPr>
                  <w:r>
                    <w:rPr>
                      <w:rFonts w:cs="Miriam" w:hint="cs"/>
                      <w:sz w:val="18"/>
                      <w:szCs w:val="18"/>
                      <w:rtl/>
                    </w:rPr>
                    <w:t>תיקון תשע"א-2011</w:t>
                  </w:r>
                </w:p>
              </w:txbxContent>
            </v:textbox>
            <w10:anchorlock/>
          </v:shape>
        </w:pict>
      </w:r>
      <w:r w:rsidR="0091524D">
        <w:rPr>
          <w:rFonts w:cs="FrankRuehl" w:hint="cs"/>
          <w:rtl/>
          <w:lang w:eastAsia="en-US"/>
        </w:rPr>
        <w:tab/>
        <w:t>(ד)</w:t>
      </w:r>
      <w:r w:rsidR="0091524D">
        <w:rPr>
          <w:rFonts w:cs="FrankRuehl" w:hint="cs"/>
          <w:rtl/>
          <w:lang w:eastAsia="en-US"/>
        </w:rPr>
        <w:tab/>
      </w:r>
      <w:r>
        <w:rPr>
          <w:rFonts w:cs="FrankRuehl" w:hint="cs"/>
          <w:rtl/>
          <w:lang w:eastAsia="en-US"/>
        </w:rPr>
        <w:t>(בוטל)</w:t>
      </w:r>
      <w:r w:rsidR="0091524D">
        <w:rPr>
          <w:rFonts w:cs="FrankRuehl" w:hint="cs"/>
          <w:rtl/>
          <w:lang w:eastAsia="en-US"/>
        </w:rPr>
        <w:t>.</w:t>
      </w:r>
    </w:p>
    <w:p w:rsidR="0091524D" w:rsidRDefault="0091524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לאדם כאמור בסעיף קטן (ג) לא תינתן יותר מתווית אחת והיא תינתן לרכב אחד בלבד.</w:t>
      </w:r>
    </w:p>
    <w:p w:rsidR="0091524D" w:rsidRDefault="0091524D">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תוקף תווית יהיה לתקופה של שנתיים, זולת אם נקבעה בה תקופה אחרת שננקבה על גבי התווית או בהודעה חתומה בידי ראש העיריה שפורסמה בתחום העיריה.</w:t>
      </w:r>
    </w:p>
    <w:p w:rsidR="00C608A8" w:rsidRDefault="00C608A8" w:rsidP="00C608A8">
      <w:pPr>
        <w:pStyle w:val="P00"/>
        <w:spacing w:before="72"/>
        <w:ind w:left="0" w:right="1134"/>
        <w:rPr>
          <w:rFonts w:cs="FrankRuehl" w:hint="cs"/>
          <w:rtl/>
          <w:lang w:eastAsia="en-US"/>
        </w:rPr>
      </w:pPr>
      <w:r>
        <w:rPr>
          <w:rFonts w:cs="FrankRuehl" w:hint="cs"/>
          <w:rtl/>
          <w:lang w:eastAsia="en-US"/>
        </w:rPr>
        <w:pict>
          <v:shape id="_x0000_s2233" type="#_x0000_t202" style="position:absolute;left:0;text-align:left;margin-left:470.25pt;margin-top:7.1pt;width:1in;height:11.2pt;z-index:251697664" filled="f" stroked="f">
            <v:textbox style="mso-next-textbox:#_x0000_s2233" inset="1mm,0,1mm,0">
              <w:txbxContent>
                <w:p w:rsidR="00C608A8" w:rsidRDefault="00C608A8" w:rsidP="00C608A8">
                  <w:pPr>
                    <w:spacing w:line="160" w:lineRule="exact"/>
                    <w:rPr>
                      <w:rFonts w:cs="Miriam"/>
                      <w:noProof/>
                      <w:sz w:val="18"/>
                      <w:szCs w:val="18"/>
                      <w:rtl/>
                    </w:rPr>
                  </w:pPr>
                  <w:r>
                    <w:rPr>
                      <w:rFonts w:cs="Miriam" w:hint="cs"/>
                      <w:sz w:val="18"/>
                      <w:szCs w:val="18"/>
                      <w:rtl/>
                    </w:rPr>
                    <w:t>תיקון תשפ"ב-2022</w:t>
                  </w:r>
                </w:p>
              </w:txbxContent>
            </v:textbox>
          </v:shape>
        </w:pict>
      </w:r>
      <w:r>
        <w:rPr>
          <w:rFonts w:cs="FrankRuehl" w:hint="cs"/>
          <w:rtl/>
          <w:lang w:eastAsia="en-US"/>
        </w:rPr>
        <w:tab/>
        <w:t>(ז)</w:t>
      </w:r>
      <w:r>
        <w:rPr>
          <w:rFonts w:cs="FrankRuehl" w:hint="cs"/>
          <w:rtl/>
          <w:lang w:eastAsia="en-US"/>
        </w:rPr>
        <w:tab/>
        <w:t>(נמחק).</w:t>
      </w:r>
    </w:p>
    <w:p w:rsidR="0091524D" w:rsidRDefault="00C608A8" w:rsidP="00C608A8">
      <w:pPr>
        <w:pStyle w:val="P00"/>
        <w:spacing w:before="72"/>
        <w:ind w:left="0" w:right="1134"/>
        <w:rPr>
          <w:rFonts w:cs="FrankRuehl" w:hint="cs"/>
          <w:rtl/>
          <w:lang w:eastAsia="en-US"/>
        </w:rPr>
      </w:pPr>
      <w:r>
        <w:rPr>
          <w:rFonts w:cs="FrankRuehl" w:hint="cs"/>
          <w:rtl/>
          <w:lang w:eastAsia="en-US"/>
        </w:rPr>
        <w:pict>
          <v:shape id="_x0000_s2232" type="#_x0000_t202" style="position:absolute;left:0;text-align:left;margin-left:470.25pt;margin-top:7.1pt;width:1in;height:11.2pt;z-index:251696640" filled="f" stroked="f">
            <v:textbox style="mso-next-textbox:#_x0000_s2232" inset="1mm,0,1mm,0">
              <w:txbxContent>
                <w:p w:rsidR="00C608A8" w:rsidRDefault="00C608A8" w:rsidP="00C608A8">
                  <w:pPr>
                    <w:spacing w:line="160" w:lineRule="exact"/>
                    <w:rPr>
                      <w:rFonts w:cs="Miriam"/>
                      <w:noProof/>
                      <w:sz w:val="18"/>
                      <w:szCs w:val="18"/>
                      <w:rtl/>
                    </w:rPr>
                  </w:pPr>
                  <w:r>
                    <w:rPr>
                      <w:rFonts w:cs="Miriam" w:hint="cs"/>
                      <w:sz w:val="18"/>
                      <w:szCs w:val="18"/>
                      <w:rtl/>
                    </w:rPr>
                    <w:t>תיקון תשפ"ב-2022</w:t>
                  </w:r>
                </w:p>
              </w:txbxContent>
            </v:textbox>
          </v:shape>
        </w:pict>
      </w:r>
      <w:r>
        <w:rPr>
          <w:rFonts w:cs="FrankRuehl" w:hint="cs"/>
          <w:rtl/>
          <w:lang w:eastAsia="en-US"/>
        </w:rPr>
        <w:tab/>
        <w:t>(ח)</w:t>
      </w:r>
      <w:r>
        <w:rPr>
          <w:rFonts w:cs="FrankRuehl" w:hint="cs"/>
          <w:rtl/>
          <w:lang w:eastAsia="en-US"/>
        </w:rPr>
        <w:tab/>
      </w:r>
      <w:r w:rsidR="0091524D">
        <w:rPr>
          <w:rFonts w:cs="FrankRuehl" w:hint="cs"/>
          <w:rtl/>
          <w:lang w:eastAsia="en-US"/>
        </w:rPr>
        <w:t>העביר בעל רכב שבידו תווית את בעלותו ברכב או העתיק את מקום מגוריו, יודיע על כך לראש העיריה, תוך 7 ימים מיום העברת הבעלות ברכב או העתקת מקום המגורים.</w:t>
      </w:r>
    </w:p>
    <w:p w:rsidR="0091524D" w:rsidRDefault="0091524D">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מי שקיבל תווית אינו רשאי להעבירה לאחר.</w:t>
      </w:r>
    </w:p>
    <w:p w:rsidR="0091524D" w:rsidRDefault="0091524D">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זכות השימוש בתווית תפקע בהתקיים אחד מאלה:</w:t>
      </w:r>
    </w:p>
    <w:p w:rsidR="0091524D" w:rsidRDefault="0091524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הרכב קיבל את התווית על סמך פרטים כוזבים שמסר בבקשתו;</w:t>
      </w:r>
    </w:p>
    <w:p w:rsidR="0091524D" w:rsidRDefault="0091524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התווית הועברה לאחר;</w:t>
      </w:r>
    </w:p>
    <w:p w:rsidR="0091524D" w:rsidRDefault="00C608A8" w:rsidP="00C608A8">
      <w:pPr>
        <w:pStyle w:val="P00"/>
        <w:spacing w:before="72"/>
        <w:ind w:left="1021" w:right="1134"/>
        <w:rPr>
          <w:rFonts w:cs="FrankRuehl" w:hint="cs"/>
          <w:rtl/>
          <w:lang w:eastAsia="en-US"/>
        </w:rPr>
      </w:pPr>
      <w:r>
        <w:rPr>
          <w:rFonts w:cs="FrankRuehl" w:hint="cs"/>
          <w:rtl/>
          <w:lang w:eastAsia="en-US"/>
        </w:rPr>
        <w:pict>
          <v:shape id="_x0000_s2234" type="#_x0000_t202" style="position:absolute;left:0;text-align:left;margin-left:470.25pt;margin-top:7.1pt;width:1in;height:11.2pt;z-index:251698688" filled="f" stroked="f">
            <v:textbox inset="1mm,0,1mm,0">
              <w:txbxContent>
                <w:p w:rsidR="00C608A8" w:rsidRDefault="00C608A8" w:rsidP="00C608A8">
                  <w:pPr>
                    <w:spacing w:line="160" w:lineRule="exact"/>
                    <w:jc w:val="left"/>
                    <w:rPr>
                      <w:rFonts w:cs="Miriam" w:hint="cs"/>
                      <w:sz w:val="18"/>
                      <w:szCs w:val="18"/>
                      <w:rtl/>
                    </w:rPr>
                  </w:pPr>
                  <w:r>
                    <w:rPr>
                      <w:rFonts w:cs="Miriam" w:hint="cs"/>
                      <w:sz w:val="18"/>
                      <w:szCs w:val="18"/>
                      <w:rtl/>
                    </w:rPr>
                    <w:t>תיקון תשפ"ב-2022</w:t>
                  </w:r>
                </w:p>
              </w:txbxContent>
            </v:textbox>
            <w10:anchorlock/>
          </v:shape>
        </w:pict>
      </w:r>
      <w:r>
        <w:rPr>
          <w:rFonts w:cs="FrankRuehl" w:hint="cs"/>
          <w:rtl/>
          <w:lang w:eastAsia="en-US"/>
        </w:rPr>
        <w:t>(3)</w:t>
      </w:r>
      <w:r>
        <w:rPr>
          <w:rFonts w:cs="FrankRuehl"/>
          <w:rtl/>
          <w:lang w:eastAsia="en-US"/>
        </w:rPr>
        <w:tab/>
      </w:r>
      <w:r w:rsidR="0091524D">
        <w:rPr>
          <w:rFonts w:cs="FrankRuehl" w:hint="cs"/>
          <w:rtl/>
          <w:lang w:eastAsia="en-US"/>
        </w:rPr>
        <w:t xml:space="preserve">הרכב נמכר </w:t>
      </w:r>
      <w:r>
        <w:rPr>
          <w:rFonts w:cs="FrankRuehl" w:hint="cs"/>
          <w:rtl/>
          <w:lang w:eastAsia="en-US"/>
        </w:rPr>
        <w:t>או שהבעלות בו הועברה</w:t>
      </w:r>
      <w:r w:rsidR="0091524D">
        <w:rPr>
          <w:rFonts w:cs="FrankRuehl" w:hint="cs"/>
          <w:rtl/>
          <w:lang w:eastAsia="en-US"/>
        </w:rPr>
        <w:t>;</w:t>
      </w:r>
    </w:p>
    <w:p w:rsidR="0091524D" w:rsidRDefault="0091524D">
      <w:pPr>
        <w:pStyle w:val="P00"/>
        <w:spacing w:before="72"/>
        <w:ind w:left="1021" w:right="1134"/>
        <w:rPr>
          <w:rFonts w:cs="FrankRuehl"/>
          <w:rtl/>
          <w:lang w:eastAsia="en-US"/>
        </w:rPr>
      </w:pPr>
      <w:r>
        <w:rPr>
          <w:rFonts w:cs="FrankRuehl" w:hint="cs"/>
          <w:rtl/>
          <w:lang w:eastAsia="en-US"/>
        </w:rPr>
        <w:t>(4)</w:t>
      </w:r>
      <w:r w:rsidR="0069773E">
        <w:rPr>
          <w:rFonts w:cs="FrankRuehl" w:hint="cs"/>
          <w:rtl/>
          <w:lang w:eastAsia="en-US"/>
        </w:rPr>
        <w:tab/>
        <w:t>העתקת מקום המגורים של בעל הרכב;</w:t>
      </w:r>
    </w:p>
    <w:p w:rsidR="0069773E" w:rsidRDefault="0069773E" w:rsidP="0069773E">
      <w:pPr>
        <w:pStyle w:val="P00"/>
        <w:spacing w:before="72"/>
        <w:ind w:left="1021" w:right="1134"/>
        <w:rPr>
          <w:rFonts w:cs="FrankRuehl" w:hint="cs"/>
          <w:rtl/>
          <w:lang w:eastAsia="en-US"/>
        </w:rPr>
      </w:pPr>
      <w:r>
        <w:rPr>
          <w:rFonts w:cs="FrankRuehl" w:hint="cs"/>
          <w:rtl/>
          <w:lang w:eastAsia="en-US"/>
        </w:rPr>
        <w:pict>
          <v:shape id="_x0000_s2231" type="#_x0000_t202" style="position:absolute;left:0;text-align:left;margin-left:470.25pt;margin-top:7.1pt;width:1in;height:11.2pt;z-index:251695616" filled="f" stroked="f">
            <v:textbox inset="1mm,0,1mm,0">
              <w:txbxContent>
                <w:p w:rsidR="0069773E" w:rsidRDefault="0069773E" w:rsidP="0069773E">
                  <w:pPr>
                    <w:spacing w:line="160" w:lineRule="exact"/>
                    <w:jc w:val="left"/>
                    <w:rPr>
                      <w:rFonts w:cs="Miriam" w:hint="cs"/>
                      <w:sz w:val="18"/>
                      <w:szCs w:val="18"/>
                      <w:rtl/>
                    </w:rPr>
                  </w:pPr>
                  <w:r>
                    <w:rPr>
                      <w:rFonts w:cs="Miriam" w:hint="cs"/>
                      <w:sz w:val="18"/>
                      <w:szCs w:val="18"/>
                      <w:rtl/>
                    </w:rPr>
                    <w:t>תיקון תשע"ח-2017</w:t>
                  </w:r>
                </w:p>
              </w:txbxContent>
            </v:textbox>
            <w10:anchorlock/>
          </v:shape>
        </w:pict>
      </w:r>
      <w:r>
        <w:rPr>
          <w:rFonts w:cs="FrankRuehl" w:hint="cs"/>
          <w:rtl/>
          <w:lang w:eastAsia="en-US"/>
        </w:rPr>
        <w:t>(5)</w:t>
      </w:r>
      <w:r>
        <w:rPr>
          <w:rFonts w:cs="FrankRuehl"/>
          <w:rtl/>
          <w:lang w:eastAsia="en-US"/>
        </w:rPr>
        <w:tab/>
      </w:r>
      <w:r>
        <w:rPr>
          <w:rFonts w:cs="FrankRuehl" w:hint="cs"/>
          <w:rtl/>
          <w:lang w:eastAsia="en-US"/>
        </w:rPr>
        <w:t>פקיעת תוקף רישיון הרכב ובלבד שחלפו למעלה משישים ימים מיום פקיעתו.</w:t>
      </w:r>
    </w:p>
    <w:p w:rsidR="0091524D" w:rsidRDefault="0091524D">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 xml:space="preserve">מבלי לגרוע מהוראות כל דין, יראו כעבירה על הוראות חוק עזר זה </w:t>
      </w:r>
      <w:r>
        <w:rPr>
          <w:rFonts w:cs="FrankRuehl" w:hint="eastAsia"/>
          <w:rtl/>
          <w:lang w:eastAsia="en-US"/>
        </w:rPr>
        <w:t xml:space="preserve">– מסירת פרטים כוזבים לענין הגשת בקשה כאמור בסעיפים קטנים </w:t>
      </w:r>
      <w:r>
        <w:rPr>
          <w:rFonts w:cs="FrankRuehl" w:hint="cs"/>
          <w:rtl/>
          <w:lang w:eastAsia="en-US"/>
        </w:rPr>
        <w:t>(ג) ו-(ד) וכן שימוש בתווית שלא בהתאם לאמור בסעיפים קטנים (ח) עד (י).</w:t>
      </w:r>
    </w:p>
    <w:p w:rsidR="0036619F" w:rsidRDefault="0036619F">
      <w:pPr>
        <w:pStyle w:val="P00"/>
        <w:spacing w:before="72"/>
        <w:ind w:left="0" w:right="1134"/>
        <w:rPr>
          <w:rFonts w:cs="FrankRuehl" w:hint="cs"/>
          <w:rtl/>
          <w:lang w:eastAsia="en-US"/>
        </w:rPr>
      </w:pPr>
      <w:r>
        <w:rPr>
          <w:rFonts w:cs="FrankRuehl" w:hint="cs"/>
          <w:rtl/>
          <w:lang w:eastAsia="en-US"/>
        </w:rPr>
        <w:tab/>
        <w:t>(יב)</w:t>
      </w:r>
      <w:r>
        <w:rPr>
          <w:rFonts w:cs="FrankRuehl" w:hint="cs"/>
          <w:rtl/>
          <w:lang w:eastAsia="en-US"/>
        </w:rPr>
        <w:tab/>
        <w:t xml:space="preserve">לענין סעיף זה </w:t>
      </w:r>
      <w:r>
        <w:rPr>
          <w:rFonts w:cs="FrankRuehl"/>
          <w:rtl/>
          <w:lang w:eastAsia="en-US"/>
        </w:rPr>
        <w:t>–</w:t>
      </w:r>
    </w:p>
    <w:p w:rsidR="0036619F" w:rsidRDefault="0036619F">
      <w:pPr>
        <w:pStyle w:val="P00"/>
        <w:spacing w:before="72"/>
        <w:ind w:left="0" w:right="1134"/>
        <w:rPr>
          <w:rFonts w:cs="FrankRuehl" w:hint="cs"/>
          <w:rtl/>
          <w:lang w:eastAsia="en-US"/>
        </w:rPr>
      </w:pPr>
      <w:r>
        <w:rPr>
          <w:rFonts w:cs="FrankRuehl" w:hint="cs"/>
          <w:rtl/>
          <w:lang w:eastAsia="en-US"/>
        </w:rPr>
        <w:pict>
          <v:shape id="_x0000_s2216" type="#_x0000_t202" style="position:absolute;left:0;text-align:left;margin-left:470.25pt;margin-top:7.1pt;width:1in;height:11.2pt;z-index:251686400" filled="f" stroked="f">
            <v:textbox inset="1mm,0,1mm,0">
              <w:txbxContent>
                <w:p w:rsidR="0036619F" w:rsidRDefault="0036619F" w:rsidP="0036619F">
                  <w:pPr>
                    <w:spacing w:line="160" w:lineRule="exact"/>
                    <w:jc w:val="left"/>
                    <w:rPr>
                      <w:rFonts w:cs="Miriam" w:hint="cs"/>
                      <w:sz w:val="18"/>
                      <w:szCs w:val="18"/>
                      <w:rtl/>
                    </w:rPr>
                  </w:pPr>
                  <w:r>
                    <w:rPr>
                      <w:rFonts w:cs="Miriam" w:hint="cs"/>
                      <w:sz w:val="18"/>
                      <w:szCs w:val="18"/>
                      <w:rtl/>
                    </w:rPr>
                    <w:t>תיקון תשע"א-2011</w:t>
                  </w:r>
                </w:p>
              </w:txbxContent>
            </v:textbox>
            <w10:anchorlock/>
          </v:shape>
        </w:pict>
      </w:r>
      <w:r>
        <w:rPr>
          <w:rFonts w:cs="FrankRuehl" w:hint="cs"/>
          <w:rtl/>
          <w:lang w:eastAsia="en-US"/>
        </w:rPr>
        <w:tab/>
        <w:t xml:space="preserve">"בעל" </w:t>
      </w:r>
      <w:r>
        <w:rPr>
          <w:rFonts w:cs="FrankRuehl"/>
          <w:rtl/>
          <w:lang w:eastAsia="en-US"/>
        </w:rPr>
        <w:t>–</w:t>
      </w:r>
      <w:r>
        <w:rPr>
          <w:rFonts w:cs="FrankRuehl" w:hint="cs"/>
          <w:rtl/>
          <w:lang w:eastAsia="en-US"/>
        </w:rPr>
        <w:t xml:space="preserve"> אחד מאלה:</w:t>
      </w:r>
    </w:p>
    <w:p w:rsidR="0036619F" w:rsidRDefault="0036619F" w:rsidP="0036619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הבעל הרשום ברישיון הרכב;</w:t>
      </w:r>
    </w:p>
    <w:p w:rsidR="0036619F" w:rsidRDefault="00C608A8" w:rsidP="00C608A8">
      <w:pPr>
        <w:pStyle w:val="P00"/>
        <w:spacing w:before="72"/>
        <w:ind w:left="1021" w:right="1134"/>
        <w:rPr>
          <w:rFonts w:cs="FrankRuehl" w:hint="cs"/>
          <w:rtl/>
          <w:lang w:eastAsia="en-US"/>
        </w:rPr>
      </w:pPr>
      <w:r>
        <w:rPr>
          <w:rFonts w:cs="FrankRuehl" w:hint="cs"/>
          <w:rtl/>
          <w:lang w:eastAsia="en-US"/>
        </w:rPr>
        <w:pict>
          <v:shape id="_x0000_s2235" type="#_x0000_t202" style="position:absolute;left:0;text-align:left;margin-left:470.25pt;margin-top:7.1pt;width:1in;height:11.2pt;z-index:251699712" filled="f" stroked="f">
            <v:textbox inset="1mm,0,1mm,0">
              <w:txbxContent>
                <w:p w:rsidR="00C608A8" w:rsidRDefault="00C608A8" w:rsidP="00C608A8">
                  <w:pPr>
                    <w:spacing w:line="160" w:lineRule="exact"/>
                    <w:jc w:val="left"/>
                    <w:rPr>
                      <w:rFonts w:cs="Miriam" w:hint="cs"/>
                      <w:sz w:val="18"/>
                      <w:szCs w:val="18"/>
                      <w:rtl/>
                    </w:rPr>
                  </w:pPr>
                  <w:r>
                    <w:rPr>
                      <w:rFonts w:cs="Miriam" w:hint="cs"/>
                      <w:sz w:val="18"/>
                      <w:szCs w:val="18"/>
                      <w:rtl/>
                    </w:rPr>
                    <w:t>תיקון תשפ"ב-2022</w:t>
                  </w:r>
                </w:p>
              </w:txbxContent>
            </v:textbox>
            <w10:anchorlock/>
          </v:shape>
        </w:pict>
      </w:r>
      <w:r>
        <w:rPr>
          <w:rFonts w:cs="FrankRuehl" w:hint="cs"/>
          <w:rtl/>
          <w:lang w:eastAsia="en-US"/>
        </w:rPr>
        <w:t>(2)</w:t>
      </w:r>
      <w:r>
        <w:rPr>
          <w:rFonts w:cs="FrankRuehl"/>
          <w:rtl/>
          <w:lang w:eastAsia="en-US"/>
        </w:rPr>
        <w:tab/>
      </w:r>
      <w:r w:rsidR="0036619F">
        <w:rPr>
          <w:rFonts w:cs="FrankRuehl" w:hint="cs"/>
          <w:rtl/>
          <w:lang w:eastAsia="en-US"/>
        </w:rPr>
        <w:t>לעניין רכב שיש עליו</w:t>
      </w:r>
      <w:r>
        <w:rPr>
          <w:rFonts w:cs="FrankRuehl" w:hint="cs"/>
          <w:rtl/>
          <w:lang w:eastAsia="en-US"/>
        </w:rPr>
        <w:t xml:space="preserve"> הסכם שכירות או</w:t>
      </w:r>
      <w:r w:rsidR="0036619F">
        <w:rPr>
          <w:rFonts w:cs="FrankRuehl" w:hint="cs"/>
          <w:rtl/>
          <w:lang w:eastAsia="en-US"/>
        </w:rPr>
        <w:t xml:space="preserve"> הסכם של מקח-אגב-שכירות </w:t>
      </w:r>
      <w:r w:rsidR="0036619F">
        <w:rPr>
          <w:rFonts w:cs="FrankRuehl"/>
          <w:rtl/>
          <w:lang w:eastAsia="en-US"/>
        </w:rPr>
        <w:t>–</w:t>
      </w:r>
      <w:r w:rsidR="0036619F">
        <w:rPr>
          <w:rFonts w:cs="FrankRuehl" w:hint="cs"/>
          <w:rtl/>
          <w:lang w:eastAsia="en-US"/>
        </w:rPr>
        <w:t xml:space="preserve"> האדם המחזיק ברכב מכוח ההסכם, ובלבד שהצד השני להסכם הוא מי שעיסוקו בכך;</w:t>
      </w:r>
    </w:p>
    <w:p w:rsidR="0036619F" w:rsidRDefault="0036619F" w:rsidP="0036619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לעניין רכב הרשום על שם חבר בני אדם </w:t>
      </w:r>
      <w:r>
        <w:rPr>
          <w:rFonts w:cs="FrankRuehl"/>
          <w:rtl/>
          <w:lang w:eastAsia="en-US"/>
        </w:rPr>
        <w:t>–</w:t>
      </w:r>
      <w:r>
        <w:rPr>
          <w:rFonts w:cs="FrankRuehl" w:hint="cs"/>
          <w:rtl/>
          <w:lang w:eastAsia="en-US"/>
        </w:rPr>
        <w:t xml:space="preserve"> מנהל פעיל, שותף או עובד שהוכיח באמצעות מסמכים מהימנים לשביעות רצון ראש העירייה, כי הרכב הועמד לרשותו הבלעדית על ידי מעבידו;</w:t>
      </w:r>
    </w:p>
    <w:p w:rsidR="0036619F" w:rsidRDefault="0036619F" w:rsidP="0036619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לעניין רכב הרשום על שם קטין או חסוי כמשמעותם בחוק הכשרות המשפטית והאפוטרופסות, התשכ"ב-1962 </w:t>
      </w:r>
      <w:r>
        <w:rPr>
          <w:rFonts w:cs="FrankRuehl"/>
          <w:rtl/>
          <w:lang w:eastAsia="en-US"/>
        </w:rPr>
        <w:t>–</w:t>
      </w:r>
      <w:r>
        <w:rPr>
          <w:rFonts w:cs="FrankRuehl" w:hint="cs"/>
          <w:rtl/>
          <w:lang w:eastAsia="en-US"/>
        </w:rPr>
        <w:t xml:space="preserve"> הורו או מי שמונה כאפוטרופסו, לפי העניין;</w:t>
      </w:r>
    </w:p>
    <w:p w:rsidR="0036619F" w:rsidRDefault="0036619F" w:rsidP="0036619F">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 xml:space="preserve">בלי לגרוע מהאמור בפסקאות (1) עד (4), צאצאו של הבעל הרשום ברישיון הרכב ייחשב כבעל לעניין סעיף זה, אם הוכיח לשביעות רצון ראש העירייה, כי הרכב הועמד לרשותו הבלעדית על ידי הבעל הרשום בהתאם להוראות מפורטות שיונחו לעיון הציבור במשרדי העירייה ויפורסמו באתר האינטרנט של העירייה; בפסקה זו, "צאצא" </w:t>
      </w:r>
      <w:r>
        <w:rPr>
          <w:rFonts w:cs="FrankRuehl"/>
          <w:rtl/>
          <w:lang w:eastAsia="en-US"/>
        </w:rPr>
        <w:t>–</w:t>
      </w:r>
      <w:r>
        <w:rPr>
          <w:rFonts w:cs="FrankRuehl" w:hint="cs"/>
          <w:rtl/>
          <w:lang w:eastAsia="en-US"/>
        </w:rPr>
        <w:t xml:space="preserve"> בנו או בתו של הבעל הרשום;</w:t>
      </w:r>
    </w:p>
    <w:p w:rsidR="0091524D" w:rsidRDefault="0036619F">
      <w:pPr>
        <w:pStyle w:val="P00"/>
        <w:spacing w:before="72"/>
        <w:ind w:left="0" w:right="1134"/>
        <w:rPr>
          <w:rFonts w:cs="FrankRuehl"/>
          <w:rtl/>
          <w:lang w:eastAsia="en-US"/>
        </w:rPr>
      </w:pPr>
      <w:r>
        <w:rPr>
          <w:rFonts w:cs="FrankRuehl" w:hint="cs"/>
          <w:rtl/>
          <w:lang w:eastAsia="en-US"/>
        </w:rPr>
        <w:tab/>
      </w:r>
      <w:r w:rsidR="0091524D">
        <w:rPr>
          <w:rFonts w:cs="FrankRuehl" w:hint="cs"/>
          <w:rtl/>
          <w:lang w:eastAsia="en-US"/>
        </w:rPr>
        <w:t xml:space="preserve">"רכב" </w:t>
      </w:r>
      <w:r w:rsidR="0091524D">
        <w:rPr>
          <w:rFonts w:cs="FrankRuehl" w:hint="eastAsia"/>
          <w:rtl/>
          <w:lang w:eastAsia="en-US"/>
        </w:rPr>
        <w:t>– רכב פרטי ורכב מסחרי שמשקלו הכולל המותר אינו עלה על 4,000 ק</w:t>
      </w:r>
      <w:r w:rsidR="0091524D">
        <w:rPr>
          <w:rFonts w:cs="FrankRuehl" w:hint="cs"/>
          <w:rtl/>
          <w:lang w:eastAsia="en-US"/>
        </w:rPr>
        <w:t>"ג</w:t>
      </w:r>
      <w:r w:rsidR="00C608A8">
        <w:rPr>
          <w:rFonts w:cs="FrankRuehl" w:hint="cs"/>
          <w:rtl/>
          <w:lang w:eastAsia="en-US"/>
        </w:rPr>
        <w:t>;</w:t>
      </w:r>
    </w:p>
    <w:p w:rsidR="00C608A8" w:rsidRDefault="00C608A8" w:rsidP="00C608A8">
      <w:pPr>
        <w:pStyle w:val="P00"/>
        <w:spacing w:before="72"/>
        <w:ind w:left="0" w:right="1134"/>
        <w:rPr>
          <w:rFonts w:cs="FrankRuehl" w:hint="cs"/>
          <w:rtl/>
          <w:lang w:eastAsia="en-US"/>
        </w:rPr>
      </w:pPr>
      <w:r>
        <w:rPr>
          <w:rFonts w:cs="FrankRuehl" w:hint="cs"/>
          <w:rtl/>
          <w:lang w:eastAsia="en-US"/>
        </w:rPr>
        <w:pict>
          <v:shape id="_x0000_s2236" type="#_x0000_t202" style="position:absolute;left:0;text-align:left;margin-left:470.25pt;margin-top:7.1pt;width:1in;height:11.2pt;z-index:251700736" filled="f" stroked="f">
            <v:textbox inset="1mm,0,1mm,0">
              <w:txbxContent>
                <w:p w:rsidR="00C608A8" w:rsidRDefault="00C608A8" w:rsidP="00C608A8">
                  <w:pPr>
                    <w:spacing w:line="160" w:lineRule="exact"/>
                    <w:jc w:val="left"/>
                    <w:rPr>
                      <w:rFonts w:cs="Miriam" w:hint="cs"/>
                      <w:sz w:val="18"/>
                      <w:szCs w:val="18"/>
                      <w:rtl/>
                    </w:rPr>
                  </w:pPr>
                  <w:r>
                    <w:rPr>
                      <w:rFonts w:cs="Miriam" w:hint="cs"/>
                      <w:sz w:val="18"/>
                      <w:szCs w:val="18"/>
                      <w:rtl/>
                    </w:rPr>
                    <w:t>תיקון תשפ"ב-2022</w:t>
                  </w:r>
                </w:p>
              </w:txbxContent>
            </v:textbox>
            <w10:anchorlock/>
          </v:shape>
        </w:pict>
      </w:r>
      <w:r>
        <w:rPr>
          <w:rFonts w:cs="FrankRuehl" w:hint="cs"/>
          <w:rtl/>
          <w:lang w:eastAsia="en-US"/>
        </w:rPr>
        <w:tab/>
        <w:t xml:space="preserve">"תווית" </w:t>
      </w:r>
      <w:r>
        <w:rPr>
          <w:rFonts w:cs="FrankRuehl"/>
          <w:rtl/>
          <w:lang w:eastAsia="en-US"/>
        </w:rPr>
        <w:t>–</w:t>
      </w:r>
      <w:r>
        <w:rPr>
          <w:rFonts w:cs="FrankRuehl" w:hint="cs"/>
          <w:rtl/>
          <w:lang w:eastAsia="en-US"/>
        </w:rPr>
        <w:t xml:space="preserve"> לרבות תווית שעודכנה בפנקסי העירייה, אך לא הונפקה פיזית.</w:t>
      </w:r>
    </w:p>
    <w:p w:rsidR="00A42A19" w:rsidRDefault="00A42A19" w:rsidP="00A42A19">
      <w:pPr>
        <w:pStyle w:val="P00"/>
        <w:spacing w:before="72"/>
        <w:ind w:left="0" w:right="1134"/>
        <w:rPr>
          <w:rFonts w:cs="FrankRuehl" w:hint="cs"/>
          <w:rtl/>
          <w:lang w:eastAsia="en-US"/>
        </w:rPr>
      </w:pPr>
      <w:r>
        <w:rPr>
          <w:lang w:val="he-IL"/>
        </w:rPr>
        <w:pict>
          <v:rect id="_x0000_s2230" style="position:absolute;left:0;text-align:left;margin-left:464.5pt;margin-top:6.8pt;width:75.05pt;height:11.2pt;z-index:251694592" filled="f" stroked="f" strokecolor="lime" strokeweight=".25pt">
            <v:textbox style="mso-next-textbox:#_x0000_s2230" inset="0,0,0,0">
              <w:txbxContent>
                <w:p w:rsidR="00A42A19" w:rsidRDefault="00A42A19" w:rsidP="00A42A19">
                  <w:pPr>
                    <w:spacing w:line="160" w:lineRule="exact"/>
                    <w:rPr>
                      <w:rFonts w:cs="Miriam"/>
                      <w:noProof/>
                      <w:sz w:val="18"/>
                      <w:szCs w:val="18"/>
                      <w:rtl/>
                    </w:rPr>
                  </w:pPr>
                  <w:r>
                    <w:rPr>
                      <w:rFonts w:cs="Miriam" w:hint="cs"/>
                      <w:sz w:val="18"/>
                      <w:szCs w:val="18"/>
                      <w:rtl/>
                    </w:rPr>
                    <w:t>תיקון תשע"ז-2017</w:t>
                  </w:r>
                </w:p>
              </w:txbxContent>
            </v:textbox>
            <w10:anchorlock/>
          </v:rect>
        </w:pict>
      </w:r>
      <w:r>
        <w:rPr>
          <w:rStyle w:val="big-number"/>
          <w:rFonts w:cs="Miriam" w:hint="cs"/>
          <w:rtl/>
        </w:rPr>
        <w:t>4</w:t>
      </w:r>
      <w:r>
        <w:rPr>
          <w:rFonts w:cs="FrankRuehl" w:hint="cs"/>
          <w:rtl/>
          <w:lang w:eastAsia="en-US"/>
        </w:rPr>
        <w:t>א</w:t>
      </w:r>
      <w:r w:rsidRPr="00A42A19">
        <w:rPr>
          <w:rFonts w:cs="FrankRuehl"/>
          <w:rtl/>
          <w:lang w:eastAsia="en-US"/>
        </w:rPr>
        <w:t>.</w:t>
      </w:r>
      <w:r w:rsidRPr="00A42A19">
        <w:rPr>
          <w:rFonts w:cs="FrankRuehl"/>
          <w:rtl/>
          <w:lang w:eastAsia="en-US"/>
        </w:rPr>
        <w:tab/>
      </w:r>
      <w:r>
        <w:rPr>
          <w:rStyle w:val="default"/>
          <w:rFonts w:hint="cs"/>
          <w:rtl/>
        </w:rPr>
        <w:t>(א)</w:t>
      </w:r>
      <w:r>
        <w:rPr>
          <w:rStyle w:val="default"/>
          <w:rFonts w:hint="cs"/>
          <w:rtl/>
        </w:rPr>
        <w:tab/>
      </w:r>
      <w:r>
        <w:rPr>
          <w:rFonts w:cs="FrankRuehl" w:hint="cs"/>
          <w:rtl/>
          <w:lang w:eastAsia="en-US"/>
        </w:rPr>
        <w:t xml:space="preserve"> נקבע אזור חניה או חלק ממנו כמקום חניה מוסדר, יהיה רשאי רכב הפועל במסגרת מערך שיתוף הרכבים של העירייה להחנות בו; חניה כאמור תהיה בלא תשלום אגרה ובלי להשתמש בכרטיס חניה או במדחן.</w:t>
      </w:r>
    </w:p>
    <w:p w:rsidR="00A42A19" w:rsidRDefault="00A42A19" w:rsidP="00A42A1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רכב הפועל במסגרת מערך שיתוף הרכבים של העירייה יסומן באמצעות תווית או סמליל שאישר ראש העירייה.</w:t>
      </w:r>
    </w:p>
    <w:p w:rsidR="0091524D" w:rsidRDefault="0091524D">
      <w:pPr>
        <w:pStyle w:val="P00"/>
        <w:spacing w:before="72"/>
        <w:ind w:left="0" w:right="1134"/>
        <w:rPr>
          <w:rFonts w:cs="FrankRuehl" w:hint="cs"/>
          <w:rtl/>
          <w:lang w:eastAsia="en-US"/>
        </w:rPr>
      </w:pPr>
      <w:r>
        <w:rPr>
          <w:lang w:val="he-IL"/>
        </w:rPr>
        <w:pict>
          <v:rect id="_x0000_s2053" style="position:absolute;left:0;text-align:left;margin-left:464.5pt;margin-top:8.05pt;width:75.05pt;height:13.8pt;z-index:251617792" o:allowincell="f" filled="f" stroked="f" strokecolor="lime" strokeweight=".25pt">
            <v:textbox style="mso-next-textbox:#_x0000_s2053" inset="0,0,0,0">
              <w:txbxContent>
                <w:p w:rsidR="0091524D" w:rsidRDefault="0091524D">
                  <w:pPr>
                    <w:spacing w:line="160" w:lineRule="exact"/>
                    <w:jc w:val="left"/>
                    <w:rPr>
                      <w:rFonts w:cs="Miriam" w:hint="cs"/>
                      <w:sz w:val="18"/>
                      <w:szCs w:val="18"/>
                      <w:rtl/>
                    </w:rPr>
                  </w:pPr>
                  <w:r>
                    <w:rPr>
                      <w:rFonts w:cs="Miriam" w:hint="cs"/>
                      <w:sz w:val="18"/>
                      <w:szCs w:val="18"/>
                      <w:rtl/>
                    </w:rPr>
                    <w:t>תיקון תשס"ח-2007</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hint="cs"/>
          <w:rtl/>
        </w:rPr>
        <w:t>(בוטל)</w:t>
      </w:r>
      <w:r>
        <w:rPr>
          <w:rFonts w:cs="FrankRuehl" w:hint="cs"/>
          <w:rtl/>
          <w:lang w:eastAsia="en-US"/>
        </w:rPr>
        <w:t>.</w:t>
      </w:r>
    </w:p>
    <w:p w:rsidR="0091524D" w:rsidRDefault="0091524D">
      <w:pPr>
        <w:pStyle w:val="P00"/>
        <w:spacing w:before="72"/>
        <w:ind w:left="0" w:right="1155"/>
        <w:rPr>
          <w:rFonts w:cs="FrankRuehl" w:hint="cs"/>
          <w:rtl/>
          <w:lang w:eastAsia="en-US"/>
        </w:rPr>
      </w:pPr>
      <w:bookmarkStart w:id="4" w:name="Seif4"/>
      <w:bookmarkEnd w:id="4"/>
      <w:r>
        <w:rPr>
          <w:lang w:val="he-IL"/>
        </w:rPr>
        <w:pict>
          <v:rect id="_x0000_s2055" style="position:absolute;left:0;text-align:left;margin-left:464.5pt;margin-top:8.05pt;width:75.05pt;height:21.9pt;z-index:251618816" o:allowincell="f" filled="f" stroked="f" strokecolor="lime" strokeweight=".25pt">
            <v:textbox style="mso-next-textbox:#_x0000_s2055" inset="0,0,0,0">
              <w:txbxContent>
                <w:p w:rsidR="0091524D" w:rsidRDefault="0091524D">
                  <w:pPr>
                    <w:spacing w:line="160" w:lineRule="exact"/>
                    <w:jc w:val="left"/>
                    <w:rPr>
                      <w:rFonts w:cs="Miriam" w:hint="cs"/>
                      <w:sz w:val="18"/>
                      <w:szCs w:val="18"/>
                      <w:rtl/>
                    </w:rPr>
                  </w:pPr>
                  <w:r>
                    <w:rPr>
                      <w:rFonts w:cs="Miriam" w:hint="cs"/>
                      <w:sz w:val="18"/>
                      <w:szCs w:val="18"/>
                      <w:rtl/>
                    </w:rPr>
                    <w:t>איסור חניה</w:t>
                  </w:r>
                </w:p>
                <w:p w:rsidR="0091524D" w:rsidRDefault="0091524D">
                  <w:pPr>
                    <w:spacing w:line="160" w:lineRule="exact"/>
                    <w:jc w:val="left"/>
                    <w:rPr>
                      <w:rFonts w:cs="Miriam" w:hint="cs"/>
                      <w:noProof/>
                      <w:sz w:val="18"/>
                      <w:szCs w:val="18"/>
                      <w:rtl/>
                    </w:rPr>
                  </w:pPr>
                  <w:r>
                    <w:rPr>
                      <w:rFonts w:cs="Miriam" w:hint="cs"/>
                      <w:sz w:val="18"/>
                      <w:szCs w:val="18"/>
                      <w:rtl/>
                    </w:rPr>
                    <w:t>תיקון תשנ"ז-1997</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לא יעמיד אדם ולא י</w:t>
      </w:r>
      <w:r>
        <w:rPr>
          <w:rFonts w:cs="FrankRuehl" w:hint="cs"/>
          <w:rtl/>
          <w:lang w:eastAsia="en-US"/>
        </w:rPr>
        <w:t>ח</w:t>
      </w:r>
      <w:r>
        <w:rPr>
          <w:rFonts w:cs="FrankRuehl"/>
          <w:rtl/>
          <w:lang w:eastAsia="en-US"/>
        </w:rPr>
        <w:t xml:space="preserve">נה ולא ירשה </w:t>
      </w:r>
      <w:r>
        <w:rPr>
          <w:rFonts w:cs="FrankRuehl" w:hint="cs"/>
          <w:rtl/>
          <w:lang w:eastAsia="en-US"/>
        </w:rPr>
        <w:t>למי שפועל מטעמו,</w:t>
      </w:r>
      <w:r>
        <w:rPr>
          <w:rFonts w:cs="FrankRuehl"/>
          <w:rtl/>
          <w:lang w:eastAsia="en-US"/>
        </w:rPr>
        <w:t xml:space="preserve"> להעמיד או להחנות</w:t>
      </w:r>
      <w:r>
        <w:rPr>
          <w:rFonts w:cs="FrankRuehl" w:hint="cs"/>
          <w:rtl/>
          <w:lang w:eastAsia="en-US"/>
        </w:rPr>
        <w:t xml:space="preserve"> רכב ברחוב </w:t>
      </w:r>
      <w:r>
        <w:rPr>
          <w:rFonts w:cs="FrankRuehl"/>
          <w:rtl/>
          <w:lang w:eastAsia="en-US"/>
        </w:rPr>
        <w:t xml:space="preserve">במקום </w:t>
      </w:r>
      <w:r>
        <w:rPr>
          <w:rFonts w:cs="FrankRuehl" w:hint="cs"/>
          <w:rtl/>
          <w:lang w:eastAsia="en-US"/>
        </w:rPr>
        <w:t xml:space="preserve"> שבו –</w:t>
      </w:r>
    </w:p>
    <w:p w:rsidR="0091524D" w:rsidRDefault="0091524D">
      <w:pPr>
        <w:pStyle w:val="P00"/>
        <w:spacing w:before="72"/>
        <w:ind w:left="1021" w:right="1157"/>
        <w:rPr>
          <w:rFonts w:cs="FrankRuehl" w:hint="cs"/>
          <w:rtl/>
          <w:lang w:eastAsia="en-US"/>
        </w:rPr>
      </w:pPr>
      <w:r>
        <w:rPr>
          <w:rFonts w:cs="FrankRuehl" w:hint="cs"/>
          <w:rtl/>
          <w:lang w:eastAsia="en-US"/>
        </w:rPr>
        <w:t xml:space="preserve">(1) נאסרה החניה בידי המועצה לפי סעיף 2 (להלן </w:t>
      </w:r>
      <w:r>
        <w:rPr>
          <w:rFonts w:cs="FrankRuehl" w:hint="eastAsia"/>
          <w:rtl/>
          <w:lang w:eastAsia="en-US"/>
        </w:rPr>
        <w:t>– איסור המועצה</w:t>
      </w:r>
      <w:r>
        <w:rPr>
          <w:rFonts w:cs="FrankRuehl" w:hint="cs"/>
          <w:rtl/>
          <w:lang w:eastAsia="en-US"/>
        </w:rPr>
        <w:t>) והאיסור מסומן על ידי תמרור; או</w:t>
      </w:r>
    </w:p>
    <w:p w:rsidR="0091524D" w:rsidRDefault="0091524D">
      <w:pPr>
        <w:pStyle w:val="P00"/>
        <w:spacing w:before="72"/>
        <w:ind w:left="1021" w:right="1157"/>
        <w:rPr>
          <w:rFonts w:cs="FrankRuehl" w:hint="cs"/>
          <w:rtl/>
          <w:lang w:eastAsia="en-US"/>
        </w:rPr>
      </w:pPr>
      <w:r>
        <w:rPr>
          <w:rFonts w:cs="FrankRuehl" w:hint="cs"/>
          <w:rtl/>
          <w:lang w:eastAsia="en-US"/>
        </w:rPr>
        <w:t>(2)</w:t>
      </w:r>
      <w:r>
        <w:rPr>
          <w:rFonts w:cs="FrankRuehl" w:hint="cs"/>
          <w:rtl/>
          <w:lang w:eastAsia="en-US"/>
        </w:rPr>
        <w:tab/>
        <w:t>החניה אסורה על פי תמרור שהוצב כדין, אף אם האיסור אינו איסור המועצה.</w:t>
      </w:r>
    </w:p>
    <w:p w:rsidR="0091524D" w:rsidRDefault="0091524D">
      <w:pPr>
        <w:pStyle w:val="P00"/>
        <w:spacing w:before="72"/>
        <w:ind w:left="1021" w:right="1157"/>
        <w:rPr>
          <w:rFonts w:cs="FrankRuehl" w:hint="cs"/>
          <w:rtl/>
          <w:lang w:eastAsia="en-US"/>
        </w:rPr>
      </w:pPr>
      <w:r>
        <w:rPr>
          <w:rFonts w:cs="FrankRuehl" w:hint="cs"/>
          <w:rtl/>
          <w:lang w:eastAsia="en-US"/>
        </w:rPr>
        <w:t xml:space="preserve">בסעיף זה, "איסור חניה" </w:t>
      </w:r>
      <w:r>
        <w:rPr>
          <w:rFonts w:cs="FrankRuehl" w:hint="eastAsia"/>
          <w:rtl/>
          <w:lang w:eastAsia="en-US"/>
        </w:rPr>
        <w:t>– לרבות הגבלת חניה לכלי רכב מסוימים שהרכב החונה אינו נחנה עמם.</w:t>
      </w:r>
      <w:r>
        <w:rPr>
          <w:rFonts w:cs="FrankRuehl"/>
          <w:rtl/>
          <w:lang w:eastAsia="en-US"/>
        </w:rPr>
        <w:t xml:space="preserve"> </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יעמיד אדם לא יחנה ולא ירשה </w:t>
      </w:r>
      <w:r>
        <w:rPr>
          <w:rFonts w:cs="FrankRuehl" w:hint="cs"/>
          <w:rtl/>
          <w:lang w:eastAsia="en-US"/>
        </w:rPr>
        <w:t xml:space="preserve">למי שפועל מטעמו להעמיד או להחנות רכב במקום חניה, אלא אם כן </w:t>
      </w:r>
      <w:r>
        <w:rPr>
          <w:rFonts w:cs="FrankRuehl" w:hint="eastAsia"/>
          <w:rtl/>
          <w:lang w:eastAsia="en-US"/>
        </w:rPr>
        <w:t xml:space="preserve">– </w:t>
      </w:r>
    </w:p>
    <w:p w:rsidR="0091524D" w:rsidRDefault="0091524D">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הרכב שייך לסוגים שחנייתם </w:t>
      </w:r>
      <w:r>
        <w:rPr>
          <w:rFonts w:cs="FrankRuehl" w:hint="cs"/>
          <w:rtl/>
          <w:lang w:eastAsia="en-US"/>
        </w:rPr>
        <w:t xml:space="preserve">שם </w:t>
      </w:r>
      <w:r>
        <w:rPr>
          <w:rFonts w:cs="FrankRuehl"/>
          <w:rtl/>
          <w:lang w:eastAsia="en-US"/>
        </w:rPr>
        <w:t>הותרה;</w:t>
      </w:r>
    </w:p>
    <w:p w:rsidR="0091524D" w:rsidRDefault="0091524D">
      <w:pPr>
        <w:pStyle w:val="P00"/>
        <w:spacing w:before="72"/>
        <w:ind w:left="1021" w:right="1134"/>
        <w:rPr>
          <w:rFonts w:cs="FrankRuehl" w:hint="eastAsia"/>
          <w:rtl/>
          <w:lang w:eastAsia="en-US"/>
        </w:rPr>
      </w:pPr>
      <w:r>
        <w:rPr>
          <w:rFonts w:cs="FrankRuehl" w:hint="cs"/>
          <w:rtl/>
          <w:lang w:eastAsia="en-US"/>
        </w:rPr>
        <w:t>(2)</w:t>
      </w:r>
      <w:r>
        <w:rPr>
          <w:rFonts w:cs="FrankRuehl" w:hint="cs"/>
          <w:rtl/>
          <w:lang w:eastAsia="en-US"/>
        </w:rPr>
        <w:tab/>
        <w:t xml:space="preserve">החניה היא בתוך אחד מהשטחים המסומנים בקווי צבע או באופן אחר </w:t>
      </w:r>
      <w:r>
        <w:rPr>
          <w:rFonts w:cs="FrankRuehl" w:hint="eastAsia"/>
          <w:rtl/>
          <w:lang w:eastAsia="en-US"/>
        </w:rPr>
        <w:t>– אם יש שטחים מסומנים כאמור;</w:t>
      </w:r>
    </w:p>
    <w:p w:rsidR="0091524D" w:rsidRDefault="0091524D">
      <w:pPr>
        <w:pStyle w:val="P00"/>
        <w:spacing w:before="72"/>
        <w:ind w:left="1021" w:right="1134"/>
        <w:rPr>
          <w:rFonts w:cs="FrankRuehl" w:hint="cs"/>
          <w:rtl/>
          <w:lang w:eastAsia="en-US"/>
        </w:rPr>
      </w:pPr>
      <w:r>
        <w:rPr>
          <w:rFonts w:cs="FrankRuehl"/>
          <w:rtl/>
          <w:lang w:eastAsia="en-US"/>
        </w:rPr>
        <w:t>(</w:t>
      </w:r>
      <w:r>
        <w:rPr>
          <w:rFonts w:cs="FrankRuehl" w:hint="cs"/>
          <w:rtl/>
          <w:lang w:eastAsia="en-US"/>
        </w:rPr>
        <w:t>3</w:t>
      </w:r>
      <w:r>
        <w:rPr>
          <w:rFonts w:cs="FrankRuehl"/>
          <w:rtl/>
          <w:lang w:eastAsia="en-US"/>
        </w:rPr>
        <w:t>)</w:t>
      </w:r>
      <w:r>
        <w:rPr>
          <w:rFonts w:cs="FrankRuehl" w:hint="cs"/>
          <w:rtl/>
          <w:lang w:eastAsia="en-US"/>
        </w:rPr>
        <w:tab/>
      </w:r>
      <w:r>
        <w:rPr>
          <w:rFonts w:cs="FrankRuehl"/>
          <w:rtl/>
          <w:lang w:eastAsia="en-US"/>
        </w:rPr>
        <w:t xml:space="preserve">החניה היא בזמן </w:t>
      </w:r>
      <w:r>
        <w:rPr>
          <w:rFonts w:cs="FrankRuehl" w:hint="cs"/>
          <w:rtl/>
          <w:lang w:eastAsia="en-US"/>
        </w:rPr>
        <w:t>ולמשך ה</w:t>
      </w:r>
      <w:r>
        <w:rPr>
          <w:rFonts w:cs="FrankRuehl"/>
          <w:rtl/>
          <w:lang w:eastAsia="en-US"/>
        </w:rPr>
        <w:t xml:space="preserve">תקופה </w:t>
      </w:r>
      <w:r>
        <w:rPr>
          <w:rFonts w:cs="FrankRuehl" w:hint="cs"/>
          <w:rtl/>
          <w:lang w:eastAsia="en-US"/>
        </w:rPr>
        <w:t>שבהם הותרה החניה במקום</w:t>
      </w:r>
      <w:r>
        <w:rPr>
          <w:rFonts w:cs="FrankRuehl"/>
          <w:rtl/>
          <w:lang w:eastAsia="en-US"/>
        </w:rPr>
        <w:t>;</w:t>
      </w:r>
    </w:p>
    <w:p w:rsidR="0091524D" w:rsidRDefault="0091524D">
      <w:pPr>
        <w:pStyle w:val="P00"/>
        <w:spacing w:before="72"/>
        <w:ind w:left="1021" w:right="1134"/>
        <w:rPr>
          <w:rFonts w:cs="FrankRuehl" w:hint="cs"/>
          <w:rtl/>
          <w:lang w:eastAsia="en-US"/>
        </w:rPr>
      </w:pPr>
      <w:r>
        <w:rPr>
          <w:rFonts w:cs="FrankRuehl"/>
          <w:rtl/>
          <w:lang w:eastAsia="en-US"/>
        </w:rPr>
        <w:t>(</w:t>
      </w:r>
      <w:r>
        <w:rPr>
          <w:rFonts w:cs="FrankRuehl" w:hint="cs"/>
          <w:rtl/>
          <w:lang w:eastAsia="en-US"/>
        </w:rPr>
        <w:t>4</w:t>
      </w:r>
      <w:r>
        <w:rPr>
          <w:rFonts w:cs="FrankRuehl"/>
          <w:rtl/>
          <w:lang w:eastAsia="en-US"/>
        </w:rPr>
        <w:t>)</w:t>
      </w:r>
      <w:r>
        <w:rPr>
          <w:rFonts w:cs="FrankRuehl" w:hint="cs"/>
          <w:rtl/>
          <w:lang w:eastAsia="en-US"/>
        </w:rPr>
        <w:tab/>
      </w:r>
      <w:r>
        <w:rPr>
          <w:rFonts w:cs="FrankRuehl"/>
          <w:rtl/>
          <w:lang w:eastAsia="en-US"/>
        </w:rPr>
        <w:t xml:space="preserve">מקום החניה אינו תפוס </w:t>
      </w:r>
      <w:r>
        <w:rPr>
          <w:rFonts w:cs="FrankRuehl" w:hint="cs"/>
          <w:rtl/>
          <w:lang w:eastAsia="en-US"/>
        </w:rPr>
        <w:t>ב</w:t>
      </w:r>
      <w:r>
        <w:rPr>
          <w:rFonts w:cs="FrankRuehl"/>
          <w:rtl/>
          <w:lang w:eastAsia="en-US"/>
        </w:rPr>
        <w:t xml:space="preserve">רכב </w:t>
      </w:r>
      <w:r>
        <w:rPr>
          <w:rFonts w:cs="FrankRuehl" w:hint="cs"/>
          <w:rtl/>
          <w:lang w:eastAsia="en-US"/>
        </w:rPr>
        <w:t>במספר שנקבע כמותר לחניה בעת ובעונה אחת</w:t>
      </w:r>
      <w:r>
        <w:rPr>
          <w:rFonts w:cs="FrankRuehl"/>
          <w:rtl/>
          <w:lang w:eastAsia="en-US"/>
        </w:rPr>
        <w:t>.</w:t>
      </w:r>
    </w:p>
    <w:p w:rsidR="0091524D" w:rsidRDefault="0091524D">
      <w:pPr>
        <w:pStyle w:val="P00"/>
        <w:spacing w:before="72"/>
        <w:ind w:left="0" w:right="1134"/>
        <w:rPr>
          <w:rFonts w:cs="FrankRuehl" w:hint="cs"/>
          <w:rtl/>
          <w:lang w:eastAsia="en-US"/>
        </w:rPr>
      </w:pPr>
      <w:r>
        <w:rPr>
          <w:rFonts w:cs="FrankRuehl"/>
          <w:rtl/>
          <w:lang w:val="he-IL"/>
        </w:rPr>
        <w:pict>
          <v:shape id="_x0000_s2172" type="#_x0000_t202" style="position:absolute;left:0;text-align:left;margin-left:464.25pt;margin-top:7.1pt;width:1in;height:12.3pt;z-index:251661824" filled="f" stroked="f">
            <v:textbox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שס"ז-2006</w:t>
                  </w:r>
                </w:p>
              </w:txbxContent>
            </v:textbox>
            <w10:anchorlock/>
          </v:shape>
        </w:pict>
      </w:r>
      <w:r w:rsidR="0036619F">
        <w:rPr>
          <w:rFonts w:cs="FrankRuehl" w:hint="cs"/>
          <w:rtl/>
          <w:lang w:eastAsia="en-US"/>
        </w:rPr>
        <w:tab/>
        <w:t>(ב1)</w:t>
      </w:r>
      <w:r w:rsidR="0036619F">
        <w:rPr>
          <w:rFonts w:cs="FrankRuehl" w:hint="cs"/>
          <w:rtl/>
          <w:lang w:eastAsia="en-US"/>
        </w:rPr>
        <w:tab/>
        <w:t xml:space="preserve"> </w:t>
      </w:r>
      <w:r>
        <w:rPr>
          <w:rFonts w:cs="FrankRuehl" w:hint="cs"/>
          <w:rtl/>
          <w:lang w:eastAsia="en-US"/>
        </w:rPr>
        <w:t>העוצר, המעמיד או המחנה רכב בכביש אשר בו מותר לעצור, להעמיד או להחנות, יעמידנו במקביל לשפת הכביש, בין אם יש בו אבני שפה ובין אם לאו, כשהגלגלים הקרובים לאבני השפה או לשפת הכביש הם במרחק של לא יותר מארבעים ס"מ מהם, זולת אם התירה שות התמרור המקומית באותו כביש חניה זוויתית וסימנה אותו לצורך זה.</w:t>
      </w:r>
    </w:p>
    <w:p w:rsidR="0091524D" w:rsidRDefault="0091524D">
      <w:pPr>
        <w:pStyle w:val="P00"/>
        <w:spacing w:before="72"/>
        <w:ind w:left="0" w:right="1134"/>
        <w:rPr>
          <w:rFonts w:cs="FrankRuehl" w:hint="eastAsia"/>
          <w:rtl/>
          <w:lang w:eastAsia="en-US"/>
        </w:rPr>
      </w:pPr>
      <w:r>
        <w:rPr>
          <w:rFonts w:cs="FrankRuehl" w:hint="cs"/>
          <w:rtl/>
          <w:lang w:eastAsia="en-US"/>
        </w:rPr>
        <w:tab/>
        <w:t>(ג)</w:t>
      </w:r>
      <w:r>
        <w:rPr>
          <w:rFonts w:cs="FrankRuehl" w:hint="cs"/>
          <w:rtl/>
          <w:lang w:eastAsia="en-US"/>
        </w:rPr>
        <w:tab/>
        <w:t xml:space="preserve">לא יעמיד אדם ולא יחנה ולא ירשה למי שפועל מטעמו להעמיד או להחנות רכב באופן </w:t>
      </w:r>
      <w:r>
        <w:rPr>
          <w:rFonts w:cs="FrankRuehl" w:hint="eastAsia"/>
          <w:rtl/>
          <w:lang w:eastAsia="en-US"/>
        </w:rPr>
        <w:t>–</w:t>
      </w:r>
    </w:p>
    <w:p w:rsidR="0091524D" w:rsidRDefault="0091524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העלול להפריע או לעכב את התנועה;</w:t>
      </w:r>
    </w:p>
    <w:p w:rsidR="0091524D" w:rsidRDefault="0091524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שהרכב מסתיר תמרור או חלק ממנו מעיני עוברי דרך.</w:t>
      </w:r>
    </w:p>
    <w:p w:rsidR="0091524D" w:rsidRDefault="0091524D">
      <w:pPr>
        <w:pStyle w:val="P00"/>
        <w:spacing w:before="72"/>
        <w:ind w:left="0" w:right="1134"/>
        <w:rPr>
          <w:rFonts w:cs="FrankRuehl" w:hint="eastAsia"/>
          <w:rtl/>
          <w:lang w:eastAsia="en-US"/>
        </w:rPr>
      </w:pPr>
      <w:r>
        <w:rPr>
          <w:rFonts w:cs="FrankRuehl" w:hint="cs"/>
          <w:rtl/>
          <w:lang w:eastAsia="en-US"/>
        </w:rPr>
        <w:tab/>
        <w:t>(ד)</w:t>
      </w:r>
      <w:r>
        <w:rPr>
          <w:rFonts w:cs="FrankRuehl" w:hint="cs"/>
          <w:rtl/>
          <w:lang w:eastAsia="en-US"/>
        </w:rPr>
        <w:tab/>
        <w:t xml:space="preserve">לא יעמיד אדם ולא יחנה רכב ולא ירשה למי שפועל מטעמו להעמיד או להחנות רכב באחד המקומות המנויים להלן, אלא לשם מניעת תאונה או לשם מילוי אחר הוראה מהוראות חוק עזר זה או אחר תקנות התעבורה או אם סומן בתמרור אחרת </w:t>
      </w:r>
      <w:r>
        <w:rPr>
          <w:rFonts w:cs="FrankRuehl" w:hint="eastAsia"/>
          <w:rtl/>
          <w:lang w:eastAsia="en-US"/>
        </w:rPr>
        <w:t>–</w:t>
      </w:r>
    </w:p>
    <w:p w:rsidR="0091524D" w:rsidRDefault="0091524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בצד שמאל של הרחוב, אלא אם כן הכביש הוא חד סיטרי, או בניגוד לכיוון הנסיעה; לענין פסקה זו, לא יראו ככביש חד סיטרי כביש שהוא חלק מרחוב המחולק על ידי שטח הפרדה;</w:t>
      </w:r>
    </w:p>
    <w:p w:rsidR="0091524D" w:rsidRDefault="0091524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שביל אופניים מסומן בתמרור;</w:t>
      </w:r>
    </w:p>
    <w:p w:rsidR="0091524D" w:rsidRDefault="0091524D">
      <w:pPr>
        <w:pStyle w:val="P00"/>
        <w:spacing w:before="72"/>
        <w:ind w:left="1021" w:right="1134"/>
        <w:rPr>
          <w:rFonts w:cs="FrankRuehl" w:hint="cs"/>
          <w:rtl/>
          <w:lang w:eastAsia="en-US"/>
        </w:rPr>
      </w:pPr>
      <w:r>
        <w:rPr>
          <w:rFonts w:cs="FrankRuehl"/>
          <w:rtl/>
          <w:lang w:val="he-IL"/>
        </w:rPr>
        <w:pict>
          <v:shape id="_x0000_s2167" type="#_x0000_t202" style="position:absolute;left:0;text-align:left;margin-left:470.35pt;margin-top:7.1pt;width:1in;height:11.65pt;z-index:251657728" filled="f" stroked="f">
            <v:textbox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שס"ב-2001</w:t>
                  </w:r>
                </w:p>
              </w:txbxContent>
            </v:textbox>
            <w10:anchorlock/>
          </v:shape>
        </w:pict>
      </w:r>
      <w:r>
        <w:rPr>
          <w:rFonts w:cs="FrankRuehl" w:hint="cs"/>
          <w:rtl/>
          <w:lang w:eastAsia="en-US"/>
        </w:rPr>
        <w:t>(2א)</w:t>
      </w:r>
      <w:r>
        <w:rPr>
          <w:rFonts w:cs="FrankRuehl" w:hint="cs"/>
          <w:rtl/>
          <w:lang w:eastAsia="en-US"/>
        </w:rPr>
        <w:tab/>
        <w:t>על מדרכה, למעט במקום שהוסדר להעמדת רכב וחנייתו לפי חוק עזר זה.</w:t>
      </w:r>
    </w:p>
    <w:p w:rsidR="0091524D" w:rsidRDefault="0091524D">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בתוך צומת או בתחום שנים עשר מטרים ממנו;</w:t>
      </w:r>
    </w:p>
    <w:p w:rsidR="0091524D" w:rsidRDefault="0091524D">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במקום כניסה לשטח המיועד לכלי רכב, פרט להעלאת נוסעים והורדתם;</w:t>
      </w:r>
    </w:p>
    <w:p w:rsidR="0091524D" w:rsidRDefault="0091524D">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בתחום שני מטרים מברז כיבוי (הידרנט), כאשר התחום מסומן בסימון על המדרכה או על שולי הכביש או על שניהם;</w:t>
      </w:r>
    </w:p>
    <w:p w:rsidR="0091524D" w:rsidRDefault="0091524D">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בתוך מעבר חציה או בתחום שנים עשר מטרים לפניו;</w:t>
      </w:r>
    </w:p>
    <w:p w:rsidR="0091524D" w:rsidRDefault="0091524D">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בתחום שנים עשר מטרים לפי קו עצירה;</w:t>
      </w:r>
    </w:p>
    <w:p w:rsidR="0091524D" w:rsidRDefault="0091524D">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בתחום עשרים מטרים מהפס הקרוב ביותר של מפגש מסילת ברזל ובתחום עשרים מטרים אחרי המפגש;</w:t>
      </w:r>
    </w:p>
    <w:p w:rsidR="0091524D" w:rsidRDefault="0091524D">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בכביש, לרבות שולי הרחוב, שבו קיים בכיוון הנסיעה, נתיב אחד בלבד המסומן בקו הפרדה בלתי מרוסק;</w:t>
      </w:r>
    </w:p>
    <w:p w:rsidR="0091524D" w:rsidRDefault="0091524D">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בצד רכב אחר העומד או חונה בצידו של רחוב;</w:t>
      </w:r>
    </w:p>
    <w:p w:rsidR="0091524D" w:rsidRDefault="0091524D">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על גשר או בתוך מינהרה;</w:t>
      </w:r>
    </w:p>
    <w:p w:rsidR="0091524D" w:rsidRDefault="0091524D">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 xml:space="preserve">בתחום תחנת אוטובוסים המוגדרת על ידי סימון על פני כביש, ובאין סימון כאמור </w:t>
      </w:r>
      <w:r>
        <w:rPr>
          <w:rFonts w:cs="FrankRuehl" w:hint="eastAsia"/>
          <w:rtl/>
          <w:lang w:eastAsia="en-US"/>
        </w:rPr>
        <w:t xml:space="preserve">– בתוך עשרים מטרים לפני תמרור </w:t>
      </w:r>
      <w:r>
        <w:rPr>
          <w:rFonts w:cs="FrankRuehl" w:hint="cs"/>
          <w:rtl/>
          <w:lang w:eastAsia="en-US"/>
        </w:rPr>
        <w:t>"תחנת אוטובוסים" ועשרים מטרים אחריו, בשני צידי הרחוב; ובלבד שמותר להעמיד או להחנות רכב בצד הרחוב שממול לסימון על פני הכביש או ממול לתמרור אם רוחב הכביש באותו מקום הוא שנים עשר מטרים או יותר;</w:t>
      </w:r>
    </w:p>
    <w:p w:rsidR="0091524D" w:rsidRDefault="0091524D">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בצד מעקה בטיחות להולכי רגל בשפת הכביש, אלא אם כן תמרור מורה אחרת;</w:t>
      </w:r>
    </w:p>
    <w:p w:rsidR="0091524D" w:rsidRDefault="0091524D">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בתוך תחום תחנת מוניות המסומנת בתמרור שהוצב או סומן, פרט לעצירה לשם הורדת נוסעים;</w:t>
      </w:r>
    </w:p>
    <w:p w:rsidR="0091524D" w:rsidRDefault="0091524D">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ליד תמרור המסמן תחנת הסעה לחיילים, אלא לשם העלאת חיילים והורדתם;</w:t>
      </w:r>
    </w:p>
    <w:p w:rsidR="0091524D" w:rsidRDefault="0091524D">
      <w:pPr>
        <w:pStyle w:val="P00"/>
        <w:spacing w:before="72"/>
        <w:ind w:left="1021" w:right="1134"/>
        <w:rPr>
          <w:rFonts w:cs="FrankRuehl" w:hint="cs"/>
          <w:rtl/>
          <w:lang w:eastAsia="en-US"/>
        </w:rPr>
      </w:pPr>
      <w:r>
        <w:rPr>
          <w:rFonts w:cs="FrankRuehl"/>
          <w:rtl/>
          <w:lang w:val="he-IL"/>
        </w:rPr>
        <w:pict>
          <v:shape id="_x0000_s2173" type="#_x0000_t202" style="position:absolute;left:0;text-align:left;margin-left:464.25pt;margin-top:7.1pt;width:1in;height:19.15pt;z-index:251662848" filled="f" stroked="f">
            <v:textbox inset="1mm,0,1mm,0">
              <w:txbxContent>
                <w:p w:rsidR="0091524D" w:rsidRDefault="0091524D">
                  <w:pPr>
                    <w:spacing w:line="160" w:lineRule="exact"/>
                    <w:rPr>
                      <w:rFonts w:cs="Miriam" w:hint="cs"/>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שס"ז-2006</w:t>
                  </w:r>
                </w:p>
                <w:p w:rsidR="0036619F" w:rsidRDefault="0036619F" w:rsidP="0036619F">
                  <w:pPr>
                    <w:spacing w:line="160" w:lineRule="exact"/>
                    <w:jc w:val="left"/>
                    <w:rPr>
                      <w:rFonts w:cs="Miriam" w:hint="cs"/>
                      <w:sz w:val="18"/>
                      <w:szCs w:val="18"/>
                      <w:rtl/>
                    </w:rPr>
                  </w:pPr>
                  <w:r>
                    <w:rPr>
                      <w:rFonts w:cs="Miriam" w:hint="cs"/>
                      <w:sz w:val="18"/>
                      <w:szCs w:val="18"/>
                      <w:rtl/>
                    </w:rPr>
                    <w:t>תיקון תשע"א-2011</w:t>
                  </w:r>
                </w:p>
              </w:txbxContent>
            </v:textbox>
            <w10:anchorlock/>
          </v:shape>
        </w:pict>
      </w:r>
      <w:r>
        <w:rPr>
          <w:rFonts w:cs="FrankRuehl" w:hint="cs"/>
          <w:rtl/>
          <w:lang w:eastAsia="en-US"/>
        </w:rPr>
        <w:t>(16)</w:t>
      </w:r>
      <w:r>
        <w:rPr>
          <w:rFonts w:cs="FrankRuehl" w:hint="cs"/>
          <w:rtl/>
          <w:lang w:eastAsia="en-US"/>
        </w:rPr>
        <w:tab/>
        <w:t>ליד תמרור ג-43 המסמן מקום חניה לרכב של נכה משותק רגליים</w:t>
      </w:r>
      <w:r w:rsidR="0036619F">
        <w:rPr>
          <w:rFonts w:cs="FrankRuehl" w:hint="cs"/>
          <w:rtl/>
          <w:lang w:eastAsia="en-US"/>
        </w:rPr>
        <w:t>, למעט נכה שרכבו נושא תג נכה</w:t>
      </w:r>
      <w:r>
        <w:rPr>
          <w:rFonts w:cs="FrankRuehl" w:hint="cs"/>
          <w:rtl/>
          <w:lang w:eastAsia="en-US"/>
        </w:rPr>
        <w:t>.</w:t>
      </w:r>
    </w:p>
    <w:p w:rsidR="0091524D" w:rsidRDefault="0091524D">
      <w:pPr>
        <w:pStyle w:val="P00"/>
        <w:spacing w:before="72"/>
        <w:ind w:left="0" w:right="1134"/>
        <w:rPr>
          <w:rFonts w:cs="FrankRuehl" w:hint="cs"/>
          <w:rtl/>
          <w:lang w:eastAsia="en-US"/>
        </w:rPr>
      </w:pPr>
      <w:r>
        <w:rPr>
          <w:rFonts w:cs="FrankRuehl"/>
          <w:rtl/>
          <w:lang w:val="he-IL"/>
        </w:rPr>
        <w:pict>
          <v:shape id="_x0000_s2174" type="#_x0000_t202" style="position:absolute;left:0;text-align:left;margin-left:464.25pt;margin-top:7.1pt;width:1in;height:10.55pt;z-index:251663872" filled="f" stroked="f">
            <v:textbox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שס"ז-2006</w:t>
                  </w:r>
                </w:p>
              </w:txbxContent>
            </v:textbox>
            <w10:anchorlock/>
          </v:shape>
        </w:pict>
      </w:r>
      <w:r>
        <w:rPr>
          <w:rFonts w:cs="FrankRuehl" w:hint="cs"/>
          <w:rtl/>
          <w:lang w:eastAsia="en-US"/>
        </w:rPr>
        <w:tab/>
        <w:t>(ה)</w:t>
      </w:r>
      <w:r>
        <w:rPr>
          <w:rFonts w:cs="FrankRuehl" w:hint="cs"/>
          <w:rtl/>
          <w:lang w:eastAsia="en-US"/>
        </w:rPr>
        <w:tab/>
        <w:t>לא יחנה אדם רכב או מכלית המיועדים או המשמשים להובלת דלק, נוזל קורוזיבי, חומר רדיואקטיבי, חומר מאכל, חומר רעיל, גז או חומר מתלקח אחר, או גלילים להכלת חומר כאמור, אם משקל הרכב או המכלית עולה על 4,000 ק"ג ולא ישאיר רכב או מכלית כאמור עומדים בדרך במרחק פחות מ-400 מטרים מבנין מגורים או ממבנה ציבורי, אלא לצורך פריקה או טעינה של החומר המסוכן לבנין או למבנה האמורים, או ממנו, או במקום שיועד לחניית רכב כאמור ואושר על ידי רשות התימרור המקומית.</w:t>
      </w:r>
    </w:p>
    <w:p w:rsidR="0091524D" w:rsidRDefault="0091524D">
      <w:pPr>
        <w:pStyle w:val="P00"/>
        <w:spacing w:before="72"/>
        <w:ind w:left="0" w:right="1134"/>
        <w:rPr>
          <w:rFonts w:cs="FrankRuehl" w:hint="eastAsia"/>
          <w:rtl/>
          <w:lang w:eastAsia="en-US"/>
        </w:rPr>
      </w:pPr>
      <w:r>
        <w:rPr>
          <w:rFonts w:cs="FrankRuehl" w:hint="cs"/>
          <w:rtl/>
          <w:lang w:eastAsia="en-US"/>
        </w:rPr>
        <w:tab/>
        <w:t>(ו)</w:t>
      </w:r>
      <w:r>
        <w:rPr>
          <w:rFonts w:cs="FrankRuehl" w:hint="cs"/>
          <w:rtl/>
          <w:lang w:eastAsia="en-US"/>
        </w:rPr>
        <w:tab/>
        <w:t xml:space="preserve">לא יעמיד אדם ברחוב ולא יחנה ולא ירשה לאחר להעמיד או להחנות כאמור </w:t>
      </w:r>
      <w:r>
        <w:rPr>
          <w:rFonts w:cs="FrankRuehl" w:hint="eastAsia"/>
          <w:rtl/>
          <w:lang w:eastAsia="en-US"/>
        </w:rPr>
        <w:t>–</w:t>
      </w:r>
    </w:p>
    <w:p w:rsidR="0091524D" w:rsidRDefault="0091524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רכב שרוחבו עולה על 2.50 מטרים, למעט רכב של צה"ל שנעצר לשם מילוי תפקיד צבאי;</w:t>
      </w:r>
    </w:p>
    <w:p w:rsidR="0091524D" w:rsidRDefault="0091524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גרור או נתמך שניתק מגורר או מתומך, שלא בעת ביצוע עבודות ציבוריות, כאשר אין אשפרות אחרת לבצען ובמידה הדרושה לביצוע העבודות האמורות ובשולי הדרך בלבד.</w:t>
      </w:r>
    </w:p>
    <w:p w:rsidR="0091524D" w:rsidRDefault="0091524D">
      <w:pPr>
        <w:pStyle w:val="P00"/>
        <w:spacing w:before="72"/>
        <w:ind w:left="0" w:right="1134"/>
        <w:rPr>
          <w:rFonts w:cs="FrankRuehl" w:hint="cs"/>
          <w:rtl/>
          <w:lang w:eastAsia="en-US"/>
        </w:rPr>
      </w:pPr>
      <w:r>
        <w:rPr>
          <w:rFonts w:cs="FrankRuehl"/>
          <w:rtl/>
          <w:lang w:val="he-IL"/>
        </w:rPr>
        <w:pict>
          <v:shape id="_x0000_s2175" type="#_x0000_t202" style="position:absolute;left:0;text-align:left;margin-left:464.25pt;margin-top:7.1pt;width:1in;height:13.75pt;z-index:251664896" filled="f" stroked="f">
            <v:textbox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shape>
        </w:pict>
      </w:r>
      <w:r>
        <w:rPr>
          <w:rFonts w:cs="FrankRuehl" w:hint="cs"/>
          <w:rtl/>
          <w:lang w:eastAsia="en-US"/>
        </w:rPr>
        <w:tab/>
        <w:t>(ו1)</w:t>
      </w:r>
      <w:r>
        <w:rPr>
          <w:rFonts w:cs="FrankRuehl" w:hint="cs"/>
          <w:rtl/>
          <w:lang w:eastAsia="en-US"/>
        </w:rPr>
        <w:tab/>
        <w:t>לא יעמיד אדם בלילה רכב מסחרי שמשקלו הכולל המותר עולה על 10,000 ק"ג ולא יחנה רכב כאמור באזור שרשות תימרור מקומית אסרה בו חניה והעמדת רכב.</w:t>
      </w:r>
    </w:p>
    <w:p w:rsidR="0091524D" w:rsidRDefault="0091524D">
      <w:pPr>
        <w:pStyle w:val="P00"/>
        <w:spacing w:before="72"/>
        <w:ind w:left="0" w:right="1134"/>
        <w:rPr>
          <w:rFonts w:cs="FrankRuehl" w:hint="cs"/>
          <w:rtl/>
          <w:lang w:eastAsia="en-US"/>
        </w:rPr>
      </w:pPr>
      <w:r>
        <w:rPr>
          <w:rFonts w:cs="FrankRuehl"/>
          <w:rtl/>
          <w:lang w:val="he-IL"/>
        </w:rPr>
        <w:pict>
          <v:shape id="_x0000_s2176" type="#_x0000_t202" style="position:absolute;left:0;text-align:left;margin-left:464.25pt;margin-top:7.1pt;width:1in;height:12.15pt;z-index:251665920" filled="f" stroked="f">
            <v:textbox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shape>
        </w:pict>
      </w:r>
      <w:r>
        <w:rPr>
          <w:rFonts w:cs="FrankRuehl" w:hint="cs"/>
          <w:rtl/>
          <w:lang w:eastAsia="en-US"/>
        </w:rPr>
        <w:tab/>
        <w:t>(ו2)</w:t>
      </w:r>
      <w:r>
        <w:rPr>
          <w:rFonts w:cs="FrankRuehl" w:hint="cs"/>
          <w:rtl/>
          <w:lang w:eastAsia="en-US"/>
        </w:rPr>
        <w:tab/>
        <w:t>בדרך המחולקת לאורכה על ידי שטח הפרדה ישתמש הנוהג ברכב או בבעל חיים בצד שמימין לשטח ההפרדה, לא יעבור אותו ולא יעמיד בו רכב או בעל חיים, אלא אם כן הותר הדבר על פי תמרור ובמקום שהותר.</w:t>
      </w:r>
    </w:p>
    <w:p w:rsidR="0091524D" w:rsidRDefault="0091524D">
      <w:pPr>
        <w:pStyle w:val="P00"/>
        <w:spacing w:before="72"/>
        <w:ind w:left="0" w:right="1134"/>
        <w:rPr>
          <w:rFonts w:cs="FrankRuehl" w:hint="eastAsia"/>
          <w:rtl/>
          <w:lang w:eastAsia="en-US"/>
        </w:rPr>
      </w:pPr>
      <w:r>
        <w:rPr>
          <w:rFonts w:cs="FrankRuehl"/>
          <w:rtl/>
          <w:lang w:val="he-IL"/>
        </w:rPr>
        <w:pict>
          <v:shape id="_x0000_s2177" type="#_x0000_t202" style="position:absolute;left:0;text-align:left;margin-left:464.25pt;margin-top:7.1pt;width:1in;height:14.35pt;z-index:251666944" filled="f" stroked="f">
            <v:textbox inset="1mm,0,1mm,0">
              <w:txbxContent>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shape>
        </w:pict>
      </w:r>
      <w:r>
        <w:rPr>
          <w:rFonts w:cs="FrankRuehl" w:hint="cs"/>
          <w:rtl/>
          <w:lang w:eastAsia="en-US"/>
        </w:rPr>
        <w:tab/>
        <w:t>(ז)</w:t>
      </w:r>
      <w:r>
        <w:rPr>
          <w:rFonts w:cs="FrankRuehl" w:hint="cs"/>
          <w:rtl/>
          <w:lang w:eastAsia="en-US"/>
        </w:rPr>
        <w:tab/>
        <w:t xml:space="preserve">על אף האמור בסעיפים קטנים (א) עד (ו2), רשאי נכה להחנות </w:t>
      </w:r>
      <w:r>
        <w:rPr>
          <w:rFonts w:cs="FrankRuehl" w:hint="eastAsia"/>
          <w:rtl/>
          <w:lang w:eastAsia="en-US"/>
        </w:rPr>
        <w:t>–</w:t>
      </w:r>
    </w:p>
    <w:p w:rsidR="0091524D" w:rsidRDefault="0091524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את רכבו הנושא תג נכה (להלן </w:t>
      </w:r>
      <w:r>
        <w:rPr>
          <w:rFonts w:cs="FrankRuehl" w:hint="eastAsia"/>
          <w:rtl/>
          <w:lang w:eastAsia="en-US"/>
        </w:rPr>
        <w:t>– הרכב</w:t>
      </w:r>
      <w:r>
        <w:rPr>
          <w:rFonts w:cs="FrankRuehl" w:hint="cs"/>
          <w:rtl/>
          <w:lang w:eastAsia="en-US"/>
        </w:rPr>
        <w:t>) במקום שאין החניה מותרת בו אם התקיימו כל אלה:</w:t>
      </w:r>
    </w:p>
    <w:p w:rsidR="0091524D" w:rsidRDefault="0091524D" w:rsidP="0036619F">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בסמוך למקום האמור אין מקום חניה מוסדר לנכים או שהוא לא היה פנוי בזמן החניה;</w:t>
      </w:r>
    </w:p>
    <w:p w:rsidR="0091524D" w:rsidRDefault="0091524D" w:rsidP="0036619F">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בסמוך למקום האמור לא מצוי מקום אחר שהחניה בו מותרת או שהוא לא היה פנוי בזמן החניה;</w:t>
      </w:r>
    </w:p>
    <w:p w:rsidR="0091524D" w:rsidRDefault="0091524D" w:rsidP="0036619F">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החניה נעשית באופן שאין בו סיכון לעוברי דרך ואין היא מונעת מעבר חופשי להולכי רגל, לעגלות ילדים או לעגלות נכים;</w:t>
      </w:r>
    </w:p>
    <w:p w:rsidR="0091524D" w:rsidRDefault="0091524D" w:rsidP="0036619F">
      <w:pPr>
        <w:pStyle w:val="P00"/>
        <w:spacing w:before="72"/>
        <w:ind w:left="1474" w:right="1134"/>
        <w:rPr>
          <w:rFonts w:cs="FrankRuehl" w:hint="cs"/>
          <w:rtl/>
          <w:lang w:eastAsia="en-US"/>
        </w:rPr>
      </w:pPr>
      <w:r>
        <w:rPr>
          <w:rFonts w:cs="FrankRuehl" w:hint="cs"/>
          <w:rtl/>
          <w:lang w:eastAsia="en-US"/>
        </w:rPr>
        <w:t>(ד)</w:t>
      </w:r>
      <w:r>
        <w:rPr>
          <w:rFonts w:cs="FrankRuehl" w:hint="cs"/>
          <w:rtl/>
          <w:lang w:eastAsia="en-US"/>
        </w:rPr>
        <w:tab/>
        <w:t>החניה אינה גורמת להפרעה ממשית לתנועה;</w:t>
      </w:r>
    </w:p>
    <w:p w:rsidR="0091524D" w:rsidRDefault="0091524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הוראות סעיף קטן (ז) יחולו גם על אדם המתלווה אל נכה ונוהג עבורו ברכב;</w:t>
      </w:r>
    </w:p>
    <w:p w:rsidR="0091524D" w:rsidRDefault="0091524D">
      <w:pPr>
        <w:pStyle w:val="P00"/>
        <w:spacing w:before="72"/>
        <w:ind w:left="1021" w:right="1134"/>
        <w:rPr>
          <w:rFonts w:cs="FrankRuehl" w:hint="eastAsia"/>
          <w:rtl/>
          <w:lang w:eastAsia="en-US"/>
        </w:rPr>
      </w:pPr>
      <w:r>
        <w:rPr>
          <w:rFonts w:cs="FrankRuehl" w:hint="cs"/>
          <w:rtl/>
          <w:lang w:eastAsia="en-US"/>
        </w:rPr>
        <w:t>(3)</w:t>
      </w:r>
      <w:r>
        <w:rPr>
          <w:rFonts w:cs="FrankRuehl" w:hint="cs"/>
          <w:rtl/>
          <w:lang w:eastAsia="en-US"/>
        </w:rPr>
        <w:tab/>
        <w:t xml:space="preserve">מבלי לגרוע מהאמור בסעיף קטן (ז)(1)(ג) ובסעיף קטן (ז)(1)(ד), לא יחול ההיתר שבסעיף קטן (ז) על חניה </w:t>
      </w:r>
      <w:r>
        <w:rPr>
          <w:rFonts w:cs="FrankRuehl" w:hint="eastAsia"/>
          <w:rtl/>
          <w:lang w:eastAsia="en-US"/>
        </w:rPr>
        <w:t>–</w:t>
      </w:r>
    </w:p>
    <w:p w:rsidR="0091524D" w:rsidRDefault="0091524D" w:rsidP="0036619F">
      <w:pPr>
        <w:pStyle w:val="P00"/>
        <w:spacing w:before="72"/>
        <w:ind w:left="1474" w:right="1134"/>
        <w:rPr>
          <w:rFonts w:cs="FrankRuehl" w:hint="cs"/>
          <w:rtl/>
          <w:lang w:eastAsia="en-US"/>
        </w:rPr>
      </w:pPr>
      <w:r>
        <w:rPr>
          <w:rFonts w:cs="FrankRuehl" w:hint="cs"/>
          <w:rtl/>
          <w:lang w:eastAsia="en-US"/>
        </w:rPr>
        <w:t>(1) בתוך צומת או בתחום שנים עשר מטרים ממנו, פרט לקטע שסימנה רשות תימרור, בתמרור או בסימון על אבני השפה, שמותר לחנות בו;</w:t>
      </w:r>
    </w:p>
    <w:p w:rsidR="0091524D" w:rsidRDefault="0091524D" w:rsidP="0036619F">
      <w:pPr>
        <w:pStyle w:val="P00"/>
        <w:spacing w:before="72"/>
        <w:ind w:left="1474" w:right="1134"/>
        <w:rPr>
          <w:rFonts w:cs="FrankRuehl" w:hint="cs"/>
          <w:rtl/>
          <w:lang w:eastAsia="en-US"/>
        </w:rPr>
      </w:pPr>
      <w:r>
        <w:rPr>
          <w:rFonts w:cs="FrankRuehl" w:hint="cs"/>
          <w:rtl/>
          <w:lang w:eastAsia="en-US"/>
        </w:rPr>
        <w:t>(2)</w:t>
      </w:r>
      <w:r>
        <w:rPr>
          <w:rFonts w:cs="FrankRuehl" w:hint="cs"/>
          <w:rtl/>
          <w:lang w:eastAsia="en-US"/>
        </w:rPr>
        <w:tab/>
        <w:t>במקום כניסה לשטח המיועד לחניית כלי רכב;</w:t>
      </w:r>
    </w:p>
    <w:p w:rsidR="0091524D" w:rsidRDefault="0091524D" w:rsidP="0036619F">
      <w:pPr>
        <w:pStyle w:val="P00"/>
        <w:spacing w:before="72"/>
        <w:ind w:left="1474" w:right="1134"/>
        <w:rPr>
          <w:rFonts w:cs="FrankRuehl" w:hint="cs"/>
          <w:rtl/>
          <w:lang w:eastAsia="en-US"/>
        </w:rPr>
      </w:pPr>
      <w:r>
        <w:rPr>
          <w:rFonts w:cs="FrankRuehl" w:hint="cs"/>
          <w:rtl/>
          <w:lang w:eastAsia="en-US"/>
        </w:rPr>
        <w:t>(3)</w:t>
      </w:r>
      <w:r>
        <w:rPr>
          <w:rFonts w:cs="FrankRuehl" w:hint="cs"/>
          <w:rtl/>
          <w:lang w:eastAsia="en-US"/>
        </w:rPr>
        <w:tab/>
        <w:t>בתוך מעבר חציה או בתחום שנים עשר מטרים לפניו;</w:t>
      </w:r>
    </w:p>
    <w:p w:rsidR="0091524D" w:rsidRDefault="0091524D" w:rsidP="0036619F">
      <w:pPr>
        <w:pStyle w:val="P00"/>
        <w:spacing w:before="72"/>
        <w:ind w:left="1474" w:right="1134"/>
        <w:rPr>
          <w:rFonts w:cs="FrankRuehl" w:hint="cs"/>
          <w:rtl/>
          <w:lang w:eastAsia="en-US"/>
        </w:rPr>
      </w:pPr>
      <w:r>
        <w:rPr>
          <w:rFonts w:cs="FrankRuehl" w:hint="cs"/>
          <w:rtl/>
          <w:lang w:eastAsia="en-US"/>
        </w:rPr>
        <w:t>(4)</w:t>
      </w:r>
      <w:r>
        <w:rPr>
          <w:rFonts w:cs="FrankRuehl" w:hint="cs"/>
          <w:rtl/>
          <w:lang w:eastAsia="en-US"/>
        </w:rPr>
        <w:tab/>
        <w:t xml:space="preserve">בנתיב שיועד לתחבורה ציבורית ובתחום תחנת אוטובוסים המוגדר על ידי סימון על פני כביש, ובאין סימון כאמור </w:t>
      </w:r>
      <w:r>
        <w:rPr>
          <w:rFonts w:cs="FrankRuehl" w:hint="eastAsia"/>
          <w:rtl/>
          <w:lang w:eastAsia="en-US"/>
        </w:rPr>
        <w:t xml:space="preserve">– בתוך עשרים מטרים לפני תמרור </w:t>
      </w:r>
      <w:r>
        <w:rPr>
          <w:rFonts w:cs="FrankRuehl" w:hint="cs"/>
          <w:rtl/>
          <w:lang w:eastAsia="en-US"/>
        </w:rPr>
        <w:t>"תחנת אוטובוסים" ועשרים מטרים אחריו, בשני צידי הדרך, ובלבד שמותר להחנות את הרכב בצד הדרך שממול לסימון על פני הכביש או ממול לתמרור, ובלבד שרוחב הכביש באותו מקום הוא שנים עשר מטרים או יותר;</w:t>
      </w:r>
    </w:p>
    <w:p w:rsidR="0091524D" w:rsidRDefault="0091524D" w:rsidP="0036619F">
      <w:pPr>
        <w:pStyle w:val="P00"/>
        <w:spacing w:before="72"/>
        <w:ind w:left="1474" w:right="1134"/>
        <w:rPr>
          <w:rFonts w:cs="FrankRuehl" w:hint="cs"/>
          <w:rtl/>
          <w:lang w:eastAsia="en-US"/>
        </w:rPr>
      </w:pPr>
      <w:r>
        <w:rPr>
          <w:rFonts w:cs="FrankRuehl" w:hint="cs"/>
          <w:rtl/>
          <w:lang w:eastAsia="en-US"/>
        </w:rPr>
        <w:t>(5)</w:t>
      </w:r>
      <w:r>
        <w:rPr>
          <w:rFonts w:cs="FrankRuehl" w:hint="cs"/>
          <w:rtl/>
          <w:lang w:eastAsia="en-US"/>
        </w:rPr>
        <w:tab/>
        <w:t>בתחום תחנת מוניות המסומן בתמרור שהוצב או סומן;</w:t>
      </w:r>
    </w:p>
    <w:p w:rsidR="0091524D" w:rsidRDefault="0091524D" w:rsidP="0036619F">
      <w:pPr>
        <w:pStyle w:val="P00"/>
        <w:spacing w:before="72"/>
        <w:ind w:left="1474" w:right="1134"/>
        <w:rPr>
          <w:rFonts w:cs="FrankRuehl" w:hint="cs"/>
          <w:rtl/>
          <w:lang w:eastAsia="en-US"/>
        </w:rPr>
      </w:pPr>
      <w:r>
        <w:rPr>
          <w:rFonts w:cs="FrankRuehl" w:hint="cs"/>
          <w:rtl/>
          <w:lang w:eastAsia="en-US"/>
        </w:rPr>
        <w:t>(6)</w:t>
      </w:r>
      <w:r>
        <w:rPr>
          <w:rFonts w:cs="FrankRuehl" w:hint="cs"/>
          <w:rtl/>
          <w:lang w:eastAsia="en-US"/>
        </w:rPr>
        <w:tab/>
        <w:t>בתחום שני מטרים מברז כיבוי (הידרנט), כאשר התחום מסומן בסימון על המדרכה או על שולי הכביש או על שניהם;</w:t>
      </w:r>
    </w:p>
    <w:p w:rsidR="0091524D" w:rsidRDefault="0091524D" w:rsidP="0036619F">
      <w:pPr>
        <w:pStyle w:val="P00"/>
        <w:spacing w:before="72"/>
        <w:ind w:left="1474" w:right="1134"/>
        <w:rPr>
          <w:rFonts w:cs="FrankRuehl" w:hint="cs"/>
          <w:rtl/>
          <w:lang w:eastAsia="en-US"/>
        </w:rPr>
      </w:pPr>
      <w:r>
        <w:rPr>
          <w:rFonts w:cs="FrankRuehl" w:hint="cs"/>
          <w:rtl/>
          <w:lang w:eastAsia="en-US"/>
        </w:rPr>
        <w:t>(7)</w:t>
      </w:r>
      <w:r>
        <w:rPr>
          <w:rFonts w:cs="FrankRuehl" w:hint="cs"/>
          <w:rtl/>
          <w:lang w:eastAsia="en-US"/>
        </w:rPr>
        <w:tab/>
        <w:t>בצד רכב אחר העומד או חונה בצידה של הדרך.</w:t>
      </w:r>
    </w:p>
    <w:p w:rsidR="0036619F" w:rsidRDefault="0036619F" w:rsidP="0036619F">
      <w:pPr>
        <w:pStyle w:val="P00"/>
        <w:spacing w:before="72"/>
        <w:ind w:left="0" w:right="1134"/>
        <w:rPr>
          <w:rFonts w:cs="FrankRuehl" w:hint="eastAsia"/>
          <w:rtl/>
          <w:lang w:eastAsia="en-US"/>
        </w:rPr>
      </w:pPr>
      <w:r>
        <w:rPr>
          <w:rFonts w:cs="FrankRuehl"/>
          <w:rtl/>
          <w:lang w:val="he-IL"/>
        </w:rPr>
        <w:pict>
          <v:shape id="_x0000_s2217" type="#_x0000_t202" style="position:absolute;left:0;text-align:left;margin-left:464.25pt;margin-top:7.1pt;width:1in;height:14.35pt;z-index:251687424" filled="f" stroked="f">
            <v:textbox inset="1mm,0,1mm,0">
              <w:txbxContent>
                <w:p w:rsidR="0036619F" w:rsidRDefault="0036619F" w:rsidP="0036619F">
                  <w:pPr>
                    <w:spacing w:line="160" w:lineRule="exact"/>
                    <w:rPr>
                      <w:rFonts w:cs="Miriam" w:hint="cs"/>
                      <w:noProof/>
                      <w:sz w:val="18"/>
                      <w:szCs w:val="18"/>
                      <w:rtl/>
                    </w:rPr>
                  </w:pPr>
                  <w:r>
                    <w:rPr>
                      <w:rFonts w:cs="Miriam"/>
                      <w:sz w:val="18"/>
                      <w:szCs w:val="18"/>
                      <w:rtl/>
                    </w:rPr>
                    <w:t>תיקו</w:t>
                  </w:r>
                  <w:r>
                    <w:rPr>
                      <w:rFonts w:cs="Miriam" w:hint="cs"/>
                      <w:sz w:val="18"/>
                      <w:szCs w:val="18"/>
                      <w:rtl/>
                    </w:rPr>
                    <w:t>ן תשע"א-2011</w:t>
                  </w:r>
                </w:p>
              </w:txbxContent>
            </v:textbox>
            <w10:anchorlock/>
          </v:shape>
        </w:pict>
      </w:r>
      <w:r>
        <w:rPr>
          <w:rFonts w:cs="FrankRuehl" w:hint="cs"/>
          <w:rtl/>
          <w:lang w:eastAsia="en-US"/>
        </w:rPr>
        <w:tab/>
        <w:t>(ח)</w:t>
      </w:r>
      <w:r>
        <w:rPr>
          <w:rFonts w:cs="FrankRuehl" w:hint="cs"/>
          <w:rtl/>
          <w:lang w:eastAsia="en-US"/>
        </w:rPr>
        <w:tab/>
        <w:t>לא יעמיד אדם ולא יחנה בדרך רכב שרישיונו פקע.</w:t>
      </w:r>
    </w:p>
    <w:p w:rsidR="0091524D" w:rsidRDefault="0091524D">
      <w:pPr>
        <w:pStyle w:val="P00"/>
        <w:spacing w:before="72"/>
        <w:ind w:left="0" w:right="1134"/>
        <w:rPr>
          <w:rFonts w:cs="FrankRuehl" w:hint="cs"/>
          <w:rtl/>
          <w:lang w:eastAsia="en-US"/>
        </w:rPr>
      </w:pPr>
      <w:bookmarkStart w:id="5" w:name="Seif15"/>
      <w:bookmarkEnd w:id="5"/>
      <w:r>
        <w:rPr>
          <w:lang w:val="he-IL"/>
        </w:rPr>
        <w:pict>
          <v:rect id="_x0000_s2100" style="position:absolute;left:0;text-align:left;margin-left:464.35pt;margin-top:7.1pt;width:75.05pt;height:28.2pt;z-index:251631104" o:allowincell="f" filled="f" stroked="f" strokecolor="lime" strokeweight=".25pt">
            <v:textbox style="mso-next-textbox:#_x0000_s2100" inset="0,0,0,0">
              <w:txbxContent>
                <w:p w:rsidR="0091524D" w:rsidRDefault="0091524D">
                  <w:pPr>
                    <w:spacing w:line="160" w:lineRule="exact"/>
                    <w:jc w:val="left"/>
                    <w:rPr>
                      <w:rFonts w:cs="Miriam" w:hint="cs"/>
                      <w:sz w:val="18"/>
                      <w:szCs w:val="18"/>
                      <w:rtl/>
                    </w:rPr>
                  </w:pPr>
                  <w:r>
                    <w:rPr>
                      <w:rFonts w:cs="Miriam" w:hint="cs"/>
                      <w:sz w:val="18"/>
                      <w:szCs w:val="18"/>
                      <w:rtl/>
                    </w:rPr>
                    <w:t>חניה על המדרכה</w:t>
                  </w:r>
                </w:p>
                <w:p w:rsidR="0091524D" w:rsidRDefault="0091524D">
                  <w:pPr>
                    <w:spacing w:line="160" w:lineRule="exact"/>
                    <w:jc w:val="left"/>
                    <w:rPr>
                      <w:rFonts w:cs="Miriam" w:hint="cs"/>
                      <w:sz w:val="18"/>
                      <w:szCs w:val="18"/>
                      <w:rtl/>
                    </w:rPr>
                  </w:pPr>
                  <w:r>
                    <w:rPr>
                      <w:rFonts w:cs="Miriam" w:hint="cs"/>
                      <w:sz w:val="18"/>
                      <w:szCs w:val="18"/>
                      <w:rtl/>
                    </w:rPr>
                    <w:t>תיקון תשמ"ה-1985</w:t>
                  </w:r>
                </w:p>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rect>
        </w:pict>
      </w:r>
      <w:r>
        <w:rPr>
          <w:rStyle w:val="big-number"/>
          <w:rFonts w:cs="Miriam" w:hint="cs"/>
          <w:rtl/>
        </w:rPr>
        <w:t>6</w:t>
      </w:r>
      <w:r>
        <w:rPr>
          <w:rStyle w:val="big-number"/>
          <w:rFonts w:ascii="Times New Roman" w:hAnsi="Times New Roman" w:hint="cs"/>
          <w:sz w:val="20"/>
          <w:szCs w:val="26"/>
          <w:rtl/>
        </w:rPr>
        <w:t>א</w:t>
      </w:r>
      <w:r>
        <w:rPr>
          <w:rStyle w:val="big-number"/>
          <w:rFonts w:cs="Miriam"/>
          <w:rtl/>
        </w:rPr>
        <w:t>.</w:t>
      </w:r>
      <w:r>
        <w:rPr>
          <w:rStyle w:val="big-number"/>
          <w:rFonts w:cs="Miriam"/>
          <w:rtl/>
        </w:rPr>
        <w:tab/>
      </w:r>
      <w:r>
        <w:rPr>
          <w:rFonts w:cs="FrankRuehl" w:hint="cs"/>
          <w:rtl/>
          <w:lang w:eastAsia="en-US"/>
        </w:rPr>
        <w:t>המועצה רשאית, בהתייעצות עם מפקד המשטרה, לקבוע חלק ממדרכה ברחוב כמיועד לחניה של רכב מהסוג שנקבע בהחלטה, ובלבד שינתן באותה מדרכה מעבר סביר להולכי רגל; המקום שנקבע כאמור יסומן בתמרור, ומשנקבע כך, לא יחול על חניה בחלק האמור של המרכה איסור חניה לפי כל דין, ובלבד שהחניה היא בהתאם לכל הוראה שבתמרור או על פיו</w:t>
      </w:r>
      <w:r>
        <w:rPr>
          <w:rFonts w:cs="FrankRuehl"/>
          <w:rtl/>
          <w:lang w:eastAsia="en-US"/>
        </w:rPr>
        <w:t>.</w:t>
      </w:r>
    </w:p>
    <w:p w:rsidR="0091524D" w:rsidRDefault="0091524D">
      <w:pPr>
        <w:pStyle w:val="P00"/>
        <w:spacing w:before="72"/>
        <w:ind w:left="0" w:right="1134"/>
        <w:rPr>
          <w:rFonts w:cs="FrankRuehl" w:hint="cs"/>
          <w:rtl/>
          <w:lang w:eastAsia="en-US"/>
        </w:rPr>
      </w:pPr>
      <w:bookmarkStart w:id="6" w:name="Seif16"/>
      <w:bookmarkEnd w:id="6"/>
      <w:r>
        <w:rPr>
          <w:rFonts w:ascii="FrankRuehl" w:hAnsi="FrankRuehl" w:cs="Miriam"/>
          <w:szCs w:val="32"/>
          <w:rtl/>
          <w:lang w:val="he-IL"/>
        </w:rPr>
        <w:pict>
          <v:rect id="_x0000_s2102" style="position:absolute;left:0;text-align:left;margin-left:462pt;margin-top:8.9pt;width:75.05pt;height:21.3pt;z-index:251632128" filled="f" stroked="f" strokecolor="lime" strokeweight=".25pt">
            <v:textbox inset="0,0,0,0">
              <w:txbxContent>
                <w:p w:rsidR="0091524D" w:rsidRDefault="0091524D">
                  <w:pPr>
                    <w:spacing w:line="160" w:lineRule="exact"/>
                    <w:jc w:val="left"/>
                    <w:rPr>
                      <w:rFonts w:cs="Miriam" w:hint="cs"/>
                      <w:sz w:val="18"/>
                      <w:szCs w:val="18"/>
                      <w:rtl/>
                    </w:rPr>
                  </w:pPr>
                  <w:r>
                    <w:rPr>
                      <w:rFonts w:cs="Miriam" w:hint="cs"/>
                      <w:sz w:val="18"/>
                      <w:szCs w:val="18"/>
                      <w:rtl/>
                    </w:rPr>
                    <w:t>גרירת רכב ונעילתו</w:t>
                  </w:r>
                </w:p>
                <w:p w:rsidR="0091524D" w:rsidRDefault="0091524D">
                  <w:pPr>
                    <w:spacing w:line="160" w:lineRule="exact"/>
                    <w:jc w:val="left"/>
                    <w:rPr>
                      <w:rFonts w:cs="Miriam" w:hint="cs"/>
                      <w:sz w:val="18"/>
                      <w:szCs w:val="18"/>
                      <w:rtl/>
                    </w:rPr>
                  </w:pPr>
                  <w:r>
                    <w:rPr>
                      <w:rFonts w:cs="Miriam" w:hint="cs"/>
                      <w:sz w:val="18"/>
                      <w:szCs w:val="18"/>
                      <w:rtl/>
                    </w:rPr>
                    <w:t>תיקון תשס"ז-2006</w:t>
                  </w:r>
                </w:p>
              </w:txbxContent>
            </v:textbox>
            <w10:anchorlock/>
          </v:rect>
        </w:pict>
      </w:r>
      <w:r>
        <w:rPr>
          <w:rStyle w:val="big-number"/>
          <w:rFonts w:cs="Miriam" w:hint="cs"/>
          <w:rtl/>
        </w:rPr>
        <w:t>6</w:t>
      </w:r>
      <w:r>
        <w:rPr>
          <w:rStyle w:val="big-number"/>
          <w:rFonts w:ascii="Times New Roman" w:hAnsi="Times New Roman" w:hint="cs"/>
          <w:sz w:val="20"/>
          <w:szCs w:val="26"/>
          <w:rtl/>
        </w:rPr>
        <w:t>ב.</w:t>
      </w:r>
      <w:r>
        <w:rPr>
          <w:rStyle w:val="big-number"/>
          <w:rFonts w:ascii="Times New Roman" w:hAnsi="Times New Roman" w:hint="cs"/>
          <w:sz w:val="20"/>
          <w:szCs w:val="26"/>
          <w:rtl/>
        </w:rPr>
        <w:tab/>
      </w:r>
      <w:r>
        <w:rPr>
          <w:rFonts w:cs="FrankRuehl"/>
          <w:rtl/>
          <w:lang w:eastAsia="en-US"/>
        </w:rPr>
        <w:t>(א)</w:t>
      </w:r>
      <w:r>
        <w:rPr>
          <w:rFonts w:cs="FrankRuehl" w:hint="cs"/>
          <w:rtl/>
          <w:lang w:eastAsia="en-US"/>
        </w:rPr>
        <w:tab/>
        <w:t xml:space="preserve">רכב החונה במקום שחנייתו אסורה על פי חיקוק רשאי פקח לנקוט אמצעים להרחקתו, לגרירתו ולהחסנתו או לנעילת גלגליו או חלק מהם, בנעלי חסימה המונעות את תנועת הרכב, ובלבד שינקוט אמצעי זהירות סבירים הדרושים כדי להבטיח את בטיחות הרכב; ורשאי הוא לעשות כן בין בעצמו ובין בידי מי שאישר לכך ראש מחלקת התנועה במשטרת ישראל (להלן </w:t>
      </w:r>
      <w:r>
        <w:rPr>
          <w:rFonts w:cs="FrankRuehl" w:hint="eastAsia"/>
          <w:rtl/>
          <w:lang w:eastAsia="en-US"/>
        </w:rPr>
        <w:t>– גורר מרשה</w:t>
      </w:r>
      <w:r>
        <w:rPr>
          <w:rFonts w:cs="FrankRuehl" w:hint="cs"/>
          <w:rtl/>
          <w:lang w:eastAsia="en-US"/>
        </w:rPr>
        <w:t>).</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ab/>
      </w:r>
      <w:r>
        <w:rPr>
          <w:rFonts w:cs="FrankRuehl"/>
          <w:rtl/>
          <w:lang w:eastAsia="en-US"/>
        </w:rPr>
        <w:t xml:space="preserve">בעד הרחקת רכב והחסנתו או שחרורו מנעילתו ישולמו אגרה או תשלום לגורר מורשה כמפורט בתוספת </w:t>
      </w:r>
      <w:r>
        <w:rPr>
          <w:rFonts w:cs="FrankRuehl" w:hint="cs"/>
          <w:rtl/>
          <w:lang w:eastAsia="en-US"/>
        </w:rPr>
        <w:t xml:space="preserve">השניה; </w:t>
      </w:r>
      <w:r>
        <w:rPr>
          <w:rFonts w:cs="FrankRuehl"/>
          <w:rtl/>
          <w:lang w:eastAsia="en-US"/>
        </w:rPr>
        <w:t>אגרה או תשלום כאמור יה</w:t>
      </w:r>
      <w:r>
        <w:rPr>
          <w:rFonts w:cs="FrankRuehl" w:hint="cs"/>
          <w:rtl/>
          <w:lang w:eastAsia="en-US"/>
        </w:rPr>
        <w:t>י</w:t>
      </w:r>
      <w:r>
        <w:rPr>
          <w:rFonts w:cs="FrankRuehl"/>
          <w:rtl/>
          <w:lang w:eastAsia="en-US"/>
        </w:rPr>
        <w:t xml:space="preserve">ו מוטלים על בעל הרכב, זולת אם הוכיח שהרכב נלקח ממנו </w:t>
      </w:r>
      <w:r>
        <w:rPr>
          <w:rFonts w:cs="FrankRuehl" w:hint="cs"/>
          <w:rtl/>
          <w:lang w:eastAsia="en-US"/>
        </w:rPr>
        <w:t>בלי</w:t>
      </w:r>
      <w:r>
        <w:rPr>
          <w:rFonts w:cs="FrankRuehl"/>
          <w:rtl/>
          <w:lang w:eastAsia="en-US"/>
        </w:rPr>
        <w:t xml:space="preserve"> ידיעתו </w:t>
      </w:r>
      <w:r>
        <w:rPr>
          <w:rFonts w:cs="FrankRuehl" w:hint="cs"/>
          <w:rtl/>
          <w:lang w:eastAsia="en-US"/>
        </w:rPr>
        <w:t>ובלי</w:t>
      </w:r>
      <w:r>
        <w:rPr>
          <w:rFonts w:cs="FrankRuehl"/>
          <w:rtl/>
          <w:lang w:eastAsia="en-US"/>
        </w:rPr>
        <w:t xml:space="preserve"> הסכמתו</w:t>
      </w:r>
      <w:r>
        <w:rPr>
          <w:rFonts w:cs="FrankRuehl" w:hint="cs"/>
          <w:rtl/>
          <w:lang w:eastAsia="en-US"/>
        </w:rPr>
        <w:t>;</w:t>
      </w:r>
      <w:r>
        <w:rPr>
          <w:rFonts w:cs="FrankRuehl"/>
          <w:rtl/>
          <w:lang w:eastAsia="en-US"/>
        </w:rPr>
        <w:t xml:space="preserve"> רכב שאגרה או תשלום מוטלים על בעלו כאמור, לא יוחזר ולא ישוחרר מנעילתו אלא </w:t>
      </w:r>
      <w:r>
        <w:rPr>
          <w:rFonts w:cs="FrankRuehl" w:hint="cs"/>
          <w:rtl/>
          <w:lang w:eastAsia="en-US"/>
        </w:rPr>
        <w:t xml:space="preserve">אם כן </w:t>
      </w:r>
      <w:r>
        <w:rPr>
          <w:rFonts w:cs="FrankRuehl"/>
          <w:rtl/>
          <w:lang w:eastAsia="en-US"/>
        </w:rPr>
        <w:t>שולמו האגרה או התשלום.</w:t>
      </w:r>
    </w:p>
    <w:p w:rsidR="0091524D" w:rsidRDefault="0091524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(א), לא ינעלו פקח או גורר מורשה גלגלי רכב הנושא תג נכה גם אם הרכב חונה בניגוד להוראות חוק עזר זה; ואולם רשאים הם להזיז את הרכב ובמידת הצורך גם לגררו, אם אופן חנייתו מסכן עוברי אורח או גורם הפרעה ממשית לתנועה.</w:t>
      </w:r>
    </w:p>
    <w:p w:rsidR="0091524D" w:rsidRDefault="0091524D">
      <w:pPr>
        <w:pStyle w:val="P00"/>
        <w:spacing w:before="72"/>
        <w:ind w:left="0" w:right="1134"/>
        <w:rPr>
          <w:rFonts w:cs="FrankRuehl" w:hint="eastAsia"/>
          <w:rtl/>
          <w:lang w:eastAsia="en-US"/>
        </w:rPr>
      </w:pPr>
      <w:r>
        <w:rPr>
          <w:rFonts w:cs="FrankRuehl" w:hint="cs"/>
          <w:rtl/>
          <w:lang w:eastAsia="en-US"/>
        </w:rPr>
        <w:tab/>
      </w:r>
      <w:r>
        <w:rPr>
          <w:rFonts w:cs="FrankRuehl"/>
          <w:rtl/>
          <w:lang w:eastAsia="en-US"/>
        </w:rPr>
        <w:t>(</w:t>
      </w:r>
      <w:r>
        <w:rPr>
          <w:rFonts w:cs="FrankRuehl" w:hint="cs"/>
          <w:rtl/>
          <w:lang w:eastAsia="en-US"/>
        </w:rPr>
        <w:t>ד)</w:t>
      </w:r>
      <w:r>
        <w:rPr>
          <w:rFonts w:cs="FrankRuehl" w:hint="cs"/>
          <w:rtl/>
          <w:lang w:eastAsia="en-US"/>
        </w:rPr>
        <w:tab/>
        <w:t>רכ</w:t>
      </w:r>
      <w:r>
        <w:rPr>
          <w:rFonts w:cs="FrankRuehl"/>
          <w:rtl/>
          <w:lang w:eastAsia="en-US"/>
        </w:rPr>
        <w:t>ב שננעל כאמ</w:t>
      </w:r>
      <w:r>
        <w:rPr>
          <w:rFonts w:cs="FrankRuehl" w:hint="cs"/>
          <w:rtl/>
          <w:lang w:eastAsia="en-US"/>
        </w:rPr>
        <w:t>ו</w:t>
      </w:r>
      <w:r>
        <w:rPr>
          <w:rFonts w:cs="FrankRuehl"/>
          <w:rtl/>
          <w:lang w:eastAsia="en-US"/>
        </w:rPr>
        <w:t>ר</w:t>
      </w:r>
      <w:r>
        <w:rPr>
          <w:rFonts w:cs="FrankRuehl" w:hint="cs"/>
          <w:rtl/>
          <w:lang w:eastAsia="en-US"/>
        </w:rPr>
        <w:t xml:space="preserve"> </w:t>
      </w:r>
      <w:r>
        <w:rPr>
          <w:rFonts w:cs="FrankRuehl"/>
          <w:rtl/>
          <w:lang w:eastAsia="en-US"/>
        </w:rPr>
        <w:t>בס</w:t>
      </w:r>
      <w:r>
        <w:rPr>
          <w:rFonts w:cs="FrankRuehl" w:hint="cs"/>
          <w:rtl/>
          <w:lang w:eastAsia="en-US"/>
        </w:rPr>
        <w:t>עי</w:t>
      </w:r>
      <w:r>
        <w:rPr>
          <w:rFonts w:cs="FrankRuehl"/>
          <w:rtl/>
          <w:lang w:eastAsia="en-US"/>
        </w:rPr>
        <w:t>ף</w:t>
      </w:r>
      <w:r>
        <w:rPr>
          <w:rFonts w:cs="FrankRuehl" w:hint="cs"/>
          <w:rtl/>
          <w:lang w:eastAsia="en-US"/>
        </w:rPr>
        <w:t xml:space="preserve"> קטן (א) </w:t>
      </w:r>
      <w:r>
        <w:rPr>
          <w:rFonts w:cs="FrankRuehl" w:hint="eastAsia"/>
          <w:rtl/>
          <w:lang w:eastAsia="en-US"/>
        </w:rPr>
        <w:t>–</w:t>
      </w:r>
    </w:p>
    <w:p w:rsidR="0091524D" w:rsidRDefault="0091524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ישוחרר מנעילתו לא יאוחר מתום </w:t>
      </w:r>
      <w:r>
        <w:rPr>
          <w:rFonts w:cs="FrankRuehl"/>
          <w:rtl/>
          <w:lang w:eastAsia="en-US"/>
        </w:rPr>
        <w:t>48 שעות לאחר שבעל הרכב ביקש את השחרור ושילם את האגרות או התשלומים החלים עליו</w:t>
      </w:r>
      <w:r>
        <w:rPr>
          <w:rFonts w:cs="FrankRuehl" w:hint="cs"/>
          <w:rtl/>
          <w:lang w:eastAsia="en-US"/>
        </w:rPr>
        <w:t xml:space="preserve"> כאמור בסעיף קטן (ב);</w:t>
      </w:r>
      <w:r>
        <w:rPr>
          <w:rFonts w:cs="FrankRuehl"/>
          <w:rtl/>
          <w:lang w:eastAsia="en-US"/>
        </w:rPr>
        <w:t xml:space="preserve"> ואולם אם לאחר </w:t>
      </w:r>
      <w:r>
        <w:rPr>
          <w:rFonts w:cs="FrankRuehl" w:hint="cs"/>
          <w:rtl/>
          <w:lang w:eastAsia="en-US"/>
        </w:rPr>
        <w:t xml:space="preserve">24 </w:t>
      </w:r>
      <w:r>
        <w:rPr>
          <w:rFonts w:cs="FrankRuehl"/>
          <w:rtl/>
          <w:lang w:eastAsia="en-US"/>
        </w:rPr>
        <w:t xml:space="preserve">השעות הראשונות </w:t>
      </w:r>
      <w:r>
        <w:rPr>
          <w:rFonts w:cs="FrankRuehl" w:hint="cs"/>
          <w:rtl/>
          <w:lang w:eastAsia="en-US"/>
        </w:rPr>
        <w:t>מתחיל</w:t>
      </w:r>
      <w:r>
        <w:rPr>
          <w:rFonts w:cs="FrankRuehl"/>
          <w:rtl/>
          <w:lang w:eastAsia="en-US"/>
        </w:rPr>
        <w:t xml:space="preserve"> יום מנוחה, יום פגרה או </w:t>
      </w:r>
      <w:r>
        <w:rPr>
          <w:rFonts w:cs="FrankRuehl" w:hint="cs"/>
          <w:rtl/>
          <w:lang w:eastAsia="en-US"/>
        </w:rPr>
        <w:t xml:space="preserve">יום </w:t>
      </w:r>
      <w:r>
        <w:rPr>
          <w:rFonts w:cs="FrankRuehl"/>
          <w:rtl/>
          <w:lang w:eastAsia="en-US"/>
        </w:rPr>
        <w:t xml:space="preserve">שבתון על פי חיקוק (להלן </w:t>
      </w:r>
      <w:r>
        <w:rPr>
          <w:rFonts w:cs="FrankRuehl" w:hint="cs"/>
          <w:rtl/>
          <w:lang w:eastAsia="en-US"/>
        </w:rPr>
        <w:t>–</w:t>
      </w:r>
      <w:r>
        <w:rPr>
          <w:rFonts w:cs="FrankRuehl"/>
          <w:rtl/>
          <w:lang w:eastAsia="en-US"/>
        </w:rPr>
        <w:t xml:space="preserve"> יום מנוחה)</w:t>
      </w:r>
      <w:r>
        <w:rPr>
          <w:rFonts w:cs="FrankRuehl" w:hint="cs"/>
          <w:rtl/>
          <w:lang w:eastAsia="en-US"/>
        </w:rPr>
        <w:t xml:space="preserve"> ובעל הרכב לא ביקש כי הרכב ישוחרר לפני כניסת יום המנוחה, ישוחרר הרכב מנעילתו לא יאוחר מתום 24 שעות לאחר סיום יום המנוחה.</w:t>
      </w:r>
    </w:p>
    <w:p w:rsidR="0091524D" w:rsidRDefault="0091524D">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ראש העיריה רשאי מטעמים של ב</w:t>
      </w:r>
      <w:r>
        <w:rPr>
          <w:rFonts w:cs="FrankRuehl" w:hint="cs"/>
          <w:rtl/>
          <w:lang w:eastAsia="en-US"/>
        </w:rPr>
        <w:t>י</w:t>
      </w:r>
      <w:r>
        <w:rPr>
          <w:rFonts w:cs="FrankRuehl"/>
          <w:rtl/>
          <w:lang w:eastAsia="en-US"/>
        </w:rPr>
        <w:t xml:space="preserve">טחון, בטיחות או סילוק מפגע, להורות על שחרורו של רכב מנעילתו </w:t>
      </w:r>
      <w:r>
        <w:rPr>
          <w:rFonts w:cs="FrankRuehl" w:hint="cs"/>
          <w:rtl/>
          <w:lang w:eastAsia="en-US"/>
        </w:rPr>
        <w:t>גם</w:t>
      </w:r>
      <w:r>
        <w:rPr>
          <w:rFonts w:cs="FrankRuehl"/>
          <w:rtl/>
          <w:lang w:eastAsia="en-US"/>
        </w:rPr>
        <w:t xml:space="preserve"> אם לא נתקיימו התנאים האמורים בסעיף קטן זה. </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ה</w:t>
      </w:r>
      <w:r>
        <w:rPr>
          <w:rFonts w:cs="FrankRuehl"/>
          <w:rtl/>
          <w:lang w:eastAsia="en-US"/>
        </w:rPr>
        <w:t>)</w:t>
      </w:r>
      <w:r>
        <w:rPr>
          <w:rFonts w:cs="FrankRuehl" w:hint="cs"/>
          <w:rtl/>
          <w:lang w:eastAsia="en-US"/>
        </w:rPr>
        <w:tab/>
      </w:r>
      <w:r>
        <w:rPr>
          <w:rFonts w:cs="FrankRuehl"/>
          <w:rtl/>
          <w:lang w:eastAsia="en-US"/>
        </w:rPr>
        <w:t xml:space="preserve">ראש העיריה יקבע באישור ראש מחלקת התנועה של משטרת ישראל </w:t>
      </w:r>
      <w:r>
        <w:rPr>
          <w:rFonts w:cs="FrankRuehl" w:hint="cs"/>
          <w:rtl/>
          <w:lang w:eastAsia="en-US"/>
        </w:rPr>
        <w:t>את ה</w:t>
      </w:r>
      <w:r>
        <w:rPr>
          <w:rFonts w:cs="FrankRuehl"/>
          <w:rtl/>
          <w:lang w:eastAsia="en-US"/>
        </w:rPr>
        <w:t xml:space="preserve">גוררים </w:t>
      </w:r>
      <w:r>
        <w:rPr>
          <w:rFonts w:cs="FrankRuehl" w:hint="cs"/>
          <w:rtl/>
          <w:lang w:eastAsia="en-US"/>
        </w:rPr>
        <w:t>ה</w:t>
      </w:r>
      <w:r>
        <w:rPr>
          <w:rFonts w:cs="FrankRuehl"/>
          <w:rtl/>
          <w:lang w:eastAsia="en-US"/>
        </w:rPr>
        <w:t>מורש</w:t>
      </w:r>
      <w:r>
        <w:rPr>
          <w:rFonts w:cs="FrankRuehl" w:hint="cs"/>
          <w:rtl/>
          <w:lang w:eastAsia="en-US"/>
        </w:rPr>
        <w:t>י</w:t>
      </w:r>
      <w:r>
        <w:rPr>
          <w:rFonts w:cs="FrankRuehl"/>
          <w:rtl/>
          <w:lang w:eastAsia="en-US"/>
        </w:rPr>
        <w:t>ם ש</w:t>
      </w:r>
      <w:r>
        <w:rPr>
          <w:rFonts w:cs="FrankRuehl" w:hint="cs"/>
          <w:rtl/>
          <w:lang w:eastAsia="en-US"/>
        </w:rPr>
        <w:t>יורשו ל</w:t>
      </w:r>
      <w:r>
        <w:rPr>
          <w:rFonts w:cs="FrankRuehl"/>
          <w:rtl/>
          <w:lang w:eastAsia="en-US"/>
        </w:rPr>
        <w:t>בצע את הגרירה</w:t>
      </w:r>
      <w:r>
        <w:rPr>
          <w:rFonts w:cs="FrankRuehl" w:hint="cs"/>
          <w:rtl/>
          <w:lang w:eastAsia="en-US"/>
        </w:rPr>
        <w:t xml:space="preserve"> או</w:t>
      </w:r>
      <w:r>
        <w:rPr>
          <w:rFonts w:cs="FrankRuehl"/>
          <w:rtl/>
          <w:lang w:eastAsia="en-US"/>
        </w:rPr>
        <w:t xml:space="preserve"> הנעילה </w:t>
      </w:r>
      <w:r>
        <w:rPr>
          <w:rFonts w:cs="FrankRuehl" w:hint="cs"/>
          <w:rtl/>
          <w:lang w:eastAsia="en-US"/>
        </w:rPr>
        <w:t xml:space="preserve">כאמור בסעיף קטן (א) וגורר מורשה יבצע את הגרירה, הנעילה או </w:t>
      </w:r>
      <w:r>
        <w:rPr>
          <w:rFonts w:cs="FrankRuehl"/>
          <w:rtl/>
          <w:lang w:eastAsia="en-US"/>
        </w:rPr>
        <w:t>השחרור של הרכב, בהתאם להוראות ראש העיריה או הפק</w:t>
      </w:r>
      <w:r>
        <w:rPr>
          <w:rFonts w:cs="FrankRuehl" w:hint="cs"/>
          <w:rtl/>
          <w:lang w:eastAsia="en-US"/>
        </w:rPr>
        <w:t xml:space="preserve">ח, שינתנו לפי </w:t>
      </w:r>
      <w:r>
        <w:rPr>
          <w:rFonts w:cs="FrankRuehl"/>
          <w:rtl/>
          <w:lang w:eastAsia="en-US"/>
        </w:rPr>
        <w:t>חוק עזר זה.</w:t>
      </w:r>
    </w:p>
    <w:p w:rsidR="0091524D" w:rsidRDefault="0091524D">
      <w:pPr>
        <w:pStyle w:val="P00"/>
        <w:spacing w:before="72"/>
        <w:ind w:left="0" w:right="1134"/>
        <w:rPr>
          <w:rStyle w:val="big-number"/>
          <w:rFonts w:cs="Miriam" w:hint="cs"/>
          <w:rtl/>
        </w:rPr>
      </w:pPr>
      <w:r>
        <w:rPr>
          <w:rFonts w:cs="FrankRuehl" w:hint="cs"/>
          <w:rtl/>
          <w:lang w:eastAsia="en-US"/>
        </w:rPr>
        <w:tab/>
      </w:r>
      <w:r>
        <w:rPr>
          <w:rFonts w:cs="FrankRuehl"/>
          <w:rtl/>
          <w:lang w:eastAsia="en-US"/>
        </w:rPr>
        <w:t>(</w:t>
      </w:r>
      <w:r>
        <w:rPr>
          <w:rFonts w:cs="FrankRuehl" w:hint="cs"/>
          <w:rtl/>
          <w:lang w:eastAsia="en-US"/>
        </w:rPr>
        <w:t>ו</w:t>
      </w:r>
      <w:r>
        <w:rPr>
          <w:rFonts w:cs="FrankRuehl"/>
          <w:rtl/>
          <w:lang w:eastAsia="en-US"/>
        </w:rPr>
        <w:t>)</w:t>
      </w:r>
      <w:r>
        <w:rPr>
          <w:rFonts w:cs="FrankRuehl" w:hint="cs"/>
          <w:rtl/>
          <w:lang w:eastAsia="en-US"/>
        </w:rPr>
        <w:tab/>
        <w:t>ראש העיריה ימנה לפקח לענין סעיף זה רק מי שאישר לכך המפקח הככלי של משטרת ישראל או מי שהוא הסמיך.</w:t>
      </w:r>
    </w:p>
    <w:p w:rsidR="0091524D" w:rsidRDefault="0091524D">
      <w:pPr>
        <w:pStyle w:val="P00"/>
        <w:spacing w:before="72"/>
        <w:ind w:left="0" w:right="1134"/>
        <w:rPr>
          <w:rFonts w:cs="FrankRuehl" w:hint="cs"/>
          <w:rtl/>
          <w:lang w:eastAsia="en-US"/>
        </w:rPr>
      </w:pPr>
      <w:bookmarkStart w:id="7" w:name="Seif5"/>
      <w:bookmarkEnd w:id="7"/>
      <w:r>
        <w:rPr>
          <w:lang w:val="he-IL"/>
        </w:rPr>
        <w:pict>
          <v:rect id="_x0000_s2057" style="position:absolute;left:0;text-align:left;margin-left:464.5pt;margin-top:8.05pt;width:75.05pt;height:14pt;z-index:251619840" o:allowincell="f" filled="f" stroked="f" strokecolor="lime" strokeweight=".25pt">
            <v:textbox style="mso-next-textbox:#_x0000_s2057" inset="0,0,0,0">
              <w:txbxContent>
                <w:p w:rsidR="0091524D" w:rsidRDefault="0091524D">
                  <w:pPr>
                    <w:spacing w:line="160" w:lineRule="exact"/>
                    <w:jc w:val="left"/>
                    <w:rPr>
                      <w:rFonts w:cs="Miriam" w:hint="cs"/>
                      <w:sz w:val="18"/>
                      <w:szCs w:val="18"/>
                      <w:rtl/>
                    </w:rPr>
                  </w:pPr>
                  <w:r>
                    <w:rPr>
                      <w:rFonts w:cs="Miriam" w:hint="cs"/>
                      <w:sz w:val="18"/>
                      <w:szCs w:val="18"/>
                      <w:rtl/>
                    </w:rPr>
                    <w:t>רכב שנתקלקל</w:t>
                  </w:r>
                </w:p>
              </w:txbxContent>
            </v:textbox>
            <w10:anchorlock/>
          </v:rect>
        </w:pict>
      </w:r>
      <w:r>
        <w:rPr>
          <w:rStyle w:val="big-number"/>
          <w:rFonts w:cs="Miriam" w:hint="cs"/>
          <w:rtl/>
        </w:rPr>
        <w:t>7</w:t>
      </w:r>
      <w:r>
        <w:rPr>
          <w:rStyle w:val="big-number"/>
          <w:rFonts w:cs="Miriam"/>
          <w:rtl/>
        </w:rPr>
        <w:t>.</w:t>
      </w:r>
      <w:r>
        <w:rPr>
          <w:rStyle w:val="big-number"/>
          <w:rFonts w:cs="Miriam"/>
          <w:rtl/>
        </w:rPr>
        <w:tab/>
      </w:r>
      <w:r>
        <w:rPr>
          <w:rFonts w:cs="FrankRuehl"/>
          <w:rtl/>
          <w:lang w:eastAsia="en-US"/>
        </w:rPr>
        <w:t xml:space="preserve">לא יעמיד אדם ולא ירשה לאחר </w:t>
      </w:r>
      <w:r>
        <w:rPr>
          <w:rFonts w:cs="FrankRuehl" w:hint="cs"/>
          <w:rtl/>
          <w:lang w:eastAsia="en-US"/>
        </w:rPr>
        <w:t>להעמיד</w:t>
      </w:r>
      <w:r>
        <w:rPr>
          <w:rFonts w:cs="FrankRuehl"/>
          <w:rtl/>
          <w:lang w:eastAsia="en-US"/>
        </w:rPr>
        <w:t xml:space="preserve"> </w:t>
      </w:r>
      <w:r>
        <w:rPr>
          <w:rFonts w:cs="FrankRuehl" w:hint="cs"/>
          <w:rtl/>
          <w:lang w:eastAsia="en-US"/>
        </w:rPr>
        <w:t>בדרך</w:t>
      </w:r>
      <w:r>
        <w:rPr>
          <w:rFonts w:cs="FrankRuehl"/>
          <w:rtl/>
          <w:lang w:eastAsia="en-US"/>
        </w:rPr>
        <w:t xml:space="preserve"> רכב ש</w:t>
      </w:r>
      <w:r>
        <w:rPr>
          <w:rFonts w:cs="FrankRuehl" w:hint="cs"/>
          <w:rtl/>
          <w:lang w:eastAsia="en-US"/>
        </w:rPr>
        <w:t>ה</w:t>
      </w:r>
      <w:r>
        <w:rPr>
          <w:rFonts w:cs="FrankRuehl"/>
          <w:rtl/>
          <w:lang w:eastAsia="en-US"/>
        </w:rPr>
        <w:t xml:space="preserve">תקלקל קלקול המונע </w:t>
      </w:r>
      <w:r>
        <w:rPr>
          <w:rFonts w:cs="FrankRuehl" w:hint="cs"/>
          <w:rtl/>
          <w:lang w:eastAsia="en-US"/>
        </w:rPr>
        <w:t>המשכת הנסיעה</w:t>
      </w:r>
      <w:r>
        <w:rPr>
          <w:rFonts w:cs="FrankRuehl"/>
          <w:rtl/>
          <w:lang w:eastAsia="en-US"/>
        </w:rPr>
        <w:t xml:space="preserve">, אלא סמוך ככל </w:t>
      </w:r>
      <w:r>
        <w:rPr>
          <w:rFonts w:cs="FrankRuehl" w:hint="cs"/>
          <w:rtl/>
          <w:lang w:eastAsia="en-US"/>
        </w:rPr>
        <w:t>האפשר</w:t>
      </w:r>
      <w:r>
        <w:rPr>
          <w:rFonts w:cs="FrankRuehl"/>
          <w:rtl/>
          <w:lang w:eastAsia="en-US"/>
        </w:rPr>
        <w:t xml:space="preserve"> לשפה הימנית של </w:t>
      </w:r>
      <w:r>
        <w:rPr>
          <w:rFonts w:cs="FrankRuehl" w:hint="cs"/>
          <w:rtl/>
          <w:lang w:eastAsia="en-US"/>
        </w:rPr>
        <w:t xml:space="preserve">חלק הרחב </w:t>
      </w:r>
      <w:r>
        <w:rPr>
          <w:rFonts w:cs="FrankRuehl"/>
          <w:rtl/>
          <w:lang w:eastAsia="en-US"/>
        </w:rPr>
        <w:t xml:space="preserve">המיועד לתנועת רכב </w:t>
      </w:r>
      <w:r>
        <w:rPr>
          <w:rFonts w:cs="FrankRuehl" w:hint="cs"/>
          <w:rtl/>
          <w:lang w:eastAsia="en-US"/>
        </w:rPr>
        <w:t xml:space="preserve">ואלא לשם </w:t>
      </w:r>
      <w:r>
        <w:rPr>
          <w:rFonts w:cs="FrankRuehl"/>
          <w:rtl/>
          <w:lang w:eastAsia="en-US"/>
        </w:rPr>
        <w:t>תיקונים הכר</w:t>
      </w:r>
      <w:r>
        <w:rPr>
          <w:rFonts w:cs="FrankRuehl" w:hint="cs"/>
          <w:rtl/>
          <w:lang w:eastAsia="en-US"/>
        </w:rPr>
        <w:t>ח</w:t>
      </w:r>
      <w:r>
        <w:rPr>
          <w:rFonts w:cs="FrankRuehl"/>
          <w:rtl/>
          <w:lang w:eastAsia="en-US"/>
        </w:rPr>
        <w:t>יים להמשכת הנסיעה שיש לעשותם בו במקום או עד שיועבר הרכב למקום תיק</w:t>
      </w:r>
      <w:r>
        <w:rPr>
          <w:rFonts w:cs="FrankRuehl" w:hint="cs"/>
          <w:rtl/>
          <w:lang w:eastAsia="en-US"/>
        </w:rPr>
        <w:t>ו</w:t>
      </w:r>
      <w:r>
        <w:rPr>
          <w:rFonts w:cs="FrankRuehl"/>
          <w:rtl/>
          <w:lang w:eastAsia="en-US"/>
        </w:rPr>
        <w:t>נו, ובלבד שהרכב יתוק</w:t>
      </w:r>
      <w:r>
        <w:rPr>
          <w:rFonts w:cs="FrankRuehl" w:hint="cs"/>
          <w:rtl/>
          <w:lang w:eastAsia="en-US"/>
        </w:rPr>
        <w:t>ן</w:t>
      </w:r>
      <w:r>
        <w:rPr>
          <w:rFonts w:cs="FrankRuehl"/>
          <w:rtl/>
          <w:lang w:eastAsia="en-US"/>
        </w:rPr>
        <w:t xml:space="preserve"> או יועבר ללא דיחו</w:t>
      </w:r>
      <w:r>
        <w:rPr>
          <w:rFonts w:cs="FrankRuehl" w:hint="cs"/>
          <w:rtl/>
          <w:lang w:eastAsia="en-US"/>
        </w:rPr>
        <w:t>י</w:t>
      </w:r>
      <w:r>
        <w:rPr>
          <w:rFonts w:cs="FrankRuehl"/>
          <w:rtl/>
          <w:lang w:eastAsia="en-US"/>
        </w:rPr>
        <w:t>.</w:t>
      </w:r>
    </w:p>
    <w:p w:rsidR="0091524D" w:rsidRDefault="0091524D">
      <w:pPr>
        <w:pStyle w:val="P00"/>
        <w:spacing w:before="72"/>
        <w:ind w:left="0" w:right="1134"/>
        <w:rPr>
          <w:rFonts w:cs="FrankRuehl" w:hint="cs"/>
          <w:rtl/>
          <w:lang w:eastAsia="en-US"/>
        </w:rPr>
      </w:pPr>
      <w:bookmarkStart w:id="8" w:name="Seif6"/>
      <w:bookmarkEnd w:id="8"/>
      <w:r>
        <w:rPr>
          <w:lang w:val="he-IL"/>
        </w:rPr>
        <w:pict>
          <v:rect id="_x0000_s2058" style="position:absolute;left:0;text-align:left;margin-left:464.35pt;margin-top:7.1pt;width:75.05pt;height:17.65pt;z-index:251620864" o:allowincell="f" filled="f" stroked="f" strokecolor="lime" strokeweight=".25pt">
            <v:textbox style="mso-next-textbox:#_x0000_s2058" inset="0,0,0,0">
              <w:txbxContent>
                <w:p w:rsidR="0091524D" w:rsidRDefault="0091524D">
                  <w:pPr>
                    <w:spacing w:line="160" w:lineRule="exact"/>
                    <w:jc w:val="left"/>
                    <w:rPr>
                      <w:rFonts w:cs="Miriam" w:hint="cs"/>
                      <w:sz w:val="18"/>
                      <w:szCs w:val="18"/>
                      <w:rtl/>
                    </w:rPr>
                  </w:pPr>
                  <w:r>
                    <w:rPr>
                      <w:rFonts w:cs="Miriam" w:hint="cs"/>
                      <w:sz w:val="18"/>
                      <w:szCs w:val="18"/>
                      <w:rtl/>
                    </w:rPr>
                    <w:t>מוניות</w:t>
                  </w:r>
                </w:p>
                <w:p w:rsidR="0091524D" w:rsidRDefault="0091524D">
                  <w:pPr>
                    <w:spacing w:line="160" w:lineRule="exact"/>
                    <w:rPr>
                      <w:rFonts w:cs="Miriam"/>
                      <w:noProof/>
                      <w:sz w:val="18"/>
                      <w:szCs w:val="18"/>
                      <w:rtl/>
                    </w:rPr>
                  </w:pPr>
                  <w:r>
                    <w:rPr>
                      <w:rFonts w:cs="Miriam"/>
                      <w:sz w:val="18"/>
                      <w:szCs w:val="18"/>
                      <w:rtl/>
                    </w:rPr>
                    <w:t>תיקו</w:t>
                  </w:r>
                  <w:r>
                    <w:rPr>
                      <w:rFonts w:cs="Miriam" w:hint="cs"/>
                      <w:sz w:val="18"/>
                      <w:szCs w:val="18"/>
                      <w:rtl/>
                    </w:rPr>
                    <w:t xml:space="preserve">ן </w:t>
                  </w:r>
                  <w:r>
                    <w:rPr>
                      <w:rFonts w:cs="Miriam"/>
                      <w:sz w:val="18"/>
                      <w:szCs w:val="18"/>
                      <w:rtl/>
                    </w:rPr>
                    <w:t>ת</w:t>
                  </w:r>
                  <w:r>
                    <w:rPr>
                      <w:rFonts w:cs="Miriam" w:hint="cs"/>
                      <w:sz w:val="18"/>
                      <w:szCs w:val="18"/>
                      <w:rtl/>
                    </w:rPr>
                    <w:t>שנ"ז-1997</w:t>
                  </w:r>
                </w:p>
              </w:txbxContent>
            </v:textbox>
            <w10:anchorlock/>
          </v:rect>
        </w:pict>
      </w:r>
      <w:r>
        <w:rPr>
          <w:rStyle w:val="big-number"/>
          <w:rFonts w:cs="Miriam" w:hint="cs"/>
          <w:rtl/>
        </w:rPr>
        <w:t>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לא יחנה אדם ולא ירשה </w:t>
      </w:r>
      <w:r>
        <w:rPr>
          <w:rFonts w:cs="FrankRuehl" w:hint="cs"/>
          <w:rtl/>
          <w:lang w:eastAsia="en-US"/>
        </w:rPr>
        <w:t>לי שפועל מטעמו להחנות מונית</w:t>
      </w:r>
      <w:r>
        <w:rPr>
          <w:rFonts w:cs="FrankRuehl"/>
          <w:rtl/>
          <w:lang w:eastAsia="en-US"/>
        </w:rPr>
        <w:t xml:space="preserve"> לזמן העולה על הדרוש להעלאת נוסעים או להורדתם, למעט המתנת מונית לנוסע</w:t>
      </w:r>
      <w:r>
        <w:rPr>
          <w:rFonts w:cs="FrankRuehl" w:hint="cs"/>
          <w:rtl/>
          <w:lang w:eastAsia="en-US"/>
        </w:rPr>
        <w:t xml:space="preserve"> כאשר היא איננה מסומנת בהודעה "פנוי"</w:t>
      </w:r>
      <w:r>
        <w:rPr>
          <w:rFonts w:cs="FrankRuehl"/>
          <w:rtl/>
          <w:lang w:eastAsia="en-US"/>
        </w:rPr>
        <w:t xml:space="preserve">, אלא </w:t>
      </w:r>
      <w:r>
        <w:rPr>
          <w:rFonts w:cs="FrankRuehl" w:hint="cs"/>
          <w:rtl/>
          <w:lang w:eastAsia="en-US"/>
        </w:rPr>
        <w:t xml:space="preserve">בתנת מוניות </w:t>
      </w:r>
      <w:r>
        <w:rPr>
          <w:rFonts w:cs="FrankRuehl"/>
          <w:rtl/>
          <w:lang w:eastAsia="en-US"/>
        </w:rPr>
        <w:t>ועל פי היתר מאת</w:t>
      </w:r>
      <w:r>
        <w:rPr>
          <w:rFonts w:cs="FrankRuehl" w:hint="cs"/>
          <w:rtl/>
          <w:lang w:eastAsia="en-US"/>
        </w:rPr>
        <w:t xml:space="preserve"> </w:t>
      </w:r>
      <w:r>
        <w:rPr>
          <w:rFonts w:cs="FrankRuehl"/>
          <w:rtl/>
          <w:lang w:eastAsia="en-US"/>
        </w:rPr>
        <w:t xml:space="preserve">ראש העיריה (להלן </w:t>
      </w:r>
      <w:r>
        <w:rPr>
          <w:rFonts w:cs="FrankRuehl" w:hint="cs"/>
          <w:rtl/>
          <w:lang w:eastAsia="en-US"/>
        </w:rPr>
        <w:t>–</w:t>
      </w:r>
      <w:r>
        <w:rPr>
          <w:rFonts w:cs="FrankRuehl"/>
          <w:rtl/>
          <w:lang w:eastAsia="en-US"/>
        </w:rPr>
        <w:t xml:space="preserve"> היתר) ובהתאם לתנאי ההיתר.</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בקשה למתן היתר תוגש לראש העיריה</w:t>
      </w:r>
      <w:r>
        <w:rPr>
          <w:rFonts w:cs="FrankRuehl" w:hint="cs"/>
          <w:rtl/>
          <w:lang w:eastAsia="en-US"/>
        </w:rPr>
        <w:t xml:space="preserve"> מאת נציגי בעלי המוניות בתחנת המוניות; ראש העיריה רשאי לתת היתר או לסרב</w:t>
      </w:r>
      <w:r>
        <w:rPr>
          <w:rFonts w:cs="FrankRuehl"/>
          <w:rtl/>
          <w:lang w:eastAsia="en-US"/>
        </w:rPr>
        <w:t xml:space="preserve"> </w:t>
      </w:r>
      <w:r>
        <w:rPr>
          <w:rFonts w:cs="FrankRuehl" w:hint="cs"/>
          <w:rtl/>
          <w:lang w:eastAsia="en-US"/>
        </w:rPr>
        <w:t>לתיתו, לבטלו או להתלותו לתקופה</w:t>
      </w:r>
      <w:r>
        <w:rPr>
          <w:rFonts w:cs="FrankRuehl"/>
          <w:rtl/>
          <w:lang w:eastAsia="en-US"/>
        </w:rPr>
        <w:t xml:space="preserve">, </w:t>
      </w:r>
      <w:r>
        <w:rPr>
          <w:rFonts w:cs="FrankRuehl" w:hint="cs"/>
          <w:rtl/>
          <w:lang w:eastAsia="en-US"/>
        </w:rPr>
        <w:t xml:space="preserve">וכן </w:t>
      </w:r>
      <w:r>
        <w:rPr>
          <w:rFonts w:cs="FrankRuehl"/>
          <w:rtl/>
          <w:lang w:eastAsia="en-US"/>
        </w:rPr>
        <w:t>לקבוע בו תנאי</w:t>
      </w:r>
      <w:r>
        <w:rPr>
          <w:rFonts w:cs="FrankRuehl" w:hint="cs"/>
          <w:rtl/>
          <w:lang w:eastAsia="en-US"/>
        </w:rPr>
        <w:t>ם</w:t>
      </w:r>
      <w:r>
        <w:rPr>
          <w:rFonts w:cs="FrankRuehl"/>
          <w:rtl/>
          <w:lang w:eastAsia="en-US"/>
        </w:rPr>
        <w:t>, להוסיף עליהם, לגרוע מה</w:t>
      </w:r>
      <w:r>
        <w:rPr>
          <w:rFonts w:cs="FrankRuehl" w:hint="cs"/>
          <w:rtl/>
          <w:lang w:eastAsia="en-US"/>
        </w:rPr>
        <w:t>ם</w:t>
      </w:r>
      <w:r>
        <w:rPr>
          <w:rFonts w:cs="FrankRuehl"/>
          <w:rtl/>
          <w:lang w:eastAsia="en-US"/>
        </w:rPr>
        <w:t>, לשנותם או לבטלם.</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ההיתר יהיה ערוך בטופס שקבע ראש העיריה</w:t>
      </w:r>
      <w:r>
        <w:rPr>
          <w:rFonts w:cs="FrankRuehl" w:hint="cs"/>
          <w:rtl/>
          <w:lang w:eastAsia="en-US"/>
        </w:rPr>
        <w:t>. להיתר תצורף תווית שתודבק בידי בעל המונית על השמשה הקדמית של המונית בצד ימין, בפינה העליונה.</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ת</w:t>
      </w:r>
      <w:r>
        <w:rPr>
          <w:rFonts w:cs="FrankRuehl" w:hint="cs"/>
          <w:rtl/>
          <w:lang w:eastAsia="en-US"/>
        </w:rPr>
        <w:t>ו</w:t>
      </w:r>
      <w:r>
        <w:rPr>
          <w:rFonts w:cs="FrankRuehl"/>
          <w:rtl/>
          <w:lang w:eastAsia="en-US"/>
        </w:rPr>
        <w:t xml:space="preserve">קפו של היתר </w:t>
      </w:r>
      <w:r>
        <w:rPr>
          <w:rFonts w:cs="FrankRuehl" w:hint="cs"/>
          <w:rtl/>
          <w:lang w:eastAsia="en-US"/>
        </w:rPr>
        <w:t xml:space="preserve">הוא לחניה בתחנת מוניות הרשומה בו, והוא </w:t>
      </w:r>
      <w:r>
        <w:rPr>
          <w:rFonts w:cs="FrankRuehl"/>
          <w:rtl/>
          <w:lang w:eastAsia="en-US"/>
        </w:rPr>
        <w:t>יפוג ביום 31 בדצמבר שלאחר נתינתו.</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בעד היתר ישלם המבקש לעיריה אגרה כמפורט בתוספת </w:t>
      </w:r>
      <w:r>
        <w:rPr>
          <w:rFonts w:cs="FrankRuehl" w:hint="cs"/>
          <w:rtl/>
          <w:lang w:eastAsia="en-US"/>
        </w:rPr>
        <w:t>השניה</w:t>
      </w:r>
      <w:r>
        <w:rPr>
          <w:rFonts w:cs="FrankRuehl"/>
          <w:rtl/>
          <w:lang w:eastAsia="en-US"/>
        </w:rPr>
        <w:t>.</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t xml:space="preserve">בעל </w:t>
      </w:r>
      <w:r>
        <w:rPr>
          <w:rFonts w:cs="FrankRuehl"/>
          <w:rtl/>
          <w:lang w:eastAsia="en-US"/>
        </w:rPr>
        <w:t xml:space="preserve">מונית שלגביה ניתן היתר </w:t>
      </w:r>
      <w:r>
        <w:rPr>
          <w:rFonts w:cs="FrankRuehl" w:hint="cs"/>
          <w:rtl/>
          <w:lang w:eastAsia="en-US"/>
        </w:rPr>
        <w:t>והנוהג בה, יחזיק את ההיתר המונית ויציגו בפני שוטר או פקח לפי דרישתו.</w:t>
      </w:r>
    </w:p>
    <w:p w:rsidR="0091524D" w:rsidRDefault="0091524D">
      <w:pPr>
        <w:pStyle w:val="P00"/>
        <w:spacing w:before="72"/>
        <w:ind w:left="0" w:right="1134"/>
        <w:rPr>
          <w:rStyle w:val="default"/>
          <w:rFonts w:hint="eastAsia"/>
          <w:rtl/>
        </w:rPr>
      </w:pPr>
      <w:r>
        <w:rPr>
          <w:rFonts w:cs="FrankRuehl" w:hint="cs"/>
          <w:rtl/>
          <w:lang w:eastAsia="en-US"/>
        </w:rPr>
        <w:tab/>
        <w:t>(ז)</w:t>
      </w:r>
      <w:r>
        <w:rPr>
          <w:rFonts w:cs="FrankRuehl" w:hint="cs"/>
          <w:rtl/>
          <w:lang w:eastAsia="en-US"/>
        </w:rPr>
        <w:tab/>
        <w:t xml:space="preserve">בסעיף זה, "בעל ונית" </w:t>
      </w:r>
      <w:r>
        <w:rPr>
          <w:rFonts w:cs="FrankRuehl" w:hint="eastAsia"/>
          <w:rtl/>
          <w:lang w:eastAsia="en-US"/>
        </w:rPr>
        <w:t>– כמשמעותו בתקנה 485 לתקנות התעבורה.</w:t>
      </w:r>
    </w:p>
    <w:p w:rsidR="0091524D" w:rsidRDefault="0091524D">
      <w:pPr>
        <w:pStyle w:val="P00"/>
        <w:spacing w:before="72"/>
        <w:ind w:left="0" w:right="1134"/>
        <w:rPr>
          <w:rFonts w:cs="FrankRuehl" w:hint="cs"/>
          <w:rtl/>
          <w:lang w:eastAsia="en-US"/>
        </w:rPr>
      </w:pPr>
      <w:bookmarkStart w:id="9" w:name="Seif7"/>
      <w:bookmarkEnd w:id="9"/>
      <w:r>
        <w:rPr>
          <w:lang w:val="he-IL"/>
        </w:rPr>
        <w:pict>
          <v:rect id="_x0000_s2059" style="position:absolute;left:0;text-align:left;margin-left:464.5pt;margin-top:8.05pt;width:75.05pt;height:13.35pt;z-index:251621888" o:allowincell="f" filled="f" stroked="f" strokecolor="lime" strokeweight=".25pt">
            <v:textbox style="mso-next-textbox:#_x0000_s2059" inset="0,0,0,0">
              <w:txbxContent>
                <w:p w:rsidR="0091524D" w:rsidRDefault="0091524D">
                  <w:pPr>
                    <w:spacing w:line="160" w:lineRule="exact"/>
                    <w:jc w:val="left"/>
                    <w:rPr>
                      <w:rFonts w:cs="Miriam" w:hint="cs"/>
                      <w:noProof/>
                      <w:sz w:val="18"/>
                      <w:szCs w:val="18"/>
                      <w:rtl/>
                    </w:rPr>
                  </w:pPr>
                  <w:r>
                    <w:rPr>
                      <w:rFonts w:cs="Miriam" w:hint="cs"/>
                      <w:sz w:val="18"/>
                      <w:szCs w:val="18"/>
                      <w:rtl/>
                    </w:rPr>
                    <w:t>אוטובוסים</w:t>
                  </w:r>
                </w:p>
              </w:txbxContent>
            </v:textbox>
            <w10:anchorlock/>
          </v:rect>
        </w:pict>
      </w:r>
      <w:r>
        <w:rPr>
          <w:rStyle w:val="big-number"/>
          <w:rFonts w:cs="Miriam" w:hint="cs"/>
          <w:rtl/>
        </w:rPr>
        <w:t>9</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 xml:space="preserve">לא יעמיד אדם ולא ירשה לאחר להעמיד אוטובוס </w:t>
      </w:r>
      <w:r>
        <w:rPr>
          <w:rFonts w:cs="FrankRuehl" w:hint="cs"/>
          <w:rtl/>
          <w:lang w:eastAsia="en-US"/>
        </w:rPr>
        <w:t>ברחוב</w:t>
      </w:r>
      <w:r>
        <w:rPr>
          <w:rFonts w:cs="FrankRuehl"/>
          <w:rtl/>
          <w:lang w:eastAsia="en-US"/>
        </w:rPr>
        <w:t xml:space="preserve"> אלא במקום שנקבע </w:t>
      </w:r>
      <w:r>
        <w:rPr>
          <w:rFonts w:cs="FrankRuehl" w:hint="cs"/>
          <w:rtl/>
          <w:lang w:eastAsia="en-US"/>
        </w:rPr>
        <w:t>כמקום חניה</w:t>
      </w:r>
      <w:r>
        <w:rPr>
          <w:rFonts w:cs="FrankRuehl"/>
          <w:rtl/>
          <w:lang w:eastAsia="en-US"/>
        </w:rPr>
        <w:t xml:space="preserve"> </w:t>
      </w:r>
      <w:r>
        <w:rPr>
          <w:rFonts w:cs="FrankRuehl" w:hint="cs"/>
          <w:rtl/>
          <w:lang w:eastAsia="en-US"/>
        </w:rPr>
        <w:t>ל</w:t>
      </w:r>
      <w:r>
        <w:rPr>
          <w:rFonts w:cs="FrankRuehl"/>
          <w:rtl/>
          <w:lang w:eastAsia="en-US"/>
        </w:rPr>
        <w:t xml:space="preserve">אוטובוסים והמסומן בתמרור הנושא עליו את מספרו של קו </w:t>
      </w:r>
      <w:r>
        <w:rPr>
          <w:rFonts w:cs="FrankRuehl" w:hint="cs"/>
          <w:rtl/>
          <w:lang w:eastAsia="en-US"/>
        </w:rPr>
        <w:t>ה</w:t>
      </w:r>
      <w:r>
        <w:rPr>
          <w:rFonts w:cs="FrankRuehl"/>
          <w:rtl/>
          <w:lang w:eastAsia="en-US"/>
        </w:rPr>
        <w:t>א</w:t>
      </w:r>
      <w:r>
        <w:rPr>
          <w:rFonts w:cs="FrankRuehl" w:hint="cs"/>
          <w:rtl/>
          <w:lang w:eastAsia="en-US"/>
        </w:rPr>
        <w:t>ו</w:t>
      </w:r>
      <w:r>
        <w:rPr>
          <w:rFonts w:cs="FrankRuehl"/>
          <w:rtl/>
          <w:lang w:eastAsia="en-US"/>
        </w:rPr>
        <w:t>טובוס או הודעה שהתחנה מיועד</w:t>
      </w:r>
      <w:r>
        <w:rPr>
          <w:rFonts w:cs="FrankRuehl" w:hint="cs"/>
          <w:rtl/>
          <w:lang w:eastAsia="en-US"/>
        </w:rPr>
        <w:t>ת</w:t>
      </w:r>
      <w:r>
        <w:rPr>
          <w:rFonts w:cs="FrankRuehl"/>
          <w:rtl/>
          <w:lang w:eastAsia="en-US"/>
        </w:rPr>
        <w:t xml:space="preserve"> להורדת נוסעים או להסעת </w:t>
      </w:r>
      <w:r>
        <w:rPr>
          <w:rFonts w:cs="FrankRuehl" w:hint="cs"/>
          <w:rtl/>
          <w:lang w:eastAsia="en-US"/>
        </w:rPr>
        <w:t>ת</w:t>
      </w:r>
      <w:r>
        <w:rPr>
          <w:rFonts w:cs="FrankRuehl"/>
          <w:rtl/>
          <w:lang w:eastAsia="en-US"/>
        </w:rPr>
        <w:t>יירים</w:t>
      </w:r>
      <w:r>
        <w:rPr>
          <w:rFonts w:cs="FrankRuehl" w:hint="cs"/>
          <w:rtl/>
          <w:lang w:eastAsia="en-US"/>
        </w:rPr>
        <w:t xml:space="preserve"> </w:t>
      </w:r>
      <w:r>
        <w:rPr>
          <w:rFonts w:cs="FrankRuehl"/>
          <w:rtl/>
          <w:lang w:eastAsia="en-US"/>
        </w:rPr>
        <w:t>או מטיילים</w:t>
      </w:r>
      <w:r>
        <w:rPr>
          <w:rFonts w:cs="FrankRuehl" w:hint="cs"/>
          <w:rtl/>
          <w:lang w:eastAsia="en-US"/>
        </w:rPr>
        <w:t>,</w:t>
      </w:r>
      <w:r>
        <w:rPr>
          <w:rFonts w:cs="FrankRuehl"/>
          <w:rtl/>
          <w:lang w:eastAsia="en-US"/>
        </w:rPr>
        <w:t xml:space="preserve"> או במקום אחר ש</w:t>
      </w:r>
      <w:r>
        <w:rPr>
          <w:rFonts w:cs="FrankRuehl" w:hint="cs"/>
          <w:rtl/>
          <w:lang w:eastAsia="en-US"/>
        </w:rPr>
        <w:t>נ</w:t>
      </w:r>
      <w:r>
        <w:rPr>
          <w:rFonts w:cs="FrankRuehl"/>
          <w:rtl/>
          <w:lang w:eastAsia="en-US"/>
        </w:rPr>
        <w:t>קבע כחניון לא</w:t>
      </w:r>
      <w:r>
        <w:rPr>
          <w:rFonts w:cs="FrankRuehl" w:hint="cs"/>
          <w:rtl/>
          <w:lang w:eastAsia="en-US"/>
        </w:rPr>
        <w:t>ו</w:t>
      </w:r>
      <w:r>
        <w:rPr>
          <w:rFonts w:cs="FrankRuehl"/>
          <w:rtl/>
          <w:lang w:eastAsia="en-US"/>
        </w:rPr>
        <w:t>ט</w:t>
      </w:r>
      <w:r>
        <w:rPr>
          <w:rFonts w:cs="FrankRuehl" w:hint="cs"/>
          <w:rtl/>
          <w:lang w:eastAsia="en-US"/>
        </w:rPr>
        <w:t>ו</w:t>
      </w:r>
      <w:r>
        <w:rPr>
          <w:rFonts w:cs="FrankRuehl"/>
          <w:rtl/>
          <w:lang w:eastAsia="en-US"/>
        </w:rPr>
        <w:t>בו</w:t>
      </w:r>
      <w:r>
        <w:rPr>
          <w:rFonts w:cs="FrankRuehl" w:hint="cs"/>
          <w:rtl/>
          <w:lang w:eastAsia="en-US"/>
        </w:rPr>
        <w:t>ס</w:t>
      </w:r>
      <w:r>
        <w:rPr>
          <w:rFonts w:cs="FrankRuehl"/>
          <w:rtl/>
          <w:lang w:eastAsia="en-US"/>
        </w:rPr>
        <w:t>ים.</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יעמיד אדם ולא ירשה לאחר להעמיד אוטו</w:t>
      </w:r>
      <w:r>
        <w:rPr>
          <w:rFonts w:cs="FrankRuehl" w:hint="cs"/>
          <w:rtl/>
          <w:lang w:eastAsia="en-US"/>
        </w:rPr>
        <w:t>ב</w:t>
      </w:r>
      <w:r>
        <w:rPr>
          <w:rFonts w:cs="FrankRuehl"/>
          <w:rtl/>
          <w:lang w:eastAsia="en-US"/>
        </w:rPr>
        <w:t>וס במקום כאמור בסעיף קטן (א) לזמ</w:t>
      </w:r>
      <w:r>
        <w:rPr>
          <w:rFonts w:cs="FrankRuehl" w:hint="cs"/>
          <w:rtl/>
          <w:lang w:eastAsia="en-US"/>
        </w:rPr>
        <w:t>ן</w:t>
      </w:r>
      <w:r>
        <w:rPr>
          <w:rFonts w:cs="FrankRuehl"/>
          <w:rtl/>
          <w:lang w:eastAsia="en-US"/>
        </w:rPr>
        <w:t xml:space="preserve"> העולה על ה</w:t>
      </w:r>
      <w:r>
        <w:rPr>
          <w:rFonts w:cs="FrankRuehl" w:hint="cs"/>
          <w:rtl/>
          <w:lang w:eastAsia="en-US"/>
        </w:rPr>
        <w:t>ז</w:t>
      </w:r>
      <w:r>
        <w:rPr>
          <w:rFonts w:cs="FrankRuehl"/>
          <w:rtl/>
          <w:lang w:eastAsia="en-US"/>
        </w:rPr>
        <w:t>מן הדרוש כד</w:t>
      </w:r>
      <w:r>
        <w:rPr>
          <w:rFonts w:cs="FrankRuehl" w:hint="cs"/>
          <w:rtl/>
          <w:lang w:eastAsia="en-US"/>
        </w:rPr>
        <w:t>י</w:t>
      </w:r>
      <w:r>
        <w:rPr>
          <w:rFonts w:cs="FrankRuehl"/>
          <w:rtl/>
          <w:lang w:eastAsia="en-US"/>
        </w:rPr>
        <w:t xml:space="preserve"> </w:t>
      </w:r>
      <w:r>
        <w:rPr>
          <w:rFonts w:cs="FrankRuehl" w:hint="cs"/>
          <w:rtl/>
          <w:lang w:eastAsia="en-US"/>
        </w:rPr>
        <w:t>להור</w:t>
      </w:r>
      <w:r>
        <w:rPr>
          <w:rFonts w:cs="FrankRuehl"/>
          <w:rtl/>
          <w:lang w:eastAsia="en-US"/>
        </w:rPr>
        <w:t xml:space="preserve">יד או להעלות </w:t>
      </w:r>
      <w:r>
        <w:rPr>
          <w:rFonts w:cs="FrankRuehl" w:hint="cs"/>
          <w:rtl/>
          <w:lang w:eastAsia="en-US"/>
        </w:rPr>
        <w:t>נו</w:t>
      </w:r>
      <w:r>
        <w:rPr>
          <w:rFonts w:cs="FrankRuehl"/>
          <w:rtl/>
          <w:lang w:eastAsia="en-US"/>
        </w:rPr>
        <w:t>סעים</w:t>
      </w:r>
      <w:r>
        <w:rPr>
          <w:rFonts w:cs="FrankRuehl" w:hint="cs"/>
          <w:rtl/>
          <w:lang w:eastAsia="en-US"/>
        </w:rPr>
        <w:t>;</w:t>
      </w:r>
      <w:r>
        <w:rPr>
          <w:rFonts w:cs="FrankRuehl"/>
          <w:rtl/>
          <w:lang w:eastAsia="en-US"/>
        </w:rPr>
        <w:t xml:space="preserve"> הו</w:t>
      </w:r>
      <w:r>
        <w:rPr>
          <w:rFonts w:cs="FrankRuehl" w:hint="cs"/>
          <w:rtl/>
          <w:lang w:eastAsia="en-US"/>
        </w:rPr>
        <w:t>ר</w:t>
      </w:r>
      <w:r>
        <w:rPr>
          <w:rFonts w:cs="FrankRuehl"/>
          <w:rtl/>
          <w:lang w:eastAsia="en-US"/>
        </w:rPr>
        <w:t xml:space="preserve">אה זו אינה חלה לגבי </w:t>
      </w:r>
      <w:r>
        <w:rPr>
          <w:rFonts w:cs="FrankRuehl" w:hint="cs"/>
          <w:rtl/>
          <w:lang w:eastAsia="en-US"/>
        </w:rPr>
        <w:t>תחנה</w:t>
      </w:r>
      <w:r>
        <w:rPr>
          <w:rFonts w:cs="FrankRuehl"/>
          <w:rtl/>
          <w:lang w:eastAsia="en-US"/>
        </w:rPr>
        <w:t xml:space="preserve"> סופית.</w:t>
      </w:r>
    </w:p>
    <w:p w:rsidR="0091524D" w:rsidRDefault="0091524D">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w:t>
      </w:r>
      <w:r>
        <w:rPr>
          <w:rFonts w:cs="FrankRuehl" w:hint="cs"/>
          <w:rtl/>
          <w:lang w:eastAsia="en-US"/>
        </w:rPr>
        <w:t>חנ</w:t>
      </w:r>
      <w:r>
        <w:rPr>
          <w:rFonts w:cs="FrankRuehl"/>
          <w:rtl/>
          <w:lang w:eastAsia="en-US"/>
        </w:rPr>
        <w:t>ה אדם ולא ירשה לאחר להחנות אוטובוס בתחנה סופית לזמן העולה</w:t>
      </w:r>
      <w:r>
        <w:rPr>
          <w:rFonts w:cs="FrankRuehl" w:hint="cs"/>
          <w:rtl/>
          <w:lang w:eastAsia="en-US"/>
        </w:rPr>
        <w:t xml:space="preserve"> </w:t>
      </w:r>
      <w:r>
        <w:rPr>
          <w:rFonts w:cs="FrankRuehl"/>
          <w:rtl/>
          <w:lang w:eastAsia="en-US"/>
        </w:rPr>
        <w:t>על הזמן הנקוב בתמרור או כל עוד היא תפוסה על ידי אוטו</w:t>
      </w:r>
      <w:r>
        <w:rPr>
          <w:rFonts w:cs="FrankRuehl" w:hint="cs"/>
          <w:rtl/>
          <w:lang w:eastAsia="en-US"/>
        </w:rPr>
        <w:t>בו</w:t>
      </w:r>
      <w:r>
        <w:rPr>
          <w:rFonts w:cs="FrankRuehl"/>
          <w:rtl/>
          <w:lang w:eastAsia="en-US"/>
        </w:rPr>
        <w:t>סים במספר</w:t>
      </w:r>
      <w:r>
        <w:rPr>
          <w:rFonts w:cs="FrankRuehl" w:hint="cs"/>
          <w:rtl/>
          <w:lang w:eastAsia="en-US"/>
        </w:rPr>
        <w:t xml:space="preserve"> הנקוב בתמרור.</w:t>
      </w:r>
    </w:p>
    <w:p w:rsidR="0091524D" w:rsidRDefault="0091524D">
      <w:pPr>
        <w:pStyle w:val="P00"/>
        <w:spacing w:before="72"/>
        <w:ind w:left="0" w:right="1134"/>
        <w:rPr>
          <w:rFonts w:cs="FrankRuehl" w:hint="eastAsia"/>
          <w:rtl/>
          <w:lang w:eastAsia="en-US"/>
        </w:rPr>
      </w:pPr>
      <w:r>
        <w:rPr>
          <w:rFonts w:cs="FrankRuehl"/>
          <w:rtl/>
          <w:lang w:val="he-IL"/>
        </w:rPr>
        <w:pict>
          <v:rect id="_x0000_s2127" style="position:absolute;left:0;text-align:left;margin-left:464.35pt;margin-top:7.1pt;width:75.05pt;height:16pt;z-index:251643392" filled="f" stroked="f" strokecolor="lime" strokeweight=".25pt">
            <v:textbox style="mso-next-textbox:#_x0000_s2127" inset="0,0,0,0">
              <w:txbxContent>
                <w:p w:rsidR="0091524D" w:rsidRDefault="0091524D">
                  <w:pPr>
                    <w:spacing w:line="160" w:lineRule="exact"/>
                    <w:jc w:val="left"/>
                    <w:rPr>
                      <w:rFonts w:cs="Miriam" w:hint="cs"/>
                      <w:noProof/>
                      <w:sz w:val="18"/>
                      <w:szCs w:val="18"/>
                      <w:rtl/>
                    </w:rPr>
                  </w:pPr>
                  <w:r>
                    <w:rPr>
                      <w:rFonts w:cs="Miriam" w:hint="cs"/>
                      <w:sz w:val="18"/>
                      <w:szCs w:val="18"/>
                      <w:rtl/>
                    </w:rPr>
                    <w:t>תיקון תשמ"ט-1989</w:t>
                  </w:r>
                </w:p>
              </w:txbxContent>
            </v:textbox>
            <w10:anchorlock/>
          </v:rect>
        </w:pict>
      </w:r>
      <w:r>
        <w:rPr>
          <w:rFonts w:cs="FrankRuehl" w:hint="cs"/>
          <w:rtl/>
          <w:lang w:eastAsia="en-US"/>
        </w:rPr>
        <w:tab/>
        <w:t>(ד)</w:t>
      </w:r>
      <w:r>
        <w:rPr>
          <w:rFonts w:cs="FrankRuehl" w:hint="cs"/>
          <w:rtl/>
          <w:lang w:eastAsia="en-US"/>
        </w:rPr>
        <w:tab/>
        <w:t xml:space="preserve">לענין סעיף זה, "אוטובוס" </w:t>
      </w:r>
      <w:r>
        <w:rPr>
          <w:rFonts w:cs="FrankRuehl" w:hint="eastAsia"/>
          <w:rtl/>
          <w:lang w:eastAsia="en-US"/>
        </w:rPr>
        <w:t>– אוטובוס המיועד להסיע עשרים נוסעים או יותר, בדרך.</w:t>
      </w:r>
    </w:p>
    <w:p w:rsidR="0091524D" w:rsidRDefault="0091524D">
      <w:pPr>
        <w:pStyle w:val="P00"/>
        <w:spacing w:before="72"/>
        <w:ind w:left="0" w:right="1134"/>
        <w:rPr>
          <w:rStyle w:val="default"/>
          <w:rFonts w:hint="cs"/>
          <w:rtl/>
        </w:rPr>
      </w:pPr>
      <w:bookmarkStart w:id="10" w:name="Seif8"/>
      <w:bookmarkEnd w:id="10"/>
      <w:r>
        <w:rPr>
          <w:lang w:val="he-IL"/>
        </w:rPr>
        <w:pict>
          <v:rect id="_x0000_s2060" style="position:absolute;left:0;text-align:left;margin-left:464.5pt;margin-top:8.05pt;width:75.05pt;height:12.7pt;z-index:251622912" o:allowincell="f" filled="f" stroked="f" strokecolor="lime" strokeweight=".25pt">
            <v:textbox style="mso-next-textbox:#_x0000_s2060" inset="0,0,0,0">
              <w:txbxContent>
                <w:p w:rsidR="0091524D" w:rsidRDefault="0091524D">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Pr>
          <w:rStyle w:val="big-number"/>
          <w:rFonts w:cs="Miriam" w:hint="cs"/>
          <w:rtl/>
        </w:rPr>
        <w:t>10</w:t>
      </w:r>
      <w:r>
        <w:rPr>
          <w:rStyle w:val="big-number"/>
          <w:rFonts w:cs="Miriam"/>
          <w:rtl/>
        </w:rPr>
        <w:t>.</w:t>
      </w:r>
      <w:r>
        <w:rPr>
          <w:rStyle w:val="big-number"/>
          <w:rFonts w:cs="Miriam"/>
          <w:rtl/>
        </w:rPr>
        <w:tab/>
      </w:r>
      <w:r>
        <w:rPr>
          <w:rFonts w:cs="FrankRuehl" w:hint="cs"/>
          <w:rtl/>
          <w:lang w:eastAsia="en-US"/>
        </w:rPr>
        <w:t>ראש העיריה יציין בתמרור כל מקום חניה, וכן כל איסור, הגבלה או הסדר שנקבעו לפי סעיף 2.</w:t>
      </w:r>
    </w:p>
    <w:p w:rsidR="0091524D" w:rsidRDefault="0091524D">
      <w:pPr>
        <w:pStyle w:val="P00"/>
        <w:spacing w:before="72"/>
        <w:ind w:left="0" w:right="1134"/>
        <w:rPr>
          <w:rFonts w:cs="FrankRuehl" w:hint="cs"/>
          <w:rtl/>
          <w:lang w:eastAsia="en-US"/>
        </w:rPr>
      </w:pPr>
      <w:bookmarkStart w:id="11" w:name="Seif9"/>
      <w:bookmarkEnd w:id="11"/>
      <w:r>
        <w:rPr>
          <w:lang w:val="he-IL"/>
        </w:rPr>
        <w:pict>
          <v:rect id="_x0000_s2061" style="position:absolute;left:0;text-align:left;margin-left:464.5pt;margin-top:8.05pt;width:75.05pt;height:18.95pt;z-index:251623936" o:allowincell="f" filled="f" stroked="f" strokecolor="lime" strokeweight=".25pt">
            <v:textbox style="mso-next-textbox:#_x0000_s2061" inset="0,0,0,0">
              <w:txbxContent>
                <w:p w:rsidR="0091524D" w:rsidRDefault="0091524D">
                  <w:pPr>
                    <w:spacing w:line="160" w:lineRule="exact"/>
                    <w:jc w:val="left"/>
                    <w:rPr>
                      <w:rFonts w:cs="Miriam" w:hint="cs"/>
                      <w:noProof/>
                      <w:sz w:val="18"/>
                      <w:szCs w:val="18"/>
                      <w:rtl/>
                    </w:rPr>
                  </w:pPr>
                  <w:r>
                    <w:rPr>
                      <w:rFonts w:cs="Miriam" w:hint="cs"/>
                      <w:sz w:val="18"/>
                      <w:szCs w:val="18"/>
                      <w:rtl/>
                    </w:rPr>
                    <w:t>ריתוק רכב למקום חניה</w:t>
                  </w:r>
                </w:p>
              </w:txbxContent>
            </v:textbox>
            <w10:anchorlock/>
          </v:rect>
        </w:pict>
      </w:r>
      <w:r>
        <w:rPr>
          <w:rStyle w:val="big-number"/>
          <w:rFonts w:cs="Miriam" w:hint="cs"/>
          <w:rtl/>
        </w:rPr>
        <w:t>11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ראש העיריה רשאי לציין על גבי תמרור, או בלוח שייקבע בסמוך לו</w:t>
      </w:r>
      <w:r>
        <w:rPr>
          <w:rFonts w:cs="FrankRuehl" w:hint="cs"/>
          <w:rtl/>
          <w:lang w:eastAsia="en-US"/>
        </w:rPr>
        <w:t>,</w:t>
      </w:r>
      <w:r>
        <w:rPr>
          <w:rFonts w:cs="FrankRuehl"/>
          <w:rtl/>
          <w:lang w:eastAsia="en-US"/>
        </w:rPr>
        <w:t xml:space="preserve"> את</w:t>
      </w:r>
      <w:r>
        <w:rPr>
          <w:rFonts w:cs="FrankRuehl" w:hint="cs"/>
          <w:rtl/>
          <w:lang w:eastAsia="en-US"/>
        </w:rPr>
        <w:t xml:space="preserve"> </w:t>
      </w:r>
      <w:r>
        <w:rPr>
          <w:rFonts w:cs="FrankRuehl"/>
          <w:rtl/>
          <w:lang w:eastAsia="en-US"/>
        </w:rPr>
        <w:t xml:space="preserve">מספרי </w:t>
      </w:r>
      <w:r>
        <w:rPr>
          <w:rFonts w:cs="FrankRuehl" w:hint="cs"/>
          <w:rtl/>
          <w:lang w:eastAsia="en-US"/>
        </w:rPr>
        <w:t>ה</w:t>
      </w:r>
      <w:r>
        <w:rPr>
          <w:rFonts w:cs="FrankRuehl"/>
          <w:rtl/>
          <w:lang w:eastAsia="en-US"/>
        </w:rPr>
        <w:t xml:space="preserve">רישום וסימני הרישום של </w:t>
      </w:r>
      <w:r>
        <w:rPr>
          <w:rFonts w:cs="FrankRuehl" w:hint="cs"/>
          <w:rtl/>
          <w:lang w:eastAsia="en-US"/>
        </w:rPr>
        <w:t>כלי ה</w:t>
      </w:r>
      <w:r>
        <w:rPr>
          <w:rFonts w:cs="FrankRuehl"/>
          <w:rtl/>
          <w:lang w:eastAsia="en-US"/>
        </w:rPr>
        <w:t>רכב שמותר להחנו</w:t>
      </w:r>
      <w:r>
        <w:rPr>
          <w:rFonts w:cs="FrankRuehl" w:hint="cs"/>
          <w:rtl/>
          <w:lang w:eastAsia="en-US"/>
        </w:rPr>
        <w:t>תם</w:t>
      </w:r>
      <w:r>
        <w:rPr>
          <w:rFonts w:cs="FrankRuehl"/>
          <w:rtl/>
          <w:lang w:eastAsia="en-US"/>
        </w:rPr>
        <w:t xml:space="preserve"> במקום </w:t>
      </w:r>
      <w:r>
        <w:rPr>
          <w:rFonts w:cs="FrankRuehl" w:hint="cs"/>
          <w:rtl/>
          <w:lang w:eastAsia="en-US"/>
        </w:rPr>
        <w:t>חניה</w:t>
      </w:r>
      <w:r>
        <w:rPr>
          <w:rFonts w:cs="FrankRuehl"/>
          <w:rtl/>
          <w:lang w:eastAsia="en-US"/>
        </w:rPr>
        <w:t>.</w:t>
      </w:r>
    </w:p>
    <w:p w:rsidR="0091524D" w:rsidRDefault="0091524D">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ציין ראש הע</w:t>
      </w:r>
      <w:r>
        <w:rPr>
          <w:rFonts w:cs="FrankRuehl" w:hint="cs"/>
          <w:rtl/>
          <w:lang w:eastAsia="en-US"/>
        </w:rPr>
        <w:t>י</w:t>
      </w:r>
      <w:r>
        <w:rPr>
          <w:rFonts w:cs="FrankRuehl"/>
          <w:rtl/>
          <w:lang w:eastAsia="en-US"/>
        </w:rPr>
        <w:t>ריה פרטי רכב כאמור בסעיף קט</w:t>
      </w:r>
      <w:r>
        <w:rPr>
          <w:rFonts w:cs="FrankRuehl" w:hint="cs"/>
          <w:rtl/>
          <w:lang w:eastAsia="en-US"/>
        </w:rPr>
        <w:t>ן</w:t>
      </w:r>
      <w:r>
        <w:rPr>
          <w:rFonts w:cs="FrankRuehl"/>
          <w:rtl/>
          <w:lang w:eastAsia="en-US"/>
        </w:rPr>
        <w:t xml:space="preserve"> (א) לא יעמיד אדם ולא י</w:t>
      </w:r>
      <w:r>
        <w:rPr>
          <w:rFonts w:cs="FrankRuehl" w:hint="cs"/>
          <w:rtl/>
          <w:lang w:eastAsia="en-US"/>
        </w:rPr>
        <w:t>חנ</w:t>
      </w:r>
      <w:r>
        <w:rPr>
          <w:rFonts w:cs="FrankRuehl"/>
          <w:rtl/>
          <w:lang w:eastAsia="en-US"/>
        </w:rPr>
        <w:t>ה ולא ירשה לאחר להע</w:t>
      </w:r>
      <w:r>
        <w:rPr>
          <w:rFonts w:cs="FrankRuehl" w:hint="cs"/>
          <w:rtl/>
          <w:lang w:eastAsia="en-US"/>
        </w:rPr>
        <w:t>מי</w:t>
      </w:r>
      <w:r>
        <w:rPr>
          <w:rFonts w:cs="FrankRuehl"/>
          <w:rtl/>
          <w:lang w:eastAsia="en-US"/>
        </w:rPr>
        <w:t>ד או לה</w:t>
      </w:r>
      <w:r>
        <w:rPr>
          <w:rFonts w:cs="FrankRuehl" w:hint="cs"/>
          <w:rtl/>
          <w:lang w:eastAsia="en-US"/>
        </w:rPr>
        <w:t>ח</w:t>
      </w:r>
      <w:r>
        <w:rPr>
          <w:rFonts w:cs="FrankRuehl"/>
          <w:rtl/>
          <w:lang w:eastAsia="en-US"/>
        </w:rPr>
        <w:t xml:space="preserve">נות באותו </w:t>
      </w:r>
      <w:r>
        <w:rPr>
          <w:rFonts w:cs="FrankRuehl" w:hint="cs"/>
          <w:rtl/>
          <w:lang w:eastAsia="en-US"/>
        </w:rPr>
        <w:t>מ</w:t>
      </w:r>
      <w:r>
        <w:rPr>
          <w:rFonts w:cs="FrankRuehl"/>
          <w:rtl/>
          <w:lang w:eastAsia="en-US"/>
        </w:rPr>
        <w:t xml:space="preserve">קום </w:t>
      </w:r>
      <w:r>
        <w:rPr>
          <w:rFonts w:cs="FrankRuehl" w:hint="cs"/>
          <w:rtl/>
          <w:lang w:eastAsia="en-US"/>
        </w:rPr>
        <w:t>ח</w:t>
      </w:r>
      <w:r>
        <w:rPr>
          <w:rFonts w:cs="FrankRuehl"/>
          <w:rtl/>
          <w:lang w:eastAsia="en-US"/>
        </w:rPr>
        <w:t>ניה רכב שמספר הרישום וסימן הרישום שלו אינם מצויינים כאמור</w:t>
      </w:r>
      <w:r>
        <w:rPr>
          <w:rFonts w:cs="FrankRuehl" w:hint="cs"/>
          <w:rtl/>
          <w:lang w:eastAsia="en-US"/>
        </w:rPr>
        <w:t>.</w:t>
      </w:r>
      <w:r>
        <w:rPr>
          <w:rStyle w:val="default"/>
          <w:rFonts w:hint="cs"/>
          <w:rtl/>
        </w:rPr>
        <w:t xml:space="preserve"> </w:t>
      </w:r>
    </w:p>
    <w:p w:rsidR="0091524D" w:rsidRDefault="0091524D">
      <w:pPr>
        <w:pStyle w:val="P00"/>
        <w:spacing w:before="72"/>
        <w:ind w:left="0" w:right="1134"/>
        <w:rPr>
          <w:rFonts w:cs="FrankRuehl" w:hint="cs"/>
          <w:rtl/>
          <w:lang w:eastAsia="en-US"/>
        </w:rPr>
      </w:pPr>
      <w:bookmarkStart w:id="12" w:name="Seif10"/>
      <w:bookmarkEnd w:id="12"/>
      <w:r>
        <w:rPr>
          <w:lang w:val="he-IL"/>
        </w:rPr>
        <w:pict>
          <v:rect id="_x0000_s2069" style="position:absolute;left:0;text-align:left;margin-left:464.35pt;margin-top:7.1pt;width:75.05pt;height:45.55pt;z-index:251624960" o:allowincell="f" filled="f" stroked="f" strokecolor="lime" strokeweight=".25pt">
            <v:textbox inset="0,0,0,0">
              <w:txbxContent>
                <w:p w:rsidR="0091524D" w:rsidRDefault="0091524D">
                  <w:pPr>
                    <w:spacing w:line="160" w:lineRule="exact"/>
                    <w:jc w:val="left"/>
                    <w:rPr>
                      <w:rFonts w:cs="Miriam" w:hint="cs"/>
                      <w:sz w:val="18"/>
                      <w:szCs w:val="18"/>
                      <w:rtl/>
                    </w:rPr>
                  </w:pPr>
                  <w:r>
                    <w:rPr>
                      <w:rFonts w:cs="Miriam" w:hint="cs"/>
                      <w:sz w:val="18"/>
                      <w:szCs w:val="18"/>
                      <w:rtl/>
                    </w:rPr>
                    <w:t>תשלום אגרת הסדר חניה</w:t>
                  </w:r>
                </w:p>
                <w:p w:rsidR="0091524D" w:rsidRDefault="0091524D">
                  <w:pPr>
                    <w:spacing w:line="160" w:lineRule="exact"/>
                    <w:jc w:val="left"/>
                    <w:rPr>
                      <w:rFonts w:cs="Miriam" w:hint="cs"/>
                      <w:sz w:val="18"/>
                      <w:szCs w:val="18"/>
                      <w:rtl/>
                    </w:rPr>
                  </w:pPr>
                  <w:r>
                    <w:rPr>
                      <w:rFonts w:cs="Miriam" w:hint="cs"/>
                      <w:sz w:val="18"/>
                      <w:szCs w:val="18"/>
                      <w:rtl/>
                    </w:rPr>
                    <w:t>תיקון תשס"ז-2006</w:t>
                  </w:r>
                </w:p>
                <w:p w:rsidR="0091524D" w:rsidRDefault="0091524D">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תשס"ז-2006</w:t>
                  </w:r>
                </w:p>
              </w:txbxContent>
            </v:textbox>
            <w10:anchorlock/>
          </v:rect>
        </w:pict>
      </w:r>
      <w:r>
        <w:rPr>
          <w:rStyle w:val="big-number"/>
          <w:rFonts w:cs="Miriam" w:hint="cs"/>
          <w:rtl/>
        </w:rPr>
        <w:t>12</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בכפוף לאמור בסעיף 4, לא יעמיד אדם ולא יחנה רכב ולא ירשה לאחר להעמידו או להחנותו במקום חניה מוסדר, אלא אם כן שילם אגרת הסדר חניה; אי-מילוי ההוראות הנוגעות לאמצעי התשלום שבו נעשה שימוש יהווה ראיה לאי-תשלום אגרת הסדר החניה, זולת אם הוכח אחרת.</w:t>
      </w:r>
    </w:p>
    <w:p w:rsidR="0091524D" w:rsidRDefault="0091524D">
      <w:pPr>
        <w:pStyle w:val="P00"/>
        <w:spacing w:before="72"/>
        <w:ind w:left="0" w:right="1134"/>
        <w:rPr>
          <w:rFonts w:cs="FrankRuehl" w:hint="cs"/>
          <w:rtl/>
          <w:lang w:eastAsia="en-US"/>
        </w:rPr>
      </w:pPr>
      <w:r>
        <w:rPr>
          <w:rFonts w:cs="FrankRuehl"/>
          <w:rtl/>
          <w:lang w:val="he-IL"/>
        </w:rPr>
        <w:pict>
          <v:rect id="_x0000_s2178" style="position:absolute;left:0;text-align:left;margin-left:464.35pt;margin-top:7.1pt;width:75.05pt;height:16pt;z-index:251667968" filled="f" stroked="f" strokecolor="lime" strokeweight=".25pt">
            <v:textbox style="mso-next-textbox:#_x0000_s2178" inset="0,0,0,0">
              <w:txbxContent>
                <w:p w:rsidR="0091524D" w:rsidRDefault="0091524D">
                  <w:pPr>
                    <w:spacing w:line="160" w:lineRule="exact"/>
                    <w:jc w:val="left"/>
                    <w:rPr>
                      <w:rFonts w:cs="Miriam" w:hint="cs"/>
                      <w:noProof/>
                      <w:sz w:val="18"/>
                      <w:szCs w:val="18"/>
                      <w:rtl/>
                    </w:rPr>
                  </w:pPr>
                  <w:r>
                    <w:rPr>
                      <w:rFonts w:cs="Miriam" w:hint="cs"/>
                      <w:sz w:val="18"/>
                      <w:szCs w:val="18"/>
                      <w:rtl/>
                    </w:rPr>
                    <w:t>תיקון תשס"ז-2006</w:t>
                  </w:r>
                </w:p>
              </w:txbxContent>
            </v:textbox>
            <w10:anchorlock/>
          </v:rect>
        </w:pict>
      </w:r>
      <w:r>
        <w:rPr>
          <w:rFonts w:cs="FrankRuehl" w:hint="cs"/>
          <w:rtl/>
          <w:lang w:eastAsia="en-US"/>
        </w:rPr>
        <w:tab/>
      </w:r>
      <w:r>
        <w:rPr>
          <w:rFonts w:cs="FrankRuehl"/>
          <w:rtl/>
          <w:lang w:eastAsia="en-US"/>
        </w:rPr>
        <w:t>(ב)</w:t>
      </w:r>
      <w:r>
        <w:rPr>
          <w:rFonts w:cs="FrankRuehl" w:hint="cs"/>
          <w:rtl/>
          <w:lang w:eastAsia="en-US"/>
        </w:rPr>
        <w:tab/>
        <w:t>לא ישתמש אדם באמצעי תשלום אלא בהתאם להוראות החניה ואלא אם כן הוא יוציא את רכבו ממקום החניה המוסדר עם תום תקופת החניה המותרת לכל המאוחר, בהתאם לאמור בסעיף 3 או בהוראת החניה.</w:t>
      </w:r>
    </w:p>
    <w:p w:rsidR="0091524D" w:rsidRDefault="0091524D">
      <w:pPr>
        <w:pStyle w:val="P00"/>
        <w:spacing w:before="72"/>
        <w:ind w:left="0" w:right="1134"/>
        <w:rPr>
          <w:rFonts w:cs="FrankRuehl" w:hint="cs"/>
          <w:rtl/>
          <w:lang w:eastAsia="en-US"/>
        </w:rPr>
      </w:pPr>
      <w:r>
        <w:rPr>
          <w:rFonts w:cs="FrankRuehl"/>
          <w:rtl/>
          <w:lang w:val="he-IL"/>
        </w:rPr>
        <w:pict>
          <v:rect id="_x0000_s2179" style="position:absolute;left:0;text-align:left;margin-left:464.35pt;margin-top:7.1pt;width:75.05pt;height:16pt;z-index:251668992" filled="f" stroked="f" strokecolor="lime" strokeweight=".25pt">
            <v:textbox style="mso-next-textbox:#_x0000_s2179" inset="0,0,0,0">
              <w:txbxContent>
                <w:p w:rsidR="0091524D" w:rsidRDefault="0091524D">
                  <w:pPr>
                    <w:spacing w:line="160" w:lineRule="exact"/>
                    <w:jc w:val="left"/>
                    <w:rPr>
                      <w:rFonts w:cs="Miriam" w:hint="cs"/>
                      <w:sz w:val="18"/>
                      <w:szCs w:val="18"/>
                      <w:rtl/>
                    </w:rPr>
                  </w:pPr>
                  <w:r>
                    <w:rPr>
                      <w:rFonts w:cs="Miriam" w:hint="cs"/>
                      <w:sz w:val="18"/>
                      <w:szCs w:val="18"/>
                      <w:rtl/>
                    </w:rPr>
                    <w:t>תיקון תשס"ז-2006</w:t>
                  </w:r>
                </w:p>
                <w:p w:rsidR="0036619F" w:rsidRDefault="0036619F" w:rsidP="0036619F">
                  <w:pPr>
                    <w:spacing w:line="160" w:lineRule="exact"/>
                    <w:rPr>
                      <w:rFonts w:cs="Miriam" w:hint="cs"/>
                      <w:noProof/>
                      <w:sz w:val="18"/>
                      <w:szCs w:val="18"/>
                      <w:rtl/>
                    </w:rPr>
                  </w:pPr>
                  <w:r>
                    <w:rPr>
                      <w:rFonts w:cs="Miriam"/>
                      <w:sz w:val="18"/>
                      <w:szCs w:val="18"/>
                      <w:rtl/>
                    </w:rPr>
                    <w:t>תיקו</w:t>
                  </w:r>
                  <w:r>
                    <w:rPr>
                      <w:rFonts w:cs="Miriam" w:hint="cs"/>
                      <w:sz w:val="18"/>
                      <w:szCs w:val="18"/>
                      <w:rtl/>
                    </w:rPr>
                    <w:t>ן תשע"א-2011</w:t>
                  </w:r>
                </w:p>
              </w:txbxContent>
            </v:textbox>
            <w10:anchorlock/>
          </v:rect>
        </w:pict>
      </w:r>
      <w:r>
        <w:rPr>
          <w:rFonts w:cs="FrankRuehl" w:hint="cs"/>
          <w:rtl/>
          <w:lang w:eastAsia="en-US"/>
        </w:rPr>
        <w:tab/>
        <w:t>(ג)</w:t>
      </w:r>
      <w:r>
        <w:rPr>
          <w:rFonts w:cs="FrankRuehl" w:hint="cs"/>
          <w:rtl/>
          <w:lang w:eastAsia="en-US"/>
        </w:rPr>
        <w:tab/>
        <w:t>לא ישתמש אדם באמצעי תשלום שלא הוכן והונפק בידי העיריה או באישורה, למעט כרטיס חניה שאושר כאמור בסעיף 13</w:t>
      </w:r>
      <w:r w:rsidR="0036619F">
        <w:rPr>
          <w:rFonts w:cs="FrankRuehl" w:hint="cs"/>
          <w:rtl/>
          <w:lang w:eastAsia="en-US"/>
        </w:rPr>
        <w:t xml:space="preserve"> ולמעט אמצעי תשלום מכוח הסדר חנייה ארצי</w:t>
      </w:r>
      <w:r>
        <w:rPr>
          <w:rFonts w:cs="FrankRuehl" w:hint="cs"/>
          <w:rtl/>
          <w:lang w:eastAsia="en-US"/>
        </w:rPr>
        <w:t>.</w:t>
      </w:r>
    </w:p>
    <w:p w:rsidR="0091524D" w:rsidRDefault="0091524D">
      <w:pPr>
        <w:pStyle w:val="P00"/>
        <w:spacing w:before="72"/>
        <w:ind w:left="0" w:right="1134"/>
        <w:rPr>
          <w:rFonts w:cs="FrankRuehl" w:hint="cs"/>
          <w:rtl/>
          <w:lang w:eastAsia="en-US"/>
        </w:rPr>
      </w:pPr>
      <w:r>
        <w:rPr>
          <w:rFonts w:cs="FrankRuehl"/>
          <w:rtl/>
          <w:lang w:val="he-IL"/>
        </w:rPr>
        <w:pict>
          <v:rect id="_x0000_s2183" style="position:absolute;left:0;text-align:left;margin-left:464.35pt;margin-top:7.1pt;width:75.05pt;height:40.95pt;z-index:251670016" filled="f" stroked="f" strokecolor="lime" strokeweight=".25pt">
            <v:textbox style="mso-next-textbox:#_x0000_s2183" inset="0,0,0,0">
              <w:txbxContent>
                <w:p w:rsidR="0091524D" w:rsidRDefault="0091524D">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תשס"ז-2006</w:t>
                  </w:r>
                </w:p>
                <w:p w:rsidR="00BD495E" w:rsidRDefault="00BD495E" w:rsidP="00BD495E">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(מס' 2) </w:t>
                  </w:r>
                  <w:r>
                    <w:rPr>
                      <w:rFonts w:cs="Miriam"/>
                      <w:sz w:val="18"/>
                      <w:szCs w:val="18"/>
                      <w:rtl/>
                    </w:rPr>
                    <w:br/>
                  </w:r>
                  <w:r>
                    <w:rPr>
                      <w:rFonts w:cs="Miriam" w:hint="cs"/>
                      <w:sz w:val="18"/>
                      <w:szCs w:val="18"/>
                      <w:rtl/>
                    </w:rPr>
                    <w:t>תשס"ח-2008</w:t>
                  </w:r>
                </w:p>
              </w:txbxContent>
            </v:textbox>
            <w10:anchorlock/>
          </v:rect>
        </w:pict>
      </w:r>
      <w:r>
        <w:rPr>
          <w:rFonts w:cs="FrankRuehl" w:hint="cs"/>
          <w:rtl/>
          <w:lang w:eastAsia="en-US"/>
        </w:rPr>
        <w:tab/>
      </w:r>
      <w:r>
        <w:rPr>
          <w:rFonts w:cs="FrankRuehl"/>
          <w:rtl/>
          <w:lang w:eastAsia="en-US"/>
        </w:rPr>
        <w:t>(ד)</w:t>
      </w:r>
      <w:r>
        <w:rPr>
          <w:rFonts w:cs="FrankRuehl" w:hint="cs"/>
          <w:rtl/>
          <w:lang w:eastAsia="en-US"/>
        </w:rPr>
        <w:tab/>
        <w:t>משך החניה במקום חניה</w:t>
      </w:r>
      <w:r w:rsidR="00BD495E">
        <w:rPr>
          <w:rFonts w:cs="FrankRuehl" w:hint="cs"/>
          <w:rtl/>
          <w:lang w:eastAsia="en-US"/>
        </w:rPr>
        <w:t xml:space="preserve"> מוסדר</w:t>
      </w:r>
      <w:r>
        <w:rPr>
          <w:rFonts w:cs="FrankRuehl" w:hint="cs"/>
          <w:rtl/>
          <w:lang w:eastAsia="en-US"/>
        </w:rPr>
        <w:t xml:space="preserve"> אחד לא יעלה על שלוש שעות, זולת אם נקבע בתמרור מועד קצר מזה</w:t>
      </w:r>
      <w:r w:rsidR="00BD495E">
        <w:rPr>
          <w:rFonts w:cs="FrankRuehl"/>
          <w:rtl/>
          <w:lang w:eastAsia="en-US"/>
        </w:rPr>
        <w:t>.</w:t>
      </w:r>
    </w:p>
    <w:p w:rsidR="00BD495E" w:rsidRDefault="00BD495E">
      <w:pPr>
        <w:pStyle w:val="P00"/>
        <w:spacing w:before="72"/>
        <w:ind w:left="0" w:right="1134"/>
        <w:rPr>
          <w:rFonts w:cs="FrankRuehl" w:hint="cs"/>
          <w:rtl/>
          <w:lang w:eastAsia="en-US"/>
        </w:rPr>
      </w:pPr>
      <w:r>
        <w:rPr>
          <w:rFonts w:cs="FrankRuehl"/>
          <w:rtl/>
          <w:lang w:eastAsia="en-US"/>
        </w:rPr>
        <w:pict>
          <v:shape id="_x0000_s2209" type="#_x0000_t202" style="position:absolute;left:0;text-align:left;margin-left:470.25pt;margin-top:7.1pt;width:1in;height:16.8pt;z-index:251681280" filled="f" stroked="f">
            <v:textbox inset="1mm,0,1mm,0">
              <w:txbxContent>
                <w:p w:rsidR="00BD495E" w:rsidRDefault="00BD495E" w:rsidP="00BD495E">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(מס' 2) תשס"ח-2008</w:t>
                  </w:r>
                </w:p>
              </w:txbxContent>
            </v:textbox>
          </v:shape>
        </w:pict>
      </w:r>
      <w:r>
        <w:rPr>
          <w:rFonts w:cs="FrankRuehl" w:hint="cs"/>
          <w:rtl/>
          <w:lang w:eastAsia="en-US"/>
        </w:rPr>
        <w:tab/>
        <w:t>(ה)</w:t>
      </w:r>
      <w:r>
        <w:rPr>
          <w:rFonts w:cs="FrankRuehl" w:hint="cs"/>
          <w:rtl/>
          <w:lang w:eastAsia="en-US"/>
        </w:rPr>
        <w:tab/>
        <w:t xml:space="preserve">נקבע בתמרור מועד קצר משלוש שעות בעת חניה אחת (להלן </w:t>
      </w:r>
      <w:r>
        <w:rPr>
          <w:rFonts w:cs="FrankRuehl"/>
          <w:rtl/>
          <w:lang w:eastAsia="en-US"/>
        </w:rPr>
        <w:t>–</w:t>
      </w:r>
      <w:r>
        <w:rPr>
          <w:rFonts w:cs="FrankRuehl" w:hint="cs"/>
          <w:rtl/>
          <w:lang w:eastAsia="en-US"/>
        </w:rPr>
        <w:t xml:space="preserve"> חניה קצרת מועד), תשולם אגרה כמפורט בתוספת השנייה.</w:t>
      </w:r>
    </w:p>
    <w:p w:rsidR="0091524D" w:rsidRDefault="0091524D">
      <w:pPr>
        <w:pStyle w:val="P00"/>
        <w:spacing w:before="72"/>
        <w:ind w:left="0" w:right="1134"/>
        <w:rPr>
          <w:rFonts w:cs="FrankRuehl" w:hint="cs"/>
          <w:rtl/>
          <w:lang w:eastAsia="en-US"/>
        </w:rPr>
      </w:pPr>
      <w:bookmarkStart w:id="13" w:name="Seif11"/>
      <w:bookmarkEnd w:id="13"/>
      <w:r>
        <w:rPr>
          <w:lang w:val="he-IL"/>
        </w:rPr>
        <w:pict>
          <v:rect id="_x0000_s2081" style="position:absolute;left:0;text-align:left;margin-left:464.5pt;margin-top:8.05pt;width:75.05pt;height:20pt;z-index:251625984" o:allowincell="f" filled="f" stroked="f" strokecolor="lime" strokeweight=".25pt">
            <v:textbox style="mso-next-textbox:#_x0000_s2081" inset="0,0,0,0">
              <w:txbxContent>
                <w:p w:rsidR="0091524D" w:rsidRDefault="0091524D">
                  <w:pPr>
                    <w:spacing w:line="160" w:lineRule="exact"/>
                    <w:jc w:val="left"/>
                    <w:rPr>
                      <w:rFonts w:cs="Miriam" w:hint="cs"/>
                      <w:noProof/>
                      <w:sz w:val="18"/>
                      <w:szCs w:val="18"/>
                      <w:rtl/>
                    </w:rPr>
                  </w:pPr>
                  <w:r>
                    <w:rPr>
                      <w:rFonts w:cs="Miriam" w:hint="cs"/>
                      <w:sz w:val="18"/>
                      <w:szCs w:val="18"/>
                      <w:rtl/>
                    </w:rPr>
                    <w:t>כרטיס חניה של רשות מקומית אחרת</w:t>
                  </w:r>
                </w:p>
              </w:txbxContent>
            </v:textbox>
            <w10:anchorlock/>
          </v:rect>
        </w:pict>
      </w:r>
      <w:r>
        <w:rPr>
          <w:rStyle w:val="big-number"/>
          <w:rFonts w:cs="Miriam" w:hint="cs"/>
          <w:rtl/>
        </w:rPr>
        <w:t>13</w:t>
      </w:r>
      <w:r>
        <w:rPr>
          <w:rStyle w:val="big-number"/>
          <w:rFonts w:cs="Miriam"/>
          <w:rtl/>
        </w:rPr>
        <w:t>.</w:t>
      </w:r>
      <w:r>
        <w:rPr>
          <w:rStyle w:val="big-number"/>
          <w:rFonts w:cs="Miriam"/>
          <w:rtl/>
        </w:rPr>
        <w:tab/>
      </w:r>
      <w:r>
        <w:rPr>
          <w:rFonts w:cs="FrankRuehl"/>
          <w:rtl/>
          <w:lang w:eastAsia="en-US"/>
        </w:rPr>
        <w:t>הגיע</w:t>
      </w:r>
      <w:r>
        <w:rPr>
          <w:rFonts w:cs="FrankRuehl" w:hint="cs"/>
          <w:rtl/>
          <w:lang w:eastAsia="en-US"/>
        </w:rPr>
        <w:t>ה</w:t>
      </w:r>
      <w:r>
        <w:rPr>
          <w:rFonts w:cs="FrankRuehl"/>
          <w:rtl/>
          <w:lang w:eastAsia="en-US"/>
        </w:rPr>
        <w:t xml:space="preserve"> העיריה ל</w:t>
      </w:r>
      <w:r>
        <w:rPr>
          <w:rFonts w:cs="FrankRuehl" w:hint="cs"/>
          <w:rtl/>
          <w:lang w:eastAsia="en-US"/>
        </w:rPr>
        <w:t xml:space="preserve">ידי </w:t>
      </w:r>
      <w:r>
        <w:rPr>
          <w:rFonts w:cs="FrankRuehl"/>
          <w:rtl/>
          <w:lang w:eastAsia="en-US"/>
        </w:rPr>
        <w:t>ה</w:t>
      </w:r>
      <w:r>
        <w:rPr>
          <w:rFonts w:cs="FrankRuehl" w:hint="cs"/>
          <w:rtl/>
          <w:lang w:eastAsia="en-US"/>
        </w:rPr>
        <w:t>ס</w:t>
      </w:r>
      <w:r>
        <w:rPr>
          <w:rFonts w:cs="FrankRuehl"/>
          <w:rtl/>
          <w:lang w:eastAsia="en-US"/>
        </w:rPr>
        <w:t>כם עם רשות מקומית אחרת בדבר הכרה הדדית בכרטיסי החניה,</w:t>
      </w:r>
      <w:r>
        <w:rPr>
          <w:rFonts w:cs="FrankRuehl" w:hint="cs"/>
          <w:rtl/>
          <w:lang w:eastAsia="en-US"/>
        </w:rPr>
        <w:t xml:space="preserve"> יובא לאישור המועצה </w:t>
      </w:r>
      <w:r>
        <w:rPr>
          <w:rFonts w:cs="FrankRuehl"/>
          <w:rtl/>
          <w:lang w:eastAsia="en-US"/>
        </w:rPr>
        <w:t xml:space="preserve">כרטיס </w:t>
      </w:r>
      <w:r>
        <w:rPr>
          <w:rFonts w:cs="FrankRuehl" w:hint="cs"/>
          <w:rtl/>
          <w:lang w:eastAsia="en-US"/>
        </w:rPr>
        <w:t>ה</w:t>
      </w:r>
      <w:r>
        <w:rPr>
          <w:rFonts w:cs="FrankRuehl"/>
          <w:rtl/>
          <w:lang w:eastAsia="en-US"/>
        </w:rPr>
        <w:t>חניה של אותה רשות מקומית</w:t>
      </w:r>
      <w:r>
        <w:rPr>
          <w:rFonts w:cs="FrankRuehl" w:hint="cs"/>
          <w:rtl/>
          <w:lang w:eastAsia="en-US"/>
        </w:rPr>
        <w:t>; אישרה המועצה כרטיס חניה של אותה רשות מקומית, יראו אותו לענין חוק עזר זה ככרטיס חניה שהדפיסה והנפיקה העיריה.</w:t>
      </w:r>
    </w:p>
    <w:p w:rsidR="0091524D" w:rsidRDefault="0091524D">
      <w:pPr>
        <w:pStyle w:val="P00"/>
        <w:spacing w:before="72"/>
        <w:ind w:left="0" w:right="1134"/>
        <w:rPr>
          <w:rFonts w:cs="FrankRuehl" w:hint="cs"/>
          <w:rtl/>
          <w:lang w:eastAsia="en-US"/>
        </w:rPr>
      </w:pPr>
      <w:r>
        <w:rPr>
          <w:rStyle w:val="default"/>
          <w:rFonts w:hint="cs"/>
          <w:rtl/>
        </w:rPr>
        <w:t xml:space="preserve"> </w:t>
      </w:r>
      <w:r>
        <w:rPr>
          <w:lang w:val="he-IL"/>
        </w:rPr>
        <w:pict>
          <v:rect id="_x0000_s2082" style="position:absolute;left:0;text-align:left;margin-left:464.5pt;margin-top:8.05pt;width:75.05pt;height:16.1pt;z-index:251627008;mso-position-horizontal-relative:text;mso-position-vertical-relative:text" o:allowincell="f" filled="f" stroked="f" strokecolor="lime" strokeweight=".25pt">
            <v:textbox inset="0,0,0,0">
              <w:txbxContent>
                <w:p w:rsidR="0091524D" w:rsidRDefault="0091524D">
                  <w:pPr>
                    <w:spacing w:line="160" w:lineRule="exact"/>
                    <w:jc w:val="left"/>
                    <w:rPr>
                      <w:rFonts w:cs="Miriam" w:hint="cs"/>
                      <w:noProof/>
                      <w:sz w:val="18"/>
                      <w:szCs w:val="18"/>
                      <w:rtl/>
                    </w:rPr>
                  </w:pPr>
                  <w:r>
                    <w:rPr>
                      <w:rFonts w:cs="Miriam" w:hint="cs"/>
                      <w:sz w:val="18"/>
                      <w:szCs w:val="18"/>
                      <w:rtl/>
                    </w:rPr>
                    <w:t>סמכויות פקח</w:t>
                  </w:r>
                </w:p>
              </w:txbxContent>
            </v:textbox>
            <w10:anchorlock/>
          </v:rect>
        </w:pict>
      </w:r>
      <w:r>
        <w:rPr>
          <w:rStyle w:val="big-number"/>
          <w:rFonts w:cs="Miriam" w:hint="cs"/>
          <w:rtl/>
        </w:rPr>
        <w:t>14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פקח רשאי בכל עת להיכנס לכל מקום חניה, מקום חניה מוסדר או מקום חניה פרטי כדי לברר אם קויימו הוראות חוק עזר זה.</w:t>
      </w:r>
    </w:p>
    <w:p w:rsidR="0091524D" w:rsidRDefault="0091524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לפקח ולא ימנע אותו מהשתמש בסמכויותיו לפי סעיף קטן (א)</w:t>
      </w:r>
      <w:r>
        <w:rPr>
          <w:rFonts w:cs="FrankRuehl"/>
          <w:rtl/>
          <w:lang w:eastAsia="en-US"/>
        </w:rPr>
        <w:t>.</w:t>
      </w:r>
    </w:p>
    <w:p w:rsidR="00BD495E" w:rsidRDefault="00BD495E" w:rsidP="00BD495E">
      <w:pPr>
        <w:pStyle w:val="P00"/>
        <w:spacing w:before="72"/>
        <w:ind w:left="0" w:right="1134"/>
        <w:rPr>
          <w:rFonts w:cs="FrankRuehl" w:hint="cs"/>
          <w:rtl/>
          <w:lang w:eastAsia="en-US"/>
        </w:rPr>
      </w:pPr>
      <w:bookmarkStart w:id="14" w:name="Seif17"/>
      <w:bookmarkEnd w:id="14"/>
      <w:r>
        <w:rPr>
          <w:lang w:val="he-IL"/>
        </w:rPr>
        <w:pict>
          <v:rect id="_x0000_s2210" style="position:absolute;left:0;text-align:left;margin-left:464.5pt;margin-top:8.05pt;width:75.05pt;height:30.95pt;z-index:251682304" o:allowincell="f" filled="f" stroked="f" strokecolor="lime" strokeweight=".25pt">
            <v:textbox style="mso-next-textbox:#_x0000_s2210" inset="0,0,0,0">
              <w:txbxContent>
                <w:p w:rsidR="00BD495E" w:rsidRDefault="00BD495E" w:rsidP="00BD495E">
                  <w:pPr>
                    <w:spacing w:line="160" w:lineRule="exact"/>
                    <w:jc w:val="left"/>
                    <w:rPr>
                      <w:rFonts w:cs="Miriam" w:hint="cs"/>
                      <w:sz w:val="18"/>
                      <w:szCs w:val="18"/>
                      <w:rtl/>
                    </w:rPr>
                  </w:pPr>
                  <w:r>
                    <w:rPr>
                      <w:rFonts w:cs="Miriam" w:hint="cs"/>
                      <w:sz w:val="18"/>
                      <w:szCs w:val="18"/>
                      <w:rtl/>
                    </w:rPr>
                    <w:t>הצמדה למדד</w:t>
                  </w:r>
                </w:p>
                <w:p w:rsidR="00BD495E" w:rsidRDefault="00BD495E" w:rsidP="00BD495E">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(מס' 2) </w:t>
                  </w:r>
                  <w:r>
                    <w:rPr>
                      <w:rFonts w:cs="Miriam"/>
                      <w:sz w:val="18"/>
                      <w:szCs w:val="18"/>
                      <w:rtl/>
                    </w:rPr>
                    <w:br/>
                  </w:r>
                  <w:r>
                    <w:rPr>
                      <w:rFonts w:cs="Miriam" w:hint="cs"/>
                      <w:sz w:val="18"/>
                      <w:szCs w:val="18"/>
                      <w:rtl/>
                    </w:rPr>
                    <w:t>תשס"ח-2008</w:t>
                  </w:r>
                </w:p>
              </w:txbxContent>
            </v:textbox>
            <w10:anchorlock/>
          </v:rect>
        </w:pict>
      </w:r>
      <w:r>
        <w:rPr>
          <w:rStyle w:val="big-number"/>
          <w:rFonts w:cs="Miriam" w:hint="cs"/>
          <w:rtl/>
        </w:rPr>
        <w:t>14</w:t>
      </w:r>
      <w:r w:rsidRPr="00BD495E">
        <w:rPr>
          <w:rFonts w:cs="FrankRuehl" w:hint="cs"/>
          <w:rtl/>
          <w:lang w:eastAsia="en-US"/>
        </w:rPr>
        <w:t>א</w:t>
      </w:r>
      <w:r w:rsidRPr="00BD495E">
        <w:rPr>
          <w:rFonts w:cs="FrankRuehl"/>
          <w:rtl/>
          <w:lang w:eastAsia="en-US"/>
        </w:rPr>
        <w:t>.</w:t>
      </w:r>
      <w:r w:rsidRPr="00BD495E">
        <w:rPr>
          <w:rFonts w:cs="FrankRuehl"/>
          <w:rtl/>
          <w:lang w:eastAsia="en-US"/>
        </w:rPr>
        <w:tab/>
      </w:r>
      <w:r>
        <w:rPr>
          <w:rFonts w:cs="FrankRuehl" w:hint="cs"/>
          <w:rtl/>
          <w:lang w:eastAsia="en-US"/>
        </w:rPr>
        <w:t xml:space="preserve">על אף האמור בחוק עזר לתל-אביב-יפו (הצמדה למדד), התשמ"ג-1983, הסכומים הנקובים בפרט 1(ד) בתוספת השניה, יעודכנו ב-1 בחודש ינואר בכל שנה (להלן </w:t>
      </w:r>
      <w:r>
        <w:rPr>
          <w:rFonts w:cs="FrankRuehl"/>
          <w:rtl/>
          <w:lang w:eastAsia="en-US"/>
        </w:rPr>
        <w:t>–</w:t>
      </w:r>
      <w:r>
        <w:rPr>
          <w:rFonts w:cs="FrankRuehl" w:hint="cs"/>
          <w:rtl/>
          <w:lang w:eastAsia="en-US"/>
        </w:rPr>
        <w:t xml:space="preserve"> יום העדכון), שלאחר פרסום חוק עזר זה, בשיעור עדכון המחיר המרבי שנקבע לפי סעיף 70ב לפקודת התעבורה.</w:t>
      </w:r>
    </w:p>
    <w:p w:rsidR="0091524D" w:rsidRDefault="0091524D">
      <w:pPr>
        <w:pStyle w:val="P00"/>
        <w:spacing w:before="72"/>
        <w:ind w:left="0" w:right="1134"/>
        <w:rPr>
          <w:rFonts w:cs="FrankRuehl" w:hint="cs"/>
          <w:rtl/>
          <w:lang w:eastAsia="en-US"/>
        </w:rPr>
      </w:pPr>
      <w:bookmarkStart w:id="15" w:name="Seif12"/>
      <w:bookmarkEnd w:id="15"/>
      <w:r>
        <w:rPr>
          <w:lang w:val="he-IL"/>
        </w:rPr>
        <w:pict>
          <v:rect id="_x0000_s2083" style="position:absolute;left:0;text-align:left;margin-left:464.35pt;margin-top:7.1pt;width:75.05pt;height:18.45pt;z-index:251628032" o:allowincell="f" filled="f" stroked="f" strokecolor="lime" strokeweight=".25pt">
            <v:textbox style="mso-next-textbox:#_x0000_s2083" inset="0,0,0,0">
              <w:txbxContent>
                <w:p w:rsidR="0091524D" w:rsidRDefault="0091524D">
                  <w:pPr>
                    <w:spacing w:line="160" w:lineRule="exact"/>
                    <w:jc w:val="left"/>
                    <w:rPr>
                      <w:rFonts w:cs="Miriam" w:hint="cs"/>
                      <w:sz w:val="18"/>
                      <w:szCs w:val="18"/>
                      <w:rtl/>
                    </w:rPr>
                  </w:pPr>
                  <w:r>
                    <w:rPr>
                      <w:rFonts w:cs="Miriam" w:hint="cs"/>
                      <w:sz w:val="18"/>
                      <w:szCs w:val="18"/>
                      <w:rtl/>
                    </w:rPr>
                    <w:t>עונשין</w:t>
                  </w:r>
                </w:p>
                <w:p w:rsidR="0091524D" w:rsidRDefault="0091524D">
                  <w:pPr>
                    <w:spacing w:line="160" w:lineRule="exact"/>
                    <w:jc w:val="left"/>
                    <w:rPr>
                      <w:rFonts w:cs="Miriam" w:hint="cs"/>
                      <w:noProof/>
                      <w:sz w:val="18"/>
                      <w:szCs w:val="18"/>
                      <w:rtl/>
                    </w:rPr>
                  </w:pPr>
                  <w:r>
                    <w:rPr>
                      <w:rFonts w:cs="Miriam" w:hint="cs"/>
                      <w:sz w:val="18"/>
                      <w:szCs w:val="18"/>
                      <w:rtl/>
                    </w:rPr>
                    <w:t>תיקון תש"ן-1990</w:t>
                  </w:r>
                </w:p>
              </w:txbxContent>
            </v:textbox>
            <w10:anchorlock/>
          </v:rect>
        </w:pict>
      </w:r>
      <w:r>
        <w:rPr>
          <w:rStyle w:val="big-number"/>
          <w:rFonts w:cs="Miriam" w:hint="cs"/>
          <w:rtl/>
        </w:rPr>
        <w:t>15</w:t>
      </w:r>
      <w:r>
        <w:rPr>
          <w:rFonts w:cs="FrankRuehl"/>
          <w:rtl/>
          <w:lang w:eastAsia="en-US"/>
        </w:rPr>
        <w:t>.</w:t>
      </w:r>
      <w:r>
        <w:rPr>
          <w:rFonts w:cs="FrankRuehl"/>
          <w:rtl/>
          <w:lang w:eastAsia="en-US"/>
        </w:rPr>
        <w:tab/>
      </w:r>
      <w:r>
        <w:rPr>
          <w:rFonts w:cs="FrankRuehl" w:hint="cs"/>
          <w:rtl/>
          <w:lang w:eastAsia="en-US"/>
        </w:rPr>
        <w:t>(</w:t>
      </w:r>
      <w:r>
        <w:rPr>
          <w:rFonts w:cs="FrankRuehl" w:hint="eastAsia"/>
          <w:rtl/>
          <w:lang w:eastAsia="en-US"/>
        </w:rPr>
        <w:t>בוטל</w:t>
      </w:r>
      <w:r>
        <w:rPr>
          <w:rFonts w:cs="FrankRuehl" w:hint="cs"/>
          <w:rtl/>
          <w:lang w:eastAsia="en-US"/>
        </w:rPr>
        <w:t>).</w:t>
      </w:r>
    </w:p>
    <w:p w:rsidR="0091524D" w:rsidRDefault="0091524D">
      <w:pPr>
        <w:pStyle w:val="P00"/>
        <w:spacing w:before="72"/>
        <w:ind w:left="0" w:right="1134"/>
        <w:rPr>
          <w:rFonts w:cs="FrankRuehl" w:hint="cs"/>
          <w:rtl/>
          <w:lang w:eastAsia="en-US"/>
        </w:rPr>
      </w:pPr>
      <w:bookmarkStart w:id="16" w:name="Seif13"/>
      <w:bookmarkEnd w:id="16"/>
      <w:r>
        <w:rPr>
          <w:lang w:val="he-IL"/>
        </w:rPr>
        <w:pict>
          <v:rect id="_x0000_s2089" style="position:absolute;left:0;text-align:left;margin-left:464.35pt;margin-top:7.1pt;width:75.05pt;height:12.25pt;z-index:251629056" o:allowincell="f" filled="f" stroked="f" strokecolor="lime" strokeweight=".25pt">
            <v:textbox style="mso-next-textbox:#_x0000_s2089" inset="0,0,0,0">
              <w:txbxContent>
                <w:p w:rsidR="0091524D" w:rsidRDefault="0091524D">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16</w:t>
      </w:r>
      <w:r>
        <w:rPr>
          <w:rStyle w:val="big-number"/>
          <w:rFonts w:cs="Miriam"/>
          <w:rtl/>
        </w:rPr>
        <w:t>.</w:t>
      </w:r>
      <w:r>
        <w:rPr>
          <w:rStyle w:val="big-number"/>
          <w:rFonts w:cs="Miriam"/>
          <w:rtl/>
        </w:rPr>
        <w:tab/>
      </w:r>
      <w:r>
        <w:rPr>
          <w:rFonts w:cs="FrankRuehl" w:hint="cs"/>
          <w:rtl/>
          <w:lang w:eastAsia="en-US"/>
        </w:rPr>
        <w:t>חוק עזר לתל-אביב-יפו (העמדת רכב וחנייתו), התשי"ד-1954</w:t>
      </w:r>
      <w:r w:rsidR="00BB55FC">
        <w:rPr>
          <w:rFonts w:cs="FrankRuehl" w:hint="cs"/>
          <w:rtl/>
          <w:lang w:eastAsia="en-US"/>
        </w:rPr>
        <w:t xml:space="preserve"> </w:t>
      </w:r>
      <w:r>
        <w:rPr>
          <w:rFonts w:cs="FrankRuehl" w:hint="eastAsia"/>
          <w:rtl/>
          <w:lang w:eastAsia="en-US"/>
        </w:rPr>
        <w:t>– בטל</w:t>
      </w:r>
      <w:r>
        <w:rPr>
          <w:rFonts w:cs="FrankRuehl" w:hint="cs"/>
          <w:rtl/>
          <w:lang w:eastAsia="en-US"/>
        </w:rPr>
        <w:t>.</w:t>
      </w:r>
    </w:p>
    <w:p w:rsidR="0091524D" w:rsidRPr="00BB55FC" w:rsidRDefault="0091524D" w:rsidP="00BB55FC">
      <w:pPr>
        <w:pStyle w:val="P00"/>
        <w:spacing w:before="72"/>
        <w:ind w:left="0" w:right="1134"/>
        <w:rPr>
          <w:rFonts w:hint="cs"/>
          <w:rtl/>
          <w:lang w:eastAsia="en-US"/>
        </w:rPr>
      </w:pPr>
    </w:p>
    <w:p w:rsidR="0091524D" w:rsidRDefault="00BB55FC">
      <w:pPr>
        <w:pStyle w:val="medium2-header"/>
        <w:keepLines w:val="0"/>
        <w:spacing w:before="72"/>
        <w:ind w:left="0" w:right="1134"/>
        <w:outlineLvl w:val="0"/>
        <w:rPr>
          <w:rFonts w:cs="FrankRuehl" w:hint="cs"/>
          <w:noProof/>
          <w:sz w:val="26"/>
          <w:szCs w:val="26"/>
          <w:rtl/>
        </w:rPr>
      </w:pPr>
      <w:bookmarkStart w:id="17" w:name="med0"/>
      <w:bookmarkEnd w:id="17"/>
      <w:r>
        <w:rPr>
          <w:rFonts w:cs="FrankRuehl" w:hint="cs"/>
          <w:noProof/>
          <w:sz w:val="26"/>
          <w:szCs w:val="26"/>
          <w:rtl/>
          <w:lang w:eastAsia="en-US"/>
        </w:rPr>
        <w:pict>
          <v:shape id="_x0000_s2214" type="#_x0000_t202" style="position:absolute;left:0;text-align:left;margin-left:470.25pt;margin-top:7.1pt;width:1in;height:16.8pt;z-index:251684352" filled="f" stroked="f">
            <v:textbox inset="1mm,0,1mm,0">
              <w:txbxContent>
                <w:p w:rsidR="00BB55FC" w:rsidRDefault="00BB55FC" w:rsidP="00BB55FC">
                  <w:pPr>
                    <w:spacing w:line="160" w:lineRule="exact"/>
                    <w:jc w:val="left"/>
                    <w:rPr>
                      <w:rFonts w:cs="Miriam" w:hint="cs"/>
                      <w:sz w:val="18"/>
                      <w:szCs w:val="18"/>
                      <w:rtl/>
                    </w:rPr>
                  </w:pPr>
                  <w:r>
                    <w:rPr>
                      <w:rFonts w:cs="Miriam" w:hint="cs"/>
                      <w:sz w:val="18"/>
                      <w:szCs w:val="18"/>
                      <w:rtl/>
                    </w:rPr>
                    <w:t>תיקון (מס' 4)</w:t>
                  </w:r>
                </w:p>
                <w:p w:rsidR="00BB55FC" w:rsidRDefault="00BB55FC" w:rsidP="00BB55FC">
                  <w:pPr>
                    <w:spacing w:line="160" w:lineRule="exact"/>
                    <w:jc w:val="left"/>
                    <w:rPr>
                      <w:rFonts w:cs="Miriam" w:hint="cs"/>
                      <w:noProof/>
                      <w:sz w:val="18"/>
                      <w:szCs w:val="18"/>
                      <w:rtl/>
                    </w:rPr>
                  </w:pPr>
                  <w:r>
                    <w:rPr>
                      <w:rFonts w:cs="Miriam" w:hint="cs"/>
                      <w:sz w:val="18"/>
                      <w:szCs w:val="18"/>
                      <w:rtl/>
                    </w:rPr>
                    <w:t>תשמ"ז-1987</w:t>
                  </w:r>
                </w:p>
              </w:txbxContent>
            </v:textbox>
            <w10:anchorlock/>
          </v:shape>
        </w:pict>
      </w:r>
      <w:r w:rsidR="0091524D">
        <w:rPr>
          <w:rFonts w:cs="FrankRuehl" w:hint="cs"/>
          <w:noProof/>
          <w:sz w:val="26"/>
          <w:szCs w:val="26"/>
          <w:rtl/>
        </w:rPr>
        <w:t xml:space="preserve">תוספת </w:t>
      </w:r>
      <w:r>
        <w:rPr>
          <w:rFonts w:cs="FrankRuehl" w:hint="cs"/>
          <w:noProof/>
          <w:sz w:val="26"/>
          <w:szCs w:val="26"/>
          <w:rtl/>
        </w:rPr>
        <w:t>ראשונה</w:t>
      </w:r>
    </w:p>
    <w:p w:rsidR="0091524D" w:rsidRDefault="0091524D">
      <w:pPr>
        <w:pStyle w:val="medium2-header"/>
        <w:keepLines w:val="0"/>
        <w:spacing w:before="72"/>
        <w:ind w:left="0" w:right="1134"/>
        <w:rPr>
          <w:rFonts w:cs="FrankRuehl" w:hint="cs"/>
          <w:bCs w:val="0"/>
          <w:noProof/>
          <w:rtl/>
        </w:rPr>
      </w:pPr>
      <w:r>
        <w:rPr>
          <w:rFonts w:cs="FrankRuehl" w:hint="cs"/>
          <w:bCs w:val="0"/>
          <w:noProof/>
          <w:rtl/>
        </w:rPr>
        <w:t>(סעיף 4(ג))</w:t>
      </w:r>
    </w:p>
    <w:p w:rsidR="0091524D" w:rsidRDefault="0091524D">
      <w:pPr>
        <w:pStyle w:val="medium2-header"/>
        <w:keepLines w:val="0"/>
        <w:spacing w:before="72"/>
        <w:ind w:left="0" w:right="1134"/>
        <w:rPr>
          <w:rFonts w:cs="FrankRuehl" w:hint="cs"/>
          <w:b/>
          <w:noProof/>
          <w:sz w:val="22"/>
          <w:szCs w:val="22"/>
          <w:rtl/>
        </w:rPr>
      </w:pPr>
      <w:bookmarkStart w:id="18" w:name="med1"/>
      <w:bookmarkEnd w:id="18"/>
      <w:r>
        <w:rPr>
          <w:rFonts w:cs="FrankRuehl" w:hint="cs"/>
          <w:b/>
          <w:noProof/>
          <w:sz w:val="22"/>
          <w:szCs w:val="22"/>
          <w:rtl/>
        </w:rPr>
        <w:t>בקשה למתן תווית חניה</w:t>
      </w:r>
    </w:p>
    <w:p w:rsidR="0091524D" w:rsidRPr="00BB55FC" w:rsidRDefault="0091524D" w:rsidP="00BB55FC">
      <w:pPr>
        <w:pStyle w:val="P00"/>
        <w:spacing w:before="72"/>
        <w:ind w:left="0" w:right="1134"/>
        <w:rPr>
          <w:rFonts w:cs="FrankRuehl" w:hint="cs"/>
          <w:rtl/>
          <w:lang w:eastAsia="en-US"/>
        </w:rPr>
      </w:pPr>
    </w:p>
    <w:p w:rsidR="0091524D" w:rsidRPr="00BB55FC" w:rsidRDefault="0091524D" w:rsidP="00BB55FC">
      <w:pPr>
        <w:pStyle w:val="P00"/>
        <w:spacing w:before="72"/>
        <w:ind w:left="0" w:right="1134"/>
        <w:rPr>
          <w:rFonts w:cs="FrankRuehl" w:hint="cs"/>
          <w:rtl/>
          <w:lang w:eastAsia="en-US"/>
        </w:rPr>
      </w:pPr>
      <w:r w:rsidRPr="00BB55FC">
        <w:rPr>
          <w:rFonts w:cs="FrankRuehl" w:hint="cs"/>
          <w:rtl/>
          <w:lang w:eastAsia="en-US"/>
        </w:rPr>
        <w:t>אני הח"מ, שם משפחה</w:t>
      </w:r>
      <w:r w:rsidR="00BB55FC">
        <w:rPr>
          <w:rFonts w:cs="FrankRuehl" w:hint="cs"/>
          <w:rtl/>
          <w:lang w:eastAsia="en-US"/>
        </w:rPr>
        <w:t xml:space="preserve"> </w:t>
      </w:r>
      <w:bookmarkStart w:id="19" w:name="Text1"/>
      <w:r w:rsidR="00BB55FC">
        <w:rPr>
          <w:rFonts w:cs="FrankRuehl"/>
          <w:rtl/>
          <w:lang w:eastAsia="en-US"/>
        </w:rPr>
        <w:fldChar w:fldCharType="begin">
          <w:ffData>
            <w:name w:val="Text1"/>
            <w:enabled/>
            <w:calcOnExit w:val="0"/>
            <w:textInput/>
          </w:ffData>
        </w:fldChar>
      </w:r>
      <w:r w:rsidR="00BB55FC">
        <w:rPr>
          <w:rFonts w:cs="FrankRuehl"/>
          <w:rtl/>
          <w:lang w:eastAsia="en-US"/>
        </w:rPr>
        <w:instrText xml:space="preserve"> </w:instrText>
      </w:r>
      <w:r w:rsidR="00BB55FC">
        <w:rPr>
          <w:rFonts w:cs="FrankRuehl" w:hint="cs"/>
          <w:lang w:eastAsia="en-US"/>
        </w:rPr>
        <w:instrText>FORMTEXT</w:instrText>
      </w:r>
      <w:r w:rsidR="00BB55FC">
        <w:rPr>
          <w:rFonts w:cs="FrankRuehl"/>
          <w:rtl/>
          <w:lang w:eastAsia="en-US"/>
        </w:rPr>
        <w:instrText xml:space="preserve"> </w:instrText>
      </w:r>
      <w:r w:rsidR="000E036A" w:rsidRPr="00BB55FC">
        <w:rPr>
          <w:rFonts w:cs="FrankRuehl"/>
          <w:lang w:eastAsia="en-US"/>
        </w:rPr>
      </w:r>
      <w:r w:rsidR="00BB55FC">
        <w:rPr>
          <w:rFonts w:cs="FrankRuehl"/>
          <w:rtl/>
          <w:lang w:eastAsia="en-US"/>
        </w:rPr>
        <w:fldChar w:fldCharType="separate"/>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BB55FC">
        <w:rPr>
          <w:rFonts w:cs="FrankRuehl"/>
          <w:rtl/>
          <w:lang w:eastAsia="en-US"/>
        </w:rPr>
        <w:fldChar w:fldCharType="end"/>
      </w:r>
      <w:bookmarkEnd w:id="19"/>
      <w:r w:rsidR="00BB55FC">
        <w:rPr>
          <w:rFonts w:cs="FrankRuehl" w:hint="cs"/>
          <w:rtl/>
          <w:lang w:eastAsia="en-US"/>
        </w:rPr>
        <w:t xml:space="preserve"> </w:t>
      </w:r>
      <w:r w:rsidRPr="00BB55FC">
        <w:rPr>
          <w:rFonts w:cs="FrankRuehl" w:hint="cs"/>
          <w:rtl/>
          <w:lang w:eastAsia="en-US"/>
        </w:rPr>
        <w:t xml:space="preserve">שם פרטי </w:t>
      </w:r>
      <w:r w:rsidR="00BB55FC">
        <w:rPr>
          <w:rFonts w:cs="FrankRuehl"/>
          <w:rtl/>
          <w:lang w:eastAsia="en-US"/>
        </w:rPr>
        <w:fldChar w:fldCharType="begin">
          <w:ffData>
            <w:name w:val="Text2"/>
            <w:enabled/>
            <w:calcOnExit w:val="0"/>
            <w:textInput/>
          </w:ffData>
        </w:fldChar>
      </w:r>
      <w:bookmarkStart w:id="20" w:name="Text2"/>
      <w:r w:rsidR="00BB55FC">
        <w:rPr>
          <w:rFonts w:cs="FrankRuehl"/>
          <w:rtl/>
          <w:lang w:eastAsia="en-US"/>
        </w:rPr>
        <w:instrText xml:space="preserve"> </w:instrText>
      </w:r>
      <w:r w:rsidR="00BB55FC">
        <w:rPr>
          <w:rFonts w:cs="FrankRuehl" w:hint="cs"/>
          <w:lang w:eastAsia="en-US"/>
        </w:rPr>
        <w:instrText>FORMTEXT</w:instrText>
      </w:r>
      <w:r w:rsidR="00BB55FC">
        <w:rPr>
          <w:rFonts w:cs="FrankRuehl"/>
          <w:rtl/>
          <w:lang w:eastAsia="en-US"/>
        </w:rPr>
        <w:instrText xml:space="preserve"> </w:instrText>
      </w:r>
      <w:r w:rsidR="000E036A" w:rsidRPr="00BB55FC">
        <w:rPr>
          <w:rFonts w:cs="FrankRuehl"/>
          <w:lang w:eastAsia="en-US"/>
        </w:rPr>
      </w:r>
      <w:r w:rsidR="00BB55FC">
        <w:rPr>
          <w:rFonts w:cs="FrankRuehl"/>
          <w:rtl/>
          <w:lang w:eastAsia="en-US"/>
        </w:rPr>
        <w:fldChar w:fldCharType="separate"/>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BB55FC">
        <w:rPr>
          <w:rFonts w:cs="FrankRuehl"/>
          <w:rtl/>
          <w:lang w:eastAsia="en-US"/>
        </w:rPr>
        <w:fldChar w:fldCharType="end"/>
      </w:r>
      <w:bookmarkEnd w:id="20"/>
    </w:p>
    <w:p w:rsidR="0091524D" w:rsidRPr="00BB55FC" w:rsidRDefault="0091524D" w:rsidP="00BB55FC">
      <w:pPr>
        <w:pStyle w:val="P00"/>
        <w:spacing w:before="72"/>
        <w:ind w:left="0" w:right="1134"/>
        <w:rPr>
          <w:rFonts w:cs="FrankRuehl" w:hint="cs"/>
          <w:rtl/>
          <w:lang w:eastAsia="en-US"/>
        </w:rPr>
      </w:pPr>
      <w:r w:rsidRPr="00BB55FC">
        <w:rPr>
          <w:rFonts w:cs="FrankRuehl" w:hint="cs"/>
          <w:rtl/>
          <w:lang w:eastAsia="en-US"/>
        </w:rPr>
        <w:t>מס' זהות</w:t>
      </w:r>
      <w:r w:rsidR="00BB55FC">
        <w:rPr>
          <w:rFonts w:cs="FrankRuehl" w:hint="cs"/>
          <w:rtl/>
          <w:lang w:eastAsia="en-US"/>
        </w:rPr>
        <w:t xml:space="preserve"> </w:t>
      </w:r>
      <w:r w:rsidR="00BB55FC">
        <w:rPr>
          <w:rFonts w:cs="FrankRuehl"/>
          <w:rtl/>
          <w:lang w:eastAsia="en-US"/>
        </w:rPr>
        <w:fldChar w:fldCharType="begin">
          <w:ffData>
            <w:name w:val="Text3"/>
            <w:enabled/>
            <w:calcOnExit w:val="0"/>
            <w:textInput/>
          </w:ffData>
        </w:fldChar>
      </w:r>
      <w:bookmarkStart w:id="21" w:name="Text3"/>
      <w:r w:rsidR="00BB55FC">
        <w:rPr>
          <w:rFonts w:cs="FrankRuehl"/>
          <w:rtl/>
          <w:lang w:eastAsia="en-US"/>
        </w:rPr>
        <w:instrText xml:space="preserve"> </w:instrText>
      </w:r>
      <w:r w:rsidR="00BB55FC">
        <w:rPr>
          <w:rFonts w:cs="FrankRuehl" w:hint="cs"/>
          <w:lang w:eastAsia="en-US"/>
        </w:rPr>
        <w:instrText>FORMTEXT</w:instrText>
      </w:r>
      <w:r w:rsidR="00BB55FC">
        <w:rPr>
          <w:rFonts w:cs="FrankRuehl"/>
          <w:rtl/>
          <w:lang w:eastAsia="en-US"/>
        </w:rPr>
        <w:instrText xml:space="preserve"> </w:instrText>
      </w:r>
      <w:r w:rsidR="000E036A" w:rsidRPr="00BB55FC">
        <w:rPr>
          <w:rFonts w:cs="FrankRuehl"/>
          <w:lang w:eastAsia="en-US"/>
        </w:rPr>
      </w:r>
      <w:r w:rsidR="00BB55FC">
        <w:rPr>
          <w:rFonts w:cs="FrankRuehl"/>
          <w:rtl/>
          <w:lang w:eastAsia="en-US"/>
        </w:rPr>
        <w:fldChar w:fldCharType="separate"/>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BB55FC">
        <w:rPr>
          <w:rFonts w:cs="FrankRuehl"/>
          <w:rtl/>
          <w:lang w:eastAsia="en-US"/>
        </w:rPr>
        <w:fldChar w:fldCharType="end"/>
      </w:r>
      <w:bookmarkEnd w:id="21"/>
      <w:r w:rsidRPr="00BB55FC">
        <w:rPr>
          <w:rFonts w:cs="FrankRuehl" w:hint="cs"/>
          <w:rtl/>
          <w:lang w:eastAsia="en-US"/>
        </w:rPr>
        <w:t xml:space="preserve"> </w:t>
      </w:r>
      <w:r w:rsidR="00BB55FC">
        <w:rPr>
          <w:rFonts w:cs="FrankRuehl" w:hint="cs"/>
          <w:rtl/>
          <w:lang w:eastAsia="en-US"/>
        </w:rPr>
        <w:t xml:space="preserve">בעל רכב מס' </w:t>
      </w:r>
      <w:r w:rsidR="00BB55FC">
        <w:rPr>
          <w:rFonts w:cs="FrankRuehl"/>
          <w:rtl/>
          <w:lang w:eastAsia="en-US"/>
        </w:rPr>
        <w:fldChar w:fldCharType="begin">
          <w:ffData>
            <w:name w:val="Text4"/>
            <w:enabled/>
            <w:calcOnExit w:val="0"/>
            <w:textInput/>
          </w:ffData>
        </w:fldChar>
      </w:r>
      <w:bookmarkStart w:id="22" w:name="Text4"/>
      <w:r w:rsidR="00BB55FC">
        <w:rPr>
          <w:rFonts w:cs="FrankRuehl"/>
          <w:rtl/>
          <w:lang w:eastAsia="en-US"/>
        </w:rPr>
        <w:instrText xml:space="preserve"> </w:instrText>
      </w:r>
      <w:r w:rsidR="00BB55FC">
        <w:rPr>
          <w:rFonts w:cs="FrankRuehl" w:hint="cs"/>
          <w:lang w:eastAsia="en-US"/>
        </w:rPr>
        <w:instrText>FORMTEXT</w:instrText>
      </w:r>
      <w:r w:rsidR="00BB55FC">
        <w:rPr>
          <w:rFonts w:cs="FrankRuehl"/>
          <w:rtl/>
          <w:lang w:eastAsia="en-US"/>
        </w:rPr>
        <w:instrText xml:space="preserve"> </w:instrText>
      </w:r>
      <w:r w:rsidR="000E036A" w:rsidRPr="00BB55FC">
        <w:rPr>
          <w:rFonts w:cs="FrankRuehl"/>
          <w:lang w:eastAsia="en-US"/>
        </w:rPr>
      </w:r>
      <w:r w:rsidR="00BB55FC">
        <w:rPr>
          <w:rFonts w:cs="FrankRuehl"/>
          <w:rtl/>
          <w:lang w:eastAsia="en-US"/>
        </w:rPr>
        <w:fldChar w:fldCharType="separate"/>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BB55FC">
        <w:rPr>
          <w:rFonts w:cs="FrankRuehl"/>
          <w:rtl/>
          <w:lang w:eastAsia="en-US"/>
        </w:rPr>
        <w:fldChar w:fldCharType="end"/>
      </w:r>
      <w:bookmarkEnd w:id="22"/>
    </w:p>
    <w:p w:rsidR="0091524D" w:rsidRPr="00BB55FC" w:rsidRDefault="0091524D" w:rsidP="00BB55FC">
      <w:pPr>
        <w:pStyle w:val="P00"/>
        <w:spacing w:before="72"/>
        <w:ind w:left="0" w:right="1134"/>
        <w:rPr>
          <w:rFonts w:cs="FrankRuehl" w:hint="cs"/>
          <w:rtl/>
          <w:lang w:eastAsia="en-US"/>
        </w:rPr>
      </w:pPr>
      <w:r w:rsidRPr="00BB55FC">
        <w:rPr>
          <w:rFonts w:cs="FrankRuehl" w:hint="cs"/>
          <w:rtl/>
          <w:lang w:eastAsia="en-US"/>
        </w:rPr>
        <w:t>מסוג</w:t>
      </w:r>
      <w:r w:rsidR="00BB55FC">
        <w:rPr>
          <w:rFonts w:cs="FrankRuehl" w:hint="cs"/>
          <w:rtl/>
          <w:lang w:eastAsia="en-US"/>
        </w:rPr>
        <w:t xml:space="preserve"> </w:t>
      </w:r>
      <w:r w:rsidR="00BB55FC">
        <w:rPr>
          <w:rFonts w:cs="FrankRuehl"/>
          <w:rtl/>
          <w:lang w:eastAsia="en-US"/>
        </w:rPr>
        <w:fldChar w:fldCharType="begin">
          <w:ffData>
            <w:name w:val="Text5"/>
            <w:enabled/>
            <w:calcOnExit w:val="0"/>
            <w:textInput/>
          </w:ffData>
        </w:fldChar>
      </w:r>
      <w:bookmarkStart w:id="23" w:name="Text5"/>
      <w:r w:rsidR="00BB55FC">
        <w:rPr>
          <w:rFonts w:cs="FrankRuehl"/>
          <w:rtl/>
          <w:lang w:eastAsia="en-US"/>
        </w:rPr>
        <w:instrText xml:space="preserve"> </w:instrText>
      </w:r>
      <w:r w:rsidR="00BB55FC">
        <w:rPr>
          <w:rFonts w:cs="FrankRuehl" w:hint="cs"/>
          <w:lang w:eastAsia="en-US"/>
        </w:rPr>
        <w:instrText>FORMTEXT</w:instrText>
      </w:r>
      <w:r w:rsidR="00BB55FC">
        <w:rPr>
          <w:rFonts w:cs="FrankRuehl"/>
          <w:rtl/>
          <w:lang w:eastAsia="en-US"/>
        </w:rPr>
        <w:instrText xml:space="preserve"> </w:instrText>
      </w:r>
      <w:r w:rsidR="000E036A" w:rsidRPr="00BB55FC">
        <w:rPr>
          <w:rFonts w:cs="FrankRuehl"/>
          <w:lang w:eastAsia="en-US"/>
        </w:rPr>
      </w:r>
      <w:r w:rsidR="00BB55FC">
        <w:rPr>
          <w:rFonts w:cs="FrankRuehl"/>
          <w:rtl/>
          <w:lang w:eastAsia="en-US"/>
        </w:rPr>
        <w:fldChar w:fldCharType="separate"/>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BB55FC">
        <w:rPr>
          <w:rFonts w:cs="FrankRuehl"/>
          <w:rtl/>
          <w:lang w:eastAsia="en-US"/>
        </w:rPr>
        <w:fldChar w:fldCharType="end"/>
      </w:r>
      <w:bookmarkEnd w:id="23"/>
      <w:r w:rsidR="00BB55FC">
        <w:rPr>
          <w:rFonts w:cs="FrankRuehl" w:hint="cs"/>
          <w:rtl/>
          <w:lang w:eastAsia="en-US"/>
        </w:rPr>
        <w:t xml:space="preserve"> מס' חשבון ארנונה </w:t>
      </w:r>
      <w:r w:rsidR="00BB55FC">
        <w:rPr>
          <w:rFonts w:cs="FrankRuehl"/>
          <w:rtl/>
          <w:lang w:eastAsia="en-US"/>
        </w:rPr>
        <w:fldChar w:fldCharType="begin">
          <w:ffData>
            <w:name w:val="Text6"/>
            <w:enabled/>
            <w:calcOnExit w:val="0"/>
            <w:textInput/>
          </w:ffData>
        </w:fldChar>
      </w:r>
      <w:bookmarkStart w:id="24" w:name="Text6"/>
      <w:r w:rsidR="00BB55FC">
        <w:rPr>
          <w:rFonts w:cs="FrankRuehl"/>
          <w:rtl/>
          <w:lang w:eastAsia="en-US"/>
        </w:rPr>
        <w:instrText xml:space="preserve"> </w:instrText>
      </w:r>
      <w:r w:rsidR="00BB55FC">
        <w:rPr>
          <w:rFonts w:cs="FrankRuehl" w:hint="cs"/>
          <w:lang w:eastAsia="en-US"/>
        </w:rPr>
        <w:instrText>FORMTEXT</w:instrText>
      </w:r>
      <w:r w:rsidR="00BB55FC">
        <w:rPr>
          <w:rFonts w:cs="FrankRuehl"/>
          <w:rtl/>
          <w:lang w:eastAsia="en-US"/>
        </w:rPr>
        <w:instrText xml:space="preserve"> </w:instrText>
      </w:r>
      <w:r w:rsidR="000E036A" w:rsidRPr="00BB55FC">
        <w:rPr>
          <w:rFonts w:cs="FrankRuehl"/>
          <w:lang w:eastAsia="en-US"/>
        </w:rPr>
      </w:r>
      <w:r w:rsidR="00BB55FC">
        <w:rPr>
          <w:rFonts w:cs="FrankRuehl"/>
          <w:rtl/>
          <w:lang w:eastAsia="en-US"/>
        </w:rPr>
        <w:fldChar w:fldCharType="separate"/>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BB55FC">
        <w:rPr>
          <w:rFonts w:cs="FrankRuehl"/>
          <w:rtl/>
          <w:lang w:eastAsia="en-US"/>
        </w:rPr>
        <w:fldChar w:fldCharType="end"/>
      </w:r>
      <w:bookmarkEnd w:id="24"/>
    </w:p>
    <w:p w:rsidR="0091524D" w:rsidRPr="00BB55FC" w:rsidRDefault="0091524D" w:rsidP="00BB55FC">
      <w:pPr>
        <w:pStyle w:val="P00"/>
        <w:spacing w:before="72"/>
        <w:ind w:left="0" w:right="1134"/>
        <w:rPr>
          <w:rFonts w:cs="FrankRuehl" w:hint="cs"/>
          <w:rtl/>
          <w:lang w:eastAsia="en-US"/>
        </w:rPr>
      </w:pPr>
      <w:r w:rsidRPr="00BB55FC">
        <w:rPr>
          <w:rFonts w:cs="FrankRuehl" w:hint="cs"/>
          <w:rtl/>
          <w:lang w:eastAsia="en-US"/>
        </w:rPr>
        <w:t xml:space="preserve">מען מגורי </w:t>
      </w:r>
      <w:r w:rsidR="00BB55FC">
        <w:rPr>
          <w:rFonts w:cs="FrankRuehl"/>
          <w:rtl/>
          <w:lang w:eastAsia="en-US"/>
        </w:rPr>
        <w:fldChar w:fldCharType="begin">
          <w:ffData>
            <w:name w:val="Text7"/>
            <w:enabled/>
            <w:calcOnExit w:val="0"/>
            <w:textInput/>
          </w:ffData>
        </w:fldChar>
      </w:r>
      <w:bookmarkStart w:id="25" w:name="Text7"/>
      <w:r w:rsidR="00BB55FC">
        <w:rPr>
          <w:rFonts w:cs="FrankRuehl"/>
          <w:rtl/>
          <w:lang w:eastAsia="en-US"/>
        </w:rPr>
        <w:instrText xml:space="preserve"> </w:instrText>
      </w:r>
      <w:r w:rsidR="00BB55FC">
        <w:rPr>
          <w:rFonts w:cs="FrankRuehl" w:hint="cs"/>
          <w:lang w:eastAsia="en-US"/>
        </w:rPr>
        <w:instrText>FORMTEXT</w:instrText>
      </w:r>
      <w:r w:rsidR="00BB55FC">
        <w:rPr>
          <w:rFonts w:cs="FrankRuehl"/>
          <w:rtl/>
          <w:lang w:eastAsia="en-US"/>
        </w:rPr>
        <w:instrText xml:space="preserve"> </w:instrText>
      </w:r>
      <w:r w:rsidR="000E036A" w:rsidRPr="00BB55FC">
        <w:rPr>
          <w:rFonts w:cs="FrankRuehl"/>
          <w:lang w:eastAsia="en-US"/>
        </w:rPr>
      </w:r>
      <w:r w:rsidR="00BB55FC">
        <w:rPr>
          <w:rFonts w:cs="FrankRuehl"/>
          <w:rtl/>
          <w:lang w:eastAsia="en-US"/>
        </w:rPr>
        <w:fldChar w:fldCharType="separate"/>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800F6E">
        <w:rPr>
          <w:rFonts w:cs="FrankRuehl"/>
          <w:rtl/>
          <w:lang w:eastAsia="en-US"/>
        </w:rPr>
        <w:t> </w:t>
      </w:r>
      <w:r w:rsidR="00BB55FC">
        <w:rPr>
          <w:rFonts w:cs="FrankRuehl"/>
          <w:rtl/>
          <w:lang w:eastAsia="en-US"/>
        </w:rPr>
        <w:fldChar w:fldCharType="end"/>
      </w:r>
      <w:bookmarkEnd w:id="25"/>
    </w:p>
    <w:p w:rsidR="0091524D" w:rsidRPr="00BB55FC" w:rsidRDefault="0091524D" w:rsidP="00BB55FC">
      <w:pPr>
        <w:pStyle w:val="P00"/>
        <w:spacing w:before="72"/>
        <w:ind w:left="0" w:right="1134"/>
        <w:rPr>
          <w:rFonts w:cs="FrankRuehl" w:hint="cs"/>
          <w:rtl/>
          <w:lang w:eastAsia="en-US"/>
        </w:rPr>
      </w:pPr>
      <w:r w:rsidRPr="00BB55FC">
        <w:rPr>
          <w:rFonts w:cs="FrankRuehl" w:hint="cs"/>
          <w:rtl/>
          <w:lang w:eastAsia="en-US"/>
        </w:rPr>
        <w:t>מבקש לתת לי תוית חניה עפ"י סעיף 4(ג) לחוק העזר לתל-אביב-יפו (העמדת רכב וחנייתו),</w:t>
      </w:r>
      <w:r w:rsidR="00BB55FC">
        <w:rPr>
          <w:rFonts w:cs="FrankRuehl" w:hint="cs"/>
          <w:rtl/>
          <w:lang w:eastAsia="en-US"/>
        </w:rPr>
        <w:t xml:space="preserve"> </w:t>
      </w:r>
      <w:r w:rsidRPr="00BB55FC">
        <w:rPr>
          <w:rFonts w:cs="FrankRuehl" w:hint="cs"/>
          <w:rtl/>
          <w:lang w:eastAsia="en-US"/>
        </w:rPr>
        <w:t>התשמ"ד-1983, ומתחייב בזאת להשתמש בתווית בהתאם להוראות חוק העזר המפורטות מעבר לדף.</w:t>
      </w:r>
    </w:p>
    <w:p w:rsidR="0091524D" w:rsidRPr="00BB55FC" w:rsidRDefault="00BB55FC" w:rsidP="00BB55FC">
      <w:pPr>
        <w:pStyle w:val="P00"/>
        <w:spacing w:before="72"/>
        <w:ind w:left="0" w:right="1134"/>
        <w:rPr>
          <w:rFonts w:cs="FrankRuehl" w:hint="cs"/>
          <w:rtl/>
          <w:lang w:eastAsia="en-US"/>
        </w:rPr>
      </w:pPr>
      <w:r>
        <w:rPr>
          <w:rFonts w:cs="FrankRuehl"/>
          <w:rtl/>
          <w:lang w:eastAsia="en-US"/>
        </w:rPr>
        <w:fldChar w:fldCharType="begin">
          <w:ffData>
            <w:name w:val="סימון1"/>
            <w:enabled/>
            <w:calcOnExit w:val="0"/>
            <w:checkBox>
              <w:sizeAuto/>
              <w:default w:val="0"/>
            </w:checkBox>
          </w:ffData>
        </w:fldChar>
      </w:r>
      <w:bookmarkStart w:id="26" w:name="סימון1"/>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0E036A" w:rsidRPr="00BB55FC">
        <w:rPr>
          <w:rFonts w:cs="FrankRuehl"/>
          <w:lang w:eastAsia="en-US"/>
        </w:rPr>
      </w:r>
      <w:r>
        <w:rPr>
          <w:rFonts w:cs="FrankRuehl"/>
          <w:rtl/>
          <w:lang w:eastAsia="en-US"/>
        </w:rPr>
        <w:fldChar w:fldCharType="end"/>
      </w:r>
      <w:bookmarkEnd w:id="26"/>
      <w:r>
        <w:rPr>
          <w:rFonts w:cs="FrankRuehl" w:hint="cs"/>
          <w:rtl/>
          <w:lang w:eastAsia="en-US"/>
        </w:rPr>
        <w:t xml:space="preserve"> </w:t>
      </w:r>
      <w:r w:rsidR="0091524D" w:rsidRPr="00BB55FC">
        <w:rPr>
          <w:rFonts w:cs="FrankRuehl" w:hint="cs"/>
          <w:rtl/>
          <w:lang w:eastAsia="en-US"/>
        </w:rPr>
        <w:t>יש</w:t>
      </w:r>
      <w:r>
        <w:rPr>
          <w:rFonts w:cs="FrankRuehl" w:hint="cs"/>
          <w:rtl/>
          <w:lang w:eastAsia="en-US"/>
        </w:rPr>
        <w:t xml:space="preserve"> </w:t>
      </w:r>
      <w:r>
        <w:rPr>
          <w:rFonts w:cs="FrankRuehl"/>
          <w:rtl/>
          <w:lang w:eastAsia="en-US"/>
        </w:rPr>
        <w:fldChar w:fldCharType="begin">
          <w:ffData>
            <w:name w:val="סימון2"/>
            <w:enabled/>
            <w:calcOnExit w:val="0"/>
            <w:checkBox>
              <w:sizeAuto/>
              <w:default w:val="0"/>
            </w:checkBox>
          </w:ffData>
        </w:fldChar>
      </w:r>
      <w:bookmarkStart w:id="27" w:name="סימון2"/>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0E036A" w:rsidRPr="00BB55FC">
        <w:rPr>
          <w:rFonts w:cs="FrankRuehl"/>
          <w:lang w:eastAsia="en-US"/>
        </w:rPr>
      </w:r>
      <w:r>
        <w:rPr>
          <w:rFonts w:cs="FrankRuehl"/>
          <w:rtl/>
          <w:lang w:eastAsia="en-US"/>
        </w:rPr>
        <w:fldChar w:fldCharType="end"/>
      </w:r>
      <w:bookmarkEnd w:id="27"/>
      <w:r w:rsidR="0091524D" w:rsidRPr="00BB55FC">
        <w:rPr>
          <w:rFonts w:cs="FrankRuehl" w:hint="cs"/>
          <w:rtl/>
          <w:lang w:eastAsia="en-US"/>
        </w:rPr>
        <w:t xml:space="preserve"> אין לי חניה בחצר ביתי (סמן</w:t>
      </w:r>
      <w:r>
        <w:rPr>
          <w:rFonts w:cs="FrankRuehl" w:hint="cs"/>
          <w:rtl/>
          <w:lang w:eastAsia="en-US"/>
        </w:rPr>
        <w:t xml:space="preserve"> </w:t>
      </w:r>
      <w:r>
        <w:rPr>
          <w:rFonts w:cs="FrankRuehl"/>
          <w:lang w:eastAsia="en-US"/>
        </w:rPr>
        <w:t>x</w:t>
      </w:r>
      <w:r w:rsidR="0091524D" w:rsidRPr="00BB55FC">
        <w:rPr>
          <w:rFonts w:cs="FrankRuehl" w:hint="cs"/>
          <w:rtl/>
          <w:lang w:eastAsia="en-US"/>
        </w:rPr>
        <w:t xml:space="preserve"> במשבצת המתאימה).</w:t>
      </w:r>
    </w:p>
    <w:p w:rsidR="0091524D" w:rsidRDefault="0091524D" w:rsidP="00BB55FC">
      <w:pPr>
        <w:pStyle w:val="P00"/>
        <w:spacing w:before="72"/>
        <w:ind w:left="0" w:right="1134"/>
        <w:rPr>
          <w:rFonts w:cs="FrankRuehl" w:hint="cs"/>
          <w:rtl/>
          <w:lang w:eastAsia="en-US"/>
        </w:rPr>
      </w:pPr>
      <w:r w:rsidRPr="00BB55FC">
        <w:rPr>
          <w:rFonts w:cs="FrankRuehl" w:hint="cs"/>
          <w:rtl/>
          <w:lang w:eastAsia="en-US"/>
        </w:rPr>
        <w:t>הנני מצהיר בזה כי כל הפרטים המפורטים בבקשה זאת נכונים.</w:t>
      </w:r>
    </w:p>
    <w:p w:rsidR="00BB55FC" w:rsidRPr="00BB55FC" w:rsidRDefault="00BB55FC" w:rsidP="00BB55FC">
      <w:pPr>
        <w:pStyle w:val="P00"/>
        <w:spacing w:before="72"/>
        <w:ind w:left="0" w:right="1134"/>
        <w:rPr>
          <w:rFonts w:cs="FrankRuehl" w:hint="cs"/>
          <w:rtl/>
          <w:lang w:eastAsia="en-US"/>
        </w:rPr>
      </w:pPr>
    </w:p>
    <w:bookmarkStart w:id="28" w:name="Text8"/>
    <w:p w:rsidR="0091524D" w:rsidRPr="00BB55FC" w:rsidRDefault="00BB55FC" w:rsidP="00BB55FC">
      <w:pPr>
        <w:pStyle w:val="P22"/>
        <w:tabs>
          <w:tab w:val="clear" w:pos="1474"/>
          <w:tab w:val="clear" w:pos="1928"/>
          <w:tab w:val="clear" w:pos="2381"/>
          <w:tab w:val="clear" w:pos="2835"/>
          <w:tab w:val="clear" w:pos="6259"/>
          <w:tab w:val="left" w:pos="4536"/>
        </w:tabs>
        <w:spacing w:before="72"/>
        <w:ind w:left="0" w:right="1134"/>
        <w:rPr>
          <w:rStyle w:val="default"/>
          <w:rFonts w:hint="cs"/>
          <w:rtl/>
        </w:rPr>
      </w:pPr>
      <w:r>
        <w:rPr>
          <w:rStyle w:val="default"/>
          <w:rtl/>
        </w:rPr>
        <w:fldChar w:fldCharType="begin">
          <w:ffData>
            <w:name w:val="Text8"/>
            <w:enabled/>
            <w:calcOnExit w:val="0"/>
            <w:textInput>
              <w:default w:val="תאריך"/>
            </w:textInput>
          </w:ffData>
        </w:fldChar>
      </w:r>
      <w:r>
        <w:rPr>
          <w:rStyle w:val="default"/>
          <w:rtl/>
        </w:rPr>
        <w:instrText xml:space="preserve"> </w:instrText>
      </w:r>
      <w:r>
        <w:rPr>
          <w:rStyle w:val="default"/>
        </w:rPr>
        <w:instrText>FORMTEXT</w:instrText>
      </w:r>
      <w:r>
        <w:rPr>
          <w:rStyle w:val="default"/>
          <w:rtl/>
        </w:rPr>
        <w:instrText xml:space="preserve"> </w:instrText>
      </w:r>
      <w:r w:rsidR="000E036A" w:rsidRPr="00BB55FC">
        <w:rPr>
          <w:rFonts w:ascii="FrankRuehl" w:hAnsi="FrankRuehl" w:cs="FrankRuehl"/>
          <w:sz w:val="26"/>
        </w:rPr>
      </w:r>
      <w:r>
        <w:rPr>
          <w:rStyle w:val="default"/>
          <w:rtl/>
        </w:rPr>
        <w:fldChar w:fldCharType="separate"/>
      </w:r>
      <w:r w:rsidR="00800F6E">
        <w:rPr>
          <w:rStyle w:val="default"/>
          <w:rtl/>
        </w:rPr>
        <w:t>תאריך</w:t>
      </w:r>
      <w:r>
        <w:rPr>
          <w:rStyle w:val="default"/>
          <w:rtl/>
        </w:rPr>
        <w:fldChar w:fldCharType="end"/>
      </w:r>
      <w:bookmarkEnd w:id="28"/>
      <w:r w:rsidR="0091524D" w:rsidRPr="00BB55FC">
        <w:rPr>
          <w:rStyle w:val="default"/>
          <w:rFonts w:hint="cs"/>
          <w:rtl/>
        </w:rPr>
        <w:tab/>
        <w:t xml:space="preserve">חתימה </w:t>
      </w:r>
      <w:r>
        <w:rPr>
          <w:rStyle w:val="default"/>
          <w:rFonts w:hint="cs"/>
          <w:rtl/>
        </w:rPr>
        <w:t>______________</w:t>
      </w:r>
    </w:p>
    <w:p w:rsidR="0091524D" w:rsidRDefault="0091524D">
      <w:pPr>
        <w:pStyle w:val="P00"/>
        <w:spacing w:before="72"/>
        <w:ind w:left="0" w:right="1134"/>
        <w:rPr>
          <w:rFonts w:cs="FrankRuehl" w:hint="cs"/>
          <w:rtl/>
          <w:lang w:eastAsia="en-US"/>
        </w:rPr>
      </w:pPr>
    </w:p>
    <w:p w:rsidR="0091524D" w:rsidRDefault="00912A25">
      <w:pPr>
        <w:pStyle w:val="medium2-header"/>
        <w:keepLines w:val="0"/>
        <w:spacing w:before="72"/>
        <w:ind w:left="0" w:right="1134"/>
        <w:outlineLvl w:val="0"/>
        <w:rPr>
          <w:rFonts w:cs="FrankRuehl" w:hint="cs"/>
          <w:noProof/>
          <w:sz w:val="26"/>
          <w:szCs w:val="26"/>
          <w:rtl/>
        </w:rPr>
      </w:pPr>
      <w:bookmarkStart w:id="29" w:name="med2"/>
      <w:bookmarkEnd w:id="29"/>
      <w:r>
        <w:rPr>
          <w:rFonts w:ascii="FrankRuehl" w:hAnsi="FrankRuehl" w:cs="FrankRuehl"/>
          <w:sz w:val="22"/>
          <w:rtl/>
          <w:lang w:eastAsia="en-US"/>
        </w:rPr>
        <w:pict>
          <v:shape id="_x0000_s2213" type="#_x0000_t202" style="position:absolute;left:0;text-align:left;margin-left:462pt;margin-top:49.3pt;width:78.45pt;height:42.9pt;z-index:251683328" filled="f" stroked="f">
            <v:textbox style="mso-next-textbox:#_x0000_s2213" inset="1mm,0,1mm,0">
              <w:txbxContent>
                <w:p w:rsidR="00BD495E" w:rsidRDefault="00BD495E" w:rsidP="00BD495E">
                  <w:pPr>
                    <w:spacing w:line="160" w:lineRule="exact"/>
                    <w:jc w:val="left"/>
                    <w:rPr>
                      <w:rFonts w:cs="Miriam" w:hint="cs"/>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(מס' 2) תשס"ח-2008</w:t>
                  </w:r>
                </w:p>
                <w:p w:rsidR="0036619F" w:rsidRDefault="0036619F" w:rsidP="0036619F">
                  <w:pPr>
                    <w:spacing w:line="160" w:lineRule="exact"/>
                    <w:jc w:val="left"/>
                    <w:rPr>
                      <w:rFonts w:cs="Miriam"/>
                      <w:sz w:val="18"/>
                      <w:szCs w:val="18"/>
                      <w:rtl/>
                    </w:rPr>
                  </w:pPr>
                  <w:r>
                    <w:rPr>
                      <w:rFonts w:cs="Miriam"/>
                      <w:sz w:val="18"/>
                      <w:szCs w:val="18"/>
                      <w:rtl/>
                    </w:rPr>
                    <w:t>תיקו</w:t>
                  </w:r>
                  <w:r>
                    <w:rPr>
                      <w:rFonts w:cs="Miriam" w:hint="cs"/>
                      <w:sz w:val="18"/>
                      <w:szCs w:val="18"/>
                      <w:rtl/>
                    </w:rPr>
                    <w:t>ן תשע"א-2011</w:t>
                  </w:r>
                </w:p>
                <w:p w:rsidR="00912A25" w:rsidRDefault="00912A25" w:rsidP="0036619F">
                  <w:pPr>
                    <w:spacing w:line="160" w:lineRule="exact"/>
                    <w:jc w:val="left"/>
                    <w:rPr>
                      <w:rFonts w:cs="Miriam" w:hint="cs"/>
                      <w:sz w:val="18"/>
                      <w:szCs w:val="18"/>
                      <w:rtl/>
                    </w:rPr>
                  </w:pPr>
                  <w:r>
                    <w:rPr>
                      <w:rFonts w:cs="Miriam" w:hint="cs"/>
                      <w:sz w:val="18"/>
                      <w:szCs w:val="18"/>
                      <w:rtl/>
                    </w:rPr>
                    <w:t>(הוראת שעה) תשפ"ג-2022</w:t>
                  </w:r>
                </w:p>
              </w:txbxContent>
            </v:textbox>
          </v:shape>
        </w:pict>
      </w:r>
      <w:r w:rsidR="0091524D">
        <w:rPr>
          <w:rFonts w:cs="FrankRuehl"/>
          <w:noProof/>
          <w:sz w:val="26"/>
          <w:szCs w:val="26"/>
          <w:rtl/>
          <w:lang w:val="he-IL"/>
        </w:rPr>
        <w:pict>
          <v:rect id="_x0000_s2166" style="position:absolute;left:0;text-align:left;margin-left:470.35pt;margin-top:21.45pt;width:66.9pt;height:16pt;z-index:251656704" filled="f" stroked="f" strokecolor="lime" strokeweight=".25pt">
            <v:textbox style="mso-next-textbox:#_x0000_s2166" inset="0,0,0,0">
              <w:txbxContent>
                <w:p w:rsidR="0091524D" w:rsidRDefault="0091524D">
                  <w:pPr>
                    <w:spacing w:line="160" w:lineRule="exact"/>
                    <w:jc w:val="left"/>
                    <w:rPr>
                      <w:rFonts w:cs="Miriam" w:hint="cs"/>
                      <w:noProof/>
                      <w:sz w:val="18"/>
                      <w:szCs w:val="18"/>
                      <w:rtl/>
                    </w:rPr>
                  </w:pPr>
                  <w:r>
                    <w:rPr>
                      <w:rFonts w:cs="Miriam" w:hint="cs"/>
                      <w:sz w:val="18"/>
                      <w:szCs w:val="18"/>
                      <w:rtl/>
                    </w:rPr>
                    <w:t>תיקון תשנ"א-1991</w:t>
                  </w:r>
                </w:p>
              </w:txbxContent>
            </v:textbox>
            <w10:anchorlock/>
          </v:rect>
        </w:pict>
      </w:r>
      <w:r w:rsidR="00BB55FC">
        <w:rPr>
          <w:rFonts w:cs="FrankRuehl" w:hint="cs"/>
          <w:noProof/>
          <w:sz w:val="26"/>
          <w:szCs w:val="26"/>
          <w:rtl/>
        </w:rPr>
        <w:t>תוספת שניה</w:t>
      </w:r>
    </w:p>
    <w:tbl>
      <w:tblPr>
        <w:bidiVisual/>
        <w:tblW w:w="7938" w:type="dxa"/>
        <w:tblInd w:w="113" w:type="dxa"/>
        <w:tblLook w:val="0000" w:firstRow="0" w:lastRow="0" w:firstColumn="0" w:lastColumn="0" w:noHBand="0" w:noVBand="0"/>
      </w:tblPr>
      <w:tblGrid>
        <w:gridCol w:w="5645"/>
        <w:gridCol w:w="2293"/>
      </w:tblGrid>
      <w:tr w:rsidR="00BD495E">
        <w:tblPrEx>
          <w:tblCellMar>
            <w:top w:w="0" w:type="dxa"/>
            <w:bottom w:w="0" w:type="dxa"/>
          </w:tblCellMar>
        </w:tblPrEx>
        <w:tc>
          <w:tcPr>
            <w:tcW w:w="5280" w:type="dxa"/>
          </w:tcPr>
          <w:p w:rsidR="00BD495E" w:rsidRPr="00BD495E" w:rsidRDefault="00BD495E" w:rsidP="00A60385">
            <w:pPr>
              <w:pStyle w:val="P22"/>
              <w:spacing w:before="72"/>
              <w:ind w:left="0" w:right="0"/>
              <w:jc w:val="center"/>
              <w:rPr>
                <w:rStyle w:val="default"/>
                <w:rFonts w:hint="cs"/>
                <w:sz w:val="22"/>
                <w:szCs w:val="22"/>
                <w:u w:val="single"/>
              </w:rPr>
            </w:pPr>
          </w:p>
        </w:tc>
        <w:tc>
          <w:tcPr>
            <w:tcW w:w="2145" w:type="dxa"/>
          </w:tcPr>
          <w:p w:rsidR="00BD495E" w:rsidRPr="00BD495E" w:rsidRDefault="00BD495E" w:rsidP="00A60385">
            <w:pPr>
              <w:pStyle w:val="P22"/>
              <w:tabs>
                <w:tab w:val="clear" w:pos="1474"/>
              </w:tabs>
              <w:spacing w:before="72"/>
              <w:ind w:left="0" w:right="0"/>
              <w:jc w:val="center"/>
              <w:rPr>
                <w:rStyle w:val="default"/>
                <w:rFonts w:hint="cs"/>
                <w:sz w:val="22"/>
                <w:szCs w:val="22"/>
                <w:u w:val="single"/>
              </w:rPr>
            </w:pPr>
            <w:r w:rsidRPr="00BD495E">
              <w:rPr>
                <w:rStyle w:val="default"/>
                <w:rFonts w:hint="cs"/>
                <w:sz w:val="22"/>
                <w:szCs w:val="22"/>
                <w:rtl/>
              </w:rPr>
              <w:t xml:space="preserve">שיעור האגרה </w:t>
            </w:r>
            <w:r w:rsidRPr="00BD495E">
              <w:rPr>
                <w:rStyle w:val="default"/>
                <w:sz w:val="22"/>
                <w:szCs w:val="22"/>
                <w:rtl/>
              </w:rPr>
              <w:br/>
            </w:r>
            <w:r w:rsidRPr="00BD495E">
              <w:rPr>
                <w:rStyle w:val="default"/>
                <w:rFonts w:hint="cs"/>
                <w:sz w:val="22"/>
                <w:szCs w:val="22"/>
                <w:u w:val="single"/>
                <w:rtl/>
              </w:rPr>
              <w:t>בשקלים חדשים</w:t>
            </w: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Pr>
            </w:pPr>
            <w:bookmarkStart w:id="30" w:name="Seif18"/>
            <w:bookmarkEnd w:id="30"/>
            <w:r>
              <w:rPr>
                <w:rStyle w:val="default"/>
                <w:rFonts w:hint="cs"/>
                <w:sz w:val="22"/>
                <w:szCs w:val="24"/>
                <w:rtl/>
              </w:rPr>
              <w:t xml:space="preserve">1. אגרת הסדר חניה (סעיפים 3 ו-12) </w:t>
            </w:r>
            <w:r>
              <w:rPr>
                <w:rStyle w:val="default"/>
                <w:rFonts w:hint="eastAsia"/>
                <w:sz w:val="22"/>
                <w:szCs w:val="24"/>
                <w:rtl/>
              </w:rPr>
              <w:t>–</w:t>
            </w:r>
          </w:p>
        </w:tc>
        <w:tc>
          <w:tcPr>
            <w:tcW w:w="2145"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Pr>
            </w:pP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397" w:right="0"/>
              <w:jc w:val="left"/>
              <w:rPr>
                <w:rStyle w:val="default"/>
                <w:rFonts w:hint="cs"/>
                <w:sz w:val="22"/>
                <w:szCs w:val="24"/>
              </w:rPr>
            </w:pPr>
            <w:r>
              <w:rPr>
                <w:rStyle w:val="default"/>
                <w:rFonts w:hint="cs"/>
                <w:sz w:val="22"/>
                <w:szCs w:val="24"/>
                <w:rtl/>
              </w:rPr>
              <w:t xml:space="preserve">(א) </w:t>
            </w:r>
            <w:r w:rsidR="004D3BBB">
              <w:rPr>
                <w:rStyle w:val="default"/>
                <w:rFonts w:hint="cs"/>
                <w:sz w:val="22"/>
                <w:szCs w:val="24"/>
                <w:rtl/>
              </w:rPr>
              <w:t>(נמחק)</w:t>
            </w:r>
          </w:p>
        </w:tc>
        <w:tc>
          <w:tcPr>
            <w:tcW w:w="2145"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Pr>
            </w:pP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397" w:right="0"/>
              <w:jc w:val="left"/>
              <w:rPr>
                <w:rStyle w:val="default"/>
                <w:rFonts w:hint="cs"/>
                <w:sz w:val="22"/>
                <w:szCs w:val="24"/>
                <w:rtl/>
              </w:rPr>
            </w:pPr>
            <w:r>
              <w:rPr>
                <w:rStyle w:val="default"/>
                <w:rFonts w:hint="cs"/>
                <w:sz w:val="22"/>
                <w:szCs w:val="24"/>
                <w:rtl/>
              </w:rPr>
              <w:t>(ב) כשהתשלום נעשה באמצעות טלפון סלולרי או כרטיס חניה אלקטרוני, שלא בידי בעל תווית חניה</w:t>
            </w:r>
            <w:r w:rsidR="00912A25">
              <w:rPr>
                <w:rStyle w:val="default"/>
                <w:rFonts w:hint="cs"/>
                <w:sz w:val="22"/>
                <w:szCs w:val="24"/>
                <w:rtl/>
              </w:rPr>
              <w:t>,</w:t>
            </w:r>
            <w:r w:rsidR="00912A25">
              <w:rPr>
                <w:rStyle w:val="default"/>
                <w:rFonts w:hint="cs"/>
                <w:szCs w:val="24"/>
                <w:rtl/>
              </w:rPr>
              <w:t xml:space="preserve"> למעט באזורי החניה המפורטים בפרט (ב1)</w:t>
            </w:r>
          </w:p>
        </w:tc>
        <w:tc>
          <w:tcPr>
            <w:tcW w:w="2145" w:type="dxa"/>
          </w:tcPr>
          <w:p w:rsidR="00BD495E" w:rsidRDefault="004D3BBB"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r>
              <w:rPr>
                <w:rStyle w:val="default"/>
                <w:rFonts w:hint="cs"/>
                <w:sz w:val="22"/>
                <w:szCs w:val="24"/>
                <w:rtl/>
              </w:rPr>
              <w:t>0.5 פחות מהמחיר המרבי שנקבע לפי סעיף 70ב לפקודת התעבורה בעבור כל שעה</w:t>
            </w:r>
            <w:r w:rsidR="00BD495E">
              <w:rPr>
                <w:rStyle w:val="default"/>
                <w:rFonts w:hint="cs"/>
                <w:sz w:val="22"/>
                <w:szCs w:val="24"/>
                <w:rtl/>
              </w:rPr>
              <w:t>, כשהוא מחושב באופן יחסי לזמן החניה המבוקש, ובלבד שהסכום יבוסס על מכפלות של עשר אגורות</w:t>
            </w:r>
          </w:p>
        </w:tc>
      </w:tr>
      <w:tr w:rsidR="00912A25">
        <w:tblPrEx>
          <w:tblCellMar>
            <w:top w:w="0" w:type="dxa"/>
            <w:bottom w:w="0" w:type="dxa"/>
          </w:tblCellMar>
        </w:tblPrEx>
        <w:tc>
          <w:tcPr>
            <w:tcW w:w="5280" w:type="dxa"/>
          </w:tcPr>
          <w:p w:rsidR="00912A25" w:rsidRDefault="00912A25" w:rsidP="00A60385">
            <w:pPr>
              <w:pStyle w:val="P22"/>
              <w:tabs>
                <w:tab w:val="clear" w:pos="1474"/>
                <w:tab w:val="clear" w:pos="1928"/>
                <w:tab w:val="clear" w:pos="2381"/>
                <w:tab w:val="clear" w:pos="2835"/>
                <w:tab w:val="clear" w:pos="6259"/>
              </w:tabs>
              <w:spacing w:before="72"/>
              <w:ind w:left="397" w:right="0"/>
              <w:jc w:val="left"/>
              <w:rPr>
                <w:rStyle w:val="default"/>
                <w:rFonts w:hint="cs"/>
                <w:sz w:val="22"/>
                <w:szCs w:val="24"/>
                <w:rtl/>
              </w:rPr>
            </w:pPr>
            <w:r>
              <w:rPr>
                <w:rStyle w:val="default"/>
                <w:rFonts w:hint="cs"/>
                <w:sz w:val="22"/>
                <w:szCs w:val="24"/>
                <w:rtl/>
              </w:rPr>
              <w:t>(</w:t>
            </w:r>
            <w:r>
              <w:rPr>
                <w:rStyle w:val="default"/>
                <w:rFonts w:hint="cs"/>
                <w:szCs w:val="24"/>
                <w:rtl/>
              </w:rPr>
              <w:t>ב1) באזורי חניה 1, 2 ו-4, כשהתשלום נעשה באמצעות טלפון סלולרי או כרטיס חניה אלקטרוני, שלא בידי בעל תווית חניה</w:t>
            </w:r>
          </w:p>
        </w:tc>
        <w:tc>
          <w:tcPr>
            <w:tcW w:w="2145" w:type="dxa"/>
          </w:tcPr>
          <w:p w:rsidR="00912A25" w:rsidRDefault="00912A25"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r>
              <w:rPr>
                <w:rStyle w:val="default"/>
                <w:rFonts w:hint="cs"/>
                <w:sz w:val="22"/>
                <w:szCs w:val="24"/>
                <w:rtl/>
              </w:rPr>
              <w:t>12 בעד כל שעה, כשהוא מחושב באופן יחסי לזמן החניה המבוקש, ובלבד שהסכום יבוסס על מכפלות של עשר אגורות</w:t>
            </w: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397" w:right="0"/>
              <w:jc w:val="left"/>
              <w:rPr>
                <w:rStyle w:val="default"/>
                <w:rFonts w:hint="cs"/>
                <w:sz w:val="22"/>
                <w:szCs w:val="24"/>
                <w:rtl/>
              </w:rPr>
            </w:pPr>
            <w:r>
              <w:rPr>
                <w:rStyle w:val="default"/>
                <w:rFonts w:hint="cs"/>
                <w:sz w:val="22"/>
                <w:szCs w:val="24"/>
                <w:rtl/>
              </w:rPr>
              <w:t xml:space="preserve">(ג) </w:t>
            </w:r>
            <w:r w:rsidR="004D3BBB">
              <w:rPr>
                <w:rStyle w:val="default"/>
                <w:rFonts w:hint="cs"/>
                <w:sz w:val="22"/>
                <w:szCs w:val="24"/>
                <w:rtl/>
              </w:rPr>
              <w:t>(נמחק)</w:t>
            </w:r>
          </w:p>
        </w:tc>
        <w:tc>
          <w:tcPr>
            <w:tcW w:w="2145"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p>
        </w:tc>
      </w:tr>
      <w:tr w:rsidR="00E21D69">
        <w:tblPrEx>
          <w:tblCellMar>
            <w:top w:w="0" w:type="dxa"/>
            <w:bottom w:w="0" w:type="dxa"/>
          </w:tblCellMar>
        </w:tblPrEx>
        <w:tc>
          <w:tcPr>
            <w:tcW w:w="5280" w:type="dxa"/>
          </w:tcPr>
          <w:p w:rsidR="00E21D69" w:rsidRDefault="00E21D69" w:rsidP="00A60385">
            <w:pPr>
              <w:pStyle w:val="P22"/>
              <w:tabs>
                <w:tab w:val="clear" w:pos="1474"/>
                <w:tab w:val="clear" w:pos="1928"/>
                <w:tab w:val="clear" w:pos="2381"/>
                <w:tab w:val="clear" w:pos="2835"/>
                <w:tab w:val="clear" w:pos="6259"/>
              </w:tabs>
              <w:spacing w:before="72"/>
              <w:ind w:left="397" w:right="0"/>
              <w:jc w:val="left"/>
              <w:rPr>
                <w:rFonts w:ascii="FrankRuehl" w:hAnsi="FrankRuehl" w:cs="FrankRuehl" w:hint="cs"/>
                <w:szCs w:val="24"/>
                <w:rtl/>
                <w:lang w:val="he-IL"/>
              </w:rPr>
            </w:pPr>
            <w:r>
              <w:rPr>
                <w:rFonts w:ascii="FrankRuehl" w:hAnsi="FrankRuehl" w:cs="FrankRuehl" w:hint="cs"/>
                <w:szCs w:val="24"/>
                <w:rtl/>
                <w:lang w:val="he-IL"/>
              </w:rPr>
              <w:t>(ד) כשהתשל</w:t>
            </w:r>
            <w:r w:rsidRPr="00E21D69">
              <w:rPr>
                <w:rStyle w:val="default"/>
                <w:rFonts w:hint="cs"/>
                <w:sz w:val="22"/>
                <w:szCs w:val="24"/>
                <w:rtl/>
              </w:rPr>
              <w:t>ום נעשה באמצעות טלפון סלולרי או כרטיס חניה אלקטרוני</w:t>
            </w:r>
            <w:r>
              <w:rPr>
                <w:rFonts w:ascii="FrankRuehl" w:hAnsi="FrankRuehl" w:cs="FrankRuehl" w:hint="cs"/>
                <w:szCs w:val="24"/>
                <w:rtl/>
                <w:lang w:val="he-IL"/>
              </w:rPr>
              <w:t xml:space="preserve"> בידי בעל תווית חניה</w:t>
            </w:r>
          </w:p>
        </w:tc>
        <w:tc>
          <w:tcPr>
            <w:tcW w:w="2145" w:type="dxa"/>
          </w:tcPr>
          <w:p w:rsidR="00E21D69" w:rsidRDefault="00E21D69"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r>
              <w:rPr>
                <w:rStyle w:val="default"/>
                <w:rFonts w:hint="cs"/>
                <w:sz w:val="22"/>
                <w:szCs w:val="24"/>
                <w:rtl/>
              </w:rPr>
              <w:t>0.60 בעבור כל שעה, כשהוא מחושב באופן יחסי לזמן החניה המבוקש, ובלבד שהסכום יבוסס על מכפלות של עשר אגורות</w:t>
            </w:r>
          </w:p>
        </w:tc>
      </w:tr>
      <w:tr w:rsidR="00E21D69">
        <w:tblPrEx>
          <w:tblCellMar>
            <w:top w:w="0" w:type="dxa"/>
            <w:bottom w:w="0" w:type="dxa"/>
          </w:tblCellMar>
        </w:tblPrEx>
        <w:tc>
          <w:tcPr>
            <w:tcW w:w="5280" w:type="dxa"/>
          </w:tcPr>
          <w:p w:rsidR="00E21D69" w:rsidRDefault="00E21D69" w:rsidP="00A60385">
            <w:pPr>
              <w:pStyle w:val="P22"/>
              <w:tabs>
                <w:tab w:val="clear" w:pos="1474"/>
                <w:tab w:val="clear" w:pos="1928"/>
                <w:tab w:val="clear" w:pos="2381"/>
                <w:tab w:val="clear" w:pos="2835"/>
                <w:tab w:val="clear" w:pos="6259"/>
              </w:tabs>
              <w:spacing w:before="72"/>
              <w:ind w:left="397" w:right="0"/>
              <w:jc w:val="left"/>
              <w:rPr>
                <w:rFonts w:ascii="FrankRuehl" w:hAnsi="FrankRuehl" w:cs="FrankRuehl" w:hint="cs"/>
                <w:szCs w:val="24"/>
                <w:rtl/>
                <w:lang w:val="he-IL"/>
              </w:rPr>
            </w:pPr>
            <w:r>
              <w:rPr>
                <w:rFonts w:ascii="FrankRuehl" w:hAnsi="FrankRuehl" w:cs="FrankRuehl" w:hint="cs"/>
                <w:szCs w:val="24"/>
                <w:rtl/>
                <w:lang w:val="he-IL"/>
              </w:rPr>
              <w:t>(ה) כשהתשלום</w:t>
            </w:r>
            <w:r w:rsidRPr="00E21D69">
              <w:rPr>
                <w:rStyle w:val="default"/>
                <w:rFonts w:hint="cs"/>
                <w:sz w:val="22"/>
                <w:szCs w:val="24"/>
                <w:rtl/>
              </w:rPr>
              <w:t xml:space="preserve"> </w:t>
            </w:r>
            <w:r>
              <w:rPr>
                <w:rFonts w:ascii="FrankRuehl" w:hAnsi="FrankRuehl" w:cs="FrankRuehl" w:hint="cs"/>
                <w:szCs w:val="24"/>
                <w:rtl/>
                <w:lang w:val="he-IL"/>
              </w:rPr>
              <w:t>נעשה בגין חניה קצרת מועד:</w:t>
            </w:r>
          </w:p>
        </w:tc>
        <w:tc>
          <w:tcPr>
            <w:tcW w:w="2145" w:type="dxa"/>
          </w:tcPr>
          <w:p w:rsidR="00E21D69" w:rsidRDefault="00E21D69"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p>
        </w:tc>
      </w:tr>
      <w:tr w:rsidR="00E21D69">
        <w:tblPrEx>
          <w:tblCellMar>
            <w:top w:w="0" w:type="dxa"/>
            <w:bottom w:w="0" w:type="dxa"/>
          </w:tblCellMar>
        </w:tblPrEx>
        <w:tc>
          <w:tcPr>
            <w:tcW w:w="5280" w:type="dxa"/>
          </w:tcPr>
          <w:p w:rsidR="00E21D69" w:rsidRDefault="00E21D69" w:rsidP="00A60385">
            <w:pPr>
              <w:pStyle w:val="P22"/>
              <w:tabs>
                <w:tab w:val="clear" w:pos="1474"/>
                <w:tab w:val="clear" w:pos="1928"/>
                <w:tab w:val="clear" w:pos="2381"/>
                <w:tab w:val="clear" w:pos="2835"/>
                <w:tab w:val="clear" w:pos="6259"/>
              </w:tabs>
              <w:spacing w:before="72"/>
              <w:ind w:left="794" w:right="0"/>
              <w:jc w:val="left"/>
              <w:rPr>
                <w:rFonts w:ascii="FrankRuehl" w:hAnsi="FrankRuehl" w:cs="FrankRuehl" w:hint="cs"/>
                <w:szCs w:val="24"/>
                <w:rtl/>
                <w:lang w:val="he-IL"/>
              </w:rPr>
            </w:pPr>
            <w:r>
              <w:rPr>
                <w:rFonts w:ascii="FrankRuehl" w:hAnsi="FrankRuehl" w:cs="FrankRuehl" w:hint="cs"/>
                <w:szCs w:val="24"/>
                <w:rtl/>
                <w:lang w:val="he-IL"/>
              </w:rPr>
              <w:t xml:space="preserve">(1) </w:t>
            </w:r>
            <w:r w:rsidR="004D3BBB">
              <w:rPr>
                <w:rFonts w:ascii="FrankRuehl" w:hAnsi="FrankRuehl" w:cs="FrankRuehl" w:hint="cs"/>
                <w:szCs w:val="24"/>
                <w:rtl/>
                <w:lang w:val="he-IL"/>
              </w:rPr>
              <w:t>(נמחק)</w:t>
            </w:r>
          </w:p>
        </w:tc>
        <w:tc>
          <w:tcPr>
            <w:tcW w:w="2145" w:type="dxa"/>
          </w:tcPr>
          <w:p w:rsidR="00E21D69" w:rsidRDefault="00E21D69"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p>
        </w:tc>
      </w:tr>
      <w:tr w:rsidR="00E21D69">
        <w:tblPrEx>
          <w:tblCellMar>
            <w:top w:w="0" w:type="dxa"/>
            <w:bottom w:w="0" w:type="dxa"/>
          </w:tblCellMar>
        </w:tblPrEx>
        <w:tc>
          <w:tcPr>
            <w:tcW w:w="5280" w:type="dxa"/>
          </w:tcPr>
          <w:p w:rsidR="00E21D69" w:rsidRPr="00E21D69" w:rsidRDefault="00E21D69" w:rsidP="00A60385">
            <w:pPr>
              <w:pStyle w:val="P22"/>
              <w:tabs>
                <w:tab w:val="clear" w:pos="1474"/>
                <w:tab w:val="clear" w:pos="1928"/>
                <w:tab w:val="clear" w:pos="2381"/>
                <w:tab w:val="clear" w:pos="2835"/>
                <w:tab w:val="clear" w:pos="6259"/>
              </w:tabs>
              <w:spacing w:before="72"/>
              <w:ind w:left="794" w:right="0"/>
              <w:jc w:val="left"/>
              <w:rPr>
                <w:rFonts w:ascii="FrankRuehl" w:hAnsi="FrankRuehl" w:cs="FrankRuehl" w:hint="cs"/>
                <w:szCs w:val="24"/>
                <w:rtl/>
              </w:rPr>
            </w:pPr>
            <w:r>
              <w:rPr>
                <w:rFonts w:ascii="FrankRuehl" w:hAnsi="FrankRuehl" w:cs="FrankRuehl" w:hint="cs"/>
                <w:szCs w:val="24"/>
                <w:rtl/>
              </w:rPr>
              <w:t xml:space="preserve">(2) באמצעות טלפון </w:t>
            </w:r>
            <w:r w:rsidRPr="00E21D69">
              <w:rPr>
                <w:rFonts w:ascii="FrankRuehl" w:hAnsi="FrankRuehl" w:cs="FrankRuehl" w:hint="cs"/>
                <w:szCs w:val="24"/>
                <w:rtl/>
                <w:lang w:val="he-IL"/>
              </w:rPr>
              <w:t>סלולרי</w:t>
            </w:r>
            <w:r>
              <w:rPr>
                <w:rFonts w:ascii="FrankRuehl" w:hAnsi="FrankRuehl" w:cs="FrankRuehl" w:hint="cs"/>
                <w:szCs w:val="24"/>
                <w:rtl/>
              </w:rPr>
              <w:t xml:space="preserve"> או כרטיס חניה אלקטרוני</w:t>
            </w:r>
          </w:p>
        </w:tc>
        <w:tc>
          <w:tcPr>
            <w:tcW w:w="2145" w:type="dxa"/>
          </w:tcPr>
          <w:p w:rsidR="00E21D69" w:rsidRDefault="00E21D69"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r>
              <w:rPr>
                <w:rStyle w:val="default"/>
                <w:rFonts w:hint="cs"/>
                <w:sz w:val="22"/>
                <w:szCs w:val="24"/>
                <w:rtl/>
              </w:rPr>
              <w:t>הסכום האמור בפרט משנה (ב)</w:t>
            </w: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eastAsia"/>
                <w:sz w:val="22"/>
                <w:szCs w:val="24"/>
                <w:rtl/>
              </w:rPr>
            </w:pPr>
            <w:r>
              <w:rPr>
                <w:rFonts w:ascii="FrankRuehl" w:hAnsi="FrankRuehl" w:cs="FrankRuehl"/>
                <w:szCs w:val="24"/>
                <w:rtl/>
                <w:lang w:val="he-IL"/>
              </w:rPr>
              <w:pict>
                <v:shape id="_x0000_s2195" type="#_x0000_t202" style="position:absolute;left:0;text-align:left;margin-left:289.15pt;margin-top:7.1pt;width:1in;height:11.2pt;z-index:251675136;mso-position-horizontal-relative:text;mso-position-vertical-relative:text" filled="f" stroked="f">
                  <v:textbox style="mso-next-textbox:#_x0000_s2195" inset="1mm,0,1mm,0">
                    <w:txbxContent>
                      <w:p w:rsidR="00BD495E" w:rsidRDefault="00BD495E">
                        <w:pPr>
                          <w:spacing w:line="160" w:lineRule="exact"/>
                          <w:jc w:val="left"/>
                          <w:rPr>
                            <w:rFonts w:cs="Miriam" w:hint="cs"/>
                            <w:noProof/>
                            <w:sz w:val="18"/>
                            <w:szCs w:val="18"/>
                            <w:rtl/>
                          </w:rPr>
                        </w:pPr>
                        <w:r>
                          <w:rPr>
                            <w:rFonts w:cs="Miriam" w:hint="cs"/>
                            <w:sz w:val="18"/>
                            <w:szCs w:val="18"/>
                            <w:rtl/>
                          </w:rPr>
                          <w:t>תיקון תשס"ח-2007</w:t>
                        </w:r>
                      </w:p>
                    </w:txbxContent>
                  </v:textbox>
                </v:shape>
              </w:pict>
            </w:r>
            <w:r>
              <w:rPr>
                <w:rStyle w:val="default"/>
                <w:rFonts w:hint="cs"/>
                <w:sz w:val="22"/>
                <w:szCs w:val="24"/>
                <w:rtl/>
              </w:rPr>
              <w:t>2. (בוטל)</w:t>
            </w:r>
          </w:p>
        </w:tc>
        <w:tc>
          <w:tcPr>
            <w:tcW w:w="2145"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Pr>
            </w:pPr>
            <w:r>
              <w:rPr>
                <w:rStyle w:val="default"/>
                <w:rFonts w:hint="cs"/>
                <w:sz w:val="22"/>
                <w:szCs w:val="24"/>
                <w:rtl/>
              </w:rPr>
              <w:t>3. אגרת מקום חניה למוניות (סעיף 8(ה))</w:t>
            </w:r>
          </w:p>
        </w:tc>
        <w:tc>
          <w:tcPr>
            <w:tcW w:w="2145"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397" w:right="0"/>
              <w:jc w:val="left"/>
              <w:rPr>
                <w:rStyle w:val="default"/>
                <w:rFonts w:hint="eastAsia"/>
                <w:sz w:val="22"/>
                <w:szCs w:val="24"/>
                <w:rtl/>
              </w:rPr>
            </w:pPr>
            <w:r>
              <w:rPr>
                <w:rStyle w:val="default"/>
                <w:rFonts w:hint="cs"/>
                <w:sz w:val="22"/>
                <w:szCs w:val="24"/>
                <w:rtl/>
              </w:rPr>
              <w:t xml:space="preserve">לכל מונית שחנייתה תורשה בהיתר </w:t>
            </w:r>
            <w:r>
              <w:rPr>
                <w:rStyle w:val="default"/>
                <w:rFonts w:hint="eastAsia"/>
                <w:sz w:val="22"/>
                <w:szCs w:val="24"/>
                <w:rtl/>
              </w:rPr>
              <w:t>–</w:t>
            </w:r>
          </w:p>
        </w:tc>
        <w:tc>
          <w:tcPr>
            <w:tcW w:w="2145"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397" w:right="0"/>
              <w:jc w:val="left"/>
              <w:rPr>
                <w:rStyle w:val="default"/>
                <w:rFonts w:hint="cs"/>
                <w:sz w:val="22"/>
                <w:szCs w:val="24"/>
                <w:rtl/>
              </w:rPr>
            </w:pPr>
            <w:r>
              <w:rPr>
                <w:rStyle w:val="default"/>
                <w:rFonts w:hint="cs"/>
                <w:sz w:val="22"/>
                <w:szCs w:val="24"/>
                <w:rtl/>
              </w:rPr>
              <w:t>לשנה</w:t>
            </w:r>
          </w:p>
        </w:tc>
        <w:tc>
          <w:tcPr>
            <w:tcW w:w="2145"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r>
              <w:rPr>
                <w:rStyle w:val="default"/>
                <w:rFonts w:hint="cs"/>
                <w:sz w:val="22"/>
                <w:szCs w:val="24"/>
                <w:rtl/>
              </w:rPr>
              <w:t>335</w:t>
            </w: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397" w:right="0"/>
              <w:jc w:val="left"/>
              <w:rPr>
                <w:rStyle w:val="default"/>
                <w:rFonts w:hint="cs"/>
                <w:sz w:val="22"/>
                <w:szCs w:val="24"/>
                <w:rtl/>
              </w:rPr>
            </w:pPr>
            <w:r>
              <w:rPr>
                <w:rStyle w:val="default"/>
                <w:rFonts w:hint="cs"/>
                <w:sz w:val="22"/>
                <w:szCs w:val="24"/>
                <w:rtl/>
              </w:rPr>
              <w:t>לחצי שנה</w:t>
            </w:r>
          </w:p>
        </w:tc>
        <w:tc>
          <w:tcPr>
            <w:tcW w:w="2145"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r>
              <w:rPr>
                <w:rStyle w:val="default"/>
                <w:rFonts w:hint="cs"/>
                <w:sz w:val="22"/>
                <w:szCs w:val="24"/>
                <w:rtl/>
              </w:rPr>
              <w:t>167</w:t>
            </w: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eastAsia"/>
                <w:sz w:val="22"/>
                <w:szCs w:val="24"/>
              </w:rPr>
            </w:pPr>
            <w:r>
              <w:rPr>
                <w:rFonts w:ascii="FrankRuehl" w:hAnsi="FrankRuehl" w:cs="FrankRuehl"/>
                <w:szCs w:val="24"/>
                <w:rtl/>
                <w:lang w:val="he-IL"/>
              </w:rPr>
              <w:pict>
                <v:rect id="_x0000_s2196" style="position:absolute;left:0;text-align:left;margin-left:289.15pt;margin-top:7.1pt;width:69.3pt;height:16pt;z-index:251676160;mso-position-horizontal-relative:text;mso-position-vertical-relative:text" filled="f" stroked="f" strokecolor="lime" strokeweight=".25pt">
                  <v:textbox style="mso-next-textbox:#_x0000_s2196" inset="0,0,0,0">
                    <w:txbxContent>
                      <w:p w:rsidR="00BD495E" w:rsidRDefault="00BD495E">
                        <w:pPr>
                          <w:spacing w:line="160" w:lineRule="exact"/>
                          <w:jc w:val="left"/>
                          <w:rPr>
                            <w:rFonts w:cs="Miriam" w:hint="cs"/>
                            <w:noProof/>
                            <w:sz w:val="18"/>
                            <w:szCs w:val="18"/>
                            <w:rtl/>
                          </w:rPr>
                        </w:pPr>
                        <w:r>
                          <w:rPr>
                            <w:rFonts w:cs="Miriam" w:hint="cs"/>
                            <w:sz w:val="18"/>
                            <w:szCs w:val="18"/>
                            <w:rtl/>
                          </w:rPr>
                          <w:t>תיקון תשס"ז-2006</w:t>
                        </w:r>
                      </w:p>
                    </w:txbxContent>
                  </v:textbox>
                  <w10:anchorlock/>
                </v:rect>
              </w:pict>
            </w:r>
            <w:r>
              <w:rPr>
                <w:rStyle w:val="default"/>
                <w:rFonts w:hint="cs"/>
                <w:sz w:val="22"/>
                <w:szCs w:val="24"/>
                <w:rtl/>
              </w:rPr>
              <w:t xml:space="preserve">4. אגרת שחרור נעילה (סעיף 6ב(ג)) </w:t>
            </w:r>
            <w:r>
              <w:rPr>
                <w:rStyle w:val="default"/>
                <w:rFonts w:hint="eastAsia"/>
                <w:sz w:val="22"/>
                <w:szCs w:val="24"/>
                <w:rtl/>
              </w:rPr>
              <w:t>–</w:t>
            </w:r>
          </w:p>
        </w:tc>
        <w:tc>
          <w:tcPr>
            <w:tcW w:w="2145"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397" w:right="0"/>
              <w:jc w:val="left"/>
              <w:rPr>
                <w:rStyle w:val="default"/>
                <w:rFonts w:hint="eastAsia"/>
                <w:sz w:val="22"/>
                <w:szCs w:val="24"/>
                <w:rtl/>
              </w:rPr>
            </w:pPr>
            <w:r>
              <w:rPr>
                <w:rStyle w:val="default"/>
                <w:rFonts w:hint="cs"/>
                <w:sz w:val="22"/>
                <w:szCs w:val="24"/>
                <w:rtl/>
              </w:rPr>
              <w:t>משעה 06.00 עד 16.00</w:t>
            </w:r>
          </w:p>
        </w:tc>
        <w:tc>
          <w:tcPr>
            <w:tcW w:w="2145"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r>
              <w:rPr>
                <w:rStyle w:val="default"/>
                <w:rFonts w:hint="cs"/>
                <w:sz w:val="22"/>
                <w:szCs w:val="24"/>
                <w:rtl/>
              </w:rPr>
              <w:t>54</w:t>
            </w: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397" w:right="0"/>
              <w:jc w:val="left"/>
              <w:rPr>
                <w:rStyle w:val="default"/>
                <w:rFonts w:hint="cs"/>
                <w:sz w:val="22"/>
                <w:szCs w:val="24"/>
                <w:rtl/>
              </w:rPr>
            </w:pPr>
            <w:r>
              <w:rPr>
                <w:rStyle w:val="default"/>
                <w:rFonts w:hint="cs"/>
                <w:sz w:val="22"/>
                <w:szCs w:val="24"/>
                <w:rtl/>
              </w:rPr>
              <w:t>משעה 16.00 עד 06.00 למחרת</w:t>
            </w:r>
          </w:p>
        </w:tc>
        <w:tc>
          <w:tcPr>
            <w:tcW w:w="2145"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r>
              <w:rPr>
                <w:rStyle w:val="default"/>
                <w:rFonts w:hint="cs"/>
                <w:sz w:val="22"/>
                <w:szCs w:val="24"/>
                <w:rtl/>
              </w:rPr>
              <w:t>82</w:t>
            </w:r>
          </w:p>
        </w:tc>
      </w:tr>
      <w:tr w:rsidR="00BD495E">
        <w:tblPrEx>
          <w:tblCellMar>
            <w:top w:w="0" w:type="dxa"/>
            <w:bottom w:w="0" w:type="dxa"/>
          </w:tblCellMar>
        </w:tblPrEx>
        <w:tc>
          <w:tcPr>
            <w:tcW w:w="5280"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r>
              <w:rPr>
                <w:rFonts w:ascii="FrankRuehl" w:hAnsi="FrankRuehl" w:cs="FrankRuehl"/>
                <w:szCs w:val="24"/>
                <w:rtl/>
                <w:lang w:val="he-IL"/>
              </w:rPr>
              <w:pict>
                <v:rect id="_x0000_s2197" style="position:absolute;left:0;text-align:left;margin-left:292pt;margin-top:7.1pt;width:66.8pt;height:16pt;z-index:251677184;mso-position-horizontal-relative:text;mso-position-vertical-relative:text" filled="f" stroked="f" strokecolor="lime" strokeweight=".25pt">
                  <v:textbox style="mso-next-textbox:#_x0000_s2197" inset="0,0,0,0">
                    <w:txbxContent>
                      <w:p w:rsidR="00BD495E" w:rsidRDefault="00BD495E">
                        <w:pPr>
                          <w:spacing w:line="160" w:lineRule="exact"/>
                          <w:jc w:val="left"/>
                          <w:rPr>
                            <w:rFonts w:cs="Miriam" w:hint="cs"/>
                            <w:noProof/>
                            <w:sz w:val="18"/>
                            <w:szCs w:val="18"/>
                            <w:rtl/>
                          </w:rPr>
                        </w:pPr>
                        <w:r>
                          <w:rPr>
                            <w:rFonts w:cs="Miriam" w:hint="cs"/>
                            <w:sz w:val="18"/>
                            <w:szCs w:val="18"/>
                            <w:rtl/>
                          </w:rPr>
                          <w:t>תיקון תשס"ז-2006</w:t>
                        </w:r>
                      </w:p>
                    </w:txbxContent>
                  </v:textbox>
                  <w10:anchorlock/>
                </v:rect>
              </w:pict>
            </w:r>
            <w:r>
              <w:rPr>
                <w:rStyle w:val="default"/>
                <w:rFonts w:hint="cs"/>
                <w:sz w:val="22"/>
                <w:szCs w:val="24"/>
                <w:rtl/>
              </w:rPr>
              <w:t>5. נגרר רכב, ישולם בעד הגרירה סכום הכולל את הוצאות העיריה בקשר לכך בהתאם לתחשיב המצוי במשרדי העיריה ופתוח לעיון הציבור בשעות קבלת קהל ואת התשלום המגיע לגורר בהתאם להוצאות מכרז לגרירת רכב שפרסמה העיריה; הסכום יובא לידיעת הציבור, בין השאר, בשילוט בולט שיותקן במקום אחסנתו של הרכב שנגרר.</w:t>
            </w:r>
          </w:p>
        </w:tc>
        <w:tc>
          <w:tcPr>
            <w:tcW w:w="2145" w:type="dxa"/>
          </w:tcPr>
          <w:p w:rsidR="00BD495E" w:rsidRDefault="00BD495E" w:rsidP="00A60385">
            <w:pPr>
              <w:pStyle w:val="P22"/>
              <w:tabs>
                <w:tab w:val="clear" w:pos="1474"/>
                <w:tab w:val="clear" w:pos="1928"/>
                <w:tab w:val="clear" w:pos="2381"/>
                <w:tab w:val="clear" w:pos="2835"/>
                <w:tab w:val="clear" w:pos="6259"/>
              </w:tabs>
              <w:spacing w:before="72"/>
              <w:ind w:left="0" w:right="0"/>
              <w:jc w:val="left"/>
              <w:rPr>
                <w:rStyle w:val="default"/>
                <w:rFonts w:hint="cs"/>
                <w:sz w:val="22"/>
                <w:szCs w:val="24"/>
                <w:rtl/>
              </w:rPr>
            </w:pPr>
          </w:p>
        </w:tc>
      </w:tr>
    </w:tbl>
    <w:p w:rsidR="0091524D" w:rsidRDefault="0091524D">
      <w:pPr>
        <w:pStyle w:val="P00"/>
        <w:spacing w:before="72"/>
        <w:ind w:left="0" w:right="1134"/>
        <w:rPr>
          <w:rFonts w:cs="FrankRuehl" w:hint="cs"/>
          <w:rtl/>
          <w:lang w:eastAsia="en-US"/>
        </w:rPr>
      </w:pPr>
    </w:p>
    <w:p w:rsidR="00A60385" w:rsidRDefault="00A60385">
      <w:pPr>
        <w:pStyle w:val="P00"/>
        <w:spacing w:before="72"/>
        <w:ind w:left="0" w:right="1134"/>
        <w:rPr>
          <w:rFonts w:cs="FrankRuehl" w:hint="cs"/>
          <w:rtl/>
          <w:lang w:eastAsia="en-US"/>
        </w:rPr>
      </w:pPr>
    </w:p>
    <w:p w:rsidR="0091524D" w:rsidRDefault="0091524D">
      <w:pPr>
        <w:pStyle w:val="P00"/>
        <w:spacing w:before="72"/>
        <w:ind w:left="0" w:right="1134"/>
        <w:rPr>
          <w:rFonts w:cs="FrankRuehl" w:hint="cs"/>
          <w:rtl/>
          <w:lang w:eastAsia="en-US"/>
        </w:rPr>
      </w:pPr>
      <w:r>
        <w:rPr>
          <w:rFonts w:cs="FrankRuehl" w:hint="cs"/>
          <w:rtl/>
          <w:lang w:eastAsia="en-US"/>
        </w:rPr>
        <w:tab/>
        <w:t>נתאשר.</w:t>
      </w:r>
    </w:p>
    <w:p w:rsidR="0091524D" w:rsidRDefault="0091524D" w:rsidP="00A60385">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ד' בחשון התשמ"ד (11 באוקטובר 1983)</w:t>
      </w:r>
      <w:r>
        <w:rPr>
          <w:rFonts w:cs="FrankRuehl"/>
          <w:rtl/>
          <w:lang w:eastAsia="en-US"/>
        </w:rPr>
        <w:tab/>
      </w:r>
      <w:r>
        <w:rPr>
          <w:rFonts w:cs="FrankRuehl" w:hint="cs"/>
          <w:rtl/>
          <w:lang w:eastAsia="en-US"/>
        </w:rPr>
        <w:t>שלמה להט</w:t>
      </w:r>
    </w:p>
    <w:p w:rsidR="0091524D" w:rsidRDefault="0091524D" w:rsidP="00A60385">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עיריית תל-אביב-יפו</w:t>
      </w:r>
    </w:p>
    <w:p w:rsidR="0091524D" w:rsidRDefault="0091524D">
      <w:pPr>
        <w:pStyle w:val="P00"/>
        <w:spacing w:before="72"/>
        <w:ind w:left="0" w:right="1134"/>
        <w:rPr>
          <w:rFonts w:cs="FrankRuehl" w:hint="cs"/>
          <w:rtl/>
          <w:lang w:eastAsia="en-US"/>
        </w:rPr>
      </w:pPr>
      <w:r>
        <w:rPr>
          <w:rFonts w:cs="FrankRuehl" w:hint="cs"/>
          <w:rtl/>
          <w:lang w:eastAsia="en-US"/>
        </w:rPr>
        <w:tab/>
        <w:t>אני מסכים.</w:t>
      </w:r>
    </w:p>
    <w:p w:rsidR="0091524D" w:rsidRDefault="0091524D">
      <w:pPr>
        <w:pStyle w:val="P00"/>
        <w:tabs>
          <w:tab w:val="clear" w:pos="624"/>
          <w:tab w:val="clear" w:pos="1021"/>
          <w:tab w:val="clear" w:pos="1474"/>
          <w:tab w:val="clear" w:pos="1928"/>
          <w:tab w:val="clear" w:pos="2381"/>
          <w:tab w:val="clear" w:pos="2835"/>
          <w:tab w:val="clear" w:pos="6259"/>
          <w:tab w:val="center" w:pos="3402"/>
          <w:tab w:val="center" w:pos="6237"/>
        </w:tabs>
        <w:spacing w:before="72"/>
        <w:ind w:left="0" w:right="1134"/>
        <w:rPr>
          <w:rFonts w:cs="FrankRuehl" w:hint="cs"/>
          <w:rtl/>
          <w:lang w:eastAsia="en-US"/>
        </w:rPr>
      </w:pPr>
      <w:r>
        <w:rPr>
          <w:rFonts w:cs="FrankRuehl" w:hint="cs"/>
          <w:rtl/>
          <w:lang w:eastAsia="en-US"/>
        </w:rPr>
        <w:tab/>
        <w:t>יוסף בורג</w:t>
      </w:r>
      <w:r>
        <w:rPr>
          <w:rFonts w:cs="FrankRuehl" w:hint="cs"/>
          <w:rtl/>
          <w:lang w:eastAsia="en-US"/>
        </w:rPr>
        <w:tab/>
        <w:t>חיים קורפו</w:t>
      </w:r>
    </w:p>
    <w:p w:rsidR="0091524D" w:rsidRDefault="0091524D" w:rsidP="00A60385">
      <w:pPr>
        <w:pStyle w:val="P00"/>
        <w:tabs>
          <w:tab w:val="clear" w:pos="624"/>
          <w:tab w:val="clear" w:pos="1021"/>
          <w:tab w:val="clear" w:pos="1474"/>
          <w:tab w:val="clear" w:pos="1928"/>
          <w:tab w:val="clear" w:pos="2381"/>
          <w:tab w:val="clear" w:pos="2835"/>
          <w:tab w:val="clear" w:pos="6259"/>
          <w:tab w:val="center" w:pos="3402"/>
          <w:tab w:val="center" w:pos="6237"/>
        </w:tabs>
        <w:spacing w:before="0"/>
        <w:ind w:left="0" w:right="1134"/>
        <w:rPr>
          <w:rFonts w:cs="FrankRuehl" w:hint="cs"/>
          <w:sz w:val="22"/>
          <w:szCs w:val="22"/>
          <w:rtl/>
          <w:lang w:eastAsia="en-US"/>
        </w:rPr>
      </w:pPr>
      <w:r>
        <w:rPr>
          <w:rFonts w:cs="FrankRuehl" w:hint="cs"/>
          <w:sz w:val="22"/>
          <w:szCs w:val="22"/>
          <w:rtl/>
          <w:lang w:eastAsia="en-US"/>
        </w:rPr>
        <w:tab/>
        <w:t>שר הפנים</w:t>
      </w:r>
      <w:r>
        <w:rPr>
          <w:rFonts w:cs="FrankRuehl" w:hint="cs"/>
          <w:sz w:val="22"/>
          <w:szCs w:val="22"/>
          <w:rtl/>
          <w:lang w:eastAsia="en-US"/>
        </w:rPr>
        <w:tab/>
        <w:t>שר התחבורה</w:t>
      </w:r>
    </w:p>
    <w:p w:rsidR="0091524D" w:rsidRDefault="0091524D">
      <w:pPr>
        <w:pStyle w:val="P00"/>
        <w:spacing w:before="72"/>
        <w:ind w:left="0" w:right="1134"/>
        <w:rPr>
          <w:rFonts w:cs="FrankRuehl"/>
          <w:rtl/>
          <w:lang w:eastAsia="en-US"/>
        </w:rPr>
      </w:pPr>
    </w:p>
    <w:p w:rsidR="0091524D" w:rsidRDefault="0091524D">
      <w:pPr>
        <w:pStyle w:val="P00"/>
        <w:spacing w:before="72"/>
        <w:ind w:left="0" w:right="1134"/>
        <w:rPr>
          <w:rFonts w:cs="FrankRuehl"/>
          <w:rtl/>
          <w:lang w:eastAsia="en-US"/>
        </w:rPr>
      </w:pPr>
    </w:p>
    <w:p w:rsidR="0091524D" w:rsidRDefault="0091524D">
      <w:pPr>
        <w:pStyle w:val="P00"/>
        <w:spacing w:before="72"/>
        <w:ind w:left="0" w:right="1134"/>
        <w:rPr>
          <w:rFonts w:cs="FrankRuehl" w:hint="cs"/>
          <w:rtl/>
          <w:lang w:eastAsia="en-US"/>
        </w:rPr>
      </w:pPr>
      <w:bookmarkStart w:id="31" w:name="LawPartEnd"/>
      <w:bookmarkEnd w:id="31"/>
    </w:p>
    <w:p w:rsidR="00AF3F06" w:rsidRPr="00650A6B" w:rsidRDefault="00AF3F06" w:rsidP="00AF3F06">
      <w:pPr>
        <w:pStyle w:val="P00"/>
        <w:spacing w:before="72"/>
        <w:ind w:left="0" w:right="1134"/>
        <w:rPr>
          <w:rStyle w:val="default"/>
          <w:rFonts w:hint="cs"/>
          <w:sz w:val="16"/>
          <w:szCs w:val="16"/>
          <w:rtl/>
        </w:rPr>
      </w:pPr>
      <w:r>
        <w:rPr>
          <w:rStyle w:val="default"/>
          <w:rFonts w:hint="cs"/>
          <w:sz w:val="16"/>
          <w:szCs w:val="16"/>
          <w:rtl/>
        </w:rPr>
        <w:t>גפני</w:t>
      </w:r>
    </w:p>
    <w:p w:rsidR="00800F6E" w:rsidRDefault="00800F6E">
      <w:pPr>
        <w:pStyle w:val="P00"/>
        <w:spacing w:before="72"/>
        <w:ind w:left="0" w:right="1134"/>
        <w:rPr>
          <w:rFonts w:cs="FrankRuehl"/>
          <w:rtl/>
          <w:lang w:eastAsia="en-US"/>
        </w:rPr>
      </w:pPr>
    </w:p>
    <w:p w:rsidR="00800F6E" w:rsidRDefault="00800F6E" w:rsidP="00800F6E">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A60385" w:rsidRPr="00800F6E" w:rsidRDefault="00A60385" w:rsidP="00800F6E">
      <w:pPr>
        <w:pStyle w:val="P00"/>
        <w:spacing w:before="72"/>
        <w:ind w:left="0" w:right="1134"/>
        <w:jc w:val="center"/>
        <w:rPr>
          <w:rFonts w:cs="David" w:hint="cs"/>
          <w:color w:val="0000FF"/>
          <w:szCs w:val="24"/>
          <w:u w:val="single"/>
          <w:rtl/>
          <w:lang w:eastAsia="en-US"/>
        </w:rPr>
      </w:pPr>
    </w:p>
    <w:sectPr w:rsidR="00A60385" w:rsidRPr="00800F6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38B8" w:rsidRDefault="009738B8">
      <w:r>
        <w:separator/>
      </w:r>
    </w:p>
  </w:endnote>
  <w:endnote w:type="continuationSeparator" w:id="0">
    <w:p w:rsidR="009738B8" w:rsidRDefault="0097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524D" w:rsidRDefault="009152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1524D" w:rsidRDefault="009152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1524D" w:rsidRDefault="009152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0F6E">
      <w:rPr>
        <w:rFonts w:cs="TopType Jerushalmi"/>
        <w:noProof/>
        <w:color w:val="000000"/>
        <w:sz w:val="14"/>
        <w:szCs w:val="14"/>
      </w:rPr>
      <w:t>Z:\00000000000000000000000=2014------------------------\LawsForTableRun\05\mek_001_005.doc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524D" w:rsidRDefault="009152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97FC4">
      <w:rPr>
        <w:rFonts w:hAnsi="FrankRuehl" w:cs="FrankRuehl"/>
        <w:noProof/>
        <w:sz w:val="24"/>
        <w:szCs w:val="24"/>
        <w:rtl/>
      </w:rPr>
      <w:t>12</w:t>
    </w:r>
    <w:r>
      <w:rPr>
        <w:rFonts w:hAnsi="FrankRuehl" w:cs="FrankRuehl"/>
        <w:sz w:val="24"/>
        <w:szCs w:val="24"/>
        <w:rtl/>
      </w:rPr>
      <w:fldChar w:fldCharType="end"/>
    </w:r>
  </w:p>
  <w:p w:rsidR="0091524D" w:rsidRDefault="009152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1524D" w:rsidRDefault="009152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0F6E">
      <w:rPr>
        <w:rFonts w:cs="TopType Jerushalmi"/>
        <w:noProof/>
        <w:color w:val="000000"/>
        <w:sz w:val="14"/>
        <w:szCs w:val="14"/>
      </w:rPr>
      <w:t>Z:\00000000000000000000000=2014------------------------\LawsForTableRun\05\mek_001_005.doc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38B8" w:rsidRDefault="009738B8">
      <w:pPr>
        <w:spacing w:before="60" w:line="240" w:lineRule="auto"/>
        <w:ind w:right="1134"/>
      </w:pPr>
      <w:r>
        <w:separator/>
      </w:r>
    </w:p>
  </w:footnote>
  <w:footnote w:type="continuationSeparator" w:id="0">
    <w:p w:rsidR="009738B8" w:rsidRDefault="009738B8">
      <w:r>
        <w:continuationSeparator/>
      </w:r>
    </w:p>
  </w:footnote>
  <w:footnote w:id="1">
    <w:p w:rsidR="0091524D" w:rsidRDefault="0091524D">
      <w:pPr>
        <w:pStyle w:val="a5"/>
        <w:spacing w:before="72" w:line="240" w:lineRule="auto"/>
        <w:rPr>
          <w:rFonts w:cs="FrankRuehl" w:hint="cs"/>
          <w:sz w:val="22"/>
          <w:szCs w:val="22"/>
          <w:rtl/>
        </w:rPr>
      </w:pPr>
      <w:r>
        <w:rPr>
          <w:rStyle w:val="a6"/>
        </w:rPr>
        <w:t>*</w:t>
      </w:r>
      <w:r>
        <w:rPr>
          <w:rFonts w:hint="cs"/>
          <w:rtl/>
        </w:rPr>
        <w:t xml:space="preserve"> </w:t>
      </w:r>
      <w:r>
        <w:rPr>
          <w:rFonts w:cs="FrankRuehl"/>
          <w:sz w:val="22"/>
          <w:szCs w:val="22"/>
          <w:rtl/>
        </w:rPr>
        <w:t>פ</w:t>
      </w:r>
      <w:r w:rsidR="00E8696C">
        <w:rPr>
          <w:rFonts w:cs="FrankRuehl" w:hint="cs"/>
          <w:sz w:val="22"/>
          <w:szCs w:val="22"/>
          <w:rtl/>
        </w:rPr>
        <w:t>ורסם</w:t>
      </w:r>
      <w:r>
        <w:rPr>
          <w:rFonts w:cs="FrankRuehl" w:hint="cs"/>
          <w:sz w:val="22"/>
          <w:szCs w:val="22"/>
          <w:rtl/>
        </w:rPr>
        <w:t xml:space="preserve"> </w:t>
      </w:r>
      <w:hyperlink r:id="rId1" w:history="1">
        <w:r>
          <w:rPr>
            <w:rStyle w:val="Hyperlink"/>
            <w:rFonts w:cs="FrankRuehl"/>
            <w:sz w:val="22"/>
            <w:szCs w:val="22"/>
            <w:rtl/>
          </w:rPr>
          <w:t>ק"ת חש"ם תשמ"ד מס' 202</w:t>
        </w:r>
      </w:hyperlink>
      <w:r>
        <w:rPr>
          <w:rFonts w:cs="FrankRuehl" w:hint="cs"/>
          <w:sz w:val="22"/>
          <w:szCs w:val="22"/>
          <w:rtl/>
        </w:rPr>
        <w:t xml:space="preserve"> מיום 27.10.1983  עמ' 114.</w:t>
      </w:r>
    </w:p>
    <w:p w:rsidR="0091524D" w:rsidRDefault="0091524D">
      <w:pPr>
        <w:pStyle w:val="a5"/>
        <w:spacing w:before="72" w:line="240" w:lineRule="auto"/>
        <w:rPr>
          <w:rFonts w:cs="FrankRuehl" w:hint="cs"/>
          <w:sz w:val="22"/>
          <w:szCs w:val="22"/>
          <w:rtl/>
        </w:rPr>
      </w:pPr>
      <w:r>
        <w:rPr>
          <w:rFonts w:cs="FrankRuehl" w:hint="cs"/>
          <w:sz w:val="22"/>
          <w:szCs w:val="22"/>
          <w:rtl/>
        </w:rPr>
        <w:t xml:space="preserve">תוקן </w:t>
      </w:r>
      <w:hyperlink r:id="rId2" w:history="1">
        <w:r>
          <w:rPr>
            <w:rStyle w:val="Hyperlink"/>
            <w:rFonts w:cs="FrankRuehl"/>
            <w:sz w:val="22"/>
            <w:szCs w:val="22"/>
            <w:rtl/>
          </w:rPr>
          <w:t>ק"ת חש"ם תשמ"ד מס' 217</w:t>
        </w:r>
      </w:hyperlink>
      <w:r>
        <w:rPr>
          <w:rFonts w:cs="FrankRuehl" w:hint="cs"/>
          <w:sz w:val="22"/>
          <w:szCs w:val="22"/>
          <w:rtl/>
        </w:rPr>
        <w:t xml:space="preserve"> מיום 11.3.1984 עמ' 665 </w:t>
      </w:r>
      <w:r>
        <w:rPr>
          <w:rFonts w:cs="FrankRuehl" w:hint="eastAsia"/>
          <w:sz w:val="22"/>
          <w:szCs w:val="22"/>
          <w:rtl/>
        </w:rPr>
        <w:t xml:space="preserve">– תיקון </w:t>
      </w:r>
      <w:r>
        <w:rPr>
          <w:rFonts w:cs="FrankRuehl" w:hint="cs"/>
          <w:sz w:val="22"/>
          <w:szCs w:val="22"/>
          <w:rtl/>
        </w:rPr>
        <w:t>תשמ"ד-1984.</w:t>
      </w:r>
    </w:p>
    <w:p w:rsidR="008F654C" w:rsidRDefault="0091524D" w:rsidP="008F654C">
      <w:pPr>
        <w:pStyle w:val="a5"/>
        <w:spacing w:before="72" w:line="240" w:lineRule="auto"/>
        <w:ind w:right="1155"/>
        <w:rPr>
          <w:rFonts w:cs="FrankRuehl" w:hint="cs"/>
          <w:sz w:val="22"/>
          <w:szCs w:val="22"/>
          <w:rtl/>
        </w:rPr>
      </w:pPr>
      <w:hyperlink r:id="rId3" w:history="1">
        <w:r>
          <w:rPr>
            <w:rStyle w:val="Hyperlink"/>
            <w:rFonts w:cs="FrankRuehl"/>
            <w:sz w:val="22"/>
            <w:szCs w:val="22"/>
            <w:rtl/>
          </w:rPr>
          <w:t>ק"ת חש"ם תשמ"ה מס' 259</w:t>
        </w:r>
      </w:hyperlink>
      <w:r>
        <w:rPr>
          <w:rFonts w:cs="FrankRuehl" w:hint="cs"/>
          <w:sz w:val="22"/>
          <w:szCs w:val="22"/>
          <w:rtl/>
        </w:rPr>
        <w:t xml:space="preserve"> מיום 21.1.1985 עמ' 135 </w:t>
      </w:r>
      <w:r>
        <w:rPr>
          <w:rFonts w:cs="FrankRuehl" w:hint="eastAsia"/>
          <w:sz w:val="22"/>
          <w:szCs w:val="22"/>
          <w:rtl/>
        </w:rPr>
        <w:t xml:space="preserve">– תיקון </w:t>
      </w:r>
      <w:r>
        <w:rPr>
          <w:rFonts w:cs="FrankRuehl" w:hint="cs"/>
          <w:sz w:val="22"/>
          <w:szCs w:val="22"/>
          <w:rtl/>
        </w:rPr>
        <w:t xml:space="preserve">תשמ"ה-1985. </w:t>
      </w:r>
    </w:p>
    <w:p w:rsidR="0091524D" w:rsidRDefault="008F654C">
      <w:pPr>
        <w:pStyle w:val="a5"/>
        <w:spacing w:before="72" w:line="240" w:lineRule="auto"/>
        <w:ind w:right="1155"/>
        <w:rPr>
          <w:rFonts w:cs="FrankRuehl" w:hint="cs"/>
          <w:sz w:val="22"/>
          <w:szCs w:val="22"/>
          <w:rtl/>
        </w:rPr>
      </w:pPr>
      <w:hyperlink r:id="rId4" w:history="1">
        <w:r w:rsidRPr="008F654C">
          <w:rPr>
            <w:rStyle w:val="Hyperlink"/>
            <w:rFonts w:cs="FrankRuehl" w:hint="cs"/>
            <w:sz w:val="22"/>
            <w:szCs w:val="22"/>
            <w:rtl/>
          </w:rPr>
          <w:t xml:space="preserve">ק"ת חש"ם תשמ"ה </w:t>
        </w:r>
        <w:r w:rsidR="0091524D" w:rsidRPr="008F654C">
          <w:rPr>
            <w:rStyle w:val="Hyperlink"/>
            <w:rFonts w:cs="FrankRuehl"/>
            <w:sz w:val="22"/>
            <w:szCs w:val="22"/>
            <w:rtl/>
          </w:rPr>
          <w:t>מס' 269</w:t>
        </w:r>
      </w:hyperlink>
      <w:r w:rsidR="0091524D">
        <w:rPr>
          <w:rFonts w:cs="FrankRuehl" w:hint="cs"/>
          <w:sz w:val="22"/>
          <w:szCs w:val="22"/>
          <w:rtl/>
        </w:rPr>
        <w:t xml:space="preserve"> מיום 31.3.1985 עמ' 229 </w:t>
      </w:r>
      <w:r w:rsidR="0091524D">
        <w:rPr>
          <w:rFonts w:cs="FrankRuehl" w:hint="eastAsia"/>
          <w:sz w:val="22"/>
          <w:szCs w:val="22"/>
          <w:rtl/>
        </w:rPr>
        <w:t xml:space="preserve">– תיקון </w:t>
      </w:r>
      <w:r w:rsidR="0091524D">
        <w:rPr>
          <w:rFonts w:cs="FrankRuehl" w:hint="cs"/>
          <w:sz w:val="22"/>
          <w:szCs w:val="22"/>
          <w:rtl/>
        </w:rPr>
        <w:t>(</w:t>
      </w:r>
      <w:r w:rsidR="0091524D">
        <w:rPr>
          <w:rFonts w:cs="FrankRuehl" w:hint="eastAsia"/>
          <w:sz w:val="22"/>
          <w:szCs w:val="22"/>
          <w:rtl/>
        </w:rPr>
        <w:t xml:space="preserve">מס' </w:t>
      </w:r>
      <w:r w:rsidR="0091524D">
        <w:rPr>
          <w:rFonts w:cs="FrankRuehl" w:hint="cs"/>
          <w:sz w:val="22"/>
          <w:szCs w:val="22"/>
          <w:rtl/>
        </w:rPr>
        <w:t>2) תשמ"ה-1985.</w:t>
      </w:r>
    </w:p>
    <w:p w:rsidR="008F654C" w:rsidRDefault="0091524D" w:rsidP="008F654C">
      <w:pPr>
        <w:pStyle w:val="a5"/>
        <w:spacing w:before="72" w:line="240" w:lineRule="auto"/>
        <w:ind w:right="1155"/>
        <w:rPr>
          <w:rFonts w:cs="FrankRuehl" w:hint="cs"/>
          <w:sz w:val="22"/>
          <w:szCs w:val="22"/>
          <w:rtl/>
        </w:rPr>
      </w:pPr>
      <w:hyperlink r:id="rId5" w:history="1">
        <w:r>
          <w:rPr>
            <w:rStyle w:val="Hyperlink"/>
            <w:rFonts w:cs="FrankRuehl"/>
            <w:sz w:val="22"/>
            <w:szCs w:val="22"/>
            <w:rtl/>
          </w:rPr>
          <w:t>ק"ת חש"ם תשמ"ז מס' 325</w:t>
        </w:r>
      </w:hyperlink>
      <w:r>
        <w:rPr>
          <w:rFonts w:cs="FrankRuehl" w:hint="cs"/>
          <w:sz w:val="22"/>
          <w:szCs w:val="22"/>
          <w:rtl/>
        </w:rPr>
        <w:t xml:space="preserve"> מיום 22.2.1987  עמ' 185  </w:t>
      </w:r>
      <w:r>
        <w:rPr>
          <w:rFonts w:cs="FrankRuehl" w:hint="eastAsia"/>
          <w:sz w:val="22"/>
          <w:szCs w:val="22"/>
          <w:rtl/>
        </w:rPr>
        <w:t xml:space="preserve">– תיקון </w:t>
      </w:r>
      <w:r>
        <w:rPr>
          <w:rFonts w:cs="FrankRuehl" w:hint="cs"/>
          <w:sz w:val="22"/>
          <w:szCs w:val="22"/>
          <w:rtl/>
        </w:rPr>
        <w:t xml:space="preserve">תשמ"ז-1987. </w:t>
      </w:r>
    </w:p>
    <w:p w:rsidR="008F654C" w:rsidRDefault="008F654C" w:rsidP="008F654C">
      <w:pPr>
        <w:pStyle w:val="a5"/>
        <w:spacing w:before="72" w:line="240" w:lineRule="auto"/>
        <w:ind w:right="1155"/>
        <w:rPr>
          <w:rFonts w:cs="FrankRuehl" w:hint="cs"/>
          <w:sz w:val="22"/>
          <w:szCs w:val="22"/>
          <w:rtl/>
        </w:rPr>
      </w:pPr>
      <w:hyperlink r:id="rId6" w:history="1">
        <w:r w:rsidRPr="008F654C">
          <w:rPr>
            <w:rStyle w:val="Hyperlink"/>
            <w:rFonts w:cs="FrankRuehl"/>
            <w:sz w:val="22"/>
            <w:szCs w:val="22"/>
            <w:rtl/>
          </w:rPr>
          <w:t>ק"ת חש"ם תשמ"ז</w:t>
        </w:r>
        <w:r w:rsidRPr="008F654C">
          <w:rPr>
            <w:rStyle w:val="Hyperlink"/>
            <w:rFonts w:cs="FrankRuehl" w:hint="cs"/>
            <w:sz w:val="22"/>
            <w:szCs w:val="22"/>
            <w:rtl/>
          </w:rPr>
          <w:t xml:space="preserve"> </w:t>
        </w:r>
        <w:r w:rsidR="0091524D" w:rsidRPr="008F654C">
          <w:rPr>
            <w:rStyle w:val="Hyperlink"/>
            <w:rFonts w:cs="FrankRuehl"/>
            <w:sz w:val="22"/>
            <w:szCs w:val="22"/>
            <w:rtl/>
          </w:rPr>
          <w:t>מס' 325</w:t>
        </w:r>
      </w:hyperlink>
      <w:r w:rsidR="0091524D">
        <w:rPr>
          <w:rFonts w:cs="FrankRuehl" w:hint="cs"/>
          <w:sz w:val="22"/>
          <w:szCs w:val="22"/>
          <w:rtl/>
        </w:rPr>
        <w:t xml:space="preserve"> מיום 22.2.1987 עמ' 186</w:t>
      </w:r>
      <w:r w:rsidR="0091524D">
        <w:rPr>
          <w:rFonts w:cs="FrankRuehl" w:hint="eastAsia"/>
          <w:sz w:val="22"/>
          <w:szCs w:val="22"/>
          <w:rtl/>
        </w:rPr>
        <w:t xml:space="preserve">– תיקון </w:t>
      </w:r>
      <w:r w:rsidR="0091524D">
        <w:rPr>
          <w:rFonts w:cs="FrankRuehl" w:hint="cs"/>
          <w:sz w:val="22"/>
          <w:szCs w:val="22"/>
          <w:rtl/>
        </w:rPr>
        <w:t>(</w:t>
      </w:r>
      <w:r w:rsidR="0091524D">
        <w:rPr>
          <w:rFonts w:cs="FrankRuehl" w:hint="eastAsia"/>
          <w:sz w:val="22"/>
          <w:szCs w:val="22"/>
          <w:rtl/>
        </w:rPr>
        <w:t xml:space="preserve">מס' </w:t>
      </w:r>
      <w:r w:rsidR="0091524D">
        <w:rPr>
          <w:rFonts w:cs="FrankRuehl" w:hint="cs"/>
          <w:sz w:val="22"/>
          <w:szCs w:val="22"/>
          <w:rtl/>
        </w:rPr>
        <w:t xml:space="preserve">2) תשמ"ז-1987. </w:t>
      </w:r>
    </w:p>
    <w:p w:rsidR="008F654C" w:rsidRDefault="008F654C" w:rsidP="008F654C">
      <w:pPr>
        <w:pStyle w:val="a5"/>
        <w:spacing w:before="72" w:line="240" w:lineRule="auto"/>
        <w:ind w:right="1155"/>
        <w:rPr>
          <w:rFonts w:cs="FrankRuehl" w:hint="cs"/>
          <w:sz w:val="22"/>
          <w:szCs w:val="22"/>
          <w:rtl/>
        </w:rPr>
      </w:pPr>
      <w:hyperlink r:id="rId7" w:history="1">
        <w:r w:rsidRPr="008F654C">
          <w:rPr>
            <w:rStyle w:val="Hyperlink"/>
            <w:rFonts w:cs="FrankRuehl"/>
            <w:sz w:val="22"/>
            <w:szCs w:val="22"/>
            <w:rtl/>
          </w:rPr>
          <w:t>ק"ת חש"ם תשמ"ז</w:t>
        </w:r>
        <w:r w:rsidRPr="008F654C">
          <w:rPr>
            <w:rStyle w:val="Hyperlink"/>
            <w:rFonts w:cs="FrankRuehl" w:hint="cs"/>
            <w:sz w:val="22"/>
            <w:szCs w:val="22"/>
            <w:rtl/>
          </w:rPr>
          <w:t xml:space="preserve"> </w:t>
        </w:r>
        <w:r w:rsidR="0091524D" w:rsidRPr="008F654C">
          <w:rPr>
            <w:rStyle w:val="Hyperlink"/>
            <w:rFonts w:cs="FrankRuehl"/>
            <w:sz w:val="22"/>
            <w:szCs w:val="22"/>
            <w:rtl/>
          </w:rPr>
          <w:t>מס</w:t>
        </w:r>
        <w:r w:rsidR="0091524D" w:rsidRPr="008F654C">
          <w:rPr>
            <w:rStyle w:val="Hyperlink"/>
            <w:rFonts w:cs="FrankRuehl"/>
            <w:sz w:val="22"/>
            <w:szCs w:val="22"/>
            <w:rtl/>
          </w:rPr>
          <w:t>'</w:t>
        </w:r>
        <w:r w:rsidR="0091524D" w:rsidRPr="008F654C">
          <w:rPr>
            <w:rStyle w:val="Hyperlink"/>
            <w:rFonts w:cs="FrankRuehl"/>
            <w:sz w:val="22"/>
            <w:szCs w:val="22"/>
            <w:rtl/>
          </w:rPr>
          <w:t xml:space="preserve"> 3</w:t>
        </w:r>
        <w:r w:rsidR="0091524D" w:rsidRPr="008F654C">
          <w:rPr>
            <w:rStyle w:val="Hyperlink"/>
            <w:rFonts w:cs="FrankRuehl"/>
            <w:sz w:val="22"/>
            <w:szCs w:val="22"/>
            <w:rtl/>
          </w:rPr>
          <w:t>2</w:t>
        </w:r>
        <w:r w:rsidR="0091524D" w:rsidRPr="008F654C">
          <w:rPr>
            <w:rStyle w:val="Hyperlink"/>
            <w:rFonts w:cs="FrankRuehl"/>
            <w:sz w:val="22"/>
            <w:szCs w:val="22"/>
            <w:rtl/>
          </w:rPr>
          <w:t>7</w:t>
        </w:r>
      </w:hyperlink>
      <w:r w:rsidR="0091524D">
        <w:rPr>
          <w:rFonts w:cs="FrankRuehl" w:hint="cs"/>
          <w:sz w:val="22"/>
          <w:szCs w:val="22"/>
          <w:rtl/>
        </w:rPr>
        <w:t xml:space="preserve"> מיום 26.3.1987 עמ' 222 </w:t>
      </w:r>
      <w:r w:rsidR="0091524D">
        <w:rPr>
          <w:rFonts w:cs="FrankRuehl" w:hint="eastAsia"/>
          <w:sz w:val="22"/>
          <w:szCs w:val="22"/>
          <w:rtl/>
        </w:rPr>
        <w:t xml:space="preserve">– תיקון </w:t>
      </w:r>
      <w:r w:rsidR="0091524D">
        <w:rPr>
          <w:rFonts w:cs="FrankRuehl" w:hint="cs"/>
          <w:sz w:val="22"/>
          <w:szCs w:val="22"/>
          <w:rtl/>
        </w:rPr>
        <w:t>(</w:t>
      </w:r>
      <w:r w:rsidR="0091524D">
        <w:rPr>
          <w:rFonts w:cs="FrankRuehl" w:hint="eastAsia"/>
          <w:sz w:val="22"/>
          <w:szCs w:val="22"/>
          <w:rtl/>
        </w:rPr>
        <w:t xml:space="preserve">מס' </w:t>
      </w:r>
      <w:r w:rsidR="0091524D">
        <w:rPr>
          <w:rFonts w:cs="FrankRuehl" w:hint="cs"/>
          <w:sz w:val="22"/>
          <w:szCs w:val="22"/>
          <w:rtl/>
        </w:rPr>
        <w:t xml:space="preserve">3) תשמ"ז-1987. </w:t>
      </w:r>
    </w:p>
    <w:p w:rsidR="0091524D" w:rsidRDefault="008F654C" w:rsidP="008F654C">
      <w:pPr>
        <w:pStyle w:val="a5"/>
        <w:spacing w:before="72" w:line="240" w:lineRule="auto"/>
        <w:ind w:right="1155"/>
        <w:rPr>
          <w:rFonts w:cs="FrankRuehl" w:hint="cs"/>
          <w:sz w:val="22"/>
          <w:szCs w:val="22"/>
          <w:rtl/>
        </w:rPr>
      </w:pPr>
      <w:hyperlink r:id="rId8" w:history="1">
        <w:r w:rsidRPr="008F654C">
          <w:rPr>
            <w:rStyle w:val="Hyperlink"/>
            <w:rFonts w:cs="FrankRuehl"/>
            <w:sz w:val="22"/>
            <w:szCs w:val="22"/>
            <w:rtl/>
          </w:rPr>
          <w:t>ק"ת חש"ם תשמ"ז</w:t>
        </w:r>
        <w:r w:rsidRPr="008F654C">
          <w:rPr>
            <w:rStyle w:val="Hyperlink"/>
            <w:rFonts w:cs="FrankRuehl" w:hint="cs"/>
            <w:sz w:val="22"/>
            <w:szCs w:val="22"/>
            <w:rtl/>
          </w:rPr>
          <w:t xml:space="preserve"> </w:t>
        </w:r>
        <w:r w:rsidR="0091524D" w:rsidRPr="008F654C">
          <w:rPr>
            <w:rStyle w:val="Hyperlink"/>
            <w:rFonts w:cs="FrankRuehl"/>
            <w:sz w:val="22"/>
            <w:szCs w:val="22"/>
            <w:rtl/>
          </w:rPr>
          <w:t>מס' 329</w:t>
        </w:r>
      </w:hyperlink>
      <w:r w:rsidR="0091524D">
        <w:rPr>
          <w:rFonts w:cs="FrankRuehl" w:hint="cs"/>
          <w:sz w:val="22"/>
          <w:szCs w:val="22"/>
          <w:rtl/>
        </w:rPr>
        <w:t xml:space="preserve"> מיום 12.4.1987 עמ' 250 </w:t>
      </w:r>
      <w:r w:rsidR="0091524D">
        <w:rPr>
          <w:rFonts w:cs="FrankRuehl" w:hint="eastAsia"/>
          <w:sz w:val="22"/>
          <w:szCs w:val="22"/>
          <w:rtl/>
        </w:rPr>
        <w:t xml:space="preserve">– תיקון </w:t>
      </w:r>
      <w:r w:rsidR="0091524D">
        <w:rPr>
          <w:rFonts w:cs="FrankRuehl" w:hint="cs"/>
          <w:sz w:val="22"/>
          <w:szCs w:val="22"/>
          <w:rtl/>
        </w:rPr>
        <w:t>(</w:t>
      </w:r>
      <w:r w:rsidR="0091524D">
        <w:rPr>
          <w:rFonts w:cs="FrankRuehl" w:hint="eastAsia"/>
          <w:sz w:val="22"/>
          <w:szCs w:val="22"/>
          <w:rtl/>
        </w:rPr>
        <w:t xml:space="preserve">מס' </w:t>
      </w:r>
      <w:r w:rsidR="0091524D">
        <w:rPr>
          <w:rFonts w:cs="FrankRuehl" w:hint="cs"/>
          <w:sz w:val="22"/>
          <w:szCs w:val="22"/>
          <w:rtl/>
        </w:rPr>
        <w:t>4) תשמ"ז-1987.</w:t>
      </w:r>
    </w:p>
    <w:p w:rsidR="0091524D" w:rsidRDefault="0091524D">
      <w:pPr>
        <w:pStyle w:val="a5"/>
        <w:spacing w:before="72" w:line="240" w:lineRule="auto"/>
        <w:ind w:right="1155"/>
        <w:rPr>
          <w:rFonts w:cs="FrankRuehl" w:hint="cs"/>
          <w:sz w:val="22"/>
          <w:szCs w:val="22"/>
          <w:rtl/>
        </w:rPr>
      </w:pPr>
      <w:hyperlink r:id="rId9" w:history="1">
        <w:r>
          <w:rPr>
            <w:rStyle w:val="Hyperlink"/>
            <w:rFonts w:cs="FrankRuehl"/>
            <w:sz w:val="22"/>
            <w:szCs w:val="22"/>
            <w:rtl/>
          </w:rPr>
          <w:t>ק"ת חש"ם תשמ"ח מס' 371</w:t>
        </w:r>
      </w:hyperlink>
      <w:r>
        <w:rPr>
          <w:rFonts w:cs="FrankRuehl" w:hint="cs"/>
          <w:sz w:val="22"/>
          <w:szCs w:val="22"/>
          <w:rtl/>
        </w:rPr>
        <w:t xml:space="preserve"> מיום 14.7.1988 עמ' 521 </w:t>
      </w:r>
      <w:r>
        <w:rPr>
          <w:rFonts w:cs="FrankRuehl" w:hint="eastAsia"/>
          <w:sz w:val="22"/>
          <w:szCs w:val="22"/>
          <w:rtl/>
        </w:rPr>
        <w:t xml:space="preserve">– תיקון </w:t>
      </w:r>
      <w:r>
        <w:rPr>
          <w:rFonts w:cs="FrankRuehl" w:hint="cs"/>
          <w:sz w:val="22"/>
          <w:szCs w:val="22"/>
          <w:rtl/>
        </w:rPr>
        <w:t>תשמ"ח-1988.</w:t>
      </w:r>
    </w:p>
    <w:p w:rsidR="008F654C" w:rsidRDefault="0091524D">
      <w:pPr>
        <w:pStyle w:val="a5"/>
        <w:spacing w:before="72" w:line="240" w:lineRule="auto"/>
        <w:ind w:right="1155"/>
        <w:rPr>
          <w:rFonts w:cs="FrankRuehl" w:hint="cs"/>
          <w:sz w:val="22"/>
          <w:szCs w:val="22"/>
          <w:rtl/>
        </w:rPr>
      </w:pPr>
      <w:hyperlink r:id="rId10" w:history="1">
        <w:r>
          <w:rPr>
            <w:rStyle w:val="Hyperlink"/>
            <w:rFonts w:cs="FrankRuehl"/>
            <w:sz w:val="22"/>
            <w:szCs w:val="22"/>
            <w:rtl/>
          </w:rPr>
          <w:t>ק"ת חש"ם תשמ"ט מס' 394</w:t>
        </w:r>
      </w:hyperlink>
      <w:r>
        <w:rPr>
          <w:rFonts w:cs="FrankRuehl" w:hint="cs"/>
          <w:sz w:val="22"/>
          <w:szCs w:val="22"/>
          <w:rtl/>
        </w:rPr>
        <w:t xml:space="preserve"> מיום 29.1.1989 עמ' 219 </w:t>
      </w:r>
      <w:r>
        <w:rPr>
          <w:rFonts w:cs="FrankRuehl" w:hint="eastAsia"/>
          <w:sz w:val="22"/>
          <w:szCs w:val="22"/>
          <w:rtl/>
        </w:rPr>
        <w:t xml:space="preserve">– תיקון </w:t>
      </w:r>
      <w:r>
        <w:rPr>
          <w:rFonts w:cs="FrankRuehl" w:hint="cs"/>
          <w:sz w:val="22"/>
          <w:szCs w:val="22"/>
          <w:rtl/>
        </w:rPr>
        <w:t xml:space="preserve">תשמ"ט-1989. </w:t>
      </w:r>
    </w:p>
    <w:p w:rsidR="008F654C" w:rsidRDefault="008F654C" w:rsidP="00A951E0">
      <w:pPr>
        <w:pStyle w:val="a5"/>
        <w:spacing w:before="72" w:line="240" w:lineRule="auto"/>
        <w:ind w:right="1155"/>
        <w:rPr>
          <w:rFonts w:cs="FrankRuehl" w:hint="cs"/>
          <w:sz w:val="22"/>
          <w:szCs w:val="22"/>
          <w:rtl/>
        </w:rPr>
      </w:pPr>
      <w:hyperlink r:id="rId11" w:history="1">
        <w:r w:rsidRPr="00544743">
          <w:rPr>
            <w:rStyle w:val="Hyperlink"/>
            <w:rFonts w:cs="FrankRuehl"/>
            <w:sz w:val="22"/>
            <w:szCs w:val="22"/>
            <w:rtl/>
          </w:rPr>
          <w:t>ק"ת חש"ם תשמ"</w:t>
        </w:r>
        <w:r w:rsidRPr="00544743">
          <w:rPr>
            <w:rStyle w:val="Hyperlink"/>
            <w:rFonts w:cs="FrankRuehl" w:hint="cs"/>
            <w:sz w:val="22"/>
            <w:szCs w:val="22"/>
            <w:rtl/>
          </w:rPr>
          <w:t xml:space="preserve">ט </w:t>
        </w:r>
        <w:r w:rsidR="0091524D" w:rsidRPr="00544743">
          <w:rPr>
            <w:rStyle w:val="Hyperlink"/>
            <w:rFonts w:cs="FrankRuehl" w:hint="eastAsia"/>
            <w:sz w:val="22"/>
            <w:szCs w:val="22"/>
            <w:rtl/>
          </w:rPr>
          <w:t>מס</w:t>
        </w:r>
        <w:r w:rsidR="0091524D" w:rsidRPr="00544743">
          <w:rPr>
            <w:rStyle w:val="Hyperlink"/>
            <w:rFonts w:cs="FrankRuehl"/>
            <w:sz w:val="22"/>
            <w:szCs w:val="22"/>
            <w:rtl/>
          </w:rPr>
          <w:t>' 402</w:t>
        </w:r>
      </w:hyperlink>
      <w:r w:rsidR="0091524D" w:rsidRPr="00544743">
        <w:rPr>
          <w:rFonts w:cs="FrankRuehl" w:hint="cs"/>
          <w:sz w:val="22"/>
          <w:szCs w:val="22"/>
          <w:rtl/>
        </w:rPr>
        <w:t xml:space="preserve"> מיום 11.5.1989 עמ' 333</w:t>
      </w:r>
      <w:r w:rsidR="0091524D" w:rsidRPr="00544743">
        <w:rPr>
          <w:rFonts w:cs="FrankRuehl" w:hint="eastAsia"/>
          <w:sz w:val="22"/>
          <w:szCs w:val="22"/>
          <w:rtl/>
        </w:rPr>
        <w:t xml:space="preserve">– תיקון </w:t>
      </w:r>
      <w:r w:rsidR="0091524D" w:rsidRPr="00544743">
        <w:rPr>
          <w:rFonts w:cs="FrankRuehl" w:hint="cs"/>
          <w:sz w:val="22"/>
          <w:szCs w:val="22"/>
          <w:rtl/>
        </w:rPr>
        <w:t>(</w:t>
      </w:r>
      <w:r w:rsidR="0091524D" w:rsidRPr="00544743">
        <w:rPr>
          <w:rFonts w:cs="FrankRuehl" w:hint="eastAsia"/>
          <w:sz w:val="22"/>
          <w:szCs w:val="22"/>
          <w:rtl/>
        </w:rPr>
        <w:t xml:space="preserve">מס' </w:t>
      </w:r>
      <w:r w:rsidR="00BB55FC" w:rsidRPr="00544743">
        <w:rPr>
          <w:rFonts w:cs="FrankRuehl" w:hint="cs"/>
          <w:sz w:val="22"/>
          <w:szCs w:val="22"/>
          <w:rtl/>
        </w:rPr>
        <w:t>2) תשמ"ט-1989</w:t>
      </w:r>
      <w:r w:rsidR="0091524D" w:rsidRPr="00544743">
        <w:rPr>
          <w:rFonts w:cs="FrankRuehl" w:hint="cs"/>
          <w:sz w:val="22"/>
          <w:szCs w:val="22"/>
          <w:rtl/>
        </w:rPr>
        <w:t xml:space="preserve"> </w:t>
      </w:r>
      <w:r w:rsidR="00BB55FC" w:rsidRPr="00544743">
        <w:rPr>
          <w:rFonts w:cs="FrankRuehl" w:hint="cs"/>
          <w:sz w:val="22"/>
          <w:szCs w:val="22"/>
          <w:rtl/>
        </w:rPr>
        <w:t>(</w:t>
      </w:r>
      <w:r w:rsidR="0091524D" w:rsidRPr="00544743">
        <w:rPr>
          <w:rFonts w:cs="FrankRuehl" w:hint="cs"/>
          <w:sz w:val="22"/>
          <w:szCs w:val="22"/>
          <w:rtl/>
        </w:rPr>
        <w:t xml:space="preserve">ת"ט </w:t>
      </w:r>
      <w:hyperlink r:id="rId12" w:history="1">
        <w:r w:rsidRPr="00544743">
          <w:rPr>
            <w:rStyle w:val="Hyperlink"/>
            <w:rFonts w:cs="FrankRuehl"/>
            <w:sz w:val="22"/>
            <w:szCs w:val="22"/>
            <w:rtl/>
          </w:rPr>
          <w:t>ק"ת חש"ם תשמ"</w:t>
        </w:r>
        <w:r w:rsidRPr="00544743">
          <w:rPr>
            <w:rStyle w:val="Hyperlink"/>
            <w:rFonts w:cs="FrankRuehl" w:hint="cs"/>
            <w:sz w:val="22"/>
            <w:szCs w:val="22"/>
            <w:rtl/>
          </w:rPr>
          <w:t xml:space="preserve">ט </w:t>
        </w:r>
        <w:r w:rsidR="0091524D" w:rsidRPr="00544743">
          <w:rPr>
            <w:rStyle w:val="Hyperlink"/>
            <w:rFonts w:cs="FrankRuehl"/>
            <w:sz w:val="22"/>
            <w:szCs w:val="22"/>
            <w:rtl/>
          </w:rPr>
          <w:t>מס' 418</w:t>
        </w:r>
      </w:hyperlink>
      <w:r w:rsidR="00BB55FC" w:rsidRPr="00544743">
        <w:rPr>
          <w:rFonts w:cs="FrankRuehl" w:hint="cs"/>
          <w:sz w:val="22"/>
          <w:szCs w:val="22"/>
          <w:rtl/>
        </w:rPr>
        <w:t xml:space="preserve"> מיום 15.2.1990 עמ' 152)</w:t>
      </w:r>
      <w:r w:rsidR="0091524D" w:rsidRPr="00544743">
        <w:rPr>
          <w:rFonts w:cs="FrankRuehl" w:hint="cs"/>
          <w:sz w:val="22"/>
          <w:szCs w:val="22"/>
          <w:rtl/>
        </w:rPr>
        <w:t>.</w:t>
      </w:r>
    </w:p>
    <w:p w:rsidR="008F654C" w:rsidRDefault="0091524D">
      <w:pPr>
        <w:pStyle w:val="a5"/>
        <w:spacing w:before="72" w:line="240" w:lineRule="auto"/>
        <w:ind w:right="1155"/>
        <w:rPr>
          <w:rFonts w:cs="FrankRuehl" w:hint="cs"/>
          <w:sz w:val="22"/>
          <w:szCs w:val="22"/>
          <w:rtl/>
        </w:rPr>
      </w:pPr>
      <w:hyperlink r:id="rId13" w:history="1">
        <w:r>
          <w:rPr>
            <w:rStyle w:val="Hyperlink"/>
            <w:rFonts w:cs="FrankRuehl"/>
            <w:sz w:val="22"/>
            <w:szCs w:val="22"/>
            <w:rtl/>
          </w:rPr>
          <w:t>ק"ת חש"ם תש"ן מס' 424</w:t>
        </w:r>
      </w:hyperlink>
      <w:r>
        <w:rPr>
          <w:rFonts w:cs="FrankRuehl" w:hint="cs"/>
          <w:sz w:val="22"/>
          <w:szCs w:val="22"/>
          <w:rtl/>
        </w:rPr>
        <w:t xml:space="preserve">  מיום 15.5.1990 עמ' 235 </w:t>
      </w:r>
      <w:r>
        <w:rPr>
          <w:rFonts w:cs="FrankRuehl" w:hint="eastAsia"/>
          <w:sz w:val="22"/>
          <w:szCs w:val="22"/>
          <w:rtl/>
        </w:rPr>
        <w:t xml:space="preserve">– תיקון </w:t>
      </w:r>
      <w:r>
        <w:rPr>
          <w:rFonts w:cs="FrankRuehl" w:hint="cs"/>
          <w:sz w:val="22"/>
          <w:szCs w:val="22"/>
          <w:rtl/>
        </w:rPr>
        <w:t xml:space="preserve">תש"ן-1990. </w:t>
      </w:r>
    </w:p>
    <w:p w:rsidR="0091524D" w:rsidRDefault="008F654C">
      <w:pPr>
        <w:pStyle w:val="a5"/>
        <w:spacing w:before="72" w:line="240" w:lineRule="auto"/>
        <w:ind w:right="1155"/>
        <w:rPr>
          <w:rFonts w:cs="FrankRuehl" w:hint="cs"/>
          <w:sz w:val="22"/>
          <w:szCs w:val="22"/>
          <w:rtl/>
        </w:rPr>
      </w:pPr>
      <w:hyperlink r:id="rId14" w:history="1">
        <w:r w:rsidRPr="008F654C">
          <w:rPr>
            <w:rStyle w:val="Hyperlink"/>
            <w:rFonts w:cs="FrankRuehl"/>
            <w:sz w:val="22"/>
            <w:szCs w:val="22"/>
            <w:rtl/>
          </w:rPr>
          <w:t>ק"ת חש"ם תש</w:t>
        </w:r>
        <w:r w:rsidRPr="008F654C">
          <w:rPr>
            <w:rStyle w:val="Hyperlink"/>
            <w:rFonts w:cs="FrankRuehl" w:hint="cs"/>
            <w:sz w:val="22"/>
            <w:szCs w:val="22"/>
            <w:rtl/>
          </w:rPr>
          <w:t xml:space="preserve">"ן </w:t>
        </w:r>
        <w:r w:rsidR="0091524D" w:rsidRPr="008F654C">
          <w:rPr>
            <w:rStyle w:val="Hyperlink"/>
            <w:rFonts w:cs="FrankRuehl"/>
            <w:sz w:val="22"/>
            <w:szCs w:val="22"/>
            <w:rtl/>
          </w:rPr>
          <w:t>מס' 427</w:t>
        </w:r>
      </w:hyperlink>
      <w:r w:rsidR="0091524D">
        <w:rPr>
          <w:rFonts w:cs="FrankRuehl" w:hint="cs"/>
          <w:sz w:val="22"/>
          <w:szCs w:val="22"/>
          <w:rtl/>
        </w:rPr>
        <w:t xml:space="preserve"> מיום 21.6.1990 עמ' 279 </w:t>
      </w:r>
      <w:r w:rsidR="0091524D">
        <w:rPr>
          <w:rFonts w:cs="FrankRuehl" w:hint="eastAsia"/>
          <w:sz w:val="22"/>
          <w:szCs w:val="22"/>
          <w:rtl/>
        </w:rPr>
        <w:t xml:space="preserve">– תיקון </w:t>
      </w:r>
      <w:r w:rsidR="0091524D">
        <w:rPr>
          <w:rFonts w:cs="FrankRuehl" w:hint="cs"/>
          <w:sz w:val="22"/>
          <w:szCs w:val="22"/>
          <w:rtl/>
        </w:rPr>
        <w:t>(מס' 2) תש"ן-1990.</w:t>
      </w:r>
    </w:p>
    <w:p w:rsidR="008F654C" w:rsidRDefault="0091524D">
      <w:pPr>
        <w:pStyle w:val="a5"/>
        <w:spacing w:before="72" w:line="240" w:lineRule="auto"/>
        <w:ind w:right="1155"/>
        <w:rPr>
          <w:rFonts w:cs="FrankRuehl" w:hint="cs"/>
          <w:sz w:val="22"/>
          <w:szCs w:val="22"/>
          <w:rtl/>
        </w:rPr>
      </w:pPr>
      <w:hyperlink r:id="rId15" w:history="1">
        <w:r>
          <w:rPr>
            <w:rStyle w:val="Hyperlink"/>
            <w:rFonts w:cs="FrankRuehl"/>
            <w:sz w:val="22"/>
            <w:szCs w:val="22"/>
            <w:rtl/>
          </w:rPr>
          <w:t>ק"ת חש"ם תשנ"א מס' 453</w:t>
        </w:r>
      </w:hyperlink>
      <w:r>
        <w:rPr>
          <w:rFonts w:cs="FrankRuehl" w:hint="cs"/>
          <w:sz w:val="22"/>
          <w:szCs w:val="22"/>
          <w:rtl/>
        </w:rPr>
        <w:t xml:space="preserve"> מיום 16.4.1991 עמ' 313 </w:t>
      </w:r>
      <w:r>
        <w:rPr>
          <w:rFonts w:cs="FrankRuehl" w:hint="eastAsia"/>
          <w:sz w:val="22"/>
          <w:szCs w:val="22"/>
          <w:rtl/>
        </w:rPr>
        <w:t xml:space="preserve">– תיקון </w:t>
      </w:r>
      <w:r>
        <w:rPr>
          <w:rFonts w:cs="FrankRuehl" w:hint="cs"/>
          <w:sz w:val="22"/>
          <w:szCs w:val="22"/>
          <w:rtl/>
        </w:rPr>
        <w:t xml:space="preserve">תשנ"א-1991. </w:t>
      </w:r>
    </w:p>
    <w:p w:rsidR="0091524D" w:rsidRDefault="008F654C">
      <w:pPr>
        <w:pStyle w:val="a5"/>
        <w:spacing w:before="72" w:line="240" w:lineRule="auto"/>
        <w:ind w:right="1155"/>
        <w:rPr>
          <w:rFonts w:cs="FrankRuehl" w:hint="cs"/>
          <w:sz w:val="22"/>
          <w:szCs w:val="22"/>
          <w:rtl/>
        </w:rPr>
      </w:pPr>
      <w:hyperlink r:id="rId16" w:history="1">
        <w:r w:rsidRPr="008F654C">
          <w:rPr>
            <w:rStyle w:val="Hyperlink"/>
            <w:rFonts w:cs="FrankRuehl"/>
            <w:sz w:val="22"/>
            <w:szCs w:val="22"/>
            <w:rtl/>
          </w:rPr>
          <w:t>ק"ת חש"ם תש</w:t>
        </w:r>
        <w:r w:rsidRPr="008F654C">
          <w:rPr>
            <w:rStyle w:val="Hyperlink"/>
            <w:rFonts w:cs="FrankRuehl" w:hint="cs"/>
            <w:sz w:val="22"/>
            <w:szCs w:val="22"/>
            <w:rtl/>
          </w:rPr>
          <w:t xml:space="preserve">נ"א </w:t>
        </w:r>
        <w:r w:rsidR="0091524D" w:rsidRPr="008F654C">
          <w:rPr>
            <w:rStyle w:val="Hyperlink"/>
            <w:rFonts w:cs="FrankRuehl"/>
            <w:sz w:val="22"/>
            <w:szCs w:val="22"/>
            <w:rtl/>
          </w:rPr>
          <w:t>מס' 455</w:t>
        </w:r>
      </w:hyperlink>
      <w:r w:rsidR="0091524D">
        <w:rPr>
          <w:rFonts w:cs="FrankRuehl" w:hint="cs"/>
          <w:sz w:val="22"/>
          <w:szCs w:val="22"/>
          <w:rtl/>
        </w:rPr>
        <w:t xml:space="preserve"> מיום 9.5.1991 עמ' 337 </w:t>
      </w:r>
      <w:r w:rsidR="0091524D">
        <w:rPr>
          <w:rFonts w:cs="FrankRuehl" w:hint="eastAsia"/>
          <w:sz w:val="22"/>
          <w:szCs w:val="22"/>
          <w:rtl/>
        </w:rPr>
        <w:t xml:space="preserve">– תיקון </w:t>
      </w:r>
      <w:r w:rsidR="0091524D">
        <w:rPr>
          <w:rFonts w:cs="FrankRuehl" w:hint="cs"/>
          <w:sz w:val="22"/>
          <w:szCs w:val="22"/>
          <w:rtl/>
        </w:rPr>
        <w:t>(מס' 2) תשנ"א-1991.</w:t>
      </w:r>
    </w:p>
    <w:p w:rsidR="00544743" w:rsidRDefault="0091524D" w:rsidP="00544743">
      <w:pPr>
        <w:pStyle w:val="a5"/>
        <w:spacing w:before="72" w:line="240" w:lineRule="auto"/>
        <w:ind w:right="1155"/>
        <w:rPr>
          <w:rFonts w:cs="FrankRuehl" w:hint="cs"/>
          <w:sz w:val="22"/>
          <w:szCs w:val="22"/>
          <w:rtl/>
        </w:rPr>
      </w:pPr>
      <w:hyperlink r:id="rId17" w:history="1">
        <w:r>
          <w:rPr>
            <w:rStyle w:val="Hyperlink"/>
            <w:rFonts w:cs="FrankRuehl"/>
            <w:sz w:val="22"/>
            <w:szCs w:val="22"/>
            <w:rtl/>
          </w:rPr>
          <w:t>ק"ת חש</w:t>
        </w:r>
        <w:r>
          <w:rPr>
            <w:rStyle w:val="Hyperlink"/>
            <w:rFonts w:cs="FrankRuehl"/>
            <w:sz w:val="22"/>
            <w:szCs w:val="22"/>
            <w:rtl/>
          </w:rPr>
          <w:t>"</w:t>
        </w:r>
        <w:r>
          <w:rPr>
            <w:rStyle w:val="Hyperlink"/>
            <w:rFonts w:cs="FrankRuehl"/>
            <w:sz w:val="22"/>
            <w:szCs w:val="22"/>
            <w:rtl/>
          </w:rPr>
          <w:t xml:space="preserve">ם תשנ"ב </w:t>
        </w:r>
        <w:r>
          <w:rPr>
            <w:rStyle w:val="Hyperlink"/>
            <w:rFonts w:cs="FrankRuehl"/>
            <w:sz w:val="22"/>
            <w:szCs w:val="22"/>
            <w:rtl/>
          </w:rPr>
          <w:t>מ</w:t>
        </w:r>
        <w:r>
          <w:rPr>
            <w:rStyle w:val="Hyperlink"/>
            <w:rFonts w:cs="FrankRuehl"/>
            <w:sz w:val="22"/>
            <w:szCs w:val="22"/>
            <w:rtl/>
          </w:rPr>
          <w:t>ס' 488</w:t>
        </w:r>
      </w:hyperlink>
      <w:r>
        <w:rPr>
          <w:rFonts w:cs="FrankRuehl" w:hint="cs"/>
          <w:sz w:val="22"/>
          <w:szCs w:val="22"/>
          <w:rtl/>
        </w:rPr>
        <w:t xml:space="preserve"> מיום 4.8.1992 עמ' 527 </w:t>
      </w:r>
      <w:r>
        <w:rPr>
          <w:rFonts w:cs="FrankRuehl" w:hint="eastAsia"/>
          <w:sz w:val="22"/>
          <w:szCs w:val="22"/>
          <w:rtl/>
        </w:rPr>
        <w:t xml:space="preserve">– תיקון </w:t>
      </w:r>
      <w:r>
        <w:rPr>
          <w:rFonts w:cs="FrankRuehl" w:hint="cs"/>
          <w:sz w:val="22"/>
          <w:szCs w:val="22"/>
          <w:rtl/>
        </w:rPr>
        <w:t>תשנ"ב-1992</w:t>
      </w:r>
      <w:r w:rsidR="00BB55FC">
        <w:rPr>
          <w:rFonts w:cs="FrankRuehl" w:hint="cs"/>
          <w:sz w:val="22"/>
          <w:szCs w:val="22"/>
          <w:rtl/>
        </w:rPr>
        <w:t>;</w:t>
      </w:r>
      <w:r>
        <w:rPr>
          <w:rFonts w:cs="FrankRuehl" w:hint="cs"/>
          <w:sz w:val="22"/>
          <w:szCs w:val="22"/>
          <w:rtl/>
        </w:rPr>
        <w:t xml:space="preserve"> ר' סעיף 6 לעניין הוראת שעה.</w:t>
      </w:r>
    </w:p>
    <w:p w:rsidR="008F654C" w:rsidRDefault="00881C78" w:rsidP="00544743">
      <w:pPr>
        <w:pStyle w:val="a5"/>
        <w:spacing w:before="40" w:line="240" w:lineRule="auto"/>
        <w:ind w:left="170" w:right="1134"/>
        <w:rPr>
          <w:rFonts w:cs="FrankRuehl" w:hint="cs"/>
          <w:sz w:val="22"/>
          <w:szCs w:val="22"/>
          <w:rtl/>
        </w:rPr>
      </w:pPr>
      <w:r>
        <w:rPr>
          <w:rFonts w:cs="FrankRuehl" w:hint="cs"/>
          <w:sz w:val="22"/>
          <w:szCs w:val="22"/>
          <w:rtl/>
        </w:rPr>
        <w:t xml:space="preserve">6. </w:t>
      </w:r>
      <w:r w:rsidR="008F654C">
        <w:rPr>
          <w:rFonts w:cs="FrankRuehl" w:hint="cs"/>
          <w:sz w:val="22"/>
          <w:szCs w:val="22"/>
          <w:rtl/>
        </w:rPr>
        <w:t>על אף האמור בחוק עזר זה ובחוק עזר לתל-אביב-יפו (הצמדה למדד)</w:t>
      </w:r>
      <w:r w:rsidR="005E3DD1">
        <w:rPr>
          <w:rFonts w:cs="FrankRuehl" w:hint="cs"/>
          <w:sz w:val="22"/>
          <w:szCs w:val="22"/>
          <w:rtl/>
        </w:rPr>
        <w:t>, התשמ"ג-1983, יעלו שיעורי האגרות שנקבעו בחוק עזר זה ב-1 בחודש שלאחר פרסומו, בשיעור עליית מדד המחירים שפרסמה הלשכה המרכזית לסטטיסטיקה לאחרונה לפני המועד כאמור לעומת המדד שפורסם בחודש אוגוסט 1991.</w:t>
      </w:r>
    </w:p>
    <w:p w:rsidR="00544743" w:rsidRDefault="0091524D" w:rsidP="00544743">
      <w:pPr>
        <w:pStyle w:val="a5"/>
        <w:spacing w:before="72" w:line="240" w:lineRule="auto"/>
        <w:ind w:right="1155"/>
        <w:rPr>
          <w:rFonts w:cs="FrankRuehl" w:hint="cs"/>
          <w:sz w:val="22"/>
          <w:szCs w:val="22"/>
          <w:rtl/>
        </w:rPr>
      </w:pPr>
      <w:hyperlink r:id="rId18" w:history="1">
        <w:r>
          <w:rPr>
            <w:rStyle w:val="Hyperlink"/>
            <w:rFonts w:cs="FrankRuehl"/>
            <w:sz w:val="22"/>
            <w:szCs w:val="22"/>
            <w:rtl/>
          </w:rPr>
          <w:t>ק"ת חש"ם תשנ"ז מס'</w:t>
        </w:r>
        <w:r>
          <w:rPr>
            <w:rStyle w:val="Hyperlink"/>
            <w:rFonts w:cs="FrankRuehl"/>
            <w:sz w:val="22"/>
            <w:szCs w:val="22"/>
            <w:rtl/>
          </w:rPr>
          <w:t xml:space="preserve"> </w:t>
        </w:r>
        <w:r>
          <w:rPr>
            <w:rStyle w:val="Hyperlink"/>
            <w:rFonts w:cs="FrankRuehl"/>
            <w:sz w:val="22"/>
            <w:szCs w:val="22"/>
            <w:rtl/>
          </w:rPr>
          <w:t>571</w:t>
        </w:r>
      </w:hyperlink>
      <w:r>
        <w:rPr>
          <w:rFonts w:cs="FrankRuehl" w:hint="cs"/>
          <w:sz w:val="22"/>
          <w:szCs w:val="22"/>
          <w:rtl/>
        </w:rPr>
        <w:t xml:space="preserve">  מיום 16.1.1997 עמ' 168 </w:t>
      </w:r>
      <w:r>
        <w:rPr>
          <w:rFonts w:cs="FrankRuehl" w:hint="eastAsia"/>
          <w:sz w:val="22"/>
          <w:szCs w:val="22"/>
          <w:rtl/>
        </w:rPr>
        <w:t xml:space="preserve">– תיקון </w:t>
      </w:r>
      <w:r>
        <w:rPr>
          <w:rFonts w:cs="FrankRuehl" w:hint="cs"/>
          <w:sz w:val="22"/>
          <w:szCs w:val="22"/>
          <w:rtl/>
        </w:rPr>
        <w:t>תשנ"ז-1997</w:t>
      </w:r>
      <w:r w:rsidR="00BB55FC">
        <w:rPr>
          <w:rFonts w:cs="FrankRuehl" w:hint="cs"/>
          <w:sz w:val="22"/>
          <w:szCs w:val="22"/>
          <w:rtl/>
        </w:rPr>
        <w:t>;</w:t>
      </w:r>
      <w:r>
        <w:rPr>
          <w:rFonts w:cs="FrankRuehl" w:hint="cs"/>
          <w:sz w:val="22"/>
          <w:szCs w:val="22"/>
          <w:rtl/>
        </w:rPr>
        <w:t xml:space="preserve"> ר' סעיף 11 לעניין הוראת שעה.</w:t>
      </w:r>
    </w:p>
    <w:p w:rsidR="008F654C" w:rsidRDefault="00881C78" w:rsidP="00544743">
      <w:pPr>
        <w:pStyle w:val="a5"/>
        <w:spacing w:before="40" w:line="240" w:lineRule="auto"/>
        <w:ind w:left="170" w:right="1134"/>
        <w:rPr>
          <w:rFonts w:cs="FrankRuehl" w:hint="cs"/>
          <w:sz w:val="22"/>
          <w:szCs w:val="22"/>
          <w:rtl/>
        </w:rPr>
      </w:pPr>
      <w:r>
        <w:rPr>
          <w:rFonts w:cs="FrankRuehl" w:hint="cs"/>
          <w:sz w:val="22"/>
          <w:szCs w:val="22"/>
          <w:rtl/>
        </w:rPr>
        <w:t xml:space="preserve">11. </w:t>
      </w:r>
      <w:r w:rsidR="005E3DD1">
        <w:rPr>
          <w:rFonts w:cs="FrankRuehl" w:hint="cs"/>
          <w:sz w:val="22"/>
          <w:szCs w:val="22"/>
          <w:rtl/>
        </w:rPr>
        <w:t xml:space="preserve">על אף האמור בחוק עזר לתל-אביב-יפו (הצמדה למדד), התשמ"ג-1983, יעלו האגרות שנקבעו בתוספת השניה, ב-1 בחודש שלאחר פרסום חוק עזר זה (להלן </w:t>
      </w:r>
      <w:r w:rsidR="005E3DD1">
        <w:rPr>
          <w:rFonts w:cs="FrankRuehl"/>
          <w:sz w:val="22"/>
          <w:szCs w:val="22"/>
          <w:rtl/>
        </w:rPr>
        <w:t>–</w:t>
      </w:r>
      <w:r w:rsidR="005E3DD1">
        <w:rPr>
          <w:rFonts w:cs="FrankRuehl" w:hint="cs"/>
          <w:sz w:val="22"/>
          <w:szCs w:val="22"/>
          <w:rtl/>
        </w:rPr>
        <w:t xml:space="preserve"> יום ההעלאה הראשון), בשיעור עליית מדד המחירים לצרכן (להלן </w:t>
      </w:r>
      <w:r w:rsidR="005E3DD1">
        <w:rPr>
          <w:rFonts w:cs="FrankRuehl"/>
          <w:sz w:val="22"/>
          <w:szCs w:val="22"/>
          <w:rtl/>
        </w:rPr>
        <w:t>–</w:t>
      </w:r>
      <w:r w:rsidR="005E3DD1">
        <w:rPr>
          <w:rFonts w:cs="FrankRuehl" w:hint="cs"/>
          <w:sz w:val="22"/>
          <w:szCs w:val="22"/>
          <w:rtl/>
        </w:rPr>
        <w:t xml:space="preserve"> המדד), שפורסם לאחרונה לפני יום ההעלאה הראשון לעומת המדד שפורסם בחודש יוני 1996.</w:t>
      </w:r>
    </w:p>
    <w:p w:rsidR="0091524D" w:rsidRDefault="0091524D">
      <w:pPr>
        <w:pStyle w:val="a5"/>
        <w:spacing w:before="72" w:line="240" w:lineRule="auto"/>
        <w:ind w:right="1155"/>
        <w:rPr>
          <w:rFonts w:cs="FrankRuehl" w:hint="cs"/>
          <w:sz w:val="22"/>
          <w:szCs w:val="22"/>
          <w:rtl/>
        </w:rPr>
      </w:pPr>
      <w:hyperlink r:id="rId19" w:history="1">
        <w:r>
          <w:rPr>
            <w:rStyle w:val="Hyperlink"/>
            <w:rFonts w:cs="FrankRuehl"/>
            <w:sz w:val="22"/>
            <w:szCs w:val="22"/>
            <w:rtl/>
          </w:rPr>
          <w:t>ק"ת חש"ם תש"ס מס' 614</w:t>
        </w:r>
      </w:hyperlink>
      <w:r>
        <w:rPr>
          <w:rFonts w:cs="FrankRuehl" w:hint="cs"/>
          <w:sz w:val="22"/>
          <w:szCs w:val="22"/>
          <w:rtl/>
        </w:rPr>
        <w:t xml:space="preserve"> מיום 20.12.1999 עמ' 47 </w:t>
      </w:r>
      <w:r>
        <w:rPr>
          <w:rFonts w:cs="FrankRuehl" w:hint="eastAsia"/>
          <w:sz w:val="22"/>
          <w:szCs w:val="22"/>
          <w:rtl/>
        </w:rPr>
        <w:t xml:space="preserve">– תיקון </w:t>
      </w:r>
      <w:r>
        <w:rPr>
          <w:rFonts w:cs="FrankRuehl" w:hint="cs"/>
          <w:sz w:val="22"/>
          <w:szCs w:val="22"/>
          <w:rtl/>
        </w:rPr>
        <w:t>תש"ס-1999.</w:t>
      </w:r>
    </w:p>
    <w:p w:rsidR="0091524D" w:rsidRDefault="0091524D">
      <w:pPr>
        <w:pStyle w:val="a5"/>
        <w:spacing w:before="72" w:line="240" w:lineRule="auto"/>
        <w:ind w:right="1155"/>
        <w:rPr>
          <w:rFonts w:cs="FrankRuehl" w:hint="cs"/>
          <w:sz w:val="22"/>
          <w:szCs w:val="22"/>
          <w:rtl/>
        </w:rPr>
      </w:pPr>
      <w:hyperlink r:id="rId20" w:history="1">
        <w:r>
          <w:rPr>
            <w:rStyle w:val="Hyperlink"/>
            <w:rFonts w:cs="FrankRuehl"/>
            <w:sz w:val="22"/>
            <w:szCs w:val="22"/>
            <w:rtl/>
          </w:rPr>
          <w:t>ק"ת חש"ם תשס"ב מס' 645</w:t>
        </w:r>
      </w:hyperlink>
      <w:r>
        <w:rPr>
          <w:rFonts w:cs="FrankRuehl" w:hint="cs"/>
          <w:sz w:val="22"/>
          <w:szCs w:val="22"/>
          <w:rtl/>
        </w:rPr>
        <w:t xml:space="preserve"> מיום 10.12.2001 עמ' 109 </w:t>
      </w:r>
      <w:r>
        <w:rPr>
          <w:rFonts w:cs="FrankRuehl" w:hint="eastAsia"/>
          <w:sz w:val="22"/>
          <w:szCs w:val="22"/>
          <w:rtl/>
        </w:rPr>
        <w:t xml:space="preserve">– תיקון </w:t>
      </w:r>
      <w:r>
        <w:rPr>
          <w:rFonts w:cs="FrankRuehl" w:hint="cs"/>
          <w:sz w:val="22"/>
          <w:szCs w:val="22"/>
          <w:rtl/>
        </w:rPr>
        <w:t>תשס"ב-2001.</w:t>
      </w:r>
    </w:p>
    <w:p w:rsidR="0091524D" w:rsidRDefault="0091524D">
      <w:pPr>
        <w:pStyle w:val="a5"/>
        <w:spacing w:before="72" w:line="240" w:lineRule="auto"/>
        <w:ind w:right="1155"/>
        <w:rPr>
          <w:rFonts w:cs="FrankRuehl" w:hint="cs"/>
          <w:sz w:val="22"/>
          <w:szCs w:val="22"/>
          <w:rtl/>
        </w:rPr>
      </w:pPr>
      <w:hyperlink r:id="rId21" w:history="1">
        <w:r>
          <w:rPr>
            <w:rStyle w:val="Hyperlink"/>
            <w:rFonts w:cs="FrankRuehl"/>
            <w:sz w:val="22"/>
            <w:szCs w:val="22"/>
            <w:rtl/>
          </w:rPr>
          <w:t>ק"ת חש"ם תשס"ז מ</w:t>
        </w:r>
        <w:r>
          <w:rPr>
            <w:rStyle w:val="Hyperlink"/>
            <w:rFonts w:cs="FrankRuehl"/>
            <w:sz w:val="22"/>
            <w:szCs w:val="22"/>
            <w:rtl/>
          </w:rPr>
          <w:t>ס</w:t>
        </w:r>
        <w:r>
          <w:rPr>
            <w:rStyle w:val="Hyperlink"/>
            <w:rFonts w:cs="FrankRuehl"/>
            <w:sz w:val="22"/>
            <w:szCs w:val="22"/>
            <w:rtl/>
          </w:rPr>
          <w:t>' 696</w:t>
        </w:r>
      </w:hyperlink>
      <w:r>
        <w:rPr>
          <w:rFonts w:cs="FrankRuehl" w:hint="cs"/>
          <w:sz w:val="22"/>
          <w:szCs w:val="22"/>
          <w:rtl/>
        </w:rPr>
        <w:t xml:space="preserve"> מיום 18.10.2006 עמ' 5 </w:t>
      </w:r>
      <w:r>
        <w:rPr>
          <w:rFonts w:cs="FrankRuehl" w:hint="eastAsia"/>
          <w:sz w:val="22"/>
          <w:szCs w:val="22"/>
          <w:rtl/>
        </w:rPr>
        <w:t xml:space="preserve">– תיקון </w:t>
      </w:r>
      <w:r>
        <w:rPr>
          <w:rFonts w:cs="FrankRuehl" w:hint="cs"/>
          <w:sz w:val="22"/>
          <w:szCs w:val="22"/>
          <w:rtl/>
        </w:rPr>
        <w:t xml:space="preserve">תשס"ז-2006. עמ' 8 </w:t>
      </w:r>
      <w:r>
        <w:rPr>
          <w:rFonts w:cs="FrankRuehl" w:hint="eastAsia"/>
          <w:sz w:val="22"/>
          <w:szCs w:val="22"/>
          <w:rtl/>
        </w:rPr>
        <w:t xml:space="preserve">– תיקון </w:t>
      </w:r>
      <w:r>
        <w:rPr>
          <w:rFonts w:cs="FrankRuehl" w:hint="cs"/>
          <w:sz w:val="22"/>
          <w:szCs w:val="22"/>
          <w:rtl/>
        </w:rPr>
        <w:t>(מס' 2) תשס"ז-2006.</w:t>
      </w:r>
    </w:p>
    <w:p w:rsidR="008F654C" w:rsidRDefault="0091524D" w:rsidP="008F654C">
      <w:pPr>
        <w:pStyle w:val="a5"/>
        <w:spacing w:before="72" w:line="240" w:lineRule="auto"/>
        <w:ind w:right="1155"/>
        <w:rPr>
          <w:rFonts w:cs="FrankRuehl" w:hint="cs"/>
          <w:sz w:val="22"/>
          <w:szCs w:val="22"/>
          <w:rtl/>
        </w:rPr>
      </w:pPr>
      <w:hyperlink r:id="rId22" w:history="1">
        <w:r>
          <w:rPr>
            <w:rStyle w:val="Hyperlink"/>
            <w:rFonts w:cs="FrankRuehl" w:hint="cs"/>
            <w:sz w:val="22"/>
            <w:szCs w:val="22"/>
            <w:rtl/>
          </w:rPr>
          <w:t>ק"ת חש"ם תשס"ח מס' 713</w:t>
        </w:r>
      </w:hyperlink>
      <w:r>
        <w:rPr>
          <w:rFonts w:cs="FrankRuehl" w:hint="cs"/>
          <w:sz w:val="22"/>
          <w:szCs w:val="22"/>
          <w:rtl/>
        </w:rPr>
        <w:t xml:space="preserve"> מיום 31.12.2007 עמ' 86 </w:t>
      </w:r>
      <w:r>
        <w:rPr>
          <w:rFonts w:cs="FrankRuehl"/>
          <w:sz w:val="22"/>
          <w:szCs w:val="22"/>
          <w:rtl/>
        </w:rPr>
        <w:t>–</w:t>
      </w:r>
      <w:r>
        <w:rPr>
          <w:rFonts w:cs="FrankRuehl" w:hint="cs"/>
          <w:sz w:val="22"/>
          <w:szCs w:val="22"/>
          <w:rtl/>
        </w:rPr>
        <w:t xml:space="preserve"> תיקון תשס"ח-2007.</w:t>
      </w:r>
      <w:r w:rsidR="00BD495E">
        <w:rPr>
          <w:rFonts w:cs="FrankRuehl" w:hint="cs"/>
          <w:sz w:val="22"/>
          <w:szCs w:val="22"/>
          <w:rtl/>
        </w:rPr>
        <w:t xml:space="preserve"> </w:t>
      </w:r>
    </w:p>
    <w:p w:rsidR="00113B69" w:rsidRDefault="008F654C" w:rsidP="00113B69">
      <w:pPr>
        <w:pStyle w:val="a5"/>
        <w:spacing w:before="72" w:line="240" w:lineRule="auto"/>
        <w:ind w:right="1155"/>
        <w:rPr>
          <w:rFonts w:cs="FrankRuehl" w:hint="cs"/>
          <w:sz w:val="22"/>
          <w:szCs w:val="22"/>
          <w:rtl/>
        </w:rPr>
      </w:pPr>
      <w:hyperlink r:id="rId23" w:history="1">
        <w:r w:rsidRPr="008F654C">
          <w:rPr>
            <w:rStyle w:val="Hyperlink"/>
            <w:rFonts w:cs="FrankRuehl"/>
            <w:sz w:val="22"/>
            <w:szCs w:val="22"/>
            <w:rtl/>
          </w:rPr>
          <w:t>ק"ת חש"ם תש</w:t>
        </w:r>
        <w:r w:rsidRPr="008F654C">
          <w:rPr>
            <w:rStyle w:val="Hyperlink"/>
            <w:rFonts w:cs="FrankRuehl" w:hint="cs"/>
            <w:sz w:val="22"/>
            <w:szCs w:val="22"/>
            <w:rtl/>
          </w:rPr>
          <w:t xml:space="preserve">ס"ח </w:t>
        </w:r>
        <w:r w:rsidR="00BD495E" w:rsidRPr="008F654C">
          <w:rPr>
            <w:rStyle w:val="Hyperlink"/>
            <w:rFonts w:cs="FrankRuehl" w:hint="cs"/>
            <w:sz w:val="22"/>
            <w:szCs w:val="22"/>
            <w:rtl/>
          </w:rPr>
          <w:t>מס' 720</w:t>
        </w:r>
      </w:hyperlink>
      <w:r w:rsidR="00BD495E">
        <w:rPr>
          <w:rFonts w:cs="FrankRuehl" w:hint="cs"/>
          <w:sz w:val="22"/>
          <w:szCs w:val="22"/>
          <w:rtl/>
        </w:rPr>
        <w:t xml:space="preserve"> מיום 17.6.2008 עמ' 326 </w:t>
      </w:r>
      <w:r w:rsidR="00BD495E">
        <w:rPr>
          <w:rFonts w:cs="FrankRuehl"/>
          <w:sz w:val="22"/>
          <w:szCs w:val="22"/>
          <w:rtl/>
        </w:rPr>
        <w:t>–</w:t>
      </w:r>
      <w:r w:rsidR="00BD495E">
        <w:rPr>
          <w:rFonts w:cs="FrankRuehl" w:hint="cs"/>
          <w:sz w:val="22"/>
          <w:szCs w:val="22"/>
          <w:rtl/>
        </w:rPr>
        <w:t xml:space="preserve"> תיקון (מס' 2) תשס"ח-2008.</w:t>
      </w:r>
    </w:p>
    <w:p w:rsidR="00544743" w:rsidRDefault="00831F08" w:rsidP="00544743">
      <w:pPr>
        <w:pStyle w:val="a5"/>
        <w:spacing w:before="72" w:line="240" w:lineRule="auto"/>
        <w:ind w:right="1155"/>
        <w:rPr>
          <w:rFonts w:cs="FrankRuehl" w:hint="cs"/>
          <w:sz w:val="22"/>
          <w:szCs w:val="22"/>
          <w:rtl/>
        </w:rPr>
      </w:pPr>
      <w:hyperlink r:id="rId24" w:history="1">
        <w:r w:rsidR="0036619F" w:rsidRPr="00831F08">
          <w:rPr>
            <w:rStyle w:val="Hyperlink"/>
            <w:rFonts w:cs="FrankRuehl" w:hint="cs"/>
            <w:sz w:val="22"/>
            <w:szCs w:val="22"/>
            <w:rtl/>
          </w:rPr>
          <w:t>ק"ת חש"ם תשע"א מס' 755</w:t>
        </w:r>
      </w:hyperlink>
      <w:r w:rsidR="0036619F">
        <w:rPr>
          <w:rFonts w:cs="FrankRuehl" w:hint="cs"/>
          <w:sz w:val="22"/>
          <w:szCs w:val="22"/>
          <w:rtl/>
        </w:rPr>
        <w:t xml:space="preserve"> מיום 11.5.2011 עמ' 309 </w:t>
      </w:r>
      <w:r w:rsidR="0036619F">
        <w:rPr>
          <w:rFonts w:cs="FrankRuehl"/>
          <w:sz w:val="22"/>
          <w:szCs w:val="22"/>
          <w:rtl/>
        </w:rPr>
        <w:t>–</w:t>
      </w:r>
      <w:r w:rsidR="0036619F">
        <w:rPr>
          <w:rFonts w:cs="FrankRuehl" w:hint="cs"/>
          <w:sz w:val="22"/>
          <w:szCs w:val="22"/>
          <w:rtl/>
        </w:rPr>
        <w:t xml:space="preserve"> תיקון תשע"א-2011; ר' סעיף 6 לענין תחילה.</w:t>
      </w:r>
    </w:p>
    <w:p w:rsidR="008F654C" w:rsidRDefault="00881C78" w:rsidP="00544743">
      <w:pPr>
        <w:pStyle w:val="a5"/>
        <w:spacing w:before="40" w:line="240" w:lineRule="auto"/>
        <w:ind w:left="170" w:right="1134"/>
        <w:rPr>
          <w:rFonts w:cs="FrankRuehl" w:hint="cs"/>
          <w:sz w:val="22"/>
          <w:szCs w:val="22"/>
          <w:rtl/>
        </w:rPr>
      </w:pPr>
      <w:r>
        <w:rPr>
          <w:rFonts w:cs="FrankRuehl" w:hint="cs"/>
          <w:sz w:val="22"/>
          <w:szCs w:val="22"/>
          <w:rtl/>
        </w:rPr>
        <w:t xml:space="preserve">6. </w:t>
      </w:r>
      <w:r w:rsidR="005E3DD1">
        <w:rPr>
          <w:rFonts w:cs="FrankRuehl" w:hint="cs"/>
          <w:sz w:val="22"/>
          <w:szCs w:val="22"/>
          <w:rtl/>
        </w:rPr>
        <w:t>תחילתם של סעיפים 1, 4 ו-5 כתיקונם בחוק עזר זה, שישה חודשים מיום פרסומם.</w:t>
      </w:r>
    </w:p>
    <w:p w:rsidR="009677DF" w:rsidRDefault="0057564B" w:rsidP="0057564B">
      <w:pPr>
        <w:pStyle w:val="a5"/>
        <w:spacing w:before="72" w:line="240" w:lineRule="auto"/>
        <w:ind w:right="1155"/>
        <w:rPr>
          <w:rFonts w:cs="FrankRuehl" w:hint="cs"/>
          <w:sz w:val="22"/>
          <w:szCs w:val="22"/>
          <w:rtl/>
        </w:rPr>
      </w:pPr>
      <w:hyperlink r:id="rId25" w:history="1">
        <w:r w:rsidR="00FE7E65">
          <w:rPr>
            <w:rStyle w:val="Hyperlink"/>
            <w:rFonts w:cs="FrankRuehl" w:hint="cs"/>
            <w:sz w:val="22"/>
            <w:szCs w:val="22"/>
            <w:rtl/>
          </w:rPr>
          <w:t>ק"ת חש"ם תשע"ב מס' 77</w:t>
        </w:r>
        <w:r w:rsidR="002E6675" w:rsidRPr="0057564B">
          <w:rPr>
            <w:rStyle w:val="Hyperlink"/>
            <w:rFonts w:cs="FrankRuehl" w:hint="cs"/>
            <w:sz w:val="22"/>
            <w:szCs w:val="22"/>
            <w:rtl/>
          </w:rPr>
          <w:t>4</w:t>
        </w:r>
      </w:hyperlink>
      <w:r w:rsidR="002E6675">
        <w:rPr>
          <w:rFonts w:cs="FrankRuehl" w:hint="cs"/>
          <w:sz w:val="22"/>
          <w:szCs w:val="22"/>
          <w:rtl/>
        </w:rPr>
        <w:t xml:space="preserve"> מיום 13.8.2012 עמ' 514 </w:t>
      </w:r>
      <w:r w:rsidR="002E6675">
        <w:rPr>
          <w:rFonts w:cs="FrankRuehl"/>
          <w:sz w:val="22"/>
          <w:szCs w:val="22"/>
          <w:rtl/>
        </w:rPr>
        <w:t>–</w:t>
      </w:r>
      <w:r w:rsidR="002E6675">
        <w:rPr>
          <w:rFonts w:cs="FrankRuehl" w:hint="cs"/>
          <w:sz w:val="22"/>
          <w:szCs w:val="22"/>
          <w:rtl/>
        </w:rPr>
        <w:t xml:space="preserve"> תיקון תשע"ב-2012.</w:t>
      </w:r>
    </w:p>
    <w:p w:rsidR="00544743" w:rsidRDefault="00BA3DD8" w:rsidP="0057564B">
      <w:pPr>
        <w:pStyle w:val="a5"/>
        <w:spacing w:before="72" w:line="240" w:lineRule="auto"/>
        <w:ind w:right="1155"/>
        <w:rPr>
          <w:rFonts w:cs="FrankRuehl" w:hint="cs"/>
          <w:sz w:val="22"/>
          <w:szCs w:val="22"/>
          <w:rtl/>
        </w:rPr>
      </w:pPr>
      <w:hyperlink r:id="rId26" w:history="1">
        <w:r w:rsidR="00544743" w:rsidRPr="00BA3DD8">
          <w:rPr>
            <w:rStyle w:val="Hyperlink"/>
            <w:rFonts w:cs="FrankRuehl" w:hint="cs"/>
            <w:sz w:val="22"/>
            <w:szCs w:val="22"/>
            <w:rtl/>
          </w:rPr>
          <w:t>ק"ת חש"ם תשע"ה מס' 820</w:t>
        </w:r>
      </w:hyperlink>
      <w:r w:rsidR="00544743">
        <w:rPr>
          <w:rFonts w:cs="FrankRuehl" w:hint="cs"/>
          <w:sz w:val="22"/>
          <w:szCs w:val="22"/>
          <w:rtl/>
        </w:rPr>
        <w:t xml:space="preserve"> מיום 11.3.2015 עמ' 216 </w:t>
      </w:r>
      <w:r w:rsidR="00544743">
        <w:rPr>
          <w:rFonts w:cs="FrankRuehl"/>
          <w:sz w:val="22"/>
          <w:szCs w:val="22"/>
          <w:rtl/>
        </w:rPr>
        <w:t>–</w:t>
      </w:r>
      <w:r w:rsidR="00544743">
        <w:rPr>
          <w:rFonts w:cs="FrankRuehl" w:hint="cs"/>
          <w:sz w:val="22"/>
          <w:szCs w:val="22"/>
          <w:rtl/>
        </w:rPr>
        <w:t xml:space="preserve"> תיקון תשע"ה-2015.</w:t>
      </w:r>
    </w:p>
    <w:p w:rsidR="00BA3DD8" w:rsidRDefault="00BA3DD8" w:rsidP="00BA3DD8">
      <w:pPr>
        <w:pStyle w:val="a5"/>
        <w:spacing w:before="72" w:line="240" w:lineRule="auto"/>
        <w:ind w:right="1155"/>
        <w:rPr>
          <w:rFonts w:cs="FrankRuehl"/>
          <w:sz w:val="22"/>
          <w:szCs w:val="22"/>
          <w:rtl/>
        </w:rPr>
      </w:pPr>
      <w:hyperlink r:id="rId27" w:history="1">
        <w:r w:rsidR="00A42A19" w:rsidRPr="00BA3DD8">
          <w:rPr>
            <w:rStyle w:val="Hyperlink"/>
            <w:rFonts w:cs="FrankRuehl" w:hint="cs"/>
            <w:sz w:val="22"/>
            <w:szCs w:val="22"/>
            <w:rtl/>
          </w:rPr>
          <w:t>ק"ת חש"ם תשע"ז מס' 870</w:t>
        </w:r>
      </w:hyperlink>
      <w:r w:rsidR="00A42A19">
        <w:rPr>
          <w:rFonts w:cs="FrankRuehl" w:hint="cs"/>
          <w:sz w:val="22"/>
          <w:szCs w:val="22"/>
          <w:rtl/>
        </w:rPr>
        <w:t xml:space="preserve"> מיום 8.3.2017 עמ' 319 </w:t>
      </w:r>
      <w:r w:rsidR="00A42A19">
        <w:rPr>
          <w:rFonts w:cs="FrankRuehl"/>
          <w:sz w:val="22"/>
          <w:szCs w:val="22"/>
          <w:rtl/>
        </w:rPr>
        <w:t>–</w:t>
      </w:r>
      <w:r w:rsidR="00A42A19">
        <w:rPr>
          <w:rFonts w:cs="FrankRuehl" w:hint="cs"/>
          <w:sz w:val="22"/>
          <w:szCs w:val="22"/>
          <w:rtl/>
        </w:rPr>
        <w:t xml:space="preserve"> תיקון תשע"ז-2017.</w:t>
      </w:r>
    </w:p>
    <w:p w:rsidR="003642C3" w:rsidRDefault="003642C3" w:rsidP="0042226C">
      <w:pPr>
        <w:pStyle w:val="a5"/>
        <w:spacing w:before="72" w:line="240" w:lineRule="auto"/>
        <w:ind w:right="1155"/>
        <w:rPr>
          <w:rFonts w:cs="FrankRuehl"/>
          <w:sz w:val="22"/>
          <w:szCs w:val="22"/>
          <w:rtl/>
        </w:rPr>
      </w:pPr>
      <w:hyperlink r:id="rId28" w:history="1">
        <w:r w:rsidR="0069773E" w:rsidRPr="003642C3">
          <w:rPr>
            <w:rStyle w:val="Hyperlink"/>
            <w:rFonts w:cs="FrankRuehl" w:hint="cs"/>
            <w:sz w:val="22"/>
            <w:szCs w:val="22"/>
            <w:rtl/>
          </w:rPr>
          <w:t>ק"ת חש"ם תשע"ח מס' 890</w:t>
        </w:r>
      </w:hyperlink>
      <w:r w:rsidR="0069773E">
        <w:rPr>
          <w:rFonts w:cs="FrankRuehl" w:hint="cs"/>
          <w:sz w:val="22"/>
          <w:szCs w:val="22"/>
          <w:rtl/>
        </w:rPr>
        <w:t xml:space="preserve"> מיום 26.10.2017 עמ' 72 </w:t>
      </w:r>
      <w:r w:rsidR="0069773E">
        <w:rPr>
          <w:rFonts w:cs="FrankRuehl"/>
          <w:sz w:val="22"/>
          <w:szCs w:val="22"/>
          <w:rtl/>
        </w:rPr>
        <w:t>–</w:t>
      </w:r>
      <w:r w:rsidR="0069773E">
        <w:rPr>
          <w:rFonts w:cs="FrankRuehl" w:hint="cs"/>
          <w:sz w:val="22"/>
          <w:szCs w:val="22"/>
          <w:rtl/>
        </w:rPr>
        <w:t xml:space="preserve"> תיקון תשע"ח-2017.</w:t>
      </w:r>
    </w:p>
    <w:p w:rsidR="00161FFB" w:rsidRDefault="00161FFB" w:rsidP="00161FFB">
      <w:pPr>
        <w:pStyle w:val="a5"/>
        <w:spacing w:before="72" w:line="240" w:lineRule="auto"/>
        <w:ind w:right="1155"/>
        <w:rPr>
          <w:rFonts w:cs="FrankRuehl"/>
          <w:sz w:val="22"/>
          <w:szCs w:val="22"/>
          <w:rtl/>
        </w:rPr>
      </w:pPr>
      <w:hyperlink r:id="rId29" w:history="1">
        <w:r w:rsidR="00C608A8" w:rsidRPr="00161FFB">
          <w:rPr>
            <w:rStyle w:val="Hyperlink"/>
            <w:rFonts w:cs="FrankRuehl" w:hint="cs"/>
            <w:sz w:val="22"/>
            <w:szCs w:val="22"/>
            <w:rtl/>
          </w:rPr>
          <w:t>ק"ת חש"ם תשפ"ב מס' 1194</w:t>
        </w:r>
      </w:hyperlink>
      <w:r w:rsidR="00C608A8">
        <w:rPr>
          <w:rFonts w:cs="FrankRuehl" w:hint="cs"/>
          <w:sz w:val="22"/>
          <w:szCs w:val="22"/>
          <w:rtl/>
        </w:rPr>
        <w:t xml:space="preserve"> מיום 22.2.2022 עמ' 524 </w:t>
      </w:r>
      <w:r w:rsidR="00C608A8">
        <w:rPr>
          <w:rFonts w:cs="FrankRuehl"/>
          <w:sz w:val="22"/>
          <w:szCs w:val="22"/>
          <w:rtl/>
        </w:rPr>
        <w:t>–</w:t>
      </w:r>
      <w:r w:rsidR="00C608A8">
        <w:rPr>
          <w:rFonts w:cs="FrankRuehl" w:hint="cs"/>
          <w:sz w:val="22"/>
          <w:szCs w:val="22"/>
          <w:rtl/>
        </w:rPr>
        <w:t xml:space="preserve"> תיקון תשפ"ב-2022.</w:t>
      </w:r>
    </w:p>
    <w:p w:rsidR="00597FC4" w:rsidRDefault="00597FC4" w:rsidP="00597FC4">
      <w:pPr>
        <w:pStyle w:val="a5"/>
        <w:spacing w:before="72" w:line="240" w:lineRule="auto"/>
        <w:ind w:right="1155"/>
        <w:rPr>
          <w:rFonts w:cs="FrankRuehl" w:hint="cs"/>
          <w:sz w:val="22"/>
          <w:szCs w:val="22"/>
          <w:rtl/>
        </w:rPr>
      </w:pPr>
      <w:hyperlink r:id="rId30" w:history="1">
        <w:r w:rsidR="00912A25" w:rsidRPr="00597FC4">
          <w:rPr>
            <w:rStyle w:val="Hyperlink"/>
            <w:rFonts w:cs="FrankRuehl" w:hint="cs"/>
            <w:sz w:val="22"/>
            <w:szCs w:val="22"/>
            <w:rtl/>
          </w:rPr>
          <w:t>ק"ת חש"ם תשפ"ג מס' 1271</w:t>
        </w:r>
      </w:hyperlink>
      <w:r w:rsidR="00912A25">
        <w:rPr>
          <w:rFonts w:cs="FrankRuehl" w:hint="cs"/>
          <w:sz w:val="22"/>
          <w:szCs w:val="22"/>
          <w:rtl/>
        </w:rPr>
        <w:t xml:space="preserve"> מיום 7.12.2022 עמ' 136 </w:t>
      </w:r>
      <w:r w:rsidR="00912A25">
        <w:rPr>
          <w:rFonts w:cs="FrankRuehl"/>
          <w:sz w:val="22"/>
          <w:szCs w:val="22"/>
          <w:rtl/>
        </w:rPr>
        <w:t>–</w:t>
      </w:r>
      <w:r w:rsidR="00912A25">
        <w:rPr>
          <w:rFonts w:cs="FrankRuehl" w:hint="cs"/>
          <w:sz w:val="22"/>
          <w:szCs w:val="22"/>
          <w:rtl/>
        </w:rPr>
        <w:t xml:space="preserve"> (הוראת שעה) תשפ"ג-2022; תוקפה עד יום 1.1.2025.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524D" w:rsidRDefault="0091524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91524D" w:rsidRDefault="009152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1524D" w:rsidRDefault="0091524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524D" w:rsidRDefault="0091524D" w:rsidP="00DB00A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לתל-אביב-יפו (העמדת רכב וחנייתו), תשמ"ד-1983</w:t>
    </w:r>
  </w:p>
  <w:p w:rsidR="0091524D" w:rsidRDefault="009152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1524D" w:rsidRDefault="0091524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54911"/>
    <w:rsid w:val="000E036A"/>
    <w:rsid w:val="00112AF4"/>
    <w:rsid w:val="00113B69"/>
    <w:rsid w:val="00161FFB"/>
    <w:rsid w:val="002E04AC"/>
    <w:rsid w:val="002E6675"/>
    <w:rsid w:val="00350F3D"/>
    <w:rsid w:val="003642C3"/>
    <w:rsid w:val="0036619F"/>
    <w:rsid w:val="003F3A1E"/>
    <w:rsid w:val="003F5A42"/>
    <w:rsid w:val="0042226C"/>
    <w:rsid w:val="0042512F"/>
    <w:rsid w:val="004A48DF"/>
    <w:rsid w:val="004D3BBB"/>
    <w:rsid w:val="004D3D99"/>
    <w:rsid w:val="00544743"/>
    <w:rsid w:val="0057564B"/>
    <w:rsid w:val="00597FC4"/>
    <w:rsid w:val="005E3DD1"/>
    <w:rsid w:val="00643A77"/>
    <w:rsid w:val="0069773E"/>
    <w:rsid w:val="006A5DE3"/>
    <w:rsid w:val="007176F7"/>
    <w:rsid w:val="00722AD2"/>
    <w:rsid w:val="00753125"/>
    <w:rsid w:val="007C395F"/>
    <w:rsid w:val="00800F6E"/>
    <w:rsid w:val="00831F08"/>
    <w:rsid w:val="00881ADE"/>
    <w:rsid w:val="00881C78"/>
    <w:rsid w:val="008E1BE4"/>
    <w:rsid w:val="008F654C"/>
    <w:rsid w:val="00912A25"/>
    <w:rsid w:val="0091524D"/>
    <w:rsid w:val="009677DF"/>
    <w:rsid w:val="009738B8"/>
    <w:rsid w:val="00A42A19"/>
    <w:rsid w:val="00A60385"/>
    <w:rsid w:val="00A951E0"/>
    <w:rsid w:val="00A9617D"/>
    <w:rsid w:val="00AF3F06"/>
    <w:rsid w:val="00B663B3"/>
    <w:rsid w:val="00B84AC7"/>
    <w:rsid w:val="00B84F2B"/>
    <w:rsid w:val="00BA3DD8"/>
    <w:rsid w:val="00BB55FC"/>
    <w:rsid w:val="00BD495E"/>
    <w:rsid w:val="00BF7CBE"/>
    <w:rsid w:val="00C608A8"/>
    <w:rsid w:val="00C73FC8"/>
    <w:rsid w:val="00CF3D8E"/>
    <w:rsid w:val="00DB00A5"/>
    <w:rsid w:val="00E21D69"/>
    <w:rsid w:val="00E83DEC"/>
    <w:rsid w:val="00E8696C"/>
    <w:rsid w:val="00E92E8C"/>
    <w:rsid w:val="00F15524"/>
    <w:rsid w:val="00F4292D"/>
    <w:rsid w:val="00FE04E4"/>
    <w:rsid w:val="00FE7E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C96C260-D110-4B13-B7EA-F41BC3F9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329.pdf" TargetMode="External"/><Relationship Id="rId13" Type="http://schemas.openxmlformats.org/officeDocument/2006/relationships/hyperlink" Target="http://www.nevo.co.il/Law_word/law07/mekomi-0424.pdf" TargetMode="External"/><Relationship Id="rId18" Type="http://schemas.openxmlformats.org/officeDocument/2006/relationships/hyperlink" Target="http://www.nevo.co.il/Law_word/law07/mekomi-0571.pdf" TargetMode="External"/><Relationship Id="rId26" Type="http://schemas.openxmlformats.org/officeDocument/2006/relationships/hyperlink" Target="http://www.nevo.co.il/Law_word/law07/mekomi-0820.pdf" TargetMode="External"/><Relationship Id="rId3" Type="http://schemas.openxmlformats.org/officeDocument/2006/relationships/hyperlink" Target="http://www.nevo.co.il/Law_word/law07/mekomi-0259.pdf" TargetMode="External"/><Relationship Id="rId21" Type="http://schemas.openxmlformats.org/officeDocument/2006/relationships/hyperlink" Target="http://www.nevo.co.il/Law_word/law07/mekomi-0696.pdf" TargetMode="External"/><Relationship Id="rId7" Type="http://schemas.openxmlformats.org/officeDocument/2006/relationships/hyperlink" Target="http://www.nevo.co.il/Law_word/law07/mekomi-0327.pdf" TargetMode="External"/><Relationship Id="rId12" Type="http://schemas.openxmlformats.org/officeDocument/2006/relationships/hyperlink" Target="http://www.nevo.co.il/Law_word/law07/mekomi-0418.pdf" TargetMode="External"/><Relationship Id="rId17" Type="http://schemas.openxmlformats.org/officeDocument/2006/relationships/hyperlink" Target="http://www.nevo.co.il/Law_word/law07/mekomi-0488.pdf" TargetMode="External"/><Relationship Id="rId25" Type="http://schemas.openxmlformats.org/officeDocument/2006/relationships/hyperlink" Target="http://www.nevo.co.il/Law_word/law07/mekomi-0774.pdf" TargetMode="External"/><Relationship Id="rId2" Type="http://schemas.openxmlformats.org/officeDocument/2006/relationships/hyperlink" Target="http://www.nevo.co.il/Law_word/law07/mekomi-0217.pdf" TargetMode="External"/><Relationship Id="rId16" Type="http://schemas.openxmlformats.org/officeDocument/2006/relationships/hyperlink" Target="http://www.nevo.co.il/Law_word/law07/mekomi-0455.pdf" TargetMode="External"/><Relationship Id="rId20" Type="http://schemas.openxmlformats.org/officeDocument/2006/relationships/hyperlink" Target="http://www.nevo.co.il/Law_word/law07/mekomi-0645.pdf" TargetMode="External"/><Relationship Id="rId29" Type="http://schemas.openxmlformats.org/officeDocument/2006/relationships/hyperlink" Target="http://www.nevo.co.il/Law_word/law07/mekomi-1194.pdf" TargetMode="External"/><Relationship Id="rId1" Type="http://schemas.openxmlformats.org/officeDocument/2006/relationships/hyperlink" Target="http://www.nevo.co.il/Law_word/law07/mekomi-0202.pdf" TargetMode="External"/><Relationship Id="rId6" Type="http://schemas.openxmlformats.org/officeDocument/2006/relationships/hyperlink" Target="http://www.nevo.co.il/Law_word/law07/mekomi-0325.pdf" TargetMode="External"/><Relationship Id="rId11" Type="http://schemas.openxmlformats.org/officeDocument/2006/relationships/hyperlink" Target="http://www.nevo.co.il/Law_word/law07/mekomi-0402.pdf" TargetMode="External"/><Relationship Id="rId24" Type="http://schemas.openxmlformats.org/officeDocument/2006/relationships/hyperlink" Target="http://www.nevo.co.il/Law_word/law07/mekomi-0755.pdf" TargetMode="External"/><Relationship Id="rId5" Type="http://schemas.openxmlformats.org/officeDocument/2006/relationships/hyperlink" Target="http://www.nevo.co.il/Law_word/law07/mekomi-0325.pdf" TargetMode="External"/><Relationship Id="rId15" Type="http://schemas.openxmlformats.org/officeDocument/2006/relationships/hyperlink" Target="http://www.nevo.co.il/Law_word/law07/mekomi-0453.pdf" TargetMode="External"/><Relationship Id="rId23" Type="http://schemas.openxmlformats.org/officeDocument/2006/relationships/hyperlink" Target="http://www.nevo.co.il/Law_word/law07/mekomi-0720.pdf" TargetMode="External"/><Relationship Id="rId28" Type="http://schemas.openxmlformats.org/officeDocument/2006/relationships/hyperlink" Target="http://www.nevo.co.il/Law_word/law07/mekomi-0890.pdf" TargetMode="External"/><Relationship Id="rId10" Type="http://schemas.openxmlformats.org/officeDocument/2006/relationships/hyperlink" Target="http://www.nevo.co.il/Law_word/law07/mekomi-0394.pdf" TargetMode="External"/><Relationship Id="rId19" Type="http://schemas.openxmlformats.org/officeDocument/2006/relationships/hyperlink" Target="http://www.nevo.co.il/Law_word/law07/mekomi-0614.pdf" TargetMode="External"/><Relationship Id="rId4" Type="http://schemas.openxmlformats.org/officeDocument/2006/relationships/hyperlink" Target="http://www.nevo.co.il/Law_word/law07/mekomi-0269.pdf" TargetMode="External"/><Relationship Id="rId9" Type="http://schemas.openxmlformats.org/officeDocument/2006/relationships/hyperlink" Target="http://www.nevo.co.il/Law_word/law07/mekomi-0371.pdf" TargetMode="External"/><Relationship Id="rId14" Type="http://schemas.openxmlformats.org/officeDocument/2006/relationships/hyperlink" Target="http://www.nevo.co.il/Law_word/law07/mekomi-0427.pdf" TargetMode="External"/><Relationship Id="rId22" Type="http://schemas.openxmlformats.org/officeDocument/2006/relationships/hyperlink" Target="http://www.nevo.co.il/Law_word/law07/mekomi-0713.pdf" TargetMode="External"/><Relationship Id="rId27" Type="http://schemas.openxmlformats.org/officeDocument/2006/relationships/hyperlink" Target="http://www.nevo.co.il/Law_word/law07/mekomi-0870.pdf" TargetMode="External"/><Relationship Id="rId30" Type="http://schemas.openxmlformats.org/officeDocument/2006/relationships/hyperlink" Target="http://www.nevo.co.il/Law_word/law07/mekomi-12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24367</CharactersWithSpaces>
  <SharedDoc>false</SharedDoc>
  <HLinks>
    <vt:vector size="312" baseType="variant">
      <vt:variant>
        <vt:i4>393283</vt:i4>
      </vt:variant>
      <vt:variant>
        <vt:i4>154</vt:i4>
      </vt:variant>
      <vt:variant>
        <vt:i4>0</vt:i4>
      </vt:variant>
      <vt:variant>
        <vt:i4>5</vt:i4>
      </vt:variant>
      <vt:variant>
        <vt:lpwstr>http://www.nevo.co.il/advertisements/nevo-100.doc</vt:lpwstr>
      </vt:variant>
      <vt:variant>
        <vt:lpwstr/>
      </vt:variant>
      <vt:variant>
        <vt:i4>3866667</vt:i4>
      </vt:variant>
      <vt:variant>
        <vt:i4>120</vt:i4>
      </vt:variant>
      <vt:variant>
        <vt:i4>0</vt:i4>
      </vt:variant>
      <vt:variant>
        <vt:i4>5</vt:i4>
      </vt:variant>
      <vt:variant>
        <vt:lpwstr/>
      </vt:variant>
      <vt:variant>
        <vt:lpwstr>Seif18</vt:lpwstr>
      </vt:variant>
      <vt:variant>
        <vt:i4>5701641</vt:i4>
      </vt:variant>
      <vt:variant>
        <vt:i4>114</vt:i4>
      </vt:variant>
      <vt:variant>
        <vt:i4>0</vt:i4>
      </vt:variant>
      <vt:variant>
        <vt:i4>5</vt:i4>
      </vt:variant>
      <vt:variant>
        <vt:lpwstr/>
      </vt:variant>
      <vt:variant>
        <vt:lpwstr>med2</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3407915</vt:i4>
      </vt:variant>
      <vt:variant>
        <vt:i4>84</vt:i4>
      </vt:variant>
      <vt:variant>
        <vt:i4>0</vt:i4>
      </vt:variant>
      <vt:variant>
        <vt:i4>5</vt:i4>
      </vt:variant>
      <vt:variant>
        <vt:lpwstr/>
      </vt:variant>
      <vt:variant>
        <vt:lpwstr>Seif17</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3473451</vt:i4>
      </vt:variant>
      <vt:variant>
        <vt:i4>36</vt:i4>
      </vt:variant>
      <vt:variant>
        <vt:i4>0</vt:i4>
      </vt:variant>
      <vt:variant>
        <vt:i4>5</vt:i4>
      </vt:variant>
      <vt:variant>
        <vt:lpwstr/>
      </vt:variant>
      <vt:variant>
        <vt:lpwstr>Seif16</vt:lpwstr>
      </vt:variant>
      <vt:variant>
        <vt:i4>3538987</vt:i4>
      </vt:variant>
      <vt:variant>
        <vt:i4>30</vt:i4>
      </vt:variant>
      <vt:variant>
        <vt:i4>0</vt:i4>
      </vt:variant>
      <vt:variant>
        <vt:i4>5</vt:i4>
      </vt:variant>
      <vt:variant>
        <vt:lpwstr/>
      </vt:variant>
      <vt:variant>
        <vt:lpwstr>Seif15</vt:lpwstr>
      </vt:variant>
      <vt:variant>
        <vt:i4>196634</vt:i4>
      </vt:variant>
      <vt:variant>
        <vt:i4>24</vt:i4>
      </vt:variant>
      <vt:variant>
        <vt:i4>0</vt:i4>
      </vt:variant>
      <vt:variant>
        <vt:i4>5</vt:i4>
      </vt:variant>
      <vt:variant>
        <vt:lpwstr/>
      </vt:variant>
      <vt:variant>
        <vt:lpwstr>Seif4</vt:lpwstr>
      </vt:variant>
      <vt:variant>
        <vt:i4>3604523</vt:i4>
      </vt:variant>
      <vt:variant>
        <vt:i4>18</vt:i4>
      </vt:variant>
      <vt:variant>
        <vt:i4>0</vt:i4>
      </vt:variant>
      <vt:variant>
        <vt:i4>5</vt:i4>
      </vt:variant>
      <vt:variant>
        <vt:lpwstr/>
      </vt:variant>
      <vt:variant>
        <vt:lpwstr>Seif14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8257563</vt:i4>
      </vt:variant>
      <vt:variant>
        <vt:i4>87</vt:i4>
      </vt:variant>
      <vt:variant>
        <vt:i4>0</vt:i4>
      </vt:variant>
      <vt:variant>
        <vt:i4>5</vt:i4>
      </vt:variant>
      <vt:variant>
        <vt:lpwstr>http://www.nevo.co.il/Law_word/law07/mekomi-1271.pdf</vt:lpwstr>
      </vt:variant>
      <vt:variant>
        <vt:lpwstr/>
      </vt:variant>
      <vt:variant>
        <vt:i4>7864341</vt:i4>
      </vt:variant>
      <vt:variant>
        <vt:i4>84</vt:i4>
      </vt:variant>
      <vt:variant>
        <vt:i4>0</vt:i4>
      </vt:variant>
      <vt:variant>
        <vt:i4>5</vt:i4>
      </vt:variant>
      <vt:variant>
        <vt:lpwstr>http://www.nevo.co.il/Law_word/law07/mekomi-1194.pdf</vt:lpwstr>
      </vt:variant>
      <vt:variant>
        <vt:lpwstr/>
      </vt:variant>
      <vt:variant>
        <vt:i4>7667732</vt:i4>
      </vt:variant>
      <vt:variant>
        <vt:i4>81</vt:i4>
      </vt:variant>
      <vt:variant>
        <vt:i4>0</vt:i4>
      </vt:variant>
      <vt:variant>
        <vt:i4>5</vt:i4>
      </vt:variant>
      <vt:variant>
        <vt:lpwstr>http://www.nevo.co.il/Law_word/law07/mekomi-0890.pdf</vt:lpwstr>
      </vt:variant>
      <vt:variant>
        <vt:lpwstr/>
      </vt:variant>
      <vt:variant>
        <vt:i4>7667738</vt:i4>
      </vt:variant>
      <vt:variant>
        <vt:i4>78</vt:i4>
      </vt:variant>
      <vt:variant>
        <vt:i4>0</vt:i4>
      </vt:variant>
      <vt:variant>
        <vt:i4>5</vt:i4>
      </vt:variant>
      <vt:variant>
        <vt:lpwstr>http://www.nevo.co.il/Law_word/law07/mekomi-0870.pdf</vt:lpwstr>
      </vt:variant>
      <vt:variant>
        <vt:lpwstr/>
      </vt:variant>
      <vt:variant>
        <vt:i4>7667743</vt:i4>
      </vt:variant>
      <vt:variant>
        <vt:i4>75</vt:i4>
      </vt:variant>
      <vt:variant>
        <vt:i4>0</vt:i4>
      </vt:variant>
      <vt:variant>
        <vt:i4>5</vt:i4>
      </vt:variant>
      <vt:variant>
        <vt:lpwstr>http://www.nevo.co.il/Law_word/law07/mekomi-0820.pdf</vt:lpwstr>
      </vt:variant>
      <vt:variant>
        <vt:lpwstr/>
      </vt:variant>
      <vt:variant>
        <vt:i4>8257562</vt:i4>
      </vt:variant>
      <vt:variant>
        <vt:i4>72</vt:i4>
      </vt:variant>
      <vt:variant>
        <vt:i4>0</vt:i4>
      </vt:variant>
      <vt:variant>
        <vt:i4>5</vt:i4>
      </vt:variant>
      <vt:variant>
        <vt:lpwstr>http://www.nevo.co.il/Law_word/law07/mekomi-0774.pdf</vt:lpwstr>
      </vt:variant>
      <vt:variant>
        <vt:lpwstr/>
      </vt:variant>
      <vt:variant>
        <vt:i4>8323096</vt:i4>
      </vt:variant>
      <vt:variant>
        <vt:i4>69</vt:i4>
      </vt:variant>
      <vt:variant>
        <vt:i4>0</vt:i4>
      </vt:variant>
      <vt:variant>
        <vt:i4>5</vt:i4>
      </vt:variant>
      <vt:variant>
        <vt:lpwstr>http://www.nevo.co.il/Law_word/law07/mekomi-0755.pdf</vt:lpwstr>
      </vt:variant>
      <vt:variant>
        <vt:lpwstr/>
      </vt:variant>
      <vt:variant>
        <vt:i4>7995423</vt:i4>
      </vt:variant>
      <vt:variant>
        <vt:i4>66</vt:i4>
      </vt:variant>
      <vt:variant>
        <vt:i4>0</vt:i4>
      </vt:variant>
      <vt:variant>
        <vt:i4>5</vt:i4>
      </vt:variant>
      <vt:variant>
        <vt:lpwstr>http://www.nevo.co.il/Law_word/law07/mekomi-0720.pdf</vt:lpwstr>
      </vt:variant>
      <vt:variant>
        <vt:lpwstr/>
      </vt:variant>
      <vt:variant>
        <vt:i4>7929884</vt:i4>
      </vt:variant>
      <vt:variant>
        <vt:i4>63</vt:i4>
      </vt:variant>
      <vt:variant>
        <vt:i4>0</vt:i4>
      </vt:variant>
      <vt:variant>
        <vt:i4>5</vt:i4>
      </vt:variant>
      <vt:variant>
        <vt:lpwstr>http://www.nevo.co.il/Law_word/law07/mekomi-0713.pdf</vt:lpwstr>
      </vt:variant>
      <vt:variant>
        <vt:lpwstr/>
      </vt:variant>
      <vt:variant>
        <vt:i4>8192020</vt:i4>
      </vt:variant>
      <vt:variant>
        <vt:i4>60</vt:i4>
      </vt:variant>
      <vt:variant>
        <vt:i4>0</vt:i4>
      </vt:variant>
      <vt:variant>
        <vt:i4>5</vt:i4>
      </vt:variant>
      <vt:variant>
        <vt:lpwstr>http://www.nevo.co.il/Law_word/law07/mekomi-0696.pdf</vt:lpwstr>
      </vt:variant>
      <vt:variant>
        <vt:lpwstr/>
      </vt:variant>
      <vt:variant>
        <vt:i4>8257561</vt:i4>
      </vt:variant>
      <vt:variant>
        <vt:i4>57</vt:i4>
      </vt:variant>
      <vt:variant>
        <vt:i4>0</vt:i4>
      </vt:variant>
      <vt:variant>
        <vt:i4>5</vt:i4>
      </vt:variant>
      <vt:variant>
        <vt:lpwstr>http://www.nevo.co.il/Law_word/law07/mekomi-0645.pdf</vt:lpwstr>
      </vt:variant>
      <vt:variant>
        <vt:lpwstr/>
      </vt:variant>
      <vt:variant>
        <vt:i4>8323100</vt:i4>
      </vt:variant>
      <vt:variant>
        <vt:i4>54</vt:i4>
      </vt:variant>
      <vt:variant>
        <vt:i4>0</vt:i4>
      </vt:variant>
      <vt:variant>
        <vt:i4>5</vt:i4>
      </vt:variant>
      <vt:variant>
        <vt:lpwstr>http://www.nevo.co.il/Law_word/law07/mekomi-0614.pdf</vt:lpwstr>
      </vt:variant>
      <vt:variant>
        <vt:lpwstr/>
      </vt:variant>
      <vt:variant>
        <vt:i4>7929882</vt:i4>
      </vt:variant>
      <vt:variant>
        <vt:i4>51</vt:i4>
      </vt:variant>
      <vt:variant>
        <vt:i4>0</vt:i4>
      </vt:variant>
      <vt:variant>
        <vt:i4>5</vt:i4>
      </vt:variant>
      <vt:variant>
        <vt:lpwstr>http://www.nevo.co.il/Law_word/law07/mekomi-0571.pdf</vt:lpwstr>
      </vt:variant>
      <vt:variant>
        <vt:lpwstr/>
      </vt:variant>
      <vt:variant>
        <vt:i4>7405589</vt:i4>
      </vt:variant>
      <vt:variant>
        <vt:i4>48</vt:i4>
      </vt:variant>
      <vt:variant>
        <vt:i4>0</vt:i4>
      </vt:variant>
      <vt:variant>
        <vt:i4>5</vt:i4>
      </vt:variant>
      <vt:variant>
        <vt:lpwstr>http://www.nevo.co.il/Law_word/law07/mekomi-0488.pdf</vt:lpwstr>
      </vt:variant>
      <vt:variant>
        <vt:lpwstr/>
      </vt:variant>
      <vt:variant>
        <vt:i4>8126488</vt:i4>
      </vt:variant>
      <vt:variant>
        <vt:i4>45</vt:i4>
      </vt:variant>
      <vt:variant>
        <vt:i4>0</vt:i4>
      </vt:variant>
      <vt:variant>
        <vt:i4>5</vt:i4>
      </vt:variant>
      <vt:variant>
        <vt:lpwstr>http://www.nevo.co.il/Law_word/law07/mekomi-0455.pdf</vt:lpwstr>
      </vt:variant>
      <vt:variant>
        <vt:lpwstr/>
      </vt:variant>
      <vt:variant>
        <vt:i4>7995416</vt:i4>
      </vt:variant>
      <vt:variant>
        <vt:i4>42</vt:i4>
      </vt:variant>
      <vt:variant>
        <vt:i4>0</vt:i4>
      </vt:variant>
      <vt:variant>
        <vt:i4>5</vt:i4>
      </vt:variant>
      <vt:variant>
        <vt:lpwstr>http://www.nevo.co.il/Law_word/law07/mekomi-0453.pdf</vt:lpwstr>
      </vt:variant>
      <vt:variant>
        <vt:lpwstr/>
      </vt:variant>
      <vt:variant>
        <vt:i4>8257567</vt:i4>
      </vt:variant>
      <vt:variant>
        <vt:i4>39</vt:i4>
      </vt:variant>
      <vt:variant>
        <vt:i4>0</vt:i4>
      </vt:variant>
      <vt:variant>
        <vt:i4>5</vt:i4>
      </vt:variant>
      <vt:variant>
        <vt:lpwstr>http://www.nevo.co.il/Law_word/law07/mekomi-0427.pdf</vt:lpwstr>
      </vt:variant>
      <vt:variant>
        <vt:lpwstr/>
      </vt:variant>
      <vt:variant>
        <vt:i4>8192031</vt:i4>
      </vt:variant>
      <vt:variant>
        <vt:i4>36</vt:i4>
      </vt:variant>
      <vt:variant>
        <vt:i4>0</vt:i4>
      </vt:variant>
      <vt:variant>
        <vt:i4>5</vt:i4>
      </vt:variant>
      <vt:variant>
        <vt:lpwstr>http://www.nevo.co.il/Law_word/law07/mekomi-0424.pdf</vt:lpwstr>
      </vt:variant>
      <vt:variant>
        <vt:lpwstr/>
      </vt:variant>
      <vt:variant>
        <vt:i4>7405596</vt:i4>
      </vt:variant>
      <vt:variant>
        <vt:i4>33</vt:i4>
      </vt:variant>
      <vt:variant>
        <vt:i4>0</vt:i4>
      </vt:variant>
      <vt:variant>
        <vt:i4>5</vt:i4>
      </vt:variant>
      <vt:variant>
        <vt:lpwstr>http://www.nevo.co.il/Law_word/law07/mekomi-0418.pdf</vt:lpwstr>
      </vt:variant>
      <vt:variant>
        <vt:lpwstr/>
      </vt:variant>
      <vt:variant>
        <vt:i4>8060957</vt:i4>
      </vt:variant>
      <vt:variant>
        <vt:i4>30</vt:i4>
      </vt:variant>
      <vt:variant>
        <vt:i4>0</vt:i4>
      </vt:variant>
      <vt:variant>
        <vt:i4>5</vt:i4>
      </vt:variant>
      <vt:variant>
        <vt:lpwstr>http://www.nevo.co.il/Law_word/law07/mekomi-0402.pdf</vt:lpwstr>
      </vt:variant>
      <vt:variant>
        <vt:lpwstr/>
      </vt:variant>
      <vt:variant>
        <vt:i4>7995412</vt:i4>
      </vt:variant>
      <vt:variant>
        <vt:i4>27</vt:i4>
      </vt:variant>
      <vt:variant>
        <vt:i4>0</vt:i4>
      </vt:variant>
      <vt:variant>
        <vt:i4>5</vt:i4>
      </vt:variant>
      <vt:variant>
        <vt:lpwstr>http://www.nevo.co.il/Law_word/law07/mekomi-0394.pdf</vt:lpwstr>
      </vt:variant>
      <vt:variant>
        <vt:lpwstr/>
      </vt:variant>
      <vt:variant>
        <vt:i4>8323098</vt:i4>
      </vt:variant>
      <vt:variant>
        <vt:i4>24</vt:i4>
      </vt:variant>
      <vt:variant>
        <vt:i4>0</vt:i4>
      </vt:variant>
      <vt:variant>
        <vt:i4>5</vt:i4>
      </vt:variant>
      <vt:variant>
        <vt:lpwstr>http://www.nevo.co.il/Law_word/law07/mekomi-0371.pdf</vt:lpwstr>
      </vt:variant>
      <vt:variant>
        <vt:lpwstr/>
      </vt:variant>
      <vt:variant>
        <vt:i4>7798815</vt:i4>
      </vt:variant>
      <vt:variant>
        <vt:i4>21</vt:i4>
      </vt:variant>
      <vt:variant>
        <vt:i4>0</vt:i4>
      </vt:variant>
      <vt:variant>
        <vt:i4>5</vt:i4>
      </vt:variant>
      <vt:variant>
        <vt:lpwstr>http://www.nevo.co.il/Law_word/law07/mekomi-0329.pdf</vt:lpwstr>
      </vt:variant>
      <vt:variant>
        <vt:lpwstr/>
      </vt:variant>
      <vt:variant>
        <vt:i4>7929887</vt:i4>
      </vt:variant>
      <vt:variant>
        <vt:i4>18</vt:i4>
      </vt:variant>
      <vt:variant>
        <vt:i4>0</vt:i4>
      </vt:variant>
      <vt:variant>
        <vt:i4>5</vt:i4>
      </vt:variant>
      <vt:variant>
        <vt:lpwstr>http://www.nevo.co.il/Law_word/law07/mekomi-0327.pdf</vt:lpwstr>
      </vt:variant>
      <vt:variant>
        <vt:lpwstr/>
      </vt:variant>
      <vt:variant>
        <vt:i4>8060959</vt:i4>
      </vt:variant>
      <vt:variant>
        <vt:i4>15</vt:i4>
      </vt:variant>
      <vt:variant>
        <vt:i4>0</vt:i4>
      </vt:variant>
      <vt:variant>
        <vt:i4>5</vt:i4>
      </vt:variant>
      <vt:variant>
        <vt:lpwstr>http://www.nevo.co.il/Law_word/law07/mekomi-0325.pdf</vt:lpwstr>
      </vt:variant>
      <vt:variant>
        <vt:lpwstr/>
      </vt:variant>
      <vt:variant>
        <vt:i4>8060959</vt:i4>
      </vt:variant>
      <vt:variant>
        <vt:i4>12</vt:i4>
      </vt:variant>
      <vt:variant>
        <vt:i4>0</vt:i4>
      </vt:variant>
      <vt:variant>
        <vt:i4>5</vt:i4>
      </vt:variant>
      <vt:variant>
        <vt:lpwstr>http://www.nevo.co.il/Law_word/law07/mekomi-0325.pdf</vt:lpwstr>
      </vt:variant>
      <vt:variant>
        <vt:lpwstr/>
      </vt:variant>
      <vt:variant>
        <vt:i4>7733275</vt:i4>
      </vt:variant>
      <vt:variant>
        <vt:i4>9</vt:i4>
      </vt:variant>
      <vt:variant>
        <vt:i4>0</vt:i4>
      </vt:variant>
      <vt:variant>
        <vt:i4>5</vt:i4>
      </vt:variant>
      <vt:variant>
        <vt:lpwstr>http://www.nevo.co.il/Law_word/law07/mekomi-0269.pdf</vt:lpwstr>
      </vt:variant>
      <vt:variant>
        <vt:lpwstr/>
      </vt:variant>
      <vt:variant>
        <vt:i4>7733272</vt:i4>
      </vt:variant>
      <vt:variant>
        <vt:i4>6</vt:i4>
      </vt:variant>
      <vt:variant>
        <vt:i4>0</vt:i4>
      </vt:variant>
      <vt:variant>
        <vt:i4>5</vt:i4>
      </vt:variant>
      <vt:variant>
        <vt:lpwstr>http://www.nevo.co.il/Law_word/law07/mekomi-0259.pdf</vt:lpwstr>
      </vt:variant>
      <vt:variant>
        <vt:lpwstr/>
      </vt:variant>
      <vt:variant>
        <vt:i4>7864348</vt:i4>
      </vt:variant>
      <vt:variant>
        <vt:i4>3</vt:i4>
      </vt:variant>
      <vt:variant>
        <vt:i4>0</vt:i4>
      </vt:variant>
      <vt:variant>
        <vt:i4>5</vt:i4>
      </vt:variant>
      <vt:variant>
        <vt:lpwstr>http://www.nevo.co.il/Law_word/law07/mekomi-0217.pdf</vt:lpwstr>
      </vt:variant>
      <vt:variant>
        <vt:lpwstr/>
      </vt:variant>
      <vt:variant>
        <vt:i4>8192029</vt:i4>
      </vt:variant>
      <vt:variant>
        <vt:i4>0</vt:i4>
      </vt:variant>
      <vt:variant>
        <vt:i4>0</vt:i4>
      </vt:variant>
      <vt:variant>
        <vt:i4>5</vt:i4>
      </vt:variant>
      <vt:variant>
        <vt:lpwstr>http://www.nevo.co.il/Law_word/law07/mekomi-0202.pdf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לתל-אביב-יפו (העמדת רכב וחנייתו), תשמ"ד-1983</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http://www.nevo.co.il/Law_word/law07/mekomi-0720.pdf;‎רשומות - תקנות חש"ם#מס' 720 #מיום ‏‏17.6.2008 #עמ' 326 – תיקון (מס' 2) תשס"ח-2008‏</vt:lpwstr>
  </property>
  <property fmtid="{D5CDD505-2E9C-101B-9397-08002B2CF9AE}" pid="8" name="LINKK2">
    <vt:lpwstr>http://www.nevo.co.il/Law_word/law07/mekomi-0755.pdf;‎רשומות - תקנות חש"מ#ק"ת חש"ם תשע"א מס' ‏‏755 #מיום 11.5.2011 עמ' 309 – תיקון תשע"א-2011; ר' סעיף 6 לענין תחילה</vt:lpwstr>
  </property>
  <property fmtid="{D5CDD505-2E9C-101B-9397-08002B2CF9AE}" pid="9" name="LINKK3">
    <vt:lpwstr>http://www.nevo.co.il/Law_word/law07/mekomi-0744.pdf;רשומות - תקנות חש"ם#ק"ת חש"ם תשע"ב מס' 774 #מיום 13.8.2012 עמ' 514 – תיקון תשע"ב-2012</vt:lpwstr>
  </property>
  <property fmtid="{D5CDD505-2E9C-101B-9397-08002B2CF9AE}" pid="10" name="LINKK4">
    <vt:lpwstr>http://www.nevo.co.il/Law_word/law07/mekomi-0870.pdf;‎רשומות - תקנות חש"ם#ק"ת חש"ם תשע"ז מס' ‏‏870 #מיום 8.3.2017 עמ' 319 – תיקון תשע"ז-2017‏</vt:lpwstr>
  </property>
  <property fmtid="{D5CDD505-2E9C-101B-9397-08002B2CF9AE}" pid="11" name="LINKK5">
    <vt:lpwstr>http://www.nevo.co.il/Law_word/law07/mekomi-0890.pdf;רשומות - תקנות חש"ם#ק"ת חש"ם תשע"ח מס' 890 #מיום 26.10.2017 עמ' 72 – תיקון תשע"ח-2017</vt:lpwstr>
  </property>
  <property fmtid="{D5CDD505-2E9C-101B-9397-08002B2CF9AE}" pid="12" name="LINKK6">
    <vt:lpwstr>http://www.nevo.co.il/Law_word/law07/mekomi-1194.pdf;‎רשומות - תקנות חש"ם#ק"ת חש"ם תשפ"ב מס' ‏‏1194 #מיום 22.2.2022 עמ' 524 – תיקון תשפ"ב-2022‏</vt:lpwstr>
  </property>
  <property fmtid="{D5CDD505-2E9C-101B-9397-08002B2CF9AE}" pid="13" name="LINKK7">
    <vt:lpwstr>http://www.nevo.co.il/Law_word/law07/mekomi-1271.pdf;‎רשומות - תקנות חש"ם#ק"ת חש"ם תשפ"ג מס' ‏‏1271#מיום 7.12.2022 עמ' 136 – (הוראת שעה) תשפ"ג-2022; תוקפה עד יום 1.1.2025‏</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תעבורה</vt:lpwstr>
  </property>
  <property fmtid="{D5CDD505-2E9C-101B-9397-08002B2CF9AE}" pid="26" name="NOSE31">
    <vt:lpwstr>רכב</vt:lpwstr>
  </property>
  <property fmtid="{D5CDD505-2E9C-101B-9397-08002B2CF9AE}" pid="27" name="NOSE41">
    <vt:lpwstr>העמדת רכב וחנייתו</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