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52695" w14:textId="77777777" w:rsidR="0091524D" w:rsidRDefault="0091524D" w:rsidP="00DF4603">
      <w:pPr>
        <w:pStyle w:val="big-header"/>
        <w:ind w:left="0" w:right="1134"/>
        <w:outlineLvl w:val="0"/>
        <w:rPr>
          <w:rFonts w:cs="FrankRuehl" w:hint="cs"/>
          <w:sz w:val="32"/>
          <w:rtl/>
        </w:rPr>
      </w:pPr>
      <w:r>
        <w:rPr>
          <w:rFonts w:cs="FrankRuehl" w:hint="cs"/>
          <w:sz w:val="32"/>
          <w:rtl/>
        </w:rPr>
        <w:t>חוק עזר לתל-אביב-יפו (</w:t>
      </w:r>
      <w:r w:rsidR="00DF4603">
        <w:rPr>
          <w:rFonts w:cs="FrankRuehl" w:hint="cs"/>
          <w:sz w:val="32"/>
          <w:rtl/>
        </w:rPr>
        <w:t>רוכלות), תשס"א-2001</w:t>
      </w:r>
    </w:p>
    <w:p w14:paraId="25C60303" w14:textId="77777777" w:rsidR="00DF4603" w:rsidRPr="00DF4603" w:rsidRDefault="00DF4603" w:rsidP="00DF4603">
      <w:pPr>
        <w:spacing w:line="320" w:lineRule="auto"/>
        <w:jc w:val="left"/>
        <w:rPr>
          <w:rFonts w:cs="FrankRuehl"/>
          <w:szCs w:val="26"/>
          <w:rtl/>
        </w:rPr>
      </w:pPr>
    </w:p>
    <w:p w14:paraId="386E5E9C" w14:textId="77777777" w:rsidR="00DF4603" w:rsidRDefault="00DF4603" w:rsidP="00DF4603">
      <w:pPr>
        <w:spacing w:line="320" w:lineRule="auto"/>
        <w:jc w:val="left"/>
        <w:rPr>
          <w:rtl/>
        </w:rPr>
      </w:pPr>
    </w:p>
    <w:p w14:paraId="7D305C50" w14:textId="77777777" w:rsidR="00DF4603" w:rsidRDefault="00DF4603" w:rsidP="00DF4603">
      <w:pPr>
        <w:spacing w:line="320" w:lineRule="auto"/>
        <w:jc w:val="left"/>
        <w:rPr>
          <w:rFonts w:cs="Miriam"/>
          <w:szCs w:val="22"/>
          <w:rtl/>
        </w:rPr>
      </w:pPr>
      <w:r w:rsidRPr="00DF4603">
        <w:rPr>
          <w:rFonts w:cs="Miriam"/>
          <w:szCs w:val="22"/>
          <w:rtl/>
        </w:rPr>
        <w:t>רשויות ומשפט מנהלי</w:t>
      </w:r>
      <w:r w:rsidRPr="00DF4603">
        <w:rPr>
          <w:rFonts w:cs="FrankRuehl"/>
          <w:szCs w:val="26"/>
          <w:rtl/>
        </w:rPr>
        <w:t xml:space="preserve"> – רשויות מקומיות – חוקי עזר</w:t>
      </w:r>
    </w:p>
    <w:p w14:paraId="43525A81" w14:textId="77777777" w:rsidR="00DF4603" w:rsidRPr="00DF4603" w:rsidRDefault="00DF4603" w:rsidP="00DF4603">
      <w:pPr>
        <w:spacing w:line="320" w:lineRule="auto"/>
        <w:jc w:val="left"/>
        <w:rPr>
          <w:rFonts w:cs="Miriam" w:hint="cs"/>
          <w:szCs w:val="22"/>
          <w:rtl/>
        </w:rPr>
      </w:pPr>
      <w:r w:rsidRPr="00DF4603">
        <w:rPr>
          <w:rFonts w:cs="Miriam"/>
          <w:szCs w:val="22"/>
          <w:rtl/>
        </w:rPr>
        <w:t>רשויות ומשפט מנהלי</w:t>
      </w:r>
      <w:r w:rsidRPr="00DF4603">
        <w:rPr>
          <w:rFonts w:cs="FrankRuehl"/>
          <w:szCs w:val="26"/>
          <w:rtl/>
        </w:rPr>
        <w:t xml:space="preserve"> – רישוי – רישוי עסקים</w:t>
      </w:r>
    </w:p>
    <w:p w14:paraId="4966E100"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00971" w:rsidRPr="00600971" w14:paraId="6E8F3745" w14:textId="77777777">
        <w:tblPrEx>
          <w:tblCellMar>
            <w:top w:w="0" w:type="dxa"/>
            <w:bottom w:w="0" w:type="dxa"/>
          </w:tblCellMar>
        </w:tblPrEx>
        <w:tc>
          <w:tcPr>
            <w:tcW w:w="1247" w:type="dxa"/>
          </w:tcPr>
          <w:p w14:paraId="0AD2AA8C" w14:textId="77777777" w:rsidR="00600971" w:rsidRPr="00600971" w:rsidRDefault="00600971" w:rsidP="00600971">
            <w:pPr>
              <w:spacing w:line="240" w:lineRule="auto"/>
              <w:jc w:val="left"/>
              <w:rPr>
                <w:rFonts w:cs="Frankruhel"/>
                <w:sz w:val="24"/>
                <w:rtl/>
              </w:rPr>
            </w:pPr>
            <w:r>
              <w:rPr>
                <w:sz w:val="24"/>
                <w:rtl/>
              </w:rPr>
              <w:t xml:space="preserve">סעיף 1 </w:t>
            </w:r>
          </w:p>
        </w:tc>
        <w:tc>
          <w:tcPr>
            <w:tcW w:w="5669" w:type="dxa"/>
          </w:tcPr>
          <w:p w14:paraId="4EE585C4" w14:textId="77777777" w:rsidR="00600971" w:rsidRPr="00600971" w:rsidRDefault="00600971" w:rsidP="00600971">
            <w:pPr>
              <w:spacing w:line="240" w:lineRule="auto"/>
              <w:jc w:val="left"/>
              <w:rPr>
                <w:rFonts w:cs="Frankruhel"/>
                <w:sz w:val="24"/>
                <w:rtl/>
              </w:rPr>
            </w:pPr>
            <w:r>
              <w:rPr>
                <w:sz w:val="24"/>
                <w:rtl/>
              </w:rPr>
              <w:t>הגדרות</w:t>
            </w:r>
          </w:p>
        </w:tc>
        <w:tc>
          <w:tcPr>
            <w:tcW w:w="567" w:type="dxa"/>
          </w:tcPr>
          <w:p w14:paraId="56497FED" w14:textId="77777777" w:rsidR="00600971" w:rsidRPr="00600971" w:rsidRDefault="00600971" w:rsidP="00600971">
            <w:pPr>
              <w:spacing w:line="240" w:lineRule="auto"/>
              <w:jc w:val="left"/>
              <w:rPr>
                <w:rStyle w:val="Hyperlink"/>
                <w:rtl/>
              </w:rPr>
            </w:pPr>
            <w:hyperlink w:anchor="Seif1" w:tooltip="הגדרות" w:history="1">
              <w:r w:rsidRPr="00600971">
                <w:rPr>
                  <w:rStyle w:val="Hyperlink"/>
                </w:rPr>
                <w:t>Go</w:t>
              </w:r>
            </w:hyperlink>
          </w:p>
        </w:tc>
        <w:tc>
          <w:tcPr>
            <w:tcW w:w="850" w:type="dxa"/>
          </w:tcPr>
          <w:p w14:paraId="5CBD8B20"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00971" w:rsidRPr="00600971" w14:paraId="561A04E4" w14:textId="77777777">
        <w:tblPrEx>
          <w:tblCellMar>
            <w:top w:w="0" w:type="dxa"/>
            <w:bottom w:w="0" w:type="dxa"/>
          </w:tblCellMar>
        </w:tblPrEx>
        <w:tc>
          <w:tcPr>
            <w:tcW w:w="1247" w:type="dxa"/>
          </w:tcPr>
          <w:p w14:paraId="07483A72" w14:textId="77777777" w:rsidR="00600971" w:rsidRPr="00600971" w:rsidRDefault="00600971" w:rsidP="00600971">
            <w:pPr>
              <w:spacing w:line="240" w:lineRule="auto"/>
              <w:jc w:val="left"/>
              <w:rPr>
                <w:rFonts w:cs="Frankruhel"/>
                <w:sz w:val="24"/>
                <w:rtl/>
              </w:rPr>
            </w:pPr>
            <w:r>
              <w:rPr>
                <w:sz w:val="24"/>
                <w:rtl/>
              </w:rPr>
              <w:t xml:space="preserve">סעיף 2 </w:t>
            </w:r>
          </w:p>
        </w:tc>
        <w:tc>
          <w:tcPr>
            <w:tcW w:w="5669" w:type="dxa"/>
          </w:tcPr>
          <w:p w14:paraId="78F6DBF0" w14:textId="77777777" w:rsidR="00600971" w:rsidRPr="00600971" w:rsidRDefault="00600971" w:rsidP="00600971">
            <w:pPr>
              <w:spacing w:line="240" w:lineRule="auto"/>
              <w:jc w:val="left"/>
              <w:rPr>
                <w:rFonts w:cs="Frankruhel"/>
                <w:sz w:val="24"/>
                <w:rtl/>
              </w:rPr>
            </w:pPr>
            <w:r>
              <w:rPr>
                <w:sz w:val="24"/>
                <w:rtl/>
              </w:rPr>
              <w:t>איסור לעסוק ברוכלות</w:t>
            </w:r>
          </w:p>
        </w:tc>
        <w:tc>
          <w:tcPr>
            <w:tcW w:w="567" w:type="dxa"/>
          </w:tcPr>
          <w:p w14:paraId="31606CB1" w14:textId="77777777" w:rsidR="00600971" w:rsidRPr="00600971" w:rsidRDefault="00600971" w:rsidP="00600971">
            <w:pPr>
              <w:spacing w:line="240" w:lineRule="auto"/>
              <w:jc w:val="left"/>
              <w:rPr>
                <w:rStyle w:val="Hyperlink"/>
                <w:rtl/>
              </w:rPr>
            </w:pPr>
            <w:hyperlink w:anchor="Seif2" w:tooltip="איסור לעסוק ברוכלות" w:history="1">
              <w:r w:rsidRPr="00600971">
                <w:rPr>
                  <w:rStyle w:val="Hyperlink"/>
                </w:rPr>
                <w:t>Go</w:t>
              </w:r>
            </w:hyperlink>
          </w:p>
        </w:tc>
        <w:tc>
          <w:tcPr>
            <w:tcW w:w="850" w:type="dxa"/>
          </w:tcPr>
          <w:p w14:paraId="5B36885B"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00971" w:rsidRPr="00600971" w14:paraId="54535EFC" w14:textId="77777777">
        <w:tblPrEx>
          <w:tblCellMar>
            <w:top w:w="0" w:type="dxa"/>
            <w:bottom w:w="0" w:type="dxa"/>
          </w:tblCellMar>
        </w:tblPrEx>
        <w:tc>
          <w:tcPr>
            <w:tcW w:w="1247" w:type="dxa"/>
          </w:tcPr>
          <w:p w14:paraId="3F3A8601" w14:textId="77777777" w:rsidR="00600971" w:rsidRPr="00600971" w:rsidRDefault="00600971" w:rsidP="00600971">
            <w:pPr>
              <w:spacing w:line="240" w:lineRule="auto"/>
              <w:jc w:val="left"/>
              <w:rPr>
                <w:rFonts w:cs="Frankruhel"/>
                <w:sz w:val="24"/>
                <w:rtl/>
              </w:rPr>
            </w:pPr>
            <w:r>
              <w:rPr>
                <w:sz w:val="24"/>
                <w:rtl/>
              </w:rPr>
              <w:t xml:space="preserve">סעיף 3 </w:t>
            </w:r>
          </w:p>
        </w:tc>
        <w:tc>
          <w:tcPr>
            <w:tcW w:w="5669" w:type="dxa"/>
          </w:tcPr>
          <w:p w14:paraId="4333B2C6" w14:textId="77777777" w:rsidR="00600971" w:rsidRPr="00600971" w:rsidRDefault="00600971" w:rsidP="00600971">
            <w:pPr>
              <w:spacing w:line="240" w:lineRule="auto"/>
              <w:jc w:val="left"/>
              <w:rPr>
                <w:rFonts w:cs="Frankruhel"/>
                <w:sz w:val="24"/>
                <w:rtl/>
              </w:rPr>
            </w:pPr>
            <w:r>
              <w:rPr>
                <w:sz w:val="24"/>
                <w:rtl/>
              </w:rPr>
              <w:t>תוקפו של רישיון רוכלות</w:t>
            </w:r>
          </w:p>
        </w:tc>
        <w:tc>
          <w:tcPr>
            <w:tcW w:w="567" w:type="dxa"/>
          </w:tcPr>
          <w:p w14:paraId="315E2AAD" w14:textId="77777777" w:rsidR="00600971" w:rsidRPr="00600971" w:rsidRDefault="00600971" w:rsidP="00600971">
            <w:pPr>
              <w:spacing w:line="240" w:lineRule="auto"/>
              <w:jc w:val="left"/>
              <w:rPr>
                <w:rStyle w:val="Hyperlink"/>
                <w:rtl/>
              </w:rPr>
            </w:pPr>
            <w:hyperlink w:anchor="Seif3" w:tooltip="תוקפו של רישיון רוכלות" w:history="1">
              <w:r w:rsidRPr="00600971">
                <w:rPr>
                  <w:rStyle w:val="Hyperlink"/>
                </w:rPr>
                <w:t>Go</w:t>
              </w:r>
            </w:hyperlink>
          </w:p>
        </w:tc>
        <w:tc>
          <w:tcPr>
            <w:tcW w:w="850" w:type="dxa"/>
          </w:tcPr>
          <w:p w14:paraId="0497F309"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00971" w:rsidRPr="00600971" w14:paraId="76BDF4DE" w14:textId="77777777">
        <w:tblPrEx>
          <w:tblCellMar>
            <w:top w:w="0" w:type="dxa"/>
            <w:bottom w:w="0" w:type="dxa"/>
          </w:tblCellMar>
        </w:tblPrEx>
        <w:tc>
          <w:tcPr>
            <w:tcW w:w="1247" w:type="dxa"/>
          </w:tcPr>
          <w:p w14:paraId="1D6FC4AA" w14:textId="77777777" w:rsidR="00600971" w:rsidRPr="00600971" w:rsidRDefault="00600971" w:rsidP="00600971">
            <w:pPr>
              <w:spacing w:line="240" w:lineRule="auto"/>
              <w:jc w:val="left"/>
              <w:rPr>
                <w:rFonts w:cs="Frankruhel"/>
                <w:sz w:val="24"/>
                <w:rtl/>
              </w:rPr>
            </w:pPr>
            <w:r>
              <w:rPr>
                <w:sz w:val="24"/>
                <w:rtl/>
              </w:rPr>
              <w:t xml:space="preserve">סעיף 4 </w:t>
            </w:r>
          </w:p>
        </w:tc>
        <w:tc>
          <w:tcPr>
            <w:tcW w:w="5669" w:type="dxa"/>
          </w:tcPr>
          <w:p w14:paraId="63D85C70" w14:textId="77777777" w:rsidR="00600971" w:rsidRPr="00600971" w:rsidRDefault="00600971" w:rsidP="00600971">
            <w:pPr>
              <w:spacing w:line="240" w:lineRule="auto"/>
              <w:jc w:val="left"/>
              <w:rPr>
                <w:rFonts w:cs="Frankruhel"/>
                <w:sz w:val="24"/>
                <w:rtl/>
              </w:rPr>
            </w:pPr>
            <w:r>
              <w:rPr>
                <w:sz w:val="24"/>
                <w:rtl/>
              </w:rPr>
              <w:t>הצגת רישיון לרוכלות</w:t>
            </w:r>
          </w:p>
        </w:tc>
        <w:tc>
          <w:tcPr>
            <w:tcW w:w="567" w:type="dxa"/>
          </w:tcPr>
          <w:p w14:paraId="7E5F14BE" w14:textId="77777777" w:rsidR="00600971" w:rsidRPr="00600971" w:rsidRDefault="00600971" w:rsidP="00600971">
            <w:pPr>
              <w:spacing w:line="240" w:lineRule="auto"/>
              <w:jc w:val="left"/>
              <w:rPr>
                <w:rStyle w:val="Hyperlink"/>
                <w:rtl/>
              </w:rPr>
            </w:pPr>
            <w:hyperlink w:anchor="Seif6" w:tooltip="הצגת רישיון לרוכלות" w:history="1">
              <w:r w:rsidRPr="00600971">
                <w:rPr>
                  <w:rStyle w:val="Hyperlink"/>
                </w:rPr>
                <w:t>Go</w:t>
              </w:r>
            </w:hyperlink>
          </w:p>
        </w:tc>
        <w:tc>
          <w:tcPr>
            <w:tcW w:w="850" w:type="dxa"/>
          </w:tcPr>
          <w:p w14:paraId="20ABB7FC"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00971" w:rsidRPr="00600971" w14:paraId="7C79C4E4" w14:textId="77777777">
        <w:tblPrEx>
          <w:tblCellMar>
            <w:top w:w="0" w:type="dxa"/>
            <w:bottom w:w="0" w:type="dxa"/>
          </w:tblCellMar>
        </w:tblPrEx>
        <w:tc>
          <w:tcPr>
            <w:tcW w:w="1247" w:type="dxa"/>
          </w:tcPr>
          <w:p w14:paraId="7067DCEF" w14:textId="77777777" w:rsidR="00600971" w:rsidRPr="00600971" w:rsidRDefault="00600971" w:rsidP="00600971">
            <w:pPr>
              <w:spacing w:line="240" w:lineRule="auto"/>
              <w:jc w:val="left"/>
              <w:rPr>
                <w:rFonts w:cs="Frankruhel"/>
                <w:sz w:val="24"/>
                <w:rtl/>
              </w:rPr>
            </w:pPr>
            <w:r>
              <w:rPr>
                <w:sz w:val="24"/>
                <w:rtl/>
              </w:rPr>
              <w:t xml:space="preserve">סעיף 5 </w:t>
            </w:r>
          </w:p>
        </w:tc>
        <w:tc>
          <w:tcPr>
            <w:tcW w:w="5669" w:type="dxa"/>
          </w:tcPr>
          <w:p w14:paraId="5B93B96E" w14:textId="77777777" w:rsidR="00600971" w:rsidRPr="00600971" w:rsidRDefault="00600971" w:rsidP="00600971">
            <w:pPr>
              <w:spacing w:line="240" w:lineRule="auto"/>
              <w:jc w:val="left"/>
              <w:rPr>
                <w:rFonts w:cs="Frankruhel"/>
                <w:sz w:val="24"/>
                <w:rtl/>
              </w:rPr>
            </w:pPr>
            <w:r>
              <w:rPr>
                <w:sz w:val="24"/>
                <w:rtl/>
              </w:rPr>
              <w:t>שמירת הניקיון</w:t>
            </w:r>
          </w:p>
        </w:tc>
        <w:tc>
          <w:tcPr>
            <w:tcW w:w="567" w:type="dxa"/>
          </w:tcPr>
          <w:p w14:paraId="4D3D8D7F" w14:textId="77777777" w:rsidR="00600971" w:rsidRPr="00600971" w:rsidRDefault="00600971" w:rsidP="00600971">
            <w:pPr>
              <w:spacing w:line="240" w:lineRule="auto"/>
              <w:jc w:val="left"/>
              <w:rPr>
                <w:rStyle w:val="Hyperlink"/>
                <w:rtl/>
              </w:rPr>
            </w:pPr>
            <w:hyperlink w:anchor="Seif4" w:tooltip="שמירת הניקיון" w:history="1">
              <w:r w:rsidRPr="00600971">
                <w:rPr>
                  <w:rStyle w:val="Hyperlink"/>
                </w:rPr>
                <w:t>Go</w:t>
              </w:r>
            </w:hyperlink>
          </w:p>
        </w:tc>
        <w:tc>
          <w:tcPr>
            <w:tcW w:w="850" w:type="dxa"/>
          </w:tcPr>
          <w:p w14:paraId="4D6A277D"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00971" w:rsidRPr="00600971" w14:paraId="77862473" w14:textId="77777777">
        <w:tblPrEx>
          <w:tblCellMar>
            <w:top w:w="0" w:type="dxa"/>
            <w:bottom w:w="0" w:type="dxa"/>
          </w:tblCellMar>
        </w:tblPrEx>
        <w:tc>
          <w:tcPr>
            <w:tcW w:w="1247" w:type="dxa"/>
          </w:tcPr>
          <w:p w14:paraId="668360E7" w14:textId="77777777" w:rsidR="00600971" w:rsidRPr="00600971" w:rsidRDefault="00600971" w:rsidP="00600971">
            <w:pPr>
              <w:spacing w:line="240" w:lineRule="auto"/>
              <w:jc w:val="left"/>
              <w:rPr>
                <w:rFonts w:cs="Frankruhel"/>
                <w:sz w:val="24"/>
                <w:rtl/>
              </w:rPr>
            </w:pPr>
            <w:r>
              <w:rPr>
                <w:sz w:val="24"/>
                <w:rtl/>
              </w:rPr>
              <w:t xml:space="preserve">סעיף 6 </w:t>
            </w:r>
          </w:p>
        </w:tc>
        <w:tc>
          <w:tcPr>
            <w:tcW w:w="5669" w:type="dxa"/>
          </w:tcPr>
          <w:p w14:paraId="59296458" w14:textId="77777777" w:rsidR="00600971" w:rsidRPr="00600971" w:rsidRDefault="00600971" w:rsidP="00600971">
            <w:pPr>
              <w:spacing w:line="240" w:lineRule="auto"/>
              <w:jc w:val="left"/>
              <w:rPr>
                <w:rFonts w:cs="Frankruhel"/>
                <w:sz w:val="24"/>
                <w:rtl/>
              </w:rPr>
            </w:pPr>
            <w:r>
              <w:rPr>
                <w:sz w:val="24"/>
                <w:rtl/>
              </w:rPr>
              <w:t>איסור להכריז על טובין</w:t>
            </w:r>
          </w:p>
        </w:tc>
        <w:tc>
          <w:tcPr>
            <w:tcW w:w="567" w:type="dxa"/>
          </w:tcPr>
          <w:p w14:paraId="23FB696C" w14:textId="77777777" w:rsidR="00600971" w:rsidRPr="00600971" w:rsidRDefault="00600971" w:rsidP="00600971">
            <w:pPr>
              <w:spacing w:line="240" w:lineRule="auto"/>
              <w:jc w:val="left"/>
              <w:rPr>
                <w:rStyle w:val="Hyperlink"/>
                <w:rtl/>
              </w:rPr>
            </w:pPr>
            <w:hyperlink w:anchor="Seif5" w:tooltip="איסור להכריז על טובין" w:history="1">
              <w:r w:rsidRPr="00600971">
                <w:rPr>
                  <w:rStyle w:val="Hyperlink"/>
                </w:rPr>
                <w:t>Go</w:t>
              </w:r>
            </w:hyperlink>
          </w:p>
        </w:tc>
        <w:tc>
          <w:tcPr>
            <w:tcW w:w="850" w:type="dxa"/>
          </w:tcPr>
          <w:p w14:paraId="7F082BD2"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00971" w:rsidRPr="00600971" w14:paraId="52122DB6" w14:textId="77777777">
        <w:tblPrEx>
          <w:tblCellMar>
            <w:top w:w="0" w:type="dxa"/>
            <w:bottom w:w="0" w:type="dxa"/>
          </w:tblCellMar>
        </w:tblPrEx>
        <w:tc>
          <w:tcPr>
            <w:tcW w:w="1247" w:type="dxa"/>
          </w:tcPr>
          <w:p w14:paraId="70315812" w14:textId="77777777" w:rsidR="00600971" w:rsidRPr="00600971" w:rsidRDefault="00600971" w:rsidP="00600971">
            <w:pPr>
              <w:spacing w:line="240" w:lineRule="auto"/>
              <w:jc w:val="left"/>
              <w:rPr>
                <w:rFonts w:cs="Frankruhel"/>
                <w:sz w:val="24"/>
                <w:rtl/>
              </w:rPr>
            </w:pPr>
            <w:r>
              <w:rPr>
                <w:sz w:val="24"/>
                <w:rtl/>
              </w:rPr>
              <w:t xml:space="preserve">סעיף 7 </w:t>
            </w:r>
          </w:p>
        </w:tc>
        <w:tc>
          <w:tcPr>
            <w:tcW w:w="5669" w:type="dxa"/>
          </w:tcPr>
          <w:p w14:paraId="300C93F7" w14:textId="77777777" w:rsidR="00600971" w:rsidRPr="00600971" w:rsidRDefault="00600971" w:rsidP="00600971">
            <w:pPr>
              <w:spacing w:line="240" w:lineRule="auto"/>
              <w:jc w:val="left"/>
              <w:rPr>
                <w:rFonts w:cs="Frankruhel"/>
                <w:sz w:val="24"/>
                <w:rtl/>
              </w:rPr>
            </w:pPr>
            <w:r>
              <w:rPr>
                <w:sz w:val="24"/>
                <w:rtl/>
              </w:rPr>
              <w:t>ימים אסורים ברוכלות</w:t>
            </w:r>
          </w:p>
        </w:tc>
        <w:tc>
          <w:tcPr>
            <w:tcW w:w="567" w:type="dxa"/>
          </w:tcPr>
          <w:p w14:paraId="6D953415" w14:textId="77777777" w:rsidR="00600971" w:rsidRPr="00600971" w:rsidRDefault="00600971" w:rsidP="00600971">
            <w:pPr>
              <w:spacing w:line="240" w:lineRule="auto"/>
              <w:jc w:val="left"/>
              <w:rPr>
                <w:rStyle w:val="Hyperlink"/>
                <w:rtl/>
              </w:rPr>
            </w:pPr>
            <w:hyperlink w:anchor="Seif7" w:tooltip="ימים אסורים ברוכלות" w:history="1">
              <w:r w:rsidRPr="00600971">
                <w:rPr>
                  <w:rStyle w:val="Hyperlink"/>
                </w:rPr>
                <w:t>Go</w:t>
              </w:r>
            </w:hyperlink>
          </w:p>
        </w:tc>
        <w:tc>
          <w:tcPr>
            <w:tcW w:w="850" w:type="dxa"/>
          </w:tcPr>
          <w:p w14:paraId="0FFC032A"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00971" w:rsidRPr="00600971" w14:paraId="21ABC631" w14:textId="77777777">
        <w:tblPrEx>
          <w:tblCellMar>
            <w:top w:w="0" w:type="dxa"/>
            <w:bottom w:w="0" w:type="dxa"/>
          </w:tblCellMar>
        </w:tblPrEx>
        <w:tc>
          <w:tcPr>
            <w:tcW w:w="1247" w:type="dxa"/>
          </w:tcPr>
          <w:p w14:paraId="1E707596" w14:textId="77777777" w:rsidR="00600971" w:rsidRPr="00600971" w:rsidRDefault="00600971" w:rsidP="00600971">
            <w:pPr>
              <w:spacing w:line="240" w:lineRule="auto"/>
              <w:jc w:val="left"/>
              <w:rPr>
                <w:rFonts w:cs="Frankruhel"/>
                <w:sz w:val="24"/>
                <w:rtl/>
              </w:rPr>
            </w:pPr>
            <w:r>
              <w:rPr>
                <w:sz w:val="24"/>
                <w:rtl/>
              </w:rPr>
              <w:t xml:space="preserve">סעיף 8 </w:t>
            </w:r>
          </w:p>
        </w:tc>
        <w:tc>
          <w:tcPr>
            <w:tcW w:w="5669" w:type="dxa"/>
          </w:tcPr>
          <w:p w14:paraId="5B5BC67E" w14:textId="77777777" w:rsidR="00600971" w:rsidRPr="00600971" w:rsidRDefault="00600971" w:rsidP="00600971">
            <w:pPr>
              <w:spacing w:line="240" w:lineRule="auto"/>
              <w:jc w:val="left"/>
              <w:rPr>
                <w:rFonts w:cs="Frankruhel"/>
                <w:sz w:val="24"/>
                <w:rtl/>
              </w:rPr>
            </w:pPr>
            <w:r>
              <w:rPr>
                <w:sz w:val="24"/>
                <w:rtl/>
              </w:rPr>
              <w:t>שעות רוכלות</w:t>
            </w:r>
          </w:p>
        </w:tc>
        <w:tc>
          <w:tcPr>
            <w:tcW w:w="567" w:type="dxa"/>
          </w:tcPr>
          <w:p w14:paraId="6ADAC928" w14:textId="77777777" w:rsidR="00600971" w:rsidRPr="00600971" w:rsidRDefault="00600971" w:rsidP="00600971">
            <w:pPr>
              <w:spacing w:line="240" w:lineRule="auto"/>
              <w:jc w:val="left"/>
              <w:rPr>
                <w:rStyle w:val="Hyperlink"/>
                <w:rtl/>
              </w:rPr>
            </w:pPr>
            <w:hyperlink w:anchor="Seif8" w:tooltip="שעות רוכלות" w:history="1">
              <w:r w:rsidRPr="00600971">
                <w:rPr>
                  <w:rStyle w:val="Hyperlink"/>
                </w:rPr>
                <w:t>Go</w:t>
              </w:r>
            </w:hyperlink>
          </w:p>
        </w:tc>
        <w:tc>
          <w:tcPr>
            <w:tcW w:w="850" w:type="dxa"/>
          </w:tcPr>
          <w:p w14:paraId="6663E742"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00971" w:rsidRPr="00600971" w14:paraId="44E52DD1" w14:textId="77777777">
        <w:tblPrEx>
          <w:tblCellMar>
            <w:top w:w="0" w:type="dxa"/>
            <w:bottom w:w="0" w:type="dxa"/>
          </w:tblCellMar>
        </w:tblPrEx>
        <w:tc>
          <w:tcPr>
            <w:tcW w:w="1247" w:type="dxa"/>
          </w:tcPr>
          <w:p w14:paraId="55DEF8E7" w14:textId="77777777" w:rsidR="00600971" w:rsidRPr="00600971" w:rsidRDefault="00600971" w:rsidP="00600971">
            <w:pPr>
              <w:spacing w:line="240" w:lineRule="auto"/>
              <w:jc w:val="left"/>
              <w:rPr>
                <w:rFonts w:cs="Frankruhel"/>
                <w:sz w:val="24"/>
                <w:rtl/>
              </w:rPr>
            </w:pPr>
            <w:r>
              <w:rPr>
                <w:sz w:val="24"/>
                <w:rtl/>
              </w:rPr>
              <w:t xml:space="preserve">סעיף 9 </w:t>
            </w:r>
          </w:p>
        </w:tc>
        <w:tc>
          <w:tcPr>
            <w:tcW w:w="5669" w:type="dxa"/>
          </w:tcPr>
          <w:p w14:paraId="65FF8B1C" w14:textId="77777777" w:rsidR="00600971" w:rsidRPr="00600971" w:rsidRDefault="00600971" w:rsidP="00600971">
            <w:pPr>
              <w:spacing w:line="240" w:lineRule="auto"/>
              <w:jc w:val="left"/>
              <w:rPr>
                <w:rFonts w:cs="Frankruhel"/>
                <w:sz w:val="24"/>
                <w:rtl/>
              </w:rPr>
            </w:pPr>
            <w:r>
              <w:rPr>
                <w:sz w:val="24"/>
                <w:rtl/>
              </w:rPr>
              <w:t>היתר לעיסוק</w:t>
            </w:r>
          </w:p>
        </w:tc>
        <w:tc>
          <w:tcPr>
            <w:tcW w:w="567" w:type="dxa"/>
          </w:tcPr>
          <w:p w14:paraId="17889F2B" w14:textId="77777777" w:rsidR="00600971" w:rsidRPr="00600971" w:rsidRDefault="00600971" w:rsidP="00600971">
            <w:pPr>
              <w:spacing w:line="240" w:lineRule="auto"/>
              <w:jc w:val="left"/>
              <w:rPr>
                <w:rStyle w:val="Hyperlink"/>
                <w:rtl/>
              </w:rPr>
            </w:pPr>
            <w:hyperlink w:anchor="Seif9" w:tooltip="היתר לעיסוק" w:history="1">
              <w:r w:rsidRPr="00600971">
                <w:rPr>
                  <w:rStyle w:val="Hyperlink"/>
                </w:rPr>
                <w:t>Go</w:t>
              </w:r>
            </w:hyperlink>
          </w:p>
        </w:tc>
        <w:tc>
          <w:tcPr>
            <w:tcW w:w="850" w:type="dxa"/>
          </w:tcPr>
          <w:p w14:paraId="6F4F00F8"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00971" w:rsidRPr="00600971" w14:paraId="5443E4B4" w14:textId="77777777">
        <w:tblPrEx>
          <w:tblCellMar>
            <w:top w:w="0" w:type="dxa"/>
            <w:bottom w:w="0" w:type="dxa"/>
          </w:tblCellMar>
        </w:tblPrEx>
        <w:tc>
          <w:tcPr>
            <w:tcW w:w="1247" w:type="dxa"/>
          </w:tcPr>
          <w:p w14:paraId="271B915B" w14:textId="77777777" w:rsidR="00600971" w:rsidRPr="00600971" w:rsidRDefault="00600971" w:rsidP="00600971">
            <w:pPr>
              <w:spacing w:line="240" w:lineRule="auto"/>
              <w:jc w:val="left"/>
              <w:rPr>
                <w:rFonts w:cs="Frankruhel"/>
                <w:sz w:val="24"/>
                <w:rtl/>
              </w:rPr>
            </w:pPr>
            <w:r>
              <w:rPr>
                <w:sz w:val="24"/>
                <w:rtl/>
              </w:rPr>
              <w:t xml:space="preserve">סעיף 10 </w:t>
            </w:r>
          </w:p>
        </w:tc>
        <w:tc>
          <w:tcPr>
            <w:tcW w:w="5669" w:type="dxa"/>
          </w:tcPr>
          <w:p w14:paraId="67A40F25" w14:textId="77777777" w:rsidR="00600971" w:rsidRPr="00600971" w:rsidRDefault="00600971" w:rsidP="00600971">
            <w:pPr>
              <w:spacing w:line="240" w:lineRule="auto"/>
              <w:jc w:val="left"/>
              <w:rPr>
                <w:rFonts w:cs="Frankruhel"/>
                <w:sz w:val="24"/>
                <w:rtl/>
              </w:rPr>
            </w:pPr>
            <w:r>
              <w:rPr>
                <w:sz w:val="24"/>
                <w:rtl/>
              </w:rPr>
              <w:t>שימוש בדוכן</w:t>
            </w:r>
          </w:p>
        </w:tc>
        <w:tc>
          <w:tcPr>
            <w:tcW w:w="567" w:type="dxa"/>
          </w:tcPr>
          <w:p w14:paraId="1BE5FC66" w14:textId="77777777" w:rsidR="00600971" w:rsidRPr="00600971" w:rsidRDefault="00600971" w:rsidP="00600971">
            <w:pPr>
              <w:spacing w:line="240" w:lineRule="auto"/>
              <w:jc w:val="left"/>
              <w:rPr>
                <w:rStyle w:val="Hyperlink"/>
                <w:rtl/>
              </w:rPr>
            </w:pPr>
            <w:hyperlink w:anchor="Seif10" w:tooltip="שימוש בדוכן" w:history="1">
              <w:r w:rsidRPr="00600971">
                <w:rPr>
                  <w:rStyle w:val="Hyperlink"/>
                </w:rPr>
                <w:t>Go</w:t>
              </w:r>
            </w:hyperlink>
          </w:p>
        </w:tc>
        <w:tc>
          <w:tcPr>
            <w:tcW w:w="850" w:type="dxa"/>
          </w:tcPr>
          <w:p w14:paraId="6110957E"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00971" w:rsidRPr="00600971" w14:paraId="110CB840" w14:textId="77777777">
        <w:tblPrEx>
          <w:tblCellMar>
            <w:top w:w="0" w:type="dxa"/>
            <w:bottom w:w="0" w:type="dxa"/>
          </w:tblCellMar>
        </w:tblPrEx>
        <w:tc>
          <w:tcPr>
            <w:tcW w:w="1247" w:type="dxa"/>
          </w:tcPr>
          <w:p w14:paraId="4BA9B6BD" w14:textId="77777777" w:rsidR="00600971" w:rsidRPr="00600971" w:rsidRDefault="00600971" w:rsidP="00600971">
            <w:pPr>
              <w:spacing w:line="240" w:lineRule="auto"/>
              <w:jc w:val="left"/>
              <w:rPr>
                <w:rFonts w:cs="Frankruhel"/>
                <w:sz w:val="24"/>
                <w:rtl/>
              </w:rPr>
            </w:pPr>
            <w:r>
              <w:rPr>
                <w:sz w:val="24"/>
                <w:rtl/>
              </w:rPr>
              <w:t xml:space="preserve">סעיף 11 </w:t>
            </w:r>
          </w:p>
        </w:tc>
        <w:tc>
          <w:tcPr>
            <w:tcW w:w="5669" w:type="dxa"/>
          </w:tcPr>
          <w:p w14:paraId="48D45956" w14:textId="77777777" w:rsidR="00600971" w:rsidRPr="00600971" w:rsidRDefault="00600971" w:rsidP="00600971">
            <w:pPr>
              <w:spacing w:line="240" w:lineRule="auto"/>
              <w:jc w:val="left"/>
              <w:rPr>
                <w:rFonts w:cs="Frankruhel"/>
                <w:sz w:val="24"/>
                <w:rtl/>
              </w:rPr>
            </w:pPr>
            <w:r>
              <w:rPr>
                <w:sz w:val="24"/>
                <w:rtl/>
              </w:rPr>
              <w:t>רישיון לרוכלות מרכב</w:t>
            </w:r>
          </w:p>
        </w:tc>
        <w:tc>
          <w:tcPr>
            <w:tcW w:w="567" w:type="dxa"/>
          </w:tcPr>
          <w:p w14:paraId="15740891" w14:textId="77777777" w:rsidR="00600971" w:rsidRPr="00600971" w:rsidRDefault="00600971" w:rsidP="00600971">
            <w:pPr>
              <w:spacing w:line="240" w:lineRule="auto"/>
              <w:jc w:val="left"/>
              <w:rPr>
                <w:rStyle w:val="Hyperlink"/>
                <w:rtl/>
              </w:rPr>
            </w:pPr>
            <w:hyperlink w:anchor="Seif11" w:tooltip="רישיון לרוכלות מרכב" w:history="1">
              <w:r w:rsidRPr="00600971">
                <w:rPr>
                  <w:rStyle w:val="Hyperlink"/>
                </w:rPr>
                <w:t>Go</w:t>
              </w:r>
            </w:hyperlink>
          </w:p>
        </w:tc>
        <w:tc>
          <w:tcPr>
            <w:tcW w:w="850" w:type="dxa"/>
          </w:tcPr>
          <w:p w14:paraId="1F7971BA"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00971" w:rsidRPr="00600971" w14:paraId="18C35AE6" w14:textId="77777777">
        <w:tblPrEx>
          <w:tblCellMar>
            <w:top w:w="0" w:type="dxa"/>
            <w:bottom w:w="0" w:type="dxa"/>
          </w:tblCellMar>
        </w:tblPrEx>
        <w:tc>
          <w:tcPr>
            <w:tcW w:w="1247" w:type="dxa"/>
          </w:tcPr>
          <w:p w14:paraId="30053443" w14:textId="77777777" w:rsidR="00600971" w:rsidRPr="00600971" w:rsidRDefault="00600971" w:rsidP="00600971">
            <w:pPr>
              <w:spacing w:line="240" w:lineRule="auto"/>
              <w:jc w:val="left"/>
              <w:rPr>
                <w:rFonts w:cs="Frankruhel"/>
                <w:sz w:val="24"/>
                <w:rtl/>
              </w:rPr>
            </w:pPr>
            <w:r>
              <w:rPr>
                <w:sz w:val="24"/>
                <w:rtl/>
              </w:rPr>
              <w:t xml:space="preserve">סעיף 12 </w:t>
            </w:r>
          </w:p>
        </w:tc>
        <w:tc>
          <w:tcPr>
            <w:tcW w:w="5669" w:type="dxa"/>
          </w:tcPr>
          <w:p w14:paraId="52B2ACFB" w14:textId="77777777" w:rsidR="00600971" w:rsidRPr="00600971" w:rsidRDefault="00600971" w:rsidP="00600971">
            <w:pPr>
              <w:spacing w:line="240" w:lineRule="auto"/>
              <w:jc w:val="left"/>
              <w:rPr>
                <w:rFonts w:cs="Frankruhel"/>
                <w:sz w:val="24"/>
                <w:rtl/>
              </w:rPr>
            </w:pPr>
            <w:r>
              <w:rPr>
                <w:sz w:val="24"/>
                <w:rtl/>
              </w:rPr>
              <w:t>דרישה לסילוק טובין</w:t>
            </w:r>
          </w:p>
        </w:tc>
        <w:tc>
          <w:tcPr>
            <w:tcW w:w="567" w:type="dxa"/>
          </w:tcPr>
          <w:p w14:paraId="2BA2ED54" w14:textId="77777777" w:rsidR="00600971" w:rsidRPr="00600971" w:rsidRDefault="00600971" w:rsidP="00600971">
            <w:pPr>
              <w:spacing w:line="240" w:lineRule="auto"/>
              <w:jc w:val="left"/>
              <w:rPr>
                <w:rStyle w:val="Hyperlink"/>
                <w:rtl/>
              </w:rPr>
            </w:pPr>
            <w:hyperlink w:anchor="Seif12" w:tooltip="דרישה לסילוק טובין" w:history="1">
              <w:r w:rsidRPr="00600971">
                <w:rPr>
                  <w:rStyle w:val="Hyperlink"/>
                </w:rPr>
                <w:t>Go</w:t>
              </w:r>
            </w:hyperlink>
          </w:p>
        </w:tc>
        <w:tc>
          <w:tcPr>
            <w:tcW w:w="850" w:type="dxa"/>
          </w:tcPr>
          <w:p w14:paraId="247788AF"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00971" w:rsidRPr="00600971" w14:paraId="67A5A0BD" w14:textId="77777777">
        <w:tblPrEx>
          <w:tblCellMar>
            <w:top w:w="0" w:type="dxa"/>
            <w:bottom w:w="0" w:type="dxa"/>
          </w:tblCellMar>
        </w:tblPrEx>
        <w:tc>
          <w:tcPr>
            <w:tcW w:w="1247" w:type="dxa"/>
          </w:tcPr>
          <w:p w14:paraId="1982DB4F" w14:textId="77777777" w:rsidR="00600971" w:rsidRPr="00600971" w:rsidRDefault="00600971" w:rsidP="00600971">
            <w:pPr>
              <w:spacing w:line="240" w:lineRule="auto"/>
              <w:jc w:val="left"/>
              <w:rPr>
                <w:rFonts w:cs="Frankruhel"/>
                <w:sz w:val="24"/>
                <w:rtl/>
              </w:rPr>
            </w:pPr>
            <w:r>
              <w:rPr>
                <w:sz w:val="24"/>
                <w:rtl/>
              </w:rPr>
              <w:t xml:space="preserve">סעיף 13 </w:t>
            </w:r>
          </w:p>
        </w:tc>
        <w:tc>
          <w:tcPr>
            <w:tcW w:w="5669" w:type="dxa"/>
          </w:tcPr>
          <w:p w14:paraId="4C24308D" w14:textId="77777777" w:rsidR="00600971" w:rsidRPr="00600971" w:rsidRDefault="00600971" w:rsidP="00600971">
            <w:pPr>
              <w:spacing w:line="240" w:lineRule="auto"/>
              <w:jc w:val="left"/>
              <w:rPr>
                <w:rFonts w:cs="Frankruhel"/>
                <w:sz w:val="24"/>
                <w:rtl/>
              </w:rPr>
            </w:pPr>
            <w:r>
              <w:rPr>
                <w:sz w:val="24"/>
                <w:rtl/>
              </w:rPr>
              <w:t>איסור הפרעה</w:t>
            </w:r>
          </w:p>
        </w:tc>
        <w:tc>
          <w:tcPr>
            <w:tcW w:w="567" w:type="dxa"/>
          </w:tcPr>
          <w:p w14:paraId="23677CAC" w14:textId="77777777" w:rsidR="00600971" w:rsidRPr="00600971" w:rsidRDefault="00600971" w:rsidP="00600971">
            <w:pPr>
              <w:spacing w:line="240" w:lineRule="auto"/>
              <w:jc w:val="left"/>
              <w:rPr>
                <w:rStyle w:val="Hyperlink"/>
                <w:rtl/>
              </w:rPr>
            </w:pPr>
            <w:hyperlink w:anchor="Seif13" w:tooltip="איסור הפרעה" w:history="1">
              <w:r w:rsidRPr="00600971">
                <w:rPr>
                  <w:rStyle w:val="Hyperlink"/>
                </w:rPr>
                <w:t>Go</w:t>
              </w:r>
            </w:hyperlink>
          </w:p>
        </w:tc>
        <w:tc>
          <w:tcPr>
            <w:tcW w:w="850" w:type="dxa"/>
          </w:tcPr>
          <w:p w14:paraId="54269818"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00971" w:rsidRPr="00600971" w14:paraId="2AD9A2A6" w14:textId="77777777">
        <w:tblPrEx>
          <w:tblCellMar>
            <w:top w:w="0" w:type="dxa"/>
            <w:bottom w:w="0" w:type="dxa"/>
          </w:tblCellMar>
        </w:tblPrEx>
        <w:tc>
          <w:tcPr>
            <w:tcW w:w="1247" w:type="dxa"/>
          </w:tcPr>
          <w:p w14:paraId="58147290" w14:textId="77777777" w:rsidR="00600971" w:rsidRPr="00600971" w:rsidRDefault="00600971" w:rsidP="00600971">
            <w:pPr>
              <w:spacing w:line="240" w:lineRule="auto"/>
              <w:jc w:val="left"/>
              <w:rPr>
                <w:rFonts w:cs="Frankruhel"/>
                <w:sz w:val="24"/>
                <w:rtl/>
              </w:rPr>
            </w:pPr>
            <w:r>
              <w:rPr>
                <w:sz w:val="24"/>
                <w:rtl/>
              </w:rPr>
              <w:t xml:space="preserve">סעיף 14 </w:t>
            </w:r>
          </w:p>
        </w:tc>
        <w:tc>
          <w:tcPr>
            <w:tcW w:w="5669" w:type="dxa"/>
          </w:tcPr>
          <w:p w14:paraId="237BDA7A" w14:textId="77777777" w:rsidR="00600971" w:rsidRPr="00600971" w:rsidRDefault="00600971" w:rsidP="00600971">
            <w:pPr>
              <w:spacing w:line="240" w:lineRule="auto"/>
              <w:jc w:val="left"/>
              <w:rPr>
                <w:rFonts w:cs="Frankruhel"/>
                <w:sz w:val="24"/>
                <w:rtl/>
              </w:rPr>
            </w:pPr>
            <w:r>
              <w:rPr>
                <w:sz w:val="24"/>
                <w:rtl/>
              </w:rPr>
              <w:t>שמירת דינים</w:t>
            </w:r>
          </w:p>
        </w:tc>
        <w:tc>
          <w:tcPr>
            <w:tcW w:w="567" w:type="dxa"/>
          </w:tcPr>
          <w:p w14:paraId="61793DD4" w14:textId="77777777" w:rsidR="00600971" w:rsidRPr="00600971" w:rsidRDefault="00600971" w:rsidP="00600971">
            <w:pPr>
              <w:spacing w:line="240" w:lineRule="auto"/>
              <w:jc w:val="left"/>
              <w:rPr>
                <w:rStyle w:val="Hyperlink"/>
                <w:rtl/>
              </w:rPr>
            </w:pPr>
            <w:hyperlink w:anchor="Seif14" w:tooltip="שמירת דינים" w:history="1">
              <w:r w:rsidRPr="00600971">
                <w:rPr>
                  <w:rStyle w:val="Hyperlink"/>
                </w:rPr>
                <w:t>Go</w:t>
              </w:r>
            </w:hyperlink>
          </w:p>
        </w:tc>
        <w:tc>
          <w:tcPr>
            <w:tcW w:w="850" w:type="dxa"/>
          </w:tcPr>
          <w:p w14:paraId="0345E11C"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00971" w:rsidRPr="00600971" w14:paraId="03A19EF0" w14:textId="77777777">
        <w:tblPrEx>
          <w:tblCellMar>
            <w:top w:w="0" w:type="dxa"/>
            <w:bottom w:w="0" w:type="dxa"/>
          </w:tblCellMar>
        </w:tblPrEx>
        <w:tc>
          <w:tcPr>
            <w:tcW w:w="1247" w:type="dxa"/>
          </w:tcPr>
          <w:p w14:paraId="7A418BFA" w14:textId="77777777" w:rsidR="00600971" w:rsidRPr="00600971" w:rsidRDefault="00600971" w:rsidP="00600971">
            <w:pPr>
              <w:spacing w:line="240" w:lineRule="auto"/>
              <w:jc w:val="left"/>
              <w:rPr>
                <w:rFonts w:cs="Frankruhel"/>
                <w:sz w:val="24"/>
                <w:rtl/>
              </w:rPr>
            </w:pPr>
            <w:r>
              <w:rPr>
                <w:sz w:val="24"/>
                <w:rtl/>
              </w:rPr>
              <w:t xml:space="preserve">סעיף 15 </w:t>
            </w:r>
          </w:p>
        </w:tc>
        <w:tc>
          <w:tcPr>
            <w:tcW w:w="5669" w:type="dxa"/>
          </w:tcPr>
          <w:p w14:paraId="3FA3E637" w14:textId="77777777" w:rsidR="00600971" w:rsidRPr="00600971" w:rsidRDefault="00600971" w:rsidP="00600971">
            <w:pPr>
              <w:spacing w:line="240" w:lineRule="auto"/>
              <w:jc w:val="left"/>
              <w:rPr>
                <w:rFonts w:cs="Frankruhel"/>
                <w:sz w:val="24"/>
                <w:rtl/>
              </w:rPr>
            </w:pPr>
            <w:r>
              <w:rPr>
                <w:sz w:val="24"/>
                <w:rtl/>
              </w:rPr>
              <w:t>ביטול</w:t>
            </w:r>
          </w:p>
        </w:tc>
        <w:tc>
          <w:tcPr>
            <w:tcW w:w="567" w:type="dxa"/>
          </w:tcPr>
          <w:p w14:paraId="0DC39125" w14:textId="77777777" w:rsidR="00600971" w:rsidRPr="00600971" w:rsidRDefault="00600971" w:rsidP="00600971">
            <w:pPr>
              <w:spacing w:line="240" w:lineRule="auto"/>
              <w:jc w:val="left"/>
              <w:rPr>
                <w:rStyle w:val="Hyperlink"/>
                <w:rtl/>
              </w:rPr>
            </w:pPr>
            <w:hyperlink w:anchor="Seif15" w:tooltip="ביטול" w:history="1">
              <w:r w:rsidRPr="00600971">
                <w:rPr>
                  <w:rStyle w:val="Hyperlink"/>
                </w:rPr>
                <w:t>Go</w:t>
              </w:r>
            </w:hyperlink>
          </w:p>
        </w:tc>
        <w:tc>
          <w:tcPr>
            <w:tcW w:w="850" w:type="dxa"/>
          </w:tcPr>
          <w:p w14:paraId="22A3DEA8"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00971" w:rsidRPr="00600971" w14:paraId="794226DA" w14:textId="77777777">
        <w:tblPrEx>
          <w:tblCellMar>
            <w:top w:w="0" w:type="dxa"/>
            <w:bottom w:w="0" w:type="dxa"/>
          </w:tblCellMar>
        </w:tblPrEx>
        <w:tc>
          <w:tcPr>
            <w:tcW w:w="1247" w:type="dxa"/>
          </w:tcPr>
          <w:p w14:paraId="6A5B10BC" w14:textId="77777777" w:rsidR="00600971" w:rsidRPr="00600971" w:rsidRDefault="00600971" w:rsidP="00600971">
            <w:pPr>
              <w:spacing w:line="240" w:lineRule="auto"/>
              <w:jc w:val="left"/>
              <w:rPr>
                <w:rFonts w:cs="Frankruhel"/>
                <w:sz w:val="24"/>
                <w:rtl/>
              </w:rPr>
            </w:pPr>
            <w:r>
              <w:rPr>
                <w:sz w:val="24"/>
                <w:rtl/>
              </w:rPr>
              <w:t xml:space="preserve">סעיף 16 </w:t>
            </w:r>
          </w:p>
        </w:tc>
        <w:tc>
          <w:tcPr>
            <w:tcW w:w="5669" w:type="dxa"/>
          </w:tcPr>
          <w:p w14:paraId="429DFB4D" w14:textId="77777777" w:rsidR="00600971" w:rsidRPr="00600971" w:rsidRDefault="00600971" w:rsidP="00600971">
            <w:pPr>
              <w:spacing w:line="240" w:lineRule="auto"/>
              <w:jc w:val="left"/>
              <w:rPr>
                <w:rFonts w:cs="Frankruhel"/>
                <w:sz w:val="24"/>
                <w:rtl/>
              </w:rPr>
            </w:pPr>
            <w:r>
              <w:rPr>
                <w:sz w:val="24"/>
                <w:rtl/>
              </w:rPr>
              <w:t>תחילה</w:t>
            </w:r>
          </w:p>
        </w:tc>
        <w:tc>
          <w:tcPr>
            <w:tcW w:w="567" w:type="dxa"/>
          </w:tcPr>
          <w:p w14:paraId="41BE8E3E" w14:textId="77777777" w:rsidR="00600971" w:rsidRPr="00600971" w:rsidRDefault="00600971" w:rsidP="00600971">
            <w:pPr>
              <w:spacing w:line="240" w:lineRule="auto"/>
              <w:jc w:val="left"/>
              <w:rPr>
                <w:rStyle w:val="Hyperlink"/>
                <w:rtl/>
              </w:rPr>
            </w:pPr>
            <w:hyperlink w:anchor="Seif16" w:tooltip="תחילה" w:history="1">
              <w:r w:rsidRPr="00600971">
                <w:rPr>
                  <w:rStyle w:val="Hyperlink"/>
                </w:rPr>
                <w:t>Go</w:t>
              </w:r>
            </w:hyperlink>
          </w:p>
        </w:tc>
        <w:tc>
          <w:tcPr>
            <w:tcW w:w="850" w:type="dxa"/>
          </w:tcPr>
          <w:p w14:paraId="4663AF20"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00971" w:rsidRPr="00600971" w14:paraId="54B6EE40" w14:textId="77777777">
        <w:tblPrEx>
          <w:tblCellMar>
            <w:top w:w="0" w:type="dxa"/>
            <w:bottom w:w="0" w:type="dxa"/>
          </w:tblCellMar>
        </w:tblPrEx>
        <w:tc>
          <w:tcPr>
            <w:tcW w:w="1247" w:type="dxa"/>
          </w:tcPr>
          <w:p w14:paraId="79D97D4A" w14:textId="77777777" w:rsidR="00600971" w:rsidRPr="00600971" w:rsidRDefault="00600971" w:rsidP="00600971">
            <w:pPr>
              <w:spacing w:line="240" w:lineRule="auto"/>
              <w:jc w:val="left"/>
              <w:rPr>
                <w:rFonts w:cs="Frankruhel"/>
                <w:sz w:val="24"/>
                <w:rtl/>
              </w:rPr>
            </w:pPr>
          </w:p>
        </w:tc>
        <w:tc>
          <w:tcPr>
            <w:tcW w:w="5669" w:type="dxa"/>
          </w:tcPr>
          <w:p w14:paraId="27A88914" w14:textId="77777777" w:rsidR="00600971" w:rsidRPr="00600971" w:rsidRDefault="00600971" w:rsidP="00600971">
            <w:pPr>
              <w:spacing w:line="240" w:lineRule="auto"/>
              <w:jc w:val="left"/>
              <w:rPr>
                <w:rFonts w:cs="Frankruhel"/>
                <w:sz w:val="24"/>
                <w:rtl/>
              </w:rPr>
            </w:pPr>
            <w:r>
              <w:rPr>
                <w:sz w:val="24"/>
                <w:rtl/>
              </w:rPr>
              <w:t>תוספת</w:t>
            </w:r>
          </w:p>
        </w:tc>
        <w:tc>
          <w:tcPr>
            <w:tcW w:w="567" w:type="dxa"/>
          </w:tcPr>
          <w:p w14:paraId="079F8E39" w14:textId="77777777" w:rsidR="00600971" w:rsidRPr="00600971" w:rsidRDefault="00600971" w:rsidP="00600971">
            <w:pPr>
              <w:spacing w:line="240" w:lineRule="auto"/>
              <w:jc w:val="left"/>
              <w:rPr>
                <w:rStyle w:val="Hyperlink"/>
                <w:rtl/>
              </w:rPr>
            </w:pPr>
            <w:hyperlink w:anchor="med0" w:tooltip="תוספת" w:history="1">
              <w:r w:rsidRPr="00600971">
                <w:rPr>
                  <w:rStyle w:val="Hyperlink"/>
                </w:rPr>
                <w:t>Go</w:t>
              </w:r>
            </w:hyperlink>
          </w:p>
        </w:tc>
        <w:tc>
          <w:tcPr>
            <w:tcW w:w="850" w:type="dxa"/>
          </w:tcPr>
          <w:p w14:paraId="0F1FDEE7" w14:textId="77777777" w:rsidR="00600971" w:rsidRPr="00600971" w:rsidRDefault="00600971" w:rsidP="0060097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08DEFF25" w14:textId="77777777" w:rsidR="0091524D" w:rsidRDefault="0091524D">
      <w:pPr>
        <w:pStyle w:val="big-header"/>
        <w:ind w:left="0" w:right="1134"/>
        <w:rPr>
          <w:rFonts w:cs="FrankRuehl"/>
          <w:sz w:val="32"/>
          <w:rtl/>
        </w:rPr>
      </w:pPr>
    </w:p>
    <w:p w14:paraId="6DEEE583" w14:textId="77777777" w:rsidR="0091524D" w:rsidRDefault="0091524D" w:rsidP="00DF4603">
      <w:pPr>
        <w:pStyle w:val="big-header"/>
        <w:ind w:left="0" w:right="1134"/>
        <w:outlineLvl w:val="0"/>
        <w:rPr>
          <w:rFonts w:cs="FrankRuehl"/>
          <w:sz w:val="32"/>
        </w:rPr>
      </w:pPr>
      <w:r>
        <w:rPr>
          <w:rtl/>
        </w:rPr>
        <w:br w:type="page"/>
      </w:r>
      <w:r w:rsidR="007B535C">
        <w:rPr>
          <w:rFonts w:cs="FrankRuehl" w:hint="cs"/>
          <w:sz w:val="32"/>
          <w:rtl/>
        </w:rPr>
        <w:lastRenderedPageBreak/>
        <w:t>חוק עזר לתל-אביב-יפו (</w:t>
      </w:r>
      <w:r w:rsidR="00DF4603">
        <w:rPr>
          <w:rFonts w:cs="FrankRuehl" w:hint="cs"/>
          <w:sz w:val="32"/>
          <w:rtl/>
        </w:rPr>
        <w:t>רוכלות</w:t>
      </w:r>
      <w:r w:rsidR="007B535C">
        <w:rPr>
          <w:rFonts w:cs="FrankRuehl" w:hint="cs"/>
          <w:sz w:val="32"/>
          <w:rtl/>
        </w:rPr>
        <w:t>), תשס"א-200</w:t>
      </w:r>
      <w:r w:rsidR="00DF4603">
        <w:rPr>
          <w:rFonts w:cs="FrankRuehl" w:hint="cs"/>
          <w:sz w:val="32"/>
          <w:rtl/>
        </w:rPr>
        <w:t>1</w:t>
      </w:r>
      <w:r>
        <w:rPr>
          <w:rStyle w:val="a6"/>
          <w:rFonts w:cs="FrankRuehl"/>
          <w:sz w:val="32"/>
          <w:rtl/>
        </w:rPr>
        <w:footnoteReference w:customMarkFollows="1" w:id="1"/>
        <w:t>*</w:t>
      </w:r>
    </w:p>
    <w:p w14:paraId="00E7BFD7" w14:textId="77777777" w:rsidR="0091524D" w:rsidRDefault="0091524D" w:rsidP="00DF4603">
      <w:pPr>
        <w:pStyle w:val="P00"/>
        <w:spacing w:before="72"/>
        <w:ind w:left="0" w:right="1134"/>
        <w:rPr>
          <w:rFonts w:cs="FrankRuehl" w:hint="cs"/>
          <w:rtl/>
          <w:lang w:val="he-IL"/>
        </w:rPr>
      </w:pPr>
      <w:r>
        <w:rPr>
          <w:rFonts w:cs="FrankRuehl" w:hint="cs"/>
          <w:rtl/>
          <w:lang w:val="he-IL"/>
        </w:rPr>
        <w:tab/>
      </w:r>
      <w:r>
        <w:rPr>
          <w:rFonts w:cs="FrankRuehl"/>
          <w:rtl/>
          <w:lang w:val="he-IL"/>
        </w:rPr>
        <w:t>בתוקף סמכותה לפי סעיפים 250</w:t>
      </w:r>
      <w:r>
        <w:rPr>
          <w:rFonts w:cs="FrankRuehl" w:hint="cs"/>
          <w:rtl/>
          <w:lang w:val="he-IL"/>
        </w:rPr>
        <w:t xml:space="preserve"> </w:t>
      </w:r>
      <w:r>
        <w:rPr>
          <w:rFonts w:cs="FrankRuehl"/>
          <w:rtl/>
          <w:lang w:val="he-IL"/>
        </w:rPr>
        <w:t>ו</w:t>
      </w:r>
      <w:r>
        <w:rPr>
          <w:rFonts w:ascii="Arial" w:hAnsi="Arial" w:cs="FrankRuehl"/>
          <w:b/>
          <w:position w:val="4"/>
          <w:szCs w:val="24"/>
          <w:rtl/>
          <w:lang w:val="he-IL"/>
        </w:rPr>
        <w:t>-</w:t>
      </w:r>
      <w:r>
        <w:rPr>
          <w:rFonts w:cs="FrankRuehl" w:hint="cs"/>
          <w:rtl/>
          <w:lang w:val="he-IL"/>
        </w:rPr>
        <w:t xml:space="preserve">251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sidR="00066298">
        <w:rPr>
          <w:rFonts w:cs="FrankRuehl" w:hint="cs"/>
          <w:rtl/>
          <w:lang w:val="he-IL"/>
        </w:rPr>
        <w:t xml:space="preserve">וסעיף </w:t>
      </w:r>
      <w:r w:rsidR="00DF4603">
        <w:rPr>
          <w:rFonts w:cs="FrankRuehl" w:hint="cs"/>
          <w:rtl/>
          <w:lang w:val="he-IL"/>
        </w:rPr>
        <w:t>11ג לחוק רישוי עסקים, התשכ"ח-1968,</w:t>
      </w:r>
      <w:r w:rsidR="00066298">
        <w:rPr>
          <w:rFonts w:cs="FrankRuehl" w:hint="cs"/>
          <w:rtl/>
          <w:lang w:val="he-IL"/>
        </w:rPr>
        <w:t xml:space="preserve"> </w:t>
      </w:r>
      <w:r>
        <w:rPr>
          <w:rFonts w:cs="FrankRuehl"/>
          <w:rtl/>
          <w:lang w:val="he-IL"/>
        </w:rPr>
        <w:t>מתקינה מועצת עי</w:t>
      </w:r>
      <w:r>
        <w:rPr>
          <w:rFonts w:cs="FrankRuehl" w:hint="cs"/>
          <w:rtl/>
          <w:lang w:val="he-IL"/>
        </w:rPr>
        <w:t>ר</w:t>
      </w:r>
      <w:r>
        <w:rPr>
          <w:rFonts w:cs="FrankRuehl"/>
          <w:rtl/>
          <w:lang w:val="he-IL"/>
        </w:rPr>
        <w:t>י</w:t>
      </w:r>
      <w:r w:rsidR="00066298">
        <w:rPr>
          <w:rFonts w:cs="FrankRuehl" w:hint="cs"/>
          <w:rtl/>
          <w:lang w:val="he-IL"/>
        </w:rPr>
        <w:t>י</w:t>
      </w:r>
      <w:r>
        <w:rPr>
          <w:rFonts w:cs="FrankRuehl"/>
          <w:rtl/>
          <w:lang w:val="he-IL"/>
        </w:rPr>
        <w:t xml:space="preserve">ת </w:t>
      </w:r>
      <w:r>
        <w:rPr>
          <w:rFonts w:cs="FrankRuehl" w:hint="cs"/>
          <w:rtl/>
          <w:lang w:val="he-IL"/>
        </w:rPr>
        <w:t>תל-אביב-יפו</w:t>
      </w:r>
      <w:r>
        <w:rPr>
          <w:rFonts w:cs="FrankRuehl"/>
          <w:rtl/>
          <w:lang w:val="he-IL"/>
        </w:rPr>
        <w:t xml:space="preserve"> חוק עזר</w:t>
      </w:r>
      <w:r>
        <w:rPr>
          <w:rFonts w:cs="FrankRuehl" w:hint="cs"/>
          <w:rtl/>
          <w:lang w:val="he-IL"/>
        </w:rPr>
        <w:t xml:space="preserve"> זה:</w:t>
      </w:r>
    </w:p>
    <w:p w14:paraId="55B74849" w14:textId="77777777" w:rsidR="0091524D" w:rsidRDefault="0091524D">
      <w:pPr>
        <w:pStyle w:val="P00"/>
        <w:spacing w:before="72"/>
        <w:ind w:left="0" w:right="1134"/>
        <w:rPr>
          <w:rStyle w:val="default"/>
          <w:rFonts w:hint="cs"/>
          <w:rtl/>
        </w:rPr>
      </w:pPr>
      <w:bookmarkStart w:id="0" w:name="Seif1"/>
      <w:bookmarkEnd w:id="0"/>
      <w:r>
        <w:rPr>
          <w:lang w:val="he-IL"/>
        </w:rPr>
        <w:pict w14:anchorId="5E8A6208">
          <v:rect id="_x0000_s1026" style="position:absolute;left:0;text-align:left;margin-left:464.5pt;margin-top:8.05pt;width:75.05pt;height:12pt;z-index:251648512" o:allowincell="f" filled="f" stroked="f" strokecolor="lime" strokeweight=".25pt">
            <v:textbox style="mso-next-textbox:#_x0000_s1026" inset="0,0,0,0">
              <w:txbxContent>
                <w:p w14:paraId="4477E967" w14:textId="77777777" w:rsidR="0091524D" w:rsidRDefault="0091524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735D06AA" w14:textId="77777777" w:rsidR="00DF4603" w:rsidRDefault="00DF4603">
      <w:pPr>
        <w:pStyle w:val="P00"/>
        <w:spacing w:before="72"/>
        <w:ind w:left="0" w:right="1134"/>
        <w:rPr>
          <w:rStyle w:val="default"/>
          <w:rFonts w:hint="cs"/>
          <w:rtl/>
        </w:rPr>
      </w:pPr>
      <w:r>
        <w:rPr>
          <w:rStyle w:val="default"/>
          <w:rFonts w:hint="cs"/>
          <w:rtl/>
        </w:rPr>
        <w:tab/>
        <w:t xml:space="preserve">"דוכן" </w:t>
      </w:r>
      <w:r>
        <w:rPr>
          <w:rStyle w:val="default"/>
          <w:rtl/>
        </w:rPr>
        <w:t>–</w:t>
      </w:r>
      <w:r>
        <w:rPr>
          <w:rStyle w:val="default"/>
          <w:rFonts w:hint="cs"/>
          <w:rtl/>
        </w:rPr>
        <w:t xml:space="preserve"> כל שולחן או כלי עזר אחר המשמשים להחזקת טובין או למכירתם;</w:t>
      </w:r>
    </w:p>
    <w:p w14:paraId="52D58D82" w14:textId="77777777" w:rsidR="00DF4603" w:rsidRDefault="00DF4603" w:rsidP="00DF4603">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עיריית תל-אביב-יפו;</w:t>
      </w:r>
    </w:p>
    <w:p w14:paraId="65A2A7D7" w14:textId="77777777" w:rsidR="00DF4603" w:rsidRDefault="00DF4603" w:rsidP="00DF4603">
      <w:pPr>
        <w:pStyle w:val="P00"/>
        <w:spacing w:before="72"/>
        <w:ind w:left="0" w:right="1134"/>
        <w:rPr>
          <w:rStyle w:val="default"/>
          <w:rFonts w:hint="cs"/>
          <w:rtl/>
        </w:rPr>
      </w:pPr>
      <w:r>
        <w:rPr>
          <w:rStyle w:val="default"/>
          <w:rFonts w:hint="cs"/>
          <w:rtl/>
        </w:rPr>
        <w:tab/>
        <w:t xml:space="preserve">"החוק" </w:t>
      </w:r>
      <w:r>
        <w:rPr>
          <w:rStyle w:val="default"/>
          <w:rtl/>
        </w:rPr>
        <w:t>–</w:t>
      </w:r>
      <w:r>
        <w:rPr>
          <w:rStyle w:val="default"/>
          <w:rFonts w:hint="cs"/>
          <w:rtl/>
        </w:rPr>
        <w:t xml:space="preserve"> חוק רישוי עסקים, התשכ"ח-1968;</w:t>
      </w:r>
    </w:p>
    <w:p w14:paraId="2C0DC75C" w14:textId="77777777" w:rsidR="00DF4603" w:rsidRDefault="00DF4603" w:rsidP="00DF4603">
      <w:pPr>
        <w:pStyle w:val="P00"/>
        <w:spacing w:before="72"/>
        <w:ind w:left="0" w:right="1134"/>
        <w:rPr>
          <w:rStyle w:val="default"/>
          <w:rFonts w:hint="cs"/>
          <w:rtl/>
        </w:rPr>
      </w:pPr>
      <w:r>
        <w:rPr>
          <w:rStyle w:val="default"/>
          <w:rFonts w:hint="cs"/>
          <w:rtl/>
        </w:rPr>
        <w:tab/>
        <w:t xml:space="preserve">"ימי מנוחה" </w:t>
      </w:r>
      <w:r>
        <w:rPr>
          <w:rStyle w:val="default"/>
          <w:rtl/>
        </w:rPr>
        <w:t>–</w:t>
      </w:r>
      <w:r>
        <w:rPr>
          <w:rStyle w:val="default"/>
          <w:rFonts w:hint="cs"/>
          <w:rtl/>
        </w:rPr>
        <w:t xml:space="preserve"> כל שבתות השנה ומועדי ישראל כדלקמן: ראש השנה (2 ימים), יום הכיפורים, ראשון של סוכות ושמיני עצרת, ראשון ושביעי של פסח, חג השבועות, תחילתם עם שקיעת החמה בערבים שלפניהם וסיומם עם צאת הכוכבים במוצאי השבת או החג;</w:t>
      </w:r>
    </w:p>
    <w:p w14:paraId="27A5EF9D" w14:textId="77777777" w:rsidR="00DF4603" w:rsidRDefault="00DF4603" w:rsidP="00DF4603">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מי שראש העיריה הרשהו בכתב לפקח על מילוי הוראות החוק וחוק עזר זה;</w:t>
      </w:r>
    </w:p>
    <w:p w14:paraId="23E60FB0" w14:textId="77777777" w:rsidR="006A2C45" w:rsidRDefault="006A2C45" w:rsidP="00DF4603">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w:t>
      </w:r>
      <w:r w:rsidR="00066298">
        <w:rPr>
          <w:rStyle w:val="default"/>
          <w:rFonts w:hint="cs"/>
          <w:rtl/>
        </w:rPr>
        <w:t>י</w:t>
      </w:r>
      <w:r>
        <w:rPr>
          <w:rStyle w:val="default"/>
          <w:rFonts w:hint="cs"/>
          <w:rtl/>
        </w:rPr>
        <w:t>ת תל-אביב-יפו;</w:t>
      </w:r>
    </w:p>
    <w:p w14:paraId="4BF48883" w14:textId="77777777" w:rsidR="006A2C45" w:rsidRDefault="006A2C45" w:rsidP="005C2037">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5C2037">
        <w:rPr>
          <w:rStyle w:val="default"/>
          <w:rFonts w:hint="cs"/>
          <w:rtl/>
        </w:rPr>
        <w:t>מי</w:t>
      </w:r>
      <w:r>
        <w:rPr>
          <w:rStyle w:val="default"/>
          <w:rFonts w:hint="cs"/>
          <w:rtl/>
        </w:rPr>
        <w:t xml:space="preserve"> שראש העיריה </w:t>
      </w:r>
      <w:r w:rsidR="005C2037">
        <w:rPr>
          <w:rStyle w:val="default"/>
          <w:rFonts w:hint="cs"/>
          <w:rtl/>
        </w:rPr>
        <w:t xml:space="preserve">העביר אליו בכתב את סמכויותיו לפי </w:t>
      </w:r>
      <w:r>
        <w:rPr>
          <w:rStyle w:val="default"/>
          <w:rFonts w:hint="cs"/>
          <w:rtl/>
        </w:rPr>
        <w:t>חוק עזר זה</w:t>
      </w:r>
      <w:r w:rsidR="00182A86">
        <w:rPr>
          <w:rStyle w:val="default"/>
          <w:rFonts w:hint="cs"/>
          <w:rtl/>
        </w:rPr>
        <w:t>, כולן או מקצתן;</w:t>
      </w:r>
    </w:p>
    <w:p w14:paraId="7F25DE8E" w14:textId="77777777" w:rsidR="005C2037" w:rsidRDefault="005C2037" w:rsidP="005C2037">
      <w:pPr>
        <w:pStyle w:val="P00"/>
        <w:spacing w:before="72"/>
        <w:ind w:left="0" w:right="1134"/>
        <w:rPr>
          <w:rStyle w:val="default"/>
          <w:rFonts w:hint="cs"/>
          <w:rtl/>
        </w:rPr>
      </w:pPr>
      <w:r>
        <w:rPr>
          <w:rStyle w:val="default"/>
          <w:rFonts w:hint="cs"/>
          <w:rtl/>
        </w:rPr>
        <w:tab/>
        <w:t xml:space="preserve">"רוכל" </w:t>
      </w:r>
      <w:r>
        <w:rPr>
          <w:rStyle w:val="default"/>
          <w:rtl/>
        </w:rPr>
        <w:t>–</w:t>
      </w:r>
      <w:r>
        <w:rPr>
          <w:rStyle w:val="default"/>
          <w:rFonts w:hint="cs"/>
          <w:rtl/>
        </w:rPr>
        <w:t xml:space="preserve"> אדם העוסק ברוכלות;</w:t>
      </w:r>
    </w:p>
    <w:p w14:paraId="6AD7ED09" w14:textId="77777777" w:rsidR="005C2037" w:rsidRDefault="005C2037" w:rsidP="005C2037">
      <w:pPr>
        <w:pStyle w:val="P00"/>
        <w:spacing w:before="72"/>
        <w:ind w:left="0" w:right="1134"/>
        <w:rPr>
          <w:rStyle w:val="default"/>
          <w:rFonts w:hint="cs"/>
          <w:rtl/>
        </w:rPr>
      </w:pPr>
      <w:r>
        <w:rPr>
          <w:rStyle w:val="default"/>
          <w:rFonts w:hint="cs"/>
          <w:rtl/>
        </w:rPr>
        <w:tab/>
        <w:t xml:space="preserve">"רוכלות" </w:t>
      </w:r>
      <w:r>
        <w:rPr>
          <w:rStyle w:val="default"/>
          <w:rtl/>
        </w:rPr>
        <w:t>–</w:t>
      </w:r>
      <w:r>
        <w:rPr>
          <w:rStyle w:val="default"/>
          <w:rFonts w:hint="cs"/>
          <w:rtl/>
        </w:rPr>
        <w:t xml:space="preserve"> עיסוק בקניה, במכירה או בהצעת שירותים או מלאכה לציבור שלא בתוך מבנה קבע;</w:t>
      </w:r>
    </w:p>
    <w:p w14:paraId="78AD716B" w14:textId="77777777" w:rsidR="005C2037" w:rsidRDefault="005C2037" w:rsidP="005C2037">
      <w:pPr>
        <w:pStyle w:val="P00"/>
        <w:spacing w:before="72"/>
        <w:ind w:left="0" w:right="1134"/>
        <w:rPr>
          <w:rStyle w:val="default"/>
          <w:rFonts w:hint="cs"/>
          <w:rtl/>
        </w:rPr>
      </w:pPr>
      <w:r>
        <w:rPr>
          <w:rStyle w:val="default"/>
          <w:rFonts w:hint="cs"/>
          <w:rtl/>
        </w:rPr>
        <w:tab/>
        <w:t xml:space="preserve">"רכב" </w:t>
      </w:r>
      <w:r>
        <w:rPr>
          <w:rStyle w:val="default"/>
          <w:rtl/>
        </w:rPr>
        <w:t>–</w:t>
      </w:r>
      <w:r>
        <w:rPr>
          <w:rStyle w:val="default"/>
          <w:rFonts w:hint="cs"/>
          <w:rtl/>
        </w:rPr>
        <w:t xml:space="preserve"> רכב הנע בכוח מכני או הנגרר על ידי רכב או על ידי בהמה, וכן מכונה או מיתקן הנעים או הנגררים כאמור, לרבות אופניים ותלת אופניים;</w:t>
      </w:r>
    </w:p>
    <w:p w14:paraId="30E51F84" w14:textId="77777777" w:rsidR="005C2037" w:rsidRDefault="005C2037" w:rsidP="005C2037">
      <w:pPr>
        <w:pStyle w:val="P00"/>
        <w:spacing w:before="72"/>
        <w:ind w:left="0" w:right="1134"/>
        <w:rPr>
          <w:rStyle w:val="default"/>
          <w:rFonts w:hint="cs"/>
          <w:rtl/>
        </w:rPr>
      </w:pPr>
      <w:r>
        <w:rPr>
          <w:rStyle w:val="default"/>
          <w:rFonts w:hint="cs"/>
          <w:rtl/>
        </w:rPr>
        <w:tab/>
        <w:t xml:space="preserve">"רשות רישוי" </w:t>
      </w:r>
      <w:r>
        <w:rPr>
          <w:rStyle w:val="default"/>
          <w:rtl/>
        </w:rPr>
        <w:t>–</w:t>
      </w:r>
      <w:r>
        <w:rPr>
          <w:rStyle w:val="default"/>
          <w:rFonts w:hint="cs"/>
          <w:rtl/>
        </w:rPr>
        <w:t xml:space="preserve"> ראש הרשות המקומית או מי שהוא הסמיכו לכך;</w:t>
      </w:r>
    </w:p>
    <w:p w14:paraId="60F6D85A" w14:textId="77777777" w:rsidR="005C2037" w:rsidRDefault="005C2037" w:rsidP="005C2037">
      <w:pPr>
        <w:pStyle w:val="P00"/>
        <w:spacing w:before="72"/>
        <w:ind w:left="0" w:right="1134"/>
        <w:rPr>
          <w:rStyle w:val="default"/>
          <w:rFonts w:hint="cs"/>
          <w:rtl/>
        </w:rPr>
      </w:pPr>
      <w:r>
        <w:rPr>
          <w:rStyle w:val="default"/>
          <w:rFonts w:hint="cs"/>
          <w:rtl/>
        </w:rPr>
        <w:tab/>
        <w:t xml:space="preserve">"רישיון רוכלות" </w:t>
      </w:r>
      <w:r>
        <w:rPr>
          <w:rStyle w:val="default"/>
          <w:rtl/>
        </w:rPr>
        <w:t>–</w:t>
      </w:r>
      <w:r>
        <w:rPr>
          <w:rStyle w:val="default"/>
          <w:rFonts w:hint="cs"/>
          <w:rtl/>
        </w:rPr>
        <w:t xml:space="preserve"> כקבוע בחוק ובתקנות שהותקנו על פיו.</w:t>
      </w:r>
    </w:p>
    <w:p w14:paraId="78D6E6E2" w14:textId="77777777" w:rsidR="0091524D" w:rsidRDefault="0091524D" w:rsidP="00412D35">
      <w:pPr>
        <w:pStyle w:val="P00"/>
        <w:spacing w:before="72"/>
        <w:ind w:left="0" w:right="1134"/>
        <w:rPr>
          <w:rFonts w:cs="FrankRuehl" w:hint="cs"/>
          <w:rtl/>
          <w:lang w:eastAsia="en-US"/>
        </w:rPr>
      </w:pPr>
      <w:bookmarkStart w:id="1" w:name="Seif2"/>
      <w:bookmarkEnd w:id="1"/>
      <w:r>
        <w:rPr>
          <w:lang w:val="he-IL"/>
        </w:rPr>
        <w:pict w14:anchorId="7DDFA757">
          <v:rect id="_x0000_s1027" style="position:absolute;left:0;text-align:left;margin-left:464.5pt;margin-top:8.05pt;width:75.05pt;height:23.65pt;z-index:251649536" o:allowincell="f" filled="f" stroked="f" strokecolor="lime" strokeweight=".25pt">
            <v:textbox style="mso-next-textbox:#_x0000_s1027" inset="0,0,0,0">
              <w:txbxContent>
                <w:p w14:paraId="4969541C" w14:textId="77777777" w:rsidR="00B971B7" w:rsidRDefault="00412D35" w:rsidP="002470F4">
                  <w:pPr>
                    <w:spacing w:line="160" w:lineRule="exact"/>
                    <w:jc w:val="left"/>
                    <w:rPr>
                      <w:rFonts w:cs="Miriam" w:hint="cs"/>
                      <w:sz w:val="18"/>
                      <w:szCs w:val="18"/>
                      <w:rtl/>
                    </w:rPr>
                  </w:pPr>
                  <w:r>
                    <w:rPr>
                      <w:rFonts w:cs="Miriam" w:hint="cs"/>
                      <w:sz w:val="18"/>
                      <w:szCs w:val="18"/>
                      <w:rtl/>
                    </w:rPr>
                    <w:t>איסור לעסוק ברוכלות</w:t>
                  </w:r>
                </w:p>
              </w:txbxContent>
            </v:textbox>
            <w10:anchorlock/>
          </v:rect>
        </w:pict>
      </w:r>
      <w:r>
        <w:rPr>
          <w:rStyle w:val="big-number"/>
          <w:rFonts w:cs="Miriam"/>
          <w:rtl/>
        </w:rPr>
        <w:t>2.</w:t>
      </w:r>
      <w:r>
        <w:rPr>
          <w:rStyle w:val="big-number"/>
          <w:rFonts w:cs="Miriam"/>
          <w:rtl/>
        </w:rPr>
        <w:tab/>
      </w:r>
      <w:r w:rsidR="001B3849">
        <w:rPr>
          <w:rFonts w:cs="FrankRuehl" w:hint="cs"/>
          <w:rtl/>
          <w:lang w:eastAsia="en-US"/>
        </w:rPr>
        <w:t>(א)</w:t>
      </w:r>
      <w:r w:rsidR="001B3849">
        <w:rPr>
          <w:rFonts w:cs="FrankRuehl" w:hint="cs"/>
          <w:rtl/>
          <w:lang w:eastAsia="en-US"/>
        </w:rPr>
        <w:tab/>
        <w:t xml:space="preserve">לא </w:t>
      </w:r>
      <w:r w:rsidR="00412D35">
        <w:rPr>
          <w:rFonts w:cs="FrankRuehl" w:hint="cs"/>
          <w:rtl/>
          <w:lang w:eastAsia="en-US"/>
        </w:rPr>
        <w:t>יעסוק אדם ברוכלות בתחום העיריה בלא רישיון על פי החוק</w:t>
      </w:r>
      <w:r w:rsidR="001B3849">
        <w:rPr>
          <w:rFonts w:cs="FrankRuehl" w:hint="cs"/>
          <w:rtl/>
          <w:lang w:eastAsia="en-US"/>
        </w:rPr>
        <w:t>.</w:t>
      </w:r>
    </w:p>
    <w:p w14:paraId="67646569" w14:textId="77777777" w:rsidR="00412D35" w:rsidRDefault="00412D35" w:rsidP="00412D3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בקשה לרישיון רוכלות תוגש לרשות הרישוי בהתאם לחוק.</w:t>
      </w:r>
    </w:p>
    <w:p w14:paraId="119349FC" w14:textId="77777777" w:rsidR="00412D35" w:rsidRDefault="00B66A8A" w:rsidP="00B66A8A">
      <w:pPr>
        <w:pStyle w:val="P00"/>
        <w:spacing w:before="72"/>
        <w:ind w:left="0" w:right="1134"/>
        <w:rPr>
          <w:rFonts w:cs="FrankRuehl" w:hint="cs"/>
          <w:rtl/>
          <w:lang w:eastAsia="en-US"/>
        </w:rPr>
      </w:pPr>
      <w:r>
        <w:rPr>
          <w:rFonts w:cs="FrankRuehl" w:hint="cs"/>
          <w:rtl/>
          <w:lang w:eastAsia="en-US"/>
        </w:rPr>
        <w:pict w14:anchorId="0823BE07">
          <v:shapetype id="_x0000_t202" coordsize="21600,21600" o:spt="202" path="m,l,21600r21600,l21600,xe">
            <v:stroke joinstyle="miter"/>
            <v:path gradientshapeok="t" o:connecttype="rect"/>
          </v:shapetype>
          <v:shape id="_x0000_s1205" type="#_x0000_t202" style="position:absolute;left:0;text-align:left;margin-left:470.25pt;margin-top:7.1pt;width:1in;height:11.2pt;z-index:251664896" filled="f" stroked="f">
            <v:textbox inset="1mm,0,1mm,0">
              <w:txbxContent>
                <w:p w14:paraId="176F8F50" w14:textId="77777777" w:rsidR="00B66A8A" w:rsidRDefault="00B66A8A" w:rsidP="00B66A8A">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sidR="00412D35">
        <w:rPr>
          <w:rFonts w:cs="FrankRuehl" w:hint="cs"/>
          <w:rtl/>
          <w:lang w:eastAsia="en-US"/>
        </w:rPr>
        <w:tab/>
        <w:t>(ג)</w:t>
      </w:r>
      <w:r w:rsidR="00412D35">
        <w:rPr>
          <w:rFonts w:cs="FrankRuehl" w:hint="cs"/>
          <w:rtl/>
          <w:lang w:eastAsia="en-US"/>
        </w:rPr>
        <w:tab/>
      </w:r>
      <w:r>
        <w:rPr>
          <w:rFonts w:cs="FrankRuehl" w:hint="cs"/>
          <w:rtl/>
          <w:lang w:eastAsia="en-US"/>
        </w:rPr>
        <w:t>רשות הרישוי לא תתיר עיסוק ברוכלות אלא באזורים המנויים בתוספת</w:t>
      </w:r>
      <w:r w:rsidR="00412D35">
        <w:rPr>
          <w:rFonts w:cs="FrankRuehl" w:hint="cs"/>
          <w:rtl/>
          <w:lang w:eastAsia="en-US"/>
        </w:rPr>
        <w:t>.</w:t>
      </w:r>
    </w:p>
    <w:p w14:paraId="5A89FE0B" w14:textId="77777777" w:rsidR="00412D35" w:rsidRDefault="00B66A8A" w:rsidP="00B66A8A">
      <w:pPr>
        <w:pStyle w:val="P00"/>
        <w:spacing w:before="72"/>
        <w:ind w:left="0" w:right="1134"/>
        <w:rPr>
          <w:rFonts w:cs="FrankRuehl" w:hint="cs"/>
          <w:rtl/>
          <w:lang w:eastAsia="en-US"/>
        </w:rPr>
      </w:pPr>
      <w:r>
        <w:rPr>
          <w:rFonts w:cs="FrankRuehl" w:hint="cs"/>
          <w:rtl/>
          <w:lang w:eastAsia="en-US"/>
        </w:rPr>
        <w:pict w14:anchorId="5E3DCB1D">
          <v:shape id="_x0000_s1206" type="#_x0000_t202" style="position:absolute;left:0;text-align:left;margin-left:470.25pt;margin-top:7.1pt;width:1in;height:11.2pt;z-index:251665920" filled="f" stroked="f">
            <v:textbox inset="1mm,0,1mm,0">
              <w:txbxContent>
                <w:p w14:paraId="67806C74" w14:textId="77777777" w:rsidR="00B66A8A" w:rsidRDefault="00B66A8A" w:rsidP="00B66A8A">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sidR="00412D35">
        <w:rPr>
          <w:rFonts w:cs="FrankRuehl" w:hint="cs"/>
          <w:rtl/>
          <w:lang w:eastAsia="en-US"/>
        </w:rPr>
        <w:tab/>
        <w:t>(ד)</w:t>
      </w:r>
      <w:r w:rsidR="00412D35">
        <w:rPr>
          <w:rFonts w:cs="FrankRuehl" w:hint="cs"/>
          <w:rtl/>
          <w:lang w:eastAsia="en-US"/>
        </w:rPr>
        <w:tab/>
        <w:t xml:space="preserve">על אף האמור בסעיף קטן (ג), </w:t>
      </w:r>
      <w:r>
        <w:rPr>
          <w:rFonts w:cs="FrankRuehl" w:hint="cs"/>
          <w:rtl/>
          <w:lang w:eastAsia="en-US"/>
        </w:rPr>
        <w:t xml:space="preserve">רשאית </w:t>
      </w:r>
      <w:r w:rsidR="00412D35">
        <w:rPr>
          <w:rFonts w:cs="FrankRuehl" w:hint="cs"/>
          <w:rtl/>
          <w:lang w:eastAsia="en-US"/>
        </w:rPr>
        <w:t>רשות הרישוי להתיר רוכלות לתקופה זמנית וקצובה</w:t>
      </w:r>
      <w:r>
        <w:rPr>
          <w:rFonts w:cs="FrankRuehl" w:hint="cs"/>
          <w:rtl/>
          <w:lang w:eastAsia="en-US"/>
        </w:rPr>
        <w:t>,</w:t>
      </w:r>
      <w:r w:rsidR="00412D35">
        <w:rPr>
          <w:rFonts w:cs="FrankRuehl" w:hint="cs"/>
          <w:rtl/>
          <w:lang w:eastAsia="en-US"/>
        </w:rPr>
        <w:t xml:space="preserve"> </w:t>
      </w:r>
      <w:r>
        <w:rPr>
          <w:rFonts w:cs="FrankRuehl" w:hint="cs"/>
          <w:rtl/>
          <w:lang w:eastAsia="en-US"/>
        </w:rPr>
        <w:t>באזורים שאינם מנויים בתוספת, ובלבד שההיתר ניתן בהקשר לאירועים שאושרו על ידי העיריה</w:t>
      </w:r>
      <w:r w:rsidR="00412D35">
        <w:rPr>
          <w:rFonts w:cs="FrankRuehl" w:hint="cs"/>
          <w:rtl/>
          <w:lang w:eastAsia="en-US"/>
        </w:rPr>
        <w:t>.</w:t>
      </w:r>
    </w:p>
    <w:p w14:paraId="7AE3E05B" w14:textId="77777777" w:rsidR="0091524D" w:rsidRDefault="0091524D" w:rsidP="00412D35">
      <w:pPr>
        <w:pStyle w:val="P00"/>
        <w:spacing w:before="72"/>
        <w:ind w:left="0" w:right="1134"/>
        <w:rPr>
          <w:rFonts w:cs="FrankRuehl" w:hint="cs"/>
          <w:rtl/>
          <w:lang w:eastAsia="en-US"/>
        </w:rPr>
      </w:pPr>
      <w:bookmarkStart w:id="2" w:name="Seif3"/>
      <w:bookmarkEnd w:id="2"/>
      <w:r>
        <w:rPr>
          <w:lang w:val="he-IL"/>
        </w:rPr>
        <w:pict w14:anchorId="03A5F6B3">
          <v:rect id="_x0000_s1028" style="position:absolute;left:0;text-align:left;margin-left:464.35pt;margin-top:7.1pt;width:75.05pt;height:16.9pt;z-index:251650560" o:allowincell="f" filled="f" stroked="f" strokecolor="lime" strokeweight=".25pt">
            <v:textbox style="mso-next-textbox:#_x0000_s1028" inset="0,0,0,0">
              <w:txbxContent>
                <w:p w14:paraId="0D4177CC" w14:textId="77777777" w:rsidR="006A287D" w:rsidRDefault="00412D35" w:rsidP="006A287D">
                  <w:pPr>
                    <w:spacing w:line="160" w:lineRule="exact"/>
                    <w:jc w:val="left"/>
                    <w:rPr>
                      <w:rFonts w:cs="Miriam" w:hint="cs"/>
                      <w:sz w:val="18"/>
                      <w:szCs w:val="18"/>
                      <w:rtl/>
                    </w:rPr>
                  </w:pPr>
                  <w:r>
                    <w:rPr>
                      <w:rFonts w:cs="Miriam" w:hint="cs"/>
                      <w:sz w:val="18"/>
                      <w:szCs w:val="18"/>
                      <w:rtl/>
                    </w:rPr>
                    <w:t>תוקפו של רישיון רוכלות</w:t>
                  </w:r>
                </w:p>
              </w:txbxContent>
            </v:textbox>
            <w10:anchorlock/>
          </v:rect>
        </w:pict>
      </w:r>
      <w:r>
        <w:rPr>
          <w:rStyle w:val="big-number"/>
          <w:rFonts w:cs="Miriam"/>
          <w:rtl/>
        </w:rPr>
        <w:t>3.</w:t>
      </w:r>
      <w:r>
        <w:rPr>
          <w:rStyle w:val="big-number"/>
          <w:rFonts w:cs="Miriam"/>
          <w:rtl/>
        </w:rPr>
        <w:tab/>
      </w:r>
      <w:r w:rsidR="001B3849">
        <w:rPr>
          <w:rFonts w:cs="FrankRuehl" w:hint="cs"/>
          <w:rtl/>
          <w:lang w:eastAsia="en-US"/>
        </w:rPr>
        <w:t>(א)</w:t>
      </w:r>
      <w:r w:rsidR="001B3849">
        <w:rPr>
          <w:rFonts w:cs="FrankRuehl" w:hint="cs"/>
          <w:rtl/>
          <w:lang w:eastAsia="en-US"/>
        </w:rPr>
        <w:tab/>
      </w:r>
      <w:r w:rsidR="00412D35">
        <w:rPr>
          <w:rFonts w:cs="FrankRuehl" w:hint="cs"/>
          <w:rtl/>
          <w:lang w:eastAsia="en-US"/>
        </w:rPr>
        <w:t>תוקפו של רישיון רוכלות יהיה כקבוע בחוק ובתקנות שעל פיו</w:t>
      </w:r>
      <w:r w:rsidR="00CC4BAD">
        <w:rPr>
          <w:rFonts w:cs="FrankRuehl" w:hint="cs"/>
          <w:rtl/>
          <w:lang w:eastAsia="en-US"/>
        </w:rPr>
        <w:t>.</w:t>
      </w:r>
    </w:p>
    <w:p w14:paraId="132306A3" w14:textId="77777777" w:rsidR="00412D35" w:rsidRDefault="00412D35" w:rsidP="00412D3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רישיון לרוכלות יפקע במועד הקבוע ברישיון, או עם הפסקת העיסוק ברוכלות, או עם פטירת הרוכל.</w:t>
      </w:r>
    </w:p>
    <w:p w14:paraId="41C24D31" w14:textId="77777777" w:rsidR="00412D35" w:rsidRDefault="00412D35" w:rsidP="00412D3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רישיון לרוכלות הוא אישי ואינו ניתן להעברה לאחר בין בחייו של הרוכל ובין לאחר פטירתו.</w:t>
      </w:r>
    </w:p>
    <w:p w14:paraId="5618308F" w14:textId="77777777" w:rsidR="0091524D" w:rsidRDefault="0091524D" w:rsidP="006C4ECE">
      <w:pPr>
        <w:pStyle w:val="P00"/>
        <w:spacing w:before="72"/>
        <w:ind w:left="0" w:right="1134"/>
        <w:rPr>
          <w:rStyle w:val="default"/>
          <w:rFonts w:hint="cs"/>
          <w:rtl/>
        </w:rPr>
      </w:pPr>
      <w:bookmarkStart w:id="3" w:name="Seif6"/>
      <w:bookmarkEnd w:id="3"/>
      <w:r>
        <w:rPr>
          <w:lang w:val="he-IL"/>
        </w:rPr>
        <w:pict w14:anchorId="10F5D85E">
          <v:rect id="_x0000_s1067" style="position:absolute;left:0;text-align:left;margin-left:464.5pt;margin-top:6.8pt;width:75.05pt;height:16.2pt;z-index:251653632" filled="f" stroked="f" strokecolor="lime" strokeweight=".25pt">
            <v:textbox style="mso-next-textbox:#_x0000_s1067" inset="0,0,0,0">
              <w:txbxContent>
                <w:p w14:paraId="3A35728F" w14:textId="77777777" w:rsidR="006A287D" w:rsidRDefault="006C4ECE" w:rsidP="006A287D">
                  <w:pPr>
                    <w:spacing w:line="160" w:lineRule="exact"/>
                    <w:jc w:val="left"/>
                    <w:rPr>
                      <w:rFonts w:cs="Miriam" w:hint="cs"/>
                      <w:sz w:val="18"/>
                      <w:szCs w:val="18"/>
                      <w:rtl/>
                    </w:rPr>
                  </w:pPr>
                  <w:r>
                    <w:rPr>
                      <w:rFonts w:cs="Miriam" w:hint="cs"/>
                      <w:sz w:val="18"/>
                      <w:szCs w:val="18"/>
                      <w:rtl/>
                    </w:rPr>
                    <w:t>הצגת רישיון לרוכלות</w:t>
                  </w:r>
                </w:p>
              </w:txbxContent>
            </v:textbox>
            <w10:anchorlock/>
          </v:rect>
        </w:pict>
      </w:r>
      <w:r>
        <w:rPr>
          <w:rStyle w:val="big-number"/>
          <w:rFonts w:cs="Miriam" w:hint="cs"/>
          <w:rtl/>
        </w:rPr>
        <w:t>4</w:t>
      </w:r>
      <w:r>
        <w:rPr>
          <w:rStyle w:val="big-number"/>
          <w:rFonts w:cs="Miriam"/>
          <w:rtl/>
        </w:rPr>
        <w:t>.</w:t>
      </w:r>
      <w:r>
        <w:rPr>
          <w:rStyle w:val="big-number"/>
          <w:rFonts w:cs="Miriam"/>
          <w:rtl/>
        </w:rPr>
        <w:tab/>
      </w:r>
      <w:r w:rsidR="006C4ECE">
        <w:rPr>
          <w:rStyle w:val="default"/>
          <w:rFonts w:hint="cs"/>
          <w:rtl/>
        </w:rPr>
        <w:t>המחזיק ברישיון רוכלות יישאנו עמו בזמן עיסוקו ויציגו בפני מפקח או בפני כל מי שהוסמך לפקח על ביצוע הוראות חוק עזר זה, לפי דרישתם</w:t>
      </w:r>
      <w:r w:rsidR="006A287D">
        <w:rPr>
          <w:rStyle w:val="default"/>
          <w:rFonts w:hint="cs"/>
          <w:rtl/>
        </w:rPr>
        <w:t>.</w:t>
      </w:r>
    </w:p>
    <w:p w14:paraId="790BBD08" w14:textId="77777777" w:rsidR="00773F82" w:rsidRDefault="0091524D" w:rsidP="00E07F01">
      <w:pPr>
        <w:pStyle w:val="P00"/>
        <w:spacing w:before="72"/>
        <w:ind w:left="0" w:right="1134"/>
        <w:rPr>
          <w:rStyle w:val="default"/>
          <w:rFonts w:hint="cs"/>
          <w:rtl/>
        </w:rPr>
      </w:pPr>
      <w:bookmarkStart w:id="4" w:name="Seif4"/>
      <w:bookmarkEnd w:id="4"/>
      <w:r>
        <w:rPr>
          <w:lang w:val="he-IL"/>
        </w:rPr>
        <w:pict w14:anchorId="427A4F7C">
          <v:rect id="_x0000_s1029" style="position:absolute;left:0;text-align:left;margin-left:464.5pt;margin-top:8.05pt;width:75.05pt;height:16.3pt;z-index:251651584" o:allowincell="f" filled="f" stroked="f" strokecolor="lime" strokeweight=".25pt">
            <v:textbox style="mso-next-textbox:#_x0000_s1029" inset="0,0,0,0">
              <w:txbxContent>
                <w:p w14:paraId="6BED9113" w14:textId="77777777" w:rsidR="0091524D" w:rsidRDefault="00E07F01">
                  <w:pPr>
                    <w:spacing w:line="160" w:lineRule="exact"/>
                    <w:jc w:val="left"/>
                    <w:rPr>
                      <w:rFonts w:cs="Miriam" w:hint="cs"/>
                      <w:sz w:val="18"/>
                      <w:szCs w:val="18"/>
                      <w:rtl/>
                    </w:rPr>
                  </w:pPr>
                  <w:r>
                    <w:rPr>
                      <w:rFonts w:cs="Miriam" w:hint="cs"/>
                      <w:sz w:val="18"/>
                      <w:szCs w:val="18"/>
                      <w:rtl/>
                    </w:rPr>
                    <w:t>שמירת הניקיון</w:t>
                  </w:r>
                </w:p>
              </w:txbxContent>
            </v:textbox>
            <w10:anchorlock/>
          </v:rect>
        </w:pict>
      </w:r>
      <w:r>
        <w:rPr>
          <w:rStyle w:val="big-number"/>
          <w:rFonts w:cs="Miriam" w:hint="cs"/>
          <w:rtl/>
        </w:rPr>
        <w:t>5</w:t>
      </w:r>
      <w:r>
        <w:rPr>
          <w:rStyle w:val="big-number"/>
          <w:rFonts w:cs="Miriam"/>
          <w:rtl/>
        </w:rPr>
        <w:t>.</w:t>
      </w:r>
      <w:r>
        <w:rPr>
          <w:rStyle w:val="big-number"/>
          <w:rFonts w:cs="Miriam"/>
          <w:rtl/>
        </w:rPr>
        <w:tab/>
      </w:r>
      <w:r w:rsidR="00441245">
        <w:rPr>
          <w:rStyle w:val="default"/>
          <w:rFonts w:hint="cs"/>
          <w:rtl/>
        </w:rPr>
        <w:t>(א)</w:t>
      </w:r>
      <w:r w:rsidR="00441245">
        <w:rPr>
          <w:rStyle w:val="default"/>
          <w:rFonts w:hint="cs"/>
          <w:rtl/>
        </w:rPr>
        <w:tab/>
      </w:r>
      <w:r w:rsidR="00E07F01">
        <w:rPr>
          <w:rStyle w:val="default"/>
          <w:rFonts w:hint="cs"/>
          <w:rtl/>
        </w:rPr>
        <w:t>על הרוכל לשמור על ניקיון הדוכן לרבות השטח שבסביבתו</w:t>
      </w:r>
      <w:r w:rsidR="00441245">
        <w:rPr>
          <w:rStyle w:val="default"/>
          <w:rFonts w:hint="cs"/>
          <w:rtl/>
        </w:rPr>
        <w:t>.</w:t>
      </w:r>
    </w:p>
    <w:p w14:paraId="525FC900" w14:textId="77777777" w:rsidR="00E07F01" w:rsidRDefault="00E07F01" w:rsidP="00E07F01">
      <w:pPr>
        <w:pStyle w:val="P00"/>
        <w:spacing w:before="72"/>
        <w:ind w:left="0" w:right="1134"/>
        <w:rPr>
          <w:rStyle w:val="default"/>
          <w:rFonts w:hint="cs"/>
          <w:rtl/>
        </w:rPr>
      </w:pPr>
      <w:r>
        <w:rPr>
          <w:rStyle w:val="default"/>
          <w:rFonts w:hint="cs"/>
          <w:rtl/>
        </w:rPr>
        <w:tab/>
        <w:t>(ב)</w:t>
      </w:r>
      <w:r>
        <w:rPr>
          <w:rStyle w:val="default"/>
          <w:rFonts w:hint="cs"/>
          <w:rtl/>
        </w:rPr>
        <w:tab/>
        <w:t>נמצאה אשפה על יד הדוכן או בקרבתו, יראו את הרוכל, המשתמש בדוכן, כאילו הוא הניח, זרק, השליך, שפך או השאיר את האשפה, זולת אם הוכח אחרת.</w:t>
      </w:r>
    </w:p>
    <w:p w14:paraId="3FAEF0D2" w14:textId="77777777" w:rsidR="0091524D" w:rsidRDefault="0091524D" w:rsidP="00E07F01">
      <w:pPr>
        <w:pStyle w:val="P00"/>
        <w:spacing w:before="72"/>
        <w:ind w:left="0" w:right="1155"/>
        <w:rPr>
          <w:rStyle w:val="default"/>
          <w:rFonts w:hint="cs"/>
          <w:rtl/>
        </w:rPr>
      </w:pPr>
      <w:bookmarkStart w:id="5" w:name="Seif5"/>
      <w:bookmarkEnd w:id="5"/>
      <w:r>
        <w:rPr>
          <w:lang w:val="he-IL"/>
        </w:rPr>
        <w:lastRenderedPageBreak/>
        <w:pict w14:anchorId="694830DF">
          <v:rect id="_x0000_s1031" style="position:absolute;left:0;text-align:left;margin-left:464.5pt;margin-top:8.05pt;width:75.05pt;height:21.45pt;z-index:251652608" o:allowincell="f" filled="f" stroked="f" strokecolor="lime" strokeweight=".25pt">
            <v:textbox style="mso-next-textbox:#_x0000_s1031" inset="0,0,0,0">
              <w:txbxContent>
                <w:p w14:paraId="04898B03" w14:textId="77777777" w:rsidR="0091524D" w:rsidRDefault="00E07F01">
                  <w:pPr>
                    <w:spacing w:line="160" w:lineRule="exact"/>
                    <w:jc w:val="left"/>
                    <w:rPr>
                      <w:rFonts w:cs="Miriam" w:hint="cs"/>
                      <w:noProof/>
                      <w:sz w:val="18"/>
                      <w:szCs w:val="18"/>
                      <w:rtl/>
                    </w:rPr>
                  </w:pPr>
                  <w:r>
                    <w:rPr>
                      <w:rFonts w:cs="Miriam" w:hint="cs"/>
                      <w:sz w:val="18"/>
                      <w:szCs w:val="18"/>
                      <w:rtl/>
                    </w:rPr>
                    <w:t>איסור להכריז על טובין</w:t>
                  </w:r>
                </w:p>
              </w:txbxContent>
            </v:textbox>
            <w10:anchorlock/>
          </v:rect>
        </w:pict>
      </w:r>
      <w:r>
        <w:rPr>
          <w:rStyle w:val="big-number"/>
          <w:rFonts w:cs="Miriam"/>
          <w:rtl/>
        </w:rPr>
        <w:t>6.</w:t>
      </w:r>
      <w:r>
        <w:rPr>
          <w:rStyle w:val="big-number"/>
          <w:rFonts w:cs="Miriam"/>
          <w:rtl/>
        </w:rPr>
        <w:tab/>
      </w:r>
      <w:r w:rsidR="00E07F01">
        <w:rPr>
          <w:rStyle w:val="default"/>
          <w:rFonts w:hint="cs"/>
          <w:rtl/>
        </w:rPr>
        <w:t>לא יכריז רוכל על טובין או על מרכולתו, לא יקים רעש בשעת עיסוקו, ולא יתלה  על רכבו או על דוכנו דבר פרסום כלשהו.</w:t>
      </w:r>
    </w:p>
    <w:p w14:paraId="355990BD" w14:textId="77777777" w:rsidR="007B535C" w:rsidRDefault="007B535C" w:rsidP="00E07F01">
      <w:pPr>
        <w:pStyle w:val="P00"/>
        <w:spacing w:before="72"/>
        <w:ind w:left="0" w:right="1155"/>
        <w:rPr>
          <w:rStyle w:val="default"/>
          <w:rFonts w:hint="cs"/>
          <w:rtl/>
        </w:rPr>
      </w:pPr>
      <w:bookmarkStart w:id="6" w:name="Seif7"/>
      <w:bookmarkEnd w:id="6"/>
      <w:r>
        <w:rPr>
          <w:lang w:val="he-IL"/>
        </w:rPr>
        <w:pict w14:anchorId="1187B946">
          <v:rect id="_x0000_s1193" style="position:absolute;left:0;text-align:left;margin-left:464.5pt;margin-top:8.05pt;width:75.05pt;height:21.5pt;z-index:251654656" o:allowincell="f" filled="f" stroked="f" strokecolor="lime" strokeweight=".25pt">
            <v:textbox style="mso-next-textbox:#_x0000_s1193" inset="0,0,0,0">
              <w:txbxContent>
                <w:p w14:paraId="0B6FABD2" w14:textId="77777777" w:rsidR="007B535C" w:rsidRDefault="00E07F01" w:rsidP="007B535C">
                  <w:pPr>
                    <w:spacing w:line="160" w:lineRule="exact"/>
                    <w:jc w:val="left"/>
                    <w:rPr>
                      <w:rFonts w:cs="Miriam" w:hint="cs"/>
                      <w:noProof/>
                      <w:sz w:val="18"/>
                      <w:szCs w:val="18"/>
                      <w:rtl/>
                    </w:rPr>
                  </w:pPr>
                  <w:r>
                    <w:rPr>
                      <w:rFonts w:cs="Miriam" w:hint="cs"/>
                      <w:sz w:val="18"/>
                      <w:szCs w:val="18"/>
                      <w:rtl/>
                    </w:rPr>
                    <w:t>ימים אסורים ברוכלות</w:t>
                  </w:r>
                </w:p>
              </w:txbxContent>
            </v:textbox>
            <w10:anchorlock/>
          </v:rect>
        </w:pict>
      </w:r>
      <w:r w:rsidR="009D5DA5">
        <w:rPr>
          <w:rStyle w:val="big-number"/>
          <w:rFonts w:cs="Miriam" w:hint="cs"/>
          <w:rtl/>
        </w:rPr>
        <w:t>7</w:t>
      </w:r>
      <w:r>
        <w:rPr>
          <w:rStyle w:val="big-number"/>
          <w:rFonts w:cs="Miriam"/>
          <w:rtl/>
        </w:rPr>
        <w:t>.</w:t>
      </w:r>
      <w:r>
        <w:rPr>
          <w:rStyle w:val="big-number"/>
          <w:rFonts w:cs="Miriam"/>
          <w:rtl/>
        </w:rPr>
        <w:tab/>
      </w:r>
      <w:r w:rsidR="00CD4C92">
        <w:rPr>
          <w:rStyle w:val="default"/>
          <w:rFonts w:hint="cs"/>
          <w:rtl/>
        </w:rPr>
        <w:t>(א)</w:t>
      </w:r>
      <w:r w:rsidR="00CD4C92">
        <w:rPr>
          <w:rStyle w:val="default"/>
          <w:rFonts w:hint="cs"/>
          <w:rtl/>
        </w:rPr>
        <w:tab/>
      </w:r>
      <w:r w:rsidR="00E07F01">
        <w:rPr>
          <w:rStyle w:val="default"/>
          <w:rFonts w:hint="cs"/>
          <w:rtl/>
        </w:rPr>
        <w:t>לא יעסוק רוכל בעיסוקו בימי מנוחה</w:t>
      </w:r>
      <w:r w:rsidR="00CD4C92">
        <w:rPr>
          <w:rStyle w:val="default"/>
          <w:rFonts w:hint="cs"/>
          <w:rtl/>
        </w:rPr>
        <w:t>.</w:t>
      </w:r>
    </w:p>
    <w:p w14:paraId="48128471" w14:textId="77777777" w:rsidR="00E07F01" w:rsidRDefault="00E07F01" w:rsidP="00E07F01">
      <w:pPr>
        <w:pStyle w:val="P00"/>
        <w:spacing w:before="72"/>
        <w:ind w:left="0" w:right="1155"/>
        <w:rPr>
          <w:rStyle w:val="default"/>
          <w:rFonts w:hint="cs"/>
          <w:rtl/>
        </w:rPr>
      </w:pPr>
      <w:r>
        <w:rPr>
          <w:rStyle w:val="default"/>
          <w:rFonts w:hint="cs"/>
          <w:rtl/>
        </w:rPr>
        <w:tab/>
        <w:t>(ב)</w:t>
      </w:r>
      <w:r>
        <w:rPr>
          <w:rStyle w:val="default"/>
          <w:rFonts w:hint="cs"/>
          <w:rtl/>
        </w:rPr>
        <w:tab/>
        <w:t>לא יעסוק רוכל בעיסוקו בערב יום הזיכרון לשואה ולגבורה כהגדרתו בחוק יום הזיכרון לשואה ולגבורה, התשי"ט-1959, ובערב יום הזיכרון לחללי מערכות ישראל, כהגדרתו בחוק יום הזיכרון לחללי מערכות ישראל, התשכ"ג-1963, ובערב ט' באב, משעה 19.00 ועד שעה 07.00 בבוקר שלמחרת.</w:t>
      </w:r>
    </w:p>
    <w:p w14:paraId="096FBE78" w14:textId="77777777" w:rsidR="007B535C" w:rsidRDefault="007B535C" w:rsidP="00DE5087">
      <w:pPr>
        <w:pStyle w:val="P00"/>
        <w:spacing w:before="72"/>
        <w:ind w:left="0" w:right="1155"/>
        <w:rPr>
          <w:rStyle w:val="default"/>
          <w:rFonts w:hint="cs"/>
          <w:rtl/>
        </w:rPr>
      </w:pPr>
      <w:bookmarkStart w:id="7" w:name="Seif8"/>
      <w:bookmarkEnd w:id="7"/>
      <w:r>
        <w:rPr>
          <w:lang w:val="he-IL"/>
        </w:rPr>
        <w:pict w14:anchorId="1EDB793D">
          <v:rect id="_x0000_s1194" style="position:absolute;left:0;text-align:left;margin-left:464.5pt;margin-top:8.05pt;width:75.05pt;height:14.3pt;z-index:251655680" o:allowincell="f" filled="f" stroked="f" strokecolor="lime" strokeweight=".25pt">
            <v:textbox style="mso-next-textbox:#_x0000_s1194" inset="0,0,0,0">
              <w:txbxContent>
                <w:p w14:paraId="1F040A5C" w14:textId="77777777" w:rsidR="007B535C" w:rsidRDefault="00DE5087" w:rsidP="006A2CDC">
                  <w:pPr>
                    <w:spacing w:line="160" w:lineRule="exact"/>
                    <w:jc w:val="left"/>
                    <w:rPr>
                      <w:rFonts w:cs="Miriam" w:hint="cs"/>
                      <w:noProof/>
                      <w:sz w:val="18"/>
                      <w:szCs w:val="18"/>
                      <w:rtl/>
                    </w:rPr>
                  </w:pPr>
                  <w:r>
                    <w:rPr>
                      <w:rFonts w:cs="Miriam" w:hint="cs"/>
                      <w:sz w:val="18"/>
                      <w:szCs w:val="18"/>
                      <w:rtl/>
                    </w:rPr>
                    <w:t>שעות רוכלות</w:t>
                  </w:r>
                </w:p>
              </w:txbxContent>
            </v:textbox>
            <w10:anchorlock/>
          </v:rect>
        </w:pict>
      </w:r>
      <w:r w:rsidR="00CD4C92">
        <w:rPr>
          <w:rStyle w:val="big-number"/>
          <w:rFonts w:cs="Miriam" w:hint="cs"/>
          <w:rtl/>
        </w:rPr>
        <w:t>8</w:t>
      </w:r>
      <w:r>
        <w:rPr>
          <w:rStyle w:val="big-number"/>
          <w:rFonts w:cs="Miriam"/>
          <w:rtl/>
        </w:rPr>
        <w:t>.</w:t>
      </w:r>
      <w:r>
        <w:rPr>
          <w:rStyle w:val="big-number"/>
          <w:rFonts w:cs="Miriam"/>
          <w:rtl/>
        </w:rPr>
        <w:tab/>
      </w:r>
      <w:r w:rsidR="00DE5087">
        <w:rPr>
          <w:rStyle w:val="default"/>
          <w:rFonts w:hint="cs"/>
          <w:rtl/>
        </w:rPr>
        <w:t>לא יעסוק רוכל בעיסוקו בימות השבוע, אלא משעה 07.00 ועד שעה 20.00, אלא אם הותר לו לעסוק בעיסוקו לאחר השעה 20.00 לפי הוראות סעיף 9</w:t>
      </w:r>
      <w:r w:rsidR="00EF4C4A">
        <w:rPr>
          <w:rStyle w:val="default"/>
          <w:rFonts w:hint="cs"/>
          <w:rtl/>
        </w:rPr>
        <w:t>.</w:t>
      </w:r>
    </w:p>
    <w:p w14:paraId="1EEAA5C9" w14:textId="77777777" w:rsidR="007B535C" w:rsidRDefault="007B535C" w:rsidP="00DE5087">
      <w:pPr>
        <w:pStyle w:val="P00"/>
        <w:spacing w:before="72"/>
        <w:ind w:left="0" w:right="1155"/>
        <w:rPr>
          <w:rStyle w:val="default"/>
          <w:rFonts w:hint="cs"/>
          <w:rtl/>
        </w:rPr>
      </w:pPr>
      <w:bookmarkStart w:id="8" w:name="Seif9"/>
      <w:bookmarkEnd w:id="8"/>
      <w:r>
        <w:rPr>
          <w:lang w:val="he-IL"/>
        </w:rPr>
        <w:pict w14:anchorId="64C6E596">
          <v:rect id="_x0000_s1195" style="position:absolute;left:0;text-align:left;margin-left:464.5pt;margin-top:8.05pt;width:75.05pt;height:14.95pt;z-index:251656704" o:allowincell="f" filled="f" stroked="f" strokecolor="lime" strokeweight=".25pt">
            <v:textbox style="mso-next-textbox:#_x0000_s1195" inset="0,0,0,0">
              <w:txbxContent>
                <w:p w14:paraId="2F2B7F10" w14:textId="77777777" w:rsidR="007B535C" w:rsidRDefault="00DE5087" w:rsidP="007B535C">
                  <w:pPr>
                    <w:spacing w:line="160" w:lineRule="exact"/>
                    <w:jc w:val="left"/>
                    <w:rPr>
                      <w:rFonts w:cs="Miriam" w:hint="cs"/>
                      <w:noProof/>
                      <w:sz w:val="18"/>
                      <w:szCs w:val="18"/>
                      <w:rtl/>
                    </w:rPr>
                  </w:pPr>
                  <w:r>
                    <w:rPr>
                      <w:rFonts w:cs="Miriam" w:hint="cs"/>
                      <w:sz w:val="18"/>
                      <w:szCs w:val="18"/>
                      <w:rtl/>
                    </w:rPr>
                    <w:t>היתר לעיסוק</w:t>
                  </w:r>
                </w:p>
              </w:txbxContent>
            </v:textbox>
            <w10:anchorlock/>
          </v:rect>
        </w:pict>
      </w:r>
      <w:r w:rsidR="00EF4C4A">
        <w:rPr>
          <w:rStyle w:val="big-number"/>
          <w:rFonts w:cs="Miriam" w:hint="cs"/>
          <w:rtl/>
        </w:rPr>
        <w:t>9</w:t>
      </w:r>
      <w:r>
        <w:rPr>
          <w:rStyle w:val="big-number"/>
          <w:rFonts w:cs="Miriam"/>
          <w:rtl/>
        </w:rPr>
        <w:t>.</w:t>
      </w:r>
      <w:r>
        <w:rPr>
          <w:rStyle w:val="big-number"/>
          <w:rFonts w:cs="Miriam"/>
          <w:rtl/>
        </w:rPr>
        <w:tab/>
      </w:r>
      <w:r w:rsidR="00DE5087">
        <w:rPr>
          <w:rStyle w:val="default"/>
          <w:rFonts w:hint="cs"/>
          <w:rtl/>
        </w:rPr>
        <w:t>ראש העיריה רשאי, לפי שיקול דעתו ובתנאים שיקבע, להתיר לרוכל לעסוק בעיסוקו גם לאחר השעה 20.00</w:t>
      </w:r>
      <w:r w:rsidR="00EF4C4A">
        <w:rPr>
          <w:rStyle w:val="default"/>
          <w:rFonts w:hint="cs"/>
          <w:rtl/>
        </w:rPr>
        <w:t>.</w:t>
      </w:r>
    </w:p>
    <w:p w14:paraId="2AE6DF98" w14:textId="77777777" w:rsidR="007B535C" w:rsidRDefault="007B535C" w:rsidP="00DE5087">
      <w:pPr>
        <w:pStyle w:val="P00"/>
        <w:spacing w:before="72"/>
        <w:ind w:left="0" w:right="1155"/>
        <w:rPr>
          <w:rStyle w:val="default"/>
          <w:rFonts w:hint="cs"/>
          <w:rtl/>
        </w:rPr>
      </w:pPr>
      <w:bookmarkStart w:id="9" w:name="Seif10"/>
      <w:bookmarkEnd w:id="9"/>
      <w:r>
        <w:rPr>
          <w:lang w:val="he-IL"/>
        </w:rPr>
        <w:pict w14:anchorId="3D628FD2">
          <v:rect id="_x0000_s1196" style="position:absolute;left:0;text-align:left;margin-left:464.5pt;margin-top:8.05pt;width:75.05pt;height:10.05pt;z-index:251657728" o:allowincell="f" filled="f" stroked="f" strokecolor="lime" strokeweight=".25pt">
            <v:textbox style="mso-next-textbox:#_x0000_s1196" inset="0,0,0,0">
              <w:txbxContent>
                <w:p w14:paraId="6EA309A3" w14:textId="77777777" w:rsidR="007B535C" w:rsidRDefault="00DE5087" w:rsidP="007B535C">
                  <w:pPr>
                    <w:spacing w:line="160" w:lineRule="exact"/>
                    <w:jc w:val="left"/>
                    <w:rPr>
                      <w:rFonts w:cs="Miriam" w:hint="cs"/>
                      <w:noProof/>
                      <w:sz w:val="18"/>
                      <w:szCs w:val="18"/>
                      <w:rtl/>
                    </w:rPr>
                  </w:pPr>
                  <w:r>
                    <w:rPr>
                      <w:rFonts w:cs="Miriam" w:hint="cs"/>
                      <w:sz w:val="18"/>
                      <w:szCs w:val="18"/>
                      <w:rtl/>
                    </w:rPr>
                    <w:t>שימוש בדוכן</w:t>
                  </w:r>
                </w:p>
              </w:txbxContent>
            </v:textbox>
            <w10:anchorlock/>
          </v:rect>
        </w:pict>
      </w:r>
      <w:r>
        <w:rPr>
          <w:rStyle w:val="big-number"/>
          <w:rFonts w:cs="Miriam" w:hint="cs"/>
          <w:rtl/>
        </w:rPr>
        <w:t>10</w:t>
      </w:r>
      <w:r>
        <w:rPr>
          <w:rStyle w:val="big-number"/>
          <w:rFonts w:cs="Miriam"/>
          <w:rtl/>
        </w:rPr>
        <w:t>.</w:t>
      </w:r>
      <w:r>
        <w:rPr>
          <w:rStyle w:val="big-number"/>
          <w:rFonts w:cs="Miriam"/>
          <w:rtl/>
        </w:rPr>
        <w:tab/>
      </w:r>
      <w:r w:rsidR="00DE5087">
        <w:rPr>
          <w:rStyle w:val="default"/>
          <w:rFonts w:hint="cs"/>
          <w:rtl/>
        </w:rPr>
        <w:t>לא ישתמש רוכל בדוכן לצורך עיסוקו, אלא לפי הוראות רשות הרישוי או המפקח בנוגע לחומר, גודל, צורה, טיב, מיקום ושאר התנאים שיקבעו רשות הרישוי או המפקח בדרישה בכתב, ובאופן שלא יפריע למעבר הולכי רגל ומכוניות</w:t>
      </w:r>
      <w:r w:rsidR="0016436F">
        <w:rPr>
          <w:rStyle w:val="default"/>
          <w:rFonts w:hint="cs"/>
          <w:rtl/>
        </w:rPr>
        <w:t>.</w:t>
      </w:r>
    </w:p>
    <w:p w14:paraId="761CA04F" w14:textId="77777777" w:rsidR="007B535C" w:rsidRDefault="007B535C" w:rsidP="00DE5087">
      <w:pPr>
        <w:pStyle w:val="P00"/>
        <w:spacing w:before="72"/>
        <w:ind w:left="0" w:right="1155"/>
        <w:rPr>
          <w:rStyle w:val="default"/>
          <w:rFonts w:hint="cs"/>
          <w:rtl/>
        </w:rPr>
      </w:pPr>
      <w:bookmarkStart w:id="10" w:name="Seif11"/>
      <w:bookmarkEnd w:id="10"/>
      <w:r>
        <w:rPr>
          <w:lang w:val="he-IL"/>
        </w:rPr>
        <w:pict w14:anchorId="09344D73">
          <v:rect id="_x0000_s1197" style="position:absolute;left:0;text-align:left;margin-left:464.5pt;margin-top:8.05pt;width:75.05pt;height:14.5pt;z-index:251658752" o:allowincell="f" filled="f" stroked="f" strokecolor="lime" strokeweight=".25pt">
            <v:textbox style="mso-next-textbox:#_x0000_s1197" inset="0,0,0,0">
              <w:txbxContent>
                <w:p w14:paraId="30263F13" w14:textId="77777777" w:rsidR="007B535C" w:rsidRDefault="00DE5087" w:rsidP="007B535C">
                  <w:pPr>
                    <w:spacing w:line="160" w:lineRule="exact"/>
                    <w:jc w:val="left"/>
                    <w:rPr>
                      <w:rFonts w:cs="Miriam" w:hint="cs"/>
                      <w:noProof/>
                      <w:sz w:val="18"/>
                      <w:szCs w:val="18"/>
                      <w:rtl/>
                    </w:rPr>
                  </w:pPr>
                  <w:r>
                    <w:rPr>
                      <w:rFonts w:cs="Miriam" w:hint="cs"/>
                      <w:sz w:val="18"/>
                      <w:szCs w:val="18"/>
                      <w:rtl/>
                    </w:rPr>
                    <w:t>רישיון לרוכלות מרכב</w:t>
                  </w:r>
                </w:p>
              </w:txbxContent>
            </v:textbox>
            <w10:anchorlock/>
          </v:rect>
        </w:pict>
      </w:r>
      <w:r>
        <w:rPr>
          <w:rStyle w:val="big-number"/>
          <w:rFonts w:cs="Miriam" w:hint="cs"/>
          <w:rtl/>
        </w:rPr>
        <w:t>1</w:t>
      </w:r>
      <w:r w:rsidR="0016436F">
        <w:rPr>
          <w:rStyle w:val="big-number"/>
          <w:rFonts w:cs="Miriam" w:hint="cs"/>
          <w:rtl/>
        </w:rPr>
        <w:t>1</w:t>
      </w:r>
      <w:r>
        <w:rPr>
          <w:rStyle w:val="big-number"/>
          <w:rFonts w:cs="Miriam"/>
          <w:rtl/>
        </w:rPr>
        <w:t>.</w:t>
      </w:r>
      <w:r>
        <w:rPr>
          <w:rStyle w:val="big-number"/>
          <w:rFonts w:cs="Miriam"/>
          <w:rtl/>
        </w:rPr>
        <w:tab/>
      </w:r>
      <w:r w:rsidR="00353DBA">
        <w:rPr>
          <w:rStyle w:val="default"/>
          <w:rFonts w:hint="cs"/>
          <w:rtl/>
        </w:rPr>
        <w:t>(א)</w:t>
      </w:r>
      <w:r w:rsidR="00353DBA">
        <w:rPr>
          <w:rStyle w:val="default"/>
          <w:rFonts w:hint="cs"/>
          <w:rtl/>
        </w:rPr>
        <w:tab/>
      </w:r>
      <w:r w:rsidR="00DE5087">
        <w:rPr>
          <w:rStyle w:val="default"/>
          <w:rFonts w:hint="cs"/>
          <w:rtl/>
        </w:rPr>
        <w:t>לא יעסוק אדם ברוכלות באמצעות רכב או ברוכלות ניידת, אלא לפי רישיון שיינתן לו לפי חוק עזר זה, ובהתאם להחלטת רישוי עסקים בתל-אביב-יפו (הגבלת רוכלות ניידת), התש"ם-1980</w:t>
      </w:r>
      <w:r w:rsidR="00353DBA">
        <w:rPr>
          <w:rStyle w:val="default"/>
          <w:rFonts w:hint="cs"/>
          <w:rtl/>
        </w:rPr>
        <w:t>.</w:t>
      </w:r>
    </w:p>
    <w:p w14:paraId="433EEB96" w14:textId="77777777" w:rsidR="00DE5087" w:rsidRDefault="00DE5087" w:rsidP="00DE5087">
      <w:pPr>
        <w:pStyle w:val="P00"/>
        <w:spacing w:before="72"/>
        <w:ind w:left="0" w:right="1155"/>
        <w:rPr>
          <w:rStyle w:val="default"/>
          <w:rFonts w:hint="cs"/>
          <w:rtl/>
        </w:rPr>
      </w:pPr>
      <w:r>
        <w:rPr>
          <w:rStyle w:val="default"/>
          <w:rFonts w:hint="cs"/>
          <w:rtl/>
        </w:rPr>
        <w:tab/>
        <w:t>(ב)</w:t>
      </w:r>
      <w:r>
        <w:rPr>
          <w:rStyle w:val="default"/>
          <w:rFonts w:hint="cs"/>
          <w:rtl/>
        </w:rPr>
        <w:tab/>
        <w:t>בקשה לרישיון לעיסוק ברוכלות ברכב תוגש בכתב לרשות הרישוי.</w:t>
      </w:r>
    </w:p>
    <w:p w14:paraId="5FE0C11E" w14:textId="77777777" w:rsidR="00DE5087" w:rsidRDefault="00DE5087" w:rsidP="00DE5087">
      <w:pPr>
        <w:pStyle w:val="P00"/>
        <w:spacing w:before="72"/>
        <w:ind w:left="0" w:right="1155"/>
        <w:rPr>
          <w:rStyle w:val="default"/>
          <w:rFonts w:hint="cs"/>
          <w:rtl/>
        </w:rPr>
      </w:pPr>
      <w:r>
        <w:rPr>
          <w:rStyle w:val="default"/>
          <w:rFonts w:hint="cs"/>
          <w:rtl/>
        </w:rPr>
        <w:tab/>
        <w:t>(ג)</w:t>
      </w:r>
      <w:r>
        <w:rPr>
          <w:rStyle w:val="default"/>
          <w:rFonts w:hint="cs"/>
          <w:rtl/>
        </w:rPr>
        <w:tab/>
        <w:t>רשות הרישוי רשאית ליתן רישיון, לסרב לתיתו, להתלותו או לבטלו, וכן רשאית היא לכלול ברישיון תנאים, להוסיף עליהם או לגרוע מהם, לשנותם או לבטלם.</w:t>
      </w:r>
    </w:p>
    <w:p w14:paraId="4C5D7DC1" w14:textId="77777777" w:rsidR="00DE5087" w:rsidRDefault="00DE5087" w:rsidP="00DE5087">
      <w:pPr>
        <w:pStyle w:val="P00"/>
        <w:spacing w:before="72"/>
        <w:ind w:left="0" w:right="1155"/>
        <w:rPr>
          <w:rStyle w:val="default"/>
          <w:rFonts w:hint="cs"/>
          <w:rtl/>
        </w:rPr>
      </w:pPr>
      <w:r>
        <w:rPr>
          <w:rStyle w:val="default"/>
          <w:rFonts w:hint="cs"/>
          <w:rtl/>
        </w:rPr>
        <w:tab/>
        <w:t>(ד)</w:t>
      </w:r>
      <w:r>
        <w:rPr>
          <w:rStyle w:val="default"/>
          <w:rFonts w:hint="cs"/>
          <w:rtl/>
        </w:rPr>
        <w:tab/>
      </w:r>
      <w:r w:rsidR="008D0855">
        <w:rPr>
          <w:rStyle w:val="default"/>
          <w:rFonts w:hint="cs"/>
          <w:rtl/>
        </w:rPr>
        <w:t>לא יעסוק אדם ברוכלות באמצעות רכב, אלא במקום המותר לחניה על פי הוראות כל דין וכשיש בידו רישיון רכב תקף.</w:t>
      </w:r>
    </w:p>
    <w:p w14:paraId="39AE377F" w14:textId="77777777" w:rsidR="008D0855" w:rsidRDefault="008D0855" w:rsidP="00DE5087">
      <w:pPr>
        <w:pStyle w:val="P00"/>
        <w:spacing w:before="72"/>
        <w:ind w:left="0" w:right="1155"/>
        <w:rPr>
          <w:rStyle w:val="default"/>
          <w:rFonts w:hint="cs"/>
          <w:rtl/>
        </w:rPr>
      </w:pPr>
      <w:r>
        <w:rPr>
          <w:rStyle w:val="default"/>
          <w:rFonts w:hint="cs"/>
          <w:rtl/>
        </w:rPr>
        <w:tab/>
        <w:t>(ה)</w:t>
      </w:r>
      <w:r>
        <w:rPr>
          <w:rStyle w:val="default"/>
          <w:rFonts w:hint="cs"/>
          <w:rtl/>
        </w:rPr>
        <w:tab/>
        <w:t>בעל רכב או אדם האחראי על הרכב יפקח ויעשה כל שניתן למניעת עיסוק ברוכלות באמצעות רכבו, בניגוד להוראות סעיפים קטנים (א) עד (ד).</w:t>
      </w:r>
    </w:p>
    <w:p w14:paraId="6B93C991" w14:textId="77777777" w:rsidR="008D0855" w:rsidRDefault="008D0855" w:rsidP="00DE5087">
      <w:pPr>
        <w:pStyle w:val="P00"/>
        <w:spacing w:before="72"/>
        <w:ind w:left="0" w:right="1155"/>
        <w:rPr>
          <w:rStyle w:val="default"/>
          <w:rFonts w:hint="cs"/>
          <w:rtl/>
        </w:rPr>
      </w:pPr>
      <w:r>
        <w:rPr>
          <w:rStyle w:val="default"/>
          <w:rFonts w:hint="cs"/>
          <w:rtl/>
        </w:rPr>
        <w:tab/>
        <w:t>(ו)</w:t>
      </w:r>
      <w:r>
        <w:rPr>
          <w:rStyle w:val="default"/>
          <w:rFonts w:hint="cs"/>
          <w:rtl/>
        </w:rPr>
        <w:tab/>
        <w:t>נעשתה רוכלות מתוך רכב בניגוד להוראות סעיפים קטנים (א) עד (ד), חזקה היא כי בעל הרכב או האדם האחראי על הרכב, לפי הענין, הפר את חובתו לפי סעיף קטן (ה), אלא אם כן הוכיח כי נקט בכל האמצעים הדרושים כדי למלא את חובתו.</w:t>
      </w:r>
    </w:p>
    <w:p w14:paraId="1FA8B5FD" w14:textId="77777777" w:rsidR="007B535C" w:rsidRDefault="007B535C" w:rsidP="002B7042">
      <w:pPr>
        <w:pStyle w:val="P00"/>
        <w:spacing w:before="72"/>
        <w:ind w:left="0" w:right="1155"/>
        <w:rPr>
          <w:rStyle w:val="default"/>
          <w:rFonts w:ascii="Times New Roman" w:hAnsi="Times New Roman" w:hint="cs"/>
          <w:sz w:val="20"/>
          <w:rtl/>
        </w:rPr>
      </w:pPr>
      <w:bookmarkStart w:id="11" w:name="Seif12"/>
      <w:bookmarkEnd w:id="11"/>
      <w:r w:rsidRPr="00353DBA">
        <w:rPr>
          <w:lang w:val="he-IL"/>
        </w:rPr>
        <w:pict w14:anchorId="368BE64E">
          <v:rect id="_x0000_s1198" style="position:absolute;left:0;text-align:left;margin-left:464.5pt;margin-top:8.05pt;width:75.05pt;height:11pt;z-index:251659776" o:allowincell="f" filled="f" stroked="f" strokecolor="lime" strokeweight=".25pt">
            <v:textbox style="mso-next-textbox:#_x0000_s1198" inset="0,0,0,0">
              <w:txbxContent>
                <w:p w14:paraId="76F42FC1" w14:textId="77777777" w:rsidR="007B535C" w:rsidRDefault="002B7042" w:rsidP="007B535C">
                  <w:pPr>
                    <w:spacing w:line="160" w:lineRule="exact"/>
                    <w:jc w:val="left"/>
                    <w:rPr>
                      <w:rFonts w:cs="Miriam" w:hint="cs"/>
                      <w:noProof/>
                      <w:sz w:val="18"/>
                      <w:szCs w:val="18"/>
                      <w:rtl/>
                    </w:rPr>
                  </w:pPr>
                  <w:r>
                    <w:rPr>
                      <w:rFonts w:cs="Miriam" w:hint="cs"/>
                      <w:sz w:val="18"/>
                      <w:szCs w:val="18"/>
                      <w:rtl/>
                    </w:rPr>
                    <w:t>דרישה לסילוק טובין</w:t>
                  </w:r>
                </w:p>
              </w:txbxContent>
            </v:textbox>
            <w10:anchorlock/>
          </v:rect>
        </w:pict>
      </w:r>
      <w:r w:rsidRPr="00353DBA">
        <w:rPr>
          <w:rStyle w:val="big-number"/>
          <w:rFonts w:ascii="Times New Roman" w:hAnsi="Times New Roman" w:cs="Miriam" w:hint="cs"/>
          <w:sz w:val="20"/>
          <w:rtl/>
        </w:rPr>
        <w:t>1</w:t>
      </w:r>
      <w:r w:rsidR="00353DBA" w:rsidRPr="00353DBA">
        <w:rPr>
          <w:rStyle w:val="big-number"/>
          <w:rFonts w:ascii="Times New Roman" w:hAnsi="Times New Roman" w:cs="Miriam" w:hint="cs"/>
          <w:sz w:val="20"/>
          <w:rtl/>
        </w:rPr>
        <w:t>2</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2B7042">
        <w:rPr>
          <w:rStyle w:val="default"/>
          <w:rFonts w:ascii="Times New Roman" w:hAnsi="Times New Roman" w:hint="cs"/>
          <w:sz w:val="20"/>
          <w:rtl/>
        </w:rPr>
        <w:t>(א)</w:t>
      </w:r>
      <w:r w:rsidR="002B7042">
        <w:rPr>
          <w:rStyle w:val="default"/>
          <w:rFonts w:ascii="Times New Roman" w:hAnsi="Times New Roman" w:hint="cs"/>
          <w:sz w:val="20"/>
          <w:rtl/>
        </w:rPr>
        <w:tab/>
        <w:t>המפקח רשאי להורות לרוכל לסלק את רכבו, הדוכן, המגש או הטובין וכל דבר אחר המשמש לעיסוקו כרוכל, ממקום שבו הם נמצאים בניגוד להוראות חוק עזר זה או להוראות כל חיקוק אחר.</w:t>
      </w:r>
    </w:p>
    <w:p w14:paraId="265A7D8F" w14:textId="77777777" w:rsidR="002B7042" w:rsidRDefault="002B7042" w:rsidP="002B7042">
      <w:pPr>
        <w:pStyle w:val="P00"/>
        <w:spacing w:before="72"/>
        <w:ind w:left="0" w:right="1155"/>
        <w:rPr>
          <w:rStyle w:val="default"/>
          <w:rFonts w:ascii="Times New Roman" w:hAnsi="Times New Roman" w:hint="cs"/>
          <w:sz w:val="20"/>
          <w:rtl/>
        </w:rPr>
      </w:pPr>
      <w:r>
        <w:rPr>
          <w:rStyle w:val="default"/>
          <w:rFonts w:ascii="Times New Roman" w:hAnsi="Times New Roman" w:hint="cs"/>
          <w:sz w:val="20"/>
          <w:rtl/>
        </w:rPr>
        <w:tab/>
        <w:t>(ב)</w:t>
      </w:r>
      <w:r>
        <w:rPr>
          <w:rStyle w:val="default"/>
          <w:rFonts w:ascii="Times New Roman" w:hAnsi="Times New Roman" w:hint="cs"/>
          <w:sz w:val="20"/>
          <w:rtl/>
        </w:rPr>
        <w:tab/>
        <w:t>לא מילא הרוכל אחר הדרישה, רשאי המפקח לסלק את הטובין וכל דבר אחר המשמש לעיסוקו של הרוכל.</w:t>
      </w:r>
    </w:p>
    <w:p w14:paraId="788F97D6" w14:textId="77777777" w:rsidR="007B535C" w:rsidRDefault="007B535C" w:rsidP="002B7042">
      <w:pPr>
        <w:pStyle w:val="P00"/>
        <w:spacing w:before="72"/>
        <w:ind w:left="0" w:right="1155"/>
        <w:rPr>
          <w:rStyle w:val="default"/>
          <w:rFonts w:hint="cs"/>
          <w:rtl/>
        </w:rPr>
      </w:pPr>
      <w:bookmarkStart w:id="12" w:name="Seif13"/>
      <w:bookmarkEnd w:id="12"/>
      <w:r>
        <w:rPr>
          <w:lang w:val="he-IL"/>
        </w:rPr>
        <w:pict w14:anchorId="300F1AA6">
          <v:rect id="_x0000_s1199" style="position:absolute;left:0;text-align:left;margin-left:464.5pt;margin-top:8.05pt;width:75.05pt;height:9.6pt;z-index:251660800" o:allowincell="f" filled="f" stroked="f" strokecolor="lime" strokeweight=".25pt">
            <v:textbox style="mso-next-textbox:#_x0000_s1199" inset="0,0,0,0">
              <w:txbxContent>
                <w:p w14:paraId="6354D6FF" w14:textId="77777777" w:rsidR="007B535C" w:rsidRDefault="002B7042" w:rsidP="007B535C">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Pr>
          <w:rStyle w:val="big-number"/>
          <w:rFonts w:cs="Miriam" w:hint="cs"/>
          <w:rtl/>
        </w:rPr>
        <w:t>1</w:t>
      </w:r>
      <w:r w:rsidR="00353DBA">
        <w:rPr>
          <w:rStyle w:val="big-number"/>
          <w:rFonts w:cs="Miriam" w:hint="cs"/>
          <w:rtl/>
        </w:rPr>
        <w:t>3</w:t>
      </w:r>
      <w:r>
        <w:rPr>
          <w:rStyle w:val="big-number"/>
          <w:rFonts w:cs="Miriam"/>
          <w:rtl/>
        </w:rPr>
        <w:t>.</w:t>
      </w:r>
      <w:r>
        <w:rPr>
          <w:rStyle w:val="big-number"/>
          <w:rFonts w:cs="Miriam"/>
          <w:rtl/>
        </w:rPr>
        <w:tab/>
      </w:r>
      <w:r w:rsidR="002B7042">
        <w:rPr>
          <w:rStyle w:val="default"/>
          <w:rFonts w:hint="cs"/>
          <w:rtl/>
        </w:rPr>
        <w:t>לא יפריע אדם למפקח ולא ימנע בעדו מלהשתמש בסמכויותיו לפי חוק עזר זה</w:t>
      </w:r>
      <w:r>
        <w:rPr>
          <w:rStyle w:val="default"/>
          <w:rFonts w:hint="cs"/>
          <w:rtl/>
        </w:rPr>
        <w:t>.</w:t>
      </w:r>
    </w:p>
    <w:p w14:paraId="37C0D21F" w14:textId="77777777" w:rsidR="007B535C" w:rsidRDefault="007B535C" w:rsidP="002B7042">
      <w:pPr>
        <w:pStyle w:val="P00"/>
        <w:spacing w:before="72"/>
        <w:ind w:left="0" w:right="1155"/>
        <w:rPr>
          <w:rStyle w:val="default"/>
          <w:rFonts w:hint="cs"/>
          <w:rtl/>
        </w:rPr>
      </w:pPr>
      <w:bookmarkStart w:id="13" w:name="Seif14"/>
      <w:bookmarkEnd w:id="13"/>
      <w:r>
        <w:rPr>
          <w:lang w:val="he-IL"/>
        </w:rPr>
        <w:pict w14:anchorId="4E7E23C0">
          <v:rect id="_x0000_s1200" style="position:absolute;left:0;text-align:left;margin-left:464.5pt;margin-top:8.05pt;width:75.05pt;height:9.6pt;z-index:251661824" o:allowincell="f" filled="f" stroked="f" strokecolor="lime" strokeweight=".25pt">
            <v:textbox style="mso-next-textbox:#_x0000_s1200" inset="0,0,0,0">
              <w:txbxContent>
                <w:p w14:paraId="69385260" w14:textId="77777777" w:rsidR="007B535C" w:rsidRDefault="002B7042" w:rsidP="007B535C">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353DBA">
        <w:rPr>
          <w:rStyle w:val="big-number"/>
          <w:rFonts w:cs="Miriam" w:hint="cs"/>
          <w:rtl/>
        </w:rPr>
        <w:t>4</w:t>
      </w:r>
      <w:r w:rsidRPr="006136F0">
        <w:rPr>
          <w:rStyle w:val="default"/>
          <w:rtl/>
        </w:rPr>
        <w:t>.</w:t>
      </w:r>
      <w:r w:rsidRPr="006136F0">
        <w:rPr>
          <w:rStyle w:val="default"/>
          <w:rtl/>
        </w:rPr>
        <w:tab/>
      </w:r>
      <w:r w:rsidR="002B7042">
        <w:rPr>
          <w:rStyle w:val="default"/>
          <w:rFonts w:hint="cs"/>
          <w:rtl/>
        </w:rPr>
        <w:t>אין חוק עזר זה גורע מכל דין אחר, אלא בא להוסיף עליו</w:t>
      </w:r>
      <w:r>
        <w:rPr>
          <w:rStyle w:val="default"/>
          <w:rFonts w:hint="cs"/>
          <w:rtl/>
        </w:rPr>
        <w:t>.</w:t>
      </w:r>
    </w:p>
    <w:p w14:paraId="7B49BFF5" w14:textId="77777777" w:rsidR="007B535C" w:rsidRDefault="007B535C" w:rsidP="002B7042">
      <w:pPr>
        <w:pStyle w:val="P00"/>
        <w:spacing w:before="72"/>
        <w:ind w:left="0" w:right="1155"/>
        <w:rPr>
          <w:rStyle w:val="default"/>
          <w:rFonts w:hint="cs"/>
          <w:rtl/>
        </w:rPr>
      </w:pPr>
      <w:bookmarkStart w:id="14" w:name="Seif15"/>
      <w:bookmarkEnd w:id="14"/>
      <w:r>
        <w:rPr>
          <w:lang w:val="he-IL"/>
        </w:rPr>
        <w:pict w14:anchorId="582E6799">
          <v:rect id="_x0000_s1201" style="position:absolute;left:0;text-align:left;margin-left:464.5pt;margin-top:8.05pt;width:75.05pt;height:13.25pt;z-index:251662848" o:allowincell="f" filled="f" stroked="f" strokecolor="lime" strokeweight=".25pt">
            <v:textbox style="mso-next-textbox:#_x0000_s1201" inset="0,0,0,0">
              <w:txbxContent>
                <w:p w14:paraId="7C2B2BFA" w14:textId="77777777" w:rsidR="007B535C" w:rsidRDefault="002B7042" w:rsidP="007B535C">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353DBA">
        <w:rPr>
          <w:rStyle w:val="big-number"/>
          <w:rFonts w:cs="Miriam" w:hint="cs"/>
          <w:rtl/>
        </w:rPr>
        <w:t>5</w:t>
      </w:r>
      <w:r>
        <w:rPr>
          <w:rStyle w:val="big-number"/>
          <w:rFonts w:cs="Miriam"/>
          <w:rtl/>
        </w:rPr>
        <w:t>.</w:t>
      </w:r>
      <w:r>
        <w:rPr>
          <w:rStyle w:val="big-number"/>
          <w:rFonts w:cs="Miriam"/>
          <w:rtl/>
        </w:rPr>
        <w:tab/>
      </w:r>
      <w:r w:rsidR="002B7042">
        <w:rPr>
          <w:rStyle w:val="default"/>
          <w:rFonts w:hint="cs"/>
          <w:rtl/>
        </w:rPr>
        <w:t xml:space="preserve">חוק עזר לתל-אביב-יפו (רוכלים), התש"ם-1979 </w:t>
      </w:r>
      <w:r w:rsidR="002B7042">
        <w:rPr>
          <w:rStyle w:val="default"/>
          <w:rtl/>
        </w:rPr>
        <w:t>–</w:t>
      </w:r>
      <w:r w:rsidR="002B7042">
        <w:rPr>
          <w:rStyle w:val="default"/>
          <w:rFonts w:hint="cs"/>
          <w:rtl/>
        </w:rPr>
        <w:t xml:space="preserve"> בטל</w:t>
      </w:r>
      <w:r>
        <w:rPr>
          <w:rStyle w:val="default"/>
          <w:rFonts w:hint="cs"/>
          <w:rtl/>
        </w:rPr>
        <w:t>.</w:t>
      </w:r>
    </w:p>
    <w:p w14:paraId="57560BE5" w14:textId="77777777" w:rsidR="007B535C" w:rsidRDefault="007B535C" w:rsidP="002B7042">
      <w:pPr>
        <w:pStyle w:val="P00"/>
        <w:spacing w:before="72"/>
        <w:ind w:left="0" w:right="1155"/>
        <w:rPr>
          <w:rStyle w:val="default"/>
          <w:rFonts w:hint="cs"/>
          <w:rtl/>
        </w:rPr>
      </w:pPr>
      <w:bookmarkStart w:id="15" w:name="Seif16"/>
      <w:bookmarkEnd w:id="15"/>
      <w:r>
        <w:rPr>
          <w:lang w:val="he-IL"/>
        </w:rPr>
        <w:pict w14:anchorId="0749332D">
          <v:rect id="_x0000_s1202" style="position:absolute;left:0;text-align:left;margin-left:464.5pt;margin-top:8.05pt;width:75.05pt;height:9.6pt;z-index:251663872" o:allowincell="f" filled="f" stroked="f" strokecolor="lime" strokeweight=".25pt">
            <v:textbox style="mso-next-textbox:#_x0000_s1202" inset="0,0,0,0">
              <w:txbxContent>
                <w:p w14:paraId="3D4E11D1" w14:textId="77777777" w:rsidR="007B535C" w:rsidRDefault="002B7042" w:rsidP="007B535C">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353DBA">
        <w:rPr>
          <w:rStyle w:val="big-number"/>
          <w:rFonts w:cs="Miriam" w:hint="cs"/>
          <w:rtl/>
        </w:rPr>
        <w:t>6</w:t>
      </w:r>
      <w:r>
        <w:rPr>
          <w:rStyle w:val="big-number"/>
          <w:rFonts w:cs="Miriam"/>
          <w:rtl/>
        </w:rPr>
        <w:t>.</w:t>
      </w:r>
      <w:r>
        <w:rPr>
          <w:rStyle w:val="big-number"/>
          <w:rFonts w:cs="Miriam"/>
          <w:rtl/>
        </w:rPr>
        <w:tab/>
      </w:r>
      <w:r w:rsidR="002B7042">
        <w:rPr>
          <w:rStyle w:val="default"/>
          <w:rFonts w:hint="cs"/>
          <w:rtl/>
        </w:rPr>
        <w:t>תחילתו של חוק עזר</w:t>
      </w:r>
      <w:r w:rsidR="008B35F0">
        <w:rPr>
          <w:rStyle w:val="default"/>
          <w:rFonts w:hint="cs"/>
          <w:rtl/>
        </w:rPr>
        <w:t xml:space="preserve"> זה</w:t>
      </w:r>
      <w:r w:rsidR="002B7042">
        <w:rPr>
          <w:rStyle w:val="default"/>
          <w:rFonts w:hint="cs"/>
          <w:rtl/>
        </w:rPr>
        <w:t xml:space="preserve"> שלושים ימים מיום פרסומו</w:t>
      </w:r>
      <w:r>
        <w:rPr>
          <w:rStyle w:val="default"/>
          <w:rFonts w:hint="cs"/>
          <w:rtl/>
        </w:rPr>
        <w:t>.</w:t>
      </w:r>
    </w:p>
    <w:p w14:paraId="1B132DA1" w14:textId="77777777" w:rsidR="0091524D" w:rsidRPr="00BB55FC" w:rsidRDefault="0091524D" w:rsidP="00BB55FC">
      <w:pPr>
        <w:pStyle w:val="P00"/>
        <w:spacing w:before="72"/>
        <w:ind w:left="0" w:right="1134"/>
        <w:rPr>
          <w:rFonts w:hint="cs"/>
          <w:rtl/>
          <w:lang w:eastAsia="en-US"/>
        </w:rPr>
      </w:pPr>
    </w:p>
    <w:p w14:paraId="49CA405F" w14:textId="77777777" w:rsidR="0091524D" w:rsidRDefault="00B66A8A" w:rsidP="006A287D">
      <w:pPr>
        <w:pStyle w:val="medium2-header"/>
        <w:keepLines w:val="0"/>
        <w:spacing w:before="72"/>
        <w:ind w:left="0" w:right="1134"/>
        <w:outlineLvl w:val="0"/>
        <w:rPr>
          <w:rFonts w:cs="FrankRuehl" w:hint="cs"/>
          <w:noProof/>
          <w:sz w:val="26"/>
          <w:szCs w:val="26"/>
          <w:rtl/>
        </w:rPr>
      </w:pPr>
      <w:bookmarkStart w:id="16" w:name="med0"/>
      <w:bookmarkEnd w:id="16"/>
      <w:r>
        <w:rPr>
          <w:rFonts w:cs="FrankRuehl" w:hint="cs"/>
          <w:noProof/>
          <w:sz w:val="26"/>
          <w:szCs w:val="26"/>
          <w:rtl/>
          <w:lang w:eastAsia="en-US"/>
        </w:rPr>
        <w:pict w14:anchorId="1E3CE99E">
          <v:shape id="_x0000_s1207" type="#_x0000_t202" style="position:absolute;left:0;text-align:left;margin-left:470.25pt;margin-top:7.1pt;width:1in;height:11.2pt;z-index:251666944" filled="f" stroked="f">
            <v:textbox inset="1mm,0,1mm,0">
              <w:txbxContent>
                <w:p w14:paraId="1CA0BE51" w14:textId="77777777" w:rsidR="00B66A8A" w:rsidRDefault="00B66A8A" w:rsidP="00B66A8A">
                  <w:pPr>
                    <w:spacing w:line="160" w:lineRule="exact"/>
                    <w:jc w:val="left"/>
                    <w:rPr>
                      <w:rFonts w:cs="Miriam" w:hint="cs"/>
                      <w:sz w:val="18"/>
                      <w:szCs w:val="18"/>
                      <w:rtl/>
                    </w:rPr>
                  </w:pPr>
                  <w:r>
                    <w:rPr>
                      <w:rFonts w:cs="Miriam" w:hint="cs"/>
                      <w:sz w:val="18"/>
                      <w:szCs w:val="18"/>
                      <w:rtl/>
                    </w:rPr>
                    <w:t>תיקון תשס"ז-2007</w:t>
                  </w:r>
                </w:p>
              </w:txbxContent>
            </v:textbox>
            <w10:anchorlock/>
          </v:shape>
        </w:pict>
      </w:r>
      <w:r w:rsidR="0091524D">
        <w:rPr>
          <w:rFonts w:cs="FrankRuehl" w:hint="cs"/>
          <w:noProof/>
          <w:sz w:val="26"/>
          <w:szCs w:val="26"/>
          <w:rtl/>
        </w:rPr>
        <w:t>תוספ</w:t>
      </w:r>
      <w:r w:rsidR="006A287D">
        <w:rPr>
          <w:rFonts w:cs="FrankRuehl" w:hint="cs"/>
          <w:noProof/>
          <w:sz w:val="26"/>
          <w:szCs w:val="26"/>
          <w:rtl/>
        </w:rPr>
        <w:t>ת</w:t>
      </w:r>
    </w:p>
    <w:p w14:paraId="6F144FE8" w14:textId="77777777" w:rsidR="002B7042" w:rsidRPr="002B7042" w:rsidRDefault="002B7042" w:rsidP="006A287D">
      <w:pPr>
        <w:pStyle w:val="medium2-header"/>
        <w:keepLines w:val="0"/>
        <w:spacing w:before="72"/>
        <w:ind w:left="0" w:right="1134"/>
        <w:outlineLvl w:val="0"/>
        <w:rPr>
          <w:rFonts w:cs="FrankRuehl" w:hint="cs"/>
          <w:b/>
          <w:bCs w:val="0"/>
          <w:noProof/>
          <w:rtl/>
        </w:rPr>
      </w:pPr>
      <w:r>
        <w:rPr>
          <w:rFonts w:cs="FrankRuehl" w:hint="cs"/>
          <w:b/>
          <w:bCs w:val="0"/>
          <w:noProof/>
          <w:rtl/>
        </w:rPr>
        <w:t>(סעיף 2)</w:t>
      </w:r>
    </w:p>
    <w:p w14:paraId="794A577C" w14:textId="77777777" w:rsidR="0091524D" w:rsidRDefault="002B7042" w:rsidP="00BB55FC">
      <w:pPr>
        <w:pStyle w:val="P00"/>
        <w:spacing w:before="72"/>
        <w:ind w:left="0" w:right="1134"/>
        <w:rPr>
          <w:rFonts w:cs="FrankRuehl" w:hint="cs"/>
          <w:rtl/>
          <w:lang w:eastAsia="en-US"/>
        </w:rPr>
      </w:pPr>
      <w:r>
        <w:rPr>
          <w:rFonts w:cs="FrankRuehl" w:hint="cs"/>
          <w:rtl/>
          <w:lang w:eastAsia="en-US"/>
        </w:rPr>
        <w:t>האזורים שבהם תותר רוכלות</w:t>
      </w:r>
      <w:r>
        <w:rPr>
          <w:rStyle w:val="a6"/>
          <w:rFonts w:cs="FrankRuehl"/>
          <w:rtl/>
          <w:lang w:eastAsia="en-US"/>
        </w:rPr>
        <w:footnoteReference w:id="2"/>
      </w:r>
      <w:r>
        <w:rPr>
          <w:rFonts w:cs="FrankRuehl" w:hint="cs"/>
          <w:rtl/>
          <w:lang w:eastAsia="en-US"/>
        </w:rPr>
        <w:t>:</w:t>
      </w:r>
    </w:p>
    <w:p w14:paraId="340B38F1" w14:textId="77777777" w:rsidR="002B7042" w:rsidRDefault="002B7042" w:rsidP="00BB55FC">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שוק הכרמל ושוק התקווה;</w:t>
      </w:r>
    </w:p>
    <w:p w14:paraId="2D9449FF" w14:textId="77777777" w:rsidR="002B7042" w:rsidRDefault="002B7042" w:rsidP="00BB55FC">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מעברים ציבוריים בקניונים ובמרכזים מסחריים סגורים;</w:t>
      </w:r>
    </w:p>
    <w:p w14:paraId="2CE78A50" w14:textId="77777777" w:rsidR="002B7042" w:rsidRDefault="002B7042" w:rsidP="00B66A8A">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r>
      <w:r w:rsidR="00B66A8A">
        <w:rPr>
          <w:rFonts w:cs="FrankRuehl" w:hint="cs"/>
          <w:rtl/>
          <w:lang w:eastAsia="en-US"/>
        </w:rPr>
        <w:t>(נמחק)</w:t>
      </w:r>
      <w:r>
        <w:rPr>
          <w:rFonts w:cs="FrankRuehl" w:hint="cs"/>
          <w:rtl/>
          <w:lang w:eastAsia="en-US"/>
        </w:rPr>
        <w:t>;</w:t>
      </w:r>
    </w:p>
    <w:p w14:paraId="49B1EE43" w14:textId="77777777" w:rsidR="002B7042" w:rsidRDefault="002B7042" w:rsidP="00B66A8A">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r>
      <w:r w:rsidR="00B66A8A">
        <w:rPr>
          <w:rFonts w:cs="FrankRuehl" w:hint="cs"/>
          <w:rtl/>
          <w:lang w:eastAsia="en-US"/>
        </w:rPr>
        <w:t>(נמחק)</w:t>
      </w:r>
      <w:r>
        <w:rPr>
          <w:rFonts w:cs="FrankRuehl" w:hint="cs"/>
          <w:rtl/>
          <w:lang w:eastAsia="en-US"/>
        </w:rPr>
        <w:t>.</w:t>
      </w:r>
    </w:p>
    <w:p w14:paraId="4A0E59F4" w14:textId="77777777" w:rsidR="00DF4603" w:rsidRDefault="00DF4603">
      <w:pPr>
        <w:pStyle w:val="P00"/>
        <w:spacing w:before="72"/>
        <w:ind w:left="0" w:right="1134"/>
        <w:rPr>
          <w:rFonts w:cs="FrankRuehl" w:hint="cs"/>
          <w:rtl/>
          <w:lang w:eastAsia="en-US"/>
        </w:rPr>
      </w:pPr>
    </w:p>
    <w:p w14:paraId="239DC8C6" w14:textId="77777777" w:rsidR="00A60385" w:rsidRDefault="00A60385">
      <w:pPr>
        <w:pStyle w:val="P00"/>
        <w:spacing w:before="72"/>
        <w:ind w:left="0" w:right="1134"/>
        <w:rPr>
          <w:rFonts w:cs="FrankRuehl" w:hint="cs"/>
          <w:rtl/>
          <w:lang w:eastAsia="en-US"/>
        </w:rPr>
      </w:pPr>
    </w:p>
    <w:p w14:paraId="772C1351" w14:textId="77777777" w:rsidR="0091524D" w:rsidRDefault="00773F82" w:rsidP="008B35F0">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 xml:space="preserve">כ"ג </w:t>
      </w:r>
      <w:r w:rsidR="008B35F0">
        <w:rPr>
          <w:rFonts w:cs="FrankRuehl" w:hint="cs"/>
          <w:rtl/>
          <w:lang w:eastAsia="en-US"/>
        </w:rPr>
        <w:t>בשבט התש"ס (30 בינואר 2000</w:t>
      </w:r>
      <w:r w:rsidR="0091524D">
        <w:rPr>
          <w:rFonts w:cs="FrankRuehl" w:hint="cs"/>
          <w:rtl/>
          <w:lang w:eastAsia="en-US"/>
        </w:rPr>
        <w:t>)</w:t>
      </w:r>
      <w:r w:rsidR="0091524D">
        <w:rPr>
          <w:rFonts w:cs="FrankRuehl"/>
          <w:rtl/>
          <w:lang w:eastAsia="en-US"/>
        </w:rPr>
        <w:tab/>
      </w:r>
      <w:r w:rsidR="008B35F0">
        <w:rPr>
          <w:rFonts w:cs="FrankRuehl" w:hint="cs"/>
          <w:rtl/>
          <w:lang w:eastAsia="en-US"/>
        </w:rPr>
        <w:t>רון חולדאי</w:t>
      </w:r>
    </w:p>
    <w:p w14:paraId="70EDFDE3" w14:textId="77777777" w:rsidR="0091524D" w:rsidRDefault="0091524D" w:rsidP="00773F82">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ראש עירי</w:t>
      </w:r>
      <w:r w:rsidR="008B35F0">
        <w:rPr>
          <w:rFonts w:cs="FrankRuehl" w:hint="cs"/>
          <w:sz w:val="22"/>
          <w:szCs w:val="22"/>
          <w:rtl/>
          <w:lang w:eastAsia="en-US"/>
        </w:rPr>
        <w:t>י</w:t>
      </w:r>
      <w:r>
        <w:rPr>
          <w:rFonts w:cs="FrankRuehl" w:hint="cs"/>
          <w:sz w:val="22"/>
          <w:szCs w:val="22"/>
          <w:rtl/>
          <w:lang w:eastAsia="en-US"/>
        </w:rPr>
        <w:t>ת תל-אביב-יפו</w:t>
      </w:r>
    </w:p>
    <w:p w14:paraId="7531EA38" w14:textId="77777777" w:rsidR="00DF4603" w:rsidRDefault="00DF4603">
      <w:pPr>
        <w:pStyle w:val="P00"/>
        <w:spacing w:before="72"/>
        <w:ind w:left="0" w:right="1134"/>
        <w:rPr>
          <w:rFonts w:cs="FrankRuehl" w:hint="cs"/>
          <w:rtl/>
          <w:lang w:eastAsia="en-US"/>
        </w:rPr>
      </w:pPr>
    </w:p>
    <w:p w14:paraId="16F350D2" w14:textId="77777777" w:rsidR="0091524D" w:rsidRDefault="0091524D">
      <w:pPr>
        <w:pStyle w:val="P00"/>
        <w:spacing w:before="72"/>
        <w:ind w:left="0" w:right="1134"/>
        <w:rPr>
          <w:rFonts w:cs="FrankRuehl"/>
          <w:rtl/>
          <w:lang w:eastAsia="en-US"/>
        </w:rPr>
      </w:pPr>
    </w:p>
    <w:p w14:paraId="0F70401D" w14:textId="77777777" w:rsidR="0091524D" w:rsidRDefault="0091524D">
      <w:pPr>
        <w:pStyle w:val="P00"/>
        <w:spacing w:before="72"/>
        <w:ind w:left="0" w:right="1134"/>
        <w:rPr>
          <w:rFonts w:cs="FrankRuehl" w:hint="cs"/>
          <w:rtl/>
          <w:lang w:eastAsia="en-US"/>
        </w:rPr>
      </w:pPr>
      <w:bookmarkStart w:id="17" w:name="LawPartEnd"/>
      <w:bookmarkEnd w:id="17"/>
    </w:p>
    <w:p w14:paraId="6058585F" w14:textId="77777777" w:rsidR="00600971" w:rsidRDefault="00600971">
      <w:pPr>
        <w:pStyle w:val="P00"/>
        <w:spacing w:before="72"/>
        <w:ind w:left="0" w:right="1134"/>
        <w:rPr>
          <w:rFonts w:cs="FrankRuehl"/>
          <w:rtl/>
          <w:lang w:eastAsia="en-US"/>
        </w:rPr>
      </w:pPr>
    </w:p>
    <w:p w14:paraId="38432B6C" w14:textId="77777777" w:rsidR="00600971" w:rsidRDefault="00600971">
      <w:pPr>
        <w:pStyle w:val="P00"/>
        <w:spacing w:before="72"/>
        <w:ind w:left="0" w:right="1134"/>
        <w:rPr>
          <w:rFonts w:cs="FrankRuehl"/>
          <w:rtl/>
          <w:lang w:eastAsia="en-US"/>
        </w:rPr>
      </w:pPr>
    </w:p>
    <w:p w14:paraId="03E5B231" w14:textId="77777777" w:rsidR="00600971" w:rsidRDefault="00600971" w:rsidP="00600971">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1DF1C11E" w14:textId="77777777" w:rsidR="00A60385" w:rsidRPr="00600971" w:rsidRDefault="00A60385" w:rsidP="00600971">
      <w:pPr>
        <w:pStyle w:val="P00"/>
        <w:spacing w:before="72"/>
        <w:ind w:left="0" w:right="1134"/>
        <w:jc w:val="center"/>
        <w:rPr>
          <w:rFonts w:cs="David" w:hint="cs"/>
          <w:color w:val="0000FF"/>
          <w:szCs w:val="24"/>
          <w:u w:val="single"/>
          <w:rtl/>
          <w:lang w:eastAsia="en-US"/>
        </w:rPr>
      </w:pPr>
    </w:p>
    <w:sectPr w:rsidR="00A60385" w:rsidRPr="0060097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C3656" w14:textId="77777777" w:rsidR="00AF3FBC" w:rsidRDefault="00AF3FBC">
      <w:r>
        <w:separator/>
      </w:r>
    </w:p>
  </w:endnote>
  <w:endnote w:type="continuationSeparator" w:id="0">
    <w:p w14:paraId="54CB9479" w14:textId="77777777" w:rsidR="00AF3FBC" w:rsidRDefault="00AF3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D50C0" w14:textId="77777777" w:rsidR="0091524D" w:rsidRDefault="0091524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95F90DE" w14:textId="77777777" w:rsidR="0091524D" w:rsidRDefault="009152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457A8E" w14:textId="77777777" w:rsidR="0091524D" w:rsidRDefault="009152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00971">
      <w:rPr>
        <w:rFonts w:cs="TopType Jerushalmi"/>
        <w:noProof/>
        <w:color w:val="000000"/>
        <w:sz w:val="14"/>
        <w:szCs w:val="14"/>
      </w:rPr>
      <w:t>Z:\000-law\yael\2011\11-07-20\mek_001_012.doc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62E6B" w14:textId="77777777" w:rsidR="0091524D" w:rsidRDefault="0091524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00971">
      <w:rPr>
        <w:rFonts w:hAnsi="FrankRuehl" w:cs="FrankRuehl"/>
        <w:noProof/>
        <w:sz w:val="24"/>
        <w:szCs w:val="24"/>
        <w:rtl/>
      </w:rPr>
      <w:t>4</w:t>
    </w:r>
    <w:r>
      <w:rPr>
        <w:rFonts w:hAnsi="FrankRuehl" w:cs="FrankRuehl"/>
        <w:sz w:val="24"/>
        <w:szCs w:val="24"/>
        <w:rtl/>
      </w:rPr>
      <w:fldChar w:fldCharType="end"/>
    </w:r>
  </w:p>
  <w:p w14:paraId="6FDF7CAF" w14:textId="77777777" w:rsidR="0091524D" w:rsidRDefault="0091524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BF4028" w14:textId="77777777" w:rsidR="0091524D" w:rsidRDefault="0091524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00971">
      <w:rPr>
        <w:rFonts w:cs="TopType Jerushalmi"/>
        <w:noProof/>
        <w:color w:val="000000"/>
        <w:sz w:val="14"/>
        <w:szCs w:val="14"/>
      </w:rPr>
      <w:t>Z:\000-law\yael\2011\11-07-20\mek_001_012.doc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B0294" w14:textId="77777777" w:rsidR="00AF3FBC" w:rsidRDefault="00AF3FBC">
      <w:pPr>
        <w:spacing w:before="60" w:line="240" w:lineRule="auto"/>
        <w:ind w:right="1134"/>
      </w:pPr>
      <w:r>
        <w:separator/>
      </w:r>
    </w:p>
  </w:footnote>
  <w:footnote w:type="continuationSeparator" w:id="0">
    <w:p w14:paraId="6C28568F" w14:textId="77777777" w:rsidR="00AF3FBC" w:rsidRDefault="00AF3FBC">
      <w:r>
        <w:continuationSeparator/>
      </w:r>
    </w:p>
  </w:footnote>
  <w:footnote w:id="1">
    <w:p w14:paraId="3F197127" w14:textId="77777777" w:rsidR="00D422AF" w:rsidRDefault="0091524D" w:rsidP="00DF4603">
      <w:pPr>
        <w:pStyle w:val="a5"/>
        <w:spacing w:before="72" w:line="240" w:lineRule="auto"/>
        <w:rPr>
          <w:rFonts w:cs="FrankRuehl" w:hint="cs"/>
          <w:sz w:val="22"/>
          <w:szCs w:val="22"/>
          <w:rtl/>
        </w:rPr>
      </w:pPr>
      <w:r>
        <w:rPr>
          <w:rStyle w:val="a6"/>
        </w:rPr>
        <w:t>*</w:t>
      </w:r>
      <w:r>
        <w:rPr>
          <w:rFonts w:hint="cs"/>
          <w:rtl/>
        </w:rPr>
        <w:t xml:space="preserve"> </w:t>
      </w:r>
      <w:r>
        <w:rPr>
          <w:rFonts w:cs="FrankRuehl"/>
          <w:sz w:val="22"/>
          <w:szCs w:val="22"/>
          <w:rtl/>
        </w:rPr>
        <w:t>פ</w:t>
      </w:r>
      <w:r w:rsidR="00E8696C">
        <w:rPr>
          <w:rFonts w:cs="FrankRuehl" w:hint="cs"/>
          <w:sz w:val="22"/>
          <w:szCs w:val="22"/>
          <w:rtl/>
        </w:rPr>
        <w:t>ורסם</w:t>
      </w:r>
      <w:r>
        <w:rPr>
          <w:rFonts w:cs="FrankRuehl" w:hint="cs"/>
          <w:sz w:val="22"/>
          <w:szCs w:val="22"/>
          <w:rtl/>
        </w:rPr>
        <w:t xml:space="preserve"> </w:t>
      </w:r>
      <w:hyperlink r:id="rId1" w:history="1">
        <w:r>
          <w:rPr>
            <w:rStyle w:val="Hyperlink"/>
            <w:rFonts w:cs="FrankRuehl"/>
            <w:sz w:val="22"/>
            <w:szCs w:val="22"/>
            <w:rtl/>
          </w:rPr>
          <w:t>ק"ת חש"ם תש</w:t>
        </w:r>
        <w:r w:rsidR="007B535C">
          <w:rPr>
            <w:rStyle w:val="Hyperlink"/>
            <w:rFonts w:cs="FrankRuehl" w:hint="cs"/>
            <w:sz w:val="22"/>
            <w:szCs w:val="22"/>
            <w:rtl/>
          </w:rPr>
          <w:t>ס"א</w:t>
        </w:r>
        <w:r>
          <w:rPr>
            <w:rStyle w:val="Hyperlink"/>
            <w:rFonts w:cs="FrankRuehl"/>
            <w:sz w:val="22"/>
            <w:szCs w:val="22"/>
            <w:rtl/>
          </w:rPr>
          <w:t xml:space="preserve"> מס' </w:t>
        </w:r>
        <w:r w:rsidR="007B535C">
          <w:rPr>
            <w:rStyle w:val="Hyperlink"/>
            <w:rFonts w:cs="FrankRuehl" w:hint="cs"/>
            <w:sz w:val="22"/>
            <w:szCs w:val="22"/>
            <w:rtl/>
          </w:rPr>
          <w:t>63</w:t>
        </w:r>
        <w:r w:rsidR="00DF4603">
          <w:rPr>
            <w:rStyle w:val="Hyperlink"/>
            <w:rFonts w:cs="FrankRuehl" w:hint="cs"/>
            <w:sz w:val="22"/>
            <w:szCs w:val="22"/>
            <w:rtl/>
          </w:rPr>
          <w:t>9</w:t>
        </w:r>
      </w:hyperlink>
      <w:r>
        <w:rPr>
          <w:rFonts w:cs="FrankRuehl" w:hint="cs"/>
          <w:sz w:val="22"/>
          <w:szCs w:val="22"/>
          <w:rtl/>
        </w:rPr>
        <w:t xml:space="preserve"> מיום </w:t>
      </w:r>
      <w:r w:rsidR="00DF4603">
        <w:rPr>
          <w:rFonts w:cs="FrankRuehl" w:hint="cs"/>
          <w:sz w:val="22"/>
          <w:szCs w:val="22"/>
          <w:rtl/>
        </w:rPr>
        <w:t>23.7.2001</w:t>
      </w:r>
      <w:r w:rsidR="00773F82">
        <w:rPr>
          <w:rFonts w:cs="FrankRuehl" w:hint="cs"/>
          <w:sz w:val="22"/>
          <w:szCs w:val="22"/>
          <w:rtl/>
        </w:rPr>
        <w:t xml:space="preserve"> </w:t>
      </w:r>
      <w:r>
        <w:rPr>
          <w:rFonts w:cs="FrankRuehl" w:hint="cs"/>
          <w:sz w:val="22"/>
          <w:szCs w:val="22"/>
          <w:rtl/>
        </w:rPr>
        <w:t xml:space="preserve">עמ' </w:t>
      </w:r>
      <w:r w:rsidR="00DF4603">
        <w:rPr>
          <w:rFonts w:cs="FrankRuehl" w:hint="cs"/>
          <w:sz w:val="22"/>
          <w:szCs w:val="22"/>
          <w:rtl/>
        </w:rPr>
        <w:t>335</w:t>
      </w:r>
      <w:r>
        <w:rPr>
          <w:rFonts w:cs="FrankRuehl" w:hint="cs"/>
          <w:sz w:val="22"/>
          <w:szCs w:val="22"/>
          <w:rtl/>
        </w:rPr>
        <w:t>.</w:t>
      </w:r>
    </w:p>
    <w:p w14:paraId="4E16A861" w14:textId="77777777" w:rsidR="002B7042" w:rsidRDefault="002B7042" w:rsidP="00DF4603">
      <w:pPr>
        <w:pStyle w:val="a5"/>
        <w:spacing w:before="72" w:line="240" w:lineRule="auto"/>
        <w:rPr>
          <w:rFonts w:cs="FrankRuehl" w:hint="cs"/>
          <w:sz w:val="22"/>
          <w:szCs w:val="22"/>
          <w:rtl/>
        </w:rPr>
      </w:pPr>
      <w:r>
        <w:rPr>
          <w:rFonts w:cs="FrankRuehl" w:hint="cs"/>
          <w:sz w:val="22"/>
          <w:szCs w:val="22"/>
          <w:rtl/>
        </w:rPr>
        <w:t xml:space="preserve">תוקן </w:t>
      </w:r>
      <w:hyperlink r:id="rId2" w:history="1">
        <w:r w:rsidRPr="00B66A8A">
          <w:rPr>
            <w:rStyle w:val="Hyperlink"/>
            <w:rFonts w:cs="FrankRuehl" w:hint="cs"/>
            <w:sz w:val="22"/>
            <w:szCs w:val="22"/>
            <w:rtl/>
          </w:rPr>
          <w:t xml:space="preserve">ק"ת חש"ם </w:t>
        </w:r>
        <w:r w:rsidR="00B66A8A" w:rsidRPr="00B66A8A">
          <w:rPr>
            <w:rStyle w:val="Hyperlink"/>
            <w:rFonts w:cs="FrankRuehl" w:hint="cs"/>
            <w:sz w:val="22"/>
            <w:szCs w:val="22"/>
            <w:rtl/>
          </w:rPr>
          <w:t>תשס"ז מס' 700</w:t>
        </w:r>
      </w:hyperlink>
      <w:r w:rsidR="00B66A8A">
        <w:rPr>
          <w:rFonts w:cs="FrankRuehl" w:hint="cs"/>
          <w:sz w:val="22"/>
          <w:szCs w:val="22"/>
          <w:rtl/>
        </w:rPr>
        <w:t xml:space="preserve"> מיום 11.2.2007 עמ' 237 </w:t>
      </w:r>
      <w:r w:rsidR="00B66A8A">
        <w:rPr>
          <w:rFonts w:cs="FrankRuehl"/>
          <w:sz w:val="22"/>
          <w:szCs w:val="22"/>
          <w:rtl/>
        </w:rPr>
        <w:t>–</w:t>
      </w:r>
      <w:r w:rsidR="00B66A8A">
        <w:rPr>
          <w:rFonts w:cs="FrankRuehl" w:hint="cs"/>
          <w:sz w:val="22"/>
          <w:szCs w:val="22"/>
          <w:rtl/>
        </w:rPr>
        <w:t xml:space="preserve"> תיקון תשס"ז-2007.</w:t>
      </w:r>
    </w:p>
  </w:footnote>
  <w:footnote w:id="2">
    <w:p w14:paraId="56466874" w14:textId="77777777" w:rsidR="002B7042" w:rsidRDefault="002B7042" w:rsidP="002B7042">
      <w:pPr>
        <w:pStyle w:val="a5"/>
        <w:spacing w:before="72" w:line="240" w:lineRule="auto"/>
        <w:ind w:right="1134"/>
        <w:rPr>
          <w:rFonts w:hint="cs"/>
          <w:rtl/>
        </w:rPr>
      </w:pPr>
      <w:r>
        <w:rPr>
          <w:rStyle w:val="a6"/>
        </w:rPr>
        <w:footnoteRef/>
      </w:r>
      <w:r w:rsidRPr="002B7042">
        <w:rPr>
          <w:rFonts w:cs="FrankRuehl"/>
          <w:sz w:val="22"/>
          <w:szCs w:val="22"/>
          <w:rtl/>
        </w:rPr>
        <w:t xml:space="preserve"> </w:t>
      </w:r>
      <w:r w:rsidRPr="002B7042">
        <w:rPr>
          <w:rFonts w:cs="FrankRuehl" w:hint="cs"/>
          <w:sz w:val="22"/>
          <w:szCs w:val="22"/>
          <w:rtl/>
        </w:rPr>
        <w:t>כמפורט במפות הנמצאות במשרדי האגף לרישוי עסקים.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6AAD8" w14:textId="77777777" w:rsidR="0091524D" w:rsidRDefault="0091524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1545186F" w14:textId="77777777" w:rsidR="0091524D" w:rsidRDefault="0091524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C70663" w14:textId="77777777" w:rsidR="0091524D" w:rsidRDefault="0091524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C8A7" w14:textId="77777777" w:rsidR="0091524D" w:rsidRDefault="0091524D" w:rsidP="00DF460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לתל-אביב-יפו (</w:t>
    </w:r>
    <w:r w:rsidR="00DF4603">
      <w:rPr>
        <w:rFonts w:hAnsi="FrankRuehl" w:cs="FrankRuehl" w:hint="cs"/>
        <w:color w:val="000000"/>
        <w:sz w:val="28"/>
        <w:szCs w:val="28"/>
        <w:rtl/>
      </w:rPr>
      <w:t>רוכלות</w:t>
    </w:r>
    <w:r>
      <w:rPr>
        <w:rFonts w:hAnsi="FrankRuehl" w:cs="FrankRuehl" w:hint="cs"/>
        <w:color w:val="000000"/>
        <w:sz w:val="28"/>
        <w:szCs w:val="28"/>
        <w:rtl/>
      </w:rPr>
      <w:t xml:space="preserve">), </w:t>
    </w:r>
    <w:r w:rsidR="007B535C">
      <w:rPr>
        <w:rFonts w:hAnsi="FrankRuehl" w:cs="FrankRuehl" w:hint="cs"/>
        <w:color w:val="000000"/>
        <w:sz w:val="28"/>
        <w:szCs w:val="28"/>
        <w:rtl/>
      </w:rPr>
      <w:t>תשס"א-200</w:t>
    </w:r>
    <w:r w:rsidR="00DF4603">
      <w:rPr>
        <w:rFonts w:hAnsi="FrankRuehl" w:cs="FrankRuehl" w:hint="cs"/>
        <w:color w:val="000000"/>
        <w:sz w:val="28"/>
        <w:szCs w:val="28"/>
        <w:rtl/>
      </w:rPr>
      <w:t>1</w:t>
    </w:r>
  </w:p>
  <w:p w14:paraId="004CA4AF" w14:textId="77777777" w:rsidR="0091524D" w:rsidRDefault="0091524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7568446" w14:textId="77777777" w:rsidR="0091524D" w:rsidRDefault="0091524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66298"/>
    <w:rsid w:val="000E036A"/>
    <w:rsid w:val="000E695D"/>
    <w:rsid w:val="00113B69"/>
    <w:rsid w:val="0016436F"/>
    <w:rsid w:val="00182A86"/>
    <w:rsid w:val="001B3849"/>
    <w:rsid w:val="002470F4"/>
    <w:rsid w:val="0029007C"/>
    <w:rsid w:val="002B7042"/>
    <w:rsid w:val="002F2A4E"/>
    <w:rsid w:val="00353DBA"/>
    <w:rsid w:val="003F3A1E"/>
    <w:rsid w:val="003F5A42"/>
    <w:rsid w:val="00412D35"/>
    <w:rsid w:val="00441245"/>
    <w:rsid w:val="00561747"/>
    <w:rsid w:val="0056723B"/>
    <w:rsid w:val="005C1B2F"/>
    <w:rsid w:val="005C2037"/>
    <w:rsid w:val="00600971"/>
    <w:rsid w:val="006136F0"/>
    <w:rsid w:val="006A287D"/>
    <w:rsid w:val="006A2C45"/>
    <w:rsid w:val="006A2CDC"/>
    <w:rsid w:val="006A5DE3"/>
    <w:rsid w:val="006C4ECE"/>
    <w:rsid w:val="007176F7"/>
    <w:rsid w:val="007573AA"/>
    <w:rsid w:val="00773F82"/>
    <w:rsid w:val="007851F8"/>
    <w:rsid w:val="007B2B4D"/>
    <w:rsid w:val="007B535C"/>
    <w:rsid w:val="007C395F"/>
    <w:rsid w:val="00811741"/>
    <w:rsid w:val="008B35F0"/>
    <w:rsid w:val="008D0855"/>
    <w:rsid w:val="008E1BE4"/>
    <w:rsid w:val="0091524D"/>
    <w:rsid w:val="00923837"/>
    <w:rsid w:val="00976500"/>
    <w:rsid w:val="00996013"/>
    <w:rsid w:val="009D5DA5"/>
    <w:rsid w:val="00A60385"/>
    <w:rsid w:val="00A9617D"/>
    <w:rsid w:val="00AF3FBC"/>
    <w:rsid w:val="00B66A8A"/>
    <w:rsid w:val="00B971B7"/>
    <w:rsid w:val="00BB55FC"/>
    <w:rsid w:val="00BD495E"/>
    <w:rsid w:val="00C25EC7"/>
    <w:rsid w:val="00C7029E"/>
    <w:rsid w:val="00CA7379"/>
    <w:rsid w:val="00CC4BAD"/>
    <w:rsid w:val="00CD4C92"/>
    <w:rsid w:val="00D12FCD"/>
    <w:rsid w:val="00D422AF"/>
    <w:rsid w:val="00D64D20"/>
    <w:rsid w:val="00DB00A5"/>
    <w:rsid w:val="00DD7C94"/>
    <w:rsid w:val="00DE5087"/>
    <w:rsid w:val="00DF3232"/>
    <w:rsid w:val="00DF4603"/>
    <w:rsid w:val="00E07F01"/>
    <w:rsid w:val="00E21D69"/>
    <w:rsid w:val="00E8696C"/>
    <w:rsid w:val="00E92E8C"/>
    <w:rsid w:val="00EF4C4A"/>
    <w:rsid w:val="00F127A7"/>
    <w:rsid w:val="00FE04E4"/>
    <w:rsid w:val="00FE23C7"/>
    <w:rsid w:val="00FE35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D8EB0AA"/>
  <w15:chartTrackingRefBased/>
  <w15:docId w15:val="{93F233AC-1383-4C0B-B9E0-C5E8E8A2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700.pdf" TargetMode="External"/><Relationship Id="rId1" Type="http://schemas.openxmlformats.org/officeDocument/2006/relationships/hyperlink" Target="http://www.nevo.co.il/Law_word/law07/mekomi-06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946</Words>
  <Characters>5397</Characters>
  <Application>Microsoft Office Word</Application>
  <DocSecurity>0</DocSecurity>
  <Lines>44</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6331</CharactersWithSpaces>
  <SharedDoc>false</SharedDoc>
  <HLinks>
    <vt:vector size="120" baseType="variant">
      <vt:variant>
        <vt:i4>393283</vt:i4>
      </vt:variant>
      <vt:variant>
        <vt:i4>102</vt:i4>
      </vt:variant>
      <vt:variant>
        <vt:i4>0</vt:i4>
      </vt:variant>
      <vt:variant>
        <vt:i4>5</vt:i4>
      </vt:variant>
      <vt:variant>
        <vt:lpwstr>http://www.nevo.co.il/advertisements/nevo-100.doc</vt:lpwstr>
      </vt:variant>
      <vt:variant>
        <vt:lpwstr/>
      </vt:variant>
      <vt:variant>
        <vt:i4>5570569</vt:i4>
      </vt:variant>
      <vt:variant>
        <vt:i4>96</vt:i4>
      </vt:variant>
      <vt:variant>
        <vt:i4>0</vt:i4>
      </vt:variant>
      <vt:variant>
        <vt:i4>5</vt:i4>
      </vt:variant>
      <vt:variant>
        <vt:lpwstr/>
      </vt:variant>
      <vt:variant>
        <vt:lpwstr>med0</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7995421</vt:i4>
      </vt:variant>
      <vt:variant>
        <vt:i4>3</vt:i4>
      </vt:variant>
      <vt:variant>
        <vt:i4>0</vt:i4>
      </vt:variant>
      <vt:variant>
        <vt:i4>5</vt:i4>
      </vt:variant>
      <vt:variant>
        <vt:lpwstr>http://www.nevo.co.il/Law_word/law07/mekomi-0700.pdf</vt:lpwstr>
      </vt:variant>
      <vt:variant>
        <vt:lpwstr/>
      </vt:variant>
      <vt:variant>
        <vt:i4>7471134</vt:i4>
      </vt:variant>
      <vt:variant>
        <vt:i4>0</vt:i4>
      </vt:variant>
      <vt:variant>
        <vt:i4>0</vt:i4>
      </vt:variant>
      <vt:variant>
        <vt:i4>5</vt:i4>
      </vt:variant>
      <vt:variant>
        <vt:lpwstr>http://www.nevo.co.il/Law_word/law07/mekomi-0639.pdf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לתל-אביב-יפו (רוכלות), תשס"א-2001</vt:lpwstr>
  </property>
  <property fmtid="{D5CDD505-2E9C-101B-9397-08002B2CF9AE}" pid="5" name="LAWNUMBER">
    <vt:lpwstr>001_012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רישוי</vt:lpwstr>
  </property>
  <property fmtid="{D5CDD505-2E9C-101B-9397-08002B2CF9AE}" pid="27" name="NOSE32">
    <vt:lpwstr>רישוי עסקים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vt:lpwstr>
  </property>
  <property fmtid="{D5CDD505-2E9C-101B-9397-08002B2CF9AE}" pid="62" name="MEKOR_SAIF1">
    <vt:lpwstr>250X;251X</vt:lpwstr>
  </property>
  <property fmtid="{D5CDD505-2E9C-101B-9397-08002B2CF9AE}" pid="63" name="MEKOR_NAME2">
    <vt:lpwstr>חוק רישוי עסקים</vt:lpwstr>
  </property>
  <property fmtid="{D5CDD505-2E9C-101B-9397-08002B2CF9AE}" pid="64" name="MEKOR_SAIF2">
    <vt:lpwstr>11גX</vt:lpwstr>
  </property>
</Properties>
</file>