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0CA1" w:rsidRDefault="009F0CA1" w:rsidP="00DF4CF9">
      <w:pPr>
        <w:pStyle w:val="big-header"/>
        <w:ind w:left="0" w:right="1134"/>
        <w:rPr>
          <w:rFonts w:cs="FrankRuehl" w:hint="cs"/>
          <w:sz w:val="32"/>
          <w:rtl/>
        </w:rPr>
      </w:pPr>
      <w:r>
        <w:rPr>
          <w:rFonts w:cs="FrankRuehl"/>
          <w:sz w:val="32"/>
          <w:rtl/>
        </w:rPr>
        <w:t>חוק ערבות למשכנתאות, תשי"ב</w:t>
      </w:r>
      <w:r w:rsidR="00DF4CF9">
        <w:rPr>
          <w:rFonts w:cs="FrankRuehl" w:hint="cs"/>
          <w:sz w:val="32"/>
          <w:rtl/>
        </w:rPr>
        <w:t>-</w:t>
      </w:r>
      <w:r>
        <w:rPr>
          <w:rFonts w:cs="FrankRuehl"/>
          <w:sz w:val="32"/>
          <w:rtl/>
        </w:rPr>
        <w:t>1952</w:t>
      </w:r>
    </w:p>
    <w:p w:rsidR="00A05B10" w:rsidRPr="00A05B10" w:rsidRDefault="00A05B10" w:rsidP="00A05B10">
      <w:pPr>
        <w:spacing w:line="320" w:lineRule="auto"/>
        <w:jc w:val="left"/>
        <w:rPr>
          <w:rFonts w:cs="FrankRuehl"/>
          <w:szCs w:val="26"/>
          <w:rtl/>
        </w:rPr>
      </w:pPr>
    </w:p>
    <w:p w:rsidR="00A05B10" w:rsidRPr="00A05B10" w:rsidRDefault="00A05B10" w:rsidP="00A05B10">
      <w:pPr>
        <w:spacing w:line="320" w:lineRule="auto"/>
        <w:jc w:val="left"/>
        <w:rPr>
          <w:rFonts w:cs="Miriam" w:hint="cs"/>
          <w:szCs w:val="22"/>
          <w:rtl/>
        </w:rPr>
      </w:pPr>
      <w:r w:rsidRPr="00A05B10">
        <w:rPr>
          <w:rFonts w:cs="Miriam"/>
          <w:szCs w:val="22"/>
          <w:rtl/>
        </w:rPr>
        <w:t>משפט פרטי וכלכלה</w:t>
      </w:r>
      <w:r w:rsidRPr="00A05B10">
        <w:rPr>
          <w:rFonts w:cs="FrankRuehl"/>
          <w:szCs w:val="26"/>
          <w:rtl/>
        </w:rPr>
        <w:t xml:space="preserve"> – חיובים – ערבות – מטעם המדינה</w:t>
      </w:r>
    </w:p>
    <w:p w:rsidR="009F0CA1" w:rsidRDefault="009F0CA1">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F0CA1">
        <w:tblPrEx>
          <w:tblCellMar>
            <w:top w:w="0" w:type="dxa"/>
            <w:bottom w:w="0" w:type="dxa"/>
          </w:tblCellMar>
        </w:tblPrEx>
        <w:tc>
          <w:tcPr>
            <w:tcW w:w="850" w:type="dxa"/>
          </w:tcPr>
          <w:p w:rsidR="009F0CA1" w:rsidRDefault="009F0CA1">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DF4CF9">
              <w:rPr>
                <w:noProof/>
                <w:sz w:val="24"/>
                <w:rtl/>
              </w:rPr>
              <w:t>2</w:t>
            </w:r>
            <w:r>
              <w:rPr>
                <w:sz w:val="24"/>
                <w:rtl/>
              </w:rPr>
              <w:fldChar w:fldCharType="end"/>
            </w:r>
          </w:p>
        </w:tc>
        <w:tc>
          <w:tcPr>
            <w:tcW w:w="567" w:type="dxa"/>
          </w:tcPr>
          <w:p w:rsidR="009F0CA1" w:rsidRDefault="009F0CA1">
            <w:pPr>
              <w:spacing w:line="240" w:lineRule="auto"/>
              <w:rPr>
                <w:sz w:val="24"/>
              </w:rPr>
            </w:pPr>
            <w:hyperlink w:anchor="Seif0" w:tooltip="פירושים" w:history="1">
              <w:r>
                <w:rPr>
                  <w:rStyle w:val="Hyperlink"/>
                </w:rPr>
                <w:t>Go</w:t>
              </w:r>
            </w:hyperlink>
          </w:p>
        </w:tc>
        <w:tc>
          <w:tcPr>
            <w:tcW w:w="5669" w:type="dxa"/>
          </w:tcPr>
          <w:p w:rsidR="009F0CA1" w:rsidRDefault="009F0CA1">
            <w:pPr>
              <w:spacing w:line="240" w:lineRule="auto"/>
              <w:rPr>
                <w:sz w:val="24"/>
                <w:rtl/>
              </w:rPr>
            </w:pPr>
            <w:r>
              <w:rPr>
                <w:sz w:val="24"/>
                <w:rtl/>
              </w:rPr>
              <w:t>פירושים</w:t>
            </w:r>
          </w:p>
        </w:tc>
        <w:tc>
          <w:tcPr>
            <w:tcW w:w="1247" w:type="dxa"/>
          </w:tcPr>
          <w:p w:rsidR="009F0CA1" w:rsidRDefault="009F0CA1">
            <w:pPr>
              <w:spacing w:line="240" w:lineRule="auto"/>
              <w:rPr>
                <w:sz w:val="24"/>
              </w:rPr>
            </w:pPr>
            <w:r>
              <w:rPr>
                <w:sz w:val="24"/>
                <w:rtl/>
              </w:rPr>
              <w:t xml:space="preserve">סעיף 1 </w:t>
            </w:r>
          </w:p>
        </w:tc>
      </w:tr>
      <w:tr w:rsidR="009F0CA1">
        <w:tblPrEx>
          <w:tblCellMar>
            <w:top w:w="0" w:type="dxa"/>
            <w:bottom w:w="0" w:type="dxa"/>
          </w:tblCellMar>
        </w:tblPrEx>
        <w:tc>
          <w:tcPr>
            <w:tcW w:w="850" w:type="dxa"/>
          </w:tcPr>
          <w:p w:rsidR="009F0CA1" w:rsidRDefault="009F0CA1">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DF4CF9">
              <w:rPr>
                <w:noProof/>
                <w:sz w:val="24"/>
                <w:rtl/>
              </w:rPr>
              <w:t>2</w:t>
            </w:r>
            <w:r>
              <w:rPr>
                <w:sz w:val="24"/>
                <w:rtl/>
              </w:rPr>
              <w:fldChar w:fldCharType="end"/>
            </w:r>
          </w:p>
        </w:tc>
        <w:tc>
          <w:tcPr>
            <w:tcW w:w="567" w:type="dxa"/>
          </w:tcPr>
          <w:p w:rsidR="009F0CA1" w:rsidRDefault="009F0CA1">
            <w:pPr>
              <w:spacing w:line="240" w:lineRule="auto"/>
              <w:rPr>
                <w:sz w:val="24"/>
              </w:rPr>
            </w:pPr>
            <w:hyperlink w:anchor="Seif1" w:tooltip="הרשאה לערוב" w:history="1">
              <w:r>
                <w:rPr>
                  <w:rStyle w:val="Hyperlink"/>
                </w:rPr>
                <w:t>Go</w:t>
              </w:r>
            </w:hyperlink>
          </w:p>
        </w:tc>
        <w:tc>
          <w:tcPr>
            <w:tcW w:w="5669" w:type="dxa"/>
          </w:tcPr>
          <w:p w:rsidR="009F0CA1" w:rsidRDefault="009F0CA1">
            <w:pPr>
              <w:spacing w:line="240" w:lineRule="auto"/>
              <w:rPr>
                <w:sz w:val="24"/>
                <w:rtl/>
              </w:rPr>
            </w:pPr>
            <w:r>
              <w:rPr>
                <w:sz w:val="24"/>
                <w:rtl/>
              </w:rPr>
              <w:t>הרשאה לערוב</w:t>
            </w:r>
          </w:p>
        </w:tc>
        <w:tc>
          <w:tcPr>
            <w:tcW w:w="1247" w:type="dxa"/>
          </w:tcPr>
          <w:p w:rsidR="009F0CA1" w:rsidRDefault="009F0CA1">
            <w:pPr>
              <w:spacing w:line="240" w:lineRule="auto"/>
              <w:rPr>
                <w:sz w:val="24"/>
              </w:rPr>
            </w:pPr>
            <w:r>
              <w:rPr>
                <w:sz w:val="24"/>
                <w:rtl/>
              </w:rPr>
              <w:t xml:space="preserve">סעיף 2 </w:t>
            </w:r>
          </w:p>
        </w:tc>
      </w:tr>
      <w:tr w:rsidR="009F0CA1">
        <w:tblPrEx>
          <w:tblCellMar>
            <w:top w:w="0" w:type="dxa"/>
            <w:bottom w:w="0" w:type="dxa"/>
          </w:tblCellMar>
        </w:tblPrEx>
        <w:tc>
          <w:tcPr>
            <w:tcW w:w="850" w:type="dxa"/>
          </w:tcPr>
          <w:p w:rsidR="009F0CA1" w:rsidRDefault="009F0CA1">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DF4CF9">
              <w:rPr>
                <w:noProof/>
                <w:sz w:val="24"/>
                <w:rtl/>
              </w:rPr>
              <w:t>2</w:t>
            </w:r>
            <w:r>
              <w:rPr>
                <w:sz w:val="24"/>
                <w:rtl/>
              </w:rPr>
              <w:fldChar w:fldCharType="end"/>
            </w:r>
          </w:p>
        </w:tc>
        <w:tc>
          <w:tcPr>
            <w:tcW w:w="567" w:type="dxa"/>
          </w:tcPr>
          <w:p w:rsidR="009F0CA1" w:rsidRDefault="009F0CA1">
            <w:pPr>
              <w:spacing w:line="240" w:lineRule="auto"/>
              <w:rPr>
                <w:sz w:val="24"/>
              </w:rPr>
            </w:pPr>
            <w:hyperlink w:anchor="Seif2" w:tooltip="מלווה מורשה" w:history="1">
              <w:r>
                <w:rPr>
                  <w:rStyle w:val="Hyperlink"/>
                </w:rPr>
                <w:t>Go</w:t>
              </w:r>
            </w:hyperlink>
          </w:p>
        </w:tc>
        <w:tc>
          <w:tcPr>
            <w:tcW w:w="5669" w:type="dxa"/>
          </w:tcPr>
          <w:p w:rsidR="009F0CA1" w:rsidRDefault="009F0CA1">
            <w:pPr>
              <w:spacing w:line="240" w:lineRule="auto"/>
              <w:rPr>
                <w:sz w:val="24"/>
                <w:rtl/>
              </w:rPr>
            </w:pPr>
            <w:r>
              <w:rPr>
                <w:sz w:val="24"/>
                <w:rtl/>
              </w:rPr>
              <w:t>מלווה מורשה</w:t>
            </w:r>
          </w:p>
        </w:tc>
        <w:tc>
          <w:tcPr>
            <w:tcW w:w="1247" w:type="dxa"/>
          </w:tcPr>
          <w:p w:rsidR="009F0CA1" w:rsidRDefault="009F0CA1">
            <w:pPr>
              <w:spacing w:line="240" w:lineRule="auto"/>
              <w:rPr>
                <w:sz w:val="24"/>
              </w:rPr>
            </w:pPr>
            <w:r>
              <w:rPr>
                <w:sz w:val="24"/>
                <w:rtl/>
              </w:rPr>
              <w:t xml:space="preserve">סעיף 3 </w:t>
            </w:r>
          </w:p>
        </w:tc>
      </w:tr>
      <w:tr w:rsidR="009F0CA1">
        <w:tblPrEx>
          <w:tblCellMar>
            <w:top w:w="0" w:type="dxa"/>
            <w:bottom w:w="0" w:type="dxa"/>
          </w:tblCellMar>
        </w:tblPrEx>
        <w:tc>
          <w:tcPr>
            <w:tcW w:w="850" w:type="dxa"/>
          </w:tcPr>
          <w:p w:rsidR="009F0CA1" w:rsidRDefault="009F0CA1">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DF4CF9">
              <w:rPr>
                <w:noProof/>
                <w:sz w:val="24"/>
                <w:rtl/>
              </w:rPr>
              <w:t>2</w:t>
            </w:r>
            <w:r>
              <w:rPr>
                <w:sz w:val="24"/>
                <w:rtl/>
              </w:rPr>
              <w:fldChar w:fldCharType="end"/>
            </w:r>
          </w:p>
        </w:tc>
        <w:tc>
          <w:tcPr>
            <w:tcW w:w="567" w:type="dxa"/>
          </w:tcPr>
          <w:p w:rsidR="009F0CA1" w:rsidRDefault="009F0CA1">
            <w:pPr>
              <w:spacing w:line="240" w:lineRule="auto"/>
              <w:rPr>
                <w:sz w:val="24"/>
              </w:rPr>
            </w:pPr>
            <w:hyperlink w:anchor="Seif3" w:tooltip="תנאים מוקדמים למתן ערבות" w:history="1">
              <w:r>
                <w:rPr>
                  <w:rStyle w:val="Hyperlink"/>
                </w:rPr>
                <w:t>Go</w:t>
              </w:r>
            </w:hyperlink>
          </w:p>
        </w:tc>
        <w:tc>
          <w:tcPr>
            <w:tcW w:w="5669" w:type="dxa"/>
          </w:tcPr>
          <w:p w:rsidR="009F0CA1" w:rsidRDefault="009F0CA1">
            <w:pPr>
              <w:spacing w:line="240" w:lineRule="auto"/>
              <w:rPr>
                <w:sz w:val="24"/>
                <w:rtl/>
              </w:rPr>
            </w:pPr>
            <w:r>
              <w:rPr>
                <w:sz w:val="24"/>
                <w:rtl/>
              </w:rPr>
              <w:t>תנאים מוקדמים למתן ערבות</w:t>
            </w:r>
          </w:p>
        </w:tc>
        <w:tc>
          <w:tcPr>
            <w:tcW w:w="1247" w:type="dxa"/>
          </w:tcPr>
          <w:p w:rsidR="009F0CA1" w:rsidRDefault="009F0CA1">
            <w:pPr>
              <w:spacing w:line="240" w:lineRule="auto"/>
              <w:rPr>
                <w:sz w:val="24"/>
              </w:rPr>
            </w:pPr>
            <w:r>
              <w:rPr>
                <w:sz w:val="24"/>
                <w:rtl/>
              </w:rPr>
              <w:t xml:space="preserve">סעיף 4 </w:t>
            </w:r>
          </w:p>
        </w:tc>
      </w:tr>
      <w:tr w:rsidR="009F0CA1">
        <w:tblPrEx>
          <w:tblCellMar>
            <w:top w:w="0" w:type="dxa"/>
            <w:bottom w:w="0" w:type="dxa"/>
          </w:tblCellMar>
        </w:tblPrEx>
        <w:tc>
          <w:tcPr>
            <w:tcW w:w="850" w:type="dxa"/>
          </w:tcPr>
          <w:p w:rsidR="009F0CA1" w:rsidRDefault="009F0CA1">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DF4CF9">
              <w:rPr>
                <w:noProof/>
                <w:sz w:val="24"/>
                <w:rtl/>
              </w:rPr>
              <w:t>3</w:t>
            </w:r>
            <w:r>
              <w:rPr>
                <w:sz w:val="24"/>
                <w:rtl/>
              </w:rPr>
              <w:fldChar w:fldCharType="end"/>
            </w:r>
          </w:p>
        </w:tc>
        <w:tc>
          <w:tcPr>
            <w:tcW w:w="567" w:type="dxa"/>
          </w:tcPr>
          <w:p w:rsidR="009F0CA1" w:rsidRDefault="009F0CA1">
            <w:pPr>
              <w:spacing w:line="240" w:lineRule="auto"/>
              <w:rPr>
                <w:sz w:val="24"/>
              </w:rPr>
            </w:pPr>
            <w:hyperlink w:anchor="Seif4" w:tooltip="משכנתה ראויה" w:history="1">
              <w:r>
                <w:rPr>
                  <w:rStyle w:val="Hyperlink"/>
                </w:rPr>
                <w:t>Go</w:t>
              </w:r>
            </w:hyperlink>
          </w:p>
        </w:tc>
        <w:tc>
          <w:tcPr>
            <w:tcW w:w="5669" w:type="dxa"/>
          </w:tcPr>
          <w:p w:rsidR="009F0CA1" w:rsidRDefault="009F0CA1">
            <w:pPr>
              <w:spacing w:line="240" w:lineRule="auto"/>
              <w:rPr>
                <w:sz w:val="24"/>
                <w:rtl/>
              </w:rPr>
            </w:pPr>
            <w:r>
              <w:rPr>
                <w:sz w:val="24"/>
                <w:rtl/>
              </w:rPr>
              <w:t>משכנתה ראויה</w:t>
            </w:r>
          </w:p>
        </w:tc>
        <w:tc>
          <w:tcPr>
            <w:tcW w:w="1247" w:type="dxa"/>
          </w:tcPr>
          <w:p w:rsidR="009F0CA1" w:rsidRDefault="009F0CA1">
            <w:pPr>
              <w:spacing w:line="240" w:lineRule="auto"/>
              <w:rPr>
                <w:sz w:val="24"/>
              </w:rPr>
            </w:pPr>
            <w:r>
              <w:rPr>
                <w:sz w:val="24"/>
                <w:rtl/>
              </w:rPr>
              <w:t xml:space="preserve">סעיף 5 </w:t>
            </w:r>
          </w:p>
        </w:tc>
      </w:tr>
      <w:tr w:rsidR="009F0CA1">
        <w:tblPrEx>
          <w:tblCellMar>
            <w:top w:w="0" w:type="dxa"/>
            <w:bottom w:w="0" w:type="dxa"/>
          </w:tblCellMar>
        </w:tblPrEx>
        <w:tc>
          <w:tcPr>
            <w:tcW w:w="850" w:type="dxa"/>
          </w:tcPr>
          <w:p w:rsidR="009F0CA1" w:rsidRDefault="009F0CA1">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DF4CF9">
              <w:rPr>
                <w:noProof/>
                <w:sz w:val="24"/>
                <w:rtl/>
              </w:rPr>
              <w:t>3</w:t>
            </w:r>
            <w:r>
              <w:rPr>
                <w:sz w:val="24"/>
                <w:rtl/>
              </w:rPr>
              <w:fldChar w:fldCharType="end"/>
            </w:r>
          </w:p>
        </w:tc>
        <w:tc>
          <w:tcPr>
            <w:tcW w:w="567" w:type="dxa"/>
          </w:tcPr>
          <w:p w:rsidR="009F0CA1" w:rsidRDefault="009F0CA1">
            <w:pPr>
              <w:spacing w:line="240" w:lineRule="auto"/>
              <w:rPr>
                <w:sz w:val="24"/>
              </w:rPr>
            </w:pPr>
            <w:hyperlink w:anchor="Seif5" w:tooltip="שינוי תנאי המילווה" w:history="1">
              <w:r>
                <w:rPr>
                  <w:rStyle w:val="Hyperlink"/>
                </w:rPr>
                <w:t>Go</w:t>
              </w:r>
            </w:hyperlink>
          </w:p>
        </w:tc>
        <w:tc>
          <w:tcPr>
            <w:tcW w:w="5669" w:type="dxa"/>
          </w:tcPr>
          <w:p w:rsidR="009F0CA1" w:rsidRDefault="009F0CA1">
            <w:pPr>
              <w:spacing w:line="240" w:lineRule="auto"/>
              <w:rPr>
                <w:sz w:val="24"/>
                <w:rtl/>
              </w:rPr>
            </w:pPr>
            <w:r>
              <w:rPr>
                <w:sz w:val="24"/>
                <w:rtl/>
              </w:rPr>
              <w:t>שינוי תנאי המילווה</w:t>
            </w:r>
          </w:p>
        </w:tc>
        <w:tc>
          <w:tcPr>
            <w:tcW w:w="1247" w:type="dxa"/>
          </w:tcPr>
          <w:p w:rsidR="009F0CA1" w:rsidRDefault="009F0CA1">
            <w:pPr>
              <w:spacing w:line="240" w:lineRule="auto"/>
              <w:rPr>
                <w:sz w:val="24"/>
              </w:rPr>
            </w:pPr>
            <w:r>
              <w:rPr>
                <w:sz w:val="24"/>
                <w:rtl/>
              </w:rPr>
              <w:t xml:space="preserve">סעיף 6 </w:t>
            </w:r>
          </w:p>
        </w:tc>
      </w:tr>
      <w:tr w:rsidR="009F0CA1">
        <w:tblPrEx>
          <w:tblCellMar>
            <w:top w:w="0" w:type="dxa"/>
            <w:bottom w:w="0" w:type="dxa"/>
          </w:tblCellMar>
        </w:tblPrEx>
        <w:tc>
          <w:tcPr>
            <w:tcW w:w="850" w:type="dxa"/>
          </w:tcPr>
          <w:p w:rsidR="009F0CA1" w:rsidRDefault="009F0CA1">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DF4CF9">
              <w:rPr>
                <w:noProof/>
                <w:sz w:val="24"/>
                <w:rtl/>
              </w:rPr>
              <w:t>3</w:t>
            </w:r>
            <w:r>
              <w:rPr>
                <w:sz w:val="24"/>
                <w:rtl/>
              </w:rPr>
              <w:fldChar w:fldCharType="end"/>
            </w:r>
          </w:p>
        </w:tc>
        <w:tc>
          <w:tcPr>
            <w:tcW w:w="567" w:type="dxa"/>
          </w:tcPr>
          <w:p w:rsidR="009F0CA1" w:rsidRDefault="009F0CA1">
            <w:pPr>
              <w:spacing w:line="240" w:lineRule="auto"/>
              <w:rPr>
                <w:sz w:val="24"/>
              </w:rPr>
            </w:pPr>
            <w:hyperlink w:anchor="Seif6" w:tooltip="עמלה" w:history="1">
              <w:r>
                <w:rPr>
                  <w:rStyle w:val="Hyperlink"/>
                </w:rPr>
                <w:t>Go</w:t>
              </w:r>
            </w:hyperlink>
          </w:p>
        </w:tc>
        <w:tc>
          <w:tcPr>
            <w:tcW w:w="5669" w:type="dxa"/>
          </w:tcPr>
          <w:p w:rsidR="009F0CA1" w:rsidRDefault="009F0CA1">
            <w:pPr>
              <w:spacing w:line="240" w:lineRule="auto"/>
              <w:rPr>
                <w:sz w:val="24"/>
                <w:rtl/>
              </w:rPr>
            </w:pPr>
            <w:r>
              <w:rPr>
                <w:sz w:val="24"/>
                <w:rtl/>
              </w:rPr>
              <w:t>עמלה</w:t>
            </w:r>
          </w:p>
        </w:tc>
        <w:tc>
          <w:tcPr>
            <w:tcW w:w="1247" w:type="dxa"/>
          </w:tcPr>
          <w:p w:rsidR="009F0CA1" w:rsidRDefault="009F0CA1">
            <w:pPr>
              <w:spacing w:line="240" w:lineRule="auto"/>
              <w:rPr>
                <w:sz w:val="24"/>
              </w:rPr>
            </w:pPr>
            <w:r>
              <w:rPr>
                <w:sz w:val="24"/>
                <w:rtl/>
              </w:rPr>
              <w:t xml:space="preserve">סעיף 7 </w:t>
            </w:r>
          </w:p>
        </w:tc>
      </w:tr>
      <w:tr w:rsidR="009F0CA1">
        <w:tblPrEx>
          <w:tblCellMar>
            <w:top w:w="0" w:type="dxa"/>
            <w:bottom w:w="0" w:type="dxa"/>
          </w:tblCellMar>
        </w:tblPrEx>
        <w:tc>
          <w:tcPr>
            <w:tcW w:w="850" w:type="dxa"/>
          </w:tcPr>
          <w:p w:rsidR="009F0CA1" w:rsidRDefault="009F0CA1">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DF4CF9">
              <w:rPr>
                <w:noProof/>
                <w:sz w:val="24"/>
                <w:rtl/>
              </w:rPr>
              <w:t>3</w:t>
            </w:r>
            <w:r>
              <w:rPr>
                <w:sz w:val="24"/>
                <w:rtl/>
              </w:rPr>
              <w:fldChar w:fldCharType="end"/>
            </w:r>
          </w:p>
        </w:tc>
        <w:tc>
          <w:tcPr>
            <w:tcW w:w="567" w:type="dxa"/>
          </w:tcPr>
          <w:p w:rsidR="009F0CA1" w:rsidRDefault="009F0CA1">
            <w:pPr>
              <w:spacing w:line="240" w:lineRule="auto"/>
              <w:rPr>
                <w:sz w:val="24"/>
              </w:rPr>
            </w:pPr>
            <w:hyperlink w:anchor="Seif7" w:tooltip="תשלום הערבות" w:history="1">
              <w:r>
                <w:rPr>
                  <w:rStyle w:val="Hyperlink"/>
                </w:rPr>
                <w:t>Go</w:t>
              </w:r>
            </w:hyperlink>
          </w:p>
        </w:tc>
        <w:tc>
          <w:tcPr>
            <w:tcW w:w="5669" w:type="dxa"/>
          </w:tcPr>
          <w:p w:rsidR="009F0CA1" w:rsidRDefault="009F0CA1">
            <w:pPr>
              <w:spacing w:line="240" w:lineRule="auto"/>
              <w:rPr>
                <w:sz w:val="24"/>
                <w:rtl/>
              </w:rPr>
            </w:pPr>
            <w:r>
              <w:rPr>
                <w:sz w:val="24"/>
                <w:rtl/>
              </w:rPr>
              <w:t>תשלום הערבות</w:t>
            </w:r>
          </w:p>
        </w:tc>
        <w:tc>
          <w:tcPr>
            <w:tcW w:w="1247" w:type="dxa"/>
          </w:tcPr>
          <w:p w:rsidR="009F0CA1" w:rsidRDefault="009F0CA1">
            <w:pPr>
              <w:spacing w:line="240" w:lineRule="auto"/>
              <w:rPr>
                <w:sz w:val="24"/>
              </w:rPr>
            </w:pPr>
            <w:r>
              <w:rPr>
                <w:sz w:val="24"/>
                <w:rtl/>
              </w:rPr>
              <w:t xml:space="preserve">סעיף 8 </w:t>
            </w:r>
          </w:p>
        </w:tc>
      </w:tr>
      <w:tr w:rsidR="009F0CA1">
        <w:tblPrEx>
          <w:tblCellMar>
            <w:top w:w="0" w:type="dxa"/>
            <w:bottom w:w="0" w:type="dxa"/>
          </w:tblCellMar>
        </w:tblPrEx>
        <w:tc>
          <w:tcPr>
            <w:tcW w:w="850" w:type="dxa"/>
          </w:tcPr>
          <w:p w:rsidR="009F0CA1" w:rsidRDefault="009F0CA1">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DF4CF9">
              <w:rPr>
                <w:noProof/>
                <w:sz w:val="24"/>
                <w:rtl/>
              </w:rPr>
              <w:t>4</w:t>
            </w:r>
            <w:r>
              <w:rPr>
                <w:sz w:val="24"/>
                <w:rtl/>
              </w:rPr>
              <w:fldChar w:fldCharType="end"/>
            </w:r>
          </w:p>
        </w:tc>
        <w:tc>
          <w:tcPr>
            <w:tcW w:w="567" w:type="dxa"/>
          </w:tcPr>
          <w:p w:rsidR="009F0CA1" w:rsidRDefault="009F0CA1">
            <w:pPr>
              <w:spacing w:line="240" w:lineRule="auto"/>
              <w:rPr>
                <w:sz w:val="24"/>
              </w:rPr>
            </w:pPr>
            <w:hyperlink w:anchor="Seif8" w:tooltip="העברת המשכנתה לזכות המדינה" w:history="1">
              <w:r>
                <w:rPr>
                  <w:rStyle w:val="Hyperlink"/>
                </w:rPr>
                <w:t>Go</w:t>
              </w:r>
            </w:hyperlink>
          </w:p>
        </w:tc>
        <w:tc>
          <w:tcPr>
            <w:tcW w:w="5669" w:type="dxa"/>
          </w:tcPr>
          <w:p w:rsidR="009F0CA1" w:rsidRDefault="009F0CA1">
            <w:pPr>
              <w:spacing w:line="240" w:lineRule="auto"/>
              <w:rPr>
                <w:sz w:val="24"/>
                <w:rtl/>
              </w:rPr>
            </w:pPr>
            <w:r>
              <w:rPr>
                <w:sz w:val="24"/>
                <w:rtl/>
              </w:rPr>
              <w:t>העברת המשכנתה לזכות המדינה</w:t>
            </w:r>
          </w:p>
        </w:tc>
        <w:tc>
          <w:tcPr>
            <w:tcW w:w="1247" w:type="dxa"/>
          </w:tcPr>
          <w:p w:rsidR="009F0CA1" w:rsidRDefault="009F0CA1">
            <w:pPr>
              <w:spacing w:line="240" w:lineRule="auto"/>
              <w:rPr>
                <w:sz w:val="24"/>
              </w:rPr>
            </w:pPr>
            <w:r>
              <w:rPr>
                <w:sz w:val="24"/>
                <w:rtl/>
              </w:rPr>
              <w:t xml:space="preserve">סעיף 9 </w:t>
            </w:r>
          </w:p>
        </w:tc>
      </w:tr>
      <w:tr w:rsidR="009F0CA1">
        <w:tblPrEx>
          <w:tblCellMar>
            <w:top w:w="0" w:type="dxa"/>
            <w:bottom w:w="0" w:type="dxa"/>
          </w:tblCellMar>
        </w:tblPrEx>
        <w:tc>
          <w:tcPr>
            <w:tcW w:w="850" w:type="dxa"/>
          </w:tcPr>
          <w:p w:rsidR="009F0CA1" w:rsidRDefault="009F0CA1">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DF4CF9">
              <w:rPr>
                <w:noProof/>
                <w:sz w:val="24"/>
                <w:rtl/>
              </w:rPr>
              <w:t>4</w:t>
            </w:r>
            <w:r>
              <w:rPr>
                <w:sz w:val="24"/>
                <w:rtl/>
              </w:rPr>
              <w:fldChar w:fldCharType="end"/>
            </w:r>
          </w:p>
        </w:tc>
        <w:tc>
          <w:tcPr>
            <w:tcW w:w="567" w:type="dxa"/>
          </w:tcPr>
          <w:p w:rsidR="009F0CA1" w:rsidRDefault="009F0CA1">
            <w:pPr>
              <w:spacing w:line="240" w:lineRule="auto"/>
              <w:rPr>
                <w:sz w:val="24"/>
              </w:rPr>
            </w:pPr>
            <w:hyperlink w:anchor="Seif9" w:tooltip="קניית הרכוש הממושכן על ידי שר האוצר" w:history="1">
              <w:r>
                <w:rPr>
                  <w:rStyle w:val="Hyperlink"/>
                </w:rPr>
                <w:t>Go</w:t>
              </w:r>
            </w:hyperlink>
          </w:p>
        </w:tc>
        <w:tc>
          <w:tcPr>
            <w:tcW w:w="5669" w:type="dxa"/>
          </w:tcPr>
          <w:p w:rsidR="009F0CA1" w:rsidRDefault="009F0CA1">
            <w:pPr>
              <w:spacing w:line="240" w:lineRule="auto"/>
              <w:rPr>
                <w:sz w:val="24"/>
                <w:rtl/>
              </w:rPr>
            </w:pPr>
            <w:r>
              <w:rPr>
                <w:sz w:val="24"/>
                <w:rtl/>
              </w:rPr>
              <w:t>קניית הרכוש הממושכן על ידי שר האוצר</w:t>
            </w:r>
          </w:p>
        </w:tc>
        <w:tc>
          <w:tcPr>
            <w:tcW w:w="1247" w:type="dxa"/>
          </w:tcPr>
          <w:p w:rsidR="009F0CA1" w:rsidRDefault="009F0CA1">
            <w:pPr>
              <w:spacing w:line="240" w:lineRule="auto"/>
              <w:rPr>
                <w:sz w:val="24"/>
              </w:rPr>
            </w:pPr>
            <w:r>
              <w:rPr>
                <w:sz w:val="24"/>
                <w:rtl/>
              </w:rPr>
              <w:t xml:space="preserve">סעיף 10 </w:t>
            </w:r>
          </w:p>
        </w:tc>
      </w:tr>
      <w:tr w:rsidR="009F0CA1">
        <w:tblPrEx>
          <w:tblCellMar>
            <w:top w:w="0" w:type="dxa"/>
            <w:bottom w:w="0" w:type="dxa"/>
          </w:tblCellMar>
        </w:tblPrEx>
        <w:tc>
          <w:tcPr>
            <w:tcW w:w="850" w:type="dxa"/>
          </w:tcPr>
          <w:p w:rsidR="009F0CA1" w:rsidRDefault="009F0CA1">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DF4CF9">
              <w:rPr>
                <w:noProof/>
                <w:sz w:val="24"/>
                <w:rtl/>
              </w:rPr>
              <w:t>4</w:t>
            </w:r>
            <w:r>
              <w:rPr>
                <w:sz w:val="24"/>
                <w:rtl/>
              </w:rPr>
              <w:fldChar w:fldCharType="end"/>
            </w:r>
          </w:p>
        </w:tc>
        <w:tc>
          <w:tcPr>
            <w:tcW w:w="567" w:type="dxa"/>
          </w:tcPr>
          <w:p w:rsidR="009F0CA1" w:rsidRDefault="009F0CA1">
            <w:pPr>
              <w:spacing w:line="240" w:lineRule="auto"/>
              <w:rPr>
                <w:sz w:val="24"/>
              </w:rPr>
            </w:pPr>
            <w:hyperlink w:anchor="Seif10" w:tooltip="קרן ביטוח" w:history="1">
              <w:r>
                <w:rPr>
                  <w:rStyle w:val="Hyperlink"/>
                </w:rPr>
                <w:t>Go</w:t>
              </w:r>
            </w:hyperlink>
          </w:p>
        </w:tc>
        <w:tc>
          <w:tcPr>
            <w:tcW w:w="5669" w:type="dxa"/>
          </w:tcPr>
          <w:p w:rsidR="009F0CA1" w:rsidRDefault="009F0CA1">
            <w:pPr>
              <w:spacing w:line="240" w:lineRule="auto"/>
              <w:rPr>
                <w:sz w:val="24"/>
                <w:rtl/>
              </w:rPr>
            </w:pPr>
            <w:r>
              <w:rPr>
                <w:sz w:val="24"/>
                <w:rtl/>
              </w:rPr>
              <w:t>קרן ביטוח</w:t>
            </w:r>
          </w:p>
        </w:tc>
        <w:tc>
          <w:tcPr>
            <w:tcW w:w="1247" w:type="dxa"/>
          </w:tcPr>
          <w:p w:rsidR="009F0CA1" w:rsidRDefault="009F0CA1">
            <w:pPr>
              <w:spacing w:line="240" w:lineRule="auto"/>
              <w:rPr>
                <w:sz w:val="24"/>
              </w:rPr>
            </w:pPr>
            <w:r>
              <w:rPr>
                <w:sz w:val="24"/>
                <w:rtl/>
              </w:rPr>
              <w:t xml:space="preserve">סעיף 11 </w:t>
            </w:r>
          </w:p>
        </w:tc>
      </w:tr>
      <w:tr w:rsidR="009F0CA1">
        <w:tblPrEx>
          <w:tblCellMar>
            <w:top w:w="0" w:type="dxa"/>
            <w:bottom w:w="0" w:type="dxa"/>
          </w:tblCellMar>
        </w:tblPrEx>
        <w:tc>
          <w:tcPr>
            <w:tcW w:w="850" w:type="dxa"/>
          </w:tcPr>
          <w:p w:rsidR="009F0CA1" w:rsidRDefault="009F0CA1">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DF4CF9">
              <w:rPr>
                <w:noProof/>
                <w:sz w:val="24"/>
                <w:rtl/>
              </w:rPr>
              <w:t>4</w:t>
            </w:r>
            <w:r>
              <w:rPr>
                <w:sz w:val="24"/>
                <w:rtl/>
              </w:rPr>
              <w:fldChar w:fldCharType="end"/>
            </w:r>
          </w:p>
        </w:tc>
        <w:tc>
          <w:tcPr>
            <w:tcW w:w="567" w:type="dxa"/>
          </w:tcPr>
          <w:p w:rsidR="009F0CA1" w:rsidRDefault="009F0CA1">
            <w:pPr>
              <w:spacing w:line="240" w:lineRule="auto"/>
              <w:rPr>
                <w:sz w:val="24"/>
              </w:rPr>
            </w:pPr>
            <w:hyperlink w:anchor="Seif11" w:tooltip="מילווה חוץ" w:history="1">
              <w:r>
                <w:rPr>
                  <w:rStyle w:val="Hyperlink"/>
                </w:rPr>
                <w:t>Go</w:t>
              </w:r>
            </w:hyperlink>
          </w:p>
        </w:tc>
        <w:tc>
          <w:tcPr>
            <w:tcW w:w="5669" w:type="dxa"/>
          </w:tcPr>
          <w:p w:rsidR="009F0CA1" w:rsidRDefault="009F0CA1">
            <w:pPr>
              <w:spacing w:line="240" w:lineRule="auto"/>
              <w:rPr>
                <w:sz w:val="24"/>
                <w:rtl/>
              </w:rPr>
            </w:pPr>
            <w:r>
              <w:rPr>
                <w:sz w:val="24"/>
                <w:rtl/>
              </w:rPr>
              <w:t>מילווה חוץ</w:t>
            </w:r>
          </w:p>
        </w:tc>
        <w:tc>
          <w:tcPr>
            <w:tcW w:w="1247" w:type="dxa"/>
          </w:tcPr>
          <w:p w:rsidR="009F0CA1" w:rsidRDefault="009F0CA1">
            <w:pPr>
              <w:spacing w:line="240" w:lineRule="auto"/>
              <w:rPr>
                <w:sz w:val="24"/>
              </w:rPr>
            </w:pPr>
            <w:r>
              <w:rPr>
                <w:sz w:val="24"/>
                <w:rtl/>
              </w:rPr>
              <w:t xml:space="preserve">סעיף 12 </w:t>
            </w:r>
          </w:p>
        </w:tc>
      </w:tr>
      <w:tr w:rsidR="009F0CA1">
        <w:tblPrEx>
          <w:tblCellMar>
            <w:top w:w="0" w:type="dxa"/>
            <w:bottom w:w="0" w:type="dxa"/>
          </w:tblCellMar>
        </w:tblPrEx>
        <w:tc>
          <w:tcPr>
            <w:tcW w:w="850" w:type="dxa"/>
          </w:tcPr>
          <w:p w:rsidR="009F0CA1" w:rsidRDefault="009F0CA1">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DF4CF9">
              <w:rPr>
                <w:noProof/>
                <w:sz w:val="24"/>
                <w:rtl/>
              </w:rPr>
              <w:t>5</w:t>
            </w:r>
            <w:r>
              <w:rPr>
                <w:sz w:val="24"/>
                <w:rtl/>
              </w:rPr>
              <w:fldChar w:fldCharType="end"/>
            </w:r>
          </w:p>
        </w:tc>
        <w:tc>
          <w:tcPr>
            <w:tcW w:w="567" w:type="dxa"/>
          </w:tcPr>
          <w:p w:rsidR="009F0CA1" w:rsidRDefault="009F0CA1">
            <w:pPr>
              <w:spacing w:line="240" w:lineRule="auto"/>
              <w:rPr>
                <w:sz w:val="24"/>
              </w:rPr>
            </w:pPr>
            <w:hyperlink w:anchor="Seif12" w:tooltip="גביה" w:history="1">
              <w:r>
                <w:rPr>
                  <w:rStyle w:val="Hyperlink"/>
                </w:rPr>
                <w:t>Go</w:t>
              </w:r>
            </w:hyperlink>
          </w:p>
        </w:tc>
        <w:tc>
          <w:tcPr>
            <w:tcW w:w="5669" w:type="dxa"/>
          </w:tcPr>
          <w:p w:rsidR="009F0CA1" w:rsidRDefault="009F0CA1">
            <w:pPr>
              <w:spacing w:line="240" w:lineRule="auto"/>
              <w:rPr>
                <w:sz w:val="24"/>
                <w:rtl/>
              </w:rPr>
            </w:pPr>
            <w:r>
              <w:rPr>
                <w:sz w:val="24"/>
                <w:rtl/>
              </w:rPr>
              <w:t>גביה</w:t>
            </w:r>
          </w:p>
        </w:tc>
        <w:tc>
          <w:tcPr>
            <w:tcW w:w="1247" w:type="dxa"/>
          </w:tcPr>
          <w:p w:rsidR="009F0CA1" w:rsidRDefault="009F0CA1">
            <w:pPr>
              <w:spacing w:line="240" w:lineRule="auto"/>
              <w:rPr>
                <w:sz w:val="24"/>
              </w:rPr>
            </w:pPr>
            <w:r>
              <w:rPr>
                <w:sz w:val="24"/>
                <w:rtl/>
              </w:rPr>
              <w:t xml:space="preserve">סעיף 13 </w:t>
            </w:r>
          </w:p>
        </w:tc>
      </w:tr>
      <w:tr w:rsidR="009F0CA1">
        <w:tblPrEx>
          <w:tblCellMar>
            <w:top w:w="0" w:type="dxa"/>
            <w:bottom w:w="0" w:type="dxa"/>
          </w:tblCellMar>
        </w:tblPrEx>
        <w:tc>
          <w:tcPr>
            <w:tcW w:w="850" w:type="dxa"/>
          </w:tcPr>
          <w:p w:rsidR="009F0CA1" w:rsidRDefault="009F0CA1">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DF4CF9">
              <w:rPr>
                <w:noProof/>
                <w:sz w:val="24"/>
                <w:rtl/>
              </w:rPr>
              <w:t>5</w:t>
            </w:r>
            <w:r>
              <w:rPr>
                <w:sz w:val="24"/>
                <w:rtl/>
              </w:rPr>
              <w:fldChar w:fldCharType="end"/>
            </w:r>
          </w:p>
        </w:tc>
        <w:tc>
          <w:tcPr>
            <w:tcW w:w="567" w:type="dxa"/>
          </w:tcPr>
          <w:p w:rsidR="009F0CA1" w:rsidRDefault="009F0CA1">
            <w:pPr>
              <w:spacing w:line="240" w:lineRule="auto"/>
              <w:rPr>
                <w:sz w:val="24"/>
              </w:rPr>
            </w:pPr>
            <w:hyperlink w:anchor="Seif13" w:tooltip="פרסום" w:history="1">
              <w:r>
                <w:rPr>
                  <w:rStyle w:val="Hyperlink"/>
                </w:rPr>
                <w:t>Go</w:t>
              </w:r>
            </w:hyperlink>
          </w:p>
        </w:tc>
        <w:tc>
          <w:tcPr>
            <w:tcW w:w="5669" w:type="dxa"/>
          </w:tcPr>
          <w:p w:rsidR="009F0CA1" w:rsidRDefault="009F0CA1">
            <w:pPr>
              <w:spacing w:line="240" w:lineRule="auto"/>
              <w:rPr>
                <w:sz w:val="24"/>
                <w:rtl/>
              </w:rPr>
            </w:pPr>
            <w:r>
              <w:rPr>
                <w:sz w:val="24"/>
                <w:rtl/>
              </w:rPr>
              <w:t>פרסום</w:t>
            </w:r>
          </w:p>
        </w:tc>
        <w:tc>
          <w:tcPr>
            <w:tcW w:w="1247" w:type="dxa"/>
          </w:tcPr>
          <w:p w:rsidR="009F0CA1" w:rsidRDefault="009F0CA1">
            <w:pPr>
              <w:spacing w:line="240" w:lineRule="auto"/>
              <w:rPr>
                <w:sz w:val="24"/>
              </w:rPr>
            </w:pPr>
            <w:r>
              <w:rPr>
                <w:sz w:val="24"/>
                <w:rtl/>
              </w:rPr>
              <w:t xml:space="preserve">סעיף 14 </w:t>
            </w:r>
          </w:p>
        </w:tc>
      </w:tr>
      <w:tr w:rsidR="009F0CA1">
        <w:tblPrEx>
          <w:tblCellMar>
            <w:top w:w="0" w:type="dxa"/>
            <w:bottom w:w="0" w:type="dxa"/>
          </w:tblCellMar>
        </w:tblPrEx>
        <w:tc>
          <w:tcPr>
            <w:tcW w:w="850" w:type="dxa"/>
          </w:tcPr>
          <w:p w:rsidR="009F0CA1" w:rsidRDefault="009F0CA1">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DF4CF9">
              <w:rPr>
                <w:noProof/>
                <w:sz w:val="24"/>
                <w:rtl/>
              </w:rPr>
              <w:t>5</w:t>
            </w:r>
            <w:r>
              <w:rPr>
                <w:sz w:val="24"/>
                <w:rtl/>
              </w:rPr>
              <w:fldChar w:fldCharType="end"/>
            </w:r>
          </w:p>
        </w:tc>
        <w:tc>
          <w:tcPr>
            <w:tcW w:w="567" w:type="dxa"/>
          </w:tcPr>
          <w:p w:rsidR="009F0CA1" w:rsidRDefault="009F0CA1">
            <w:pPr>
              <w:spacing w:line="240" w:lineRule="auto"/>
              <w:rPr>
                <w:sz w:val="24"/>
              </w:rPr>
            </w:pPr>
            <w:hyperlink w:anchor="Seif14" w:tooltip="תחולת החוק" w:history="1">
              <w:r>
                <w:rPr>
                  <w:rStyle w:val="Hyperlink"/>
                </w:rPr>
                <w:t>Go</w:t>
              </w:r>
            </w:hyperlink>
          </w:p>
        </w:tc>
        <w:tc>
          <w:tcPr>
            <w:tcW w:w="5669" w:type="dxa"/>
          </w:tcPr>
          <w:p w:rsidR="009F0CA1" w:rsidRDefault="009F0CA1">
            <w:pPr>
              <w:spacing w:line="240" w:lineRule="auto"/>
              <w:rPr>
                <w:sz w:val="24"/>
                <w:rtl/>
              </w:rPr>
            </w:pPr>
            <w:r>
              <w:rPr>
                <w:sz w:val="24"/>
                <w:rtl/>
              </w:rPr>
              <w:t>תחולת החוק</w:t>
            </w:r>
          </w:p>
        </w:tc>
        <w:tc>
          <w:tcPr>
            <w:tcW w:w="1247" w:type="dxa"/>
          </w:tcPr>
          <w:p w:rsidR="009F0CA1" w:rsidRDefault="009F0CA1">
            <w:pPr>
              <w:spacing w:line="240" w:lineRule="auto"/>
              <w:rPr>
                <w:sz w:val="24"/>
              </w:rPr>
            </w:pPr>
            <w:r>
              <w:rPr>
                <w:sz w:val="24"/>
                <w:rtl/>
              </w:rPr>
              <w:t xml:space="preserve">סעיף 15 </w:t>
            </w:r>
          </w:p>
        </w:tc>
      </w:tr>
      <w:tr w:rsidR="009F0CA1">
        <w:tblPrEx>
          <w:tblCellMar>
            <w:top w:w="0" w:type="dxa"/>
            <w:bottom w:w="0" w:type="dxa"/>
          </w:tblCellMar>
        </w:tblPrEx>
        <w:tc>
          <w:tcPr>
            <w:tcW w:w="850" w:type="dxa"/>
          </w:tcPr>
          <w:p w:rsidR="009F0CA1" w:rsidRDefault="009F0CA1">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DF4CF9">
              <w:rPr>
                <w:noProof/>
                <w:sz w:val="24"/>
                <w:rtl/>
              </w:rPr>
              <w:t>5</w:t>
            </w:r>
            <w:r>
              <w:rPr>
                <w:sz w:val="24"/>
                <w:rtl/>
              </w:rPr>
              <w:fldChar w:fldCharType="end"/>
            </w:r>
          </w:p>
        </w:tc>
        <w:tc>
          <w:tcPr>
            <w:tcW w:w="567" w:type="dxa"/>
          </w:tcPr>
          <w:p w:rsidR="009F0CA1" w:rsidRDefault="009F0CA1">
            <w:pPr>
              <w:spacing w:line="240" w:lineRule="auto"/>
              <w:rPr>
                <w:sz w:val="24"/>
              </w:rPr>
            </w:pPr>
            <w:hyperlink w:anchor="Seif15" w:tooltip="ביצוע" w:history="1">
              <w:r>
                <w:rPr>
                  <w:rStyle w:val="Hyperlink"/>
                </w:rPr>
                <w:t>Go</w:t>
              </w:r>
            </w:hyperlink>
          </w:p>
        </w:tc>
        <w:tc>
          <w:tcPr>
            <w:tcW w:w="5669" w:type="dxa"/>
          </w:tcPr>
          <w:p w:rsidR="009F0CA1" w:rsidRDefault="009F0CA1">
            <w:pPr>
              <w:spacing w:line="240" w:lineRule="auto"/>
              <w:rPr>
                <w:sz w:val="24"/>
                <w:rtl/>
              </w:rPr>
            </w:pPr>
            <w:r>
              <w:rPr>
                <w:sz w:val="24"/>
                <w:rtl/>
              </w:rPr>
              <w:t>ביצוע</w:t>
            </w:r>
          </w:p>
        </w:tc>
        <w:tc>
          <w:tcPr>
            <w:tcW w:w="1247" w:type="dxa"/>
          </w:tcPr>
          <w:p w:rsidR="009F0CA1" w:rsidRDefault="009F0CA1">
            <w:pPr>
              <w:spacing w:line="240" w:lineRule="auto"/>
              <w:rPr>
                <w:sz w:val="24"/>
              </w:rPr>
            </w:pPr>
            <w:r>
              <w:rPr>
                <w:sz w:val="24"/>
                <w:rtl/>
              </w:rPr>
              <w:t xml:space="preserve">סעיף 16 </w:t>
            </w:r>
          </w:p>
        </w:tc>
      </w:tr>
      <w:tr w:rsidR="009F0CA1">
        <w:tblPrEx>
          <w:tblCellMar>
            <w:top w:w="0" w:type="dxa"/>
            <w:bottom w:w="0" w:type="dxa"/>
          </w:tblCellMar>
        </w:tblPrEx>
        <w:tc>
          <w:tcPr>
            <w:tcW w:w="850" w:type="dxa"/>
          </w:tcPr>
          <w:p w:rsidR="009F0CA1" w:rsidRDefault="009F0CA1">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DF4CF9">
              <w:rPr>
                <w:noProof/>
                <w:sz w:val="24"/>
                <w:rtl/>
              </w:rPr>
              <w:t>5</w:t>
            </w:r>
            <w:r>
              <w:rPr>
                <w:sz w:val="24"/>
                <w:rtl/>
              </w:rPr>
              <w:fldChar w:fldCharType="end"/>
            </w:r>
          </w:p>
        </w:tc>
        <w:tc>
          <w:tcPr>
            <w:tcW w:w="567" w:type="dxa"/>
          </w:tcPr>
          <w:p w:rsidR="009F0CA1" w:rsidRDefault="009F0CA1">
            <w:pPr>
              <w:spacing w:line="240" w:lineRule="auto"/>
              <w:rPr>
                <w:sz w:val="24"/>
              </w:rPr>
            </w:pPr>
            <w:hyperlink w:anchor="Seif16" w:tooltip="תקנות" w:history="1">
              <w:r>
                <w:rPr>
                  <w:rStyle w:val="Hyperlink"/>
                </w:rPr>
                <w:t>Go</w:t>
              </w:r>
            </w:hyperlink>
          </w:p>
        </w:tc>
        <w:tc>
          <w:tcPr>
            <w:tcW w:w="5669" w:type="dxa"/>
          </w:tcPr>
          <w:p w:rsidR="009F0CA1" w:rsidRDefault="009F0CA1">
            <w:pPr>
              <w:spacing w:line="240" w:lineRule="auto"/>
              <w:rPr>
                <w:sz w:val="24"/>
                <w:rtl/>
              </w:rPr>
            </w:pPr>
            <w:r>
              <w:rPr>
                <w:sz w:val="24"/>
                <w:rtl/>
              </w:rPr>
              <w:t>תקנות</w:t>
            </w:r>
          </w:p>
        </w:tc>
        <w:tc>
          <w:tcPr>
            <w:tcW w:w="1247" w:type="dxa"/>
          </w:tcPr>
          <w:p w:rsidR="009F0CA1" w:rsidRDefault="009F0CA1">
            <w:pPr>
              <w:spacing w:line="240" w:lineRule="auto"/>
              <w:rPr>
                <w:sz w:val="24"/>
              </w:rPr>
            </w:pPr>
            <w:r>
              <w:rPr>
                <w:sz w:val="24"/>
                <w:rtl/>
              </w:rPr>
              <w:t xml:space="preserve">סעיף 17 </w:t>
            </w:r>
          </w:p>
        </w:tc>
      </w:tr>
    </w:tbl>
    <w:p w:rsidR="009F0CA1" w:rsidRDefault="009F0CA1">
      <w:pPr>
        <w:pStyle w:val="big-header"/>
        <w:ind w:left="0" w:right="1134"/>
        <w:rPr>
          <w:rFonts w:cs="FrankRuehl"/>
          <w:sz w:val="32"/>
          <w:rtl/>
        </w:rPr>
      </w:pPr>
    </w:p>
    <w:p w:rsidR="009F0CA1" w:rsidRDefault="009F0CA1" w:rsidP="00DF4CF9">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ערבות למשכנתאות, תשי"ב</w:t>
      </w:r>
      <w:r w:rsidR="00DF4CF9">
        <w:rPr>
          <w:rFonts w:cs="FrankRuehl" w:hint="cs"/>
          <w:sz w:val="32"/>
          <w:rtl/>
        </w:rPr>
        <w:t>-</w:t>
      </w:r>
      <w:r>
        <w:rPr>
          <w:rFonts w:cs="FrankRuehl"/>
          <w:sz w:val="32"/>
          <w:rtl/>
        </w:rPr>
        <w:t>1952</w:t>
      </w:r>
      <w:r w:rsidR="00DF4CF9">
        <w:rPr>
          <w:rStyle w:val="a6"/>
          <w:rFonts w:cs="FrankRuehl"/>
          <w:sz w:val="32"/>
          <w:rtl/>
        </w:rPr>
        <w:footnoteReference w:customMarkFollows="1" w:id="1"/>
        <w:t>*</w:t>
      </w:r>
    </w:p>
    <w:p w:rsidR="009F0CA1" w:rsidRDefault="009F0CA1">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1.8pt;z-index:251649536" o:allowincell="f" filled="f" stroked="f" strokecolor="lime" strokeweight=".25pt">
            <v:textbox style="mso-next-textbox:#_x0000_s1026" inset="0,0,0,0">
              <w:txbxContent>
                <w:p w:rsidR="009F0CA1" w:rsidRDefault="009F0CA1">
                  <w:pPr>
                    <w:spacing w:line="160" w:lineRule="exact"/>
                    <w:jc w:val="left"/>
                    <w:rPr>
                      <w:rFonts w:cs="Miriam"/>
                      <w:noProof/>
                      <w:sz w:val="18"/>
                      <w:szCs w:val="18"/>
                      <w:rtl/>
                    </w:rPr>
                  </w:pPr>
                  <w:r>
                    <w:rPr>
                      <w:rFonts w:cs="Miriam"/>
                      <w:sz w:val="18"/>
                      <w:szCs w:val="18"/>
                      <w:rtl/>
                    </w:rPr>
                    <w:t>פי</w:t>
                  </w:r>
                  <w:r>
                    <w:rPr>
                      <w:rFonts w:cs="Miriam" w:hint="cs"/>
                      <w:sz w:val="18"/>
                      <w:szCs w:val="18"/>
                      <w:rtl/>
                    </w:rPr>
                    <w:t>רו</w:t>
                  </w:r>
                  <w:r>
                    <w:rPr>
                      <w:rFonts w:cs="Miriam"/>
                      <w:sz w:val="18"/>
                      <w:szCs w:val="18"/>
                      <w:rtl/>
                    </w:rPr>
                    <w:t>שי</w:t>
                  </w:r>
                  <w:r>
                    <w:rPr>
                      <w:rFonts w:cs="Miriam" w:hint="cs"/>
                      <w:sz w:val="18"/>
                      <w:szCs w:val="18"/>
                      <w:rtl/>
                    </w:rPr>
                    <w:t>ם</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DF4CF9">
        <w:rPr>
          <w:rStyle w:val="default"/>
          <w:rFonts w:cs="FrankRuehl"/>
          <w:rtl/>
        </w:rPr>
        <w:t>–</w:t>
      </w:r>
    </w:p>
    <w:p w:rsidR="009F0CA1" w:rsidRDefault="009F0CA1" w:rsidP="00DF4CF9">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וב המשכנתה" פירושו </w:t>
      </w:r>
      <w:r w:rsidR="00DF4CF9">
        <w:rPr>
          <w:rStyle w:val="default"/>
          <w:rFonts w:cs="FrankRuehl" w:hint="cs"/>
          <w:rtl/>
        </w:rPr>
        <w:t>-</w:t>
      </w:r>
      <w:r>
        <w:rPr>
          <w:rStyle w:val="default"/>
          <w:rFonts w:cs="FrankRuehl"/>
          <w:rtl/>
        </w:rPr>
        <w:t xml:space="preserve"> </w:t>
      </w:r>
      <w:r>
        <w:rPr>
          <w:rStyle w:val="default"/>
          <w:rFonts w:cs="FrankRuehl" w:hint="cs"/>
          <w:rtl/>
        </w:rPr>
        <w:t>הסכום המגיע למלווה מאת הלווה לפי תנאי המשכנתה, וכולל קרן, ריבית, תשלומי חובה והוצאות ההוצאה לפועל שאושר על ידי משרד ההוצאה לפועל;</w:t>
      </w:r>
    </w:p>
    <w:p w:rsidR="009F0CA1" w:rsidRDefault="009F0CA1" w:rsidP="00DF4CF9">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שלומי חובה" פירושו </w:t>
      </w:r>
      <w:r w:rsidR="00DF4CF9">
        <w:rPr>
          <w:rStyle w:val="default"/>
          <w:rFonts w:cs="FrankRuehl" w:hint="cs"/>
          <w:rtl/>
        </w:rPr>
        <w:t>-</w:t>
      </w:r>
      <w:r>
        <w:rPr>
          <w:rStyle w:val="default"/>
          <w:rFonts w:cs="FrankRuehl"/>
          <w:rtl/>
        </w:rPr>
        <w:t xml:space="preserve"> כל</w:t>
      </w:r>
      <w:r>
        <w:rPr>
          <w:rStyle w:val="default"/>
          <w:rFonts w:cs="FrankRuehl" w:hint="cs"/>
          <w:rtl/>
        </w:rPr>
        <w:t xml:space="preserve"> סכום כסף שהלווה חייב לשלם למלווה לפי תנאי המשכנתה כגון </w:t>
      </w:r>
      <w:r w:rsidR="00DF4CF9">
        <w:rPr>
          <w:rStyle w:val="default"/>
          <w:rFonts w:cs="FrankRuehl" w:hint="cs"/>
          <w:rtl/>
        </w:rPr>
        <w:t>-</w:t>
      </w:r>
      <w:r>
        <w:rPr>
          <w:rStyle w:val="default"/>
          <w:rFonts w:cs="FrankRuehl"/>
          <w:rtl/>
        </w:rPr>
        <w:t xml:space="preserve"> </w:t>
      </w:r>
      <w:r>
        <w:rPr>
          <w:rStyle w:val="default"/>
          <w:rFonts w:cs="FrankRuehl" w:hint="cs"/>
          <w:rtl/>
        </w:rPr>
        <w:t xml:space="preserve">דמי ביטוח, </w:t>
      </w:r>
      <w:r>
        <w:rPr>
          <w:rStyle w:val="default"/>
          <w:rFonts w:cs="FrankRuehl"/>
          <w:rtl/>
        </w:rPr>
        <w:t>מ</w:t>
      </w:r>
      <w:r>
        <w:rPr>
          <w:rStyle w:val="default"/>
          <w:rFonts w:cs="FrankRuehl" w:hint="cs"/>
          <w:rtl/>
        </w:rPr>
        <w:t>סים, שכר טרחת עורך דין וכיוצא באלה, למעט תשלומים על חשבון קרן וריבית והוצאות הוצאה לפועל;</w:t>
      </w:r>
    </w:p>
    <w:p w:rsidR="009F0CA1" w:rsidRDefault="009F0CA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מר בניה" פירושו כמשמעותו בפקודת מס הרכוש העירוני, 1940;</w:t>
      </w:r>
    </w:p>
    <w:p w:rsidR="009F0CA1" w:rsidRDefault="009F0CA1" w:rsidP="00DF4CF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וצאה לפועל" פירושו </w:t>
      </w:r>
      <w:r w:rsidR="00DF4CF9">
        <w:rPr>
          <w:rStyle w:val="default"/>
          <w:rFonts w:cs="FrankRuehl" w:hint="cs"/>
          <w:rtl/>
        </w:rPr>
        <w:t>-</w:t>
      </w:r>
      <w:r>
        <w:rPr>
          <w:rStyle w:val="default"/>
          <w:rFonts w:cs="FrankRuehl"/>
          <w:rtl/>
        </w:rPr>
        <w:t xml:space="preserve"> </w:t>
      </w:r>
      <w:r>
        <w:rPr>
          <w:rStyle w:val="default"/>
          <w:rFonts w:cs="FrankRuehl" w:hint="cs"/>
          <w:rtl/>
        </w:rPr>
        <w:t>פעולות משפט</w:t>
      </w:r>
      <w:r>
        <w:rPr>
          <w:rStyle w:val="default"/>
          <w:rFonts w:cs="FrankRuehl"/>
          <w:rtl/>
        </w:rPr>
        <w:t>יו</w:t>
      </w:r>
      <w:r>
        <w:rPr>
          <w:rStyle w:val="default"/>
          <w:rFonts w:cs="FrankRuehl" w:hint="cs"/>
          <w:rtl/>
        </w:rPr>
        <w:t>ת לפי חוק ההוצאה לפועל העותומני מיום 28 בניסן 1330 (11 במאי 1914), או לפי פקודת העברת קרקעות, או לפי פקודת הבנקים לאשראי, שהמלווה רשאי לנקוט בהן לשם גביית חוב המשכנתה ומכירת הנכסים הממושכנים על פיה;</w:t>
      </w:r>
    </w:p>
    <w:p w:rsidR="009F0CA1" w:rsidRDefault="009F0CA1" w:rsidP="00DF4CF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גרש" פירושו </w:t>
      </w:r>
      <w:r w:rsidR="00DF4CF9">
        <w:rPr>
          <w:rStyle w:val="default"/>
          <w:rFonts w:cs="FrankRuehl" w:hint="cs"/>
          <w:rtl/>
        </w:rPr>
        <w:t>-</w:t>
      </w:r>
      <w:r>
        <w:rPr>
          <w:rStyle w:val="default"/>
          <w:rFonts w:cs="FrankRuehl"/>
          <w:rtl/>
        </w:rPr>
        <w:t xml:space="preserve"> </w:t>
      </w:r>
      <w:r>
        <w:rPr>
          <w:rStyle w:val="default"/>
          <w:rFonts w:cs="FrankRuehl" w:hint="cs"/>
          <w:rtl/>
        </w:rPr>
        <w:t>שטח קרקע אשר לגביו ניתנים רשיונות לבני</w:t>
      </w:r>
      <w:r>
        <w:rPr>
          <w:rStyle w:val="default"/>
          <w:rFonts w:cs="FrankRuehl"/>
          <w:rtl/>
        </w:rPr>
        <w:t xml:space="preserve">ה </w:t>
      </w:r>
      <w:r>
        <w:rPr>
          <w:rStyle w:val="default"/>
          <w:rFonts w:cs="FrankRuehl" w:hint="cs"/>
          <w:rtl/>
        </w:rPr>
        <w:t>לפי פקודת בנין ערים, 1936.</w:t>
      </w:r>
    </w:p>
    <w:p w:rsidR="009F0CA1" w:rsidRDefault="009F0CA1">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1.6pt;z-index:251650560" o:allowincell="f" filled="f" stroked="f" strokecolor="lime" strokeweight=".25pt">
            <v:textbox inset="0,0,0,0">
              <w:txbxContent>
                <w:p w:rsidR="009F0CA1" w:rsidRDefault="009F0CA1">
                  <w:pPr>
                    <w:spacing w:line="160" w:lineRule="exact"/>
                    <w:jc w:val="left"/>
                    <w:rPr>
                      <w:rFonts w:cs="Miriam"/>
                      <w:noProof/>
                      <w:sz w:val="18"/>
                      <w:szCs w:val="18"/>
                      <w:rtl/>
                    </w:rPr>
                  </w:pPr>
                  <w:r>
                    <w:rPr>
                      <w:rFonts w:cs="Miriam"/>
                      <w:sz w:val="18"/>
                      <w:szCs w:val="18"/>
                      <w:rtl/>
                    </w:rPr>
                    <w:t>הר</w:t>
                  </w:r>
                  <w:r>
                    <w:rPr>
                      <w:rFonts w:cs="Miriam" w:hint="cs"/>
                      <w:sz w:val="18"/>
                      <w:szCs w:val="18"/>
                      <w:rtl/>
                    </w:rPr>
                    <w:t>שאה לערוב</w:t>
                  </w:r>
                </w:p>
              </w:txbxContent>
            </v:textbox>
            <w10:anchorlock/>
          </v:rect>
        </w:pict>
      </w:r>
      <w:r>
        <w:rPr>
          <w:rStyle w:val="big-number"/>
          <w:rFonts w:cs="Miriam"/>
          <w:rtl/>
        </w:rPr>
        <w:t>2.</w:t>
      </w:r>
      <w:r>
        <w:rPr>
          <w:rStyle w:val="big-number"/>
          <w:rFonts w:cs="Miriam"/>
          <w:rtl/>
        </w:rPr>
        <w:tab/>
      </w:r>
      <w:r>
        <w:rPr>
          <w:rStyle w:val="default"/>
          <w:rFonts w:cs="FrankRuehl"/>
          <w:rtl/>
        </w:rPr>
        <w:t>שר</w:t>
      </w:r>
      <w:r>
        <w:rPr>
          <w:rStyle w:val="default"/>
          <w:rFonts w:cs="FrankRuehl" w:hint="cs"/>
          <w:rtl/>
        </w:rPr>
        <w:t xml:space="preserve"> האוצר מורשה לערוב, בש</w:t>
      </w:r>
      <w:r>
        <w:rPr>
          <w:rStyle w:val="default"/>
          <w:rFonts w:cs="FrankRuehl"/>
          <w:rtl/>
        </w:rPr>
        <w:t>ם</w:t>
      </w:r>
      <w:r>
        <w:rPr>
          <w:rStyle w:val="default"/>
          <w:rFonts w:cs="FrankRuehl" w:hint="cs"/>
          <w:rtl/>
        </w:rPr>
        <w:t xml:space="preserve"> מדינת ישראל, בתנאים שלפי חוק זה למילווים הניתנים למימון בניית בתים; ובלבד שכלל סכומי הקרן של מילווים אלה שלא נפרעו לא יעלה בשום זמן על סכום שתקבע ועדת הכספים של הכנסת.</w:t>
      </w:r>
    </w:p>
    <w:p w:rsidR="009F0CA1" w:rsidRDefault="009F0CA1">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0.45pt;z-index:251651584" o:allowincell="f" filled="f" stroked="f" strokecolor="lime" strokeweight=".25pt">
            <v:textbox inset="0,0,0,0">
              <w:txbxContent>
                <w:p w:rsidR="009F0CA1" w:rsidRDefault="009F0CA1">
                  <w:pPr>
                    <w:spacing w:line="160" w:lineRule="exact"/>
                    <w:jc w:val="left"/>
                    <w:rPr>
                      <w:rFonts w:cs="Miriam"/>
                      <w:noProof/>
                      <w:sz w:val="18"/>
                      <w:szCs w:val="18"/>
                      <w:rtl/>
                    </w:rPr>
                  </w:pPr>
                  <w:r>
                    <w:rPr>
                      <w:rFonts w:cs="Miriam"/>
                      <w:sz w:val="18"/>
                      <w:szCs w:val="18"/>
                      <w:rtl/>
                    </w:rPr>
                    <w:t>מל</w:t>
                  </w:r>
                  <w:r>
                    <w:rPr>
                      <w:rFonts w:cs="Miriam" w:hint="cs"/>
                      <w:sz w:val="18"/>
                      <w:szCs w:val="18"/>
                      <w:rtl/>
                    </w:rPr>
                    <w:t>ווה מורשה</w:t>
                  </w:r>
                </w:p>
              </w:txbxContent>
            </v:textbox>
            <w10:anchorlock/>
          </v:rect>
        </w:pict>
      </w:r>
      <w:r>
        <w:rPr>
          <w:rStyle w:val="big-number"/>
          <w:rFonts w:cs="Miriam"/>
          <w:rtl/>
        </w:rPr>
        <w:t>3.</w:t>
      </w:r>
      <w:r>
        <w:rPr>
          <w:rStyle w:val="big-number"/>
          <w:rFonts w:cs="Miriam"/>
          <w:rtl/>
        </w:rPr>
        <w:tab/>
      </w:r>
      <w:r>
        <w:rPr>
          <w:rStyle w:val="default"/>
          <w:rFonts w:cs="FrankRuehl"/>
          <w:rtl/>
        </w:rPr>
        <w:t>שר</w:t>
      </w:r>
      <w:r>
        <w:rPr>
          <w:rStyle w:val="default"/>
          <w:rFonts w:cs="FrankRuehl" w:hint="cs"/>
          <w:rtl/>
        </w:rPr>
        <w:t xml:space="preserve"> האוצר רשאי לאשר כמלווה</w:t>
      </w:r>
      <w:r>
        <w:rPr>
          <w:rStyle w:val="default"/>
          <w:rFonts w:cs="FrankRuehl"/>
          <w:rtl/>
        </w:rPr>
        <w:t xml:space="preserve"> מ</w:t>
      </w:r>
      <w:r>
        <w:rPr>
          <w:rStyle w:val="default"/>
          <w:rFonts w:cs="FrankRuehl" w:hint="cs"/>
          <w:rtl/>
        </w:rPr>
        <w:t>ורשה לצורך חוק זה, כל אדם אם ראה אותו מתא</w:t>
      </w:r>
      <w:r>
        <w:rPr>
          <w:rStyle w:val="default"/>
          <w:rFonts w:cs="FrankRuehl"/>
          <w:rtl/>
        </w:rPr>
        <w:t>י</w:t>
      </w:r>
      <w:r>
        <w:rPr>
          <w:rStyle w:val="default"/>
          <w:rFonts w:cs="FrankRuehl" w:hint="cs"/>
          <w:rtl/>
        </w:rPr>
        <w:t>ם למתן מילווים ולטיפול במשכנתאות על פי חוק זה. הודעה על אישור לפי סעיף זה תפורסם ברשומות.</w:t>
      </w:r>
    </w:p>
    <w:p w:rsidR="009F0CA1" w:rsidRDefault="009F0CA1">
      <w:pPr>
        <w:pStyle w:val="P00"/>
        <w:spacing w:before="72"/>
        <w:ind w:left="0" w:right="1134"/>
        <w:rPr>
          <w:rStyle w:val="default"/>
          <w:rFonts w:cs="FrankRuehl" w:hint="cs"/>
          <w:rtl/>
        </w:rPr>
      </w:pPr>
      <w:bookmarkStart w:id="3" w:name="Seif3"/>
      <w:bookmarkEnd w:id="3"/>
      <w:r>
        <w:rPr>
          <w:lang w:val="he-IL"/>
        </w:rPr>
        <w:pict>
          <v:rect id="_x0000_s1029" style="position:absolute;left:0;text-align:left;margin-left:464.5pt;margin-top:8.05pt;width:75.05pt;height:22.35pt;z-index:251652608" o:allowincell="f" filled="f" stroked="f" strokecolor="lime" strokeweight=".25pt">
            <v:textbox inset="0,0,0,0">
              <w:txbxContent>
                <w:p w:rsidR="009F0CA1" w:rsidRDefault="009F0CA1">
                  <w:pPr>
                    <w:spacing w:line="160" w:lineRule="exact"/>
                    <w:jc w:val="left"/>
                    <w:rPr>
                      <w:rFonts w:cs="Miriam"/>
                      <w:noProof/>
                      <w:sz w:val="18"/>
                      <w:szCs w:val="18"/>
                      <w:rtl/>
                    </w:rPr>
                  </w:pPr>
                  <w:r>
                    <w:rPr>
                      <w:rFonts w:cs="Miriam"/>
                      <w:sz w:val="18"/>
                      <w:szCs w:val="18"/>
                      <w:rtl/>
                    </w:rPr>
                    <w:t>תנ</w:t>
                  </w:r>
                  <w:r>
                    <w:rPr>
                      <w:rFonts w:cs="Miriam" w:hint="cs"/>
                      <w:sz w:val="18"/>
                      <w:szCs w:val="18"/>
                      <w:rtl/>
                    </w:rPr>
                    <w:t>אים מוקדמים למתן ערבות</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יערוב שר</w:t>
      </w:r>
      <w:r>
        <w:rPr>
          <w:rStyle w:val="default"/>
          <w:rFonts w:cs="FrankRuehl"/>
          <w:rtl/>
        </w:rPr>
        <w:t xml:space="preserve"> ה</w:t>
      </w:r>
      <w:r>
        <w:rPr>
          <w:rStyle w:val="default"/>
          <w:rFonts w:cs="FrankRuehl" w:hint="cs"/>
          <w:rtl/>
        </w:rPr>
        <w:t xml:space="preserve">אוצר למילווה לפי חוק זה, אלא אם נוכח כי </w:t>
      </w:r>
      <w:r w:rsidR="00DF4CF9">
        <w:rPr>
          <w:rStyle w:val="default"/>
          <w:rFonts w:cs="FrankRuehl"/>
          <w:rtl/>
        </w:rPr>
        <w:t>–</w:t>
      </w:r>
    </w:p>
    <w:p w:rsidR="009F0CA1" w:rsidRDefault="009F0CA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מלווה הוא מלווה מורשה;</w:t>
      </w:r>
    </w:p>
    <w:p w:rsidR="009F0CA1" w:rsidRDefault="009F0CA1">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 xml:space="preserve">מילווה ניתן למימון בית אשר </w:t>
      </w:r>
      <w:r w:rsidR="00DF4CF9">
        <w:rPr>
          <w:rStyle w:val="default"/>
          <w:rFonts w:cs="FrankRuehl"/>
          <w:rtl/>
        </w:rPr>
        <w:t>–</w:t>
      </w:r>
    </w:p>
    <w:p w:rsidR="009F0CA1" w:rsidRDefault="009F0CA1">
      <w:pPr>
        <w:pStyle w:val="P33"/>
        <w:spacing w:before="72"/>
        <w:ind w:left="147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פחות 80 אחוזים משטח רצפתו ישמש למגורים בלבד, ו-</w:t>
      </w:r>
    </w:p>
    <w:p w:rsidR="009F0CA1" w:rsidRDefault="009F0CA1">
      <w:pPr>
        <w:pStyle w:val="P33"/>
        <w:spacing w:before="72"/>
        <w:ind w:left="147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 xml:space="preserve">טח הרצפה של כל דירה נפרדת בו אינו עולה על </w:t>
      </w:r>
      <w:smartTag w:uri="urn:schemas-microsoft-com:office:smarttags" w:element="metricconverter">
        <w:smartTagPr>
          <w:attr w:name="ProductID" w:val="90 מטר"/>
        </w:smartTagPr>
        <w:r>
          <w:rPr>
            <w:rStyle w:val="default"/>
            <w:rFonts w:cs="FrankRuehl" w:hint="cs"/>
            <w:rtl/>
          </w:rPr>
          <w:t>90 מטר</w:t>
        </w:r>
      </w:smartTag>
      <w:r>
        <w:rPr>
          <w:rStyle w:val="default"/>
          <w:rFonts w:cs="FrankRuehl" w:hint="cs"/>
          <w:rtl/>
        </w:rPr>
        <w:t xml:space="preserve"> מרובע; אך הגבלה זו לא תחול בקיבוץ, בקבוצה, </w:t>
      </w:r>
      <w:r>
        <w:rPr>
          <w:rStyle w:val="default"/>
          <w:rFonts w:cs="FrankRuehl"/>
          <w:rtl/>
        </w:rPr>
        <w:t>וב</w:t>
      </w:r>
      <w:r>
        <w:rPr>
          <w:rStyle w:val="default"/>
          <w:rFonts w:cs="FrankRuehl" w:hint="cs"/>
          <w:rtl/>
        </w:rPr>
        <w:t>כל מקום של מגורים בצוותה;</w:t>
      </w:r>
    </w:p>
    <w:p w:rsidR="009F0CA1" w:rsidRDefault="009F0CA1">
      <w:pPr>
        <w:pStyle w:val="P22"/>
        <w:spacing w:before="72"/>
        <w:ind w:left="1021" w:right="1134"/>
        <w:rPr>
          <w:rStyle w:val="default"/>
          <w:rFonts w:cs="FrankRuehl"/>
          <w:rtl/>
        </w:rPr>
      </w:pPr>
      <w:r>
        <w:rPr>
          <w:rStyle w:val="default"/>
          <w:rFonts w:cs="FrankRuehl"/>
          <w:rtl/>
        </w:rPr>
        <w:t>(3)</w:t>
      </w:r>
      <w:r>
        <w:rPr>
          <w:rStyle w:val="default"/>
          <w:rFonts w:cs="FrankRuehl"/>
          <w:rtl/>
        </w:rPr>
        <w:tab/>
        <w:t>ס</w:t>
      </w:r>
      <w:r>
        <w:rPr>
          <w:rStyle w:val="default"/>
          <w:rFonts w:cs="FrankRuehl" w:hint="cs"/>
          <w:rtl/>
        </w:rPr>
        <w:t>כום הקרן של המילווה אינו עולה על מחציתו של הסכום ששיעורו בכלל הוצאות הבניה של הבית כשיעור שטח הרצפה המשמש למגורים בלבד בכלל שטח הרצפה של הבית;</w:t>
      </w:r>
    </w:p>
    <w:p w:rsidR="009F0CA1" w:rsidRDefault="009F0CA1" w:rsidP="00DF4CF9">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בקשה למתן הערבות הוגשה לשר האוצר לפני גמר בנייתו של הבית ובבית שבנייתו נגמר</w:t>
      </w:r>
      <w:r>
        <w:rPr>
          <w:rStyle w:val="default"/>
          <w:rFonts w:cs="FrankRuehl"/>
          <w:rtl/>
        </w:rPr>
        <w:t xml:space="preserve">ה </w:t>
      </w:r>
      <w:r>
        <w:rPr>
          <w:rStyle w:val="default"/>
          <w:rFonts w:cs="FrankRuehl" w:hint="cs"/>
          <w:rtl/>
        </w:rPr>
        <w:t>לפני תחילת תקפ</w:t>
      </w:r>
      <w:r>
        <w:rPr>
          <w:rStyle w:val="default"/>
          <w:rFonts w:cs="FrankRuehl"/>
          <w:rtl/>
        </w:rPr>
        <w:t>ו</w:t>
      </w:r>
      <w:r>
        <w:rPr>
          <w:rStyle w:val="default"/>
          <w:rFonts w:cs="FrankRuehl" w:hint="cs"/>
          <w:rtl/>
        </w:rPr>
        <w:t xml:space="preserve"> של חוק זה או תוך חדשיים לאחר מכן </w:t>
      </w:r>
      <w:r w:rsidR="00DF4CF9">
        <w:rPr>
          <w:rStyle w:val="default"/>
          <w:rFonts w:cs="FrankRuehl" w:hint="cs"/>
          <w:rtl/>
        </w:rPr>
        <w:t>-</w:t>
      </w:r>
      <w:r>
        <w:rPr>
          <w:rStyle w:val="default"/>
          <w:rFonts w:cs="FrankRuehl"/>
          <w:rtl/>
        </w:rPr>
        <w:t xml:space="preserve"> </w:t>
      </w:r>
      <w:r>
        <w:rPr>
          <w:rStyle w:val="default"/>
          <w:rFonts w:cs="FrankRuehl" w:hint="cs"/>
          <w:rtl/>
        </w:rPr>
        <w:t>תוך חדשיים אלה;</w:t>
      </w:r>
    </w:p>
    <w:p w:rsidR="009F0CA1" w:rsidRDefault="009F0CA1" w:rsidP="00DF4CF9">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מילווה מובטח במשכנתה ראויה כאמור בסעיף 5, ותאריך רישום המשכנתה במשרד ספרי האחוזה (להלן </w:t>
      </w:r>
      <w:r w:rsidR="00DF4CF9">
        <w:rPr>
          <w:rStyle w:val="default"/>
          <w:rFonts w:cs="FrankRuehl" w:hint="cs"/>
          <w:rtl/>
        </w:rPr>
        <w:t>-</w:t>
      </w:r>
      <w:r>
        <w:rPr>
          <w:rStyle w:val="default"/>
          <w:rFonts w:cs="FrankRuehl"/>
          <w:rtl/>
        </w:rPr>
        <w:t xml:space="preserve"> </w:t>
      </w:r>
      <w:r>
        <w:rPr>
          <w:rStyle w:val="default"/>
          <w:rFonts w:cs="FrankRuehl" w:hint="cs"/>
          <w:rtl/>
        </w:rPr>
        <w:t>תאריך המשכנתה) הוא לא יאוחר מששה חדשים לאחר גמר בנייתו של הבית, ובבית שבנייתו נגמרה לפני תחיל</w:t>
      </w:r>
      <w:r>
        <w:rPr>
          <w:rStyle w:val="default"/>
          <w:rFonts w:cs="FrankRuehl"/>
          <w:rtl/>
        </w:rPr>
        <w:t xml:space="preserve">ת </w:t>
      </w:r>
      <w:r>
        <w:rPr>
          <w:rStyle w:val="default"/>
          <w:rFonts w:cs="FrankRuehl" w:hint="cs"/>
          <w:rtl/>
        </w:rPr>
        <w:t>תקפו של חוק זה</w:t>
      </w:r>
      <w:r>
        <w:rPr>
          <w:rStyle w:val="default"/>
          <w:rFonts w:cs="FrankRuehl"/>
          <w:rtl/>
        </w:rPr>
        <w:t xml:space="preserve"> </w:t>
      </w:r>
      <w:r w:rsidR="00DF4CF9">
        <w:rPr>
          <w:rStyle w:val="default"/>
          <w:rFonts w:cs="FrankRuehl" w:hint="cs"/>
          <w:rtl/>
        </w:rPr>
        <w:t>-</w:t>
      </w:r>
      <w:r>
        <w:rPr>
          <w:rStyle w:val="default"/>
          <w:rFonts w:cs="FrankRuehl"/>
          <w:rtl/>
        </w:rPr>
        <w:t xml:space="preserve"> </w:t>
      </w:r>
      <w:r>
        <w:rPr>
          <w:rStyle w:val="default"/>
          <w:rFonts w:cs="FrankRuehl" w:hint="cs"/>
          <w:rtl/>
        </w:rPr>
        <w:t>לא יאוחר מתאריך שיבוא עליו אישור ועדת הכספים של הכנסת.</w:t>
      </w:r>
    </w:p>
    <w:p w:rsidR="009F0CA1" w:rsidRDefault="009F0CA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גבי בית שאינו מצוי בתחומי שטח תכנון גלילי לא יערוב שר האוצר למילווה לפי חוק זה אלא אם אישר שמאי מוסמך בתעודה, כי ערך המגרש שעליו נבנה הבית אינו עולה בשעת גמר הבניה על שליש מהוצ</w:t>
      </w:r>
      <w:r>
        <w:rPr>
          <w:rStyle w:val="default"/>
          <w:rFonts w:cs="FrankRuehl"/>
          <w:rtl/>
        </w:rPr>
        <w:t>או</w:t>
      </w:r>
      <w:r>
        <w:rPr>
          <w:rStyle w:val="default"/>
          <w:rFonts w:cs="FrankRuehl" w:hint="cs"/>
          <w:rtl/>
        </w:rPr>
        <w:t>ת בניית הבית.</w:t>
      </w:r>
    </w:p>
    <w:p w:rsidR="009F0CA1" w:rsidRDefault="009F0CA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חישוב כלל שטח הרצפה של הבית לענין סעיף קטן (א), לא יובאו בחשבון השטח שעליו הוקמו חדרי מדרגות, חדרי כביסה וכיוצא באלה, וכן מיתקני הסקה, מים, חשמל, גז, וכיוצא באלה; ואילו בחישוב הוצאות הבניה לענין פסקה (3) לסעיף קטן (א) יובאו בחשבון הוצ</w:t>
      </w:r>
      <w:r>
        <w:rPr>
          <w:rStyle w:val="default"/>
          <w:rFonts w:cs="FrankRuehl"/>
          <w:rtl/>
        </w:rPr>
        <w:t>או</w:t>
      </w:r>
      <w:r>
        <w:rPr>
          <w:rStyle w:val="default"/>
          <w:rFonts w:cs="FrankRuehl" w:hint="cs"/>
          <w:rtl/>
        </w:rPr>
        <w:t>ת בנייתם של הח</w:t>
      </w:r>
      <w:r>
        <w:rPr>
          <w:rStyle w:val="default"/>
          <w:rFonts w:cs="FrankRuehl"/>
          <w:rtl/>
        </w:rPr>
        <w:t>ד</w:t>
      </w:r>
      <w:r>
        <w:rPr>
          <w:rStyle w:val="default"/>
          <w:rFonts w:cs="FrankRuehl" w:hint="cs"/>
          <w:rtl/>
        </w:rPr>
        <w:t>רים ושל המיתקנים האמורים.</w:t>
      </w:r>
    </w:p>
    <w:p w:rsidR="009F0CA1" w:rsidRDefault="009F0CA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קיבוץ, בקבוצה ובכל מקום של מגורים בצוותה יראו לענין פסקות (2) ו-(3) לסעיף </w:t>
      </w:r>
      <w:r>
        <w:rPr>
          <w:rStyle w:val="default"/>
          <w:rFonts w:cs="FrankRuehl" w:hint="cs"/>
          <w:rtl/>
        </w:rPr>
        <w:lastRenderedPageBreak/>
        <w:t>קטן (א) את שטח הרצפה של החדרים המשמשים לאוכל, לבישול, לכביסה, להחזקת ילדים ולשירותים אחרים הדומים לשירותים רגילים בדירות נפרדות, כשטח</w:t>
      </w:r>
      <w:r>
        <w:rPr>
          <w:rStyle w:val="default"/>
          <w:rFonts w:cs="FrankRuehl"/>
          <w:rtl/>
        </w:rPr>
        <w:t xml:space="preserve"> ר</w:t>
      </w:r>
      <w:r>
        <w:rPr>
          <w:rStyle w:val="default"/>
          <w:rFonts w:cs="FrankRuehl" w:hint="cs"/>
          <w:rtl/>
        </w:rPr>
        <w:t xml:space="preserve">צפה של מקומות </w:t>
      </w:r>
      <w:r>
        <w:rPr>
          <w:rStyle w:val="default"/>
          <w:rFonts w:cs="FrankRuehl"/>
          <w:rtl/>
        </w:rPr>
        <w:t>ה</w:t>
      </w:r>
      <w:r>
        <w:rPr>
          <w:rStyle w:val="default"/>
          <w:rFonts w:cs="FrankRuehl" w:hint="cs"/>
          <w:rtl/>
        </w:rPr>
        <w:t>משמשים למגורים בלבד.</w:t>
      </w:r>
    </w:p>
    <w:p w:rsidR="009F0CA1" w:rsidRDefault="009F0CA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ר האוצר רשאי להאריך בתקנות את המועד לרישום משכנתה לפי פסקה (5) לסעיף קטן (א), לגבי משכנתאות על סוג מקרקעין שיקבע בתקנות.</w:t>
      </w:r>
    </w:p>
    <w:p w:rsidR="009F0CA1" w:rsidRDefault="009F0CA1">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3.6pt;z-index:251653632" o:allowincell="f" filled="f" stroked="f" strokecolor="lime" strokeweight=".25pt">
            <v:textbox inset="0,0,0,0">
              <w:txbxContent>
                <w:p w:rsidR="009F0CA1" w:rsidRDefault="009F0CA1">
                  <w:pPr>
                    <w:spacing w:line="160" w:lineRule="exact"/>
                    <w:jc w:val="left"/>
                    <w:rPr>
                      <w:rFonts w:cs="Miriam"/>
                      <w:noProof/>
                      <w:sz w:val="18"/>
                      <w:szCs w:val="18"/>
                      <w:rtl/>
                    </w:rPr>
                  </w:pPr>
                  <w:r>
                    <w:rPr>
                      <w:rFonts w:cs="Miriam"/>
                      <w:sz w:val="18"/>
                      <w:szCs w:val="18"/>
                      <w:rtl/>
                    </w:rPr>
                    <w:t>מש</w:t>
                  </w:r>
                  <w:r>
                    <w:rPr>
                      <w:rFonts w:cs="Miriam" w:hint="cs"/>
                      <w:sz w:val="18"/>
                      <w:szCs w:val="18"/>
                      <w:rtl/>
                    </w:rPr>
                    <w:t>כנתה ראויה</w:t>
                  </w:r>
                </w:p>
              </w:txbxContent>
            </v:textbox>
            <w10:anchorlock/>
          </v:rect>
        </w:pict>
      </w:r>
      <w:r>
        <w:rPr>
          <w:rStyle w:val="big-number"/>
          <w:rFonts w:cs="Miriam"/>
          <w:rtl/>
        </w:rPr>
        <w:t>5.</w:t>
      </w:r>
      <w:r>
        <w:rPr>
          <w:rStyle w:val="big-number"/>
          <w:rFonts w:cs="Miriam"/>
          <w:rtl/>
        </w:rPr>
        <w:tab/>
      </w:r>
      <w:r>
        <w:rPr>
          <w:rStyle w:val="default"/>
          <w:rFonts w:cs="FrankRuehl"/>
          <w:rtl/>
        </w:rPr>
        <w:t>מש</w:t>
      </w:r>
      <w:r>
        <w:rPr>
          <w:rStyle w:val="default"/>
          <w:rFonts w:cs="FrankRuehl" w:hint="cs"/>
          <w:rtl/>
        </w:rPr>
        <w:t>כנתה היא משכנתה ראויה, אם נתקיימו בה תנאים אלה:</w:t>
      </w:r>
    </w:p>
    <w:p w:rsidR="009F0CA1" w:rsidRDefault="009F0CA1">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משכנתה היא משכנתה ראשונה;</w:t>
      </w:r>
    </w:p>
    <w:p w:rsidR="009F0CA1" w:rsidRDefault="009F0CA1" w:rsidP="00DF4CF9">
      <w:pPr>
        <w:pStyle w:val="P00"/>
        <w:spacing w:before="72"/>
        <w:ind w:left="0" w:right="1134"/>
        <w:rPr>
          <w:rFonts w:cs="FrankRuehl"/>
          <w:sz w:val="26"/>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נ</w:t>
      </w:r>
      <w:r>
        <w:rPr>
          <w:rStyle w:val="default"/>
          <w:rFonts w:cs="FrankRuehl"/>
          <w:rtl/>
        </w:rPr>
        <w:t>ו</w:t>
      </w:r>
      <w:r>
        <w:rPr>
          <w:rStyle w:val="default"/>
          <w:rFonts w:cs="FrankRuehl" w:hint="cs"/>
          <w:rtl/>
        </w:rPr>
        <w:t xml:space="preserve">שא המשכנתה הוא הבית אשר למימון בנייתו ניתן המילווה (להלן </w:t>
      </w:r>
      <w:r w:rsidR="00DF4CF9">
        <w:rPr>
          <w:rStyle w:val="default"/>
          <w:rFonts w:cs="FrankRuehl" w:hint="cs"/>
          <w:rtl/>
        </w:rPr>
        <w:t>-</w:t>
      </w:r>
      <w:r>
        <w:rPr>
          <w:rStyle w:val="default"/>
          <w:rFonts w:cs="FrankRuehl"/>
          <w:rtl/>
        </w:rPr>
        <w:t xml:space="preserve"> </w:t>
      </w:r>
      <w:r>
        <w:rPr>
          <w:rStyle w:val="default"/>
          <w:rFonts w:cs="FrankRuehl" w:hint="cs"/>
          <w:rtl/>
        </w:rPr>
        <w:t>הבית) והמגרש שעליו נבנה, והלווה הוא בעלם הרשום בספרי האחוזה; או זכות חכירה בבית ובמגרש שעליו נבנה, הרשומה בספרי האחוזה לפי שטר חכירה לזכות הלווה שתקופת החכירה שבו מסתיימת לפחות ארבעים שנה לאחר ת</w:t>
      </w:r>
      <w:r>
        <w:rPr>
          <w:rStyle w:val="default"/>
          <w:rFonts w:cs="FrankRuehl"/>
          <w:rtl/>
        </w:rPr>
        <w:t>א</w:t>
      </w:r>
      <w:r>
        <w:rPr>
          <w:rStyle w:val="default"/>
          <w:rFonts w:cs="FrankRuehl" w:hint="cs"/>
          <w:rtl/>
        </w:rPr>
        <w:t>ר</w:t>
      </w:r>
      <w:r>
        <w:rPr>
          <w:rStyle w:val="default"/>
          <w:rFonts w:cs="FrankRuehl"/>
          <w:rtl/>
        </w:rPr>
        <w:t>י</w:t>
      </w:r>
      <w:r>
        <w:rPr>
          <w:rStyle w:val="default"/>
          <w:rFonts w:cs="FrankRuehl" w:hint="cs"/>
          <w:rtl/>
        </w:rPr>
        <w:t>ך המשכנתה, או לפחות עשרים וחמש שנים לאחר המועד שנועד לגמר סילוקה של המשכנתה; לענין הוראה זו יראו כתקופת החכירה גם את פרק הזמן שבו רשאי החוכר לפי שטר</w:t>
      </w:r>
      <w:r w:rsidR="00DF4CF9">
        <w:rPr>
          <w:rStyle w:val="default"/>
          <w:rFonts w:cs="FrankRuehl" w:hint="cs"/>
          <w:rtl/>
        </w:rPr>
        <w:t xml:space="preserve"> </w:t>
      </w:r>
      <w:r>
        <w:rPr>
          <w:rFonts w:cs="FrankRuehl"/>
          <w:sz w:val="26"/>
          <w:rtl/>
        </w:rPr>
        <w:t>הח</w:t>
      </w:r>
      <w:r>
        <w:rPr>
          <w:rFonts w:cs="FrankRuehl" w:hint="cs"/>
          <w:sz w:val="26"/>
          <w:rtl/>
        </w:rPr>
        <w:t xml:space="preserve">כירה להאריכה, ובלבד שהמועד האחרון לשימוש בזכות הארכה זו חל אחרי המועד שנועד </w:t>
      </w:r>
      <w:r>
        <w:rPr>
          <w:rFonts w:cs="FrankRuehl"/>
          <w:sz w:val="26"/>
          <w:rtl/>
        </w:rPr>
        <w:t>לג</w:t>
      </w:r>
      <w:r>
        <w:rPr>
          <w:rFonts w:cs="FrankRuehl" w:hint="cs"/>
          <w:sz w:val="26"/>
          <w:rtl/>
        </w:rPr>
        <w:t>מר סילוקה של המשכנתה;</w:t>
      </w:r>
    </w:p>
    <w:p w:rsidR="009F0CA1" w:rsidRDefault="009F0CA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משכנתה היא לפקודת המלווה וניתנת להעברה, בשלמותה ובחלקים;</w:t>
      </w:r>
    </w:p>
    <w:p w:rsidR="009F0CA1" w:rsidRDefault="009F0CA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משכנתה נושאת ריבית שאינה עולה על חמישה וחצי אחוזים לשנה מיתרת הקרן המגיעה בכל עת לגמר סילוקה של המשכנתה, או מיתרת הקרן המגיעה בראשית כל תקופת שנים עשר חדשים לאחר ה</w:t>
      </w:r>
      <w:r>
        <w:rPr>
          <w:rStyle w:val="default"/>
          <w:rFonts w:cs="FrankRuehl"/>
          <w:rtl/>
        </w:rPr>
        <w:t>תא</w:t>
      </w:r>
      <w:r>
        <w:rPr>
          <w:rStyle w:val="default"/>
          <w:rFonts w:cs="FrankRuehl" w:hint="cs"/>
          <w:rtl/>
        </w:rPr>
        <w:t xml:space="preserve">ריך הראשון הקבוע בתנאי המשכנתה לחישוב השנתי של הריבית; אך אין הוראה זו חלה </w:t>
      </w:r>
      <w:r w:rsidR="00DF4CF9">
        <w:rPr>
          <w:rStyle w:val="default"/>
          <w:rFonts w:cs="FrankRuehl"/>
          <w:rtl/>
        </w:rPr>
        <w:t>–</w:t>
      </w:r>
    </w:p>
    <w:p w:rsidR="009F0CA1" w:rsidRDefault="009F0CA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גבי מקרה בו רשאי המלווה, לפי תנאי המשכנתה, להעמיד את חוב המשכנתה לפרעון מיד;</w:t>
      </w:r>
    </w:p>
    <w:p w:rsidR="009F0CA1" w:rsidRDefault="009F0CA1">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שנסיבות מיוחדות למקרה הנידון מחייבות, לדעת שר האוצר, סטיה מן ההוראה האמורה;</w:t>
      </w:r>
    </w:p>
    <w:p w:rsidR="009F0CA1" w:rsidRDefault="009F0CA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משכנתה מ</w:t>
      </w:r>
      <w:r>
        <w:rPr>
          <w:rStyle w:val="default"/>
          <w:rFonts w:cs="FrankRuehl"/>
          <w:rtl/>
        </w:rPr>
        <w:t>שת</w:t>
      </w:r>
      <w:r>
        <w:rPr>
          <w:rStyle w:val="default"/>
          <w:rFonts w:cs="FrankRuehl" w:hint="cs"/>
          <w:rtl/>
        </w:rPr>
        <w:t>למת בשיעורים רבע-שנתיים או חדשיים שווים ומורכבים מקרן ומריבית; מועד פרעון השיעור הראשון הוא לא יאוחר משלוש שנים אחרי תאריך המשכנתה, ומועד פרעון השיעור האחרון הוא לא יאוחר מעשרים וחמש שנים אחרי תאריך המשכנתה;</w:t>
      </w:r>
    </w:p>
    <w:p w:rsidR="009F0CA1" w:rsidRDefault="009F0CA1">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משכנתה כוללת את כל שאר התנאים, כפי שנקבע</w:t>
      </w:r>
      <w:r>
        <w:rPr>
          <w:rStyle w:val="default"/>
          <w:rFonts w:cs="FrankRuehl"/>
          <w:rtl/>
        </w:rPr>
        <w:t xml:space="preserve">ו </w:t>
      </w:r>
      <w:r>
        <w:rPr>
          <w:rStyle w:val="default"/>
          <w:rFonts w:cs="FrankRuehl" w:hint="cs"/>
          <w:rtl/>
        </w:rPr>
        <w:t>בתקנות.</w:t>
      </w:r>
    </w:p>
    <w:p w:rsidR="009F0CA1" w:rsidRDefault="009F0CA1" w:rsidP="00DF4CF9">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3.2pt;z-index:251654656" o:allowincell="f" filled="f" stroked="f" strokecolor="lime" strokeweight=".25pt">
            <v:textbox inset="0,0,0,0">
              <w:txbxContent>
                <w:p w:rsidR="009F0CA1" w:rsidRDefault="009F0CA1">
                  <w:pPr>
                    <w:spacing w:line="160" w:lineRule="exact"/>
                    <w:jc w:val="left"/>
                    <w:rPr>
                      <w:rFonts w:cs="Miriam"/>
                      <w:noProof/>
                      <w:sz w:val="18"/>
                      <w:szCs w:val="18"/>
                      <w:rtl/>
                    </w:rPr>
                  </w:pPr>
                  <w:r>
                    <w:rPr>
                      <w:rFonts w:cs="Miriam"/>
                      <w:sz w:val="18"/>
                      <w:szCs w:val="18"/>
                      <w:rtl/>
                    </w:rPr>
                    <w:t>שי</w:t>
                  </w:r>
                  <w:r>
                    <w:rPr>
                      <w:rFonts w:cs="Miriam" w:hint="cs"/>
                      <w:sz w:val="18"/>
                      <w:szCs w:val="18"/>
                      <w:rtl/>
                    </w:rPr>
                    <w:t>נוי תנאי המילווה</w:t>
                  </w:r>
                </w:p>
              </w:txbxContent>
            </v:textbox>
            <w10:anchorlock/>
          </v:rect>
        </w:pict>
      </w:r>
      <w:r>
        <w:rPr>
          <w:rStyle w:val="big-number"/>
          <w:rFonts w:cs="Miriam"/>
          <w:rtl/>
        </w:rPr>
        <w:t>6.</w:t>
      </w:r>
      <w:r>
        <w:rPr>
          <w:rStyle w:val="big-number"/>
          <w:rFonts w:cs="Miriam"/>
          <w:rtl/>
        </w:rPr>
        <w:tab/>
      </w:r>
      <w:r>
        <w:rPr>
          <w:rStyle w:val="default"/>
          <w:rFonts w:cs="FrankRuehl"/>
          <w:rtl/>
        </w:rPr>
        <w:t>שי</w:t>
      </w:r>
      <w:r>
        <w:rPr>
          <w:rStyle w:val="default"/>
          <w:rFonts w:cs="FrankRuehl" w:hint="cs"/>
          <w:rtl/>
        </w:rPr>
        <w:t>נו המלווה והלווה את תנאי המילווה או את תנאי המשכנתה, או שהועברו הנכסים הממושכנים, כשהם כפופים למשכנתה, ללווה חדש שהתחייב לבוא במקומו של הלווה אותה שעה לפי שטר המשכנתה, או שהסכים המלווה לשינוי ששינו המחכיר והחוכר בתנאי החכירה הממושכנת להבטחת</w:t>
      </w:r>
      <w:r>
        <w:rPr>
          <w:rStyle w:val="default"/>
          <w:rFonts w:cs="FrankRuehl"/>
          <w:rtl/>
        </w:rPr>
        <w:t xml:space="preserve"> ה</w:t>
      </w:r>
      <w:r>
        <w:rPr>
          <w:rStyle w:val="default"/>
          <w:rFonts w:cs="FrankRuehl" w:hint="cs"/>
          <w:rtl/>
        </w:rPr>
        <w:t xml:space="preserve">מילווה </w:t>
      </w:r>
      <w:r w:rsidR="00DF4CF9">
        <w:rPr>
          <w:rStyle w:val="default"/>
          <w:rFonts w:cs="FrankRuehl" w:hint="cs"/>
          <w:rtl/>
        </w:rPr>
        <w:t>-</w:t>
      </w:r>
      <w:r>
        <w:rPr>
          <w:rStyle w:val="default"/>
          <w:rFonts w:cs="FrankRuehl"/>
          <w:rtl/>
        </w:rPr>
        <w:t xml:space="preserve"> </w:t>
      </w:r>
      <w:r>
        <w:rPr>
          <w:rStyle w:val="default"/>
          <w:rFonts w:cs="FrankRuehl" w:hint="cs"/>
          <w:rtl/>
        </w:rPr>
        <w:t>רשאי שר האוצר לחדש את ערבותו למילווה, אם נוכח כי המשכנתה מוסיפה להיות משכנתה ראויה.</w:t>
      </w:r>
    </w:p>
    <w:p w:rsidR="009F0CA1" w:rsidRDefault="009F0CA1">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2.15pt;z-index:251655680" o:allowincell="f" filled="f" stroked="f" strokecolor="lime" strokeweight=".25pt">
            <v:textbox inset="0,0,0,0">
              <w:txbxContent>
                <w:p w:rsidR="009F0CA1" w:rsidRDefault="009F0CA1">
                  <w:pPr>
                    <w:spacing w:line="160" w:lineRule="exact"/>
                    <w:jc w:val="left"/>
                    <w:rPr>
                      <w:rFonts w:cs="Miriam"/>
                      <w:noProof/>
                      <w:sz w:val="18"/>
                      <w:szCs w:val="18"/>
                      <w:rtl/>
                    </w:rPr>
                  </w:pPr>
                  <w:r>
                    <w:rPr>
                      <w:rFonts w:cs="Miriam"/>
                      <w:sz w:val="18"/>
                      <w:szCs w:val="18"/>
                      <w:rtl/>
                    </w:rPr>
                    <w:t>עמ</w:t>
                  </w:r>
                  <w:r>
                    <w:rPr>
                      <w:rFonts w:cs="Miriam" w:hint="cs"/>
                      <w:sz w:val="18"/>
                      <w:szCs w:val="18"/>
                      <w:rtl/>
                    </w:rPr>
                    <w:t>לה</w:t>
                  </w:r>
                </w:p>
              </w:txbxContent>
            </v:textbox>
            <w10:anchorlock/>
          </v:rect>
        </w:pict>
      </w:r>
      <w:r>
        <w:rPr>
          <w:rStyle w:val="big-number"/>
          <w:rFonts w:cs="Miriam"/>
          <w:rtl/>
        </w:rPr>
        <w:t>7.</w:t>
      </w:r>
      <w:r>
        <w:rPr>
          <w:rStyle w:val="big-number"/>
          <w:rFonts w:cs="Miriam"/>
          <w:rtl/>
        </w:rPr>
        <w:tab/>
      </w:r>
      <w:r>
        <w:rPr>
          <w:rStyle w:val="default"/>
          <w:rFonts w:cs="FrankRuehl"/>
          <w:rtl/>
        </w:rPr>
        <w:t>בע</w:t>
      </w:r>
      <w:r>
        <w:rPr>
          <w:rStyle w:val="default"/>
          <w:rFonts w:cs="FrankRuehl" w:hint="cs"/>
          <w:rtl/>
        </w:rPr>
        <w:t>ד כל ערבות לפי חוק זה יגבה שר האוצר מהמלווה לטובת אוצר המדינה, עמלה אשר לא תעלה על אחד וחצי אחוז לשנה ואשר תשולם לו בתחילת כל רב</w:t>
      </w:r>
      <w:r>
        <w:rPr>
          <w:rStyle w:val="default"/>
          <w:rFonts w:cs="FrankRuehl"/>
          <w:rtl/>
        </w:rPr>
        <w:t>ע</w:t>
      </w:r>
      <w:r>
        <w:rPr>
          <w:rStyle w:val="default"/>
          <w:rFonts w:cs="FrankRuehl" w:hint="cs"/>
          <w:rtl/>
        </w:rPr>
        <w:t xml:space="preserve"> שנה מכל יתרה של קרן מילוו</w:t>
      </w:r>
      <w:r>
        <w:rPr>
          <w:rStyle w:val="default"/>
          <w:rFonts w:cs="FrankRuehl"/>
          <w:rtl/>
        </w:rPr>
        <w:t xml:space="preserve">ה </w:t>
      </w:r>
      <w:r>
        <w:rPr>
          <w:rStyle w:val="default"/>
          <w:rFonts w:cs="FrankRuehl" w:hint="cs"/>
          <w:rtl/>
        </w:rPr>
        <w:t>אשר עליה קיימת אותה שעה ערבותו של שר האוצר לפי חוק זה.</w:t>
      </w:r>
    </w:p>
    <w:p w:rsidR="009F0CA1" w:rsidRDefault="009F0CA1">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1.05pt;z-index:251656704" o:allowincell="f" filled="f" stroked="f" strokecolor="lime" strokeweight=".25pt">
            <v:textbox inset="0,0,0,0">
              <w:txbxContent>
                <w:p w:rsidR="009F0CA1" w:rsidRDefault="009F0CA1">
                  <w:pPr>
                    <w:spacing w:line="160" w:lineRule="exact"/>
                    <w:jc w:val="left"/>
                    <w:rPr>
                      <w:rFonts w:cs="Miriam"/>
                      <w:noProof/>
                      <w:sz w:val="18"/>
                      <w:szCs w:val="18"/>
                      <w:rtl/>
                    </w:rPr>
                  </w:pPr>
                  <w:r>
                    <w:rPr>
                      <w:rFonts w:cs="Miriam"/>
                      <w:sz w:val="18"/>
                      <w:szCs w:val="18"/>
                      <w:rtl/>
                    </w:rPr>
                    <w:t>תש</w:t>
                  </w:r>
                  <w:r>
                    <w:rPr>
                      <w:rFonts w:cs="Miriam" w:hint="cs"/>
                      <w:sz w:val="18"/>
                      <w:szCs w:val="18"/>
                      <w:rtl/>
                    </w:rPr>
                    <w:t>לום הערבות</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מכרו הנכסים הממושכנים בהוצאה לפועל, וקיבל המלווה, עקב המכירה, סכום שהוא פחות מחוב המשכנתה המגיע לו אותה שעה, ישלם שר האוצר את ההפרש שבין חוב המשכנתה</w:t>
      </w:r>
      <w:r>
        <w:rPr>
          <w:rStyle w:val="default"/>
          <w:rFonts w:cs="FrankRuehl"/>
          <w:rtl/>
        </w:rPr>
        <w:t xml:space="preserve"> </w:t>
      </w:r>
      <w:r>
        <w:rPr>
          <w:rStyle w:val="default"/>
          <w:rFonts w:cs="FrankRuehl" w:hint="cs"/>
          <w:rtl/>
        </w:rPr>
        <w:t xml:space="preserve">ובין הסכום שקיבל המלווה כאמור; אלא שלגבי </w:t>
      </w:r>
      <w:r>
        <w:rPr>
          <w:rStyle w:val="default"/>
          <w:rFonts w:cs="FrankRuehl"/>
          <w:rtl/>
        </w:rPr>
        <w:t>הר</w:t>
      </w:r>
      <w:r>
        <w:rPr>
          <w:rStyle w:val="default"/>
          <w:rFonts w:cs="FrankRuehl" w:hint="cs"/>
          <w:rtl/>
        </w:rPr>
        <w:t>יבית ותשלומי החובה הכלולים בחוב המשכנתה יחולו ההוראות שבסעיף קטן (ב).</w:t>
      </w:r>
    </w:p>
    <w:p w:rsidR="009F0CA1" w:rsidRDefault="009F0CA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מקרים המנויים להלן, לא ישלם שר האוצר על חשבון ריבית ותשלומי חובה יותר מעשרים אחוזים מקרן המילווה המגיע למלווה אותה שעה, או יותר מחמישים </w:t>
      </w:r>
      <w:r>
        <w:rPr>
          <w:rStyle w:val="default"/>
          <w:rFonts w:cs="FrankRuehl"/>
          <w:rtl/>
        </w:rPr>
        <w:t>א</w:t>
      </w:r>
      <w:r>
        <w:rPr>
          <w:rStyle w:val="default"/>
          <w:rFonts w:cs="FrankRuehl" w:hint="cs"/>
          <w:rtl/>
        </w:rPr>
        <w:t>חוזים מסך כל הריבית ותשלומי החובה המגיע ל</w:t>
      </w:r>
      <w:r>
        <w:rPr>
          <w:rStyle w:val="default"/>
          <w:rFonts w:cs="FrankRuehl"/>
          <w:rtl/>
        </w:rPr>
        <w:t>מל</w:t>
      </w:r>
      <w:r>
        <w:rPr>
          <w:rStyle w:val="default"/>
          <w:rFonts w:cs="FrankRuehl" w:hint="cs"/>
          <w:rtl/>
        </w:rPr>
        <w:t>ווה אותה שעה, הכל לפי הסכום הקטן יותר. ואלה המקרים:</w:t>
      </w:r>
    </w:p>
    <w:p w:rsidR="009F0CA1" w:rsidRDefault="009F0CA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לווה פיגר בתשלומיו לפי תנאי המשכנתה בסכום השווה לסך כל התשלומים השוטפים המגיעים ממנו לשנה אחת, והמלווה לא הגיש תוך חדשיים לאחר מכן בקשה כחוק למכירת הנכסים </w:t>
      </w:r>
      <w:r>
        <w:rPr>
          <w:rStyle w:val="default"/>
          <w:rFonts w:cs="FrankRuehl"/>
          <w:rtl/>
        </w:rPr>
        <w:t>ה</w:t>
      </w:r>
      <w:r>
        <w:rPr>
          <w:rStyle w:val="default"/>
          <w:rFonts w:cs="FrankRuehl" w:hint="cs"/>
          <w:rtl/>
        </w:rPr>
        <w:t>ממושכנים ואף לא קיבל הסכמה בכתב מאת שר הא</w:t>
      </w:r>
      <w:r>
        <w:rPr>
          <w:rStyle w:val="default"/>
          <w:rFonts w:cs="FrankRuehl"/>
          <w:rtl/>
        </w:rPr>
        <w:t>וצ</w:t>
      </w:r>
      <w:r>
        <w:rPr>
          <w:rStyle w:val="default"/>
          <w:rFonts w:cs="FrankRuehl" w:hint="cs"/>
          <w:rtl/>
        </w:rPr>
        <w:t>ר על איחור הבקשה;</w:t>
      </w:r>
    </w:p>
    <w:p w:rsidR="009F0CA1" w:rsidRDefault="009F0CA1">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צד המלווה חלה הפסקה או עיכוב בהוצאה לפועל, והוא לא קיבל על כך הסכמתו בכתב של שר האוצר.</w:t>
      </w:r>
    </w:p>
    <w:p w:rsidR="009F0CA1" w:rsidRDefault="009F0CA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לא ישלם למלווה כל סכום על פי סעיף זה, אלא אם יועברו בשעת התשל</w:t>
      </w:r>
      <w:r>
        <w:rPr>
          <w:rStyle w:val="default"/>
          <w:rFonts w:cs="FrankRuehl"/>
          <w:rtl/>
        </w:rPr>
        <w:t>ו</w:t>
      </w:r>
      <w:r>
        <w:rPr>
          <w:rStyle w:val="default"/>
          <w:rFonts w:cs="FrankRuehl" w:hint="cs"/>
          <w:rtl/>
        </w:rPr>
        <w:t>ם, לזכות המדינה או לזכות מי ששר האוצר יצו</w:t>
      </w:r>
      <w:r>
        <w:rPr>
          <w:rStyle w:val="default"/>
          <w:rFonts w:cs="FrankRuehl"/>
          <w:rtl/>
        </w:rPr>
        <w:t>וה</w:t>
      </w:r>
      <w:r>
        <w:rPr>
          <w:rStyle w:val="default"/>
          <w:rFonts w:cs="FrankRuehl" w:hint="cs"/>
          <w:rtl/>
        </w:rPr>
        <w:t>, כל תביעות המלווה נגד הלווה הנובעת מהמילווה או המשכנתה.</w:t>
      </w:r>
    </w:p>
    <w:p w:rsidR="009F0CA1" w:rsidRDefault="009F0CA1">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23pt;z-index:251657728" o:allowincell="f" filled="f" stroked="f" strokecolor="lime" strokeweight=".25pt">
            <v:textbox inset="0,0,0,0">
              <w:txbxContent>
                <w:p w:rsidR="009F0CA1" w:rsidRDefault="009F0CA1">
                  <w:pPr>
                    <w:spacing w:line="160" w:lineRule="exact"/>
                    <w:jc w:val="left"/>
                    <w:rPr>
                      <w:rFonts w:cs="Miriam"/>
                      <w:noProof/>
                      <w:sz w:val="18"/>
                      <w:szCs w:val="18"/>
                      <w:rtl/>
                    </w:rPr>
                  </w:pPr>
                  <w:r>
                    <w:rPr>
                      <w:rFonts w:cs="Miriam"/>
                      <w:sz w:val="18"/>
                      <w:szCs w:val="18"/>
                      <w:rtl/>
                    </w:rPr>
                    <w:t>הע</w:t>
                  </w:r>
                  <w:r>
                    <w:rPr>
                      <w:rFonts w:cs="Miriam" w:hint="cs"/>
                      <w:sz w:val="18"/>
                      <w:szCs w:val="18"/>
                      <w:rtl/>
                    </w:rPr>
                    <w:t>ברת המשכנתה לזכות המדינה</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האוצר רשאי בכל עת עד לגמר סילוקה של המשכנתה, לבוא לידי הסכם עם המלווה שיעביר את המשכנתה לזכות המדינה או לזכות מי ששר האוצר יצווה, כנגד תשלום חוב המשכנתה בשעת ההעברה; הסכים המלווה להעברה </w:t>
      </w:r>
      <w:r>
        <w:rPr>
          <w:rStyle w:val="default"/>
          <w:rFonts w:cs="FrankRuehl"/>
          <w:rtl/>
        </w:rPr>
        <w:t>כא</w:t>
      </w:r>
      <w:r>
        <w:rPr>
          <w:rStyle w:val="default"/>
          <w:rFonts w:cs="FrankRuehl" w:hint="cs"/>
          <w:rtl/>
        </w:rPr>
        <w:t>מור ולא מילא אחרי ההסכם יפוג תקפה של הערבות.</w:t>
      </w:r>
    </w:p>
    <w:p w:rsidR="009F0CA1" w:rsidRDefault="009F0CA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רשאי, בכל עת עד לגמר סילוקה של המשכנתה, לבוא לידי הסכם עם המלווה בדבר שילום אותו חלק מחוב המשכנתה שזמן פרעונו הגיע אותה שעה,</w:t>
      </w:r>
      <w:r>
        <w:rPr>
          <w:rStyle w:val="default"/>
          <w:rFonts w:cs="FrankRuehl"/>
          <w:rtl/>
        </w:rPr>
        <w:t xml:space="preserve"> </w:t>
      </w:r>
      <w:r>
        <w:rPr>
          <w:rStyle w:val="default"/>
          <w:rFonts w:cs="FrankRuehl" w:hint="cs"/>
          <w:rtl/>
        </w:rPr>
        <w:t>כנגד העברה חלקית של המשכנתה, כשיעור התשלום, לזכות המדינה או לזכות מי ש</w:t>
      </w:r>
      <w:r>
        <w:rPr>
          <w:rStyle w:val="default"/>
          <w:rFonts w:cs="FrankRuehl"/>
          <w:rtl/>
        </w:rPr>
        <w:t>שר</w:t>
      </w:r>
      <w:r>
        <w:rPr>
          <w:rStyle w:val="default"/>
          <w:rFonts w:cs="FrankRuehl" w:hint="cs"/>
          <w:rtl/>
        </w:rPr>
        <w:t xml:space="preserve"> האוצר יצווה, ובלבד שכל עוד מגיע למלווה חלק כל שהוא מחוב המשכנתה, לא יגבה מקבל ההעברה החלקית מפדיון הנכסים הממושכנים את המגיע לו לפי ההעברה, אלא בהסכמתו של המלווה; הסכים המלווה לשילום</w:t>
      </w:r>
      <w:r>
        <w:rPr>
          <w:rStyle w:val="default"/>
          <w:rFonts w:cs="FrankRuehl"/>
          <w:rtl/>
        </w:rPr>
        <w:t xml:space="preserve"> </w:t>
      </w:r>
      <w:r>
        <w:rPr>
          <w:rStyle w:val="default"/>
          <w:rFonts w:cs="FrankRuehl" w:hint="cs"/>
          <w:rtl/>
        </w:rPr>
        <w:t>כאמור ולא מילא אחרי ההסכם יפוג תקפה של הערבות.</w:t>
      </w:r>
    </w:p>
    <w:p w:rsidR="009F0CA1" w:rsidRDefault="009F0CA1">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28.1pt;z-index:251658752" o:allowincell="f" filled="f" stroked="f" strokecolor="lime" strokeweight=".25pt">
            <v:textbox inset="0,0,0,0">
              <w:txbxContent>
                <w:p w:rsidR="009F0CA1" w:rsidRDefault="009F0CA1">
                  <w:pPr>
                    <w:spacing w:line="160" w:lineRule="exact"/>
                    <w:jc w:val="left"/>
                    <w:rPr>
                      <w:rFonts w:cs="Miriam"/>
                      <w:noProof/>
                      <w:sz w:val="18"/>
                      <w:szCs w:val="18"/>
                      <w:rtl/>
                    </w:rPr>
                  </w:pPr>
                  <w:r>
                    <w:rPr>
                      <w:rFonts w:cs="Miriam"/>
                      <w:sz w:val="18"/>
                      <w:szCs w:val="18"/>
                      <w:rtl/>
                    </w:rPr>
                    <w:t>קנ</w:t>
                  </w:r>
                  <w:r>
                    <w:rPr>
                      <w:rFonts w:cs="Miriam" w:hint="cs"/>
                      <w:sz w:val="18"/>
                      <w:szCs w:val="18"/>
                      <w:rtl/>
                    </w:rPr>
                    <w:t>יית הרכוש הממושכן על ידי שר האוצר</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וחל בהוצאה לפ</w:t>
      </w:r>
      <w:r>
        <w:rPr>
          <w:rStyle w:val="default"/>
          <w:rFonts w:cs="FrankRuehl"/>
          <w:rtl/>
        </w:rPr>
        <w:t>וע</w:t>
      </w:r>
      <w:r>
        <w:rPr>
          <w:rStyle w:val="default"/>
          <w:rFonts w:cs="FrankRuehl" w:hint="cs"/>
          <w:rtl/>
        </w:rPr>
        <w:t>ל של המשכנתה, רשאי שר האוצר, בשם המדינה, לקנות במכירה הפומבית את הנכסים הממושכנים.</w:t>
      </w:r>
    </w:p>
    <w:p w:rsidR="009F0CA1" w:rsidRDefault="009F0CA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ממשכן רשאי, במשך שנה ממועד המכירה, לדרוש את החזרת הנכסים</w:t>
      </w:r>
      <w:r>
        <w:rPr>
          <w:rStyle w:val="default"/>
          <w:rFonts w:cs="FrankRuehl"/>
          <w:rtl/>
        </w:rPr>
        <w:t xml:space="preserve"> </w:t>
      </w:r>
      <w:r>
        <w:rPr>
          <w:rStyle w:val="default"/>
          <w:rFonts w:cs="FrankRuehl" w:hint="cs"/>
          <w:rtl/>
        </w:rPr>
        <w:t>הממושכנים שנרכשו על ידי שר האוצר כאמור בסעיף קטן (א) כנגד תשלום המחיר ששולם על ידי שר האוצר בעדם, בצירוף ריב</w:t>
      </w:r>
      <w:r>
        <w:rPr>
          <w:rStyle w:val="default"/>
          <w:rFonts w:cs="FrankRuehl"/>
          <w:rtl/>
        </w:rPr>
        <w:t>ית</w:t>
      </w:r>
      <w:r>
        <w:rPr>
          <w:rStyle w:val="default"/>
          <w:rFonts w:cs="FrankRuehl" w:hint="cs"/>
          <w:rtl/>
        </w:rPr>
        <w:t xml:space="preserve"> בשיעור שיקבע שר האוצר ושלא יעלה על תשעה אחוזים למאה עד למועד התשלום והוצאות החזרת הנכסים הממושכנים; שר האוצר רשאי להאריך את התקופה לדרישת החזרה,</w:t>
      </w:r>
      <w:r>
        <w:rPr>
          <w:rStyle w:val="default"/>
          <w:rFonts w:cs="FrankRuehl"/>
          <w:rtl/>
        </w:rPr>
        <w:t xml:space="preserve"> </w:t>
      </w:r>
      <w:r>
        <w:rPr>
          <w:rStyle w:val="default"/>
          <w:rFonts w:cs="FrankRuehl" w:hint="cs"/>
          <w:rtl/>
        </w:rPr>
        <w:t>אם הממשכן הגיש בקשה על כך תוך תקופת השנה כאמור.</w:t>
      </w:r>
    </w:p>
    <w:p w:rsidR="009F0CA1" w:rsidRDefault="009F0CA1">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10.55pt;z-index:251659776" o:allowincell="f" filled="f" stroked="f" strokecolor="lime" strokeweight=".25pt">
            <v:textbox inset="0,0,0,0">
              <w:txbxContent>
                <w:p w:rsidR="009F0CA1" w:rsidRDefault="009F0CA1">
                  <w:pPr>
                    <w:spacing w:line="160" w:lineRule="exact"/>
                    <w:jc w:val="left"/>
                    <w:rPr>
                      <w:rFonts w:cs="Miriam"/>
                      <w:noProof/>
                      <w:sz w:val="18"/>
                      <w:szCs w:val="18"/>
                      <w:rtl/>
                    </w:rPr>
                  </w:pPr>
                  <w:r>
                    <w:rPr>
                      <w:rFonts w:cs="Miriam"/>
                      <w:sz w:val="18"/>
                      <w:szCs w:val="18"/>
                      <w:rtl/>
                    </w:rPr>
                    <w:t>קר</w:t>
                  </w:r>
                  <w:r>
                    <w:rPr>
                      <w:rFonts w:cs="Miriam" w:hint="cs"/>
                      <w:sz w:val="18"/>
                      <w:szCs w:val="18"/>
                      <w:rtl/>
                    </w:rPr>
                    <w:t>ן ביטוח</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סכום שייגבה כעמלה לפי סעיף 7, ישולם לחשבון מיוחד</w:t>
      </w:r>
      <w:r>
        <w:rPr>
          <w:rStyle w:val="default"/>
          <w:rFonts w:cs="FrankRuehl"/>
          <w:rtl/>
        </w:rPr>
        <w:t xml:space="preserve"> ש</w:t>
      </w:r>
      <w:r>
        <w:rPr>
          <w:rStyle w:val="default"/>
          <w:rFonts w:cs="FrankRuehl" w:hint="cs"/>
          <w:rtl/>
        </w:rPr>
        <w:t>ל האוצר בבנק ששר האוצר יקבע, וייקרא חשבון "קרן ערבות למשכנתאות". הכספים שיעמדו לזכות חשבון זה ישמשו קרן ביטוח.</w:t>
      </w:r>
    </w:p>
    <w:p w:rsidR="009F0CA1" w:rsidRDefault="009F0CA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ישתמש בכ</w:t>
      </w:r>
      <w:r>
        <w:rPr>
          <w:rStyle w:val="default"/>
          <w:rFonts w:cs="FrankRuehl"/>
          <w:rtl/>
        </w:rPr>
        <w:t>ס</w:t>
      </w:r>
      <w:r>
        <w:rPr>
          <w:rStyle w:val="default"/>
          <w:rFonts w:cs="FrankRuehl" w:hint="cs"/>
          <w:rtl/>
        </w:rPr>
        <w:t xml:space="preserve">פי קרן הביטוח כדי לקיים את התחיבויות המדינה, לפי הערבות שניתנה לפי חוק זה. במידה שכספי הביטוח לא יספיקו לקיום התחיבויות </w:t>
      </w:r>
      <w:r>
        <w:rPr>
          <w:rStyle w:val="default"/>
          <w:rFonts w:cs="FrankRuehl"/>
          <w:rtl/>
        </w:rPr>
        <w:t>אל</w:t>
      </w:r>
      <w:r>
        <w:rPr>
          <w:rStyle w:val="default"/>
          <w:rFonts w:cs="FrankRuehl" w:hint="cs"/>
          <w:rtl/>
        </w:rPr>
        <w:t>ה, ישלם שר האוצר את הסכומים המגיעים לפי ערבות כזאת מתוך ההכנסות הכלליות של המדינה.</w:t>
      </w:r>
    </w:p>
    <w:p w:rsidR="009F0CA1" w:rsidRDefault="009F0CA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ולמו כספים מתוך ההכנסות הכלליות של המדינה לפ</w:t>
      </w:r>
      <w:r>
        <w:rPr>
          <w:rStyle w:val="default"/>
          <w:rFonts w:cs="FrankRuehl"/>
          <w:rtl/>
        </w:rPr>
        <w:t>י</w:t>
      </w:r>
      <w:r>
        <w:rPr>
          <w:rStyle w:val="default"/>
          <w:rFonts w:cs="FrankRuehl" w:hint="cs"/>
          <w:rtl/>
        </w:rPr>
        <w:t xml:space="preserve"> סעיף קטן (ב), הרי כל אימת שבגמר שנת כספים כל שהיא עלתה קרן הביטוח על שלושה אחוזים מכלל סכומי הקרן של המילווים שהמדינה ע</w:t>
      </w:r>
      <w:r>
        <w:rPr>
          <w:rStyle w:val="default"/>
          <w:rFonts w:cs="FrankRuehl"/>
          <w:rtl/>
        </w:rPr>
        <w:t>רב</w:t>
      </w:r>
      <w:r>
        <w:rPr>
          <w:rStyle w:val="default"/>
          <w:rFonts w:cs="FrankRuehl" w:hint="cs"/>
          <w:rtl/>
        </w:rPr>
        <w:t>ה לה אותה שעה, לפי חוק זה, יועבר הסכום העודף להכנסות הכלליות של המדינה, עד שיוחזרו כל הכספים ששולמו מתוכן לפי סעיף קטן (ב); אך לא יוע</w:t>
      </w:r>
      <w:r>
        <w:rPr>
          <w:rStyle w:val="default"/>
          <w:rFonts w:cs="FrankRuehl"/>
          <w:rtl/>
        </w:rPr>
        <w:t>ב</w:t>
      </w:r>
      <w:r>
        <w:rPr>
          <w:rStyle w:val="default"/>
          <w:rFonts w:cs="FrankRuehl" w:hint="cs"/>
          <w:rtl/>
        </w:rPr>
        <w:t>ר סכום עודף כאמור כל עוד קיימת ערבות שניתנה לפי חוק זה למילווה חוץ, כמשמעותו בסעיף 12.</w:t>
      </w:r>
    </w:p>
    <w:p w:rsidR="009F0CA1" w:rsidRDefault="009F0CA1" w:rsidP="00DF4CF9">
      <w:pPr>
        <w:pStyle w:val="P00"/>
        <w:spacing w:before="72"/>
        <w:ind w:left="0" w:right="1134"/>
        <w:rPr>
          <w:rFonts w:cs="FrankRuehl"/>
          <w:sz w:val="26"/>
          <w:rtl/>
        </w:rPr>
      </w:pPr>
      <w:r>
        <w:rPr>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ר האוצר רשאי להשקיע את כספי</w:t>
      </w:r>
      <w:r>
        <w:rPr>
          <w:rStyle w:val="default"/>
          <w:rFonts w:cs="FrankRuehl"/>
          <w:rtl/>
        </w:rPr>
        <w:t xml:space="preserve"> ק</w:t>
      </w:r>
      <w:r>
        <w:rPr>
          <w:rStyle w:val="default"/>
          <w:rFonts w:cs="FrankRuehl" w:hint="cs"/>
          <w:rtl/>
        </w:rPr>
        <w:t xml:space="preserve">רן הביטוח, כולם או מקצתם, בניירות ערך של מדינת ישראל </w:t>
      </w:r>
      <w:r w:rsidR="00DF4CF9">
        <w:rPr>
          <w:rStyle w:val="default"/>
          <w:rFonts w:cs="FrankRuehl" w:hint="cs"/>
          <w:rtl/>
        </w:rPr>
        <w:t>-</w:t>
      </w:r>
      <w:r>
        <w:rPr>
          <w:rStyle w:val="default"/>
          <w:rFonts w:cs="FrankRuehl"/>
          <w:rtl/>
        </w:rPr>
        <w:t xml:space="preserve"> </w:t>
      </w:r>
      <w:r>
        <w:rPr>
          <w:rStyle w:val="default"/>
          <w:rFonts w:cs="FrankRuehl" w:hint="cs"/>
          <w:rtl/>
        </w:rPr>
        <w:t>ובכלל זה שטרי אוצר, כמשמעותם בפקודת שטרי האוצר, תש"ט</w:t>
      </w:r>
      <w:r w:rsidR="00DF4CF9">
        <w:rPr>
          <w:rStyle w:val="default"/>
          <w:rFonts w:cs="FrankRuehl" w:hint="cs"/>
          <w:rtl/>
        </w:rPr>
        <w:t>-</w:t>
      </w:r>
      <w:r>
        <w:rPr>
          <w:rStyle w:val="default"/>
          <w:rFonts w:cs="FrankRuehl"/>
          <w:rtl/>
        </w:rPr>
        <w:t xml:space="preserve">1948, </w:t>
      </w:r>
      <w:r w:rsidR="00DF4CF9">
        <w:rPr>
          <w:rStyle w:val="default"/>
          <w:rFonts w:cs="FrankRuehl" w:hint="cs"/>
          <w:rtl/>
        </w:rPr>
        <w:t>-</w:t>
      </w:r>
      <w:r>
        <w:rPr>
          <w:rStyle w:val="default"/>
          <w:rFonts w:cs="FrankRuehl"/>
          <w:rtl/>
        </w:rPr>
        <w:t xml:space="preserve"> </w:t>
      </w:r>
      <w:r>
        <w:rPr>
          <w:rStyle w:val="default"/>
          <w:rFonts w:cs="FrankRuehl" w:hint="cs"/>
          <w:rtl/>
        </w:rPr>
        <w:t>ובלבד שלפחות מחצית כספי הקרן המושקעים</w:t>
      </w:r>
      <w:r w:rsidR="00DF4CF9">
        <w:rPr>
          <w:rFonts w:cs="David" w:hint="cs"/>
          <w:sz w:val="22"/>
          <w:rtl/>
        </w:rPr>
        <w:t xml:space="preserve"> </w:t>
      </w:r>
      <w:r>
        <w:rPr>
          <w:rFonts w:cs="FrankRuehl"/>
          <w:sz w:val="26"/>
          <w:rtl/>
        </w:rPr>
        <w:t>כא</w:t>
      </w:r>
      <w:r>
        <w:rPr>
          <w:rFonts w:cs="FrankRuehl" w:hint="cs"/>
          <w:sz w:val="26"/>
          <w:rtl/>
        </w:rPr>
        <w:t xml:space="preserve">מור תהיה מושקעת בניירות ערך שהמועד הנועד לפדיונם הוא תוך שנים עשר חודש </w:t>
      </w:r>
      <w:r>
        <w:rPr>
          <w:rFonts w:cs="FrankRuehl"/>
          <w:sz w:val="26"/>
          <w:rtl/>
        </w:rPr>
        <w:t>מי</w:t>
      </w:r>
      <w:r>
        <w:rPr>
          <w:rFonts w:cs="FrankRuehl" w:hint="cs"/>
          <w:sz w:val="26"/>
          <w:rtl/>
        </w:rPr>
        <w:t>ום ההשקעה.</w:t>
      </w:r>
    </w:p>
    <w:p w:rsidR="009F0CA1" w:rsidRDefault="009F0CA1" w:rsidP="00DF4CF9">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14.3pt;z-index:251660800" o:allowincell="f" filled="f" stroked="f" strokecolor="lime" strokeweight=".25pt">
            <v:textbox inset="0,0,0,0">
              <w:txbxContent>
                <w:p w:rsidR="009F0CA1" w:rsidRDefault="009F0CA1">
                  <w:pPr>
                    <w:spacing w:line="160" w:lineRule="exact"/>
                    <w:jc w:val="left"/>
                    <w:rPr>
                      <w:rFonts w:cs="Miriam"/>
                      <w:noProof/>
                      <w:sz w:val="18"/>
                      <w:szCs w:val="18"/>
                      <w:rtl/>
                    </w:rPr>
                  </w:pPr>
                  <w:r>
                    <w:rPr>
                      <w:rFonts w:cs="Miriam"/>
                      <w:sz w:val="18"/>
                      <w:szCs w:val="18"/>
                      <w:rtl/>
                    </w:rPr>
                    <w:t>מי</w:t>
                  </w:r>
                  <w:r>
                    <w:rPr>
                      <w:rFonts w:cs="Miriam" w:hint="cs"/>
                      <w:sz w:val="18"/>
                      <w:szCs w:val="18"/>
                      <w:rtl/>
                    </w:rPr>
                    <w:t>לווה-חוץ</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סעיף זה "מילווה-חוץ" פירושו </w:t>
      </w:r>
      <w:r w:rsidR="00DF4CF9">
        <w:rPr>
          <w:rStyle w:val="default"/>
          <w:rFonts w:cs="FrankRuehl" w:hint="cs"/>
          <w:rtl/>
        </w:rPr>
        <w:t>-</w:t>
      </w:r>
      <w:r>
        <w:rPr>
          <w:rStyle w:val="default"/>
          <w:rFonts w:cs="FrankRuehl"/>
          <w:rtl/>
        </w:rPr>
        <w:t xml:space="preserve"> </w:t>
      </w:r>
      <w:r>
        <w:rPr>
          <w:rStyle w:val="default"/>
          <w:rFonts w:cs="FrankRuehl" w:hint="cs"/>
          <w:rtl/>
        </w:rPr>
        <w:t>מילווה שנתקימו בו תנאים אלה:</w:t>
      </w:r>
    </w:p>
    <w:p w:rsidR="009F0CA1" w:rsidRDefault="009F0CA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מילווה ראוי לשמש נושא לערבות לפי חו</w:t>
      </w:r>
      <w:r>
        <w:rPr>
          <w:rStyle w:val="default"/>
          <w:rFonts w:cs="FrankRuehl"/>
          <w:rtl/>
        </w:rPr>
        <w:t>ק</w:t>
      </w:r>
      <w:r>
        <w:rPr>
          <w:rStyle w:val="default"/>
          <w:rFonts w:cs="FrankRuehl" w:hint="cs"/>
          <w:rtl/>
        </w:rPr>
        <w:t xml:space="preserve"> זה;</w:t>
      </w:r>
    </w:p>
    <w:p w:rsidR="009F0CA1" w:rsidRDefault="009F0CA1">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ר האוצר אישר, בתעודה, שתמורת המילווה הועברה מחוץ לארץ במטבע-חוץ;</w:t>
      </w:r>
    </w:p>
    <w:p w:rsidR="009F0CA1" w:rsidRDefault="009F0CA1">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וב המשכנתה בה מובטח המילווה, וכל חלק מחוב זה, טעון סי</w:t>
      </w:r>
      <w:r>
        <w:rPr>
          <w:rStyle w:val="default"/>
          <w:rFonts w:cs="FrankRuehl"/>
          <w:rtl/>
        </w:rPr>
        <w:t>לו</w:t>
      </w:r>
      <w:r>
        <w:rPr>
          <w:rStyle w:val="default"/>
          <w:rFonts w:cs="FrankRuehl" w:hint="cs"/>
          <w:rtl/>
        </w:rPr>
        <w:t>ק במטבע ישראלי, בסכום השווה, במועד הנקבע לפי תנאי המשכנתה, לסכום מסויים במטבע-חוץ.</w:t>
      </w:r>
    </w:p>
    <w:p w:rsidR="009F0CA1" w:rsidRDefault="009F0CA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מורשה לערוב, בשם מדינת ישראל למילווה-חוץ, על כל תנאיו, לרבות התנאי האמור בסעיף קטן (א) (3); ותנאי כזה יהיה שריר וקיים, על אף האמור בכל חוק אחר.</w:t>
      </w:r>
    </w:p>
    <w:p w:rsidR="009F0CA1" w:rsidRDefault="009F0CA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בלי לגר</w:t>
      </w:r>
      <w:r>
        <w:rPr>
          <w:rStyle w:val="default"/>
          <w:rFonts w:cs="FrankRuehl"/>
          <w:rtl/>
        </w:rPr>
        <w:t>וע</w:t>
      </w:r>
      <w:r>
        <w:rPr>
          <w:rStyle w:val="default"/>
          <w:rFonts w:cs="FrankRuehl" w:hint="cs"/>
          <w:rtl/>
        </w:rPr>
        <w:t xml:space="preserve"> מסמכותו הכללית של שר האוצר לפי סעיף 2, רשאי הוא להתנות בערבות למילווה-חוץ שהמדינה תשלם, לפי דרישתו של המלווה, כל חלק מח</w:t>
      </w:r>
      <w:r>
        <w:rPr>
          <w:rStyle w:val="default"/>
          <w:rFonts w:cs="FrankRuehl"/>
          <w:rtl/>
        </w:rPr>
        <w:t>ו</w:t>
      </w:r>
      <w:r>
        <w:rPr>
          <w:rStyle w:val="default"/>
          <w:rFonts w:cs="FrankRuehl" w:hint="cs"/>
          <w:rtl/>
        </w:rPr>
        <w:t>ב המשכנתה שהגיע זמן פרעונו כנגד העברה חלקית של המשכנתה, כשיעור התשלום, לזכות המדינה או לזכות מי ששר האוצר יצווה, וכן רשאי הוא להתנות</w:t>
      </w:r>
      <w:r>
        <w:rPr>
          <w:rStyle w:val="default"/>
          <w:rFonts w:cs="FrankRuehl"/>
          <w:rtl/>
        </w:rPr>
        <w:t xml:space="preserve"> </w:t>
      </w:r>
      <w:r>
        <w:rPr>
          <w:rStyle w:val="default"/>
          <w:rFonts w:cs="FrankRuehl" w:hint="cs"/>
          <w:rtl/>
        </w:rPr>
        <w:t>ש</w:t>
      </w:r>
      <w:r>
        <w:rPr>
          <w:rStyle w:val="default"/>
          <w:rFonts w:cs="FrankRuehl"/>
          <w:rtl/>
        </w:rPr>
        <w:t>כ</w:t>
      </w:r>
      <w:r>
        <w:rPr>
          <w:rStyle w:val="default"/>
          <w:rFonts w:cs="FrankRuehl" w:hint="cs"/>
          <w:rtl/>
        </w:rPr>
        <w:t>ל עוד מגיע למלווה חלק כל שהוא מחוב המשכנתה, לא יגבה מקבל ההעברה החלקית מפדיון הנכסים הממושכנים את המגיע לו לפי ההעברה, א</w:t>
      </w:r>
      <w:r>
        <w:rPr>
          <w:rStyle w:val="default"/>
          <w:rFonts w:cs="FrankRuehl"/>
          <w:rtl/>
        </w:rPr>
        <w:t>ל</w:t>
      </w:r>
      <w:r>
        <w:rPr>
          <w:rStyle w:val="default"/>
          <w:rFonts w:cs="FrankRuehl" w:hint="cs"/>
          <w:rtl/>
        </w:rPr>
        <w:t>א בהסכמתו של המלווה.</w:t>
      </w:r>
    </w:p>
    <w:p w:rsidR="009F0CA1" w:rsidRDefault="009F0CA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 xml:space="preserve">שיבואו לחשב את כלל סכומי הקרן של המילווים שניתנו לפי חוק זה, בשים לב לסכום הכולל שנקבע על ידי ועדת הכספים </w:t>
      </w:r>
      <w:r>
        <w:rPr>
          <w:rStyle w:val="default"/>
          <w:rFonts w:cs="FrankRuehl"/>
          <w:rtl/>
        </w:rPr>
        <w:t>של</w:t>
      </w:r>
      <w:r>
        <w:rPr>
          <w:rStyle w:val="default"/>
          <w:rFonts w:cs="FrankRuehl" w:hint="cs"/>
          <w:rtl/>
        </w:rPr>
        <w:t xml:space="preserve"> הכנסת לפי סעיף 2, לא יובאו בחשבון תנודותיו של שער החליפין של מטבע-חוץ בתקופה שבין תאריך המשכנתה לבין תאריך גמר סילוקה אלא החישוב ייעשה לפי שער החליפין שהיה קיים בתאריך המשכנתה.</w:t>
      </w:r>
    </w:p>
    <w:p w:rsidR="009F0CA1" w:rsidRDefault="009F0CA1">
      <w:pPr>
        <w:pStyle w:val="P00"/>
        <w:spacing w:before="72"/>
        <w:ind w:left="0" w:right="1134"/>
        <w:rPr>
          <w:rStyle w:val="default"/>
          <w:rFonts w:cs="FrankRuehl"/>
          <w:rtl/>
        </w:rPr>
      </w:pPr>
      <w:bookmarkStart w:id="12" w:name="Seif12"/>
      <w:bookmarkEnd w:id="12"/>
      <w:r>
        <w:rPr>
          <w:lang w:val="he-IL"/>
        </w:rPr>
        <w:pict>
          <v:rect id="_x0000_s1038" style="position:absolute;left:0;text-align:left;margin-left:464.5pt;margin-top:8.05pt;width:75.05pt;height:10.2pt;z-index:251661824" o:allowincell="f" filled="f" stroked="f" strokecolor="lime" strokeweight=".25pt">
            <v:textbox inset="0,0,0,0">
              <w:txbxContent>
                <w:p w:rsidR="009F0CA1" w:rsidRDefault="009F0CA1">
                  <w:pPr>
                    <w:spacing w:line="160" w:lineRule="exact"/>
                    <w:jc w:val="left"/>
                    <w:rPr>
                      <w:rFonts w:cs="Miriam"/>
                      <w:noProof/>
                      <w:sz w:val="18"/>
                      <w:szCs w:val="18"/>
                      <w:rtl/>
                    </w:rPr>
                  </w:pPr>
                  <w:r>
                    <w:rPr>
                      <w:rFonts w:cs="Miriam"/>
                      <w:sz w:val="18"/>
                      <w:szCs w:val="18"/>
                      <w:rtl/>
                    </w:rPr>
                    <w:t>גב</w:t>
                  </w:r>
                  <w:r>
                    <w:rPr>
                      <w:rFonts w:cs="Miriam" w:hint="cs"/>
                      <w:sz w:val="18"/>
                      <w:szCs w:val="18"/>
                      <w:rtl/>
                    </w:rPr>
                    <w:t>יה</w:t>
                  </w:r>
                </w:p>
              </w:txbxContent>
            </v:textbox>
            <w10:anchorlock/>
          </v:rect>
        </w:pict>
      </w:r>
      <w:r>
        <w:rPr>
          <w:rStyle w:val="big-number"/>
          <w:rFonts w:cs="Miriam"/>
          <w:rtl/>
        </w:rPr>
        <w:t>13.</w:t>
      </w:r>
      <w:r>
        <w:rPr>
          <w:rStyle w:val="big-number"/>
          <w:rFonts w:cs="Miriam"/>
          <w:rtl/>
        </w:rPr>
        <w:tab/>
      </w:r>
      <w:r>
        <w:rPr>
          <w:rStyle w:val="default"/>
          <w:rFonts w:cs="FrankRuehl"/>
          <w:rtl/>
        </w:rPr>
        <w:t>הו</w:t>
      </w:r>
      <w:r>
        <w:rPr>
          <w:rStyle w:val="default"/>
          <w:rFonts w:cs="FrankRuehl" w:hint="cs"/>
          <w:rtl/>
        </w:rPr>
        <w:t>ראות פקודת המסים (גביה), יחולו על גביית כל סכום המגיע למדינת ישראל בק</w:t>
      </w:r>
      <w:r>
        <w:rPr>
          <w:rStyle w:val="default"/>
          <w:rFonts w:cs="FrankRuehl"/>
          <w:rtl/>
        </w:rPr>
        <w:t>שר</w:t>
      </w:r>
      <w:r>
        <w:rPr>
          <w:rStyle w:val="default"/>
          <w:rFonts w:cs="FrankRuehl" w:hint="cs"/>
          <w:rtl/>
        </w:rPr>
        <w:t xml:space="preserve"> לערבות שניתנה לפי חוק זה, כאילו היה אותו סכום מס, כמשמעותו באותה פקודה.</w:t>
      </w:r>
    </w:p>
    <w:p w:rsidR="009F0CA1" w:rsidRDefault="009F0CA1">
      <w:pPr>
        <w:pStyle w:val="P00"/>
        <w:spacing w:before="72"/>
        <w:ind w:left="0" w:right="1134"/>
        <w:rPr>
          <w:rStyle w:val="default"/>
          <w:rFonts w:cs="FrankRuehl"/>
          <w:rtl/>
        </w:rPr>
      </w:pPr>
      <w:bookmarkStart w:id="13" w:name="Seif13"/>
      <w:bookmarkEnd w:id="13"/>
      <w:r>
        <w:rPr>
          <w:lang w:val="he-IL"/>
        </w:rPr>
        <w:pict>
          <v:rect id="_x0000_s1039" style="position:absolute;left:0;text-align:left;margin-left:464.5pt;margin-top:8.05pt;width:75.05pt;height:10.9pt;z-index:251662848" o:allowincell="f" filled="f" stroked="f" strokecolor="lime" strokeweight=".25pt">
            <v:textbox inset="0,0,0,0">
              <w:txbxContent>
                <w:p w:rsidR="009F0CA1" w:rsidRDefault="009F0CA1">
                  <w:pPr>
                    <w:spacing w:line="160" w:lineRule="exact"/>
                    <w:jc w:val="left"/>
                    <w:rPr>
                      <w:rFonts w:cs="Miriam"/>
                      <w:noProof/>
                      <w:sz w:val="18"/>
                      <w:szCs w:val="18"/>
                      <w:rtl/>
                    </w:rPr>
                  </w:pPr>
                  <w:r>
                    <w:rPr>
                      <w:rFonts w:cs="Miriam"/>
                      <w:sz w:val="18"/>
                      <w:szCs w:val="18"/>
                      <w:rtl/>
                    </w:rPr>
                    <w:t>פר</w:t>
                  </w:r>
                  <w:r>
                    <w:rPr>
                      <w:rFonts w:cs="Miriam" w:hint="cs"/>
                      <w:sz w:val="18"/>
                      <w:szCs w:val="18"/>
                      <w:rtl/>
                    </w:rPr>
                    <w:t>סום</w:t>
                  </w:r>
                </w:p>
              </w:txbxContent>
            </v:textbox>
            <w10:anchorlock/>
          </v:rect>
        </w:pict>
      </w:r>
      <w:r>
        <w:rPr>
          <w:rStyle w:val="big-number"/>
          <w:rFonts w:cs="Miriam"/>
          <w:rtl/>
        </w:rPr>
        <w:t>14.</w:t>
      </w:r>
      <w:r>
        <w:rPr>
          <w:rStyle w:val="big-number"/>
          <w:rFonts w:cs="Miriam"/>
          <w:rtl/>
        </w:rPr>
        <w:tab/>
      </w:r>
      <w:r>
        <w:rPr>
          <w:rStyle w:val="default"/>
          <w:rFonts w:cs="FrankRuehl"/>
          <w:rtl/>
        </w:rPr>
        <w:t>שר</w:t>
      </w:r>
      <w:r>
        <w:rPr>
          <w:rStyle w:val="default"/>
          <w:rFonts w:cs="FrankRuehl" w:hint="cs"/>
          <w:rtl/>
        </w:rPr>
        <w:t xml:space="preserve"> האוצר יפרסם ברשומות, בעת</w:t>
      </w:r>
      <w:r>
        <w:rPr>
          <w:rStyle w:val="default"/>
          <w:rFonts w:cs="FrankRuehl"/>
          <w:rtl/>
        </w:rPr>
        <w:t xml:space="preserve"> </w:t>
      </w:r>
      <w:r>
        <w:rPr>
          <w:rStyle w:val="default"/>
          <w:rFonts w:cs="FrankRuehl" w:hint="cs"/>
          <w:rtl/>
        </w:rPr>
        <w:t>ובעונה, אחת עם פרסום ההכנסות שנתקבלו וההוצאות שהוצאו בתקציב המדינה הרגיל, בכל שנת כספים דין וחשבון על הערבויות שניתנו לפי חוק זה.</w:t>
      </w:r>
    </w:p>
    <w:p w:rsidR="009F0CA1" w:rsidRDefault="009F0CA1" w:rsidP="00DF4CF9">
      <w:pPr>
        <w:pStyle w:val="P00"/>
        <w:spacing w:before="72"/>
        <w:ind w:left="0" w:right="1134"/>
        <w:rPr>
          <w:rStyle w:val="default"/>
          <w:rFonts w:cs="FrankRuehl"/>
          <w:rtl/>
        </w:rPr>
      </w:pPr>
      <w:bookmarkStart w:id="14" w:name="Seif14"/>
      <w:bookmarkEnd w:id="14"/>
      <w:r>
        <w:rPr>
          <w:lang w:val="he-IL"/>
        </w:rPr>
        <w:pict>
          <v:rect id="_x0000_s1040" style="position:absolute;left:0;text-align:left;margin-left:464.5pt;margin-top:8.05pt;width:75.05pt;height:11.55pt;z-index:251663872" o:allowincell="f" filled="f" stroked="f" strokecolor="lime" strokeweight=".25pt">
            <v:textbox inset="0,0,0,0">
              <w:txbxContent>
                <w:p w:rsidR="009F0CA1" w:rsidRDefault="009F0CA1">
                  <w:pPr>
                    <w:spacing w:line="160" w:lineRule="exact"/>
                    <w:jc w:val="left"/>
                    <w:rPr>
                      <w:rFonts w:cs="Miriam"/>
                      <w:noProof/>
                      <w:sz w:val="18"/>
                      <w:szCs w:val="18"/>
                      <w:rtl/>
                    </w:rPr>
                  </w:pPr>
                  <w:r>
                    <w:rPr>
                      <w:rFonts w:cs="Miriam"/>
                      <w:sz w:val="18"/>
                      <w:szCs w:val="18"/>
                      <w:rtl/>
                    </w:rPr>
                    <w:t>תח</w:t>
                  </w:r>
                  <w:r>
                    <w:rPr>
                      <w:rFonts w:cs="Miriam" w:hint="cs"/>
                      <w:sz w:val="18"/>
                      <w:szCs w:val="18"/>
                      <w:rtl/>
                    </w:rPr>
                    <w:t>ולת החוק</w:t>
                  </w:r>
                </w:p>
              </w:txbxContent>
            </v:textbox>
            <w10:anchorlock/>
          </v:rect>
        </w:pict>
      </w:r>
      <w:r>
        <w:rPr>
          <w:rStyle w:val="big-number"/>
          <w:rFonts w:cs="Miriam"/>
          <w:rtl/>
        </w:rPr>
        <w:t>15.</w:t>
      </w:r>
      <w:r>
        <w:rPr>
          <w:rStyle w:val="big-number"/>
          <w:rFonts w:cs="Miriam"/>
          <w:rtl/>
        </w:rPr>
        <w:tab/>
      </w:r>
      <w:r>
        <w:rPr>
          <w:rStyle w:val="default"/>
          <w:rFonts w:cs="FrankRuehl"/>
          <w:rtl/>
        </w:rPr>
        <w:t>הו</w:t>
      </w:r>
      <w:r>
        <w:rPr>
          <w:rStyle w:val="default"/>
          <w:rFonts w:cs="FrankRuehl" w:hint="cs"/>
          <w:rtl/>
        </w:rPr>
        <w:t>ראות חוק זה</w:t>
      </w:r>
      <w:r>
        <w:rPr>
          <w:rStyle w:val="default"/>
          <w:rFonts w:cs="FrankRuehl"/>
          <w:rtl/>
        </w:rPr>
        <w:t xml:space="preserve"> ב</w:t>
      </w:r>
      <w:r>
        <w:rPr>
          <w:rStyle w:val="default"/>
          <w:rFonts w:cs="FrankRuehl" w:hint="cs"/>
          <w:rtl/>
        </w:rPr>
        <w:t>אות להוסיף על סמכויות שר האוצר לפי חוק ערבויות מטעם המדינה, תש"י</w:t>
      </w:r>
      <w:r w:rsidR="00DF4CF9">
        <w:rPr>
          <w:rStyle w:val="default"/>
          <w:rFonts w:cs="FrankRuehl" w:hint="cs"/>
          <w:rtl/>
        </w:rPr>
        <w:t>-</w:t>
      </w:r>
      <w:r>
        <w:rPr>
          <w:rStyle w:val="default"/>
          <w:rFonts w:cs="FrankRuehl"/>
          <w:rtl/>
        </w:rPr>
        <w:t xml:space="preserve">1950, </w:t>
      </w:r>
      <w:r>
        <w:rPr>
          <w:rStyle w:val="default"/>
          <w:rFonts w:cs="FrankRuehl" w:hint="cs"/>
          <w:rtl/>
        </w:rPr>
        <w:t>ולא לגרוע מהן.</w:t>
      </w:r>
    </w:p>
    <w:p w:rsidR="009F0CA1" w:rsidRDefault="009F0CA1">
      <w:pPr>
        <w:pStyle w:val="P00"/>
        <w:spacing w:before="72"/>
        <w:ind w:left="0" w:right="1134"/>
        <w:rPr>
          <w:rStyle w:val="default"/>
          <w:rFonts w:cs="FrankRuehl"/>
          <w:rtl/>
        </w:rPr>
      </w:pPr>
      <w:bookmarkStart w:id="15" w:name="Seif15"/>
      <w:bookmarkEnd w:id="15"/>
      <w:r>
        <w:rPr>
          <w:lang w:val="he-IL"/>
        </w:rPr>
        <w:pict>
          <v:rect id="_x0000_s1041" style="position:absolute;left:0;text-align:left;margin-left:464.5pt;margin-top:8.05pt;width:75.05pt;height:12.25pt;z-index:251664896" o:allowincell="f" filled="f" stroked="f" strokecolor="lime" strokeweight=".25pt">
            <v:textbox inset="0,0,0,0">
              <w:txbxContent>
                <w:p w:rsidR="009F0CA1" w:rsidRDefault="009F0CA1">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ממונה על ביצוע חוק זה.</w:t>
      </w:r>
    </w:p>
    <w:p w:rsidR="009F0CA1" w:rsidRDefault="009F0CA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רשאי להעביר לאדם אחר סמכות מסמכויותיו לפי חוק זה, פרט לסמכות להתקין תקנות; הודעה על העברה כזאת תפורסם ברשומות.</w:t>
      </w:r>
    </w:p>
    <w:p w:rsidR="009F0CA1" w:rsidRDefault="009F0CA1">
      <w:pPr>
        <w:pStyle w:val="P00"/>
        <w:spacing w:before="72"/>
        <w:ind w:left="0" w:right="1134"/>
        <w:rPr>
          <w:rStyle w:val="default"/>
          <w:rFonts w:cs="FrankRuehl" w:hint="cs"/>
          <w:rtl/>
        </w:rPr>
      </w:pPr>
      <w:bookmarkStart w:id="16" w:name="Seif16"/>
      <w:bookmarkEnd w:id="16"/>
      <w:r>
        <w:rPr>
          <w:lang w:val="he-IL"/>
        </w:rPr>
        <w:pict>
          <v:rect id="_x0000_s1042" style="position:absolute;left:0;text-align:left;margin-left:464.5pt;margin-top:8.05pt;width:75.05pt;height:13.3pt;z-index:251665920" o:allowincell="f" filled="f" stroked="f" strokecolor="lime" strokeweight=".25pt">
            <v:textbox inset="0,0,0,0">
              <w:txbxContent>
                <w:p w:rsidR="009F0CA1" w:rsidRDefault="009F0CA1">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txbxContent>
            </v:textbox>
            <w10:anchorlock/>
          </v:rect>
        </w:pict>
      </w:r>
      <w:r>
        <w:rPr>
          <w:rStyle w:val="big-number"/>
          <w:rFonts w:cs="Miriam"/>
          <w:rtl/>
        </w:rPr>
        <w:t>17.</w:t>
      </w:r>
      <w:r>
        <w:rPr>
          <w:rStyle w:val="big-number"/>
          <w:rFonts w:cs="Miriam"/>
          <w:rtl/>
        </w:rPr>
        <w:tab/>
      </w:r>
      <w:r>
        <w:rPr>
          <w:rStyle w:val="default"/>
          <w:rFonts w:cs="FrankRuehl"/>
          <w:rtl/>
        </w:rPr>
        <w:t>שר</w:t>
      </w:r>
      <w:r>
        <w:rPr>
          <w:rStyle w:val="default"/>
          <w:rFonts w:cs="FrankRuehl" w:hint="cs"/>
          <w:rtl/>
        </w:rPr>
        <w:t xml:space="preserve"> האוצר רשאי להתקין תקנות בכל ענין הנוגע לביצוע חוק זה, ובכלל זה תקנות בדבר </w:t>
      </w:r>
      <w:r w:rsidR="00DF4CF9">
        <w:rPr>
          <w:rStyle w:val="default"/>
          <w:rFonts w:cs="FrankRuehl"/>
          <w:rtl/>
        </w:rPr>
        <w:t>–</w:t>
      </w:r>
    </w:p>
    <w:p w:rsidR="009F0CA1" w:rsidRDefault="009F0CA1">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נאי משכנתה בה מובטח מילווה שניתנת לו ערבות לפי חוק זה;</w:t>
      </w:r>
    </w:p>
    <w:p w:rsidR="009F0CA1" w:rsidRDefault="009F0CA1">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רכי הגשת בקשה למתן ערבות, מועדה ונוסחה;</w:t>
      </w:r>
    </w:p>
    <w:p w:rsidR="009F0CA1" w:rsidRDefault="009F0CA1">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פעולות של שמאי מוסמך לצורך חוק זה;</w:t>
      </w:r>
    </w:p>
    <w:p w:rsidR="009F0CA1" w:rsidRDefault="009F0CA1">
      <w:pPr>
        <w:pStyle w:val="P22"/>
        <w:spacing w:before="72"/>
        <w:ind w:left="1021" w:right="1134"/>
        <w:rPr>
          <w:rStyle w:val="default"/>
          <w:rFonts w:cs="FrankRuehl"/>
          <w:rtl/>
        </w:rPr>
      </w:pPr>
      <w:r>
        <w:rPr>
          <w:rStyle w:val="default"/>
          <w:rFonts w:cs="FrankRuehl" w:hint="cs"/>
          <w:rtl/>
        </w:rPr>
        <w:t>(4)</w:t>
      </w:r>
      <w:r>
        <w:rPr>
          <w:rStyle w:val="default"/>
          <w:rFonts w:cs="FrankRuehl"/>
          <w:rtl/>
        </w:rPr>
        <w:tab/>
        <w:t>ד</w:t>
      </w:r>
      <w:r>
        <w:rPr>
          <w:rStyle w:val="default"/>
          <w:rFonts w:cs="FrankRuehl" w:hint="cs"/>
          <w:rtl/>
        </w:rPr>
        <w:t>רכי ניהול חשבונות הקשורים במתן ערבות.</w:t>
      </w:r>
    </w:p>
    <w:p w:rsidR="009F0CA1" w:rsidRDefault="009F0CA1" w:rsidP="00DF4CF9">
      <w:pPr>
        <w:pStyle w:val="P00"/>
        <w:spacing w:before="72"/>
        <w:ind w:left="0" w:right="1134"/>
        <w:rPr>
          <w:rStyle w:val="default"/>
          <w:rFonts w:cs="FrankRuehl" w:hint="cs"/>
          <w:rtl/>
        </w:rPr>
      </w:pPr>
    </w:p>
    <w:p w:rsidR="00DF4CF9" w:rsidRDefault="00DF4CF9" w:rsidP="00DF4CF9">
      <w:pPr>
        <w:pStyle w:val="P00"/>
        <w:spacing w:before="72"/>
        <w:ind w:left="0" w:right="1134"/>
        <w:rPr>
          <w:rStyle w:val="default"/>
          <w:rFonts w:cs="FrankRuehl" w:hint="cs"/>
          <w:rtl/>
        </w:rPr>
      </w:pPr>
    </w:p>
    <w:p w:rsidR="009F0CA1" w:rsidRPr="00DF4CF9" w:rsidRDefault="009F0CA1" w:rsidP="00DF4CF9">
      <w:pPr>
        <w:pStyle w:val="sig-1"/>
        <w:widowControl/>
        <w:spacing w:before="72"/>
        <w:ind w:left="0" w:right="1134"/>
        <w:rPr>
          <w:rFonts w:cs="FrankRuehl"/>
          <w:sz w:val="26"/>
          <w:szCs w:val="26"/>
          <w:rtl/>
        </w:rPr>
      </w:pPr>
      <w:r w:rsidRPr="00DF4CF9">
        <w:rPr>
          <w:rFonts w:cs="FrankRuehl"/>
          <w:sz w:val="26"/>
          <w:szCs w:val="26"/>
          <w:rtl/>
        </w:rPr>
        <w:tab/>
      </w:r>
      <w:r w:rsidRPr="00DF4CF9">
        <w:rPr>
          <w:rFonts w:cs="FrankRuehl"/>
          <w:sz w:val="26"/>
          <w:szCs w:val="26"/>
          <w:rtl/>
        </w:rPr>
        <w:tab/>
        <w:t>ד</w:t>
      </w:r>
      <w:r w:rsidRPr="00DF4CF9">
        <w:rPr>
          <w:rFonts w:cs="FrankRuehl" w:hint="cs"/>
          <w:sz w:val="26"/>
          <w:szCs w:val="26"/>
          <w:rtl/>
        </w:rPr>
        <w:t>וד בן-גוריון</w:t>
      </w:r>
      <w:r w:rsidRPr="00DF4CF9">
        <w:rPr>
          <w:rFonts w:cs="FrankRuehl"/>
          <w:sz w:val="26"/>
          <w:szCs w:val="26"/>
          <w:rtl/>
        </w:rPr>
        <w:tab/>
        <w:t>א</w:t>
      </w:r>
      <w:r w:rsidRPr="00DF4CF9">
        <w:rPr>
          <w:rFonts w:cs="FrankRuehl" w:hint="cs"/>
          <w:sz w:val="26"/>
          <w:szCs w:val="26"/>
          <w:rtl/>
        </w:rPr>
        <w:t>ליעזר קפלן</w:t>
      </w:r>
    </w:p>
    <w:p w:rsidR="009F0CA1" w:rsidRDefault="009F0CA1">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w:t>
      </w:r>
      <w:r>
        <w:rPr>
          <w:rFonts w:cs="FrankRuehl"/>
          <w:sz w:val="22"/>
          <w:rtl/>
        </w:rPr>
        <w:t>מ</w:t>
      </w:r>
      <w:r>
        <w:rPr>
          <w:rFonts w:cs="FrankRuehl" w:hint="cs"/>
          <w:sz w:val="22"/>
          <w:rtl/>
        </w:rPr>
        <w:t>שלה</w:t>
      </w:r>
      <w:r>
        <w:rPr>
          <w:rFonts w:cs="FrankRuehl"/>
          <w:sz w:val="22"/>
          <w:rtl/>
        </w:rPr>
        <w:tab/>
        <w:t>ש</w:t>
      </w:r>
      <w:r>
        <w:rPr>
          <w:rFonts w:cs="FrankRuehl" w:hint="cs"/>
          <w:sz w:val="22"/>
          <w:rtl/>
        </w:rPr>
        <w:t>ר האוצר</w:t>
      </w:r>
    </w:p>
    <w:p w:rsidR="009F0CA1" w:rsidRPr="00DF4CF9" w:rsidRDefault="009F0CA1" w:rsidP="00DF4CF9">
      <w:pPr>
        <w:pStyle w:val="sig-1"/>
        <w:widowControl/>
        <w:spacing w:before="72"/>
        <w:ind w:left="0" w:right="1134"/>
        <w:rPr>
          <w:rFonts w:cs="FrankRuehl"/>
          <w:sz w:val="26"/>
          <w:szCs w:val="26"/>
          <w:rtl/>
        </w:rPr>
      </w:pPr>
      <w:r w:rsidRPr="00DF4CF9">
        <w:rPr>
          <w:rFonts w:cs="FrankRuehl"/>
          <w:sz w:val="26"/>
          <w:szCs w:val="26"/>
          <w:rtl/>
        </w:rPr>
        <w:tab/>
        <w:t>י</w:t>
      </w:r>
      <w:r w:rsidRPr="00DF4CF9">
        <w:rPr>
          <w:rFonts w:cs="FrankRuehl" w:hint="cs"/>
          <w:sz w:val="26"/>
          <w:szCs w:val="26"/>
          <w:rtl/>
        </w:rPr>
        <w:t>וסף שפרינצק</w:t>
      </w:r>
    </w:p>
    <w:p w:rsidR="009F0CA1" w:rsidRDefault="009F0CA1">
      <w:pPr>
        <w:pStyle w:val="sig-1"/>
        <w:widowControl/>
        <w:ind w:left="0" w:right="1134"/>
        <w:rPr>
          <w:rFonts w:cs="FrankRuehl"/>
          <w:sz w:val="22"/>
          <w:rtl/>
        </w:rPr>
      </w:pPr>
      <w:r>
        <w:rPr>
          <w:rFonts w:cs="FrankRuehl"/>
          <w:sz w:val="22"/>
          <w:rtl/>
        </w:rPr>
        <w:tab/>
        <w:t>י</w:t>
      </w:r>
      <w:r>
        <w:rPr>
          <w:rFonts w:cs="FrankRuehl" w:hint="cs"/>
          <w:sz w:val="22"/>
          <w:rtl/>
        </w:rPr>
        <w:t>ושב ראש הכנסת</w:t>
      </w:r>
    </w:p>
    <w:p w:rsidR="009F0CA1" w:rsidRDefault="009F0CA1">
      <w:pPr>
        <w:pStyle w:val="sig-1"/>
        <w:widowControl/>
        <w:ind w:left="0" w:right="1134"/>
        <w:rPr>
          <w:rFonts w:cs="FrankRuehl" w:hint="cs"/>
          <w:sz w:val="22"/>
          <w:rtl/>
        </w:rPr>
      </w:pPr>
      <w:r>
        <w:rPr>
          <w:rFonts w:cs="FrankRuehl"/>
          <w:sz w:val="22"/>
          <w:rtl/>
        </w:rPr>
        <w:tab/>
        <w:t>מ</w:t>
      </w:r>
      <w:r>
        <w:rPr>
          <w:rFonts w:cs="FrankRuehl" w:hint="cs"/>
          <w:sz w:val="22"/>
          <w:rtl/>
        </w:rPr>
        <w:t>מלא מקום נשיא המדינה</w:t>
      </w:r>
    </w:p>
    <w:p w:rsidR="00DF4CF9" w:rsidRPr="00DF4CF9" w:rsidRDefault="00DF4CF9" w:rsidP="00DF4CF9">
      <w:pPr>
        <w:pStyle w:val="P00"/>
        <w:spacing w:before="72"/>
        <w:ind w:left="0" w:right="1134"/>
        <w:rPr>
          <w:rStyle w:val="default"/>
          <w:rFonts w:cs="FrankRuehl" w:hint="cs"/>
          <w:rtl/>
        </w:rPr>
      </w:pPr>
    </w:p>
    <w:p w:rsidR="00DF4CF9" w:rsidRPr="00DF4CF9" w:rsidRDefault="00DF4CF9" w:rsidP="00DF4CF9">
      <w:pPr>
        <w:pStyle w:val="P00"/>
        <w:spacing w:before="72"/>
        <w:ind w:left="0" w:right="1134"/>
        <w:rPr>
          <w:rStyle w:val="default"/>
          <w:rFonts w:cs="FrankRuehl"/>
          <w:rtl/>
        </w:rPr>
      </w:pPr>
    </w:p>
    <w:p w:rsidR="009F0CA1" w:rsidRPr="00DF4CF9" w:rsidRDefault="009F0CA1" w:rsidP="00DF4CF9">
      <w:pPr>
        <w:pStyle w:val="P00"/>
        <w:spacing w:before="72"/>
        <w:ind w:left="0" w:right="1134"/>
        <w:rPr>
          <w:rStyle w:val="default"/>
          <w:rFonts w:cs="FrankRuehl"/>
          <w:rtl/>
        </w:rPr>
      </w:pPr>
      <w:bookmarkStart w:id="17" w:name="LawPartEnd"/>
    </w:p>
    <w:bookmarkEnd w:id="17"/>
    <w:p w:rsidR="009F0CA1" w:rsidRPr="00DF4CF9" w:rsidRDefault="009F0CA1" w:rsidP="00DF4CF9">
      <w:pPr>
        <w:pStyle w:val="P00"/>
        <w:spacing w:before="72"/>
        <w:ind w:left="0" w:right="1134"/>
        <w:rPr>
          <w:rStyle w:val="default"/>
          <w:rFonts w:cs="FrankRuehl"/>
          <w:rtl/>
        </w:rPr>
      </w:pPr>
    </w:p>
    <w:sectPr w:rsidR="009F0CA1" w:rsidRPr="00DF4CF9">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4ADF" w:rsidRDefault="00D44ADF">
      <w:r>
        <w:separator/>
      </w:r>
    </w:p>
  </w:endnote>
  <w:endnote w:type="continuationSeparator" w:id="0">
    <w:p w:rsidR="00D44ADF" w:rsidRDefault="00D44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0CA1" w:rsidRDefault="009F0CA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F0CA1" w:rsidRDefault="009F0CA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F0CA1" w:rsidRDefault="009F0CA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F4CF9">
      <w:rPr>
        <w:rFonts w:cs="TopType Jerushalmi"/>
        <w:noProof/>
        <w:color w:val="000000"/>
        <w:sz w:val="14"/>
        <w:szCs w:val="14"/>
      </w:rPr>
      <w:t>D:\Yael\hakika\Revadim</w:t>
    </w:r>
    <w:r w:rsidR="00DF4CF9" w:rsidRPr="00DF4CF9">
      <w:rPr>
        <w:rFonts w:cs="TopType Jerushalmi"/>
        <w:noProof/>
        <w:color w:val="000000"/>
        <w:sz w:val="14"/>
        <w:szCs w:val="14"/>
        <w:rtl/>
      </w:rPr>
      <w:t>\קישורים\</w:t>
    </w:r>
    <w:r w:rsidR="00DF4CF9">
      <w:rPr>
        <w:rFonts w:cs="TopType Jerushalmi"/>
        <w:noProof/>
        <w:color w:val="000000"/>
        <w:sz w:val="14"/>
        <w:szCs w:val="14"/>
      </w:rPr>
      <w:t>p183_002.doc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0CA1" w:rsidRDefault="009F0CA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F4CF9">
      <w:rPr>
        <w:rFonts w:hAnsi="FrankRuehl" w:cs="FrankRuehl"/>
        <w:noProof/>
        <w:sz w:val="24"/>
        <w:szCs w:val="24"/>
        <w:rtl/>
      </w:rPr>
      <w:t>1</w:t>
    </w:r>
    <w:r>
      <w:rPr>
        <w:rFonts w:hAnsi="FrankRuehl" w:cs="FrankRuehl"/>
        <w:sz w:val="24"/>
        <w:szCs w:val="24"/>
        <w:rtl/>
      </w:rPr>
      <w:fldChar w:fldCharType="end"/>
    </w:r>
  </w:p>
  <w:p w:rsidR="009F0CA1" w:rsidRDefault="009F0CA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F0CA1" w:rsidRDefault="009F0CA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F4CF9">
      <w:rPr>
        <w:rFonts w:cs="TopType Jerushalmi"/>
        <w:noProof/>
        <w:color w:val="000000"/>
        <w:sz w:val="14"/>
        <w:szCs w:val="14"/>
      </w:rPr>
      <w:t>D:\Yael\hakika\Revadim</w:t>
    </w:r>
    <w:r w:rsidR="00DF4CF9" w:rsidRPr="00DF4CF9">
      <w:rPr>
        <w:rFonts w:cs="TopType Jerushalmi"/>
        <w:noProof/>
        <w:color w:val="000000"/>
        <w:sz w:val="14"/>
        <w:szCs w:val="14"/>
        <w:rtl/>
      </w:rPr>
      <w:t>\קישורים\</w:t>
    </w:r>
    <w:r w:rsidR="00DF4CF9">
      <w:rPr>
        <w:rFonts w:cs="TopType Jerushalmi"/>
        <w:noProof/>
        <w:color w:val="000000"/>
        <w:sz w:val="14"/>
        <w:szCs w:val="14"/>
      </w:rPr>
      <w:t>p183_002.doc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4ADF" w:rsidRDefault="00D44ADF" w:rsidP="00DF4CF9">
      <w:pPr>
        <w:spacing w:before="60" w:line="240" w:lineRule="auto"/>
        <w:ind w:right="1134"/>
      </w:pPr>
      <w:r>
        <w:separator/>
      </w:r>
    </w:p>
  </w:footnote>
  <w:footnote w:type="continuationSeparator" w:id="0">
    <w:p w:rsidR="00D44ADF" w:rsidRDefault="00D44ADF">
      <w:r>
        <w:continuationSeparator/>
      </w:r>
    </w:p>
  </w:footnote>
  <w:footnote w:id="1">
    <w:p w:rsidR="00DF4CF9" w:rsidRPr="00DF4CF9" w:rsidRDefault="00DF4CF9" w:rsidP="00DF4C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DF4CF9">
        <w:rPr>
          <w:rFonts w:cs="FrankRuehl"/>
          <w:rtl/>
        </w:rPr>
        <w:t xml:space="preserve">* </w:t>
      </w:r>
      <w:r>
        <w:rPr>
          <w:rFonts w:cs="FrankRuehl"/>
          <w:rtl/>
        </w:rPr>
        <w:t>פו</w:t>
      </w:r>
      <w:r>
        <w:rPr>
          <w:rFonts w:cs="FrankRuehl" w:hint="cs"/>
          <w:rtl/>
        </w:rPr>
        <w:t xml:space="preserve">רסם </w:t>
      </w:r>
      <w:hyperlink r:id="rId1" w:history="1">
        <w:r w:rsidRPr="00540811">
          <w:rPr>
            <w:rStyle w:val="Hyperlink"/>
            <w:rFonts w:cs="FrankRuehl" w:hint="cs"/>
            <w:rtl/>
          </w:rPr>
          <w:t>ס"ח תשי"ב מס' 91</w:t>
        </w:r>
      </w:hyperlink>
      <w:r>
        <w:rPr>
          <w:rFonts w:cs="FrankRuehl" w:hint="cs"/>
          <w:rtl/>
        </w:rPr>
        <w:t xml:space="preserve"> מיום 14.2.1952 עמ' 114 (</w:t>
      </w:r>
      <w:hyperlink r:id="rId2" w:history="1">
        <w:r w:rsidRPr="00FB4CF4">
          <w:rPr>
            <w:rStyle w:val="Hyperlink"/>
            <w:rFonts w:cs="FrankRuehl" w:hint="cs"/>
            <w:rtl/>
          </w:rPr>
          <w:t>ה"ח תשי"א מס' 73</w:t>
        </w:r>
      </w:hyperlink>
      <w:r>
        <w:rPr>
          <w:rFonts w:cs="FrankRuehl" w:hint="cs"/>
          <w:rtl/>
        </w:rPr>
        <w:t xml:space="preserve"> עמ' 174).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0CA1" w:rsidRDefault="009F0CA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ערבות למשכנתאות, תשי"ב–1952</w:t>
    </w:r>
  </w:p>
  <w:p w:rsidR="009F0CA1" w:rsidRDefault="009F0CA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F0CA1" w:rsidRDefault="009F0CA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0CA1" w:rsidRDefault="009F0CA1" w:rsidP="00DF4CF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ערבות למשכנתאות, תשי"ב</w:t>
    </w:r>
    <w:r w:rsidR="00DF4CF9">
      <w:rPr>
        <w:rFonts w:hAnsi="FrankRuehl" w:cs="FrankRuehl" w:hint="cs"/>
        <w:color w:val="000000"/>
        <w:sz w:val="28"/>
        <w:szCs w:val="28"/>
        <w:rtl/>
      </w:rPr>
      <w:t>-</w:t>
    </w:r>
    <w:r>
      <w:rPr>
        <w:rFonts w:hAnsi="FrankRuehl" w:cs="FrankRuehl"/>
        <w:color w:val="000000"/>
        <w:sz w:val="28"/>
        <w:szCs w:val="28"/>
        <w:rtl/>
      </w:rPr>
      <w:t>1952</w:t>
    </w:r>
  </w:p>
  <w:p w:rsidR="009F0CA1" w:rsidRDefault="009F0CA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F0CA1" w:rsidRDefault="009F0CA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5B10"/>
    <w:rsid w:val="001E239B"/>
    <w:rsid w:val="004E79D4"/>
    <w:rsid w:val="00540811"/>
    <w:rsid w:val="007A5EFC"/>
    <w:rsid w:val="009F0CA1"/>
    <w:rsid w:val="00A05B10"/>
    <w:rsid w:val="00D44ADF"/>
    <w:rsid w:val="00DF4CF9"/>
    <w:rsid w:val="00F83089"/>
    <w:rsid w:val="00FB4CF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E625443B-5CC1-467A-9F8B-0C6EBDF1E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DF4CF9"/>
    <w:rPr>
      <w:sz w:val="20"/>
      <w:szCs w:val="20"/>
    </w:rPr>
  </w:style>
  <w:style w:type="character" w:styleId="a6">
    <w:name w:val="footnote reference"/>
    <w:basedOn w:val="a0"/>
    <w:semiHidden/>
    <w:rsid w:val="00DF4C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0073.pdf" TargetMode="External"/><Relationship Id="rId1" Type="http://schemas.openxmlformats.org/officeDocument/2006/relationships/hyperlink" Target="http://www.nevo.co.il/Law_word/law14/LAW-009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1761</Words>
  <Characters>10042</Characters>
  <Application>Microsoft Office Word</Application>
  <DocSecurity>0</DocSecurity>
  <Lines>83</Lines>
  <Paragraphs>23</Paragraphs>
  <ScaleCrop>false</ScaleCrop>
  <HeadingPairs>
    <vt:vector size="2" baseType="variant">
      <vt:variant>
        <vt:lpstr>שם</vt:lpstr>
      </vt:variant>
      <vt:variant>
        <vt:i4>1</vt:i4>
      </vt:variant>
    </vt:vector>
  </HeadingPairs>
  <TitlesOfParts>
    <vt:vector size="1" baseType="lpstr">
      <vt:lpstr>פרק 183</vt:lpstr>
    </vt:vector>
  </TitlesOfParts>
  <Company/>
  <LinksUpToDate>false</LinksUpToDate>
  <CharactersWithSpaces>11780</CharactersWithSpaces>
  <SharedDoc>false</SharedDoc>
  <HLinks>
    <vt:vector size="114" baseType="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655482</vt:i4>
      </vt:variant>
      <vt:variant>
        <vt:i4>3</vt:i4>
      </vt:variant>
      <vt:variant>
        <vt:i4>0</vt:i4>
      </vt:variant>
      <vt:variant>
        <vt:i4>5</vt:i4>
      </vt:variant>
      <vt:variant>
        <vt:lpwstr>http://www.nevo.co.il/Law_word/law17/PROP-0073.pdf</vt:lpwstr>
      </vt:variant>
      <vt:variant>
        <vt:lpwstr/>
      </vt:variant>
      <vt:variant>
        <vt:i4>7733256</vt:i4>
      </vt:variant>
      <vt:variant>
        <vt:i4>0</vt:i4>
      </vt:variant>
      <vt:variant>
        <vt:i4>0</vt:i4>
      </vt:variant>
      <vt:variant>
        <vt:i4>5</vt:i4>
      </vt:variant>
      <vt:variant>
        <vt:lpwstr>http://www.nevo.co.il/Law_word/law14/LAW-0091.pdf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183</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p183</vt:lpwstr>
  </property>
  <property fmtid="{D5CDD505-2E9C-101B-9397-08002B2CF9AE}" pid="3" name="CHNAME">
    <vt:lpwstr>ערבויות מטעם המדינה</vt:lpwstr>
  </property>
  <property fmtid="{D5CDD505-2E9C-101B-9397-08002B2CF9AE}" pid="4" name="LAWNAME">
    <vt:lpwstr>חוק ערבות למשכנתאות, תשי"ב-1952</vt:lpwstr>
  </property>
  <property fmtid="{D5CDD505-2E9C-101B-9397-08002B2CF9AE}" pid="5" name="LAWNUMBER">
    <vt:lpwstr>0002</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חיובים</vt:lpwstr>
  </property>
  <property fmtid="{D5CDD505-2E9C-101B-9397-08002B2CF9AE}" pid="9" name="NOSE31">
    <vt:lpwstr>ערבות</vt:lpwstr>
  </property>
  <property fmtid="{D5CDD505-2E9C-101B-9397-08002B2CF9AE}" pid="10" name="NOSE41">
    <vt:lpwstr>מטעם המדינה</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