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25128" w14:textId="77777777" w:rsidR="004C1514" w:rsidRDefault="004C1514">
      <w:pPr>
        <w:pStyle w:val="big-header"/>
        <w:ind w:left="0" w:right="1134"/>
        <w:rPr>
          <w:rFonts w:cs="FrankRuehl" w:hint="cs"/>
          <w:sz w:val="32"/>
          <w:rtl/>
        </w:rPr>
      </w:pPr>
      <w:r>
        <w:rPr>
          <w:rFonts w:cs="FrankRuehl" w:hint="cs"/>
          <w:sz w:val="32"/>
          <w:rtl/>
        </w:rPr>
        <w:t>חוק פיצוי לנפגעי פוליו, תשס"ז-2007</w:t>
      </w:r>
    </w:p>
    <w:p w14:paraId="08B0247B" w14:textId="77777777" w:rsidR="00F4276C" w:rsidRDefault="00F4276C" w:rsidP="00F4276C">
      <w:pPr>
        <w:spacing w:line="320" w:lineRule="auto"/>
        <w:rPr>
          <w:rFonts w:hint="cs"/>
          <w:rtl/>
        </w:rPr>
      </w:pPr>
    </w:p>
    <w:p w14:paraId="687437F5" w14:textId="77777777" w:rsidR="00BD0B72" w:rsidRDefault="00BD0B72" w:rsidP="00F4276C">
      <w:pPr>
        <w:spacing w:line="320" w:lineRule="auto"/>
        <w:rPr>
          <w:rFonts w:hint="cs"/>
          <w:rtl/>
        </w:rPr>
      </w:pPr>
    </w:p>
    <w:p w14:paraId="4D939176" w14:textId="77777777" w:rsidR="00F4276C" w:rsidRPr="00F4276C" w:rsidRDefault="00F4276C" w:rsidP="00F4276C">
      <w:pPr>
        <w:spacing w:line="320" w:lineRule="auto"/>
        <w:rPr>
          <w:rFonts w:cs="Miriam"/>
          <w:szCs w:val="22"/>
          <w:rtl/>
        </w:rPr>
      </w:pPr>
      <w:r w:rsidRPr="00F4276C">
        <w:rPr>
          <w:rFonts w:cs="Miriam"/>
          <w:szCs w:val="22"/>
          <w:rtl/>
        </w:rPr>
        <w:t>בריאות</w:t>
      </w:r>
      <w:r w:rsidRPr="00F4276C">
        <w:rPr>
          <w:rFonts w:cs="FrankRuehl"/>
          <w:szCs w:val="26"/>
          <w:rtl/>
        </w:rPr>
        <w:t xml:space="preserve"> – נכים – נפגעי פוליו – פיצוי</w:t>
      </w:r>
    </w:p>
    <w:p w14:paraId="31404571" w14:textId="77777777" w:rsidR="004C1514" w:rsidRDefault="004C1514">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63AA7" w:rsidRPr="00063AA7" w14:paraId="772D3BBD" w14:textId="77777777" w:rsidTr="00063AA7">
        <w:tblPrEx>
          <w:tblCellMar>
            <w:top w:w="0" w:type="dxa"/>
            <w:bottom w:w="0" w:type="dxa"/>
          </w:tblCellMar>
        </w:tblPrEx>
        <w:tc>
          <w:tcPr>
            <w:tcW w:w="1247" w:type="dxa"/>
          </w:tcPr>
          <w:p w14:paraId="09B4D745" w14:textId="77777777" w:rsidR="00063AA7" w:rsidRPr="00063AA7" w:rsidRDefault="00063AA7" w:rsidP="00063AA7">
            <w:pPr>
              <w:rPr>
                <w:rFonts w:cs="Frankruhel" w:hint="cs"/>
                <w:rtl/>
              </w:rPr>
            </w:pPr>
            <w:r>
              <w:rPr>
                <w:rtl/>
              </w:rPr>
              <w:t xml:space="preserve">סעיף 1 </w:t>
            </w:r>
          </w:p>
        </w:tc>
        <w:tc>
          <w:tcPr>
            <w:tcW w:w="5669" w:type="dxa"/>
          </w:tcPr>
          <w:p w14:paraId="79B33606" w14:textId="77777777" w:rsidR="00063AA7" w:rsidRPr="00063AA7" w:rsidRDefault="00063AA7" w:rsidP="00063AA7">
            <w:pPr>
              <w:rPr>
                <w:rFonts w:cs="Frankruhel" w:hint="cs"/>
                <w:rtl/>
              </w:rPr>
            </w:pPr>
            <w:r>
              <w:rPr>
                <w:rtl/>
              </w:rPr>
              <w:t>מטרה</w:t>
            </w:r>
          </w:p>
        </w:tc>
        <w:tc>
          <w:tcPr>
            <w:tcW w:w="567" w:type="dxa"/>
          </w:tcPr>
          <w:p w14:paraId="6B2C7AB7" w14:textId="77777777" w:rsidR="00063AA7" w:rsidRPr="00063AA7" w:rsidRDefault="00063AA7" w:rsidP="00063AA7">
            <w:pPr>
              <w:rPr>
                <w:rStyle w:val="Hyperlink"/>
                <w:rFonts w:hint="cs"/>
                <w:rtl/>
              </w:rPr>
            </w:pPr>
            <w:hyperlink w:anchor="Seif1" w:tooltip="מטרה" w:history="1">
              <w:r w:rsidRPr="00063AA7">
                <w:rPr>
                  <w:rStyle w:val="Hyperlink"/>
                </w:rPr>
                <w:t>Go</w:t>
              </w:r>
            </w:hyperlink>
          </w:p>
        </w:tc>
        <w:tc>
          <w:tcPr>
            <w:tcW w:w="850" w:type="dxa"/>
          </w:tcPr>
          <w:p w14:paraId="246CA61C" w14:textId="77777777" w:rsidR="00063AA7" w:rsidRPr="00063AA7" w:rsidRDefault="00063AA7" w:rsidP="00063A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63AA7" w:rsidRPr="00063AA7" w14:paraId="36B387FD" w14:textId="77777777" w:rsidTr="00063AA7">
        <w:tblPrEx>
          <w:tblCellMar>
            <w:top w:w="0" w:type="dxa"/>
            <w:bottom w:w="0" w:type="dxa"/>
          </w:tblCellMar>
        </w:tblPrEx>
        <w:tc>
          <w:tcPr>
            <w:tcW w:w="1247" w:type="dxa"/>
          </w:tcPr>
          <w:p w14:paraId="1D59AB03" w14:textId="77777777" w:rsidR="00063AA7" w:rsidRPr="00063AA7" w:rsidRDefault="00063AA7" w:rsidP="00063AA7">
            <w:pPr>
              <w:rPr>
                <w:rFonts w:cs="Frankruhel" w:hint="cs"/>
                <w:rtl/>
              </w:rPr>
            </w:pPr>
            <w:r>
              <w:rPr>
                <w:rtl/>
              </w:rPr>
              <w:t xml:space="preserve">סעיף 2 </w:t>
            </w:r>
          </w:p>
        </w:tc>
        <w:tc>
          <w:tcPr>
            <w:tcW w:w="5669" w:type="dxa"/>
          </w:tcPr>
          <w:p w14:paraId="1402548E" w14:textId="77777777" w:rsidR="00063AA7" w:rsidRPr="00063AA7" w:rsidRDefault="00063AA7" w:rsidP="00063AA7">
            <w:pPr>
              <w:rPr>
                <w:rFonts w:cs="Frankruhel" w:hint="cs"/>
                <w:rtl/>
              </w:rPr>
            </w:pPr>
            <w:r>
              <w:rPr>
                <w:rtl/>
              </w:rPr>
              <w:t>הגדרות</w:t>
            </w:r>
          </w:p>
        </w:tc>
        <w:tc>
          <w:tcPr>
            <w:tcW w:w="567" w:type="dxa"/>
          </w:tcPr>
          <w:p w14:paraId="3872837C" w14:textId="77777777" w:rsidR="00063AA7" w:rsidRPr="00063AA7" w:rsidRDefault="00063AA7" w:rsidP="00063AA7">
            <w:pPr>
              <w:rPr>
                <w:rStyle w:val="Hyperlink"/>
                <w:rFonts w:hint="cs"/>
                <w:rtl/>
              </w:rPr>
            </w:pPr>
            <w:hyperlink w:anchor="Seif2" w:tooltip="הגדרות" w:history="1">
              <w:r w:rsidRPr="00063AA7">
                <w:rPr>
                  <w:rStyle w:val="Hyperlink"/>
                </w:rPr>
                <w:t>Go</w:t>
              </w:r>
            </w:hyperlink>
          </w:p>
        </w:tc>
        <w:tc>
          <w:tcPr>
            <w:tcW w:w="850" w:type="dxa"/>
          </w:tcPr>
          <w:p w14:paraId="1C2AF2DB" w14:textId="77777777" w:rsidR="00063AA7" w:rsidRPr="00063AA7" w:rsidRDefault="00063AA7" w:rsidP="00063A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63AA7" w:rsidRPr="00063AA7" w14:paraId="3527642F" w14:textId="77777777" w:rsidTr="00063AA7">
        <w:tblPrEx>
          <w:tblCellMar>
            <w:top w:w="0" w:type="dxa"/>
            <w:bottom w:w="0" w:type="dxa"/>
          </w:tblCellMar>
        </w:tblPrEx>
        <w:tc>
          <w:tcPr>
            <w:tcW w:w="1247" w:type="dxa"/>
          </w:tcPr>
          <w:p w14:paraId="2074B2E1" w14:textId="77777777" w:rsidR="00063AA7" w:rsidRPr="00063AA7" w:rsidRDefault="00063AA7" w:rsidP="00063AA7">
            <w:pPr>
              <w:rPr>
                <w:rFonts w:cs="Frankruhel" w:hint="cs"/>
                <w:rtl/>
              </w:rPr>
            </w:pPr>
            <w:r>
              <w:rPr>
                <w:rtl/>
              </w:rPr>
              <w:t xml:space="preserve">סעיף 3 </w:t>
            </w:r>
          </w:p>
        </w:tc>
        <w:tc>
          <w:tcPr>
            <w:tcW w:w="5669" w:type="dxa"/>
          </w:tcPr>
          <w:p w14:paraId="37FF1D88" w14:textId="77777777" w:rsidR="00063AA7" w:rsidRPr="00063AA7" w:rsidRDefault="00063AA7" w:rsidP="00063AA7">
            <w:pPr>
              <w:rPr>
                <w:rFonts w:cs="Frankruhel" w:hint="cs"/>
                <w:rtl/>
              </w:rPr>
            </w:pPr>
            <w:r>
              <w:rPr>
                <w:rtl/>
              </w:rPr>
              <w:t>פיצוי חד פעמי</w:t>
            </w:r>
          </w:p>
        </w:tc>
        <w:tc>
          <w:tcPr>
            <w:tcW w:w="567" w:type="dxa"/>
          </w:tcPr>
          <w:p w14:paraId="511CC24C" w14:textId="77777777" w:rsidR="00063AA7" w:rsidRPr="00063AA7" w:rsidRDefault="00063AA7" w:rsidP="00063AA7">
            <w:pPr>
              <w:rPr>
                <w:rStyle w:val="Hyperlink"/>
                <w:rFonts w:hint="cs"/>
                <w:rtl/>
              </w:rPr>
            </w:pPr>
            <w:hyperlink w:anchor="Seif3" w:tooltip="פיצוי חד פעמי" w:history="1">
              <w:r w:rsidRPr="00063AA7">
                <w:rPr>
                  <w:rStyle w:val="Hyperlink"/>
                </w:rPr>
                <w:t>Go</w:t>
              </w:r>
            </w:hyperlink>
          </w:p>
        </w:tc>
        <w:tc>
          <w:tcPr>
            <w:tcW w:w="850" w:type="dxa"/>
          </w:tcPr>
          <w:p w14:paraId="5756B9EC" w14:textId="77777777" w:rsidR="00063AA7" w:rsidRPr="00063AA7" w:rsidRDefault="00063AA7" w:rsidP="00063A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063AA7" w:rsidRPr="00063AA7" w14:paraId="78C42792" w14:textId="77777777" w:rsidTr="00063AA7">
        <w:tblPrEx>
          <w:tblCellMar>
            <w:top w:w="0" w:type="dxa"/>
            <w:bottom w:w="0" w:type="dxa"/>
          </w:tblCellMar>
        </w:tblPrEx>
        <w:tc>
          <w:tcPr>
            <w:tcW w:w="1247" w:type="dxa"/>
          </w:tcPr>
          <w:p w14:paraId="433B238F" w14:textId="77777777" w:rsidR="00063AA7" w:rsidRPr="00063AA7" w:rsidRDefault="00063AA7" w:rsidP="00063AA7">
            <w:pPr>
              <w:rPr>
                <w:rFonts w:cs="Frankruhel" w:hint="cs"/>
                <w:rtl/>
              </w:rPr>
            </w:pPr>
            <w:r>
              <w:rPr>
                <w:rtl/>
              </w:rPr>
              <w:t xml:space="preserve">סעיף 4 </w:t>
            </w:r>
          </w:p>
        </w:tc>
        <w:tc>
          <w:tcPr>
            <w:tcW w:w="5669" w:type="dxa"/>
          </w:tcPr>
          <w:p w14:paraId="4ECFFF89" w14:textId="77777777" w:rsidR="00063AA7" w:rsidRPr="00063AA7" w:rsidRDefault="00063AA7" w:rsidP="00063AA7">
            <w:pPr>
              <w:rPr>
                <w:rFonts w:cs="Frankruhel" w:hint="cs"/>
                <w:rtl/>
              </w:rPr>
            </w:pPr>
            <w:r>
              <w:rPr>
                <w:rtl/>
              </w:rPr>
              <w:t>קצבה חודשית ומענק במקום קצבה</w:t>
            </w:r>
          </w:p>
        </w:tc>
        <w:tc>
          <w:tcPr>
            <w:tcW w:w="567" w:type="dxa"/>
          </w:tcPr>
          <w:p w14:paraId="1C8B1BC4" w14:textId="77777777" w:rsidR="00063AA7" w:rsidRPr="00063AA7" w:rsidRDefault="00063AA7" w:rsidP="00063AA7">
            <w:pPr>
              <w:rPr>
                <w:rStyle w:val="Hyperlink"/>
                <w:rFonts w:hint="cs"/>
                <w:rtl/>
              </w:rPr>
            </w:pPr>
            <w:hyperlink w:anchor="Seif4" w:tooltip="קצבה חודשית ומענק במקום קצבה" w:history="1">
              <w:r w:rsidRPr="00063AA7">
                <w:rPr>
                  <w:rStyle w:val="Hyperlink"/>
                </w:rPr>
                <w:t>Go</w:t>
              </w:r>
            </w:hyperlink>
          </w:p>
        </w:tc>
        <w:tc>
          <w:tcPr>
            <w:tcW w:w="850" w:type="dxa"/>
          </w:tcPr>
          <w:p w14:paraId="1FB4DE62" w14:textId="77777777" w:rsidR="00063AA7" w:rsidRPr="00063AA7" w:rsidRDefault="00063AA7" w:rsidP="00063A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063AA7" w:rsidRPr="00063AA7" w14:paraId="7EFBBBA5" w14:textId="77777777" w:rsidTr="00063AA7">
        <w:tblPrEx>
          <w:tblCellMar>
            <w:top w:w="0" w:type="dxa"/>
            <w:bottom w:w="0" w:type="dxa"/>
          </w:tblCellMar>
        </w:tblPrEx>
        <w:tc>
          <w:tcPr>
            <w:tcW w:w="1247" w:type="dxa"/>
          </w:tcPr>
          <w:p w14:paraId="182F014E" w14:textId="77777777" w:rsidR="00063AA7" w:rsidRPr="00063AA7" w:rsidRDefault="00063AA7" w:rsidP="00063AA7">
            <w:pPr>
              <w:rPr>
                <w:rFonts w:cs="Frankruhel" w:hint="cs"/>
                <w:rtl/>
              </w:rPr>
            </w:pPr>
            <w:r>
              <w:rPr>
                <w:rtl/>
              </w:rPr>
              <w:t xml:space="preserve">סעיף 5 </w:t>
            </w:r>
          </w:p>
        </w:tc>
        <w:tc>
          <w:tcPr>
            <w:tcW w:w="5669" w:type="dxa"/>
          </w:tcPr>
          <w:p w14:paraId="5E51CB26" w14:textId="77777777" w:rsidR="00063AA7" w:rsidRPr="00063AA7" w:rsidRDefault="00063AA7" w:rsidP="00063AA7">
            <w:pPr>
              <w:rPr>
                <w:rFonts w:cs="Frankruhel" w:hint="cs"/>
                <w:rtl/>
              </w:rPr>
            </w:pPr>
            <w:r>
              <w:rPr>
                <w:rtl/>
              </w:rPr>
              <w:t>החמרת מצב</w:t>
            </w:r>
          </w:p>
        </w:tc>
        <w:tc>
          <w:tcPr>
            <w:tcW w:w="567" w:type="dxa"/>
          </w:tcPr>
          <w:p w14:paraId="02EB6B64" w14:textId="77777777" w:rsidR="00063AA7" w:rsidRPr="00063AA7" w:rsidRDefault="00063AA7" w:rsidP="00063AA7">
            <w:pPr>
              <w:rPr>
                <w:rStyle w:val="Hyperlink"/>
                <w:rFonts w:hint="cs"/>
                <w:rtl/>
              </w:rPr>
            </w:pPr>
            <w:hyperlink w:anchor="Seif5" w:tooltip="החמרת מצב" w:history="1">
              <w:r w:rsidRPr="00063AA7">
                <w:rPr>
                  <w:rStyle w:val="Hyperlink"/>
                </w:rPr>
                <w:t>Go</w:t>
              </w:r>
            </w:hyperlink>
          </w:p>
        </w:tc>
        <w:tc>
          <w:tcPr>
            <w:tcW w:w="850" w:type="dxa"/>
          </w:tcPr>
          <w:p w14:paraId="1C83951A" w14:textId="77777777" w:rsidR="00063AA7" w:rsidRPr="00063AA7" w:rsidRDefault="00063AA7" w:rsidP="00063A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063AA7" w:rsidRPr="00063AA7" w14:paraId="076AAD9F" w14:textId="77777777" w:rsidTr="00063AA7">
        <w:tblPrEx>
          <w:tblCellMar>
            <w:top w:w="0" w:type="dxa"/>
            <w:bottom w:w="0" w:type="dxa"/>
          </w:tblCellMar>
        </w:tblPrEx>
        <w:tc>
          <w:tcPr>
            <w:tcW w:w="1247" w:type="dxa"/>
          </w:tcPr>
          <w:p w14:paraId="1A5A9870" w14:textId="77777777" w:rsidR="00063AA7" w:rsidRPr="00063AA7" w:rsidRDefault="00063AA7" w:rsidP="00063AA7">
            <w:pPr>
              <w:rPr>
                <w:rFonts w:cs="Frankruhel" w:hint="cs"/>
                <w:rtl/>
              </w:rPr>
            </w:pPr>
            <w:r>
              <w:rPr>
                <w:rtl/>
              </w:rPr>
              <w:t xml:space="preserve">סעיף 6 </w:t>
            </w:r>
          </w:p>
        </w:tc>
        <w:tc>
          <w:tcPr>
            <w:tcW w:w="5669" w:type="dxa"/>
          </w:tcPr>
          <w:p w14:paraId="2096BEF5" w14:textId="77777777" w:rsidR="00063AA7" w:rsidRPr="00063AA7" w:rsidRDefault="00063AA7" w:rsidP="00063AA7">
            <w:pPr>
              <w:rPr>
                <w:rFonts w:cs="Frankruhel" w:hint="cs"/>
                <w:rtl/>
              </w:rPr>
            </w:pPr>
            <w:r>
              <w:rPr>
                <w:rtl/>
              </w:rPr>
              <w:t>הגשת תביעה</w:t>
            </w:r>
          </w:p>
        </w:tc>
        <w:tc>
          <w:tcPr>
            <w:tcW w:w="567" w:type="dxa"/>
          </w:tcPr>
          <w:p w14:paraId="52286E4E" w14:textId="77777777" w:rsidR="00063AA7" w:rsidRPr="00063AA7" w:rsidRDefault="00063AA7" w:rsidP="00063AA7">
            <w:pPr>
              <w:rPr>
                <w:rStyle w:val="Hyperlink"/>
                <w:rFonts w:hint="cs"/>
                <w:rtl/>
              </w:rPr>
            </w:pPr>
            <w:hyperlink w:anchor="Seif6" w:tooltip="הגשת תביעה" w:history="1">
              <w:r w:rsidRPr="00063AA7">
                <w:rPr>
                  <w:rStyle w:val="Hyperlink"/>
                </w:rPr>
                <w:t>Go</w:t>
              </w:r>
            </w:hyperlink>
          </w:p>
        </w:tc>
        <w:tc>
          <w:tcPr>
            <w:tcW w:w="850" w:type="dxa"/>
          </w:tcPr>
          <w:p w14:paraId="741C941A" w14:textId="77777777" w:rsidR="00063AA7" w:rsidRPr="00063AA7" w:rsidRDefault="00063AA7" w:rsidP="00063A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063AA7" w:rsidRPr="00063AA7" w14:paraId="01B0C5BB" w14:textId="77777777" w:rsidTr="00063AA7">
        <w:tblPrEx>
          <w:tblCellMar>
            <w:top w:w="0" w:type="dxa"/>
            <w:bottom w:w="0" w:type="dxa"/>
          </w:tblCellMar>
        </w:tblPrEx>
        <w:tc>
          <w:tcPr>
            <w:tcW w:w="1247" w:type="dxa"/>
          </w:tcPr>
          <w:p w14:paraId="22937020" w14:textId="77777777" w:rsidR="00063AA7" w:rsidRPr="00063AA7" w:rsidRDefault="00063AA7" w:rsidP="00063AA7">
            <w:pPr>
              <w:rPr>
                <w:rFonts w:cs="Frankruhel" w:hint="cs"/>
                <w:rtl/>
              </w:rPr>
            </w:pPr>
            <w:r>
              <w:rPr>
                <w:rtl/>
              </w:rPr>
              <w:t xml:space="preserve">סעיף 7 </w:t>
            </w:r>
          </w:p>
        </w:tc>
        <w:tc>
          <w:tcPr>
            <w:tcW w:w="5669" w:type="dxa"/>
          </w:tcPr>
          <w:p w14:paraId="0D413A6B" w14:textId="77777777" w:rsidR="00063AA7" w:rsidRPr="00063AA7" w:rsidRDefault="00063AA7" w:rsidP="00063AA7">
            <w:pPr>
              <w:rPr>
                <w:rFonts w:cs="Frankruhel" w:hint="cs"/>
                <w:rtl/>
              </w:rPr>
            </w:pPr>
            <w:r>
              <w:rPr>
                <w:rtl/>
              </w:rPr>
              <w:t>רופא מוסמך וועדה רפואית לעררים</w:t>
            </w:r>
          </w:p>
        </w:tc>
        <w:tc>
          <w:tcPr>
            <w:tcW w:w="567" w:type="dxa"/>
          </w:tcPr>
          <w:p w14:paraId="1A6AD697" w14:textId="77777777" w:rsidR="00063AA7" w:rsidRPr="00063AA7" w:rsidRDefault="00063AA7" w:rsidP="00063AA7">
            <w:pPr>
              <w:rPr>
                <w:rStyle w:val="Hyperlink"/>
                <w:rFonts w:hint="cs"/>
                <w:rtl/>
              </w:rPr>
            </w:pPr>
            <w:hyperlink w:anchor="Seif7" w:tooltip="רופא מוסמך וועדה רפואית לעררים" w:history="1">
              <w:r w:rsidRPr="00063AA7">
                <w:rPr>
                  <w:rStyle w:val="Hyperlink"/>
                </w:rPr>
                <w:t>Go</w:t>
              </w:r>
            </w:hyperlink>
          </w:p>
        </w:tc>
        <w:tc>
          <w:tcPr>
            <w:tcW w:w="850" w:type="dxa"/>
          </w:tcPr>
          <w:p w14:paraId="0FB72FC8" w14:textId="77777777" w:rsidR="00063AA7" w:rsidRPr="00063AA7" w:rsidRDefault="00063AA7" w:rsidP="00063A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063AA7" w:rsidRPr="00063AA7" w14:paraId="670DDBAE" w14:textId="77777777" w:rsidTr="00063AA7">
        <w:tblPrEx>
          <w:tblCellMar>
            <w:top w:w="0" w:type="dxa"/>
            <w:bottom w:w="0" w:type="dxa"/>
          </w:tblCellMar>
        </w:tblPrEx>
        <w:tc>
          <w:tcPr>
            <w:tcW w:w="1247" w:type="dxa"/>
          </w:tcPr>
          <w:p w14:paraId="759E41A4" w14:textId="77777777" w:rsidR="00063AA7" w:rsidRPr="00063AA7" w:rsidRDefault="00063AA7" w:rsidP="00063AA7">
            <w:pPr>
              <w:rPr>
                <w:rFonts w:cs="Frankruhel" w:hint="cs"/>
                <w:rtl/>
              </w:rPr>
            </w:pPr>
            <w:r>
              <w:rPr>
                <w:rtl/>
              </w:rPr>
              <w:t xml:space="preserve">סעיף 8 </w:t>
            </w:r>
          </w:p>
        </w:tc>
        <w:tc>
          <w:tcPr>
            <w:tcW w:w="5669" w:type="dxa"/>
          </w:tcPr>
          <w:p w14:paraId="53491EF3" w14:textId="77777777" w:rsidR="00063AA7" w:rsidRPr="00063AA7" w:rsidRDefault="00063AA7" w:rsidP="00063AA7">
            <w:pPr>
              <w:rPr>
                <w:rFonts w:cs="Frankruhel" w:hint="cs"/>
                <w:rtl/>
              </w:rPr>
            </w:pPr>
            <w:r>
              <w:rPr>
                <w:rtl/>
              </w:rPr>
              <w:t>השתתפות המדינה במימון שירותי בריאות לנפגעי פוליו</w:t>
            </w:r>
          </w:p>
        </w:tc>
        <w:tc>
          <w:tcPr>
            <w:tcW w:w="567" w:type="dxa"/>
          </w:tcPr>
          <w:p w14:paraId="3735301D" w14:textId="77777777" w:rsidR="00063AA7" w:rsidRPr="00063AA7" w:rsidRDefault="00063AA7" w:rsidP="00063AA7">
            <w:pPr>
              <w:rPr>
                <w:rStyle w:val="Hyperlink"/>
                <w:rFonts w:hint="cs"/>
                <w:rtl/>
              </w:rPr>
            </w:pPr>
            <w:hyperlink w:anchor="Seif8" w:tooltip="השתתפות המדינה במימון שירותי בריאות לנפגעי פוליו" w:history="1">
              <w:r w:rsidRPr="00063AA7">
                <w:rPr>
                  <w:rStyle w:val="Hyperlink"/>
                </w:rPr>
                <w:t>Go</w:t>
              </w:r>
            </w:hyperlink>
          </w:p>
        </w:tc>
        <w:tc>
          <w:tcPr>
            <w:tcW w:w="850" w:type="dxa"/>
          </w:tcPr>
          <w:p w14:paraId="0E83883A" w14:textId="77777777" w:rsidR="00063AA7" w:rsidRPr="00063AA7" w:rsidRDefault="00063AA7" w:rsidP="00063A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063AA7" w:rsidRPr="00063AA7" w14:paraId="1B31EDB8" w14:textId="77777777" w:rsidTr="00063AA7">
        <w:tblPrEx>
          <w:tblCellMar>
            <w:top w:w="0" w:type="dxa"/>
            <w:bottom w:w="0" w:type="dxa"/>
          </w:tblCellMar>
        </w:tblPrEx>
        <w:tc>
          <w:tcPr>
            <w:tcW w:w="1247" w:type="dxa"/>
          </w:tcPr>
          <w:p w14:paraId="19B18E69" w14:textId="77777777" w:rsidR="00063AA7" w:rsidRPr="00063AA7" w:rsidRDefault="00063AA7" w:rsidP="00063AA7">
            <w:pPr>
              <w:rPr>
                <w:rFonts w:cs="Frankruhel" w:hint="cs"/>
                <w:rtl/>
              </w:rPr>
            </w:pPr>
            <w:r>
              <w:rPr>
                <w:rtl/>
              </w:rPr>
              <w:t xml:space="preserve">סעיף 9 </w:t>
            </w:r>
          </w:p>
        </w:tc>
        <w:tc>
          <w:tcPr>
            <w:tcW w:w="5669" w:type="dxa"/>
          </w:tcPr>
          <w:p w14:paraId="4BB110B6" w14:textId="77777777" w:rsidR="00063AA7" w:rsidRPr="00063AA7" w:rsidRDefault="00063AA7" w:rsidP="00063AA7">
            <w:pPr>
              <w:rPr>
                <w:rFonts w:cs="Frankruhel" w:hint="cs"/>
                <w:rtl/>
              </w:rPr>
            </w:pPr>
            <w:r>
              <w:rPr>
                <w:rtl/>
              </w:rPr>
              <w:t>הוראות מיוחדות</w:t>
            </w:r>
          </w:p>
        </w:tc>
        <w:tc>
          <w:tcPr>
            <w:tcW w:w="567" w:type="dxa"/>
          </w:tcPr>
          <w:p w14:paraId="62DAE34B" w14:textId="77777777" w:rsidR="00063AA7" w:rsidRPr="00063AA7" w:rsidRDefault="00063AA7" w:rsidP="00063AA7">
            <w:pPr>
              <w:rPr>
                <w:rStyle w:val="Hyperlink"/>
                <w:rFonts w:hint="cs"/>
                <w:rtl/>
              </w:rPr>
            </w:pPr>
            <w:hyperlink w:anchor="Seif9" w:tooltip="הוראות מיוחדות" w:history="1">
              <w:r w:rsidRPr="00063AA7">
                <w:rPr>
                  <w:rStyle w:val="Hyperlink"/>
                </w:rPr>
                <w:t>Go</w:t>
              </w:r>
            </w:hyperlink>
          </w:p>
        </w:tc>
        <w:tc>
          <w:tcPr>
            <w:tcW w:w="850" w:type="dxa"/>
          </w:tcPr>
          <w:p w14:paraId="024E9189" w14:textId="77777777" w:rsidR="00063AA7" w:rsidRPr="00063AA7" w:rsidRDefault="00063AA7" w:rsidP="00063A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063AA7" w:rsidRPr="00063AA7" w14:paraId="249D7DC0" w14:textId="77777777" w:rsidTr="00063AA7">
        <w:tblPrEx>
          <w:tblCellMar>
            <w:top w:w="0" w:type="dxa"/>
            <w:bottom w:w="0" w:type="dxa"/>
          </w:tblCellMar>
        </w:tblPrEx>
        <w:tc>
          <w:tcPr>
            <w:tcW w:w="1247" w:type="dxa"/>
          </w:tcPr>
          <w:p w14:paraId="6579611E" w14:textId="77777777" w:rsidR="00063AA7" w:rsidRPr="00063AA7" w:rsidRDefault="00063AA7" w:rsidP="00063AA7">
            <w:pPr>
              <w:rPr>
                <w:rFonts w:cs="Frankruhel" w:hint="cs"/>
                <w:rtl/>
              </w:rPr>
            </w:pPr>
            <w:r>
              <w:rPr>
                <w:rtl/>
              </w:rPr>
              <w:t xml:space="preserve">סעיף 10 </w:t>
            </w:r>
          </w:p>
        </w:tc>
        <w:tc>
          <w:tcPr>
            <w:tcW w:w="5669" w:type="dxa"/>
          </w:tcPr>
          <w:p w14:paraId="7C8FB25B" w14:textId="77777777" w:rsidR="00063AA7" w:rsidRPr="00063AA7" w:rsidRDefault="00063AA7" w:rsidP="00063AA7">
            <w:pPr>
              <w:rPr>
                <w:rFonts w:cs="Frankruhel" w:hint="cs"/>
                <w:rtl/>
              </w:rPr>
            </w:pPr>
            <w:r>
              <w:rPr>
                <w:rtl/>
              </w:rPr>
              <w:t>מניעת כפל תשלומים</w:t>
            </w:r>
          </w:p>
        </w:tc>
        <w:tc>
          <w:tcPr>
            <w:tcW w:w="567" w:type="dxa"/>
          </w:tcPr>
          <w:p w14:paraId="2FBA53EE" w14:textId="77777777" w:rsidR="00063AA7" w:rsidRPr="00063AA7" w:rsidRDefault="00063AA7" w:rsidP="00063AA7">
            <w:pPr>
              <w:rPr>
                <w:rStyle w:val="Hyperlink"/>
                <w:rFonts w:hint="cs"/>
                <w:rtl/>
              </w:rPr>
            </w:pPr>
            <w:hyperlink w:anchor="Seif10" w:tooltip="מניעת כפל תשלומים" w:history="1">
              <w:r w:rsidRPr="00063AA7">
                <w:rPr>
                  <w:rStyle w:val="Hyperlink"/>
                </w:rPr>
                <w:t>Go</w:t>
              </w:r>
            </w:hyperlink>
          </w:p>
        </w:tc>
        <w:tc>
          <w:tcPr>
            <w:tcW w:w="850" w:type="dxa"/>
          </w:tcPr>
          <w:p w14:paraId="1A32A981" w14:textId="77777777" w:rsidR="00063AA7" w:rsidRPr="00063AA7" w:rsidRDefault="00063AA7" w:rsidP="00063A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063AA7" w:rsidRPr="00063AA7" w14:paraId="37062EEE" w14:textId="77777777" w:rsidTr="00063AA7">
        <w:tblPrEx>
          <w:tblCellMar>
            <w:top w:w="0" w:type="dxa"/>
            <w:bottom w:w="0" w:type="dxa"/>
          </w:tblCellMar>
        </w:tblPrEx>
        <w:tc>
          <w:tcPr>
            <w:tcW w:w="1247" w:type="dxa"/>
          </w:tcPr>
          <w:p w14:paraId="48EDF7F4" w14:textId="77777777" w:rsidR="00063AA7" w:rsidRPr="00063AA7" w:rsidRDefault="00063AA7" w:rsidP="00063AA7">
            <w:pPr>
              <w:rPr>
                <w:rFonts w:cs="Frankruhel" w:hint="cs"/>
                <w:rtl/>
              </w:rPr>
            </w:pPr>
            <w:r>
              <w:rPr>
                <w:rtl/>
              </w:rPr>
              <w:t xml:space="preserve">סעיף 11 </w:t>
            </w:r>
          </w:p>
        </w:tc>
        <w:tc>
          <w:tcPr>
            <w:tcW w:w="5669" w:type="dxa"/>
          </w:tcPr>
          <w:p w14:paraId="6C4E373C" w14:textId="77777777" w:rsidR="00063AA7" w:rsidRPr="00063AA7" w:rsidRDefault="00063AA7" w:rsidP="00063AA7">
            <w:pPr>
              <w:rPr>
                <w:rFonts w:cs="Frankruhel" w:hint="cs"/>
                <w:rtl/>
              </w:rPr>
            </w:pPr>
            <w:r>
              <w:rPr>
                <w:rtl/>
              </w:rPr>
              <w:t>תשלום על ידי המוסד</w:t>
            </w:r>
          </w:p>
        </w:tc>
        <w:tc>
          <w:tcPr>
            <w:tcW w:w="567" w:type="dxa"/>
          </w:tcPr>
          <w:p w14:paraId="0FA9F2B5" w14:textId="77777777" w:rsidR="00063AA7" w:rsidRPr="00063AA7" w:rsidRDefault="00063AA7" w:rsidP="00063AA7">
            <w:pPr>
              <w:rPr>
                <w:rStyle w:val="Hyperlink"/>
                <w:rFonts w:hint="cs"/>
                <w:rtl/>
              </w:rPr>
            </w:pPr>
            <w:hyperlink w:anchor="Seif11" w:tooltip="תשלום על ידי המוסד" w:history="1">
              <w:r w:rsidRPr="00063AA7">
                <w:rPr>
                  <w:rStyle w:val="Hyperlink"/>
                </w:rPr>
                <w:t>Go</w:t>
              </w:r>
            </w:hyperlink>
          </w:p>
        </w:tc>
        <w:tc>
          <w:tcPr>
            <w:tcW w:w="850" w:type="dxa"/>
          </w:tcPr>
          <w:p w14:paraId="05D0D19D" w14:textId="77777777" w:rsidR="00063AA7" w:rsidRPr="00063AA7" w:rsidRDefault="00063AA7" w:rsidP="00063A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063AA7" w:rsidRPr="00063AA7" w14:paraId="741B1550" w14:textId="77777777" w:rsidTr="00063AA7">
        <w:tblPrEx>
          <w:tblCellMar>
            <w:top w:w="0" w:type="dxa"/>
            <w:bottom w:w="0" w:type="dxa"/>
          </w:tblCellMar>
        </w:tblPrEx>
        <w:tc>
          <w:tcPr>
            <w:tcW w:w="1247" w:type="dxa"/>
          </w:tcPr>
          <w:p w14:paraId="03433176" w14:textId="77777777" w:rsidR="00063AA7" w:rsidRPr="00063AA7" w:rsidRDefault="00063AA7" w:rsidP="00063AA7">
            <w:pPr>
              <w:rPr>
                <w:rFonts w:cs="Frankruhel" w:hint="cs"/>
                <w:rtl/>
              </w:rPr>
            </w:pPr>
            <w:r>
              <w:rPr>
                <w:rtl/>
              </w:rPr>
              <w:t xml:space="preserve">סעיף 12 </w:t>
            </w:r>
          </w:p>
        </w:tc>
        <w:tc>
          <w:tcPr>
            <w:tcW w:w="5669" w:type="dxa"/>
          </w:tcPr>
          <w:p w14:paraId="43CD3CE8" w14:textId="77777777" w:rsidR="00063AA7" w:rsidRPr="00063AA7" w:rsidRDefault="00063AA7" w:rsidP="00063AA7">
            <w:pPr>
              <w:rPr>
                <w:rFonts w:cs="Frankruhel" w:hint="cs"/>
                <w:rtl/>
              </w:rPr>
            </w:pPr>
            <w:r>
              <w:rPr>
                <w:rtl/>
              </w:rPr>
              <w:t>ביצוע ותקנות</w:t>
            </w:r>
          </w:p>
        </w:tc>
        <w:tc>
          <w:tcPr>
            <w:tcW w:w="567" w:type="dxa"/>
          </w:tcPr>
          <w:p w14:paraId="33A65D3C" w14:textId="77777777" w:rsidR="00063AA7" w:rsidRPr="00063AA7" w:rsidRDefault="00063AA7" w:rsidP="00063AA7">
            <w:pPr>
              <w:rPr>
                <w:rStyle w:val="Hyperlink"/>
                <w:rFonts w:hint="cs"/>
                <w:rtl/>
              </w:rPr>
            </w:pPr>
            <w:hyperlink w:anchor="Seif12" w:tooltip="ביצוע ותקנות" w:history="1">
              <w:r w:rsidRPr="00063AA7">
                <w:rPr>
                  <w:rStyle w:val="Hyperlink"/>
                </w:rPr>
                <w:t>Go</w:t>
              </w:r>
            </w:hyperlink>
          </w:p>
        </w:tc>
        <w:tc>
          <w:tcPr>
            <w:tcW w:w="850" w:type="dxa"/>
          </w:tcPr>
          <w:p w14:paraId="1053A62F" w14:textId="77777777" w:rsidR="00063AA7" w:rsidRPr="00063AA7" w:rsidRDefault="00063AA7" w:rsidP="00063A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063AA7" w:rsidRPr="00063AA7" w14:paraId="2682C38A" w14:textId="77777777" w:rsidTr="00063AA7">
        <w:tblPrEx>
          <w:tblCellMar>
            <w:top w:w="0" w:type="dxa"/>
            <w:bottom w:w="0" w:type="dxa"/>
          </w:tblCellMar>
        </w:tblPrEx>
        <w:tc>
          <w:tcPr>
            <w:tcW w:w="1247" w:type="dxa"/>
          </w:tcPr>
          <w:p w14:paraId="4E0D9FC3" w14:textId="77777777" w:rsidR="00063AA7" w:rsidRPr="00063AA7" w:rsidRDefault="00063AA7" w:rsidP="00063AA7">
            <w:pPr>
              <w:rPr>
                <w:rFonts w:cs="Frankruhel" w:hint="cs"/>
                <w:rtl/>
              </w:rPr>
            </w:pPr>
            <w:r>
              <w:rPr>
                <w:rtl/>
              </w:rPr>
              <w:t xml:space="preserve">סעיף 13 </w:t>
            </w:r>
          </w:p>
        </w:tc>
        <w:tc>
          <w:tcPr>
            <w:tcW w:w="5669" w:type="dxa"/>
          </w:tcPr>
          <w:p w14:paraId="7BB6E5DC" w14:textId="77777777" w:rsidR="00063AA7" w:rsidRPr="00063AA7" w:rsidRDefault="00063AA7" w:rsidP="00063AA7">
            <w:pPr>
              <w:rPr>
                <w:rFonts w:cs="Frankruhel" w:hint="cs"/>
                <w:rtl/>
              </w:rPr>
            </w:pPr>
            <w:r>
              <w:rPr>
                <w:rtl/>
              </w:rPr>
              <w:t>תחולת הוראות חוק הביטוח הלאומי</w:t>
            </w:r>
          </w:p>
        </w:tc>
        <w:tc>
          <w:tcPr>
            <w:tcW w:w="567" w:type="dxa"/>
          </w:tcPr>
          <w:p w14:paraId="329D29F3" w14:textId="77777777" w:rsidR="00063AA7" w:rsidRPr="00063AA7" w:rsidRDefault="00063AA7" w:rsidP="00063AA7">
            <w:pPr>
              <w:rPr>
                <w:rStyle w:val="Hyperlink"/>
                <w:rFonts w:hint="cs"/>
                <w:rtl/>
              </w:rPr>
            </w:pPr>
            <w:hyperlink w:anchor="Seif13" w:tooltip="תחולת הוראות חוק הביטוח הלאומי" w:history="1">
              <w:r w:rsidRPr="00063AA7">
                <w:rPr>
                  <w:rStyle w:val="Hyperlink"/>
                </w:rPr>
                <w:t>Go</w:t>
              </w:r>
            </w:hyperlink>
          </w:p>
        </w:tc>
        <w:tc>
          <w:tcPr>
            <w:tcW w:w="850" w:type="dxa"/>
          </w:tcPr>
          <w:p w14:paraId="525F2106" w14:textId="77777777" w:rsidR="00063AA7" w:rsidRPr="00063AA7" w:rsidRDefault="00063AA7" w:rsidP="00063A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063AA7" w:rsidRPr="00063AA7" w14:paraId="6214979A" w14:textId="77777777" w:rsidTr="00063AA7">
        <w:tblPrEx>
          <w:tblCellMar>
            <w:top w:w="0" w:type="dxa"/>
            <w:bottom w:w="0" w:type="dxa"/>
          </w:tblCellMar>
        </w:tblPrEx>
        <w:tc>
          <w:tcPr>
            <w:tcW w:w="1247" w:type="dxa"/>
          </w:tcPr>
          <w:p w14:paraId="01944F3E" w14:textId="77777777" w:rsidR="00063AA7" w:rsidRPr="00063AA7" w:rsidRDefault="00063AA7" w:rsidP="00063AA7">
            <w:pPr>
              <w:rPr>
                <w:rFonts w:cs="Frankruhel" w:hint="cs"/>
                <w:rtl/>
              </w:rPr>
            </w:pPr>
            <w:r>
              <w:rPr>
                <w:rtl/>
              </w:rPr>
              <w:t xml:space="preserve">סעיף 14 </w:t>
            </w:r>
          </w:p>
        </w:tc>
        <w:tc>
          <w:tcPr>
            <w:tcW w:w="5669" w:type="dxa"/>
          </w:tcPr>
          <w:p w14:paraId="31B0A34A" w14:textId="77777777" w:rsidR="00063AA7" w:rsidRPr="00063AA7" w:rsidRDefault="00063AA7" w:rsidP="00063AA7">
            <w:pPr>
              <w:rPr>
                <w:rFonts w:cs="Frankruhel" w:hint="cs"/>
                <w:rtl/>
              </w:rPr>
            </w:pPr>
            <w:r>
              <w:rPr>
                <w:rtl/>
              </w:rPr>
              <w:t>תחילה ותחולה</w:t>
            </w:r>
          </w:p>
        </w:tc>
        <w:tc>
          <w:tcPr>
            <w:tcW w:w="567" w:type="dxa"/>
          </w:tcPr>
          <w:p w14:paraId="60751657" w14:textId="77777777" w:rsidR="00063AA7" w:rsidRPr="00063AA7" w:rsidRDefault="00063AA7" w:rsidP="00063AA7">
            <w:pPr>
              <w:rPr>
                <w:rStyle w:val="Hyperlink"/>
                <w:rFonts w:hint="cs"/>
                <w:rtl/>
              </w:rPr>
            </w:pPr>
            <w:hyperlink w:anchor="Seif14" w:tooltip="תחילה ותחולה" w:history="1">
              <w:r w:rsidRPr="00063AA7">
                <w:rPr>
                  <w:rStyle w:val="Hyperlink"/>
                </w:rPr>
                <w:t>Go</w:t>
              </w:r>
            </w:hyperlink>
          </w:p>
        </w:tc>
        <w:tc>
          <w:tcPr>
            <w:tcW w:w="850" w:type="dxa"/>
          </w:tcPr>
          <w:p w14:paraId="06E6DF63" w14:textId="77777777" w:rsidR="00063AA7" w:rsidRPr="00063AA7" w:rsidRDefault="00063AA7" w:rsidP="00063AA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bl>
    <w:p w14:paraId="4B08E974" w14:textId="77777777" w:rsidR="004C1514" w:rsidRDefault="004C1514">
      <w:pPr>
        <w:pStyle w:val="big-header"/>
        <w:ind w:left="0" w:right="1134"/>
        <w:rPr>
          <w:rFonts w:cs="FrankRuehl" w:hint="cs"/>
          <w:sz w:val="32"/>
          <w:rtl/>
        </w:rPr>
      </w:pPr>
    </w:p>
    <w:p w14:paraId="2FF0E04E" w14:textId="77777777" w:rsidR="004C1514" w:rsidRDefault="004C1514" w:rsidP="00F4276C">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חוק פיצוי לנפגעי פוליו, תשס"ז-2007</w:t>
      </w:r>
      <w:r>
        <w:rPr>
          <w:rStyle w:val="default"/>
          <w:sz w:val="22"/>
          <w:szCs w:val="22"/>
          <w:rtl/>
        </w:rPr>
        <w:footnoteReference w:customMarkFollows="1" w:id="1"/>
        <w:t>*</w:t>
      </w:r>
    </w:p>
    <w:p w14:paraId="46D9F005" w14:textId="77777777" w:rsidR="004C1514" w:rsidRDefault="004C1514">
      <w:pPr>
        <w:pStyle w:val="P00"/>
        <w:spacing w:before="72"/>
        <w:ind w:left="0" w:right="1134"/>
        <w:rPr>
          <w:rStyle w:val="default"/>
          <w:rFonts w:cs="FrankRuehl" w:hint="cs"/>
          <w:rtl/>
        </w:rPr>
      </w:pPr>
      <w:bookmarkStart w:id="1" w:name="Seif1"/>
      <w:bookmarkEnd w:id="1"/>
      <w:r>
        <w:rPr>
          <w:rFonts w:cs="Miriam"/>
          <w:lang w:val="he-IL"/>
        </w:rPr>
        <w:pict w14:anchorId="7AB2B2D0">
          <v:rect id="_x0000_s2050" style="position:absolute;left:0;text-align:left;margin-left:464.35pt;margin-top:7.1pt;width:75.05pt;height:26.95pt;z-index:251649024" o:allowincell="f" filled="f" stroked="f" strokecolor="lime" strokeweight=".25pt">
            <v:textbox style="mso-next-textbox:#_x0000_s2050" inset="0,0,0,0">
              <w:txbxContent>
                <w:p w14:paraId="05177EB2" w14:textId="77777777" w:rsidR="004C1514" w:rsidRDefault="004C1514">
                  <w:pPr>
                    <w:spacing w:line="160" w:lineRule="exact"/>
                    <w:rPr>
                      <w:rFonts w:cs="Miriam" w:hint="cs"/>
                      <w:noProof/>
                      <w:sz w:val="18"/>
                      <w:szCs w:val="18"/>
                      <w:rtl/>
                    </w:rPr>
                  </w:pPr>
                  <w:r>
                    <w:rPr>
                      <w:rFonts w:cs="Miriam" w:hint="cs"/>
                      <w:sz w:val="18"/>
                      <w:szCs w:val="18"/>
                      <w:rtl/>
                    </w:rPr>
                    <w:t>מטרה</w:t>
                  </w:r>
                </w:p>
                <w:p w14:paraId="71641714" w14:textId="77777777" w:rsidR="005C784C" w:rsidRDefault="005C784C">
                  <w:pPr>
                    <w:spacing w:line="160" w:lineRule="exac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תשע"ב-2012</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מטרתו של חוק זה לפצות את נפגעי הפוליו שלקו בישראל במחלת שיתוק ילדים</w:t>
      </w:r>
      <w:r w:rsidR="005C784C">
        <w:rPr>
          <w:rStyle w:val="default"/>
          <w:rFonts w:cs="FrankRuehl" w:hint="cs"/>
          <w:rtl/>
        </w:rPr>
        <w:t xml:space="preserve"> או שקיבלו בישראל טיפול רפואי בשל מחלת שיתוק ילדים</w:t>
      </w:r>
      <w:r>
        <w:rPr>
          <w:rStyle w:val="default"/>
          <w:rFonts w:cs="FrankRuehl"/>
          <w:rtl/>
        </w:rPr>
        <w:t xml:space="preserve"> ובכך לבטא את מחויבותה של מדינת ישראל כלפיהם.</w:t>
      </w:r>
    </w:p>
    <w:p w14:paraId="31D9C7EF" w14:textId="77777777" w:rsidR="005C784C" w:rsidRPr="001845B2" w:rsidRDefault="005C784C" w:rsidP="005C784C">
      <w:pPr>
        <w:pStyle w:val="P00"/>
        <w:spacing w:before="0"/>
        <w:ind w:left="0" w:right="1134"/>
        <w:rPr>
          <w:rStyle w:val="default"/>
          <w:rFonts w:cs="FrankRuehl" w:hint="cs"/>
          <w:vanish/>
          <w:color w:val="FF0000"/>
          <w:sz w:val="20"/>
          <w:szCs w:val="20"/>
          <w:shd w:val="clear" w:color="auto" w:fill="FFFF99"/>
          <w:rtl/>
        </w:rPr>
      </w:pPr>
      <w:bookmarkStart w:id="2" w:name="Rov16"/>
      <w:r w:rsidRPr="001845B2">
        <w:rPr>
          <w:rStyle w:val="default"/>
          <w:rFonts w:cs="FrankRuehl" w:hint="cs"/>
          <w:vanish/>
          <w:color w:val="FF0000"/>
          <w:sz w:val="20"/>
          <w:szCs w:val="20"/>
          <w:shd w:val="clear" w:color="auto" w:fill="FFFF99"/>
          <w:rtl/>
        </w:rPr>
        <w:t>מיום 1.2.2012</w:t>
      </w:r>
    </w:p>
    <w:p w14:paraId="0AD7E6AE" w14:textId="77777777" w:rsidR="005C784C" w:rsidRPr="001845B2" w:rsidRDefault="005C784C" w:rsidP="005C784C">
      <w:pPr>
        <w:pStyle w:val="P00"/>
        <w:spacing w:before="0"/>
        <w:ind w:left="0" w:right="1134"/>
        <w:rPr>
          <w:rStyle w:val="default"/>
          <w:rFonts w:cs="FrankRuehl" w:hint="cs"/>
          <w:vanish/>
          <w:sz w:val="20"/>
          <w:szCs w:val="20"/>
          <w:shd w:val="clear" w:color="auto" w:fill="FFFF99"/>
          <w:rtl/>
        </w:rPr>
      </w:pPr>
      <w:r w:rsidRPr="001845B2">
        <w:rPr>
          <w:rStyle w:val="default"/>
          <w:rFonts w:cs="FrankRuehl" w:hint="cs"/>
          <w:b/>
          <w:bCs/>
          <w:vanish/>
          <w:sz w:val="20"/>
          <w:szCs w:val="20"/>
          <w:shd w:val="clear" w:color="auto" w:fill="FFFF99"/>
          <w:rtl/>
        </w:rPr>
        <w:t>תיקון מס' 2</w:t>
      </w:r>
    </w:p>
    <w:p w14:paraId="17B9664C" w14:textId="77777777" w:rsidR="005C784C" w:rsidRPr="001845B2" w:rsidRDefault="005C784C" w:rsidP="005C784C">
      <w:pPr>
        <w:pStyle w:val="P00"/>
        <w:spacing w:before="0"/>
        <w:ind w:left="0" w:right="1134"/>
        <w:rPr>
          <w:rStyle w:val="default"/>
          <w:rFonts w:cs="FrankRuehl" w:hint="cs"/>
          <w:vanish/>
          <w:sz w:val="20"/>
          <w:szCs w:val="20"/>
          <w:shd w:val="clear" w:color="auto" w:fill="FFFF99"/>
          <w:rtl/>
        </w:rPr>
      </w:pPr>
      <w:hyperlink r:id="rId8" w:history="1">
        <w:r w:rsidRPr="001845B2">
          <w:rPr>
            <w:rStyle w:val="Hyperlink"/>
            <w:rFonts w:cs="FrankRuehl" w:hint="cs"/>
            <w:vanish/>
            <w:szCs w:val="20"/>
            <w:shd w:val="clear" w:color="auto" w:fill="FFFF99"/>
            <w:rtl/>
          </w:rPr>
          <w:t>ס"ח תשע"ב מס' 2341</w:t>
        </w:r>
      </w:hyperlink>
      <w:r w:rsidRPr="001845B2">
        <w:rPr>
          <w:rStyle w:val="default"/>
          <w:rFonts w:cs="FrankRuehl" w:hint="cs"/>
          <w:vanish/>
          <w:sz w:val="20"/>
          <w:szCs w:val="20"/>
          <w:shd w:val="clear" w:color="auto" w:fill="FFFF99"/>
          <w:rtl/>
        </w:rPr>
        <w:t xml:space="preserve"> מיום 29.2.2012 עמ' 184 (</w:t>
      </w:r>
      <w:hyperlink r:id="rId9" w:history="1">
        <w:r w:rsidRPr="001845B2">
          <w:rPr>
            <w:rStyle w:val="Hyperlink"/>
            <w:rFonts w:cs="FrankRuehl" w:hint="cs"/>
            <w:vanish/>
            <w:szCs w:val="20"/>
            <w:shd w:val="clear" w:color="auto" w:fill="FFFF99"/>
            <w:rtl/>
          </w:rPr>
          <w:t>ה"ח 435</w:t>
        </w:r>
      </w:hyperlink>
      <w:r w:rsidRPr="001845B2">
        <w:rPr>
          <w:rStyle w:val="default"/>
          <w:rFonts w:cs="FrankRuehl" w:hint="cs"/>
          <w:vanish/>
          <w:sz w:val="20"/>
          <w:szCs w:val="20"/>
          <w:shd w:val="clear" w:color="auto" w:fill="FFFF99"/>
          <w:rtl/>
        </w:rPr>
        <w:t>)</w:t>
      </w:r>
    </w:p>
    <w:p w14:paraId="3E963738" w14:textId="77777777" w:rsidR="005C784C" w:rsidRPr="005C784C" w:rsidRDefault="005C784C" w:rsidP="005C784C">
      <w:pPr>
        <w:pStyle w:val="P00"/>
        <w:ind w:left="0" w:right="1134"/>
        <w:rPr>
          <w:rStyle w:val="default"/>
          <w:rFonts w:cs="FrankRuehl" w:hint="cs"/>
          <w:sz w:val="2"/>
          <w:szCs w:val="2"/>
          <w:rtl/>
        </w:rPr>
      </w:pPr>
      <w:r w:rsidRPr="001845B2">
        <w:rPr>
          <w:rStyle w:val="big-number"/>
          <w:rFonts w:cs="FrankRuehl"/>
          <w:vanish/>
          <w:sz w:val="22"/>
          <w:szCs w:val="22"/>
          <w:shd w:val="clear" w:color="auto" w:fill="FFFF99"/>
          <w:rtl/>
        </w:rPr>
        <w:t>1.</w:t>
      </w:r>
      <w:r w:rsidRPr="001845B2">
        <w:rPr>
          <w:rStyle w:val="big-number"/>
          <w:rFonts w:cs="FrankRuehl"/>
          <w:vanish/>
          <w:sz w:val="22"/>
          <w:szCs w:val="22"/>
          <w:shd w:val="clear" w:color="auto" w:fill="FFFF99"/>
          <w:rtl/>
        </w:rPr>
        <w:tab/>
      </w:r>
      <w:r w:rsidRPr="001845B2">
        <w:rPr>
          <w:rStyle w:val="default"/>
          <w:rFonts w:cs="FrankRuehl"/>
          <w:vanish/>
          <w:sz w:val="22"/>
          <w:szCs w:val="22"/>
          <w:shd w:val="clear" w:color="auto" w:fill="FFFF99"/>
          <w:rtl/>
        </w:rPr>
        <w:t>מטרתו של חוק זה לפצות את נפגעי הפוליו שלקו בישראל במחלת שיתוק ילדים</w:t>
      </w:r>
      <w:r w:rsidRPr="001845B2">
        <w:rPr>
          <w:rStyle w:val="default"/>
          <w:rFonts w:cs="FrankRuehl" w:hint="cs"/>
          <w:vanish/>
          <w:sz w:val="22"/>
          <w:szCs w:val="22"/>
          <w:shd w:val="clear" w:color="auto" w:fill="FFFF99"/>
          <w:rtl/>
        </w:rPr>
        <w:t xml:space="preserve"> </w:t>
      </w:r>
      <w:r w:rsidRPr="001845B2">
        <w:rPr>
          <w:rStyle w:val="default"/>
          <w:rFonts w:cs="FrankRuehl" w:hint="cs"/>
          <w:vanish/>
          <w:sz w:val="22"/>
          <w:szCs w:val="22"/>
          <w:u w:val="single"/>
          <w:shd w:val="clear" w:color="auto" w:fill="FFFF99"/>
          <w:rtl/>
        </w:rPr>
        <w:t>או שקיבלו בישראל טיפול רפואי בשל מחלת שיתוק ילדים</w:t>
      </w:r>
      <w:r w:rsidRPr="001845B2">
        <w:rPr>
          <w:rStyle w:val="default"/>
          <w:rFonts w:cs="FrankRuehl"/>
          <w:vanish/>
          <w:sz w:val="22"/>
          <w:szCs w:val="22"/>
          <w:shd w:val="clear" w:color="auto" w:fill="FFFF99"/>
          <w:rtl/>
        </w:rPr>
        <w:t xml:space="preserve"> ובכך לבטא את מחויבותה של מדינת ישראל כלפיהם.</w:t>
      </w:r>
      <w:bookmarkEnd w:id="2"/>
    </w:p>
    <w:p w14:paraId="23D12F5F" w14:textId="77777777" w:rsidR="004C1514" w:rsidRDefault="004C1514">
      <w:pPr>
        <w:pStyle w:val="P00"/>
        <w:spacing w:before="72"/>
        <w:ind w:left="0" w:right="1134"/>
        <w:rPr>
          <w:rStyle w:val="default"/>
          <w:rFonts w:cs="FrankRuehl" w:hint="cs"/>
          <w:rtl/>
        </w:rPr>
      </w:pPr>
      <w:bookmarkStart w:id="3" w:name="Seif2"/>
      <w:bookmarkEnd w:id="3"/>
      <w:r>
        <w:rPr>
          <w:rFonts w:cs="Miriam"/>
          <w:lang w:val="he-IL"/>
        </w:rPr>
        <w:pict w14:anchorId="3482C415">
          <v:rect id="_x0000_s2238" style="position:absolute;left:0;text-align:left;margin-left:464.35pt;margin-top:7.1pt;width:75.05pt;height:13.65pt;z-index:251650048" o:allowincell="f" filled="f" stroked="f" strokecolor="lime" strokeweight=".25pt">
            <v:textbox style="mso-next-textbox:#_x0000_s2238" inset="0,0,0,0">
              <w:txbxContent>
                <w:p w14:paraId="6131EF30" w14:textId="77777777" w:rsidR="004C1514" w:rsidRDefault="004C151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בחוק זה –</w:t>
      </w:r>
    </w:p>
    <w:p w14:paraId="2B1302B0"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"המוסד" – המוסד לביטוח לאומי הפועל מכוח חוק הביטוח הלאומי;</w:t>
      </w:r>
    </w:p>
    <w:p w14:paraId="135AF61A"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"השכר הממוצע" – כמשמעותו בסעיפים 1 ו</w:t>
      </w:r>
      <w:r>
        <w:rPr>
          <w:rStyle w:val="default"/>
          <w:rFonts w:cs="FrankRuehl" w:hint="cs"/>
          <w:rtl/>
        </w:rPr>
        <w:t>-</w:t>
      </w:r>
      <w:r>
        <w:rPr>
          <w:rStyle w:val="default"/>
          <w:rFonts w:cs="FrankRuehl"/>
          <w:rtl/>
        </w:rPr>
        <w:t>2 לחוק הביטוח הלאומי;</w:t>
      </w:r>
    </w:p>
    <w:p w14:paraId="23A006F5"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הביטוח הלאומי" – חוק הביטוח הלאומי [נוסח משולב], התשנ"ה</w:t>
      </w:r>
      <w:r>
        <w:rPr>
          <w:rStyle w:val="default"/>
          <w:rFonts w:cs="FrankRuehl" w:hint="cs"/>
          <w:rtl/>
        </w:rPr>
        <w:t>-1995</w:t>
      </w:r>
      <w:r>
        <w:rPr>
          <w:rStyle w:val="default"/>
          <w:rFonts w:cs="FrankRuehl"/>
          <w:rtl/>
        </w:rPr>
        <w:t>;</w:t>
      </w:r>
    </w:p>
    <w:p w14:paraId="4D37B1BB" w14:textId="77777777" w:rsidR="005C784C" w:rsidRDefault="005C784C">
      <w:pPr>
        <w:pStyle w:val="P00"/>
        <w:spacing w:before="72"/>
        <w:ind w:left="0" w:right="1134"/>
        <w:rPr>
          <w:rStyle w:val="default"/>
          <w:rFonts w:cs="FrankRuehl" w:hint="cs"/>
          <w:rtl/>
        </w:rPr>
      </w:pPr>
      <w:r>
        <w:rPr>
          <w:rFonts w:cs="FrankRuehl" w:hint="cs"/>
          <w:sz w:val="26"/>
          <w:rtl/>
          <w:lang w:eastAsia="en-US"/>
        </w:rPr>
        <w:pict w14:anchorId="17A93079">
          <v:shapetype id="_x0000_t202" coordsize="21600,21600" o:spt="202" path="m,l,21600r21600,l21600,xe">
            <v:stroke joinstyle="miter"/>
            <v:path gradientshapeok="t" o:connecttype="rect"/>
          </v:shapetype>
          <v:shape id="_x0000_s2302" type="#_x0000_t202" style="position:absolute;left:0;text-align:left;margin-left:470.35pt;margin-top:7.1pt;width:1in;height:18pt;z-index:251664384" filled="f" stroked="f">
            <v:textbox inset="1mm,0,1mm,0">
              <w:txbxContent>
                <w:p w14:paraId="6EED3ECF" w14:textId="77777777" w:rsidR="005C784C" w:rsidRDefault="005C784C" w:rsidP="005C784C">
                  <w:pPr>
                    <w:spacing w:line="160" w:lineRule="exact"/>
                    <w:rPr>
                      <w:rFonts w:cs="Miriam" w:hint="cs"/>
                      <w:noProof/>
                      <w:sz w:val="18"/>
                      <w:szCs w:val="18"/>
                      <w:rtl/>
                    </w:rPr>
                  </w:pPr>
                  <w:r>
                    <w:rPr>
                      <w:rFonts w:cs="Miriam" w:hint="cs"/>
                      <w:noProof/>
                      <w:sz w:val="18"/>
                      <w:szCs w:val="18"/>
                      <w:rtl/>
                    </w:rPr>
                    <w:t>(תיקון מס' 2) תשע"ב-2012</w:t>
                  </w:r>
                </w:p>
              </w:txbxContent>
            </v:textbox>
          </v:shape>
        </w:pict>
      </w:r>
      <w:r>
        <w:rPr>
          <w:rStyle w:val="default"/>
          <w:rFonts w:cs="FrankRuehl" w:hint="cs"/>
          <w:rtl/>
        </w:rPr>
        <w:tab/>
        <w:t xml:space="preserve">"טיפול רפואי" </w:t>
      </w:r>
      <w:r>
        <w:rPr>
          <w:rStyle w:val="default"/>
          <w:rFonts w:cs="FrankRuehl"/>
          <w:rtl/>
        </w:rPr>
        <w:t>–</w:t>
      </w:r>
      <w:r>
        <w:rPr>
          <w:rStyle w:val="default"/>
          <w:rFonts w:cs="FrankRuehl" w:hint="cs"/>
          <w:rtl/>
        </w:rPr>
        <w:t xml:space="preserve"> ניתוח שבוצע בישראל עד יום כ"ג בטבת התש"ל (1 בינואר 1970) כחלק מהטיפול במחלת שיתוק ילדים שניתן על ידי המדינה או מטעמה או על ידי מוסד רפואי כהגדרתו בסעיף 24 לפקודת בריאות העם, 1940;</w:t>
      </w:r>
    </w:p>
    <w:p w14:paraId="6CAA2CC5" w14:textId="77777777" w:rsidR="005C784C" w:rsidRPr="001845B2" w:rsidRDefault="005C784C" w:rsidP="005C784C">
      <w:pPr>
        <w:pStyle w:val="P00"/>
        <w:spacing w:before="0"/>
        <w:ind w:left="0" w:right="1134"/>
        <w:rPr>
          <w:rStyle w:val="default"/>
          <w:rFonts w:cs="FrankRuehl" w:hint="cs"/>
          <w:vanish/>
          <w:color w:val="FF0000"/>
          <w:sz w:val="20"/>
          <w:szCs w:val="20"/>
          <w:shd w:val="clear" w:color="auto" w:fill="FFFF99"/>
          <w:rtl/>
        </w:rPr>
      </w:pPr>
      <w:bookmarkStart w:id="4" w:name="Rov19"/>
      <w:r w:rsidRPr="001845B2">
        <w:rPr>
          <w:rStyle w:val="default"/>
          <w:rFonts w:cs="FrankRuehl" w:hint="cs"/>
          <w:vanish/>
          <w:color w:val="FF0000"/>
          <w:sz w:val="20"/>
          <w:szCs w:val="20"/>
          <w:shd w:val="clear" w:color="auto" w:fill="FFFF99"/>
          <w:rtl/>
        </w:rPr>
        <w:t>מיום 1.2.2012</w:t>
      </w:r>
    </w:p>
    <w:p w14:paraId="5784799A" w14:textId="77777777" w:rsidR="005C784C" w:rsidRPr="001845B2" w:rsidRDefault="005C784C" w:rsidP="005C784C">
      <w:pPr>
        <w:pStyle w:val="P00"/>
        <w:spacing w:before="0"/>
        <w:ind w:left="0" w:right="1134"/>
        <w:rPr>
          <w:rStyle w:val="default"/>
          <w:rFonts w:cs="FrankRuehl" w:hint="cs"/>
          <w:vanish/>
          <w:sz w:val="20"/>
          <w:szCs w:val="20"/>
          <w:shd w:val="clear" w:color="auto" w:fill="FFFF99"/>
          <w:rtl/>
        </w:rPr>
      </w:pPr>
      <w:r w:rsidRPr="001845B2">
        <w:rPr>
          <w:rStyle w:val="default"/>
          <w:rFonts w:cs="FrankRuehl" w:hint="cs"/>
          <w:b/>
          <w:bCs/>
          <w:vanish/>
          <w:sz w:val="20"/>
          <w:szCs w:val="20"/>
          <w:shd w:val="clear" w:color="auto" w:fill="FFFF99"/>
          <w:rtl/>
        </w:rPr>
        <w:t>תיקון מס' 2</w:t>
      </w:r>
    </w:p>
    <w:p w14:paraId="1039E27D" w14:textId="77777777" w:rsidR="005C784C" w:rsidRPr="001845B2" w:rsidRDefault="005C784C" w:rsidP="005C784C">
      <w:pPr>
        <w:pStyle w:val="P00"/>
        <w:spacing w:before="0"/>
        <w:ind w:left="0" w:right="1134"/>
        <w:rPr>
          <w:rStyle w:val="default"/>
          <w:rFonts w:cs="FrankRuehl" w:hint="cs"/>
          <w:vanish/>
          <w:sz w:val="20"/>
          <w:szCs w:val="20"/>
          <w:shd w:val="clear" w:color="auto" w:fill="FFFF99"/>
          <w:rtl/>
        </w:rPr>
      </w:pPr>
      <w:hyperlink r:id="rId10" w:history="1">
        <w:r w:rsidRPr="001845B2">
          <w:rPr>
            <w:rStyle w:val="Hyperlink"/>
            <w:rFonts w:cs="FrankRuehl" w:hint="cs"/>
            <w:vanish/>
            <w:szCs w:val="20"/>
            <w:shd w:val="clear" w:color="auto" w:fill="FFFF99"/>
            <w:rtl/>
          </w:rPr>
          <w:t>ס"ח תשע"ב מס' 2341</w:t>
        </w:r>
      </w:hyperlink>
      <w:r w:rsidRPr="001845B2">
        <w:rPr>
          <w:rStyle w:val="default"/>
          <w:rFonts w:cs="FrankRuehl" w:hint="cs"/>
          <w:vanish/>
          <w:sz w:val="20"/>
          <w:szCs w:val="20"/>
          <w:shd w:val="clear" w:color="auto" w:fill="FFFF99"/>
          <w:rtl/>
        </w:rPr>
        <w:t xml:space="preserve"> מיום 29.2.2012 עמ' 184 (</w:t>
      </w:r>
      <w:hyperlink r:id="rId11" w:history="1">
        <w:r w:rsidRPr="001845B2">
          <w:rPr>
            <w:rStyle w:val="Hyperlink"/>
            <w:rFonts w:cs="FrankRuehl" w:hint="cs"/>
            <w:vanish/>
            <w:szCs w:val="20"/>
            <w:shd w:val="clear" w:color="auto" w:fill="FFFF99"/>
            <w:rtl/>
          </w:rPr>
          <w:t>ה"ח 435</w:t>
        </w:r>
      </w:hyperlink>
      <w:r w:rsidRPr="001845B2">
        <w:rPr>
          <w:rStyle w:val="default"/>
          <w:rFonts w:cs="FrankRuehl" w:hint="cs"/>
          <w:vanish/>
          <w:sz w:val="20"/>
          <w:szCs w:val="20"/>
          <w:shd w:val="clear" w:color="auto" w:fill="FFFF99"/>
          <w:rtl/>
        </w:rPr>
        <w:t>)</w:t>
      </w:r>
    </w:p>
    <w:p w14:paraId="17B28B36" w14:textId="77777777" w:rsidR="005C784C" w:rsidRPr="007D12A2" w:rsidRDefault="005C784C" w:rsidP="007D12A2">
      <w:pPr>
        <w:pStyle w:val="P00"/>
        <w:spacing w:before="0"/>
        <w:ind w:left="0" w:right="1134"/>
        <w:rPr>
          <w:rStyle w:val="default"/>
          <w:rFonts w:cs="FrankRuehl" w:hint="cs"/>
          <w:sz w:val="2"/>
          <w:szCs w:val="2"/>
          <w:rtl/>
        </w:rPr>
      </w:pPr>
      <w:r w:rsidRPr="001845B2">
        <w:rPr>
          <w:rStyle w:val="default"/>
          <w:rFonts w:cs="FrankRuehl" w:hint="cs"/>
          <w:b/>
          <w:bCs/>
          <w:vanish/>
          <w:sz w:val="20"/>
          <w:szCs w:val="20"/>
          <w:shd w:val="clear" w:color="auto" w:fill="FFFF99"/>
          <w:rtl/>
        </w:rPr>
        <w:t>הוספת הגדרת "טיפול רפואי"</w:t>
      </w:r>
      <w:bookmarkEnd w:id="4"/>
    </w:p>
    <w:p w14:paraId="37935A21"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"מחלת הפוליו" – מחלת שיתוק ילדים (</w:t>
      </w:r>
      <w:r>
        <w:rPr>
          <w:rStyle w:val="default"/>
          <w:rFonts w:cs="FrankRuehl"/>
          <w:sz w:val="20"/>
          <w:szCs w:val="20"/>
        </w:rPr>
        <w:t>Poliomyelitis</w:t>
      </w:r>
      <w:r>
        <w:rPr>
          <w:rStyle w:val="default"/>
          <w:rFonts w:cs="FrankRuehl"/>
          <w:rtl/>
        </w:rPr>
        <w:t>), לרבות החמרה מאוחרת של המחלה (</w:t>
      </w:r>
      <w:r>
        <w:rPr>
          <w:rStyle w:val="default"/>
          <w:rFonts w:cs="FrankRuehl"/>
          <w:sz w:val="20"/>
          <w:szCs w:val="20"/>
        </w:rPr>
        <w:t>Post-poliomyelitis syndrome</w:t>
      </w:r>
      <w:r>
        <w:rPr>
          <w:rStyle w:val="default"/>
          <w:rFonts w:cs="FrankRuehl" w:hint="cs"/>
          <w:rtl/>
        </w:rPr>
        <w:t>);</w:t>
      </w:r>
    </w:p>
    <w:p w14:paraId="2AF570B7"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"נכות" – נכות רפואית שנקבעה לפי סעיף 118 לחוק הביטוח הלאומי;</w:t>
      </w:r>
    </w:p>
    <w:p w14:paraId="24F1F652" w14:textId="77777777" w:rsidR="004C1514" w:rsidRDefault="005C784C">
      <w:pPr>
        <w:pStyle w:val="P00"/>
        <w:spacing w:before="72"/>
        <w:ind w:left="0" w:right="1134"/>
        <w:rPr>
          <w:rStyle w:val="default"/>
          <w:rFonts w:cs="FrankRuehl" w:hint="cs"/>
          <w:rtl/>
        </w:rPr>
      </w:pPr>
      <w:r>
        <w:rPr>
          <w:rFonts w:cs="FrankRuehl" w:hint="cs"/>
          <w:sz w:val="26"/>
          <w:rtl/>
          <w:lang w:eastAsia="en-US"/>
        </w:rPr>
        <w:pict w14:anchorId="50B55970">
          <v:shape id="_x0000_s2305" type="#_x0000_t202" style="position:absolute;left:0;text-align:left;margin-left:470.35pt;margin-top:7.1pt;width:1in;height:18pt;z-index:251665408" filled="f" stroked="f">
            <v:textbox inset="1mm,0,1mm,0">
              <w:txbxContent>
                <w:p w14:paraId="01A1FA3D" w14:textId="77777777" w:rsidR="005C784C" w:rsidRDefault="005C784C" w:rsidP="005C784C">
                  <w:pPr>
                    <w:spacing w:line="160" w:lineRule="exact"/>
                    <w:rPr>
                      <w:rFonts w:cs="Miriam" w:hint="cs"/>
                      <w:noProof/>
                      <w:sz w:val="18"/>
                      <w:szCs w:val="18"/>
                      <w:rtl/>
                    </w:rPr>
                  </w:pPr>
                  <w:r>
                    <w:rPr>
                      <w:rFonts w:cs="Miriam" w:hint="cs"/>
                      <w:noProof/>
                      <w:sz w:val="18"/>
                      <w:szCs w:val="18"/>
                      <w:rtl/>
                    </w:rPr>
                    <w:t>(תיקון מס' 2) תשע"ב-2012</w:t>
                  </w:r>
                </w:p>
              </w:txbxContent>
            </v:textbox>
          </v:shape>
        </w:pict>
      </w:r>
      <w:r w:rsidR="004C1514">
        <w:rPr>
          <w:rStyle w:val="default"/>
          <w:rFonts w:cs="FrankRuehl" w:hint="cs"/>
          <w:rtl/>
        </w:rPr>
        <w:tab/>
      </w:r>
      <w:r w:rsidR="004C1514">
        <w:rPr>
          <w:rStyle w:val="default"/>
          <w:rFonts w:cs="FrankRuehl"/>
          <w:rtl/>
        </w:rPr>
        <w:t>"נפגע פוליו" – תושב ישראל שלקה בישראל במחלת שיתוק ילדים</w:t>
      </w:r>
      <w:r>
        <w:rPr>
          <w:rStyle w:val="default"/>
          <w:rFonts w:cs="FrankRuehl" w:hint="cs"/>
          <w:rtl/>
        </w:rPr>
        <w:t xml:space="preserve"> </w:t>
      </w:r>
      <w:r w:rsidRPr="005C784C">
        <w:rPr>
          <w:rStyle w:val="default"/>
          <w:rFonts w:cs="FrankRuehl" w:hint="cs"/>
          <w:rtl/>
        </w:rPr>
        <w:t>או שקיבל בישראל טיפול רפואי בשל מחלת שיתוק ילדים שבה לקה</w:t>
      </w:r>
      <w:r w:rsidR="004C1514">
        <w:rPr>
          <w:rStyle w:val="default"/>
          <w:rFonts w:cs="FrankRuehl"/>
          <w:rtl/>
        </w:rPr>
        <w:t xml:space="preserve"> ושרופא מוסמך או ועדה רפואית לעררים כאמור בסעיף 7 קבעו כי נגרמה לו נכות עקב אותה מחלה;</w:t>
      </w:r>
    </w:p>
    <w:p w14:paraId="71837975" w14:textId="77777777" w:rsidR="005C784C" w:rsidRPr="001845B2" w:rsidRDefault="005C784C" w:rsidP="005C784C">
      <w:pPr>
        <w:pStyle w:val="P00"/>
        <w:spacing w:before="0"/>
        <w:ind w:left="0" w:right="1134"/>
        <w:rPr>
          <w:rStyle w:val="default"/>
          <w:rFonts w:cs="FrankRuehl" w:hint="cs"/>
          <w:vanish/>
          <w:color w:val="FF0000"/>
          <w:sz w:val="20"/>
          <w:szCs w:val="20"/>
          <w:shd w:val="clear" w:color="auto" w:fill="FFFF99"/>
          <w:rtl/>
        </w:rPr>
      </w:pPr>
      <w:bookmarkStart w:id="5" w:name="Rov17"/>
      <w:r w:rsidRPr="001845B2">
        <w:rPr>
          <w:rStyle w:val="default"/>
          <w:rFonts w:cs="FrankRuehl" w:hint="cs"/>
          <w:vanish/>
          <w:color w:val="FF0000"/>
          <w:sz w:val="20"/>
          <w:szCs w:val="20"/>
          <w:shd w:val="clear" w:color="auto" w:fill="FFFF99"/>
          <w:rtl/>
        </w:rPr>
        <w:t>מיום 1.2.2012</w:t>
      </w:r>
    </w:p>
    <w:p w14:paraId="5BD77D41" w14:textId="77777777" w:rsidR="005C784C" w:rsidRPr="001845B2" w:rsidRDefault="005C784C" w:rsidP="005C784C">
      <w:pPr>
        <w:pStyle w:val="P00"/>
        <w:spacing w:before="0"/>
        <w:ind w:left="0" w:right="1134"/>
        <w:rPr>
          <w:rStyle w:val="default"/>
          <w:rFonts w:cs="FrankRuehl" w:hint="cs"/>
          <w:vanish/>
          <w:sz w:val="20"/>
          <w:szCs w:val="20"/>
          <w:shd w:val="clear" w:color="auto" w:fill="FFFF99"/>
          <w:rtl/>
        </w:rPr>
      </w:pPr>
      <w:r w:rsidRPr="001845B2">
        <w:rPr>
          <w:rStyle w:val="default"/>
          <w:rFonts w:cs="FrankRuehl" w:hint="cs"/>
          <w:b/>
          <w:bCs/>
          <w:vanish/>
          <w:sz w:val="20"/>
          <w:szCs w:val="20"/>
          <w:shd w:val="clear" w:color="auto" w:fill="FFFF99"/>
          <w:rtl/>
        </w:rPr>
        <w:t>תיקון מס' 2</w:t>
      </w:r>
    </w:p>
    <w:p w14:paraId="74ED1B46" w14:textId="77777777" w:rsidR="005C784C" w:rsidRPr="001845B2" w:rsidRDefault="005C784C" w:rsidP="005C784C">
      <w:pPr>
        <w:pStyle w:val="P00"/>
        <w:spacing w:before="0"/>
        <w:ind w:left="0" w:right="1134"/>
        <w:rPr>
          <w:rStyle w:val="default"/>
          <w:rFonts w:cs="FrankRuehl" w:hint="cs"/>
          <w:vanish/>
          <w:sz w:val="20"/>
          <w:szCs w:val="20"/>
          <w:shd w:val="clear" w:color="auto" w:fill="FFFF99"/>
          <w:rtl/>
        </w:rPr>
      </w:pPr>
      <w:hyperlink r:id="rId12" w:history="1">
        <w:r w:rsidRPr="001845B2">
          <w:rPr>
            <w:rStyle w:val="Hyperlink"/>
            <w:rFonts w:cs="FrankRuehl" w:hint="cs"/>
            <w:vanish/>
            <w:szCs w:val="20"/>
            <w:shd w:val="clear" w:color="auto" w:fill="FFFF99"/>
            <w:rtl/>
          </w:rPr>
          <w:t>ס"ח תשע"ב מס' 2341</w:t>
        </w:r>
      </w:hyperlink>
      <w:r w:rsidRPr="001845B2">
        <w:rPr>
          <w:rStyle w:val="default"/>
          <w:rFonts w:cs="FrankRuehl" w:hint="cs"/>
          <w:vanish/>
          <w:sz w:val="20"/>
          <w:szCs w:val="20"/>
          <w:shd w:val="clear" w:color="auto" w:fill="FFFF99"/>
          <w:rtl/>
        </w:rPr>
        <w:t xml:space="preserve"> מיום 29.2.2012 עמ' 184 (</w:t>
      </w:r>
      <w:hyperlink r:id="rId13" w:history="1">
        <w:r w:rsidRPr="001845B2">
          <w:rPr>
            <w:rStyle w:val="Hyperlink"/>
            <w:rFonts w:cs="FrankRuehl" w:hint="cs"/>
            <w:vanish/>
            <w:szCs w:val="20"/>
            <w:shd w:val="clear" w:color="auto" w:fill="FFFF99"/>
            <w:rtl/>
          </w:rPr>
          <w:t>ה"ח 435</w:t>
        </w:r>
      </w:hyperlink>
      <w:r w:rsidRPr="001845B2">
        <w:rPr>
          <w:rStyle w:val="default"/>
          <w:rFonts w:cs="FrankRuehl" w:hint="cs"/>
          <w:vanish/>
          <w:sz w:val="20"/>
          <w:szCs w:val="20"/>
          <w:shd w:val="clear" w:color="auto" w:fill="FFFF99"/>
          <w:rtl/>
        </w:rPr>
        <w:t>)</w:t>
      </w:r>
    </w:p>
    <w:p w14:paraId="473C4584" w14:textId="77777777" w:rsidR="005C784C" w:rsidRPr="005C784C" w:rsidRDefault="005C784C" w:rsidP="005C784C">
      <w:pPr>
        <w:pStyle w:val="P00"/>
        <w:ind w:left="0" w:right="1134"/>
        <w:rPr>
          <w:rStyle w:val="default"/>
          <w:rFonts w:cs="FrankRuehl" w:hint="cs"/>
          <w:sz w:val="2"/>
          <w:szCs w:val="2"/>
          <w:rtl/>
        </w:rPr>
      </w:pPr>
      <w:r w:rsidRPr="001845B2">
        <w:rPr>
          <w:rStyle w:val="default"/>
          <w:rFonts w:cs="FrankRuehl" w:hint="cs"/>
          <w:vanish/>
          <w:sz w:val="22"/>
          <w:szCs w:val="22"/>
          <w:shd w:val="clear" w:color="auto" w:fill="FFFF99"/>
          <w:rtl/>
        </w:rPr>
        <w:tab/>
      </w:r>
      <w:r w:rsidRPr="001845B2">
        <w:rPr>
          <w:rStyle w:val="default"/>
          <w:rFonts w:cs="FrankRuehl"/>
          <w:vanish/>
          <w:sz w:val="22"/>
          <w:szCs w:val="22"/>
          <w:shd w:val="clear" w:color="auto" w:fill="FFFF99"/>
          <w:rtl/>
        </w:rPr>
        <w:t>"נפגע פוליו" – תושב ישראל שלקה בישראל במחלת שיתוק ילדים</w:t>
      </w:r>
      <w:r w:rsidRPr="001845B2">
        <w:rPr>
          <w:rStyle w:val="default"/>
          <w:rFonts w:cs="FrankRuehl" w:hint="cs"/>
          <w:vanish/>
          <w:sz w:val="22"/>
          <w:szCs w:val="22"/>
          <w:shd w:val="clear" w:color="auto" w:fill="FFFF99"/>
          <w:rtl/>
        </w:rPr>
        <w:t xml:space="preserve"> </w:t>
      </w:r>
      <w:r w:rsidRPr="001845B2">
        <w:rPr>
          <w:rStyle w:val="default"/>
          <w:rFonts w:cs="FrankRuehl" w:hint="cs"/>
          <w:vanish/>
          <w:sz w:val="22"/>
          <w:szCs w:val="22"/>
          <w:u w:val="single"/>
          <w:shd w:val="clear" w:color="auto" w:fill="FFFF99"/>
          <w:rtl/>
        </w:rPr>
        <w:t>או שקיבל בישראל טיפול רפואי בשל מחלת שיתוק ילדים שבה לקה</w:t>
      </w:r>
      <w:r w:rsidRPr="001845B2">
        <w:rPr>
          <w:rStyle w:val="default"/>
          <w:rFonts w:cs="FrankRuehl"/>
          <w:vanish/>
          <w:sz w:val="22"/>
          <w:szCs w:val="22"/>
          <w:shd w:val="clear" w:color="auto" w:fill="FFFF99"/>
          <w:rtl/>
        </w:rPr>
        <w:t xml:space="preserve"> ושרופא מוסמך או ועדה רפואית לעררים כאמור בסעיף 7 קבעו כי נגרמה לו נכות עקב אותה מחלה;</w:t>
      </w:r>
      <w:bookmarkEnd w:id="5"/>
    </w:p>
    <w:p w14:paraId="6E43A0CF"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"תושב ישראל" – מי שהוא תושב ישראל או תושב ישראל באזור לענין חוק הביטוח הלאומי, וכל עוד הוא תושב כאמור;</w:t>
      </w:r>
    </w:p>
    <w:p w14:paraId="337D0675"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"השר" – שר הרווחה</w:t>
      </w:r>
      <w:r w:rsidR="00132752">
        <w:rPr>
          <w:rStyle w:val="a6"/>
          <w:rFonts w:cs="FrankRuehl"/>
          <w:sz w:val="26"/>
          <w:rtl/>
        </w:rPr>
        <w:footnoteReference w:id="2"/>
      </w:r>
      <w:r>
        <w:rPr>
          <w:rStyle w:val="default"/>
          <w:rFonts w:cs="FrankRuehl"/>
          <w:rtl/>
        </w:rPr>
        <w:t>.</w:t>
      </w:r>
    </w:p>
    <w:p w14:paraId="5E6D87A6" w14:textId="77777777" w:rsidR="004C1514" w:rsidRDefault="004C1514">
      <w:pPr>
        <w:pStyle w:val="P00"/>
        <w:spacing w:before="72"/>
        <w:ind w:left="0" w:right="1134"/>
        <w:rPr>
          <w:rStyle w:val="default"/>
          <w:rFonts w:cs="FrankRuehl" w:hint="cs"/>
          <w:rtl/>
        </w:rPr>
      </w:pPr>
      <w:bookmarkStart w:id="6" w:name="Seif3"/>
      <w:bookmarkEnd w:id="6"/>
      <w:r>
        <w:rPr>
          <w:rFonts w:cs="Miriam"/>
          <w:lang w:val="he-IL"/>
        </w:rPr>
        <w:pict w14:anchorId="58350277">
          <v:rect id="_x0000_s2239" style="position:absolute;left:0;text-align:left;margin-left:464.35pt;margin-top:7.1pt;width:75.05pt;height:13.7pt;z-index:251651072" o:allowincell="f" filled="f" stroked="f" strokecolor="lime" strokeweight=".25pt">
            <v:textbox style="mso-next-textbox:#_x0000_s2239" inset="0,0,0,0">
              <w:txbxContent>
                <w:p w14:paraId="136A47A4" w14:textId="77777777" w:rsidR="004C1514" w:rsidRDefault="004C1514">
                  <w:pPr>
                    <w:spacing w:line="160" w:lineRule="exact"/>
                    <w:rPr>
                      <w:rFonts w:cs="Miriam" w:hint="cs"/>
                      <w:noProof/>
                      <w:sz w:val="18"/>
                      <w:szCs w:val="18"/>
                      <w:rtl/>
                    </w:rPr>
                  </w:pPr>
                  <w:r>
                    <w:rPr>
                      <w:rFonts w:cs="Miriam" w:hint="cs"/>
                      <w:sz w:val="18"/>
                      <w:szCs w:val="18"/>
                      <w:rtl/>
                    </w:rPr>
                    <w:t>פיצוי חד-פעמי</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נפגע פוליו שעקב מחלת הפוליו נקבעה לו נכות יציבה, תשלם לו המדינה פיצוי חד</w:t>
      </w:r>
      <w:r>
        <w:rPr>
          <w:rStyle w:val="default"/>
          <w:rFonts w:cs="FrankRuehl" w:hint="cs"/>
          <w:rtl/>
        </w:rPr>
        <w:t>-</w:t>
      </w:r>
      <w:r>
        <w:rPr>
          <w:rStyle w:val="default"/>
          <w:rFonts w:cs="FrankRuehl"/>
          <w:rtl/>
        </w:rPr>
        <w:t>פעמי כדלקמן:</w:t>
      </w:r>
    </w:p>
    <w:p w14:paraId="2AF9E0A5" w14:textId="77777777" w:rsidR="004C1514" w:rsidRDefault="004C1514">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סכום של 50,000 שקלים חדשים – אם אחוזי הנכות נמוכים מ</w:t>
      </w:r>
      <w:r>
        <w:rPr>
          <w:rStyle w:val="default"/>
          <w:rFonts w:cs="FrankRuehl" w:hint="cs"/>
          <w:rtl/>
        </w:rPr>
        <w:t>-</w:t>
      </w:r>
      <w:r>
        <w:rPr>
          <w:rStyle w:val="default"/>
          <w:rFonts w:cs="FrankRuehl"/>
          <w:rtl/>
        </w:rPr>
        <w:t>75%;</w:t>
      </w:r>
    </w:p>
    <w:p w14:paraId="4F2BDEA6" w14:textId="77777777" w:rsidR="004C1514" w:rsidRDefault="004C1514">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סכום של 100,000 שקלים חדשים – אם אחוזי הנכות הם בין 75% ל</w:t>
      </w:r>
      <w:r>
        <w:rPr>
          <w:rStyle w:val="default"/>
          <w:rFonts w:cs="FrankRuehl" w:hint="cs"/>
          <w:rtl/>
        </w:rPr>
        <w:t>-</w:t>
      </w:r>
      <w:r>
        <w:rPr>
          <w:rStyle w:val="default"/>
          <w:rFonts w:cs="FrankRuehl"/>
          <w:rtl/>
        </w:rPr>
        <w:t>94%;</w:t>
      </w:r>
    </w:p>
    <w:p w14:paraId="610975CC" w14:textId="77777777" w:rsidR="004C1514" w:rsidRDefault="004C1514">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סכום של 120,000 שקלים חדשים – אם אחוזי הנכות הם 95% ויותר.</w:t>
      </w:r>
    </w:p>
    <w:p w14:paraId="42F8F7BD"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הסכומים הנקובים בסעיף קטן (א) יעודכנו ב</w:t>
      </w:r>
      <w:r>
        <w:rPr>
          <w:rStyle w:val="default"/>
          <w:rFonts w:cs="FrankRuehl" w:hint="cs"/>
          <w:rtl/>
        </w:rPr>
        <w:t>-</w:t>
      </w:r>
      <w:r>
        <w:rPr>
          <w:rStyle w:val="default"/>
          <w:rFonts w:cs="FrankRuehl"/>
          <w:rtl/>
        </w:rPr>
        <w:t>1 בינואר בכל שנה (בסעיף קטן זה – יום העדכון), בהתאם לשיעור עליית המדד החדש לעומת המדד הבסיסי; לענין זה –</w:t>
      </w:r>
    </w:p>
    <w:p w14:paraId="6444E553"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החדש" – המדד שפורסם לאחרונה לפני יום העדכון;</w:t>
      </w:r>
    </w:p>
    <w:p w14:paraId="421E8EEC"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הבסיסי" – המדד שפורסם בחודש שלפני תחילתו של חוק זה;</w:t>
      </w:r>
    </w:p>
    <w:p w14:paraId="295DD18C"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"מדד" – מדד המחירים לצרכן שמפרסמת הלשכה המרכזית לסטטיסטיקה.</w:t>
      </w:r>
    </w:p>
    <w:p w14:paraId="0F3CAB39" w14:textId="77777777" w:rsidR="004C1514" w:rsidRDefault="004C1514">
      <w:pPr>
        <w:pStyle w:val="P00"/>
        <w:spacing w:before="72"/>
        <w:ind w:left="0" w:right="1134"/>
        <w:rPr>
          <w:rStyle w:val="default"/>
          <w:rFonts w:cs="FrankRuehl" w:hint="cs"/>
          <w:rtl/>
        </w:rPr>
      </w:pPr>
      <w:r>
        <w:rPr>
          <w:rFonts w:cs="FrankRuehl"/>
          <w:rtl/>
          <w:lang w:val="he-IL"/>
        </w:rPr>
        <w:pict w14:anchorId="04AC74D6">
          <v:shape id="_x0000_s2298" type="#_x0000_t202" style="position:absolute;left:0;text-align:left;margin-left:470.35pt;margin-top:7.1pt;width:1in;height:18pt;z-index:251663360" filled="f" stroked="f">
            <v:textbox inset="1mm,0,1mm,0">
              <w:txbxContent>
                <w:p w14:paraId="30509A1E" w14:textId="77777777" w:rsidR="004C1514" w:rsidRDefault="004C1514">
                  <w:pPr>
                    <w:spacing w:line="160" w:lineRule="exact"/>
                    <w:rPr>
                      <w:rFonts w:cs="Miriam" w:hint="cs"/>
                      <w:sz w:val="18"/>
                      <w:szCs w:val="18"/>
                      <w:rtl/>
                    </w:rPr>
                  </w:pPr>
                  <w:r>
                    <w:rPr>
                      <w:rFonts w:cs="Miriam" w:hint="cs"/>
                      <w:sz w:val="18"/>
                      <w:szCs w:val="18"/>
                      <w:rtl/>
                    </w:rPr>
                    <w:t>(תיקון מס' 1) תשס"ח-2008</w:t>
                  </w:r>
                </w:p>
              </w:txbxContent>
            </v:textbox>
          </v:shape>
        </w:pict>
      </w:r>
      <w:r>
        <w:rPr>
          <w:rStyle w:val="default"/>
          <w:rFonts w:cs="FrankRuehl" w:hint="cs"/>
          <w:rtl/>
        </w:rPr>
        <w:tab/>
        <w:t>(ג)</w:t>
      </w:r>
      <w:r>
        <w:rPr>
          <w:rStyle w:val="default"/>
          <w:rFonts w:cs="FrankRuehl" w:hint="cs"/>
          <w:rtl/>
        </w:rPr>
        <w:tab/>
        <w:t>פיצוי חד-פעמי לפי סעיף זה ישולם בשני תשלומים, כדלקמן:</w:t>
      </w:r>
    </w:p>
    <w:p w14:paraId="25816880" w14:textId="77777777" w:rsidR="004C1514" w:rsidRDefault="004C1514">
      <w:pPr>
        <w:pStyle w:val="P00"/>
        <w:spacing w:before="72"/>
        <w:ind w:left="1021" w:right="1134"/>
        <w:rPr>
          <w:rStyle w:val="default"/>
          <w:rFonts w:cs="FrankRuehl" w:hint="cs"/>
          <w:rtl/>
        </w:rPr>
      </w:pPr>
      <w:r>
        <w:rPr>
          <w:rStyle w:val="default"/>
          <w:rFonts w:cs="FrankRuehl" w:hint="cs"/>
          <w:rtl/>
        </w:rPr>
        <w:lastRenderedPageBreak/>
        <w:t>(1)</w:t>
      </w:r>
      <w:r>
        <w:rPr>
          <w:rStyle w:val="default"/>
          <w:rFonts w:cs="FrankRuehl" w:hint="cs"/>
          <w:rtl/>
        </w:rPr>
        <w:tab/>
        <w:t xml:space="preserve">מחצית מסכום הפיצוי תשולם לאחר קביעת זכאותו של נפגע הפוליו לקבלת הפיצוי האמור (בסעיף קטן זה </w:t>
      </w:r>
      <w:r>
        <w:rPr>
          <w:rStyle w:val="default"/>
          <w:rFonts w:cs="FrankRuehl"/>
          <w:rtl/>
        </w:rPr>
        <w:t>–</w:t>
      </w:r>
      <w:r>
        <w:rPr>
          <w:rStyle w:val="default"/>
          <w:rFonts w:cs="FrankRuehl" w:hint="cs"/>
          <w:rtl/>
        </w:rPr>
        <w:t xml:space="preserve"> המחצית הראשונה);</w:t>
      </w:r>
    </w:p>
    <w:p w14:paraId="7092B237" w14:textId="77777777" w:rsidR="004C1514" w:rsidRDefault="004C151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המחצית השניה של סכום הפיצוי תשולם בתום 12 חודשים מיום תשלום המחצית הראשונה (בסעיף קטן זה </w:t>
      </w:r>
      <w:r>
        <w:rPr>
          <w:rStyle w:val="default"/>
          <w:rFonts w:cs="FrankRuehl"/>
          <w:rtl/>
        </w:rPr>
        <w:t>–</w:t>
      </w:r>
      <w:r>
        <w:rPr>
          <w:rStyle w:val="default"/>
          <w:rFonts w:cs="FrankRuehl" w:hint="cs"/>
          <w:rtl/>
        </w:rPr>
        <w:t xml:space="preserve"> המחצית השניה), ובכל מקרה לא לפני יום ה' בטבת התשס"ט (1 בינואר 2009); סכום המחצית השניה יעודכן בהתאם לשיעור עליית המדד, כהגדרתו בסעיף קטן (ב), שפורסם לאחרונה לפני יום תשלום המחצית השניה לעומת המדד שפורסם לאחרונה לפני יום תשלום המחצית הראשונה.</w:t>
      </w:r>
    </w:p>
    <w:p w14:paraId="46CBDF44" w14:textId="77777777" w:rsidR="004C1514" w:rsidRPr="001845B2" w:rsidRDefault="004C1514">
      <w:pPr>
        <w:pStyle w:val="P00"/>
        <w:spacing w:before="0"/>
        <w:ind w:left="0" w:right="1134"/>
        <w:rPr>
          <w:rStyle w:val="default"/>
          <w:rFonts w:cs="FrankRuehl" w:hint="cs"/>
          <w:vanish/>
          <w:color w:val="FF0000"/>
          <w:sz w:val="20"/>
          <w:szCs w:val="20"/>
          <w:shd w:val="clear" w:color="auto" w:fill="FFFF99"/>
          <w:rtl/>
        </w:rPr>
      </w:pPr>
      <w:bookmarkStart w:id="7" w:name="Rov15"/>
      <w:r w:rsidRPr="001845B2">
        <w:rPr>
          <w:rStyle w:val="default"/>
          <w:rFonts w:cs="FrankRuehl" w:hint="cs"/>
          <w:vanish/>
          <w:color w:val="FF0000"/>
          <w:sz w:val="20"/>
          <w:szCs w:val="20"/>
          <w:shd w:val="clear" w:color="auto" w:fill="FFFF99"/>
          <w:rtl/>
        </w:rPr>
        <w:t>מיום 9.12.2007</w:t>
      </w:r>
    </w:p>
    <w:p w14:paraId="16411424" w14:textId="77777777" w:rsidR="004C1514" w:rsidRPr="001845B2" w:rsidRDefault="004C1514">
      <w:pPr>
        <w:pStyle w:val="P00"/>
        <w:spacing w:before="0"/>
        <w:ind w:left="0" w:right="1134"/>
        <w:rPr>
          <w:rStyle w:val="default"/>
          <w:rFonts w:cs="FrankRuehl" w:hint="cs"/>
          <w:vanish/>
          <w:sz w:val="20"/>
          <w:szCs w:val="20"/>
          <w:shd w:val="clear" w:color="auto" w:fill="FFFF99"/>
          <w:rtl/>
        </w:rPr>
      </w:pPr>
      <w:r w:rsidRPr="001845B2">
        <w:rPr>
          <w:rStyle w:val="default"/>
          <w:rFonts w:cs="FrankRuehl" w:hint="cs"/>
          <w:b/>
          <w:bCs/>
          <w:vanish/>
          <w:sz w:val="20"/>
          <w:szCs w:val="20"/>
          <w:shd w:val="clear" w:color="auto" w:fill="FFFF99"/>
          <w:rtl/>
        </w:rPr>
        <w:t>תיקון מס' 1</w:t>
      </w:r>
    </w:p>
    <w:p w14:paraId="59AE53C9" w14:textId="77777777" w:rsidR="004C1514" w:rsidRPr="001845B2" w:rsidRDefault="004C1514">
      <w:pPr>
        <w:pStyle w:val="P00"/>
        <w:spacing w:before="0"/>
        <w:ind w:left="0" w:right="1134"/>
        <w:rPr>
          <w:rStyle w:val="default"/>
          <w:rFonts w:cs="FrankRuehl" w:hint="cs"/>
          <w:vanish/>
          <w:sz w:val="20"/>
          <w:szCs w:val="20"/>
          <w:shd w:val="clear" w:color="auto" w:fill="FFFF99"/>
          <w:rtl/>
        </w:rPr>
      </w:pPr>
      <w:hyperlink r:id="rId14" w:history="1">
        <w:r w:rsidRPr="001845B2">
          <w:rPr>
            <w:rStyle w:val="Hyperlink"/>
            <w:rFonts w:cs="FrankRuehl" w:hint="cs"/>
            <w:vanish/>
            <w:szCs w:val="20"/>
            <w:shd w:val="clear" w:color="auto" w:fill="FFFF99"/>
            <w:rtl/>
          </w:rPr>
          <w:t>ס"ח תשס"ח מס' 2125</w:t>
        </w:r>
      </w:hyperlink>
      <w:r w:rsidRPr="001845B2">
        <w:rPr>
          <w:rStyle w:val="default"/>
          <w:rFonts w:cs="FrankRuehl" w:hint="cs"/>
          <w:vanish/>
          <w:sz w:val="20"/>
          <w:szCs w:val="20"/>
          <w:shd w:val="clear" w:color="auto" w:fill="FFFF99"/>
          <w:rtl/>
        </w:rPr>
        <w:t xml:space="preserve"> מיום 1.1.2008 עמ' 108 (</w:t>
      </w:r>
      <w:hyperlink r:id="rId15" w:history="1">
        <w:r w:rsidRPr="001845B2">
          <w:rPr>
            <w:rStyle w:val="Hyperlink"/>
            <w:rFonts w:cs="FrankRuehl" w:hint="cs"/>
            <w:vanish/>
            <w:szCs w:val="20"/>
            <w:shd w:val="clear" w:color="auto" w:fill="FFFF99"/>
            <w:rtl/>
          </w:rPr>
          <w:t>ה"ח 335</w:t>
        </w:r>
      </w:hyperlink>
      <w:r w:rsidRPr="001845B2">
        <w:rPr>
          <w:rStyle w:val="default"/>
          <w:rFonts w:cs="FrankRuehl" w:hint="cs"/>
          <w:vanish/>
          <w:sz w:val="20"/>
          <w:szCs w:val="20"/>
          <w:shd w:val="clear" w:color="auto" w:fill="FFFF99"/>
          <w:rtl/>
        </w:rPr>
        <w:t>)</w:t>
      </w:r>
    </w:p>
    <w:p w14:paraId="0FD13464" w14:textId="77777777" w:rsidR="004C1514" w:rsidRDefault="004C1514">
      <w:pPr>
        <w:pStyle w:val="P00"/>
        <w:spacing w:before="0"/>
        <w:ind w:left="0" w:right="1134"/>
        <w:rPr>
          <w:rStyle w:val="default"/>
          <w:rFonts w:cs="FrankRuehl" w:hint="cs"/>
          <w:sz w:val="2"/>
          <w:szCs w:val="2"/>
          <w:rtl/>
        </w:rPr>
      </w:pPr>
      <w:r w:rsidRPr="001845B2">
        <w:rPr>
          <w:rStyle w:val="default"/>
          <w:rFonts w:cs="FrankRuehl" w:hint="cs"/>
          <w:b/>
          <w:bCs/>
          <w:vanish/>
          <w:sz w:val="20"/>
          <w:szCs w:val="20"/>
          <w:shd w:val="clear" w:color="auto" w:fill="FFFF99"/>
          <w:rtl/>
        </w:rPr>
        <w:t>הוספת סעיף קטן 3(ג)</w:t>
      </w:r>
      <w:bookmarkEnd w:id="7"/>
    </w:p>
    <w:p w14:paraId="67D3A928" w14:textId="77777777" w:rsidR="004C1514" w:rsidRDefault="004C1514">
      <w:pPr>
        <w:pStyle w:val="P00"/>
        <w:spacing w:before="72"/>
        <w:ind w:left="0" w:right="1134"/>
        <w:rPr>
          <w:rStyle w:val="default"/>
          <w:rFonts w:cs="FrankRuehl" w:hint="cs"/>
          <w:rtl/>
        </w:rPr>
      </w:pPr>
      <w:bookmarkStart w:id="8" w:name="Seif4"/>
      <w:bookmarkEnd w:id="8"/>
      <w:r>
        <w:rPr>
          <w:rFonts w:cs="Miriam"/>
          <w:lang w:val="he-IL"/>
        </w:rPr>
        <w:pict w14:anchorId="670AF4E8">
          <v:rect id="_x0000_s2240" style="position:absolute;left:0;text-align:left;margin-left:464.35pt;margin-top:7.1pt;width:75.05pt;height:34pt;z-index:251652096" o:allowincell="f" filled="f" stroked="f" strokecolor="lime" strokeweight=".25pt">
            <v:textbox style="mso-next-textbox:#_x0000_s2240" inset="0,0,0,0">
              <w:txbxContent>
                <w:p w14:paraId="59B20FA4" w14:textId="77777777" w:rsidR="004C1514" w:rsidRDefault="004C1514">
                  <w:pPr>
                    <w:pStyle w:val="a7"/>
                    <w:rPr>
                      <w:rtl/>
                    </w:rPr>
                  </w:pPr>
                  <w:r>
                    <w:rPr>
                      <w:rFonts w:hint="cs"/>
                      <w:rtl/>
                    </w:rPr>
                    <w:t>קצבה חודשית ומענק במקום קצבה</w:t>
                  </w:r>
                </w:p>
                <w:p w14:paraId="1F0EFC25" w14:textId="77777777" w:rsidR="007374FA" w:rsidRDefault="007374FA">
                  <w:pPr>
                    <w:pStyle w:val="a7"/>
                    <w:rPr>
                      <w:rFonts w:hint="cs"/>
                      <w:noProof/>
                      <w:rtl/>
                    </w:rPr>
                  </w:pPr>
                  <w:r>
                    <w:rPr>
                      <w:rFonts w:hint="cs"/>
                      <w:rtl/>
                    </w:rPr>
                    <w:t xml:space="preserve">(תיקון מס' 3) </w:t>
                  </w:r>
                  <w:r>
                    <w:rPr>
                      <w:rtl/>
                    </w:rPr>
                    <w:br/>
                  </w:r>
                  <w:r>
                    <w:rPr>
                      <w:rFonts w:hint="cs"/>
                      <w:rtl/>
                    </w:rPr>
                    <w:t>תשפ"ב-2021</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בלי לגרוע מהוראות סעיף 3, נפגע פוליו שעקב מחלת הפוליו נקבעו לו, לפי</w:t>
      </w:r>
      <w:r>
        <w:rPr>
          <w:rStyle w:val="default"/>
          <w:rFonts w:cs="FrankRuehl" w:hint="cs"/>
          <w:rtl/>
        </w:rPr>
        <w:t xml:space="preserve"> </w:t>
      </w:r>
      <w:r>
        <w:rPr>
          <w:rStyle w:val="default"/>
          <w:rFonts w:cs="FrankRuehl"/>
          <w:rtl/>
        </w:rPr>
        <w:t>הוראות חוק זה, אחוזי נכות בשיעור של 100%, זכאי לקצבה חודשית בסכום השווה ל</w:t>
      </w:r>
      <w:r>
        <w:rPr>
          <w:rStyle w:val="default"/>
          <w:rFonts w:cs="FrankRuehl" w:hint="cs"/>
          <w:rtl/>
        </w:rPr>
        <w:t>-</w:t>
      </w:r>
      <w:r>
        <w:rPr>
          <w:rStyle w:val="default"/>
          <w:rFonts w:cs="FrankRuehl"/>
          <w:rtl/>
        </w:rPr>
        <w:t>50</w:t>
      </w:r>
      <w:r w:rsidR="007374FA">
        <w:rPr>
          <w:rStyle w:val="default"/>
          <w:rFonts w:cs="FrankRuehl" w:hint="cs"/>
          <w:rtl/>
        </w:rPr>
        <w:t>.9</w:t>
      </w:r>
      <w:r>
        <w:rPr>
          <w:rStyle w:val="default"/>
          <w:rFonts w:cs="FrankRuehl"/>
          <w:rtl/>
        </w:rPr>
        <w:t>% מהשכר הממוצע (בסעיף זה – סכום קצבה מלאה).</w:t>
      </w:r>
    </w:p>
    <w:p w14:paraId="3E0D52A6"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נפגע פוליו שעקב מחלת הפוליו נקבעו לו, לפי הוראות חוק זה, אחוזי נכות</w:t>
      </w:r>
      <w:r>
        <w:rPr>
          <w:rStyle w:val="default"/>
          <w:rFonts w:cs="FrankRuehl" w:hint="cs"/>
          <w:rtl/>
        </w:rPr>
        <w:t xml:space="preserve"> </w:t>
      </w:r>
      <w:r>
        <w:rPr>
          <w:rStyle w:val="default"/>
          <w:rFonts w:cs="FrankRuehl"/>
          <w:rtl/>
        </w:rPr>
        <w:t>הנמוכים מ</w:t>
      </w:r>
      <w:r>
        <w:rPr>
          <w:rStyle w:val="default"/>
          <w:rFonts w:cs="FrankRuehl" w:hint="cs"/>
          <w:rtl/>
        </w:rPr>
        <w:t>-</w:t>
      </w:r>
      <w:r>
        <w:rPr>
          <w:rStyle w:val="default"/>
          <w:rFonts w:cs="FrankRuehl"/>
          <w:rtl/>
        </w:rPr>
        <w:t>100% והעולים על 20%, זכאי לקצבה חודשית בסכום שהיחס בינו לבין סכום הקצבה המלאה שווה ליחס שבין אחוזי הנכות שנקבעו לו לבין 100%.</w:t>
      </w:r>
    </w:p>
    <w:p w14:paraId="20289275" w14:textId="77777777" w:rsidR="004C1514" w:rsidRDefault="004C1514">
      <w:pPr>
        <w:pStyle w:val="P00"/>
        <w:spacing w:before="72"/>
        <w:ind w:left="0" w:right="1134"/>
        <w:rPr>
          <w:rStyle w:val="default"/>
          <w:rFonts w:cs="FrankRuehl"/>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נפגע פוליו שנקבעו לו לפי הוראות חוק זה אחוזי נכות הנמוכים מ</w:t>
      </w:r>
      <w:r>
        <w:rPr>
          <w:rStyle w:val="default"/>
          <w:rFonts w:cs="FrankRuehl" w:hint="cs"/>
          <w:rtl/>
        </w:rPr>
        <w:t>-</w:t>
      </w:r>
      <w:r>
        <w:rPr>
          <w:rStyle w:val="default"/>
          <w:rFonts w:cs="FrankRuehl"/>
          <w:rtl/>
        </w:rPr>
        <w:t>20%, יקבל</w:t>
      </w:r>
      <w:r>
        <w:rPr>
          <w:rStyle w:val="default"/>
          <w:rFonts w:cs="FrankRuehl" w:hint="cs"/>
          <w:rtl/>
        </w:rPr>
        <w:t xml:space="preserve"> </w:t>
      </w:r>
      <w:r>
        <w:rPr>
          <w:rStyle w:val="default"/>
          <w:rFonts w:cs="FrankRuehl"/>
          <w:rtl/>
        </w:rPr>
        <w:t>מענק בסכום המתקבל מהכפלת הסכום הבסיסי ב</w:t>
      </w:r>
      <w:r>
        <w:rPr>
          <w:rStyle w:val="default"/>
          <w:rFonts w:cs="FrankRuehl" w:hint="cs"/>
          <w:rtl/>
        </w:rPr>
        <w:t>-</w:t>
      </w:r>
      <w:r>
        <w:rPr>
          <w:rStyle w:val="default"/>
          <w:rFonts w:cs="FrankRuehl"/>
          <w:rtl/>
        </w:rPr>
        <w:t>70; לענין סעיף קטן זה, "הסכום</w:t>
      </w:r>
      <w:r>
        <w:rPr>
          <w:rStyle w:val="default"/>
          <w:rFonts w:cs="FrankRuehl" w:hint="cs"/>
          <w:rtl/>
        </w:rPr>
        <w:t xml:space="preserve"> </w:t>
      </w:r>
      <w:r>
        <w:rPr>
          <w:rStyle w:val="default"/>
          <w:rFonts w:cs="FrankRuehl"/>
          <w:rtl/>
        </w:rPr>
        <w:t>הבסיסי" – סכום שהיחס בינו לבין סכום הקצבה המלאה שווה ליחס שבין אחוזי הנכות שנקבעו לנפגע פוליו לבין 100%.</w:t>
      </w:r>
    </w:p>
    <w:p w14:paraId="4F875869" w14:textId="77777777" w:rsidR="007374FA" w:rsidRPr="001845B2" w:rsidRDefault="007374FA" w:rsidP="007374FA">
      <w:pPr>
        <w:pStyle w:val="P00"/>
        <w:spacing w:before="0"/>
        <w:ind w:left="0" w:right="1134"/>
        <w:rPr>
          <w:rStyle w:val="default"/>
          <w:rFonts w:ascii="FrankRuehl" w:hAnsi="FrankRuehl" w:cs="FrankRuehl"/>
          <w:vanish/>
          <w:color w:val="FF0000"/>
          <w:szCs w:val="20"/>
          <w:shd w:val="clear" w:color="auto" w:fill="FFFF99"/>
          <w:rtl/>
        </w:rPr>
      </w:pPr>
      <w:bookmarkStart w:id="9" w:name="Rov20"/>
      <w:bookmarkStart w:id="10" w:name="_Hlk87969594"/>
      <w:r w:rsidRPr="001845B2">
        <w:rPr>
          <w:rStyle w:val="default"/>
          <w:rFonts w:ascii="FrankRuehl" w:hAnsi="FrankRuehl" w:cs="FrankRuehl" w:hint="cs"/>
          <w:vanish/>
          <w:color w:val="FF0000"/>
          <w:szCs w:val="20"/>
          <w:shd w:val="clear" w:color="auto" w:fill="FFFF99"/>
          <w:rtl/>
        </w:rPr>
        <w:t>מיום 1.1.2022</w:t>
      </w:r>
    </w:p>
    <w:p w14:paraId="1657A00B" w14:textId="77777777" w:rsidR="007374FA" w:rsidRPr="001845B2" w:rsidRDefault="007374FA" w:rsidP="007374FA">
      <w:pPr>
        <w:pStyle w:val="P00"/>
        <w:spacing w:before="0"/>
        <w:ind w:left="0" w:right="1134"/>
        <w:rPr>
          <w:rStyle w:val="default"/>
          <w:rFonts w:ascii="FrankRuehl" w:hAnsi="FrankRuehl" w:cs="FrankRuehl"/>
          <w:vanish/>
          <w:szCs w:val="20"/>
          <w:shd w:val="clear" w:color="auto" w:fill="FFFF99"/>
          <w:rtl/>
        </w:rPr>
      </w:pPr>
      <w:r w:rsidRPr="001845B2">
        <w:rPr>
          <w:rStyle w:val="default"/>
          <w:rFonts w:ascii="FrankRuehl" w:hAnsi="FrankRuehl" w:cs="FrankRuehl" w:hint="cs"/>
          <w:b/>
          <w:bCs/>
          <w:vanish/>
          <w:szCs w:val="20"/>
          <w:shd w:val="clear" w:color="auto" w:fill="FFFF99"/>
          <w:rtl/>
        </w:rPr>
        <w:t>תיקון מס' 3</w:t>
      </w:r>
    </w:p>
    <w:p w14:paraId="3AA38F0D" w14:textId="77777777" w:rsidR="007374FA" w:rsidRPr="001845B2" w:rsidRDefault="007374FA" w:rsidP="007374FA">
      <w:pPr>
        <w:pStyle w:val="P00"/>
        <w:spacing w:before="0"/>
        <w:ind w:left="0" w:right="1134"/>
        <w:rPr>
          <w:rStyle w:val="default"/>
          <w:rFonts w:ascii="FrankRuehl" w:hAnsi="FrankRuehl" w:cs="FrankRuehl"/>
          <w:vanish/>
          <w:szCs w:val="20"/>
          <w:shd w:val="clear" w:color="auto" w:fill="FFFF99"/>
          <w:rtl/>
        </w:rPr>
      </w:pPr>
      <w:hyperlink r:id="rId16" w:history="1">
        <w:r w:rsidRPr="001845B2">
          <w:rPr>
            <w:rStyle w:val="Hyperlink"/>
            <w:rFonts w:ascii="FrankRuehl" w:hAnsi="FrankRuehl" w:cs="FrankRuehl"/>
            <w:vanish/>
            <w:szCs w:val="20"/>
            <w:shd w:val="clear" w:color="auto" w:fill="FFFF99"/>
            <w:rtl/>
          </w:rPr>
          <w:t>ס"ח תשפ"ב מס' 2932</w:t>
        </w:r>
      </w:hyperlink>
      <w:r w:rsidRPr="001845B2">
        <w:rPr>
          <w:rStyle w:val="default"/>
          <w:rFonts w:ascii="FrankRuehl" w:hAnsi="FrankRuehl" w:cs="FrankRuehl"/>
          <w:vanish/>
          <w:szCs w:val="20"/>
          <w:shd w:val="clear" w:color="auto" w:fill="FFFF99"/>
          <w:rtl/>
        </w:rPr>
        <w:t xml:space="preserve"> מיום 15.11.2021 עמ' </w:t>
      </w:r>
      <w:r w:rsidRPr="001845B2">
        <w:rPr>
          <w:rStyle w:val="default"/>
          <w:rFonts w:ascii="FrankRuehl" w:hAnsi="FrankRuehl" w:cs="FrankRuehl" w:hint="cs"/>
          <w:vanish/>
          <w:szCs w:val="20"/>
          <w:shd w:val="clear" w:color="auto" w:fill="FFFF99"/>
          <w:rtl/>
        </w:rPr>
        <w:t>73</w:t>
      </w:r>
      <w:r w:rsidRPr="001845B2">
        <w:rPr>
          <w:rStyle w:val="default"/>
          <w:rFonts w:ascii="FrankRuehl" w:hAnsi="FrankRuehl" w:cs="FrankRuehl"/>
          <w:vanish/>
          <w:szCs w:val="20"/>
          <w:shd w:val="clear" w:color="auto" w:fill="FFFF99"/>
          <w:rtl/>
        </w:rPr>
        <w:t xml:space="preserve"> (</w:t>
      </w:r>
      <w:hyperlink r:id="rId17" w:history="1">
        <w:r w:rsidRPr="001845B2">
          <w:rPr>
            <w:rStyle w:val="Hyperlink"/>
            <w:rFonts w:ascii="FrankRuehl" w:hAnsi="FrankRuehl" w:cs="FrankRuehl"/>
            <w:vanish/>
            <w:szCs w:val="20"/>
            <w:shd w:val="clear" w:color="auto" w:fill="FFFF99"/>
            <w:rtl/>
          </w:rPr>
          <w:t>ה"ח 1443</w:t>
        </w:r>
      </w:hyperlink>
      <w:r w:rsidRPr="001845B2">
        <w:rPr>
          <w:rStyle w:val="default"/>
          <w:rFonts w:ascii="FrankRuehl" w:hAnsi="FrankRuehl" w:cs="FrankRuehl"/>
          <w:vanish/>
          <w:szCs w:val="20"/>
          <w:shd w:val="clear" w:color="auto" w:fill="FFFF99"/>
          <w:rtl/>
        </w:rPr>
        <w:t>)</w:t>
      </w:r>
    </w:p>
    <w:bookmarkEnd w:id="10"/>
    <w:p w14:paraId="2FB3C362" w14:textId="77777777" w:rsidR="007374FA" w:rsidRPr="007374FA" w:rsidRDefault="007374FA" w:rsidP="007374FA">
      <w:pPr>
        <w:pStyle w:val="P11"/>
        <w:tabs>
          <w:tab w:val="left" w:pos="624"/>
          <w:tab w:val="left" w:pos="657"/>
        </w:tabs>
        <w:ind w:left="0" w:right="1134"/>
        <w:rPr>
          <w:rStyle w:val="default"/>
          <w:rFonts w:cs="FrankRuehl" w:hint="cs"/>
          <w:sz w:val="2"/>
          <w:szCs w:val="2"/>
          <w:shd w:val="clear" w:color="auto" w:fill="FFFF99"/>
          <w:rtl/>
        </w:rPr>
      </w:pPr>
      <w:r w:rsidRPr="001845B2">
        <w:rPr>
          <w:rStyle w:val="default"/>
          <w:rFonts w:cs="FrankRuehl"/>
          <w:vanish/>
          <w:sz w:val="22"/>
          <w:szCs w:val="22"/>
          <w:shd w:val="clear" w:color="auto" w:fill="FFFF99"/>
          <w:rtl/>
        </w:rPr>
        <w:tab/>
        <w:t>(א)</w:t>
      </w:r>
      <w:r w:rsidRPr="001845B2">
        <w:rPr>
          <w:rStyle w:val="default"/>
          <w:rFonts w:cs="FrankRuehl" w:hint="cs"/>
          <w:vanish/>
          <w:sz w:val="22"/>
          <w:szCs w:val="22"/>
          <w:shd w:val="clear" w:color="auto" w:fill="FFFF99"/>
          <w:rtl/>
        </w:rPr>
        <w:tab/>
      </w:r>
      <w:r w:rsidRPr="001845B2">
        <w:rPr>
          <w:rStyle w:val="default"/>
          <w:rFonts w:cs="FrankRuehl"/>
          <w:vanish/>
          <w:sz w:val="22"/>
          <w:szCs w:val="22"/>
          <w:shd w:val="clear" w:color="auto" w:fill="FFFF99"/>
          <w:rtl/>
        </w:rPr>
        <w:t>בלי לגרוע מהוראות סעיף 3, נפגע פוליו שעקב מחלת הפוליו נקבעו לו, לפי</w:t>
      </w:r>
      <w:r w:rsidRPr="001845B2">
        <w:rPr>
          <w:rStyle w:val="default"/>
          <w:rFonts w:cs="FrankRuehl" w:hint="cs"/>
          <w:vanish/>
          <w:sz w:val="22"/>
          <w:szCs w:val="22"/>
          <w:shd w:val="clear" w:color="auto" w:fill="FFFF99"/>
          <w:rtl/>
        </w:rPr>
        <w:t xml:space="preserve"> </w:t>
      </w:r>
      <w:r w:rsidRPr="001845B2">
        <w:rPr>
          <w:rStyle w:val="default"/>
          <w:rFonts w:cs="FrankRuehl"/>
          <w:vanish/>
          <w:sz w:val="22"/>
          <w:szCs w:val="22"/>
          <w:shd w:val="clear" w:color="auto" w:fill="FFFF99"/>
          <w:rtl/>
        </w:rPr>
        <w:t xml:space="preserve">הוראות חוק זה, אחוזי נכות בשיעור של 100%, זכאי לקצבה חודשית בסכום השווה </w:t>
      </w:r>
      <w:r w:rsidRPr="001845B2">
        <w:rPr>
          <w:rStyle w:val="default"/>
          <w:rFonts w:cs="FrankRuehl"/>
          <w:strike/>
          <w:vanish/>
          <w:sz w:val="22"/>
          <w:szCs w:val="22"/>
          <w:shd w:val="clear" w:color="auto" w:fill="FFFF99"/>
          <w:rtl/>
        </w:rPr>
        <w:t>ל</w:t>
      </w:r>
      <w:r w:rsidRPr="001845B2">
        <w:rPr>
          <w:rStyle w:val="default"/>
          <w:rFonts w:cs="FrankRuehl" w:hint="cs"/>
          <w:strike/>
          <w:vanish/>
          <w:sz w:val="22"/>
          <w:szCs w:val="22"/>
          <w:shd w:val="clear" w:color="auto" w:fill="FFFF99"/>
          <w:rtl/>
        </w:rPr>
        <w:t>-</w:t>
      </w:r>
      <w:r w:rsidRPr="001845B2">
        <w:rPr>
          <w:rStyle w:val="default"/>
          <w:rFonts w:cs="FrankRuehl"/>
          <w:strike/>
          <w:vanish/>
          <w:sz w:val="22"/>
          <w:szCs w:val="22"/>
          <w:shd w:val="clear" w:color="auto" w:fill="FFFF99"/>
          <w:rtl/>
        </w:rPr>
        <w:t>50%</w:t>
      </w:r>
      <w:r w:rsidRPr="001845B2">
        <w:rPr>
          <w:rStyle w:val="default"/>
          <w:rFonts w:cs="FrankRuehl" w:hint="cs"/>
          <w:vanish/>
          <w:sz w:val="22"/>
          <w:szCs w:val="22"/>
          <w:shd w:val="clear" w:color="auto" w:fill="FFFF99"/>
          <w:rtl/>
        </w:rPr>
        <w:t xml:space="preserve"> </w:t>
      </w:r>
      <w:r w:rsidRPr="001845B2">
        <w:rPr>
          <w:rStyle w:val="default"/>
          <w:rFonts w:cs="FrankRuehl" w:hint="cs"/>
          <w:vanish/>
          <w:sz w:val="22"/>
          <w:szCs w:val="22"/>
          <w:u w:val="single"/>
          <w:shd w:val="clear" w:color="auto" w:fill="FFFF99"/>
          <w:rtl/>
        </w:rPr>
        <w:t>ל-50.9%</w:t>
      </w:r>
      <w:r w:rsidRPr="001845B2">
        <w:rPr>
          <w:rStyle w:val="default"/>
          <w:rFonts w:cs="FrankRuehl"/>
          <w:vanish/>
          <w:sz w:val="22"/>
          <w:szCs w:val="22"/>
          <w:shd w:val="clear" w:color="auto" w:fill="FFFF99"/>
          <w:rtl/>
        </w:rPr>
        <w:t xml:space="preserve"> מהשכר הממוצע (בסעיף זה – סכום קצבה מלאה).</w:t>
      </w:r>
      <w:bookmarkEnd w:id="9"/>
    </w:p>
    <w:p w14:paraId="1E5B6264" w14:textId="77777777" w:rsidR="004C1514" w:rsidRDefault="004C1514">
      <w:pPr>
        <w:pStyle w:val="P00"/>
        <w:spacing w:before="72"/>
        <w:ind w:left="0" w:right="1134"/>
        <w:rPr>
          <w:rStyle w:val="default"/>
          <w:rFonts w:cs="FrankRuehl" w:hint="cs"/>
          <w:rtl/>
        </w:rPr>
      </w:pPr>
      <w:bookmarkStart w:id="11" w:name="Seif5"/>
      <w:bookmarkEnd w:id="11"/>
      <w:r>
        <w:rPr>
          <w:rFonts w:cs="Miriam"/>
          <w:lang w:val="he-IL"/>
        </w:rPr>
        <w:pict w14:anchorId="2A6246D8">
          <v:rect id="_x0000_s2241" style="position:absolute;left:0;text-align:left;margin-left:464.35pt;margin-top:7.1pt;width:75.05pt;height:10.65pt;z-index:251653120" o:allowincell="f" filled="f" stroked="f" strokecolor="lime" strokeweight=".25pt">
            <v:textbox style="mso-next-textbox:#_x0000_s2241" inset="0,0,0,0">
              <w:txbxContent>
                <w:p w14:paraId="1CCBCB6F" w14:textId="77777777" w:rsidR="004C1514" w:rsidRDefault="004C1514">
                  <w:pPr>
                    <w:spacing w:line="160" w:lineRule="exact"/>
                    <w:rPr>
                      <w:rFonts w:cs="Miriam" w:hint="cs"/>
                      <w:noProof/>
                      <w:sz w:val="18"/>
                      <w:szCs w:val="18"/>
                      <w:rtl/>
                    </w:rPr>
                  </w:pPr>
                  <w:r>
                    <w:rPr>
                      <w:rFonts w:cs="Miriam" w:hint="cs"/>
                      <w:sz w:val="18"/>
                      <w:szCs w:val="18"/>
                      <w:rtl/>
                    </w:rPr>
                    <w:t>החמרת מצב</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חלפו שישה חודשים או יותר מהמועד שבו נקבעו לאחרונה אחוזי הנכות של נפגע</w:t>
      </w:r>
      <w:r>
        <w:rPr>
          <w:rStyle w:val="default"/>
          <w:rFonts w:cs="FrankRuehl" w:hint="cs"/>
          <w:rtl/>
        </w:rPr>
        <w:t xml:space="preserve"> </w:t>
      </w:r>
      <w:r>
        <w:rPr>
          <w:rStyle w:val="default"/>
          <w:rFonts w:cs="FrankRuehl"/>
          <w:rtl/>
        </w:rPr>
        <w:t>פוליו, ועקב החמרה במצב בריאותו כתוצאה ממחלת הפוליו שבה לקה, עלו אחוזי הנכות שנקבעו לו ב</w:t>
      </w:r>
      <w:r>
        <w:rPr>
          <w:rStyle w:val="default"/>
          <w:rFonts w:cs="FrankRuehl" w:hint="cs"/>
          <w:rtl/>
        </w:rPr>
        <w:t>-</w:t>
      </w:r>
      <w:r>
        <w:rPr>
          <w:rStyle w:val="default"/>
          <w:rFonts w:cs="FrankRuehl"/>
          <w:rtl/>
        </w:rPr>
        <w:t>10% או יותר, יחולו הוראות אלה:</w:t>
      </w:r>
    </w:p>
    <w:p w14:paraId="32DA5D5C" w14:textId="77777777" w:rsidR="004C1514" w:rsidRDefault="004C1514">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לגבי נפגע פוליו ששולם לו מענק במקום קצבה לפי סעיף 4(ג) –</w:t>
      </w:r>
    </w:p>
    <w:p w14:paraId="7E3C73C0" w14:textId="77777777" w:rsidR="004C1514" w:rsidRDefault="004C1514">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אם נקבעו לו פחות מ</w:t>
      </w:r>
      <w:r>
        <w:rPr>
          <w:rStyle w:val="default"/>
          <w:rFonts w:cs="FrankRuehl" w:hint="cs"/>
          <w:rtl/>
        </w:rPr>
        <w:t>-</w:t>
      </w:r>
      <w:r>
        <w:rPr>
          <w:rStyle w:val="default"/>
          <w:rFonts w:cs="FrankRuehl"/>
          <w:rtl/>
        </w:rPr>
        <w:t>20% נכות, תשלם לו המדינה מענק משלים לפי החישוב האמור בסעיף 4(ג), ולענין הסכום הבסיסי יובא בחשבון ההפרש שבין</w:t>
      </w:r>
      <w:r>
        <w:rPr>
          <w:rStyle w:val="default"/>
          <w:rFonts w:cs="FrankRuehl" w:hint="cs"/>
          <w:rtl/>
        </w:rPr>
        <w:t xml:space="preserve"> </w:t>
      </w:r>
      <w:r>
        <w:rPr>
          <w:rStyle w:val="default"/>
          <w:rFonts w:cs="FrankRuehl"/>
          <w:rtl/>
        </w:rPr>
        <w:t>אחוזי הנכות שנקבעו לנפגע הפוליו לפני ההחמרה, לבין אחוזי הנכות שנקבעו לו עקב ההחמרה;</w:t>
      </w:r>
    </w:p>
    <w:p w14:paraId="70318B14" w14:textId="77777777" w:rsidR="004C1514" w:rsidRDefault="004C1514">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אם נקבעו לו 20% נכות ומעלה, תשלם לו המדינה קצבה כאמור בסעיף 4(א)</w:t>
      </w:r>
      <w:r>
        <w:rPr>
          <w:rStyle w:val="default"/>
          <w:rFonts w:cs="FrankRuehl" w:hint="cs"/>
          <w:rtl/>
        </w:rPr>
        <w:t xml:space="preserve"> </w:t>
      </w:r>
      <w:r>
        <w:rPr>
          <w:rStyle w:val="default"/>
          <w:rFonts w:cs="FrankRuehl"/>
          <w:rtl/>
        </w:rPr>
        <w:t>או (ב), לפי הענין, החל בחודש שבו הוגשה הבקשה לבדיקה מחדש, ואולם אם טרם חלפו 70 חודשים מהחודש שבו נקבעה הנכות שבשלה שולם לו המענק –</w:t>
      </w:r>
      <w:r>
        <w:rPr>
          <w:rStyle w:val="default"/>
          <w:rFonts w:cs="FrankRuehl" w:hint="cs"/>
          <w:rtl/>
        </w:rPr>
        <w:t xml:space="preserve"> </w:t>
      </w:r>
      <w:r>
        <w:rPr>
          <w:rStyle w:val="default"/>
          <w:rFonts w:cs="FrankRuehl"/>
          <w:rtl/>
        </w:rPr>
        <w:t>תשולם לו קצבה לפי אחוזי הנכות המזכים בקצבה, בניכוי אחוזי הנכות המזכים במענק, כל עוד טרם חלפו 70 החודשים האמורים; בסעיף זה, "בקשה לבדיקה מחדש" – בקשה שהגיש נפגע פוליו למוסד, לצורך בדיקה מחדש בשל החמרה במצב בריאותו כתוצאה ממחלת הפוליו שבה לקה;</w:t>
      </w:r>
    </w:p>
    <w:p w14:paraId="37B161B2" w14:textId="77777777" w:rsidR="004C1514" w:rsidRDefault="004C1514">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לגבי נפגע פוליו שמשתלמת לו קצבה לפי סעיף 4(א) או (ב), לפי הענין – תשולם לו</w:t>
      </w:r>
      <w:r>
        <w:rPr>
          <w:rStyle w:val="default"/>
          <w:rFonts w:cs="FrankRuehl" w:hint="cs"/>
          <w:rtl/>
        </w:rPr>
        <w:t xml:space="preserve"> </w:t>
      </w:r>
      <w:r>
        <w:rPr>
          <w:rStyle w:val="default"/>
          <w:rFonts w:cs="FrankRuehl"/>
          <w:rtl/>
        </w:rPr>
        <w:t>הקצבה לפי אחוזי הנכות שנקבעו לו עקב ההחמרה, בעד התקופה שתחילתה במועד</w:t>
      </w:r>
      <w:r>
        <w:rPr>
          <w:rStyle w:val="default"/>
          <w:rFonts w:cs="FrankRuehl" w:hint="cs"/>
          <w:rtl/>
        </w:rPr>
        <w:t xml:space="preserve"> </w:t>
      </w:r>
      <w:r>
        <w:rPr>
          <w:rStyle w:val="default"/>
          <w:rFonts w:cs="FrankRuehl"/>
          <w:rtl/>
        </w:rPr>
        <w:t>שבו החלה ההחמרה, או בעד שישה חודשים שקדמו למועד שבו הוגשה הבקשה לבדיקה מחדש, המאוחר מביניהם.</w:t>
      </w:r>
    </w:p>
    <w:p w14:paraId="2AFDC501" w14:textId="77777777" w:rsidR="004C1514" w:rsidRDefault="004C1514">
      <w:pPr>
        <w:pStyle w:val="P00"/>
        <w:spacing w:before="72"/>
        <w:ind w:left="0" w:right="1134"/>
        <w:rPr>
          <w:rStyle w:val="default"/>
          <w:rFonts w:cs="FrankRuehl" w:hint="cs"/>
          <w:rtl/>
        </w:rPr>
      </w:pPr>
      <w:bookmarkStart w:id="12" w:name="Seif6"/>
      <w:bookmarkEnd w:id="12"/>
      <w:r>
        <w:rPr>
          <w:rFonts w:cs="Miriam"/>
          <w:lang w:val="he-IL"/>
        </w:rPr>
        <w:pict w14:anchorId="174488CA">
          <v:rect id="_x0000_s2289" style="position:absolute;left:0;text-align:left;margin-left:464.35pt;margin-top:7.1pt;width:75.05pt;height:8.95pt;z-index:251654144" o:allowincell="f" filled="f" stroked="f" strokecolor="lime" strokeweight=".25pt">
            <v:textbox style="mso-next-textbox:#_x0000_s2289" inset="0,0,0,0">
              <w:txbxContent>
                <w:p w14:paraId="571BD995" w14:textId="77777777" w:rsidR="004C1514" w:rsidRDefault="004C1514">
                  <w:pPr>
                    <w:spacing w:line="160" w:lineRule="exact"/>
                    <w:rPr>
                      <w:rFonts w:cs="Miriam" w:hint="cs"/>
                      <w:noProof/>
                      <w:sz w:val="18"/>
                      <w:szCs w:val="18"/>
                      <w:rtl/>
                    </w:rPr>
                  </w:pPr>
                  <w:r>
                    <w:rPr>
                      <w:rFonts w:cs="Miriam" w:hint="cs"/>
                      <w:sz w:val="18"/>
                      <w:szCs w:val="18"/>
                      <w:rtl/>
                    </w:rPr>
                    <w:t>הגשת תביעה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תביעה לפיצוי חד</w:t>
      </w:r>
      <w:r>
        <w:rPr>
          <w:rStyle w:val="default"/>
          <w:rFonts w:cs="FrankRuehl" w:hint="cs"/>
          <w:rtl/>
        </w:rPr>
        <w:t>-</w:t>
      </w:r>
      <w:r>
        <w:rPr>
          <w:rStyle w:val="default"/>
          <w:rFonts w:cs="FrankRuehl"/>
          <w:rtl/>
        </w:rPr>
        <w:t>פעמי, לקצבה חודשית או למענק לפי חוק זה תוגש למוסד.</w:t>
      </w:r>
    </w:p>
    <w:p w14:paraId="647B7AF2" w14:textId="77777777" w:rsidR="004C1514" w:rsidRDefault="004C1514">
      <w:pPr>
        <w:pStyle w:val="P00"/>
        <w:spacing w:before="72"/>
        <w:ind w:left="0" w:right="1134"/>
        <w:rPr>
          <w:rStyle w:val="default"/>
          <w:rFonts w:cs="FrankRuehl" w:hint="cs"/>
          <w:rtl/>
        </w:rPr>
      </w:pPr>
      <w:bookmarkStart w:id="13" w:name="Seif7"/>
      <w:bookmarkEnd w:id="13"/>
      <w:r>
        <w:rPr>
          <w:rFonts w:cs="Miriam"/>
          <w:lang w:val="he-IL"/>
        </w:rPr>
        <w:pict w14:anchorId="3B406953">
          <v:rect id="_x0000_s2290" style="position:absolute;left:0;text-align:left;margin-left:464.35pt;margin-top:7.1pt;width:75.05pt;height:20.65pt;z-index:251655168" o:allowincell="f" filled="f" stroked="f" strokecolor="lime" strokeweight=".25pt">
            <v:textbox style="mso-next-textbox:#_x0000_s2290" inset="0,0,0,0">
              <w:txbxContent>
                <w:p w14:paraId="0A329BD9" w14:textId="77777777" w:rsidR="004C1514" w:rsidRDefault="004C1514">
                  <w:pPr>
                    <w:spacing w:line="160" w:lineRule="exact"/>
                    <w:rPr>
                      <w:rFonts w:cs="Miriam" w:hint="cs"/>
                      <w:noProof/>
                      <w:sz w:val="18"/>
                      <w:szCs w:val="18"/>
                      <w:rtl/>
                    </w:rPr>
                  </w:pPr>
                  <w:r>
                    <w:rPr>
                      <w:rFonts w:cs="Miriam" w:hint="cs"/>
                      <w:sz w:val="18"/>
                      <w:szCs w:val="18"/>
                      <w:rtl/>
                    </w:rPr>
                    <w:t>רופא מוסמך וועדה רפואית לעררים</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רופא מוסמך שמונה לפי הוראות סעיף 208(ב) לחוק הביטוח הלאומי ידון בתביעה של אדם להכיר בו כנפגע פוליו; הוראות סעיפים</w:t>
      </w:r>
      <w:r>
        <w:rPr>
          <w:rStyle w:val="default"/>
          <w:rFonts w:cs="FrankRuehl" w:hint="cs"/>
          <w:rtl/>
        </w:rPr>
        <w:t xml:space="preserve"> </w:t>
      </w:r>
      <w:r>
        <w:rPr>
          <w:rStyle w:val="default"/>
          <w:rFonts w:cs="FrankRuehl"/>
          <w:rtl/>
        </w:rPr>
        <w:t>211</w:t>
      </w:r>
      <w:r>
        <w:rPr>
          <w:rStyle w:val="default"/>
          <w:rFonts w:cs="FrankRuehl" w:hint="cs"/>
          <w:rtl/>
        </w:rPr>
        <w:t>, 212</w:t>
      </w:r>
      <w:r>
        <w:rPr>
          <w:rStyle w:val="default"/>
          <w:rFonts w:cs="FrankRuehl"/>
          <w:rtl/>
        </w:rPr>
        <w:t xml:space="preserve"> ו</w:t>
      </w:r>
      <w:r>
        <w:rPr>
          <w:rStyle w:val="default"/>
          <w:rFonts w:cs="FrankRuehl" w:hint="cs"/>
          <w:rtl/>
        </w:rPr>
        <w:t>-</w:t>
      </w:r>
      <w:r>
        <w:rPr>
          <w:rStyle w:val="default"/>
          <w:rFonts w:cs="FrankRuehl"/>
          <w:rtl/>
        </w:rPr>
        <w:t>213 לחוק האמור יחולו לענין זה, בשינויים המחויבים.</w:t>
      </w:r>
    </w:p>
    <w:p w14:paraId="70288FF8"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רופא מוסמך או ועדה רפואית לעררים, לפי הענין, יקבעו –</w:t>
      </w:r>
    </w:p>
    <w:p w14:paraId="5F28192C" w14:textId="77777777" w:rsidR="004C1514" w:rsidRDefault="004C1514">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אם התובע לקה במחלת הפוליו;</w:t>
      </w:r>
    </w:p>
    <w:p w14:paraId="205AA565" w14:textId="77777777" w:rsidR="004C1514" w:rsidRDefault="005C784C">
      <w:pPr>
        <w:pStyle w:val="P00"/>
        <w:spacing w:before="72"/>
        <w:ind w:left="1021" w:right="1134"/>
        <w:rPr>
          <w:rStyle w:val="default"/>
          <w:rFonts w:cs="FrankRuehl" w:hint="cs"/>
          <w:rtl/>
        </w:rPr>
      </w:pPr>
      <w:r>
        <w:rPr>
          <w:rFonts w:cs="FrankRuehl"/>
          <w:sz w:val="26"/>
          <w:rtl/>
          <w:lang w:eastAsia="en-US"/>
        </w:rPr>
        <w:pict w14:anchorId="31157AFB">
          <v:shape id="_x0000_s2308" type="#_x0000_t202" style="position:absolute;left:0;text-align:left;margin-left:470.35pt;margin-top:7.1pt;width:1in;height:18pt;z-index:251666432" filled="f" stroked="f">
            <v:textbox inset="1mm,0,1mm,0">
              <w:txbxContent>
                <w:p w14:paraId="343750EA" w14:textId="77777777" w:rsidR="005C784C" w:rsidRDefault="005C784C" w:rsidP="005C784C">
                  <w:pPr>
                    <w:spacing w:line="160" w:lineRule="exact"/>
                    <w:rPr>
                      <w:rFonts w:cs="Miriam" w:hint="cs"/>
                      <w:noProof/>
                      <w:sz w:val="18"/>
                      <w:szCs w:val="18"/>
                      <w:rtl/>
                    </w:rPr>
                  </w:pPr>
                  <w:r>
                    <w:rPr>
                      <w:rFonts w:cs="Miriam" w:hint="cs"/>
                      <w:noProof/>
                      <w:sz w:val="18"/>
                      <w:szCs w:val="18"/>
                      <w:rtl/>
                    </w:rPr>
                    <w:t>(תיקון מס' 2) תשע"ב-2012</w:t>
                  </w:r>
                </w:p>
              </w:txbxContent>
            </v:textbox>
          </v:shape>
        </w:pict>
      </w:r>
      <w:r w:rsidR="004C1514">
        <w:rPr>
          <w:rStyle w:val="default"/>
          <w:rFonts w:cs="FrankRuehl"/>
          <w:rtl/>
        </w:rPr>
        <w:t>(2)</w:t>
      </w:r>
      <w:r w:rsidR="004C1514">
        <w:rPr>
          <w:rStyle w:val="default"/>
          <w:rFonts w:cs="FrankRuehl" w:hint="cs"/>
          <w:rtl/>
        </w:rPr>
        <w:tab/>
      </w:r>
      <w:r w:rsidR="004C1514">
        <w:rPr>
          <w:rStyle w:val="default"/>
          <w:rFonts w:cs="FrankRuehl"/>
          <w:rtl/>
        </w:rPr>
        <w:t>אם התובע לקה בישראל במחלת שיתוק ילדים</w:t>
      </w:r>
      <w:r>
        <w:rPr>
          <w:rStyle w:val="default"/>
          <w:rFonts w:cs="FrankRuehl" w:hint="cs"/>
          <w:rtl/>
        </w:rPr>
        <w:t xml:space="preserve"> </w:t>
      </w:r>
      <w:r w:rsidRPr="005C784C">
        <w:rPr>
          <w:rStyle w:val="default"/>
          <w:rFonts w:cs="FrankRuehl" w:hint="cs"/>
          <w:rtl/>
        </w:rPr>
        <w:t>או אם קיבל בישראל טיפול רפואי בשל מחלת שיתוק ילדים שבה לקה</w:t>
      </w:r>
      <w:r w:rsidR="004C1514">
        <w:rPr>
          <w:rStyle w:val="default"/>
          <w:rFonts w:cs="FrankRuehl"/>
          <w:rtl/>
        </w:rPr>
        <w:t>;</w:t>
      </w:r>
    </w:p>
    <w:p w14:paraId="5087E98F" w14:textId="77777777" w:rsidR="004C1514" w:rsidRDefault="004C1514">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את אחוזי הנכות של התובע הנובעים ממחלת הפוליו שבה לקה; לענין זה,</w:t>
      </w:r>
      <w:r>
        <w:rPr>
          <w:rStyle w:val="default"/>
          <w:rFonts w:cs="FrankRuehl" w:hint="cs"/>
          <w:rtl/>
        </w:rPr>
        <w:t xml:space="preserve"> </w:t>
      </w:r>
      <w:r>
        <w:rPr>
          <w:rStyle w:val="default"/>
          <w:rFonts w:cs="FrankRuehl"/>
          <w:rtl/>
        </w:rPr>
        <w:t>רשימת הליקויים שלפיה ייקבעו אחוזי נכותו של אדם תהא רשימת הליקויים לפי פרק ה' לחוק הביטוח הלאומי;</w:t>
      </w:r>
    </w:p>
    <w:p w14:paraId="0917F2F0" w14:textId="77777777" w:rsidR="004C1514" w:rsidRDefault="004C1514">
      <w:pPr>
        <w:pStyle w:val="P00"/>
        <w:spacing w:before="72"/>
        <w:ind w:left="1021" w:right="1134"/>
        <w:rPr>
          <w:rStyle w:val="default"/>
          <w:rFonts w:cs="FrankRuehl" w:hint="cs"/>
          <w:rtl/>
        </w:rPr>
      </w:pPr>
      <w:r>
        <w:rPr>
          <w:rStyle w:val="default"/>
          <w:rFonts w:cs="FrankRuehl" w:hint="cs"/>
          <w:rtl/>
        </w:rPr>
        <w:t>(</w:t>
      </w:r>
      <w:r>
        <w:rPr>
          <w:rStyle w:val="default"/>
          <w:rFonts w:cs="FrankRuehl"/>
          <w:rtl/>
        </w:rPr>
        <w:t>4)</w:t>
      </w:r>
      <w:r>
        <w:rPr>
          <w:rStyle w:val="default"/>
          <w:rFonts w:cs="FrankRuehl" w:hint="cs"/>
          <w:rtl/>
        </w:rPr>
        <w:tab/>
      </w:r>
      <w:r>
        <w:rPr>
          <w:rStyle w:val="default"/>
          <w:rFonts w:cs="FrankRuehl"/>
          <w:rtl/>
        </w:rPr>
        <w:t>אם חל שינוי במצבו הבריאותי של התובע כתוצאה ממחלת הפוליו שבה הוא לקה ואת אחוזי הנכות של התובע בעקבות השינוי האמור.</w:t>
      </w:r>
    </w:p>
    <w:p w14:paraId="76CF8872"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נקבעו לאדם אחוזי מוגבלות בניידות לפי ההסכם בדבר גמלת ניידות שנערך לפי סעיף 9 לחוק הביטוח הלאומי (בסעיף זה – אחוזי מוגבלות בניידות), בשל מחלת הפוליו שבה לקה, רשאי הוא לבחור אם התשלומים שישולמו לו לפי חוק זה יחושבו לפי אחוזי המוגבלות בניידות, או לפי אחוזי הנכות שנקבעו לו לפי סעיף קטן (ב).</w:t>
      </w:r>
    </w:p>
    <w:p w14:paraId="12B28483"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נקבעו לאדם, בשל מחלת הפוליו שבה לקה, אחוזי נכות לפי הוראות סעיף 208(ב)</w:t>
      </w:r>
      <w:r>
        <w:rPr>
          <w:rStyle w:val="default"/>
          <w:rFonts w:cs="FrankRuehl" w:hint="cs"/>
          <w:rtl/>
        </w:rPr>
        <w:t xml:space="preserve"> </w:t>
      </w:r>
      <w:r>
        <w:rPr>
          <w:rStyle w:val="default"/>
          <w:rFonts w:cs="FrankRuehl"/>
          <w:rtl/>
        </w:rPr>
        <w:t>לחוק הביטוח הלאומי או אחוזי מוגבלות בניידות רשאים רופא מוסמך או ועדה</w:t>
      </w:r>
      <w:r>
        <w:rPr>
          <w:rStyle w:val="default"/>
          <w:rFonts w:cs="FrankRuehl" w:hint="cs"/>
          <w:rtl/>
        </w:rPr>
        <w:t xml:space="preserve"> </w:t>
      </w:r>
      <w:r>
        <w:rPr>
          <w:rStyle w:val="default"/>
          <w:rFonts w:cs="FrankRuehl"/>
          <w:rtl/>
        </w:rPr>
        <w:t>רפואית לעררים, לפי הענין, לקבוע את אחוזי הנכות של אותו אדם לפי חוק זה, בלי לבדוק אותו.</w:t>
      </w:r>
    </w:p>
    <w:p w14:paraId="65925C3F"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נפגע פוליו שמצבו הבריאותי אינו יציב, רשאים רופא מוסמך או ועדה רפואית</w:t>
      </w:r>
      <w:r>
        <w:rPr>
          <w:rStyle w:val="default"/>
          <w:rFonts w:cs="FrankRuehl" w:hint="cs"/>
          <w:rtl/>
        </w:rPr>
        <w:t xml:space="preserve"> </w:t>
      </w:r>
      <w:r>
        <w:rPr>
          <w:rStyle w:val="default"/>
          <w:rFonts w:cs="FrankRuehl"/>
          <w:rtl/>
        </w:rPr>
        <w:t>לעררים, לפי הענין, לקבוע את אחוזי נכותו הנובעים ממחלת הפוליו שבה לקה, לתקופה שלא תעלה על שנתיים.</w:t>
      </w:r>
    </w:p>
    <w:p w14:paraId="3AE9C1BE" w14:textId="77777777" w:rsidR="005C784C" w:rsidRPr="001845B2" w:rsidRDefault="005C784C" w:rsidP="005C784C">
      <w:pPr>
        <w:pStyle w:val="P00"/>
        <w:spacing w:before="0"/>
        <w:ind w:left="0" w:right="1134"/>
        <w:rPr>
          <w:rStyle w:val="default"/>
          <w:rFonts w:cs="FrankRuehl" w:hint="cs"/>
          <w:vanish/>
          <w:color w:val="FF0000"/>
          <w:sz w:val="20"/>
          <w:szCs w:val="20"/>
          <w:shd w:val="clear" w:color="auto" w:fill="FFFF99"/>
          <w:rtl/>
        </w:rPr>
      </w:pPr>
      <w:bookmarkStart w:id="14" w:name="Rov18"/>
      <w:r w:rsidRPr="001845B2">
        <w:rPr>
          <w:rStyle w:val="default"/>
          <w:rFonts w:cs="FrankRuehl" w:hint="cs"/>
          <w:vanish/>
          <w:color w:val="FF0000"/>
          <w:sz w:val="20"/>
          <w:szCs w:val="20"/>
          <w:shd w:val="clear" w:color="auto" w:fill="FFFF99"/>
          <w:rtl/>
        </w:rPr>
        <w:t>מיום 1.2.2012</w:t>
      </w:r>
    </w:p>
    <w:p w14:paraId="34BA5C3B" w14:textId="77777777" w:rsidR="005C784C" w:rsidRPr="001845B2" w:rsidRDefault="005C784C" w:rsidP="005C784C">
      <w:pPr>
        <w:pStyle w:val="P00"/>
        <w:spacing w:before="0"/>
        <w:ind w:left="0" w:right="1134"/>
        <w:rPr>
          <w:rStyle w:val="default"/>
          <w:rFonts w:cs="FrankRuehl" w:hint="cs"/>
          <w:vanish/>
          <w:sz w:val="20"/>
          <w:szCs w:val="20"/>
          <w:shd w:val="clear" w:color="auto" w:fill="FFFF99"/>
          <w:rtl/>
        </w:rPr>
      </w:pPr>
      <w:r w:rsidRPr="001845B2">
        <w:rPr>
          <w:rStyle w:val="default"/>
          <w:rFonts w:cs="FrankRuehl" w:hint="cs"/>
          <w:b/>
          <w:bCs/>
          <w:vanish/>
          <w:sz w:val="20"/>
          <w:szCs w:val="20"/>
          <w:shd w:val="clear" w:color="auto" w:fill="FFFF99"/>
          <w:rtl/>
        </w:rPr>
        <w:t>תיקון מס' 2</w:t>
      </w:r>
    </w:p>
    <w:p w14:paraId="6C7124D7" w14:textId="77777777" w:rsidR="005C784C" w:rsidRPr="001845B2" w:rsidRDefault="005C784C" w:rsidP="005C784C">
      <w:pPr>
        <w:pStyle w:val="P00"/>
        <w:spacing w:before="0"/>
        <w:ind w:left="0" w:right="1134"/>
        <w:rPr>
          <w:rStyle w:val="default"/>
          <w:rFonts w:cs="FrankRuehl" w:hint="cs"/>
          <w:vanish/>
          <w:sz w:val="20"/>
          <w:szCs w:val="20"/>
          <w:shd w:val="clear" w:color="auto" w:fill="FFFF99"/>
          <w:rtl/>
        </w:rPr>
      </w:pPr>
      <w:hyperlink r:id="rId18" w:history="1">
        <w:r w:rsidRPr="001845B2">
          <w:rPr>
            <w:rStyle w:val="Hyperlink"/>
            <w:rFonts w:cs="FrankRuehl" w:hint="cs"/>
            <w:vanish/>
            <w:szCs w:val="20"/>
            <w:shd w:val="clear" w:color="auto" w:fill="FFFF99"/>
            <w:rtl/>
          </w:rPr>
          <w:t>ס"ח תשע"ב מס' 2341</w:t>
        </w:r>
      </w:hyperlink>
      <w:r w:rsidRPr="001845B2">
        <w:rPr>
          <w:rStyle w:val="default"/>
          <w:rFonts w:cs="FrankRuehl" w:hint="cs"/>
          <w:vanish/>
          <w:sz w:val="20"/>
          <w:szCs w:val="20"/>
          <w:shd w:val="clear" w:color="auto" w:fill="FFFF99"/>
          <w:rtl/>
        </w:rPr>
        <w:t xml:space="preserve"> מיום 29.2.2012 עמ' 184 (</w:t>
      </w:r>
      <w:hyperlink r:id="rId19" w:history="1">
        <w:r w:rsidRPr="001845B2">
          <w:rPr>
            <w:rStyle w:val="Hyperlink"/>
            <w:rFonts w:cs="FrankRuehl" w:hint="cs"/>
            <w:vanish/>
            <w:szCs w:val="20"/>
            <w:shd w:val="clear" w:color="auto" w:fill="FFFF99"/>
            <w:rtl/>
          </w:rPr>
          <w:t>ה"ח 435</w:t>
        </w:r>
      </w:hyperlink>
      <w:r w:rsidRPr="001845B2">
        <w:rPr>
          <w:rStyle w:val="default"/>
          <w:rFonts w:cs="FrankRuehl" w:hint="cs"/>
          <w:vanish/>
          <w:sz w:val="20"/>
          <w:szCs w:val="20"/>
          <w:shd w:val="clear" w:color="auto" w:fill="FFFF99"/>
          <w:rtl/>
        </w:rPr>
        <w:t>)</w:t>
      </w:r>
    </w:p>
    <w:p w14:paraId="4B9F2B0A" w14:textId="77777777" w:rsidR="005C784C" w:rsidRPr="001845B2" w:rsidRDefault="005C784C" w:rsidP="005C784C">
      <w:pPr>
        <w:pStyle w:val="P00"/>
        <w:ind w:left="0" w:right="1134"/>
        <w:rPr>
          <w:rStyle w:val="default"/>
          <w:rFonts w:cs="FrankRuehl" w:hint="cs"/>
          <w:vanish/>
          <w:sz w:val="22"/>
          <w:szCs w:val="22"/>
          <w:shd w:val="clear" w:color="auto" w:fill="FFFF99"/>
          <w:rtl/>
        </w:rPr>
      </w:pPr>
      <w:r w:rsidRPr="001845B2">
        <w:rPr>
          <w:rStyle w:val="default"/>
          <w:rFonts w:cs="FrankRuehl" w:hint="cs"/>
          <w:vanish/>
          <w:sz w:val="22"/>
          <w:szCs w:val="22"/>
          <w:shd w:val="clear" w:color="auto" w:fill="FFFF99"/>
          <w:rtl/>
        </w:rPr>
        <w:tab/>
      </w:r>
      <w:r w:rsidRPr="001845B2">
        <w:rPr>
          <w:rStyle w:val="default"/>
          <w:rFonts w:cs="FrankRuehl"/>
          <w:vanish/>
          <w:sz w:val="22"/>
          <w:szCs w:val="22"/>
          <w:shd w:val="clear" w:color="auto" w:fill="FFFF99"/>
          <w:rtl/>
        </w:rPr>
        <w:t>(ב)</w:t>
      </w:r>
      <w:r w:rsidRPr="001845B2">
        <w:rPr>
          <w:rStyle w:val="default"/>
          <w:rFonts w:cs="FrankRuehl" w:hint="cs"/>
          <w:vanish/>
          <w:sz w:val="22"/>
          <w:szCs w:val="22"/>
          <w:shd w:val="clear" w:color="auto" w:fill="FFFF99"/>
          <w:rtl/>
        </w:rPr>
        <w:tab/>
      </w:r>
      <w:r w:rsidRPr="001845B2">
        <w:rPr>
          <w:rStyle w:val="default"/>
          <w:rFonts w:cs="FrankRuehl"/>
          <w:vanish/>
          <w:sz w:val="22"/>
          <w:szCs w:val="22"/>
          <w:shd w:val="clear" w:color="auto" w:fill="FFFF99"/>
          <w:rtl/>
        </w:rPr>
        <w:t>רופא מוסמך או ועדה רפואית לעררים, לפי הענין, יקבעו –</w:t>
      </w:r>
    </w:p>
    <w:p w14:paraId="3442FDDE" w14:textId="77777777" w:rsidR="005C784C" w:rsidRPr="001845B2" w:rsidRDefault="005C784C" w:rsidP="005C784C">
      <w:pPr>
        <w:pStyle w:val="P00"/>
        <w:spacing w:before="0"/>
        <w:ind w:left="1021" w:right="1134"/>
        <w:rPr>
          <w:rStyle w:val="default"/>
          <w:rFonts w:cs="FrankRuehl" w:hint="cs"/>
          <w:vanish/>
          <w:sz w:val="22"/>
          <w:szCs w:val="22"/>
          <w:shd w:val="clear" w:color="auto" w:fill="FFFF99"/>
          <w:rtl/>
        </w:rPr>
      </w:pPr>
      <w:r w:rsidRPr="001845B2">
        <w:rPr>
          <w:rStyle w:val="default"/>
          <w:rFonts w:cs="FrankRuehl"/>
          <w:vanish/>
          <w:sz w:val="22"/>
          <w:szCs w:val="22"/>
          <w:shd w:val="clear" w:color="auto" w:fill="FFFF99"/>
          <w:rtl/>
        </w:rPr>
        <w:t>(1)</w:t>
      </w:r>
      <w:r w:rsidRPr="001845B2">
        <w:rPr>
          <w:rStyle w:val="default"/>
          <w:rFonts w:cs="FrankRuehl" w:hint="cs"/>
          <w:vanish/>
          <w:sz w:val="22"/>
          <w:szCs w:val="22"/>
          <w:shd w:val="clear" w:color="auto" w:fill="FFFF99"/>
          <w:rtl/>
        </w:rPr>
        <w:tab/>
      </w:r>
      <w:r w:rsidRPr="001845B2">
        <w:rPr>
          <w:rStyle w:val="default"/>
          <w:rFonts w:cs="FrankRuehl"/>
          <w:vanish/>
          <w:sz w:val="22"/>
          <w:szCs w:val="22"/>
          <w:shd w:val="clear" w:color="auto" w:fill="FFFF99"/>
          <w:rtl/>
        </w:rPr>
        <w:t>אם התובע לקה במחלת הפוליו;</w:t>
      </w:r>
    </w:p>
    <w:p w14:paraId="09120252" w14:textId="77777777" w:rsidR="005C784C" w:rsidRPr="005C784C" w:rsidRDefault="005C784C" w:rsidP="005C784C">
      <w:pPr>
        <w:pStyle w:val="P00"/>
        <w:spacing w:before="0"/>
        <w:ind w:left="1021" w:right="1134"/>
        <w:rPr>
          <w:rStyle w:val="default"/>
          <w:rFonts w:cs="FrankRuehl" w:hint="cs"/>
          <w:sz w:val="2"/>
          <w:szCs w:val="2"/>
          <w:rtl/>
        </w:rPr>
      </w:pPr>
      <w:r w:rsidRPr="001845B2">
        <w:rPr>
          <w:rStyle w:val="default"/>
          <w:rFonts w:cs="FrankRuehl"/>
          <w:vanish/>
          <w:sz w:val="22"/>
          <w:szCs w:val="22"/>
          <w:shd w:val="clear" w:color="auto" w:fill="FFFF99"/>
          <w:rtl/>
        </w:rPr>
        <w:t>(2)</w:t>
      </w:r>
      <w:r w:rsidRPr="001845B2">
        <w:rPr>
          <w:rStyle w:val="default"/>
          <w:rFonts w:cs="FrankRuehl" w:hint="cs"/>
          <w:vanish/>
          <w:sz w:val="22"/>
          <w:szCs w:val="22"/>
          <w:shd w:val="clear" w:color="auto" w:fill="FFFF99"/>
          <w:rtl/>
        </w:rPr>
        <w:tab/>
      </w:r>
      <w:r w:rsidRPr="001845B2">
        <w:rPr>
          <w:rStyle w:val="default"/>
          <w:rFonts w:cs="FrankRuehl"/>
          <w:vanish/>
          <w:sz w:val="22"/>
          <w:szCs w:val="22"/>
          <w:shd w:val="clear" w:color="auto" w:fill="FFFF99"/>
          <w:rtl/>
        </w:rPr>
        <w:t>אם התובע לקה בישראל במחלת שיתוק ילדים</w:t>
      </w:r>
      <w:r w:rsidRPr="001845B2">
        <w:rPr>
          <w:rStyle w:val="default"/>
          <w:rFonts w:cs="FrankRuehl" w:hint="cs"/>
          <w:vanish/>
          <w:sz w:val="22"/>
          <w:szCs w:val="22"/>
          <w:shd w:val="clear" w:color="auto" w:fill="FFFF99"/>
          <w:rtl/>
        </w:rPr>
        <w:t xml:space="preserve"> </w:t>
      </w:r>
      <w:r w:rsidRPr="001845B2">
        <w:rPr>
          <w:rStyle w:val="default"/>
          <w:rFonts w:cs="FrankRuehl" w:hint="cs"/>
          <w:vanish/>
          <w:sz w:val="22"/>
          <w:szCs w:val="22"/>
          <w:u w:val="single"/>
          <w:shd w:val="clear" w:color="auto" w:fill="FFFF99"/>
          <w:rtl/>
        </w:rPr>
        <w:t>או אם קיבל בישראל טיפול רפואי בשל מחלת שיתוק ילדים שבה לקה</w:t>
      </w:r>
      <w:r w:rsidRPr="001845B2">
        <w:rPr>
          <w:rStyle w:val="default"/>
          <w:rFonts w:cs="FrankRuehl"/>
          <w:vanish/>
          <w:sz w:val="22"/>
          <w:szCs w:val="22"/>
          <w:shd w:val="clear" w:color="auto" w:fill="FFFF99"/>
          <w:rtl/>
        </w:rPr>
        <w:t>;</w:t>
      </w:r>
      <w:bookmarkEnd w:id="14"/>
    </w:p>
    <w:p w14:paraId="12EFC102" w14:textId="77777777" w:rsidR="004C1514" w:rsidRDefault="004C1514">
      <w:pPr>
        <w:pStyle w:val="P00"/>
        <w:spacing w:before="72"/>
        <w:ind w:left="0" w:right="1134"/>
        <w:rPr>
          <w:rStyle w:val="default"/>
          <w:rFonts w:cs="FrankRuehl" w:hint="cs"/>
          <w:rtl/>
        </w:rPr>
      </w:pPr>
      <w:bookmarkStart w:id="15" w:name="Seif8"/>
      <w:bookmarkEnd w:id="15"/>
      <w:r>
        <w:rPr>
          <w:rFonts w:cs="Miriam"/>
          <w:lang w:val="he-IL"/>
        </w:rPr>
        <w:pict w14:anchorId="201BC341">
          <v:rect id="_x0000_s2291" style="position:absolute;left:0;text-align:left;margin-left:464.35pt;margin-top:7.1pt;width:75.05pt;height:26.9pt;z-index:251656192" o:allowincell="f" filled="f" stroked="f" strokecolor="lime" strokeweight=".25pt">
            <v:textbox style="mso-next-textbox:#_x0000_s2291" inset="0,0,0,0">
              <w:txbxContent>
                <w:p w14:paraId="1D818C00" w14:textId="77777777" w:rsidR="004C1514" w:rsidRDefault="004C1514">
                  <w:pPr>
                    <w:spacing w:line="160" w:lineRule="exact"/>
                    <w:rPr>
                      <w:rFonts w:cs="Miriam" w:hint="cs"/>
                      <w:noProof/>
                      <w:sz w:val="18"/>
                      <w:szCs w:val="18"/>
                      <w:rtl/>
                    </w:rPr>
                  </w:pPr>
                  <w:r>
                    <w:rPr>
                      <w:rFonts w:cs="Miriam" w:hint="cs"/>
                      <w:sz w:val="18"/>
                      <w:szCs w:val="18"/>
                      <w:rtl/>
                    </w:rPr>
                    <w:t>השתתפות המדינה במימון שירותי בריאות לנפגעי פוליו</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המדינה תשתתף במימון טיפולים רפואיים, אבזרים רפואיים ומכשור רפואי</w:t>
      </w:r>
      <w:r>
        <w:rPr>
          <w:rStyle w:val="default"/>
          <w:rFonts w:cs="FrankRuehl" w:hint="cs"/>
          <w:rtl/>
        </w:rPr>
        <w:t xml:space="preserve"> </w:t>
      </w:r>
      <w:r>
        <w:rPr>
          <w:rStyle w:val="default"/>
          <w:rFonts w:cs="FrankRuehl"/>
          <w:rtl/>
        </w:rPr>
        <w:t>הנדרשים לנפגעי פוליו, עקב מחלת הפוליו, ואינם נכללים במסגרת סל שירותי</w:t>
      </w:r>
      <w:r>
        <w:rPr>
          <w:rStyle w:val="default"/>
          <w:rFonts w:cs="FrankRuehl" w:hint="cs"/>
          <w:rtl/>
        </w:rPr>
        <w:t xml:space="preserve"> </w:t>
      </w:r>
      <w:r>
        <w:rPr>
          <w:rStyle w:val="default"/>
          <w:rFonts w:cs="FrankRuehl"/>
          <w:rtl/>
        </w:rPr>
        <w:t>הבריאות לפי חוק ביטוח בריאות ממלכתי, התשנ"ד</w:t>
      </w:r>
      <w:r>
        <w:rPr>
          <w:rStyle w:val="default"/>
          <w:rFonts w:cs="FrankRuehl" w:hint="cs"/>
          <w:rtl/>
        </w:rPr>
        <w:t>-1994</w:t>
      </w:r>
      <w:r>
        <w:rPr>
          <w:rStyle w:val="default"/>
          <w:rFonts w:cs="FrankRuehl"/>
          <w:rtl/>
        </w:rPr>
        <w:t>; ההוצאות הדרושות למימון השתתפות המדינה ישולמו מאוצר המדינה.</w:t>
      </w:r>
    </w:p>
    <w:p w14:paraId="12CC2C91"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שר הבריאות, בהסכמת שר האוצר ובאישור ועדת העבודה הרווחה והבריאות</w:t>
      </w:r>
      <w:r>
        <w:rPr>
          <w:rStyle w:val="default"/>
          <w:rFonts w:cs="FrankRuehl" w:hint="cs"/>
          <w:rtl/>
        </w:rPr>
        <w:t xml:space="preserve"> </w:t>
      </w:r>
      <w:r>
        <w:rPr>
          <w:rStyle w:val="default"/>
          <w:rFonts w:cs="FrankRuehl"/>
          <w:rtl/>
        </w:rPr>
        <w:t>של הכנסת, יקבע כללים, תנאים והוראות לענין סעיף זה, לרבות לענין סוג שירותי</w:t>
      </w:r>
      <w:r>
        <w:rPr>
          <w:rStyle w:val="default"/>
          <w:rFonts w:cs="FrankRuehl" w:hint="cs"/>
          <w:rtl/>
        </w:rPr>
        <w:t xml:space="preserve"> </w:t>
      </w:r>
      <w:r>
        <w:rPr>
          <w:rStyle w:val="default"/>
          <w:rFonts w:cs="FrankRuehl"/>
          <w:rtl/>
        </w:rPr>
        <w:t>הבריאות שהמדינה תשתתף במימונם כאמור בסעיף קטן (א), נותני השירותים ושיעור השתתפות המדינה</w:t>
      </w:r>
      <w:r>
        <w:rPr>
          <w:rStyle w:val="default"/>
          <w:rFonts w:cs="FrankRuehl" w:hint="cs"/>
          <w:rtl/>
        </w:rPr>
        <w:t>.</w:t>
      </w:r>
    </w:p>
    <w:p w14:paraId="3DD66B0D" w14:textId="77777777" w:rsidR="004C1514" w:rsidRDefault="004C1514">
      <w:pPr>
        <w:pStyle w:val="P00"/>
        <w:spacing w:before="72"/>
        <w:ind w:left="0" w:right="1134"/>
        <w:rPr>
          <w:rStyle w:val="default"/>
          <w:rFonts w:cs="FrankRuehl" w:hint="cs"/>
          <w:rtl/>
        </w:rPr>
      </w:pPr>
      <w:bookmarkStart w:id="16" w:name="Seif9"/>
      <w:bookmarkEnd w:id="16"/>
      <w:r>
        <w:rPr>
          <w:rFonts w:cs="Miriam"/>
          <w:lang w:val="he-IL"/>
        </w:rPr>
        <w:pict w14:anchorId="641E66CF">
          <v:rect id="_x0000_s2292" style="position:absolute;left:0;text-align:left;margin-left:464.35pt;margin-top:7.1pt;width:75.05pt;height:9.8pt;z-index:251657216" o:allowincell="f" filled="f" stroked="f" strokecolor="lime" strokeweight=".25pt">
            <v:textbox style="mso-next-textbox:#_x0000_s2292" inset="0,0,0,0">
              <w:txbxContent>
                <w:p w14:paraId="13BD345E" w14:textId="77777777" w:rsidR="004C1514" w:rsidRDefault="004C1514">
                  <w:pPr>
                    <w:spacing w:line="160" w:lineRule="exact"/>
                    <w:rPr>
                      <w:rFonts w:cs="Miriam" w:hint="cs"/>
                      <w:noProof/>
                      <w:sz w:val="18"/>
                      <w:szCs w:val="18"/>
                      <w:rtl/>
                    </w:rPr>
                  </w:pPr>
                  <w:r>
                    <w:rPr>
                      <w:rFonts w:cs="Miriam" w:hint="cs"/>
                      <w:sz w:val="18"/>
                      <w:szCs w:val="18"/>
                      <w:rtl/>
                    </w:rPr>
                    <w:t>הוראות מיוחדות</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תשלומים המשולמים לפי חוק זה לא ייחשבו כהכנסה –</w:t>
      </w:r>
    </w:p>
    <w:p w14:paraId="65D5AA49" w14:textId="77777777" w:rsidR="004C1514" w:rsidRDefault="004C1514">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לענין פקודת מס הכנסה, או לענין תשלומי חובה או היטלים אחרים;</w:t>
      </w:r>
    </w:p>
    <w:p w14:paraId="50F2A72F" w14:textId="77777777" w:rsidR="004C1514" w:rsidRDefault="004C1514">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לענין גמלאות לפי חוק הביטוח הלאומי.</w:t>
      </w:r>
    </w:p>
    <w:p w14:paraId="080488CC"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תשלומים המשולמים לפי חוק זה אינם ניתנים להעברה, לערבות או לעיקול בכל</w:t>
      </w:r>
      <w:r>
        <w:rPr>
          <w:rStyle w:val="default"/>
          <w:rFonts w:cs="FrankRuehl" w:hint="cs"/>
          <w:rtl/>
        </w:rPr>
        <w:t xml:space="preserve"> </w:t>
      </w:r>
      <w:r>
        <w:rPr>
          <w:rStyle w:val="default"/>
          <w:rFonts w:cs="FrankRuehl"/>
          <w:rtl/>
        </w:rPr>
        <w:t>דרך שהיא, אלא לשם תשלום מזונות לפי פסק דין של בית משפט או בית דין מוסמך.</w:t>
      </w:r>
    </w:p>
    <w:p w14:paraId="3100C1F8" w14:textId="77777777" w:rsidR="004C1514" w:rsidRDefault="004C1514">
      <w:pPr>
        <w:pStyle w:val="P00"/>
        <w:spacing w:before="72"/>
        <w:ind w:left="0" w:right="1134"/>
        <w:rPr>
          <w:rStyle w:val="default"/>
          <w:rFonts w:cs="FrankRuehl" w:hint="cs"/>
          <w:rtl/>
        </w:rPr>
      </w:pPr>
      <w:bookmarkStart w:id="17" w:name="Seif10"/>
      <w:bookmarkEnd w:id="17"/>
      <w:r>
        <w:rPr>
          <w:rFonts w:cs="Miriam"/>
          <w:lang w:val="he-IL"/>
        </w:rPr>
        <w:pict w14:anchorId="7D5AF700">
          <v:rect id="_x0000_s2293" style="position:absolute;left:0;text-align:left;margin-left:464.35pt;margin-top:7.1pt;width:75.05pt;height:13.85pt;z-index:251658240" o:allowincell="f" filled="f" stroked="f" strokecolor="lime" strokeweight=".25pt">
            <v:textbox style="mso-next-textbox:#_x0000_s2293" inset="0,0,0,0">
              <w:txbxContent>
                <w:p w14:paraId="694B7D6C" w14:textId="77777777" w:rsidR="004C1514" w:rsidRDefault="004C1514">
                  <w:pPr>
                    <w:spacing w:line="160" w:lineRule="exact"/>
                    <w:rPr>
                      <w:rFonts w:cs="Miriam" w:hint="cs"/>
                      <w:noProof/>
                      <w:sz w:val="18"/>
                      <w:szCs w:val="18"/>
                      <w:rtl/>
                    </w:rPr>
                  </w:pPr>
                  <w:r>
                    <w:rPr>
                      <w:rFonts w:cs="Miriam" w:hint="cs"/>
                      <w:sz w:val="18"/>
                      <w:szCs w:val="18"/>
                      <w:rtl/>
                    </w:rPr>
                    <w:t>מניעת כפל תשלומים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הגיש אדם תביעה לפי חוק זה, לא יהיה רשאי להגיש תביעה לפי פקודת הנזיקין</w:t>
      </w:r>
      <w:r>
        <w:rPr>
          <w:rStyle w:val="default"/>
          <w:rFonts w:cs="FrankRuehl" w:hint="cs"/>
          <w:rtl/>
        </w:rPr>
        <w:t xml:space="preserve"> </w:t>
      </w:r>
      <w:r>
        <w:rPr>
          <w:rStyle w:val="default"/>
          <w:rFonts w:cs="FrankRuehl"/>
          <w:rtl/>
        </w:rPr>
        <w:t>[נוסח חדש] או לפי חוק ביטוח נפגעי חיסון, התש"ן</w:t>
      </w:r>
      <w:r>
        <w:rPr>
          <w:rStyle w:val="default"/>
          <w:rFonts w:cs="FrankRuehl" w:hint="cs"/>
          <w:rtl/>
        </w:rPr>
        <w:t>-1989</w:t>
      </w:r>
      <w:r>
        <w:rPr>
          <w:rStyle w:val="default"/>
          <w:rFonts w:cs="FrankRuehl"/>
          <w:rtl/>
        </w:rPr>
        <w:t>, בשל העילות המנויות בחוק זה.</w:t>
      </w:r>
    </w:p>
    <w:p w14:paraId="051E01FE"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זכאי נפגע פוליו לפיצוי חד</w:t>
      </w:r>
      <w:r>
        <w:rPr>
          <w:rStyle w:val="default"/>
          <w:rFonts w:cs="FrankRuehl" w:hint="cs"/>
          <w:rtl/>
        </w:rPr>
        <w:t>-</w:t>
      </w:r>
      <w:r>
        <w:rPr>
          <w:rStyle w:val="default"/>
          <w:rFonts w:cs="FrankRuehl"/>
          <w:rtl/>
        </w:rPr>
        <w:t>פעמי, לקצבה או למענק לפי חוק זה, זכאית המדינה</w:t>
      </w:r>
      <w:r>
        <w:rPr>
          <w:rStyle w:val="default"/>
          <w:rFonts w:cs="FrankRuehl" w:hint="cs"/>
          <w:rtl/>
        </w:rPr>
        <w:t xml:space="preserve"> </w:t>
      </w:r>
      <w:r>
        <w:rPr>
          <w:rStyle w:val="default"/>
          <w:rFonts w:cs="FrankRuehl"/>
          <w:rtl/>
        </w:rPr>
        <w:t>לנכות מתשלומים אלה כל תשלום אחר ששילמה לו מכוח תביעה לפי פקודת הנזיקין</w:t>
      </w:r>
      <w:r>
        <w:rPr>
          <w:rStyle w:val="default"/>
          <w:rFonts w:cs="FrankRuehl" w:hint="cs"/>
          <w:rtl/>
        </w:rPr>
        <w:t xml:space="preserve"> </w:t>
      </w:r>
      <w:r>
        <w:rPr>
          <w:rStyle w:val="default"/>
          <w:rFonts w:cs="FrankRuehl"/>
          <w:rtl/>
        </w:rPr>
        <w:t>[נוסח חדש] או לפי חוק ביטוח נפגעי חיסון, התש"ן</w:t>
      </w:r>
      <w:r>
        <w:rPr>
          <w:rStyle w:val="default"/>
          <w:rFonts w:cs="FrankRuehl" w:hint="cs"/>
          <w:rtl/>
        </w:rPr>
        <w:t>-1989</w:t>
      </w:r>
      <w:r>
        <w:rPr>
          <w:rStyle w:val="default"/>
          <w:rFonts w:cs="FrankRuehl"/>
          <w:rtl/>
        </w:rPr>
        <w:t>, שהגיש בשל עילות המנויות</w:t>
      </w:r>
      <w:r>
        <w:rPr>
          <w:rStyle w:val="default"/>
          <w:rFonts w:cs="FrankRuehl" w:hint="cs"/>
          <w:rtl/>
        </w:rPr>
        <w:t xml:space="preserve"> </w:t>
      </w:r>
      <w:r>
        <w:rPr>
          <w:rStyle w:val="default"/>
          <w:rFonts w:cs="FrankRuehl"/>
          <w:rtl/>
        </w:rPr>
        <w:t>בחוק זה, לרבות תשלומים ששילמה המדינה לפני תחילתו של חוק זה; השר, באישור</w:t>
      </w:r>
      <w:r>
        <w:rPr>
          <w:rStyle w:val="default"/>
          <w:rFonts w:cs="FrankRuehl" w:hint="cs"/>
          <w:rtl/>
        </w:rPr>
        <w:t xml:space="preserve"> </w:t>
      </w:r>
      <w:r>
        <w:rPr>
          <w:rStyle w:val="default"/>
          <w:rFonts w:cs="FrankRuehl"/>
          <w:rtl/>
        </w:rPr>
        <w:t>ועדת העבודה הרווחה והבריאות של הכנסת, רשאי לקבוע הוראות לענין ניכוי כאמור, לרבות לענין אופן חישובו.</w:t>
      </w:r>
    </w:p>
    <w:p w14:paraId="6B3F17E8" w14:textId="77777777" w:rsidR="004C1514" w:rsidRDefault="004C1514">
      <w:pPr>
        <w:pStyle w:val="P00"/>
        <w:spacing w:before="72"/>
        <w:ind w:left="0" w:right="1134"/>
        <w:rPr>
          <w:rStyle w:val="default"/>
          <w:rFonts w:cs="FrankRuehl" w:hint="cs"/>
          <w:rtl/>
        </w:rPr>
      </w:pPr>
      <w:bookmarkStart w:id="18" w:name="Seif11"/>
      <w:bookmarkEnd w:id="18"/>
      <w:r>
        <w:rPr>
          <w:rFonts w:cs="Miriam"/>
          <w:lang w:val="he-IL"/>
        </w:rPr>
        <w:pict w14:anchorId="25C2B91B">
          <v:rect id="_x0000_s2294" style="position:absolute;left:0;text-align:left;margin-left:464.35pt;margin-top:7.1pt;width:75.05pt;height:13.85pt;z-index:251659264" o:allowincell="f" filled="f" stroked="f" strokecolor="lime" strokeweight=".25pt">
            <v:textbox style="mso-next-textbox:#_x0000_s2294" inset="0,0,0,0">
              <w:txbxContent>
                <w:p w14:paraId="73797B48" w14:textId="77777777" w:rsidR="004C1514" w:rsidRDefault="004C1514">
                  <w:pPr>
                    <w:spacing w:line="160" w:lineRule="exact"/>
                    <w:rPr>
                      <w:rFonts w:cs="Miriam" w:hint="cs"/>
                      <w:noProof/>
                      <w:sz w:val="18"/>
                      <w:szCs w:val="18"/>
                      <w:rtl/>
                    </w:rPr>
                  </w:pPr>
                  <w:r>
                    <w:rPr>
                      <w:rFonts w:cs="Miriam" w:hint="cs"/>
                      <w:sz w:val="18"/>
                      <w:szCs w:val="18"/>
                      <w:rtl/>
                    </w:rPr>
                    <w:t>תשלום על ידי המוסד</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פיצוי חד</w:t>
      </w:r>
      <w:r>
        <w:rPr>
          <w:rStyle w:val="default"/>
          <w:rFonts w:cs="FrankRuehl" w:hint="cs"/>
          <w:rtl/>
        </w:rPr>
        <w:t>-</w:t>
      </w:r>
      <w:r>
        <w:rPr>
          <w:rStyle w:val="default"/>
          <w:rFonts w:cs="FrankRuehl"/>
          <w:rtl/>
        </w:rPr>
        <w:t>פעמי, קצבה ומענק לפי חוק זה ישולמו באמצעות המוסד.</w:t>
      </w:r>
    </w:p>
    <w:p w14:paraId="6E8506AE"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אוצר המדינה יעביר למוסד, מדי חודש בחודשו, את כל הכספים הדרושים לו</w:t>
      </w:r>
      <w:r>
        <w:rPr>
          <w:rStyle w:val="default"/>
          <w:rFonts w:cs="FrankRuehl" w:hint="cs"/>
          <w:rtl/>
        </w:rPr>
        <w:t xml:space="preserve"> </w:t>
      </w:r>
      <w:r>
        <w:rPr>
          <w:rStyle w:val="default"/>
          <w:rFonts w:cs="FrankRuehl"/>
          <w:rtl/>
        </w:rPr>
        <w:t>כדי לבצע תשלומים לפי חוק זה, לרבות הוצאות מינהליות הנובעות מביצועו של החוק</w:t>
      </w:r>
      <w:r>
        <w:rPr>
          <w:rStyle w:val="default"/>
          <w:rFonts w:cs="FrankRuehl" w:hint="cs"/>
          <w:rtl/>
        </w:rPr>
        <w:t>.</w:t>
      </w:r>
    </w:p>
    <w:p w14:paraId="005E3488" w14:textId="77777777" w:rsidR="004C1514" w:rsidRDefault="004C1514">
      <w:pPr>
        <w:pStyle w:val="P00"/>
        <w:spacing w:before="72"/>
        <w:ind w:left="0" w:right="1134"/>
        <w:rPr>
          <w:rStyle w:val="default"/>
          <w:rFonts w:cs="FrankRuehl" w:hint="cs"/>
          <w:rtl/>
        </w:rPr>
      </w:pPr>
      <w:bookmarkStart w:id="19" w:name="Seif12"/>
      <w:bookmarkEnd w:id="19"/>
      <w:r>
        <w:rPr>
          <w:rFonts w:cs="Miriam"/>
          <w:lang w:val="he-IL"/>
        </w:rPr>
        <w:pict w14:anchorId="3A440F42">
          <v:rect id="_x0000_s2295" style="position:absolute;left:0;text-align:left;margin-left:464.35pt;margin-top:7.1pt;width:75.05pt;height:13.85pt;z-index:251660288" o:allowincell="f" filled="f" stroked="f" strokecolor="lime" strokeweight=".25pt">
            <v:textbox style="mso-next-textbox:#_x0000_s2295" inset="0,0,0,0">
              <w:txbxContent>
                <w:p w14:paraId="167917CD" w14:textId="77777777" w:rsidR="004C1514" w:rsidRDefault="004C1514">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rtl/>
        </w:rPr>
        <w:t>השר ממונה על ביצוע חוק זה, והוא רשאי, באישור ועדת העבודה הרווחה והבריאות של הכנסת, להתקין תקנות בכל ענין הנוגע לביצועו.</w:t>
      </w:r>
    </w:p>
    <w:p w14:paraId="3911E780" w14:textId="77777777" w:rsidR="004C1514" w:rsidRDefault="004C1514">
      <w:pPr>
        <w:pStyle w:val="P00"/>
        <w:spacing w:before="72"/>
        <w:ind w:left="0" w:right="1134"/>
        <w:rPr>
          <w:rStyle w:val="default"/>
          <w:rFonts w:cs="FrankRuehl" w:hint="cs"/>
          <w:rtl/>
        </w:rPr>
      </w:pPr>
      <w:bookmarkStart w:id="20" w:name="Seif13"/>
      <w:bookmarkEnd w:id="20"/>
      <w:r>
        <w:rPr>
          <w:rFonts w:cs="Miriam"/>
          <w:lang w:val="he-IL"/>
        </w:rPr>
        <w:pict w14:anchorId="600A37A2">
          <v:rect id="_x0000_s2296" style="position:absolute;left:0;text-align:left;margin-left:464.35pt;margin-top:7.1pt;width:75.05pt;height:19.8pt;z-index:251661312" o:allowincell="f" filled="f" stroked="f" strokecolor="lime" strokeweight=".25pt">
            <v:textbox style="mso-next-textbox:#_x0000_s2296" inset="0,0,0,0">
              <w:txbxContent>
                <w:p w14:paraId="1FB64C26" w14:textId="77777777" w:rsidR="004C1514" w:rsidRDefault="004C1514">
                  <w:pPr>
                    <w:spacing w:line="160" w:lineRule="exact"/>
                    <w:rPr>
                      <w:rFonts w:cs="Miriam" w:hint="cs"/>
                      <w:noProof/>
                      <w:sz w:val="18"/>
                      <w:szCs w:val="18"/>
                      <w:rtl/>
                    </w:rPr>
                  </w:pPr>
                  <w:r>
                    <w:rPr>
                      <w:rFonts w:cs="Miriam" w:hint="cs"/>
                      <w:sz w:val="18"/>
                      <w:szCs w:val="18"/>
                      <w:rtl/>
                    </w:rPr>
                    <w:t>תחולת הוראות חוק הביטוח הלאומי</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rtl/>
        </w:rPr>
        <w:t xml:space="preserve">סעיפים 297א, 297ב, </w:t>
      </w:r>
      <w:r>
        <w:rPr>
          <w:rStyle w:val="default"/>
          <w:rFonts w:cs="FrankRuehl" w:hint="cs"/>
          <w:rtl/>
        </w:rPr>
        <w:t>298, 302, 304, 308, 311, 315</w:t>
      </w:r>
      <w:r>
        <w:rPr>
          <w:rStyle w:val="default"/>
          <w:rFonts w:cs="FrankRuehl"/>
          <w:rtl/>
        </w:rPr>
        <w:t xml:space="preserve"> ו</w:t>
      </w:r>
      <w:r>
        <w:rPr>
          <w:rStyle w:val="default"/>
          <w:rFonts w:cs="FrankRuehl" w:hint="cs"/>
          <w:rtl/>
        </w:rPr>
        <w:t>-</w:t>
      </w:r>
      <w:r>
        <w:rPr>
          <w:rStyle w:val="default"/>
          <w:rFonts w:cs="FrankRuehl"/>
          <w:rtl/>
        </w:rPr>
        <w:t>327 לחוק הביטוח הלאומי יחולו על תביעה לפי חוק זה, בשינויים המחויבים.</w:t>
      </w:r>
    </w:p>
    <w:p w14:paraId="7EEAE5C6" w14:textId="77777777" w:rsidR="004C1514" w:rsidRDefault="004C1514">
      <w:pPr>
        <w:pStyle w:val="P00"/>
        <w:spacing w:before="72"/>
        <w:ind w:left="0" w:right="1134"/>
        <w:rPr>
          <w:rStyle w:val="default"/>
          <w:rFonts w:cs="FrankRuehl" w:hint="cs"/>
          <w:rtl/>
        </w:rPr>
      </w:pPr>
      <w:bookmarkStart w:id="21" w:name="Seif14"/>
      <w:bookmarkEnd w:id="21"/>
      <w:r>
        <w:rPr>
          <w:rFonts w:cs="Miriam"/>
          <w:lang w:val="he-IL"/>
        </w:rPr>
        <w:pict w14:anchorId="030527D5">
          <v:rect id="_x0000_s2297" style="position:absolute;left:0;text-align:left;margin-left:464.35pt;margin-top:7.1pt;width:75.05pt;height:13.85pt;z-index:251662336" o:allowincell="f" filled="f" stroked="f" strokecolor="lime" strokeweight=".25pt">
            <v:textbox style="mso-next-textbox:#_x0000_s2297" inset="0,0,0,0">
              <w:txbxContent>
                <w:p w14:paraId="60B0A2E6" w14:textId="77777777" w:rsidR="004C1514" w:rsidRDefault="004C1514">
                  <w:pPr>
                    <w:spacing w:line="160" w:lineRule="exac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תחילתו של חוק זה ביום י"א בטבת התשס"ז (1 בינואר 2007) (בסעיף זה – יום</w:t>
      </w:r>
      <w:r>
        <w:rPr>
          <w:rStyle w:val="default"/>
          <w:rFonts w:cs="FrankRuehl" w:hint="cs"/>
          <w:rtl/>
        </w:rPr>
        <w:t xml:space="preserve"> </w:t>
      </w:r>
      <w:r>
        <w:rPr>
          <w:rStyle w:val="default"/>
          <w:rFonts w:cs="FrankRuehl"/>
          <w:rtl/>
        </w:rPr>
        <w:t>התחילה); ואולם לא תוגש תביעה למוסד לפי חוק זה לפני יום י"ח באלול התשס"ז (1 בספטמבר 2007) (בסעיף זה – יום תחילת הביצוע).</w:t>
      </w:r>
    </w:p>
    <w:p w14:paraId="147DE813"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תשלומים לפי חוק זה ישולמו למפרע בעד התקופה החל ביום התחילה, ובלבד שנפגע הפוליו הגיש תביעה למוסד לפי חוק זה עד ליום ד' בטבת התשס"ט (31 בדצמבר 2008), והוראות סעיף 296(א) לחוק הביטוח הלאומי לא יחולו.</w:t>
      </w:r>
    </w:p>
    <w:p w14:paraId="3D3CE038" w14:textId="77777777" w:rsidR="004C1514" w:rsidRDefault="004C1514">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ישולמו תשלומים לפי הוראות חוק זה בשל תקופה שקדמה ליום התחילה.</w:t>
      </w:r>
    </w:p>
    <w:p w14:paraId="63728A7A" w14:textId="77777777" w:rsidR="004C1514" w:rsidRDefault="004C1514">
      <w:pPr>
        <w:pStyle w:val="P00"/>
        <w:spacing w:before="72"/>
        <w:ind w:left="0" w:right="1134"/>
        <w:rPr>
          <w:rStyle w:val="default"/>
          <w:rFonts w:cs="FrankRuehl" w:hint="cs"/>
          <w:rtl/>
        </w:rPr>
      </w:pPr>
    </w:p>
    <w:p w14:paraId="3C3744C2" w14:textId="77777777" w:rsidR="004C1514" w:rsidRDefault="004C1514">
      <w:pPr>
        <w:pStyle w:val="P00"/>
        <w:spacing w:before="72"/>
        <w:ind w:left="0" w:right="1134"/>
        <w:rPr>
          <w:rStyle w:val="default"/>
          <w:rFonts w:cs="FrankRuehl" w:hint="cs"/>
          <w:rtl/>
        </w:rPr>
      </w:pPr>
    </w:p>
    <w:p w14:paraId="2F55A988" w14:textId="77777777" w:rsidR="004C1514" w:rsidRDefault="004C1514">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Pr>
          <w:rFonts w:cs="FrankRuehl" w:hint="cs"/>
          <w:sz w:val="26"/>
          <w:rtl/>
        </w:rPr>
        <w:tab/>
        <w:t>אהוד אולמרט</w:t>
      </w:r>
      <w:r>
        <w:rPr>
          <w:rFonts w:cs="FrankRuehl" w:hint="cs"/>
          <w:sz w:val="26"/>
          <w:rtl/>
        </w:rPr>
        <w:tab/>
      </w:r>
      <w:r>
        <w:rPr>
          <w:rFonts w:cs="FrankRuehl" w:hint="cs"/>
          <w:sz w:val="26"/>
          <w:rtl/>
        </w:rPr>
        <w:tab/>
        <w:t>יצחק הרצוג</w:t>
      </w:r>
    </w:p>
    <w:p w14:paraId="0455A532" w14:textId="77777777" w:rsidR="004C1514" w:rsidRDefault="004C1514">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 הרווחה</w:t>
      </w:r>
    </w:p>
    <w:p w14:paraId="64AF1A05" w14:textId="77777777" w:rsidR="004C1514" w:rsidRDefault="004C1514">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t>דליה איציק</w:t>
      </w:r>
      <w:r>
        <w:rPr>
          <w:rFonts w:cs="FrankRuehl" w:hint="cs"/>
          <w:sz w:val="26"/>
          <w:rtl/>
        </w:rPr>
        <w:tab/>
      </w:r>
      <w:r>
        <w:rPr>
          <w:rFonts w:cs="FrankRuehl" w:hint="cs"/>
          <w:sz w:val="26"/>
          <w:rtl/>
        </w:rPr>
        <w:tab/>
        <w:t>דליה איציק</w:t>
      </w:r>
    </w:p>
    <w:p w14:paraId="2C862E20" w14:textId="77777777" w:rsidR="004C1514" w:rsidRDefault="004C1514">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t>ממלאת מקום נשיא המדינה</w:t>
      </w:r>
      <w:r>
        <w:rPr>
          <w:rFonts w:cs="FrankRuehl" w:hint="cs"/>
          <w:sz w:val="22"/>
          <w:szCs w:val="22"/>
          <w:rtl/>
        </w:rPr>
        <w:tab/>
      </w:r>
      <w:r>
        <w:rPr>
          <w:rFonts w:cs="FrankRuehl" w:hint="cs"/>
          <w:sz w:val="22"/>
          <w:szCs w:val="22"/>
          <w:rtl/>
        </w:rPr>
        <w:tab/>
        <w:t>יושבת ראש הכנסת</w:t>
      </w:r>
    </w:p>
    <w:p w14:paraId="32A44237" w14:textId="77777777" w:rsidR="004C1514" w:rsidRDefault="004C1514">
      <w:pPr>
        <w:pStyle w:val="sig-0"/>
        <w:tabs>
          <w:tab w:val="clear" w:pos="4820"/>
          <w:tab w:val="center" w:pos="5670"/>
        </w:tabs>
        <w:ind w:left="0" w:right="1134"/>
        <w:rPr>
          <w:rFonts w:cs="FrankRuehl" w:hint="cs"/>
          <w:sz w:val="26"/>
          <w:rtl/>
        </w:rPr>
      </w:pPr>
    </w:p>
    <w:p w14:paraId="628D017C" w14:textId="77777777" w:rsidR="004C1514" w:rsidRDefault="004C1514">
      <w:pPr>
        <w:pStyle w:val="sig-0"/>
        <w:tabs>
          <w:tab w:val="clear" w:pos="4820"/>
          <w:tab w:val="center" w:pos="5670"/>
        </w:tabs>
        <w:ind w:left="0" w:right="1134"/>
        <w:rPr>
          <w:rFonts w:cs="FrankRuehl" w:hint="cs"/>
          <w:sz w:val="26"/>
          <w:rtl/>
        </w:rPr>
      </w:pPr>
    </w:p>
    <w:p w14:paraId="567ED327" w14:textId="77777777" w:rsidR="0055596C" w:rsidRDefault="0055596C">
      <w:pPr>
        <w:pStyle w:val="sig-0"/>
        <w:ind w:left="0" w:right="1134"/>
        <w:rPr>
          <w:rFonts w:cs="FrankRuehl"/>
          <w:sz w:val="26"/>
          <w:rtl/>
        </w:rPr>
      </w:pPr>
    </w:p>
    <w:p w14:paraId="5A776897" w14:textId="77777777" w:rsidR="0055596C" w:rsidRDefault="0055596C">
      <w:pPr>
        <w:pStyle w:val="sig-0"/>
        <w:ind w:left="0" w:right="1134"/>
        <w:rPr>
          <w:rFonts w:cs="FrankRuehl"/>
          <w:sz w:val="26"/>
          <w:rtl/>
        </w:rPr>
      </w:pPr>
    </w:p>
    <w:p w14:paraId="31F45880" w14:textId="77777777" w:rsidR="00063AA7" w:rsidRDefault="00063AA7" w:rsidP="00063AA7">
      <w:pPr>
        <w:pStyle w:val="sig-0"/>
        <w:ind w:left="0" w:right="1134"/>
        <w:jc w:val="center"/>
        <w:rPr>
          <w:rFonts w:cs="David"/>
          <w:color w:val="0000FF"/>
          <w:sz w:val="26"/>
          <w:szCs w:val="24"/>
          <w:u w:val="single"/>
          <w:rtl/>
        </w:rPr>
      </w:pPr>
      <w:hyperlink r:id="rId20" w:history="1">
        <w:r>
          <w:rPr>
            <w:rFonts w:cs="David"/>
            <w:color w:val="0000FF"/>
            <w:sz w:val="26"/>
            <w:szCs w:val="24"/>
            <w:u w:val="single"/>
            <w:rtl/>
          </w:rPr>
          <w:t>הודעה למנויים על עריכה ושינויים במסמכי פסיקה, חקיקה ועוד באתר נבו - הקש כאן</w:t>
        </w:r>
      </w:hyperlink>
    </w:p>
    <w:p w14:paraId="05F3F2B5" w14:textId="77777777" w:rsidR="004C1514" w:rsidRPr="00063AA7" w:rsidRDefault="004C1514" w:rsidP="00063AA7">
      <w:pPr>
        <w:pStyle w:val="sig-0"/>
        <w:ind w:left="0" w:right="1134"/>
        <w:jc w:val="center"/>
        <w:rPr>
          <w:rFonts w:cs="David"/>
          <w:color w:val="0000FF"/>
          <w:sz w:val="26"/>
          <w:szCs w:val="24"/>
          <w:u w:val="single"/>
          <w:rtl/>
        </w:rPr>
      </w:pPr>
    </w:p>
    <w:sectPr w:rsidR="004C1514" w:rsidRPr="00063AA7">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1E725" w14:textId="77777777" w:rsidR="0021654D" w:rsidRDefault="0021654D">
      <w:r>
        <w:separator/>
      </w:r>
    </w:p>
  </w:endnote>
  <w:endnote w:type="continuationSeparator" w:id="0">
    <w:p w14:paraId="5134C5C0" w14:textId="77777777" w:rsidR="0021654D" w:rsidRDefault="00216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6056" w14:textId="77777777" w:rsidR="004C1514" w:rsidRDefault="004C151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07B8029" w14:textId="77777777" w:rsidR="004C1514" w:rsidRDefault="004C151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CF07238" w14:textId="77777777" w:rsidR="004C1514" w:rsidRDefault="004C151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Z:\000000000000-law\yael\08-01-01\999_749.doc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DC6BF" w14:textId="77777777" w:rsidR="004C1514" w:rsidRDefault="004C151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62B22">
      <w:rPr>
        <w:rFonts w:hAnsi="FrankRuehl" w:cs="FrankRuehl"/>
        <w:noProof/>
        <w:sz w:val="24"/>
        <w:szCs w:val="24"/>
        <w:rtl/>
      </w:rPr>
      <w:t>3</w:t>
    </w:r>
    <w:r>
      <w:rPr>
        <w:rFonts w:hAnsi="FrankRuehl" w:cs="FrankRuehl"/>
        <w:sz w:val="24"/>
        <w:szCs w:val="24"/>
        <w:rtl/>
      </w:rPr>
      <w:fldChar w:fldCharType="end"/>
    </w:r>
  </w:p>
  <w:p w14:paraId="280E4369" w14:textId="77777777" w:rsidR="004C1514" w:rsidRDefault="004C151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63CEB8F" w14:textId="77777777" w:rsidR="004C1514" w:rsidRDefault="004C151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Z:\000000000000-law\yael\08-01-01\999_749.doc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5D205" w14:textId="77777777" w:rsidR="0021654D" w:rsidRDefault="0021654D">
      <w:pPr>
        <w:spacing w:before="60"/>
        <w:ind w:right="1134"/>
      </w:pPr>
      <w:r>
        <w:separator/>
      </w:r>
    </w:p>
  </w:footnote>
  <w:footnote w:type="continuationSeparator" w:id="0">
    <w:p w14:paraId="1816E5E9" w14:textId="77777777" w:rsidR="0021654D" w:rsidRDefault="0021654D">
      <w:pPr>
        <w:spacing w:before="60"/>
        <w:ind w:right="1134"/>
      </w:pPr>
      <w:r>
        <w:separator/>
      </w:r>
    </w:p>
  </w:footnote>
  <w:footnote w:id="1">
    <w:p w14:paraId="338CC8AC" w14:textId="77777777" w:rsidR="004C1514" w:rsidRDefault="004C15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תשס"ז מס' 2090</w:t>
        </w:r>
      </w:hyperlink>
      <w:r>
        <w:rPr>
          <w:rFonts w:cs="FrankRuehl" w:hint="cs"/>
          <w:rtl/>
        </w:rPr>
        <w:t xml:space="preserve"> מיום 28.3.2007 עמ' 161 (</w:t>
      </w:r>
      <w:hyperlink r:id="rId2" w:history="1">
        <w:r>
          <w:rPr>
            <w:rStyle w:val="Hyperlink"/>
            <w:rFonts w:cs="FrankRuehl" w:hint="cs"/>
            <w:rtl/>
          </w:rPr>
          <w:t>ה"ח הכנסת תשס"ו מס' 110</w:t>
        </w:r>
      </w:hyperlink>
      <w:r>
        <w:rPr>
          <w:rFonts w:cs="FrankRuehl" w:hint="cs"/>
          <w:rtl/>
        </w:rPr>
        <w:t xml:space="preserve"> עמ' 123).</w:t>
      </w:r>
    </w:p>
    <w:p w14:paraId="3AFB306C" w14:textId="77777777" w:rsidR="004C1514" w:rsidRDefault="00BD0B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004C1514">
          <w:rPr>
            <w:rStyle w:val="Hyperlink"/>
            <w:rFonts w:cs="FrankRuehl" w:hint="cs"/>
            <w:rtl/>
          </w:rPr>
          <w:t>ס"ח תשס"ח מס' 2125</w:t>
        </w:r>
      </w:hyperlink>
      <w:r w:rsidR="004C1514">
        <w:rPr>
          <w:rFonts w:cs="FrankRuehl" w:hint="cs"/>
          <w:rtl/>
        </w:rPr>
        <w:t xml:space="preserve"> מיום 1.1.2008 עמ' 108 (</w:t>
      </w:r>
      <w:hyperlink r:id="rId4" w:history="1">
        <w:r w:rsidR="004C1514">
          <w:rPr>
            <w:rStyle w:val="Hyperlink"/>
            <w:rFonts w:cs="FrankRuehl" w:hint="cs"/>
            <w:rtl/>
          </w:rPr>
          <w:t>ה"ח הממשלה תשס"ח מס' 335</w:t>
        </w:r>
      </w:hyperlink>
      <w:r w:rsidR="004C1514">
        <w:rPr>
          <w:rFonts w:cs="FrankRuehl" w:hint="cs"/>
          <w:rtl/>
        </w:rPr>
        <w:t xml:space="preserve"> עמ' 16) </w:t>
      </w:r>
      <w:r w:rsidR="004C1514">
        <w:rPr>
          <w:rFonts w:cs="FrankRuehl"/>
          <w:rtl/>
        </w:rPr>
        <w:t>–</w:t>
      </w:r>
      <w:r w:rsidR="004C1514">
        <w:rPr>
          <w:rFonts w:cs="FrankRuehl" w:hint="cs"/>
          <w:rtl/>
        </w:rPr>
        <w:t xml:space="preserve"> תיקון מס' 1 בסעיף 5 לחוק ההסדרים במשק המדינה (תיקוני חקיקה להשגת יעדי התקציב והמדיניות הכלכלית לשנת הכספים 2008), תשס"ח-2008; ר' סעיף 6 לענין תחולה.</w:t>
      </w:r>
    </w:p>
    <w:p w14:paraId="517D7314" w14:textId="77777777" w:rsidR="00A16386" w:rsidRDefault="00445EE4" w:rsidP="00A163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BD0B72" w:rsidRPr="00445EE4">
          <w:rPr>
            <w:rStyle w:val="Hyperlink"/>
            <w:rFonts w:cs="FrankRuehl" w:hint="cs"/>
            <w:rtl/>
          </w:rPr>
          <w:t>ס"ח תשע"ב מס' 2341</w:t>
        </w:r>
      </w:hyperlink>
      <w:r w:rsidR="00BD0B72">
        <w:rPr>
          <w:rFonts w:cs="FrankRuehl" w:hint="cs"/>
          <w:rtl/>
        </w:rPr>
        <w:t xml:space="preserve"> מיום 29.2.2012 עמ' 184 (</w:t>
      </w:r>
      <w:hyperlink r:id="rId6" w:history="1">
        <w:r w:rsidR="00BD0B72" w:rsidRPr="00BD0B72">
          <w:rPr>
            <w:rStyle w:val="Hyperlink"/>
            <w:rFonts w:cs="FrankRuehl" w:hint="cs"/>
            <w:rtl/>
          </w:rPr>
          <w:t>ה"ח הכנסת תשע"ב מס' 435</w:t>
        </w:r>
      </w:hyperlink>
      <w:r w:rsidR="00BD0B72">
        <w:rPr>
          <w:rFonts w:cs="FrankRuehl" w:hint="cs"/>
          <w:rtl/>
        </w:rPr>
        <w:t xml:space="preserve"> עמ' 84) </w:t>
      </w:r>
      <w:r w:rsidR="00BD0B72">
        <w:rPr>
          <w:rFonts w:cs="FrankRuehl"/>
          <w:rtl/>
        </w:rPr>
        <w:t>–</w:t>
      </w:r>
      <w:r w:rsidR="00BD0B72">
        <w:rPr>
          <w:rFonts w:cs="FrankRuehl" w:hint="cs"/>
          <w:rtl/>
        </w:rPr>
        <w:t xml:space="preserve"> תיקון מס' 2; תחילתו ביום 1.2.2012 ור' סעיף 4 לענין תחולה</w:t>
      </w:r>
      <w:r w:rsidR="004E0BAE">
        <w:rPr>
          <w:rFonts w:cs="FrankRuehl" w:hint="cs"/>
          <w:rtl/>
        </w:rPr>
        <w:t>.</w:t>
      </w:r>
      <w:r w:rsidR="007D12A2">
        <w:rPr>
          <w:rFonts w:cs="FrankRuehl" w:hint="cs"/>
          <w:rtl/>
        </w:rPr>
        <w:t xml:space="preserve"> ת"ט </w:t>
      </w:r>
      <w:hyperlink r:id="rId7" w:history="1">
        <w:r w:rsidR="007D12A2" w:rsidRPr="00A16386">
          <w:rPr>
            <w:rStyle w:val="Hyperlink"/>
            <w:rFonts w:cs="FrankRuehl" w:hint="cs"/>
            <w:rtl/>
          </w:rPr>
          <w:t>ס"ח תשע"ב מס' 2353</w:t>
        </w:r>
      </w:hyperlink>
      <w:r w:rsidR="007D12A2">
        <w:rPr>
          <w:rFonts w:cs="FrankRuehl" w:hint="cs"/>
          <w:rtl/>
        </w:rPr>
        <w:t xml:space="preserve"> מיום 4.4.201</w:t>
      </w:r>
      <w:r w:rsidR="004E0BAE">
        <w:rPr>
          <w:rFonts w:cs="FrankRuehl" w:hint="cs"/>
          <w:rtl/>
        </w:rPr>
        <w:t>2 עמ' 355; תחילתו ביום 1.2.2012</w:t>
      </w:r>
      <w:r w:rsidR="00BD0B72">
        <w:rPr>
          <w:rFonts w:cs="FrankRuehl" w:hint="cs"/>
          <w:rtl/>
        </w:rPr>
        <w:t>.</w:t>
      </w:r>
    </w:p>
    <w:bookmarkStart w:id="0" w:name="_Hlk87969535"/>
    <w:p w14:paraId="54B4A9EB" w14:textId="77777777" w:rsidR="00962B22" w:rsidRDefault="00962B22" w:rsidP="00962B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sz w:val="20"/>
          <w:rtl/>
        </w:rPr>
        <w:fldChar w:fldCharType="begin"/>
      </w:r>
      <w:r>
        <w:rPr>
          <w:rFonts w:cs="FrankRuehl"/>
          <w:sz w:val="20"/>
          <w:rtl/>
        </w:rPr>
        <w:instrText xml:space="preserve"> </w:instrText>
      </w:r>
      <w:r>
        <w:rPr>
          <w:rFonts w:cs="FrankRuehl"/>
          <w:sz w:val="20"/>
        </w:rPr>
        <w:instrText>HYPERLINK</w:instrText>
      </w:r>
      <w:r>
        <w:rPr>
          <w:rFonts w:cs="FrankRuehl"/>
          <w:sz w:val="20"/>
          <w:rtl/>
        </w:rPr>
        <w:instrText xml:space="preserve"> "</w:instrText>
      </w:r>
      <w:r>
        <w:rPr>
          <w:rFonts w:cs="FrankRuehl"/>
          <w:sz w:val="20"/>
        </w:rPr>
        <w:instrText>http://www.nevo.co.il/law_word/law14/law-2932.pdf</w:instrText>
      </w:r>
      <w:r>
        <w:rPr>
          <w:rFonts w:cs="FrankRuehl"/>
          <w:sz w:val="20"/>
          <w:rtl/>
        </w:rPr>
        <w:instrText xml:space="preserve">" </w:instrText>
      </w:r>
      <w:r w:rsidR="00E61205" w:rsidRPr="00962B22">
        <w:rPr>
          <w:rFonts w:cs="FrankRuehl"/>
          <w:sz w:val="20"/>
        </w:rPr>
      </w:r>
      <w:r>
        <w:rPr>
          <w:rFonts w:cs="FrankRuehl"/>
          <w:sz w:val="20"/>
          <w:rtl/>
        </w:rPr>
        <w:fldChar w:fldCharType="separate"/>
      </w:r>
      <w:r w:rsidR="007374FA" w:rsidRPr="00962B22">
        <w:rPr>
          <w:rStyle w:val="Hyperlink"/>
          <w:rFonts w:cs="FrankRuehl"/>
          <w:sz w:val="20"/>
          <w:rtl/>
        </w:rPr>
        <w:t>ס"ח תשפ"ב מס' 2932</w:t>
      </w:r>
      <w:r>
        <w:rPr>
          <w:rFonts w:cs="FrankRuehl"/>
          <w:sz w:val="20"/>
          <w:rtl/>
        </w:rPr>
        <w:fldChar w:fldCharType="end"/>
      </w:r>
      <w:r w:rsidR="007374FA" w:rsidRPr="00300466">
        <w:rPr>
          <w:rFonts w:cs="FrankRuehl"/>
          <w:sz w:val="20"/>
          <w:rtl/>
        </w:rPr>
        <w:t xml:space="preserve"> מיום</w:t>
      </w:r>
      <w:r w:rsidR="007374FA" w:rsidRPr="00C91ED4">
        <w:rPr>
          <w:rFonts w:cs="FrankRuehl"/>
          <w:sz w:val="20"/>
          <w:rtl/>
        </w:rPr>
        <w:t xml:space="preserve"> 15.11.2021 עמ' </w:t>
      </w:r>
      <w:r w:rsidR="007374FA">
        <w:rPr>
          <w:rFonts w:cs="FrankRuehl" w:hint="cs"/>
          <w:rtl/>
        </w:rPr>
        <w:t>73</w:t>
      </w:r>
      <w:r w:rsidR="007374FA" w:rsidRPr="00C91ED4">
        <w:rPr>
          <w:rFonts w:cs="FrankRuehl"/>
          <w:sz w:val="20"/>
          <w:rtl/>
        </w:rPr>
        <w:t xml:space="preserve"> (</w:t>
      </w:r>
      <w:hyperlink r:id="rId8" w:history="1">
        <w:r w:rsidR="007374FA" w:rsidRPr="00C91ED4">
          <w:rPr>
            <w:rStyle w:val="Hyperlink"/>
            <w:rFonts w:cs="FrankRuehl"/>
            <w:sz w:val="20"/>
            <w:rtl/>
          </w:rPr>
          <w:t>ה"ח הממשלה תשפ"א מס' 1443</w:t>
        </w:r>
      </w:hyperlink>
      <w:r w:rsidR="007374FA" w:rsidRPr="00C91ED4">
        <w:rPr>
          <w:rFonts w:cs="FrankRuehl"/>
          <w:sz w:val="20"/>
          <w:rtl/>
        </w:rPr>
        <w:t xml:space="preserve"> עמ' 1290) – </w:t>
      </w:r>
      <w:r w:rsidR="007374FA">
        <w:rPr>
          <w:rFonts w:cs="FrankRuehl" w:hint="cs"/>
          <w:rtl/>
        </w:rPr>
        <w:t xml:space="preserve">תיקון מס' 3 </w:t>
      </w:r>
      <w:r w:rsidR="007374FA" w:rsidRPr="00C91ED4">
        <w:rPr>
          <w:rFonts w:cs="FrankRuehl"/>
          <w:sz w:val="20"/>
          <w:rtl/>
        </w:rPr>
        <w:t xml:space="preserve">בסעיף </w:t>
      </w:r>
      <w:r w:rsidR="007374FA">
        <w:rPr>
          <w:rFonts w:cs="FrankRuehl" w:hint="cs"/>
          <w:sz w:val="20"/>
          <w:rtl/>
        </w:rPr>
        <w:t>23</w:t>
      </w:r>
      <w:r w:rsidR="007374FA" w:rsidRPr="00C91ED4">
        <w:rPr>
          <w:rFonts w:cs="FrankRuehl"/>
          <w:sz w:val="20"/>
          <w:rtl/>
        </w:rPr>
        <w:t xml:space="preserve"> לחוק ההתייעלות הכלכלית (תיקוני חקיקת להשגת יעדי התקציב לשנות התקציב 2021 ו-2022), תשפ"ב-2021; </w:t>
      </w:r>
      <w:r w:rsidR="007374FA">
        <w:rPr>
          <w:rFonts w:cs="FrankRuehl" w:hint="cs"/>
          <w:rtl/>
        </w:rPr>
        <w:t xml:space="preserve">תחילתו ביום </w:t>
      </w:r>
      <w:bookmarkEnd w:id="0"/>
      <w:r w:rsidR="007374FA">
        <w:rPr>
          <w:rFonts w:cs="FrankRuehl" w:hint="cs"/>
          <w:rtl/>
        </w:rPr>
        <w:t>1.1.2022.</w:t>
      </w:r>
    </w:p>
  </w:footnote>
  <w:footnote w:id="2">
    <w:p w14:paraId="31E78C8A" w14:textId="77777777" w:rsidR="00132752" w:rsidRDefault="00132752" w:rsidP="00132752">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Pr>
          <w:rtl/>
        </w:rPr>
        <w:t xml:space="preserve"> </w:t>
      </w:r>
      <w:r>
        <w:rPr>
          <w:rFonts w:ascii="FrankRuehl" w:hAnsi="FrankRuehl" w:cs="FrankRuehl"/>
          <w:rtl/>
        </w:rPr>
        <w:t xml:space="preserve">סמכויות שר הרווחה הועברו </w:t>
      </w:r>
      <w:r w:rsidRPr="00132752">
        <w:rPr>
          <w:rFonts w:cs="FrankRuehl"/>
          <w:sz w:val="20"/>
          <w:rtl/>
        </w:rPr>
        <w:t>לשר</w:t>
      </w:r>
      <w:r>
        <w:rPr>
          <w:rFonts w:ascii="FrankRuehl" w:hAnsi="FrankRuehl" w:cs="FrankRuehl"/>
          <w:rtl/>
        </w:rPr>
        <w:t xml:space="preserve"> העבודה: </w:t>
      </w:r>
      <w:hyperlink r:id="rId9" w:history="1">
        <w:r>
          <w:rPr>
            <w:rStyle w:val="Hyperlink"/>
            <w:rFonts w:ascii="FrankRuehl" w:hAnsi="FrankRuehl" w:cs="FrankRuehl"/>
            <w:rtl/>
          </w:rPr>
          <w:t>י"פ תשפ"ג מס' 11103</w:t>
        </w:r>
      </w:hyperlink>
      <w:r>
        <w:rPr>
          <w:rFonts w:ascii="FrankRuehl" w:hAnsi="FrankRuehl" w:cs="FrankRuehl"/>
          <w:rtl/>
        </w:rPr>
        <w:t xml:space="preserve"> מיום 8.2.2023 עמ' 3644</w:t>
      </w:r>
      <w:r>
        <w:rPr>
          <w:rFonts w:ascii="FrankRuehl" w:hAnsi="FrankRuehl"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2C689" w14:textId="77777777" w:rsidR="004C1514" w:rsidRDefault="004C151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D675BE6" w14:textId="77777777" w:rsidR="004C1514" w:rsidRDefault="004C151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13D5022" w14:textId="77777777" w:rsidR="004C1514" w:rsidRDefault="004C151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B0AE7" w14:textId="77777777" w:rsidR="004C1514" w:rsidRDefault="004C151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פיצוי לנפגעי פוליו, תשס"ז-2007</w:t>
    </w:r>
  </w:p>
  <w:p w14:paraId="733E0992" w14:textId="77777777" w:rsidR="004C1514" w:rsidRDefault="004C151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E021516" w14:textId="77777777" w:rsidR="004C1514" w:rsidRDefault="004C151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7055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276C"/>
    <w:rsid w:val="00063AA7"/>
    <w:rsid w:val="000822CC"/>
    <w:rsid w:val="00132752"/>
    <w:rsid w:val="001845B2"/>
    <w:rsid w:val="0021654D"/>
    <w:rsid w:val="0023030D"/>
    <w:rsid w:val="00367800"/>
    <w:rsid w:val="003967E8"/>
    <w:rsid w:val="00445EE4"/>
    <w:rsid w:val="004C1514"/>
    <w:rsid w:val="004E0BAE"/>
    <w:rsid w:val="0055596C"/>
    <w:rsid w:val="005C784C"/>
    <w:rsid w:val="007374FA"/>
    <w:rsid w:val="007D12A2"/>
    <w:rsid w:val="00927C96"/>
    <w:rsid w:val="00962B22"/>
    <w:rsid w:val="009663B7"/>
    <w:rsid w:val="00A16386"/>
    <w:rsid w:val="00B92646"/>
    <w:rsid w:val="00BD0B72"/>
    <w:rsid w:val="00E61205"/>
    <w:rsid w:val="00E97DD8"/>
    <w:rsid w:val="00EB1FE4"/>
    <w:rsid w:val="00ED3080"/>
    <w:rsid w:val="00F427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FD7E085"/>
  <w15:chartTrackingRefBased/>
  <w15:docId w15:val="{8457B8A8-BBE8-405B-9D26-01F2B9D8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uiPriority w:val="99"/>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P000">
    <w:name w:val="P00 תו"/>
    <w:link w:val="P00"/>
    <w:rsid w:val="007374FA"/>
    <w:rPr>
      <w:noProof/>
      <w:szCs w:val="26"/>
      <w:lang w:val="en-US" w:eastAsia="he-IL"/>
    </w:rPr>
  </w:style>
  <w:style w:type="paragraph" w:customStyle="1" w:styleId="P11">
    <w:name w:val="P11"/>
    <w:basedOn w:val="P00"/>
    <w:rsid w:val="007374FA"/>
    <w:pPr>
      <w:tabs>
        <w:tab w:val="clear" w:pos="624"/>
      </w:tabs>
      <w:ind w:right="6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341.pdf" TargetMode="External"/><Relationship Id="rId13" Type="http://schemas.openxmlformats.org/officeDocument/2006/relationships/hyperlink" Target="http://www.nevo.co.il/Law_word/law16/knesset-435.pdf" TargetMode="External"/><Relationship Id="rId18" Type="http://schemas.openxmlformats.org/officeDocument/2006/relationships/hyperlink" Target="http://www.nevo.co.il/Law_word/law14/law-2341.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nevo.co.il/Law_word/law14/law-2341.pdf" TargetMode="External"/><Relationship Id="rId17" Type="http://schemas.openxmlformats.org/officeDocument/2006/relationships/hyperlink" Target="https://www.nevo.co.il/Law_word/law15/memshala-1443.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evo.co.il/Law_word/law14/law-2932.pdf" TargetMode="External"/><Relationship Id="rId20" Type="http://schemas.openxmlformats.org/officeDocument/2006/relationships/hyperlink" Target="http://www.nevo.co.il/advertisements/nevo-100.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vo.co.il/Law_word/law16/knesset-435.pdf"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eb1.nevo.co.il/Law_word/law15/memshala-335.pdf" TargetMode="External"/><Relationship Id="rId23" Type="http://schemas.openxmlformats.org/officeDocument/2006/relationships/footer" Target="footer1.xml"/><Relationship Id="rId10" Type="http://schemas.openxmlformats.org/officeDocument/2006/relationships/hyperlink" Target="http://www.nevo.co.il/Law_word/law14/law-2341.pdf" TargetMode="External"/><Relationship Id="rId19" Type="http://schemas.openxmlformats.org/officeDocument/2006/relationships/hyperlink" Target="http://www.nevo.co.il/Law_word/law16/knesset-435.pdf" TargetMode="External"/><Relationship Id="rId4" Type="http://schemas.openxmlformats.org/officeDocument/2006/relationships/settings" Target="settings.xml"/><Relationship Id="rId9" Type="http://schemas.openxmlformats.org/officeDocument/2006/relationships/hyperlink" Target="http://www.nevo.co.il/Law_word/law16/knesset-435.pdf" TargetMode="External"/><Relationship Id="rId14" Type="http://schemas.openxmlformats.org/officeDocument/2006/relationships/hyperlink" Target="http://www.nevo.co.il/Law_word/law14/LAW-2125.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15/memshala-1443.pdf" TargetMode="External"/><Relationship Id="rId3" Type="http://schemas.openxmlformats.org/officeDocument/2006/relationships/hyperlink" Target="http://www.nevo.co.il/Law_word/law14/law-2125.pdf" TargetMode="External"/><Relationship Id="rId7" Type="http://schemas.openxmlformats.org/officeDocument/2006/relationships/hyperlink" Target="http://www.nevo.co.il/law_word/law14/law-2353.PDF" TargetMode="External"/><Relationship Id="rId2" Type="http://schemas.openxmlformats.org/officeDocument/2006/relationships/hyperlink" Target="http://www.nevo.co.il/Law_word/law16/KNESSET-110.pdf" TargetMode="External"/><Relationship Id="rId1" Type="http://schemas.openxmlformats.org/officeDocument/2006/relationships/hyperlink" Target="http://www.nevo.co.il/Law_word/law14/law-2090.pdf" TargetMode="External"/><Relationship Id="rId6" Type="http://schemas.openxmlformats.org/officeDocument/2006/relationships/hyperlink" Target="http://www.nevo.co.il/Law_word/law16/knesset-435.pdf" TargetMode="External"/><Relationship Id="rId5" Type="http://schemas.openxmlformats.org/officeDocument/2006/relationships/hyperlink" Target="http://www.nevo.co.il/law_word/law14/law-2341.PDF" TargetMode="External"/><Relationship Id="rId4" Type="http://schemas.openxmlformats.org/officeDocument/2006/relationships/hyperlink" Target="http://web1.nevo.co.il/Law_word/law15/memshala-335.pdf" TargetMode="External"/><Relationship Id="rId9" Type="http://schemas.openxmlformats.org/officeDocument/2006/relationships/hyperlink" Target="https://www.nevo.co.il/law_html/law10/yalkut-111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D3508-7491-4858-8E38-F26FA851D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11606</CharactersWithSpaces>
  <SharedDoc>false</SharedDoc>
  <HLinks>
    <vt:vector size="222" baseType="variant">
      <vt:variant>
        <vt:i4>393283</vt:i4>
      </vt:variant>
      <vt:variant>
        <vt:i4>120</vt:i4>
      </vt:variant>
      <vt:variant>
        <vt:i4>0</vt:i4>
      </vt:variant>
      <vt:variant>
        <vt:i4>5</vt:i4>
      </vt:variant>
      <vt:variant>
        <vt:lpwstr>http://www.nevo.co.il/advertisements/nevo-100.doc</vt:lpwstr>
      </vt:variant>
      <vt:variant>
        <vt:lpwstr/>
      </vt:variant>
      <vt:variant>
        <vt:i4>3276825</vt:i4>
      </vt:variant>
      <vt:variant>
        <vt:i4>117</vt:i4>
      </vt:variant>
      <vt:variant>
        <vt:i4>0</vt:i4>
      </vt:variant>
      <vt:variant>
        <vt:i4>5</vt:i4>
      </vt:variant>
      <vt:variant>
        <vt:lpwstr>http://www.nevo.co.il/Law_word/law16/knesset-435.pdf</vt:lpwstr>
      </vt:variant>
      <vt:variant>
        <vt:lpwstr/>
      </vt:variant>
      <vt:variant>
        <vt:i4>7929867</vt:i4>
      </vt:variant>
      <vt:variant>
        <vt:i4>114</vt:i4>
      </vt:variant>
      <vt:variant>
        <vt:i4>0</vt:i4>
      </vt:variant>
      <vt:variant>
        <vt:i4>5</vt:i4>
      </vt:variant>
      <vt:variant>
        <vt:lpwstr>http://www.nevo.co.il/Law_word/law14/law-2341.pdf</vt:lpwstr>
      </vt:variant>
      <vt:variant>
        <vt:lpwstr/>
      </vt:variant>
      <vt:variant>
        <vt:i4>7602202</vt:i4>
      </vt:variant>
      <vt:variant>
        <vt:i4>111</vt:i4>
      </vt:variant>
      <vt:variant>
        <vt:i4>0</vt:i4>
      </vt:variant>
      <vt:variant>
        <vt:i4>5</vt:i4>
      </vt:variant>
      <vt:variant>
        <vt:lpwstr>https://www.nevo.co.il/Law_word/law15/memshala-1443.pdf</vt:lpwstr>
      </vt:variant>
      <vt:variant>
        <vt:lpwstr/>
      </vt:variant>
      <vt:variant>
        <vt:i4>8126485</vt:i4>
      </vt:variant>
      <vt:variant>
        <vt:i4>108</vt:i4>
      </vt:variant>
      <vt:variant>
        <vt:i4>0</vt:i4>
      </vt:variant>
      <vt:variant>
        <vt:i4>5</vt:i4>
      </vt:variant>
      <vt:variant>
        <vt:lpwstr>https://www.nevo.co.il/Law_word/law14/law-2932.pdf</vt:lpwstr>
      </vt:variant>
      <vt:variant>
        <vt:lpwstr/>
      </vt:variant>
      <vt:variant>
        <vt:i4>7536649</vt:i4>
      </vt:variant>
      <vt:variant>
        <vt:i4>105</vt:i4>
      </vt:variant>
      <vt:variant>
        <vt:i4>0</vt:i4>
      </vt:variant>
      <vt:variant>
        <vt:i4>5</vt:i4>
      </vt:variant>
      <vt:variant>
        <vt:lpwstr>http://web1.nevo.co.il/Law_word/law15/memshala-335.pdf</vt:lpwstr>
      </vt:variant>
      <vt:variant>
        <vt:lpwstr/>
      </vt:variant>
      <vt:variant>
        <vt:i4>8323085</vt:i4>
      </vt:variant>
      <vt:variant>
        <vt:i4>102</vt:i4>
      </vt:variant>
      <vt:variant>
        <vt:i4>0</vt:i4>
      </vt:variant>
      <vt:variant>
        <vt:i4>5</vt:i4>
      </vt:variant>
      <vt:variant>
        <vt:lpwstr>http://www.nevo.co.il/Law_word/law14/LAW-2125.pdf</vt:lpwstr>
      </vt:variant>
      <vt:variant>
        <vt:lpwstr/>
      </vt:variant>
      <vt:variant>
        <vt:i4>3276825</vt:i4>
      </vt:variant>
      <vt:variant>
        <vt:i4>99</vt:i4>
      </vt:variant>
      <vt:variant>
        <vt:i4>0</vt:i4>
      </vt:variant>
      <vt:variant>
        <vt:i4>5</vt:i4>
      </vt:variant>
      <vt:variant>
        <vt:lpwstr>http://www.nevo.co.il/Law_word/law16/knesset-435.pdf</vt:lpwstr>
      </vt:variant>
      <vt:variant>
        <vt:lpwstr/>
      </vt:variant>
      <vt:variant>
        <vt:i4>7929867</vt:i4>
      </vt:variant>
      <vt:variant>
        <vt:i4>96</vt:i4>
      </vt:variant>
      <vt:variant>
        <vt:i4>0</vt:i4>
      </vt:variant>
      <vt:variant>
        <vt:i4>5</vt:i4>
      </vt:variant>
      <vt:variant>
        <vt:lpwstr>http://www.nevo.co.il/Law_word/law14/law-2341.pdf</vt:lpwstr>
      </vt:variant>
      <vt:variant>
        <vt:lpwstr/>
      </vt:variant>
      <vt:variant>
        <vt:i4>3276825</vt:i4>
      </vt:variant>
      <vt:variant>
        <vt:i4>93</vt:i4>
      </vt:variant>
      <vt:variant>
        <vt:i4>0</vt:i4>
      </vt:variant>
      <vt:variant>
        <vt:i4>5</vt:i4>
      </vt:variant>
      <vt:variant>
        <vt:lpwstr>http://www.nevo.co.il/Law_word/law16/knesset-435.pdf</vt:lpwstr>
      </vt:variant>
      <vt:variant>
        <vt:lpwstr/>
      </vt:variant>
      <vt:variant>
        <vt:i4>7929867</vt:i4>
      </vt:variant>
      <vt:variant>
        <vt:i4>90</vt:i4>
      </vt:variant>
      <vt:variant>
        <vt:i4>0</vt:i4>
      </vt:variant>
      <vt:variant>
        <vt:i4>5</vt:i4>
      </vt:variant>
      <vt:variant>
        <vt:lpwstr>http://www.nevo.co.il/Law_word/law14/law-2341.pdf</vt:lpwstr>
      </vt:variant>
      <vt:variant>
        <vt:lpwstr/>
      </vt:variant>
      <vt:variant>
        <vt:i4>3276825</vt:i4>
      </vt:variant>
      <vt:variant>
        <vt:i4>87</vt:i4>
      </vt:variant>
      <vt:variant>
        <vt:i4>0</vt:i4>
      </vt:variant>
      <vt:variant>
        <vt:i4>5</vt:i4>
      </vt:variant>
      <vt:variant>
        <vt:lpwstr>http://www.nevo.co.il/Law_word/law16/knesset-435.pdf</vt:lpwstr>
      </vt:variant>
      <vt:variant>
        <vt:lpwstr/>
      </vt:variant>
      <vt:variant>
        <vt:i4>7929867</vt:i4>
      </vt:variant>
      <vt:variant>
        <vt:i4>84</vt:i4>
      </vt:variant>
      <vt:variant>
        <vt:i4>0</vt:i4>
      </vt:variant>
      <vt:variant>
        <vt:i4>5</vt:i4>
      </vt:variant>
      <vt:variant>
        <vt:lpwstr>http://www.nevo.co.il/Law_word/law14/law-2341.pdf</vt:lpwstr>
      </vt:variant>
      <vt:variant>
        <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7733332</vt:i4>
      </vt:variant>
      <vt:variant>
        <vt:i4>27</vt:i4>
      </vt:variant>
      <vt:variant>
        <vt:i4>0</vt:i4>
      </vt:variant>
      <vt:variant>
        <vt:i4>5</vt:i4>
      </vt:variant>
      <vt:variant>
        <vt:lpwstr>https://www.nevo.co.il/law_html/law10/yalkut-11103.pdf</vt:lpwstr>
      </vt:variant>
      <vt:variant>
        <vt:lpwstr/>
      </vt:variant>
      <vt:variant>
        <vt:i4>7602202</vt:i4>
      </vt:variant>
      <vt:variant>
        <vt:i4>24</vt:i4>
      </vt:variant>
      <vt:variant>
        <vt:i4>0</vt:i4>
      </vt:variant>
      <vt:variant>
        <vt:i4>5</vt:i4>
      </vt:variant>
      <vt:variant>
        <vt:lpwstr>https://www.nevo.co.il/Law_word/law15/memshala-1443.pdf</vt:lpwstr>
      </vt:variant>
      <vt:variant>
        <vt:lpwstr/>
      </vt:variant>
      <vt:variant>
        <vt:i4>8257538</vt:i4>
      </vt:variant>
      <vt:variant>
        <vt:i4>21</vt:i4>
      </vt:variant>
      <vt:variant>
        <vt:i4>0</vt:i4>
      </vt:variant>
      <vt:variant>
        <vt:i4>5</vt:i4>
      </vt:variant>
      <vt:variant>
        <vt:lpwstr>http://www.nevo.co.il/law_word/law14/law-2932.pdf</vt:lpwstr>
      </vt:variant>
      <vt:variant>
        <vt:lpwstr/>
      </vt:variant>
      <vt:variant>
        <vt:i4>7864329</vt:i4>
      </vt:variant>
      <vt:variant>
        <vt:i4>18</vt:i4>
      </vt:variant>
      <vt:variant>
        <vt:i4>0</vt:i4>
      </vt:variant>
      <vt:variant>
        <vt:i4>5</vt:i4>
      </vt:variant>
      <vt:variant>
        <vt:lpwstr>http://www.nevo.co.il/law_word/law14/law-2353.PDF</vt:lpwstr>
      </vt:variant>
      <vt:variant>
        <vt:lpwstr/>
      </vt:variant>
      <vt:variant>
        <vt:i4>3276825</vt:i4>
      </vt:variant>
      <vt:variant>
        <vt:i4>15</vt:i4>
      </vt:variant>
      <vt:variant>
        <vt:i4>0</vt:i4>
      </vt:variant>
      <vt:variant>
        <vt:i4>5</vt:i4>
      </vt:variant>
      <vt:variant>
        <vt:lpwstr>http://www.nevo.co.il/Law_word/law16/knesset-435.pdf</vt:lpwstr>
      </vt:variant>
      <vt:variant>
        <vt:lpwstr/>
      </vt:variant>
      <vt:variant>
        <vt:i4>7929867</vt:i4>
      </vt:variant>
      <vt:variant>
        <vt:i4>12</vt:i4>
      </vt:variant>
      <vt:variant>
        <vt:i4>0</vt:i4>
      </vt:variant>
      <vt:variant>
        <vt:i4>5</vt:i4>
      </vt:variant>
      <vt:variant>
        <vt:lpwstr>http://www.nevo.co.il/law_word/law14/law-2341.PDF</vt:lpwstr>
      </vt:variant>
      <vt:variant>
        <vt:lpwstr/>
      </vt:variant>
      <vt:variant>
        <vt:i4>7536649</vt:i4>
      </vt:variant>
      <vt:variant>
        <vt:i4>9</vt:i4>
      </vt:variant>
      <vt:variant>
        <vt:i4>0</vt:i4>
      </vt:variant>
      <vt:variant>
        <vt:i4>5</vt:i4>
      </vt:variant>
      <vt:variant>
        <vt:lpwstr>http://web1.nevo.co.il/Law_word/law15/memshala-335.pdf</vt:lpwstr>
      </vt:variant>
      <vt:variant>
        <vt:lpwstr/>
      </vt:variant>
      <vt:variant>
        <vt:i4>8323085</vt:i4>
      </vt:variant>
      <vt:variant>
        <vt:i4>6</vt:i4>
      </vt:variant>
      <vt:variant>
        <vt:i4>0</vt:i4>
      </vt:variant>
      <vt:variant>
        <vt:i4>5</vt:i4>
      </vt:variant>
      <vt:variant>
        <vt:lpwstr>http://www.nevo.co.il/Law_word/law14/law-2125.pdf</vt:lpwstr>
      </vt:variant>
      <vt:variant>
        <vt:lpwstr/>
      </vt:variant>
      <vt:variant>
        <vt:i4>3276827</vt:i4>
      </vt:variant>
      <vt:variant>
        <vt:i4>3</vt:i4>
      </vt:variant>
      <vt:variant>
        <vt:i4>0</vt:i4>
      </vt:variant>
      <vt:variant>
        <vt:i4>5</vt:i4>
      </vt:variant>
      <vt:variant>
        <vt:lpwstr>http://www.nevo.co.il/Law_word/law16/KNESSET-110.pdf</vt:lpwstr>
      </vt:variant>
      <vt:variant>
        <vt:lpwstr/>
      </vt:variant>
      <vt:variant>
        <vt:i4>7602185</vt:i4>
      </vt:variant>
      <vt:variant>
        <vt:i4>0</vt:i4>
      </vt:variant>
      <vt:variant>
        <vt:i4>0</vt:i4>
      </vt:variant>
      <vt:variant>
        <vt:i4>5</vt:i4>
      </vt:variant>
      <vt:variant>
        <vt:lpwstr>http://www.nevo.co.il/Law_word/law14/law-2090.pdf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פיצוי לנפגעי פוליו, תשס"ז-2007</vt:lpwstr>
  </property>
  <property fmtid="{D5CDD505-2E9C-101B-9397-08002B2CF9AE}" pid="4" name="LAWNUMBER">
    <vt:lpwstr>0749</vt:lpwstr>
  </property>
  <property fmtid="{D5CDD505-2E9C-101B-9397-08002B2CF9AE}" pid="5" name="TYPE">
    <vt:lpwstr>01</vt:lpwstr>
  </property>
  <property fmtid="{D5CDD505-2E9C-101B-9397-08002B2CF9AE}" pid="6" name="CHNAME">
    <vt:lpwstr>בריאות</vt:lpwstr>
  </property>
  <property fmtid="{D5CDD505-2E9C-101B-9397-08002B2CF9AE}" pid="7" name="LINKK2">
    <vt:lpwstr>http://www.nevo.co.il/law_word/law14/law-2353.PDF;‎רשומות - ספר חוקים#ת"ט ס"ח תשע"ב ‏מס' 2353 #מיום 4.4.2012 עמ' 355; תחילתו ביום 1.2.2012‏</vt:lpwstr>
  </property>
  <property fmtid="{D5CDD505-2E9C-101B-9397-08002B2CF9AE}" pid="8" name="LINKK3">
    <vt:lpwstr>http://www.nevo.co.il/law_word/law14/law-2932.pdf;‎רשומות - ספר חוקים#ס"ח תשפ"ב מס' 2932 ‏‏#מיום 15.11.2021 עמ' 73 תיקון מס' 3 בסעיף 23 לחוק ההתייעלות הכלכלית (תיקוני חקיקת להשגת יעדי התקציב ‏לשנות התקציב 2021 ו-2022), תשפ"ב-2021; תחילתו ביום 1.1.2022‏</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http://www.nevo.co.il/law_word/law14/law-2341.PDF;‎רשומות - ספר חוקים#ס"ח תשע"ב מס' ‏‏2341 #מיום 29.2.2012 עמ' 184  – תיקון מס' 2; תחילתו ביום 1.2.2012 ור' סעיף 4 לענין תחולה‏</vt:lpwstr>
  </property>
  <property fmtid="{D5CDD505-2E9C-101B-9397-08002B2CF9AE}" pid="22" name="NOSE11">
    <vt:lpwstr>בריאות</vt:lpwstr>
  </property>
  <property fmtid="{D5CDD505-2E9C-101B-9397-08002B2CF9AE}" pid="23" name="NOSE21">
    <vt:lpwstr>נכים</vt:lpwstr>
  </property>
  <property fmtid="{D5CDD505-2E9C-101B-9397-08002B2CF9AE}" pid="24" name="NOSE31">
    <vt:lpwstr>נפגעי פוליו</vt:lpwstr>
  </property>
  <property fmtid="{D5CDD505-2E9C-101B-9397-08002B2CF9AE}" pid="25" name="NOSE41">
    <vt:lpwstr>פיצוי</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