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7EC4" w:rsidRDefault="00517EC4">
      <w:pPr>
        <w:pStyle w:val="big-header"/>
        <w:ind w:left="0" w:right="1134"/>
        <w:rPr>
          <w:rFonts w:cs="FrankRuehl" w:hint="cs"/>
          <w:sz w:val="32"/>
          <w:rtl/>
        </w:rPr>
      </w:pPr>
      <w:r>
        <w:rPr>
          <w:rFonts w:cs="FrankRuehl"/>
          <w:sz w:val="32"/>
          <w:rtl/>
        </w:rPr>
        <w:t>חוק פיקוח על מחירי מצרכים ושירותים, תשנ"ו</w:t>
      </w:r>
      <w:r>
        <w:rPr>
          <w:rFonts w:cs="FrankRuehl" w:hint="cs"/>
          <w:sz w:val="32"/>
          <w:rtl/>
        </w:rPr>
        <w:t>-</w:t>
      </w:r>
      <w:r>
        <w:rPr>
          <w:rFonts w:cs="FrankRuehl"/>
          <w:sz w:val="32"/>
          <w:rtl/>
        </w:rPr>
        <w:t>1996</w:t>
      </w:r>
    </w:p>
    <w:p w:rsidR="00127A76" w:rsidRDefault="00127A76" w:rsidP="00127A76">
      <w:pPr>
        <w:spacing w:line="320" w:lineRule="auto"/>
        <w:jc w:val="left"/>
        <w:rPr>
          <w:rFonts w:hint="cs"/>
          <w:rtl/>
        </w:rPr>
      </w:pPr>
    </w:p>
    <w:p w:rsidR="0025622E" w:rsidRDefault="0025622E" w:rsidP="00127A76">
      <w:pPr>
        <w:spacing w:line="320" w:lineRule="auto"/>
        <w:jc w:val="left"/>
        <w:rPr>
          <w:rFonts w:hint="cs"/>
          <w:rtl/>
        </w:rPr>
      </w:pPr>
    </w:p>
    <w:p w:rsidR="00127A76" w:rsidRPr="00127A76" w:rsidRDefault="00127A76" w:rsidP="00127A76">
      <w:pPr>
        <w:spacing w:line="320" w:lineRule="auto"/>
        <w:jc w:val="left"/>
        <w:rPr>
          <w:rFonts w:cs="Miriam" w:hint="cs"/>
          <w:szCs w:val="22"/>
          <w:rtl/>
        </w:rPr>
      </w:pPr>
      <w:r w:rsidRPr="00127A76">
        <w:rPr>
          <w:rFonts w:cs="Miriam"/>
          <w:szCs w:val="22"/>
          <w:rtl/>
        </w:rPr>
        <w:t>רשויות ומשפט מנהלי</w:t>
      </w:r>
      <w:r w:rsidRPr="00127A76">
        <w:rPr>
          <w:rFonts w:cs="FrankRuehl"/>
          <w:szCs w:val="26"/>
          <w:rtl/>
        </w:rPr>
        <w:t xml:space="preserve"> – מצרכים ושירותים – פיקוח ויציבות מחירים</w:t>
      </w:r>
      <w:r w:rsidR="003C7FB1">
        <w:rPr>
          <w:rFonts w:cs="Miriam" w:hint="cs"/>
          <w:szCs w:val="22"/>
          <w:rtl/>
        </w:rPr>
        <w:t xml:space="preserve"> </w:t>
      </w:r>
    </w:p>
    <w:p w:rsidR="00517EC4" w:rsidRDefault="00517EC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p>
        </w:tc>
        <w:tc>
          <w:tcPr>
            <w:tcW w:w="5669" w:type="dxa"/>
          </w:tcPr>
          <w:p w:rsidR="00A75B13" w:rsidRPr="00A75B13" w:rsidRDefault="00A75B13" w:rsidP="00A75B13">
            <w:pPr>
              <w:spacing w:line="240" w:lineRule="auto"/>
              <w:jc w:val="left"/>
              <w:rPr>
                <w:rFonts w:cs="Frankruhel"/>
                <w:sz w:val="24"/>
                <w:rtl/>
              </w:rPr>
            </w:pPr>
            <w:r>
              <w:rPr>
                <w:sz w:val="24"/>
                <w:rtl/>
              </w:rPr>
              <w:t>פרק א': פרשנות</w:t>
            </w:r>
          </w:p>
        </w:tc>
        <w:tc>
          <w:tcPr>
            <w:tcW w:w="567" w:type="dxa"/>
          </w:tcPr>
          <w:p w:rsidR="00A75B13" w:rsidRPr="00A75B13" w:rsidRDefault="00A75B13" w:rsidP="00A75B13">
            <w:pPr>
              <w:spacing w:line="240" w:lineRule="auto"/>
              <w:jc w:val="left"/>
              <w:rPr>
                <w:rStyle w:val="Hyperlink"/>
                <w:rtl/>
              </w:rPr>
            </w:pPr>
            <w:hyperlink w:anchor="med0" w:tooltip="פרק א: פרשנות"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1 </w:t>
            </w:r>
          </w:p>
        </w:tc>
        <w:tc>
          <w:tcPr>
            <w:tcW w:w="5669" w:type="dxa"/>
          </w:tcPr>
          <w:p w:rsidR="00A75B13" w:rsidRPr="00A75B13" w:rsidRDefault="00A75B13" w:rsidP="00A75B13">
            <w:pPr>
              <w:spacing w:line="240" w:lineRule="auto"/>
              <w:jc w:val="left"/>
              <w:rPr>
                <w:rFonts w:cs="Frankruhel"/>
                <w:sz w:val="24"/>
                <w:rtl/>
              </w:rPr>
            </w:pPr>
            <w:r>
              <w:rPr>
                <w:sz w:val="24"/>
                <w:rtl/>
              </w:rPr>
              <w:t>הגדרות ופרשנות</w:t>
            </w:r>
          </w:p>
        </w:tc>
        <w:tc>
          <w:tcPr>
            <w:tcW w:w="567" w:type="dxa"/>
          </w:tcPr>
          <w:p w:rsidR="00A75B13" w:rsidRPr="00A75B13" w:rsidRDefault="00A75B13" w:rsidP="00A75B13">
            <w:pPr>
              <w:spacing w:line="240" w:lineRule="auto"/>
              <w:jc w:val="left"/>
              <w:rPr>
                <w:rStyle w:val="Hyperlink"/>
                <w:rtl/>
              </w:rPr>
            </w:pPr>
            <w:hyperlink w:anchor="Seif1" w:tooltip="הגדרות ופרשנות"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p>
        </w:tc>
        <w:tc>
          <w:tcPr>
            <w:tcW w:w="5669" w:type="dxa"/>
          </w:tcPr>
          <w:p w:rsidR="00A75B13" w:rsidRPr="00A75B13" w:rsidRDefault="00A75B13" w:rsidP="00A75B13">
            <w:pPr>
              <w:spacing w:line="240" w:lineRule="auto"/>
              <w:jc w:val="left"/>
              <w:rPr>
                <w:rFonts w:cs="Frankruhel"/>
                <w:sz w:val="24"/>
                <w:rtl/>
              </w:rPr>
            </w:pPr>
            <w:r>
              <w:rPr>
                <w:sz w:val="24"/>
                <w:rtl/>
              </w:rPr>
              <w:t>פרק ב': המפקח, ועדת המחירים וועדת הערר</w:t>
            </w:r>
          </w:p>
        </w:tc>
        <w:tc>
          <w:tcPr>
            <w:tcW w:w="567" w:type="dxa"/>
          </w:tcPr>
          <w:p w:rsidR="00A75B13" w:rsidRPr="00A75B13" w:rsidRDefault="00A75B13" w:rsidP="00A75B13">
            <w:pPr>
              <w:spacing w:line="240" w:lineRule="auto"/>
              <w:jc w:val="left"/>
              <w:rPr>
                <w:rStyle w:val="Hyperlink"/>
                <w:rtl/>
              </w:rPr>
            </w:pPr>
            <w:hyperlink w:anchor="med1" w:tooltip="פרק ב: המפקח, ועדת המחירים וועדת הערר"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2 </w:t>
            </w:r>
          </w:p>
        </w:tc>
        <w:tc>
          <w:tcPr>
            <w:tcW w:w="5669" w:type="dxa"/>
          </w:tcPr>
          <w:p w:rsidR="00A75B13" w:rsidRPr="00A75B13" w:rsidRDefault="00A75B13" w:rsidP="00A75B13">
            <w:pPr>
              <w:spacing w:line="240" w:lineRule="auto"/>
              <w:jc w:val="left"/>
              <w:rPr>
                <w:rFonts w:cs="Frankruhel"/>
                <w:sz w:val="24"/>
                <w:rtl/>
              </w:rPr>
            </w:pPr>
            <w:r>
              <w:rPr>
                <w:sz w:val="24"/>
                <w:rtl/>
              </w:rPr>
              <w:t>מינוי מפקח</w:t>
            </w:r>
          </w:p>
        </w:tc>
        <w:tc>
          <w:tcPr>
            <w:tcW w:w="567" w:type="dxa"/>
          </w:tcPr>
          <w:p w:rsidR="00A75B13" w:rsidRPr="00A75B13" w:rsidRDefault="00A75B13" w:rsidP="00A75B13">
            <w:pPr>
              <w:spacing w:line="240" w:lineRule="auto"/>
              <w:jc w:val="left"/>
              <w:rPr>
                <w:rStyle w:val="Hyperlink"/>
                <w:rtl/>
              </w:rPr>
            </w:pPr>
            <w:hyperlink w:anchor="Seif2" w:tooltip="מינוי מפקח"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3 </w:t>
            </w:r>
          </w:p>
        </w:tc>
        <w:tc>
          <w:tcPr>
            <w:tcW w:w="5669" w:type="dxa"/>
          </w:tcPr>
          <w:p w:rsidR="00A75B13" w:rsidRPr="00A75B13" w:rsidRDefault="00A75B13" w:rsidP="00A75B13">
            <w:pPr>
              <w:spacing w:line="240" w:lineRule="auto"/>
              <w:jc w:val="left"/>
              <w:rPr>
                <w:rFonts w:cs="Frankruhel"/>
                <w:sz w:val="24"/>
                <w:rtl/>
              </w:rPr>
            </w:pPr>
            <w:r>
              <w:rPr>
                <w:sz w:val="24"/>
                <w:rtl/>
              </w:rPr>
              <w:t>מינוי ועדת המחירים והרכבה</w:t>
            </w:r>
          </w:p>
        </w:tc>
        <w:tc>
          <w:tcPr>
            <w:tcW w:w="567" w:type="dxa"/>
          </w:tcPr>
          <w:p w:rsidR="00A75B13" w:rsidRPr="00A75B13" w:rsidRDefault="00A75B13" w:rsidP="00A75B13">
            <w:pPr>
              <w:spacing w:line="240" w:lineRule="auto"/>
              <w:jc w:val="left"/>
              <w:rPr>
                <w:rStyle w:val="Hyperlink"/>
                <w:rtl/>
              </w:rPr>
            </w:pPr>
            <w:hyperlink w:anchor="Seif3" w:tooltip="מינוי ועדת המחירים והרכבה"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4 </w:t>
            </w:r>
          </w:p>
        </w:tc>
        <w:tc>
          <w:tcPr>
            <w:tcW w:w="5669" w:type="dxa"/>
          </w:tcPr>
          <w:p w:rsidR="00A75B13" w:rsidRPr="00A75B13" w:rsidRDefault="00A75B13" w:rsidP="00A75B13">
            <w:pPr>
              <w:spacing w:line="240" w:lineRule="auto"/>
              <w:jc w:val="left"/>
              <w:rPr>
                <w:rFonts w:cs="Frankruhel"/>
                <w:sz w:val="24"/>
                <w:rtl/>
              </w:rPr>
            </w:pPr>
            <w:r>
              <w:rPr>
                <w:sz w:val="24"/>
                <w:rtl/>
              </w:rPr>
              <w:t>סדרי דיון ו</w:t>
            </w:r>
          </w:p>
        </w:tc>
        <w:tc>
          <w:tcPr>
            <w:tcW w:w="567" w:type="dxa"/>
          </w:tcPr>
          <w:p w:rsidR="00A75B13" w:rsidRPr="00A75B13" w:rsidRDefault="00A75B13" w:rsidP="00A75B13">
            <w:pPr>
              <w:spacing w:line="240" w:lineRule="auto"/>
              <w:jc w:val="left"/>
              <w:rPr>
                <w:rStyle w:val="Hyperlink"/>
                <w:rtl/>
              </w:rPr>
            </w:pPr>
            <w:hyperlink w:anchor="Seif4" w:tooltip="סדרי דיון ו"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5 </w:t>
            </w:r>
          </w:p>
        </w:tc>
        <w:tc>
          <w:tcPr>
            <w:tcW w:w="5669" w:type="dxa"/>
          </w:tcPr>
          <w:p w:rsidR="00A75B13" w:rsidRPr="00A75B13" w:rsidRDefault="00A75B13" w:rsidP="00A75B13">
            <w:pPr>
              <w:spacing w:line="240" w:lineRule="auto"/>
              <w:jc w:val="left"/>
              <w:rPr>
                <w:rFonts w:cs="Frankruhel"/>
                <w:sz w:val="24"/>
                <w:rtl/>
              </w:rPr>
            </w:pPr>
            <w:r>
              <w:rPr>
                <w:sz w:val="24"/>
                <w:rtl/>
              </w:rPr>
              <w:t>ועדת ערר</w:t>
            </w:r>
          </w:p>
        </w:tc>
        <w:tc>
          <w:tcPr>
            <w:tcW w:w="567" w:type="dxa"/>
          </w:tcPr>
          <w:p w:rsidR="00A75B13" w:rsidRPr="00A75B13" w:rsidRDefault="00A75B13" w:rsidP="00A75B13">
            <w:pPr>
              <w:spacing w:line="240" w:lineRule="auto"/>
              <w:jc w:val="left"/>
              <w:rPr>
                <w:rStyle w:val="Hyperlink"/>
                <w:rtl/>
              </w:rPr>
            </w:pPr>
            <w:hyperlink w:anchor="Seif5" w:tooltip="ועדת ערר"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p>
        </w:tc>
        <w:tc>
          <w:tcPr>
            <w:tcW w:w="5669" w:type="dxa"/>
          </w:tcPr>
          <w:p w:rsidR="00A75B13" w:rsidRPr="00A75B13" w:rsidRDefault="00A75B13" w:rsidP="00A75B13">
            <w:pPr>
              <w:spacing w:line="240" w:lineRule="auto"/>
              <w:jc w:val="left"/>
              <w:rPr>
                <w:rFonts w:cs="Frankruhel"/>
                <w:sz w:val="24"/>
                <w:rtl/>
              </w:rPr>
            </w:pPr>
            <w:r>
              <w:rPr>
                <w:sz w:val="24"/>
                <w:rtl/>
              </w:rPr>
              <w:t>פרק ג': תחולה</w:t>
            </w:r>
          </w:p>
        </w:tc>
        <w:tc>
          <w:tcPr>
            <w:tcW w:w="567" w:type="dxa"/>
          </w:tcPr>
          <w:p w:rsidR="00A75B13" w:rsidRPr="00A75B13" w:rsidRDefault="00A75B13" w:rsidP="00A75B13">
            <w:pPr>
              <w:spacing w:line="240" w:lineRule="auto"/>
              <w:jc w:val="left"/>
              <w:rPr>
                <w:rStyle w:val="Hyperlink"/>
                <w:rtl/>
              </w:rPr>
            </w:pPr>
            <w:hyperlink w:anchor="med2" w:tooltip="פרק ג: תחולה"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6 </w:t>
            </w:r>
          </w:p>
        </w:tc>
        <w:tc>
          <w:tcPr>
            <w:tcW w:w="5669" w:type="dxa"/>
          </w:tcPr>
          <w:p w:rsidR="00A75B13" w:rsidRPr="00A75B13" w:rsidRDefault="00A75B13" w:rsidP="00A75B13">
            <w:pPr>
              <w:spacing w:line="240" w:lineRule="auto"/>
              <w:jc w:val="left"/>
              <w:rPr>
                <w:rFonts w:cs="Frankruhel"/>
                <w:sz w:val="24"/>
                <w:rtl/>
              </w:rPr>
            </w:pPr>
            <w:r>
              <w:rPr>
                <w:sz w:val="24"/>
                <w:rtl/>
              </w:rPr>
              <w:t>התנאים להחלת החוק על מצרך או שירות</w:t>
            </w:r>
          </w:p>
        </w:tc>
        <w:tc>
          <w:tcPr>
            <w:tcW w:w="567" w:type="dxa"/>
          </w:tcPr>
          <w:p w:rsidR="00A75B13" w:rsidRPr="00A75B13" w:rsidRDefault="00A75B13" w:rsidP="00A75B13">
            <w:pPr>
              <w:spacing w:line="240" w:lineRule="auto"/>
              <w:jc w:val="left"/>
              <w:rPr>
                <w:rStyle w:val="Hyperlink"/>
                <w:rtl/>
              </w:rPr>
            </w:pPr>
            <w:hyperlink w:anchor="Seif6" w:tooltip="התנאים להחלת החוק על מצרך או שירות"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7 </w:t>
            </w:r>
          </w:p>
        </w:tc>
        <w:tc>
          <w:tcPr>
            <w:tcW w:w="5669" w:type="dxa"/>
          </w:tcPr>
          <w:p w:rsidR="00A75B13" w:rsidRPr="00A75B13" w:rsidRDefault="00A75B13" w:rsidP="00A75B13">
            <w:pPr>
              <w:spacing w:line="240" w:lineRule="auto"/>
              <w:jc w:val="left"/>
              <w:rPr>
                <w:rFonts w:cs="Frankruhel"/>
                <w:sz w:val="24"/>
                <w:rtl/>
              </w:rPr>
            </w:pPr>
            <w:r>
              <w:rPr>
                <w:sz w:val="24"/>
                <w:rtl/>
              </w:rPr>
              <w:t>רמות פיקוח</w:t>
            </w:r>
          </w:p>
        </w:tc>
        <w:tc>
          <w:tcPr>
            <w:tcW w:w="567" w:type="dxa"/>
          </w:tcPr>
          <w:p w:rsidR="00A75B13" w:rsidRPr="00A75B13" w:rsidRDefault="00A75B13" w:rsidP="00A75B13">
            <w:pPr>
              <w:spacing w:line="240" w:lineRule="auto"/>
              <w:jc w:val="left"/>
              <w:rPr>
                <w:rStyle w:val="Hyperlink"/>
                <w:rtl/>
              </w:rPr>
            </w:pPr>
            <w:hyperlink w:anchor="Seif7" w:tooltip="רמות פיקוח"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8 </w:t>
            </w:r>
          </w:p>
        </w:tc>
        <w:tc>
          <w:tcPr>
            <w:tcW w:w="5669" w:type="dxa"/>
          </w:tcPr>
          <w:p w:rsidR="00A75B13" w:rsidRPr="00A75B13" w:rsidRDefault="00A75B13" w:rsidP="00A75B13">
            <w:pPr>
              <w:spacing w:line="240" w:lineRule="auto"/>
              <w:jc w:val="left"/>
              <w:rPr>
                <w:rFonts w:cs="Frankruhel"/>
                <w:sz w:val="24"/>
                <w:rtl/>
              </w:rPr>
            </w:pPr>
            <w:r>
              <w:rPr>
                <w:sz w:val="24"/>
                <w:rtl/>
              </w:rPr>
              <w:t>המלצת ועדת המחירים</w:t>
            </w:r>
          </w:p>
        </w:tc>
        <w:tc>
          <w:tcPr>
            <w:tcW w:w="567" w:type="dxa"/>
          </w:tcPr>
          <w:p w:rsidR="00A75B13" w:rsidRPr="00A75B13" w:rsidRDefault="00A75B13" w:rsidP="00A75B13">
            <w:pPr>
              <w:spacing w:line="240" w:lineRule="auto"/>
              <w:jc w:val="left"/>
              <w:rPr>
                <w:rStyle w:val="Hyperlink"/>
                <w:rtl/>
              </w:rPr>
            </w:pPr>
            <w:hyperlink w:anchor="Seif8" w:tooltip="המלצת ועדת המחירים"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9 </w:t>
            </w:r>
          </w:p>
        </w:tc>
        <w:tc>
          <w:tcPr>
            <w:tcW w:w="5669" w:type="dxa"/>
          </w:tcPr>
          <w:p w:rsidR="00A75B13" w:rsidRPr="00A75B13" w:rsidRDefault="00A75B13" w:rsidP="00A75B13">
            <w:pPr>
              <w:spacing w:line="240" w:lineRule="auto"/>
              <w:jc w:val="left"/>
              <w:rPr>
                <w:rFonts w:cs="Frankruhel"/>
                <w:sz w:val="24"/>
                <w:rtl/>
              </w:rPr>
            </w:pPr>
            <w:r>
              <w:rPr>
                <w:sz w:val="24"/>
                <w:rtl/>
              </w:rPr>
              <w:t>אישורים נוספים לפי חיקוק אחר</w:t>
            </w:r>
          </w:p>
        </w:tc>
        <w:tc>
          <w:tcPr>
            <w:tcW w:w="567" w:type="dxa"/>
          </w:tcPr>
          <w:p w:rsidR="00A75B13" w:rsidRPr="00A75B13" w:rsidRDefault="00A75B13" w:rsidP="00A75B13">
            <w:pPr>
              <w:spacing w:line="240" w:lineRule="auto"/>
              <w:jc w:val="left"/>
              <w:rPr>
                <w:rStyle w:val="Hyperlink"/>
                <w:rtl/>
              </w:rPr>
            </w:pPr>
            <w:hyperlink w:anchor="Seif9" w:tooltip="אישורים נוספים לפי חיקוק אחר"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p>
        </w:tc>
        <w:tc>
          <w:tcPr>
            <w:tcW w:w="5669" w:type="dxa"/>
          </w:tcPr>
          <w:p w:rsidR="00A75B13" w:rsidRPr="00A75B13" w:rsidRDefault="00A75B13" w:rsidP="00A75B13">
            <w:pPr>
              <w:spacing w:line="240" w:lineRule="auto"/>
              <w:jc w:val="left"/>
              <w:rPr>
                <w:rFonts w:cs="Frankruhel"/>
                <w:sz w:val="24"/>
                <w:rtl/>
              </w:rPr>
            </w:pPr>
            <w:r>
              <w:rPr>
                <w:sz w:val="24"/>
                <w:rtl/>
              </w:rPr>
              <w:t>פרק ד': יציבות מחירים</w:t>
            </w:r>
          </w:p>
        </w:tc>
        <w:tc>
          <w:tcPr>
            <w:tcW w:w="567" w:type="dxa"/>
          </w:tcPr>
          <w:p w:rsidR="00A75B13" w:rsidRPr="00A75B13" w:rsidRDefault="00A75B13" w:rsidP="00A75B13">
            <w:pPr>
              <w:spacing w:line="240" w:lineRule="auto"/>
              <w:jc w:val="left"/>
              <w:rPr>
                <w:rStyle w:val="Hyperlink"/>
                <w:rtl/>
              </w:rPr>
            </w:pPr>
            <w:hyperlink w:anchor="med3" w:tooltip="פרק ד: יציבות מחירים"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10 </w:t>
            </w:r>
          </w:p>
        </w:tc>
        <w:tc>
          <w:tcPr>
            <w:tcW w:w="5669" w:type="dxa"/>
          </w:tcPr>
          <w:p w:rsidR="00A75B13" w:rsidRPr="00A75B13" w:rsidRDefault="00A75B13" w:rsidP="00A75B13">
            <w:pPr>
              <w:spacing w:line="240" w:lineRule="auto"/>
              <w:jc w:val="left"/>
              <w:rPr>
                <w:rFonts w:cs="Frankruhel"/>
                <w:sz w:val="24"/>
                <w:rtl/>
              </w:rPr>
            </w:pPr>
            <w:r>
              <w:rPr>
                <w:sz w:val="24"/>
                <w:rtl/>
              </w:rPr>
              <w:t>הגדרות</w:t>
            </w:r>
          </w:p>
        </w:tc>
        <w:tc>
          <w:tcPr>
            <w:tcW w:w="567" w:type="dxa"/>
          </w:tcPr>
          <w:p w:rsidR="00A75B13" w:rsidRPr="00A75B13" w:rsidRDefault="00A75B13" w:rsidP="00A75B13">
            <w:pPr>
              <w:spacing w:line="240" w:lineRule="auto"/>
              <w:jc w:val="left"/>
              <w:rPr>
                <w:rStyle w:val="Hyperlink"/>
                <w:rtl/>
              </w:rPr>
            </w:pPr>
            <w:hyperlink w:anchor="Seif10" w:tooltip="הגדרות"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11 </w:t>
            </w:r>
          </w:p>
        </w:tc>
        <w:tc>
          <w:tcPr>
            <w:tcW w:w="5669" w:type="dxa"/>
          </w:tcPr>
          <w:p w:rsidR="00A75B13" w:rsidRPr="00A75B13" w:rsidRDefault="00A75B13" w:rsidP="00A75B13">
            <w:pPr>
              <w:spacing w:line="240" w:lineRule="auto"/>
              <w:jc w:val="left"/>
              <w:rPr>
                <w:rFonts w:cs="Frankruhel"/>
                <w:sz w:val="24"/>
                <w:rtl/>
              </w:rPr>
            </w:pPr>
            <w:r>
              <w:rPr>
                <w:sz w:val="24"/>
                <w:rtl/>
              </w:rPr>
              <w:t>מחיר מחייב</w:t>
            </w:r>
          </w:p>
        </w:tc>
        <w:tc>
          <w:tcPr>
            <w:tcW w:w="567" w:type="dxa"/>
          </w:tcPr>
          <w:p w:rsidR="00A75B13" w:rsidRPr="00A75B13" w:rsidRDefault="00A75B13" w:rsidP="00A75B13">
            <w:pPr>
              <w:spacing w:line="240" w:lineRule="auto"/>
              <w:jc w:val="left"/>
              <w:rPr>
                <w:rStyle w:val="Hyperlink"/>
                <w:rtl/>
              </w:rPr>
            </w:pPr>
            <w:hyperlink w:anchor="Seif11" w:tooltip="מחיר מחייב"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p>
        </w:tc>
        <w:tc>
          <w:tcPr>
            <w:tcW w:w="5669" w:type="dxa"/>
          </w:tcPr>
          <w:p w:rsidR="00A75B13" w:rsidRPr="00A75B13" w:rsidRDefault="00A75B13" w:rsidP="00A75B13">
            <w:pPr>
              <w:spacing w:line="240" w:lineRule="auto"/>
              <w:jc w:val="left"/>
              <w:rPr>
                <w:rFonts w:cs="Frankruhel"/>
                <w:sz w:val="24"/>
                <w:rtl/>
              </w:rPr>
            </w:pPr>
            <w:r>
              <w:rPr>
                <w:sz w:val="24"/>
                <w:rtl/>
              </w:rPr>
              <w:t>פרק ה': קביעת מחירים</w:t>
            </w:r>
          </w:p>
        </w:tc>
        <w:tc>
          <w:tcPr>
            <w:tcW w:w="567" w:type="dxa"/>
          </w:tcPr>
          <w:p w:rsidR="00A75B13" w:rsidRPr="00A75B13" w:rsidRDefault="00A75B13" w:rsidP="00A75B13">
            <w:pPr>
              <w:spacing w:line="240" w:lineRule="auto"/>
              <w:jc w:val="left"/>
              <w:rPr>
                <w:rStyle w:val="Hyperlink"/>
                <w:rtl/>
              </w:rPr>
            </w:pPr>
            <w:hyperlink w:anchor="med4" w:tooltip="פרק ה: קביעת מחירים"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12 </w:t>
            </w:r>
          </w:p>
        </w:tc>
        <w:tc>
          <w:tcPr>
            <w:tcW w:w="5669" w:type="dxa"/>
          </w:tcPr>
          <w:p w:rsidR="00A75B13" w:rsidRPr="00A75B13" w:rsidRDefault="00A75B13" w:rsidP="00A75B13">
            <w:pPr>
              <w:spacing w:line="240" w:lineRule="auto"/>
              <w:jc w:val="left"/>
              <w:rPr>
                <w:rFonts w:cs="Frankruhel"/>
                <w:sz w:val="24"/>
                <w:rtl/>
              </w:rPr>
            </w:pPr>
            <w:r>
              <w:rPr>
                <w:sz w:val="24"/>
                <w:rtl/>
              </w:rPr>
              <w:t>קביעת מחיר או שיעור שינויו</w:t>
            </w:r>
          </w:p>
        </w:tc>
        <w:tc>
          <w:tcPr>
            <w:tcW w:w="567" w:type="dxa"/>
          </w:tcPr>
          <w:p w:rsidR="00A75B13" w:rsidRPr="00A75B13" w:rsidRDefault="00A75B13" w:rsidP="00A75B13">
            <w:pPr>
              <w:spacing w:line="240" w:lineRule="auto"/>
              <w:jc w:val="left"/>
              <w:rPr>
                <w:rStyle w:val="Hyperlink"/>
                <w:rtl/>
              </w:rPr>
            </w:pPr>
            <w:hyperlink w:anchor="Seif12" w:tooltip="קביעת מחיר או שיעור שינויו"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13 </w:t>
            </w:r>
          </w:p>
        </w:tc>
        <w:tc>
          <w:tcPr>
            <w:tcW w:w="5669" w:type="dxa"/>
          </w:tcPr>
          <w:p w:rsidR="00A75B13" w:rsidRPr="00A75B13" w:rsidRDefault="00A75B13" w:rsidP="00A75B13">
            <w:pPr>
              <w:spacing w:line="240" w:lineRule="auto"/>
              <w:jc w:val="left"/>
              <w:rPr>
                <w:rFonts w:cs="Frankruhel"/>
                <w:sz w:val="24"/>
                <w:rtl/>
              </w:rPr>
            </w:pPr>
            <w:r>
              <w:rPr>
                <w:sz w:val="24"/>
                <w:rtl/>
              </w:rPr>
              <w:t>המלצת ועדת המחירים</w:t>
            </w:r>
          </w:p>
        </w:tc>
        <w:tc>
          <w:tcPr>
            <w:tcW w:w="567" w:type="dxa"/>
          </w:tcPr>
          <w:p w:rsidR="00A75B13" w:rsidRPr="00A75B13" w:rsidRDefault="00A75B13" w:rsidP="00A75B13">
            <w:pPr>
              <w:spacing w:line="240" w:lineRule="auto"/>
              <w:jc w:val="left"/>
              <w:rPr>
                <w:rStyle w:val="Hyperlink"/>
                <w:rtl/>
              </w:rPr>
            </w:pPr>
            <w:hyperlink w:anchor="Seif13" w:tooltip="המלצת ועדת המחירים"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14 </w:t>
            </w:r>
          </w:p>
        </w:tc>
        <w:tc>
          <w:tcPr>
            <w:tcW w:w="5669" w:type="dxa"/>
          </w:tcPr>
          <w:p w:rsidR="00A75B13" w:rsidRPr="00A75B13" w:rsidRDefault="00A75B13" w:rsidP="00A75B13">
            <w:pPr>
              <w:spacing w:line="240" w:lineRule="auto"/>
              <w:jc w:val="left"/>
              <w:rPr>
                <w:rFonts w:cs="Frankruhel"/>
                <w:sz w:val="24"/>
                <w:rtl/>
              </w:rPr>
            </w:pPr>
            <w:r>
              <w:rPr>
                <w:sz w:val="24"/>
                <w:rtl/>
              </w:rPr>
              <w:t>בקשה לשינוי צו</w:t>
            </w:r>
          </w:p>
        </w:tc>
        <w:tc>
          <w:tcPr>
            <w:tcW w:w="567" w:type="dxa"/>
          </w:tcPr>
          <w:p w:rsidR="00A75B13" w:rsidRPr="00A75B13" w:rsidRDefault="00A75B13" w:rsidP="00A75B13">
            <w:pPr>
              <w:spacing w:line="240" w:lineRule="auto"/>
              <w:jc w:val="left"/>
              <w:rPr>
                <w:rStyle w:val="Hyperlink"/>
                <w:rtl/>
              </w:rPr>
            </w:pPr>
            <w:hyperlink w:anchor="Seif14" w:tooltip="בקשה לשינוי צו"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p>
        </w:tc>
        <w:tc>
          <w:tcPr>
            <w:tcW w:w="5669" w:type="dxa"/>
          </w:tcPr>
          <w:p w:rsidR="00A75B13" w:rsidRPr="00A75B13" w:rsidRDefault="00A75B13" w:rsidP="00A75B13">
            <w:pPr>
              <w:spacing w:line="240" w:lineRule="auto"/>
              <w:jc w:val="left"/>
              <w:rPr>
                <w:rFonts w:cs="Frankruhel"/>
                <w:sz w:val="24"/>
                <w:rtl/>
              </w:rPr>
            </w:pPr>
            <w:r>
              <w:rPr>
                <w:sz w:val="24"/>
                <w:rtl/>
              </w:rPr>
              <w:t>פרק ו': בקשה להעלאת מחירים</w:t>
            </w:r>
          </w:p>
        </w:tc>
        <w:tc>
          <w:tcPr>
            <w:tcW w:w="567" w:type="dxa"/>
          </w:tcPr>
          <w:p w:rsidR="00A75B13" w:rsidRPr="00A75B13" w:rsidRDefault="00A75B13" w:rsidP="00A75B13">
            <w:pPr>
              <w:spacing w:line="240" w:lineRule="auto"/>
              <w:jc w:val="left"/>
              <w:rPr>
                <w:rStyle w:val="Hyperlink"/>
                <w:rtl/>
              </w:rPr>
            </w:pPr>
            <w:hyperlink w:anchor="med5" w:tooltip="פרק ו: בקשה להעלאת מחירים"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15 </w:t>
            </w:r>
          </w:p>
        </w:tc>
        <w:tc>
          <w:tcPr>
            <w:tcW w:w="5669" w:type="dxa"/>
          </w:tcPr>
          <w:p w:rsidR="00A75B13" w:rsidRPr="00A75B13" w:rsidRDefault="00A75B13" w:rsidP="00A75B13">
            <w:pPr>
              <w:spacing w:line="240" w:lineRule="auto"/>
              <w:jc w:val="left"/>
              <w:rPr>
                <w:rFonts w:cs="Frankruhel"/>
                <w:sz w:val="24"/>
                <w:rtl/>
              </w:rPr>
            </w:pPr>
            <w:r>
              <w:rPr>
                <w:sz w:val="24"/>
                <w:rtl/>
              </w:rPr>
              <w:t>בקשת העלאה והחלטת המפקח</w:t>
            </w:r>
          </w:p>
        </w:tc>
        <w:tc>
          <w:tcPr>
            <w:tcW w:w="567" w:type="dxa"/>
          </w:tcPr>
          <w:p w:rsidR="00A75B13" w:rsidRPr="00A75B13" w:rsidRDefault="00A75B13" w:rsidP="00A75B13">
            <w:pPr>
              <w:spacing w:line="240" w:lineRule="auto"/>
              <w:jc w:val="left"/>
              <w:rPr>
                <w:rStyle w:val="Hyperlink"/>
                <w:rtl/>
              </w:rPr>
            </w:pPr>
            <w:hyperlink w:anchor="Seif15" w:tooltip="בקשת העלאה והחלטת המפקח"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16 </w:t>
            </w:r>
          </w:p>
        </w:tc>
        <w:tc>
          <w:tcPr>
            <w:tcW w:w="5669" w:type="dxa"/>
          </w:tcPr>
          <w:p w:rsidR="00A75B13" w:rsidRPr="00A75B13" w:rsidRDefault="00A75B13" w:rsidP="00A75B13">
            <w:pPr>
              <w:spacing w:line="240" w:lineRule="auto"/>
              <w:jc w:val="left"/>
              <w:rPr>
                <w:rFonts w:cs="Frankruhel"/>
                <w:sz w:val="24"/>
                <w:rtl/>
              </w:rPr>
            </w:pPr>
            <w:r>
              <w:rPr>
                <w:sz w:val="24"/>
                <w:rtl/>
              </w:rPr>
              <w:t>דיון בועדת המחירים</w:t>
            </w:r>
          </w:p>
        </w:tc>
        <w:tc>
          <w:tcPr>
            <w:tcW w:w="567" w:type="dxa"/>
          </w:tcPr>
          <w:p w:rsidR="00A75B13" w:rsidRPr="00A75B13" w:rsidRDefault="00A75B13" w:rsidP="00A75B13">
            <w:pPr>
              <w:spacing w:line="240" w:lineRule="auto"/>
              <w:jc w:val="left"/>
              <w:rPr>
                <w:rStyle w:val="Hyperlink"/>
                <w:rtl/>
              </w:rPr>
            </w:pPr>
            <w:hyperlink w:anchor="Seif16" w:tooltip="דיון בועדת המחירים"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17 </w:t>
            </w:r>
          </w:p>
        </w:tc>
        <w:tc>
          <w:tcPr>
            <w:tcW w:w="5669" w:type="dxa"/>
          </w:tcPr>
          <w:p w:rsidR="00A75B13" w:rsidRPr="00A75B13" w:rsidRDefault="00A75B13" w:rsidP="00A75B13">
            <w:pPr>
              <w:spacing w:line="240" w:lineRule="auto"/>
              <w:jc w:val="left"/>
              <w:rPr>
                <w:rFonts w:cs="Frankruhel"/>
                <w:sz w:val="24"/>
                <w:rtl/>
              </w:rPr>
            </w:pPr>
            <w:r>
              <w:rPr>
                <w:sz w:val="24"/>
                <w:rtl/>
              </w:rPr>
              <w:t>ערר</w:t>
            </w:r>
          </w:p>
        </w:tc>
        <w:tc>
          <w:tcPr>
            <w:tcW w:w="567" w:type="dxa"/>
          </w:tcPr>
          <w:p w:rsidR="00A75B13" w:rsidRPr="00A75B13" w:rsidRDefault="00A75B13" w:rsidP="00A75B13">
            <w:pPr>
              <w:spacing w:line="240" w:lineRule="auto"/>
              <w:jc w:val="left"/>
              <w:rPr>
                <w:rStyle w:val="Hyperlink"/>
                <w:rtl/>
              </w:rPr>
            </w:pPr>
            <w:hyperlink w:anchor="Seif17" w:tooltip="ערר"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p>
        </w:tc>
        <w:tc>
          <w:tcPr>
            <w:tcW w:w="5669" w:type="dxa"/>
          </w:tcPr>
          <w:p w:rsidR="00A75B13" w:rsidRPr="00A75B13" w:rsidRDefault="00A75B13" w:rsidP="00A75B13">
            <w:pPr>
              <w:spacing w:line="240" w:lineRule="auto"/>
              <w:jc w:val="left"/>
              <w:rPr>
                <w:rFonts w:cs="Frankruhel"/>
                <w:sz w:val="24"/>
                <w:rtl/>
              </w:rPr>
            </w:pPr>
            <w:r>
              <w:rPr>
                <w:sz w:val="24"/>
                <w:rtl/>
              </w:rPr>
              <w:t>פרק ז': דיווח על רווחיות ומחירים</w:t>
            </w:r>
          </w:p>
        </w:tc>
        <w:tc>
          <w:tcPr>
            <w:tcW w:w="567" w:type="dxa"/>
          </w:tcPr>
          <w:p w:rsidR="00A75B13" w:rsidRPr="00A75B13" w:rsidRDefault="00A75B13" w:rsidP="00A75B13">
            <w:pPr>
              <w:spacing w:line="240" w:lineRule="auto"/>
              <w:jc w:val="left"/>
              <w:rPr>
                <w:rStyle w:val="Hyperlink"/>
                <w:rtl/>
              </w:rPr>
            </w:pPr>
            <w:hyperlink w:anchor="med6" w:tooltip="פרק ז: דיווח על רווחיות ומחירים"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18 </w:t>
            </w:r>
          </w:p>
        </w:tc>
        <w:tc>
          <w:tcPr>
            <w:tcW w:w="5669" w:type="dxa"/>
          </w:tcPr>
          <w:p w:rsidR="00A75B13" w:rsidRPr="00A75B13" w:rsidRDefault="00A75B13" w:rsidP="00A75B13">
            <w:pPr>
              <w:spacing w:line="240" w:lineRule="auto"/>
              <w:jc w:val="left"/>
              <w:rPr>
                <w:rFonts w:cs="Frankruhel"/>
                <w:sz w:val="24"/>
                <w:rtl/>
              </w:rPr>
            </w:pPr>
            <w:r>
              <w:rPr>
                <w:sz w:val="24"/>
                <w:rtl/>
              </w:rPr>
              <w:t>חובת דיווח</w:t>
            </w:r>
          </w:p>
        </w:tc>
        <w:tc>
          <w:tcPr>
            <w:tcW w:w="567" w:type="dxa"/>
          </w:tcPr>
          <w:p w:rsidR="00A75B13" w:rsidRPr="00A75B13" w:rsidRDefault="00A75B13" w:rsidP="00A75B13">
            <w:pPr>
              <w:spacing w:line="240" w:lineRule="auto"/>
              <w:jc w:val="left"/>
              <w:rPr>
                <w:rStyle w:val="Hyperlink"/>
                <w:rtl/>
              </w:rPr>
            </w:pPr>
            <w:hyperlink w:anchor="Seif18" w:tooltip="חובת דיווח"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19 </w:t>
            </w:r>
          </w:p>
        </w:tc>
        <w:tc>
          <w:tcPr>
            <w:tcW w:w="5669" w:type="dxa"/>
          </w:tcPr>
          <w:p w:rsidR="00A75B13" w:rsidRPr="00A75B13" w:rsidRDefault="00A75B13" w:rsidP="00A75B13">
            <w:pPr>
              <w:spacing w:line="240" w:lineRule="auto"/>
              <w:jc w:val="left"/>
              <w:rPr>
                <w:rFonts w:cs="Frankruhel"/>
                <w:sz w:val="24"/>
                <w:rtl/>
              </w:rPr>
            </w:pPr>
            <w:r>
              <w:rPr>
                <w:sz w:val="24"/>
                <w:rtl/>
              </w:rPr>
              <w:t>מתכונת הדיווח</w:t>
            </w:r>
          </w:p>
        </w:tc>
        <w:tc>
          <w:tcPr>
            <w:tcW w:w="567" w:type="dxa"/>
          </w:tcPr>
          <w:p w:rsidR="00A75B13" w:rsidRPr="00A75B13" w:rsidRDefault="00A75B13" w:rsidP="00A75B13">
            <w:pPr>
              <w:spacing w:line="240" w:lineRule="auto"/>
              <w:jc w:val="left"/>
              <w:rPr>
                <w:rStyle w:val="Hyperlink"/>
                <w:rtl/>
              </w:rPr>
            </w:pPr>
            <w:hyperlink w:anchor="Seif19" w:tooltip="מתכונת הדיווח"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20 </w:t>
            </w:r>
          </w:p>
        </w:tc>
        <w:tc>
          <w:tcPr>
            <w:tcW w:w="5669" w:type="dxa"/>
          </w:tcPr>
          <w:p w:rsidR="00A75B13" w:rsidRPr="00A75B13" w:rsidRDefault="00A75B13" w:rsidP="00A75B13">
            <w:pPr>
              <w:spacing w:line="240" w:lineRule="auto"/>
              <w:jc w:val="left"/>
              <w:rPr>
                <w:rFonts w:cs="Frankruhel"/>
                <w:sz w:val="24"/>
                <w:rtl/>
              </w:rPr>
            </w:pPr>
            <w:r>
              <w:rPr>
                <w:sz w:val="24"/>
                <w:rtl/>
              </w:rPr>
              <w:t>תוצאות אי דיווח</w:t>
            </w:r>
          </w:p>
        </w:tc>
        <w:tc>
          <w:tcPr>
            <w:tcW w:w="567" w:type="dxa"/>
          </w:tcPr>
          <w:p w:rsidR="00A75B13" w:rsidRPr="00A75B13" w:rsidRDefault="00A75B13" w:rsidP="00A75B13">
            <w:pPr>
              <w:spacing w:line="240" w:lineRule="auto"/>
              <w:jc w:val="left"/>
              <w:rPr>
                <w:rStyle w:val="Hyperlink"/>
                <w:rtl/>
              </w:rPr>
            </w:pPr>
            <w:hyperlink w:anchor="Seif20" w:tooltip="תוצאות אי דיווח"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p>
        </w:tc>
        <w:tc>
          <w:tcPr>
            <w:tcW w:w="5669" w:type="dxa"/>
          </w:tcPr>
          <w:p w:rsidR="00A75B13" w:rsidRPr="00A75B13" w:rsidRDefault="00A75B13" w:rsidP="00A75B13">
            <w:pPr>
              <w:spacing w:line="240" w:lineRule="auto"/>
              <w:jc w:val="left"/>
              <w:rPr>
                <w:rFonts w:cs="Frankruhel"/>
                <w:sz w:val="24"/>
                <w:rtl/>
              </w:rPr>
            </w:pPr>
            <w:r>
              <w:rPr>
                <w:sz w:val="24"/>
                <w:rtl/>
              </w:rPr>
              <w:t>פרק ח': הוראות כלליות</w:t>
            </w:r>
          </w:p>
        </w:tc>
        <w:tc>
          <w:tcPr>
            <w:tcW w:w="567" w:type="dxa"/>
          </w:tcPr>
          <w:p w:rsidR="00A75B13" w:rsidRPr="00A75B13" w:rsidRDefault="00A75B13" w:rsidP="00A75B13">
            <w:pPr>
              <w:spacing w:line="240" w:lineRule="auto"/>
              <w:jc w:val="left"/>
              <w:rPr>
                <w:rStyle w:val="Hyperlink"/>
                <w:rtl/>
              </w:rPr>
            </w:pPr>
            <w:hyperlink w:anchor="med7" w:tooltip="פרק ח: הוראות כלליות"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21 </w:t>
            </w:r>
          </w:p>
        </w:tc>
        <w:tc>
          <w:tcPr>
            <w:tcW w:w="5669" w:type="dxa"/>
          </w:tcPr>
          <w:p w:rsidR="00A75B13" w:rsidRPr="00A75B13" w:rsidRDefault="00A75B13" w:rsidP="00A75B13">
            <w:pPr>
              <w:spacing w:line="240" w:lineRule="auto"/>
              <w:jc w:val="left"/>
              <w:rPr>
                <w:rFonts w:cs="Frankruhel"/>
                <w:sz w:val="24"/>
                <w:rtl/>
              </w:rPr>
            </w:pPr>
            <w:r>
              <w:rPr>
                <w:sz w:val="24"/>
                <w:rtl/>
              </w:rPr>
              <w:t>תנאי היתר</w:t>
            </w:r>
          </w:p>
        </w:tc>
        <w:tc>
          <w:tcPr>
            <w:tcW w:w="567" w:type="dxa"/>
          </w:tcPr>
          <w:p w:rsidR="00A75B13" w:rsidRPr="00A75B13" w:rsidRDefault="00A75B13" w:rsidP="00A75B13">
            <w:pPr>
              <w:spacing w:line="240" w:lineRule="auto"/>
              <w:jc w:val="left"/>
              <w:rPr>
                <w:rStyle w:val="Hyperlink"/>
                <w:rtl/>
              </w:rPr>
            </w:pPr>
            <w:hyperlink w:anchor="Seif21" w:tooltip="תנאי היתר"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22 </w:t>
            </w:r>
          </w:p>
        </w:tc>
        <w:tc>
          <w:tcPr>
            <w:tcW w:w="5669" w:type="dxa"/>
          </w:tcPr>
          <w:p w:rsidR="00A75B13" w:rsidRPr="00A75B13" w:rsidRDefault="00A75B13" w:rsidP="00A75B13">
            <w:pPr>
              <w:spacing w:line="240" w:lineRule="auto"/>
              <w:jc w:val="left"/>
              <w:rPr>
                <w:rFonts w:cs="Frankruhel"/>
                <w:sz w:val="24"/>
                <w:rtl/>
              </w:rPr>
            </w:pPr>
            <w:r>
              <w:rPr>
                <w:sz w:val="24"/>
                <w:rtl/>
              </w:rPr>
              <w:t>סוגי צווים</w:t>
            </w:r>
          </w:p>
        </w:tc>
        <w:tc>
          <w:tcPr>
            <w:tcW w:w="567" w:type="dxa"/>
          </w:tcPr>
          <w:p w:rsidR="00A75B13" w:rsidRPr="00A75B13" w:rsidRDefault="00A75B13" w:rsidP="00A75B13">
            <w:pPr>
              <w:spacing w:line="240" w:lineRule="auto"/>
              <w:jc w:val="left"/>
              <w:rPr>
                <w:rStyle w:val="Hyperlink"/>
                <w:rtl/>
              </w:rPr>
            </w:pPr>
            <w:hyperlink w:anchor="Seif22" w:tooltip="סוגי צווים"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23 </w:t>
            </w:r>
          </w:p>
        </w:tc>
        <w:tc>
          <w:tcPr>
            <w:tcW w:w="5669" w:type="dxa"/>
          </w:tcPr>
          <w:p w:rsidR="00A75B13" w:rsidRPr="00A75B13" w:rsidRDefault="00A75B13" w:rsidP="00A75B13">
            <w:pPr>
              <w:spacing w:line="240" w:lineRule="auto"/>
              <w:jc w:val="left"/>
              <w:rPr>
                <w:rFonts w:cs="Frankruhel"/>
                <w:sz w:val="24"/>
                <w:rtl/>
              </w:rPr>
            </w:pPr>
            <w:r>
              <w:rPr>
                <w:sz w:val="24"/>
                <w:rtl/>
              </w:rPr>
              <w:t>תחילה של צו או היתר</w:t>
            </w:r>
          </w:p>
        </w:tc>
        <w:tc>
          <w:tcPr>
            <w:tcW w:w="567" w:type="dxa"/>
          </w:tcPr>
          <w:p w:rsidR="00A75B13" w:rsidRPr="00A75B13" w:rsidRDefault="00A75B13" w:rsidP="00A75B13">
            <w:pPr>
              <w:spacing w:line="240" w:lineRule="auto"/>
              <w:jc w:val="left"/>
              <w:rPr>
                <w:rStyle w:val="Hyperlink"/>
                <w:rtl/>
              </w:rPr>
            </w:pPr>
            <w:hyperlink w:anchor="Seif23" w:tooltip="תחילה של צו או היתר"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24 </w:t>
            </w:r>
          </w:p>
        </w:tc>
        <w:tc>
          <w:tcPr>
            <w:tcW w:w="5669" w:type="dxa"/>
          </w:tcPr>
          <w:p w:rsidR="00A75B13" w:rsidRPr="00A75B13" w:rsidRDefault="00A75B13" w:rsidP="00A75B13">
            <w:pPr>
              <w:spacing w:line="240" w:lineRule="auto"/>
              <w:jc w:val="left"/>
              <w:rPr>
                <w:rFonts w:cs="Frankruhel"/>
                <w:sz w:val="24"/>
                <w:rtl/>
              </w:rPr>
            </w:pPr>
            <w:r>
              <w:rPr>
                <w:sz w:val="24"/>
                <w:rtl/>
              </w:rPr>
              <w:t>שרשור</w:t>
            </w:r>
          </w:p>
        </w:tc>
        <w:tc>
          <w:tcPr>
            <w:tcW w:w="567" w:type="dxa"/>
          </w:tcPr>
          <w:p w:rsidR="00A75B13" w:rsidRPr="00A75B13" w:rsidRDefault="00A75B13" w:rsidP="00A75B13">
            <w:pPr>
              <w:spacing w:line="240" w:lineRule="auto"/>
              <w:jc w:val="left"/>
              <w:rPr>
                <w:rStyle w:val="Hyperlink"/>
                <w:rtl/>
              </w:rPr>
            </w:pPr>
            <w:hyperlink w:anchor="Seif24" w:tooltip="שרשור"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25 </w:t>
            </w:r>
          </w:p>
        </w:tc>
        <w:tc>
          <w:tcPr>
            <w:tcW w:w="5669" w:type="dxa"/>
          </w:tcPr>
          <w:p w:rsidR="00A75B13" w:rsidRPr="00A75B13" w:rsidRDefault="00A75B13" w:rsidP="00A75B13">
            <w:pPr>
              <w:spacing w:line="240" w:lineRule="auto"/>
              <w:jc w:val="left"/>
              <w:rPr>
                <w:rFonts w:cs="Frankruhel"/>
                <w:sz w:val="24"/>
                <w:rtl/>
              </w:rPr>
            </w:pPr>
            <w:r>
              <w:rPr>
                <w:sz w:val="24"/>
                <w:rtl/>
              </w:rPr>
              <w:t>מחיר מצרך דומה חדש</w:t>
            </w:r>
          </w:p>
        </w:tc>
        <w:tc>
          <w:tcPr>
            <w:tcW w:w="567" w:type="dxa"/>
          </w:tcPr>
          <w:p w:rsidR="00A75B13" w:rsidRPr="00A75B13" w:rsidRDefault="00A75B13" w:rsidP="00A75B13">
            <w:pPr>
              <w:spacing w:line="240" w:lineRule="auto"/>
              <w:jc w:val="left"/>
              <w:rPr>
                <w:rStyle w:val="Hyperlink"/>
                <w:rtl/>
              </w:rPr>
            </w:pPr>
            <w:hyperlink w:anchor="Seif25" w:tooltip="מחיר מצרך דומה חדש"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26 </w:t>
            </w:r>
          </w:p>
        </w:tc>
        <w:tc>
          <w:tcPr>
            <w:tcW w:w="5669" w:type="dxa"/>
          </w:tcPr>
          <w:p w:rsidR="00A75B13" w:rsidRPr="00A75B13" w:rsidRDefault="00A75B13" w:rsidP="00A75B13">
            <w:pPr>
              <w:spacing w:line="240" w:lineRule="auto"/>
              <w:jc w:val="left"/>
              <w:rPr>
                <w:rFonts w:cs="Frankruhel"/>
                <w:sz w:val="24"/>
                <w:rtl/>
              </w:rPr>
            </w:pPr>
            <w:r>
              <w:rPr>
                <w:sz w:val="24"/>
                <w:rtl/>
              </w:rPr>
              <w:t>מחיר שירות דומה חדש</w:t>
            </w:r>
          </w:p>
        </w:tc>
        <w:tc>
          <w:tcPr>
            <w:tcW w:w="567" w:type="dxa"/>
          </w:tcPr>
          <w:p w:rsidR="00A75B13" w:rsidRPr="00A75B13" w:rsidRDefault="00A75B13" w:rsidP="00A75B13">
            <w:pPr>
              <w:spacing w:line="240" w:lineRule="auto"/>
              <w:jc w:val="left"/>
              <w:rPr>
                <w:rStyle w:val="Hyperlink"/>
                <w:rtl/>
              </w:rPr>
            </w:pPr>
            <w:hyperlink w:anchor="Seif26" w:tooltip="מחיר שירות דומה חדש"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27 </w:t>
            </w:r>
          </w:p>
        </w:tc>
        <w:tc>
          <w:tcPr>
            <w:tcW w:w="5669" w:type="dxa"/>
          </w:tcPr>
          <w:p w:rsidR="00A75B13" w:rsidRPr="00A75B13" w:rsidRDefault="00A75B13" w:rsidP="00A75B13">
            <w:pPr>
              <w:spacing w:line="240" w:lineRule="auto"/>
              <w:jc w:val="left"/>
              <w:rPr>
                <w:rFonts w:cs="Frankruhel"/>
                <w:sz w:val="24"/>
                <w:rtl/>
              </w:rPr>
            </w:pPr>
            <w:r>
              <w:rPr>
                <w:sz w:val="24"/>
                <w:rtl/>
              </w:rPr>
              <w:t>אמות מידה</w:t>
            </w:r>
          </w:p>
        </w:tc>
        <w:tc>
          <w:tcPr>
            <w:tcW w:w="567" w:type="dxa"/>
          </w:tcPr>
          <w:p w:rsidR="00A75B13" w:rsidRPr="00A75B13" w:rsidRDefault="00A75B13" w:rsidP="00A75B13">
            <w:pPr>
              <w:spacing w:line="240" w:lineRule="auto"/>
              <w:jc w:val="left"/>
              <w:rPr>
                <w:rStyle w:val="Hyperlink"/>
                <w:rtl/>
              </w:rPr>
            </w:pPr>
            <w:hyperlink w:anchor="Seif27" w:tooltip="אמות מידה"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p>
        </w:tc>
        <w:tc>
          <w:tcPr>
            <w:tcW w:w="5669" w:type="dxa"/>
          </w:tcPr>
          <w:p w:rsidR="00A75B13" w:rsidRPr="00A75B13" w:rsidRDefault="00A75B13" w:rsidP="00A75B13">
            <w:pPr>
              <w:spacing w:line="240" w:lineRule="auto"/>
              <w:jc w:val="left"/>
              <w:rPr>
                <w:rFonts w:cs="Frankruhel"/>
                <w:sz w:val="24"/>
                <w:rtl/>
              </w:rPr>
            </w:pPr>
            <w:r>
              <w:rPr>
                <w:sz w:val="24"/>
                <w:rtl/>
              </w:rPr>
              <w:t>פרק ט': ידיעות, חקירות ותפישות</w:t>
            </w:r>
          </w:p>
        </w:tc>
        <w:tc>
          <w:tcPr>
            <w:tcW w:w="567" w:type="dxa"/>
          </w:tcPr>
          <w:p w:rsidR="00A75B13" w:rsidRPr="00A75B13" w:rsidRDefault="00A75B13" w:rsidP="00A75B13">
            <w:pPr>
              <w:spacing w:line="240" w:lineRule="auto"/>
              <w:jc w:val="left"/>
              <w:rPr>
                <w:rStyle w:val="Hyperlink"/>
                <w:rtl/>
              </w:rPr>
            </w:pPr>
            <w:hyperlink w:anchor="med8" w:tooltip="פרק ט: ידיעות, חקירות ותפישות"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28 </w:t>
            </w:r>
          </w:p>
        </w:tc>
        <w:tc>
          <w:tcPr>
            <w:tcW w:w="5669" w:type="dxa"/>
          </w:tcPr>
          <w:p w:rsidR="00A75B13" w:rsidRPr="00A75B13" w:rsidRDefault="00A75B13" w:rsidP="00A75B13">
            <w:pPr>
              <w:spacing w:line="240" w:lineRule="auto"/>
              <w:jc w:val="left"/>
              <w:rPr>
                <w:rFonts w:cs="Frankruhel"/>
                <w:sz w:val="24"/>
                <w:rtl/>
              </w:rPr>
            </w:pPr>
            <w:r>
              <w:rPr>
                <w:sz w:val="24"/>
                <w:rtl/>
              </w:rPr>
              <w:t>הגדרות</w:t>
            </w:r>
          </w:p>
        </w:tc>
        <w:tc>
          <w:tcPr>
            <w:tcW w:w="567" w:type="dxa"/>
          </w:tcPr>
          <w:p w:rsidR="00A75B13" w:rsidRPr="00A75B13" w:rsidRDefault="00A75B13" w:rsidP="00A75B13">
            <w:pPr>
              <w:spacing w:line="240" w:lineRule="auto"/>
              <w:jc w:val="left"/>
              <w:rPr>
                <w:rStyle w:val="Hyperlink"/>
                <w:rtl/>
              </w:rPr>
            </w:pPr>
            <w:hyperlink w:anchor="Seif28" w:tooltip="הגדרות"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29 </w:t>
            </w:r>
          </w:p>
        </w:tc>
        <w:tc>
          <w:tcPr>
            <w:tcW w:w="5669" w:type="dxa"/>
          </w:tcPr>
          <w:p w:rsidR="00A75B13" w:rsidRPr="00A75B13" w:rsidRDefault="00A75B13" w:rsidP="00A75B13">
            <w:pPr>
              <w:spacing w:line="240" w:lineRule="auto"/>
              <w:jc w:val="left"/>
              <w:rPr>
                <w:rFonts w:cs="Frankruhel"/>
                <w:sz w:val="24"/>
                <w:rtl/>
              </w:rPr>
            </w:pPr>
            <w:r>
              <w:rPr>
                <w:sz w:val="24"/>
                <w:rtl/>
              </w:rPr>
              <w:t>דיווח על רווחיות</w:t>
            </w:r>
          </w:p>
        </w:tc>
        <w:tc>
          <w:tcPr>
            <w:tcW w:w="567" w:type="dxa"/>
          </w:tcPr>
          <w:p w:rsidR="00A75B13" w:rsidRPr="00A75B13" w:rsidRDefault="00A75B13" w:rsidP="00A75B13">
            <w:pPr>
              <w:spacing w:line="240" w:lineRule="auto"/>
              <w:jc w:val="left"/>
              <w:rPr>
                <w:rStyle w:val="Hyperlink"/>
                <w:rtl/>
              </w:rPr>
            </w:pPr>
            <w:hyperlink w:anchor="Seif29" w:tooltip="דיווח על רווחיות"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lastRenderedPageBreak/>
              <w:t xml:space="preserve">סעיף 29א </w:t>
            </w:r>
          </w:p>
        </w:tc>
        <w:tc>
          <w:tcPr>
            <w:tcW w:w="5669" w:type="dxa"/>
          </w:tcPr>
          <w:p w:rsidR="00A75B13" w:rsidRPr="00A75B13" w:rsidRDefault="00A75B13" w:rsidP="00A75B13">
            <w:pPr>
              <w:spacing w:line="240" w:lineRule="auto"/>
              <w:jc w:val="left"/>
              <w:rPr>
                <w:rFonts w:cs="Frankruhel"/>
                <w:sz w:val="24"/>
                <w:rtl/>
              </w:rPr>
            </w:pPr>
            <w:r>
              <w:rPr>
                <w:sz w:val="24"/>
                <w:rtl/>
              </w:rPr>
              <w:t>הוראות לענין קיום מערכת חשבונאית נפרדת</w:t>
            </w:r>
          </w:p>
        </w:tc>
        <w:tc>
          <w:tcPr>
            <w:tcW w:w="567" w:type="dxa"/>
          </w:tcPr>
          <w:p w:rsidR="00A75B13" w:rsidRPr="00A75B13" w:rsidRDefault="00A75B13" w:rsidP="00A75B13">
            <w:pPr>
              <w:spacing w:line="240" w:lineRule="auto"/>
              <w:jc w:val="left"/>
              <w:rPr>
                <w:rStyle w:val="Hyperlink"/>
                <w:rtl/>
              </w:rPr>
            </w:pPr>
            <w:hyperlink w:anchor="Seif41" w:tooltip="הוראות לענין קיום מערכת חשבונאית נפרדת"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30 </w:t>
            </w:r>
          </w:p>
        </w:tc>
        <w:tc>
          <w:tcPr>
            <w:tcW w:w="5669" w:type="dxa"/>
          </w:tcPr>
          <w:p w:rsidR="00A75B13" w:rsidRPr="00A75B13" w:rsidRDefault="00A75B13" w:rsidP="00A75B13">
            <w:pPr>
              <w:spacing w:line="240" w:lineRule="auto"/>
              <w:jc w:val="left"/>
              <w:rPr>
                <w:rFonts w:cs="Frankruhel"/>
                <w:sz w:val="24"/>
                <w:rtl/>
              </w:rPr>
            </w:pPr>
            <w:r>
              <w:rPr>
                <w:sz w:val="24"/>
                <w:rtl/>
              </w:rPr>
              <w:t>הצגת היתר</w:t>
            </w:r>
          </w:p>
        </w:tc>
        <w:tc>
          <w:tcPr>
            <w:tcW w:w="567" w:type="dxa"/>
          </w:tcPr>
          <w:p w:rsidR="00A75B13" w:rsidRPr="00A75B13" w:rsidRDefault="00A75B13" w:rsidP="00A75B13">
            <w:pPr>
              <w:spacing w:line="240" w:lineRule="auto"/>
              <w:jc w:val="left"/>
              <w:rPr>
                <w:rStyle w:val="Hyperlink"/>
                <w:rtl/>
              </w:rPr>
            </w:pPr>
            <w:hyperlink w:anchor="Seif30" w:tooltip="הצגת היתר"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31 </w:t>
            </w:r>
          </w:p>
        </w:tc>
        <w:tc>
          <w:tcPr>
            <w:tcW w:w="5669" w:type="dxa"/>
          </w:tcPr>
          <w:p w:rsidR="00A75B13" w:rsidRPr="00A75B13" w:rsidRDefault="00A75B13" w:rsidP="00A75B13">
            <w:pPr>
              <w:spacing w:line="240" w:lineRule="auto"/>
              <w:jc w:val="left"/>
              <w:rPr>
                <w:rFonts w:cs="Frankruhel"/>
                <w:sz w:val="24"/>
                <w:rtl/>
              </w:rPr>
            </w:pPr>
            <w:r>
              <w:rPr>
                <w:sz w:val="24"/>
                <w:rtl/>
              </w:rPr>
              <w:t>מסירת ידיעות תעודות ודוגמאות</w:t>
            </w:r>
          </w:p>
        </w:tc>
        <w:tc>
          <w:tcPr>
            <w:tcW w:w="567" w:type="dxa"/>
          </w:tcPr>
          <w:p w:rsidR="00A75B13" w:rsidRPr="00A75B13" w:rsidRDefault="00A75B13" w:rsidP="00A75B13">
            <w:pPr>
              <w:spacing w:line="240" w:lineRule="auto"/>
              <w:jc w:val="left"/>
              <w:rPr>
                <w:rStyle w:val="Hyperlink"/>
                <w:rtl/>
              </w:rPr>
            </w:pPr>
            <w:hyperlink w:anchor="Seif31" w:tooltip="מסירת ידיעות תעודות ודוגמאות"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33 </w:t>
            </w:r>
          </w:p>
        </w:tc>
        <w:tc>
          <w:tcPr>
            <w:tcW w:w="5669" w:type="dxa"/>
          </w:tcPr>
          <w:p w:rsidR="00A75B13" w:rsidRPr="00A75B13" w:rsidRDefault="00A75B13" w:rsidP="00A75B13">
            <w:pPr>
              <w:spacing w:line="240" w:lineRule="auto"/>
              <w:jc w:val="left"/>
              <w:rPr>
                <w:rFonts w:cs="Frankruhel"/>
                <w:sz w:val="24"/>
                <w:rtl/>
              </w:rPr>
            </w:pPr>
            <w:r>
              <w:rPr>
                <w:sz w:val="24"/>
                <w:rtl/>
              </w:rPr>
              <w:t>סמכויות חקירה</w:t>
            </w:r>
          </w:p>
        </w:tc>
        <w:tc>
          <w:tcPr>
            <w:tcW w:w="567" w:type="dxa"/>
          </w:tcPr>
          <w:p w:rsidR="00A75B13" w:rsidRPr="00A75B13" w:rsidRDefault="00A75B13" w:rsidP="00A75B13">
            <w:pPr>
              <w:spacing w:line="240" w:lineRule="auto"/>
              <w:jc w:val="left"/>
              <w:rPr>
                <w:rStyle w:val="Hyperlink"/>
                <w:rtl/>
              </w:rPr>
            </w:pPr>
            <w:hyperlink w:anchor="Seif32" w:tooltip="סמכויות חקירה"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p>
        </w:tc>
        <w:tc>
          <w:tcPr>
            <w:tcW w:w="5669" w:type="dxa"/>
          </w:tcPr>
          <w:p w:rsidR="00A75B13" w:rsidRPr="00A75B13" w:rsidRDefault="00A75B13" w:rsidP="00A75B13">
            <w:pPr>
              <w:spacing w:line="240" w:lineRule="auto"/>
              <w:jc w:val="left"/>
              <w:rPr>
                <w:rFonts w:cs="Frankruhel"/>
                <w:sz w:val="24"/>
                <w:rtl/>
              </w:rPr>
            </w:pPr>
            <w:r>
              <w:rPr>
                <w:sz w:val="24"/>
                <w:rtl/>
              </w:rPr>
              <w:t>פרק י': עונשין ותרופות</w:t>
            </w:r>
          </w:p>
        </w:tc>
        <w:tc>
          <w:tcPr>
            <w:tcW w:w="567" w:type="dxa"/>
          </w:tcPr>
          <w:p w:rsidR="00A75B13" w:rsidRPr="00A75B13" w:rsidRDefault="00A75B13" w:rsidP="00A75B13">
            <w:pPr>
              <w:spacing w:line="240" w:lineRule="auto"/>
              <w:jc w:val="left"/>
              <w:rPr>
                <w:rStyle w:val="Hyperlink"/>
                <w:rtl/>
              </w:rPr>
            </w:pPr>
            <w:hyperlink w:anchor="med9" w:tooltip="פרק י: עונשין ותרופות"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34 </w:t>
            </w:r>
          </w:p>
        </w:tc>
        <w:tc>
          <w:tcPr>
            <w:tcW w:w="5669" w:type="dxa"/>
          </w:tcPr>
          <w:p w:rsidR="00A75B13" w:rsidRPr="00A75B13" w:rsidRDefault="00A75B13" w:rsidP="00A75B13">
            <w:pPr>
              <w:spacing w:line="240" w:lineRule="auto"/>
              <w:jc w:val="left"/>
              <w:rPr>
                <w:rFonts w:cs="Frankruhel"/>
                <w:sz w:val="24"/>
                <w:rtl/>
              </w:rPr>
            </w:pPr>
            <w:r>
              <w:rPr>
                <w:sz w:val="24"/>
                <w:rtl/>
              </w:rPr>
              <w:t>עונשין</w:t>
            </w:r>
          </w:p>
        </w:tc>
        <w:tc>
          <w:tcPr>
            <w:tcW w:w="567" w:type="dxa"/>
          </w:tcPr>
          <w:p w:rsidR="00A75B13" w:rsidRPr="00A75B13" w:rsidRDefault="00A75B13" w:rsidP="00A75B13">
            <w:pPr>
              <w:spacing w:line="240" w:lineRule="auto"/>
              <w:jc w:val="left"/>
              <w:rPr>
                <w:rStyle w:val="Hyperlink"/>
                <w:rtl/>
              </w:rPr>
            </w:pPr>
            <w:hyperlink w:anchor="Seif42" w:tooltip="עונשין"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35 </w:t>
            </w:r>
          </w:p>
        </w:tc>
        <w:tc>
          <w:tcPr>
            <w:tcW w:w="5669" w:type="dxa"/>
          </w:tcPr>
          <w:p w:rsidR="00A75B13" w:rsidRPr="00A75B13" w:rsidRDefault="00A75B13" w:rsidP="00A75B13">
            <w:pPr>
              <w:spacing w:line="240" w:lineRule="auto"/>
              <w:jc w:val="left"/>
              <w:rPr>
                <w:rFonts w:cs="Frankruhel"/>
                <w:sz w:val="24"/>
                <w:rtl/>
              </w:rPr>
            </w:pPr>
            <w:r>
              <w:rPr>
                <w:sz w:val="24"/>
                <w:rtl/>
              </w:rPr>
              <w:t>חובת פיקוח</w:t>
            </w:r>
          </w:p>
        </w:tc>
        <w:tc>
          <w:tcPr>
            <w:tcW w:w="567" w:type="dxa"/>
          </w:tcPr>
          <w:p w:rsidR="00A75B13" w:rsidRPr="00A75B13" w:rsidRDefault="00A75B13" w:rsidP="00A75B13">
            <w:pPr>
              <w:spacing w:line="240" w:lineRule="auto"/>
              <w:jc w:val="left"/>
              <w:rPr>
                <w:rStyle w:val="Hyperlink"/>
                <w:rtl/>
              </w:rPr>
            </w:pPr>
            <w:hyperlink w:anchor="Seif33" w:tooltip="חובת פיקוח"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36 </w:t>
            </w:r>
          </w:p>
        </w:tc>
        <w:tc>
          <w:tcPr>
            <w:tcW w:w="5669" w:type="dxa"/>
          </w:tcPr>
          <w:p w:rsidR="00A75B13" w:rsidRPr="00A75B13" w:rsidRDefault="00A75B13" w:rsidP="00A75B13">
            <w:pPr>
              <w:spacing w:line="240" w:lineRule="auto"/>
              <w:jc w:val="left"/>
              <w:rPr>
                <w:rFonts w:cs="Frankruhel"/>
                <w:sz w:val="24"/>
                <w:rtl/>
              </w:rPr>
            </w:pPr>
            <w:r>
              <w:rPr>
                <w:sz w:val="24"/>
                <w:rtl/>
              </w:rPr>
              <w:t>הגנה לעובד ומורשה</w:t>
            </w:r>
          </w:p>
        </w:tc>
        <w:tc>
          <w:tcPr>
            <w:tcW w:w="567" w:type="dxa"/>
          </w:tcPr>
          <w:p w:rsidR="00A75B13" w:rsidRPr="00A75B13" w:rsidRDefault="00A75B13" w:rsidP="00A75B13">
            <w:pPr>
              <w:spacing w:line="240" w:lineRule="auto"/>
              <w:jc w:val="left"/>
              <w:rPr>
                <w:rStyle w:val="Hyperlink"/>
                <w:rtl/>
              </w:rPr>
            </w:pPr>
            <w:hyperlink w:anchor="Seif34" w:tooltip="הגנה לעובד ומורשה"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37 </w:t>
            </w:r>
          </w:p>
        </w:tc>
        <w:tc>
          <w:tcPr>
            <w:tcW w:w="5669" w:type="dxa"/>
          </w:tcPr>
          <w:p w:rsidR="00A75B13" w:rsidRPr="00A75B13" w:rsidRDefault="00A75B13" w:rsidP="00A75B13">
            <w:pPr>
              <w:spacing w:line="240" w:lineRule="auto"/>
              <w:jc w:val="left"/>
              <w:rPr>
                <w:rFonts w:cs="Frankruhel"/>
                <w:sz w:val="24"/>
                <w:rtl/>
              </w:rPr>
            </w:pPr>
            <w:r>
              <w:rPr>
                <w:sz w:val="24"/>
                <w:rtl/>
              </w:rPr>
              <w:t>חובת הראיה</w:t>
            </w:r>
          </w:p>
        </w:tc>
        <w:tc>
          <w:tcPr>
            <w:tcW w:w="567" w:type="dxa"/>
          </w:tcPr>
          <w:p w:rsidR="00A75B13" w:rsidRPr="00A75B13" w:rsidRDefault="00A75B13" w:rsidP="00A75B13">
            <w:pPr>
              <w:spacing w:line="240" w:lineRule="auto"/>
              <w:jc w:val="left"/>
              <w:rPr>
                <w:rStyle w:val="Hyperlink"/>
                <w:rtl/>
              </w:rPr>
            </w:pPr>
            <w:hyperlink w:anchor="Seif35" w:tooltip="חובת הראיה"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38 </w:t>
            </w:r>
          </w:p>
        </w:tc>
        <w:tc>
          <w:tcPr>
            <w:tcW w:w="5669" w:type="dxa"/>
          </w:tcPr>
          <w:p w:rsidR="00A75B13" w:rsidRPr="00A75B13" w:rsidRDefault="00A75B13" w:rsidP="00A75B13">
            <w:pPr>
              <w:spacing w:line="240" w:lineRule="auto"/>
              <w:jc w:val="left"/>
              <w:rPr>
                <w:rFonts w:cs="Frankruhel"/>
                <w:sz w:val="24"/>
                <w:rtl/>
              </w:rPr>
            </w:pPr>
            <w:r>
              <w:rPr>
                <w:sz w:val="24"/>
                <w:rtl/>
              </w:rPr>
              <w:t>כופר</w:t>
            </w:r>
          </w:p>
        </w:tc>
        <w:tc>
          <w:tcPr>
            <w:tcW w:w="567" w:type="dxa"/>
          </w:tcPr>
          <w:p w:rsidR="00A75B13" w:rsidRPr="00A75B13" w:rsidRDefault="00A75B13" w:rsidP="00A75B13">
            <w:pPr>
              <w:spacing w:line="240" w:lineRule="auto"/>
              <w:jc w:val="left"/>
              <w:rPr>
                <w:rStyle w:val="Hyperlink"/>
                <w:rtl/>
              </w:rPr>
            </w:pPr>
            <w:hyperlink w:anchor="Seif36" w:tooltip="כופר"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39 </w:t>
            </w:r>
          </w:p>
        </w:tc>
        <w:tc>
          <w:tcPr>
            <w:tcW w:w="5669" w:type="dxa"/>
          </w:tcPr>
          <w:p w:rsidR="00A75B13" w:rsidRPr="00A75B13" w:rsidRDefault="00A75B13" w:rsidP="00A75B13">
            <w:pPr>
              <w:spacing w:line="240" w:lineRule="auto"/>
              <w:jc w:val="left"/>
              <w:rPr>
                <w:rFonts w:cs="Frankruhel"/>
                <w:sz w:val="24"/>
                <w:rtl/>
              </w:rPr>
            </w:pPr>
            <w:r>
              <w:rPr>
                <w:sz w:val="24"/>
                <w:rtl/>
              </w:rPr>
              <w:t>פיצויים</w:t>
            </w:r>
          </w:p>
        </w:tc>
        <w:tc>
          <w:tcPr>
            <w:tcW w:w="567" w:type="dxa"/>
          </w:tcPr>
          <w:p w:rsidR="00A75B13" w:rsidRPr="00A75B13" w:rsidRDefault="00A75B13" w:rsidP="00A75B13">
            <w:pPr>
              <w:spacing w:line="240" w:lineRule="auto"/>
              <w:jc w:val="left"/>
              <w:rPr>
                <w:rStyle w:val="Hyperlink"/>
                <w:rtl/>
              </w:rPr>
            </w:pPr>
            <w:hyperlink w:anchor="Seif37" w:tooltip="פיצויים"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p>
        </w:tc>
        <w:tc>
          <w:tcPr>
            <w:tcW w:w="5669" w:type="dxa"/>
          </w:tcPr>
          <w:p w:rsidR="00A75B13" w:rsidRPr="00A75B13" w:rsidRDefault="00A75B13" w:rsidP="00A75B13">
            <w:pPr>
              <w:spacing w:line="240" w:lineRule="auto"/>
              <w:jc w:val="left"/>
              <w:rPr>
                <w:rFonts w:cs="Frankruhel"/>
                <w:sz w:val="24"/>
                <w:rtl/>
              </w:rPr>
            </w:pPr>
            <w:r>
              <w:rPr>
                <w:sz w:val="24"/>
                <w:rtl/>
              </w:rPr>
              <w:t>פרק י"א: הוראות שונות</w:t>
            </w:r>
          </w:p>
        </w:tc>
        <w:tc>
          <w:tcPr>
            <w:tcW w:w="567" w:type="dxa"/>
          </w:tcPr>
          <w:p w:rsidR="00A75B13" w:rsidRPr="00A75B13" w:rsidRDefault="00A75B13" w:rsidP="00A75B13">
            <w:pPr>
              <w:spacing w:line="240" w:lineRule="auto"/>
              <w:jc w:val="left"/>
              <w:rPr>
                <w:rStyle w:val="Hyperlink"/>
                <w:rtl/>
              </w:rPr>
            </w:pPr>
            <w:hyperlink w:anchor="med10" w:tooltip="פרק יא: הוראות שונות"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40 </w:t>
            </w:r>
          </w:p>
        </w:tc>
        <w:tc>
          <w:tcPr>
            <w:tcW w:w="5669" w:type="dxa"/>
          </w:tcPr>
          <w:p w:rsidR="00A75B13" w:rsidRPr="00A75B13" w:rsidRDefault="00A75B13" w:rsidP="00A75B13">
            <w:pPr>
              <w:spacing w:line="240" w:lineRule="auto"/>
              <w:jc w:val="left"/>
              <w:rPr>
                <w:rFonts w:cs="Frankruhel"/>
                <w:sz w:val="24"/>
                <w:rtl/>
              </w:rPr>
            </w:pPr>
            <w:r>
              <w:rPr>
                <w:sz w:val="24"/>
                <w:rtl/>
              </w:rPr>
              <w:t>ביצוע ותקנות</w:t>
            </w:r>
          </w:p>
        </w:tc>
        <w:tc>
          <w:tcPr>
            <w:tcW w:w="567" w:type="dxa"/>
          </w:tcPr>
          <w:p w:rsidR="00A75B13" w:rsidRPr="00A75B13" w:rsidRDefault="00A75B13" w:rsidP="00A75B13">
            <w:pPr>
              <w:spacing w:line="240" w:lineRule="auto"/>
              <w:jc w:val="left"/>
              <w:rPr>
                <w:rStyle w:val="Hyperlink"/>
                <w:rtl/>
              </w:rPr>
            </w:pPr>
            <w:hyperlink w:anchor="Seif38" w:tooltip="ביצוע ותקנות"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42 </w:t>
            </w:r>
          </w:p>
        </w:tc>
        <w:tc>
          <w:tcPr>
            <w:tcW w:w="5669" w:type="dxa"/>
          </w:tcPr>
          <w:p w:rsidR="00A75B13" w:rsidRPr="00A75B13" w:rsidRDefault="00A75B13" w:rsidP="00A75B13">
            <w:pPr>
              <w:spacing w:line="240" w:lineRule="auto"/>
              <w:jc w:val="left"/>
              <w:rPr>
                <w:rFonts w:cs="Frankruhel"/>
                <w:sz w:val="24"/>
                <w:rtl/>
              </w:rPr>
            </w:pPr>
            <w:r>
              <w:rPr>
                <w:sz w:val="24"/>
                <w:rtl/>
              </w:rPr>
              <w:t>הוראות מעבר</w:t>
            </w:r>
          </w:p>
        </w:tc>
        <w:tc>
          <w:tcPr>
            <w:tcW w:w="567" w:type="dxa"/>
          </w:tcPr>
          <w:p w:rsidR="00A75B13" w:rsidRPr="00A75B13" w:rsidRDefault="00A75B13" w:rsidP="00A75B13">
            <w:pPr>
              <w:spacing w:line="240" w:lineRule="auto"/>
              <w:jc w:val="left"/>
              <w:rPr>
                <w:rStyle w:val="Hyperlink"/>
                <w:rtl/>
              </w:rPr>
            </w:pPr>
            <w:hyperlink w:anchor="Seif39" w:tooltip="הוראות מעבר"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75B13" w:rsidRPr="00A75B13">
        <w:tblPrEx>
          <w:tblCellMar>
            <w:top w:w="0" w:type="dxa"/>
            <w:bottom w:w="0" w:type="dxa"/>
          </w:tblCellMar>
        </w:tblPrEx>
        <w:tc>
          <w:tcPr>
            <w:tcW w:w="1247" w:type="dxa"/>
          </w:tcPr>
          <w:p w:rsidR="00A75B13" w:rsidRPr="00A75B13" w:rsidRDefault="00A75B13" w:rsidP="00A75B13">
            <w:pPr>
              <w:spacing w:line="240" w:lineRule="auto"/>
              <w:jc w:val="left"/>
              <w:rPr>
                <w:rFonts w:cs="Frankruhel"/>
                <w:sz w:val="24"/>
                <w:rtl/>
              </w:rPr>
            </w:pPr>
            <w:r>
              <w:rPr>
                <w:sz w:val="24"/>
                <w:rtl/>
              </w:rPr>
              <w:t xml:space="preserve">סעיף 43 </w:t>
            </w:r>
          </w:p>
        </w:tc>
        <w:tc>
          <w:tcPr>
            <w:tcW w:w="5669" w:type="dxa"/>
          </w:tcPr>
          <w:p w:rsidR="00A75B13" w:rsidRPr="00A75B13" w:rsidRDefault="00A75B13" w:rsidP="00A75B13">
            <w:pPr>
              <w:spacing w:line="240" w:lineRule="auto"/>
              <w:jc w:val="left"/>
              <w:rPr>
                <w:rFonts w:cs="Frankruhel"/>
                <w:sz w:val="24"/>
                <w:rtl/>
              </w:rPr>
            </w:pPr>
            <w:r>
              <w:rPr>
                <w:sz w:val="24"/>
                <w:rtl/>
              </w:rPr>
              <w:t>תחילה</w:t>
            </w:r>
          </w:p>
        </w:tc>
        <w:tc>
          <w:tcPr>
            <w:tcW w:w="567" w:type="dxa"/>
          </w:tcPr>
          <w:p w:rsidR="00A75B13" w:rsidRPr="00A75B13" w:rsidRDefault="00A75B13" w:rsidP="00A75B13">
            <w:pPr>
              <w:spacing w:line="240" w:lineRule="auto"/>
              <w:jc w:val="left"/>
              <w:rPr>
                <w:rStyle w:val="Hyperlink"/>
                <w:rtl/>
              </w:rPr>
            </w:pPr>
            <w:hyperlink w:anchor="Seif40" w:tooltip="תחילה" w:history="1">
              <w:r w:rsidRPr="00A75B13">
                <w:rPr>
                  <w:rStyle w:val="Hyperlink"/>
                </w:rPr>
                <w:t>Go</w:t>
              </w:r>
            </w:hyperlink>
          </w:p>
        </w:tc>
        <w:tc>
          <w:tcPr>
            <w:tcW w:w="850" w:type="dxa"/>
          </w:tcPr>
          <w:p w:rsidR="00A75B13" w:rsidRPr="00A75B13" w:rsidRDefault="00A75B13" w:rsidP="00A75B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517EC4" w:rsidRDefault="00517EC4">
      <w:pPr>
        <w:pStyle w:val="big-header"/>
        <w:ind w:left="0" w:right="1134"/>
        <w:rPr>
          <w:rFonts w:cs="FrankRuehl"/>
          <w:sz w:val="32"/>
          <w:rtl/>
        </w:rPr>
      </w:pPr>
    </w:p>
    <w:p w:rsidR="00517EC4" w:rsidRDefault="00517EC4" w:rsidP="00127A76">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פיקוח על מחירי מצרכים ושירותים, תשנ"ו-</w:t>
      </w:r>
      <w:r>
        <w:rPr>
          <w:rFonts w:cs="FrankRuehl"/>
          <w:sz w:val="32"/>
          <w:rtl/>
        </w:rPr>
        <w:t>1996</w:t>
      </w:r>
      <w:r>
        <w:rPr>
          <w:rStyle w:val="default"/>
          <w:rtl/>
        </w:rPr>
        <w:footnoteReference w:customMarkFollows="1" w:id="1"/>
        <w:t>*</w:t>
      </w:r>
    </w:p>
    <w:p w:rsidR="00517EC4" w:rsidRDefault="00517EC4">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פרשנות</w:t>
      </w:r>
    </w:p>
    <w:p w:rsidR="00517EC4" w:rsidRDefault="00517EC4">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10.4pt;z-index:251631104"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דרות </w:t>
                  </w:r>
                  <w:r>
                    <w:rPr>
                      <w:rFonts w:cs="Miriam"/>
                      <w:sz w:val="18"/>
                      <w:szCs w:val="18"/>
                      <w:rtl/>
                    </w:rPr>
                    <w:t>ו</w:t>
                  </w:r>
                  <w:r>
                    <w:rPr>
                      <w:rFonts w:cs="Miriam" w:hint="cs"/>
                      <w:sz w:val="18"/>
                      <w:szCs w:val="18"/>
                      <w:rtl/>
                    </w:rPr>
                    <w:t>פרשנות</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חוק זה </w:t>
      </w:r>
      <w:r>
        <w:rPr>
          <w:rStyle w:val="default"/>
          <w:rFonts w:cs="FrankRuehl"/>
          <w:rtl/>
        </w:rPr>
        <w:t>–</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צעה למכירה" </w:t>
      </w:r>
      <w:r>
        <w:rPr>
          <w:rStyle w:val="default"/>
          <w:rFonts w:cs="FrankRuehl"/>
          <w:rtl/>
        </w:rPr>
        <w:t xml:space="preserve">– </w:t>
      </w:r>
      <w:r>
        <w:rPr>
          <w:rStyle w:val="default"/>
          <w:rFonts w:cs="FrankRuehl" w:hint="cs"/>
          <w:rtl/>
        </w:rPr>
        <w:t>לרבות הודעה של אדם, בכל צורה שהיא, על מחיר מצרך שהוא מוכן או מסכים למכור;</w:t>
      </w:r>
    </w:p>
    <w:p w:rsidR="00517EC4" w:rsidRDefault="00517EC4">
      <w:pPr>
        <w:pStyle w:val="P00"/>
        <w:spacing w:before="72"/>
        <w:ind w:left="0" w:right="1134"/>
        <w:rPr>
          <w:rFonts w:cs="FrankRuehl"/>
          <w:sz w:val="26"/>
          <w:rtl/>
        </w:rPr>
      </w:pPr>
      <w:r>
        <w:rPr>
          <w:rFonts w:cs="FrankRuehl"/>
          <w:sz w:val="26"/>
          <w:rtl/>
        </w:rPr>
        <w:tab/>
        <w:t>"</w:t>
      </w:r>
      <w:r>
        <w:rPr>
          <w:rFonts w:cs="FrankRuehl" w:hint="cs"/>
          <w:sz w:val="26"/>
          <w:rtl/>
        </w:rPr>
        <w:t xml:space="preserve">הצעה לעשות שירות" </w:t>
      </w:r>
      <w:r>
        <w:rPr>
          <w:rFonts w:cs="FrankRuehl"/>
          <w:sz w:val="26"/>
          <w:rtl/>
        </w:rPr>
        <w:t xml:space="preserve">– </w:t>
      </w:r>
      <w:r>
        <w:rPr>
          <w:rFonts w:cs="FrankRuehl" w:hint="cs"/>
          <w:sz w:val="26"/>
          <w:rtl/>
        </w:rPr>
        <w:t>לרבות הודעה של אדם, בכל צ</w:t>
      </w:r>
      <w:r>
        <w:rPr>
          <w:rFonts w:cs="FrankRuehl"/>
          <w:sz w:val="26"/>
          <w:rtl/>
        </w:rPr>
        <w:t>ור</w:t>
      </w:r>
      <w:r>
        <w:rPr>
          <w:rFonts w:cs="FrankRuehl" w:hint="cs"/>
          <w:sz w:val="26"/>
          <w:rtl/>
        </w:rPr>
        <w:t xml:space="preserve">ה </w:t>
      </w:r>
      <w:r>
        <w:rPr>
          <w:rFonts w:cs="FrankRuehl"/>
          <w:sz w:val="26"/>
          <w:rtl/>
        </w:rPr>
        <w:t>ש</w:t>
      </w:r>
      <w:r>
        <w:rPr>
          <w:rFonts w:cs="FrankRuehl" w:hint="cs"/>
          <w:sz w:val="26"/>
          <w:rtl/>
        </w:rPr>
        <w:t>היא, על שכר בעד שירות שהוא מוכן או מסכים לעשות;</w:t>
      </w:r>
    </w:p>
    <w:p w:rsidR="00517EC4" w:rsidRDefault="00517EC4">
      <w:pPr>
        <w:pStyle w:val="P00"/>
        <w:spacing w:before="72"/>
        <w:ind w:left="0" w:right="1134"/>
        <w:rPr>
          <w:rFonts w:cs="FrankRuehl"/>
          <w:sz w:val="26"/>
          <w:rtl/>
        </w:rPr>
      </w:pPr>
      <w:r>
        <w:rPr>
          <w:rFonts w:cs="FrankRuehl"/>
          <w:sz w:val="26"/>
          <w:rtl/>
        </w:rPr>
        <w:tab/>
        <w:t>"</w:t>
      </w:r>
      <w:r>
        <w:rPr>
          <w:rFonts w:cs="FrankRuehl" w:hint="cs"/>
          <w:sz w:val="26"/>
          <w:rtl/>
        </w:rPr>
        <w:t xml:space="preserve">הועדה", "ועדת מחירים" </w:t>
      </w:r>
      <w:r>
        <w:rPr>
          <w:rFonts w:cs="FrankRuehl"/>
          <w:sz w:val="26"/>
          <w:rtl/>
        </w:rPr>
        <w:t xml:space="preserve">– </w:t>
      </w:r>
      <w:r>
        <w:rPr>
          <w:rFonts w:cs="FrankRuehl" w:hint="cs"/>
          <w:sz w:val="26"/>
          <w:rtl/>
        </w:rPr>
        <w:t xml:space="preserve">הועדה שמונתה לפי סעיף 3; </w:t>
      </w:r>
    </w:p>
    <w:p w:rsidR="00517EC4" w:rsidRDefault="00517EC4">
      <w:pPr>
        <w:pStyle w:val="P00"/>
        <w:spacing w:before="72"/>
        <w:ind w:left="0" w:right="1134"/>
        <w:rPr>
          <w:rFonts w:cs="FrankRuehl"/>
          <w:sz w:val="26"/>
          <w:rtl/>
        </w:rPr>
      </w:pPr>
      <w:r>
        <w:rPr>
          <w:rFonts w:cs="FrankRuehl"/>
          <w:sz w:val="26"/>
          <w:rtl/>
        </w:rPr>
        <w:tab/>
        <w:t>"</w:t>
      </w:r>
      <w:r>
        <w:rPr>
          <w:rFonts w:cs="FrankRuehl" w:hint="cs"/>
          <w:sz w:val="26"/>
          <w:rtl/>
        </w:rPr>
        <w:t xml:space="preserve">ועדת הערר" </w:t>
      </w:r>
      <w:r>
        <w:rPr>
          <w:rFonts w:cs="FrankRuehl"/>
          <w:sz w:val="26"/>
          <w:rtl/>
        </w:rPr>
        <w:t xml:space="preserve">– </w:t>
      </w:r>
      <w:r>
        <w:rPr>
          <w:rFonts w:cs="FrankRuehl" w:hint="cs"/>
          <w:sz w:val="26"/>
          <w:rtl/>
        </w:rPr>
        <w:t xml:space="preserve">הועדה שמונתה לפי סעיף 5; </w:t>
      </w:r>
    </w:p>
    <w:p w:rsidR="00517EC4" w:rsidRDefault="00EB0DEE" w:rsidP="00EB0DEE">
      <w:pPr>
        <w:pStyle w:val="P00"/>
        <w:spacing w:before="72"/>
        <w:ind w:left="0" w:right="1134"/>
        <w:rPr>
          <w:rFonts w:cs="FrankRuehl"/>
          <w:sz w:val="26"/>
          <w:rtl/>
        </w:rPr>
      </w:pPr>
      <w:r>
        <w:rPr>
          <w:rFonts w:cs="FrankRuehl"/>
          <w:rtl/>
          <w:lang w:val="he-IL"/>
        </w:rPr>
        <w:pict>
          <v:shapetype id="_x0000_t202" coordsize="21600,21600" o:spt="202" path="m,l,21600r21600,l21600,xe">
            <v:stroke joinstyle="miter"/>
            <v:path gradientshapeok="t" o:connecttype="rect"/>
          </v:shapetype>
          <v:shape id="_x0000_s1081" type="#_x0000_t202" style="position:absolute;left:0;text-align:left;margin-left:470.25pt;margin-top:7.1pt;width:1in;height:22.4pt;z-index:251681280" filled="f" stroked="f">
            <v:textbox inset="1mm,0,1mm,0">
              <w:txbxContent>
                <w:p w:rsidR="00EB0DEE" w:rsidRDefault="00EB0DEE" w:rsidP="00EB0DEE">
                  <w:pPr>
                    <w:spacing w:line="160" w:lineRule="exact"/>
                    <w:jc w:val="left"/>
                    <w:rPr>
                      <w:rFonts w:cs="Miriam" w:hint="cs"/>
                      <w:sz w:val="18"/>
                      <w:szCs w:val="18"/>
                      <w:rtl/>
                    </w:rPr>
                  </w:pPr>
                  <w:r>
                    <w:rPr>
                      <w:rFonts w:cs="Miriam" w:hint="cs"/>
                      <w:sz w:val="18"/>
                      <w:szCs w:val="18"/>
                      <w:rtl/>
                    </w:rPr>
                    <w:t>(תיקון מס' 4) תשע"ט-2019</w:t>
                  </w:r>
                </w:p>
              </w:txbxContent>
            </v:textbox>
            <w10:anchorlock/>
          </v:shape>
        </w:pict>
      </w:r>
      <w:r>
        <w:rPr>
          <w:rFonts w:cs="FrankRuehl"/>
          <w:sz w:val="26"/>
          <w:rtl/>
        </w:rPr>
        <w:tab/>
        <w:t>"</w:t>
      </w:r>
      <w:r w:rsidR="00517EC4">
        <w:rPr>
          <w:rFonts w:cs="FrankRuehl" w:hint="cs"/>
          <w:sz w:val="26"/>
          <w:rtl/>
        </w:rPr>
        <w:t xml:space="preserve">חוק </w:t>
      </w:r>
      <w:r>
        <w:rPr>
          <w:rFonts w:cs="FrankRuehl" w:hint="cs"/>
          <w:sz w:val="26"/>
          <w:rtl/>
        </w:rPr>
        <w:t>התחרות הכלכלית</w:t>
      </w:r>
      <w:r w:rsidR="00517EC4">
        <w:rPr>
          <w:rFonts w:cs="FrankRuehl" w:hint="cs"/>
          <w:sz w:val="26"/>
          <w:rtl/>
        </w:rPr>
        <w:t xml:space="preserve">" </w:t>
      </w:r>
      <w:r w:rsidR="00517EC4">
        <w:rPr>
          <w:rFonts w:cs="FrankRuehl"/>
          <w:sz w:val="26"/>
          <w:rtl/>
        </w:rPr>
        <w:t xml:space="preserve">– </w:t>
      </w:r>
      <w:r w:rsidR="00517EC4">
        <w:rPr>
          <w:rFonts w:cs="FrankRuehl" w:hint="cs"/>
          <w:sz w:val="26"/>
          <w:rtl/>
        </w:rPr>
        <w:t xml:space="preserve">חוק </w:t>
      </w:r>
      <w:r>
        <w:rPr>
          <w:rFonts w:cs="FrankRuehl" w:hint="cs"/>
          <w:sz w:val="26"/>
          <w:rtl/>
        </w:rPr>
        <w:t>התחרות הכלכלית</w:t>
      </w:r>
      <w:r w:rsidR="00517EC4">
        <w:rPr>
          <w:rFonts w:cs="FrankRuehl" w:hint="cs"/>
          <w:sz w:val="26"/>
          <w:rtl/>
        </w:rPr>
        <w:t>, תשמ"ח-</w:t>
      </w:r>
      <w:r w:rsidR="00517EC4">
        <w:rPr>
          <w:rFonts w:cs="FrankRuehl"/>
          <w:sz w:val="26"/>
          <w:rtl/>
        </w:rPr>
        <w:t>1988;</w:t>
      </w:r>
    </w:p>
    <w:p w:rsidR="00EB0DEE" w:rsidRPr="004F1CD1" w:rsidRDefault="00EB0DEE" w:rsidP="00EB0DEE">
      <w:pPr>
        <w:pStyle w:val="P00"/>
        <w:spacing w:before="0"/>
        <w:ind w:left="0" w:right="1134"/>
        <w:rPr>
          <w:rStyle w:val="default"/>
          <w:rFonts w:ascii="FrankRuehl" w:hAnsi="FrankRuehl" w:cs="FrankRuehl"/>
          <w:vanish/>
          <w:color w:val="FF0000"/>
          <w:sz w:val="20"/>
          <w:szCs w:val="20"/>
          <w:shd w:val="clear" w:color="auto" w:fill="FFFF99"/>
          <w:rtl/>
        </w:rPr>
      </w:pPr>
      <w:bookmarkStart w:id="3" w:name="Rov66"/>
      <w:r w:rsidRPr="004F1CD1">
        <w:rPr>
          <w:rStyle w:val="default"/>
          <w:rFonts w:ascii="FrankRuehl" w:hAnsi="FrankRuehl" w:cs="FrankRuehl"/>
          <w:vanish/>
          <w:color w:val="FF0000"/>
          <w:sz w:val="20"/>
          <w:szCs w:val="20"/>
          <w:shd w:val="clear" w:color="auto" w:fill="FFFF99"/>
          <w:rtl/>
        </w:rPr>
        <w:t>מיום 10.1.2019</w:t>
      </w:r>
    </w:p>
    <w:p w:rsidR="00EB0DEE" w:rsidRPr="004F1CD1" w:rsidRDefault="00EB0DEE" w:rsidP="00EB0DEE">
      <w:pPr>
        <w:pStyle w:val="P00"/>
        <w:spacing w:before="0"/>
        <w:ind w:left="0" w:right="1134"/>
        <w:rPr>
          <w:rStyle w:val="default"/>
          <w:rFonts w:ascii="FrankRuehl" w:hAnsi="FrankRuehl" w:cs="FrankRuehl"/>
          <w:vanish/>
          <w:sz w:val="20"/>
          <w:szCs w:val="20"/>
          <w:shd w:val="clear" w:color="auto" w:fill="FFFF99"/>
          <w:rtl/>
        </w:rPr>
      </w:pPr>
      <w:r w:rsidRPr="004F1CD1">
        <w:rPr>
          <w:rStyle w:val="default"/>
          <w:rFonts w:ascii="FrankRuehl" w:hAnsi="FrankRuehl" w:cs="FrankRuehl"/>
          <w:b/>
          <w:bCs/>
          <w:vanish/>
          <w:sz w:val="20"/>
          <w:szCs w:val="20"/>
          <w:shd w:val="clear" w:color="auto" w:fill="FFFF99"/>
          <w:rtl/>
        </w:rPr>
        <w:t xml:space="preserve">תיקון מס' </w:t>
      </w:r>
      <w:r w:rsidRPr="004F1CD1">
        <w:rPr>
          <w:rStyle w:val="default"/>
          <w:rFonts w:ascii="FrankRuehl" w:hAnsi="FrankRuehl" w:cs="FrankRuehl" w:hint="cs"/>
          <w:b/>
          <w:bCs/>
          <w:vanish/>
          <w:sz w:val="20"/>
          <w:szCs w:val="20"/>
          <w:shd w:val="clear" w:color="auto" w:fill="FFFF99"/>
          <w:rtl/>
        </w:rPr>
        <w:t>4</w:t>
      </w:r>
    </w:p>
    <w:p w:rsidR="00EB0DEE" w:rsidRPr="004F1CD1" w:rsidRDefault="00EB0DEE" w:rsidP="00EB0DEE">
      <w:pPr>
        <w:pStyle w:val="P00"/>
        <w:spacing w:before="0"/>
        <w:ind w:left="0" w:right="1134"/>
        <w:rPr>
          <w:rStyle w:val="default"/>
          <w:rFonts w:ascii="FrankRuehl" w:hAnsi="FrankRuehl" w:cs="FrankRuehl"/>
          <w:vanish/>
          <w:szCs w:val="20"/>
          <w:shd w:val="clear" w:color="auto" w:fill="FFFF99"/>
          <w:rtl/>
        </w:rPr>
      </w:pPr>
      <w:hyperlink r:id="rId6" w:history="1">
        <w:r w:rsidRPr="004F1CD1">
          <w:rPr>
            <w:rStyle w:val="Hyperlink"/>
            <w:rFonts w:ascii="FrankRuehl" w:hAnsi="FrankRuehl" w:cs="FrankRuehl"/>
            <w:vanish/>
            <w:szCs w:val="20"/>
            <w:shd w:val="clear" w:color="auto" w:fill="FFFF99"/>
            <w:rtl/>
          </w:rPr>
          <w:t>ס"ח תשע"ט מס' 2781</w:t>
        </w:r>
      </w:hyperlink>
      <w:r w:rsidRPr="004F1CD1">
        <w:rPr>
          <w:rStyle w:val="default"/>
          <w:rFonts w:ascii="FrankRuehl" w:hAnsi="FrankRuehl" w:cs="FrankRuehl"/>
          <w:vanish/>
          <w:sz w:val="20"/>
          <w:szCs w:val="20"/>
          <w:shd w:val="clear" w:color="auto" w:fill="FFFF99"/>
          <w:rtl/>
        </w:rPr>
        <w:t xml:space="preserve"> מיום 10.1.2019 עמ' 25</w:t>
      </w:r>
      <w:r w:rsidRPr="004F1CD1">
        <w:rPr>
          <w:rStyle w:val="default"/>
          <w:rFonts w:ascii="FrankRuehl" w:hAnsi="FrankRuehl" w:cs="FrankRuehl" w:hint="cs"/>
          <w:vanish/>
          <w:szCs w:val="20"/>
          <w:shd w:val="clear" w:color="auto" w:fill="FFFF99"/>
          <w:rtl/>
        </w:rPr>
        <w:t>1</w:t>
      </w:r>
      <w:r w:rsidRPr="004F1CD1">
        <w:rPr>
          <w:rStyle w:val="default"/>
          <w:rFonts w:ascii="FrankRuehl" w:hAnsi="FrankRuehl" w:cs="FrankRuehl"/>
          <w:vanish/>
          <w:sz w:val="20"/>
          <w:szCs w:val="20"/>
          <w:shd w:val="clear" w:color="auto" w:fill="FFFF99"/>
          <w:rtl/>
        </w:rPr>
        <w:t xml:space="preserve"> (</w:t>
      </w:r>
      <w:hyperlink r:id="rId7" w:history="1">
        <w:r w:rsidRPr="004F1CD1">
          <w:rPr>
            <w:rStyle w:val="Hyperlink"/>
            <w:rFonts w:ascii="FrankRuehl" w:hAnsi="FrankRuehl" w:cs="FrankRuehl"/>
            <w:vanish/>
            <w:szCs w:val="20"/>
            <w:shd w:val="clear" w:color="auto" w:fill="FFFF99"/>
            <w:rtl/>
          </w:rPr>
          <w:t>ה"ח 1221</w:t>
        </w:r>
      </w:hyperlink>
      <w:r w:rsidRPr="004F1CD1">
        <w:rPr>
          <w:rStyle w:val="default"/>
          <w:rFonts w:ascii="FrankRuehl" w:hAnsi="FrankRuehl" w:cs="FrankRuehl"/>
          <w:vanish/>
          <w:sz w:val="20"/>
          <w:szCs w:val="20"/>
          <w:shd w:val="clear" w:color="auto" w:fill="FFFF99"/>
          <w:rtl/>
        </w:rPr>
        <w:t>)</w:t>
      </w:r>
    </w:p>
    <w:p w:rsidR="00EB0DEE" w:rsidRPr="00EB0DEE" w:rsidRDefault="00EB0DEE" w:rsidP="00EB0DEE">
      <w:pPr>
        <w:pStyle w:val="P00"/>
        <w:ind w:left="0" w:right="1134"/>
        <w:rPr>
          <w:rFonts w:cs="FrankRuehl"/>
          <w:sz w:val="2"/>
          <w:szCs w:val="2"/>
          <w:rtl/>
        </w:rPr>
      </w:pPr>
      <w:r w:rsidRPr="004F1CD1">
        <w:rPr>
          <w:rFonts w:cs="FrankRuehl"/>
          <w:vanish/>
          <w:sz w:val="22"/>
          <w:szCs w:val="22"/>
          <w:shd w:val="clear" w:color="auto" w:fill="FFFF99"/>
          <w:rtl/>
        </w:rPr>
        <w:tab/>
        <w:t>"</w:t>
      </w:r>
      <w:r w:rsidRPr="004F1CD1">
        <w:rPr>
          <w:rFonts w:cs="FrankRuehl" w:hint="cs"/>
          <w:strike/>
          <w:vanish/>
          <w:sz w:val="22"/>
          <w:szCs w:val="22"/>
          <w:shd w:val="clear" w:color="auto" w:fill="FFFF99"/>
          <w:rtl/>
        </w:rPr>
        <w:t>חוק ההגבלים העסקיים</w:t>
      </w:r>
      <w:r w:rsidRPr="004F1CD1">
        <w:rPr>
          <w:rFonts w:cs="FrankRuehl" w:hint="cs"/>
          <w:vanish/>
          <w:sz w:val="22"/>
          <w:szCs w:val="22"/>
          <w:shd w:val="clear" w:color="auto" w:fill="FFFF99"/>
          <w:rtl/>
        </w:rPr>
        <w:t xml:space="preserve"> </w:t>
      </w:r>
      <w:r w:rsidRPr="004F1CD1">
        <w:rPr>
          <w:rFonts w:cs="FrankRuehl" w:hint="cs"/>
          <w:vanish/>
          <w:sz w:val="22"/>
          <w:szCs w:val="22"/>
          <w:u w:val="single"/>
          <w:shd w:val="clear" w:color="auto" w:fill="FFFF99"/>
          <w:rtl/>
        </w:rPr>
        <w:t>חוק התחרות הכלכלית</w:t>
      </w:r>
      <w:r w:rsidRPr="004F1CD1">
        <w:rPr>
          <w:rFonts w:cs="FrankRuehl" w:hint="cs"/>
          <w:vanish/>
          <w:sz w:val="22"/>
          <w:szCs w:val="22"/>
          <w:shd w:val="clear" w:color="auto" w:fill="FFFF99"/>
          <w:rtl/>
        </w:rPr>
        <w:t xml:space="preserve">" </w:t>
      </w:r>
      <w:r w:rsidRPr="004F1CD1">
        <w:rPr>
          <w:rFonts w:cs="FrankRuehl"/>
          <w:vanish/>
          <w:sz w:val="22"/>
          <w:szCs w:val="22"/>
          <w:shd w:val="clear" w:color="auto" w:fill="FFFF99"/>
          <w:rtl/>
        </w:rPr>
        <w:t xml:space="preserve">– </w:t>
      </w:r>
      <w:r w:rsidRPr="004F1CD1">
        <w:rPr>
          <w:rFonts w:cs="FrankRuehl" w:hint="cs"/>
          <w:strike/>
          <w:vanish/>
          <w:sz w:val="22"/>
          <w:szCs w:val="22"/>
          <w:shd w:val="clear" w:color="auto" w:fill="FFFF99"/>
          <w:rtl/>
        </w:rPr>
        <w:t>חוק ההגבלים העסקיים</w:t>
      </w:r>
      <w:r w:rsidRPr="004F1CD1">
        <w:rPr>
          <w:rFonts w:cs="FrankRuehl" w:hint="cs"/>
          <w:vanish/>
          <w:sz w:val="22"/>
          <w:szCs w:val="22"/>
          <w:shd w:val="clear" w:color="auto" w:fill="FFFF99"/>
          <w:rtl/>
        </w:rPr>
        <w:t xml:space="preserve"> </w:t>
      </w:r>
      <w:r w:rsidRPr="004F1CD1">
        <w:rPr>
          <w:rFonts w:cs="FrankRuehl" w:hint="cs"/>
          <w:vanish/>
          <w:sz w:val="22"/>
          <w:szCs w:val="22"/>
          <w:u w:val="single"/>
          <w:shd w:val="clear" w:color="auto" w:fill="FFFF99"/>
          <w:rtl/>
        </w:rPr>
        <w:t>חוק התחרות הכלכלית</w:t>
      </w:r>
      <w:r w:rsidRPr="004F1CD1">
        <w:rPr>
          <w:rFonts w:cs="FrankRuehl" w:hint="cs"/>
          <w:vanish/>
          <w:sz w:val="22"/>
          <w:szCs w:val="22"/>
          <w:shd w:val="clear" w:color="auto" w:fill="FFFF99"/>
          <w:rtl/>
        </w:rPr>
        <w:t>, תשמ"ח-</w:t>
      </w:r>
      <w:r w:rsidRPr="004F1CD1">
        <w:rPr>
          <w:rFonts w:cs="FrankRuehl"/>
          <w:vanish/>
          <w:sz w:val="22"/>
          <w:szCs w:val="22"/>
          <w:shd w:val="clear" w:color="auto" w:fill="FFFF99"/>
          <w:rtl/>
        </w:rPr>
        <w:t>1988;</w:t>
      </w:r>
      <w:bookmarkEnd w:id="3"/>
    </w:p>
    <w:p w:rsidR="00517EC4" w:rsidRDefault="00517EC4">
      <w:pPr>
        <w:pStyle w:val="P00"/>
        <w:spacing w:before="72"/>
        <w:ind w:left="0" w:right="1134"/>
        <w:rPr>
          <w:rFonts w:cs="FrankRuehl"/>
          <w:sz w:val="26"/>
          <w:rtl/>
        </w:rPr>
      </w:pPr>
      <w:r>
        <w:rPr>
          <w:rFonts w:cs="FrankRuehl"/>
          <w:sz w:val="26"/>
          <w:rtl/>
        </w:rPr>
        <w:tab/>
        <w:t>"</w:t>
      </w:r>
      <w:r>
        <w:rPr>
          <w:rFonts w:cs="FrankRuehl" w:hint="cs"/>
          <w:sz w:val="26"/>
          <w:rtl/>
        </w:rPr>
        <w:t xml:space="preserve">חוק הוראת השעה" </w:t>
      </w:r>
      <w:r>
        <w:rPr>
          <w:rFonts w:cs="FrankRuehl"/>
          <w:sz w:val="26"/>
          <w:rtl/>
        </w:rPr>
        <w:t xml:space="preserve">– </w:t>
      </w:r>
      <w:r>
        <w:rPr>
          <w:rFonts w:cs="FrankRuehl" w:hint="cs"/>
          <w:sz w:val="26"/>
          <w:rtl/>
        </w:rPr>
        <w:t>חוק יציבות מחירים במצרכים ובש</w:t>
      </w:r>
      <w:r>
        <w:rPr>
          <w:rFonts w:cs="FrankRuehl"/>
          <w:sz w:val="26"/>
          <w:rtl/>
        </w:rPr>
        <w:t>יר</w:t>
      </w:r>
      <w:r>
        <w:rPr>
          <w:rFonts w:cs="FrankRuehl" w:hint="cs"/>
          <w:sz w:val="26"/>
          <w:rtl/>
        </w:rPr>
        <w:t>ותים (הוראת שעה), תשמ"ו-</w:t>
      </w:r>
      <w:r>
        <w:rPr>
          <w:rFonts w:cs="FrankRuehl"/>
          <w:sz w:val="26"/>
          <w:rtl/>
        </w:rPr>
        <w:t xml:space="preserve">1985; </w:t>
      </w:r>
    </w:p>
    <w:p w:rsidR="00517EC4" w:rsidRDefault="00517EC4">
      <w:pPr>
        <w:pStyle w:val="P00"/>
        <w:spacing w:before="72"/>
        <w:ind w:left="0" w:right="1134"/>
        <w:rPr>
          <w:rFonts w:cs="FrankRuehl" w:hint="cs"/>
          <w:sz w:val="26"/>
          <w:rtl/>
        </w:rPr>
      </w:pPr>
      <w:r>
        <w:rPr>
          <w:rFonts w:cs="FrankRuehl"/>
          <w:rtl/>
          <w:lang w:val="he-IL"/>
        </w:rPr>
        <w:pict>
          <v:shape id="_x0000_s1070" type="#_x0000_t202" style="position:absolute;left:0;text-align:left;margin-left:470.25pt;margin-top:5.1pt;width:1in;height:22.4pt;z-index:251676160" filled="f" stroked="f">
            <v:textbox inset="1mm,,1mm">
              <w:txbxContent>
                <w:p w:rsidR="00517EC4" w:rsidRDefault="00517EC4">
                  <w:pPr>
                    <w:spacing w:line="160" w:lineRule="exact"/>
                    <w:jc w:val="left"/>
                    <w:rPr>
                      <w:rFonts w:cs="Miriam" w:hint="cs"/>
                      <w:sz w:val="18"/>
                      <w:szCs w:val="18"/>
                      <w:rtl/>
                    </w:rPr>
                  </w:pPr>
                  <w:r>
                    <w:rPr>
                      <w:rFonts w:cs="Miriam" w:hint="cs"/>
                      <w:sz w:val="18"/>
                      <w:szCs w:val="18"/>
                      <w:rtl/>
                    </w:rPr>
                    <w:t>(תיקון מס' 2) תשס"ד-2004</w:t>
                  </w:r>
                </w:p>
              </w:txbxContent>
            </v:textbox>
            <w10:anchorlock/>
          </v:shape>
        </w:pict>
      </w:r>
      <w:r>
        <w:rPr>
          <w:rFonts w:cs="FrankRuehl"/>
          <w:sz w:val="26"/>
          <w:rtl/>
        </w:rPr>
        <w:tab/>
        <w:t>"</w:t>
      </w:r>
      <w:r>
        <w:rPr>
          <w:rFonts w:cs="FrankRuehl" w:hint="cs"/>
          <w:sz w:val="26"/>
          <w:rtl/>
        </w:rPr>
        <w:t xml:space="preserve">מחיר" </w:t>
      </w:r>
      <w:r>
        <w:rPr>
          <w:rFonts w:cs="FrankRuehl"/>
          <w:sz w:val="26"/>
          <w:rtl/>
        </w:rPr>
        <w:t xml:space="preserve">– </w:t>
      </w:r>
      <w:r>
        <w:rPr>
          <w:rFonts w:cs="FrankRuehl" w:hint="cs"/>
          <w:sz w:val="26"/>
          <w:rtl/>
        </w:rPr>
        <w:t>מחירו של מצרך או שכרו של שירות, בין בכסף ובין בתמורה אחרת לרבות תנאי הספקה או אשראי, וכן כל תנאי אחר, שקבעו השרים באישור ועדת הכלכלה של הכנסת, שיש בו כדי להשפיע על מחירו של מצרך או על שכרו של שירות, לרבות תנאי פיקדון או ערבות הדרושים במישרין לשם הספקת המצרך או השירות;</w:t>
      </w:r>
    </w:p>
    <w:p w:rsidR="00517EC4" w:rsidRPr="004F1CD1" w:rsidRDefault="00517EC4">
      <w:pPr>
        <w:pStyle w:val="P00"/>
        <w:spacing w:before="0"/>
        <w:ind w:left="0" w:right="1134"/>
        <w:rPr>
          <w:rFonts w:cs="FrankRuehl" w:hint="cs"/>
          <w:vanish/>
          <w:color w:val="FF6600"/>
          <w:szCs w:val="20"/>
          <w:shd w:val="clear" w:color="auto" w:fill="FFFF99"/>
          <w:rtl/>
        </w:rPr>
      </w:pPr>
      <w:bookmarkStart w:id="4" w:name="Rov64"/>
      <w:r w:rsidRPr="004F1CD1">
        <w:rPr>
          <w:rFonts w:cs="FrankRuehl" w:hint="cs"/>
          <w:vanish/>
          <w:color w:val="FF6600"/>
          <w:szCs w:val="20"/>
          <w:shd w:val="clear" w:color="auto" w:fill="FFFF99"/>
          <w:rtl/>
        </w:rPr>
        <w:t>מיום 1.1.2004</w:t>
      </w:r>
    </w:p>
    <w:p w:rsidR="00517EC4" w:rsidRPr="004F1CD1" w:rsidRDefault="00517EC4">
      <w:pPr>
        <w:pStyle w:val="P00"/>
        <w:spacing w:before="0"/>
        <w:ind w:left="0" w:right="1134"/>
        <w:rPr>
          <w:rFonts w:cs="FrankRuehl" w:hint="cs"/>
          <w:b/>
          <w:bCs/>
          <w:vanish/>
          <w:szCs w:val="20"/>
          <w:shd w:val="clear" w:color="auto" w:fill="FFFF99"/>
          <w:rtl/>
        </w:rPr>
      </w:pPr>
      <w:r w:rsidRPr="004F1CD1">
        <w:rPr>
          <w:rFonts w:cs="FrankRuehl" w:hint="cs"/>
          <w:b/>
          <w:bCs/>
          <w:vanish/>
          <w:szCs w:val="20"/>
          <w:shd w:val="clear" w:color="auto" w:fill="FFFF99"/>
          <w:rtl/>
        </w:rPr>
        <w:t xml:space="preserve">תיקון מס' 2 </w:t>
      </w:r>
    </w:p>
    <w:p w:rsidR="00517EC4" w:rsidRPr="004F1CD1" w:rsidRDefault="00517EC4">
      <w:pPr>
        <w:pStyle w:val="P00"/>
        <w:spacing w:before="0"/>
        <w:ind w:left="0" w:right="1134"/>
        <w:rPr>
          <w:rFonts w:cs="FrankRuehl" w:hint="cs"/>
          <w:vanish/>
          <w:szCs w:val="20"/>
          <w:shd w:val="clear" w:color="auto" w:fill="FFFF99"/>
          <w:rtl/>
        </w:rPr>
      </w:pPr>
      <w:hyperlink r:id="rId8" w:history="1">
        <w:r w:rsidRPr="004F1CD1">
          <w:rPr>
            <w:rStyle w:val="Hyperlink"/>
            <w:rFonts w:cs="FrankRuehl" w:hint="cs"/>
            <w:vanish/>
            <w:szCs w:val="20"/>
            <w:shd w:val="clear" w:color="auto" w:fill="FFFF99"/>
            <w:rtl/>
          </w:rPr>
          <w:t>ס"ח תשס"ד מס' 1920</w:t>
        </w:r>
      </w:hyperlink>
      <w:r w:rsidRPr="004F1CD1">
        <w:rPr>
          <w:rFonts w:cs="FrankRuehl" w:hint="cs"/>
          <w:vanish/>
          <w:szCs w:val="20"/>
          <w:shd w:val="clear" w:color="auto" w:fill="FFFF99"/>
          <w:rtl/>
        </w:rPr>
        <w:t xml:space="preserve"> מיום 18.1.2004 בעמ' 142 (</w:t>
      </w:r>
      <w:hyperlink r:id="rId9" w:history="1">
        <w:r w:rsidRPr="004F1CD1">
          <w:rPr>
            <w:rStyle w:val="Hyperlink"/>
            <w:rFonts w:cs="FrankRuehl" w:hint="cs"/>
            <w:vanish/>
            <w:szCs w:val="20"/>
            <w:shd w:val="clear" w:color="auto" w:fill="FFFF99"/>
            <w:rtl/>
          </w:rPr>
          <w:t>ה"ח 64</w:t>
        </w:r>
      </w:hyperlink>
      <w:r w:rsidRPr="004F1CD1">
        <w:rPr>
          <w:rFonts w:cs="FrankRuehl" w:hint="cs"/>
          <w:vanish/>
          <w:szCs w:val="20"/>
          <w:shd w:val="clear" w:color="auto" w:fill="FFFF99"/>
          <w:rtl/>
        </w:rPr>
        <w:t>)</w:t>
      </w:r>
    </w:p>
    <w:p w:rsidR="00517EC4" w:rsidRDefault="00517EC4">
      <w:pPr>
        <w:pStyle w:val="P00"/>
        <w:ind w:left="0" w:right="1134"/>
        <w:rPr>
          <w:rFonts w:cs="FrankRuehl" w:hint="cs"/>
          <w:sz w:val="2"/>
          <w:szCs w:val="2"/>
          <w:shd w:val="clear" w:color="auto" w:fill="FFFF99"/>
          <w:rtl/>
        </w:rPr>
      </w:pPr>
      <w:r w:rsidRPr="004F1CD1">
        <w:rPr>
          <w:rFonts w:cs="FrankRuehl" w:hint="cs"/>
          <w:vanish/>
          <w:sz w:val="22"/>
          <w:szCs w:val="22"/>
          <w:shd w:val="clear" w:color="auto" w:fill="FFFF99"/>
          <w:rtl/>
        </w:rPr>
        <w:tab/>
        <w:t xml:space="preserve">"מחיר" </w:t>
      </w:r>
      <w:r w:rsidRPr="004F1CD1">
        <w:rPr>
          <w:rFonts w:cs="FrankRuehl"/>
          <w:vanish/>
          <w:sz w:val="22"/>
          <w:szCs w:val="22"/>
          <w:shd w:val="clear" w:color="auto" w:fill="FFFF99"/>
          <w:rtl/>
        </w:rPr>
        <w:t>–</w:t>
      </w:r>
      <w:r w:rsidRPr="004F1CD1">
        <w:rPr>
          <w:rFonts w:cs="FrankRuehl" w:hint="cs"/>
          <w:vanish/>
          <w:sz w:val="22"/>
          <w:szCs w:val="22"/>
          <w:shd w:val="clear" w:color="auto" w:fill="FFFF99"/>
          <w:rtl/>
        </w:rPr>
        <w:t xml:space="preserve"> מחירו של מצרך או שכרו של שירות, בין בכסף ובין בתמורה אחרת לרבות תנאי הספקה או אשראי, וכן כל תנאי אחר, שקבעו השרים באישור ועדת הכלכלה של הכנסת, שיש בו כדי להשפיע על מחירו של מצרך או על שכרו של שירות, לרבות תנאי פיקדון או ערבות הדרושים במישרין לשם הספקת המצרך או השירות;</w:t>
      </w:r>
      <w:bookmarkEnd w:id="4"/>
    </w:p>
    <w:p w:rsidR="00517EC4" w:rsidRDefault="00517EC4">
      <w:pPr>
        <w:pStyle w:val="P00"/>
        <w:spacing w:before="72"/>
        <w:ind w:left="0" w:right="1134"/>
        <w:rPr>
          <w:rFonts w:cs="FrankRuehl" w:hint="cs"/>
          <w:sz w:val="26"/>
          <w:rtl/>
        </w:rPr>
      </w:pPr>
      <w:r>
        <w:rPr>
          <w:rFonts w:cs="FrankRuehl"/>
          <w:sz w:val="26"/>
          <w:rtl/>
        </w:rPr>
        <w:tab/>
        <w:t>"</w:t>
      </w:r>
      <w:r>
        <w:rPr>
          <w:rFonts w:cs="FrankRuehl" w:hint="cs"/>
          <w:sz w:val="26"/>
          <w:rtl/>
        </w:rPr>
        <w:t xml:space="preserve">המחיר הקובע" </w:t>
      </w:r>
      <w:r>
        <w:rPr>
          <w:rFonts w:cs="FrankRuehl"/>
          <w:sz w:val="26"/>
          <w:rtl/>
        </w:rPr>
        <w:t>–</w:t>
      </w:r>
    </w:p>
    <w:p w:rsidR="00517EC4" w:rsidRDefault="00517EC4">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קבע מחיר או מחיר מרבי לפי חוק הוראת השעה או לפי חוק זה </w:t>
      </w:r>
      <w:r>
        <w:rPr>
          <w:rStyle w:val="default"/>
          <w:rFonts w:cs="FrankRuehl"/>
          <w:rtl/>
        </w:rPr>
        <w:t xml:space="preserve">– </w:t>
      </w:r>
      <w:r>
        <w:rPr>
          <w:rStyle w:val="default"/>
          <w:rFonts w:cs="FrankRuehl" w:hint="cs"/>
          <w:rtl/>
        </w:rPr>
        <w:t>המחיר או המחיר המרבי שנקבע לאחרונה;</w:t>
      </w:r>
    </w:p>
    <w:p w:rsidR="00517EC4" w:rsidRDefault="00517EC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נקבע מחיר או מחיר מרבי כאמור בפ</w:t>
      </w:r>
      <w:r>
        <w:rPr>
          <w:rStyle w:val="default"/>
          <w:rFonts w:cs="FrankRuehl"/>
          <w:rtl/>
        </w:rPr>
        <w:t>סק</w:t>
      </w:r>
      <w:r>
        <w:rPr>
          <w:rStyle w:val="default"/>
          <w:rFonts w:cs="FrankRuehl" w:hint="cs"/>
          <w:rtl/>
        </w:rPr>
        <w:t xml:space="preserve">ה (1) והותרה העלאת מחיר לפי חוק הוראת השעה או לפי חוק זה </w:t>
      </w:r>
      <w:r>
        <w:rPr>
          <w:rStyle w:val="default"/>
          <w:rFonts w:cs="FrankRuehl"/>
          <w:rtl/>
        </w:rPr>
        <w:t xml:space="preserve">– </w:t>
      </w:r>
      <w:r>
        <w:rPr>
          <w:rStyle w:val="default"/>
          <w:rFonts w:cs="FrankRuehl" w:hint="cs"/>
          <w:rtl/>
        </w:rPr>
        <w:t>המחיר שהותר לאחרונה;</w:t>
      </w:r>
    </w:p>
    <w:p w:rsidR="00517EC4" w:rsidRDefault="00517EC4">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א נקבע מחיר או מחיר מרבי כ</w:t>
      </w:r>
      <w:r>
        <w:rPr>
          <w:rStyle w:val="default"/>
          <w:rFonts w:cs="FrankRuehl"/>
          <w:rtl/>
        </w:rPr>
        <w:t>אמ</w:t>
      </w:r>
      <w:r>
        <w:rPr>
          <w:rStyle w:val="default"/>
          <w:rFonts w:cs="FrankRuehl" w:hint="cs"/>
          <w:rtl/>
        </w:rPr>
        <w:t xml:space="preserve">ור בפסקה (1) ומחירו של המצרך או השירות לא הותר כאמור בפסקה (2) </w:t>
      </w:r>
      <w:r>
        <w:rPr>
          <w:rStyle w:val="default"/>
          <w:rFonts w:cs="FrankRuehl"/>
          <w:rtl/>
        </w:rPr>
        <w:t xml:space="preserve">– </w:t>
      </w:r>
      <w:r>
        <w:rPr>
          <w:rStyle w:val="default"/>
          <w:rFonts w:cs="FrankRuehl" w:hint="cs"/>
          <w:rtl/>
        </w:rPr>
        <w:t>המחיר שבו מכר האדם את ה</w:t>
      </w:r>
      <w:r>
        <w:rPr>
          <w:rStyle w:val="default"/>
          <w:rFonts w:cs="FrankRuehl"/>
          <w:rtl/>
        </w:rPr>
        <w:t>מ</w:t>
      </w:r>
      <w:r>
        <w:rPr>
          <w:rStyle w:val="default"/>
          <w:rFonts w:cs="FrankRuehl" w:hint="cs"/>
          <w:rtl/>
        </w:rPr>
        <w:t xml:space="preserve">צרך או עשה את השירות כדין במועד שנקבע בצו לפי חוק זה ושבו הוחל עליו החוק, ואם לא מכר את המצרך או עשה את השירות במועד שנקבע </w:t>
      </w:r>
      <w:r>
        <w:rPr>
          <w:rStyle w:val="default"/>
          <w:rFonts w:cs="FrankRuehl"/>
          <w:rtl/>
        </w:rPr>
        <w:t xml:space="preserve">– </w:t>
      </w:r>
      <w:r>
        <w:rPr>
          <w:rStyle w:val="default"/>
          <w:rFonts w:cs="FrankRuehl" w:hint="cs"/>
          <w:rtl/>
        </w:rPr>
        <w:t>המחיר שבו מכר את המצרך או עשה את השירות</w:t>
      </w:r>
      <w:r>
        <w:rPr>
          <w:rStyle w:val="default"/>
          <w:rFonts w:cs="FrankRuehl"/>
          <w:rtl/>
        </w:rPr>
        <w:t xml:space="preserve"> </w:t>
      </w:r>
      <w:r>
        <w:rPr>
          <w:rStyle w:val="default"/>
          <w:rFonts w:cs="FrankRuehl" w:hint="cs"/>
          <w:rtl/>
        </w:rPr>
        <w:t>כ</w:t>
      </w:r>
      <w:r>
        <w:rPr>
          <w:rStyle w:val="default"/>
          <w:rFonts w:cs="FrankRuehl"/>
          <w:rtl/>
        </w:rPr>
        <w:t>ד</w:t>
      </w:r>
      <w:r>
        <w:rPr>
          <w:rStyle w:val="default"/>
          <w:rFonts w:cs="FrankRuehl" w:hint="cs"/>
          <w:rtl/>
        </w:rPr>
        <w:t xml:space="preserve">ין לאחרונה לפני אותו מועד; לענין פסקה זו, "במועד שנקבע בצו" </w:t>
      </w:r>
      <w:r>
        <w:rPr>
          <w:rStyle w:val="default"/>
          <w:rFonts w:cs="FrankRuehl"/>
          <w:rtl/>
        </w:rPr>
        <w:t xml:space="preserve">– </w:t>
      </w:r>
      <w:r>
        <w:rPr>
          <w:rStyle w:val="default"/>
          <w:rFonts w:cs="FrankRuehl" w:hint="cs"/>
          <w:rtl/>
        </w:rPr>
        <w:t>מועד שלא יקדם ביותר מ-60 י</w:t>
      </w:r>
      <w:r>
        <w:rPr>
          <w:rStyle w:val="default"/>
          <w:rFonts w:cs="FrankRuehl"/>
          <w:rtl/>
        </w:rPr>
        <w:t>מ</w:t>
      </w:r>
      <w:r>
        <w:rPr>
          <w:rStyle w:val="default"/>
          <w:rFonts w:cs="FrankRuehl" w:hint="cs"/>
          <w:rtl/>
        </w:rPr>
        <w:t>ים מיום פרסומו של הצו;</w:t>
      </w:r>
    </w:p>
    <w:p w:rsidR="00517EC4" w:rsidRDefault="00517EC4">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ענין מצרך דומה, השונה ממצרך פלוני במשקלו או בגודלו </w:t>
      </w:r>
      <w:r>
        <w:rPr>
          <w:rStyle w:val="default"/>
          <w:rFonts w:cs="FrankRuehl"/>
          <w:rtl/>
        </w:rPr>
        <w:t xml:space="preserve">– </w:t>
      </w:r>
      <w:r>
        <w:rPr>
          <w:rStyle w:val="default"/>
          <w:rFonts w:cs="FrankRuehl" w:hint="cs"/>
          <w:rtl/>
        </w:rPr>
        <w:t>מחירו של אותו מצרך פלוני כאמור בפסקאות (1) עד (3), לפי הענין, יחסית למשקל או לגודל ש</w:t>
      </w:r>
      <w:r>
        <w:rPr>
          <w:rStyle w:val="default"/>
          <w:rFonts w:cs="FrankRuehl"/>
          <w:rtl/>
        </w:rPr>
        <w:t xml:space="preserve">ל </w:t>
      </w:r>
      <w:r>
        <w:rPr>
          <w:rStyle w:val="default"/>
          <w:rFonts w:cs="FrankRuehl" w:hint="cs"/>
          <w:rtl/>
        </w:rPr>
        <w:t>המצרך הדומה;</w:t>
      </w:r>
    </w:p>
    <w:p w:rsidR="00517EC4" w:rsidRDefault="00517EC4">
      <w:pPr>
        <w:pStyle w:val="P00"/>
        <w:spacing w:before="72"/>
        <w:ind w:left="0" w:right="1134"/>
        <w:rPr>
          <w:rStyle w:val="default"/>
          <w:rFonts w:cs="FrankRuehl" w:hint="cs"/>
          <w:rtl/>
        </w:rPr>
      </w:pPr>
      <w:r>
        <w:rPr>
          <w:rFonts w:cs="FrankRuehl"/>
          <w:rtl/>
          <w:lang w:val="he-IL"/>
        </w:rPr>
        <w:pict>
          <v:shape id="_x0000_s1071" type="#_x0000_t202" style="position:absolute;left:0;text-align:left;margin-left:470.25pt;margin-top:4.25pt;width:1in;height:22.4pt;z-index:251677184" filled="f" stroked="f">
            <v:textbox inset="1mm,,1mm">
              <w:txbxContent>
                <w:p w:rsidR="00517EC4" w:rsidRDefault="00517EC4">
                  <w:pPr>
                    <w:spacing w:line="160" w:lineRule="exact"/>
                    <w:jc w:val="left"/>
                    <w:rPr>
                      <w:rFonts w:cs="Miriam" w:hint="cs"/>
                      <w:sz w:val="18"/>
                      <w:szCs w:val="18"/>
                      <w:rtl/>
                    </w:rPr>
                  </w:pPr>
                  <w:r>
                    <w:rPr>
                      <w:rFonts w:cs="Miriam" w:hint="cs"/>
                      <w:sz w:val="18"/>
                      <w:szCs w:val="18"/>
                      <w:rtl/>
                    </w:rPr>
                    <w:t>(תיקון מס' 2) תשס"ד-2004</w:t>
                  </w:r>
                </w:p>
              </w:txbxContent>
            </v:textbox>
            <w10:anchorlock/>
          </v:shape>
        </w:pict>
      </w:r>
      <w:r>
        <w:rPr>
          <w:rFonts w:cs="FrankRuehl"/>
          <w:sz w:val="26"/>
          <w:rtl/>
        </w:rPr>
        <w:tab/>
      </w:r>
      <w:r>
        <w:rPr>
          <w:rStyle w:val="default"/>
          <w:rFonts w:cs="FrankRuehl"/>
          <w:rtl/>
        </w:rPr>
        <w:t>"מ</w:t>
      </w:r>
      <w:r>
        <w:rPr>
          <w:rStyle w:val="default"/>
          <w:rFonts w:cs="FrankRuehl" w:hint="cs"/>
          <w:rtl/>
        </w:rPr>
        <w:t xml:space="preserve">חיר העולה על המחיר הקובע" </w:t>
      </w:r>
      <w:r>
        <w:rPr>
          <w:rStyle w:val="default"/>
          <w:rFonts w:cs="FrankRuehl"/>
          <w:rtl/>
        </w:rPr>
        <w:t xml:space="preserve">– </w:t>
      </w:r>
      <w:r>
        <w:rPr>
          <w:rStyle w:val="default"/>
          <w:rFonts w:cs="FrankRuehl" w:hint="cs"/>
          <w:rtl/>
        </w:rPr>
        <w:t>לרבות תנאי הספקה או אשראי או תנאי אחר שקבעו השרים לפי ההגדרה "מחיר", וכן שינוי בתנאי מהתנאים האמורים, שיש בהם, לגבי רוכש</w:t>
      </w:r>
      <w:r>
        <w:rPr>
          <w:rStyle w:val="default"/>
          <w:rFonts w:cs="FrankRuehl"/>
          <w:rtl/>
        </w:rPr>
        <w:t xml:space="preserve"> </w:t>
      </w:r>
      <w:r>
        <w:rPr>
          <w:rStyle w:val="default"/>
          <w:rFonts w:cs="FrankRuehl" w:hint="cs"/>
          <w:rtl/>
        </w:rPr>
        <w:t>המצרך או מקבל השירות, משום הרעה בהשוואה לתנאי או לתנאים האמורים שחלו במועד תחילתו של חוק זה או במועד שנקבע בצו לפי סעיף 6, שבו הוחל חוק זה על המצרך או השירות, לפי הענין;</w:t>
      </w:r>
    </w:p>
    <w:p w:rsidR="00517EC4" w:rsidRPr="004F1CD1" w:rsidRDefault="00517EC4">
      <w:pPr>
        <w:pStyle w:val="P00"/>
        <w:spacing w:before="0"/>
        <w:ind w:left="0" w:right="1134"/>
        <w:rPr>
          <w:rFonts w:cs="FrankRuehl" w:hint="cs"/>
          <w:vanish/>
          <w:color w:val="FF6600"/>
          <w:szCs w:val="20"/>
          <w:shd w:val="clear" w:color="auto" w:fill="FFFF99"/>
          <w:rtl/>
        </w:rPr>
      </w:pPr>
      <w:bookmarkStart w:id="5" w:name="Rov58"/>
      <w:r w:rsidRPr="004F1CD1">
        <w:rPr>
          <w:rFonts w:cs="FrankRuehl" w:hint="cs"/>
          <w:vanish/>
          <w:color w:val="FF6600"/>
          <w:szCs w:val="20"/>
          <w:shd w:val="clear" w:color="auto" w:fill="FFFF99"/>
          <w:rtl/>
        </w:rPr>
        <w:t>מיום 1.1.2004</w:t>
      </w:r>
    </w:p>
    <w:p w:rsidR="00517EC4" w:rsidRPr="004F1CD1" w:rsidRDefault="00517EC4">
      <w:pPr>
        <w:pStyle w:val="P00"/>
        <w:spacing w:before="0"/>
        <w:ind w:left="0" w:right="1134"/>
        <w:rPr>
          <w:rFonts w:cs="FrankRuehl" w:hint="cs"/>
          <w:b/>
          <w:bCs/>
          <w:vanish/>
          <w:szCs w:val="20"/>
          <w:shd w:val="clear" w:color="auto" w:fill="FFFF99"/>
          <w:rtl/>
        </w:rPr>
      </w:pPr>
      <w:r w:rsidRPr="004F1CD1">
        <w:rPr>
          <w:rFonts w:cs="FrankRuehl" w:hint="cs"/>
          <w:b/>
          <w:bCs/>
          <w:vanish/>
          <w:szCs w:val="20"/>
          <w:shd w:val="clear" w:color="auto" w:fill="FFFF99"/>
          <w:rtl/>
        </w:rPr>
        <w:t xml:space="preserve">תיקון מס' 2 </w:t>
      </w:r>
    </w:p>
    <w:p w:rsidR="00517EC4" w:rsidRPr="004F1CD1" w:rsidRDefault="00517EC4">
      <w:pPr>
        <w:pStyle w:val="P00"/>
        <w:spacing w:before="0"/>
        <w:ind w:left="0" w:right="1134"/>
        <w:rPr>
          <w:rStyle w:val="default"/>
          <w:rFonts w:cs="FrankRuehl" w:hint="cs"/>
          <w:vanish/>
          <w:sz w:val="22"/>
          <w:szCs w:val="22"/>
          <w:shd w:val="clear" w:color="auto" w:fill="FFFF99"/>
          <w:rtl/>
        </w:rPr>
      </w:pPr>
      <w:hyperlink r:id="rId10" w:history="1">
        <w:r w:rsidRPr="004F1CD1">
          <w:rPr>
            <w:rStyle w:val="Hyperlink"/>
            <w:rFonts w:cs="FrankRuehl" w:hint="cs"/>
            <w:vanish/>
            <w:szCs w:val="20"/>
            <w:shd w:val="clear" w:color="auto" w:fill="FFFF99"/>
            <w:rtl/>
          </w:rPr>
          <w:t>ס"ח תשס"ד מס' 1920</w:t>
        </w:r>
      </w:hyperlink>
      <w:r w:rsidRPr="004F1CD1">
        <w:rPr>
          <w:rFonts w:cs="FrankRuehl" w:hint="cs"/>
          <w:vanish/>
          <w:szCs w:val="20"/>
          <w:shd w:val="clear" w:color="auto" w:fill="FFFF99"/>
          <w:rtl/>
        </w:rPr>
        <w:t xml:space="preserve"> מיום 18.1.2004 בעמ' 142 (</w:t>
      </w:r>
      <w:hyperlink r:id="rId11" w:history="1">
        <w:r w:rsidRPr="004F1CD1">
          <w:rPr>
            <w:rStyle w:val="Hyperlink"/>
            <w:rFonts w:cs="FrankRuehl" w:hint="cs"/>
            <w:vanish/>
            <w:szCs w:val="20"/>
            <w:shd w:val="clear" w:color="auto" w:fill="FFFF99"/>
            <w:rtl/>
          </w:rPr>
          <w:t>ה"ח 64</w:t>
        </w:r>
      </w:hyperlink>
      <w:r w:rsidRPr="004F1CD1">
        <w:rPr>
          <w:rFonts w:cs="FrankRuehl" w:hint="cs"/>
          <w:vanish/>
          <w:szCs w:val="20"/>
          <w:shd w:val="clear" w:color="auto" w:fill="FFFF99"/>
          <w:rtl/>
        </w:rPr>
        <w:t>)</w:t>
      </w:r>
    </w:p>
    <w:p w:rsidR="00517EC4" w:rsidRDefault="00517EC4">
      <w:pPr>
        <w:pStyle w:val="P00"/>
        <w:ind w:left="0" w:right="1134"/>
        <w:rPr>
          <w:rStyle w:val="default"/>
          <w:rFonts w:cs="FrankRuehl" w:hint="cs"/>
          <w:sz w:val="2"/>
          <w:szCs w:val="2"/>
          <w:rtl/>
        </w:rPr>
      </w:pPr>
      <w:r w:rsidRPr="004F1CD1">
        <w:rPr>
          <w:rFonts w:cs="FrankRuehl"/>
          <w:vanish/>
          <w:sz w:val="22"/>
          <w:szCs w:val="22"/>
          <w:shd w:val="clear" w:color="auto" w:fill="FFFF99"/>
          <w:rtl/>
        </w:rPr>
        <w:tab/>
      </w:r>
      <w:r w:rsidRPr="004F1CD1">
        <w:rPr>
          <w:rStyle w:val="default"/>
          <w:rFonts w:cs="FrankRuehl"/>
          <w:vanish/>
          <w:sz w:val="22"/>
          <w:szCs w:val="22"/>
          <w:shd w:val="clear" w:color="auto" w:fill="FFFF99"/>
          <w:rtl/>
        </w:rPr>
        <w:t>"מ</w:t>
      </w:r>
      <w:r w:rsidRPr="004F1CD1">
        <w:rPr>
          <w:rStyle w:val="default"/>
          <w:rFonts w:cs="FrankRuehl" w:hint="cs"/>
          <w:vanish/>
          <w:sz w:val="22"/>
          <w:szCs w:val="22"/>
          <w:shd w:val="clear" w:color="auto" w:fill="FFFF99"/>
          <w:rtl/>
        </w:rPr>
        <w:t xml:space="preserve">חיר העולה על המחיר הקובע" </w:t>
      </w:r>
      <w:r w:rsidRPr="004F1CD1">
        <w:rPr>
          <w:rStyle w:val="default"/>
          <w:rFonts w:cs="FrankRuehl"/>
          <w:vanish/>
          <w:sz w:val="22"/>
          <w:szCs w:val="22"/>
          <w:shd w:val="clear" w:color="auto" w:fill="FFFF99"/>
          <w:rtl/>
        </w:rPr>
        <w:t>–</w:t>
      </w:r>
      <w:r w:rsidRPr="004F1CD1">
        <w:rPr>
          <w:rStyle w:val="default"/>
          <w:rFonts w:cs="FrankRuehl" w:hint="cs"/>
          <w:vanish/>
          <w:sz w:val="22"/>
          <w:szCs w:val="22"/>
          <w:shd w:val="clear" w:color="auto" w:fill="FFFF99"/>
          <w:rtl/>
        </w:rPr>
        <w:t xml:space="preserve"> לרבות תנאי הספקה או אשראי </w:t>
      </w:r>
      <w:r w:rsidRPr="004F1CD1">
        <w:rPr>
          <w:rStyle w:val="default"/>
          <w:rFonts w:cs="FrankRuehl" w:hint="cs"/>
          <w:vanish/>
          <w:sz w:val="22"/>
          <w:szCs w:val="22"/>
          <w:u w:val="single"/>
          <w:shd w:val="clear" w:color="auto" w:fill="FFFF99"/>
          <w:rtl/>
        </w:rPr>
        <w:t>או תנאי אחר שקבעו השרים לפי ההגדרה "מחיר", וכן שינוי בתנאי מהתנאים האמורים</w:t>
      </w:r>
      <w:r w:rsidRPr="004F1CD1">
        <w:rPr>
          <w:rStyle w:val="default"/>
          <w:rFonts w:cs="FrankRuehl" w:hint="cs"/>
          <w:vanish/>
          <w:sz w:val="22"/>
          <w:szCs w:val="22"/>
          <w:shd w:val="clear" w:color="auto" w:fill="FFFF99"/>
          <w:rtl/>
        </w:rPr>
        <w:t>, שיש בהם, לגבי רוכש</w:t>
      </w:r>
      <w:r w:rsidRPr="004F1CD1">
        <w:rPr>
          <w:rStyle w:val="default"/>
          <w:rFonts w:cs="FrankRuehl"/>
          <w:vanish/>
          <w:sz w:val="22"/>
          <w:szCs w:val="22"/>
          <w:shd w:val="clear" w:color="auto" w:fill="FFFF99"/>
          <w:rtl/>
        </w:rPr>
        <w:t xml:space="preserve"> </w:t>
      </w:r>
      <w:r w:rsidRPr="004F1CD1">
        <w:rPr>
          <w:rStyle w:val="default"/>
          <w:rFonts w:cs="FrankRuehl" w:hint="cs"/>
          <w:vanish/>
          <w:sz w:val="22"/>
          <w:szCs w:val="22"/>
          <w:shd w:val="clear" w:color="auto" w:fill="FFFF99"/>
          <w:rtl/>
        </w:rPr>
        <w:t xml:space="preserve">המצרך או מקבל השירות, משום הרעה </w:t>
      </w:r>
      <w:r w:rsidRPr="004F1CD1">
        <w:rPr>
          <w:rStyle w:val="default"/>
          <w:rFonts w:cs="FrankRuehl" w:hint="cs"/>
          <w:strike/>
          <w:vanish/>
          <w:sz w:val="22"/>
          <w:szCs w:val="22"/>
          <w:shd w:val="clear" w:color="auto" w:fill="FFFF99"/>
          <w:rtl/>
        </w:rPr>
        <w:t>בהשוואה לתנאים האמורים</w:t>
      </w:r>
      <w:r w:rsidRPr="004F1CD1">
        <w:rPr>
          <w:rStyle w:val="default"/>
          <w:rFonts w:cs="FrankRuehl" w:hint="cs"/>
          <w:vanish/>
          <w:sz w:val="22"/>
          <w:szCs w:val="22"/>
          <w:shd w:val="clear" w:color="auto" w:fill="FFFF99"/>
          <w:rtl/>
        </w:rPr>
        <w:t xml:space="preserve"> </w:t>
      </w:r>
      <w:r w:rsidRPr="004F1CD1">
        <w:rPr>
          <w:rStyle w:val="default"/>
          <w:rFonts w:cs="FrankRuehl" w:hint="cs"/>
          <w:vanish/>
          <w:sz w:val="22"/>
          <w:szCs w:val="22"/>
          <w:u w:val="single"/>
          <w:shd w:val="clear" w:color="auto" w:fill="FFFF99"/>
          <w:rtl/>
        </w:rPr>
        <w:t>בהשוואה לתנאי או לתנאים האמורים</w:t>
      </w:r>
      <w:r w:rsidRPr="004F1CD1">
        <w:rPr>
          <w:rStyle w:val="default"/>
          <w:rFonts w:cs="FrankRuehl" w:hint="cs"/>
          <w:vanish/>
          <w:sz w:val="22"/>
          <w:szCs w:val="22"/>
          <w:shd w:val="clear" w:color="auto" w:fill="FFFF99"/>
          <w:rtl/>
        </w:rPr>
        <w:t xml:space="preserve"> שחלו במועד תחילתו של חוק זה או במועד שנקבע בצו לפי סעיף 6, שבו הוחל חוק זה על המצרך או השירות, לפי הענין;</w:t>
      </w:r>
      <w:bookmarkEnd w:id="5"/>
    </w:p>
    <w:p w:rsidR="00517EC4" w:rsidRDefault="00517EC4">
      <w:pPr>
        <w:pStyle w:val="P00"/>
        <w:spacing w:before="72"/>
        <w:ind w:left="0" w:right="1134"/>
        <w:rPr>
          <w:rFonts w:cs="FrankRuehl"/>
          <w:sz w:val="26"/>
          <w:rtl/>
        </w:rPr>
      </w:pPr>
      <w:r>
        <w:rPr>
          <w:rFonts w:cs="FrankRuehl"/>
          <w:sz w:val="26"/>
          <w:rtl/>
        </w:rPr>
        <w:tab/>
        <w:t>"</w:t>
      </w:r>
      <w:r>
        <w:rPr>
          <w:rFonts w:cs="FrankRuehl" w:hint="cs"/>
          <w:sz w:val="26"/>
          <w:rtl/>
        </w:rPr>
        <w:t>מכ</w:t>
      </w:r>
      <w:r>
        <w:rPr>
          <w:rFonts w:cs="FrankRuehl"/>
          <w:sz w:val="26"/>
          <w:rtl/>
        </w:rPr>
        <w:t>יר</w:t>
      </w:r>
      <w:r>
        <w:rPr>
          <w:rFonts w:cs="FrankRuehl" w:hint="cs"/>
          <w:sz w:val="26"/>
          <w:rtl/>
        </w:rPr>
        <w:t xml:space="preserve">ה" </w:t>
      </w:r>
      <w:r>
        <w:rPr>
          <w:rFonts w:cs="FrankRuehl"/>
          <w:sz w:val="26"/>
          <w:rtl/>
        </w:rPr>
        <w:t xml:space="preserve">– </w:t>
      </w:r>
      <w:r>
        <w:rPr>
          <w:rFonts w:cs="FrankRuehl" w:hint="cs"/>
          <w:sz w:val="26"/>
          <w:rtl/>
        </w:rPr>
        <w:t>הקניית מצרך כנגד תמורה, וכן השכרתו או מתן זכות שימוש בו, או התחייבות לגבי עסקה כזאת</w:t>
      </w:r>
      <w:r>
        <w:rPr>
          <w:rFonts w:cs="FrankRuehl"/>
          <w:sz w:val="26"/>
          <w:rtl/>
        </w:rPr>
        <w:t xml:space="preserve">, </w:t>
      </w:r>
      <w:r>
        <w:rPr>
          <w:rFonts w:cs="FrankRuehl" w:hint="cs"/>
          <w:sz w:val="26"/>
          <w:rtl/>
        </w:rPr>
        <w:t>בין שיש עמן עשיית שירות ובין אם לאו, ולרבות הצעה למכירה;</w:t>
      </w:r>
    </w:p>
    <w:p w:rsidR="00517EC4" w:rsidRDefault="00517EC4">
      <w:pPr>
        <w:pStyle w:val="P00"/>
        <w:spacing w:before="72"/>
        <w:ind w:left="0" w:right="1134"/>
        <w:rPr>
          <w:rFonts w:cs="FrankRuehl"/>
          <w:sz w:val="26"/>
          <w:rtl/>
        </w:rPr>
      </w:pPr>
      <w:r>
        <w:rPr>
          <w:rFonts w:cs="FrankRuehl"/>
          <w:sz w:val="26"/>
          <w:rtl/>
        </w:rPr>
        <w:tab/>
        <w:t>"</w:t>
      </w:r>
      <w:r>
        <w:rPr>
          <w:rFonts w:cs="FrankRuehl" w:hint="cs"/>
          <w:sz w:val="26"/>
          <w:rtl/>
        </w:rPr>
        <w:t xml:space="preserve">המפקח" </w:t>
      </w:r>
      <w:r>
        <w:rPr>
          <w:rFonts w:cs="FrankRuehl"/>
          <w:sz w:val="26"/>
          <w:rtl/>
        </w:rPr>
        <w:t xml:space="preserve">– </w:t>
      </w:r>
      <w:r>
        <w:rPr>
          <w:rFonts w:cs="FrankRuehl" w:hint="cs"/>
          <w:sz w:val="26"/>
          <w:rtl/>
        </w:rPr>
        <w:t xml:space="preserve">המפקח על המחירים שמונה לפי סעיף 2; </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צרך" </w:t>
      </w:r>
      <w:r>
        <w:rPr>
          <w:rStyle w:val="default"/>
          <w:rFonts w:cs="FrankRuehl"/>
          <w:rtl/>
        </w:rPr>
        <w:t xml:space="preserve">– </w:t>
      </w:r>
      <w:r>
        <w:rPr>
          <w:rStyle w:val="default"/>
          <w:rFonts w:cs="FrankRuehl" w:hint="cs"/>
          <w:rtl/>
        </w:rPr>
        <w:t>כל חי, צומח או דומם, לרבות מקרקעין, מים, חשמל ומחצ</w:t>
      </w:r>
      <w:r>
        <w:rPr>
          <w:rStyle w:val="default"/>
          <w:rFonts w:cs="FrankRuehl"/>
          <w:rtl/>
        </w:rPr>
        <w:t>בי</w:t>
      </w:r>
      <w:r>
        <w:rPr>
          <w:rStyle w:val="default"/>
          <w:rFonts w:cs="FrankRuehl" w:hint="cs"/>
          <w:rtl/>
        </w:rPr>
        <w:t>ם, וכן זכויות וטובות הנאה, ולרבות מצרך דומה;</w:t>
      </w:r>
    </w:p>
    <w:p w:rsidR="00517EC4" w:rsidRDefault="00517EC4">
      <w:pPr>
        <w:pStyle w:val="P00"/>
        <w:spacing w:before="72"/>
        <w:ind w:left="0" w:right="1134"/>
        <w:rPr>
          <w:rFonts w:cs="FrankRuehl"/>
          <w:sz w:val="26"/>
          <w:rtl/>
        </w:rPr>
      </w:pPr>
      <w:r>
        <w:rPr>
          <w:rFonts w:cs="FrankRuehl"/>
          <w:sz w:val="26"/>
          <w:rtl/>
        </w:rPr>
        <w:tab/>
        <w:t>"</w:t>
      </w:r>
      <w:r>
        <w:rPr>
          <w:rFonts w:cs="FrankRuehl" w:hint="cs"/>
          <w:sz w:val="26"/>
          <w:rtl/>
        </w:rPr>
        <w:t xml:space="preserve">מצרך דומה" </w:t>
      </w:r>
      <w:r>
        <w:rPr>
          <w:rFonts w:cs="FrankRuehl"/>
          <w:sz w:val="26"/>
          <w:rtl/>
        </w:rPr>
        <w:t xml:space="preserve">– </w:t>
      </w:r>
      <w:r>
        <w:rPr>
          <w:rFonts w:cs="FrankRuehl" w:hint="cs"/>
          <w:sz w:val="26"/>
          <w:rtl/>
        </w:rPr>
        <w:t xml:space="preserve">מצרך שמבחינת השימוש בו בידי </w:t>
      </w:r>
      <w:r>
        <w:rPr>
          <w:rFonts w:cs="FrankRuehl"/>
          <w:sz w:val="26"/>
          <w:rtl/>
        </w:rPr>
        <w:t>ר</w:t>
      </w:r>
      <w:r>
        <w:rPr>
          <w:rFonts w:cs="FrankRuehl" w:hint="cs"/>
          <w:sz w:val="26"/>
          <w:rtl/>
        </w:rPr>
        <w:t>וכש סביר הינו בעל תכונות דומות ביותר למצרך פלוני, אף אם אינו זהה מכל הבחינות, ואף אם הוא שונה מאותו מצרך במשקלו, בגודלו, באריזתו או בשמו;</w:t>
      </w:r>
    </w:p>
    <w:p w:rsidR="00517EC4" w:rsidRDefault="00517EC4">
      <w:pPr>
        <w:pStyle w:val="P00"/>
        <w:spacing w:before="72"/>
        <w:ind w:left="0" w:right="1134"/>
        <w:rPr>
          <w:rFonts w:cs="FrankRuehl"/>
          <w:sz w:val="26"/>
          <w:rtl/>
        </w:rPr>
      </w:pPr>
      <w:r>
        <w:rPr>
          <w:rFonts w:cs="FrankRuehl"/>
          <w:sz w:val="26"/>
          <w:rtl/>
        </w:rPr>
        <w:tab/>
        <w:t>"</w:t>
      </w:r>
      <w:r>
        <w:rPr>
          <w:rFonts w:cs="FrankRuehl" w:hint="cs"/>
          <w:sz w:val="26"/>
          <w:rtl/>
        </w:rPr>
        <w:t xml:space="preserve">עושה שירות" </w:t>
      </w:r>
      <w:r>
        <w:rPr>
          <w:rFonts w:cs="FrankRuehl"/>
          <w:sz w:val="26"/>
          <w:rtl/>
        </w:rPr>
        <w:t xml:space="preserve">– </w:t>
      </w:r>
      <w:r>
        <w:rPr>
          <w:rFonts w:cs="FrankRuehl" w:hint="cs"/>
          <w:sz w:val="26"/>
          <w:rtl/>
        </w:rPr>
        <w:t>לרבות מי שעושה שירות על ידי אחר;</w:t>
      </w:r>
    </w:p>
    <w:p w:rsidR="00517EC4" w:rsidRDefault="00517EC4">
      <w:pPr>
        <w:pStyle w:val="P00"/>
        <w:spacing w:before="72"/>
        <w:ind w:left="0" w:right="1134"/>
        <w:rPr>
          <w:rFonts w:cs="FrankRuehl"/>
          <w:sz w:val="26"/>
          <w:rtl/>
        </w:rPr>
      </w:pPr>
      <w:r>
        <w:rPr>
          <w:rFonts w:cs="FrankRuehl"/>
          <w:sz w:val="26"/>
          <w:rtl/>
        </w:rPr>
        <w:tab/>
        <w:t>"</w:t>
      </w:r>
      <w:r>
        <w:rPr>
          <w:rFonts w:cs="FrankRuehl" w:hint="cs"/>
          <w:sz w:val="26"/>
          <w:rtl/>
        </w:rPr>
        <w:t xml:space="preserve">עסק" </w:t>
      </w:r>
      <w:r>
        <w:rPr>
          <w:rFonts w:cs="FrankRuehl"/>
          <w:sz w:val="26"/>
          <w:rtl/>
        </w:rPr>
        <w:t xml:space="preserve">– </w:t>
      </w:r>
      <w:r>
        <w:rPr>
          <w:rFonts w:cs="FrankRuehl" w:hint="cs"/>
          <w:sz w:val="26"/>
          <w:rtl/>
        </w:rPr>
        <w:t>לרבות מקצוע או משלח יד, ולרבות כשהוא ללא כוונת רווח;</w:t>
      </w:r>
    </w:p>
    <w:p w:rsidR="00517EC4" w:rsidRDefault="00517EC4">
      <w:pPr>
        <w:pStyle w:val="P00"/>
        <w:spacing w:before="72"/>
        <w:ind w:left="0" w:right="1134"/>
        <w:rPr>
          <w:rFonts w:cs="FrankRuehl"/>
          <w:sz w:val="26"/>
          <w:rtl/>
        </w:rPr>
      </w:pPr>
      <w:r>
        <w:rPr>
          <w:rFonts w:cs="FrankRuehl"/>
          <w:sz w:val="26"/>
          <w:rtl/>
        </w:rPr>
        <w:tab/>
        <w:t>"</w:t>
      </w:r>
      <w:r>
        <w:rPr>
          <w:rFonts w:cs="FrankRuehl" w:hint="cs"/>
          <w:sz w:val="26"/>
          <w:rtl/>
        </w:rPr>
        <w:t xml:space="preserve">שירות" </w:t>
      </w:r>
      <w:r>
        <w:rPr>
          <w:rFonts w:cs="FrankRuehl"/>
          <w:sz w:val="26"/>
          <w:rtl/>
        </w:rPr>
        <w:t xml:space="preserve">– </w:t>
      </w:r>
      <w:r>
        <w:rPr>
          <w:rFonts w:cs="FrankRuehl" w:hint="cs"/>
          <w:sz w:val="26"/>
          <w:rtl/>
        </w:rPr>
        <w:t>כל שירות לזולת, לרבות בניה, שירות הניתן על פי דין, ושירות דומה, ולרבות הצעה לעשות שירות כאמור, ואולם עבודתו של ע</w:t>
      </w:r>
      <w:r>
        <w:rPr>
          <w:rFonts w:cs="FrankRuehl"/>
          <w:sz w:val="26"/>
          <w:rtl/>
        </w:rPr>
        <w:t>וב</w:t>
      </w:r>
      <w:r>
        <w:rPr>
          <w:rFonts w:cs="FrankRuehl" w:hint="cs"/>
          <w:sz w:val="26"/>
          <w:rtl/>
        </w:rPr>
        <w:t>ד אינה בגדר שירות למעבידו;</w:t>
      </w:r>
    </w:p>
    <w:p w:rsidR="00517EC4" w:rsidRDefault="00517EC4">
      <w:pPr>
        <w:pStyle w:val="P00"/>
        <w:spacing w:before="72"/>
        <w:ind w:left="0" w:right="1134"/>
        <w:rPr>
          <w:rFonts w:cs="FrankRuehl"/>
          <w:sz w:val="26"/>
          <w:rtl/>
        </w:rPr>
      </w:pPr>
      <w:r>
        <w:rPr>
          <w:rFonts w:cs="FrankRuehl"/>
          <w:sz w:val="26"/>
          <w:rtl/>
        </w:rPr>
        <w:tab/>
        <w:t>"</w:t>
      </w:r>
      <w:r>
        <w:rPr>
          <w:rFonts w:cs="FrankRuehl" w:hint="cs"/>
          <w:sz w:val="26"/>
          <w:rtl/>
        </w:rPr>
        <w:t xml:space="preserve">שירות דומה" </w:t>
      </w:r>
      <w:r>
        <w:rPr>
          <w:rFonts w:cs="FrankRuehl"/>
          <w:sz w:val="26"/>
          <w:rtl/>
        </w:rPr>
        <w:t xml:space="preserve">– </w:t>
      </w:r>
      <w:r>
        <w:rPr>
          <w:rFonts w:cs="FrankRuehl" w:hint="cs"/>
          <w:sz w:val="26"/>
          <w:rtl/>
        </w:rPr>
        <w:t>שירות שלגבי מקבל סביר שלו הינו בעל תכונות דומ</w:t>
      </w:r>
      <w:r>
        <w:rPr>
          <w:rFonts w:cs="FrankRuehl"/>
          <w:sz w:val="26"/>
          <w:rtl/>
        </w:rPr>
        <w:t>ו</w:t>
      </w:r>
      <w:r>
        <w:rPr>
          <w:rFonts w:cs="FrankRuehl" w:hint="cs"/>
          <w:sz w:val="26"/>
          <w:rtl/>
        </w:rPr>
        <w:t>ת ביותר לשירות פלוני, אף אם אינו זהה מכל הבחינות;</w:t>
      </w:r>
    </w:p>
    <w:p w:rsidR="00517EC4" w:rsidRDefault="00517EC4">
      <w:pPr>
        <w:pStyle w:val="P00"/>
        <w:spacing w:before="72"/>
        <w:ind w:left="0" w:right="1134"/>
        <w:rPr>
          <w:rFonts w:cs="FrankRuehl"/>
          <w:sz w:val="26"/>
          <w:rtl/>
        </w:rPr>
      </w:pPr>
      <w:r>
        <w:rPr>
          <w:rFonts w:cs="FrankRuehl"/>
          <w:sz w:val="26"/>
          <w:rtl/>
        </w:rPr>
        <w:tab/>
        <w:t>"</w:t>
      </w:r>
      <w:r>
        <w:rPr>
          <w:rFonts w:cs="FrankRuehl" w:hint="cs"/>
          <w:sz w:val="26"/>
          <w:rtl/>
        </w:rPr>
        <w:t xml:space="preserve">שכר" </w:t>
      </w:r>
      <w:r>
        <w:rPr>
          <w:rFonts w:cs="FrankRuehl"/>
          <w:sz w:val="26"/>
          <w:rtl/>
        </w:rPr>
        <w:t xml:space="preserve">– </w:t>
      </w:r>
      <w:r>
        <w:rPr>
          <w:rFonts w:cs="FrankRuehl" w:hint="cs"/>
          <w:sz w:val="26"/>
          <w:rtl/>
        </w:rPr>
        <w:t>כל תשלום כסף, או תמורה אחרת, בעד עשיית שירות;</w:t>
      </w:r>
    </w:p>
    <w:p w:rsidR="00517EC4" w:rsidRDefault="00517EC4">
      <w:pPr>
        <w:pStyle w:val="P00"/>
        <w:spacing w:before="72"/>
        <w:ind w:left="0" w:right="1134"/>
        <w:rPr>
          <w:rFonts w:cs="FrankRuehl"/>
          <w:sz w:val="26"/>
          <w:rtl/>
        </w:rPr>
      </w:pPr>
      <w:r>
        <w:rPr>
          <w:rFonts w:cs="FrankRuehl"/>
          <w:sz w:val="26"/>
          <w:rtl/>
        </w:rPr>
        <w:tab/>
        <w:t>"</w:t>
      </w:r>
      <w:r>
        <w:rPr>
          <w:rFonts w:cs="FrankRuehl" w:hint="cs"/>
          <w:sz w:val="26"/>
          <w:rtl/>
        </w:rPr>
        <w:t xml:space="preserve">השרים", לענין תחום כלשהו </w:t>
      </w:r>
      <w:r>
        <w:rPr>
          <w:rFonts w:cs="FrankRuehl"/>
          <w:sz w:val="26"/>
          <w:rtl/>
        </w:rPr>
        <w:t xml:space="preserve">– </w:t>
      </w:r>
      <w:r>
        <w:rPr>
          <w:rFonts w:cs="FrankRuehl" w:hint="cs"/>
          <w:sz w:val="26"/>
          <w:rtl/>
        </w:rPr>
        <w:t xml:space="preserve">השר הממונה על אותו תחום יחד עם </w:t>
      </w:r>
      <w:r>
        <w:rPr>
          <w:rFonts w:cs="FrankRuehl"/>
          <w:sz w:val="26"/>
          <w:rtl/>
        </w:rPr>
        <w:t>שר</w:t>
      </w:r>
      <w:r>
        <w:rPr>
          <w:rFonts w:cs="FrankRuehl" w:hint="cs"/>
          <w:sz w:val="26"/>
          <w:rtl/>
        </w:rPr>
        <w:t xml:space="preserve"> האוצר, ובאין שר ממונה על אותו תחום </w:t>
      </w:r>
      <w:r>
        <w:rPr>
          <w:rFonts w:cs="FrankRuehl"/>
          <w:sz w:val="26"/>
          <w:rtl/>
        </w:rPr>
        <w:t xml:space="preserve">– </w:t>
      </w:r>
      <w:r>
        <w:rPr>
          <w:rFonts w:cs="FrankRuehl" w:hint="cs"/>
          <w:sz w:val="26"/>
          <w:rtl/>
        </w:rPr>
        <w:t>שר התעשיה והמסחר יחד עם שר האוצר.</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מונחים אחר</w:t>
      </w:r>
      <w:r>
        <w:rPr>
          <w:rStyle w:val="default"/>
          <w:rFonts w:cs="FrankRuehl"/>
          <w:rtl/>
        </w:rPr>
        <w:t>י</w:t>
      </w:r>
      <w:r>
        <w:rPr>
          <w:rStyle w:val="default"/>
          <w:rFonts w:cs="FrankRuehl" w:hint="cs"/>
          <w:rtl/>
        </w:rPr>
        <w:t>ם בחוק זה תהא המשמעות לפי חוק הפיקוח על מצרכים ושירותים, תשי"ח-</w:t>
      </w:r>
      <w:r>
        <w:rPr>
          <w:rStyle w:val="default"/>
          <w:rFonts w:cs="FrankRuehl"/>
          <w:rtl/>
        </w:rPr>
        <w:t xml:space="preserve">1957. </w:t>
      </w:r>
    </w:p>
    <w:p w:rsidR="00517EC4" w:rsidRDefault="00517EC4">
      <w:pPr>
        <w:pStyle w:val="medium2-header"/>
        <w:keepLines w:val="0"/>
        <w:spacing w:before="72"/>
        <w:ind w:left="0" w:right="1134"/>
        <w:rPr>
          <w:rFonts w:cs="FrankRuehl"/>
          <w:noProof/>
          <w:rtl/>
        </w:rPr>
      </w:pPr>
      <w:bookmarkStart w:id="6" w:name="med1"/>
      <w:bookmarkEnd w:id="6"/>
      <w:r>
        <w:rPr>
          <w:rFonts w:cs="FrankRuehl"/>
          <w:noProof/>
          <w:rtl/>
        </w:rPr>
        <w:t>פר</w:t>
      </w:r>
      <w:r>
        <w:rPr>
          <w:rFonts w:cs="FrankRuehl" w:hint="cs"/>
          <w:noProof/>
          <w:rtl/>
        </w:rPr>
        <w:t>ק ב': המפקח, ועדת המחירים וועדת הערר</w:t>
      </w:r>
    </w:p>
    <w:p w:rsidR="00517EC4" w:rsidRDefault="00517EC4">
      <w:pPr>
        <w:pStyle w:val="P00"/>
        <w:spacing w:before="72"/>
        <w:ind w:left="0" w:right="1134"/>
        <w:rPr>
          <w:rStyle w:val="default"/>
          <w:rFonts w:cs="FrankRuehl"/>
          <w:rtl/>
        </w:rPr>
      </w:pPr>
      <w:bookmarkStart w:id="7" w:name="Seif2"/>
      <w:bookmarkEnd w:id="7"/>
      <w:r>
        <w:rPr>
          <w:lang w:val="he-IL"/>
        </w:rPr>
        <w:pict>
          <v:rect id="_x0000_s1027" style="position:absolute;left:0;text-align:left;margin-left:464.5pt;margin-top:8.05pt;width:75.05pt;height:10.95pt;z-index:251632128"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מי</w:t>
                  </w:r>
                  <w:r>
                    <w:rPr>
                      <w:rFonts w:cs="Miriam" w:hint="cs"/>
                      <w:sz w:val="18"/>
                      <w:szCs w:val="18"/>
                      <w:rtl/>
                    </w:rPr>
                    <w:t>נוי מפקח</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שבתחום סמכותו מצרך או שירות שחוק זה חל עליו, ימנה מפקח על המחירים מקרב עובדי משרדו; באין שר כאמור יהיה המפקח על המחירים במשרד התעשיה והמסחר מפקח גם לענין אותו תחום.</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מינוי מפקח על המחירים תפורסם ברשומות.</w:t>
      </w:r>
    </w:p>
    <w:p w:rsidR="00517EC4" w:rsidRDefault="00517EC4">
      <w:pPr>
        <w:pStyle w:val="P00"/>
        <w:spacing w:before="72"/>
        <w:ind w:left="0" w:right="1134"/>
        <w:rPr>
          <w:rStyle w:val="default"/>
          <w:rFonts w:cs="FrankRuehl"/>
          <w:rtl/>
        </w:rPr>
      </w:pPr>
      <w:bookmarkStart w:id="8" w:name="Seif3"/>
      <w:bookmarkEnd w:id="8"/>
      <w:r>
        <w:rPr>
          <w:lang w:val="he-IL"/>
        </w:rPr>
        <w:pict>
          <v:rect id="_x0000_s1028" style="position:absolute;left:0;text-align:left;margin-left:464.5pt;margin-top:8.05pt;width:75.05pt;height:16pt;z-index:251633152"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מי</w:t>
                  </w:r>
                  <w:r>
                    <w:rPr>
                      <w:rFonts w:cs="Miriam" w:hint="cs"/>
                      <w:sz w:val="18"/>
                      <w:szCs w:val="18"/>
                      <w:rtl/>
                    </w:rPr>
                    <w:t>נוי ועדת המחירים והרכבה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 xml:space="preserve">עדת מחירים תהיה בת </w:t>
      </w:r>
      <w:r>
        <w:rPr>
          <w:rStyle w:val="default"/>
          <w:rFonts w:cs="FrankRuehl"/>
          <w:rtl/>
        </w:rPr>
        <w:t>אר</w:t>
      </w:r>
      <w:r>
        <w:rPr>
          <w:rStyle w:val="default"/>
          <w:rFonts w:cs="FrankRuehl" w:hint="cs"/>
          <w:rtl/>
        </w:rPr>
        <w:t>בעה חברים כמפורט להלן:</w:t>
      </w:r>
    </w:p>
    <w:p w:rsidR="00517EC4" w:rsidRDefault="00517EC4">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ני חברים יהיו עובדי משרד האוצר שימנה המנהל הכללי של משרד האוצר, ואחד מהם יהיה יושב ראש הועדה;</w:t>
      </w:r>
    </w:p>
    <w:p w:rsidR="00517EC4" w:rsidRDefault="00517EC4">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ני חברים יהיו עובדי המשרד שבתחום סמכותו המצרך או השירות (להלן </w:t>
      </w:r>
      <w:r>
        <w:rPr>
          <w:rStyle w:val="default"/>
          <w:rFonts w:cs="FrankRuehl"/>
          <w:rtl/>
        </w:rPr>
        <w:t xml:space="preserve">– </w:t>
      </w:r>
      <w:r>
        <w:rPr>
          <w:rStyle w:val="default"/>
          <w:rFonts w:cs="FrankRuehl" w:hint="cs"/>
          <w:rtl/>
        </w:rPr>
        <w:t>המשרד האחר) שימנה המנהל הכללי של המשרד האחר ובהם המפקח, ובאין מ</w:t>
      </w:r>
      <w:r>
        <w:rPr>
          <w:rStyle w:val="default"/>
          <w:rFonts w:cs="FrankRuehl"/>
          <w:rtl/>
        </w:rPr>
        <w:t>שר</w:t>
      </w:r>
      <w:r>
        <w:rPr>
          <w:rStyle w:val="default"/>
          <w:rFonts w:cs="FrankRuehl" w:hint="cs"/>
          <w:rtl/>
        </w:rPr>
        <w:t xml:space="preserve">ד אחר </w:t>
      </w:r>
      <w:r>
        <w:rPr>
          <w:rStyle w:val="default"/>
          <w:rFonts w:cs="FrankRuehl"/>
          <w:rtl/>
        </w:rPr>
        <w:t xml:space="preserve">– </w:t>
      </w:r>
      <w:r>
        <w:rPr>
          <w:rStyle w:val="default"/>
          <w:rFonts w:cs="FrankRuehl" w:hint="cs"/>
          <w:rtl/>
        </w:rPr>
        <w:t>עובדי משרד התעשיה והמסחר שימנה המנהל הכ</w:t>
      </w:r>
      <w:r>
        <w:rPr>
          <w:rStyle w:val="default"/>
          <w:rFonts w:cs="FrankRuehl"/>
          <w:rtl/>
        </w:rPr>
        <w:t>ל</w:t>
      </w:r>
      <w:r>
        <w:rPr>
          <w:rStyle w:val="default"/>
          <w:rFonts w:cs="FrankRuehl" w:hint="cs"/>
          <w:rtl/>
        </w:rPr>
        <w:t>לי של משרד התעשיה והמסחר, ובהם המפקח.</w:t>
      </w:r>
    </w:p>
    <w:p w:rsidR="00517EC4" w:rsidRDefault="00517EC4" w:rsidP="0025622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 אחד לפחות מבין המתמנים לפי סעיף קטן (א)(1) וחבר אחד לפחות מבין המתמנים לפי סעיף קטן (א)(2), יהיו בעלי השכלה</w:t>
      </w:r>
      <w:r>
        <w:rPr>
          <w:rStyle w:val="default"/>
          <w:rFonts w:cs="FrankRuehl"/>
          <w:rtl/>
        </w:rPr>
        <w:t xml:space="preserve"> ב</w:t>
      </w:r>
      <w:r>
        <w:rPr>
          <w:rStyle w:val="default"/>
          <w:rFonts w:cs="FrankRuehl" w:hint="cs"/>
          <w:rtl/>
        </w:rPr>
        <w:t>כלכלה, בחשבונאות או במינהל עסקים.</w:t>
      </w:r>
    </w:p>
    <w:p w:rsidR="00517EC4" w:rsidRDefault="00517EC4">
      <w:pPr>
        <w:pStyle w:val="P00"/>
        <w:spacing w:before="72"/>
        <w:ind w:left="0" w:right="1134"/>
        <w:rPr>
          <w:rStyle w:val="default"/>
          <w:rFonts w:cs="FrankRuehl"/>
          <w:rtl/>
        </w:rPr>
      </w:pPr>
      <w:bookmarkStart w:id="9" w:name="Seif4"/>
      <w:bookmarkEnd w:id="9"/>
      <w:r>
        <w:rPr>
          <w:lang w:val="he-IL"/>
        </w:rPr>
        <w:pict>
          <v:rect id="_x0000_s1029" style="position:absolute;left:0;text-align:left;margin-left:464.5pt;margin-top:8.05pt;width:75.05pt;height:20.8pt;z-index:251634176"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סד</w:t>
                  </w:r>
                  <w:r>
                    <w:rPr>
                      <w:rFonts w:cs="Miriam" w:hint="cs"/>
                      <w:sz w:val="18"/>
                      <w:szCs w:val="18"/>
                      <w:rtl/>
                    </w:rPr>
                    <w:t>רי דיון והחלטה בוע</w:t>
                  </w:r>
                  <w:r>
                    <w:rPr>
                      <w:rFonts w:cs="Miriam"/>
                      <w:sz w:val="18"/>
                      <w:szCs w:val="18"/>
                      <w:rtl/>
                    </w:rPr>
                    <w:t>דת</w:t>
                  </w:r>
                  <w:r>
                    <w:rPr>
                      <w:rFonts w:cs="Miriam" w:hint="cs"/>
                      <w:sz w:val="18"/>
                      <w:szCs w:val="18"/>
                      <w:rtl/>
                    </w:rPr>
                    <w:t xml:space="preserve"> המחירים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מנין ה</w:t>
      </w:r>
      <w:r>
        <w:rPr>
          <w:rStyle w:val="default"/>
          <w:rFonts w:cs="FrankRuehl"/>
          <w:rtl/>
        </w:rPr>
        <w:t>חו</w:t>
      </w:r>
      <w:r>
        <w:rPr>
          <w:rStyle w:val="default"/>
          <w:rFonts w:cs="FrankRuehl" w:hint="cs"/>
          <w:rtl/>
        </w:rPr>
        <w:t>קי לדיוני ועדת</w:t>
      </w:r>
      <w:r>
        <w:rPr>
          <w:rStyle w:val="default"/>
          <w:rFonts w:cs="FrankRuehl"/>
          <w:rtl/>
        </w:rPr>
        <w:t xml:space="preserve"> </w:t>
      </w:r>
      <w:r>
        <w:rPr>
          <w:rStyle w:val="default"/>
          <w:rFonts w:cs="FrankRuehl" w:hint="cs"/>
          <w:rtl/>
        </w:rPr>
        <w:t>המחירים ולהחלטותיה הוא שני חברים, שאחד מהם נציג משרד האוצר ואחד נציג המשרד האחר.</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חלטות הועדה יתקבלו ברוב דעות חבריה ובלבד שאחד לפחות מן התומכים בהחלטה הינו נציג משרד האוצר ואחד הוא נציג המשרד האחר.</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ועדה תקבע את סדרי עבודתה ודיו</w:t>
      </w:r>
      <w:r>
        <w:rPr>
          <w:rStyle w:val="default"/>
          <w:rFonts w:cs="FrankRuehl"/>
          <w:rtl/>
        </w:rPr>
        <w:t>ני</w:t>
      </w:r>
      <w:r>
        <w:rPr>
          <w:rStyle w:val="default"/>
          <w:rFonts w:cs="FrankRuehl" w:hint="cs"/>
          <w:rtl/>
        </w:rPr>
        <w:t>ה, ככל שלא נקבעו בחוק זה או לפיו.</w:t>
      </w:r>
    </w:p>
    <w:p w:rsidR="00517EC4" w:rsidRDefault="00517EC4">
      <w:pPr>
        <w:pStyle w:val="P00"/>
        <w:spacing w:before="72"/>
        <w:ind w:left="0" w:right="1134"/>
        <w:rPr>
          <w:rStyle w:val="default"/>
          <w:rFonts w:cs="FrankRuehl"/>
          <w:rtl/>
        </w:rPr>
      </w:pPr>
      <w:bookmarkStart w:id="10" w:name="Seif5"/>
      <w:bookmarkEnd w:id="10"/>
      <w:r>
        <w:rPr>
          <w:lang w:val="he-IL"/>
        </w:rPr>
        <w:pict>
          <v:rect id="_x0000_s1030" style="position:absolute;left:0;text-align:left;margin-left:464.5pt;margin-top:8.05pt;width:75.05pt;height:8pt;z-index:251635200"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וע</w:t>
                  </w:r>
                  <w:r>
                    <w:rPr>
                      <w:rFonts w:cs="Miriam" w:hint="cs"/>
                      <w:sz w:val="18"/>
                      <w:szCs w:val="18"/>
                      <w:rtl/>
                    </w:rPr>
                    <w:t>דת ערר</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עדת הערר תהיה בת שלושה חברים, ואלה הם:</w:t>
      </w:r>
    </w:p>
    <w:p w:rsidR="00517EC4" w:rsidRDefault="00517EC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מנהל הכללי של משרד האוצר, שיהיה יושב ראש הועדה;</w:t>
      </w:r>
    </w:p>
    <w:p w:rsidR="00517EC4" w:rsidRDefault="00517EC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מנהל הכללי של המשרד שבתחום סמכותו המצרך או השירות, ואם אין משרד כאמור </w:t>
      </w:r>
      <w:r>
        <w:rPr>
          <w:rStyle w:val="default"/>
          <w:rFonts w:cs="FrankRuehl"/>
          <w:rtl/>
        </w:rPr>
        <w:t xml:space="preserve">– </w:t>
      </w:r>
      <w:r>
        <w:rPr>
          <w:rStyle w:val="default"/>
          <w:rFonts w:cs="FrankRuehl" w:hint="cs"/>
          <w:rtl/>
        </w:rPr>
        <w:t>המנהל הכללי של משרד התעשיה והמסחר;</w:t>
      </w:r>
    </w:p>
    <w:p w:rsidR="00517EC4" w:rsidRDefault="00517EC4">
      <w:pPr>
        <w:pStyle w:val="P22"/>
        <w:spacing w:before="72"/>
        <w:ind w:left="1021"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בר בסגל האקדמי בתחום הכלכלה של מוסד להשכלה גבוהה, שהוכר לפי חוק המועצה להשכלה גבוהה, תשי"ח-</w:t>
      </w:r>
      <w:r>
        <w:rPr>
          <w:rStyle w:val="default"/>
          <w:rFonts w:cs="FrankRuehl"/>
          <w:rtl/>
        </w:rPr>
        <w:t xml:space="preserve">1958, </w:t>
      </w:r>
      <w:r>
        <w:rPr>
          <w:rStyle w:val="default"/>
          <w:rFonts w:cs="FrankRuehl" w:hint="cs"/>
          <w:rtl/>
        </w:rPr>
        <w:t>שימנה שר האוצר.</w:t>
      </w:r>
    </w:p>
    <w:p w:rsidR="00517EC4" w:rsidRDefault="00EB0DEE" w:rsidP="00EB0DEE">
      <w:pPr>
        <w:pStyle w:val="P00"/>
        <w:spacing w:before="72"/>
        <w:ind w:left="0" w:right="1134"/>
        <w:rPr>
          <w:rStyle w:val="default"/>
          <w:rFonts w:cs="FrankRuehl"/>
          <w:rtl/>
        </w:rPr>
      </w:pPr>
      <w:r>
        <w:rPr>
          <w:rFonts w:cs="FrankRuehl"/>
          <w:rtl/>
          <w:lang w:val="he-IL"/>
        </w:rPr>
        <w:pict>
          <v:shape id="_x0000_s1082" type="#_x0000_t202" style="position:absolute;left:0;text-align:left;margin-left:470.25pt;margin-top:7.1pt;width:1in;height:22.4pt;z-index:251682304" filled="f" stroked="f">
            <v:textbox inset="1mm,0,1mm,0">
              <w:txbxContent>
                <w:p w:rsidR="00EB0DEE" w:rsidRDefault="00EB0DEE" w:rsidP="00EB0DEE">
                  <w:pPr>
                    <w:spacing w:line="160" w:lineRule="exact"/>
                    <w:jc w:val="left"/>
                    <w:rPr>
                      <w:rFonts w:cs="Miriam" w:hint="cs"/>
                      <w:sz w:val="18"/>
                      <w:szCs w:val="18"/>
                      <w:rtl/>
                    </w:rPr>
                  </w:pPr>
                  <w:r>
                    <w:rPr>
                      <w:rFonts w:cs="Miriam" w:hint="cs"/>
                      <w:sz w:val="18"/>
                      <w:szCs w:val="18"/>
                      <w:rtl/>
                    </w:rPr>
                    <w:t>(תיקון מס' 4) תשע"ט-2019</w:t>
                  </w:r>
                </w:p>
              </w:txbxContent>
            </v:textbox>
            <w10:anchorlock/>
          </v:shape>
        </w:pict>
      </w:r>
      <w:r>
        <w:rPr>
          <w:rFonts w:cs="FrankRuehl"/>
          <w:sz w:val="26"/>
          <w:rtl/>
        </w:rPr>
        <w:tab/>
      </w:r>
      <w:r>
        <w:rPr>
          <w:rFonts w:cs="FrankRuehl" w:hint="cs"/>
          <w:sz w:val="26"/>
          <w:rtl/>
        </w:rPr>
        <w:t>(ב)</w:t>
      </w:r>
      <w:r>
        <w:rPr>
          <w:rFonts w:cs="FrankRuehl"/>
          <w:sz w:val="26"/>
          <w:rtl/>
        </w:rPr>
        <w:tab/>
      </w:r>
      <w:r w:rsidR="00517EC4">
        <w:rPr>
          <w:rStyle w:val="default"/>
          <w:rFonts w:cs="FrankRuehl"/>
          <w:rtl/>
        </w:rPr>
        <w:t>ה</w:t>
      </w:r>
      <w:r w:rsidR="00517EC4">
        <w:rPr>
          <w:rStyle w:val="default"/>
          <w:rFonts w:cs="FrankRuehl" w:hint="cs"/>
          <w:rtl/>
        </w:rPr>
        <w:t xml:space="preserve">ממונה כהגדרתו בחוק </w:t>
      </w:r>
      <w:r>
        <w:rPr>
          <w:rStyle w:val="default"/>
          <w:rFonts w:cs="FrankRuehl" w:hint="cs"/>
          <w:rtl/>
        </w:rPr>
        <w:t>התחרות הכלכלית</w:t>
      </w:r>
      <w:r w:rsidR="00517EC4">
        <w:rPr>
          <w:rStyle w:val="default"/>
          <w:rFonts w:cs="FrankRuehl" w:hint="cs"/>
          <w:rtl/>
        </w:rPr>
        <w:t>, או מי שהוא מינה, יהיו יועצים לועדת הערר.</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הערר תחליט ברוב דעות ח</w:t>
      </w:r>
      <w:r>
        <w:rPr>
          <w:rStyle w:val="default"/>
          <w:rFonts w:cs="FrankRuehl"/>
          <w:rtl/>
        </w:rPr>
        <w:t>בר</w:t>
      </w:r>
      <w:r>
        <w:rPr>
          <w:rStyle w:val="default"/>
          <w:rFonts w:cs="FrankRuehl" w:hint="cs"/>
          <w:rtl/>
        </w:rPr>
        <w:t>יה.</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ו</w:t>
      </w:r>
      <w:r>
        <w:rPr>
          <w:rStyle w:val="default"/>
          <w:rFonts w:cs="FrankRuehl" w:hint="cs"/>
          <w:rtl/>
        </w:rPr>
        <w:t>עדת הערר תקבע את סדרי עבודתה ודיוניה, ככל שלא נקבעו לפי חוק זה או לפיו.</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חבר ועדת הערר שמונה לפי סעיף קטן (א)(3), ישולם גמול בעד השתתפות בישיבותיה בסכום הממוצע של גמול ההשתתפות בישיבות הנהוג לגבי חברות ממשלתיות.</w:t>
      </w:r>
    </w:p>
    <w:p w:rsidR="00EB0DEE" w:rsidRPr="004F1CD1" w:rsidRDefault="00EB0DEE" w:rsidP="00EB0DEE">
      <w:pPr>
        <w:pStyle w:val="P00"/>
        <w:spacing w:before="0"/>
        <w:ind w:left="0" w:right="1134"/>
        <w:rPr>
          <w:rStyle w:val="default"/>
          <w:rFonts w:ascii="FrankRuehl" w:hAnsi="FrankRuehl" w:cs="FrankRuehl"/>
          <w:vanish/>
          <w:color w:val="FF0000"/>
          <w:sz w:val="20"/>
          <w:szCs w:val="20"/>
          <w:shd w:val="clear" w:color="auto" w:fill="FFFF99"/>
          <w:rtl/>
        </w:rPr>
      </w:pPr>
      <w:bookmarkStart w:id="11" w:name="Rov67"/>
      <w:r w:rsidRPr="004F1CD1">
        <w:rPr>
          <w:rStyle w:val="default"/>
          <w:rFonts w:ascii="FrankRuehl" w:hAnsi="FrankRuehl" w:cs="FrankRuehl"/>
          <w:vanish/>
          <w:color w:val="FF0000"/>
          <w:sz w:val="20"/>
          <w:szCs w:val="20"/>
          <w:shd w:val="clear" w:color="auto" w:fill="FFFF99"/>
          <w:rtl/>
        </w:rPr>
        <w:t>מיום 10.1.2019</w:t>
      </w:r>
    </w:p>
    <w:p w:rsidR="00EB0DEE" w:rsidRPr="004F1CD1" w:rsidRDefault="00EB0DEE" w:rsidP="00EB0DEE">
      <w:pPr>
        <w:pStyle w:val="P00"/>
        <w:spacing w:before="0"/>
        <w:ind w:left="0" w:right="1134"/>
        <w:rPr>
          <w:rStyle w:val="default"/>
          <w:rFonts w:ascii="FrankRuehl" w:hAnsi="FrankRuehl" w:cs="FrankRuehl"/>
          <w:vanish/>
          <w:sz w:val="20"/>
          <w:szCs w:val="20"/>
          <w:shd w:val="clear" w:color="auto" w:fill="FFFF99"/>
          <w:rtl/>
        </w:rPr>
      </w:pPr>
      <w:r w:rsidRPr="004F1CD1">
        <w:rPr>
          <w:rStyle w:val="default"/>
          <w:rFonts w:ascii="FrankRuehl" w:hAnsi="FrankRuehl" w:cs="FrankRuehl"/>
          <w:b/>
          <w:bCs/>
          <w:vanish/>
          <w:sz w:val="20"/>
          <w:szCs w:val="20"/>
          <w:shd w:val="clear" w:color="auto" w:fill="FFFF99"/>
          <w:rtl/>
        </w:rPr>
        <w:t xml:space="preserve">תיקון מס' </w:t>
      </w:r>
      <w:r w:rsidRPr="004F1CD1">
        <w:rPr>
          <w:rStyle w:val="default"/>
          <w:rFonts w:ascii="FrankRuehl" w:hAnsi="FrankRuehl" w:cs="FrankRuehl" w:hint="cs"/>
          <w:b/>
          <w:bCs/>
          <w:vanish/>
          <w:sz w:val="20"/>
          <w:szCs w:val="20"/>
          <w:shd w:val="clear" w:color="auto" w:fill="FFFF99"/>
          <w:rtl/>
        </w:rPr>
        <w:t>4</w:t>
      </w:r>
    </w:p>
    <w:p w:rsidR="00EB0DEE" w:rsidRPr="004F1CD1" w:rsidRDefault="00EB0DEE" w:rsidP="00EB0DEE">
      <w:pPr>
        <w:pStyle w:val="P00"/>
        <w:spacing w:before="0"/>
        <w:ind w:left="0" w:right="1134"/>
        <w:rPr>
          <w:rStyle w:val="default"/>
          <w:rFonts w:ascii="FrankRuehl" w:hAnsi="FrankRuehl" w:cs="FrankRuehl"/>
          <w:vanish/>
          <w:szCs w:val="20"/>
          <w:shd w:val="clear" w:color="auto" w:fill="FFFF99"/>
          <w:rtl/>
        </w:rPr>
      </w:pPr>
      <w:hyperlink r:id="rId12" w:history="1">
        <w:r w:rsidRPr="004F1CD1">
          <w:rPr>
            <w:rStyle w:val="Hyperlink"/>
            <w:rFonts w:ascii="FrankRuehl" w:hAnsi="FrankRuehl" w:cs="FrankRuehl"/>
            <w:vanish/>
            <w:szCs w:val="20"/>
            <w:shd w:val="clear" w:color="auto" w:fill="FFFF99"/>
            <w:rtl/>
          </w:rPr>
          <w:t>ס"ח תשע"ט מס' 2781</w:t>
        </w:r>
      </w:hyperlink>
      <w:r w:rsidRPr="004F1CD1">
        <w:rPr>
          <w:rStyle w:val="default"/>
          <w:rFonts w:ascii="FrankRuehl" w:hAnsi="FrankRuehl" w:cs="FrankRuehl"/>
          <w:vanish/>
          <w:sz w:val="20"/>
          <w:szCs w:val="20"/>
          <w:shd w:val="clear" w:color="auto" w:fill="FFFF99"/>
          <w:rtl/>
        </w:rPr>
        <w:t xml:space="preserve"> מיום 10.1.2019 עמ' 25</w:t>
      </w:r>
      <w:r w:rsidRPr="004F1CD1">
        <w:rPr>
          <w:rStyle w:val="default"/>
          <w:rFonts w:ascii="FrankRuehl" w:hAnsi="FrankRuehl" w:cs="FrankRuehl" w:hint="cs"/>
          <w:vanish/>
          <w:szCs w:val="20"/>
          <w:shd w:val="clear" w:color="auto" w:fill="FFFF99"/>
          <w:rtl/>
        </w:rPr>
        <w:t>1</w:t>
      </w:r>
      <w:r w:rsidRPr="004F1CD1">
        <w:rPr>
          <w:rStyle w:val="default"/>
          <w:rFonts w:ascii="FrankRuehl" w:hAnsi="FrankRuehl" w:cs="FrankRuehl"/>
          <w:vanish/>
          <w:sz w:val="20"/>
          <w:szCs w:val="20"/>
          <w:shd w:val="clear" w:color="auto" w:fill="FFFF99"/>
          <w:rtl/>
        </w:rPr>
        <w:t xml:space="preserve"> (</w:t>
      </w:r>
      <w:hyperlink r:id="rId13" w:history="1">
        <w:r w:rsidRPr="004F1CD1">
          <w:rPr>
            <w:rStyle w:val="Hyperlink"/>
            <w:rFonts w:ascii="FrankRuehl" w:hAnsi="FrankRuehl" w:cs="FrankRuehl"/>
            <w:vanish/>
            <w:szCs w:val="20"/>
            <w:shd w:val="clear" w:color="auto" w:fill="FFFF99"/>
            <w:rtl/>
          </w:rPr>
          <w:t>ה"ח 1221</w:t>
        </w:r>
      </w:hyperlink>
      <w:r w:rsidRPr="004F1CD1">
        <w:rPr>
          <w:rStyle w:val="default"/>
          <w:rFonts w:ascii="FrankRuehl" w:hAnsi="FrankRuehl" w:cs="FrankRuehl"/>
          <w:vanish/>
          <w:sz w:val="20"/>
          <w:szCs w:val="20"/>
          <w:shd w:val="clear" w:color="auto" w:fill="FFFF99"/>
          <w:rtl/>
        </w:rPr>
        <w:t>)</w:t>
      </w:r>
    </w:p>
    <w:p w:rsidR="00EB0DEE" w:rsidRPr="00EB0DEE" w:rsidRDefault="00EB0DEE" w:rsidP="00EB0DEE">
      <w:pPr>
        <w:pStyle w:val="P00"/>
        <w:ind w:left="0" w:right="1134"/>
        <w:rPr>
          <w:rStyle w:val="default"/>
          <w:rFonts w:cs="FrankRuehl"/>
          <w:sz w:val="2"/>
          <w:szCs w:val="2"/>
          <w:rtl/>
        </w:rPr>
      </w:pPr>
      <w:r w:rsidRPr="004F1CD1">
        <w:rPr>
          <w:rFonts w:cs="FrankRuehl"/>
          <w:vanish/>
          <w:sz w:val="22"/>
          <w:szCs w:val="22"/>
          <w:shd w:val="clear" w:color="auto" w:fill="FFFF99"/>
          <w:rtl/>
        </w:rPr>
        <w:tab/>
      </w:r>
      <w:r w:rsidRPr="004F1CD1">
        <w:rPr>
          <w:rStyle w:val="default"/>
          <w:rFonts w:cs="FrankRuehl"/>
          <w:vanish/>
          <w:sz w:val="22"/>
          <w:szCs w:val="22"/>
          <w:shd w:val="clear" w:color="auto" w:fill="FFFF99"/>
          <w:rtl/>
        </w:rPr>
        <w:t>(ב</w:t>
      </w:r>
      <w:r w:rsidRPr="004F1CD1">
        <w:rPr>
          <w:rStyle w:val="default"/>
          <w:rFonts w:cs="FrankRuehl" w:hint="cs"/>
          <w:vanish/>
          <w:sz w:val="22"/>
          <w:szCs w:val="22"/>
          <w:shd w:val="clear" w:color="auto" w:fill="FFFF99"/>
          <w:rtl/>
        </w:rPr>
        <w:t>)</w:t>
      </w:r>
      <w:r w:rsidRPr="004F1CD1">
        <w:rPr>
          <w:rStyle w:val="default"/>
          <w:rFonts w:cs="FrankRuehl"/>
          <w:vanish/>
          <w:sz w:val="22"/>
          <w:szCs w:val="22"/>
          <w:shd w:val="clear" w:color="auto" w:fill="FFFF99"/>
          <w:rtl/>
        </w:rPr>
        <w:tab/>
        <w:t>ה</w:t>
      </w:r>
      <w:r w:rsidRPr="004F1CD1">
        <w:rPr>
          <w:rStyle w:val="default"/>
          <w:rFonts w:cs="FrankRuehl" w:hint="cs"/>
          <w:vanish/>
          <w:sz w:val="22"/>
          <w:szCs w:val="22"/>
          <w:shd w:val="clear" w:color="auto" w:fill="FFFF99"/>
          <w:rtl/>
        </w:rPr>
        <w:t xml:space="preserve">ממונה כהגדרתו </w:t>
      </w:r>
      <w:r w:rsidRPr="004F1CD1">
        <w:rPr>
          <w:rStyle w:val="default"/>
          <w:rFonts w:cs="FrankRuehl" w:hint="cs"/>
          <w:strike/>
          <w:vanish/>
          <w:sz w:val="22"/>
          <w:szCs w:val="22"/>
          <w:shd w:val="clear" w:color="auto" w:fill="FFFF99"/>
          <w:rtl/>
        </w:rPr>
        <w:t>בחוק ההגבלים העסקיים</w:t>
      </w:r>
      <w:r w:rsidRPr="004F1CD1">
        <w:rPr>
          <w:rStyle w:val="default"/>
          <w:rFonts w:cs="FrankRuehl" w:hint="cs"/>
          <w:vanish/>
          <w:sz w:val="22"/>
          <w:szCs w:val="22"/>
          <w:shd w:val="clear" w:color="auto" w:fill="FFFF99"/>
          <w:rtl/>
        </w:rPr>
        <w:t xml:space="preserve"> </w:t>
      </w:r>
      <w:r w:rsidRPr="004F1CD1">
        <w:rPr>
          <w:rStyle w:val="default"/>
          <w:rFonts w:cs="FrankRuehl" w:hint="cs"/>
          <w:vanish/>
          <w:sz w:val="22"/>
          <w:szCs w:val="22"/>
          <w:u w:val="single"/>
          <w:shd w:val="clear" w:color="auto" w:fill="FFFF99"/>
          <w:rtl/>
        </w:rPr>
        <w:t>בחוק התחרות הכלכלית</w:t>
      </w:r>
      <w:r w:rsidRPr="004F1CD1">
        <w:rPr>
          <w:rStyle w:val="default"/>
          <w:rFonts w:cs="FrankRuehl" w:hint="cs"/>
          <w:vanish/>
          <w:sz w:val="22"/>
          <w:szCs w:val="22"/>
          <w:shd w:val="clear" w:color="auto" w:fill="FFFF99"/>
          <w:rtl/>
        </w:rPr>
        <w:t>, או מי שהוא מינה, יהיו יועצים לועדת הערר.</w:t>
      </w:r>
      <w:bookmarkEnd w:id="11"/>
    </w:p>
    <w:p w:rsidR="00517EC4" w:rsidRDefault="00517EC4">
      <w:pPr>
        <w:pStyle w:val="medium2-header"/>
        <w:keepLines w:val="0"/>
        <w:spacing w:before="72"/>
        <w:ind w:left="0" w:right="1134"/>
        <w:rPr>
          <w:rFonts w:cs="FrankRuehl"/>
          <w:noProof/>
          <w:rtl/>
        </w:rPr>
      </w:pPr>
      <w:bookmarkStart w:id="12" w:name="med2"/>
      <w:bookmarkEnd w:id="12"/>
      <w:r>
        <w:rPr>
          <w:rFonts w:cs="FrankRuehl"/>
          <w:noProof/>
          <w:rtl/>
        </w:rPr>
        <w:t>פר</w:t>
      </w:r>
      <w:r>
        <w:rPr>
          <w:rFonts w:cs="FrankRuehl" w:hint="cs"/>
          <w:noProof/>
          <w:rtl/>
        </w:rPr>
        <w:t>ק ג': תחולה</w:t>
      </w:r>
    </w:p>
    <w:p w:rsidR="00517EC4" w:rsidRDefault="00517EC4">
      <w:pPr>
        <w:pStyle w:val="P00"/>
        <w:spacing w:before="72"/>
        <w:ind w:left="0" w:right="1134"/>
        <w:rPr>
          <w:rStyle w:val="default"/>
          <w:rFonts w:cs="FrankRuehl"/>
          <w:rtl/>
        </w:rPr>
      </w:pPr>
      <w:bookmarkStart w:id="13" w:name="Seif6"/>
      <w:bookmarkEnd w:id="13"/>
      <w:r>
        <w:rPr>
          <w:lang w:val="he-IL"/>
        </w:rPr>
        <w:pict>
          <v:rect id="_x0000_s1031" style="position:absolute;left:0;text-align:left;margin-left:464.5pt;margin-top:8.05pt;width:75.05pt;height:24pt;z-index:251636224"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נאים להחלת החוק על מצרך </w:t>
                  </w:r>
                  <w:r>
                    <w:rPr>
                      <w:rFonts w:cs="Miriam"/>
                      <w:sz w:val="18"/>
                      <w:szCs w:val="18"/>
                      <w:rtl/>
                    </w:rPr>
                    <w:t>או</w:t>
                  </w:r>
                  <w:r>
                    <w:rPr>
                      <w:rFonts w:cs="Miriam" w:hint="cs"/>
                      <w:sz w:val="18"/>
                      <w:szCs w:val="18"/>
                      <w:rtl/>
                    </w:rPr>
                    <w:t xml:space="preserve"> שירות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שרים</w:t>
      </w:r>
      <w:r>
        <w:rPr>
          <w:rStyle w:val="default"/>
          <w:rFonts w:cs="FrankRuehl"/>
          <w:rtl/>
        </w:rPr>
        <w:t xml:space="preserve"> ר</w:t>
      </w:r>
      <w:r>
        <w:rPr>
          <w:rStyle w:val="default"/>
          <w:rFonts w:cs="FrankRuehl" w:hint="cs"/>
          <w:rtl/>
        </w:rPr>
        <w:t>שאים, בצו, להחיל חוק זה על מצרך או שירות,</w:t>
      </w:r>
      <w:r>
        <w:rPr>
          <w:rStyle w:val="default"/>
          <w:rFonts w:cs="FrankRuehl"/>
          <w:rtl/>
        </w:rPr>
        <w:t xml:space="preserve"> ש</w:t>
      </w:r>
      <w:r>
        <w:rPr>
          <w:rStyle w:val="default"/>
          <w:rFonts w:cs="FrankRuehl" w:hint="cs"/>
          <w:rtl/>
        </w:rPr>
        <w:t>מתקיים בו אחד מאלה:</w:t>
      </w:r>
    </w:p>
    <w:p w:rsidR="00517EC4" w:rsidRDefault="004F1CD1" w:rsidP="004F1CD1">
      <w:pPr>
        <w:pStyle w:val="P22"/>
        <w:spacing w:before="72"/>
        <w:ind w:left="1021" w:right="1134"/>
        <w:rPr>
          <w:rStyle w:val="default"/>
          <w:rFonts w:cs="FrankRuehl"/>
          <w:rtl/>
        </w:rPr>
      </w:pPr>
      <w:r>
        <w:rPr>
          <w:rFonts w:cs="FrankRuehl"/>
          <w:rtl/>
          <w:lang w:val="he-IL"/>
        </w:rPr>
        <w:pict>
          <v:shape id="_x0000_s1085" type="#_x0000_t202" style="position:absolute;left:0;text-align:left;margin-left:470.25pt;margin-top:7.1pt;width:1in;height:22.4pt;z-index:251683328" filled="f" stroked="f">
            <v:textbox inset="1mm,0,1mm,0">
              <w:txbxContent>
                <w:p w:rsidR="004F1CD1" w:rsidRDefault="004F1CD1" w:rsidP="004F1CD1">
                  <w:pPr>
                    <w:spacing w:line="160" w:lineRule="exact"/>
                    <w:jc w:val="left"/>
                    <w:rPr>
                      <w:rFonts w:cs="Miriam" w:hint="cs"/>
                      <w:sz w:val="18"/>
                      <w:szCs w:val="18"/>
                      <w:rtl/>
                    </w:rPr>
                  </w:pPr>
                  <w:r>
                    <w:rPr>
                      <w:rFonts w:cs="Miriam" w:hint="cs"/>
                      <w:sz w:val="18"/>
                      <w:szCs w:val="18"/>
                      <w:rtl/>
                    </w:rPr>
                    <w:t>(תיקון מס' 4) תשע"ט-2019</w:t>
                  </w:r>
                </w:p>
              </w:txbxContent>
            </v:textbox>
            <w10:anchorlock/>
          </v:shape>
        </w:pict>
      </w:r>
      <w:r>
        <w:rPr>
          <w:rFonts w:cs="FrankRuehl" w:hint="cs"/>
          <w:sz w:val="26"/>
          <w:rtl/>
        </w:rPr>
        <w:t>(1)</w:t>
      </w:r>
      <w:r>
        <w:rPr>
          <w:rFonts w:cs="FrankRuehl"/>
          <w:sz w:val="26"/>
          <w:rtl/>
        </w:rPr>
        <w:tab/>
      </w:r>
      <w:r w:rsidR="00517EC4">
        <w:rPr>
          <w:rStyle w:val="default"/>
          <w:rFonts w:cs="FrankRuehl"/>
          <w:rtl/>
        </w:rPr>
        <w:t>ה</w:t>
      </w:r>
      <w:r w:rsidR="00517EC4">
        <w:rPr>
          <w:rStyle w:val="default"/>
          <w:rFonts w:cs="FrankRuehl" w:hint="cs"/>
          <w:rtl/>
        </w:rPr>
        <w:t xml:space="preserve">וכרז לגביו מונופולין לפי סעיף 26 לחוק </w:t>
      </w:r>
      <w:r>
        <w:rPr>
          <w:rStyle w:val="default"/>
          <w:rFonts w:cs="FrankRuehl" w:hint="cs"/>
          <w:rtl/>
        </w:rPr>
        <w:t>התחרות הכלכלית</w:t>
      </w:r>
      <w:r w:rsidR="00517EC4">
        <w:rPr>
          <w:rStyle w:val="default"/>
          <w:rFonts w:cs="FrankRuehl" w:hint="cs"/>
          <w:rtl/>
        </w:rPr>
        <w:t>;</w:t>
      </w:r>
    </w:p>
    <w:p w:rsidR="00517EC4" w:rsidRDefault="00517EC4">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יים לגביו ריכוז באספקה או ברכישה בידי אדם אחד או בידי שני בני אדם או יותר במידה שבשלה יש לריכ</w:t>
      </w:r>
      <w:r>
        <w:rPr>
          <w:rStyle w:val="default"/>
          <w:rFonts w:cs="FrankRuehl"/>
          <w:rtl/>
        </w:rPr>
        <w:t>ו</w:t>
      </w:r>
      <w:r>
        <w:rPr>
          <w:rStyle w:val="default"/>
          <w:rFonts w:cs="FrankRuehl" w:hint="cs"/>
          <w:rtl/>
        </w:rPr>
        <w:t>ז כאמור השפעה ניכרת בשוק לגבי א</w:t>
      </w:r>
      <w:r>
        <w:rPr>
          <w:rStyle w:val="default"/>
          <w:rFonts w:cs="FrankRuehl"/>
          <w:rtl/>
        </w:rPr>
        <w:t>ות</w:t>
      </w:r>
      <w:r>
        <w:rPr>
          <w:rStyle w:val="default"/>
          <w:rFonts w:cs="FrankRuehl" w:hint="cs"/>
          <w:rtl/>
        </w:rPr>
        <w:t>ו מצרך או שירות;</w:t>
      </w:r>
    </w:p>
    <w:p w:rsidR="00517EC4" w:rsidRDefault="00517EC4">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ין ספקיו או בין רוכשיו אין תחרות או קיימת ביניהם תחרות מועטה בלבד;</w:t>
      </w:r>
    </w:p>
    <w:p w:rsidR="00517EC4" w:rsidRDefault="00517EC4">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יתנת לגביו תמיכה מתקציב המדינה.</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רשאים, בצו באישור הממשלה, להחיל חוק זה על מצרך או שירות, שלדעת השרים מתקיים בו אחד מא</w:t>
      </w:r>
      <w:r>
        <w:rPr>
          <w:rStyle w:val="default"/>
          <w:rFonts w:cs="FrankRuehl"/>
          <w:rtl/>
        </w:rPr>
        <w:t>ל</w:t>
      </w:r>
      <w:r>
        <w:rPr>
          <w:rStyle w:val="default"/>
          <w:rFonts w:cs="FrankRuehl" w:hint="cs"/>
          <w:rtl/>
        </w:rPr>
        <w:t>ה:</w:t>
      </w:r>
    </w:p>
    <w:p w:rsidR="00517EC4" w:rsidRDefault="00517EC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חיוני ויש צורך בפיקו</w:t>
      </w:r>
      <w:r>
        <w:rPr>
          <w:rStyle w:val="default"/>
          <w:rFonts w:cs="FrankRuehl"/>
          <w:rtl/>
        </w:rPr>
        <w:t xml:space="preserve">ח </w:t>
      </w:r>
      <w:r>
        <w:rPr>
          <w:rStyle w:val="default"/>
          <w:rFonts w:cs="FrankRuehl" w:hint="cs"/>
          <w:rtl/>
        </w:rPr>
        <w:t>על מחירו משיקולים של טובת הציבור;</w:t>
      </w:r>
    </w:p>
    <w:p w:rsidR="00517EC4" w:rsidRDefault="00517EC4">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ש צורך בפיקוח על מחירו בשל מחסור בו עקב נסיבות יוצאות דופן;</w:t>
      </w:r>
    </w:p>
    <w:p w:rsidR="00517EC4" w:rsidRDefault="00517EC4">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ש צורך בפיקוח על מחירו מטעמים של בלימת</w:t>
      </w:r>
      <w:r>
        <w:rPr>
          <w:rStyle w:val="default"/>
          <w:rFonts w:cs="FrankRuehl"/>
          <w:rtl/>
        </w:rPr>
        <w:t xml:space="preserve"> א</w:t>
      </w:r>
      <w:r>
        <w:rPr>
          <w:rStyle w:val="default"/>
          <w:rFonts w:cs="FrankRuehl" w:hint="cs"/>
          <w:rtl/>
        </w:rPr>
        <w:t>ינפלציה או השגת יעדי המדיניות הכלכלית והחברתית של הממשלה.</w:t>
      </w:r>
    </w:p>
    <w:p w:rsidR="00517EC4" w:rsidRDefault="004F1CD1" w:rsidP="004F1CD1">
      <w:pPr>
        <w:pStyle w:val="P00"/>
        <w:spacing w:before="72"/>
        <w:ind w:left="0" w:right="1134"/>
        <w:rPr>
          <w:rStyle w:val="default"/>
          <w:rFonts w:cs="FrankRuehl"/>
          <w:rtl/>
        </w:rPr>
      </w:pPr>
      <w:r>
        <w:rPr>
          <w:rFonts w:cs="FrankRuehl"/>
          <w:rtl/>
          <w:lang w:val="he-IL"/>
        </w:rPr>
        <w:pict>
          <v:shape id="_x0000_s1086" type="#_x0000_t202" style="position:absolute;left:0;text-align:left;margin-left:470.25pt;margin-top:7.1pt;width:1in;height:22.4pt;z-index:251684352" filled="f" stroked="f">
            <v:textbox inset="1mm,0,1mm,0">
              <w:txbxContent>
                <w:p w:rsidR="004F1CD1" w:rsidRDefault="004F1CD1" w:rsidP="004F1CD1">
                  <w:pPr>
                    <w:spacing w:line="160" w:lineRule="exact"/>
                    <w:jc w:val="left"/>
                    <w:rPr>
                      <w:rFonts w:cs="Miriam" w:hint="cs"/>
                      <w:sz w:val="18"/>
                      <w:szCs w:val="18"/>
                      <w:rtl/>
                    </w:rPr>
                  </w:pPr>
                  <w:r>
                    <w:rPr>
                      <w:rFonts w:cs="Miriam" w:hint="cs"/>
                      <w:sz w:val="18"/>
                      <w:szCs w:val="18"/>
                      <w:rtl/>
                    </w:rPr>
                    <w:t>(תיקון מס' 4) תשע"ט-2019</w:t>
                  </w:r>
                </w:p>
              </w:txbxContent>
            </v:textbox>
            <w10:anchorlock/>
          </v:shape>
        </w:pict>
      </w:r>
      <w:r>
        <w:rPr>
          <w:rFonts w:cs="FrankRuehl"/>
          <w:sz w:val="26"/>
          <w:rtl/>
        </w:rPr>
        <w:tab/>
      </w:r>
      <w:r>
        <w:rPr>
          <w:rFonts w:cs="FrankRuehl" w:hint="cs"/>
          <w:sz w:val="26"/>
          <w:rtl/>
        </w:rPr>
        <w:t>(</w:t>
      </w:r>
      <w:r w:rsidR="00517EC4">
        <w:rPr>
          <w:rStyle w:val="default"/>
          <w:rFonts w:cs="FrankRuehl"/>
          <w:rtl/>
        </w:rPr>
        <w:t>ג</w:t>
      </w:r>
      <w:r w:rsidR="00517EC4">
        <w:rPr>
          <w:rStyle w:val="default"/>
          <w:rFonts w:cs="FrankRuehl" w:hint="cs"/>
          <w:rtl/>
        </w:rPr>
        <w:t>)</w:t>
      </w:r>
      <w:r w:rsidR="00517EC4">
        <w:rPr>
          <w:rStyle w:val="default"/>
          <w:rFonts w:cs="FrankRuehl"/>
          <w:rtl/>
        </w:rPr>
        <w:tab/>
        <w:t>א</w:t>
      </w:r>
      <w:r w:rsidR="00517EC4">
        <w:rPr>
          <w:rStyle w:val="default"/>
          <w:rFonts w:cs="FrankRuehl" w:hint="cs"/>
          <w:rtl/>
        </w:rPr>
        <w:t>ושר לגבי מצרך או</w:t>
      </w:r>
      <w:r w:rsidR="00517EC4">
        <w:rPr>
          <w:rStyle w:val="default"/>
          <w:rFonts w:cs="FrankRuehl"/>
          <w:rtl/>
        </w:rPr>
        <w:t xml:space="preserve"> ש</w:t>
      </w:r>
      <w:r w:rsidR="00517EC4">
        <w:rPr>
          <w:rStyle w:val="default"/>
          <w:rFonts w:cs="FrankRuehl" w:hint="cs"/>
          <w:rtl/>
        </w:rPr>
        <w:t xml:space="preserve">ירות הסדר כובל לפי חוק </w:t>
      </w:r>
      <w:r>
        <w:rPr>
          <w:rStyle w:val="default"/>
          <w:rFonts w:cs="FrankRuehl" w:hint="cs"/>
          <w:rtl/>
        </w:rPr>
        <w:t>התחרות הכלכלית</w:t>
      </w:r>
      <w:r w:rsidR="00517EC4">
        <w:rPr>
          <w:rStyle w:val="default"/>
          <w:rFonts w:cs="FrankRuehl" w:hint="cs"/>
          <w:rtl/>
        </w:rPr>
        <w:t>, לא יראו בכך מניעה לשימוש בסמכות לפי חוק זה.</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צו לפי סעיף זה ניתן לקבוע כי הוא יחול לגבי חלק משטח המדינה אם התנאים להתקנתו מתקיימים רק באותו שטח או בעיקר בו.</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צ</w:t>
      </w:r>
      <w:r>
        <w:rPr>
          <w:rStyle w:val="default"/>
          <w:rFonts w:cs="FrankRuehl" w:hint="cs"/>
          <w:rtl/>
        </w:rPr>
        <w:t>ו לפי סעי</w:t>
      </w:r>
      <w:r>
        <w:rPr>
          <w:rStyle w:val="default"/>
          <w:rFonts w:cs="FrankRuehl"/>
          <w:rtl/>
        </w:rPr>
        <w:t>ף</w:t>
      </w:r>
      <w:r>
        <w:rPr>
          <w:rStyle w:val="default"/>
          <w:rFonts w:cs="FrankRuehl" w:hint="cs"/>
          <w:rtl/>
        </w:rPr>
        <w:t xml:space="preserve"> קטן (ב)(2) ו-(3) יהיה בתוקף לתקופה </w:t>
      </w:r>
      <w:r>
        <w:rPr>
          <w:rStyle w:val="default"/>
          <w:rFonts w:cs="FrankRuehl"/>
          <w:rtl/>
        </w:rPr>
        <w:t>שת</w:t>
      </w:r>
      <w:r>
        <w:rPr>
          <w:rStyle w:val="default"/>
          <w:rFonts w:cs="FrankRuehl" w:hint="cs"/>
          <w:rtl/>
        </w:rPr>
        <w:t>יקבע בו ושלא תעלה על שנה, וניתן להאריך את תוקפו, באישור הממשלה, לתקופה שלא תעלה על שנה בכל פעם.</w:t>
      </w:r>
    </w:p>
    <w:p w:rsidR="00EB0DEE" w:rsidRPr="004F1CD1" w:rsidRDefault="00EB0DEE" w:rsidP="00EB0DEE">
      <w:pPr>
        <w:pStyle w:val="P00"/>
        <w:spacing w:before="0"/>
        <w:ind w:left="0" w:right="1134"/>
        <w:rPr>
          <w:rStyle w:val="default"/>
          <w:rFonts w:ascii="FrankRuehl" w:hAnsi="FrankRuehl" w:cs="FrankRuehl"/>
          <w:vanish/>
          <w:color w:val="FF0000"/>
          <w:sz w:val="20"/>
          <w:szCs w:val="20"/>
          <w:shd w:val="clear" w:color="auto" w:fill="FFFF99"/>
          <w:rtl/>
        </w:rPr>
      </w:pPr>
      <w:bookmarkStart w:id="14" w:name="Rov68"/>
      <w:r w:rsidRPr="004F1CD1">
        <w:rPr>
          <w:rStyle w:val="default"/>
          <w:rFonts w:ascii="FrankRuehl" w:hAnsi="FrankRuehl" w:cs="FrankRuehl"/>
          <w:vanish/>
          <w:color w:val="FF0000"/>
          <w:sz w:val="20"/>
          <w:szCs w:val="20"/>
          <w:shd w:val="clear" w:color="auto" w:fill="FFFF99"/>
          <w:rtl/>
        </w:rPr>
        <w:t>מיום 10.1.2019</w:t>
      </w:r>
    </w:p>
    <w:p w:rsidR="00EB0DEE" w:rsidRPr="004F1CD1" w:rsidRDefault="00EB0DEE" w:rsidP="00EB0DEE">
      <w:pPr>
        <w:pStyle w:val="P00"/>
        <w:spacing w:before="0"/>
        <w:ind w:left="0" w:right="1134"/>
        <w:rPr>
          <w:rStyle w:val="default"/>
          <w:rFonts w:ascii="FrankRuehl" w:hAnsi="FrankRuehl" w:cs="FrankRuehl"/>
          <w:vanish/>
          <w:sz w:val="20"/>
          <w:szCs w:val="20"/>
          <w:shd w:val="clear" w:color="auto" w:fill="FFFF99"/>
          <w:rtl/>
        </w:rPr>
      </w:pPr>
      <w:r w:rsidRPr="004F1CD1">
        <w:rPr>
          <w:rStyle w:val="default"/>
          <w:rFonts w:ascii="FrankRuehl" w:hAnsi="FrankRuehl" w:cs="FrankRuehl"/>
          <w:b/>
          <w:bCs/>
          <w:vanish/>
          <w:sz w:val="20"/>
          <w:szCs w:val="20"/>
          <w:shd w:val="clear" w:color="auto" w:fill="FFFF99"/>
          <w:rtl/>
        </w:rPr>
        <w:t xml:space="preserve">תיקון מס' </w:t>
      </w:r>
      <w:r w:rsidRPr="004F1CD1">
        <w:rPr>
          <w:rStyle w:val="default"/>
          <w:rFonts w:ascii="FrankRuehl" w:hAnsi="FrankRuehl" w:cs="FrankRuehl" w:hint="cs"/>
          <w:b/>
          <w:bCs/>
          <w:vanish/>
          <w:sz w:val="20"/>
          <w:szCs w:val="20"/>
          <w:shd w:val="clear" w:color="auto" w:fill="FFFF99"/>
          <w:rtl/>
        </w:rPr>
        <w:t>4</w:t>
      </w:r>
    </w:p>
    <w:p w:rsidR="00EB0DEE" w:rsidRPr="004F1CD1" w:rsidRDefault="00EB0DEE" w:rsidP="00EB0DEE">
      <w:pPr>
        <w:pStyle w:val="P00"/>
        <w:spacing w:before="0"/>
        <w:ind w:left="0" w:right="1134"/>
        <w:rPr>
          <w:rStyle w:val="default"/>
          <w:rFonts w:ascii="FrankRuehl" w:hAnsi="FrankRuehl" w:cs="FrankRuehl"/>
          <w:vanish/>
          <w:szCs w:val="20"/>
          <w:shd w:val="clear" w:color="auto" w:fill="FFFF99"/>
          <w:rtl/>
        </w:rPr>
      </w:pPr>
      <w:hyperlink r:id="rId14" w:history="1">
        <w:r w:rsidRPr="004F1CD1">
          <w:rPr>
            <w:rStyle w:val="Hyperlink"/>
            <w:rFonts w:ascii="FrankRuehl" w:hAnsi="FrankRuehl" w:cs="FrankRuehl"/>
            <w:vanish/>
            <w:szCs w:val="20"/>
            <w:shd w:val="clear" w:color="auto" w:fill="FFFF99"/>
            <w:rtl/>
          </w:rPr>
          <w:t>ס"ח תשע"ט מס' 2781</w:t>
        </w:r>
      </w:hyperlink>
      <w:r w:rsidRPr="004F1CD1">
        <w:rPr>
          <w:rStyle w:val="default"/>
          <w:rFonts w:ascii="FrankRuehl" w:hAnsi="FrankRuehl" w:cs="FrankRuehl"/>
          <w:vanish/>
          <w:sz w:val="20"/>
          <w:szCs w:val="20"/>
          <w:shd w:val="clear" w:color="auto" w:fill="FFFF99"/>
          <w:rtl/>
        </w:rPr>
        <w:t xml:space="preserve"> מיום 10.1.2019 עמ' 25</w:t>
      </w:r>
      <w:r w:rsidRPr="004F1CD1">
        <w:rPr>
          <w:rStyle w:val="default"/>
          <w:rFonts w:ascii="FrankRuehl" w:hAnsi="FrankRuehl" w:cs="FrankRuehl" w:hint="cs"/>
          <w:vanish/>
          <w:szCs w:val="20"/>
          <w:shd w:val="clear" w:color="auto" w:fill="FFFF99"/>
          <w:rtl/>
        </w:rPr>
        <w:t>1</w:t>
      </w:r>
      <w:r w:rsidRPr="004F1CD1">
        <w:rPr>
          <w:rStyle w:val="default"/>
          <w:rFonts w:ascii="FrankRuehl" w:hAnsi="FrankRuehl" w:cs="FrankRuehl"/>
          <w:vanish/>
          <w:sz w:val="20"/>
          <w:szCs w:val="20"/>
          <w:shd w:val="clear" w:color="auto" w:fill="FFFF99"/>
          <w:rtl/>
        </w:rPr>
        <w:t xml:space="preserve"> (</w:t>
      </w:r>
      <w:hyperlink r:id="rId15" w:history="1">
        <w:r w:rsidRPr="004F1CD1">
          <w:rPr>
            <w:rStyle w:val="Hyperlink"/>
            <w:rFonts w:ascii="FrankRuehl" w:hAnsi="FrankRuehl" w:cs="FrankRuehl"/>
            <w:vanish/>
            <w:szCs w:val="20"/>
            <w:shd w:val="clear" w:color="auto" w:fill="FFFF99"/>
            <w:rtl/>
          </w:rPr>
          <w:t>ה"ח 1221</w:t>
        </w:r>
      </w:hyperlink>
      <w:r w:rsidRPr="004F1CD1">
        <w:rPr>
          <w:rStyle w:val="default"/>
          <w:rFonts w:ascii="FrankRuehl" w:hAnsi="FrankRuehl" w:cs="FrankRuehl"/>
          <w:vanish/>
          <w:sz w:val="20"/>
          <w:szCs w:val="20"/>
          <w:shd w:val="clear" w:color="auto" w:fill="FFFF99"/>
          <w:rtl/>
        </w:rPr>
        <w:t>)</w:t>
      </w:r>
    </w:p>
    <w:p w:rsidR="00EB0DEE" w:rsidRPr="004F1CD1" w:rsidRDefault="00EB0DEE" w:rsidP="00EB0DEE">
      <w:pPr>
        <w:pStyle w:val="P00"/>
        <w:ind w:left="0" w:right="1134"/>
        <w:rPr>
          <w:rStyle w:val="default"/>
          <w:rFonts w:cs="FrankRuehl"/>
          <w:vanish/>
          <w:sz w:val="22"/>
          <w:szCs w:val="22"/>
          <w:shd w:val="clear" w:color="auto" w:fill="FFFF99"/>
          <w:rtl/>
        </w:rPr>
      </w:pPr>
      <w:r w:rsidRPr="004F1CD1">
        <w:rPr>
          <w:rStyle w:val="default"/>
          <w:rFonts w:cs="FrankRuehl"/>
          <w:vanish/>
          <w:sz w:val="22"/>
          <w:szCs w:val="22"/>
          <w:shd w:val="clear" w:color="auto" w:fill="FFFF99"/>
          <w:rtl/>
        </w:rPr>
        <w:tab/>
        <w:t>(א</w:t>
      </w:r>
      <w:r w:rsidRPr="004F1CD1">
        <w:rPr>
          <w:rStyle w:val="default"/>
          <w:rFonts w:cs="FrankRuehl" w:hint="cs"/>
          <w:vanish/>
          <w:sz w:val="22"/>
          <w:szCs w:val="22"/>
          <w:shd w:val="clear" w:color="auto" w:fill="FFFF99"/>
          <w:rtl/>
        </w:rPr>
        <w:t>)</w:t>
      </w:r>
      <w:r w:rsidRPr="004F1CD1">
        <w:rPr>
          <w:rStyle w:val="default"/>
          <w:rFonts w:cs="FrankRuehl"/>
          <w:vanish/>
          <w:sz w:val="22"/>
          <w:szCs w:val="22"/>
          <w:shd w:val="clear" w:color="auto" w:fill="FFFF99"/>
          <w:rtl/>
        </w:rPr>
        <w:tab/>
        <w:t>ה</w:t>
      </w:r>
      <w:r w:rsidRPr="004F1CD1">
        <w:rPr>
          <w:rStyle w:val="default"/>
          <w:rFonts w:cs="FrankRuehl" w:hint="cs"/>
          <w:vanish/>
          <w:sz w:val="22"/>
          <w:szCs w:val="22"/>
          <w:shd w:val="clear" w:color="auto" w:fill="FFFF99"/>
          <w:rtl/>
        </w:rPr>
        <w:t>שרים</w:t>
      </w:r>
      <w:r w:rsidRPr="004F1CD1">
        <w:rPr>
          <w:rStyle w:val="default"/>
          <w:rFonts w:cs="FrankRuehl"/>
          <w:vanish/>
          <w:sz w:val="22"/>
          <w:szCs w:val="22"/>
          <w:shd w:val="clear" w:color="auto" w:fill="FFFF99"/>
          <w:rtl/>
        </w:rPr>
        <w:t xml:space="preserve"> ר</w:t>
      </w:r>
      <w:r w:rsidRPr="004F1CD1">
        <w:rPr>
          <w:rStyle w:val="default"/>
          <w:rFonts w:cs="FrankRuehl" w:hint="cs"/>
          <w:vanish/>
          <w:sz w:val="22"/>
          <w:szCs w:val="22"/>
          <w:shd w:val="clear" w:color="auto" w:fill="FFFF99"/>
          <w:rtl/>
        </w:rPr>
        <w:t>שאים, בצו, להחיל חוק זה על מצרך או שירות,</w:t>
      </w:r>
      <w:r w:rsidRPr="004F1CD1">
        <w:rPr>
          <w:rStyle w:val="default"/>
          <w:rFonts w:cs="FrankRuehl"/>
          <w:vanish/>
          <w:sz w:val="22"/>
          <w:szCs w:val="22"/>
          <w:shd w:val="clear" w:color="auto" w:fill="FFFF99"/>
          <w:rtl/>
        </w:rPr>
        <w:t xml:space="preserve"> ש</w:t>
      </w:r>
      <w:r w:rsidRPr="004F1CD1">
        <w:rPr>
          <w:rStyle w:val="default"/>
          <w:rFonts w:cs="FrankRuehl" w:hint="cs"/>
          <w:vanish/>
          <w:sz w:val="22"/>
          <w:szCs w:val="22"/>
          <w:shd w:val="clear" w:color="auto" w:fill="FFFF99"/>
          <w:rtl/>
        </w:rPr>
        <w:t>מתקיים בו אחד מאלה:</w:t>
      </w:r>
    </w:p>
    <w:p w:rsidR="00EB0DEE" w:rsidRPr="004F1CD1" w:rsidRDefault="00EB0DEE" w:rsidP="00EB0DEE">
      <w:pPr>
        <w:pStyle w:val="P22"/>
        <w:spacing w:before="0"/>
        <w:ind w:left="1021" w:right="1134"/>
        <w:rPr>
          <w:rStyle w:val="default"/>
          <w:rFonts w:cs="FrankRuehl"/>
          <w:vanish/>
          <w:sz w:val="22"/>
          <w:szCs w:val="22"/>
          <w:shd w:val="clear" w:color="auto" w:fill="FFFF99"/>
          <w:rtl/>
        </w:rPr>
      </w:pPr>
      <w:r w:rsidRPr="004F1CD1">
        <w:rPr>
          <w:rStyle w:val="default"/>
          <w:rFonts w:cs="FrankRuehl"/>
          <w:vanish/>
          <w:sz w:val="22"/>
          <w:szCs w:val="22"/>
          <w:shd w:val="clear" w:color="auto" w:fill="FFFF99"/>
          <w:rtl/>
        </w:rPr>
        <w:t>(1)</w:t>
      </w:r>
      <w:r w:rsidRPr="004F1CD1">
        <w:rPr>
          <w:rStyle w:val="default"/>
          <w:rFonts w:cs="FrankRuehl"/>
          <w:vanish/>
          <w:sz w:val="22"/>
          <w:szCs w:val="22"/>
          <w:shd w:val="clear" w:color="auto" w:fill="FFFF99"/>
          <w:rtl/>
        </w:rPr>
        <w:tab/>
        <w:t>ה</w:t>
      </w:r>
      <w:r w:rsidRPr="004F1CD1">
        <w:rPr>
          <w:rStyle w:val="default"/>
          <w:rFonts w:cs="FrankRuehl" w:hint="cs"/>
          <w:vanish/>
          <w:sz w:val="22"/>
          <w:szCs w:val="22"/>
          <w:shd w:val="clear" w:color="auto" w:fill="FFFF99"/>
          <w:rtl/>
        </w:rPr>
        <w:t xml:space="preserve">וכרז לגביו מונופולין לפי סעיף 26 </w:t>
      </w:r>
      <w:r w:rsidRPr="004F1CD1">
        <w:rPr>
          <w:rStyle w:val="default"/>
          <w:rFonts w:cs="FrankRuehl" w:hint="cs"/>
          <w:strike/>
          <w:vanish/>
          <w:sz w:val="22"/>
          <w:szCs w:val="22"/>
          <w:shd w:val="clear" w:color="auto" w:fill="FFFF99"/>
          <w:rtl/>
        </w:rPr>
        <w:t>לחוק ההגבלים העסקיים</w:t>
      </w:r>
      <w:r w:rsidR="004F1CD1" w:rsidRPr="004F1CD1">
        <w:rPr>
          <w:rStyle w:val="default"/>
          <w:rFonts w:cs="FrankRuehl" w:hint="cs"/>
          <w:vanish/>
          <w:sz w:val="22"/>
          <w:szCs w:val="22"/>
          <w:shd w:val="clear" w:color="auto" w:fill="FFFF99"/>
          <w:rtl/>
        </w:rPr>
        <w:t xml:space="preserve"> </w:t>
      </w:r>
      <w:r w:rsidR="004F1CD1" w:rsidRPr="004F1CD1">
        <w:rPr>
          <w:rStyle w:val="default"/>
          <w:rFonts w:cs="FrankRuehl" w:hint="cs"/>
          <w:vanish/>
          <w:sz w:val="22"/>
          <w:szCs w:val="22"/>
          <w:u w:val="single"/>
          <w:shd w:val="clear" w:color="auto" w:fill="FFFF99"/>
          <w:rtl/>
        </w:rPr>
        <w:t>לחוק התחרות הכלכלית</w:t>
      </w:r>
      <w:r w:rsidRPr="004F1CD1">
        <w:rPr>
          <w:rStyle w:val="default"/>
          <w:rFonts w:cs="FrankRuehl" w:hint="cs"/>
          <w:vanish/>
          <w:sz w:val="22"/>
          <w:szCs w:val="22"/>
          <w:shd w:val="clear" w:color="auto" w:fill="FFFF99"/>
          <w:rtl/>
        </w:rPr>
        <w:t>;</w:t>
      </w:r>
    </w:p>
    <w:p w:rsidR="00EB0DEE" w:rsidRPr="004F1CD1" w:rsidRDefault="00EB0DEE" w:rsidP="00EB0DEE">
      <w:pPr>
        <w:pStyle w:val="P22"/>
        <w:spacing w:before="0"/>
        <w:ind w:left="1021" w:right="1134"/>
        <w:rPr>
          <w:rStyle w:val="default"/>
          <w:rFonts w:cs="FrankRuehl"/>
          <w:vanish/>
          <w:sz w:val="22"/>
          <w:szCs w:val="22"/>
          <w:shd w:val="clear" w:color="auto" w:fill="FFFF99"/>
          <w:rtl/>
        </w:rPr>
      </w:pPr>
      <w:r w:rsidRPr="004F1CD1">
        <w:rPr>
          <w:rStyle w:val="default"/>
          <w:rFonts w:cs="FrankRuehl" w:hint="cs"/>
          <w:vanish/>
          <w:sz w:val="22"/>
          <w:szCs w:val="22"/>
          <w:shd w:val="clear" w:color="auto" w:fill="FFFF99"/>
          <w:rtl/>
        </w:rPr>
        <w:t>(2)</w:t>
      </w:r>
      <w:r w:rsidRPr="004F1CD1">
        <w:rPr>
          <w:rStyle w:val="default"/>
          <w:rFonts w:cs="FrankRuehl"/>
          <w:vanish/>
          <w:sz w:val="22"/>
          <w:szCs w:val="22"/>
          <w:shd w:val="clear" w:color="auto" w:fill="FFFF99"/>
          <w:rtl/>
        </w:rPr>
        <w:tab/>
        <w:t>ק</w:t>
      </w:r>
      <w:r w:rsidRPr="004F1CD1">
        <w:rPr>
          <w:rStyle w:val="default"/>
          <w:rFonts w:cs="FrankRuehl" w:hint="cs"/>
          <w:vanish/>
          <w:sz w:val="22"/>
          <w:szCs w:val="22"/>
          <w:shd w:val="clear" w:color="auto" w:fill="FFFF99"/>
          <w:rtl/>
        </w:rPr>
        <w:t>יים לגביו ריכוז באספקה או ברכישה בידי אדם אחד או בידי שני בני אדם או יותר במידה שבשלה יש לריכ</w:t>
      </w:r>
      <w:r w:rsidRPr="004F1CD1">
        <w:rPr>
          <w:rStyle w:val="default"/>
          <w:rFonts w:cs="FrankRuehl"/>
          <w:vanish/>
          <w:sz w:val="22"/>
          <w:szCs w:val="22"/>
          <w:shd w:val="clear" w:color="auto" w:fill="FFFF99"/>
          <w:rtl/>
        </w:rPr>
        <w:t>ו</w:t>
      </w:r>
      <w:r w:rsidRPr="004F1CD1">
        <w:rPr>
          <w:rStyle w:val="default"/>
          <w:rFonts w:cs="FrankRuehl" w:hint="cs"/>
          <w:vanish/>
          <w:sz w:val="22"/>
          <w:szCs w:val="22"/>
          <w:shd w:val="clear" w:color="auto" w:fill="FFFF99"/>
          <w:rtl/>
        </w:rPr>
        <w:t>ז כאמור השפעה ניכרת בשוק לגבי א</w:t>
      </w:r>
      <w:r w:rsidRPr="004F1CD1">
        <w:rPr>
          <w:rStyle w:val="default"/>
          <w:rFonts w:cs="FrankRuehl"/>
          <w:vanish/>
          <w:sz w:val="22"/>
          <w:szCs w:val="22"/>
          <w:shd w:val="clear" w:color="auto" w:fill="FFFF99"/>
          <w:rtl/>
        </w:rPr>
        <w:t>ות</w:t>
      </w:r>
      <w:r w:rsidRPr="004F1CD1">
        <w:rPr>
          <w:rStyle w:val="default"/>
          <w:rFonts w:cs="FrankRuehl" w:hint="cs"/>
          <w:vanish/>
          <w:sz w:val="22"/>
          <w:szCs w:val="22"/>
          <w:shd w:val="clear" w:color="auto" w:fill="FFFF99"/>
          <w:rtl/>
        </w:rPr>
        <w:t>ו מצרך או שירות;</w:t>
      </w:r>
    </w:p>
    <w:p w:rsidR="00EB0DEE" w:rsidRPr="004F1CD1" w:rsidRDefault="00EB0DEE" w:rsidP="00EB0DEE">
      <w:pPr>
        <w:pStyle w:val="P22"/>
        <w:spacing w:before="0"/>
        <w:ind w:left="1021" w:right="1134"/>
        <w:rPr>
          <w:rStyle w:val="default"/>
          <w:rFonts w:cs="FrankRuehl"/>
          <w:vanish/>
          <w:sz w:val="22"/>
          <w:szCs w:val="22"/>
          <w:shd w:val="clear" w:color="auto" w:fill="FFFF99"/>
          <w:rtl/>
        </w:rPr>
      </w:pPr>
      <w:r w:rsidRPr="004F1CD1">
        <w:rPr>
          <w:rStyle w:val="default"/>
          <w:rFonts w:cs="FrankRuehl" w:hint="cs"/>
          <w:vanish/>
          <w:sz w:val="22"/>
          <w:szCs w:val="22"/>
          <w:shd w:val="clear" w:color="auto" w:fill="FFFF99"/>
          <w:rtl/>
        </w:rPr>
        <w:t>(3)</w:t>
      </w:r>
      <w:r w:rsidRPr="004F1CD1">
        <w:rPr>
          <w:rStyle w:val="default"/>
          <w:rFonts w:cs="FrankRuehl"/>
          <w:vanish/>
          <w:sz w:val="22"/>
          <w:szCs w:val="22"/>
          <w:shd w:val="clear" w:color="auto" w:fill="FFFF99"/>
          <w:rtl/>
        </w:rPr>
        <w:tab/>
        <w:t>ב</w:t>
      </w:r>
      <w:r w:rsidRPr="004F1CD1">
        <w:rPr>
          <w:rStyle w:val="default"/>
          <w:rFonts w:cs="FrankRuehl" w:hint="cs"/>
          <w:vanish/>
          <w:sz w:val="22"/>
          <w:szCs w:val="22"/>
          <w:shd w:val="clear" w:color="auto" w:fill="FFFF99"/>
          <w:rtl/>
        </w:rPr>
        <w:t>ין ספקיו או בין רוכשיו אין תחרות או קיימת ביניהם תחרות מועטה בלבד;</w:t>
      </w:r>
    </w:p>
    <w:p w:rsidR="00EB0DEE" w:rsidRPr="004F1CD1" w:rsidRDefault="00EB0DEE" w:rsidP="00EB0DEE">
      <w:pPr>
        <w:pStyle w:val="P22"/>
        <w:spacing w:before="0"/>
        <w:ind w:left="1021" w:right="1134"/>
        <w:rPr>
          <w:rStyle w:val="default"/>
          <w:rFonts w:cs="FrankRuehl"/>
          <w:vanish/>
          <w:sz w:val="22"/>
          <w:szCs w:val="22"/>
          <w:shd w:val="clear" w:color="auto" w:fill="FFFF99"/>
          <w:rtl/>
        </w:rPr>
      </w:pPr>
      <w:r w:rsidRPr="004F1CD1">
        <w:rPr>
          <w:rStyle w:val="default"/>
          <w:rFonts w:cs="FrankRuehl" w:hint="cs"/>
          <w:vanish/>
          <w:sz w:val="22"/>
          <w:szCs w:val="22"/>
          <w:shd w:val="clear" w:color="auto" w:fill="FFFF99"/>
          <w:rtl/>
        </w:rPr>
        <w:t>(4)</w:t>
      </w:r>
      <w:r w:rsidRPr="004F1CD1">
        <w:rPr>
          <w:rStyle w:val="default"/>
          <w:rFonts w:cs="FrankRuehl"/>
          <w:vanish/>
          <w:sz w:val="22"/>
          <w:szCs w:val="22"/>
          <w:shd w:val="clear" w:color="auto" w:fill="FFFF99"/>
          <w:rtl/>
        </w:rPr>
        <w:tab/>
        <w:t>נ</w:t>
      </w:r>
      <w:r w:rsidRPr="004F1CD1">
        <w:rPr>
          <w:rStyle w:val="default"/>
          <w:rFonts w:cs="FrankRuehl" w:hint="cs"/>
          <w:vanish/>
          <w:sz w:val="22"/>
          <w:szCs w:val="22"/>
          <w:shd w:val="clear" w:color="auto" w:fill="FFFF99"/>
          <w:rtl/>
        </w:rPr>
        <w:t>יתנת לגביו תמיכה מתקציב המדינה.</w:t>
      </w:r>
    </w:p>
    <w:p w:rsidR="00EB0DEE" w:rsidRPr="004F1CD1" w:rsidRDefault="00EB0DEE" w:rsidP="00EB0DEE">
      <w:pPr>
        <w:pStyle w:val="P00"/>
        <w:spacing w:before="0"/>
        <w:ind w:left="0" w:right="1134"/>
        <w:rPr>
          <w:rStyle w:val="default"/>
          <w:rFonts w:cs="FrankRuehl"/>
          <w:vanish/>
          <w:sz w:val="22"/>
          <w:szCs w:val="22"/>
          <w:shd w:val="clear" w:color="auto" w:fill="FFFF99"/>
          <w:rtl/>
        </w:rPr>
      </w:pPr>
      <w:r w:rsidRPr="004F1CD1">
        <w:rPr>
          <w:rFonts w:cs="FrankRuehl"/>
          <w:vanish/>
          <w:sz w:val="22"/>
          <w:szCs w:val="22"/>
          <w:shd w:val="clear" w:color="auto" w:fill="FFFF99"/>
          <w:rtl/>
        </w:rPr>
        <w:tab/>
      </w:r>
      <w:r w:rsidRPr="004F1CD1">
        <w:rPr>
          <w:rStyle w:val="default"/>
          <w:rFonts w:cs="FrankRuehl"/>
          <w:vanish/>
          <w:sz w:val="22"/>
          <w:szCs w:val="22"/>
          <w:shd w:val="clear" w:color="auto" w:fill="FFFF99"/>
          <w:rtl/>
        </w:rPr>
        <w:t>(ב</w:t>
      </w:r>
      <w:r w:rsidRPr="004F1CD1">
        <w:rPr>
          <w:rStyle w:val="default"/>
          <w:rFonts w:cs="FrankRuehl" w:hint="cs"/>
          <w:vanish/>
          <w:sz w:val="22"/>
          <w:szCs w:val="22"/>
          <w:shd w:val="clear" w:color="auto" w:fill="FFFF99"/>
          <w:rtl/>
        </w:rPr>
        <w:t>)</w:t>
      </w:r>
      <w:r w:rsidRPr="004F1CD1">
        <w:rPr>
          <w:rStyle w:val="default"/>
          <w:rFonts w:cs="FrankRuehl"/>
          <w:vanish/>
          <w:sz w:val="22"/>
          <w:szCs w:val="22"/>
          <w:shd w:val="clear" w:color="auto" w:fill="FFFF99"/>
          <w:rtl/>
        </w:rPr>
        <w:tab/>
        <w:t>ה</w:t>
      </w:r>
      <w:r w:rsidRPr="004F1CD1">
        <w:rPr>
          <w:rStyle w:val="default"/>
          <w:rFonts w:cs="FrankRuehl" w:hint="cs"/>
          <w:vanish/>
          <w:sz w:val="22"/>
          <w:szCs w:val="22"/>
          <w:shd w:val="clear" w:color="auto" w:fill="FFFF99"/>
          <w:rtl/>
        </w:rPr>
        <w:t>שרים רשאים, בצו באישור הממשלה, להחיל חוק זה על מצרך או שירות, שלדעת השרים מתקיים בו אחד מא</w:t>
      </w:r>
      <w:r w:rsidRPr="004F1CD1">
        <w:rPr>
          <w:rStyle w:val="default"/>
          <w:rFonts w:cs="FrankRuehl"/>
          <w:vanish/>
          <w:sz w:val="22"/>
          <w:szCs w:val="22"/>
          <w:shd w:val="clear" w:color="auto" w:fill="FFFF99"/>
          <w:rtl/>
        </w:rPr>
        <w:t>ל</w:t>
      </w:r>
      <w:r w:rsidRPr="004F1CD1">
        <w:rPr>
          <w:rStyle w:val="default"/>
          <w:rFonts w:cs="FrankRuehl" w:hint="cs"/>
          <w:vanish/>
          <w:sz w:val="22"/>
          <w:szCs w:val="22"/>
          <w:shd w:val="clear" w:color="auto" w:fill="FFFF99"/>
          <w:rtl/>
        </w:rPr>
        <w:t>ה:</w:t>
      </w:r>
    </w:p>
    <w:p w:rsidR="00EB0DEE" w:rsidRPr="004F1CD1" w:rsidRDefault="00EB0DEE" w:rsidP="00EB0DEE">
      <w:pPr>
        <w:pStyle w:val="P22"/>
        <w:spacing w:before="0"/>
        <w:ind w:left="1021" w:right="1134"/>
        <w:rPr>
          <w:rStyle w:val="default"/>
          <w:rFonts w:cs="FrankRuehl"/>
          <w:vanish/>
          <w:sz w:val="22"/>
          <w:szCs w:val="22"/>
          <w:shd w:val="clear" w:color="auto" w:fill="FFFF99"/>
          <w:rtl/>
        </w:rPr>
      </w:pPr>
      <w:r w:rsidRPr="004F1CD1">
        <w:rPr>
          <w:rStyle w:val="default"/>
          <w:rFonts w:cs="FrankRuehl"/>
          <w:vanish/>
          <w:sz w:val="22"/>
          <w:szCs w:val="22"/>
          <w:shd w:val="clear" w:color="auto" w:fill="FFFF99"/>
          <w:rtl/>
        </w:rPr>
        <w:t>(1)</w:t>
      </w:r>
      <w:r w:rsidRPr="004F1CD1">
        <w:rPr>
          <w:rStyle w:val="default"/>
          <w:rFonts w:cs="FrankRuehl"/>
          <w:vanish/>
          <w:sz w:val="22"/>
          <w:szCs w:val="22"/>
          <w:shd w:val="clear" w:color="auto" w:fill="FFFF99"/>
          <w:rtl/>
        </w:rPr>
        <w:tab/>
        <w:t>ה</w:t>
      </w:r>
      <w:r w:rsidRPr="004F1CD1">
        <w:rPr>
          <w:rStyle w:val="default"/>
          <w:rFonts w:cs="FrankRuehl" w:hint="cs"/>
          <w:vanish/>
          <w:sz w:val="22"/>
          <w:szCs w:val="22"/>
          <w:shd w:val="clear" w:color="auto" w:fill="FFFF99"/>
          <w:rtl/>
        </w:rPr>
        <w:t>וא חיוני ויש צורך בפיקו</w:t>
      </w:r>
      <w:r w:rsidRPr="004F1CD1">
        <w:rPr>
          <w:rStyle w:val="default"/>
          <w:rFonts w:cs="FrankRuehl"/>
          <w:vanish/>
          <w:sz w:val="22"/>
          <w:szCs w:val="22"/>
          <w:shd w:val="clear" w:color="auto" w:fill="FFFF99"/>
          <w:rtl/>
        </w:rPr>
        <w:t xml:space="preserve">ח </w:t>
      </w:r>
      <w:r w:rsidRPr="004F1CD1">
        <w:rPr>
          <w:rStyle w:val="default"/>
          <w:rFonts w:cs="FrankRuehl" w:hint="cs"/>
          <w:vanish/>
          <w:sz w:val="22"/>
          <w:szCs w:val="22"/>
          <w:shd w:val="clear" w:color="auto" w:fill="FFFF99"/>
          <w:rtl/>
        </w:rPr>
        <w:t>על מחירו משיקולים של טובת הציבור;</w:t>
      </w:r>
    </w:p>
    <w:p w:rsidR="00EB0DEE" w:rsidRPr="004F1CD1" w:rsidRDefault="00EB0DEE" w:rsidP="00EB0DEE">
      <w:pPr>
        <w:pStyle w:val="P22"/>
        <w:spacing w:before="0"/>
        <w:ind w:left="1021" w:right="1134"/>
        <w:rPr>
          <w:rStyle w:val="default"/>
          <w:rFonts w:cs="FrankRuehl"/>
          <w:vanish/>
          <w:sz w:val="22"/>
          <w:szCs w:val="22"/>
          <w:shd w:val="clear" w:color="auto" w:fill="FFFF99"/>
          <w:rtl/>
        </w:rPr>
      </w:pPr>
      <w:r w:rsidRPr="004F1CD1">
        <w:rPr>
          <w:rStyle w:val="default"/>
          <w:rFonts w:cs="FrankRuehl" w:hint="cs"/>
          <w:vanish/>
          <w:sz w:val="22"/>
          <w:szCs w:val="22"/>
          <w:shd w:val="clear" w:color="auto" w:fill="FFFF99"/>
          <w:rtl/>
        </w:rPr>
        <w:t>(2)</w:t>
      </w:r>
      <w:r w:rsidRPr="004F1CD1">
        <w:rPr>
          <w:rStyle w:val="default"/>
          <w:rFonts w:cs="FrankRuehl"/>
          <w:vanish/>
          <w:sz w:val="22"/>
          <w:szCs w:val="22"/>
          <w:shd w:val="clear" w:color="auto" w:fill="FFFF99"/>
          <w:rtl/>
        </w:rPr>
        <w:tab/>
        <w:t>י</w:t>
      </w:r>
      <w:r w:rsidRPr="004F1CD1">
        <w:rPr>
          <w:rStyle w:val="default"/>
          <w:rFonts w:cs="FrankRuehl" w:hint="cs"/>
          <w:vanish/>
          <w:sz w:val="22"/>
          <w:szCs w:val="22"/>
          <w:shd w:val="clear" w:color="auto" w:fill="FFFF99"/>
          <w:rtl/>
        </w:rPr>
        <w:t>ש צורך בפיקוח על מחירו בשל מחסור בו עקב נסיבות יוצאות דופן;</w:t>
      </w:r>
    </w:p>
    <w:p w:rsidR="00EB0DEE" w:rsidRPr="004F1CD1" w:rsidRDefault="00EB0DEE" w:rsidP="00EB0DEE">
      <w:pPr>
        <w:pStyle w:val="P22"/>
        <w:spacing w:before="0"/>
        <w:ind w:left="1021" w:right="1134"/>
        <w:rPr>
          <w:rStyle w:val="default"/>
          <w:rFonts w:cs="FrankRuehl"/>
          <w:vanish/>
          <w:sz w:val="22"/>
          <w:szCs w:val="22"/>
          <w:shd w:val="clear" w:color="auto" w:fill="FFFF99"/>
          <w:rtl/>
        </w:rPr>
      </w:pPr>
      <w:r w:rsidRPr="004F1CD1">
        <w:rPr>
          <w:rStyle w:val="default"/>
          <w:rFonts w:cs="FrankRuehl" w:hint="cs"/>
          <w:vanish/>
          <w:sz w:val="22"/>
          <w:szCs w:val="22"/>
          <w:shd w:val="clear" w:color="auto" w:fill="FFFF99"/>
          <w:rtl/>
        </w:rPr>
        <w:t>(3)</w:t>
      </w:r>
      <w:r w:rsidRPr="004F1CD1">
        <w:rPr>
          <w:rStyle w:val="default"/>
          <w:rFonts w:cs="FrankRuehl"/>
          <w:vanish/>
          <w:sz w:val="22"/>
          <w:szCs w:val="22"/>
          <w:shd w:val="clear" w:color="auto" w:fill="FFFF99"/>
          <w:rtl/>
        </w:rPr>
        <w:tab/>
        <w:t>י</w:t>
      </w:r>
      <w:r w:rsidRPr="004F1CD1">
        <w:rPr>
          <w:rStyle w:val="default"/>
          <w:rFonts w:cs="FrankRuehl" w:hint="cs"/>
          <w:vanish/>
          <w:sz w:val="22"/>
          <w:szCs w:val="22"/>
          <w:shd w:val="clear" w:color="auto" w:fill="FFFF99"/>
          <w:rtl/>
        </w:rPr>
        <w:t>ש צורך בפיקוח על מחירו מטעמים של בלימת</w:t>
      </w:r>
      <w:r w:rsidRPr="004F1CD1">
        <w:rPr>
          <w:rStyle w:val="default"/>
          <w:rFonts w:cs="FrankRuehl"/>
          <w:vanish/>
          <w:sz w:val="22"/>
          <w:szCs w:val="22"/>
          <w:shd w:val="clear" w:color="auto" w:fill="FFFF99"/>
          <w:rtl/>
        </w:rPr>
        <w:t xml:space="preserve"> א</w:t>
      </w:r>
      <w:r w:rsidRPr="004F1CD1">
        <w:rPr>
          <w:rStyle w:val="default"/>
          <w:rFonts w:cs="FrankRuehl" w:hint="cs"/>
          <w:vanish/>
          <w:sz w:val="22"/>
          <w:szCs w:val="22"/>
          <w:shd w:val="clear" w:color="auto" w:fill="FFFF99"/>
          <w:rtl/>
        </w:rPr>
        <w:t>ינפלציה או השגת יעדי המדיניות הכלכלית והחברתית של הממשלה.</w:t>
      </w:r>
    </w:p>
    <w:p w:rsidR="00EB0DEE" w:rsidRPr="004F1CD1" w:rsidRDefault="00EB0DEE" w:rsidP="004F1CD1">
      <w:pPr>
        <w:pStyle w:val="P00"/>
        <w:spacing w:before="0"/>
        <w:ind w:left="0" w:right="1134"/>
        <w:rPr>
          <w:rStyle w:val="default"/>
          <w:rFonts w:cs="FrankRuehl"/>
          <w:sz w:val="2"/>
          <w:szCs w:val="2"/>
          <w:rtl/>
        </w:rPr>
      </w:pPr>
      <w:r w:rsidRPr="004F1CD1">
        <w:rPr>
          <w:rFonts w:cs="FrankRuehl"/>
          <w:vanish/>
          <w:sz w:val="22"/>
          <w:szCs w:val="22"/>
          <w:shd w:val="clear" w:color="auto" w:fill="FFFF99"/>
          <w:rtl/>
        </w:rPr>
        <w:tab/>
      </w:r>
      <w:r w:rsidRPr="004F1CD1">
        <w:rPr>
          <w:rStyle w:val="default"/>
          <w:rFonts w:cs="FrankRuehl"/>
          <w:vanish/>
          <w:sz w:val="22"/>
          <w:szCs w:val="22"/>
          <w:shd w:val="clear" w:color="auto" w:fill="FFFF99"/>
          <w:rtl/>
        </w:rPr>
        <w:t>(ג</w:t>
      </w:r>
      <w:r w:rsidRPr="004F1CD1">
        <w:rPr>
          <w:rStyle w:val="default"/>
          <w:rFonts w:cs="FrankRuehl" w:hint="cs"/>
          <w:vanish/>
          <w:sz w:val="22"/>
          <w:szCs w:val="22"/>
          <w:shd w:val="clear" w:color="auto" w:fill="FFFF99"/>
          <w:rtl/>
        </w:rPr>
        <w:t>)</w:t>
      </w:r>
      <w:r w:rsidRPr="004F1CD1">
        <w:rPr>
          <w:rStyle w:val="default"/>
          <w:rFonts w:cs="FrankRuehl"/>
          <w:vanish/>
          <w:sz w:val="22"/>
          <w:szCs w:val="22"/>
          <w:shd w:val="clear" w:color="auto" w:fill="FFFF99"/>
          <w:rtl/>
        </w:rPr>
        <w:tab/>
        <w:t>א</w:t>
      </w:r>
      <w:r w:rsidRPr="004F1CD1">
        <w:rPr>
          <w:rStyle w:val="default"/>
          <w:rFonts w:cs="FrankRuehl" w:hint="cs"/>
          <w:vanish/>
          <w:sz w:val="22"/>
          <w:szCs w:val="22"/>
          <w:shd w:val="clear" w:color="auto" w:fill="FFFF99"/>
          <w:rtl/>
        </w:rPr>
        <w:t>ושר לגבי מצרך או</w:t>
      </w:r>
      <w:r w:rsidRPr="004F1CD1">
        <w:rPr>
          <w:rStyle w:val="default"/>
          <w:rFonts w:cs="FrankRuehl"/>
          <w:vanish/>
          <w:sz w:val="22"/>
          <w:szCs w:val="22"/>
          <w:shd w:val="clear" w:color="auto" w:fill="FFFF99"/>
          <w:rtl/>
        </w:rPr>
        <w:t xml:space="preserve"> ש</w:t>
      </w:r>
      <w:r w:rsidRPr="004F1CD1">
        <w:rPr>
          <w:rStyle w:val="default"/>
          <w:rFonts w:cs="FrankRuehl" w:hint="cs"/>
          <w:vanish/>
          <w:sz w:val="22"/>
          <w:szCs w:val="22"/>
          <w:shd w:val="clear" w:color="auto" w:fill="FFFF99"/>
          <w:rtl/>
        </w:rPr>
        <w:t xml:space="preserve">ירות הסדר כובל לפי </w:t>
      </w:r>
      <w:r w:rsidRPr="004F1CD1">
        <w:rPr>
          <w:rStyle w:val="default"/>
          <w:rFonts w:cs="FrankRuehl" w:hint="cs"/>
          <w:strike/>
          <w:vanish/>
          <w:sz w:val="22"/>
          <w:szCs w:val="22"/>
          <w:shd w:val="clear" w:color="auto" w:fill="FFFF99"/>
          <w:rtl/>
        </w:rPr>
        <w:t>חוק ההגבלים העסקיים</w:t>
      </w:r>
      <w:r w:rsidR="004F1CD1" w:rsidRPr="004F1CD1">
        <w:rPr>
          <w:rStyle w:val="default"/>
          <w:rFonts w:cs="FrankRuehl" w:hint="cs"/>
          <w:vanish/>
          <w:sz w:val="22"/>
          <w:szCs w:val="22"/>
          <w:shd w:val="clear" w:color="auto" w:fill="FFFF99"/>
          <w:rtl/>
        </w:rPr>
        <w:t xml:space="preserve"> </w:t>
      </w:r>
      <w:r w:rsidR="004F1CD1" w:rsidRPr="004F1CD1">
        <w:rPr>
          <w:rStyle w:val="default"/>
          <w:rFonts w:cs="FrankRuehl" w:hint="cs"/>
          <w:vanish/>
          <w:sz w:val="22"/>
          <w:szCs w:val="22"/>
          <w:u w:val="single"/>
          <w:shd w:val="clear" w:color="auto" w:fill="FFFF99"/>
          <w:rtl/>
        </w:rPr>
        <w:t>חוק התחרות הכלכלית</w:t>
      </w:r>
      <w:r w:rsidRPr="004F1CD1">
        <w:rPr>
          <w:rStyle w:val="default"/>
          <w:rFonts w:cs="FrankRuehl" w:hint="cs"/>
          <w:vanish/>
          <w:sz w:val="22"/>
          <w:szCs w:val="22"/>
          <w:shd w:val="clear" w:color="auto" w:fill="FFFF99"/>
          <w:rtl/>
        </w:rPr>
        <w:t>, לא יראו בכך מניעה לשימוש בסמכות לפי חוק זה.</w:t>
      </w:r>
      <w:bookmarkEnd w:id="14"/>
    </w:p>
    <w:p w:rsidR="00517EC4" w:rsidRDefault="00517EC4">
      <w:pPr>
        <w:pStyle w:val="P00"/>
        <w:spacing w:before="72"/>
        <w:ind w:left="0" w:right="1134"/>
        <w:rPr>
          <w:rStyle w:val="default"/>
          <w:rFonts w:cs="FrankRuehl"/>
          <w:rtl/>
        </w:rPr>
      </w:pPr>
      <w:bookmarkStart w:id="15" w:name="Seif7"/>
      <w:bookmarkEnd w:id="15"/>
      <w:r>
        <w:rPr>
          <w:lang w:val="he-IL"/>
        </w:rPr>
        <w:pict>
          <v:rect id="_x0000_s1032" style="position:absolute;left:0;text-align:left;margin-left:464.5pt;margin-top:8.05pt;width:75.05pt;height:10.8pt;z-index:251637248"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רמ</w:t>
                  </w:r>
                  <w:r>
                    <w:rPr>
                      <w:rFonts w:cs="Miriam" w:hint="cs"/>
                      <w:sz w:val="18"/>
                      <w:szCs w:val="18"/>
                      <w:rtl/>
                    </w:rPr>
                    <w:t>ות פיקוח</w:t>
                  </w:r>
                </w:p>
              </w:txbxContent>
            </v:textbox>
            <w10:anchorlock/>
          </v:rect>
        </w:pict>
      </w:r>
      <w:r>
        <w:rPr>
          <w:rStyle w:val="big-number"/>
          <w:rFonts w:cs="Miriam"/>
          <w:rtl/>
        </w:rPr>
        <w:t>7.</w:t>
      </w:r>
      <w:r>
        <w:rPr>
          <w:rStyle w:val="big-number"/>
          <w:rFonts w:cs="Miriam"/>
          <w:rtl/>
        </w:rPr>
        <w:tab/>
      </w:r>
      <w:r>
        <w:rPr>
          <w:rStyle w:val="default"/>
          <w:rFonts w:cs="FrankRuehl"/>
          <w:rtl/>
        </w:rPr>
        <w:t>הש</w:t>
      </w:r>
      <w:r>
        <w:rPr>
          <w:rStyle w:val="default"/>
          <w:rFonts w:cs="FrankRuehl" w:hint="cs"/>
          <w:rtl/>
        </w:rPr>
        <w:t>רים יקבעו בצו אם רמת הפיקוח שתחול על מצרך או שירות שחוק זה הוחל עליו תהיה קביעת מחירים לפי פרק ה', בקשה להעלאת מחירים לפי פרק ו' או דיווח על רווחיות ומח</w:t>
      </w:r>
      <w:r>
        <w:rPr>
          <w:rStyle w:val="default"/>
          <w:rFonts w:cs="FrankRuehl"/>
          <w:rtl/>
        </w:rPr>
        <w:t>יר</w:t>
      </w:r>
      <w:r>
        <w:rPr>
          <w:rStyle w:val="default"/>
          <w:rFonts w:cs="FrankRuehl" w:hint="cs"/>
          <w:rtl/>
        </w:rPr>
        <w:t>ים לפי פרק ז'.</w:t>
      </w:r>
    </w:p>
    <w:p w:rsidR="00517EC4" w:rsidRDefault="00517EC4">
      <w:pPr>
        <w:pStyle w:val="P00"/>
        <w:spacing w:before="72"/>
        <w:ind w:left="0" w:right="1134"/>
        <w:rPr>
          <w:rStyle w:val="default"/>
          <w:rFonts w:cs="FrankRuehl"/>
          <w:rtl/>
        </w:rPr>
      </w:pPr>
      <w:bookmarkStart w:id="16" w:name="Seif8"/>
      <w:bookmarkEnd w:id="16"/>
      <w:r>
        <w:rPr>
          <w:lang w:val="he-IL"/>
        </w:rPr>
        <w:pict>
          <v:rect id="_x0000_s1033" style="position:absolute;left:0;text-align:left;margin-left:464.5pt;margin-top:8.05pt;width:75.05pt;height:18.8pt;z-index:251638272"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המ</w:t>
                  </w:r>
                  <w:r>
                    <w:rPr>
                      <w:rFonts w:cs="Miriam" w:hint="cs"/>
                      <w:sz w:val="18"/>
                      <w:szCs w:val="18"/>
                      <w:rtl/>
                    </w:rPr>
                    <w:t>לצת ועדת המחירים</w:t>
                  </w:r>
                </w:p>
              </w:txbxContent>
            </v:textbox>
            <w10:anchorlock/>
          </v:rect>
        </w:pict>
      </w:r>
      <w:r>
        <w:rPr>
          <w:rStyle w:val="big-number"/>
          <w:rFonts w:cs="Miriam"/>
          <w:rtl/>
        </w:rPr>
        <w:t>8.</w:t>
      </w:r>
      <w:r>
        <w:rPr>
          <w:rStyle w:val="big-number"/>
          <w:rFonts w:cs="Miriam"/>
          <w:rtl/>
        </w:rPr>
        <w:tab/>
      </w:r>
      <w:r>
        <w:rPr>
          <w:rStyle w:val="default"/>
          <w:rFonts w:cs="FrankRuehl"/>
          <w:rtl/>
        </w:rPr>
        <w:t>צו</w:t>
      </w:r>
      <w:r>
        <w:rPr>
          <w:rStyle w:val="default"/>
          <w:rFonts w:cs="FrankRuehl" w:hint="cs"/>
          <w:rtl/>
        </w:rPr>
        <w:t xml:space="preserve"> לפי סעיף 6 יותקן לאחר שהובאה בפני השרים המלצה של ועדת המחירים או לאחר שהתייעצו עמה; לא נתקבלה החלטה בועדת המחירים מחמת הוראות סעיף 4(ב), תועבר סמכותה לענין זה לו</w:t>
      </w:r>
      <w:r>
        <w:rPr>
          <w:rStyle w:val="default"/>
          <w:rFonts w:cs="FrankRuehl"/>
          <w:rtl/>
        </w:rPr>
        <w:t>ע</w:t>
      </w:r>
      <w:r>
        <w:rPr>
          <w:rStyle w:val="default"/>
          <w:rFonts w:cs="FrankRuehl" w:hint="cs"/>
          <w:rtl/>
        </w:rPr>
        <w:t>דת הערר; לא קיבלה ועדת הערר החלטה תוך 30 ימי עבודה מיום שהענין הועבר א</w:t>
      </w:r>
      <w:r>
        <w:rPr>
          <w:rStyle w:val="default"/>
          <w:rFonts w:cs="FrankRuehl"/>
          <w:rtl/>
        </w:rPr>
        <w:t>לי</w:t>
      </w:r>
      <w:r>
        <w:rPr>
          <w:rStyle w:val="default"/>
          <w:rFonts w:cs="FrankRuehl" w:hint="cs"/>
          <w:rtl/>
        </w:rPr>
        <w:t>ה, רשאים השרים להפעיל סמכותם גם בלי קבלת החלטתה.</w:t>
      </w:r>
    </w:p>
    <w:p w:rsidR="00517EC4" w:rsidRDefault="00517EC4">
      <w:pPr>
        <w:pStyle w:val="P00"/>
        <w:spacing w:before="72"/>
        <w:ind w:left="0" w:right="1134"/>
        <w:rPr>
          <w:rStyle w:val="default"/>
          <w:rFonts w:cs="FrankRuehl"/>
          <w:rtl/>
        </w:rPr>
      </w:pPr>
      <w:bookmarkStart w:id="17" w:name="Seif9"/>
      <w:bookmarkEnd w:id="17"/>
      <w:r>
        <w:rPr>
          <w:lang w:val="he-IL"/>
        </w:rPr>
        <w:pict>
          <v:rect id="_x0000_s1034" style="position:absolute;left:0;text-align:left;margin-left:464.5pt;margin-top:8.05pt;width:75.05pt;height:16pt;z-index:251639296"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אי</w:t>
                  </w:r>
                  <w:r>
                    <w:rPr>
                      <w:rFonts w:cs="Miriam" w:hint="cs"/>
                      <w:sz w:val="18"/>
                      <w:szCs w:val="18"/>
                      <w:rtl/>
                    </w:rPr>
                    <w:t>שורים נוספים לפי חיקוק אחר</w:t>
                  </w:r>
                </w:p>
              </w:txbxContent>
            </v:textbox>
            <w10:anchorlock/>
          </v:rect>
        </w:pict>
      </w:r>
      <w:r>
        <w:rPr>
          <w:rStyle w:val="big-number"/>
          <w:rFonts w:cs="Miriam"/>
          <w:rtl/>
        </w:rPr>
        <w:t>9.</w:t>
      </w:r>
      <w:r>
        <w:rPr>
          <w:rStyle w:val="big-number"/>
          <w:rFonts w:cs="Miriam"/>
          <w:rtl/>
        </w:rPr>
        <w:tab/>
      </w:r>
      <w:r>
        <w:rPr>
          <w:rStyle w:val="default"/>
          <w:rFonts w:cs="FrankRuehl"/>
          <w:rtl/>
        </w:rPr>
        <w:t>הו</w:t>
      </w:r>
      <w:r>
        <w:rPr>
          <w:rStyle w:val="default"/>
          <w:rFonts w:cs="FrankRuehl" w:hint="cs"/>
          <w:rtl/>
        </w:rPr>
        <w:t>חל חוק זה על מצרך או שירות, לא יחולו עליו הוראות כל חיקוק אחר המסדיר קביעת מחיר ושינוי מחיר; ואול</w:t>
      </w:r>
      <w:r>
        <w:rPr>
          <w:rStyle w:val="default"/>
          <w:rFonts w:cs="FrankRuehl"/>
          <w:rtl/>
        </w:rPr>
        <w:t>ם</w:t>
      </w:r>
      <w:r>
        <w:rPr>
          <w:rStyle w:val="default"/>
          <w:rFonts w:cs="FrankRuehl" w:hint="cs"/>
          <w:rtl/>
        </w:rPr>
        <w:t xml:space="preserve"> אם לפי החיקוק האחר טעונה קביעת המחיר או שינויו אישורים שנקבעו בו, תהיה הקביעה לפי חוק זה טעונה אישור</w:t>
      </w:r>
      <w:r>
        <w:rPr>
          <w:rStyle w:val="default"/>
          <w:rFonts w:cs="FrankRuehl"/>
          <w:rtl/>
        </w:rPr>
        <w:t xml:space="preserve"> ג</w:t>
      </w:r>
      <w:r>
        <w:rPr>
          <w:rStyle w:val="default"/>
          <w:rFonts w:cs="FrankRuehl" w:hint="cs"/>
          <w:rtl/>
        </w:rPr>
        <w:t>ם לפי החיקוק האחר.</w:t>
      </w:r>
    </w:p>
    <w:p w:rsidR="00517EC4" w:rsidRDefault="00517EC4">
      <w:pPr>
        <w:pStyle w:val="medium2-header"/>
        <w:keepLines w:val="0"/>
        <w:spacing w:before="72"/>
        <w:ind w:left="0" w:right="1134"/>
        <w:rPr>
          <w:rFonts w:cs="FrankRuehl"/>
          <w:noProof/>
          <w:rtl/>
        </w:rPr>
      </w:pPr>
      <w:bookmarkStart w:id="18" w:name="med3"/>
      <w:bookmarkEnd w:id="18"/>
      <w:r>
        <w:rPr>
          <w:rFonts w:cs="FrankRuehl"/>
          <w:noProof/>
          <w:rtl/>
        </w:rPr>
        <w:t>פר</w:t>
      </w:r>
      <w:r>
        <w:rPr>
          <w:rFonts w:cs="FrankRuehl" w:hint="cs"/>
          <w:noProof/>
          <w:rtl/>
        </w:rPr>
        <w:t>ק ד': יציבות מחירים</w:t>
      </w:r>
    </w:p>
    <w:p w:rsidR="00517EC4" w:rsidRDefault="00517EC4">
      <w:pPr>
        <w:pStyle w:val="P00"/>
        <w:spacing w:before="72"/>
        <w:ind w:left="0" w:right="1134"/>
        <w:rPr>
          <w:rStyle w:val="default"/>
          <w:rFonts w:cs="FrankRuehl"/>
          <w:rtl/>
        </w:rPr>
      </w:pPr>
      <w:bookmarkStart w:id="19" w:name="Seif10"/>
      <w:bookmarkEnd w:id="19"/>
      <w:r>
        <w:rPr>
          <w:lang w:val="he-IL"/>
        </w:rPr>
        <w:pict>
          <v:rect id="_x0000_s1035" style="position:absolute;left:0;text-align:left;margin-left:464.5pt;margin-top:8.05pt;width:75.05pt;height:8pt;z-index:251640320"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10.</w:t>
      </w:r>
      <w:r>
        <w:rPr>
          <w:rStyle w:val="big-number"/>
          <w:rFonts w:cs="Miriam"/>
          <w:rtl/>
        </w:rPr>
        <w:tab/>
      </w:r>
      <w:r>
        <w:rPr>
          <w:rStyle w:val="default"/>
          <w:rFonts w:cs="FrankRuehl"/>
          <w:rtl/>
        </w:rPr>
        <w:t>בפ</w:t>
      </w:r>
      <w:r>
        <w:rPr>
          <w:rStyle w:val="default"/>
          <w:rFonts w:cs="FrankRuehl" w:hint="cs"/>
          <w:rtl/>
        </w:rPr>
        <w:t xml:space="preserve">רק זה ובפרקים ה' עד ח', "מצרך" ו"שירות" </w:t>
      </w:r>
      <w:r>
        <w:rPr>
          <w:rStyle w:val="default"/>
          <w:rFonts w:cs="FrankRuehl"/>
          <w:rtl/>
        </w:rPr>
        <w:t xml:space="preserve">– </w:t>
      </w:r>
      <w:r>
        <w:rPr>
          <w:rStyle w:val="default"/>
          <w:rFonts w:cs="FrankRuehl" w:hint="cs"/>
          <w:rtl/>
        </w:rPr>
        <w:t xml:space="preserve">מצרך ושירות שחוק זה הוחל עליהם לפי סעיף 6. </w:t>
      </w:r>
    </w:p>
    <w:p w:rsidR="00517EC4" w:rsidRDefault="00517EC4">
      <w:pPr>
        <w:pStyle w:val="P02"/>
        <w:spacing w:before="72"/>
        <w:ind w:left="1021" w:right="1134"/>
        <w:rPr>
          <w:rStyle w:val="default"/>
          <w:rFonts w:cs="FrankRuehl"/>
          <w:rtl/>
        </w:rPr>
      </w:pPr>
      <w:bookmarkStart w:id="20" w:name="Seif11"/>
      <w:bookmarkEnd w:id="20"/>
      <w:r>
        <w:rPr>
          <w:lang w:val="he-IL"/>
        </w:rPr>
        <w:pict>
          <v:rect id="_x0000_s1036" style="position:absolute;left:0;text-align:left;margin-left:464.5pt;margin-top:8.05pt;width:75.05pt;height:9.05pt;z-index:251641344"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מח</w:t>
                  </w:r>
                  <w:r>
                    <w:rPr>
                      <w:rFonts w:cs="Miriam" w:hint="cs"/>
                      <w:sz w:val="18"/>
                      <w:szCs w:val="18"/>
                      <w:rtl/>
                    </w:rPr>
                    <w:t>יר מחייב</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א ימכור אדם במהלך עסקו מצרך ולא יעשה במהלך עסקו שירות במחיר העולה על המחיר הקובע; נקבע למצרך או לשירות מחי</w:t>
      </w:r>
      <w:r>
        <w:rPr>
          <w:rStyle w:val="default"/>
          <w:rFonts w:cs="FrankRuehl"/>
          <w:rtl/>
        </w:rPr>
        <w:t xml:space="preserve">ר </w:t>
      </w:r>
      <w:r>
        <w:rPr>
          <w:rStyle w:val="default"/>
          <w:rFonts w:cs="FrankRuehl" w:hint="cs"/>
          <w:rtl/>
        </w:rPr>
        <w:t>קובע שאינו מחיר מרבי, לא ימכור אדם במהלך עסקו את המצרך ולא יעשה אדם במהלך עסקו את השירות, אלא באותו מחיר;</w:t>
      </w:r>
    </w:p>
    <w:p w:rsidR="00517EC4" w:rsidRDefault="00517EC4">
      <w:pPr>
        <w:pStyle w:val="P22"/>
        <w:spacing w:before="72"/>
        <w:ind w:left="1021"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קבע למצרך או לשירות</w:t>
      </w:r>
      <w:r>
        <w:rPr>
          <w:rStyle w:val="default"/>
          <w:rFonts w:cs="FrankRuehl"/>
          <w:rtl/>
        </w:rPr>
        <w:t xml:space="preserve"> </w:t>
      </w:r>
      <w:r>
        <w:rPr>
          <w:rStyle w:val="default"/>
          <w:rFonts w:cs="FrankRuehl" w:hint="cs"/>
          <w:rtl/>
        </w:rPr>
        <w:t>רווח מרבי כאמור בסעיף 12(ב), לא ימכור אדם במהלך עסקו אותו מצרך או לא יעשה במהלך עסקו אותו שירות במחיר שיש בו למוכר או לעושה</w:t>
      </w:r>
      <w:r>
        <w:rPr>
          <w:rStyle w:val="default"/>
          <w:rFonts w:cs="FrankRuehl"/>
          <w:rtl/>
        </w:rPr>
        <w:t xml:space="preserve"> ה</w:t>
      </w:r>
      <w:r>
        <w:rPr>
          <w:rStyle w:val="default"/>
          <w:rFonts w:cs="FrankRuehl" w:hint="cs"/>
          <w:rtl/>
        </w:rPr>
        <w:t>שירות יותר מהרווח שנקבע;</w:t>
      </w:r>
    </w:p>
    <w:p w:rsidR="00517EC4" w:rsidRDefault="00517EC4">
      <w:pPr>
        <w:pStyle w:val="P22"/>
        <w:spacing w:before="72"/>
        <w:ind w:left="1021" w:right="1134"/>
        <w:rPr>
          <w:rStyle w:val="default"/>
          <w:rFonts w:cs="FrankRuehl"/>
          <w:rtl/>
        </w:rPr>
      </w:pPr>
      <w:r>
        <w:rPr>
          <w:rStyle w:val="default"/>
          <w:rFonts w:cs="FrankRuehl"/>
          <w:rtl/>
        </w:rPr>
        <w:t>(3)</w:t>
      </w:r>
      <w:r>
        <w:rPr>
          <w:rStyle w:val="default"/>
          <w:rFonts w:cs="FrankRuehl"/>
          <w:rtl/>
        </w:rPr>
        <w:tab/>
        <w:t>נ</w:t>
      </w:r>
      <w:r>
        <w:rPr>
          <w:rStyle w:val="default"/>
          <w:rFonts w:cs="FrankRuehl" w:hint="cs"/>
          <w:rtl/>
        </w:rPr>
        <w:t>קבע למצרך או לשירות מחיר מזערי כאמור בסעיף 12(ג), לא ימכור אדם במהלך עסקו את המצרך או לא יעשה אדם במהלך עסקו את השירות, במחיר הנמוך מן המחיר המזערי.</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ילם אדם בעד מצרך או בעד שירות את המחיר ה</w:t>
      </w:r>
      <w:r>
        <w:rPr>
          <w:rStyle w:val="default"/>
          <w:rFonts w:cs="FrankRuehl"/>
          <w:rtl/>
        </w:rPr>
        <w:t>קו</w:t>
      </w:r>
      <w:r>
        <w:rPr>
          <w:rStyle w:val="default"/>
          <w:rFonts w:cs="FrankRuehl" w:hint="cs"/>
          <w:rtl/>
        </w:rPr>
        <w:t>בע, אף אם הוסכם בחוזה על מחיר גבוה יותר, לא יהווה הדבר הפרת החוזה ולא ישמש עילה לבטלותו או לביטולו, או לתביעת ההפרש או כל פיצוי, ש</w:t>
      </w:r>
      <w:r>
        <w:rPr>
          <w:rStyle w:val="default"/>
          <w:rFonts w:cs="FrankRuehl"/>
          <w:rtl/>
        </w:rPr>
        <w:t>י</w:t>
      </w:r>
      <w:r>
        <w:rPr>
          <w:rStyle w:val="default"/>
          <w:rFonts w:cs="FrankRuehl" w:hint="cs"/>
          <w:rtl/>
        </w:rPr>
        <w:t>פוי או השבה.</w:t>
      </w:r>
    </w:p>
    <w:p w:rsidR="00517EC4" w:rsidRDefault="00517EC4">
      <w:pPr>
        <w:pStyle w:val="medium2-header"/>
        <w:keepLines w:val="0"/>
        <w:spacing w:before="72"/>
        <w:ind w:left="0" w:right="1134"/>
        <w:rPr>
          <w:rFonts w:cs="FrankRuehl"/>
          <w:noProof/>
          <w:rtl/>
        </w:rPr>
      </w:pPr>
      <w:bookmarkStart w:id="21" w:name="med4"/>
      <w:bookmarkEnd w:id="21"/>
      <w:r>
        <w:rPr>
          <w:rFonts w:cs="FrankRuehl"/>
          <w:noProof/>
          <w:rtl/>
        </w:rPr>
        <w:t>פר</w:t>
      </w:r>
      <w:r>
        <w:rPr>
          <w:rFonts w:cs="FrankRuehl" w:hint="cs"/>
          <w:noProof/>
          <w:rtl/>
        </w:rPr>
        <w:t>ק ה': קביעת מחירים</w:t>
      </w:r>
    </w:p>
    <w:p w:rsidR="00517EC4" w:rsidRDefault="00517EC4">
      <w:pPr>
        <w:pStyle w:val="P00"/>
        <w:spacing w:before="72"/>
        <w:ind w:left="0" w:right="1134"/>
        <w:rPr>
          <w:rStyle w:val="default"/>
          <w:rFonts w:cs="FrankRuehl" w:hint="cs"/>
          <w:rtl/>
        </w:rPr>
      </w:pPr>
      <w:bookmarkStart w:id="22" w:name="Seif12"/>
      <w:bookmarkEnd w:id="22"/>
      <w:r>
        <w:rPr>
          <w:lang w:val="he-IL"/>
        </w:rPr>
        <w:pict>
          <v:rect id="_x0000_s1037" style="position:absolute;left:0;text-align:left;margin-left:464.5pt;margin-top:8.05pt;width:75.05pt;height:18.05pt;z-index:251642368"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קב</w:t>
                  </w:r>
                  <w:r>
                    <w:rPr>
                      <w:rFonts w:cs="Miriam" w:hint="cs"/>
                      <w:sz w:val="18"/>
                      <w:szCs w:val="18"/>
                      <w:rtl/>
                    </w:rPr>
                    <w:t>יעת מחיר או שיעור שינויו</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שרים רשאים לקבוע בצו </w:t>
      </w:r>
      <w:r>
        <w:rPr>
          <w:rStyle w:val="default"/>
          <w:rFonts w:cs="FrankRuehl"/>
          <w:rtl/>
        </w:rPr>
        <w:t>–</w:t>
      </w:r>
    </w:p>
    <w:p w:rsidR="00517EC4" w:rsidRDefault="00517EC4">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חיר או מחיר מרבי למצרך או לשירות;</w:t>
      </w:r>
    </w:p>
    <w:p w:rsidR="00517EC4" w:rsidRDefault="00517EC4">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יעור שבו מות</w:t>
      </w:r>
      <w:r>
        <w:rPr>
          <w:rStyle w:val="default"/>
          <w:rFonts w:cs="FrankRuehl"/>
          <w:rtl/>
        </w:rPr>
        <w:t xml:space="preserve">ר </w:t>
      </w:r>
      <w:r>
        <w:rPr>
          <w:rStyle w:val="default"/>
          <w:rFonts w:cs="FrankRuehl" w:hint="cs"/>
          <w:rtl/>
        </w:rPr>
        <w:t>יהיה להעלות מחיר של מצרך או שירות;</w:t>
      </w:r>
    </w:p>
    <w:p w:rsidR="00517EC4" w:rsidRDefault="00517EC4">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יעור שבו יש להוריד מחיר של מצרך או שירות.</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רשאים לקבוע בצו רווח מרבי שמותר להפיק ממכירת מצרך או מעשיית שירות; על צו כאמור יחולו הוראות חוק זה, בשינויים המחוייבים, כאילו נקבע בו מחיר מרבי; לענין זה, "רווח"</w:t>
      </w:r>
      <w:r>
        <w:rPr>
          <w:rStyle w:val="default"/>
          <w:rFonts w:cs="FrankRuehl"/>
          <w:rtl/>
        </w:rPr>
        <w:t xml:space="preserve"> – </w:t>
      </w:r>
      <w:r>
        <w:rPr>
          <w:rStyle w:val="default"/>
          <w:rFonts w:cs="FrankRuehl" w:hint="cs"/>
          <w:rtl/>
        </w:rPr>
        <w:t>כפי שיוגדר בצו כאמור.</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שרים רשאים, באישור הממשלה, לקבוע מחיר מזערי למצרך או לשירות.</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 xml:space="preserve">ל אף </w:t>
      </w:r>
      <w:r>
        <w:rPr>
          <w:rStyle w:val="default"/>
          <w:rFonts w:cs="FrankRuehl"/>
          <w:rtl/>
        </w:rPr>
        <w:t>ה</w:t>
      </w:r>
      <w:r>
        <w:rPr>
          <w:rStyle w:val="default"/>
          <w:rFonts w:cs="FrankRuehl" w:hint="cs"/>
          <w:rtl/>
        </w:rPr>
        <w:t xml:space="preserve">וראות סעיף קטן (א)(2), רשאי שר התעשיה והמסחר יחד עם שר האוצר לקבוע בצו שיעור שבו מותר יהיה להעלות את מחירם של כלל המצרכים והשירותים שחוק זה חל עליהם או </w:t>
      </w:r>
      <w:r>
        <w:rPr>
          <w:rStyle w:val="default"/>
          <w:rFonts w:cs="FrankRuehl"/>
          <w:rtl/>
        </w:rPr>
        <w:t>של</w:t>
      </w:r>
      <w:r>
        <w:rPr>
          <w:rStyle w:val="default"/>
          <w:rFonts w:cs="FrankRuehl" w:hint="cs"/>
          <w:rtl/>
        </w:rPr>
        <w:t xml:space="preserve"> מרביתם.</w:t>
      </w:r>
    </w:p>
    <w:p w:rsidR="00517EC4" w:rsidRDefault="00517EC4">
      <w:pPr>
        <w:pStyle w:val="P00"/>
        <w:spacing w:before="72"/>
        <w:ind w:left="0" w:right="1134"/>
        <w:rPr>
          <w:rStyle w:val="default"/>
          <w:rFonts w:cs="FrankRuehl"/>
          <w:rtl/>
        </w:rPr>
      </w:pPr>
      <w:bookmarkStart w:id="23" w:name="Seif13"/>
      <w:bookmarkEnd w:id="23"/>
      <w:r>
        <w:rPr>
          <w:lang w:val="he-IL"/>
        </w:rPr>
        <w:pict>
          <v:rect id="_x0000_s1038" style="position:absolute;left:0;text-align:left;margin-left:464.5pt;margin-top:8.05pt;width:75.05pt;height:18.2pt;z-index:251643392"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המ</w:t>
                  </w:r>
                  <w:r>
                    <w:rPr>
                      <w:rFonts w:cs="Miriam" w:hint="cs"/>
                      <w:sz w:val="18"/>
                      <w:szCs w:val="18"/>
                      <w:rtl/>
                    </w:rPr>
                    <w:t>לצת ועדת המחירים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ו לפי סעיף 12 יותקן לאחר שנתקבלה המלצה של ועדת המחירים או לאח</w:t>
      </w:r>
      <w:r>
        <w:rPr>
          <w:rStyle w:val="default"/>
          <w:rFonts w:cs="FrankRuehl"/>
          <w:rtl/>
        </w:rPr>
        <w:t>ר</w:t>
      </w:r>
      <w:r>
        <w:rPr>
          <w:rStyle w:val="default"/>
          <w:rFonts w:cs="FrankRuehl" w:hint="cs"/>
          <w:rtl/>
        </w:rPr>
        <w:t xml:space="preserve"> שקויימה התייעצות עם הועדה; לא נתקבלה החלטה בועדה מחמת האמור בסעיף 4(ב), תיחשב הדעה שלפיה המחיר שייקבע הינו הנמוך מבין הדעות בועדה כהצעת הועדה, ובמקרה של מחיר מזערי </w:t>
      </w:r>
      <w:r>
        <w:rPr>
          <w:rStyle w:val="default"/>
          <w:rFonts w:cs="FrankRuehl"/>
          <w:rtl/>
        </w:rPr>
        <w:t xml:space="preserve">– </w:t>
      </w:r>
      <w:r>
        <w:rPr>
          <w:rStyle w:val="default"/>
          <w:rFonts w:cs="FrankRuehl" w:hint="cs"/>
          <w:rtl/>
        </w:rPr>
        <w:t xml:space="preserve">הגבוה </w:t>
      </w:r>
      <w:r>
        <w:rPr>
          <w:rStyle w:val="default"/>
          <w:rFonts w:cs="FrankRuehl"/>
          <w:rtl/>
        </w:rPr>
        <w:t>מב</w:t>
      </w:r>
      <w:r>
        <w:rPr>
          <w:rStyle w:val="default"/>
          <w:rFonts w:cs="FrankRuehl" w:hint="cs"/>
          <w:rtl/>
        </w:rPr>
        <w:t>יניהם.</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רשאים שלא לקבל את המלצת ועדת המחירים, במלואה או בחלקה, מנימוקי</w:t>
      </w:r>
      <w:r>
        <w:rPr>
          <w:rStyle w:val="default"/>
          <w:rFonts w:cs="FrankRuehl"/>
          <w:rtl/>
        </w:rPr>
        <w:t>ם</w:t>
      </w:r>
      <w:r>
        <w:rPr>
          <w:rStyle w:val="default"/>
          <w:rFonts w:cs="FrankRuehl" w:hint="cs"/>
          <w:rtl/>
        </w:rPr>
        <w:t xml:space="preserve"> שיירשמו.</w:t>
      </w:r>
    </w:p>
    <w:p w:rsidR="00517EC4" w:rsidRDefault="00517EC4">
      <w:pPr>
        <w:pStyle w:val="P00"/>
        <w:spacing w:before="72"/>
        <w:ind w:left="0" w:right="1134"/>
        <w:rPr>
          <w:rStyle w:val="default"/>
          <w:rFonts w:cs="FrankRuehl"/>
          <w:rtl/>
        </w:rPr>
      </w:pPr>
      <w:bookmarkStart w:id="24" w:name="Seif14"/>
      <w:bookmarkEnd w:id="24"/>
      <w:r>
        <w:rPr>
          <w:lang w:val="he-IL"/>
        </w:rPr>
        <w:pict>
          <v:rect id="_x0000_s1039" style="position:absolute;left:0;text-align:left;margin-left:464.5pt;margin-top:8.05pt;width:75.05pt;height:15.9pt;z-index:251644416"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בק</w:t>
                  </w:r>
                  <w:r>
                    <w:rPr>
                      <w:rFonts w:cs="Miriam" w:hint="cs"/>
                      <w:sz w:val="18"/>
                      <w:szCs w:val="18"/>
                      <w:rtl/>
                    </w:rPr>
                    <w:t>שה לשינוי צו</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שחל עליו צו לפי סעיף 12(א) עד (ג) רשאי להגיש בקשה מנומקת לשינויו; הבקשה תוגש למפקח והוא רשאי לבקש פרטים נוספים לבדיקתה.</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ה</w:t>
      </w:r>
      <w:r>
        <w:rPr>
          <w:rStyle w:val="default"/>
          <w:rFonts w:cs="FrankRuehl" w:hint="cs"/>
          <w:rtl/>
        </w:rPr>
        <w:t xml:space="preserve">מפקח יביא את הבקשה בפני ועדת המחירים; המלצות ועדת המחירים יובאו בפני השרים, תוך 45 ימי עבודה מיום הגשת הבקשה, ואם נתבקשו פרטים נוספים </w:t>
      </w:r>
      <w:r>
        <w:rPr>
          <w:rStyle w:val="default"/>
          <w:rFonts w:cs="FrankRuehl"/>
          <w:rtl/>
        </w:rPr>
        <w:t xml:space="preserve">– </w:t>
      </w:r>
      <w:r>
        <w:rPr>
          <w:rStyle w:val="default"/>
          <w:rFonts w:cs="FrankRuehl" w:hint="cs"/>
          <w:rtl/>
        </w:rPr>
        <w:t>מיום מסירתם למפקח; לא נתקבלה החלטה בועדה תוך המועד האמור, יביא המפקח את הבקשה בפני השרים.</w:t>
      </w:r>
    </w:p>
    <w:p w:rsidR="00517EC4" w:rsidRDefault="00517EC4">
      <w:pPr>
        <w:pStyle w:val="medium2-header"/>
        <w:keepLines w:val="0"/>
        <w:spacing w:before="72"/>
        <w:ind w:left="0" w:right="1134"/>
        <w:rPr>
          <w:rFonts w:cs="FrankRuehl"/>
          <w:noProof/>
          <w:rtl/>
        </w:rPr>
      </w:pPr>
      <w:bookmarkStart w:id="25" w:name="med5"/>
      <w:bookmarkEnd w:id="25"/>
      <w:r>
        <w:rPr>
          <w:rFonts w:cs="FrankRuehl"/>
          <w:noProof/>
          <w:rtl/>
        </w:rPr>
        <w:t>פר</w:t>
      </w:r>
      <w:r>
        <w:rPr>
          <w:rFonts w:cs="FrankRuehl" w:hint="cs"/>
          <w:noProof/>
          <w:rtl/>
        </w:rPr>
        <w:t>ק ו': בקשה להעלאת מחירים</w:t>
      </w:r>
    </w:p>
    <w:p w:rsidR="00517EC4" w:rsidRDefault="00517EC4">
      <w:pPr>
        <w:pStyle w:val="P00"/>
        <w:spacing w:before="72"/>
        <w:ind w:left="0" w:right="1134"/>
        <w:rPr>
          <w:rStyle w:val="default"/>
          <w:rFonts w:cs="FrankRuehl"/>
          <w:rtl/>
        </w:rPr>
      </w:pPr>
      <w:bookmarkStart w:id="26" w:name="Seif15"/>
      <w:bookmarkEnd w:id="26"/>
      <w:r>
        <w:rPr>
          <w:lang w:val="he-IL"/>
        </w:rPr>
        <w:pict>
          <v:rect id="_x0000_s1040" style="position:absolute;left:0;text-align:left;margin-left:464.5pt;margin-top:8.05pt;width:75.05pt;height:18.25pt;z-index:251645440"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בק</w:t>
                  </w:r>
                  <w:r>
                    <w:rPr>
                      <w:rFonts w:cs="Miriam" w:hint="cs"/>
                      <w:sz w:val="18"/>
                      <w:szCs w:val="18"/>
                      <w:rtl/>
                    </w:rPr>
                    <w:t>שת העלאה והחלטת המפקח</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קבע בצו לפי סעיף 6 כי רמת הפ</w:t>
      </w:r>
      <w:r>
        <w:rPr>
          <w:rStyle w:val="default"/>
          <w:rFonts w:cs="FrankRuehl"/>
          <w:rtl/>
        </w:rPr>
        <w:t>י</w:t>
      </w:r>
      <w:r>
        <w:rPr>
          <w:rStyle w:val="default"/>
          <w:rFonts w:cs="FrankRuehl" w:hint="cs"/>
          <w:rtl/>
        </w:rPr>
        <w:t>קוח על מצרך או שירות תהיה לפי פרק זה, יגיש למפקח מי שמבקש למכרו או לעשותו במהלך עסקו במחיר העולה על המחיר הקובע, בקשת העלאה מנומקת; המפקח רשאי לדרוש פרטים נוספים לבדיקת הענין.</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הודיע המפקח על דחיית הבקשה מחמת </w:t>
      </w:r>
      <w:r>
        <w:rPr>
          <w:rStyle w:val="default"/>
          <w:rFonts w:cs="FrankRuehl"/>
          <w:rtl/>
        </w:rPr>
        <w:t>שא</w:t>
      </w:r>
      <w:r>
        <w:rPr>
          <w:rStyle w:val="default"/>
          <w:rFonts w:cs="FrankRuehl" w:hint="cs"/>
          <w:rtl/>
        </w:rPr>
        <w:t>ינה עומדת באמות המידה שנקבעו לפי סעיף</w:t>
      </w:r>
      <w:r>
        <w:rPr>
          <w:rStyle w:val="default"/>
          <w:rFonts w:cs="FrankRuehl"/>
          <w:rtl/>
        </w:rPr>
        <w:t xml:space="preserve"> 27 </w:t>
      </w:r>
      <w:r>
        <w:rPr>
          <w:rStyle w:val="default"/>
          <w:rFonts w:cs="FrankRuehl" w:hint="cs"/>
          <w:rtl/>
        </w:rPr>
        <w:t xml:space="preserve">או לא הגיב המפקח תוך 30 ימי עבודה מיום שנמסרה לו בקשת העלאה, ואם ביקש פרטים נוספים </w:t>
      </w:r>
      <w:r>
        <w:rPr>
          <w:rStyle w:val="default"/>
          <w:rFonts w:cs="FrankRuehl"/>
          <w:rtl/>
        </w:rPr>
        <w:t xml:space="preserve">– </w:t>
      </w:r>
      <w:r>
        <w:rPr>
          <w:rStyle w:val="default"/>
          <w:rFonts w:cs="FrankRuehl" w:hint="cs"/>
          <w:rtl/>
        </w:rPr>
        <w:t xml:space="preserve">תוך 14 ימי עבודה מיום מסירתם למפקח, לפי המאוחר </w:t>
      </w:r>
      <w:r>
        <w:rPr>
          <w:rStyle w:val="default"/>
          <w:rFonts w:cs="FrankRuehl"/>
          <w:rtl/>
        </w:rPr>
        <w:t xml:space="preserve">– </w:t>
      </w:r>
      <w:r>
        <w:rPr>
          <w:rStyle w:val="default"/>
          <w:rFonts w:cs="FrankRuehl" w:hint="cs"/>
          <w:rtl/>
        </w:rPr>
        <w:t>יראו כאילו ניתן למבקש ביום שלאחר מכן היתר להעלאת המחיר בשיעור האמור בבקשת ההעל</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ואת המחיר האמור כמחיר הקובע.</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א</w:t>
      </w:r>
      <w:r>
        <w:rPr>
          <w:rStyle w:val="default"/>
          <w:rFonts w:cs="FrankRuehl"/>
          <w:rtl/>
        </w:rPr>
        <w:t>ה</w:t>
      </w:r>
      <w:r>
        <w:rPr>
          <w:rStyle w:val="default"/>
          <w:rFonts w:cs="FrankRuehl" w:hint="cs"/>
          <w:rtl/>
        </w:rPr>
        <w:t xml:space="preserve"> המפקח טעם לכך, רשאי הוא, באישור ועדת המחירים, להתיר העלאת מחיר לפני שחלפו התקופות האמורות בסעיף קטן (ב), בין בשיעור המבוקש בבקשת ההעלאה ובין בשיעור נמוך ממנו.</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תקופות האמורות בסעיף קטן (ב) רשאי המפקח להודיע מיו</w:t>
      </w:r>
      <w:r>
        <w:rPr>
          <w:rStyle w:val="default"/>
          <w:rFonts w:cs="FrankRuehl"/>
          <w:rtl/>
        </w:rPr>
        <w:t>זמ</w:t>
      </w:r>
      <w:r>
        <w:rPr>
          <w:rStyle w:val="default"/>
          <w:rFonts w:cs="FrankRuehl" w:hint="cs"/>
          <w:rtl/>
        </w:rPr>
        <w:t>תו למבקש על צורך בדיון בועדת המחירים,</w:t>
      </w:r>
      <w:r>
        <w:rPr>
          <w:rStyle w:val="default"/>
          <w:rFonts w:cs="FrankRuehl"/>
          <w:rtl/>
        </w:rPr>
        <w:t xml:space="preserve"> </w:t>
      </w:r>
      <w:r>
        <w:rPr>
          <w:rStyle w:val="default"/>
          <w:rFonts w:cs="FrankRuehl" w:hint="cs"/>
          <w:rtl/>
        </w:rPr>
        <w:t>וחייב הוא להודיע כאמור אם באה על כך דרישה של ועדת המחירים או של אחד מחבריה, עד יומיים לפני תום התקופות האמורות.</w:t>
      </w:r>
    </w:p>
    <w:p w:rsidR="00517EC4" w:rsidRDefault="00517EC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דחה המפקח את הבקשה ולא ניתנה הודעה כאמור בסעיף קטן (ד), רשאי המפקח ביומיים האחרונים של התקופות ה</w:t>
      </w:r>
      <w:r>
        <w:rPr>
          <w:rStyle w:val="default"/>
          <w:rFonts w:cs="FrankRuehl"/>
          <w:rtl/>
        </w:rPr>
        <w:t>אמ</w:t>
      </w:r>
      <w:r>
        <w:rPr>
          <w:rStyle w:val="default"/>
          <w:rFonts w:cs="FrankRuehl" w:hint="cs"/>
          <w:rtl/>
        </w:rPr>
        <w:t xml:space="preserve">ורות בסעיף קטן (ב), להודיע למבקש </w:t>
      </w:r>
      <w:r>
        <w:rPr>
          <w:rStyle w:val="default"/>
          <w:rFonts w:cs="FrankRuehl"/>
          <w:rtl/>
        </w:rPr>
        <w:t>–</w:t>
      </w:r>
    </w:p>
    <w:p w:rsidR="00517EC4" w:rsidRDefault="00517EC4">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היתר להעלאה בשיעור נמוך מן הנקוב בבקשת ההעלאה;</w:t>
      </w:r>
    </w:p>
    <w:p w:rsidR="00517EC4" w:rsidRDefault="00517EC4">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סירוב להתיר העלאת המחיר.</w:t>
      </w:r>
    </w:p>
    <w:p w:rsidR="00517EC4" w:rsidRDefault="00517EC4">
      <w:pPr>
        <w:pStyle w:val="P00"/>
        <w:spacing w:before="72"/>
        <w:ind w:left="0" w:right="1134"/>
        <w:rPr>
          <w:rStyle w:val="default"/>
          <w:rFonts w:cs="FrankRuehl"/>
          <w:rtl/>
        </w:rPr>
      </w:pPr>
      <w:bookmarkStart w:id="27" w:name="Seif16"/>
      <w:bookmarkEnd w:id="27"/>
      <w:r>
        <w:rPr>
          <w:lang w:val="he-IL"/>
        </w:rPr>
        <w:pict>
          <v:rect id="_x0000_s1041" style="position:absolute;left:0;text-align:left;margin-left:464.5pt;margin-top:8.05pt;width:75.05pt;height:15.05pt;z-index:251646464"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די</w:t>
                  </w:r>
                  <w:r>
                    <w:rPr>
                      <w:rFonts w:cs="Miriam" w:hint="cs"/>
                      <w:sz w:val="18"/>
                      <w:szCs w:val="18"/>
                      <w:rtl/>
                    </w:rPr>
                    <w:t>ון בועדת המחירים</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ודיע המפקח למבקש, כאמור בסעיף 15(ד), כי יש צורך בדיון בועדת המחירים, לא יהיה המבקש רשאי להעלות את המחיר כל עוד לא נתן לו המ</w:t>
      </w:r>
      <w:r>
        <w:rPr>
          <w:rStyle w:val="default"/>
          <w:rFonts w:cs="FrankRuehl"/>
          <w:rtl/>
        </w:rPr>
        <w:t>פק</w:t>
      </w:r>
      <w:r>
        <w:rPr>
          <w:rStyle w:val="default"/>
          <w:rFonts w:cs="FrankRuehl" w:hint="cs"/>
          <w:rtl/>
        </w:rPr>
        <w:t>ח היתר.</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מפקח יביא בפני ועדת המחירים את בקשת מוכר המצרך או נותן השירות ואת נימוקיה, ונתונים ומסמכים הנוגעים לענין, בין שמסרם המבקש ובין שהוכנו בידי המפקח או מטעמו.</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ועדה תתן את החלטתה תוך 20 ימי עבודה מיום הודעת המפ</w:t>
      </w:r>
      <w:r>
        <w:rPr>
          <w:rStyle w:val="default"/>
          <w:rFonts w:cs="FrankRuehl"/>
          <w:rtl/>
        </w:rPr>
        <w:t>קח</w:t>
      </w:r>
      <w:r>
        <w:rPr>
          <w:rStyle w:val="default"/>
          <w:rFonts w:cs="FrankRuehl" w:hint="cs"/>
          <w:rtl/>
        </w:rPr>
        <w:t xml:space="preserve"> לפי סעיף 15(ד), או תוך התקופה הנקובה בסעיף 15(ב), לפי המאוחר, ואם ביקשו המפקח או הועדה תוך הזמן האמור פרטים נוספים לבדיקת הענין </w:t>
      </w:r>
      <w:r>
        <w:rPr>
          <w:rStyle w:val="default"/>
          <w:rFonts w:cs="FrankRuehl"/>
          <w:rtl/>
        </w:rPr>
        <w:t xml:space="preserve">– </w:t>
      </w:r>
      <w:r>
        <w:rPr>
          <w:rStyle w:val="default"/>
          <w:rFonts w:cs="FrankRuehl" w:hint="cs"/>
          <w:rtl/>
        </w:rPr>
        <w:t>תוך 20 ימי עבודה מיום מסירתם למפקח או תוך התקופה הנקובה בסעיף 15(ב), לפי המאוחר.</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ועדה רשאית להחליט על מתן היתר להעלאת</w:t>
      </w:r>
      <w:r>
        <w:rPr>
          <w:rStyle w:val="default"/>
          <w:rFonts w:cs="FrankRuehl"/>
          <w:rtl/>
        </w:rPr>
        <w:t xml:space="preserve"> מ</w:t>
      </w:r>
      <w:r>
        <w:rPr>
          <w:rStyle w:val="default"/>
          <w:rFonts w:cs="FrankRuehl" w:hint="cs"/>
          <w:rtl/>
        </w:rPr>
        <w:t>חיר בשיעור האמו</w:t>
      </w:r>
      <w:r>
        <w:rPr>
          <w:rStyle w:val="default"/>
          <w:rFonts w:cs="FrankRuehl"/>
          <w:rtl/>
        </w:rPr>
        <w:t>ר</w:t>
      </w:r>
      <w:r>
        <w:rPr>
          <w:rStyle w:val="default"/>
          <w:rFonts w:cs="FrankRuehl" w:hint="cs"/>
          <w:rtl/>
        </w:rPr>
        <w:t xml:space="preserve"> בבקשת ההעלאה או בשיעור נמוך ממנו, או על סירוב להתיר העלאת מחיר.</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מפקח יודיע למבקש על החלטת הועדה, ואם החליטה על מתן היתר </w:t>
      </w:r>
      <w:r>
        <w:rPr>
          <w:rStyle w:val="default"/>
          <w:rFonts w:cs="FrankRuehl"/>
          <w:rtl/>
        </w:rPr>
        <w:t xml:space="preserve">– </w:t>
      </w:r>
      <w:r>
        <w:rPr>
          <w:rStyle w:val="default"/>
          <w:rFonts w:cs="FrankRuehl" w:hint="cs"/>
          <w:rtl/>
        </w:rPr>
        <w:t>יתן את ההיתר.</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א נתקבלה החלטה בועדת המחירים מחמת הוראות סעיף 4(ב), יראו את הדעה שלפיה תותר העלאת מחיר בש</w:t>
      </w:r>
      <w:r>
        <w:rPr>
          <w:rStyle w:val="default"/>
          <w:rFonts w:cs="FrankRuehl"/>
          <w:rtl/>
        </w:rPr>
        <w:t>יע</w:t>
      </w:r>
      <w:r>
        <w:rPr>
          <w:rStyle w:val="default"/>
          <w:rFonts w:cs="FrankRuehl" w:hint="cs"/>
          <w:rtl/>
        </w:rPr>
        <w:t xml:space="preserve">ור הנמוך ביותר מבין הדעות בועדה </w:t>
      </w:r>
      <w:r>
        <w:rPr>
          <w:rStyle w:val="default"/>
          <w:rFonts w:cs="FrankRuehl"/>
          <w:rtl/>
        </w:rPr>
        <w:t xml:space="preserve">– </w:t>
      </w:r>
      <w:r>
        <w:rPr>
          <w:rStyle w:val="default"/>
          <w:rFonts w:cs="FrankRuehl" w:hint="cs"/>
          <w:rtl/>
        </w:rPr>
        <w:t>כאילו נתקבלה.</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א נתקבלה החלטה מכל טעם אחר תוך התקופות האמורות בסעיף זה, יראו את הבקשה כאילו אושרה ביום שלאחריהן.</w:t>
      </w:r>
    </w:p>
    <w:p w:rsidR="00517EC4" w:rsidRDefault="00517EC4">
      <w:pPr>
        <w:pStyle w:val="P00"/>
        <w:spacing w:before="72"/>
        <w:ind w:left="0" w:right="1134"/>
        <w:rPr>
          <w:rStyle w:val="default"/>
          <w:rFonts w:cs="FrankRuehl" w:hint="cs"/>
          <w:rtl/>
        </w:rPr>
      </w:pPr>
      <w:bookmarkStart w:id="28" w:name="Seif17"/>
      <w:bookmarkEnd w:id="28"/>
      <w:r>
        <w:rPr>
          <w:lang w:val="he-IL"/>
        </w:rPr>
        <w:pict>
          <v:rect id="_x0000_s1042" style="position:absolute;left:0;text-align:left;margin-left:464.5pt;margin-top:8.05pt;width:75.05pt;height:27.1pt;z-index:251647488"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ער</w:t>
                  </w:r>
                  <w:r>
                    <w:rPr>
                      <w:rFonts w:cs="Miriam" w:hint="cs"/>
                      <w:sz w:val="18"/>
                      <w:szCs w:val="18"/>
                      <w:rtl/>
                    </w:rPr>
                    <w:t>ר</w:t>
                  </w:r>
                </w:p>
                <w:p w:rsidR="00517EC4" w:rsidRDefault="00517EC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נ"ח-</w:t>
                  </w:r>
                  <w:r>
                    <w:rPr>
                      <w:rFonts w:cs="Miriam"/>
                      <w:sz w:val="18"/>
                      <w:szCs w:val="18"/>
                      <w:rtl/>
                    </w:rPr>
                    <w:t>1998</w:t>
                  </w:r>
                </w:p>
              </w:txbxContent>
            </v:textbox>
            <w10:anchorlock/>
          </v:rect>
        </w:pict>
      </w:r>
      <w:r>
        <w:rPr>
          <w:rStyle w:val="big-number"/>
          <w:rFonts w:cs="Miriam"/>
          <w:rtl/>
        </w:rPr>
        <w:t>17.</w:t>
      </w:r>
      <w:r>
        <w:rPr>
          <w:rStyle w:val="big-number"/>
          <w:rFonts w:cs="Miriam"/>
          <w:rtl/>
        </w:rPr>
        <w:tab/>
      </w:r>
      <w:r>
        <w:rPr>
          <w:rStyle w:val="default"/>
          <w:rFonts w:cs="FrankRuehl"/>
          <w:rtl/>
        </w:rPr>
        <w:t>על</w:t>
      </w:r>
      <w:r>
        <w:rPr>
          <w:rStyle w:val="default"/>
          <w:rFonts w:cs="FrankRuehl" w:hint="cs"/>
          <w:rtl/>
        </w:rPr>
        <w:t xml:space="preserve"> החלטת המפקח לפי סעיף 15, על קביעת המפקח לפי סעיף 19א ועל החלטת ועדת המחירים לפי סעיף 16, </w:t>
      </w:r>
      <w:r>
        <w:rPr>
          <w:rStyle w:val="default"/>
          <w:rFonts w:cs="FrankRuehl"/>
          <w:rtl/>
        </w:rPr>
        <w:t>ר</w:t>
      </w:r>
      <w:r>
        <w:rPr>
          <w:rStyle w:val="default"/>
          <w:rFonts w:cs="FrankRuehl" w:hint="cs"/>
          <w:rtl/>
        </w:rPr>
        <w:t xml:space="preserve">שאי </w:t>
      </w:r>
      <w:r>
        <w:rPr>
          <w:rStyle w:val="default"/>
          <w:rFonts w:cs="FrankRuehl"/>
          <w:rtl/>
        </w:rPr>
        <w:t>המ</w:t>
      </w:r>
      <w:r>
        <w:rPr>
          <w:rStyle w:val="default"/>
          <w:rFonts w:cs="FrankRuehl" w:hint="cs"/>
          <w:rtl/>
        </w:rPr>
        <w:t>בקש לערור בפני ועדת הערר, תוך 21 ימי עבודה מיום שהודעה לו ההחלטה.</w:t>
      </w:r>
    </w:p>
    <w:p w:rsidR="00517EC4" w:rsidRPr="004F1CD1" w:rsidRDefault="00517EC4">
      <w:pPr>
        <w:pStyle w:val="P00"/>
        <w:spacing w:before="0"/>
        <w:ind w:left="0" w:right="1134"/>
        <w:rPr>
          <w:rStyle w:val="default"/>
          <w:rFonts w:cs="FrankRuehl" w:hint="cs"/>
          <w:vanish/>
          <w:color w:val="FF0000"/>
          <w:szCs w:val="20"/>
          <w:shd w:val="clear" w:color="auto" w:fill="FFFF99"/>
          <w:rtl/>
        </w:rPr>
      </w:pPr>
      <w:bookmarkStart w:id="29" w:name="Rov59"/>
      <w:r w:rsidRPr="004F1CD1">
        <w:rPr>
          <w:rStyle w:val="default"/>
          <w:rFonts w:cs="FrankRuehl" w:hint="cs"/>
          <w:vanish/>
          <w:color w:val="FF0000"/>
          <w:szCs w:val="20"/>
          <w:shd w:val="clear" w:color="auto" w:fill="FFFF99"/>
          <w:rtl/>
        </w:rPr>
        <w:t>מיום 1.1.1998</w:t>
      </w:r>
    </w:p>
    <w:p w:rsidR="00517EC4" w:rsidRPr="004F1CD1" w:rsidRDefault="00517EC4">
      <w:pPr>
        <w:pStyle w:val="P00"/>
        <w:spacing w:before="0"/>
        <w:ind w:left="0" w:right="1134"/>
        <w:rPr>
          <w:rStyle w:val="default"/>
          <w:rFonts w:cs="FrankRuehl" w:hint="cs"/>
          <w:b/>
          <w:bCs/>
          <w:vanish/>
          <w:szCs w:val="20"/>
          <w:shd w:val="clear" w:color="auto" w:fill="FFFF99"/>
          <w:rtl/>
        </w:rPr>
      </w:pPr>
      <w:r w:rsidRPr="004F1CD1">
        <w:rPr>
          <w:rStyle w:val="default"/>
          <w:rFonts w:cs="FrankRuehl" w:hint="cs"/>
          <w:b/>
          <w:bCs/>
          <w:vanish/>
          <w:szCs w:val="20"/>
          <w:shd w:val="clear" w:color="auto" w:fill="FFFF99"/>
          <w:rtl/>
        </w:rPr>
        <w:t>תיקון מס' 1</w:t>
      </w:r>
    </w:p>
    <w:p w:rsidR="00517EC4" w:rsidRPr="004F1CD1" w:rsidRDefault="00517EC4">
      <w:pPr>
        <w:pStyle w:val="P00"/>
        <w:spacing w:before="0"/>
        <w:ind w:left="0" w:right="1134"/>
        <w:rPr>
          <w:rStyle w:val="default"/>
          <w:rFonts w:cs="FrankRuehl" w:hint="cs"/>
          <w:vanish/>
          <w:szCs w:val="20"/>
          <w:shd w:val="clear" w:color="auto" w:fill="FFFF99"/>
          <w:rtl/>
        </w:rPr>
      </w:pPr>
      <w:hyperlink r:id="rId16" w:history="1">
        <w:r w:rsidRPr="004F1CD1">
          <w:rPr>
            <w:rStyle w:val="Hyperlink"/>
            <w:rFonts w:cs="FrankRuehl" w:hint="cs"/>
            <w:vanish/>
            <w:szCs w:val="20"/>
            <w:shd w:val="clear" w:color="auto" w:fill="FFFF99"/>
            <w:rtl/>
          </w:rPr>
          <w:t xml:space="preserve">ס"ח תשנ"ח מס' </w:t>
        </w:r>
        <w:r w:rsidRPr="004F1CD1">
          <w:rPr>
            <w:rStyle w:val="Hyperlink"/>
            <w:rFonts w:cs="FrankRuehl" w:hint="cs"/>
            <w:vanish/>
            <w:sz w:val="26"/>
            <w:szCs w:val="20"/>
            <w:shd w:val="clear" w:color="auto" w:fill="FFFF99"/>
            <w:rtl/>
          </w:rPr>
          <w:t>1645</w:t>
        </w:r>
      </w:hyperlink>
      <w:r w:rsidRPr="004F1CD1">
        <w:rPr>
          <w:rStyle w:val="default"/>
          <w:rFonts w:cs="FrankRuehl" w:hint="cs"/>
          <w:vanish/>
          <w:szCs w:val="20"/>
          <w:shd w:val="clear" w:color="auto" w:fill="FFFF99"/>
          <w:rtl/>
        </w:rPr>
        <w:t xml:space="preserve"> מיום 15.1.1998 בעמ' 54 (</w:t>
      </w:r>
      <w:hyperlink r:id="rId17" w:history="1">
        <w:r w:rsidRPr="004F1CD1">
          <w:rPr>
            <w:rStyle w:val="Hyperlink"/>
            <w:rFonts w:cs="FrankRuehl" w:hint="cs"/>
            <w:vanish/>
            <w:sz w:val="26"/>
            <w:szCs w:val="20"/>
            <w:shd w:val="clear" w:color="auto" w:fill="FFFF99"/>
            <w:rtl/>
          </w:rPr>
          <w:t>ה"ח 2650</w:t>
        </w:r>
      </w:hyperlink>
      <w:r w:rsidRPr="004F1CD1">
        <w:rPr>
          <w:rStyle w:val="default"/>
          <w:rFonts w:cs="FrankRuehl" w:hint="cs"/>
          <w:vanish/>
          <w:szCs w:val="20"/>
          <w:shd w:val="clear" w:color="auto" w:fill="FFFF99"/>
          <w:rtl/>
        </w:rPr>
        <w:t>)</w:t>
      </w:r>
    </w:p>
    <w:p w:rsidR="00517EC4" w:rsidRDefault="00517EC4">
      <w:pPr>
        <w:pStyle w:val="P00"/>
        <w:ind w:left="0" w:right="1134"/>
        <w:rPr>
          <w:rStyle w:val="default"/>
          <w:rFonts w:cs="FrankRuehl" w:hint="cs"/>
          <w:sz w:val="2"/>
          <w:szCs w:val="2"/>
          <w:rtl/>
        </w:rPr>
      </w:pPr>
      <w:r w:rsidRPr="004F1CD1">
        <w:rPr>
          <w:rStyle w:val="big-number"/>
          <w:rFonts w:cs="FrankRuehl"/>
          <w:vanish/>
          <w:sz w:val="22"/>
          <w:szCs w:val="22"/>
          <w:shd w:val="clear" w:color="auto" w:fill="FFFF99"/>
          <w:rtl/>
        </w:rPr>
        <w:t>17.</w:t>
      </w:r>
      <w:r w:rsidRPr="004F1CD1">
        <w:rPr>
          <w:rStyle w:val="big-number"/>
          <w:rFonts w:cs="FrankRuehl"/>
          <w:vanish/>
          <w:sz w:val="22"/>
          <w:szCs w:val="22"/>
          <w:shd w:val="clear" w:color="auto" w:fill="FFFF99"/>
          <w:rtl/>
        </w:rPr>
        <w:tab/>
      </w:r>
      <w:r w:rsidRPr="004F1CD1">
        <w:rPr>
          <w:rStyle w:val="default"/>
          <w:rFonts w:cs="FrankRuehl"/>
          <w:vanish/>
          <w:sz w:val="22"/>
          <w:szCs w:val="22"/>
          <w:shd w:val="clear" w:color="auto" w:fill="FFFF99"/>
          <w:rtl/>
        </w:rPr>
        <w:t>על</w:t>
      </w:r>
      <w:r w:rsidRPr="004F1CD1">
        <w:rPr>
          <w:rStyle w:val="default"/>
          <w:rFonts w:cs="FrankRuehl" w:hint="cs"/>
          <w:vanish/>
          <w:sz w:val="22"/>
          <w:szCs w:val="22"/>
          <w:shd w:val="clear" w:color="auto" w:fill="FFFF99"/>
          <w:rtl/>
        </w:rPr>
        <w:t xml:space="preserve"> החלטת המפקח לפי סעיף 15, </w:t>
      </w:r>
      <w:r w:rsidRPr="004F1CD1">
        <w:rPr>
          <w:rStyle w:val="default"/>
          <w:rFonts w:cs="FrankRuehl" w:hint="cs"/>
          <w:vanish/>
          <w:sz w:val="22"/>
          <w:szCs w:val="22"/>
          <w:u w:val="single"/>
          <w:shd w:val="clear" w:color="auto" w:fill="FFFF99"/>
          <w:rtl/>
        </w:rPr>
        <w:t>על קביעת המפקח לפי סעיף 19א</w:t>
      </w:r>
      <w:r w:rsidRPr="004F1CD1">
        <w:rPr>
          <w:rStyle w:val="default"/>
          <w:rFonts w:cs="FrankRuehl" w:hint="cs"/>
          <w:vanish/>
          <w:sz w:val="22"/>
          <w:szCs w:val="22"/>
          <w:shd w:val="clear" w:color="auto" w:fill="FFFF99"/>
          <w:rtl/>
        </w:rPr>
        <w:t xml:space="preserve"> ועל החלטת ועדת המחירים לפי סעיף 16, </w:t>
      </w:r>
      <w:r w:rsidRPr="004F1CD1">
        <w:rPr>
          <w:rStyle w:val="default"/>
          <w:rFonts w:cs="FrankRuehl"/>
          <w:vanish/>
          <w:sz w:val="22"/>
          <w:szCs w:val="22"/>
          <w:shd w:val="clear" w:color="auto" w:fill="FFFF99"/>
          <w:rtl/>
        </w:rPr>
        <w:t>ר</w:t>
      </w:r>
      <w:r w:rsidRPr="004F1CD1">
        <w:rPr>
          <w:rStyle w:val="default"/>
          <w:rFonts w:cs="FrankRuehl" w:hint="cs"/>
          <w:vanish/>
          <w:sz w:val="22"/>
          <w:szCs w:val="22"/>
          <w:shd w:val="clear" w:color="auto" w:fill="FFFF99"/>
          <w:rtl/>
        </w:rPr>
        <w:t xml:space="preserve">שאי </w:t>
      </w:r>
      <w:r w:rsidRPr="004F1CD1">
        <w:rPr>
          <w:rStyle w:val="default"/>
          <w:rFonts w:cs="FrankRuehl"/>
          <w:vanish/>
          <w:sz w:val="22"/>
          <w:szCs w:val="22"/>
          <w:shd w:val="clear" w:color="auto" w:fill="FFFF99"/>
          <w:rtl/>
        </w:rPr>
        <w:t>המ</w:t>
      </w:r>
      <w:r w:rsidRPr="004F1CD1">
        <w:rPr>
          <w:rStyle w:val="default"/>
          <w:rFonts w:cs="FrankRuehl" w:hint="cs"/>
          <w:vanish/>
          <w:sz w:val="22"/>
          <w:szCs w:val="22"/>
          <w:shd w:val="clear" w:color="auto" w:fill="FFFF99"/>
          <w:rtl/>
        </w:rPr>
        <w:t>בקש לערור בפני ועדת הערר, תוך 21 ימי עבודה מיום שהודעה לו ההחלטה.</w:t>
      </w:r>
      <w:bookmarkEnd w:id="29"/>
    </w:p>
    <w:p w:rsidR="00517EC4" w:rsidRDefault="00517EC4">
      <w:pPr>
        <w:pStyle w:val="medium2-header"/>
        <w:keepLines w:val="0"/>
        <w:spacing w:before="72"/>
        <w:ind w:left="0" w:right="1134"/>
        <w:rPr>
          <w:rFonts w:cs="FrankRuehl"/>
          <w:noProof/>
          <w:rtl/>
        </w:rPr>
      </w:pPr>
      <w:bookmarkStart w:id="30" w:name="med6"/>
      <w:bookmarkEnd w:id="30"/>
      <w:r>
        <w:rPr>
          <w:rFonts w:cs="FrankRuehl"/>
          <w:noProof/>
          <w:rtl/>
        </w:rPr>
        <w:t>פר</w:t>
      </w:r>
      <w:r>
        <w:rPr>
          <w:rFonts w:cs="FrankRuehl" w:hint="cs"/>
          <w:noProof/>
          <w:rtl/>
        </w:rPr>
        <w:t>ק ז': דיווח על רווחיות ומחירים</w:t>
      </w:r>
    </w:p>
    <w:p w:rsidR="00517EC4" w:rsidRDefault="00517EC4">
      <w:pPr>
        <w:pStyle w:val="P00"/>
        <w:spacing w:before="72"/>
        <w:ind w:left="0" w:right="1134"/>
        <w:rPr>
          <w:rStyle w:val="default"/>
          <w:rFonts w:cs="FrankRuehl"/>
          <w:rtl/>
        </w:rPr>
      </w:pPr>
      <w:bookmarkStart w:id="31" w:name="Seif18"/>
      <w:bookmarkEnd w:id="31"/>
      <w:r>
        <w:rPr>
          <w:lang w:val="he-IL"/>
        </w:rPr>
        <w:pict>
          <v:rect id="_x0000_s1043" style="position:absolute;left:0;text-align:left;margin-left:464.5pt;margin-top:8.05pt;width:75.05pt;height:8pt;z-index:251648512"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חו</w:t>
                  </w:r>
                  <w:r>
                    <w:rPr>
                      <w:rFonts w:cs="Miriam" w:hint="cs"/>
                      <w:sz w:val="18"/>
                      <w:szCs w:val="18"/>
                      <w:rtl/>
                    </w:rPr>
                    <w:t>בת דיווח</w:t>
                  </w:r>
                </w:p>
              </w:txbxContent>
            </v:textbox>
            <w10:anchorlock/>
          </v:rect>
        </w:pict>
      </w:r>
      <w:r>
        <w:rPr>
          <w:rStyle w:val="big-number"/>
          <w:rFonts w:cs="Miriam"/>
          <w:rtl/>
        </w:rPr>
        <w:t>18.</w:t>
      </w:r>
      <w:r>
        <w:rPr>
          <w:rStyle w:val="big-number"/>
          <w:rFonts w:cs="Miriam"/>
          <w:rtl/>
        </w:rPr>
        <w:tab/>
      </w:r>
      <w:r>
        <w:rPr>
          <w:rStyle w:val="default"/>
          <w:rFonts w:cs="FrankRuehl"/>
          <w:rtl/>
        </w:rPr>
        <w:t>נק</w:t>
      </w:r>
      <w:r>
        <w:rPr>
          <w:rStyle w:val="default"/>
          <w:rFonts w:cs="FrankRuehl" w:hint="cs"/>
          <w:rtl/>
        </w:rPr>
        <w:t>בע בצו לפי סעיף 6 כי רמת הפיקוח תהיה לפי פרק זה, ידווח מי שנקבע בצו למפקח אחת לשנה על רווחיות וכן ידווח על מחירים אחת לתקופה שתיקב</w:t>
      </w:r>
      <w:r>
        <w:rPr>
          <w:rStyle w:val="default"/>
          <w:rFonts w:cs="FrankRuehl"/>
          <w:rtl/>
        </w:rPr>
        <w:t>ע</w:t>
      </w:r>
      <w:r>
        <w:rPr>
          <w:rStyle w:val="default"/>
          <w:rFonts w:cs="FrankRuehl" w:hint="cs"/>
          <w:rtl/>
        </w:rPr>
        <w:t xml:space="preserve"> בצו.</w:t>
      </w:r>
    </w:p>
    <w:p w:rsidR="00517EC4" w:rsidRDefault="00517EC4">
      <w:pPr>
        <w:pStyle w:val="P00"/>
        <w:spacing w:before="72"/>
        <w:ind w:left="0" w:right="1134"/>
        <w:rPr>
          <w:rStyle w:val="default"/>
          <w:rFonts w:cs="FrankRuehl"/>
          <w:rtl/>
        </w:rPr>
      </w:pPr>
      <w:bookmarkStart w:id="32" w:name="Seif19"/>
      <w:bookmarkEnd w:id="32"/>
      <w:r>
        <w:rPr>
          <w:lang w:val="he-IL"/>
        </w:rPr>
        <w:pict>
          <v:rect id="_x0000_s1044" style="position:absolute;left:0;text-align:left;margin-left:464.5pt;margin-top:8.05pt;width:75.05pt;height:26.7pt;z-index:251649536" o:allowincell="f" filled="f" stroked="f" strokecolor="lime" strokeweight=".25pt">
            <v:textbox inset="0,0,0,0">
              <w:txbxContent>
                <w:p w:rsidR="00517EC4" w:rsidRDefault="00517EC4">
                  <w:pPr>
                    <w:spacing w:line="160" w:lineRule="exact"/>
                    <w:jc w:val="left"/>
                    <w:rPr>
                      <w:rFonts w:cs="Miriam" w:hint="cs"/>
                      <w:noProof/>
                      <w:sz w:val="18"/>
                      <w:szCs w:val="18"/>
                      <w:rtl/>
                    </w:rPr>
                  </w:pPr>
                  <w:r>
                    <w:rPr>
                      <w:rFonts w:cs="Miriam"/>
                      <w:sz w:val="18"/>
                      <w:szCs w:val="18"/>
                      <w:rtl/>
                    </w:rPr>
                    <w:t>מת</w:t>
                  </w:r>
                  <w:r>
                    <w:rPr>
                      <w:rFonts w:cs="Miriam" w:hint="cs"/>
                      <w:sz w:val="18"/>
                      <w:szCs w:val="18"/>
                      <w:rtl/>
                    </w:rPr>
                    <w:t xml:space="preserve">כונת הדיווח (תיקון מס' 1)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w:t>
      </w:r>
      <w:r>
        <w:rPr>
          <w:rStyle w:val="default"/>
          <w:rFonts w:cs="FrankRuehl"/>
          <w:rtl/>
        </w:rPr>
        <w:t>פק</w:t>
      </w:r>
      <w:r>
        <w:rPr>
          <w:rStyle w:val="default"/>
          <w:rFonts w:cs="FrankRuehl" w:hint="cs"/>
          <w:rtl/>
        </w:rPr>
        <w:t>ח, בהסכמת הועדה ובאישור השרים, רשאי להורות כי הדיווח ייעשה בדרך ובאופן שיקבע; הודעה על קביעה כאמור תפורסם ברשומות.</w:t>
      </w:r>
    </w:p>
    <w:p w:rsidR="00517EC4" w:rsidRDefault="00517EC4">
      <w:pPr>
        <w:pStyle w:val="P00"/>
        <w:spacing w:before="72"/>
        <w:ind w:left="0" w:right="1134"/>
        <w:rPr>
          <w:rStyle w:val="default"/>
          <w:rFonts w:cs="FrankRuehl" w:hint="cs"/>
          <w:rtl/>
        </w:rPr>
      </w:pPr>
      <w:r>
        <w:rPr>
          <w:lang w:val="he-IL"/>
        </w:rPr>
        <w:pict>
          <v:rect id="_x0000_s1045" style="position:absolute;left:0;text-align:left;margin-left:464.5pt;margin-top:8.05pt;width:75.05pt;height:16.15pt;z-index:251650560" o:allowincell="f" filled="f" stroked="f" strokecolor="lime" strokeweight=".25pt">
            <v:textbox inset="0,0,0,0">
              <w:txbxContent>
                <w:p w:rsidR="00517EC4" w:rsidRDefault="00517EC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 xml:space="preserve">עדת המחירים תהיה רשאית להורות למי שחלה עליו חובת דיווח על שינויים שיחולו לגביו בדרכי הדיווח שנקבעו כאמור בסעיף קטן (א), כדי להתאימם </w:t>
      </w:r>
      <w:r>
        <w:rPr>
          <w:rStyle w:val="default"/>
          <w:rFonts w:cs="FrankRuehl"/>
          <w:rtl/>
        </w:rPr>
        <w:t>לנ</w:t>
      </w:r>
      <w:r>
        <w:rPr>
          <w:rStyle w:val="default"/>
          <w:rFonts w:cs="FrankRuehl" w:hint="cs"/>
          <w:rtl/>
        </w:rPr>
        <w:t>סיבות הענין.</w:t>
      </w:r>
    </w:p>
    <w:p w:rsidR="00517EC4" w:rsidRPr="004F1CD1" w:rsidRDefault="00517EC4">
      <w:pPr>
        <w:pStyle w:val="P00"/>
        <w:spacing w:before="0"/>
        <w:ind w:left="0" w:right="1134"/>
        <w:rPr>
          <w:rStyle w:val="default"/>
          <w:rFonts w:cs="FrankRuehl" w:hint="cs"/>
          <w:vanish/>
          <w:color w:val="FF0000"/>
          <w:szCs w:val="20"/>
          <w:shd w:val="clear" w:color="auto" w:fill="FFFF99"/>
          <w:rtl/>
        </w:rPr>
      </w:pPr>
      <w:bookmarkStart w:id="33" w:name="Rov60"/>
      <w:r w:rsidRPr="004F1CD1">
        <w:rPr>
          <w:rStyle w:val="default"/>
          <w:rFonts w:cs="FrankRuehl" w:hint="cs"/>
          <w:vanish/>
          <w:color w:val="FF0000"/>
          <w:szCs w:val="20"/>
          <w:shd w:val="clear" w:color="auto" w:fill="FFFF99"/>
          <w:rtl/>
        </w:rPr>
        <w:t>מיום 1.1.1998</w:t>
      </w:r>
    </w:p>
    <w:p w:rsidR="00517EC4" w:rsidRPr="004F1CD1" w:rsidRDefault="00517EC4">
      <w:pPr>
        <w:pStyle w:val="P00"/>
        <w:spacing w:before="0"/>
        <w:ind w:left="0" w:right="1134"/>
        <w:rPr>
          <w:rStyle w:val="default"/>
          <w:rFonts w:cs="FrankRuehl" w:hint="cs"/>
          <w:b/>
          <w:bCs/>
          <w:vanish/>
          <w:szCs w:val="20"/>
          <w:shd w:val="clear" w:color="auto" w:fill="FFFF99"/>
          <w:rtl/>
        </w:rPr>
      </w:pPr>
      <w:r w:rsidRPr="004F1CD1">
        <w:rPr>
          <w:rStyle w:val="default"/>
          <w:rFonts w:cs="FrankRuehl" w:hint="cs"/>
          <w:b/>
          <w:bCs/>
          <w:vanish/>
          <w:szCs w:val="20"/>
          <w:shd w:val="clear" w:color="auto" w:fill="FFFF99"/>
          <w:rtl/>
        </w:rPr>
        <w:t>תיקון מס' 1</w:t>
      </w:r>
    </w:p>
    <w:p w:rsidR="00517EC4" w:rsidRPr="004F1CD1" w:rsidRDefault="00517EC4">
      <w:pPr>
        <w:pStyle w:val="P00"/>
        <w:spacing w:before="0"/>
        <w:ind w:left="0" w:right="1134"/>
        <w:rPr>
          <w:rStyle w:val="default"/>
          <w:rFonts w:cs="FrankRuehl" w:hint="cs"/>
          <w:vanish/>
          <w:shd w:val="clear" w:color="auto" w:fill="FFFF99"/>
          <w:rtl/>
        </w:rPr>
      </w:pPr>
      <w:hyperlink r:id="rId18" w:history="1">
        <w:r w:rsidRPr="004F1CD1">
          <w:rPr>
            <w:rStyle w:val="Hyperlink"/>
            <w:rFonts w:cs="FrankRuehl" w:hint="cs"/>
            <w:vanish/>
            <w:szCs w:val="20"/>
            <w:shd w:val="clear" w:color="auto" w:fill="FFFF99"/>
            <w:rtl/>
          </w:rPr>
          <w:t xml:space="preserve">ס"ח תשנ"ח מס' </w:t>
        </w:r>
        <w:r w:rsidRPr="004F1CD1">
          <w:rPr>
            <w:rStyle w:val="Hyperlink"/>
            <w:rFonts w:cs="FrankRuehl" w:hint="cs"/>
            <w:vanish/>
            <w:sz w:val="26"/>
            <w:szCs w:val="20"/>
            <w:shd w:val="clear" w:color="auto" w:fill="FFFF99"/>
            <w:rtl/>
          </w:rPr>
          <w:t>1645</w:t>
        </w:r>
      </w:hyperlink>
      <w:r w:rsidRPr="004F1CD1">
        <w:rPr>
          <w:rStyle w:val="default"/>
          <w:rFonts w:cs="FrankRuehl" w:hint="cs"/>
          <w:vanish/>
          <w:szCs w:val="20"/>
          <w:shd w:val="clear" w:color="auto" w:fill="FFFF99"/>
          <w:rtl/>
        </w:rPr>
        <w:t xml:space="preserve"> מיום 15.1.1998 בעמ' 54 (</w:t>
      </w:r>
      <w:hyperlink r:id="rId19" w:history="1">
        <w:r w:rsidRPr="004F1CD1">
          <w:rPr>
            <w:rStyle w:val="Hyperlink"/>
            <w:rFonts w:cs="FrankRuehl" w:hint="cs"/>
            <w:vanish/>
            <w:sz w:val="26"/>
            <w:szCs w:val="20"/>
            <w:shd w:val="clear" w:color="auto" w:fill="FFFF99"/>
            <w:rtl/>
          </w:rPr>
          <w:t>ה"ח 2650</w:t>
        </w:r>
      </w:hyperlink>
      <w:r w:rsidRPr="004F1CD1">
        <w:rPr>
          <w:rStyle w:val="default"/>
          <w:rFonts w:cs="FrankRuehl" w:hint="cs"/>
          <w:vanish/>
          <w:szCs w:val="20"/>
          <w:shd w:val="clear" w:color="auto" w:fill="FFFF99"/>
          <w:rtl/>
        </w:rPr>
        <w:t>)</w:t>
      </w:r>
    </w:p>
    <w:p w:rsidR="00517EC4" w:rsidRPr="004F1CD1" w:rsidRDefault="00517EC4">
      <w:pPr>
        <w:pStyle w:val="P00"/>
        <w:ind w:left="0" w:right="1134"/>
        <w:rPr>
          <w:rStyle w:val="big-number"/>
          <w:rFonts w:cs="FrankRuehl" w:hint="cs"/>
          <w:vanish/>
          <w:sz w:val="22"/>
          <w:szCs w:val="22"/>
          <w:shd w:val="clear" w:color="auto" w:fill="FFFF99"/>
          <w:rtl/>
        </w:rPr>
      </w:pPr>
      <w:r w:rsidRPr="004F1CD1">
        <w:rPr>
          <w:rStyle w:val="big-number"/>
          <w:rFonts w:cs="FrankRuehl"/>
          <w:vanish/>
          <w:sz w:val="22"/>
          <w:szCs w:val="22"/>
          <w:shd w:val="clear" w:color="auto" w:fill="FFFF99"/>
          <w:rtl/>
        </w:rPr>
        <w:t>19.</w:t>
      </w:r>
      <w:r w:rsidRPr="004F1CD1">
        <w:rPr>
          <w:rStyle w:val="big-number"/>
          <w:rFonts w:cs="FrankRuehl"/>
          <w:vanish/>
          <w:sz w:val="22"/>
          <w:szCs w:val="22"/>
          <w:shd w:val="clear" w:color="auto" w:fill="FFFF99"/>
          <w:rtl/>
        </w:rPr>
        <w:tab/>
      </w:r>
      <w:r w:rsidRPr="004F1CD1">
        <w:rPr>
          <w:rStyle w:val="big-number"/>
          <w:rFonts w:cs="FrankRuehl" w:hint="cs"/>
          <w:strike/>
          <w:vanish/>
          <w:sz w:val="22"/>
          <w:szCs w:val="22"/>
          <w:shd w:val="clear" w:color="auto" w:fill="FFFF99"/>
          <w:rtl/>
        </w:rPr>
        <w:t>(א)</w:t>
      </w:r>
      <w:r w:rsidRPr="004F1CD1">
        <w:rPr>
          <w:rStyle w:val="big-number"/>
          <w:rFonts w:cs="FrankRuehl" w:hint="cs"/>
          <w:strike/>
          <w:vanish/>
          <w:sz w:val="22"/>
          <w:szCs w:val="22"/>
          <w:shd w:val="clear" w:color="auto" w:fill="FFFF99"/>
          <w:rtl/>
        </w:rPr>
        <w:tab/>
        <w:t>הדיווח יהיה על פי כללים וטפסים שקבעו השרים.</w:t>
      </w:r>
    </w:p>
    <w:p w:rsidR="00517EC4" w:rsidRPr="004F1CD1" w:rsidRDefault="00517EC4">
      <w:pPr>
        <w:pStyle w:val="P00"/>
        <w:spacing w:before="0"/>
        <w:ind w:left="0" w:right="1134"/>
        <w:rPr>
          <w:rStyle w:val="default"/>
          <w:rFonts w:cs="FrankRuehl"/>
          <w:vanish/>
          <w:sz w:val="22"/>
          <w:szCs w:val="22"/>
          <w:u w:val="single"/>
          <w:shd w:val="clear" w:color="auto" w:fill="FFFF99"/>
          <w:rtl/>
        </w:rPr>
      </w:pPr>
      <w:r w:rsidRPr="004F1CD1">
        <w:rPr>
          <w:rStyle w:val="default"/>
          <w:rFonts w:cs="FrankRuehl" w:hint="cs"/>
          <w:vanish/>
          <w:sz w:val="22"/>
          <w:szCs w:val="22"/>
          <w:shd w:val="clear" w:color="auto" w:fill="FFFF99"/>
          <w:rtl/>
        </w:rPr>
        <w:tab/>
      </w:r>
      <w:r w:rsidRPr="004F1CD1">
        <w:rPr>
          <w:rStyle w:val="default"/>
          <w:rFonts w:cs="FrankRuehl"/>
          <w:vanish/>
          <w:sz w:val="22"/>
          <w:szCs w:val="22"/>
          <w:u w:val="single"/>
          <w:shd w:val="clear" w:color="auto" w:fill="FFFF99"/>
          <w:rtl/>
        </w:rPr>
        <w:t>(א</w:t>
      </w:r>
      <w:r w:rsidRPr="004F1CD1">
        <w:rPr>
          <w:rStyle w:val="default"/>
          <w:rFonts w:cs="FrankRuehl" w:hint="cs"/>
          <w:vanish/>
          <w:sz w:val="22"/>
          <w:szCs w:val="22"/>
          <w:u w:val="single"/>
          <w:shd w:val="clear" w:color="auto" w:fill="FFFF99"/>
          <w:rtl/>
        </w:rPr>
        <w:t>)</w:t>
      </w:r>
      <w:r w:rsidRPr="004F1CD1">
        <w:rPr>
          <w:rStyle w:val="default"/>
          <w:rFonts w:cs="FrankRuehl"/>
          <w:vanish/>
          <w:sz w:val="22"/>
          <w:szCs w:val="22"/>
          <w:u w:val="single"/>
          <w:shd w:val="clear" w:color="auto" w:fill="FFFF99"/>
          <w:rtl/>
        </w:rPr>
        <w:tab/>
        <w:t>ה</w:t>
      </w:r>
      <w:r w:rsidRPr="004F1CD1">
        <w:rPr>
          <w:rStyle w:val="default"/>
          <w:rFonts w:cs="FrankRuehl" w:hint="cs"/>
          <w:vanish/>
          <w:sz w:val="22"/>
          <w:szCs w:val="22"/>
          <w:u w:val="single"/>
          <w:shd w:val="clear" w:color="auto" w:fill="FFFF99"/>
          <w:rtl/>
        </w:rPr>
        <w:t>מ</w:t>
      </w:r>
      <w:r w:rsidRPr="004F1CD1">
        <w:rPr>
          <w:rStyle w:val="default"/>
          <w:rFonts w:cs="FrankRuehl"/>
          <w:vanish/>
          <w:sz w:val="22"/>
          <w:szCs w:val="22"/>
          <w:u w:val="single"/>
          <w:shd w:val="clear" w:color="auto" w:fill="FFFF99"/>
          <w:rtl/>
        </w:rPr>
        <w:t>פק</w:t>
      </w:r>
      <w:r w:rsidRPr="004F1CD1">
        <w:rPr>
          <w:rStyle w:val="default"/>
          <w:rFonts w:cs="FrankRuehl" w:hint="cs"/>
          <w:vanish/>
          <w:sz w:val="22"/>
          <w:szCs w:val="22"/>
          <w:u w:val="single"/>
          <w:shd w:val="clear" w:color="auto" w:fill="FFFF99"/>
          <w:rtl/>
        </w:rPr>
        <w:t>ח, בהסכמת הועדה ובאישור השרים, רשאי להורות כי הדיווח ייעשה בדרך ובאופן שיקבע; הודעה על קביעה כאמור תפורסם ברשומות.</w:t>
      </w:r>
    </w:p>
    <w:p w:rsidR="00517EC4" w:rsidRDefault="00517EC4">
      <w:pPr>
        <w:pStyle w:val="P00"/>
        <w:spacing w:before="0"/>
        <w:ind w:left="0" w:right="1134"/>
        <w:rPr>
          <w:rStyle w:val="default"/>
          <w:rFonts w:cs="FrankRuehl" w:hint="cs"/>
          <w:sz w:val="2"/>
          <w:szCs w:val="2"/>
          <w:rtl/>
        </w:rPr>
      </w:pPr>
      <w:r w:rsidRPr="004F1CD1">
        <w:rPr>
          <w:rFonts w:cs="FrankRuehl"/>
          <w:vanish/>
          <w:sz w:val="22"/>
          <w:szCs w:val="22"/>
          <w:shd w:val="clear" w:color="auto" w:fill="FFFF99"/>
          <w:rtl/>
        </w:rPr>
        <w:tab/>
      </w:r>
      <w:r w:rsidRPr="004F1CD1">
        <w:rPr>
          <w:rStyle w:val="default"/>
          <w:rFonts w:cs="FrankRuehl"/>
          <w:vanish/>
          <w:sz w:val="22"/>
          <w:szCs w:val="22"/>
          <w:shd w:val="clear" w:color="auto" w:fill="FFFF99"/>
          <w:rtl/>
        </w:rPr>
        <w:t>(ב</w:t>
      </w:r>
      <w:r w:rsidRPr="004F1CD1">
        <w:rPr>
          <w:rStyle w:val="default"/>
          <w:rFonts w:cs="FrankRuehl" w:hint="cs"/>
          <w:vanish/>
          <w:sz w:val="22"/>
          <w:szCs w:val="22"/>
          <w:shd w:val="clear" w:color="auto" w:fill="FFFF99"/>
          <w:rtl/>
        </w:rPr>
        <w:t>)</w:t>
      </w:r>
      <w:r w:rsidRPr="004F1CD1">
        <w:rPr>
          <w:rStyle w:val="default"/>
          <w:rFonts w:cs="FrankRuehl"/>
          <w:vanish/>
          <w:sz w:val="22"/>
          <w:szCs w:val="22"/>
          <w:shd w:val="clear" w:color="auto" w:fill="FFFF99"/>
          <w:rtl/>
        </w:rPr>
        <w:tab/>
        <w:t>ו</w:t>
      </w:r>
      <w:r w:rsidRPr="004F1CD1">
        <w:rPr>
          <w:rStyle w:val="default"/>
          <w:rFonts w:cs="FrankRuehl" w:hint="cs"/>
          <w:vanish/>
          <w:sz w:val="22"/>
          <w:szCs w:val="22"/>
          <w:shd w:val="clear" w:color="auto" w:fill="FFFF99"/>
          <w:rtl/>
        </w:rPr>
        <w:t xml:space="preserve">עדת המחירים תהיה רשאית להורות למי שחלה עליו חובת דיווח על שינויים שיחולו לגביו </w:t>
      </w:r>
      <w:r w:rsidRPr="004F1CD1">
        <w:rPr>
          <w:rStyle w:val="default"/>
          <w:rFonts w:cs="FrankRuehl" w:hint="cs"/>
          <w:strike/>
          <w:vanish/>
          <w:sz w:val="22"/>
          <w:szCs w:val="22"/>
          <w:shd w:val="clear" w:color="auto" w:fill="FFFF99"/>
          <w:rtl/>
        </w:rPr>
        <w:t>בכללים ובטפסים</w:t>
      </w:r>
      <w:r w:rsidRPr="004F1CD1">
        <w:rPr>
          <w:rStyle w:val="default"/>
          <w:rFonts w:cs="FrankRuehl" w:hint="cs"/>
          <w:vanish/>
          <w:sz w:val="22"/>
          <w:szCs w:val="22"/>
          <w:shd w:val="clear" w:color="auto" w:fill="FFFF99"/>
          <w:rtl/>
        </w:rPr>
        <w:t xml:space="preserve"> </w:t>
      </w:r>
      <w:r w:rsidRPr="004F1CD1">
        <w:rPr>
          <w:rStyle w:val="default"/>
          <w:rFonts w:cs="FrankRuehl" w:hint="cs"/>
          <w:vanish/>
          <w:sz w:val="22"/>
          <w:szCs w:val="22"/>
          <w:u w:val="single"/>
          <w:shd w:val="clear" w:color="auto" w:fill="FFFF99"/>
          <w:rtl/>
        </w:rPr>
        <w:t>בדרכי הדיווח שנקבעו כאמור בסעיף קטן (א)</w:t>
      </w:r>
      <w:r w:rsidRPr="004F1CD1">
        <w:rPr>
          <w:rStyle w:val="default"/>
          <w:rFonts w:cs="FrankRuehl" w:hint="cs"/>
          <w:vanish/>
          <w:sz w:val="22"/>
          <w:szCs w:val="22"/>
          <w:shd w:val="clear" w:color="auto" w:fill="FFFF99"/>
          <w:rtl/>
        </w:rPr>
        <w:t xml:space="preserve">, כדי להתאימם </w:t>
      </w:r>
      <w:r w:rsidRPr="004F1CD1">
        <w:rPr>
          <w:rStyle w:val="default"/>
          <w:rFonts w:cs="FrankRuehl"/>
          <w:vanish/>
          <w:sz w:val="22"/>
          <w:szCs w:val="22"/>
          <w:shd w:val="clear" w:color="auto" w:fill="FFFF99"/>
          <w:rtl/>
        </w:rPr>
        <w:t>לנ</w:t>
      </w:r>
      <w:r w:rsidRPr="004F1CD1">
        <w:rPr>
          <w:rStyle w:val="default"/>
          <w:rFonts w:cs="FrankRuehl" w:hint="cs"/>
          <w:vanish/>
          <w:sz w:val="22"/>
          <w:szCs w:val="22"/>
          <w:shd w:val="clear" w:color="auto" w:fill="FFFF99"/>
          <w:rtl/>
        </w:rPr>
        <w:t>סיבות הענין.</w:t>
      </w:r>
      <w:bookmarkEnd w:id="33"/>
    </w:p>
    <w:p w:rsidR="00517EC4" w:rsidRDefault="00517EC4">
      <w:pPr>
        <w:pStyle w:val="P00"/>
        <w:spacing w:before="72"/>
        <w:ind w:left="0" w:right="1134"/>
        <w:rPr>
          <w:rStyle w:val="default"/>
          <w:rFonts w:cs="FrankRuehl"/>
          <w:rtl/>
        </w:rPr>
      </w:pPr>
      <w:bookmarkStart w:id="34" w:name="Seif20"/>
      <w:bookmarkEnd w:id="34"/>
      <w:r>
        <w:rPr>
          <w:lang w:val="he-IL"/>
        </w:rPr>
        <w:pict>
          <v:rect id="_x0000_s1046" style="position:absolute;left:0;text-align:left;margin-left:464.5pt;margin-top:8.05pt;width:75.05pt;height:10.55pt;z-index:251651584" o:allowincell="f" filled="f" stroked="f" strokecolor="lime" strokeweight=".25pt">
            <v:textbox style="mso-next-textbox:#_x0000_s1046" inset="0,0,0,0">
              <w:txbxContent>
                <w:p w:rsidR="00517EC4" w:rsidRDefault="00517EC4">
                  <w:pPr>
                    <w:spacing w:line="160" w:lineRule="exact"/>
                    <w:jc w:val="left"/>
                    <w:rPr>
                      <w:rFonts w:cs="Miriam"/>
                      <w:noProof/>
                      <w:sz w:val="18"/>
                      <w:szCs w:val="18"/>
                      <w:rtl/>
                    </w:rPr>
                  </w:pPr>
                  <w:r>
                    <w:rPr>
                      <w:rFonts w:cs="Miriam"/>
                      <w:sz w:val="18"/>
                      <w:szCs w:val="18"/>
                      <w:rtl/>
                    </w:rPr>
                    <w:t>תו</w:t>
                  </w:r>
                  <w:r>
                    <w:rPr>
                      <w:rFonts w:cs="Miriam" w:hint="cs"/>
                      <w:sz w:val="18"/>
                      <w:szCs w:val="18"/>
                      <w:rtl/>
                    </w:rPr>
                    <w:t>צאות אי-דיווח</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דיווח אדם פלוני שצויין בצו כאמור בסעיף 18 במועד שנקבע בצו, יפרסם המפקח הודעה על כך ברשומות.</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ורסמה הודעה כאמור בסעיף קטן (א), יחולו לגבי אותו אדם הוראות פרק ו' כאילו נקבע בצו לפי סעי</w:t>
      </w:r>
      <w:r>
        <w:rPr>
          <w:rStyle w:val="default"/>
          <w:rFonts w:cs="FrankRuehl"/>
          <w:rtl/>
        </w:rPr>
        <w:t xml:space="preserve">ף 7 </w:t>
      </w:r>
      <w:r>
        <w:rPr>
          <w:rStyle w:val="default"/>
          <w:rFonts w:cs="FrankRuehl" w:hint="cs"/>
          <w:rtl/>
        </w:rPr>
        <w:t>כי רמת הפיקוח על המצרך או השירות תהיה לפי פרק ו', והוא לא ימכור במהלך עסקו, את המוצר, או לא יתן במהלך עסקו את השירות, לפי הענין, במחיר העולה על המחיר הקובע, כל עוד לא</w:t>
      </w:r>
      <w:r>
        <w:rPr>
          <w:rStyle w:val="default"/>
          <w:rFonts w:cs="FrankRuehl"/>
          <w:rtl/>
        </w:rPr>
        <w:t xml:space="preserve"> </w:t>
      </w:r>
      <w:r>
        <w:rPr>
          <w:rStyle w:val="default"/>
          <w:rFonts w:cs="FrankRuehl" w:hint="cs"/>
          <w:rtl/>
        </w:rPr>
        <w:t>ניתן היתר לפי הפרק האמור; לענין זה, המחיר הקובע הוא המחיר ערב פרסום הודעת המפקח.</w:t>
      </w:r>
    </w:p>
    <w:p w:rsidR="00517EC4" w:rsidRDefault="00517EC4">
      <w:pPr>
        <w:pStyle w:val="medium2-header"/>
        <w:keepLines w:val="0"/>
        <w:spacing w:before="72"/>
        <w:ind w:left="0" w:right="1134"/>
        <w:rPr>
          <w:rFonts w:cs="FrankRuehl"/>
          <w:noProof/>
          <w:rtl/>
        </w:rPr>
      </w:pPr>
      <w:bookmarkStart w:id="35" w:name="med7"/>
      <w:bookmarkEnd w:id="35"/>
      <w:r>
        <w:rPr>
          <w:rFonts w:cs="FrankRuehl"/>
          <w:noProof/>
          <w:rtl/>
        </w:rPr>
        <w:t>פר</w:t>
      </w:r>
      <w:r>
        <w:rPr>
          <w:rFonts w:cs="FrankRuehl" w:hint="cs"/>
          <w:noProof/>
          <w:rtl/>
        </w:rPr>
        <w:t xml:space="preserve">ק </w:t>
      </w:r>
      <w:r>
        <w:rPr>
          <w:rFonts w:cs="FrankRuehl"/>
          <w:noProof/>
          <w:rtl/>
        </w:rPr>
        <w:t xml:space="preserve">ח': </w:t>
      </w:r>
      <w:r>
        <w:rPr>
          <w:rFonts w:cs="FrankRuehl" w:hint="cs"/>
          <w:noProof/>
          <w:rtl/>
        </w:rPr>
        <w:t>הוראות כלליות</w:t>
      </w:r>
    </w:p>
    <w:p w:rsidR="00517EC4" w:rsidRDefault="00517EC4">
      <w:pPr>
        <w:pStyle w:val="P00"/>
        <w:spacing w:before="72"/>
        <w:ind w:left="0" w:right="1134"/>
        <w:rPr>
          <w:rStyle w:val="default"/>
          <w:rFonts w:cs="FrankRuehl"/>
          <w:rtl/>
        </w:rPr>
      </w:pPr>
      <w:bookmarkStart w:id="36" w:name="Seif21"/>
      <w:bookmarkEnd w:id="36"/>
      <w:r>
        <w:rPr>
          <w:lang w:val="he-IL"/>
        </w:rPr>
        <w:pict>
          <v:rect id="_x0000_s1047" style="position:absolute;left:0;text-align:left;margin-left:464.5pt;margin-top:8.05pt;width:75.05pt;height:11.05pt;z-index:251652608"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תנ</w:t>
                  </w:r>
                  <w:r>
                    <w:rPr>
                      <w:rFonts w:cs="Miriam" w:hint="cs"/>
                      <w:sz w:val="18"/>
                      <w:szCs w:val="18"/>
                      <w:rtl/>
                    </w:rPr>
                    <w:t>אי היתר</w:t>
                  </w:r>
                </w:p>
              </w:txbxContent>
            </v:textbox>
            <w10:anchorlock/>
          </v:rect>
        </w:pict>
      </w:r>
      <w:r>
        <w:rPr>
          <w:rStyle w:val="big-number"/>
          <w:rFonts w:cs="Miriam"/>
          <w:rtl/>
        </w:rPr>
        <w:t>21.</w:t>
      </w:r>
      <w:r>
        <w:rPr>
          <w:rStyle w:val="big-number"/>
          <w:rFonts w:cs="Miriam"/>
          <w:rtl/>
        </w:rPr>
        <w:tab/>
      </w:r>
      <w:r>
        <w:rPr>
          <w:rStyle w:val="default"/>
          <w:rFonts w:cs="FrankRuehl"/>
          <w:rtl/>
        </w:rPr>
        <w:t>הי</w:t>
      </w:r>
      <w:r>
        <w:rPr>
          <w:rStyle w:val="default"/>
          <w:rFonts w:cs="FrankRuehl" w:hint="cs"/>
          <w:rtl/>
        </w:rPr>
        <w:t>תר יכול שיהיה בתנאים, ורשאי המפקח, באישור ועדת המחירים, לשנות את התנאים או להוסיף עליהם.</w:t>
      </w:r>
    </w:p>
    <w:p w:rsidR="00517EC4" w:rsidRDefault="00517EC4">
      <w:pPr>
        <w:pStyle w:val="P00"/>
        <w:spacing w:before="72"/>
        <w:ind w:left="0" w:right="1134"/>
        <w:rPr>
          <w:rStyle w:val="default"/>
          <w:rFonts w:cs="FrankRuehl"/>
          <w:rtl/>
        </w:rPr>
      </w:pPr>
      <w:bookmarkStart w:id="37" w:name="Seif22"/>
      <w:bookmarkEnd w:id="37"/>
      <w:r>
        <w:rPr>
          <w:lang w:val="he-IL"/>
        </w:rPr>
        <w:pict>
          <v:rect id="_x0000_s1048" style="position:absolute;left:0;text-align:left;margin-left:464.5pt;margin-top:8.05pt;width:75.05pt;height:11.7pt;z-index:251653632"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סו</w:t>
                  </w:r>
                  <w:r>
                    <w:rPr>
                      <w:rFonts w:cs="Miriam" w:hint="cs"/>
                      <w:sz w:val="18"/>
                      <w:szCs w:val="18"/>
                      <w:rtl/>
                    </w:rPr>
                    <w:t>גי צווים</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ו או היתר לפי חוק זה יכול שיהיה כללי או אישי לאדם מסויים או לסוג בני אדם או ייחודי לעסקה מסויימת או לסוגי עסקאות.</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לפי חוק זה</w:t>
      </w:r>
      <w:r>
        <w:rPr>
          <w:rStyle w:val="default"/>
          <w:rFonts w:cs="FrankRuehl"/>
          <w:rtl/>
        </w:rPr>
        <w:t xml:space="preserve"> י</w:t>
      </w:r>
      <w:r>
        <w:rPr>
          <w:rStyle w:val="default"/>
          <w:rFonts w:cs="FrankRuehl" w:hint="cs"/>
          <w:rtl/>
        </w:rPr>
        <w:t>כול שיהיה מוגבל לחלק משטח המדינה, אם התנאים להתקנתו מתקיימים רק באותו שטח או בעיקר בו.</w:t>
      </w:r>
    </w:p>
    <w:p w:rsidR="00517EC4" w:rsidRDefault="00517EC4">
      <w:pPr>
        <w:pStyle w:val="P00"/>
        <w:spacing w:before="72"/>
        <w:ind w:left="0" w:right="1134"/>
        <w:rPr>
          <w:rStyle w:val="default"/>
          <w:rFonts w:cs="FrankRuehl" w:hint="cs"/>
          <w:rtl/>
        </w:rPr>
      </w:pPr>
      <w:bookmarkStart w:id="38" w:name="Seif23"/>
      <w:bookmarkEnd w:id="38"/>
      <w:r>
        <w:rPr>
          <w:lang w:val="he-IL"/>
        </w:rPr>
        <w:pict>
          <v:rect id="_x0000_s1049" style="position:absolute;left:0;text-align:left;margin-left:464.5pt;margin-top:8.05pt;width:75.05pt;height:34.5pt;z-index:251654656" o:allowincell="f" filled="f" stroked="f" strokecolor="lime" strokeweight=".25pt">
            <v:textbox inset="0,0,0,0">
              <w:txbxContent>
                <w:p w:rsidR="00517EC4" w:rsidRDefault="00517EC4">
                  <w:pPr>
                    <w:spacing w:line="160" w:lineRule="exact"/>
                    <w:jc w:val="left"/>
                    <w:rPr>
                      <w:rFonts w:cs="Miriam" w:hint="cs"/>
                      <w:sz w:val="18"/>
                      <w:szCs w:val="18"/>
                      <w:rtl/>
                    </w:rPr>
                  </w:pPr>
                  <w:r>
                    <w:rPr>
                      <w:rFonts w:cs="Miriam" w:hint="cs"/>
                      <w:sz w:val="18"/>
                      <w:szCs w:val="18"/>
                      <w:rtl/>
                    </w:rPr>
                    <w:t>תחילה של צו או היתר</w:t>
                  </w:r>
                </w:p>
                <w:p w:rsidR="00517EC4" w:rsidRDefault="00517EC4">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תשס"ז-2007</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תחילתם של צו או היתר לפי חוק זה יכול שתקדם ליום</w:t>
      </w:r>
      <w:r>
        <w:rPr>
          <w:rStyle w:val="default"/>
          <w:rFonts w:cs="FrankRuehl" w:hint="cs"/>
          <w:rtl/>
        </w:rPr>
        <w:t xml:space="preserve"> </w:t>
      </w:r>
      <w:r>
        <w:rPr>
          <w:rStyle w:val="default"/>
          <w:rFonts w:cs="FrankRuehl"/>
          <w:rtl/>
        </w:rPr>
        <w:t>פרסומם ברשומות, אם הצו או ההיתר, לפי הענין, פורסמו קודם</w:t>
      </w:r>
      <w:r>
        <w:rPr>
          <w:rStyle w:val="default"/>
          <w:rFonts w:cs="FrankRuehl" w:hint="cs"/>
          <w:rtl/>
        </w:rPr>
        <w:t xml:space="preserve"> </w:t>
      </w:r>
      <w:r>
        <w:rPr>
          <w:rStyle w:val="default"/>
          <w:rFonts w:cs="FrankRuehl"/>
          <w:rtl/>
        </w:rPr>
        <w:t>לכן בשני עיתונים יומיים לפחות, מהם אחד בשפה הערבית;</w:t>
      </w:r>
      <w:r>
        <w:rPr>
          <w:rStyle w:val="default"/>
          <w:rFonts w:cs="FrankRuehl" w:hint="cs"/>
          <w:rtl/>
        </w:rPr>
        <w:t xml:space="preserve"> </w:t>
      </w:r>
      <w:r>
        <w:rPr>
          <w:rStyle w:val="default"/>
          <w:rFonts w:cs="FrankRuehl"/>
          <w:rtl/>
        </w:rPr>
        <w:t>פורסם צו או היתר בעיתונים כאמור, תהיה תחילתו ביום</w:t>
      </w:r>
      <w:r>
        <w:rPr>
          <w:rStyle w:val="default"/>
          <w:rFonts w:cs="FrankRuehl" w:hint="cs"/>
          <w:rtl/>
        </w:rPr>
        <w:t xml:space="preserve"> </w:t>
      </w:r>
      <w:r>
        <w:rPr>
          <w:rStyle w:val="default"/>
          <w:rFonts w:cs="FrankRuehl"/>
          <w:rtl/>
        </w:rPr>
        <w:t>הפרסום בעיתונים כאמור, ובלבד שהנוסח שפורסם ברשומות יהיה הנוסח המחייב.</w:t>
      </w:r>
    </w:p>
    <w:p w:rsidR="00517EC4" w:rsidRDefault="00517EC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בסעיף קטן (א), צו אישי או היתר אישי לפי</w:t>
      </w:r>
      <w:r>
        <w:rPr>
          <w:rStyle w:val="default"/>
          <w:rFonts w:cs="FrankRuehl" w:hint="cs"/>
          <w:rtl/>
        </w:rPr>
        <w:t xml:space="preserve"> </w:t>
      </w:r>
      <w:r>
        <w:rPr>
          <w:rStyle w:val="default"/>
          <w:rFonts w:cs="FrankRuehl"/>
          <w:rtl/>
        </w:rPr>
        <w:t>חוק זה יישלח למי שהוא חל עליו ותחילתו תהיה ביום המסירה.</w:t>
      </w:r>
    </w:p>
    <w:p w:rsidR="00517EC4" w:rsidRDefault="00517EC4">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תהא זו הגנה טובה לנאשם בהפרת חוק זה אם פעל בתום לב על סמך פרסום בעיתונים, כאמור בסעיף קטן (א).</w:t>
      </w:r>
    </w:p>
    <w:p w:rsidR="00517EC4" w:rsidRPr="004F1CD1" w:rsidRDefault="00517EC4">
      <w:pPr>
        <w:pStyle w:val="P00"/>
        <w:spacing w:before="0"/>
        <w:ind w:left="0" w:right="1134"/>
        <w:rPr>
          <w:rStyle w:val="default"/>
          <w:rFonts w:cs="FrankRuehl" w:hint="cs"/>
          <w:vanish/>
          <w:color w:val="FF0000"/>
          <w:szCs w:val="20"/>
          <w:shd w:val="clear" w:color="auto" w:fill="FFFF99"/>
          <w:rtl/>
        </w:rPr>
      </w:pPr>
      <w:bookmarkStart w:id="39" w:name="Rov65"/>
      <w:r w:rsidRPr="004F1CD1">
        <w:rPr>
          <w:rStyle w:val="default"/>
          <w:rFonts w:cs="FrankRuehl" w:hint="cs"/>
          <w:vanish/>
          <w:color w:val="FF0000"/>
          <w:szCs w:val="20"/>
          <w:shd w:val="clear" w:color="auto" w:fill="FFFF99"/>
          <w:rtl/>
        </w:rPr>
        <w:t>מיום 1.1.2007</w:t>
      </w:r>
    </w:p>
    <w:p w:rsidR="00517EC4" w:rsidRPr="004F1CD1" w:rsidRDefault="00517EC4">
      <w:pPr>
        <w:pStyle w:val="P00"/>
        <w:spacing w:before="0"/>
        <w:ind w:left="0" w:right="1134"/>
        <w:rPr>
          <w:rStyle w:val="default"/>
          <w:rFonts w:cs="FrankRuehl" w:hint="cs"/>
          <w:vanish/>
          <w:szCs w:val="20"/>
          <w:shd w:val="clear" w:color="auto" w:fill="FFFF99"/>
          <w:rtl/>
        </w:rPr>
      </w:pPr>
      <w:r w:rsidRPr="004F1CD1">
        <w:rPr>
          <w:rStyle w:val="default"/>
          <w:rFonts w:cs="FrankRuehl" w:hint="cs"/>
          <w:b/>
          <w:bCs/>
          <w:vanish/>
          <w:szCs w:val="20"/>
          <w:shd w:val="clear" w:color="auto" w:fill="FFFF99"/>
          <w:rtl/>
        </w:rPr>
        <w:t>תיקון מס' 3</w:t>
      </w:r>
    </w:p>
    <w:p w:rsidR="00517EC4" w:rsidRPr="004F1CD1" w:rsidRDefault="00517EC4">
      <w:pPr>
        <w:pStyle w:val="P00"/>
        <w:spacing w:before="0"/>
        <w:ind w:left="0" w:right="1134"/>
        <w:rPr>
          <w:rStyle w:val="default"/>
          <w:rFonts w:cs="FrankRuehl" w:hint="cs"/>
          <w:vanish/>
          <w:szCs w:val="20"/>
          <w:shd w:val="clear" w:color="auto" w:fill="FFFF99"/>
          <w:rtl/>
        </w:rPr>
      </w:pPr>
      <w:hyperlink r:id="rId20" w:history="1">
        <w:r w:rsidRPr="004F1CD1">
          <w:rPr>
            <w:rStyle w:val="Hyperlink"/>
            <w:rFonts w:cs="FrankRuehl" w:hint="cs"/>
            <w:vanish/>
            <w:szCs w:val="20"/>
            <w:shd w:val="clear" w:color="auto" w:fill="FFFF99"/>
            <w:rtl/>
          </w:rPr>
          <w:t>ס"ח תשס"ז מס' 2077</w:t>
        </w:r>
      </w:hyperlink>
      <w:r w:rsidRPr="004F1CD1">
        <w:rPr>
          <w:rStyle w:val="default"/>
          <w:rFonts w:cs="FrankRuehl" w:hint="cs"/>
          <w:vanish/>
          <w:szCs w:val="20"/>
          <w:shd w:val="clear" w:color="auto" w:fill="FFFF99"/>
          <w:rtl/>
        </w:rPr>
        <w:t xml:space="preserve"> מיום 11.1.2007 עמ' 79 (</w:t>
      </w:r>
      <w:hyperlink r:id="rId21" w:history="1">
        <w:r w:rsidRPr="004F1CD1">
          <w:rPr>
            <w:rStyle w:val="Hyperlink"/>
            <w:rFonts w:cs="FrankRuehl" w:hint="cs"/>
            <w:vanish/>
            <w:szCs w:val="20"/>
            <w:shd w:val="clear" w:color="auto" w:fill="FFFF99"/>
            <w:rtl/>
          </w:rPr>
          <w:t>ה"ח 260</w:t>
        </w:r>
      </w:hyperlink>
      <w:r w:rsidRPr="004F1CD1">
        <w:rPr>
          <w:rStyle w:val="default"/>
          <w:rFonts w:cs="FrankRuehl" w:hint="cs"/>
          <w:vanish/>
          <w:szCs w:val="20"/>
          <w:shd w:val="clear" w:color="auto" w:fill="FFFF99"/>
          <w:rtl/>
        </w:rPr>
        <w:t>)</w:t>
      </w:r>
    </w:p>
    <w:p w:rsidR="00517EC4" w:rsidRPr="004F1CD1" w:rsidRDefault="00517EC4">
      <w:pPr>
        <w:pStyle w:val="P00"/>
        <w:spacing w:before="0"/>
        <w:ind w:left="0" w:right="1134"/>
        <w:rPr>
          <w:rStyle w:val="default"/>
          <w:rFonts w:cs="FrankRuehl" w:hint="cs"/>
          <w:vanish/>
          <w:szCs w:val="20"/>
          <w:shd w:val="clear" w:color="auto" w:fill="FFFF99"/>
          <w:rtl/>
        </w:rPr>
      </w:pPr>
      <w:r w:rsidRPr="004F1CD1">
        <w:rPr>
          <w:rStyle w:val="default"/>
          <w:rFonts w:cs="FrankRuehl" w:hint="cs"/>
          <w:b/>
          <w:bCs/>
          <w:vanish/>
          <w:szCs w:val="20"/>
          <w:shd w:val="clear" w:color="auto" w:fill="FFFF99"/>
          <w:rtl/>
        </w:rPr>
        <w:t>החלפת סעיף 23</w:t>
      </w:r>
    </w:p>
    <w:p w:rsidR="00517EC4" w:rsidRPr="004F1CD1" w:rsidRDefault="00517EC4">
      <w:pPr>
        <w:pStyle w:val="P00"/>
        <w:ind w:left="0" w:right="1134"/>
        <w:rPr>
          <w:rStyle w:val="default"/>
          <w:rFonts w:cs="FrankRuehl" w:hint="cs"/>
          <w:vanish/>
          <w:szCs w:val="20"/>
          <w:shd w:val="clear" w:color="auto" w:fill="FFFF99"/>
          <w:rtl/>
        </w:rPr>
      </w:pPr>
      <w:r w:rsidRPr="004F1CD1">
        <w:rPr>
          <w:rStyle w:val="default"/>
          <w:rFonts w:cs="FrankRuehl" w:hint="cs"/>
          <w:vanish/>
          <w:szCs w:val="20"/>
          <w:shd w:val="clear" w:color="auto" w:fill="FFFF99"/>
          <w:rtl/>
        </w:rPr>
        <w:t>הנוסח הקודם:</w:t>
      </w:r>
    </w:p>
    <w:p w:rsidR="00517EC4" w:rsidRPr="004F1CD1" w:rsidRDefault="00517EC4">
      <w:pPr>
        <w:pStyle w:val="P00"/>
        <w:spacing w:before="20"/>
        <w:ind w:left="0" w:right="1134"/>
        <w:rPr>
          <w:rStyle w:val="big-number"/>
          <w:rFonts w:cs="Miriam" w:hint="cs"/>
          <w:strike/>
          <w:vanish/>
          <w:sz w:val="16"/>
          <w:szCs w:val="16"/>
          <w:shd w:val="clear" w:color="auto" w:fill="FFFF99"/>
          <w:rtl/>
        </w:rPr>
      </w:pPr>
      <w:r w:rsidRPr="004F1CD1">
        <w:rPr>
          <w:rStyle w:val="big-number"/>
          <w:rFonts w:cs="Miriam" w:hint="cs"/>
          <w:strike/>
          <w:vanish/>
          <w:sz w:val="16"/>
          <w:szCs w:val="16"/>
          <w:shd w:val="clear" w:color="auto" w:fill="FFFF99"/>
          <w:rtl/>
        </w:rPr>
        <w:t>פרסום ותחילה של צווים</w:t>
      </w:r>
    </w:p>
    <w:p w:rsidR="00517EC4" w:rsidRPr="004F1CD1" w:rsidRDefault="00517EC4">
      <w:pPr>
        <w:pStyle w:val="P00"/>
        <w:spacing w:before="0"/>
        <w:ind w:left="0" w:right="1134"/>
        <w:rPr>
          <w:rStyle w:val="default"/>
          <w:rFonts w:cs="FrankRuehl"/>
          <w:strike/>
          <w:vanish/>
          <w:sz w:val="22"/>
          <w:szCs w:val="22"/>
          <w:shd w:val="clear" w:color="auto" w:fill="FFFF99"/>
          <w:rtl/>
        </w:rPr>
      </w:pPr>
      <w:r w:rsidRPr="004F1CD1">
        <w:rPr>
          <w:rStyle w:val="big-number"/>
          <w:rFonts w:cs="FrankRuehl"/>
          <w:strike/>
          <w:vanish/>
          <w:sz w:val="22"/>
          <w:szCs w:val="22"/>
          <w:shd w:val="clear" w:color="auto" w:fill="FFFF99"/>
          <w:rtl/>
        </w:rPr>
        <w:t>23.</w:t>
      </w:r>
      <w:r w:rsidRPr="004F1CD1">
        <w:rPr>
          <w:rStyle w:val="big-number"/>
          <w:rFonts w:cs="FrankRuehl"/>
          <w:strike/>
          <w:vanish/>
          <w:sz w:val="22"/>
          <w:szCs w:val="22"/>
          <w:shd w:val="clear" w:color="auto" w:fill="FFFF99"/>
          <w:rtl/>
        </w:rPr>
        <w:tab/>
      </w:r>
      <w:r w:rsidRPr="004F1CD1">
        <w:rPr>
          <w:rStyle w:val="default"/>
          <w:rFonts w:cs="FrankRuehl"/>
          <w:strike/>
          <w:vanish/>
          <w:sz w:val="22"/>
          <w:szCs w:val="22"/>
          <w:shd w:val="clear" w:color="auto" w:fill="FFFF99"/>
          <w:rtl/>
        </w:rPr>
        <w:t>(א</w:t>
      </w:r>
      <w:r w:rsidRPr="004F1CD1">
        <w:rPr>
          <w:rStyle w:val="default"/>
          <w:rFonts w:cs="FrankRuehl" w:hint="cs"/>
          <w:strike/>
          <w:vanish/>
          <w:sz w:val="22"/>
          <w:szCs w:val="22"/>
          <w:shd w:val="clear" w:color="auto" w:fill="FFFF99"/>
          <w:rtl/>
        </w:rPr>
        <w:t>)</w:t>
      </w:r>
      <w:r w:rsidRPr="004F1CD1">
        <w:rPr>
          <w:rStyle w:val="default"/>
          <w:rFonts w:cs="FrankRuehl"/>
          <w:strike/>
          <w:vanish/>
          <w:sz w:val="22"/>
          <w:szCs w:val="22"/>
          <w:shd w:val="clear" w:color="auto" w:fill="FFFF99"/>
          <w:rtl/>
        </w:rPr>
        <w:tab/>
        <w:t>צ</w:t>
      </w:r>
      <w:r w:rsidRPr="004F1CD1">
        <w:rPr>
          <w:rStyle w:val="default"/>
          <w:rFonts w:cs="FrankRuehl" w:hint="cs"/>
          <w:strike/>
          <w:vanish/>
          <w:sz w:val="22"/>
          <w:szCs w:val="22"/>
          <w:shd w:val="clear" w:color="auto" w:fill="FFFF99"/>
          <w:rtl/>
        </w:rPr>
        <w:t>ו כללי או היתר כללי לפ</w:t>
      </w:r>
      <w:r w:rsidRPr="004F1CD1">
        <w:rPr>
          <w:rStyle w:val="default"/>
          <w:rFonts w:cs="FrankRuehl"/>
          <w:strike/>
          <w:vanish/>
          <w:sz w:val="22"/>
          <w:szCs w:val="22"/>
          <w:shd w:val="clear" w:color="auto" w:fill="FFFF99"/>
          <w:rtl/>
        </w:rPr>
        <w:t>י</w:t>
      </w:r>
      <w:r w:rsidRPr="004F1CD1">
        <w:rPr>
          <w:rStyle w:val="default"/>
          <w:rFonts w:cs="FrankRuehl" w:hint="cs"/>
          <w:strike/>
          <w:vanish/>
          <w:sz w:val="22"/>
          <w:szCs w:val="22"/>
          <w:shd w:val="clear" w:color="auto" w:fill="FFFF99"/>
          <w:rtl/>
        </w:rPr>
        <w:t xml:space="preserve"> חוק זה יפורסם בשלושה עתונים יומיים לפחות, מהם אחד בשפה הערבית, וכן ברשומות ובלבד שהנוסח שפורסם ברשומות יהיה הנוסח המחייב; תהא זו הגנה</w:t>
      </w:r>
      <w:r w:rsidRPr="004F1CD1">
        <w:rPr>
          <w:rStyle w:val="default"/>
          <w:rFonts w:cs="FrankRuehl"/>
          <w:strike/>
          <w:vanish/>
          <w:sz w:val="22"/>
          <w:szCs w:val="22"/>
          <w:shd w:val="clear" w:color="auto" w:fill="FFFF99"/>
          <w:rtl/>
        </w:rPr>
        <w:t xml:space="preserve"> ט</w:t>
      </w:r>
      <w:r w:rsidRPr="004F1CD1">
        <w:rPr>
          <w:rStyle w:val="default"/>
          <w:rFonts w:cs="FrankRuehl" w:hint="cs"/>
          <w:strike/>
          <w:vanish/>
          <w:sz w:val="22"/>
          <w:szCs w:val="22"/>
          <w:shd w:val="clear" w:color="auto" w:fill="FFFF99"/>
          <w:rtl/>
        </w:rPr>
        <w:t>ובה לנאשם בהפרת חוק זה כי פעל בתום לב על סמך פרסום בעתון כאמור; תחילתו של צו או היתר כאמור תהיה מיום הפרסום בשלושה עתונ</w:t>
      </w:r>
      <w:r w:rsidRPr="004F1CD1">
        <w:rPr>
          <w:rStyle w:val="default"/>
          <w:rFonts w:cs="FrankRuehl"/>
          <w:strike/>
          <w:vanish/>
          <w:sz w:val="22"/>
          <w:szCs w:val="22"/>
          <w:shd w:val="clear" w:color="auto" w:fill="FFFF99"/>
          <w:rtl/>
        </w:rPr>
        <w:t>י</w:t>
      </w:r>
      <w:r w:rsidRPr="004F1CD1">
        <w:rPr>
          <w:rStyle w:val="default"/>
          <w:rFonts w:cs="FrankRuehl" w:hint="cs"/>
          <w:strike/>
          <w:vanish/>
          <w:sz w:val="22"/>
          <w:szCs w:val="22"/>
          <w:shd w:val="clear" w:color="auto" w:fill="FFFF99"/>
          <w:rtl/>
        </w:rPr>
        <w:t>ם יומיים לפחות או מיום הפרסום ברשומות, לפי המוקדם.</w:t>
      </w:r>
    </w:p>
    <w:p w:rsidR="00517EC4" w:rsidRDefault="00517EC4">
      <w:pPr>
        <w:pStyle w:val="P00"/>
        <w:spacing w:before="0"/>
        <w:ind w:left="0" w:right="1134"/>
        <w:rPr>
          <w:rStyle w:val="default"/>
          <w:rFonts w:cs="FrankRuehl" w:hint="cs"/>
          <w:sz w:val="2"/>
          <w:szCs w:val="2"/>
          <w:rtl/>
        </w:rPr>
      </w:pPr>
      <w:r w:rsidRPr="004F1CD1">
        <w:rPr>
          <w:rFonts w:cs="FrankRuehl"/>
          <w:vanish/>
          <w:sz w:val="22"/>
          <w:szCs w:val="22"/>
          <w:shd w:val="clear" w:color="auto" w:fill="FFFF99"/>
          <w:rtl/>
        </w:rPr>
        <w:tab/>
      </w:r>
      <w:r w:rsidRPr="004F1CD1">
        <w:rPr>
          <w:rStyle w:val="default"/>
          <w:rFonts w:cs="FrankRuehl"/>
          <w:strike/>
          <w:vanish/>
          <w:sz w:val="22"/>
          <w:szCs w:val="22"/>
          <w:shd w:val="clear" w:color="auto" w:fill="FFFF99"/>
          <w:rtl/>
        </w:rPr>
        <w:t>(ב</w:t>
      </w:r>
      <w:r w:rsidRPr="004F1CD1">
        <w:rPr>
          <w:rStyle w:val="default"/>
          <w:rFonts w:cs="FrankRuehl" w:hint="cs"/>
          <w:strike/>
          <w:vanish/>
          <w:sz w:val="22"/>
          <w:szCs w:val="22"/>
          <w:shd w:val="clear" w:color="auto" w:fill="FFFF99"/>
          <w:rtl/>
        </w:rPr>
        <w:t>)</w:t>
      </w:r>
      <w:r w:rsidRPr="004F1CD1">
        <w:rPr>
          <w:rStyle w:val="default"/>
          <w:rFonts w:cs="FrankRuehl"/>
          <w:strike/>
          <w:vanish/>
          <w:sz w:val="22"/>
          <w:szCs w:val="22"/>
          <w:shd w:val="clear" w:color="auto" w:fill="FFFF99"/>
          <w:rtl/>
        </w:rPr>
        <w:tab/>
        <w:t>צ</w:t>
      </w:r>
      <w:r w:rsidRPr="004F1CD1">
        <w:rPr>
          <w:rStyle w:val="default"/>
          <w:rFonts w:cs="FrankRuehl" w:hint="cs"/>
          <w:strike/>
          <w:vanish/>
          <w:sz w:val="22"/>
          <w:szCs w:val="22"/>
          <w:shd w:val="clear" w:color="auto" w:fill="FFFF99"/>
          <w:rtl/>
        </w:rPr>
        <w:t>ו אישי או היתר אישי לפי חוק זה יפורסם בעתון יומי אחד לפחות וכן יישלח למי שהוא</w:t>
      </w:r>
      <w:r w:rsidRPr="004F1CD1">
        <w:rPr>
          <w:rStyle w:val="default"/>
          <w:rFonts w:cs="FrankRuehl"/>
          <w:strike/>
          <w:vanish/>
          <w:sz w:val="22"/>
          <w:szCs w:val="22"/>
          <w:shd w:val="clear" w:color="auto" w:fill="FFFF99"/>
          <w:rtl/>
        </w:rPr>
        <w:t xml:space="preserve"> ח</w:t>
      </w:r>
      <w:r w:rsidRPr="004F1CD1">
        <w:rPr>
          <w:rStyle w:val="default"/>
          <w:rFonts w:cs="FrankRuehl" w:hint="cs"/>
          <w:strike/>
          <w:vanish/>
          <w:sz w:val="22"/>
          <w:szCs w:val="22"/>
          <w:shd w:val="clear" w:color="auto" w:fill="FFFF99"/>
          <w:rtl/>
        </w:rPr>
        <w:t>ל עליו; תחילתו תהיה מיום הפרסום כאמור או מיום המסירה, לפי המוקדם.</w:t>
      </w:r>
      <w:bookmarkEnd w:id="39"/>
    </w:p>
    <w:p w:rsidR="00517EC4" w:rsidRDefault="00517EC4">
      <w:pPr>
        <w:pStyle w:val="P00"/>
        <w:spacing w:before="72"/>
        <w:ind w:left="0" w:right="1134"/>
        <w:rPr>
          <w:rStyle w:val="default"/>
          <w:rFonts w:cs="FrankRuehl"/>
          <w:rtl/>
        </w:rPr>
      </w:pPr>
      <w:bookmarkStart w:id="40" w:name="Seif24"/>
      <w:bookmarkEnd w:id="40"/>
      <w:r>
        <w:rPr>
          <w:lang w:val="he-IL"/>
        </w:rPr>
        <w:pict>
          <v:rect id="_x0000_s1050" style="position:absolute;left:0;text-align:left;margin-left:464.5pt;margin-top:8.05pt;width:75.05pt;height:8pt;z-index:251655680"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שר</w:t>
                  </w:r>
                  <w:r>
                    <w:rPr>
                      <w:rFonts w:cs="Miriam" w:hint="cs"/>
                      <w:sz w:val="18"/>
                      <w:szCs w:val="18"/>
                      <w:rtl/>
                    </w:rPr>
                    <w:t>שור</w:t>
                  </w:r>
                </w:p>
              </w:txbxContent>
            </v:textbox>
            <w10:anchorlock/>
          </v:rect>
        </w:pict>
      </w:r>
      <w:r>
        <w:rPr>
          <w:rStyle w:val="big-number"/>
          <w:rFonts w:cs="Miriam"/>
          <w:rtl/>
        </w:rPr>
        <w:t>24.</w:t>
      </w:r>
      <w:r>
        <w:rPr>
          <w:rStyle w:val="big-number"/>
          <w:rFonts w:cs="Miriam"/>
          <w:rtl/>
        </w:rPr>
        <w:tab/>
      </w:r>
      <w:r>
        <w:rPr>
          <w:rStyle w:val="default"/>
          <w:rFonts w:cs="FrankRuehl"/>
          <w:rtl/>
        </w:rPr>
        <w:t>ני</w:t>
      </w:r>
      <w:r>
        <w:rPr>
          <w:rStyle w:val="default"/>
          <w:rFonts w:cs="FrankRuehl" w:hint="cs"/>
          <w:rtl/>
        </w:rPr>
        <w:t>תן צו או היתר להעלאת מחירו של מצרך במכירה מאת יצרן או יבואן, ולא ניתן צו או היתר כאמור למכירה מאת סיטונאי או קמעונאי, יראו את הצו או את ההיתר שניתן כאמור גם כהיתר להעלאת מחירו של המ</w:t>
      </w:r>
      <w:r>
        <w:rPr>
          <w:rStyle w:val="default"/>
          <w:rFonts w:cs="FrankRuehl"/>
          <w:rtl/>
        </w:rPr>
        <w:t>צר</w:t>
      </w:r>
      <w:r>
        <w:rPr>
          <w:rStyle w:val="default"/>
          <w:rFonts w:cs="FrankRuehl" w:hint="cs"/>
          <w:rtl/>
        </w:rPr>
        <w:t>ך במכירה מאת סיטונאי או קמעונאי, בשיעור שאינו עולה על שיעור ההעלאה שהותר במכירה מאת יצרן או יבואן, והכל כשאין ה</w:t>
      </w:r>
      <w:r>
        <w:rPr>
          <w:rStyle w:val="default"/>
          <w:rFonts w:cs="FrankRuehl"/>
          <w:rtl/>
        </w:rPr>
        <w:t>ו</w:t>
      </w:r>
      <w:r>
        <w:rPr>
          <w:rStyle w:val="default"/>
          <w:rFonts w:cs="FrankRuehl" w:hint="cs"/>
          <w:rtl/>
        </w:rPr>
        <w:t>ראה אחרת בצו או בהיתר.</w:t>
      </w:r>
    </w:p>
    <w:p w:rsidR="00517EC4" w:rsidRDefault="00517EC4">
      <w:pPr>
        <w:pStyle w:val="P00"/>
        <w:spacing w:before="72"/>
        <w:ind w:left="0" w:right="1134"/>
        <w:rPr>
          <w:rStyle w:val="default"/>
          <w:rFonts w:cs="FrankRuehl"/>
          <w:rtl/>
        </w:rPr>
      </w:pPr>
      <w:bookmarkStart w:id="41" w:name="Seif25"/>
      <w:bookmarkEnd w:id="41"/>
      <w:r>
        <w:rPr>
          <w:lang w:val="he-IL"/>
        </w:rPr>
        <w:pict>
          <v:rect id="_x0000_s1051" style="position:absolute;left:0;text-align:left;margin-left:464.5pt;margin-top:8.05pt;width:75.05pt;height:16pt;z-index:251656704"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מח</w:t>
                  </w:r>
                  <w:r>
                    <w:rPr>
                      <w:rFonts w:cs="Miriam" w:hint="cs"/>
                      <w:sz w:val="18"/>
                      <w:szCs w:val="18"/>
                      <w:rtl/>
                    </w:rPr>
                    <w:t xml:space="preserve">יר מצרך </w:t>
                  </w:r>
                  <w:r>
                    <w:rPr>
                      <w:rFonts w:cs="Miriam"/>
                      <w:sz w:val="18"/>
                      <w:szCs w:val="18"/>
                      <w:rtl/>
                    </w:rPr>
                    <w:t>דו</w:t>
                  </w:r>
                  <w:r>
                    <w:rPr>
                      <w:rFonts w:cs="Miriam" w:hint="cs"/>
                      <w:sz w:val="18"/>
                      <w:szCs w:val="18"/>
                      <w:rtl/>
                    </w:rPr>
                    <w:t>מה חדש</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בואן, יצרן, סיטונאי או קמעונאי המבקש למכור במהלך עסקו מצרך חדש שהוא מצרך דומה למ</w:t>
      </w:r>
      <w:r>
        <w:rPr>
          <w:rStyle w:val="default"/>
          <w:rFonts w:cs="FrankRuehl"/>
          <w:rtl/>
        </w:rPr>
        <w:t>צר</w:t>
      </w:r>
      <w:r>
        <w:rPr>
          <w:rStyle w:val="default"/>
          <w:rFonts w:cs="FrankRuehl" w:hint="cs"/>
          <w:rtl/>
        </w:rPr>
        <w:t>ך שחוק זה חל עליו, יגיש למפקח הודעה ובה תיאור מפורט של המצרך החדש ושל מצרכים אחרים מאותו סוג שהוא מוכר ומחיריהם.</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מחיר שבו יהיה היצרן, היבואן, הסיטונאי או הקמעונאי רשאי למכור את המצרך החדש הדומה יהיה מחירו של המצרך האחר, זולת אם נקבע או הותר לו מחיר</w:t>
      </w:r>
      <w:r>
        <w:rPr>
          <w:rStyle w:val="default"/>
          <w:rFonts w:cs="FrankRuehl"/>
          <w:rtl/>
        </w:rPr>
        <w:t xml:space="preserve"> א</w:t>
      </w:r>
      <w:r>
        <w:rPr>
          <w:rStyle w:val="default"/>
          <w:rFonts w:cs="FrankRuehl" w:hint="cs"/>
          <w:rtl/>
        </w:rPr>
        <w:t>חר.</w:t>
      </w:r>
    </w:p>
    <w:p w:rsidR="00517EC4" w:rsidRDefault="00517EC4">
      <w:pPr>
        <w:pStyle w:val="P00"/>
        <w:spacing w:before="72"/>
        <w:ind w:left="0" w:right="1134"/>
        <w:rPr>
          <w:rStyle w:val="default"/>
          <w:rFonts w:cs="FrankRuehl"/>
          <w:rtl/>
        </w:rPr>
      </w:pPr>
      <w:bookmarkStart w:id="42" w:name="Seif26"/>
      <w:bookmarkEnd w:id="42"/>
      <w:r>
        <w:rPr>
          <w:lang w:val="he-IL"/>
        </w:rPr>
        <w:pict>
          <v:rect id="_x0000_s1052" style="position:absolute;left:0;text-align:left;margin-left:464.5pt;margin-top:8.05pt;width:75.05pt;height:16pt;z-index:251657728"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מח</w:t>
                  </w:r>
                  <w:r>
                    <w:rPr>
                      <w:rFonts w:cs="Miriam" w:hint="cs"/>
                      <w:sz w:val="18"/>
                      <w:szCs w:val="18"/>
                      <w:rtl/>
                    </w:rPr>
                    <w:t xml:space="preserve">יר שירות </w:t>
                  </w:r>
                  <w:r>
                    <w:rPr>
                      <w:rFonts w:cs="Miriam"/>
                      <w:sz w:val="18"/>
                      <w:szCs w:val="18"/>
                      <w:rtl/>
                    </w:rPr>
                    <w:t>דו</w:t>
                  </w:r>
                  <w:r>
                    <w:rPr>
                      <w:rFonts w:cs="Miriam" w:hint="cs"/>
                      <w:sz w:val="18"/>
                      <w:szCs w:val="18"/>
                      <w:rtl/>
                    </w:rPr>
                    <w:t>מה חדש</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ושה שירות המבקש לעשות במהלך עסקו שירות חדש שהוא שירות </w:t>
      </w:r>
      <w:r>
        <w:rPr>
          <w:rStyle w:val="default"/>
          <w:rFonts w:cs="FrankRuehl"/>
          <w:rtl/>
        </w:rPr>
        <w:t>ד</w:t>
      </w:r>
      <w:r>
        <w:rPr>
          <w:rStyle w:val="default"/>
          <w:rFonts w:cs="FrankRuehl" w:hint="cs"/>
          <w:rtl/>
        </w:rPr>
        <w:t>ומה לשירות שחוק זה חל עליו, יגיש למפקח הודעה ובה תיאור מפורט של השירות החדש ושל שירותים דומים שהוא נותן ומחיריהם.</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מחיר שבו יהיה עושה השירות רשאי לעשות את השירות החדש הדומה יהיה מח</w:t>
      </w:r>
      <w:r>
        <w:rPr>
          <w:rStyle w:val="default"/>
          <w:rFonts w:cs="FrankRuehl"/>
          <w:rtl/>
        </w:rPr>
        <w:t>יר</w:t>
      </w:r>
      <w:r>
        <w:rPr>
          <w:rStyle w:val="default"/>
          <w:rFonts w:cs="FrankRuehl" w:hint="cs"/>
          <w:rtl/>
        </w:rPr>
        <w:t>ו של השירות האחר, זולת אם נקבע או הותר לו מחיר אחר.</w:t>
      </w:r>
    </w:p>
    <w:p w:rsidR="00517EC4" w:rsidRDefault="00517EC4">
      <w:pPr>
        <w:pStyle w:val="P00"/>
        <w:spacing w:before="72"/>
        <w:ind w:left="0" w:right="1134"/>
        <w:rPr>
          <w:rStyle w:val="default"/>
          <w:rFonts w:cs="FrankRuehl"/>
          <w:rtl/>
        </w:rPr>
      </w:pPr>
      <w:bookmarkStart w:id="43" w:name="Seif27"/>
      <w:bookmarkEnd w:id="43"/>
      <w:r>
        <w:rPr>
          <w:lang w:val="he-IL"/>
        </w:rPr>
        <w:pict>
          <v:rect id="_x0000_s1053" style="position:absolute;left:0;text-align:left;margin-left:464.5pt;margin-top:8.05pt;width:75.05pt;height:8pt;z-index:251658752"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אמ</w:t>
                  </w:r>
                  <w:r>
                    <w:rPr>
                      <w:rFonts w:cs="Miriam" w:hint="cs"/>
                      <w:sz w:val="18"/>
                      <w:szCs w:val="18"/>
                      <w:rtl/>
                    </w:rPr>
                    <w:t>ות מידה</w:t>
                  </w:r>
                </w:p>
              </w:txbxContent>
            </v:textbox>
            <w10:anchorlock/>
          </v:rect>
        </w:pict>
      </w:r>
      <w:r>
        <w:rPr>
          <w:rStyle w:val="big-number"/>
          <w:rFonts w:cs="Miriam"/>
          <w:rtl/>
        </w:rPr>
        <w:t>27.</w:t>
      </w:r>
      <w:r>
        <w:rPr>
          <w:rStyle w:val="big-number"/>
          <w:rFonts w:cs="Miriam"/>
          <w:rtl/>
        </w:rPr>
        <w:tab/>
      </w:r>
      <w:r>
        <w:rPr>
          <w:rStyle w:val="default"/>
          <w:rFonts w:cs="FrankRuehl"/>
          <w:rtl/>
        </w:rPr>
        <w:t>קב</w:t>
      </w:r>
      <w:r>
        <w:rPr>
          <w:rStyle w:val="default"/>
          <w:rFonts w:cs="FrankRuehl" w:hint="cs"/>
          <w:rtl/>
        </w:rPr>
        <w:t>עה ועדת המחירים אמות מידה לבחינת הצורך בשינוי מחירים, יפרסם המפקח הודעה על כך ברשומות; אמות המידה יהיו פתוחות לעיון הציבור במשרד המפקח ובמקומות שייקבעו בהודעה שתפורסם ברשומות.</w:t>
      </w:r>
    </w:p>
    <w:p w:rsidR="00517EC4" w:rsidRDefault="00517EC4">
      <w:pPr>
        <w:pStyle w:val="medium2-header"/>
        <w:keepLines w:val="0"/>
        <w:spacing w:before="72"/>
        <w:ind w:left="0" w:right="1134"/>
        <w:rPr>
          <w:rFonts w:cs="FrankRuehl"/>
          <w:noProof/>
          <w:rtl/>
        </w:rPr>
      </w:pPr>
      <w:bookmarkStart w:id="44" w:name="med8"/>
      <w:bookmarkEnd w:id="44"/>
      <w:r>
        <w:rPr>
          <w:rFonts w:cs="FrankRuehl"/>
          <w:noProof/>
          <w:rtl/>
        </w:rPr>
        <w:t>פר</w:t>
      </w:r>
      <w:r>
        <w:rPr>
          <w:rFonts w:cs="FrankRuehl" w:hint="cs"/>
          <w:noProof/>
          <w:rtl/>
        </w:rPr>
        <w:t>ק ט': ידיעות, חקי</w:t>
      </w:r>
      <w:r>
        <w:rPr>
          <w:rFonts w:cs="FrankRuehl"/>
          <w:noProof/>
          <w:rtl/>
        </w:rPr>
        <w:t>רו</w:t>
      </w:r>
      <w:r>
        <w:rPr>
          <w:rFonts w:cs="FrankRuehl" w:hint="cs"/>
          <w:noProof/>
          <w:rtl/>
        </w:rPr>
        <w:t>ת ותפישות</w:t>
      </w:r>
    </w:p>
    <w:p w:rsidR="00517EC4" w:rsidRDefault="00517EC4">
      <w:pPr>
        <w:pStyle w:val="P00"/>
        <w:spacing w:before="72"/>
        <w:ind w:left="0" w:right="1134"/>
        <w:rPr>
          <w:rStyle w:val="default"/>
          <w:rFonts w:cs="FrankRuehl"/>
          <w:rtl/>
        </w:rPr>
      </w:pPr>
      <w:bookmarkStart w:id="45" w:name="Seif28"/>
      <w:bookmarkEnd w:id="45"/>
      <w:r>
        <w:rPr>
          <w:lang w:val="he-IL"/>
        </w:rPr>
        <w:pict>
          <v:rect id="_x0000_s1054" style="position:absolute;left:0;text-align:left;margin-left:464.5pt;margin-top:8.05pt;width:75.05pt;height:8pt;z-index:251659776"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28.</w:t>
      </w:r>
      <w:r>
        <w:rPr>
          <w:rStyle w:val="big-number"/>
          <w:rFonts w:cs="Miriam"/>
          <w:rtl/>
        </w:rPr>
        <w:tab/>
      </w:r>
      <w:r>
        <w:rPr>
          <w:rStyle w:val="default"/>
          <w:rFonts w:cs="FrankRuehl"/>
          <w:rtl/>
        </w:rPr>
        <w:t>בפ</w:t>
      </w:r>
      <w:r>
        <w:rPr>
          <w:rStyle w:val="default"/>
          <w:rFonts w:cs="FrankRuehl" w:hint="cs"/>
          <w:rtl/>
        </w:rPr>
        <w:t xml:space="preserve">רק זה, "המפקח" </w:t>
      </w:r>
      <w:r>
        <w:rPr>
          <w:rStyle w:val="default"/>
          <w:rFonts w:cs="FrankRuehl"/>
          <w:rtl/>
        </w:rPr>
        <w:t xml:space="preserve">– </w:t>
      </w:r>
      <w:r>
        <w:rPr>
          <w:rStyle w:val="default"/>
          <w:rFonts w:cs="FrankRuehl" w:hint="cs"/>
          <w:rtl/>
        </w:rPr>
        <w:t>המפקח וכל מי שהמפקח הסמיכו בכתב לענין פרק זה.</w:t>
      </w:r>
    </w:p>
    <w:p w:rsidR="00517EC4" w:rsidRDefault="00517EC4">
      <w:pPr>
        <w:pStyle w:val="P00"/>
        <w:spacing w:before="72"/>
        <w:ind w:left="0" w:right="1134"/>
        <w:rPr>
          <w:rStyle w:val="default"/>
          <w:rFonts w:cs="FrankRuehl" w:hint="cs"/>
          <w:rtl/>
        </w:rPr>
      </w:pPr>
      <w:bookmarkStart w:id="46" w:name="Seif29"/>
      <w:bookmarkEnd w:id="46"/>
      <w:r>
        <w:rPr>
          <w:lang w:val="he-IL"/>
        </w:rPr>
        <w:pict>
          <v:rect id="_x0000_s1055" style="position:absolute;left:0;text-align:left;margin-left:464.5pt;margin-top:8.05pt;width:75.05pt;height:27.85pt;z-index:251660800" o:allowincell="f" filled="f" stroked="f" strokecolor="lime" strokeweight=".25pt">
            <v:textbox inset="0,0,0,0">
              <w:txbxContent>
                <w:p w:rsidR="00517EC4" w:rsidRDefault="00517EC4">
                  <w:pPr>
                    <w:spacing w:line="160" w:lineRule="exact"/>
                    <w:jc w:val="left"/>
                    <w:rPr>
                      <w:rFonts w:cs="Miriam" w:hint="cs"/>
                      <w:sz w:val="18"/>
                      <w:szCs w:val="18"/>
                      <w:rtl/>
                    </w:rPr>
                  </w:pPr>
                  <w:r>
                    <w:rPr>
                      <w:rFonts w:cs="Miriam"/>
                      <w:sz w:val="18"/>
                      <w:szCs w:val="18"/>
                      <w:rtl/>
                    </w:rPr>
                    <w:t>די</w:t>
                  </w:r>
                  <w:r>
                    <w:rPr>
                      <w:rFonts w:cs="Miriam" w:hint="cs"/>
                      <w:sz w:val="18"/>
                      <w:szCs w:val="18"/>
                      <w:rtl/>
                    </w:rPr>
                    <w:t>ווח על רווחיות</w:t>
                  </w:r>
                </w:p>
                <w:p w:rsidR="00517EC4" w:rsidRDefault="00517EC4">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Fonts w:cs="Miriam"/>
          <w:rtl/>
        </w:rPr>
        <w:t>29.</w:t>
      </w:r>
      <w:r>
        <w:rPr>
          <w:rStyle w:val="big-number"/>
          <w:rFonts w:cs="Miriam"/>
          <w:rtl/>
        </w:rPr>
        <w:tab/>
      </w:r>
      <w:r>
        <w:rPr>
          <w:rStyle w:val="default"/>
          <w:rFonts w:cs="FrankRuehl"/>
          <w:rtl/>
        </w:rPr>
        <w:t>הש</w:t>
      </w:r>
      <w:r>
        <w:rPr>
          <w:rStyle w:val="default"/>
          <w:rFonts w:cs="FrankRuehl" w:hint="cs"/>
          <w:rtl/>
        </w:rPr>
        <w:t>רים רשאים לקבוע בצו כי מי שחל עליו צו לפי סעיף 12 או מי שחל עליו פרק ו' ידווח למפקח אחת לשנה על רווחיותו; הדיווח יהיה לפי הוראות סעיף 19.</w:t>
      </w:r>
    </w:p>
    <w:p w:rsidR="00517EC4" w:rsidRPr="004F1CD1" w:rsidRDefault="00517EC4">
      <w:pPr>
        <w:pStyle w:val="P00"/>
        <w:spacing w:before="0"/>
        <w:ind w:left="0" w:right="1134"/>
        <w:rPr>
          <w:rStyle w:val="default"/>
          <w:rFonts w:cs="FrankRuehl" w:hint="cs"/>
          <w:vanish/>
          <w:color w:val="FF0000"/>
          <w:szCs w:val="20"/>
          <w:shd w:val="clear" w:color="auto" w:fill="FFFF99"/>
          <w:rtl/>
        </w:rPr>
      </w:pPr>
      <w:bookmarkStart w:id="47" w:name="Rov61"/>
      <w:r w:rsidRPr="004F1CD1">
        <w:rPr>
          <w:rStyle w:val="default"/>
          <w:rFonts w:cs="FrankRuehl" w:hint="cs"/>
          <w:vanish/>
          <w:color w:val="FF0000"/>
          <w:szCs w:val="20"/>
          <w:shd w:val="clear" w:color="auto" w:fill="FFFF99"/>
          <w:rtl/>
        </w:rPr>
        <w:t>מיום 1.1.1998</w:t>
      </w:r>
    </w:p>
    <w:p w:rsidR="00517EC4" w:rsidRPr="004F1CD1" w:rsidRDefault="00517EC4">
      <w:pPr>
        <w:pStyle w:val="P00"/>
        <w:tabs>
          <w:tab w:val="clear" w:pos="624"/>
          <w:tab w:val="clear" w:pos="1021"/>
          <w:tab w:val="clear" w:pos="1474"/>
          <w:tab w:val="clear" w:pos="1928"/>
          <w:tab w:val="clear" w:pos="2381"/>
          <w:tab w:val="clear" w:pos="2835"/>
          <w:tab w:val="clear" w:pos="6259"/>
          <w:tab w:val="left" w:pos="720"/>
          <w:tab w:val="left" w:pos="1440"/>
          <w:tab w:val="left" w:pos="2160"/>
        </w:tabs>
        <w:spacing w:before="0"/>
        <w:ind w:left="0" w:right="1134"/>
        <w:rPr>
          <w:rStyle w:val="default"/>
          <w:rFonts w:cs="FrankRuehl" w:hint="cs"/>
          <w:b/>
          <w:bCs/>
          <w:vanish/>
          <w:szCs w:val="20"/>
          <w:shd w:val="clear" w:color="auto" w:fill="FFFF99"/>
          <w:rtl/>
        </w:rPr>
      </w:pPr>
      <w:r w:rsidRPr="004F1CD1">
        <w:rPr>
          <w:rStyle w:val="default"/>
          <w:rFonts w:cs="FrankRuehl" w:hint="cs"/>
          <w:b/>
          <w:bCs/>
          <w:vanish/>
          <w:szCs w:val="20"/>
          <w:shd w:val="clear" w:color="auto" w:fill="FFFF99"/>
          <w:rtl/>
        </w:rPr>
        <w:t>תיקון מס' 1</w:t>
      </w:r>
    </w:p>
    <w:p w:rsidR="00517EC4" w:rsidRPr="004F1CD1" w:rsidRDefault="00517EC4">
      <w:pPr>
        <w:pStyle w:val="P00"/>
        <w:spacing w:before="0"/>
        <w:ind w:left="0" w:right="1134"/>
        <w:rPr>
          <w:rStyle w:val="default"/>
          <w:rFonts w:cs="FrankRuehl" w:hint="cs"/>
          <w:vanish/>
          <w:sz w:val="20"/>
          <w:szCs w:val="20"/>
          <w:shd w:val="clear" w:color="auto" w:fill="FFFF99"/>
          <w:rtl/>
        </w:rPr>
      </w:pPr>
      <w:hyperlink r:id="rId22" w:history="1">
        <w:r w:rsidRPr="004F1CD1">
          <w:rPr>
            <w:rStyle w:val="Hyperlink"/>
            <w:rFonts w:cs="FrankRuehl" w:hint="cs"/>
            <w:vanish/>
            <w:szCs w:val="20"/>
            <w:shd w:val="clear" w:color="auto" w:fill="FFFF99"/>
            <w:rtl/>
          </w:rPr>
          <w:t xml:space="preserve">ס"ח תשנ"ח מס' </w:t>
        </w:r>
        <w:r w:rsidRPr="004F1CD1">
          <w:rPr>
            <w:rStyle w:val="Hyperlink"/>
            <w:rFonts w:cs="FrankRuehl" w:hint="cs"/>
            <w:vanish/>
            <w:sz w:val="26"/>
            <w:szCs w:val="20"/>
            <w:shd w:val="clear" w:color="auto" w:fill="FFFF99"/>
            <w:rtl/>
          </w:rPr>
          <w:t>1645</w:t>
        </w:r>
      </w:hyperlink>
      <w:r w:rsidRPr="004F1CD1">
        <w:rPr>
          <w:rStyle w:val="default"/>
          <w:rFonts w:cs="FrankRuehl" w:hint="cs"/>
          <w:vanish/>
          <w:szCs w:val="20"/>
          <w:shd w:val="clear" w:color="auto" w:fill="FFFF99"/>
          <w:rtl/>
        </w:rPr>
        <w:t xml:space="preserve"> מיום 15.1.1998 בעמ' 54 (</w:t>
      </w:r>
      <w:hyperlink r:id="rId23" w:history="1">
        <w:r w:rsidRPr="004F1CD1">
          <w:rPr>
            <w:rStyle w:val="Hyperlink"/>
            <w:rFonts w:cs="FrankRuehl" w:hint="cs"/>
            <w:vanish/>
            <w:sz w:val="26"/>
            <w:szCs w:val="20"/>
            <w:shd w:val="clear" w:color="auto" w:fill="FFFF99"/>
            <w:rtl/>
          </w:rPr>
          <w:t>ה"ח 2650</w:t>
        </w:r>
      </w:hyperlink>
      <w:r w:rsidRPr="004F1CD1">
        <w:rPr>
          <w:rStyle w:val="default"/>
          <w:rFonts w:cs="FrankRuehl" w:hint="cs"/>
          <w:vanish/>
          <w:sz w:val="20"/>
          <w:szCs w:val="20"/>
          <w:shd w:val="clear" w:color="auto" w:fill="FFFF99"/>
          <w:rtl/>
        </w:rPr>
        <w:t>)</w:t>
      </w:r>
    </w:p>
    <w:p w:rsidR="00517EC4" w:rsidRDefault="00517EC4">
      <w:pPr>
        <w:pStyle w:val="P00"/>
        <w:ind w:left="0" w:right="1134"/>
        <w:rPr>
          <w:rStyle w:val="default"/>
          <w:rFonts w:cs="FrankRuehl" w:hint="cs"/>
          <w:sz w:val="2"/>
          <w:szCs w:val="2"/>
          <w:rtl/>
        </w:rPr>
      </w:pPr>
      <w:r w:rsidRPr="004F1CD1">
        <w:rPr>
          <w:rStyle w:val="big-number"/>
          <w:rFonts w:cs="FrankRuehl"/>
          <w:vanish/>
          <w:sz w:val="22"/>
          <w:szCs w:val="22"/>
          <w:shd w:val="clear" w:color="auto" w:fill="FFFF99"/>
          <w:rtl/>
        </w:rPr>
        <w:t>29.</w:t>
      </w:r>
      <w:r w:rsidRPr="004F1CD1">
        <w:rPr>
          <w:rStyle w:val="big-number"/>
          <w:rFonts w:cs="FrankRuehl"/>
          <w:vanish/>
          <w:sz w:val="22"/>
          <w:szCs w:val="22"/>
          <w:shd w:val="clear" w:color="auto" w:fill="FFFF99"/>
          <w:rtl/>
        </w:rPr>
        <w:tab/>
      </w:r>
      <w:r w:rsidRPr="004F1CD1">
        <w:rPr>
          <w:rStyle w:val="default"/>
          <w:rFonts w:cs="FrankRuehl"/>
          <w:vanish/>
          <w:sz w:val="22"/>
          <w:szCs w:val="22"/>
          <w:shd w:val="clear" w:color="auto" w:fill="FFFF99"/>
          <w:rtl/>
        </w:rPr>
        <w:t>הש</w:t>
      </w:r>
      <w:r w:rsidRPr="004F1CD1">
        <w:rPr>
          <w:rStyle w:val="default"/>
          <w:rFonts w:cs="FrankRuehl" w:hint="cs"/>
          <w:vanish/>
          <w:sz w:val="22"/>
          <w:szCs w:val="22"/>
          <w:shd w:val="clear" w:color="auto" w:fill="FFFF99"/>
          <w:rtl/>
        </w:rPr>
        <w:t xml:space="preserve">רים רשאים לקבוע בצו כי מי שחל עליו צו לפי סעיף 12 או מי שחל עליו פרק ו' ידווח למפקח אחת לשנה על רווחיותו; הדיווח יהיה </w:t>
      </w:r>
      <w:r w:rsidRPr="004F1CD1">
        <w:rPr>
          <w:rStyle w:val="default"/>
          <w:rFonts w:cs="FrankRuehl" w:hint="cs"/>
          <w:strike/>
          <w:vanish/>
          <w:sz w:val="22"/>
          <w:szCs w:val="22"/>
          <w:shd w:val="clear" w:color="auto" w:fill="FFFF99"/>
          <w:rtl/>
        </w:rPr>
        <w:t>כאמור בתקנות שהותקנו לפי</w:t>
      </w:r>
      <w:r w:rsidRPr="004F1CD1">
        <w:rPr>
          <w:rStyle w:val="default"/>
          <w:rFonts w:cs="FrankRuehl" w:hint="cs"/>
          <w:vanish/>
          <w:sz w:val="22"/>
          <w:szCs w:val="22"/>
          <w:shd w:val="clear" w:color="auto" w:fill="FFFF99"/>
          <w:rtl/>
        </w:rPr>
        <w:t xml:space="preserve">  </w:t>
      </w:r>
      <w:r w:rsidRPr="004F1CD1">
        <w:rPr>
          <w:rStyle w:val="default"/>
          <w:rFonts w:cs="FrankRuehl" w:hint="cs"/>
          <w:vanish/>
          <w:sz w:val="22"/>
          <w:szCs w:val="22"/>
          <w:u w:val="single"/>
          <w:shd w:val="clear" w:color="auto" w:fill="FFFF99"/>
          <w:rtl/>
        </w:rPr>
        <w:t>לפי הוראות</w:t>
      </w:r>
      <w:r w:rsidRPr="004F1CD1">
        <w:rPr>
          <w:rStyle w:val="default"/>
          <w:rFonts w:cs="FrankRuehl" w:hint="cs"/>
          <w:vanish/>
          <w:sz w:val="22"/>
          <w:szCs w:val="22"/>
          <w:shd w:val="clear" w:color="auto" w:fill="FFFF99"/>
          <w:rtl/>
        </w:rPr>
        <w:t xml:space="preserve"> סעיף 19.</w:t>
      </w:r>
      <w:bookmarkEnd w:id="47"/>
    </w:p>
    <w:p w:rsidR="00517EC4" w:rsidRDefault="00517EC4">
      <w:pPr>
        <w:pStyle w:val="P00"/>
        <w:spacing w:before="72"/>
        <w:ind w:left="0" w:right="1134"/>
        <w:rPr>
          <w:rStyle w:val="default"/>
          <w:rFonts w:cs="FrankRuehl" w:hint="cs"/>
          <w:rtl/>
        </w:rPr>
      </w:pPr>
      <w:bookmarkStart w:id="48" w:name="Seif41"/>
      <w:bookmarkEnd w:id="48"/>
      <w:r>
        <w:rPr>
          <w:rFonts w:cs="Miriam"/>
          <w:szCs w:val="32"/>
          <w:rtl/>
          <w:lang w:val="he-IL"/>
        </w:rPr>
        <w:pict>
          <v:shape id="_x0000_s1072" type="#_x0000_t202" style="position:absolute;left:0;text-align:left;margin-left:470.25pt;margin-top:4.25pt;width:1in;height:52.75pt;z-index:251678208" filled="f" stroked="f">
            <v:textbox inset="1mm,,1mm">
              <w:txbxContent>
                <w:p w:rsidR="00517EC4" w:rsidRDefault="00517EC4">
                  <w:pPr>
                    <w:spacing w:line="160" w:lineRule="exact"/>
                    <w:jc w:val="left"/>
                    <w:rPr>
                      <w:rFonts w:cs="Miriam" w:hint="cs"/>
                      <w:sz w:val="18"/>
                      <w:szCs w:val="18"/>
                      <w:rtl/>
                    </w:rPr>
                  </w:pPr>
                  <w:r>
                    <w:rPr>
                      <w:rFonts w:cs="Miriam" w:hint="cs"/>
                      <w:sz w:val="18"/>
                      <w:szCs w:val="18"/>
                      <w:rtl/>
                    </w:rPr>
                    <w:t>הוראות לענין קיום מערכת חשבונאית נפרדת</w:t>
                  </w:r>
                </w:p>
                <w:p w:rsidR="00517EC4" w:rsidRDefault="00517EC4">
                  <w:pPr>
                    <w:spacing w:line="160" w:lineRule="exact"/>
                    <w:jc w:val="left"/>
                    <w:rPr>
                      <w:rFonts w:cs="Miriam" w:hint="cs"/>
                      <w:sz w:val="18"/>
                      <w:szCs w:val="18"/>
                      <w:rtl/>
                    </w:rPr>
                  </w:pPr>
                  <w:r>
                    <w:rPr>
                      <w:rFonts w:cs="Miriam" w:hint="cs"/>
                      <w:sz w:val="18"/>
                      <w:szCs w:val="18"/>
                      <w:rtl/>
                    </w:rPr>
                    <w:t>(תיקון מס' 2) תשס"ד-2004</w:t>
                  </w:r>
                </w:p>
              </w:txbxContent>
            </v:textbox>
            <w10:anchorlock/>
          </v:shape>
        </w:pict>
      </w:r>
      <w:r>
        <w:rPr>
          <w:rStyle w:val="big-number"/>
          <w:rFonts w:cs="Miriam" w:hint="cs"/>
          <w:rtl/>
        </w:rPr>
        <w:t>29</w:t>
      </w:r>
      <w:r>
        <w:rPr>
          <w:rStyle w:val="default"/>
          <w:rFonts w:cs="FrankRuehl" w:hint="cs"/>
          <w:rtl/>
        </w:rPr>
        <w:t>א.</w:t>
      </w:r>
      <w:r>
        <w:rPr>
          <w:rStyle w:val="default"/>
          <w:rFonts w:cs="FrankRuehl" w:hint="cs"/>
          <w:rtl/>
        </w:rPr>
        <w:tab/>
        <w:t>(א)</w:t>
      </w:r>
      <w:r>
        <w:rPr>
          <w:rStyle w:val="default"/>
          <w:rFonts w:cs="FrankRuehl" w:hint="cs"/>
          <w:rtl/>
        </w:rPr>
        <w:tab/>
        <w:t xml:space="preserve">בלי לגרוע מהוראות חוק זה, רשאים השרים, אם ראו כי קיים צורך חיוני בכך משיקולים של טובת הציבור, לשם השגת מטרות הפיקוח לפי פרקים ה' או ו', להורות למי שחל עליו צו לפי סעיף 12 או למי שחל עליו פרק ו', לקיים מערכת חשבונאית שתאפשר בדיקה נפרדת של מצרכים, שירותים או מגזרי פעילות שונים, ככל שהדבר נדרש בנסיבות הענין, הכל כפי שיורו; לענין זה, "מגזר פעילות" </w:t>
      </w:r>
      <w:r>
        <w:rPr>
          <w:rStyle w:val="default"/>
          <w:rFonts w:cs="FrankRuehl"/>
          <w:rtl/>
        </w:rPr>
        <w:t>–</w:t>
      </w:r>
      <w:r>
        <w:rPr>
          <w:rStyle w:val="default"/>
          <w:rFonts w:cs="FrankRuehl" w:hint="cs"/>
          <w:rtl/>
        </w:rPr>
        <w:t xml:space="preserve"> תחום שבו מתבצעת פעילות הנוגעת, במישרין או בעקיפין, למצרך או לשירות.</w:t>
      </w:r>
    </w:p>
    <w:p w:rsidR="00517EC4" w:rsidRDefault="00517E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לפי סעיף קטן (א) יכול שיהיו כלליות או מיוחדות לאדם מסוים או לסוגי מצרכים, שירותים או מגזרי פעילות.</w:t>
      </w:r>
    </w:p>
    <w:p w:rsidR="00517EC4" w:rsidRPr="004F1CD1" w:rsidRDefault="00517EC4">
      <w:pPr>
        <w:pStyle w:val="P00"/>
        <w:spacing w:before="0"/>
        <w:ind w:left="0" w:right="1134"/>
        <w:rPr>
          <w:rFonts w:cs="FrankRuehl" w:hint="cs"/>
          <w:vanish/>
          <w:color w:val="FF6600"/>
          <w:szCs w:val="20"/>
          <w:shd w:val="clear" w:color="auto" w:fill="FFFF99"/>
          <w:rtl/>
        </w:rPr>
      </w:pPr>
      <w:bookmarkStart w:id="49" w:name="Rov62"/>
      <w:r w:rsidRPr="004F1CD1">
        <w:rPr>
          <w:rFonts w:cs="FrankRuehl" w:hint="cs"/>
          <w:vanish/>
          <w:color w:val="FF6600"/>
          <w:szCs w:val="20"/>
          <w:shd w:val="clear" w:color="auto" w:fill="FFFF99"/>
          <w:rtl/>
        </w:rPr>
        <w:t>מיום 1.1.2004</w:t>
      </w:r>
    </w:p>
    <w:p w:rsidR="00517EC4" w:rsidRPr="004F1CD1" w:rsidRDefault="00517EC4">
      <w:pPr>
        <w:pStyle w:val="P00"/>
        <w:spacing w:before="0"/>
        <w:ind w:left="0" w:right="1134"/>
        <w:rPr>
          <w:rFonts w:cs="FrankRuehl" w:hint="cs"/>
          <w:b/>
          <w:bCs/>
          <w:vanish/>
          <w:szCs w:val="20"/>
          <w:shd w:val="clear" w:color="auto" w:fill="FFFF99"/>
          <w:rtl/>
        </w:rPr>
      </w:pPr>
      <w:r w:rsidRPr="004F1CD1">
        <w:rPr>
          <w:rFonts w:cs="FrankRuehl" w:hint="cs"/>
          <w:b/>
          <w:bCs/>
          <w:vanish/>
          <w:szCs w:val="20"/>
          <w:shd w:val="clear" w:color="auto" w:fill="FFFF99"/>
          <w:rtl/>
        </w:rPr>
        <w:t xml:space="preserve">תיקון מס' 2 </w:t>
      </w:r>
    </w:p>
    <w:p w:rsidR="00517EC4" w:rsidRPr="004F1CD1" w:rsidRDefault="00517EC4">
      <w:pPr>
        <w:pStyle w:val="P00"/>
        <w:spacing w:before="0"/>
        <w:ind w:left="0" w:right="1134"/>
        <w:rPr>
          <w:rFonts w:cs="FrankRuehl" w:hint="cs"/>
          <w:vanish/>
          <w:szCs w:val="20"/>
          <w:shd w:val="clear" w:color="auto" w:fill="FFFF99"/>
          <w:rtl/>
        </w:rPr>
      </w:pPr>
      <w:hyperlink r:id="rId24" w:history="1">
        <w:r w:rsidRPr="004F1CD1">
          <w:rPr>
            <w:rStyle w:val="Hyperlink"/>
            <w:rFonts w:cs="FrankRuehl" w:hint="cs"/>
            <w:vanish/>
            <w:szCs w:val="20"/>
            <w:shd w:val="clear" w:color="auto" w:fill="FFFF99"/>
            <w:rtl/>
          </w:rPr>
          <w:t>ס"ח תשס"ד מס' 1920</w:t>
        </w:r>
      </w:hyperlink>
      <w:r w:rsidRPr="004F1CD1">
        <w:rPr>
          <w:rFonts w:cs="FrankRuehl" w:hint="cs"/>
          <w:vanish/>
          <w:szCs w:val="20"/>
          <w:shd w:val="clear" w:color="auto" w:fill="FFFF99"/>
          <w:rtl/>
        </w:rPr>
        <w:t xml:space="preserve"> מיום 18.1.2004 בעמ' 142 (</w:t>
      </w:r>
      <w:hyperlink r:id="rId25" w:history="1">
        <w:r w:rsidRPr="004F1CD1">
          <w:rPr>
            <w:rStyle w:val="Hyperlink"/>
            <w:rFonts w:cs="FrankRuehl" w:hint="cs"/>
            <w:vanish/>
            <w:szCs w:val="20"/>
            <w:shd w:val="clear" w:color="auto" w:fill="FFFF99"/>
            <w:rtl/>
          </w:rPr>
          <w:t>ה"ח 64</w:t>
        </w:r>
      </w:hyperlink>
      <w:r w:rsidRPr="004F1CD1">
        <w:rPr>
          <w:rFonts w:cs="FrankRuehl" w:hint="cs"/>
          <w:vanish/>
          <w:szCs w:val="20"/>
          <w:shd w:val="clear" w:color="auto" w:fill="FFFF99"/>
          <w:rtl/>
        </w:rPr>
        <w:t>)</w:t>
      </w:r>
    </w:p>
    <w:p w:rsidR="00517EC4" w:rsidRDefault="00517EC4">
      <w:pPr>
        <w:pStyle w:val="P00"/>
        <w:spacing w:before="0"/>
        <w:ind w:left="0" w:right="1134"/>
        <w:rPr>
          <w:rStyle w:val="default"/>
          <w:rFonts w:cs="FrankRuehl" w:hint="cs"/>
          <w:b/>
          <w:bCs/>
          <w:sz w:val="2"/>
          <w:szCs w:val="2"/>
          <w:rtl/>
        </w:rPr>
      </w:pPr>
      <w:r w:rsidRPr="004F1CD1">
        <w:rPr>
          <w:rFonts w:cs="FrankRuehl" w:hint="cs"/>
          <w:b/>
          <w:bCs/>
          <w:vanish/>
          <w:szCs w:val="20"/>
          <w:shd w:val="clear" w:color="auto" w:fill="FFFF99"/>
          <w:rtl/>
        </w:rPr>
        <w:t>הוספת סעיף 29א</w:t>
      </w:r>
      <w:bookmarkEnd w:id="49"/>
    </w:p>
    <w:p w:rsidR="00517EC4" w:rsidRDefault="00517EC4">
      <w:pPr>
        <w:pStyle w:val="P00"/>
        <w:spacing w:before="72"/>
        <w:ind w:left="0" w:right="1134"/>
        <w:rPr>
          <w:rStyle w:val="default"/>
          <w:rFonts w:cs="FrankRuehl"/>
          <w:rtl/>
        </w:rPr>
      </w:pPr>
      <w:bookmarkStart w:id="50" w:name="Seif30"/>
      <w:bookmarkEnd w:id="50"/>
      <w:r>
        <w:rPr>
          <w:lang w:val="he-IL"/>
        </w:rPr>
        <w:pict>
          <v:rect id="_x0000_s1056" style="position:absolute;left:0;text-align:left;margin-left:464.5pt;margin-top:8.05pt;width:75.05pt;height:8pt;z-index:251661824"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הצ</w:t>
                  </w:r>
                  <w:r>
                    <w:rPr>
                      <w:rFonts w:cs="Miriam" w:hint="cs"/>
                      <w:sz w:val="18"/>
                      <w:szCs w:val="18"/>
                      <w:rtl/>
                    </w:rPr>
                    <w:t>גת היתר</w:t>
                  </w:r>
                </w:p>
              </w:txbxContent>
            </v:textbox>
            <w10:anchorlock/>
          </v:rect>
        </w:pict>
      </w:r>
      <w:r>
        <w:rPr>
          <w:rStyle w:val="big-number"/>
          <w:rFonts w:cs="Miriam"/>
          <w:rtl/>
        </w:rPr>
        <w:t>30.</w:t>
      </w:r>
      <w:r>
        <w:rPr>
          <w:rStyle w:val="big-number"/>
          <w:rFonts w:cs="Miriam"/>
          <w:rtl/>
        </w:rPr>
        <w:tab/>
      </w:r>
      <w:r>
        <w:rPr>
          <w:rStyle w:val="default"/>
          <w:rFonts w:cs="FrankRuehl"/>
          <w:rtl/>
        </w:rPr>
        <w:t>הט</w:t>
      </w:r>
      <w:r>
        <w:rPr>
          <w:rStyle w:val="default"/>
          <w:rFonts w:cs="FrankRuehl" w:hint="cs"/>
          <w:rtl/>
        </w:rPr>
        <w:t>וען שיש בידו היתר שני</w:t>
      </w:r>
      <w:r>
        <w:rPr>
          <w:rStyle w:val="default"/>
          <w:rFonts w:cs="FrankRuehl"/>
          <w:rtl/>
        </w:rPr>
        <w:t xml:space="preserve">תן </w:t>
      </w:r>
      <w:r>
        <w:rPr>
          <w:rStyle w:val="default"/>
          <w:rFonts w:cs="FrankRuehl" w:hint="cs"/>
          <w:rtl/>
        </w:rPr>
        <w:t>לפי חוק זה או לפי חוק הוראת השעה ח</w:t>
      </w:r>
      <w:r>
        <w:rPr>
          <w:rStyle w:val="default"/>
          <w:rFonts w:cs="FrankRuehl"/>
          <w:rtl/>
        </w:rPr>
        <w:t>י</w:t>
      </w:r>
      <w:r>
        <w:rPr>
          <w:rStyle w:val="default"/>
          <w:rFonts w:cs="FrankRuehl" w:hint="cs"/>
          <w:rtl/>
        </w:rPr>
        <w:t>יב לפי דרישה להראות את ההיתר למפקח.</w:t>
      </w:r>
    </w:p>
    <w:p w:rsidR="00517EC4" w:rsidRDefault="00517EC4">
      <w:pPr>
        <w:pStyle w:val="P00"/>
        <w:spacing w:before="72"/>
        <w:ind w:left="0" w:right="1134"/>
        <w:rPr>
          <w:rStyle w:val="default"/>
          <w:rFonts w:cs="FrankRuehl"/>
          <w:rtl/>
        </w:rPr>
      </w:pPr>
      <w:bookmarkStart w:id="51" w:name="Seif31"/>
      <w:bookmarkEnd w:id="51"/>
      <w:r>
        <w:rPr>
          <w:lang w:val="he-IL"/>
        </w:rPr>
        <w:pict>
          <v:rect id="_x0000_s1057" style="position:absolute;left:0;text-align:left;margin-left:464.5pt;margin-top:8.05pt;width:75.05pt;height:21.25pt;z-index:251662848"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מס</w:t>
                  </w:r>
                  <w:r>
                    <w:rPr>
                      <w:rFonts w:cs="Miriam" w:hint="cs"/>
                      <w:sz w:val="18"/>
                      <w:szCs w:val="18"/>
                      <w:rtl/>
                    </w:rPr>
                    <w:t>ירת י</w:t>
                  </w:r>
                  <w:r>
                    <w:rPr>
                      <w:rFonts w:cs="Miriam"/>
                      <w:sz w:val="18"/>
                      <w:szCs w:val="18"/>
                      <w:rtl/>
                    </w:rPr>
                    <w:t>די</w:t>
                  </w:r>
                  <w:r>
                    <w:rPr>
                      <w:rFonts w:cs="Miriam" w:hint="cs"/>
                      <w:sz w:val="18"/>
                      <w:szCs w:val="18"/>
                      <w:rtl/>
                    </w:rPr>
                    <w:t>עות תעודות ודוגמאות</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די להבטיח ביצועו של חוק זה, או אם התעורר חשד לעבירה עליו, רשאי המפקח לדרוש מכל אדם כל ידיעה, מסמך או חפץ, לרבות דו"ח, פנקס, חשבון או תעודה הנוג</w:t>
      </w:r>
      <w:r>
        <w:rPr>
          <w:rStyle w:val="default"/>
          <w:rFonts w:cs="FrankRuehl"/>
          <w:rtl/>
        </w:rPr>
        <w:t>ע</w:t>
      </w:r>
      <w:r>
        <w:rPr>
          <w:rStyle w:val="default"/>
          <w:rFonts w:cs="FrankRuehl" w:hint="cs"/>
          <w:rtl/>
        </w:rPr>
        <w:t>ים לעסקיו.</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מפקח יחזיר מסמך או חפץ שנמסר לו למי שממנו נלקח לא יאוחר מתום ששה חודשים מיום שנמסר לו, אלא אם כן הוגש כתב אישום במשפט שבו המסמך או החפץ עשוי לשמש ראיה; שופט בית משפט שלום רשאי, לבקשת המפקח או בא כוח </w:t>
      </w:r>
      <w:r>
        <w:rPr>
          <w:rStyle w:val="default"/>
          <w:rFonts w:cs="FrankRuehl"/>
          <w:rtl/>
        </w:rPr>
        <w:t>הי</w:t>
      </w:r>
      <w:r>
        <w:rPr>
          <w:rStyle w:val="default"/>
          <w:rFonts w:cs="FrankRuehl" w:hint="cs"/>
          <w:rtl/>
        </w:rPr>
        <w:t>ועץ המשפטי לממשלה ולאחר שניתנה למי שממנו נלקח המסמך או החפץ הזדמנות נאותה להשמיע טענותיו, להאריך תקופה זו בתנאים שיקבע.</w:t>
      </w:r>
    </w:p>
    <w:p w:rsidR="00517EC4" w:rsidRDefault="00517EC4">
      <w:pPr>
        <w:pStyle w:val="P00"/>
        <w:spacing w:before="72"/>
        <w:ind w:left="0" w:right="1134"/>
        <w:rPr>
          <w:rStyle w:val="default"/>
          <w:rFonts w:cs="FrankRuehl"/>
          <w:rtl/>
        </w:rPr>
      </w:pPr>
      <w:r>
        <w:rPr>
          <w:lang w:val="he-IL"/>
        </w:rPr>
        <w:pict>
          <v:rect id="_x0000_s1058" style="position:absolute;left:0;text-align:left;margin-left:464.5pt;margin-top:8.05pt;width:75.05pt;height:16pt;z-index:251663872"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חיפוש </w:t>
                  </w:r>
                  <w:r>
                    <w:rPr>
                      <w:rFonts w:cs="Miriam"/>
                      <w:sz w:val="18"/>
                      <w:szCs w:val="18"/>
                      <w:rtl/>
                    </w:rPr>
                    <w:t>ות</w:t>
                  </w:r>
                  <w:r>
                    <w:rPr>
                      <w:rFonts w:cs="Miriam" w:hint="cs"/>
                      <w:sz w:val="18"/>
                      <w:szCs w:val="18"/>
                      <w:rtl/>
                    </w:rPr>
                    <w:t>פישה</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תעורר חשד לביצוע עבירה על חוק זה, יהיה המפקח רשאי לבקש משופט בית משפט שלום ליתן צו המתיר להיכנס לכל מקום, לערוך בו חיפוש ולת</w:t>
      </w:r>
      <w:r>
        <w:rPr>
          <w:rStyle w:val="default"/>
          <w:rFonts w:cs="FrankRuehl"/>
          <w:rtl/>
        </w:rPr>
        <w:t>פו</w:t>
      </w:r>
      <w:r>
        <w:rPr>
          <w:rStyle w:val="default"/>
          <w:rFonts w:cs="FrankRuehl" w:hint="cs"/>
          <w:rtl/>
        </w:rPr>
        <w:t>ש כל מסמך או חפץ.</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חיפוש לפי סעיף קטן (א) יחולו הוראות סעיפים 23, 24 ו-26 עד 29 לפקודת סדר הדין הפלילי (מעצר וחיפוש) [נוסח חדש], תשכ"ט-</w:t>
      </w:r>
      <w:r>
        <w:rPr>
          <w:rStyle w:val="default"/>
          <w:rFonts w:cs="FrankRuehl"/>
          <w:rtl/>
        </w:rPr>
        <w:t>1969</w:t>
      </w:r>
      <w:r>
        <w:rPr>
          <w:rStyle w:val="default"/>
          <w:rFonts w:cs="FrankRuehl" w:hint="cs"/>
          <w:rtl/>
        </w:rPr>
        <w:t xml:space="preserve">. </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31(ב) יחולו על מסמך או חפץ שנתפש לפי הור</w:t>
      </w:r>
      <w:r>
        <w:rPr>
          <w:rStyle w:val="default"/>
          <w:rFonts w:cs="FrankRuehl"/>
          <w:rtl/>
        </w:rPr>
        <w:t>א</w:t>
      </w:r>
      <w:r>
        <w:rPr>
          <w:rStyle w:val="default"/>
          <w:rFonts w:cs="FrankRuehl" w:hint="cs"/>
          <w:rtl/>
        </w:rPr>
        <w:t>ות סעיף זה.</w:t>
      </w:r>
    </w:p>
    <w:p w:rsidR="00517EC4" w:rsidRDefault="00517EC4">
      <w:pPr>
        <w:pStyle w:val="P00"/>
        <w:spacing w:before="72"/>
        <w:ind w:left="0" w:right="1134"/>
        <w:rPr>
          <w:rStyle w:val="default"/>
          <w:rFonts w:cs="FrankRuehl"/>
          <w:rtl/>
        </w:rPr>
      </w:pPr>
      <w:bookmarkStart w:id="52" w:name="Seif32"/>
      <w:bookmarkEnd w:id="52"/>
      <w:r>
        <w:rPr>
          <w:lang w:val="he-IL"/>
        </w:rPr>
        <w:pict>
          <v:rect id="_x0000_s1059" style="position:absolute;left:0;text-align:left;margin-left:464.5pt;margin-top:8.05pt;width:75.05pt;height:8pt;z-index:251664896"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סמ</w:t>
                  </w:r>
                  <w:r>
                    <w:rPr>
                      <w:rFonts w:cs="Miriam" w:hint="cs"/>
                      <w:sz w:val="18"/>
                      <w:szCs w:val="18"/>
                      <w:rtl/>
                    </w:rPr>
                    <w:t>כויות חקירה</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תעורר חשד לביצוע עבירה ע</w:t>
      </w:r>
      <w:r>
        <w:rPr>
          <w:rStyle w:val="default"/>
          <w:rFonts w:cs="FrankRuehl"/>
          <w:rtl/>
        </w:rPr>
        <w:t xml:space="preserve">ל </w:t>
      </w:r>
      <w:r>
        <w:rPr>
          <w:rStyle w:val="default"/>
          <w:rFonts w:cs="FrankRuehl" w:hint="cs"/>
          <w:rtl/>
        </w:rPr>
        <w:t>חוק זה, יהיה המפקח רשאי לחקור כל אדם הקשור לדעתו לענין ולדרוש מכל אדם כאמור להתייצב לפניו ולמסור לו כל פרט וידיעה הנוגעים לעבירה.</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מפקח יהיו הסמכויות של קצין משטרה בדרגת מפקח לפי סעיף 2 לפקודת הפרוצדורה הפלילית (עדות), וסעיף 3 לפקודה האמורה יחול על </w:t>
      </w:r>
      <w:r>
        <w:rPr>
          <w:rStyle w:val="default"/>
          <w:rFonts w:cs="FrankRuehl"/>
          <w:rtl/>
        </w:rPr>
        <w:t>הו</w:t>
      </w:r>
      <w:r>
        <w:rPr>
          <w:rStyle w:val="default"/>
          <w:rFonts w:cs="FrankRuehl" w:hint="cs"/>
          <w:rtl/>
        </w:rPr>
        <w:t>דעה שרשם.</w:t>
      </w:r>
    </w:p>
    <w:p w:rsidR="00517EC4" w:rsidRDefault="00517EC4">
      <w:pPr>
        <w:pStyle w:val="medium2-header"/>
        <w:keepLines w:val="0"/>
        <w:spacing w:before="72"/>
        <w:ind w:left="0" w:right="1134"/>
        <w:rPr>
          <w:rFonts w:cs="FrankRuehl"/>
          <w:noProof/>
          <w:rtl/>
        </w:rPr>
      </w:pPr>
      <w:bookmarkStart w:id="53" w:name="med9"/>
      <w:bookmarkEnd w:id="53"/>
      <w:r>
        <w:rPr>
          <w:rFonts w:cs="FrankRuehl"/>
          <w:noProof/>
          <w:rtl/>
        </w:rPr>
        <w:t>פר</w:t>
      </w:r>
      <w:r>
        <w:rPr>
          <w:rFonts w:cs="FrankRuehl" w:hint="cs"/>
          <w:noProof/>
          <w:rtl/>
        </w:rPr>
        <w:t>ק י': עונשין ותרופות</w:t>
      </w:r>
    </w:p>
    <w:p w:rsidR="00517EC4" w:rsidRDefault="00517EC4">
      <w:pPr>
        <w:pStyle w:val="P00"/>
        <w:spacing w:before="72"/>
        <w:ind w:left="0" w:right="1134"/>
        <w:rPr>
          <w:rStyle w:val="default"/>
          <w:rFonts w:cs="FrankRuehl"/>
          <w:rtl/>
        </w:rPr>
      </w:pPr>
      <w:bookmarkStart w:id="54" w:name="Seif42"/>
      <w:bookmarkEnd w:id="54"/>
      <w:r>
        <w:rPr>
          <w:rFonts w:cs="Miriam"/>
          <w:szCs w:val="32"/>
          <w:rtl/>
          <w:lang w:val="he-IL"/>
        </w:rPr>
        <w:pict>
          <v:shape id="_x0000_s1073" type="#_x0000_t202" style="position:absolute;left:0;text-align:left;margin-left:470.25pt;margin-top:4.25pt;width:1in;height:16.8pt;z-index:251679232" filled="f" stroked="f">
            <v:textbox inset="1mm,,1mm">
              <w:txbxContent>
                <w:p w:rsidR="00517EC4" w:rsidRDefault="00517EC4">
                  <w:pPr>
                    <w:spacing w:line="160" w:lineRule="exact"/>
                    <w:jc w:val="left"/>
                    <w:rPr>
                      <w:rFonts w:cs="Miriam" w:hint="cs"/>
                      <w:sz w:val="18"/>
                      <w:szCs w:val="18"/>
                      <w:rtl/>
                    </w:rPr>
                  </w:pPr>
                  <w:r>
                    <w:rPr>
                      <w:rFonts w:cs="Miriam" w:hint="cs"/>
                      <w:sz w:val="18"/>
                      <w:szCs w:val="18"/>
                      <w:rtl/>
                    </w:rPr>
                    <w:t>עונשין</w:t>
                  </w:r>
                </w:p>
              </w:txbxContent>
            </v:textbox>
            <w10:anchorlock/>
          </v:shape>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עובר על הוראת סעיף 11, דינו </w:t>
      </w:r>
      <w:r>
        <w:rPr>
          <w:rStyle w:val="default"/>
          <w:rFonts w:cs="FrankRuehl"/>
          <w:rtl/>
        </w:rPr>
        <w:t xml:space="preserve">– </w:t>
      </w:r>
      <w:r>
        <w:rPr>
          <w:rStyle w:val="default"/>
          <w:rFonts w:cs="FrankRuehl" w:hint="cs"/>
          <w:rtl/>
        </w:rPr>
        <w:t>מאסר שלוש שנים או קנס כאמור בסעיף 61(א)(4) לחוק העונשין, תשל"ז-</w:t>
      </w:r>
      <w:r>
        <w:rPr>
          <w:rStyle w:val="default"/>
          <w:rFonts w:cs="FrankRuehl"/>
          <w:rtl/>
        </w:rPr>
        <w:t xml:space="preserve">1977. </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שכלל פרטים לא נכונים בבקשה שהגיש ל</w:t>
      </w:r>
      <w:r>
        <w:rPr>
          <w:rStyle w:val="default"/>
          <w:rFonts w:cs="FrankRuehl"/>
          <w:rtl/>
        </w:rPr>
        <w:t>פ</w:t>
      </w:r>
      <w:r>
        <w:rPr>
          <w:rStyle w:val="default"/>
          <w:rFonts w:cs="FrankRuehl" w:hint="cs"/>
          <w:rtl/>
        </w:rPr>
        <w:t>י סעיף 14 או בבקשת העלאה או בפרטים שמסר לפי סעיפים 14 או 15, א</w:t>
      </w:r>
      <w:r>
        <w:rPr>
          <w:rStyle w:val="default"/>
          <w:rFonts w:cs="FrankRuehl"/>
          <w:rtl/>
        </w:rPr>
        <w:t xml:space="preserve">ו </w:t>
      </w:r>
      <w:r>
        <w:rPr>
          <w:rStyle w:val="default"/>
          <w:rFonts w:cs="FrankRuehl" w:hint="cs"/>
          <w:rtl/>
        </w:rPr>
        <w:t xml:space="preserve">בדיווח או בהודעה שמסר לפי סעיפים 18, 26 או 29 דינו </w:t>
      </w:r>
      <w:r>
        <w:rPr>
          <w:rStyle w:val="default"/>
          <w:rFonts w:cs="FrankRuehl"/>
          <w:rtl/>
        </w:rPr>
        <w:t xml:space="preserve">– </w:t>
      </w:r>
      <w:r>
        <w:rPr>
          <w:rStyle w:val="default"/>
          <w:rFonts w:cs="FrankRuehl" w:hint="cs"/>
          <w:rtl/>
        </w:rPr>
        <w:t>מאסר שלוש שנים.</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שנדרש למסור ידיעות או להמציא מסמך או חפץ לפי סעיף 31 או מי שנחקר לפי סעיף 33 </w:t>
      </w:r>
      <w:r>
        <w:rPr>
          <w:rStyle w:val="default"/>
          <w:rFonts w:cs="FrankRuehl"/>
          <w:rtl/>
        </w:rPr>
        <w:t xml:space="preserve">– </w:t>
      </w:r>
      <w:r>
        <w:rPr>
          <w:rStyle w:val="default"/>
          <w:rFonts w:cs="FrankRuehl" w:hint="cs"/>
          <w:rtl/>
        </w:rPr>
        <w:t xml:space="preserve">ומסר ידיעה, מסמך או חפץ לא נכונים, </w:t>
      </w:r>
      <w:r>
        <w:rPr>
          <w:rStyle w:val="default"/>
          <w:rFonts w:cs="FrankRuehl"/>
          <w:rtl/>
        </w:rPr>
        <w:t>ד</w:t>
      </w:r>
      <w:r>
        <w:rPr>
          <w:rStyle w:val="default"/>
          <w:rFonts w:cs="FrankRuehl" w:hint="cs"/>
          <w:rtl/>
        </w:rPr>
        <w:t xml:space="preserve">ינו </w:t>
      </w:r>
      <w:r>
        <w:rPr>
          <w:rStyle w:val="default"/>
          <w:rFonts w:cs="FrankRuehl"/>
          <w:rtl/>
        </w:rPr>
        <w:t xml:space="preserve">– </w:t>
      </w:r>
      <w:r>
        <w:rPr>
          <w:rStyle w:val="default"/>
          <w:rFonts w:cs="FrankRuehl" w:hint="cs"/>
          <w:rtl/>
        </w:rPr>
        <w:t>מאסר שנתיים.</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י שעשה אחת מאלה, דינו </w:t>
      </w:r>
      <w:r>
        <w:rPr>
          <w:rStyle w:val="default"/>
          <w:rFonts w:cs="FrankRuehl"/>
          <w:rtl/>
        </w:rPr>
        <w:t xml:space="preserve">– </w:t>
      </w:r>
      <w:r>
        <w:rPr>
          <w:rStyle w:val="default"/>
          <w:rFonts w:cs="FrankRuehl" w:hint="cs"/>
          <w:rtl/>
        </w:rPr>
        <w:t>מאסר שנה:</w:t>
      </w:r>
    </w:p>
    <w:p w:rsidR="00517EC4" w:rsidRDefault="00517EC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פריע לאדם מוסמך לבצע את סמכויותיו לפי חוק זה או מנע זאת ממנו;</w:t>
      </w:r>
    </w:p>
    <w:p w:rsidR="00517EC4" w:rsidRDefault="00517EC4">
      <w:pPr>
        <w:pStyle w:val="P22"/>
        <w:spacing w:before="72"/>
        <w:ind w:left="1021" w:right="1134"/>
        <w:rPr>
          <w:rStyle w:val="default"/>
          <w:rFonts w:cs="FrankRuehl"/>
          <w:rtl/>
        </w:rPr>
      </w:pPr>
      <w:r>
        <w:rPr>
          <w:rStyle w:val="default"/>
          <w:rFonts w:cs="FrankRuehl"/>
          <w:rtl/>
        </w:rPr>
        <w:t>(2)</w:t>
      </w:r>
      <w:r>
        <w:rPr>
          <w:rStyle w:val="default"/>
          <w:rFonts w:cs="FrankRuehl"/>
          <w:rtl/>
        </w:rPr>
        <w:tab/>
        <w:t>ס</w:t>
      </w:r>
      <w:r>
        <w:rPr>
          <w:rStyle w:val="default"/>
          <w:rFonts w:cs="FrankRuehl" w:hint="cs"/>
          <w:rtl/>
        </w:rPr>
        <w:t>ירב להראות לאדם מוסמך פנקס או תעודה אחרת</w:t>
      </w:r>
      <w:r>
        <w:rPr>
          <w:rStyle w:val="default"/>
          <w:rFonts w:cs="FrankRuehl"/>
          <w:rtl/>
        </w:rPr>
        <w:t xml:space="preserve"> ה</w:t>
      </w:r>
      <w:r>
        <w:rPr>
          <w:rStyle w:val="default"/>
          <w:rFonts w:cs="FrankRuehl" w:hint="cs"/>
          <w:rtl/>
        </w:rPr>
        <w:t>נוגעים לחקירה הנערכת לפי חוק זה;</w:t>
      </w:r>
    </w:p>
    <w:p w:rsidR="00517EC4" w:rsidRDefault="00517EC4">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עלה מחיר בניגוד לסעיפים 15 או 16;</w:t>
      </w:r>
    </w:p>
    <w:p w:rsidR="00517EC4" w:rsidRDefault="00517EC4">
      <w:pPr>
        <w:pStyle w:val="P22"/>
        <w:spacing w:before="72"/>
        <w:ind w:left="1021" w:right="1134"/>
        <w:rPr>
          <w:rStyle w:val="default"/>
          <w:rFonts w:cs="FrankRuehl" w:hint="cs"/>
          <w:rtl/>
        </w:rPr>
      </w:pPr>
      <w:r>
        <w:rPr>
          <w:rFonts w:cs="FrankRuehl"/>
          <w:rtl/>
          <w:lang w:val="he-IL"/>
        </w:rPr>
        <w:pict>
          <v:shape id="_x0000_s1074" type="#_x0000_t202" style="position:absolute;left:0;text-align:left;margin-left:470.25pt;margin-top:1pt;width:1in;height:22.4pt;z-index:251680256" filled="f" stroked="f">
            <v:textbox inset="1mm,,1mm">
              <w:txbxContent>
                <w:p w:rsidR="00517EC4" w:rsidRDefault="00517EC4">
                  <w:pPr>
                    <w:spacing w:line="160" w:lineRule="exact"/>
                    <w:jc w:val="left"/>
                    <w:rPr>
                      <w:rFonts w:cs="Miriam" w:hint="cs"/>
                      <w:sz w:val="18"/>
                      <w:szCs w:val="18"/>
                      <w:rtl/>
                    </w:rPr>
                  </w:pPr>
                  <w:r>
                    <w:rPr>
                      <w:rFonts w:cs="Miriam" w:hint="cs"/>
                      <w:sz w:val="18"/>
                      <w:szCs w:val="18"/>
                      <w:rtl/>
                    </w:rPr>
                    <w:t>(תיקון מס' 2) תשס"ד-2004</w:t>
                  </w:r>
                </w:p>
              </w:txbxContent>
            </v:textbox>
            <w10:anchorlock/>
          </v:shape>
        </w:pict>
      </w:r>
      <w:r>
        <w:rPr>
          <w:rStyle w:val="default"/>
          <w:rFonts w:cs="FrankRuehl" w:hint="cs"/>
          <w:rtl/>
        </w:rPr>
        <w:t>(4)</w:t>
      </w:r>
      <w:r>
        <w:rPr>
          <w:rStyle w:val="default"/>
          <w:rFonts w:cs="FrankRuehl" w:hint="cs"/>
          <w:rtl/>
        </w:rPr>
        <w:tab/>
        <w:t>נמנע מלמסור ידיעה או מלהמציא מסמך או חפץ, לפי הוראות סעיף 31.</w:t>
      </w:r>
    </w:p>
    <w:p w:rsidR="00517EC4" w:rsidRPr="004F1CD1" w:rsidRDefault="00517EC4">
      <w:pPr>
        <w:pStyle w:val="P00"/>
        <w:spacing w:before="0"/>
        <w:ind w:left="1021" w:right="1134"/>
        <w:rPr>
          <w:rFonts w:cs="FrankRuehl" w:hint="cs"/>
          <w:vanish/>
          <w:color w:val="FF6600"/>
          <w:szCs w:val="20"/>
          <w:shd w:val="clear" w:color="auto" w:fill="FFFF99"/>
          <w:rtl/>
        </w:rPr>
      </w:pPr>
      <w:bookmarkStart w:id="55" w:name="Rov63"/>
      <w:r w:rsidRPr="004F1CD1">
        <w:rPr>
          <w:rFonts w:cs="FrankRuehl" w:hint="cs"/>
          <w:vanish/>
          <w:color w:val="FF6600"/>
          <w:szCs w:val="20"/>
          <w:shd w:val="clear" w:color="auto" w:fill="FFFF99"/>
          <w:rtl/>
        </w:rPr>
        <w:t>מיום 1.1.2004</w:t>
      </w:r>
    </w:p>
    <w:p w:rsidR="00517EC4" w:rsidRPr="004F1CD1" w:rsidRDefault="00517EC4">
      <w:pPr>
        <w:pStyle w:val="P00"/>
        <w:spacing w:before="0"/>
        <w:ind w:left="1021" w:right="1134"/>
        <w:rPr>
          <w:rFonts w:cs="FrankRuehl" w:hint="cs"/>
          <w:b/>
          <w:bCs/>
          <w:vanish/>
          <w:szCs w:val="20"/>
          <w:shd w:val="clear" w:color="auto" w:fill="FFFF99"/>
          <w:rtl/>
        </w:rPr>
      </w:pPr>
      <w:r w:rsidRPr="004F1CD1">
        <w:rPr>
          <w:rFonts w:cs="FrankRuehl" w:hint="cs"/>
          <w:b/>
          <w:bCs/>
          <w:vanish/>
          <w:szCs w:val="20"/>
          <w:shd w:val="clear" w:color="auto" w:fill="FFFF99"/>
          <w:rtl/>
        </w:rPr>
        <w:t xml:space="preserve">תיקון מס' 2 </w:t>
      </w:r>
    </w:p>
    <w:p w:rsidR="00517EC4" w:rsidRPr="004F1CD1" w:rsidRDefault="00517EC4">
      <w:pPr>
        <w:pStyle w:val="P00"/>
        <w:spacing w:before="0"/>
        <w:ind w:left="1021" w:right="1134"/>
        <w:rPr>
          <w:rFonts w:cs="FrankRuehl" w:hint="cs"/>
          <w:vanish/>
          <w:szCs w:val="20"/>
          <w:shd w:val="clear" w:color="auto" w:fill="FFFF99"/>
          <w:rtl/>
        </w:rPr>
      </w:pPr>
      <w:hyperlink r:id="rId26" w:history="1">
        <w:r w:rsidRPr="004F1CD1">
          <w:rPr>
            <w:rStyle w:val="Hyperlink"/>
            <w:rFonts w:cs="FrankRuehl" w:hint="cs"/>
            <w:vanish/>
            <w:szCs w:val="20"/>
            <w:shd w:val="clear" w:color="auto" w:fill="FFFF99"/>
            <w:rtl/>
          </w:rPr>
          <w:t>ס"ח תשס"ד מס' 1920</w:t>
        </w:r>
      </w:hyperlink>
      <w:r w:rsidRPr="004F1CD1">
        <w:rPr>
          <w:rFonts w:cs="FrankRuehl" w:hint="cs"/>
          <w:vanish/>
          <w:szCs w:val="20"/>
          <w:shd w:val="clear" w:color="auto" w:fill="FFFF99"/>
          <w:rtl/>
        </w:rPr>
        <w:t xml:space="preserve"> מיום 18.1.2004 בעמ' 142 (</w:t>
      </w:r>
      <w:hyperlink r:id="rId27" w:history="1">
        <w:r w:rsidRPr="004F1CD1">
          <w:rPr>
            <w:rStyle w:val="Hyperlink"/>
            <w:rFonts w:cs="FrankRuehl" w:hint="cs"/>
            <w:vanish/>
            <w:szCs w:val="20"/>
            <w:shd w:val="clear" w:color="auto" w:fill="FFFF99"/>
            <w:rtl/>
          </w:rPr>
          <w:t>ה"ח 64</w:t>
        </w:r>
      </w:hyperlink>
      <w:r w:rsidRPr="004F1CD1">
        <w:rPr>
          <w:rFonts w:cs="FrankRuehl" w:hint="cs"/>
          <w:vanish/>
          <w:szCs w:val="20"/>
          <w:shd w:val="clear" w:color="auto" w:fill="FFFF99"/>
          <w:rtl/>
        </w:rPr>
        <w:t>)</w:t>
      </w:r>
    </w:p>
    <w:p w:rsidR="00517EC4" w:rsidRDefault="00517EC4">
      <w:pPr>
        <w:pStyle w:val="P00"/>
        <w:spacing w:before="0"/>
        <w:ind w:left="1021" w:right="1134"/>
        <w:rPr>
          <w:rStyle w:val="default"/>
          <w:rFonts w:cs="FrankRuehl" w:hint="cs"/>
          <w:b/>
          <w:bCs/>
          <w:sz w:val="2"/>
          <w:szCs w:val="2"/>
          <w:rtl/>
        </w:rPr>
      </w:pPr>
      <w:r w:rsidRPr="004F1CD1">
        <w:rPr>
          <w:rFonts w:cs="FrankRuehl" w:hint="cs"/>
          <w:b/>
          <w:bCs/>
          <w:vanish/>
          <w:szCs w:val="20"/>
          <w:shd w:val="clear" w:color="auto" w:fill="FFFF99"/>
          <w:rtl/>
        </w:rPr>
        <w:t>הוספת פסקה 34(ד)(4)</w:t>
      </w:r>
      <w:bookmarkEnd w:id="55"/>
    </w:p>
    <w:p w:rsidR="00517EC4" w:rsidRDefault="00517EC4">
      <w:pPr>
        <w:pStyle w:val="P00"/>
        <w:spacing w:before="72"/>
        <w:ind w:left="0" w:right="1134"/>
        <w:rPr>
          <w:rStyle w:val="default"/>
          <w:rFonts w:cs="FrankRuehl"/>
          <w:rtl/>
        </w:rPr>
      </w:pPr>
      <w:bookmarkStart w:id="56" w:name="Seif33"/>
      <w:bookmarkEnd w:id="56"/>
      <w:r>
        <w:rPr>
          <w:lang w:val="he-IL"/>
        </w:rPr>
        <w:pict>
          <v:rect id="_x0000_s1060" style="position:absolute;left:0;text-align:left;margin-left:464.5pt;margin-top:8.05pt;width:75.05pt;height:11.85pt;z-index:251665920" o:allowincell="f" filled="f" stroked="f" strokecolor="lime" strokeweight=".25pt">
            <v:textbox style="mso-next-textbox:#_x0000_s1060" inset="0,0,0,0">
              <w:txbxContent>
                <w:p w:rsidR="00517EC4" w:rsidRDefault="00517EC4">
                  <w:pPr>
                    <w:spacing w:line="160" w:lineRule="exact"/>
                    <w:jc w:val="left"/>
                    <w:rPr>
                      <w:rFonts w:cs="Miriam"/>
                      <w:noProof/>
                      <w:sz w:val="18"/>
                      <w:szCs w:val="18"/>
                      <w:rtl/>
                    </w:rPr>
                  </w:pPr>
                  <w:r>
                    <w:rPr>
                      <w:rFonts w:cs="Miriam"/>
                      <w:sz w:val="18"/>
                      <w:szCs w:val="18"/>
                      <w:rtl/>
                    </w:rPr>
                    <w:t>חו</w:t>
                  </w:r>
                  <w:r>
                    <w:rPr>
                      <w:rFonts w:cs="Miriam" w:hint="cs"/>
                      <w:sz w:val="18"/>
                      <w:szCs w:val="18"/>
                      <w:rtl/>
                    </w:rPr>
                    <w:t>בת פיקוח</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עביד יפקח על עובדו או מורשהו לשם</w:t>
      </w:r>
      <w:r>
        <w:rPr>
          <w:rStyle w:val="default"/>
          <w:rFonts w:cs="FrankRuehl"/>
          <w:rtl/>
        </w:rPr>
        <w:t xml:space="preserve"> מ</w:t>
      </w:r>
      <w:r>
        <w:rPr>
          <w:rStyle w:val="default"/>
          <w:rFonts w:cs="FrankRuehl" w:hint="cs"/>
          <w:rtl/>
        </w:rPr>
        <w:t>ניעת ביצוע עבירות לפי חוק זה בידיהם.</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קיים מעביד חובתו כאמור בסעיף קטן (א) ונעברה עבירה לפי חוק זה, דינו </w:t>
      </w:r>
      <w:r>
        <w:rPr>
          <w:rStyle w:val="default"/>
          <w:rFonts w:cs="FrankRuehl"/>
          <w:rtl/>
        </w:rPr>
        <w:t xml:space="preserve">– </w:t>
      </w:r>
      <w:r>
        <w:rPr>
          <w:rStyle w:val="default"/>
          <w:rFonts w:cs="FrankRuehl" w:hint="cs"/>
          <w:rtl/>
        </w:rPr>
        <w:t>מאסר שנה.</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בירה לפי סעיף זה אינה טעונה הוכחת מחשבה פלילית או רשלנות.</w:t>
      </w:r>
    </w:p>
    <w:p w:rsidR="00517EC4" w:rsidRDefault="00517EC4">
      <w:pPr>
        <w:pStyle w:val="P00"/>
        <w:spacing w:before="72"/>
        <w:ind w:left="0" w:right="1134"/>
        <w:rPr>
          <w:rStyle w:val="default"/>
          <w:rFonts w:cs="FrankRuehl"/>
          <w:rtl/>
        </w:rPr>
      </w:pPr>
      <w:bookmarkStart w:id="57" w:name="Seif34"/>
      <w:bookmarkEnd w:id="57"/>
      <w:r>
        <w:rPr>
          <w:lang w:val="he-IL"/>
        </w:rPr>
        <w:pict>
          <v:rect id="_x0000_s1061" style="position:absolute;left:0;text-align:left;margin-left:464.5pt;margin-top:8.05pt;width:75.05pt;height:11pt;z-index:251666944"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הג</w:t>
                  </w:r>
                  <w:r>
                    <w:rPr>
                      <w:rFonts w:cs="Miriam" w:hint="cs"/>
                      <w:sz w:val="18"/>
                      <w:szCs w:val="18"/>
                      <w:rtl/>
                    </w:rPr>
                    <w:t>נה לעובד ומורשה</w:t>
                  </w:r>
                </w:p>
              </w:txbxContent>
            </v:textbox>
            <w10:anchorlock/>
          </v:rect>
        </w:pict>
      </w:r>
      <w:r>
        <w:rPr>
          <w:rStyle w:val="big-number"/>
          <w:rFonts w:cs="Miriam"/>
          <w:rtl/>
        </w:rPr>
        <w:t>36.</w:t>
      </w:r>
      <w:r>
        <w:rPr>
          <w:rStyle w:val="big-number"/>
          <w:rFonts w:cs="Miriam"/>
          <w:rtl/>
        </w:rPr>
        <w:tab/>
      </w:r>
      <w:r>
        <w:rPr>
          <w:rStyle w:val="default"/>
          <w:rFonts w:cs="FrankRuehl"/>
          <w:rtl/>
        </w:rPr>
        <w:t>תה</w:t>
      </w:r>
      <w:r>
        <w:rPr>
          <w:rStyle w:val="default"/>
          <w:rFonts w:cs="FrankRuehl" w:hint="cs"/>
          <w:rtl/>
        </w:rPr>
        <w:t>יה הגנה לעובד או למורשה הנאשם בעבירה לפי חוק זה, אם יוכיח ש</w:t>
      </w:r>
      <w:r>
        <w:rPr>
          <w:rStyle w:val="default"/>
          <w:rFonts w:cs="FrankRuehl"/>
          <w:rtl/>
        </w:rPr>
        <w:t>פע</w:t>
      </w:r>
      <w:r>
        <w:rPr>
          <w:rStyle w:val="default"/>
          <w:rFonts w:cs="FrankRuehl" w:hint="cs"/>
          <w:rtl/>
        </w:rPr>
        <w:t>ל בשם מעבידו או בשם מרשהו ובהתאם להוראותיו, וכי האמין בתום לב שאין במעשהו משום עבירה על חוק זה.</w:t>
      </w:r>
    </w:p>
    <w:p w:rsidR="00517EC4" w:rsidRDefault="00517EC4">
      <w:pPr>
        <w:pStyle w:val="P00"/>
        <w:spacing w:before="72"/>
        <w:ind w:left="0" w:right="1134"/>
        <w:rPr>
          <w:rStyle w:val="default"/>
          <w:rFonts w:cs="FrankRuehl"/>
          <w:rtl/>
        </w:rPr>
      </w:pPr>
      <w:bookmarkStart w:id="58" w:name="Seif35"/>
      <w:bookmarkEnd w:id="58"/>
      <w:r>
        <w:rPr>
          <w:lang w:val="he-IL"/>
        </w:rPr>
        <w:pict>
          <v:rect id="_x0000_s1062" style="position:absolute;left:0;text-align:left;margin-left:464.5pt;margin-top:8.05pt;width:75.05pt;height:8pt;z-index:251667968"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חו</w:t>
                  </w:r>
                  <w:r>
                    <w:rPr>
                      <w:rFonts w:cs="Miriam" w:hint="cs"/>
                      <w:sz w:val="18"/>
                      <w:szCs w:val="18"/>
                      <w:rtl/>
                    </w:rPr>
                    <w:t>בת הראיה</w:t>
                  </w:r>
                </w:p>
              </w:txbxContent>
            </v:textbox>
            <w10:anchorlock/>
          </v:rect>
        </w:pict>
      </w:r>
      <w:r>
        <w:rPr>
          <w:rStyle w:val="big-number"/>
          <w:rFonts w:cs="Miriam"/>
          <w:rtl/>
        </w:rPr>
        <w:t>37.</w:t>
      </w:r>
      <w:r>
        <w:rPr>
          <w:rStyle w:val="big-number"/>
          <w:rFonts w:cs="Miriam"/>
          <w:rtl/>
        </w:rPr>
        <w:tab/>
      </w:r>
      <w:r>
        <w:rPr>
          <w:rStyle w:val="default"/>
          <w:rFonts w:cs="FrankRuehl"/>
          <w:rtl/>
        </w:rPr>
        <w:t>הט</w:t>
      </w:r>
      <w:r>
        <w:rPr>
          <w:rStyle w:val="default"/>
          <w:rFonts w:cs="FrankRuehl" w:hint="cs"/>
          <w:rtl/>
        </w:rPr>
        <w:t>וען שיש בידו רשיון או היתר שניתן לפי חוק ז</w:t>
      </w:r>
      <w:r>
        <w:rPr>
          <w:rStyle w:val="default"/>
          <w:rFonts w:cs="FrankRuehl"/>
          <w:rtl/>
        </w:rPr>
        <w:t>ה</w:t>
      </w:r>
      <w:r>
        <w:rPr>
          <w:rStyle w:val="default"/>
          <w:rFonts w:cs="FrankRuehl" w:hint="cs"/>
          <w:rtl/>
        </w:rPr>
        <w:t xml:space="preserve"> או לפי חוק הוראת השעה </w:t>
      </w:r>
      <w:r>
        <w:rPr>
          <w:rStyle w:val="default"/>
          <w:rFonts w:cs="FrankRuehl"/>
          <w:rtl/>
        </w:rPr>
        <w:t xml:space="preserve">– </w:t>
      </w:r>
      <w:r>
        <w:rPr>
          <w:rStyle w:val="default"/>
          <w:rFonts w:cs="FrankRuehl" w:hint="cs"/>
          <w:rtl/>
        </w:rPr>
        <w:t>עליו הראיה.</w:t>
      </w:r>
    </w:p>
    <w:p w:rsidR="00517EC4" w:rsidRDefault="00517EC4">
      <w:pPr>
        <w:pStyle w:val="P00"/>
        <w:spacing w:before="72"/>
        <w:ind w:left="0" w:right="1134"/>
        <w:rPr>
          <w:rStyle w:val="default"/>
          <w:rFonts w:cs="FrankRuehl"/>
          <w:rtl/>
        </w:rPr>
      </w:pPr>
      <w:bookmarkStart w:id="59" w:name="Seif36"/>
      <w:bookmarkEnd w:id="59"/>
      <w:r>
        <w:rPr>
          <w:lang w:val="he-IL"/>
        </w:rPr>
        <w:pict>
          <v:rect id="_x0000_s1063" style="position:absolute;left:0;text-align:left;margin-left:464.5pt;margin-top:8.05pt;width:75.05pt;height:8pt;z-index:251668992"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כו</w:t>
                  </w:r>
                  <w:r>
                    <w:rPr>
                      <w:rFonts w:cs="Miriam" w:hint="cs"/>
                      <w:sz w:val="18"/>
                      <w:szCs w:val="18"/>
                      <w:rtl/>
                    </w:rPr>
                    <w:t>פר</w:t>
                  </w:r>
                </w:p>
              </w:txbxContent>
            </v:textbox>
            <w10:anchorlock/>
          </v:rect>
        </w:pict>
      </w:r>
      <w:r>
        <w:rPr>
          <w:rStyle w:val="big-number"/>
          <w:rFonts w:cs="Miriam"/>
          <w:rtl/>
        </w:rPr>
        <w:t>38.</w:t>
      </w:r>
      <w:r>
        <w:rPr>
          <w:rStyle w:val="big-number"/>
          <w:rFonts w:cs="Miriam"/>
          <w:rtl/>
        </w:rPr>
        <w:tab/>
      </w:r>
      <w:r>
        <w:rPr>
          <w:rStyle w:val="default"/>
          <w:rFonts w:cs="FrankRuehl"/>
          <w:rtl/>
        </w:rPr>
        <w:t>רא</w:t>
      </w:r>
      <w:r>
        <w:rPr>
          <w:rStyle w:val="default"/>
          <w:rFonts w:cs="FrankRuehl" w:hint="cs"/>
          <w:rtl/>
        </w:rPr>
        <w:t>ה המפקח כי אדם עבר על הוראה מהוראות חוק זה, רשאי הוא, באישור היו</w:t>
      </w:r>
      <w:r>
        <w:rPr>
          <w:rStyle w:val="default"/>
          <w:rFonts w:cs="FrankRuehl"/>
          <w:rtl/>
        </w:rPr>
        <w:t>עץ</w:t>
      </w:r>
      <w:r>
        <w:rPr>
          <w:rStyle w:val="default"/>
          <w:rFonts w:cs="FrankRuehl" w:hint="cs"/>
          <w:rtl/>
        </w:rPr>
        <w:t xml:space="preserve"> המשפטי לממשלה או בא כוחו ובהסכמת אותו אדם, לקחת מידו כופר כסף שלא יעלה על הקנס הגבוה ביותר שמותר להטילו בשל אותה עבירה; הוגש כתב אישום נגד האדם, אין לקבל כופר כסף בשל העבירה כל עוד לא הוחלט על עיכוב הליכי המשפט או על חזרה מן האישום בכפוף לקבלת הכופר.</w:t>
      </w:r>
    </w:p>
    <w:p w:rsidR="00517EC4" w:rsidRDefault="00517EC4">
      <w:pPr>
        <w:pStyle w:val="P00"/>
        <w:spacing w:before="72"/>
        <w:ind w:left="0" w:right="1134"/>
        <w:rPr>
          <w:rStyle w:val="default"/>
          <w:rFonts w:cs="FrankRuehl"/>
          <w:rtl/>
        </w:rPr>
      </w:pPr>
      <w:bookmarkStart w:id="60" w:name="Seif37"/>
      <w:bookmarkEnd w:id="60"/>
      <w:r>
        <w:rPr>
          <w:lang w:val="he-IL"/>
        </w:rPr>
        <w:pict>
          <v:rect id="_x0000_s1064" style="position:absolute;left:0;text-align:left;margin-left:464.5pt;margin-top:8.05pt;width:75.05pt;height:8pt;z-index:251670016"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פי</w:t>
                  </w:r>
                  <w:r>
                    <w:rPr>
                      <w:rFonts w:cs="Miriam" w:hint="cs"/>
                      <w:sz w:val="18"/>
                      <w:szCs w:val="18"/>
                      <w:rtl/>
                    </w:rPr>
                    <w:t>צויים</w:t>
                  </w:r>
                </w:p>
              </w:txbxContent>
            </v:textbox>
            <w10:anchorlock/>
          </v:rect>
        </w:pict>
      </w:r>
      <w:r>
        <w:rPr>
          <w:rStyle w:val="big-number"/>
          <w:rFonts w:cs="Miriam"/>
          <w:rtl/>
        </w:rPr>
        <w:t>39.</w:t>
      </w:r>
      <w:r>
        <w:rPr>
          <w:rStyle w:val="big-number"/>
          <w:rFonts w:cs="Miriam"/>
          <w:rtl/>
        </w:rPr>
        <w:tab/>
      </w:r>
      <w:r>
        <w:rPr>
          <w:rStyle w:val="default"/>
          <w:rFonts w:cs="FrankRuehl"/>
          <w:rtl/>
        </w:rPr>
        <w:t>די</w:t>
      </w:r>
      <w:r>
        <w:rPr>
          <w:rStyle w:val="default"/>
          <w:rFonts w:cs="FrankRuehl" w:hint="cs"/>
          <w:rtl/>
        </w:rPr>
        <w:t>ן מעשה בניגוד לסעיף 11 כדין עוולה לפי פקודת הנזיקין [נוסח חדש] והוראות סעיף 31(ב) ו-(ג) לחוק הגנת הצרכן, תשמ"א-</w:t>
      </w:r>
      <w:r>
        <w:rPr>
          <w:rStyle w:val="default"/>
          <w:rFonts w:cs="FrankRuehl"/>
          <w:rtl/>
        </w:rPr>
        <w:t xml:space="preserve">1981, </w:t>
      </w:r>
      <w:r>
        <w:rPr>
          <w:rStyle w:val="default"/>
          <w:rFonts w:cs="FrankRuehl" w:hint="cs"/>
          <w:rtl/>
        </w:rPr>
        <w:t>יחולו על</w:t>
      </w:r>
      <w:r>
        <w:rPr>
          <w:rStyle w:val="default"/>
          <w:rFonts w:cs="FrankRuehl"/>
          <w:rtl/>
        </w:rPr>
        <w:t>י</w:t>
      </w:r>
      <w:r>
        <w:rPr>
          <w:rStyle w:val="default"/>
          <w:rFonts w:cs="FrankRuehl" w:hint="cs"/>
          <w:rtl/>
        </w:rPr>
        <w:t>ו.</w:t>
      </w:r>
    </w:p>
    <w:p w:rsidR="00517EC4" w:rsidRDefault="00517EC4">
      <w:pPr>
        <w:pStyle w:val="medium2-header"/>
        <w:keepLines w:val="0"/>
        <w:spacing w:before="72"/>
        <w:ind w:left="0" w:right="1134"/>
        <w:rPr>
          <w:rFonts w:cs="FrankRuehl"/>
          <w:noProof/>
          <w:rtl/>
        </w:rPr>
      </w:pPr>
      <w:bookmarkStart w:id="61" w:name="med10"/>
      <w:bookmarkEnd w:id="61"/>
      <w:r>
        <w:rPr>
          <w:rFonts w:cs="FrankRuehl"/>
          <w:noProof/>
          <w:rtl/>
        </w:rPr>
        <w:t>פר</w:t>
      </w:r>
      <w:r>
        <w:rPr>
          <w:rFonts w:cs="FrankRuehl" w:hint="cs"/>
          <w:noProof/>
          <w:rtl/>
        </w:rPr>
        <w:t>ק י"א: הוראות שונות</w:t>
      </w:r>
    </w:p>
    <w:p w:rsidR="00517EC4" w:rsidRDefault="00517EC4">
      <w:pPr>
        <w:pStyle w:val="P00"/>
        <w:spacing w:before="72"/>
        <w:ind w:left="0" w:right="1134"/>
        <w:rPr>
          <w:rStyle w:val="default"/>
          <w:rFonts w:cs="FrankRuehl"/>
          <w:rtl/>
        </w:rPr>
      </w:pPr>
      <w:bookmarkStart w:id="62" w:name="Seif38"/>
      <w:bookmarkEnd w:id="62"/>
      <w:r>
        <w:rPr>
          <w:lang w:val="he-IL"/>
        </w:rPr>
        <w:pict>
          <v:rect id="_x0000_s1065" style="position:absolute;left:0;text-align:left;margin-left:464.5pt;margin-top:8.05pt;width:75.05pt;height:8pt;z-index:251671040"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40.</w:t>
      </w:r>
      <w:r>
        <w:rPr>
          <w:rStyle w:val="big-number"/>
          <w:rFonts w:cs="Miriam"/>
          <w:rtl/>
        </w:rPr>
        <w:tab/>
      </w:r>
      <w:r>
        <w:rPr>
          <w:rStyle w:val="default"/>
          <w:rFonts w:cs="FrankRuehl"/>
          <w:rtl/>
        </w:rPr>
        <w:t>שר</w:t>
      </w:r>
      <w:r>
        <w:rPr>
          <w:rStyle w:val="default"/>
          <w:rFonts w:cs="FrankRuehl" w:hint="cs"/>
          <w:rtl/>
        </w:rPr>
        <w:t xml:space="preserve"> האוצר ושר התעשיה והמסחר ממונים על ביצוע חוק זה והם רשאים להתקין תקנות בכל הנוגע לביצועו.</w:t>
      </w:r>
    </w:p>
    <w:p w:rsidR="00517EC4" w:rsidRDefault="00517EC4">
      <w:pPr>
        <w:pStyle w:val="P00"/>
        <w:spacing w:before="72"/>
        <w:ind w:left="0" w:right="1134"/>
        <w:rPr>
          <w:rStyle w:val="default"/>
          <w:rFonts w:cs="FrankRuehl" w:hint="cs"/>
          <w:rtl/>
        </w:rPr>
      </w:pPr>
      <w:r>
        <w:rPr>
          <w:lang w:val="he-IL"/>
        </w:rPr>
        <w:pict>
          <v:rect id="_x0000_s1066" style="position:absolute;left:0;text-align:left;margin-left:464.5pt;margin-top:8.05pt;width:75.05pt;height:24pt;z-index:251672064"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הפ</w:t>
                  </w:r>
                  <w:r>
                    <w:rPr>
                      <w:rFonts w:cs="Miriam" w:hint="cs"/>
                      <w:sz w:val="18"/>
                      <w:szCs w:val="18"/>
                      <w:rtl/>
                    </w:rPr>
                    <w:t xml:space="preserve">יקוח על מצרכים ושירותים </w:t>
                  </w:r>
                  <w:r>
                    <w:rPr>
                      <w:rFonts w:cs="Miriam"/>
                      <w:sz w:val="18"/>
                      <w:szCs w:val="18"/>
                      <w:rtl/>
                    </w:rPr>
                    <w:t xml:space="preserve">– </w:t>
                  </w:r>
                  <w:r>
                    <w:rPr>
                      <w:rFonts w:cs="Miriam" w:hint="cs"/>
                      <w:sz w:val="18"/>
                      <w:szCs w:val="18"/>
                      <w:rtl/>
                    </w:rPr>
                    <w:t>מס' 20</w:t>
                  </w:r>
                </w:p>
              </w:txbxContent>
            </v:textbox>
            <w10:anchorlock/>
          </v:rect>
        </w:pict>
      </w:r>
      <w:r>
        <w:rPr>
          <w:rStyle w:val="big-number"/>
          <w:rFonts w:cs="Miriam"/>
          <w:rtl/>
        </w:rPr>
        <w:t>41.</w:t>
      </w:r>
      <w:r>
        <w:rPr>
          <w:rStyle w:val="big-number"/>
          <w:rFonts w:cs="Miriam"/>
          <w:rtl/>
        </w:rPr>
        <w:tab/>
      </w:r>
      <w:r>
        <w:rPr>
          <w:rStyle w:val="default"/>
          <w:rFonts w:cs="FrankRuehl"/>
          <w:rtl/>
        </w:rPr>
        <w:t>בח</w:t>
      </w:r>
      <w:r>
        <w:rPr>
          <w:rStyle w:val="default"/>
          <w:rFonts w:cs="FrankRuehl" w:hint="cs"/>
          <w:rtl/>
        </w:rPr>
        <w:t>וק הפיקוח על מצרכים ושירותים, תשי"ח-</w:t>
      </w:r>
      <w:r>
        <w:rPr>
          <w:rStyle w:val="default"/>
          <w:rFonts w:cs="FrankRuehl"/>
          <w:rtl/>
        </w:rPr>
        <w:t>1957 –</w:t>
      </w:r>
    </w:p>
    <w:p w:rsidR="00517EC4" w:rsidRDefault="00517EC4">
      <w:pPr>
        <w:pStyle w:val="P11"/>
        <w:spacing w:before="72"/>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 xml:space="preserve">עיפים 6 עד 6ג, פרק שני 1, וסעיפים 20(א), 24, 26(א) ו-(ב), 29א ו-29ב </w:t>
      </w:r>
      <w:r>
        <w:rPr>
          <w:rStyle w:val="default"/>
          <w:rFonts w:cs="FrankRuehl"/>
          <w:rtl/>
        </w:rPr>
        <w:t xml:space="preserve">– </w:t>
      </w:r>
      <w:r>
        <w:rPr>
          <w:rStyle w:val="default"/>
          <w:rFonts w:cs="FrankRuehl" w:hint="cs"/>
          <w:rtl/>
        </w:rPr>
        <w:t>בטלים;</w:t>
      </w:r>
    </w:p>
    <w:p w:rsidR="00517EC4" w:rsidRDefault="00517EC4">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סעיף 39(א)(5), במקום "הוראה מהוראות סעיפים 16ב, 16ג ו-23" יבוא "הוראת סעיף 23"; </w:t>
      </w:r>
    </w:p>
    <w:p w:rsidR="00517EC4" w:rsidRDefault="00517EC4">
      <w:pPr>
        <w:pStyle w:val="P11"/>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סעיף </w:t>
      </w:r>
      <w:r>
        <w:rPr>
          <w:rStyle w:val="default"/>
          <w:rFonts w:cs="FrankRuehl"/>
          <w:rtl/>
        </w:rPr>
        <w:t>40א</w:t>
      </w:r>
      <w:r>
        <w:rPr>
          <w:rStyle w:val="default"/>
          <w:rFonts w:cs="FrankRuehl" w:hint="cs"/>
          <w:rtl/>
        </w:rPr>
        <w:t>, במקום "הממונה כמשמעותו פרק שני 1" יבוא "המפקח כמשמעותו בחוק הפיקוח על מחירי מצרכים ושירותים, תשנ"ו-</w:t>
      </w:r>
      <w:r>
        <w:rPr>
          <w:rStyle w:val="default"/>
          <w:rFonts w:cs="FrankRuehl"/>
          <w:rtl/>
        </w:rPr>
        <w:t xml:space="preserve">1996". </w:t>
      </w:r>
    </w:p>
    <w:p w:rsidR="00517EC4" w:rsidRDefault="00517EC4">
      <w:pPr>
        <w:pStyle w:val="P00"/>
        <w:spacing w:before="72"/>
        <w:ind w:left="0" w:right="1134"/>
        <w:rPr>
          <w:rStyle w:val="default"/>
          <w:rFonts w:cs="FrankRuehl"/>
          <w:rtl/>
        </w:rPr>
      </w:pPr>
      <w:bookmarkStart w:id="63" w:name="Seif39"/>
      <w:bookmarkEnd w:id="63"/>
      <w:r>
        <w:rPr>
          <w:lang w:val="he-IL"/>
        </w:rPr>
        <w:pict>
          <v:rect id="_x0000_s1067" style="position:absolute;left:0;text-align:left;margin-left:464.5pt;margin-top:8.05pt;width:75.05pt;height:8pt;z-index:251673088"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 זה יחול על המצרכים והשירותים שחוק הוראת השעה חל עליהם ביום שקדם ליום התחילה, ושלגביהם נקבע או הותר מחיר, לפי סעיף 7 לחוק הוראת השעה</w:t>
      </w:r>
      <w:r>
        <w:rPr>
          <w:rStyle w:val="default"/>
          <w:rFonts w:cs="FrankRuehl"/>
          <w:rtl/>
        </w:rPr>
        <w:t>, כ</w:t>
      </w:r>
      <w:r>
        <w:rPr>
          <w:rStyle w:val="default"/>
          <w:rFonts w:cs="FrankRuehl" w:hint="cs"/>
          <w:rtl/>
        </w:rPr>
        <w:t xml:space="preserve">אילו ניתנו לגביהם צווים לפי סעיפים 6 ו-29 לחוק זה, </w:t>
      </w:r>
      <w:r>
        <w:rPr>
          <w:rStyle w:val="default"/>
          <w:rFonts w:cs="FrankRuehl"/>
          <w:rtl/>
        </w:rPr>
        <w:t>ו</w:t>
      </w:r>
      <w:r>
        <w:rPr>
          <w:rStyle w:val="default"/>
          <w:rFonts w:cs="FrankRuehl" w:hint="cs"/>
          <w:rtl/>
        </w:rPr>
        <w:t>נקבע לגביהם כי רמת הפיקוח תהיה לפי פרק ה'; המנהל הכללי של משרד האוצר יפרסם ברשומות את רשימת המצרכים והשירותים</w:t>
      </w:r>
      <w:r>
        <w:rPr>
          <w:rStyle w:val="default"/>
          <w:rFonts w:cs="FrankRuehl"/>
          <w:rtl/>
        </w:rPr>
        <w:t xml:space="preserve"> ה</w:t>
      </w:r>
      <w:r>
        <w:rPr>
          <w:rStyle w:val="default"/>
          <w:rFonts w:cs="FrankRuehl" w:hint="cs"/>
          <w:rtl/>
        </w:rPr>
        <w:t>אמורים.</w:t>
      </w:r>
    </w:p>
    <w:p w:rsidR="00517EC4" w:rsidRDefault="00517EC4">
      <w:pPr>
        <w:pStyle w:val="P00"/>
        <w:spacing w:before="72"/>
        <w:ind w:left="0" w:right="1134"/>
        <w:rPr>
          <w:rStyle w:val="default"/>
          <w:rFonts w:cs="FrankRuehl"/>
          <w:rtl/>
        </w:rPr>
      </w:pPr>
      <w:r>
        <w:rPr>
          <w:lang w:val="he-IL"/>
        </w:rPr>
        <w:pict>
          <v:rect id="_x0000_s1068" style="position:absolute;left:0;text-align:left;margin-left:464.5pt;margin-top:8.05pt;width:75.05pt;height:8pt;z-index:251674112"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ת"</w:t>
                  </w:r>
                  <w:r>
                    <w:rPr>
                      <w:rFonts w:cs="Miriam" w:hint="cs"/>
                      <w:sz w:val="18"/>
                      <w:szCs w:val="18"/>
                      <w:rtl/>
                    </w:rPr>
                    <w:t>ט תשנ"ז-</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וק זה יחול על המצרכים והשירותים שחוק הוראת השעה חל עליהם ביום שקדם ליום הת</w:t>
      </w:r>
      <w:r>
        <w:rPr>
          <w:rStyle w:val="default"/>
          <w:rFonts w:cs="FrankRuehl"/>
          <w:rtl/>
        </w:rPr>
        <w:t>חי</w:t>
      </w:r>
      <w:r>
        <w:rPr>
          <w:rStyle w:val="default"/>
          <w:rFonts w:cs="FrankRuehl" w:hint="cs"/>
          <w:rtl/>
        </w:rPr>
        <w:t>לה, ושלגביהם ניתן צו, לפי סעיף 7א ל</w:t>
      </w:r>
      <w:r>
        <w:rPr>
          <w:rStyle w:val="default"/>
          <w:rFonts w:cs="FrankRuehl"/>
          <w:rtl/>
        </w:rPr>
        <w:t>ח</w:t>
      </w:r>
      <w:r>
        <w:rPr>
          <w:rStyle w:val="default"/>
          <w:rFonts w:cs="FrankRuehl" w:hint="cs"/>
          <w:rtl/>
        </w:rPr>
        <w:t>וק הוראת השעה, כאילו ניתנו לגביהם צווים לפי סעיפים 6 ו-29 לחוק זה ונקבע לגביהם כי רמת הפיקוח תהיה לפי פרק ו'; המנהל הכללי של משרד האוצר יפרסם ברשומות את רשימת המצרכים והשירותים האמורים.</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שרים רשאים, בכל עת, לקבוע </w:t>
      </w:r>
      <w:r>
        <w:rPr>
          <w:rStyle w:val="default"/>
          <w:rFonts w:cs="FrankRuehl"/>
          <w:rtl/>
        </w:rPr>
        <w:t>בצ</w:t>
      </w:r>
      <w:r>
        <w:rPr>
          <w:rStyle w:val="default"/>
          <w:rFonts w:cs="FrankRuehl" w:hint="cs"/>
          <w:rtl/>
        </w:rPr>
        <w:t>ו כי חוק זה לא יחול על מצרך או שירו</w:t>
      </w:r>
      <w:r>
        <w:rPr>
          <w:rStyle w:val="default"/>
          <w:rFonts w:cs="FrankRuehl"/>
          <w:rtl/>
        </w:rPr>
        <w:t>ת</w:t>
      </w:r>
      <w:r>
        <w:rPr>
          <w:rStyle w:val="default"/>
          <w:rFonts w:cs="FrankRuehl" w:hint="cs"/>
          <w:rtl/>
        </w:rPr>
        <w:t xml:space="preserve"> כאמור בסעיפים קטנים (א) ו-(ב), ממועד שיקבעו.</w:t>
      </w:r>
    </w:p>
    <w:p w:rsidR="00517EC4" w:rsidRDefault="00517EC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פק של מצרך או עושה שירות שחוק זה חל עליו לפי סעיף זה, הטוען כי לא מתקיים לגביו תנאי מתנאי סעיף 6, רשאי לפנות לשרים בבקשה לגריעת המצרך או השירות מן התוספת הראשונה או ה</w:t>
      </w:r>
      <w:r>
        <w:rPr>
          <w:rStyle w:val="default"/>
          <w:rFonts w:cs="FrankRuehl"/>
          <w:rtl/>
        </w:rPr>
        <w:t>שנ</w:t>
      </w:r>
      <w:r>
        <w:rPr>
          <w:rStyle w:val="default"/>
          <w:rFonts w:cs="FrankRuehl" w:hint="cs"/>
          <w:rtl/>
        </w:rPr>
        <w:t xml:space="preserve">יה, לפי הענין; השרים יתייעצו בועדת </w:t>
      </w:r>
      <w:r>
        <w:rPr>
          <w:rStyle w:val="default"/>
          <w:rFonts w:cs="FrankRuehl"/>
          <w:rtl/>
        </w:rPr>
        <w:t>ה</w:t>
      </w:r>
      <w:r>
        <w:rPr>
          <w:rStyle w:val="default"/>
          <w:rFonts w:cs="FrankRuehl" w:hint="cs"/>
          <w:rtl/>
        </w:rPr>
        <w:t>מחירים לפני קבלת החלטתם.</w:t>
      </w:r>
    </w:p>
    <w:p w:rsidR="00517EC4" w:rsidRDefault="00517EC4">
      <w:pPr>
        <w:pStyle w:val="P00"/>
        <w:spacing w:before="72"/>
        <w:ind w:left="0" w:right="1134"/>
        <w:rPr>
          <w:rStyle w:val="default"/>
          <w:rFonts w:cs="FrankRuehl"/>
          <w:rtl/>
        </w:rPr>
      </w:pPr>
      <w:bookmarkStart w:id="64" w:name="Seif40"/>
      <w:bookmarkEnd w:id="64"/>
      <w:r>
        <w:rPr>
          <w:lang w:val="he-IL"/>
        </w:rPr>
        <w:pict>
          <v:rect id="_x0000_s1069" style="position:absolute;left:0;text-align:left;margin-left:464.5pt;margin-top:8.05pt;width:75.05pt;height:8pt;z-index:251675136" o:allowincell="f" filled="f" stroked="f" strokecolor="lime" strokeweight=".25pt">
            <v:textbox inset="0,0,0,0">
              <w:txbxContent>
                <w:p w:rsidR="00517EC4" w:rsidRDefault="00517EC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43.</w:t>
      </w:r>
      <w:r>
        <w:rPr>
          <w:rStyle w:val="big-number"/>
          <w:rFonts w:cs="Miriam"/>
          <w:rtl/>
        </w:rPr>
        <w:tab/>
      </w:r>
      <w:r>
        <w:rPr>
          <w:rStyle w:val="default"/>
          <w:rFonts w:cs="FrankRuehl"/>
          <w:rtl/>
        </w:rPr>
        <w:t>תח</w:t>
      </w:r>
      <w:r>
        <w:rPr>
          <w:rStyle w:val="default"/>
          <w:rFonts w:cs="FrankRuehl" w:hint="cs"/>
          <w:rtl/>
        </w:rPr>
        <w:t xml:space="preserve">ילתו של חוק זה ביום י"ב בניסן תשנ"ו (1 באפריל 1996). </w:t>
      </w:r>
    </w:p>
    <w:p w:rsidR="00517EC4" w:rsidRDefault="00517EC4">
      <w:pPr>
        <w:pStyle w:val="P00"/>
        <w:spacing w:before="72"/>
        <w:ind w:left="0" w:right="1134"/>
        <w:rPr>
          <w:rStyle w:val="default"/>
          <w:rFonts w:cs="FrankRuehl"/>
          <w:rtl/>
        </w:rPr>
      </w:pPr>
    </w:p>
    <w:p w:rsidR="00517EC4" w:rsidRDefault="00517EC4">
      <w:pPr>
        <w:pStyle w:val="P00"/>
        <w:spacing w:before="72"/>
        <w:ind w:left="0" w:right="1134"/>
        <w:rPr>
          <w:rStyle w:val="default"/>
          <w:rFonts w:cs="FrankRuehl"/>
          <w:rtl/>
        </w:rPr>
      </w:pPr>
    </w:p>
    <w:p w:rsidR="00517EC4" w:rsidRDefault="00517EC4" w:rsidP="0025622E">
      <w:pPr>
        <w:pStyle w:val="sig-1"/>
        <w:widowControl/>
        <w:tabs>
          <w:tab w:val="clear" w:pos="851"/>
          <w:tab w:val="clear" w:pos="4820"/>
          <w:tab w:val="center" w:pos="5103"/>
        </w:tabs>
        <w:spacing w:before="72"/>
        <w:ind w:left="0" w:right="1134"/>
        <w:rPr>
          <w:rFonts w:cs="FrankRuehl"/>
          <w:sz w:val="26"/>
          <w:szCs w:val="26"/>
          <w:rtl/>
        </w:rPr>
      </w:pPr>
      <w:r>
        <w:rPr>
          <w:rFonts w:cs="FrankRuehl"/>
          <w:sz w:val="26"/>
          <w:szCs w:val="26"/>
          <w:rtl/>
        </w:rPr>
        <w:tab/>
        <w:t>מ</w:t>
      </w:r>
      <w:r>
        <w:rPr>
          <w:rFonts w:cs="FrankRuehl" w:hint="cs"/>
          <w:sz w:val="26"/>
          <w:szCs w:val="26"/>
          <w:rtl/>
        </w:rPr>
        <w:t>יכה חריש</w:t>
      </w:r>
      <w:r>
        <w:rPr>
          <w:rFonts w:cs="FrankRuehl"/>
          <w:sz w:val="26"/>
          <w:szCs w:val="26"/>
          <w:rtl/>
        </w:rPr>
        <w:tab/>
        <w:t>א</w:t>
      </w:r>
      <w:r>
        <w:rPr>
          <w:rFonts w:cs="FrankRuehl" w:hint="cs"/>
          <w:sz w:val="26"/>
          <w:szCs w:val="26"/>
          <w:rtl/>
        </w:rPr>
        <w:t>ברהם (בייגה) שוחט</w:t>
      </w:r>
    </w:p>
    <w:p w:rsidR="00517EC4" w:rsidRDefault="00517EC4" w:rsidP="0025622E">
      <w:pPr>
        <w:pStyle w:val="sig-1"/>
        <w:widowControl/>
        <w:tabs>
          <w:tab w:val="clear" w:pos="851"/>
          <w:tab w:val="clear" w:pos="4820"/>
          <w:tab w:val="center" w:pos="5103"/>
        </w:tabs>
        <w:ind w:left="0" w:right="1134"/>
        <w:rPr>
          <w:rFonts w:cs="FrankRuehl"/>
          <w:sz w:val="22"/>
          <w:rtl/>
        </w:rPr>
      </w:pPr>
      <w:r>
        <w:rPr>
          <w:rFonts w:cs="FrankRuehl"/>
          <w:sz w:val="22"/>
          <w:rtl/>
        </w:rPr>
        <w:tab/>
        <w:t>ש</w:t>
      </w:r>
      <w:r>
        <w:rPr>
          <w:rFonts w:cs="FrankRuehl" w:hint="cs"/>
          <w:sz w:val="22"/>
          <w:rtl/>
        </w:rPr>
        <w:t xml:space="preserve">ר התעשיה והמסחר </w:t>
      </w:r>
      <w:r>
        <w:rPr>
          <w:rFonts w:cs="FrankRuehl"/>
          <w:sz w:val="22"/>
          <w:rtl/>
        </w:rPr>
        <w:tab/>
        <w:t>ש</w:t>
      </w:r>
      <w:r>
        <w:rPr>
          <w:rFonts w:cs="FrankRuehl" w:hint="cs"/>
          <w:sz w:val="22"/>
          <w:rtl/>
        </w:rPr>
        <w:t>ר האוצר</w:t>
      </w:r>
    </w:p>
    <w:p w:rsidR="00517EC4" w:rsidRDefault="00517EC4" w:rsidP="0025622E">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sz w:val="26"/>
          <w:szCs w:val="26"/>
          <w:rtl/>
        </w:rPr>
        <w:tab/>
        <w:t>ש</w:t>
      </w:r>
      <w:r>
        <w:rPr>
          <w:rFonts w:cs="FrankRuehl" w:hint="cs"/>
          <w:sz w:val="26"/>
          <w:szCs w:val="26"/>
          <w:rtl/>
        </w:rPr>
        <w:t>מעון פרס</w:t>
      </w:r>
      <w:r>
        <w:rPr>
          <w:rFonts w:cs="FrankRuehl"/>
          <w:sz w:val="26"/>
          <w:szCs w:val="26"/>
          <w:rtl/>
        </w:rPr>
        <w:tab/>
        <w:t>ש</w:t>
      </w:r>
      <w:r>
        <w:rPr>
          <w:rFonts w:cs="FrankRuehl" w:hint="cs"/>
          <w:sz w:val="26"/>
          <w:szCs w:val="26"/>
          <w:rtl/>
        </w:rPr>
        <w:t>בח וייס</w:t>
      </w:r>
    </w:p>
    <w:p w:rsidR="00517EC4" w:rsidRDefault="00517EC4" w:rsidP="0025622E">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י</w:t>
      </w:r>
      <w:r>
        <w:rPr>
          <w:rFonts w:cs="FrankRuehl" w:hint="cs"/>
          <w:sz w:val="22"/>
          <w:rtl/>
        </w:rPr>
        <w:t>ושב ראש הכנסת</w:t>
      </w:r>
    </w:p>
    <w:p w:rsidR="00517EC4" w:rsidRDefault="00517EC4">
      <w:pPr>
        <w:pStyle w:val="P00"/>
        <w:spacing w:before="72"/>
        <w:ind w:left="0" w:right="1134"/>
        <w:rPr>
          <w:rStyle w:val="default"/>
          <w:rFonts w:cs="FrankRuehl"/>
          <w:rtl/>
        </w:rPr>
      </w:pPr>
    </w:p>
    <w:p w:rsidR="00517EC4" w:rsidRDefault="00517EC4">
      <w:pPr>
        <w:pStyle w:val="P00"/>
        <w:spacing w:before="72"/>
        <w:ind w:left="0" w:right="1134"/>
        <w:rPr>
          <w:rStyle w:val="default"/>
          <w:rFonts w:cs="FrankRuehl"/>
          <w:rtl/>
        </w:rPr>
      </w:pPr>
    </w:p>
    <w:p w:rsidR="00517EC4" w:rsidRDefault="00517EC4">
      <w:pPr>
        <w:pStyle w:val="P00"/>
        <w:spacing w:before="72"/>
        <w:ind w:left="0" w:right="1134"/>
        <w:rPr>
          <w:rStyle w:val="default"/>
          <w:rFonts w:cs="FrankRuehl"/>
          <w:rtl/>
        </w:rPr>
      </w:pPr>
      <w:bookmarkStart w:id="65" w:name="LawPartEnd"/>
    </w:p>
    <w:bookmarkEnd w:id="65"/>
    <w:p w:rsidR="000E116D" w:rsidRPr="009D27C4" w:rsidRDefault="000E116D" w:rsidP="000E116D">
      <w:pPr>
        <w:pStyle w:val="P00"/>
        <w:spacing w:before="72"/>
        <w:ind w:left="0" w:right="1134"/>
        <w:rPr>
          <w:rStyle w:val="default"/>
          <w:rFonts w:cs="FrankRuehl" w:hint="cs"/>
          <w:sz w:val="16"/>
          <w:szCs w:val="16"/>
          <w:rtl/>
        </w:rPr>
      </w:pPr>
      <w:r w:rsidRPr="009D27C4">
        <w:rPr>
          <w:rStyle w:val="default"/>
          <w:rFonts w:cs="FrankRuehl" w:hint="cs"/>
          <w:sz w:val="16"/>
          <w:szCs w:val="16"/>
          <w:rtl/>
        </w:rPr>
        <w:t>גפני</w:t>
      </w:r>
    </w:p>
    <w:p w:rsidR="00A75B13" w:rsidRDefault="00A75B13">
      <w:pPr>
        <w:pStyle w:val="P00"/>
        <w:spacing w:before="72"/>
        <w:ind w:left="0" w:right="1134"/>
        <w:rPr>
          <w:rStyle w:val="default"/>
          <w:rFonts w:cs="FrankRuehl"/>
          <w:rtl/>
        </w:rPr>
      </w:pPr>
    </w:p>
    <w:p w:rsidR="00A75B13" w:rsidRDefault="00A75B13" w:rsidP="00A75B13">
      <w:pPr>
        <w:pStyle w:val="P00"/>
        <w:spacing w:before="72"/>
        <w:ind w:left="0" w:right="1134"/>
        <w:jc w:val="center"/>
        <w:rPr>
          <w:rStyle w:val="default"/>
          <w:rFonts w:cs="David"/>
          <w:color w:val="0000FF"/>
          <w:szCs w:val="24"/>
          <w:u w:val="single"/>
          <w:rtl/>
        </w:rPr>
      </w:pPr>
      <w:hyperlink r:id="rId28" w:history="1">
        <w:r>
          <w:rPr>
            <w:rStyle w:val="default"/>
            <w:rFonts w:cs="David"/>
            <w:color w:val="0000FF"/>
            <w:szCs w:val="24"/>
            <w:u w:val="single"/>
            <w:rtl/>
          </w:rPr>
          <w:t>הודעה למנויים על עריכה ושינויים במסמכי פסיקה, חקיקה ועוד באתר נבו - הקש כאן</w:t>
        </w:r>
      </w:hyperlink>
    </w:p>
    <w:p w:rsidR="00517EC4" w:rsidRPr="00A75B13" w:rsidRDefault="00517EC4" w:rsidP="00A75B13">
      <w:pPr>
        <w:pStyle w:val="P00"/>
        <w:spacing w:before="72"/>
        <w:ind w:left="0" w:right="1134"/>
        <w:jc w:val="center"/>
        <w:rPr>
          <w:rStyle w:val="default"/>
          <w:rFonts w:cs="David"/>
          <w:color w:val="0000FF"/>
          <w:szCs w:val="24"/>
          <w:u w:val="single"/>
          <w:rtl/>
        </w:rPr>
      </w:pPr>
    </w:p>
    <w:sectPr w:rsidR="00517EC4" w:rsidRPr="00A75B13">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0F2F" w:rsidRDefault="00C50F2F">
      <w:r>
        <w:separator/>
      </w:r>
    </w:p>
  </w:endnote>
  <w:endnote w:type="continuationSeparator" w:id="0">
    <w:p w:rsidR="00C50F2F" w:rsidRDefault="00C50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7EC4" w:rsidRDefault="00517E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17EC4" w:rsidRDefault="00517E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17EC4" w:rsidRDefault="00517E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75B13">
      <w:rPr>
        <w:rFonts w:cs="TopType Jerushalmi"/>
        <w:noProof/>
        <w:color w:val="000000"/>
        <w:sz w:val="14"/>
        <w:szCs w:val="14"/>
      </w:rPr>
      <w:t>Z:\00000000000000000000000=2014------------------------\05-May\2014-05-28\LawsForHofit\04\P193_006.doc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7EC4" w:rsidRDefault="00517E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4564A">
      <w:rPr>
        <w:rFonts w:hAnsi="FrankRuehl" w:cs="FrankRuehl"/>
        <w:noProof/>
        <w:sz w:val="24"/>
        <w:szCs w:val="24"/>
        <w:rtl/>
      </w:rPr>
      <w:t>4</w:t>
    </w:r>
    <w:r>
      <w:rPr>
        <w:rFonts w:hAnsi="FrankRuehl" w:cs="FrankRuehl"/>
        <w:sz w:val="24"/>
        <w:szCs w:val="24"/>
        <w:rtl/>
      </w:rPr>
      <w:fldChar w:fldCharType="end"/>
    </w:r>
  </w:p>
  <w:p w:rsidR="00517EC4" w:rsidRDefault="00517E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17EC4" w:rsidRDefault="00517E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75B13">
      <w:rPr>
        <w:rFonts w:cs="TopType Jerushalmi"/>
        <w:noProof/>
        <w:color w:val="000000"/>
        <w:sz w:val="14"/>
        <w:szCs w:val="14"/>
      </w:rPr>
      <w:t>Z:\00000000000000000000000=2014------------------------\05-May\2014-05-28\LawsForHofit\04\P193_006.doc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0F2F" w:rsidRDefault="00C50F2F">
      <w:pPr>
        <w:spacing w:before="60" w:line="240" w:lineRule="auto"/>
        <w:ind w:right="1134"/>
      </w:pPr>
      <w:r>
        <w:separator/>
      </w:r>
    </w:p>
  </w:footnote>
  <w:footnote w:type="continuationSeparator" w:id="0">
    <w:p w:rsidR="00C50F2F" w:rsidRDefault="00C50F2F">
      <w:pPr>
        <w:spacing w:before="60" w:line="240" w:lineRule="auto"/>
        <w:ind w:right="1134"/>
      </w:pPr>
      <w:r>
        <w:separator/>
      </w:r>
    </w:p>
  </w:footnote>
  <w:footnote w:id="1">
    <w:p w:rsidR="0025622E" w:rsidRDefault="00517EC4" w:rsidP="002562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5622E">
        <w:rPr>
          <w:rFonts w:cs="FrankRuehl"/>
        </w:rPr>
        <w:t>*</w:t>
      </w:r>
      <w:r w:rsidRPr="0025622E">
        <w:rPr>
          <w:rFonts w:cs="FrankRuehl" w:hint="cs"/>
          <w:rtl/>
        </w:rPr>
        <w:t xml:space="preserve"> </w:t>
      </w:r>
      <w:r w:rsidRPr="0025622E">
        <w:rPr>
          <w:rFonts w:cs="FrankRuehl"/>
          <w:rtl/>
        </w:rPr>
        <w:t>פו</w:t>
      </w:r>
      <w:r w:rsidRPr="0025622E">
        <w:rPr>
          <w:rFonts w:cs="FrankRuehl" w:hint="cs"/>
          <w:rtl/>
        </w:rPr>
        <w:t xml:space="preserve">רסם </w:t>
      </w:r>
      <w:hyperlink r:id="rId1" w:history="1">
        <w:r w:rsidRPr="0025622E">
          <w:rPr>
            <w:rStyle w:val="Hyperlink"/>
            <w:rFonts w:cs="FrankRuehl" w:hint="cs"/>
            <w:rtl/>
          </w:rPr>
          <w:t>ס"ח תשנ"ו מס' 1578</w:t>
        </w:r>
      </w:hyperlink>
      <w:r w:rsidRPr="0025622E">
        <w:rPr>
          <w:rFonts w:cs="FrankRuehl" w:hint="cs"/>
          <w:rtl/>
        </w:rPr>
        <w:t xml:space="preserve"> מיום 21.3.1996 עמ' 192 (</w:t>
      </w:r>
      <w:hyperlink r:id="rId2" w:history="1">
        <w:r w:rsidRPr="0025622E">
          <w:rPr>
            <w:rStyle w:val="Hyperlink"/>
            <w:rFonts w:cs="FrankRuehl" w:hint="cs"/>
            <w:rtl/>
          </w:rPr>
          <w:t>ה"ח תשנ"ו מס' 2436</w:t>
        </w:r>
      </w:hyperlink>
      <w:r w:rsidR="0025622E">
        <w:rPr>
          <w:rFonts w:cs="FrankRuehl" w:hint="cs"/>
          <w:rtl/>
        </w:rPr>
        <w:t xml:space="preserve"> עמ' 136).</w:t>
      </w:r>
    </w:p>
    <w:p w:rsidR="007F745E" w:rsidRDefault="00517EC4" w:rsidP="002562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5622E">
        <w:rPr>
          <w:rFonts w:cs="FrankRuehl" w:hint="cs"/>
          <w:rtl/>
        </w:rPr>
        <w:t xml:space="preserve">ת"ט </w:t>
      </w:r>
      <w:hyperlink r:id="rId3" w:history="1">
        <w:r w:rsidRPr="0025622E">
          <w:rPr>
            <w:rStyle w:val="Hyperlink"/>
            <w:rFonts w:cs="FrankRuehl" w:hint="cs"/>
            <w:rtl/>
          </w:rPr>
          <w:t>ס"ח תשנ"ז מס' 1625</w:t>
        </w:r>
      </w:hyperlink>
      <w:r w:rsidR="0025622E">
        <w:rPr>
          <w:rFonts w:cs="FrankRuehl" w:hint="cs"/>
          <w:rtl/>
        </w:rPr>
        <w:t xml:space="preserve"> מיום 10.6.1997 עמ' 168; תחילתו</w:t>
      </w:r>
      <w:r w:rsidRPr="0025622E">
        <w:rPr>
          <w:rFonts w:cs="FrankRuehl" w:hint="cs"/>
          <w:rtl/>
        </w:rPr>
        <w:t xml:space="preserve"> ביום תחילתו של</w:t>
      </w:r>
      <w:r w:rsidRPr="0025622E">
        <w:rPr>
          <w:rFonts w:cs="FrankRuehl"/>
          <w:rtl/>
        </w:rPr>
        <w:t xml:space="preserve"> ה</w:t>
      </w:r>
      <w:r w:rsidRPr="0025622E">
        <w:rPr>
          <w:rFonts w:cs="FrankRuehl" w:hint="cs"/>
          <w:rtl/>
        </w:rPr>
        <w:t>חוק.</w:t>
      </w:r>
    </w:p>
    <w:p w:rsidR="00517EC4" w:rsidRDefault="00517E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4" w:history="1">
        <w:r>
          <w:rPr>
            <w:rStyle w:val="Hyperlink"/>
            <w:rFonts w:cs="FrankRuehl" w:hint="cs"/>
            <w:rtl/>
          </w:rPr>
          <w:t>ס"ח תשנ"ח מס' 1645</w:t>
        </w:r>
      </w:hyperlink>
      <w:r>
        <w:rPr>
          <w:rFonts w:cs="FrankRuehl" w:hint="cs"/>
          <w:rtl/>
        </w:rPr>
        <w:t xml:space="preserve"> מיום 15.1.1998 עמ' 54 (</w:t>
      </w:r>
      <w:hyperlink r:id="rId5" w:history="1">
        <w:r>
          <w:rPr>
            <w:rStyle w:val="Hyperlink"/>
            <w:rFonts w:cs="FrankRuehl" w:hint="cs"/>
            <w:rtl/>
          </w:rPr>
          <w:t>ה"ח תשנ"ח מס' 2650</w:t>
        </w:r>
      </w:hyperlink>
      <w:r>
        <w:rPr>
          <w:rFonts w:cs="FrankRuehl" w:hint="cs"/>
          <w:rtl/>
        </w:rPr>
        <w:t xml:space="preserve"> עמ' 20) </w:t>
      </w:r>
      <w:r>
        <w:rPr>
          <w:rFonts w:cs="FrankRuehl"/>
          <w:rtl/>
        </w:rPr>
        <w:t>–</w:t>
      </w:r>
      <w:r>
        <w:rPr>
          <w:rFonts w:cs="FrankRuehl" w:hint="cs"/>
          <w:rtl/>
        </w:rPr>
        <w:t xml:space="preserve"> תיקון מס' 1</w:t>
      </w:r>
      <w:r>
        <w:rPr>
          <w:rFonts w:cs="FrankRuehl"/>
          <w:rtl/>
        </w:rPr>
        <w:t xml:space="preserve"> </w:t>
      </w:r>
      <w:r>
        <w:rPr>
          <w:rFonts w:cs="FrankRuehl" w:hint="cs"/>
          <w:rtl/>
        </w:rPr>
        <w:t>בסעיף 7 לחוק להגברת הצמיחה והתעסוקה ולהשגת יעדי התקציב לשנת הכספים 1998 (תיקוני חקיקה), תשנ"ח-</w:t>
      </w:r>
      <w:r>
        <w:rPr>
          <w:rFonts w:cs="FrankRuehl"/>
          <w:rtl/>
        </w:rPr>
        <w:t>1998</w:t>
      </w:r>
      <w:r>
        <w:rPr>
          <w:rFonts w:cs="FrankRuehl" w:hint="cs"/>
          <w:rtl/>
        </w:rPr>
        <w:t>; תחילתו ביום 1.1.1998.</w:t>
      </w:r>
    </w:p>
    <w:p w:rsidR="00517EC4" w:rsidRDefault="00517E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ס"ח תשס"ד מס' 1920</w:t>
        </w:r>
      </w:hyperlink>
      <w:r>
        <w:rPr>
          <w:rFonts w:cs="FrankRuehl" w:hint="cs"/>
          <w:rtl/>
        </w:rPr>
        <w:t xml:space="preserve"> מיום 18.1.2004 עמ' 142 (</w:t>
      </w:r>
      <w:hyperlink r:id="rId7" w:history="1">
        <w:r>
          <w:rPr>
            <w:rStyle w:val="Hyperlink"/>
            <w:rFonts w:cs="FrankRuehl" w:hint="cs"/>
            <w:rtl/>
          </w:rPr>
          <w:t>ה"ח ה</w:t>
        </w:r>
        <w:r>
          <w:rPr>
            <w:rStyle w:val="Hyperlink"/>
            <w:rFonts w:cs="FrankRuehl" w:hint="cs"/>
            <w:rtl/>
          </w:rPr>
          <w:t>מ</w:t>
        </w:r>
        <w:r>
          <w:rPr>
            <w:rStyle w:val="Hyperlink"/>
            <w:rFonts w:cs="FrankRuehl" w:hint="cs"/>
            <w:rtl/>
          </w:rPr>
          <w:t>משלה תשס"ד מס' 64</w:t>
        </w:r>
      </w:hyperlink>
      <w:r>
        <w:rPr>
          <w:rFonts w:cs="FrankRuehl" w:hint="cs"/>
          <w:rtl/>
        </w:rPr>
        <w:t xml:space="preserve"> עמ' 52) </w:t>
      </w:r>
      <w:r>
        <w:rPr>
          <w:rFonts w:cs="FrankRuehl"/>
          <w:rtl/>
        </w:rPr>
        <w:t>–</w:t>
      </w:r>
      <w:r>
        <w:rPr>
          <w:rFonts w:cs="FrankRuehl" w:hint="cs"/>
          <w:rtl/>
        </w:rPr>
        <w:t xml:space="preserve"> תיקון מס' 2 בסעיף 102 לחוק המדיניות הכלכלית לשנת הכספים 2004 (תיקוני חקיקה), תשס"ד-2004; תחילתו ביום 1.1.2004.</w:t>
      </w:r>
    </w:p>
    <w:p w:rsidR="00517EC4" w:rsidRDefault="00517E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ס"ח תשס"ז מס' 2077</w:t>
        </w:r>
      </w:hyperlink>
      <w:r>
        <w:rPr>
          <w:rFonts w:cs="FrankRuehl" w:hint="cs"/>
          <w:rtl/>
        </w:rPr>
        <w:t xml:space="preserve"> מיום 11.1.2007 עמ' 79 (</w:t>
      </w:r>
      <w:hyperlink r:id="rId9" w:history="1">
        <w:r>
          <w:rPr>
            <w:rStyle w:val="Hyperlink"/>
            <w:rFonts w:cs="FrankRuehl" w:hint="cs"/>
            <w:rtl/>
          </w:rPr>
          <w:t>ה"ח הממשלה תשס"ז מס' 260 עמ' 16</w:t>
        </w:r>
      </w:hyperlink>
      <w:r>
        <w:rPr>
          <w:rFonts w:cs="FrankRuehl" w:hint="cs"/>
          <w:rtl/>
        </w:rPr>
        <w:t xml:space="preserve">) </w:t>
      </w:r>
      <w:r>
        <w:rPr>
          <w:rFonts w:cs="FrankRuehl"/>
          <w:rtl/>
        </w:rPr>
        <w:t>–</w:t>
      </w:r>
      <w:r>
        <w:rPr>
          <w:rFonts w:cs="FrankRuehl" w:hint="cs"/>
          <w:rtl/>
        </w:rPr>
        <w:t xml:space="preserve"> תיקון מס' 3 בסעיף 44 לחוק הסדרים במשק המדינה (תיקוני חקיקה להשגת יעדי התקציב והמדיניות הכלכלית לשנת הכספים 2007), תשס"</w:t>
      </w:r>
      <w:r>
        <w:rPr>
          <w:rFonts w:cs="FrankRuehl" w:hint="cs"/>
        </w:rPr>
        <w:t>ז</w:t>
      </w:r>
      <w:r>
        <w:rPr>
          <w:rFonts w:cs="FrankRuehl" w:hint="cs"/>
          <w:rtl/>
        </w:rPr>
        <w:t>-2007; תחילתו ביום 1.1.2007.</w:t>
      </w:r>
    </w:p>
    <w:bookmarkStart w:id="0" w:name="_Hlk535304619"/>
    <w:p w:rsidR="0024564A" w:rsidRPr="0024564A" w:rsidRDefault="0024564A" w:rsidP="0024564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http://www.nevo.co.il/law_word/law14/law-2781.pdf</w:instrText>
      </w:r>
      <w:r>
        <w:rPr>
          <w:rFonts w:ascii="FrankRuehl" w:hAnsi="FrankRuehl" w:cs="FrankRuehl"/>
          <w:rtl/>
        </w:rPr>
        <w:instrText xml:space="preserve">" </w:instrText>
      </w:r>
      <w:r w:rsidR="00C50F2F" w:rsidRPr="0024564A">
        <w:rPr>
          <w:rFonts w:ascii="FrankRuehl" w:hAnsi="FrankRuehl" w:cs="FrankRuehl"/>
        </w:rPr>
      </w:r>
      <w:r>
        <w:rPr>
          <w:rFonts w:ascii="FrankRuehl" w:hAnsi="FrankRuehl" w:cs="FrankRuehl"/>
          <w:rtl/>
        </w:rPr>
        <w:fldChar w:fldCharType="separate"/>
      </w:r>
      <w:r w:rsidR="00EB0DEE" w:rsidRPr="0024564A">
        <w:rPr>
          <w:rStyle w:val="Hyperlink"/>
          <w:rFonts w:ascii="FrankRuehl" w:hAnsi="FrankRuehl" w:cs="FrankRuehl"/>
          <w:rtl/>
        </w:rPr>
        <w:t>ס"ח תשע"ט מס' 2781</w:t>
      </w:r>
      <w:r>
        <w:rPr>
          <w:rFonts w:ascii="FrankRuehl" w:hAnsi="FrankRuehl" w:cs="FrankRuehl"/>
          <w:rtl/>
        </w:rPr>
        <w:fldChar w:fldCharType="end"/>
      </w:r>
      <w:r w:rsidR="00EB0DEE" w:rsidRPr="004A02AD">
        <w:rPr>
          <w:rFonts w:ascii="FrankRuehl" w:hAnsi="FrankRuehl" w:cs="FrankRuehl"/>
          <w:rtl/>
        </w:rPr>
        <w:t xml:space="preserve"> מיום 10.1.2019 עמ' 25</w:t>
      </w:r>
      <w:r w:rsidR="00EB0DEE" w:rsidRPr="004A02AD">
        <w:rPr>
          <w:rFonts w:ascii="FrankRuehl" w:hAnsi="FrankRuehl" w:cs="FrankRuehl" w:hint="cs"/>
          <w:rtl/>
        </w:rPr>
        <w:t>1</w:t>
      </w:r>
      <w:r w:rsidR="00EB0DEE" w:rsidRPr="004A02AD">
        <w:rPr>
          <w:rFonts w:ascii="FrankRuehl" w:hAnsi="FrankRuehl" w:cs="FrankRuehl"/>
          <w:rtl/>
        </w:rPr>
        <w:t xml:space="preserve"> (</w:t>
      </w:r>
      <w:hyperlink r:id="rId10" w:history="1">
        <w:r w:rsidR="00EB0DEE" w:rsidRPr="004A02AD">
          <w:rPr>
            <w:rStyle w:val="Hyperlink"/>
            <w:rFonts w:ascii="FrankRuehl" w:hAnsi="FrankRuehl" w:cs="FrankRuehl"/>
            <w:rtl/>
          </w:rPr>
          <w:t>ה"ח הממשלה תשע"ח מס' 1221</w:t>
        </w:r>
      </w:hyperlink>
      <w:r w:rsidR="00EB0DEE" w:rsidRPr="004A02AD">
        <w:rPr>
          <w:rFonts w:ascii="FrankRuehl" w:hAnsi="FrankRuehl" w:cs="FrankRuehl"/>
          <w:rtl/>
        </w:rPr>
        <w:t xml:space="preserve"> עמ' 890) – תיקון מס' </w:t>
      </w:r>
      <w:r w:rsidR="00EB0DEE">
        <w:rPr>
          <w:rFonts w:ascii="FrankRuehl" w:hAnsi="FrankRuehl" w:cs="FrankRuehl" w:hint="cs"/>
          <w:rtl/>
        </w:rPr>
        <w:t>4</w:t>
      </w:r>
      <w:r w:rsidR="00EB0DEE" w:rsidRPr="004A02AD">
        <w:rPr>
          <w:rFonts w:ascii="FrankRuehl" w:hAnsi="FrankRuehl" w:cs="FrankRuehl"/>
          <w:rtl/>
        </w:rPr>
        <w:t xml:space="preserve"> בסעיף </w:t>
      </w:r>
      <w:r w:rsidR="00EB0DEE">
        <w:rPr>
          <w:rFonts w:ascii="FrankRuehl" w:hAnsi="FrankRuehl" w:cs="FrankRuehl" w:hint="cs"/>
          <w:rtl/>
        </w:rPr>
        <w:t>41</w:t>
      </w:r>
      <w:r w:rsidR="00EB0DEE" w:rsidRPr="004A02AD">
        <w:rPr>
          <w:rFonts w:ascii="FrankRuehl" w:hAnsi="FrankRuehl" w:cs="FrankRuehl"/>
          <w:rtl/>
        </w:rPr>
        <w:t xml:space="preserve"> לחוק ההגבלים העסקיים (תיקון מס' 21), תשע"ט-2019.</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7EC4" w:rsidRDefault="00517E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פיקוח על מחירי מצרכים ושירותים, תשנ"ו–1996</w:t>
    </w:r>
  </w:p>
  <w:p w:rsidR="00517EC4" w:rsidRDefault="00517E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17EC4" w:rsidRDefault="00517EC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7EC4" w:rsidRDefault="00517E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פיקוח על מחירי מצרכים ושירותים, תשנ"ו</w:t>
    </w:r>
    <w:r>
      <w:rPr>
        <w:rFonts w:hAnsi="FrankRuehl" w:cs="FrankRuehl" w:hint="cs"/>
        <w:color w:val="000000"/>
        <w:sz w:val="28"/>
        <w:szCs w:val="28"/>
        <w:rtl/>
      </w:rPr>
      <w:t>-</w:t>
    </w:r>
    <w:r>
      <w:rPr>
        <w:rFonts w:hAnsi="FrankRuehl" w:cs="FrankRuehl"/>
        <w:color w:val="000000"/>
        <w:sz w:val="28"/>
        <w:szCs w:val="28"/>
        <w:rtl/>
      </w:rPr>
      <w:t>1996</w:t>
    </w:r>
  </w:p>
  <w:p w:rsidR="00517EC4" w:rsidRDefault="00517E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17EC4" w:rsidRDefault="00517EC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7A76"/>
    <w:rsid w:val="000E116D"/>
    <w:rsid w:val="000F5289"/>
    <w:rsid w:val="00127A76"/>
    <w:rsid w:val="0024564A"/>
    <w:rsid w:val="0025622E"/>
    <w:rsid w:val="00291206"/>
    <w:rsid w:val="003C7FB1"/>
    <w:rsid w:val="004F1CD1"/>
    <w:rsid w:val="00517EC4"/>
    <w:rsid w:val="007F745E"/>
    <w:rsid w:val="00A75B13"/>
    <w:rsid w:val="00B23411"/>
    <w:rsid w:val="00BA4F9E"/>
    <w:rsid w:val="00C1331B"/>
    <w:rsid w:val="00C50F2F"/>
    <w:rsid w:val="00C93628"/>
    <w:rsid w:val="00E6500C"/>
    <w:rsid w:val="00EB0DEE"/>
    <w:rsid w:val="00F27B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36C6ACD2-8DB6-45CE-AF98-2A342150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EB0DEE"/>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1221.pdf" TargetMode="External"/><Relationship Id="rId18" Type="http://schemas.openxmlformats.org/officeDocument/2006/relationships/hyperlink" Target="http://www.nevo.co.il/Law_word/law14/LAW-1645.pdf" TargetMode="External"/><Relationship Id="rId26" Type="http://schemas.openxmlformats.org/officeDocument/2006/relationships/hyperlink" Target="http://www.nevo.co.il/Law_word/law14/LAW-1920.pdf" TargetMode="External"/><Relationship Id="rId3" Type="http://schemas.openxmlformats.org/officeDocument/2006/relationships/webSettings" Target="webSettings.xml"/><Relationship Id="rId21" Type="http://schemas.openxmlformats.org/officeDocument/2006/relationships/hyperlink" Target="http://www.nevo.co.il/Law_word/law15/MEMSHALA-260.pdf" TargetMode="External"/><Relationship Id="rId34" Type="http://schemas.openxmlformats.org/officeDocument/2006/relationships/theme" Target="theme/theme1.xml"/><Relationship Id="rId7" Type="http://schemas.openxmlformats.org/officeDocument/2006/relationships/hyperlink" Target="http://www.nevo.co.il/Law_word/law15/memshala-1221.pdf" TargetMode="External"/><Relationship Id="rId12" Type="http://schemas.openxmlformats.org/officeDocument/2006/relationships/hyperlink" Target="http://www.nevo.co.il/Law_word/law14/law-2781.pdf" TargetMode="External"/><Relationship Id="rId17" Type="http://schemas.openxmlformats.org/officeDocument/2006/relationships/hyperlink" Target="http://www.nevo.co.il/Law_word/law17/PROP-2650.pdf" TargetMode="External"/><Relationship Id="rId25" Type="http://schemas.openxmlformats.org/officeDocument/2006/relationships/hyperlink" Target="http://www.nevo.co.il/Law_word/law15/MEMSHALA-64.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4/LAW-1645.pdf" TargetMode="External"/><Relationship Id="rId20" Type="http://schemas.openxmlformats.org/officeDocument/2006/relationships/hyperlink" Target="http://www.nevo.co.il/Law_word/law14/law-2077.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14/law-2781.pdf" TargetMode="External"/><Relationship Id="rId11" Type="http://schemas.openxmlformats.org/officeDocument/2006/relationships/hyperlink" Target="http://www.nevo.co.il/Law_word/law15/MEMSHALA-64.pdf" TargetMode="External"/><Relationship Id="rId24" Type="http://schemas.openxmlformats.org/officeDocument/2006/relationships/hyperlink" Target="http://www.nevo.co.il/Law_word/law14/LAW-1920.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5/memshala-1221.pdf" TargetMode="External"/><Relationship Id="rId23" Type="http://schemas.openxmlformats.org/officeDocument/2006/relationships/hyperlink" Target="http://www.nevo.co.il/Law_word/law17/PROP-2650.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14/LAW-1920.pdf" TargetMode="External"/><Relationship Id="rId19" Type="http://schemas.openxmlformats.org/officeDocument/2006/relationships/hyperlink" Target="http://www.nevo.co.il/Law_word/law17/PROP-2650.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5/MEMSHALA-64.pdf" TargetMode="External"/><Relationship Id="rId14" Type="http://schemas.openxmlformats.org/officeDocument/2006/relationships/hyperlink" Target="http://www.nevo.co.il/Law_word/law14/law-2781.pdf" TargetMode="External"/><Relationship Id="rId22" Type="http://schemas.openxmlformats.org/officeDocument/2006/relationships/hyperlink" Target="http://www.nevo.co.il/Law_word/law14/LAW-1645.pdf" TargetMode="External"/><Relationship Id="rId27" Type="http://schemas.openxmlformats.org/officeDocument/2006/relationships/hyperlink" Target="http://www.nevo.co.il/Law_word/law15/MEMSHALA-64.pdf" TargetMode="External"/><Relationship Id="rId30" Type="http://schemas.openxmlformats.org/officeDocument/2006/relationships/header" Target="header2.xml"/><Relationship Id="rId8" Type="http://schemas.openxmlformats.org/officeDocument/2006/relationships/hyperlink" Target="http://www.nevo.co.il/Law_word/law14/LAW-192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077.pdf" TargetMode="External"/><Relationship Id="rId3" Type="http://schemas.openxmlformats.org/officeDocument/2006/relationships/hyperlink" Target="http://www.nevo.co.il/Law_word/law14/LAW-1625.pdf" TargetMode="External"/><Relationship Id="rId7" Type="http://schemas.openxmlformats.org/officeDocument/2006/relationships/hyperlink" Target="http://www.nevo.co.il/Law_word/law15/MEMSHALA-64.pdf" TargetMode="External"/><Relationship Id="rId2" Type="http://schemas.openxmlformats.org/officeDocument/2006/relationships/hyperlink" Target="http://www.nevo.co.il/Law_word/law17/PROP-2436.pdf" TargetMode="External"/><Relationship Id="rId1" Type="http://schemas.openxmlformats.org/officeDocument/2006/relationships/hyperlink" Target="http://www.nevo.co.il/Law_word/law14/LAW-1578.pdf" TargetMode="External"/><Relationship Id="rId6" Type="http://schemas.openxmlformats.org/officeDocument/2006/relationships/hyperlink" Target="http://www.nevo.co.il/Law_word/law14/LAW-1920.pdf" TargetMode="External"/><Relationship Id="rId5" Type="http://schemas.openxmlformats.org/officeDocument/2006/relationships/hyperlink" Target="http://www.nevo.co.il/Law_word/law17/PROP-2650.pdf" TargetMode="External"/><Relationship Id="rId10" Type="http://schemas.openxmlformats.org/officeDocument/2006/relationships/hyperlink" Target="http://www.nevo.co.il/Law_word/law15/memshala-1221.pdf" TargetMode="External"/><Relationship Id="rId4" Type="http://schemas.openxmlformats.org/officeDocument/2006/relationships/hyperlink" Target="http://www.nevo.co.il/Law_word/law14/LAW-1645.pdf" TargetMode="External"/><Relationship Id="rId9" Type="http://schemas.openxmlformats.org/officeDocument/2006/relationships/hyperlink" Target="http://www.nevo.co.il/Law_word/law15/memshala-2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4516</Words>
  <Characters>25745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30201</CharactersWithSpaces>
  <SharedDoc>false</SharedDoc>
  <HLinks>
    <vt:vector size="522" baseType="variant">
      <vt:variant>
        <vt:i4>393283</vt:i4>
      </vt:variant>
      <vt:variant>
        <vt:i4>384</vt:i4>
      </vt:variant>
      <vt:variant>
        <vt:i4>0</vt:i4>
      </vt:variant>
      <vt:variant>
        <vt:i4>5</vt:i4>
      </vt:variant>
      <vt:variant>
        <vt:lpwstr>http://www.nevo.co.il/advertisements/nevo-100.doc</vt:lpwstr>
      </vt:variant>
      <vt:variant>
        <vt:lpwstr/>
      </vt:variant>
      <vt:variant>
        <vt:i4>2359391</vt:i4>
      </vt:variant>
      <vt:variant>
        <vt:i4>381</vt:i4>
      </vt:variant>
      <vt:variant>
        <vt:i4>0</vt:i4>
      </vt:variant>
      <vt:variant>
        <vt:i4>5</vt:i4>
      </vt:variant>
      <vt:variant>
        <vt:lpwstr>http://www.nevo.co.il/Law_word/law15/MEMSHALA-64.pdf</vt:lpwstr>
      </vt:variant>
      <vt:variant>
        <vt:lpwstr/>
      </vt:variant>
      <vt:variant>
        <vt:i4>8126464</vt:i4>
      </vt:variant>
      <vt:variant>
        <vt:i4>378</vt:i4>
      </vt:variant>
      <vt:variant>
        <vt:i4>0</vt:i4>
      </vt:variant>
      <vt:variant>
        <vt:i4>5</vt:i4>
      </vt:variant>
      <vt:variant>
        <vt:lpwstr>http://www.nevo.co.il/Law_word/law14/LAW-1920.pdf</vt:lpwstr>
      </vt:variant>
      <vt:variant>
        <vt:lpwstr/>
      </vt:variant>
      <vt:variant>
        <vt:i4>2359391</vt:i4>
      </vt:variant>
      <vt:variant>
        <vt:i4>375</vt:i4>
      </vt:variant>
      <vt:variant>
        <vt:i4>0</vt:i4>
      </vt:variant>
      <vt:variant>
        <vt:i4>5</vt:i4>
      </vt:variant>
      <vt:variant>
        <vt:lpwstr>http://www.nevo.co.il/Law_word/law15/MEMSHALA-64.pdf</vt:lpwstr>
      </vt:variant>
      <vt:variant>
        <vt:lpwstr/>
      </vt:variant>
      <vt:variant>
        <vt:i4>8126464</vt:i4>
      </vt:variant>
      <vt:variant>
        <vt:i4>372</vt:i4>
      </vt:variant>
      <vt:variant>
        <vt:i4>0</vt:i4>
      </vt:variant>
      <vt:variant>
        <vt:i4>5</vt:i4>
      </vt:variant>
      <vt:variant>
        <vt:lpwstr>http://www.nevo.co.il/Law_word/law14/LAW-1920.pdf</vt:lpwstr>
      </vt:variant>
      <vt:variant>
        <vt:lpwstr/>
      </vt:variant>
      <vt:variant>
        <vt:i4>983162</vt:i4>
      </vt:variant>
      <vt:variant>
        <vt:i4>369</vt:i4>
      </vt:variant>
      <vt:variant>
        <vt:i4>0</vt:i4>
      </vt:variant>
      <vt:variant>
        <vt:i4>5</vt:i4>
      </vt:variant>
      <vt:variant>
        <vt:lpwstr>http://www.nevo.co.il/Law_word/law17/PROP-2650.pdf</vt:lpwstr>
      </vt:variant>
      <vt:variant>
        <vt:lpwstr/>
      </vt:variant>
      <vt:variant>
        <vt:i4>7995402</vt:i4>
      </vt:variant>
      <vt:variant>
        <vt:i4>366</vt:i4>
      </vt:variant>
      <vt:variant>
        <vt:i4>0</vt:i4>
      </vt:variant>
      <vt:variant>
        <vt:i4>5</vt:i4>
      </vt:variant>
      <vt:variant>
        <vt:lpwstr>http://www.nevo.co.il/Law_word/law14/LAW-1645.pdf</vt:lpwstr>
      </vt:variant>
      <vt:variant>
        <vt:lpwstr/>
      </vt:variant>
      <vt:variant>
        <vt:i4>7995473</vt:i4>
      </vt:variant>
      <vt:variant>
        <vt:i4>363</vt:i4>
      </vt:variant>
      <vt:variant>
        <vt:i4>0</vt:i4>
      </vt:variant>
      <vt:variant>
        <vt:i4>5</vt:i4>
      </vt:variant>
      <vt:variant>
        <vt:lpwstr>http://www.nevo.co.il/Law_word/law15/MEMSHALA-260.pdf</vt:lpwstr>
      </vt:variant>
      <vt:variant>
        <vt:lpwstr/>
      </vt:variant>
      <vt:variant>
        <vt:i4>7995406</vt:i4>
      </vt:variant>
      <vt:variant>
        <vt:i4>360</vt:i4>
      </vt:variant>
      <vt:variant>
        <vt:i4>0</vt:i4>
      </vt:variant>
      <vt:variant>
        <vt:i4>5</vt:i4>
      </vt:variant>
      <vt:variant>
        <vt:lpwstr>http://www.nevo.co.il/Law_word/law14/law-2077.pdf</vt:lpwstr>
      </vt:variant>
      <vt:variant>
        <vt:lpwstr/>
      </vt:variant>
      <vt:variant>
        <vt:i4>983162</vt:i4>
      </vt:variant>
      <vt:variant>
        <vt:i4>357</vt:i4>
      </vt:variant>
      <vt:variant>
        <vt:i4>0</vt:i4>
      </vt:variant>
      <vt:variant>
        <vt:i4>5</vt:i4>
      </vt:variant>
      <vt:variant>
        <vt:lpwstr>http://www.nevo.co.il/Law_word/law17/PROP-2650.pdf</vt:lpwstr>
      </vt:variant>
      <vt:variant>
        <vt:lpwstr/>
      </vt:variant>
      <vt:variant>
        <vt:i4>7995402</vt:i4>
      </vt:variant>
      <vt:variant>
        <vt:i4>354</vt:i4>
      </vt:variant>
      <vt:variant>
        <vt:i4>0</vt:i4>
      </vt:variant>
      <vt:variant>
        <vt:i4>5</vt:i4>
      </vt:variant>
      <vt:variant>
        <vt:lpwstr>http://www.nevo.co.il/Law_word/law14/LAW-1645.pdf</vt:lpwstr>
      </vt:variant>
      <vt:variant>
        <vt:lpwstr/>
      </vt:variant>
      <vt:variant>
        <vt:i4>983162</vt:i4>
      </vt:variant>
      <vt:variant>
        <vt:i4>351</vt:i4>
      </vt:variant>
      <vt:variant>
        <vt:i4>0</vt:i4>
      </vt:variant>
      <vt:variant>
        <vt:i4>5</vt:i4>
      </vt:variant>
      <vt:variant>
        <vt:lpwstr>http://www.nevo.co.il/Law_word/law17/PROP-2650.pdf</vt:lpwstr>
      </vt:variant>
      <vt:variant>
        <vt:lpwstr/>
      </vt:variant>
      <vt:variant>
        <vt:i4>7995402</vt:i4>
      </vt:variant>
      <vt:variant>
        <vt:i4>348</vt:i4>
      </vt:variant>
      <vt:variant>
        <vt:i4>0</vt:i4>
      </vt:variant>
      <vt:variant>
        <vt:i4>5</vt:i4>
      </vt:variant>
      <vt:variant>
        <vt:lpwstr>http://www.nevo.co.il/Law_word/law14/LAW-1645.pdf</vt:lpwstr>
      </vt:variant>
      <vt:variant>
        <vt:lpwstr/>
      </vt:variant>
      <vt:variant>
        <vt:i4>1245290</vt:i4>
      </vt:variant>
      <vt:variant>
        <vt:i4>345</vt:i4>
      </vt:variant>
      <vt:variant>
        <vt:i4>0</vt:i4>
      </vt:variant>
      <vt:variant>
        <vt:i4>5</vt:i4>
      </vt:variant>
      <vt:variant>
        <vt:lpwstr>http://www.nevo.co.il/Law_word/law15/memshala-1221.pdf</vt:lpwstr>
      </vt:variant>
      <vt:variant>
        <vt:lpwstr/>
      </vt:variant>
      <vt:variant>
        <vt:i4>7667727</vt:i4>
      </vt:variant>
      <vt:variant>
        <vt:i4>342</vt:i4>
      </vt:variant>
      <vt:variant>
        <vt:i4>0</vt:i4>
      </vt:variant>
      <vt:variant>
        <vt:i4>5</vt:i4>
      </vt:variant>
      <vt:variant>
        <vt:lpwstr>http://www.nevo.co.il/Law_word/law14/law-2781.pdf</vt:lpwstr>
      </vt:variant>
      <vt:variant>
        <vt:lpwstr/>
      </vt:variant>
      <vt:variant>
        <vt:i4>1245290</vt:i4>
      </vt:variant>
      <vt:variant>
        <vt:i4>339</vt:i4>
      </vt:variant>
      <vt:variant>
        <vt:i4>0</vt:i4>
      </vt:variant>
      <vt:variant>
        <vt:i4>5</vt:i4>
      </vt:variant>
      <vt:variant>
        <vt:lpwstr>http://www.nevo.co.il/Law_word/law15/memshala-1221.pdf</vt:lpwstr>
      </vt:variant>
      <vt:variant>
        <vt:lpwstr/>
      </vt:variant>
      <vt:variant>
        <vt:i4>7667727</vt:i4>
      </vt:variant>
      <vt:variant>
        <vt:i4>336</vt:i4>
      </vt:variant>
      <vt:variant>
        <vt:i4>0</vt:i4>
      </vt:variant>
      <vt:variant>
        <vt:i4>5</vt:i4>
      </vt:variant>
      <vt:variant>
        <vt:lpwstr>http://www.nevo.co.il/Law_word/law14/law-2781.pdf</vt:lpwstr>
      </vt:variant>
      <vt:variant>
        <vt:lpwstr/>
      </vt:variant>
      <vt:variant>
        <vt:i4>2359391</vt:i4>
      </vt:variant>
      <vt:variant>
        <vt:i4>333</vt:i4>
      </vt:variant>
      <vt:variant>
        <vt:i4>0</vt:i4>
      </vt:variant>
      <vt:variant>
        <vt:i4>5</vt:i4>
      </vt:variant>
      <vt:variant>
        <vt:lpwstr>http://www.nevo.co.il/Law_word/law15/MEMSHALA-64.pdf</vt:lpwstr>
      </vt:variant>
      <vt:variant>
        <vt:lpwstr/>
      </vt:variant>
      <vt:variant>
        <vt:i4>8126464</vt:i4>
      </vt:variant>
      <vt:variant>
        <vt:i4>330</vt:i4>
      </vt:variant>
      <vt:variant>
        <vt:i4>0</vt:i4>
      </vt:variant>
      <vt:variant>
        <vt:i4>5</vt:i4>
      </vt:variant>
      <vt:variant>
        <vt:lpwstr>http://www.nevo.co.il/Law_word/law14/LAW-1920.pdf</vt:lpwstr>
      </vt:variant>
      <vt:variant>
        <vt:lpwstr/>
      </vt:variant>
      <vt:variant>
        <vt:i4>2359391</vt:i4>
      </vt:variant>
      <vt:variant>
        <vt:i4>327</vt:i4>
      </vt:variant>
      <vt:variant>
        <vt:i4>0</vt:i4>
      </vt:variant>
      <vt:variant>
        <vt:i4>5</vt:i4>
      </vt:variant>
      <vt:variant>
        <vt:lpwstr>http://www.nevo.co.il/Law_word/law15/MEMSHALA-64.pdf</vt:lpwstr>
      </vt:variant>
      <vt:variant>
        <vt:lpwstr/>
      </vt:variant>
      <vt:variant>
        <vt:i4>8126464</vt:i4>
      </vt:variant>
      <vt:variant>
        <vt:i4>324</vt:i4>
      </vt:variant>
      <vt:variant>
        <vt:i4>0</vt:i4>
      </vt:variant>
      <vt:variant>
        <vt:i4>5</vt:i4>
      </vt:variant>
      <vt:variant>
        <vt:lpwstr>http://www.nevo.co.il/Law_word/law14/LAW-1920.pdf</vt:lpwstr>
      </vt:variant>
      <vt:variant>
        <vt:lpwstr/>
      </vt:variant>
      <vt:variant>
        <vt:i4>1245290</vt:i4>
      </vt:variant>
      <vt:variant>
        <vt:i4>321</vt:i4>
      </vt:variant>
      <vt:variant>
        <vt:i4>0</vt:i4>
      </vt:variant>
      <vt:variant>
        <vt:i4>5</vt:i4>
      </vt:variant>
      <vt:variant>
        <vt:lpwstr>http://www.nevo.co.il/Law_word/law15/memshala-1221.pdf</vt:lpwstr>
      </vt:variant>
      <vt:variant>
        <vt:lpwstr/>
      </vt:variant>
      <vt:variant>
        <vt:i4>7667727</vt:i4>
      </vt:variant>
      <vt:variant>
        <vt:i4>318</vt:i4>
      </vt:variant>
      <vt:variant>
        <vt:i4>0</vt:i4>
      </vt:variant>
      <vt:variant>
        <vt:i4>5</vt:i4>
      </vt:variant>
      <vt:variant>
        <vt:lpwstr>http://www.nevo.co.il/Law_word/law14/law-2781.pdf</vt:lpwstr>
      </vt:variant>
      <vt:variant>
        <vt:lpwstr/>
      </vt:variant>
      <vt:variant>
        <vt:i4>3342382</vt:i4>
      </vt:variant>
      <vt:variant>
        <vt:i4>312</vt:i4>
      </vt:variant>
      <vt:variant>
        <vt:i4>0</vt:i4>
      </vt:variant>
      <vt:variant>
        <vt:i4>5</vt:i4>
      </vt:variant>
      <vt:variant>
        <vt:lpwstr/>
      </vt:variant>
      <vt:variant>
        <vt:lpwstr>Seif40</vt:lpwstr>
      </vt:variant>
      <vt:variant>
        <vt:i4>3801129</vt:i4>
      </vt:variant>
      <vt:variant>
        <vt:i4>306</vt:i4>
      </vt:variant>
      <vt:variant>
        <vt:i4>0</vt:i4>
      </vt:variant>
      <vt:variant>
        <vt:i4>5</vt:i4>
      </vt:variant>
      <vt:variant>
        <vt:lpwstr/>
      </vt:variant>
      <vt:variant>
        <vt:lpwstr>Seif39</vt:lpwstr>
      </vt:variant>
      <vt:variant>
        <vt:i4>3866665</vt:i4>
      </vt:variant>
      <vt:variant>
        <vt:i4>300</vt:i4>
      </vt:variant>
      <vt:variant>
        <vt:i4>0</vt:i4>
      </vt:variant>
      <vt:variant>
        <vt:i4>5</vt:i4>
      </vt:variant>
      <vt:variant>
        <vt:lpwstr/>
      </vt:variant>
      <vt:variant>
        <vt:lpwstr>Seif38</vt:lpwstr>
      </vt:variant>
      <vt:variant>
        <vt:i4>5505033</vt:i4>
      </vt:variant>
      <vt:variant>
        <vt:i4>294</vt:i4>
      </vt:variant>
      <vt:variant>
        <vt:i4>0</vt:i4>
      </vt:variant>
      <vt:variant>
        <vt:i4>5</vt:i4>
      </vt:variant>
      <vt:variant>
        <vt:lpwstr/>
      </vt:variant>
      <vt:variant>
        <vt:lpwstr>med10</vt:lpwstr>
      </vt:variant>
      <vt:variant>
        <vt:i4>3407913</vt:i4>
      </vt:variant>
      <vt:variant>
        <vt:i4>288</vt:i4>
      </vt:variant>
      <vt:variant>
        <vt:i4>0</vt:i4>
      </vt:variant>
      <vt:variant>
        <vt:i4>5</vt:i4>
      </vt:variant>
      <vt:variant>
        <vt:lpwstr/>
      </vt:variant>
      <vt:variant>
        <vt:lpwstr>Seif37</vt:lpwstr>
      </vt:variant>
      <vt:variant>
        <vt:i4>3473449</vt:i4>
      </vt:variant>
      <vt:variant>
        <vt:i4>282</vt:i4>
      </vt:variant>
      <vt:variant>
        <vt:i4>0</vt:i4>
      </vt:variant>
      <vt:variant>
        <vt:i4>5</vt:i4>
      </vt:variant>
      <vt:variant>
        <vt:lpwstr/>
      </vt:variant>
      <vt:variant>
        <vt:lpwstr>Seif36</vt:lpwstr>
      </vt:variant>
      <vt:variant>
        <vt:i4>3538985</vt:i4>
      </vt:variant>
      <vt:variant>
        <vt:i4>276</vt:i4>
      </vt:variant>
      <vt:variant>
        <vt:i4>0</vt:i4>
      </vt:variant>
      <vt:variant>
        <vt:i4>5</vt:i4>
      </vt:variant>
      <vt:variant>
        <vt:lpwstr/>
      </vt:variant>
      <vt:variant>
        <vt:lpwstr>Seif35</vt:lpwstr>
      </vt:variant>
      <vt:variant>
        <vt:i4>3604521</vt:i4>
      </vt:variant>
      <vt:variant>
        <vt:i4>270</vt:i4>
      </vt:variant>
      <vt:variant>
        <vt:i4>0</vt:i4>
      </vt:variant>
      <vt:variant>
        <vt:i4>5</vt:i4>
      </vt:variant>
      <vt:variant>
        <vt:lpwstr/>
      </vt:variant>
      <vt:variant>
        <vt:lpwstr>Seif34</vt:lpwstr>
      </vt:variant>
      <vt:variant>
        <vt:i4>3145769</vt:i4>
      </vt:variant>
      <vt:variant>
        <vt:i4>264</vt:i4>
      </vt:variant>
      <vt:variant>
        <vt:i4>0</vt:i4>
      </vt:variant>
      <vt:variant>
        <vt:i4>5</vt:i4>
      </vt:variant>
      <vt:variant>
        <vt:lpwstr/>
      </vt:variant>
      <vt:variant>
        <vt:lpwstr>Seif33</vt:lpwstr>
      </vt:variant>
      <vt:variant>
        <vt:i4>3211310</vt:i4>
      </vt:variant>
      <vt:variant>
        <vt:i4>258</vt:i4>
      </vt:variant>
      <vt:variant>
        <vt:i4>0</vt:i4>
      </vt:variant>
      <vt:variant>
        <vt:i4>5</vt:i4>
      </vt:variant>
      <vt:variant>
        <vt:lpwstr/>
      </vt:variant>
      <vt:variant>
        <vt:lpwstr>Seif42</vt:lpwstr>
      </vt:variant>
      <vt:variant>
        <vt:i4>6029321</vt:i4>
      </vt:variant>
      <vt:variant>
        <vt:i4>252</vt:i4>
      </vt:variant>
      <vt:variant>
        <vt:i4>0</vt:i4>
      </vt:variant>
      <vt:variant>
        <vt:i4>5</vt:i4>
      </vt:variant>
      <vt:variant>
        <vt:lpwstr/>
      </vt:variant>
      <vt:variant>
        <vt:lpwstr>med9</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3342377</vt:i4>
      </vt:variant>
      <vt:variant>
        <vt:i4>234</vt:i4>
      </vt:variant>
      <vt:variant>
        <vt:i4>0</vt:i4>
      </vt:variant>
      <vt:variant>
        <vt:i4>5</vt:i4>
      </vt:variant>
      <vt:variant>
        <vt:lpwstr/>
      </vt:variant>
      <vt:variant>
        <vt:lpwstr>Seif30</vt:lpwstr>
      </vt:variant>
      <vt:variant>
        <vt:i4>3276846</vt:i4>
      </vt:variant>
      <vt:variant>
        <vt:i4>228</vt:i4>
      </vt:variant>
      <vt:variant>
        <vt:i4>0</vt:i4>
      </vt:variant>
      <vt:variant>
        <vt:i4>5</vt:i4>
      </vt:variant>
      <vt:variant>
        <vt:lpwstr/>
      </vt:variant>
      <vt:variant>
        <vt:lpwstr>Seif41</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6094857</vt:i4>
      </vt:variant>
      <vt:variant>
        <vt:i4>210</vt:i4>
      </vt:variant>
      <vt:variant>
        <vt:i4>0</vt:i4>
      </vt:variant>
      <vt:variant>
        <vt:i4>5</vt:i4>
      </vt:variant>
      <vt:variant>
        <vt:lpwstr/>
      </vt:variant>
      <vt:variant>
        <vt:lpwstr>med8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5373961</vt:i4>
      </vt:variant>
      <vt:variant>
        <vt:i4>162</vt:i4>
      </vt:variant>
      <vt:variant>
        <vt:i4>0</vt:i4>
      </vt:variant>
      <vt:variant>
        <vt:i4>5</vt:i4>
      </vt:variant>
      <vt:variant>
        <vt:lpwstr/>
      </vt:variant>
      <vt:variant>
        <vt:lpwstr>med7</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5439497</vt:i4>
      </vt:variant>
      <vt:variant>
        <vt:i4>138</vt:i4>
      </vt:variant>
      <vt:variant>
        <vt:i4>0</vt:i4>
      </vt:variant>
      <vt:variant>
        <vt:i4>5</vt:i4>
      </vt:variant>
      <vt:variant>
        <vt:lpwstr/>
      </vt:variant>
      <vt:variant>
        <vt:lpwstr>med6</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5242889</vt:i4>
      </vt:variant>
      <vt:variant>
        <vt:i4>114</vt:i4>
      </vt:variant>
      <vt:variant>
        <vt:i4>0</vt:i4>
      </vt:variant>
      <vt:variant>
        <vt:i4>5</vt:i4>
      </vt:variant>
      <vt:variant>
        <vt:lpwstr/>
      </vt:variant>
      <vt:variant>
        <vt:lpwstr>med5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5308425</vt:i4>
      </vt:variant>
      <vt:variant>
        <vt:i4>90</vt:i4>
      </vt:variant>
      <vt:variant>
        <vt:i4>0</vt:i4>
      </vt:variant>
      <vt:variant>
        <vt:i4>5</vt:i4>
      </vt:variant>
      <vt:variant>
        <vt:lpwstr/>
      </vt:variant>
      <vt:variant>
        <vt:lpwstr>med4</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1245290</vt:i4>
      </vt:variant>
      <vt:variant>
        <vt:i4>30</vt:i4>
      </vt:variant>
      <vt:variant>
        <vt:i4>0</vt:i4>
      </vt:variant>
      <vt:variant>
        <vt:i4>5</vt:i4>
      </vt:variant>
      <vt:variant>
        <vt:lpwstr>http://www.nevo.co.il/Law_word/law15/memshala-1221.pdf</vt:lpwstr>
      </vt:variant>
      <vt:variant>
        <vt:lpwstr/>
      </vt:variant>
      <vt:variant>
        <vt:i4>7667727</vt:i4>
      </vt:variant>
      <vt:variant>
        <vt:i4>27</vt:i4>
      </vt:variant>
      <vt:variant>
        <vt:i4>0</vt:i4>
      </vt:variant>
      <vt:variant>
        <vt:i4>5</vt:i4>
      </vt:variant>
      <vt:variant>
        <vt:lpwstr>http://www.nevo.co.il/law_word/law14/law-2781.pdf</vt:lpwstr>
      </vt:variant>
      <vt:variant>
        <vt:lpwstr/>
      </vt:variant>
      <vt:variant>
        <vt:i4>7995473</vt:i4>
      </vt:variant>
      <vt:variant>
        <vt:i4>24</vt:i4>
      </vt:variant>
      <vt:variant>
        <vt:i4>0</vt:i4>
      </vt:variant>
      <vt:variant>
        <vt:i4>5</vt:i4>
      </vt:variant>
      <vt:variant>
        <vt:lpwstr>http://www.nevo.co.il/Law_word/law15/memshala-260.pdf</vt:lpwstr>
      </vt:variant>
      <vt:variant>
        <vt:lpwstr/>
      </vt:variant>
      <vt:variant>
        <vt:i4>7995406</vt:i4>
      </vt:variant>
      <vt:variant>
        <vt:i4>21</vt:i4>
      </vt:variant>
      <vt:variant>
        <vt:i4>0</vt:i4>
      </vt:variant>
      <vt:variant>
        <vt:i4>5</vt:i4>
      </vt:variant>
      <vt:variant>
        <vt:lpwstr>http://www.nevo.co.il/Law_word/law14/law-2077.pdf</vt:lpwstr>
      </vt:variant>
      <vt:variant>
        <vt:lpwstr/>
      </vt:variant>
      <vt:variant>
        <vt:i4>2359391</vt:i4>
      </vt:variant>
      <vt:variant>
        <vt:i4>18</vt:i4>
      </vt:variant>
      <vt:variant>
        <vt:i4>0</vt:i4>
      </vt:variant>
      <vt:variant>
        <vt:i4>5</vt:i4>
      </vt:variant>
      <vt:variant>
        <vt:lpwstr>http://www.nevo.co.il/Law_word/law15/MEMSHALA-64.pdf</vt:lpwstr>
      </vt:variant>
      <vt:variant>
        <vt:lpwstr/>
      </vt:variant>
      <vt:variant>
        <vt:i4>8126464</vt:i4>
      </vt:variant>
      <vt:variant>
        <vt:i4>15</vt:i4>
      </vt:variant>
      <vt:variant>
        <vt:i4>0</vt:i4>
      </vt:variant>
      <vt:variant>
        <vt:i4>5</vt:i4>
      </vt:variant>
      <vt:variant>
        <vt:lpwstr>http://www.nevo.co.il/Law_word/law14/LAW-1920.pdf</vt:lpwstr>
      </vt:variant>
      <vt:variant>
        <vt:lpwstr/>
      </vt:variant>
      <vt:variant>
        <vt:i4>983162</vt:i4>
      </vt:variant>
      <vt:variant>
        <vt:i4>12</vt:i4>
      </vt:variant>
      <vt:variant>
        <vt:i4>0</vt:i4>
      </vt:variant>
      <vt:variant>
        <vt:i4>5</vt:i4>
      </vt:variant>
      <vt:variant>
        <vt:lpwstr>http://www.nevo.co.il/Law_word/law17/PROP-2650.pdf</vt:lpwstr>
      </vt:variant>
      <vt:variant>
        <vt:lpwstr/>
      </vt:variant>
      <vt:variant>
        <vt:i4>7995402</vt:i4>
      </vt:variant>
      <vt:variant>
        <vt:i4>9</vt:i4>
      </vt:variant>
      <vt:variant>
        <vt:i4>0</vt:i4>
      </vt:variant>
      <vt:variant>
        <vt:i4>5</vt:i4>
      </vt:variant>
      <vt:variant>
        <vt:lpwstr>http://www.nevo.co.il/Law_word/law14/LAW-1645.pdf</vt:lpwstr>
      </vt:variant>
      <vt:variant>
        <vt:lpwstr/>
      </vt:variant>
      <vt:variant>
        <vt:i4>8126474</vt:i4>
      </vt:variant>
      <vt:variant>
        <vt:i4>6</vt:i4>
      </vt:variant>
      <vt:variant>
        <vt:i4>0</vt:i4>
      </vt:variant>
      <vt:variant>
        <vt:i4>5</vt:i4>
      </vt:variant>
      <vt:variant>
        <vt:lpwstr>http://www.nevo.co.il/Law_word/law14/LAW-1625.pdf</vt:lpwstr>
      </vt:variant>
      <vt:variant>
        <vt:lpwstr/>
      </vt:variant>
      <vt:variant>
        <vt:i4>721020</vt:i4>
      </vt:variant>
      <vt:variant>
        <vt:i4>3</vt:i4>
      </vt:variant>
      <vt:variant>
        <vt:i4>0</vt:i4>
      </vt:variant>
      <vt:variant>
        <vt:i4>5</vt:i4>
      </vt:variant>
      <vt:variant>
        <vt:lpwstr>http://www.nevo.co.il/Law_word/law17/PROP-2436.pdf</vt:lpwstr>
      </vt:variant>
      <vt:variant>
        <vt:lpwstr/>
      </vt:variant>
      <vt:variant>
        <vt:i4>7929860</vt:i4>
      </vt:variant>
      <vt:variant>
        <vt:i4>0</vt:i4>
      </vt:variant>
      <vt:variant>
        <vt:i4>0</vt:i4>
      </vt:variant>
      <vt:variant>
        <vt:i4>5</vt:i4>
      </vt:variant>
      <vt:variant>
        <vt:lpwstr>http://www.nevo.co.il/Law_word/law14/LAW-1578.pdf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P193</vt:lpwstr>
  </property>
  <property fmtid="{D5CDD505-2E9C-101B-9397-08002B2CF9AE}" pid="3" name="CHNAME">
    <vt:lpwstr>פיקוח על מצרכים ושירותים</vt:lpwstr>
  </property>
  <property fmtid="{D5CDD505-2E9C-101B-9397-08002B2CF9AE}" pid="4" name="LAWNAME">
    <vt:lpwstr>חוק פיקוח על מחירי מצרכים ושירותים, תשנ"ו-1996</vt:lpwstr>
  </property>
  <property fmtid="{D5CDD505-2E9C-101B-9397-08002B2CF9AE}" pid="5" name="LAWNUMBER">
    <vt:lpwstr>0006</vt:lpwstr>
  </property>
  <property fmtid="{D5CDD505-2E9C-101B-9397-08002B2CF9AE}" pid="6" name="TYPE">
    <vt:lpwstr>01</vt:lpwstr>
  </property>
  <property fmtid="{D5CDD505-2E9C-101B-9397-08002B2CF9AE}" pid="7" name="LINKK1">
    <vt:lpwstr>http://www.nevo.co.il/law_word/law14/law-2781.pdf;‎רשומות - ספר חוקים#ס"ח תשע"ט מס' 2781 ‏‏#מיום 10.1.2019 עמ' 251  – תיקון מס' 4 בסעיף 41 לחוק ההגבלים העסקיים (תיקון מס' 21), תשע"ט-2019‏</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מצרכים ושירותים</vt:lpwstr>
  </property>
  <property fmtid="{D5CDD505-2E9C-101B-9397-08002B2CF9AE}" pid="24" name="NOSE31">
    <vt:lpwstr>פיקוח ויציבות מחירים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