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541" w:rsidRDefault="008F354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קביעת הזמן, תשנ"ב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:rsidR="00FF5F20" w:rsidRDefault="00FF5F20" w:rsidP="00FF5F20">
      <w:pPr>
        <w:spacing w:line="320" w:lineRule="auto"/>
        <w:jc w:val="left"/>
        <w:rPr>
          <w:rFonts w:hint="cs"/>
          <w:rtl/>
        </w:rPr>
      </w:pPr>
    </w:p>
    <w:p w:rsidR="00AC2B5A" w:rsidRDefault="00AC2B5A" w:rsidP="00FF5F20">
      <w:pPr>
        <w:spacing w:line="320" w:lineRule="auto"/>
        <w:jc w:val="left"/>
        <w:rPr>
          <w:rFonts w:hint="cs"/>
          <w:rtl/>
        </w:rPr>
      </w:pPr>
    </w:p>
    <w:p w:rsidR="00FF5F20" w:rsidRPr="00FF5F20" w:rsidRDefault="00FF5F20" w:rsidP="00FF5F20">
      <w:pPr>
        <w:spacing w:line="320" w:lineRule="auto"/>
        <w:jc w:val="left"/>
        <w:rPr>
          <w:rFonts w:cs="Miriam"/>
          <w:szCs w:val="22"/>
          <w:rtl/>
        </w:rPr>
      </w:pPr>
      <w:r w:rsidRPr="00FF5F20">
        <w:rPr>
          <w:rFonts w:cs="Miriam"/>
          <w:szCs w:val="22"/>
          <w:rtl/>
        </w:rPr>
        <w:t>רשויות ומשפט מנהלי</w:t>
      </w:r>
      <w:r w:rsidRPr="00FF5F20">
        <w:rPr>
          <w:rFonts w:cs="FrankRuehl"/>
          <w:szCs w:val="26"/>
          <w:rtl/>
        </w:rPr>
        <w:t xml:space="preserve"> – מדע – קביעת הזמן בישראל</w:t>
      </w:r>
    </w:p>
    <w:p w:rsidR="008F3541" w:rsidRDefault="008F35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F354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F354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hyperlink w:anchor="Seif1" w:tooltip="הזמן ב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הזמן בישראל</w:t>
            </w:r>
          </w:p>
        </w:tc>
        <w:tc>
          <w:tcPr>
            <w:tcW w:w="1247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F354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hyperlink w:anchor="Seif2" w:tooltip="הקדמת הזמן ב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הקדמת הזמן בישראל</w:t>
            </w:r>
          </w:p>
        </w:tc>
        <w:tc>
          <w:tcPr>
            <w:tcW w:w="1247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F354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8F3541" w:rsidRDefault="008F354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8F3541" w:rsidRDefault="008F3541">
      <w:pPr>
        <w:pStyle w:val="big-header"/>
        <w:ind w:left="0" w:right="1134"/>
        <w:rPr>
          <w:rFonts w:cs="FrankRuehl"/>
          <w:sz w:val="32"/>
          <w:rtl/>
        </w:rPr>
      </w:pPr>
    </w:p>
    <w:p w:rsidR="008F3541" w:rsidRDefault="008F3541" w:rsidP="00FF5F2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קביעת הזמן, תשנ"ב-</w:t>
      </w:r>
      <w:r>
        <w:rPr>
          <w:rFonts w:cs="FrankRuehl"/>
          <w:sz w:val="32"/>
          <w:rtl/>
        </w:rPr>
        <w:t>1992</w:t>
      </w:r>
      <w:r>
        <w:rPr>
          <w:rStyle w:val="default"/>
          <w:rtl/>
        </w:rPr>
        <w:footnoteReference w:customMarkFollows="1" w:id="1"/>
        <w:t>*</w:t>
      </w:r>
    </w:p>
    <w:p w:rsidR="008F3541" w:rsidRDefault="008F35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:rsidR="008F3541" w:rsidRDefault="008F35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:rsidR="008F3541" w:rsidRDefault="008F35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"ז</w:t>
      </w:r>
      <w:r>
        <w:rPr>
          <w:rStyle w:val="default"/>
          <w:rFonts w:cs="FrankRuehl" w:hint="cs"/>
          <w:rtl/>
        </w:rPr>
        <w:t xml:space="preserve">מן יקום מותאם"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/>
          <w:sz w:val="20"/>
        </w:rPr>
        <w:t>(Coordinated Universal Time - UTC (INPL))</w:t>
      </w:r>
      <w:r>
        <w:rPr>
          <w:rStyle w:val="default"/>
          <w:rFonts w:cs="FrankRuehl"/>
          <w:rtl/>
        </w:rPr>
        <w:t>; ב</w:t>
      </w:r>
      <w:r>
        <w:rPr>
          <w:rStyle w:val="default"/>
          <w:rFonts w:cs="FrankRuehl" w:hint="cs"/>
          <w:rtl/>
        </w:rPr>
        <w:t>סיס הזמן המקובל בעולם, לצרכי חוק, לתיאום בין לאומי ולצרכים אחרים, מבוסס על קצב ההשתנות של זמן אטומי, תוך התאמה לתנועת כדור הארץ;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 xml:space="preserve">קבע בישראל במעבדה הלאומית לפיסיקה של משרד התעשיה והמסחר (מל"פ) המהווה חלק מהמערכת העולמית של מעבדות לאומיות לקביעת הזמן שבאחריות המשרד הבין לאומי למשקלות ולמידות </w:t>
      </w:r>
      <w:r>
        <w:rPr>
          <w:rStyle w:val="default"/>
          <w:rFonts w:cs="FrankRuehl"/>
          <w:sz w:val="20"/>
        </w:rPr>
        <w:t>(Bureau International des Poids et Mesures (BIPM))</w:t>
      </w:r>
      <w:r>
        <w:rPr>
          <w:rStyle w:val="default"/>
          <w:rFonts w:cs="FrankRuehl"/>
          <w:rtl/>
        </w:rPr>
        <w:t>.</w:t>
      </w:r>
    </w:p>
    <w:p w:rsidR="008F3541" w:rsidRDefault="008F35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8F3541" w:rsidRDefault="008F35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מן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 xml:space="preserve">מן בישראל יקדים את זמן יקום מתואם </w:t>
      </w:r>
      <w:r>
        <w:rPr>
          <w:rStyle w:val="default"/>
          <w:rFonts w:cs="FrankRuehl"/>
          <w:rtl/>
        </w:rPr>
        <w:t>בש</w:t>
      </w:r>
      <w:r>
        <w:rPr>
          <w:rStyle w:val="default"/>
          <w:rFonts w:cs="FrankRuehl" w:hint="cs"/>
          <w:rtl/>
        </w:rPr>
        <w:t>עתיים.</w:t>
      </w:r>
    </w:p>
    <w:p w:rsidR="008F3541" w:rsidRDefault="008F3541" w:rsidP="005369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5.4pt;z-index:251658240" o:allowincell="f" filled="f" stroked="f" strokecolor="lime" strokeweight=".25pt">
            <v:textbox inset="0,0,0,0">
              <w:txbxContent>
                <w:p w:rsidR="008F3541" w:rsidRDefault="008F354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דמת הזמן בישראל</w:t>
                  </w:r>
                </w:p>
                <w:p w:rsidR="008F3541" w:rsidRDefault="008F3541" w:rsidP="005369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</w:t>
                  </w:r>
                  <w:r w:rsidR="00536905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  <w:r w:rsidR="00AC2B5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) </w:t>
                  </w:r>
                  <w:r w:rsidR="00AC2B5A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536905">
                    <w:rPr>
                      <w:rFonts w:cs="Miriam" w:hint="cs"/>
                      <w:sz w:val="18"/>
                      <w:szCs w:val="18"/>
                      <w:rtl/>
                    </w:rPr>
                    <w:t>תשע"ג-2013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בכל שנה, </w:t>
      </w:r>
      <w:r w:rsidR="00AC2B5A">
        <w:rPr>
          <w:rStyle w:val="default"/>
          <w:rFonts w:cs="FrankRuehl" w:hint="cs"/>
          <w:rtl/>
        </w:rPr>
        <w:t>בתקופה</w:t>
      </w:r>
      <w:r>
        <w:rPr>
          <w:rStyle w:val="default"/>
          <w:rFonts w:cs="FrankRuehl" w:hint="cs"/>
          <w:rtl/>
        </w:rPr>
        <w:t xml:space="preserve"> </w:t>
      </w:r>
      <w:r w:rsidR="00AC2B5A">
        <w:rPr>
          <w:rStyle w:val="default"/>
          <w:rFonts w:cs="FrankRuehl" w:hint="cs"/>
          <w:rtl/>
        </w:rPr>
        <w:t>שמ</w:t>
      </w:r>
      <w:r>
        <w:rPr>
          <w:rStyle w:val="default"/>
          <w:rFonts w:cs="FrankRuehl" w:hint="cs"/>
          <w:rtl/>
        </w:rPr>
        <w:t xml:space="preserve">יום שישי שלפני יום </w:t>
      </w:r>
      <w:r w:rsidR="00AC2B5A">
        <w:rPr>
          <w:rStyle w:val="default"/>
          <w:rFonts w:cs="FrankRuehl" w:hint="cs"/>
          <w:rtl/>
        </w:rPr>
        <w:t xml:space="preserve">ראשון האחרון בחודש מרס </w:t>
      </w:r>
      <w:r>
        <w:rPr>
          <w:rStyle w:val="default"/>
          <w:rFonts w:cs="FrankRuehl" w:hint="cs"/>
          <w:rtl/>
        </w:rPr>
        <w:t xml:space="preserve">בשעה 02:00, </w:t>
      </w:r>
      <w:r w:rsidR="00AC2B5A">
        <w:rPr>
          <w:rStyle w:val="default"/>
          <w:rFonts w:cs="FrankRuehl" w:hint="cs"/>
          <w:rtl/>
        </w:rPr>
        <w:t xml:space="preserve">עד </w:t>
      </w:r>
      <w:r>
        <w:rPr>
          <w:rStyle w:val="default"/>
          <w:rFonts w:cs="FrankRuehl" w:hint="cs"/>
          <w:rtl/>
        </w:rPr>
        <w:t xml:space="preserve">יום ראשון </w:t>
      </w:r>
      <w:r w:rsidR="00536905">
        <w:rPr>
          <w:rStyle w:val="default"/>
          <w:rFonts w:cs="FrankRuehl" w:hint="cs"/>
          <w:rtl/>
        </w:rPr>
        <w:t>האחרון בחודש</w:t>
      </w:r>
      <w:r w:rsidR="00AC2B5A">
        <w:rPr>
          <w:rStyle w:val="default"/>
          <w:rFonts w:cs="FrankRuehl" w:hint="cs"/>
          <w:rtl/>
        </w:rPr>
        <w:t xml:space="preserve"> אוקטובר</w:t>
      </w:r>
      <w:r>
        <w:rPr>
          <w:rStyle w:val="default"/>
          <w:rFonts w:cs="FrankRuehl" w:hint="cs"/>
          <w:rtl/>
        </w:rPr>
        <w:t xml:space="preserve"> בשעה 02:00, יוקדם הזמן בישראל בשעה אחת נוספת, כך שיקדים את זמן יקום מתואם בשלוש שעות.</w:t>
      </w:r>
    </w:p>
    <w:p w:rsidR="008F3541" w:rsidRPr="0028466F" w:rsidRDefault="008F354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6"/>
      <w:r w:rsidRPr="0028466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6.3.2005</w:t>
      </w:r>
    </w:p>
    <w:p w:rsidR="008F3541" w:rsidRPr="0028466F" w:rsidRDefault="008F354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846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8F3541" w:rsidRPr="0028466F" w:rsidRDefault="008F35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846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תשס"ה מס' 1987</w:t>
        </w:r>
      </w:hyperlink>
      <w:r w:rsidRPr="002846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6.3.2005 עמ' 228 (</w:t>
      </w:r>
      <w:hyperlink r:id="rId7" w:history="1">
        <w:r w:rsidRPr="002846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61</w:t>
        </w:r>
      </w:hyperlink>
      <w:r w:rsidRPr="0028466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:rsidR="008F3541" w:rsidRPr="0028466F" w:rsidRDefault="008F35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846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3</w:t>
      </w:r>
    </w:p>
    <w:p w:rsidR="008F3541" w:rsidRPr="0028466F" w:rsidRDefault="008F3541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8466F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8F3541" w:rsidRPr="0028466F" w:rsidRDefault="008F3541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</w:pPr>
      <w:r w:rsidRPr="0028466F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28466F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28466F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במשך 150 ימים לפחות בכל שנה, במועדים שיקבע שר הפנים בתיאום עם ועדות הפנים ואיכות הסביבה של הכנסת (להלן </w:t>
      </w:r>
      <w:r w:rsidRPr="0028466F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8466F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 xml:space="preserve"> הועדה), יוקדם הזמן בישראל בשעה אחת נוספת, כך שיקדים את זמן יקום מתואם בשלוש שעות.</w:t>
      </w:r>
    </w:p>
    <w:p w:rsidR="008F3541" w:rsidRPr="0028466F" w:rsidRDefault="008F3541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</w:pPr>
      <w:r w:rsidRPr="0028466F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</w:r>
      <w:r w:rsidRPr="0028466F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28466F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>המועדים שיקבע שר הפנים, כאמור בסעיף קטן (א), ייקבעו מדי פעם בפעם לתקופה של לפחות שלוש שנים מראש; השר, בתיאום עם הועדה, רשאי לשנות מועדים אלה, ובלבד שהשינוי ייעשה לפחות ששה חדשים מראש.</w:t>
      </w:r>
    </w:p>
    <w:p w:rsidR="00AC2B5A" w:rsidRPr="0028466F" w:rsidRDefault="00AC2B5A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</w:pPr>
    </w:p>
    <w:p w:rsidR="00AC2B5A" w:rsidRPr="0028466F" w:rsidRDefault="00AC2B5A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8466F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15.11.2012</w:t>
      </w:r>
    </w:p>
    <w:p w:rsidR="00AC2B5A" w:rsidRPr="0028466F" w:rsidRDefault="00AC2B5A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</w:pPr>
      <w:r w:rsidRPr="0028466F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:rsidR="00AC2B5A" w:rsidRPr="0028466F" w:rsidRDefault="00AC2B5A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28466F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ס"ח תשע"ג מס' 2386</w:t>
        </w:r>
      </w:hyperlink>
      <w:r w:rsidRPr="0028466F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15.11.2012 עמ' 31 (</w:t>
      </w:r>
      <w:hyperlink r:id="rId9" w:history="1">
        <w:r w:rsidRPr="0028466F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ה"ח 602</w:t>
        </w:r>
      </w:hyperlink>
      <w:r w:rsidRPr="0028466F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AC2B5A" w:rsidRPr="0028466F" w:rsidRDefault="00AC2B5A" w:rsidP="00AC2B5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846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3</w:t>
      </w:r>
    </w:p>
    <w:p w:rsidR="00AC2B5A" w:rsidRPr="0028466F" w:rsidRDefault="00AC2B5A" w:rsidP="00AC2B5A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8466F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AC2B5A" w:rsidRPr="0028466F" w:rsidRDefault="00AC2B5A" w:rsidP="00AC2B5A">
      <w:pPr>
        <w:pStyle w:val="P00"/>
        <w:spacing w:before="20"/>
        <w:ind w:left="0" w:right="1134"/>
        <w:rPr>
          <w:rStyle w:val="default"/>
          <w:rFonts w:ascii="FrankRuehl" w:hAnsi="FrankRuehl" w:cs="Miriam" w:hint="cs"/>
          <w:strike/>
          <w:vanish/>
          <w:sz w:val="16"/>
          <w:szCs w:val="16"/>
          <w:shd w:val="clear" w:color="auto" w:fill="FFFF99"/>
          <w:rtl/>
        </w:rPr>
      </w:pPr>
      <w:r w:rsidRPr="0028466F">
        <w:rPr>
          <w:rStyle w:val="default"/>
          <w:rFonts w:ascii="FrankRuehl" w:hAnsi="FrankRuehl" w:cs="Miriam" w:hint="cs"/>
          <w:strike/>
          <w:vanish/>
          <w:sz w:val="16"/>
          <w:szCs w:val="16"/>
          <w:shd w:val="clear" w:color="auto" w:fill="FFFF99"/>
          <w:rtl/>
        </w:rPr>
        <w:t>הקדמת הזמן בישראל</w:t>
      </w:r>
    </w:p>
    <w:p w:rsidR="00AC2B5A" w:rsidRPr="0028466F" w:rsidRDefault="00AC2B5A" w:rsidP="00AC2B5A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</w:pPr>
      <w:r w:rsidRPr="0028466F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28466F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8466F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בכל שנה, בין יום שישי האחרון שלפני יום 2 באפריל בשעה 02:00, לבין יום ראשון האחרון שלפני יום י' בתשרי, בשעה 02:00, יוקדם הזמן בישראל בשעה אחת נוספת, כך שיקדים את זמן יקום מתואם בשלוש שעות.</w:t>
      </w:r>
    </w:p>
    <w:p w:rsidR="00536905" w:rsidRPr="0028466F" w:rsidRDefault="00536905" w:rsidP="00AC2B5A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</w:pPr>
    </w:p>
    <w:p w:rsidR="00536905" w:rsidRPr="0028466F" w:rsidRDefault="00536905" w:rsidP="00AC2B5A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8466F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11.7.2013</w:t>
      </w:r>
    </w:p>
    <w:p w:rsidR="00536905" w:rsidRPr="0028466F" w:rsidRDefault="00536905" w:rsidP="00AC2B5A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</w:pPr>
      <w:r w:rsidRPr="0028466F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:rsidR="00536905" w:rsidRPr="0028466F" w:rsidRDefault="00536905" w:rsidP="00AC2B5A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28466F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ס"ח תשע"ג מס' 2401</w:t>
        </w:r>
      </w:hyperlink>
      <w:r w:rsidRPr="0028466F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11.7.2013 עמ' 104 (</w:t>
      </w:r>
      <w:hyperlink r:id="rId11" w:history="1">
        <w:r w:rsidRPr="0028466F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ה"ח 773</w:t>
        </w:r>
      </w:hyperlink>
      <w:r w:rsidRPr="0028466F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36905" w:rsidRPr="0028466F" w:rsidRDefault="00536905" w:rsidP="0053690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8466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3</w:t>
      </w:r>
    </w:p>
    <w:p w:rsidR="00536905" w:rsidRPr="0028466F" w:rsidRDefault="00536905" w:rsidP="00536905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8466F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536905" w:rsidRPr="0028466F" w:rsidRDefault="00536905" w:rsidP="00536905">
      <w:pPr>
        <w:pStyle w:val="P00"/>
        <w:spacing w:before="20"/>
        <w:ind w:left="0" w:right="1134"/>
        <w:rPr>
          <w:rStyle w:val="default"/>
          <w:rFonts w:ascii="FrankRuehl" w:hAnsi="FrankRuehl" w:cs="Miriam" w:hint="cs"/>
          <w:strike/>
          <w:vanish/>
          <w:sz w:val="16"/>
          <w:szCs w:val="16"/>
          <w:shd w:val="clear" w:color="auto" w:fill="FFFF99"/>
          <w:rtl/>
        </w:rPr>
      </w:pPr>
      <w:r w:rsidRPr="0028466F">
        <w:rPr>
          <w:rStyle w:val="default"/>
          <w:rFonts w:ascii="FrankRuehl" w:hAnsi="FrankRuehl" w:cs="Miriam" w:hint="cs"/>
          <w:strike/>
          <w:vanish/>
          <w:sz w:val="16"/>
          <w:szCs w:val="16"/>
          <w:shd w:val="clear" w:color="auto" w:fill="FFFF99"/>
          <w:rtl/>
        </w:rPr>
        <w:t>הקדמת הזמן בישראל</w:t>
      </w:r>
    </w:p>
    <w:p w:rsidR="00536905" w:rsidRPr="0028466F" w:rsidRDefault="00536905" w:rsidP="00536905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</w:pPr>
      <w:r w:rsidRPr="0028466F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28466F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8466F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28466F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>בכל שנה, בתקופה שמיום שישי שלפני יום ראשון האחרון בחודש מרס בשעה 02:00, עד יום ראשון הראשון שלאחר יום 1 באוקטובר בשעה 02:00, יוקדם הזמן בישראל בשעה אחת נוספת, כך שיקדים את זמן יקום מתואם בשלוש שעות.</w:t>
      </w:r>
    </w:p>
    <w:p w:rsidR="00536905" w:rsidRPr="00536905" w:rsidRDefault="00536905" w:rsidP="00536905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strike/>
          <w:sz w:val="2"/>
          <w:szCs w:val="2"/>
          <w:shd w:val="clear" w:color="auto" w:fill="FFFF99"/>
          <w:rtl/>
        </w:rPr>
      </w:pPr>
      <w:r w:rsidRPr="0028466F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</w:r>
      <w:r w:rsidRPr="0028466F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28466F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>על אף הוראות סעיף קטן (א), חל יום ראשון הראשון שלאחר יום 1 באוקטובר במהלך ראש השנה, תוארך התקופה האמורה בסעיף קטן (א) עד יום שני הראשון שלאחר יום 1 באוקטובר בשעה 02:00.</w:t>
      </w:r>
      <w:bookmarkEnd w:id="3"/>
    </w:p>
    <w:p w:rsidR="008F3541" w:rsidRDefault="008F35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8F3541" w:rsidRDefault="008F35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 xml:space="preserve">ודת קביעת הזמן, 1940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בטלה.</w:t>
      </w:r>
    </w:p>
    <w:p w:rsidR="008F3541" w:rsidRDefault="008F35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3541" w:rsidRDefault="008F35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3541" w:rsidRDefault="008F3541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צחק שמיר</w:t>
      </w: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ריה דרעי</w:t>
      </w:r>
    </w:p>
    <w:p w:rsidR="008F3541" w:rsidRDefault="008F3541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8F3541" w:rsidRDefault="008F3541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</w:p>
    <w:p w:rsidR="008F3541" w:rsidRDefault="008F3541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ח</w:t>
      </w:r>
      <w:r>
        <w:rPr>
          <w:rFonts w:cs="FrankRuehl" w:hint="cs"/>
          <w:sz w:val="26"/>
          <w:szCs w:val="26"/>
          <w:rtl/>
        </w:rPr>
        <w:t>יים הרצוג</w:t>
      </w:r>
      <w:r>
        <w:rPr>
          <w:rFonts w:cs="FrankRuehl" w:hint="cs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ד</w:t>
      </w:r>
      <w:r>
        <w:rPr>
          <w:rFonts w:cs="FrankRuehl" w:hint="cs"/>
          <w:sz w:val="26"/>
          <w:szCs w:val="26"/>
          <w:rtl/>
        </w:rPr>
        <w:t>ב שילנסקי</w:t>
      </w:r>
    </w:p>
    <w:p w:rsidR="008F3541" w:rsidRDefault="008F3541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ab/>
      </w:r>
      <w:r>
        <w:rPr>
          <w:rFonts w:cs="FrankRuehl"/>
          <w:sz w:val="22"/>
          <w:rtl/>
        </w:rPr>
        <w:t>י</w:t>
      </w:r>
      <w:r>
        <w:rPr>
          <w:rFonts w:cs="FrankRuehl" w:hint="cs"/>
          <w:sz w:val="22"/>
          <w:rtl/>
        </w:rPr>
        <w:t>ושב ראש הכנסת</w:t>
      </w:r>
    </w:p>
    <w:p w:rsidR="008F3541" w:rsidRDefault="008F35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3541" w:rsidRDefault="008F35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3541" w:rsidRDefault="008F35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031232" w:rsidRDefault="00031232" w:rsidP="00031232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8F3541" w:rsidRDefault="008F35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F3541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E6B" w:rsidRDefault="00B86E6B">
      <w:r>
        <w:separator/>
      </w:r>
    </w:p>
  </w:endnote>
  <w:endnote w:type="continuationSeparator" w:id="0">
    <w:p w:rsidR="00B86E6B" w:rsidRDefault="00B8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41" w:rsidRDefault="008F35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F3541" w:rsidRDefault="008F35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F3541" w:rsidRDefault="008F35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Z:\00000000-law\yael\revadim\06-10-23\p201_002.doc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41" w:rsidRDefault="008F35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E1A5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F3541" w:rsidRDefault="008F35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F3541" w:rsidRDefault="008F35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Z:\00000000-law\yael\revadim\06-10-23\p201_002.doc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E6B" w:rsidRDefault="00B86E6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86E6B" w:rsidRDefault="00B86E6B">
      <w:r>
        <w:separator/>
      </w:r>
    </w:p>
  </w:footnote>
  <w:footnote w:id="1">
    <w:p w:rsidR="008F3541" w:rsidRDefault="008F35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 xml:space="preserve">ס"ח </w:t>
        </w:r>
        <w:r>
          <w:rPr>
            <w:rStyle w:val="Hyperlink"/>
            <w:rFonts w:cs="FrankRuehl"/>
            <w:rtl/>
          </w:rPr>
          <w:t>ת</w:t>
        </w:r>
        <w:r>
          <w:rPr>
            <w:rStyle w:val="Hyperlink"/>
            <w:rFonts w:cs="FrankRuehl" w:hint="cs"/>
            <w:rtl/>
          </w:rPr>
          <w:t>שנ"ב מס' 1389</w:t>
        </w:r>
      </w:hyperlink>
      <w:r>
        <w:rPr>
          <w:rFonts w:cs="FrankRuehl" w:hint="cs"/>
          <w:rtl/>
        </w:rPr>
        <w:t xml:space="preserve"> מיום 19.3.1992 עמ' 137 (</w:t>
      </w:r>
      <w:hyperlink r:id="rId2" w:history="1">
        <w:r>
          <w:rPr>
            <w:rStyle w:val="Hyperlink"/>
            <w:rFonts w:cs="FrankRuehl" w:hint="cs"/>
            <w:rtl/>
          </w:rPr>
          <w:t>ה"ח תשנ"ב מס' 2104</w:t>
        </w:r>
      </w:hyperlink>
      <w:r>
        <w:rPr>
          <w:rFonts w:cs="FrankRuehl" w:hint="cs"/>
          <w:rtl/>
        </w:rPr>
        <w:t xml:space="preserve"> עמ' 173).</w:t>
      </w:r>
    </w:p>
    <w:p w:rsidR="0079161A" w:rsidRDefault="008F3541" w:rsidP="005369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ס"ח תשנ"ז מס' 1613</w:t>
        </w:r>
      </w:hyperlink>
      <w:r>
        <w:rPr>
          <w:rFonts w:cs="FrankRuehl" w:hint="cs"/>
          <w:rtl/>
        </w:rPr>
        <w:t xml:space="preserve"> מיום 6.3.1997 עמ' 78 (</w:t>
      </w:r>
      <w:hyperlink r:id="rId4" w:history="1">
        <w:r>
          <w:rPr>
            <w:rStyle w:val="Hyperlink"/>
            <w:rFonts w:cs="FrankRuehl" w:hint="cs"/>
            <w:rtl/>
          </w:rPr>
          <w:t>ה"ח תשנ"ז מס' 2578</w:t>
        </w:r>
      </w:hyperlink>
      <w:r>
        <w:rPr>
          <w:rFonts w:cs="FrankRuehl" w:hint="cs"/>
          <w:rtl/>
        </w:rPr>
        <w:t xml:space="preserve"> עמ' 158)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הוראת שעה</w:t>
      </w:r>
      <w:r w:rsidR="006D3B86">
        <w:rPr>
          <w:rFonts w:cs="FrankRuehl" w:hint="cs"/>
          <w:rtl/>
        </w:rPr>
        <w:t xml:space="preserve">; </w:t>
      </w:r>
      <w:r w:rsidR="0079161A">
        <w:rPr>
          <w:rFonts w:cs="FrankRuehl" w:hint="cs"/>
          <w:rtl/>
        </w:rPr>
        <w:t>$$$</w:t>
      </w:r>
      <w:r w:rsidR="00536905">
        <w:rPr>
          <w:rFonts w:cs="FrankRuehl" w:hint="cs"/>
          <w:rtl/>
        </w:rPr>
        <w:t xml:space="preserve"> </w:t>
      </w:r>
      <w:r w:rsidR="006D3B86">
        <w:rPr>
          <w:rFonts w:cs="FrankRuehl" w:hint="cs"/>
          <w:rtl/>
        </w:rPr>
        <w:t>תוקפה בשנת תשנ"ז</w:t>
      </w:r>
      <w:r>
        <w:rPr>
          <w:rFonts w:cs="FrankRuehl" w:hint="cs"/>
          <w:rtl/>
        </w:rPr>
        <w:t>.</w:t>
      </w:r>
      <w:r w:rsidR="00536905">
        <w:rPr>
          <w:rFonts w:cs="FrankRuehl" w:hint="cs"/>
          <w:rtl/>
        </w:rPr>
        <w:t xml:space="preserve"> </w:t>
      </w:r>
      <w:r w:rsidR="0079161A">
        <w:rPr>
          <w:rFonts w:cs="FrankRuehl" w:hint="cs"/>
          <w:rtl/>
        </w:rPr>
        <w:t>###</w:t>
      </w:r>
    </w:p>
    <w:p w:rsidR="0079161A" w:rsidRDefault="00071246" w:rsidP="005369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6D3B86">
          <w:rPr>
            <w:rStyle w:val="Hyperlink"/>
            <w:rFonts w:cs="FrankRuehl" w:hint="cs"/>
            <w:rtl/>
          </w:rPr>
          <w:t>ס"ח תש"ס מס' 1748</w:t>
        </w:r>
      </w:hyperlink>
      <w:r w:rsidRPr="006D3B86">
        <w:rPr>
          <w:rFonts w:cs="FrankRuehl" w:hint="cs"/>
          <w:rtl/>
        </w:rPr>
        <w:t xml:space="preserve"> מיום 28.7.2000 עמ' 249 (</w:t>
      </w:r>
      <w:hyperlink r:id="rId6" w:history="1">
        <w:r w:rsidRPr="006D3B86">
          <w:rPr>
            <w:rStyle w:val="Hyperlink"/>
            <w:rFonts w:cs="FrankRuehl" w:hint="cs"/>
            <w:rtl/>
          </w:rPr>
          <w:t>ה"ח תש"ס מס' 2905</w:t>
        </w:r>
      </w:hyperlink>
      <w:r w:rsidRPr="006D3B86">
        <w:rPr>
          <w:rFonts w:cs="FrankRuehl" w:hint="cs"/>
          <w:rtl/>
        </w:rPr>
        <w:t xml:space="preserve"> עמ' 508) </w:t>
      </w:r>
      <w:r w:rsidRPr="006D3B86">
        <w:rPr>
          <w:rFonts w:cs="FrankRuehl"/>
          <w:rtl/>
        </w:rPr>
        <w:t>–</w:t>
      </w:r>
      <w:r w:rsidRPr="006D3B86">
        <w:rPr>
          <w:rFonts w:cs="FrankRuehl" w:hint="cs"/>
          <w:rtl/>
        </w:rPr>
        <w:t xml:space="preserve"> הוראת שעה</w:t>
      </w:r>
      <w:r w:rsidR="006D3B86">
        <w:rPr>
          <w:rFonts w:cs="FrankRuehl" w:hint="cs"/>
          <w:rtl/>
        </w:rPr>
        <w:t xml:space="preserve">; </w:t>
      </w:r>
      <w:r w:rsidR="0079161A">
        <w:rPr>
          <w:rFonts w:cs="FrankRuehl" w:hint="cs"/>
          <w:rtl/>
        </w:rPr>
        <w:t>$$$</w:t>
      </w:r>
      <w:r w:rsidR="00536905">
        <w:rPr>
          <w:rFonts w:cs="FrankRuehl" w:hint="cs"/>
          <w:rtl/>
        </w:rPr>
        <w:t xml:space="preserve"> </w:t>
      </w:r>
      <w:r w:rsidR="006D3B86">
        <w:rPr>
          <w:rFonts w:cs="FrankRuehl" w:hint="cs"/>
          <w:rtl/>
        </w:rPr>
        <w:t>תוקפה בשנים תש"ס עד תשס"ד</w:t>
      </w:r>
      <w:r w:rsidRPr="006D3B86">
        <w:rPr>
          <w:rFonts w:cs="FrankRuehl" w:hint="cs"/>
          <w:rtl/>
        </w:rPr>
        <w:t>.</w:t>
      </w:r>
      <w:r w:rsidR="00536905">
        <w:rPr>
          <w:rFonts w:cs="FrankRuehl" w:hint="cs"/>
          <w:rtl/>
        </w:rPr>
        <w:t xml:space="preserve"> </w:t>
      </w:r>
      <w:r w:rsidR="0079161A">
        <w:rPr>
          <w:rFonts w:cs="FrankRuehl" w:hint="cs"/>
          <w:rtl/>
        </w:rPr>
        <w:t>###</w:t>
      </w:r>
    </w:p>
    <w:p w:rsidR="008F3541" w:rsidRDefault="008F35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7" w:history="1">
        <w:r>
          <w:rPr>
            <w:rStyle w:val="Hyperlink"/>
            <w:rFonts w:cs="FrankRuehl" w:hint="cs"/>
            <w:rtl/>
          </w:rPr>
          <w:t>ס"ח תשס"ה מס' 1987</w:t>
        </w:r>
      </w:hyperlink>
      <w:r>
        <w:rPr>
          <w:rFonts w:cs="FrankRuehl" w:hint="cs"/>
          <w:rtl/>
        </w:rPr>
        <w:t xml:space="preserve"> מיום 6.3.2005 עמ' 228 (</w:t>
      </w:r>
      <w:hyperlink r:id="rId8" w:history="1">
        <w:r>
          <w:rPr>
            <w:rStyle w:val="Hyperlink"/>
            <w:rFonts w:cs="FrankRuehl" w:hint="cs"/>
            <w:rtl/>
          </w:rPr>
          <w:t>ה"ח הכנסת תשס"ה מס' 61</w:t>
        </w:r>
      </w:hyperlink>
      <w:r>
        <w:rPr>
          <w:rFonts w:cs="FrankRuehl" w:hint="cs"/>
          <w:rtl/>
        </w:rPr>
        <w:t xml:space="preserve"> עמ' 60)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  <w:p w:rsidR="00DD4EC6" w:rsidRDefault="00DD4EC6" w:rsidP="00DD4E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="00AC2B5A" w:rsidRPr="00DD4EC6">
          <w:rPr>
            <w:rStyle w:val="Hyperlink"/>
            <w:rFonts w:cs="FrankRuehl" w:hint="cs"/>
            <w:rtl/>
          </w:rPr>
          <w:t>ס"ח תשע"ג מס' 2386</w:t>
        </w:r>
      </w:hyperlink>
      <w:r w:rsidR="00AC2B5A">
        <w:rPr>
          <w:rFonts w:cs="FrankRuehl" w:hint="cs"/>
          <w:rtl/>
        </w:rPr>
        <w:t xml:space="preserve"> מיום 15.11.2012 עמ' 31 (</w:t>
      </w:r>
      <w:hyperlink r:id="rId10" w:history="1">
        <w:r w:rsidR="00AC2B5A" w:rsidRPr="00AC2B5A">
          <w:rPr>
            <w:rStyle w:val="Hyperlink"/>
            <w:rFonts w:cs="FrankRuehl" w:hint="cs"/>
            <w:rtl/>
          </w:rPr>
          <w:t>ה"ח הממשלה תשע"א מס' 602</w:t>
        </w:r>
      </w:hyperlink>
      <w:r w:rsidR="00AC2B5A">
        <w:rPr>
          <w:rFonts w:cs="FrankRuehl" w:hint="cs"/>
          <w:rtl/>
        </w:rPr>
        <w:t xml:space="preserve"> עמ' 1290) </w:t>
      </w:r>
      <w:r w:rsidR="00AC2B5A">
        <w:rPr>
          <w:rFonts w:cs="FrankRuehl"/>
          <w:rtl/>
        </w:rPr>
        <w:t>–</w:t>
      </w:r>
      <w:r w:rsidR="00AC2B5A">
        <w:rPr>
          <w:rFonts w:cs="FrankRuehl" w:hint="cs"/>
          <w:rtl/>
        </w:rPr>
        <w:t xml:space="preserve"> תיקון מס' 2.</w:t>
      </w:r>
    </w:p>
    <w:p w:rsidR="007E1A5E" w:rsidRDefault="007E1A5E" w:rsidP="007E1A5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536905" w:rsidRPr="007E1A5E">
          <w:rPr>
            <w:rStyle w:val="Hyperlink"/>
            <w:rFonts w:cs="FrankRuehl" w:hint="cs"/>
            <w:rtl/>
          </w:rPr>
          <w:t>ס"ח תשע"ג מס' 2401</w:t>
        </w:r>
      </w:hyperlink>
      <w:r w:rsidR="00536905">
        <w:rPr>
          <w:rFonts w:cs="FrankRuehl" w:hint="cs"/>
          <w:rtl/>
        </w:rPr>
        <w:t xml:space="preserve"> מיום 11.7.2013 עמ' 104 (</w:t>
      </w:r>
      <w:hyperlink r:id="rId12" w:history="1">
        <w:r w:rsidR="00536905" w:rsidRPr="00536905">
          <w:rPr>
            <w:rStyle w:val="Hyperlink"/>
            <w:rFonts w:cs="FrankRuehl" w:hint="cs"/>
            <w:rtl/>
          </w:rPr>
          <w:t>ה"ח הממשלה תשע"ג מס' 773</w:t>
        </w:r>
      </w:hyperlink>
      <w:r w:rsidR="00536905">
        <w:rPr>
          <w:rFonts w:cs="FrankRuehl" w:hint="cs"/>
          <w:rtl/>
        </w:rPr>
        <w:t xml:space="preserve"> עמ' 958) </w:t>
      </w:r>
      <w:r w:rsidR="00536905">
        <w:rPr>
          <w:rFonts w:cs="FrankRuehl"/>
          <w:rtl/>
        </w:rPr>
        <w:t>–</w:t>
      </w:r>
      <w:r w:rsidR="00536905">
        <w:rPr>
          <w:rFonts w:cs="FrankRuehl" w:hint="cs"/>
          <w:rtl/>
        </w:rPr>
        <w:t xml:space="preserve"> תיקון מס' 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41" w:rsidRDefault="008F35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קביעת הזמן, תשנ"ב–1992</w:t>
    </w:r>
  </w:p>
  <w:p w:rsidR="008F3541" w:rsidRDefault="008F35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3541" w:rsidRDefault="008F35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41" w:rsidRDefault="008F35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קביעת הזמן, תשנ"ב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8F3541" w:rsidRDefault="008F35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3541" w:rsidRDefault="008F35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1246"/>
    <w:rsid w:val="00031232"/>
    <w:rsid w:val="000560C5"/>
    <w:rsid w:val="00071246"/>
    <w:rsid w:val="00157D1F"/>
    <w:rsid w:val="001B3EA7"/>
    <w:rsid w:val="00246660"/>
    <w:rsid w:val="0028466F"/>
    <w:rsid w:val="004453EA"/>
    <w:rsid w:val="00536905"/>
    <w:rsid w:val="006C47BE"/>
    <w:rsid w:val="006D3B86"/>
    <w:rsid w:val="0079161A"/>
    <w:rsid w:val="007E1A5E"/>
    <w:rsid w:val="0083743F"/>
    <w:rsid w:val="008F3541"/>
    <w:rsid w:val="009A6479"/>
    <w:rsid w:val="00AC2B5A"/>
    <w:rsid w:val="00B86E6B"/>
    <w:rsid w:val="00BA3040"/>
    <w:rsid w:val="00CD1A7C"/>
    <w:rsid w:val="00DD4EC6"/>
    <w:rsid w:val="00EA4AE1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58C3CE5-DE71-4AAB-8C48-93773C2D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386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6/KNESSET-61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987.pdf" TargetMode="External"/><Relationship Id="rId11" Type="http://schemas.openxmlformats.org/officeDocument/2006/relationships/hyperlink" Target="http://www.nevo.co.il/Law_word/law15/memshala-773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14/law-240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5/memshala-602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6/KNESSET-61.pdf" TargetMode="External"/><Relationship Id="rId3" Type="http://schemas.openxmlformats.org/officeDocument/2006/relationships/hyperlink" Target="http://www.nevo.co.il/Law_word/law14/LAW-1613.pdf" TargetMode="External"/><Relationship Id="rId7" Type="http://schemas.openxmlformats.org/officeDocument/2006/relationships/hyperlink" Target="http://www.nevo.co.il/Law_word/law14/law-1987.pdf" TargetMode="External"/><Relationship Id="rId12" Type="http://schemas.openxmlformats.org/officeDocument/2006/relationships/hyperlink" Target="http://www.nevo.co.il/Law_word/law15/memshala-773.pdf" TargetMode="External"/><Relationship Id="rId2" Type="http://schemas.openxmlformats.org/officeDocument/2006/relationships/hyperlink" Target="http://www.nevo.co.il/Law_word/law17/PROP-2104.pdf" TargetMode="External"/><Relationship Id="rId1" Type="http://schemas.openxmlformats.org/officeDocument/2006/relationships/hyperlink" Target="http://www.nevo.co.il/Law_word/law14/LAW-1389.pdf" TargetMode="External"/><Relationship Id="rId6" Type="http://schemas.openxmlformats.org/officeDocument/2006/relationships/hyperlink" Target="http://www.nevo.co.il/Law_word/law17/PROP-2905.pdf" TargetMode="External"/><Relationship Id="rId11" Type="http://schemas.openxmlformats.org/officeDocument/2006/relationships/hyperlink" Target="http://www.nevo.co.il/Law_word/law14/law-2401.pdf" TargetMode="External"/><Relationship Id="rId5" Type="http://schemas.openxmlformats.org/officeDocument/2006/relationships/hyperlink" Target="http://www.nevo.co.il/Law_word/law14/LAW-1748.pdf" TargetMode="External"/><Relationship Id="rId10" Type="http://schemas.openxmlformats.org/officeDocument/2006/relationships/hyperlink" Target="http://www.nevo.co.il/Law_word/law15/memshala-602.pdf" TargetMode="External"/><Relationship Id="rId4" Type="http://schemas.openxmlformats.org/officeDocument/2006/relationships/hyperlink" Target="http://www.nevo.co.il/Law_word/law17/PROP-2578.pdf" TargetMode="External"/><Relationship Id="rId9" Type="http://schemas.openxmlformats.org/officeDocument/2006/relationships/hyperlink" Target="http://www.nevo.co.il/Law_word/law14/law-23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201</vt:lpstr>
    </vt:vector>
  </TitlesOfParts>
  <Company/>
  <LinksUpToDate>false</LinksUpToDate>
  <CharactersWithSpaces>2984</CharactersWithSpaces>
  <SharedDoc>false</SharedDoc>
  <HLinks>
    <vt:vector size="132" baseType="variant">
      <vt:variant>
        <vt:i4>8061015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http://www.nevo.co.il/Law_word/law15/memshala-773.pdf</vt:lpwstr>
      </vt:variant>
      <vt:variant>
        <vt:lpwstr/>
      </vt:variant>
      <vt:variant>
        <vt:i4>8192012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http://www.nevo.co.il/Law_word/law14/law-2401.pdf</vt:lpwstr>
      </vt:variant>
      <vt:variant>
        <vt:lpwstr/>
      </vt:variant>
      <vt:variant>
        <vt:i4>8126551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http://www.nevo.co.il/Law_word/law15/memshala-602.pdf</vt:lpwstr>
      </vt:variant>
      <vt:variant>
        <vt:lpwstr/>
      </vt:variant>
      <vt:variant>
        <vt:i4>7667724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http://www.nevo.co.il/Law_word/law14/law-2386.pdf</vt:lpwstr>
      </vt:variant>
      <vt:variant>
        <vt:lpwstr/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http://www.nevo.co.il/Law_word/law16/KNESSET-61.pdf</vt:lpwstr>
      </vt:variant>
      <vt:variant>
        <vt:lpwstr/>
      </vt:variant>
      <vt:variant>
        <vt:i4>7733255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http://www.nevo.co.il/Law_word/law14/LAW-1987.pdf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8061015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http://www.nevo.co.il/Law_word/law15/memshala-773.pdf</vt:lpwstr>
      </vt:variant>
      <vt:variant>
        <vt:lpwstr/>
      </vt:variant>
      <vt:variant>
        <vt:i4>8192012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http://www.nevo.co.il/Law_word/law14/law-2401.pdf</vt:lpwstr>
      </vt:variant>
      <vt:variant>
        <vt:lpwstr/>
      </vt:variant>
      <vt:variant>
        <vt:i4>8126551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http://www.nevo.co.il/Law_word/law15/memshala-602.pdf</vt:lpwstr>
      </vt:variant>
      <vt:variant>
        <vt:lpwstr/>
      </vt:variant>
      <vt:variant>
        <vt:i4>7667724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http://www.nevo.co.il/Law_word/law14/law-2386.pdf</vt:lpwstr>
      </vt:variant>
      <vt:variant>
        <vt:lpwstr/>
      </vt:variant>
      <vt:variant>
        <vt:i4>5832737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http://www.nevo.co.il/Law_word/law16/KNESSET-61.pdf</vt:lpwstr>
      </vt:variant>
      <vt:variant>
        <vt:lpwstr/>
      </vt:variant>
      <vt:variant>
        <vt:i4>7733255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http://www.nevo.co.il/Law_word/law14/law-1987.pdf</vt:lpwstr>
      </vt:variant>
      <vt:variant>
        <vt:lpwstr/>
      </vt:variant>
      <vt:variant>
        <vt:i4>327807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http://www.nevo.co.il/Law_word/law17/PROP-2905.pdf</vt:lpwstr>
      </vt:variant>
      <vt:variant>
        <vt:lpwstr/>
      </vt:variant>
      <vt:variant>
        <vt:i4>7995398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http://www.nevo.co.il/Law_word/law14/LAW-1748.pdf</vt:lpwstr>
      </vt:variant>
      <vt:variant>
        <vt:lpwstr/>
      </vt:variant>
      <vt:variant>
        <vt:i4>262264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http://www.nevo.co.il/Law_word/law17/PROP-2578.pdf</vt:lpwstr>
      </vt:variant>
      <vt:variant>
        <vt:lpwstr/>
      </vt:variant>
      <vt:variant>
        <vt:i4>8323084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http://www.nevo.co.il/Law_word/law14/LAW-1613.pdf</vt:lpwstr>
      </vt:variant>
      <vt:variant>
        <vt:lpwstr/>
      </vt:variant>
      <vt:variant>
        <vt:i4>786559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http://www.nevo.co.il/Law_word/law17/PROP-2104.pdf</vt:lpwstr>
      </vt:variant>
      <vt:variant>
        <vt:lpwstr/>
      </vt:variant>
      <vt:variant>
        <vt:i4>7733251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http://www.nevo.co.il/Law_word/law14/LAW-1389.pdf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201</dc:title>
  <dc:subject/>
  <dc:creator>eli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p201</vt:lpwstr>
  </property>
  <property fmtid="{D5CDD505-2E9C-101B-9397-08002B2CF9AE}" pid="3" name="CHNAME">
    <vt:lpwstr>קביעת הזמן</vt:lpwstr>
  </property>
  <property fmtid="{D5CDD505-2E9C-101B-9397-08002B2CF9AE}" pid="4" name="LAWNAME">
    <vt:lpwstr>חוק קביעת הזמן, תשנ"ב-1992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http://www.nevo.co.il/Law_word/law14/law-1987.pdf;רשומות – ספר חוקים#תוקן ס"ח תשס"ה מס' 1987#מיום 6.3.2005#עמ' 228#תיקון מס' 1</vt:lpwstr>
  </property>
  <property fmtid="{D5CDD505-2E9C-101B-9397-08002B2CF9AE}" pid="8" name="LINKK2">
    <vt:lpwstr>http://www.nevo.co.il/Law_word/law16/KNESSET-61.pdf;רשומות – הצעות חוק הכנסת ודברי הסבר#ה"ח הכנסת תשס"ה מס' 61#עמ' 60</vt:lpwstr>
  </property>
  <property fmtid="{D5CDD505-2E9C-101B-9397-08002B2CF9AE}" pid="9" name="LINKK3">
    <vt:lpwstr>http://www.nevo.co.il/Law_word/law14/law-2386.pdf;רשומות - ספר חוקים#ס"ח תשע"ג מס' 2386 #מיום 15.11.2012 עמ' 31– תיקון מס' 2</vt:lpwstr>
  </property>
  <property fmtid="{D5CDD505-2E9C-101B-9397-08002B2CF9AE}" pid="10" name="LINKK4">
    <vt:lpwstr>http://www.nevo.co.il/Law_word/law14/law-2401.pdf;‎רשומות - ספר חוקים#ס"ח תשע"ג מס' 2401 ‏‏#מיום 11.7.2013 עמ' 104  – תיקון מס' 3‏</vt:lpwstr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מדע</vt:lpwstr>
  </property>
  <property fmtid="{D5CDD505-2E9C-101B-9397-08002B2CF9AE}" pid="24" name="NOSE31">
    <vt:lpwstr>קביעת הזמן בישראל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