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BE4" w:rsidRDefault="00323BE4" w:rsidP="004E7F5B">
      <w:pPr>
        <w:pStyle w:val="big-header"/>
        <w:ind w:left="0" w:right="1134"/>
        <w:rPr>
          <w:rFonts w:cs="FrankRuehl" w:hint="cs"/>
          <w:sz w:val="32"/>
          <w:rtl/>
        </w:rPr>
      </w:pPr>
      <w:r>
        <w:rPr>
          <w:rFonts w:cs="FrankRuehl"/>
          <w:sz w:val="32"/>
          <w:rtl/>
        </w:rPr>
        <w:t>חוק</w:t>
      </w:r>
      <w:r w:rsidR="004E7F5B">
        <w:rPr>
          <w:rFonts w:cs="FrankRuehl" w:hint="cs"/>
          <w:sz w:val="32"/>
          <w:rtl/>
        </w:rPr>
        <w:t xml:space="preserve"> קידום התחרות בענף המזון </w:t>
      </w:r>
      <w:r w:rsidR="002728A9">
        <w:rPr>
          <w:rFonts w:cs="FrankRuehl" w:hint="cs"/>
          <w:sz w:val="32"/>
          <w:rtl/>
        </w:rPr>
        <w:t>, תשע"ד-2014</w:t>
      </w:r>
    </w:p>
    <w:p w:rsidR="004E7F5B" w:rsidRPr="004E7F5B" w:rsidRDefault="004E7F5B" w:rsidP="004E7F5B">
      <w:pPr>
        <w:spacing w:line="320" w:lineRule="auto"/>
        <w:jc w:val="left"/>
        <w:rPr>
          <w:rFonts w:cs="FrankRuehl"/>
          <w:szCs w:val="26"/>
          <w:rtl/>
        </w:rPr>
      </w:pPr>
    </w:p>
    <w:p w:rsidR="004E7F5B" w:rsidRDefault="004E7F5B" w:rsidP="004E7F5B">
      <w:pPr>
        <w:spacing w:line="320" w:lineRule="auto"/>
        <w:jc w:val="left"/>
        <w:rPr>
          <w:rtl/>
        </w:rPr>
      </w:pPr>
    </w:p>
    <w:p w:rsidR="004E7F5B" w:rsidRPr="004E7F5B" w:rsidRDefault="004E7F5B" w:rsidP="004E7F5B">
      <w:pPr>
        <w:spacing w:line="320" w:lineRule="auto"/>
        <w:jc w:val="left"/>
        <w:rPr>
          <w:rFonts w:cs="Miriam" w:hint="cs"/>
          <w:szCs w:val="22"/>
          <w:rtl/>
        </w:rPr>
      </w:pPr>
      <w:r w:rsidRPr="004E7F5B">
        <w:rPr>
          <w:rFonts w:cs="Miriam"/>
          <w:szCs w:val="22"/>
          <w:rtl/>
        </w:rPr>
        <w:t>משפט פרטי וכלכלה</w:t>
      </w:r>
      <w:r w:rsidRPr="004E7F5B">
        <w:rPr>
          <w:rFonts w:cs="FrankRuehl"/>
          <w:szCs w:val="26"/>
          <w:rtl/>
        </w:rPr>
        <w:t xml:space="preserve"> – מסחר  – הגנת הצרכן</w:t>
      </w:r>
    </w:p>
    <w:p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פרק א': מטרה והגדרות</w:t>
            </w:r>
          </w:p>
        </w:tc>
        <w:tc>
          <w:tcPr>
            <w:tcW w:w="567" w:type="dxa"/>
          </w:tcPr>
          <w:p w:rsidR="005F57E6" w:rsidRPr="005F57E6" w:rsidRDefault="005F57E6" w:rsidP="005F57E6">
            <w:pPr>
              <w:spacing w:line="240" w:lineRule="auto"/>
              <w:jc w:val="left"/>
              <w:rPr>
                <w:rStyle w:val="Hyperlink"/>
                <w:rtl/>
              </w:rPr>
            </w:pPr>
            <w:hyperlink w:anchor="med0" w:tooltip="פרק א: מטרה והגדר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 </w:t>
            </w:r>
          </w:p>
        </w:tc>
        <w:tc>
          <w:tcPr>
            <w:tcW w:w="5669" w:type="dxa"/>
          </w:tcPr>
          <w:p w:rsidR="005F57E6" w:rsidRPr="005F57E6" w:rsidRDefault="005F57E6" w:rsidP="005F57E6">
            <w:pPr>
              <w:spacing w:line="240" w:lineRule="auto"/>
              <w:jc w:val="left"/>
              <w:rPr>
                <w:rFonts w:cs="Frankruhel"/>
                <w:sz w:val="24"/>
                <w:rtl/>
              </w:rPr>
            </w:pPr>
            <w:r>
              <w:rPr>
                <w:sz w:val="24"/>
                <w:rtl/>
              </w:rPr>
              <w:t>מטרה</w:t>
            </w:r>
          </w:p>
        </w:tc>
        <w:tc>
          <w:tcPr>
            <w:tcW w:w="567" w:type="dxa"/>
          </w:tcPr>
          <w:p w:rsidR="005F57E6" w:rsidRPr="005F57E6" w:rsidRDefault="005F57E6" w:rsidP="005F57E6">
            <w:pPr>
              <w:spacing w:line="240" w:lineRule="auto"/>
              <w:jc w:val="left"/>
              <w:rPr>
                <w:rStyle w:val="Hyperlink"/>
                <w:rtl/>
              </w:rPr>
            </w:pPr>
            <w:hyperlink w:anchor="Seif1" w:tooltip="מטר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 </w:t>
            </w:r>
          </w:p>
        </w:tc>
        <w:tc>
          <w:tcPr>
            <w:tcW w:w="5669" w:type="dxa"/>
          </w:tcPr>
          <w:p w:rsidR="005F57E6" w:rsidRPr="005F57E6" w:rsidRDefault="005F57E6" w:rsidP="005F57E6">
            <w:pPr>
              <w:spacing w:line="240" w:lineRule="auto"/>
              <w:jc w:val="left"/>
              <w:rPr>
                <w:rFonts w:cs="Frankruhel"/>
                <w:sz w:val="24"/>
                <w:rtl/>
              </w:rPr>
            </w:pPr>
            <w:r>
              <w:rPr>
                <w:sz w:val="24"/>
                <w:rtl/>
              </w:rPr>
              <w:t>הגדרות</w:t>
            </w:r>
          </w:p>
        </w:tc>
        <w:tc>
          <w:tcPr>
            <w:tcW w:w="567" w:type="dxa"/>
          </w:tcPr>
          <w:p w:rsidR="005F57E6" w:rsidRPr="005F57E6" w:rsidRDefault="005F57E6" w:rsidP="005F57E6">
            <w:pPr>
              <w:spacing w:line="240" w:lineRule="auto"/>
              <w:jc w:val="left"/>
              <w:rPr>
                <w:rStyle w:val="Hyperlink"/>
                <w:rtl/>
              </w:rPr>
            </w:pPr>
            <w:hyperlink w:anchor="Seif51" w:tooltip="הגדר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 </w:t>
            </w:r>
          </w:p>
        </w:tc>
        <w:tc>
          <w:tcPr>
            <w:tcW w:w="5669" w:type="dxa"/>
          </w:tcPr>
          <w:p w:rsidR="005F57E6" w:rsidRPr="005F57E6" w:rsidRDefault="005F57E6" w:rsidP="005F57E6">
            <w:pPr>
              <w:spacing w:line="240" w:lineRule="auto"/>
              <w:jc w:val="left"/>
              <w:rPr>
                <w:rFonts w:cs="Frankruhel"/>
                <w:sz w:val="24"/>
                <w:rtl/>
              </w:rPr>
            </w:pPr>
            <w:r>
              <w:rPr>
                <w:sz w:val="24"/>
                <w:rtl/>
              </w:rPr>
              <w:t>עדכון סכומים</w:t>
            </w:r>
          </w:p>
        </w:tc>
        <w:tc>
          <w:tcPr>
            <w:tcW w:w="567" w:type="dxa"/>
          </w:tcPr>
          <w:p w:rsidR="005F57E6" w:rsidRPr="005F57E6" w:rsidRDefault="005F57E6" w:rsidP="005F57E6">
            <w:pPr>
              <w:spacing w:line="240" w:lineRule="auto"/>
              <w:jc w:val="left"/>
              <w:rPr>
                <w:rStyle w:val="Hyperlink"/>
                <w:rtl/>
              </w:rPr>
            </w:pPr>
            <w:hyperlink w:anchor="Seif2" w:tooltip="עדכון סכומ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פרק ב': הסדרת פעילות ספקים וקמעונאים</w:t>
            </w:r>
          </w:p>
        </w:tc>
        <w:tc>
          <w:tcPr>
            <w:tcW w:w="567" w:type="dxa"/>
          </w:tcPr>
          <w:p w:rsidR="005F57E6" w:rsidRPr="005F57E6" w:rsidRDefault="005F57E6" w:rsidP="005F57E6">
            <w:pPr>
              <w:spacing w:line="240" w:lineRule="auto"/>
              <w:jc w:val="left"/>
              <w:rPr>
                <w:rStyle w:val="Hyperlink"/>
                <w:rtl/>
              </w:rPr>
            </w:pPr>
            <w:hyperlink w:anchor="med1" w:tooltip="פרק ב: הסדרת פעילות ספקים וקמעונא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סימן א': פעולות אסורות</w:t>
            </w:r>
          </w:p>
        </w:tc>
        <w:tc>
          <w:tcPr>
            <w:tcW w:w="567" w:type="dxa"/>
          </w:tcPr>
          <w:p w:rsidR="005F57E6" w:rsidRPr="005F57E6" w:rsidRDefault="005F57E6" w:rsidP="005F57E6">
            <w:pPr>
              <w:spacing w:line="240" w:lineRule="auto"/>
              <w:jc w:val="left"/>
              <w:rPr>
                <w:rStyle w:val="Hyperlink"/>
                <w:rtl/>
              </w:rPr>
            </w:pPr>
            <w:hyperlink w:anchor="hed20" w:tooltip="סימן א: פעולות אסור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 </w:t>
            </w:r>
          </w:p>
        </w:tc>
        <w:tc>
          <w:tcPr>
            <w:tcW w:w="5669" w:type="dxa"/>
          </w:tcPr>
          <w:p w:rsidR="005F57E6" w:rsidRPr="005F57E6" w:rsidRDefault="005F57E6" w:rsidP="005F57E6">
            <w:pPr>
              <w:spacing w:line="240" w:lineRule="auto"/>
              <w:jc w:val="left"/>
              <w:rPr>
                <w:rFonts w:cs="Frankruhel"/>
                <w:sz w:val="24"/>
                <w:rtl/>
              </w:rPr>
            </w:pPr>
            <w:r>
              <w:rPr>
                <w:sz w:val="24"/>
                <w:rtl/>
              </w:rPr>
              <w:t>רשימת ספקים גדולים וקמעונאים גדולים</w:t>
            </w:r>
          </w:p>
        </w:tc>
        <w:tc>
          <w:tcPr>
            <w:tcW w:w="567" w:type="dxa"/>
          </w:tcPr>
          <w:p w:rsidR="005F57E6" w:rsidRPr="005F57E6" w:rsidRDefault="005F57E6" w:rsidP="005F57E6">
            <w:pPr>
              <w:spacing w:line="240" w:lineRule="auto"/>
              <w:jc w:val="left"/>
              <w:rPr>
                <w:rStyle w:val="Hyperlink"/>
                <w:rtl/>
              </w:rPr>
            </w:pPr>
            <w:hyperlink w:anchor="Seif3" w:tooltip="רשימת ספקים גדולים וקמעונאים גדול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 </w:t>
            </w:r>
          </w:p>
        </w:tc>
        <w:tc>
          <w:tcPr>
            <w:tcW w:w="5669" w:type="dxa"/>
          </w:tcPr>
          <w:p w:rsidR="005F57E6" w:rsidRPr="005F57E6" w:rsidRDefault="005F57E6" w:rsidP="005F57E6">
            <w:pPr>
              <w:spacing w:line="240" w:lineRule="auto"/>
              <w:jc w:val="left"/>
              <w:rPr>
                <w:rFonts w:cs="Frankruhel"/>
                <w:sz w:val="24"/>
                <w:rtl/>
              </w:rPr>
            </w:pPr>
            <w:r>
              <w:rPr>
                <w:sz w:val="24"/>
                <w:rtl/>
              </w:rPr>
              <w:t>איסור התערבות של ספק</w:t>
            </w:r>
          </w:p>
        </w:tc>
        <w:tc>
          <w:tcPr>
            <w:tcW w:w="567" w:type="dxa"/>
          </w:tcPr>
          <w:p w:rsidR="005F57E6" w:rsidRPr="005F57E6" w:rsidRDefault="005F57E6" w:rsidP="005F57E6">
            <w:pPr>
              <w:spacing w:line="240" w:lineRule="auto"/>
              <w:jc w:val="left"/>
              <w:rPr>
                <w:rStyle w:val="Hyperlink"/>
                <w:rtl/>
              </w:rPr>
            </w:pPr>
            <w:hyperlink w:anchor="Seif4" w:tooltip="איסור התערבות של ספק"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6 </w:t>
            </w:r>
          </w:p>
        </w:tc>
        <w:tc>
          <w:tcPr>
            <w:tcW w:w="5669" w:type="dxa"/>
          </w:tcPr>
          <w:p w:rsidR="005F57E6" w:rsidRPr="005F57E6" w:rsidRDefault="005F57E6" w:rsidP="005F57E6">
            <w:pPr>
              <w:spacing w:line="240" w:lineRule="auto"/>
              <w:jc w:val="left"/>
              <w:rPr>
                <w:rFonts w:cs="Frankruhel"/>
                <w:sz w:val="24"/>
                <w:rtl/>
              </w:rPr>
            </w:pPr>
            <w:r>
              <w:rPr>
                <w:sz w:val="24"/>
                <w:rtl/>
              </w:rPr>
              <w:t>איסור התערבות של קמעונאי</w:t>
            </w:r>
          </w:p>
        </w:tc>
        <w:tc>
          <w:tcPr>
            <w:tcW w:w="567" w:type="dxa"/>
          </w:tcPr>
          <w:p w:rsidR="005F57E6" w:rsidRPr="005F57E6" w:rsidRDefault="005F57E6" w:rsidP="005F57E6">
            <w:pPr>
              <w:spacing w:line="240" w:lineRule="auto"/>
              <w:jc w:val="left"/>
              <w:rPr>
                <w:rStyle w:val="Hyperlink"/>
                <w:rtl/>
              </w:rPr>
            </w:pPr>
            <w:hyperlink w:anchor="Seif5" w:tooltip="איסור התערבות של קמעונאי"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7 </w:t>
            </w:r>
          </w:p>
        </w:tc>
        <w:tc>
          <w:tcPr>
            <w:tcW w:w="5669" w:type="dxa"/>
          </w:tcPr>
          <w:p w:rsidR="005F57E6" w:rsidRPr="005F57E6" w:rsidRDefault="005F57E6" w:rsidP="005F57E6">
            <w:pPr>
              <w:spacing w:line="240" w:lineRule="auto"/>
              <w:jc w:val="left"/>
              <w:rPr>
                <w:rFonts w:cs="Frankruhel"/>
                <w:sz w:val="24"/>
                <w:rtl/>
              </w:rPr>
            </w:pPr>
            <w:r>
              <w:rPr>
                <w:sz w:val="24"/>
                <w:rtl/>
              </w:rPr>
              <w:t>איסורים נוספים לגבי ספקים גדולים וקמעונאים גדולים</w:t>
            </w:r>
          </w:p>
        </w:tc>
        <w:tc>
          <w:tcPr>
            <w:tcW w:w="567" w:type="dxa"/>
          </w:tcPr>
          <w:p w:rsidR="005F57E6" w:rsidRPr="005F57E6" w:rsidRDefault="005F57E6" w:rsidP="005F57E6">
            <w:pPr>
              <w:spacing w:line="240" w:lineRule="auto"/>
              <w:jc w:val="left"/>
              <w:rPr>
                <w:rStyle w:val="Hyperlink"/>
                <w:rtl/>
              </w:rPr>
            </w:pPr>
            <w:hyperlink w:anchor="Seif6" w:tooltip="איסורים נוספים לגבי ספקים גדולים וקמעונאים גדול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8 </w:t>
            </w:r>
          </w:p>
        </w:tc>
        <w:tc>
          <w:tcPr>
            <w:tcW w:w="5669" w:type="dxa"/>
          </w:tcPr>
          <w:p w:rsidR="005F57E6" w:rsidRPr="005F57E6" w:rsidRDefault="005F57E6" w:rsidP="005F57E6">
            <w:pPr>
              <w:spacing w:line="240" w:lineRule="auto"/>
              <w:jc w:val="left"/>
              <w:rPr>
                <w:rFonts w:cs="Frankruhel"/>
                <w:sz w:val="24"/>
                <w:rtl/>
              </w:rPr>
            </w:pPr>
            <w:r>
              <w:rPr>
                <w:sz w:val="24"/>
                <w:rtl/>
              </w:rPr>
              <w:t>תמחור אסור וקשירה אסורה</w:t>
            </w:r>
          </w:p>
        </w:tc>
        <w:tc>
          <w:tcPr>
            <w:tcW w:w="567" w:type="dxa"/>
          </w:tcPr>
          <w:p w:rsidR="005F57E6" w:rsidRPr="005F57E6" w:rsidRDefault="005F57E6" w:rsidP="005F57E6">
            <w:pPr>
              <w:spacing w:line="240" w:lineRule="auto"/>
              <w:jc w:val="left"/>
              <w:rPr>
                <w:rStyle w:val="Hyperlink"/>
                <w:rtl/>
              </w:rPr>
            </w:pPr>
            <w:hyperlink w:anchor="Seif7" w:tooltip="תמחור אסור וקשירה אסור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9 </w:t>
            </w:r>
          </w:p>
        </w:tc>
        <w:tc>
          <w:tcPr>
            <w:tcW w:w="5669" w:type="dxa"/>
          </w:tcPr>
          <w:p w:rsidR="005F57E6" w:rsidRPr="005F57E6" w:rsidRDefault="005F57E6" w:rsidP="005F57E6">
            <w:pPr>
              <w:spacing w:line="240" w:lineRule="auto"/>
              <w:jc w:val="left"/>
              <w:rPr>
                <w:rFonts w:cs="Frankruhel"/>
                <w:sz w:val="24"/>
                <w:rtl/>
              </w:rPr>
            </w:pPr>
            <w:r>
              <w:rPr>
                <w:sz w:val="24"/>
                <w:rtl/>
              </w:rPr>
              <w:t>סמכות למתן הוראות לקמעונאי גדול המוכר מצרכים של ספק גדול</w:t>
            </w:r>
          </w:p>
        </w:tc>
        <w:tc>
          <w:tcPr>
            <w:tcW w:w="567" w:type="dxa"/>
          </w:tcPr>
          <w:p w:rsidR="005F57E6" w:rsidRPr="005F57E6" w:rsidRDefault="005F57E6" w:rsidP="005F57E6">
            <w:pPr>
              <w:spacing w:line="240" w:lineRule="auto"/>
              <w:jc w:val="left"/>
              <w:rPr>
                <w:rStyle w:val="Hyperlink"/>
                <w:rtl/>
              </w:rPr>
            </w:pPr>
            <w:hyperlink w:anchor="Seif8" w:tooltip="סמכות למתן הוראות לקמעונאי גדול המוכר מצרכים של ספק גדול"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10 </w:t>
            </w:r>
          </w:p>
        </w:tc>
        <w:tc>
          <w:tcPr>
            <w:tcW w:w="5669" w:type="dxa"/>
          </w:tcPr>
          <w:p w:rsidR="005F57E6" w:rsidRPr="005F57E6" w:rsidRDefault="005F57E6" w:rsidP="005F57E6">
            <w:pPr>
              <w:spacing w:line="240" w:lineRule="auto"/>
              <w:jc w:val="left"/>
              <w:rPr>
                <w:rFonts w:cs="Frankruhel"/>
                <w:sz w:val="24"/>
                <w:rtl/>
              </w:rPr>
            </w:pPr>
            <w:r>
              <w:rPr>
                <w:sz w:val="24"/>
                <w:rtl/>
              </w:rPr>
              <w:t>הוראות לעניין הקצאת שטחי מדף לספקים גדולים מאוד   הוראת שעה</w:t>
            </w:r>
          </w:p>
        </w:tc>
        <w:tc>
          <w:tcPr>
            <w:tcW w:w="567" w:type="dxa"/>
          </w:tcPr>
          <w:p w:rsidR="005F57E6" w:rsidRPr="005F57E6" w:rsidRDefault="005F57E6" w:rsidP="005F57E6">
            <w:pPr>
              <w:spacing w:line="240" w:lineRule="auto"/>
              <w:jc w:val="left"/>
              <w:rPr>
                <w:rStyle w:val="Hyperlink"/>
                <w:rtl/>
              </w:rPr>
            </w:pPr>
            <w:hyperlink w:anchor="Seif52" w:tooltip="הוראות לעניין הקצאת שטחי מדף לספקים גדולים מאוד   הוראת שע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11 </w:t>
            </w:r>
          </w:p>
        </w:tc>
        <w:tc>
          <w:tcPr>
            <w:tcW w:w="5669" w:type="dxa"/>
          </w:tcPr>
          <w:p w:rsidR="005F57E6" w:rsidRPr="005F57E6" w:rsidRDefault="005F57E6" w:rsidP="005F57E6">
            <w:pPr>
              <w:spacing w:line="240" w:lineRule="auto"/>
              <w:jc w:val="left"/>
              <w:rPr>
                <w:rFonts w:cs="Frankruhel"/>
                <w:sz w:val="24"/>
                <w:rtl/>
              </w:rPr>
            </w:pPr>
            <w:r>
              <w:rPr>
                <w:sz w:val="24"/>
                <w:rtl/>
              </w:rPr>
              <w:t>סמכות לתת הוראות לקמעונאי המוכר מצרכי מותג פרטי</w:t>
            </w:r>
          </w:p>
        </w:tc>
        <w:tc>
          <w:tcPr>
            <w:tcW w:w="567" w:type="dxa"/>
          </w:tcPr>
          <w:p w:rsidR="005F57E6" w:rsidRPr="005F57E6" w:rsidRDefault="005F57E6" w:rsidP="005F57E6">
            <w:pPr>
              <w:spacing w:line="240" w:lineRule="auto"/>
              <w:jc w:val="left"/>
              <w:rPr>
                <w:rStyle w:val="Hyperlink"/>
                <w:rtl/>
              </w:rPr>
            </w:pPr>
            <w:hyperlink w:anchor="Seif9" w:tooltip="סמכות לתת הוראות לקמעונאי המוכר מצרכי מותג פרטי"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12 </w:t>
            </w:r>
          </w:p>
        </w:tc>
        <w:tc>
          <w:tcPr>
            <w:tcW w:w="5669" w:type="dxa"/>
          </w:tcPr>
          <w:p w:rsidR="005F57E6" w:rsidRPr="005F57E6" w:rsidRDefault="005F57E6" w:rsidP="005F57E6">
            <w:pPr>
              <w:spacing w:line="240" w:lineRule="auto"/>
              <w:jc w:val="left"/>
              <w:rPr>
                <w:rFonts w:cs="Frankruhel"/>
                <w:sz w:val="24"/>
                <w:rtl/>
              </w:rPr>
            </w:pPr>
            <w:r>
              <w:rPr>
                <w:sz w:val="24"/>
                <w:rtl/>
              </w:rPr>
              <w:t>חובות דיווח   ספק גדול וקמעונאי גדול</w:t>
            </w:r>
          </w:p>
        </w:tc>
        <w:tc>
          <w:tcPr>
            <w:tcW w:w="567" w:type="dxa"/>
          </w:tcPr>
          <w:p w:rsidR="005F57E6" w:rsidRPr="005F57E6" w:rsidRDefault="005F57E6" w:rsidP="005F57E6">
            <w:pPr>
              <w:spacing w:line="240" w:lineRule="auto"/>
              <w:jc w:val="left"/>
              <w:rPr>
                <w:rStyle w:val="Hyperlink"/>
                <w:rtl/>
              </w:rPr>
            </w:pPr>
            <w:hyperlink w:anchor="Seif10" w:tooltip="חובות דיווח   ספק גדול וקמעונאי גדול"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13 </w:t>
            </w:r>
          </w:p>
        </w:tc>
        <w:tc>
          <w:tcPr>
            <w:tcW w:w="5669" w:type="dxa"/>
          </w:tcPr>
          <w:p w:rsidR="005F57E6" w:rsidRPr="005F57E6" w:rsidRDefault="005F57E6" w:rsidP="005F57E6">
            <w:pPr>
              <w:spacing w:line="240" w:lineRule="auto"/>
              <w:jc w:val="left"/>
              <w:rPr>
                <w:rFonts w:cs="Frankruhel"/>
                <w:sz w:val="24"/>
                <w:rtl/>
              </w:rPr>
            </w:pPr>
            <w:r>
              <w:rPr>
                <w:sz w:val="24"/>
                <w:rtl/>
              </w:rPr>
              <w:t>חוות דעת מקדמיות</w:t>
            </w:r>
          </w:p>
        </w:tc>
        <w:tc>
          <w:tcPr>
            <w:tcW w:w="567" w:type="dxa"/>
          </w:tcPr>
          <w:p w:rsidR="005F57E6" w:rsidRPr="005F57E6" w:rsidRDefault="005F57E6" w:rsidP="005F57E6">
            <w:pPr>
              <w:spacing w:line="240" w:lineRule="auto"/>
              <w:jc w:val="left"/>
              <w:rPr>
                <w:rStyle w:val="Hyperlink"/>
                <w:rtl/>
              </w:rPr>
            </w:pPr>
            <w:hyperlink w:anchor="Seif11" w:tooltip="חוות דעת מקדמי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סימן ב': תחרות גאוגרפית של קמעונאים</w:t>
            </w:r>
          </w:p>
        </w:tc>
        <w:tc>
          <w:tcPr>
            <w:tcW w:w="567" w:type="dxa"/>
          </w:tcPr>
          <w:p w:rsidR="005F57E6" w:rsidRPr="005F57E6" w:rsidRDefault="005F57E6" w:rsidP="005F57E6">
            <w:pPr>
              <w:spacing w:line="240" w:lineRule="auto"/>
              <w:jc w:val="left"/>
              <w:rPr>
                <w:rStyle w:val="Hyperlink"/>
                <w:rtl/>
              </w:rPr>
            </w:pPr>
            <w:hyperlink w:anchor="hed21" w:tooltip="סימן ב: תחרות גאוגרפית של קמעונא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14 </w:t>
            </w:r>
          </w:p>
        </w:tc>
        <w:tc>
          <w:tcPr>
            <w:tcW w:w="5669" w:type="dxa"/>
          </w:tcPr>
          <w:p w:rsidR="005F57E6" w:rsidRPr="005F57E6" w:rsidRDefault="005F57E6" w:rsidP="005F57E6">
            <w:pPr>
              <w:spacing w:line="240" w:lineRule="auto"/>
              <w:jc w:val="left"/>
              <w:rPr>
                <w:rFonts w:cs="Frankruhel"/>
                <w:sz w:val="24"/>
                <w:rtl/>
              </w:rPr>
            </w:pPr>
            <w:r>
              <w:rPr>
                <w:sz w:val="24"/>
                <w:rtl/>
              </w:rPr>
              <w:t>הגדרות</w:t>
            </w:r>
          </w:p>
        </w:tc>
        <w:tc>
          <w:tcPr>
            <w:tcW w:w="567" w:type="dxa"/>
          </w:tcPr>
          <w:p w:rsidR="005F57E6" w:rsidRPr="005F57E6" w:rsidRDefault="005F57E6" w:rsidP="005F57E6">
            <w:pPr>
              <w:spacing w:line="240" w:lineRule="auto"/>
              <w:jc w:val="left"/>
              <w:rPr>
                <w:rStyle w:val="Hyperlink"/>
                <w:rtl/>
              </w:rPr>
            </w:pPr>
            <w:hyperlink w:anchor="Seif12" w:tooltip="הגדר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15 </w:t>
            </w:r>
          </w:p>
        </w:tc>
        <w:tc>
          <w:tcPr>
            <w:tcW w:w="5669" w:type="dxa"/>
          </w:tcPr>
          <w:p w:rsidR="005F57E6" w:rsidRPr="005F57E6" w:rsidRDefault="005F57E6" w:rsidP="005F57E6">
            <w:pPr>
              <w:spacing w:line="240" w:lineRule="auto"/>
              <w:jc w:val="left"/>
              <w:rPr>
                <w:rFonts w:cs="Frankruhel"/>
                <w:sz w:val="24"/>
                <w:rtl/>
              </w:rPr>
            </w:pPr>
            <w:r>
              <w:rPr>
                <w:sz w:val="24"/>
                <w:rtl/>
              </w:rPr>
              <w:t>הגדרת אזור ביקוש וקבוצת תחרות לחנות גדולה של קמעונאי גדול</w:t>
            </w:r>
          </w:p>
        </w:tc>
        <w:tc>
          <w:tcPr>
            <w:tcW w:w="567" w:type="dxa"/>
          </w:tcPr>
          <w:p w:rsidR="005F57E6" w:rsidRPr="005F57E6" w:rsidRDefault="005F57E6" w:rsidP="005F57E6">
            <w:pPr>
              <w:spacing w:line="240" w:lineRule="auto"/>
              <w:jc w:val="left"/>
              <w:rPr>
                <w:rStyle w:val="Hyperlink"/>
                <w:rtl/>
              </w:rPr>
            </w:pPr>
            <w:hyperlink w:anchor="Seif13" w:tooltip="הגדרת אזור ביקוש וקבוצת תחרות לחנות גדולה של קמעונאי גדול"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16 </w:t>
            </w:r>
          </w:p>
        </w:tc>
        <w:tc>
          <w:tcPr>
            <w:tcW w:w="5669" w:type="dxa"/>
          </w:tcPr>
          <w:p w:rsidR="005F57E6" w:rsidRPr="005F57E6" w:rsidRDefault="005F57E6" w:rsidP="005F57E6">
            <w:pPr>
              <w:spacing w:line="240" w:lineRule="auto"/>
              <w:jc w:val="left"/>
              <w:rPr>
                <w:rFonts w:cs="Frankruhel"/>
                <w:sz w:val="24"/>
                <w:rtl/>
              </w:rPr>
            </w:pPr>
            <w:r>
              <w:rPr>
                <w:sz w:val="24"/>
                <w:rtl/>
              </w:rPr>
              <w:t>השיעור המחושב לחנות גדולה של קמעונאי גדול</w:t>
            </w:r>
          </w:p>
        </w:tc>
        <w:tc>
          <w:tcPr>
            <w:tcW w:w="567" w:type="dxa"/>
          </w:tcPr>
          <w:p w:rsidR="005F57E6" w:rsidRPr="005F57E6" w:rsidRDefault="005F57E6" w:rsidP="005F57E6">
            <w:pPr>
              <w:spacing w:line="240" w:lineRule="auto"/>
              <w:jc w:val="left"/>
              <w:rPr>
                <w:rStyle w:val="Hyperlink"/>
                <w:rtl/>
              </w:rPr>
            </w:pPr>
            <w:hyperlink w:anchor="Seif14" w:tooltip="השיעור המחושב לחנות גדולה של קמעונאי גדול"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17 </w:t>
            </w:r>
          </w:p>
        </w:tc>
        <w:tc>
          <w:tcPr>
            <w:tcW w:w="5669" w:type="dxa"/>
          </w:tcPr>
          <w:p w:rsidR="005F57E6" w:rsidRPr="005F57E6" w:rsidRDefault="005F57E6" w:rsidP="005F57E6">
            <w:pPr>
              <w:spacing w:line="240" w:lineRule="auto"/>
              <w:jc w:val="left"/>
              <w:rPr>
                <w:rFonts w:cs="Frankruhel"/>
                <w:sz w:val="24"/>
                <w:rtl/>
              </w:rPr>
            </w:pPr>
            <w:r>
              <w:rPr>
                <w:sz w:val="24"/>
                <w:rtl/>
              </w:rPr>
              <w:t>פתיחת חנות נוספת באזור ביקוש</w:t>
            </w:r>
          </w:p>
        </w:tc>
        <w:tc>
          <w:tcPr>
            <w:tcW w:w="567" w:type="dxa"/>
          </w:tcPr>
          <w:p w:rsidR="005F57E6" w:rsidRPr="005F57E6" w:rsidRDefault="005F57E6" w:rsidP="005F57E6">
            <w:pPr>
              <w:spacing w:line="240" w:lineRule="auto"/>
              <w:jc w:val="left"/>
              <w:rPr>
                <w:rStyle w:val="Hyperlink"/>
                <w:rtl/>
              </w:rPr>
            </w:pPr>
            <w:hyperlink w:anchor="Seif53" w:tooltip="פתיחת חנות נוספת באזור ביקוש"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18 </w:t>
            </w:r>
          </w:p>
        </w:tc>
        <w:tc>
          <w:tcPr>
            <w:tcW w:w="5669" w:type="dxa"/>
          </w:tcPr>
          <w:p w:rsidR="005F57E6" w:rsidRPr="005F57E6" w:rsidRDefault="005F57E6" w:rsidP="005F57E6">
            <w:pPr>
              <w:spacing w:line="240" w:lineRule="auto"/>
              <w:jc w:val="left"/>
              <w:rPr>
                <w:rFonts w:cs="Frankruhel"/>
                <w:sz w:val="24"/>
                <w:rtl/>
              </w:rPr>
            </w:pPr>
            <w:r>
              <w:rPr>
                <w:sz w:val="24"/>
                <w:rtl/>
              </w:rPr>
              <w:t>ערר על החלטת הממונה בבקשה לפתיחת חנות גדולה</w:t>
            </w:r>
          </w:p>
        </w:tc>
        <w:tc>
          <w:tcPr>
            <w:tcW w:w="567" w:type="dxa"/>
          </w:tcPr>
          <w:p w:rsidR="005F57E6" w:rsidRPr="005F57E6" w:rsidRDefault="005F57E6" w:rsidP="005F57E6">
            <w:pPr>
              <w:spacing w:line="240" w:lineRule="auto"/>
              <w:jc w:val="left"/>
              <w:rPr>
                <w:rStyle w:val="Hyperlink"/>
                <w:rtl/>
              </w:rPr>
            </w:pPr>
            <w:hyperlink w:anchor="Seif15" w:tooltip="ערר על החלטת הממונה בבקשה לפתיחת חנות גדול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19 </w:t>
            </w:r>
          </w:p>
        </w:tc>
        <w:tc>
          <w:tcPr>
            <w:tcW w:w="5669" w:type="dxa"/>
          </w:tcPr>
          <w:p w:rsidR="005F57E6" w:rsidRPr="005F57E6" w:rsidRDefault="005F57E6" w:rsidP="005F57E6">
            <w:pPr>
              <w:spacing w:line="240" w:lineRule="auto"/>
              <w:jc w:val="left"/>
              <w:rPr>
                <w:rFonts w:cs="Frankruhel"/>
                <w:sz w:val="24"/>
                <w:rtl/>
              </w:rPr>
            </w:pPr>
            <w:r>
              <w:rPr>
                <w:sz w:val="24"/>
                <w:rtl/>
              </w:rPr>
              <w:t>צו מכירה   הוראת שעה</w:t>
            </w:r>
          </w:p>
        </w:tc>
        <w:tc>
          <w:tcPr>
            <w:tcW w:w="567" w:type="dxa"/>
          </w:tcPr>
          <w:p w:rsidR="005F57E6" w:rsidRPr="005F57E6" w:rsidRDefault="005F57E6" w:rsidP="005F57E6">
            <w:pPr>
              <w:spacing w:line="240" w:lineRule="auto"/>
              <w:jc w:val="left"/>
              <w:rPr>
                <w:rStyle w:val="Hyperlink"/>
                <w:rtl/>
              </w:rPr>
            </w:pPr>
            <w:hyperlink w:anchor="Seif16" w:tooltip="צו מכירה   הוראת שע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20 </w:t>
            </w:r>
          </w:p>
        </w:tc>
        <w:tc>
          <w:tcPr>
            <w:tcW w:w="5669" w:type="dxa"/>
          </w:tcPr>
          <w:p w:rsidR="005F57E6" w:rsidRPr="005F57E6" w:rsidRDefault="005F57E6" w:rsidP="005F57E6">
            <w:pPr>
              <w:spacing w:line="240" w:lineRule="auto"/>
              <w:jc w:val="left"/>
              <w:rPr>
                <w:rFonts w:cs="Frankruhel"/>
                <w:sz w:val="24"/>
                <w:rtl/>
              </w:rPr>
            </w:pPr>
            <w:r>
              <w:rPr>
                <w:sz w:val="24"/>
                <w:rtl/>
              </w:rPr>
              <w:t>איסור על הסדר במקרקעין</w:t>
            </w:r>
          </w:p>
        </w:tc>
        <w:tc>
          <w:tcPr>
            <w:tcW w:w="567" w:type="dxa"/>
          </w:tcPr>
          <w:p w:rsidR="005F57E6" w:rsidRPr="005F57E6" w:rsidRDefault="005F57E6" w:rsidP="005F57E6">
            <w:pPr>
              <w:spacing w:line="240" w:lineRule="auto"/>
              <w:jc w:val="left"/>
              <w:rPr>
                <w:rStyle w:val="Hyperlink"/>
                <w:rtl/>
              </w:rPr>
            </w:pPr>
            <w:hyperlink w:anchor="Seif17" w:tooltip="איסור על הסדר במקרקעין"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21 </w:t>
            </w:r>
          </w:p>
        </w:tc>
        <w:tc>
          <w:tcPr>
            <w:tcW w:w="5669" w:type="dxa"/>
          </w:tcPr>
          <w:p w:rsidR="005F57E6" w:rsidRPr="005F57E6" w:rsidRDefault="005F57E6" w:rsidP="005F57E6">
            <w:pPr>
              <w:spacing w:line="240" w:lineRule="auto"/>
              <w:jc w:val="left"/>
              <w:rPr>
                <w:rFonts w:cs="Frankruhel"/>
                <w:sz w:val="24"/>
                <w:rtl/>
              </w:rPr>
            </w:pPr>
            <w:r>
              <w:rPr>
                <w:sz w:val="24"/>
                <w:rtl/>
              </w:rPr>
              <w:t>חובת דיווח של קמעונאי גדול על חנות גדולה</w:t>
            </w:r>
          </w:p>
        </w:tc>
        <w:tc>
          <w:tcPr>
            <w:tcW w:w="567" w:type="dxa"/>
          </w:tcPr>
          <w:p w:rsidR="005F57E6" w:rsidRPr="005F57E6" w:rsidRDefault="005F57E6" w:rsidP="005F57E6">
            <w:pPr>
              <w:spacing w:line="240" w:lineRule="auto"/>
              <w:jc w:val="left"/>
              <w:rPr>
                <w:rStyle w:val="Hyperlink"/>
                <w:rtl/>
              </w:rPr>
            </w:pPr>
            <w:hyperlink w:anchor="Seif18" w:tooltip="חובת דיווח של קמעונאי גדול על חנות גדול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סימן ג': אכיפה, עונשין ועיצומים כספיים</w:t>
            </w:r>
          </w:p>
        </w:tc>
        <w:tc>
          <w:tcPr>
            <w:tcW w:w="567" w:type="dxa"/>
          </w:tcPr>
          <w:p w:rsidR="005F57E6" w:rsidRPr="005F57E6" w:rsidRDefault="005F57E6" w:rsidP="005F57E6">
            <w:pPr>
              <w:spacing w:line="240" w:lineRule="auto"/>
              <w:jc w:val="left"/>
              <w:rPr>
                <w:rStyle w:val="Hyperlink"/>
                <w:rtl/>
              </w:rPr>
            </w:pPr>
            <w:hyperlink w:anchor="hed22" w:tooltip="סימן ג: אכיפה, עונשין ועיצומים כספי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22 </w:t>
            </w:r>
          </w:p>
        </w:tc>
        <w:tc>
          <w:tcPr>
            <w:tcW w:w="5669" w:type="dxa"/>
          </w:tcPr>
          <w:p w:rsidR="005F57E6" w:rsidRPr="005F57E6" w:rsidRDefault="005F57E6" w:rsidP="005F57E6">
            <w:pPr>
              <w:spacing w:line="240" w:lineRule="auto"/>
              <w:jc w:val="left"/>
              <w:rPr>
                <w:rFonts w:cs="Frankruhel"/>
                <w:sz w:val="24"/>
                <w:rtl/>
              </w:rPr>
            </w:pPr>
            <w:r>
              <w:rPr>
                <w:sz w:val="24"/>
                <w:rtl/>
              </w:rPr>
              <w:t>חיפוש, תפיסות, חקירות ומסירת מידע</w:t>
            </w:r>
          </w:p>
        </w:tc>
        <w:tc>
          <w:tcPr>
            <w:tcW w:w="567" w:type="dxa"/>
          </w:tcPr>
          <w:p w:rsidR="005F57E6" w:rsidRPr="005F57E6" w:rsidRDefault="005F57E6" w:rsidP="005F57E6">
            <w:pPr>
              <w:spacing w:line="240" w:lineRule="auto"/>
              <w:jc w:val="left"/>
              <w:rPr>
                <w:rStyle w:val="Hyperlink"/>
                <w:rtl/>
              </w:rPr>
            </w:pPr>
            <w:hyperlink w:anchor="Seif19" w:tooltip="חיפוש, תפיסות, חקירות ומסירת מידע"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23 </w:t>
            </w:r>
          </w:p>
        </w:tc>
        <w:tc>
          <w:tcPr>
            <w:tcW w:w="5669" w:type="dxa"/>
          </w:tcPr>
          <w:p w:rsidR="005F57E6" w:rsidRPr="005F57E6" w:rsidRDefault="005F57E6" w:rsidP="005F57E6">
            <w:pPr>
              <w:spacing w:line="240" w:lineRule="auto"/>
              <w:jc w:val="left"/>
              <w:rPr>
                <w:rFonts w:cs="Frankruhel"/>
                <w:sz w:val="24"/>
                <w:rtl/>
              </w:rPr>
            </w:pPr>
            <w:r>
              <w:rPr>
                <w:sz w:val="24"/>
                <w:rtl/>
              </w:rPr>
              <w:t>עונשין   פרק ב'</w:t>
            </w:r>
          </w:p>
        </w:tc>
        <w:tc>
          <w:tcPr>
            <w:tcW w:w="567" w:type="dxa"/>
          </w:tcPr>
          <w:p w:rsidR="005F57E6" w:rsidRPr="005F57E6" w:rsidRDefault="005F57E6" w:rsidP="005F57E6">
            <w:pPr>
              <w:spacing w:line="240" w:lineRule="auto"/>
              <w:jc w:val="left"/>
              <w:rPr>
                <w:rStyle w:val="Hyperlink"/>
                <w:rtl/>
              </w:rPr>
            </w:pPr>
            <w:hyperlink w:anchor="Seif54" w:tooltip="עונשין   פרק ב"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24 </w:t>
            </w:r>
          </w:p>
        </w:tc>
        <w:tc>
          <w:tcPr>
            <w:tcW w:w="5669" w:type="dxa"/>
          </w:tcPr>
          <w:p w:rsidR="005F57E6" w:rsidRPr="005F57E6" w:rsidRDefault="005F57E6" w:rsidP="005F57E6">
            <w:pPr>
              <w:spacing w:line="240" w:lineRule="auto"/>
              <w:jc w:val="left"/>
              <w:rPr>
                <w:rFonts w:cs="Frankruhel"/>
                <w:sz w:val="24"/>
                <w:rtl/>
              </w:rPr>
            </w:pPr>
            <w:r>
              <w:rPr>
                <w:sz w:val="24"/>
                <w:rtl/>
              </w:rPr>
              <w:t>עונשין לעניין  אי מסירת מידע</w:t>
            </w:r>
          </w:p>
        </w:tc>
        <w:tc>
          <w:tcPr>
            <w:tcW w:w="567" w:type="dxa"/>
          </w:tcPr>
          <w:p w:rsidR="005F57E6" w:rsidRPr="005F57E6" w:rsidRDefault="005F57E6" w:rsidP="005F57E6">
            <w:pPr>
              <w:spacing w:line="240" w:lineRule="auto"/>
              <w:jc w:val="left"/>
              <w:rPr>
                <w:rStyle w:val="Hyperlink"/>
                <w:rtl/>
              </w:rPr>
            </w:pPr>
            <w:hyperlink w:anchor="Seif20" w:tooltip="עונשין לעניין  אי מסירת מידע"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25 </w:t>
            </w:r>
          </w:p>
        </w:tc>
        <w:tc>
          <w:tcPr>
            <w:tcW w:w="5669" w:type="dxa"/>
          </w:tcPr>
          <w:p w:rsidR="005F57E6" w:rsidRPr="005F57E6" w:rsidRDefault="005F57E6" w:rsidP="005F57E6">
            <w:pPr>
              <w:spacing w:line="240" w:lineRule="auto"/>
              <w:jc w:val="left"/>
              <w:rPr>
                <w:rFonts w:cs="Frankruhel"/>
                <w:sz w:val="24"/>
                <w:rtl/>
              </w:rPr>
            </w:pPr>
            <w:r>
              <w:rPr>
                <w:sz w:val="24"/>
                <w:rtl/>
              </w:rPr>
              <w:t>אחריות נושאי משרה</w:t>
            </w:r>
          </w:p>
        </w:tc>
        <w:tc>
          <w:tcPr>
            <w:tcW w:w="567" w:type="dxa"/>
          </w:tcPr>
          <w:p w:rsidR="005F57E6" w:rsidRPr="005F57E6" w:rsidRDefault="005F57E6" w:rsidP="005F57E6">
            <w:pPr>
              <w:spacing w:line="240" w:lineRule="auto"/>
              <w:jc w:val="left"/>
              <w:rPr>
                <w:rStyle w:val="Hyperlink"/>
                <w:rtl/>
              </w:rPr>
            </w:pPr>
            <w:hyperlink w:anchor="Seif21" w:tooltip="אחריות נושאי משר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26 </w:t>
            </w:r>
          </w:p>
        </w:tc>
        <w:tc>
          <w:tcPr>
            <w:tcW w:w="5669" w:type="dxa"/>
          </w:tcPr>
          <w:p w:rsidR="005F57E6" w:rsidRPr="005F57E6" w:rsidRDefault="005F57E6" w:rsidP="005F57E6">
            <w:pPr>
              <w:spacing w:line="240" w:lineRule="auto"/>
              <w:jc w:val="left"/>
              <w:rPr>
                <w:rFonts w:cs="Frankruhel"/>
                <w:sz w:val="24"/>
                <w:rtl/>
              </w:rPr>
            </w:pPr>
            <w:r>
              <w:rPr>
                <w:sz w:val="24"/>
                <w:rtl/>
              </w:rPr>
              <w:t>הגנה לעובדים ולמורשים</w:t>
            </w:r>
          </w:p>
        </w:tc>
        <w:tc>
          <w:tcPr>
            <w:tcW w:w="567" w:type="dxa"/>
          </w:tcPr>
          <w:p w:rsidR="005F57E6" w:rsidRPr="005F57E6" w:rsidRDefault="005F57E6" w:rsidP="005F57E6">
            <w:pPr>
              <w:spacing w:line="240" w:lineRule="auto"/>
              <w:jc w:val="left"/>
              <w:rPr>
                <w:rStyle w:val="Hyperlink"/>
                <w:rtl/>
              </w:rPr>
            </w:pPr>
            <w:hyperlink w:anchor="Seif22" w:tooltip="הגנה לעובדים ולמורש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27 </w:t>
            </w:r>
          </w:p>
        </w:tc>
        <w:tc>
          <w:tcPr>
            <w:tcW w:w="5669" w:type="dxa"/>
          </w:tcPr>
          <w:p w:rsidR="005F57E6" w:rsidRPr="005F57E6" w:rsidRDefault="005F57E6" w:rsidP="005F57E6">
            <w:pPr>
              <w:spacing w:line="240" w:lineRule="auto"/>
              <w:jc w:val="left"/>
              <w:rPr>
                <w:rFonts w:cs="Frankruhel"/>
                <w:sz w:val="24"/>
                <w:rtl/>
              </w:rPr>
            </w:pPr>
            <w:r>
              <w:rPr>
                <w:sz w:val="24"/>
                <w:rtl/>
              </w:rPr>
              <w:t>עיצומים כספיים   פרק ב' הודעה</w:t>
            </w:r>
          </w:p>
        </w:tc>
        <w:tc>
          <w:tcPr>
            <w:tcW w:w="567" w:type="dxa"/>
          </w:tcPr>
          <w:p w:rsidR="005F57E6" w:rsidRPr="005F57E6" w:rsidRDefault="005F57E6" w:rsidP="005F57E6">
            <w:pPr>
              <w:spacing w:line="240" w:lineRule="auto"/>
              <w:jc w:val="left"/>
              <w:rPr>
                <w:rStyle w:val="Hyperlink"/>
                <w:rtl/>
              </w:rPr>
            </w:pPr>
            <w:hyperlink w:anchor="Seif23" w:tooltip="עיצומים כספיים   פרק ב הודע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28 </w:t>
            </w:r>
          </w:p>
        </w:tc>
        <w:tc>
          <w:tcPr>
            <w:tcW w:w="5669" w:type="dxa"/>
          </w:tcPr>
          <w:p w:rsidR="005F57E6" w:rsidRPr="005F57E6" w:rsidRDefault="005F57E6" w:rsidP="005F57E6">
            <w:pPr>
              <w:spacing w:line="240" w:lineRule="auto"/>
              <w:jc w:val="left"/>
              <w:rPr>
                <w:rFonts w:cs="Frankruhel"/>
                <w:sz w:val="24"/>
                <w:rtl/>
              </w:rPr>
            </w:pPr>
            <w:r>
              <w:rPr>
                <w:sz w:val="24"/>
                <w:rtl/>
              </w:rPr>
              <w:t>דרך הטלת העיצום הכספי</w:t>
            </w:r>
          </w:p>
        </w:tc>
        <w:tc>
          <w:tcPr>
            <w:tcW w:w="567" w:type="dxa"/>
          </w:tcPr>
          <w:p w:rsidR="005F57E6" w:rsidRPr="005F57E6" w:rsidRDefault="005F57E6" w:rsidP="005F57E6">
            <w:pPr>
              <w:spacing w:line="240" w:lineRule="auto"/>
              <w:jc w:val="left"/>
              <w:rPr>
                <w:rStyle w:val="Hyperlink"/>
                <w:rtl/>
              </w:rPr>
            </w:pPr>
            <w:hyperlink w:anchor="Seif24" w:tooltip="דרך הטלת העיצום הכספי"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פרק ג': שקיפות מחירים</w:t>
            </w:r>
          </w:p>
        </w:tc>
        <w:tc>
          <w:tcPr>
            <w:tcW w:w="567" w:type="dxa"/>
          </w:tcPr>
          <w:p w:rsidR="005F57E6" w:rsidRPr="005F57E6" w:rsidRDefault="005F57E6" w:rsidP="005F57E6">
            <w:pPr>
              <w:spacing w:line="240" w:lineRule="auto"/>
              <w:jc w:val="left"/>
              <w:rPr>
                <w:rStyle w:val="Hyperlink"/>
                <w:rtl/>
              </w:rPr>
            </w:pPr>
            <w:hyperlink w:anchor="med2" w:tooltip="פרק ג: שקיפות מחיר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סימן א': פרסום לציבור</w:t>
            </w:r>
          </w:p>
        </w:tc>
        <w:tc>
          <w:tcPr>
            <w:tcW w:w="567" w:type="dxa"/>
          </w:tcPr>
          <w:p w:rsidR="005F57E6" w:rsidRPr="005F57E6" w:rsidRDefault="005F57E6" w:rsidP="005F57E6">
            <w:pPr>
              <w:spacing w:line="240" w:lineRule="auto"/>
              <w:jc w:val="left"/>
              <w:rPr>
                <w:rStyle w:val="Hyperlink"/>
                <w:rtl/>
              </w:rPr>
            </w:pPr>
            <w:hyperlink w:anchor="hed23" w:tooltip="סימן א: פרסום לציבור"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29 </w:t>
            </w:r>
          </w:p>
        </w:tc>
        <w:tc>
          <w:tcPr>
            <w:tcW w:w="5669" w:type="dxa"/>
          </w:tcPr>
          <w:p w:rsidR="005F57E6" w:rsidRPr="005F57E6" w:rsidRDefault="005F57E6" w:rsidP="005F57E6">
            <w:pPr>
              <w:spacing w:line="240" w:lineRule="auto"/>
              <w:jc w:val="left"/>
              <w:rPr>
                <w:rFonts w:cs="Frankruhel"/>
                <w:sz w:val="24"/>
                <w:rtl/>
              </w:rPr>
            </w:pPr>
            <w:r>
              <w:rPr>
                <w:sz w:val="24"/>
                <w:rtl/>
              </w:rPr>
              <w:t>הגדרות   פרק ג'</w:t>
            </w:r>
          </w:p>
        </w:tc>
        <w:tc>
          <w:tcPr>
            <w:tcW w:w="567" w:type="dxa"/>
          </w:tcPr>
          <w:p w:rsidR="005F57E6" w:rsidRPr="005F57E6" w:rsidRDefault="005F57E6" w:rsidP="005F57E6">
            <w:pPr>
              <w:spacing w:line="240" w:lineRule="auto"/>
              <w:jc w:val="left"/>
              <w:rPr>
                <w:rStyle w:val="Hyperlink"/>
                <w:rtl/>
              </w:rPr>
            </w:pPr>
            <w:hyperlink w:anchor="Seif25" w:tooltip="הגדרות   פרק ג"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30 </w:t>
            </w:r>
          </w:p>
        </w:tc>
        <w:tc>
          <w:tcPr>
            <w:tcW w:w="5669" w:type="dxa"/>
          </w:tcPr>
          <w:p w:rsidR="005F57E6" w:rsidRPr="005F57E6" w:rsidRDefault="005F57E6" w:rsidP="005F57E6">
            <w:pPr>
              <w:spacing w:line="240" w:lineRule="auto"/>
              <w:jc w:val="left"/>
              <w:rPr>
                <w:rFonts w:cs="Frankruhel"/>
                <w:sz w:val="24"/>
                <w:rtl/>
              </w:rPr>
            </w:pPr>
            <w:r>
              <w:rPr>
                <w:sz w:val="24"/>
                <w:rtl/>
              </w:rPr>
              <w:t>פרסום של מחירי מצרכים באמצעים אלקטרוניים</w:t>
            </w:r>
          </w:p>
        </w:tc>
        <w:tc>
          <w:tcPr>
            <w:tcW w:w="567" w:type="dxa"/>
          </w:tcPr>
          <w:p w:rsidR="005F57E6" w:rsidRPr="005F57E6" w:rsidRDefault="005F57E6" w:rsidP="005F57E6">
            <w:pPr>
              <w:spacing w:line="240" w:lineRule="auto"/>
              <w:jc w:val="left"/>
              <w:rPr>
                <w:rStyle w:val="Hyperlink"/>
                <w:rtl/>
              </w:rPr>
            </w:pPr>
            <w:hyperlink w:anchor="Seif26" w:tooltip="פרסום של מחירי מצרכים באמצעים אלקטרוני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lastRenderedPageBreak/>
              <w:t xml:space="preserve">סעיף 30א </w:t>
            </w:r>
          </w:p>
        </w:tc>
        <w:tc>
          <w:tcPr>
            <w:tcW w:w="5669" w:type="dxa"/>
          </w:tcPr>
          <w:p w:rsidR="005F57E6" w:rsidRPr="005F57E6" w:rsidRDefault="005F57E6" w:rsidP="005F57E6">
            <w:pPr>
              <w:spacing w:line="240" w:lineRule="auto"/>
              <w:jc w:val="left"/>
              <w:rPr>
                <w:rFonts w:cs="Frankruhel"/>
                <w:sz w:val="24"/>
                <w:rtl/>
              </w:rPr>
            </w:pPr>
            <w:r>
              <w:rPr>
                <w:sz w:val="24"/>
                <w:rtl/>
              </w:rPr>
              <w:t>חובת דיווח   קמעונאי גדול</w:t>
            </w:r>
          </w:p>
        </w:tc>
        <w:tc>
          <w:tcPr>
            <w:tcW w:w="567" w:type="dxa"/>
          </w:tcPr>
          <w:p w:rsidR="005F57E6" w:rsidRPr="005F57E6" w:rsidRDefault="005F57E6" w:rsidP="005F57E6">
            <w:pPr>
              <w:spacing w:line="240" w:lineRule="auto"/>
              <w:jc w:val="left"/>
              <w:rPr>
                <w:rStyle w:val="Hyperlink"/>
                <w:rtl/>
              </w:rPr>
            </w:pPr>
            <w:hyperlink w:anchor="Seif57" w:tooltip="חובת דיווח   קמעונאי גדול"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31 </w:t>
            </w:r>
          </w:p>
        </w:tc>
        <w:tc>
          <w:tcPr>
            <w:tcW w:w="5669" w:type="dxa"/>
          </w:tcPr>
          <w:p w:rsidR="005F57E6" w:rsidRPr="005F57E6" w:rsidRDefault="005F57E6" w:rsidP="005F57E6">
            <w:pPr>
              <w:spacing w:line="240" w:lineRule="auto"/>
              <w:jc w:val="left"/>
              <w:rPr>
                <w:rFonts w:cs="Frankruhel"/>
                <w:sz w:val="24"/>
                <w:rtl/>
              </w:rPr>
            </w:pPr>
            <w:r>
              <w:rPr>
                <w:sz w:val="24"/>
                <w:rtl/>
              </w:rPr>
              <w:t>עונשין   פרק ג'</w:t>
            </w:r>
          </w:p>
        </w:tc>
        <w:tc>
          <w:tcPr>
            <w:tcW w:w="567" w:type="dxa"/>
          </w:tcPr>
          <w:p w:rsidR="005F57E6" w:rsidRPr="005F57E6" w:rsidRDefault="005F57E6" w:rsidP="005F57E6">
            <w:pPr>
              <w:spacing w:line="240" w:lineRule="auto"/>
              <w:jc w:val="left"/>
              <w:rPr>
                <w:rStyle w:val="Hyperlink"/>
                <w:rtl/>
              </w:rPr>
            </w:pPr>
            <w:hyperlink w:anchor="Seif27" w:tooltip="עונשין   פרק ג"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32 </w:t>
            </w:r>
          </w:p>
        </w:tc>
        <w:tc>
          <w:tcPr>
            <w:tcW w:w="5669" w:type="dxa"/>
          </w:tcPr>
          <w:p w:rsidR="005F57E6" w:rsidRPr="005F57E6" w:rsidRDefault="005F57E6" w:rsidP="005F57E6">
            <w:pPr>
              <w:spacing w:line="240" w:lineRule="auto"/>
              <w:jc w:val="left"/>
              <w:rPr>
                <w:rFonts w:cs="Frankruhel"/>
                <w:sz w:val="24"/>
                <w:rtl/>
              </w:rPr>
            </w:pPr>
            <w:r>
              <w:rPr>
                <w:sz w:val="24"/>
                <w:rtl/>
              </w:rPr>
              <w:t>סמכויות הממונה על הגנת הצרכן והסחר ההוגן</w:t>
            </w:r>
          </w:p>
        </w:tc>
        <w:tc>
          <w:tcPr>
            <w:tcW w:w="567" w:type="dxa"/>
          </w:tcPr>
          <w:p w:rsidR="005F57E6" w:rsidRPr="005F57E6" w:rsidRDefault="005F57E6" w:rsidP="005F57E6">
            <w:pPr>
              <w:spacing w:line="240" w:lineRule="auto"/>
              <w:jc w:val="left"/>
              <w:rPr>
                <w:rStyle w:val="Hyperlink"/>
                <w:rtl/>
              </w:rPr>
            </w:pPr>
            <w:hyperlink w:anchor="Seif28" w:tooltip="סמכויות הממונה על הגנת הצרכן והסחר ההוגן"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סימן ב': עיצום כספי</w:t>
            </w:r>
          </w:p>
        </w:tc>
        <w:tc>
          <w:tcPr>
            <w:tcW w:w="567" w:type="dxa"/>
          </w:tcPr>
          <w:p w:rsidR="005F57E6" w:rsidRPr="005F57E6" w:rsidRDefault="005F57E6" w:rsidP="005F57E6">
            <w:pPr>
              <w:spacing w:line="240" w:lineRule="auto"/>
              <w:jc w:val="left"/>
              <w:rPr>
                <w:rStyle w:val="Hyperlink"/>
                <w:rtl/>
              </w:rPr>
            </w:pPr>
            <w:hyperlink w:anchor="hed24" w:tooltip="סימן ב: עיצום כספי"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33 </w:t>
            </w:r>
          </w:p>
        </w:tc>
        <w:tc>
          <w:tcPr>
            <w:tcW w:w="5669" w:type="dxa"/>
          </w:tcPr>
          <w:p w:rsidR="005F57E6" w:rsidRPr="005F57E6" w:rsidRDefault="005F57E6" w:rsidP="005F57E6">
            <w:pPr>
              <w:spacing w:line="240" w:lineRule="auto"/>
              <w:jc w:val="left"/>
              <w:rPr>
                <w:rFonts w:cs="Frankruhel"/>
                <w:sz w:val="24"/>
                <w:rtl/>
              </w:rPr>
            </w:pPr>
            <w:r>
              <w:rPr>
                <w:sz w:val="24"/>
                <w:rtl/>
              </w:rPr>
              <w:t>עיצום כספי    פרק ג'</w:t>
            </w:r>
          </w:p>
        </w:tc>
        <w:tc>
          <w:tcPr>
            <w:tcW w:w="567" w:type="dxa"/>
          </w:tcPr>
          <w:p w:rsidR="005F57E6" w:rsidRPr="005F57E6" w:rsidRDefault="005F57E6" w:rsidP="005F57E6">
            <w:pPr>
              <w:spacing w:line="240" w:lineRule="auto"/>
              <w:jc w:val="left"/>
              <w:rPr>
                <w:rStyle w:val="Hyperlink"/>
                <w:rtl/>
              </w:rPr>
            </w:pPr>
            <w:hyperlink w:anchor="Seif29" w:tooltip="עיצום כספי    פרק ג"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34 </w:t>
            </w:r>
          </w:p>
        </w:tc>
        <w:tc>
          <w:tcPr>
            <w:tcW w:w="5669" w:type="dxa"/>
          </w:tcPr>
          <w:p w:rsidR="005F57E6" w:rsidRPr="005F57E6" w:rsidRDefault="005F57E6" w:rsidP="005F57E6">
            <w:pPr>
              <w:spacing w:line="240" w:lineRule="auto"/>
              <w:jc w:val="left"/>
              <w:rPr>
                <w:rFonts w:cs="Frankruhel"/>
                <w:sz w:val="24"/>
                <w:rtl/>
              </w:rPr>
            </w:pPr>
            <w:r>
              <w:rPr>
                <w:sz w:val="24"/>
                <w:rtl/>
              </w:rPr>
              <w:t>הפרה בנסיבות מחמירות</w:t>
            </w:r>
          </w:p>
        </w:tc>
        <w:tc>
          <w:tcPr>
            <w:tcW w:w="567" w:type="dxa"/>
          </w:tcPr>
          <w:p w:rsidR="005F57E6" w:rsidRPr="005F57E6" w:rsidRDefault="005F57E6" w:rsidP="005F57E6">
            <w:pPr>
              <w:spacing w:line="240" w:lineRule="auto"/>
              <w:jc w:val="left"/>
              <w:rPr>
                <w:rStyle w:val="Hyperlink"/>
                <w:rtl/>
              </w:rPr>
            </w:pPr>
            <w:hyperlink w:anchor="Seif30" w:tooltip="הפרה בנסיבות מחמיר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35 </w:t>
            </w:r>
          </w:p>
        </w:tc>
        <w:tc>
          <w:tcPr>
            <w:tcW w:w="5669" w:type="dxa"/>
          </w:tcPr>
          <w:p w:rsidR="005F57E6" w:rsidRPr="005F57E6" w:rsidRDefault="005F57E6" w:rsidP="005F57E6">
            <w:pPr>
              <w:spacing w:line="240" w:lineRule="auto"/>
              <w:jc w:val="left"/>
              <w:rPr>
                <w:rFonts w:cs="Frankruhel"/>
                <w:sz w:val="24"/>
                <w:rtl/>
              </w:rPr>
            </w:pPr>
            <w:r>
              <w:rPr>
                <w:sz w:val="24"/>
                <w:rtl/>
              </w:rPr>
              <w:t>הודעה על כוונת חיוב</w:t>
            </w:r>
          </w:p>
        </w:tc>
        <w:tc>
          <w:tcPr>
            <w:tcW w:w="567" w:type="dxa"/>
          </w:tcPr>
          <w:p w:rsidR="005F57E6" w:rsidRPr="005F57E6" w:rsidRDefault="005F57E6" w:rsidP="005F57E6">
            <w:pPr>
              <w:spacing w:line="240" w:lineRule="auto"/>
              <w:jc w:val="left"/>
              <w:rPr>
                <w:rStyle w:val="Hyperlink"/>
                <w:rtl/>
              </w:rPr>
            </w:pPr>
            <w:hyperlink w:anchor="Seif55" w:tooltip="הודעה על כוונת חיוב"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36 </w:t>
            </w:r>
          </w:p>
        </w:tc>
        <w:tc>
          <w:tcPr>
            <w:tcW w:w="5669" w:type="dxa"/>
          </w:tcPr>
          <w:p w:rsidR="005F57E6" w:rsidRPr="005F57E6" w:rsidRDefault="005F57E6" w:rsidP="005F57E6">
            <w:pPr>
              <w:spacing w:line="240" w:lineRule="auto"/>
              <w:jc w:val="left"/>
              <w:rPr>
                <w:rFonts w:cs="Frankruhel"/>
                <w:sz w:val="24"/>
                <w:rtl/>
              </w:rPr>
            </w:pPr>
            <w:r>
              <w:rPr>
                <w:sz w:val="24"/>
                <w:rtl/>
              </w:rPr>
              <w:t>זכות טיעון</w:t>
            </w:r>
          </w:p>
        </w:tc>
        <w:tc>
          <w:tcPr>
            <w:tcW w:w="567" w:type="dxa"/>
          </w:tcPr>
          <w:p w:rsidR="005F57E6" w:rsidRPr="005F57E6" w:rsidRDefault="005F57E6" w:rsidP="005F57E6">
            <w:pPr>
              <w:spacing w:line="240" w:lineRule="auto"/>
              <w:jc w:val="left"/>
              <w:rPr>
                <w:rStyle w:val="Hyperlink"/>
                <w:rtl/>
              </w:rPr>
            </w:pPr>
            <w:hyperlink w:anchor="Seif31" w:tooltip="זכות טיעון"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37 </w:t>
            </w:r>
          </w:p>
        </w:tc>
        <w:tc>
          <w:tcPr>
            <w:tcW w:w="5669" w:type="dxa"/>
          </w:tcPr>
          <w:p w:rsidR="005F57E6" w:rsidRPr="005F57E6" w:rsidRDefault="005F57E6" w:rsidP="005F57E6">
            <w:pPr>
              <w:spacing w:line="240" w:lineRule="auto"/>
              <w:jc w:val="left"/>
              <w:rPr>
                <w:rFonts w:cs="Frankruhel"/>
                <w:sz w:val="24"/>
                <w:rtl/>
              </w:rPr>
            </w:pPr>
            <w:r>
              <w:rPr>
                <w:sz w:val="24"/>
                <w:rtl/>
              </w:rPr>
              <w:t>החלטת הממונה</w:t>
            </w:r>
          </w:p>
        </w:tc>
        <w:tc>
          <w:tcPr>
            <w:tcW w:w="567" w:type="dxa"/>
          </w:tcPr>
          <w:p w:rsidR="005F57E6" w:rsidRPr="005F57E6" w:rsidRDefault="005F57E6" w:rsidP="005F57E6">
            <w:pPr>
              <w:spacing w:line="240" w:lineRule="auto"/>
              <w:jc w:val="left"/>
              <w:rPr>
                <w:rStyle w:val="Hyperlink"/>
                <w:rtl/>
              </w:rPr>
            </w:pPr>
            <w:hyperlink w:anchor="Seif32" w:tooltip="החלטת הממונ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38 </w:t>
            </w:r>
          </w:p>
        </w:tc>
        <w:tc>
          <w:tcPr>
            <w:tcW w:w="5669" w:type="dxa"/>
          </w:tcPr>
          <w:p w:rsidR="005F57E6" w:rsidRPr="005F57E6" w:rsidRDefault="005F57E6" w:rsidP="005F57E6">
            <w:pPr>
              <w:spacing w:line="240" w:lineRule="auto"/>
              <w:jc w:val="left"/>
              <w:rPr>
                <w:rFonts w:cs="Frankruhel"/>
                <w:sz w:val="24"/>
                <w:rtl/>
              </w:rPr>
            </w:pPr>
            <w:r>
              <w:rPr>
                <w:sz w:val="24"/>
                <w:rtl/>
              </w:rPr>
              <w:t>סכומים מופחתים</w:t>
            </w:r>
          </w:p>
        </w:tc>
        <w:tc>
          <w:tcPr>
            <w:tcW w:w="567" w:type="dxa"/>
          </w:tcPr>
          <w:p w:rsidR="005F57E6" w:rsidRPr="005F57E6" w:rsidRDefault="005F57E6" w:rsidP="005F57E6">
            <w:pPr>
              <w:spacing w:line="240" w:lineRule="auto"/>
              <w:jc w:val="left"/>
              <w:rPr>
                <w:rStyle w:val="Hyperlink"/>
                <w:rtl/>
              </w:rPr>
            </w:pPr>
            <w:hyperlink w:anchor="Seif33" w:tooltip="סכומים מופחת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39 </w:t>
            </w:r>
          </w:p>
        </w:tc>
        <w:tc>
          <w:tcPr>
            <w:tcW w:w="5669" w:type="dxa"/>
          </w:tcPr>
          <w:p w:rsidR="005F57E6" w:rsidRPr="005F57E6" w:rsidRDefault="005F57E6" w:rsidP="005F57E6">
            <w:pPr>
              <w:spacing w:line="240" w:lineRule="auto"/>
              <w:jc w:val="left"/>
              <w:rPr>
                <w:rFonts w:cs="Frankruhel"/>
                <w:sz w:val="24"/>
                <w:rtl/>
              </w:rPr>
            </w:pPr>
            <w:r>
              <w:rPr>
                <w:sz w:val="24"/>
                <w:rtl/>
              </w:rPr>
              <w:t>סכום מעודכן של העיצום הכספי</w:t>
            </w:r>
          </w:p>
        </w:tc>
        <w:tc>
          <w:tcPr>
            <w:tcW w:w="567" w:type="dxa"/>
          </w:tcPr>
          <w:p w:rsidR="005F57E6" w:rsidRPr="005F57E6" w:rsidRDefault="005F57E6" w:rsidP="005F57E6">
            <w:pPr>
              <w:spacing w:line="240" w:lineRule="auto"/>
              <w:jc w:val="left"/>
              <w:rPr>
                <w:rStyle w:val="Hyperlink"/>
                <w:rtl/>
              </w:rPr>
            </w:pPr>
            <w:hyperlink w:anchor="Seif34" w:tooltip="סכום מעודכן של העיצום הכספי"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40 </w:t>
            </w:r>
          </w:p>
        </w:tc>
        <w:tc>
          <w:tcPr>
            <w:tcW w:w="5669" w:type="dxa"/>
          </w:tcPr>
          <w:p w:rsidR="005F57E6" w:rsidRPr="005F57E6" w:rsidRDefault="005F57E6" w:rsidP="005F57E6">
            <w:pPr>
              <w:spacing w:line="240" w:lineRule="auto"/>
              <w:jc w:val="left"/>
              <w:rPr>
                <w:rFonts w:cs="Frankruhel"/>
                <w:sz w:val="24"/>
                <w:rtl/>
              </w:rPr>
            </w:pPr>
            <w:r>
              <w:rPr>
                <w:sz w:val="24"/>
                <w:rtl/>
              </w:rPr>
              <w:t>הפרה נמשכת והפרה חוזרת</w:t>
            </w:r>
          </w:p>
        </w:tc>
        <w:tc>
          <w:tcPr>
            <w:tcW w:w="567" w:type="dxa"/>
          </w:tcPr>
          <w:p w:rsidR="005F57E6" w:rsidRPr="005F57E6" w:rsidRDefault="005F57E6" w:rsidP="005F57E6">
            <w:pPr>
              <w:spacing w:line="240" w:lineRule="auto"/>
              <w:jc w:val="left"/>
              <w:rPr>
                <w:rStyle w:val="Hyperlink"/>
                <w:rtl/>
              </w:rPr>
            </w:pPr>
            <w:hyperlink w:anchor="Seif35" w:tooltip="הפרה נמשכת והפרה חוזר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41 </w:t>
            </w:r>
          </w:p>
        </w:tc>
        <w:tc>
          <w:tcPr>
            <w:tcW w:w="5669" w:type="dxa"/>
          </w:tcPr>
          <w:p w:rsidR="005F57E6" w:rsidRPr="005F57E6" w:rsidRDefault="005F57E6" w:rsidP="005F57E6">
            <w:pPr>
              <w:spacing w:line="240" w:lineRule="auto"/>
              <w:jc w:val="left"/>
              <w:rPr>
                <w:rFonts w:cs="Frankruhel"/>
                <w:sz w:val="24"/>
                <w:rtl/>
              </w:rPr>
            </w:pPr>
            <w:r>
              <w:rPr>
                <w:sz w:val="24"/>
                <w:rtl/>
              </w:rPr>
              <w:t>המועד לתשלום העיצום הכספי</w:t>
            </w:r>
          </w:p>
        </w:tc>
        <w:tc>
          <w:tcPr>
            <w:tcW w:w="567" w:type="dxa"/>
          </w:tcPr>
          <w:p w:rsidR="005F57E6" w:rsidRPr="005F57E6" w:rsidRDefault="005F57E6" w:rsidP="005F57E6">
            <w:pPr>
              <w:spacing w:line="240" w:lineRule="auto"/>
              <w:jc w:val="left"/>
              <w:rPr>
                <w:rStyle w:val="Hyperlink"/>
                <w:rtl/>
              </w:rPr>
            </w:pPr>
            <w:hyperlink w:anchor="Seif36" w:tooltip="המועד לתשלום העיצום הכספי"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42 </w:t>
            </w:r>
          </w:p>
        </w:tc>
        <w:tc>
          <w:tcPr>
            <w:tcW w:w="5669" w:type="dxa"/>
          </w:tcPr>
          <w:p w:rsidR="005F57E6" w:rsidRPr="005F57E6" w:rsidRDefault="005F57E6" w:rsidP="005F57E6">
            <w:pPr>
              <w:spacing w:line="240" w:lineRule="auto"/>
              <w:jc w:val="left"/>
              <w:rPr>
                <w:rFonts w:cs="Frankruhel"/>
                <w:sz w:val="24"/>
                <w:rtl/>
              </w:rPr>
            </w:pPr>
            <w:r>
              <w:rPr>
                <w:sz w:val="24"/>
                <w:rtl/>
              </w:rPr>
              <w:t>הפרשי הצמדה וריבית</w:t>
            </w:r>
          </w:p>
        </w:tc>
        <w:tc>
          <w:tcPr>
            <w:tcW w:w="567" w:type="dxa"/>
          </w:tcPr>
          <w:p w:rsidR="005F57E6" w:rsidRPr="005F57E6" w:rsidRDefault="005F57E6" w:rsidP="005F57E6">
            <w:pPr>
              <w:spacing w:line="240" w:lineRule="auto"/>
              <w:jc w:val="left"/>
              <w:rPr>
                <w:rStyle w:val="Hyperlink"/>
                <w:rtl/>
              </w:rPr>
            </w:pPr>
            <w:hyperlink w:anchor="Seif37" w:tooltip="הפרשי הצמדה וריבי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סימן ג': התראה מינהלית</w:t>
            </w:r>
          </w:p>
        </w:tc>
        <w:tc>
          <w:tcPr>
            <w:tcW w:w="567" w:type="dxa"/>
          </w:tcPr>
          <w:p w:rsidR="005F57E6" w:rsidRPr="005F57E6" w:rsidRDefault="005F57E6" w:rsidP="005F57E6">
            <w:pPr>
              <w:spacing w:line="240" w:lineRule="auto"/>
              <w:jc w:val="left"/>
              <w:rPr>
                <w:rStyle w:val="Hyperlink"/>
                <w:rtl/>
              </w:rPr>
            </w:pPr>
            <w:hyperlink w:anchor="hed25" w:tooltip="סימן ג: התראה מינהלי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43 </w:t>
            </w:r>
          </w:p>
        </w:tc>
        <w:tc>
          <w:tcPr>
            <w:tcW w:w="5669" w:type="dxa"/>
          </w:tcPr>
          <w:p w:rsidR="005F57E6" w:rsidRPr="005F57E6" w:rsidRDefault="005F57E6" w:rsidP="005F57E6">
            <w:pPr>
              <w:spacing w:line="240" w:lineRule="auto"/>
              <w:jc w:val="left"/>
              <w:rPr>
                <w:rFonts w:cs="Frankruhel"/>
                <w:sz w:val="24"/>
                <w:rtl/>
              </w:rPr>
            </w:pPr>
            <w:r>
              <w:rPr>
                <w:sz w:val="24"/>
                <w:rtl/>
              </w:rPr>
              <w:t>התראה מינהלית</w:t>
            </w:r>
          </w:p>
        </w:tc>
        <w:tc>
          <w:tcPr>
            <w:tcW w:w="567" w:type="dxa"/>
          </w:tcPr>
          <w:p w:rsidR="005F57E6" w:rsidRPr="005F57E6" w:rsidRDefault="005F57E6" w:rsidP="005F57E6">
            <w:pPr>
              <w:spacing w:line="240" w:lineRule="auto"/>
              <w:jc w:val="left"/>
              <w:rPr>
                <w:rStyle w:val="Hyperlink"/>
                <w:rtl/>
              </w:rPr>
            </w:pPr>
            <w:hyperlink w:anchor="Seif38" w:tooltip="התראה מינהלי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44 </w:t>
            </w:r>
          </w:p>
        </w:tc>
        <w:tc>
          <w:tcPr>
            <w:tcW w:w="5669" w:type="dxa"/>
          </w:tcPr>
          <w:p w:rsidR="005F57E6" w:rsidRPr="005F57E6" w:rsidRDefault="005F57E6" w:rsidP="005F57E6">
            <w:pPr>
              <w:spacing w:line="240" w:lineRule="auto"/>
              <w:jc w:val="left"/>
              <w:rPr>
                <w:rFonts w:cs="Frankruhel"/>
                <w:sz w:val="24"/>
                <w:rtl/>
              </w:rPr>
            </w:pPr>
            <w:r>
              <w:rPr>
                <w:sz w:val="24"/>
                <w:rtl/>
              </w:rPr>
              <w:t>בקשה לביטול התראה מינהלית</w:t>
            </w:r>
          </w:p>
        </w:tc>
        <w:tc>
          <w:tcPr>
            <w:tcW w:w="567" w:type="dxa"/>
          </w:tcPr>
          <w:p w:rsidR="005F57E6" w:rsidRPr="005F57E6" w:rsidRDefault="005F57E6" w:rsidP="005F57E6">
            <w:pPr>
              <w:spacing w:line="240" w:lineRule="auto"/>
              <w:jc w:val="left"/>
              <w:rPr>
                <w:rStyle w:val="Hyperlink"/>
                <w:rtl/>
              </w:rPr>
            </w:pPr>
            <w:hyperlink w:anchor="Seif39" w:tooltip="בקשה לביטול התראה מינהלי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45 </w:t>
            </w:r>
          </w:p>
        </w:tc>
        <w:tc>
          <w:tcPr>
            <w:tcW w:w="5669" w:type="dxa"/>
          </w:tcPr>
          <w:p w:rsidR="005F57E6" w:rsidRPr="005F57E6" w:rsidRDefault="005F57E6" w:rsidP="005F57E6">
            <w:pPr>
              <w:spacing w:line="240" w:lineRule="auto"/>
              <w:jc w:val="left"/>
              <w:rPr>
                <w:rFonts w:cs="Frankruhel"/>
                <w:sz w:val="24"/>
                <w:rtl/>
              </w:rPr>
            </w:pPr>
            <w:r>
              <w:rPr>
                <w:sz w:val="24"/>
                <w:rtl/>
              </w:rPr>
              <w:t>הפרה נמשכת והפרה חוזרת לאחר התראה</w:t>
            </w:r>
          </w:p>
        </w:tc>
        <w:tc>
          <w:tcPr>
            <w:tcW w:w="567" w:type="dxa"/>
          </w:tcPr>
          <w:p w:rsidR="005F57E6" w:rsidRPr="005F57E6" w:rsidRDefault="005F57E6" w:rsidP="005F57E6">
            <w:pPr>
              <w:spacing w:line="240" w:lineRule="auto"/>
              <w:jc w:val="left"/>
              <w:rPr>
                <w:rStyle w:val="Hyperlink"/>
                <w:rtl/>
              </w:rPr>
            </w:pPr>
            <w:hyperlink w:anchor="Seif40" w:tooltip="הפרה נמשכת והפרה חוזרת לאחר התראה"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סימן ד': הוראות כלליות</w:t>
            </w:r>
          </w:p>
        </w:tc>
        <w:tc>
          <w:tcPr>
            <w:tcW w:w="567" w:type="dxa"/>
          </w:tcPr>
          <w:p w:rsidR="005F57E6" w:rsidRPr="005F57E6" w:rsidRDefault="005F57E6" w:rsidP="005F57E6">
            <w:pPr>
              <w:spacing w:line="240" w:lineRule="auto"/>
              <w:jc w:val="left"/>
              <w:rPr>
                <w:rStyle w:val="Hyperlink"/>
                <w:rtl/>
              </w:rPr>
            </w:pPr>
            <w:hyperlink w:anchor="hed26" w:tooltip="סימן ד: הוראות כללי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46 </w:t>
            </w:r>
          </w:p>
        </w:tc>
        <w:tc>
          <w:tcPr>
            <w:tcW w:w="5669" w:type="dxa"/>
          </w:tcPr>
          <w:p w:rsidR="005F57E6" w:rsidRPr="005F57E6" w:rsidRDefault="005F57E6" w:rsidP="005F57E6">
            <w:pPr>
              <w:spacing w:line="240" w:lineRule="auto"/>
              <w:jc w:val="left"/>
              <w:rPr>
                <w:rFonts w:cs="Frankruhel"/>
                <w:sz w:val="24"/>
                <w:rtl/>
              </w:rPr>
            </w:pPr>
            <w:r>
              <w:rPr>
                <w:sz w:val="24"/>
                <w:rtl/>
              </w:rPr>
              <w:t>ערעור</w:t>
            </w:r>
          </w:p>
        </w:tc>
        <w:tc>
          <w:tcPr>
            <w:tcW w:w="567" w:type="dxa"/>
          </w:tcPr>
          <w:p w:rsidR="005F57E6" w:rsidRPr="005F57E6" w:rsidRDefault="005F57E6" w:rsidP="005F57E6">
            <w:pPr>
              <w:spacing w:line="240" w:lineRule="auto"/>
              <w:jc w:val="left"/>
              <w:rPr>
                <w:rStyle w:val="Hyperlink"/>
                <w:rtl/>
              </w:rPr>
            </w:pPr>
            <w:hyperlink w:anchor="Seif41" w:tooltip="ערעור"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47 </w:t>
            </w:r>
          </w:p>
        </w:tc>
        <w:tc>
          <w:tcPr>
            <w:tcW w:w="5669" w:type="dxa"/>
          </w:tcPr>
          <w:p w:rsidR="005F57E6" w:rsidRPr="005F57E6" w:rsidRDefault="005F57E6" w:rsidP="005F57E6">
            <w:pPr>
              <w:spacing w:line="240" w:lineRule="auto"/>
              <w:jc w:val="left"/>
              <w:rPr>
                <w:rFonts w:cs="Frankruhel"/>
                <w:sz w:val="24"/>
                <w:rtl/>
              </w:rPr>
            </w:pPr>
            <w:r>
              <w:rPr>
                <w:sz w:val="24"/>
                <w:rtl/>
              </w:rPr>
              <w:t>פרסום</w:t>
            </w:r>
          </w:p>
        </w:tc>
        <w:tc>
          <w:tcPr>
            <w:tcW w:w="567" w:type="dxa"/>
          </w:tcPr>
          <w:p w:rsidR="005F57E6" w:rsidRPr="005F57E6" w:rsidRDefault="005F57E6" w:rsidP="005F57E6">
            <w:pPr>
              <w:spacing w:line="240" w:lineRule="auto"/>
              <w:jc w:val="left"/>
              <w:rPr>
                <w:rStyle w:val="Hyperlink"/>
                <w:rtl/>
              </w:rPr>
            </w:pPr>
            <w:hyperlink w:anchor="Seif42" w:tooltip="פרסו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48 </w:t>
            </w:r>
          </w:p>
        </w:tc>
        <w:tc>
          <w:tcPr>
            <w:tcW w:w="5669" w:type="dxa"/>
          </w:tcPr>
          <w:p w:rsidR="005F57E6" w:rsidRPr="005F57E6" w:rsidRDefault="005F57E6" w:rsidP="005F57E6">
            <w:pPr>
              <w:spacing w:line="240" w:lineRule="auto"/>
              <w:jc w:val="left"/>
              <w:rPr>
                <w:rFonts w:cs="Frankruhel"/>
                <w:sz w:val="24"/>
                <w:rtl/>
              </w:rPr>
            </w:pPr>
            <w:r>
              <w:rPr>
                <w:sz w:val="24"/>
                <w:rtl/>
              </w:rPr>
              <w:t>שמירת אחריות פלילית</w:t>
            </w:r>
          </w:p>
        </w:tc>
        <w:tc>
          <w:tcPr>
            <w:tcW w:w="567" w:type="dxa"/>
          </w:tcPr>
          <w:p w:rsidR="005F57E6" w:rsidRPr="005F57E6" w:rsidRDefault="005F57E6" w:rsidP="005F57E6">
            <w:pPr>
              <w:spacing w:line="240" w:lineRule="auto"/>
              <w:jc w:val="left"/>
              <w:rPr>
                <w:rStyle w:val="Hyperlink"/>
                <w:rtl/>
              </w:rPr>
            </w:pPr>
            <w:hyperlink w:anchor="Seif56" w:tooltip="שמירת אחריות פלילי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p>
        </w:tc>
        <w:tc>
          <w:tcPr>
            <w:tcW w:w="5669" w:type="dxa"/>
          </w:tcPr>
          <w:p w:rsidR="005F57E6" w:rsidRPr="005F57E6" w:rsidRDefault="005F57E6" w:rsidP="005F57E6">
            <w:pPr>
              <w:spacing w:line="240" w:lineRule="auto"/>
              <w:jc w:val="left"/>
              <w:rPr>
                <w:rFonts w:cs="Frankruhel"/>
                <w:sz w:val="24"/>
                <w:rtl/>
              </w:rPr>
            </w:pPr>
            <w:r>
              <w:rPr>
                <w:sz w:val="24"/>
                <w:rtl/>
              </w:rPr>
              <w:t>פרק ד': תיקונים עקיפים והוראות שונות</w:t>
            </w:r>
          </w:p>
        </w:tc>
        <w:tc>
          <w:tcPr>
            <w:tcW w:w="567" w:type="dxa"/>
          </w:tcPr>
          <w:p w:rsidR="005F57E6" w:rsidRPr="005F57E6" w:rsidRDefault="005F57E6" w:rsidP="005F57E6">
            <w:pPr>
              <w:spacing w:line="240" w:lineRule="auto"/>
              <w:jc w:val="left"/>
              <w:rPr>
                <w:rStyle w:val="Hyperlink"/>
                <w:rtl/>
              </w:rPr>
            </w:pPr>
            <w:hyperlink w:anchor="med3" w:tooltip="פרק ד: תיקונים עקיפים והוראות שונ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49 </w:t>
            </w:r>
          </w:p>
        </w:tc>
        <w:tc>
          <w:tcPr>
            <w:tcW w:w="5669" w:type="dxa"/>
          </w:tcPr>
          <w:p w:rsidR="005F57E6" w:rsidRPr="005F57E6" w:rsidRDefault="005F57E6" w:rsidP="005F57E6">
            <w:pPr>
              <w:spacing w:line="240" w:lineRule="auto"/>
              <w:jc w:val="left"/>
              <w:rPr>
                <w:rFonts w:cs="Frankruhel"/>
                <w:sz w:val="24"/>
                <w:rtl/>
              </w:rPr>
            </w:pPr>
            <w:r>
              <w:rPr>
                <w:sz w:val="24"/>
                <w:rtl/>
              </w:rPr>
              <w:t>תיקון חוק הגנת הצרכן   מס' 38</w:t>
            </w:r>
          </w:p>
        </w:tc>
        <w:tc>
          <w:tcPr>
            <w:tcW w:w="567" w:type="dxa"/>
          </w:tcPr>
          <w:p w:rsidR="005F57E6" w:rsidRPr="005F57E6" w:rsidRDefault="005F57E6" w:rsidP="005F57E6">
            <w:pPr>
              <w:spacing w:line="240" w:lineRule="auto"/>
              <w:jc w:val="left"/>
              <w:rPr>
                <w:rStyle w:val="Hyperlink"/>
                <w:rtl/>
              </w:rPr>
            </w:pPr>
            <w:hyperlink w:anchor="Seif43" w:tooltip="תיקון חוק הגנת הצרכן   מס 38"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50 </w:t>
            </w:r>
          </w:p>
        </w:tc>
        <w:tc>
          <w:tcPr>
            <w:tcW w:w="5669" w:type="dxa"/>
          </w:tcPr>
          <w:p w:rsidR="005F57E6" w:rsidRPr="005F57E6" w:rsidRDefault="005F57E6" w:rsidP="005F57E6">
            <w:pPr>
              <w:spacing w:line="240" w:lineRule="auto"/>
              <w:jc w:val="left"/>
              <w:rPr>
                <w:rFonts w:cs="Frankruhel"/>
                <w:sz w:val="24"/>
                <w:rtl/>
              </w:rPr>
            </w:pPr>
            <w:r>
              <w:rPr>
                <w:sz w:val="24"/>
                <w:rtl/>
              </w:rPr>
              <w:t>תיקון חוק בתי משפט לעניינים מינהליים   מס' 88</w:t>
            </w:r>
          </w:p>
        </w:tc>
        <w:tc>
          <w:tcPr>
            <w:tcW w:w="567" w:type="dxa"/>
          </w:tcPr>
          <w:p w:rsidR="005F57E6" w:rsidRPr="005F57E6" w:rsidRDefault="005F57E6" w:rsidP="005F57E6">
            <w:pPr>
              <w:spacing w:line="240" w:lineRule="auto"/>
              <w:jc w:val="left"/>
              <w:rPr>
                <w:rStyle w:val="Hyperlink"/>
                <w:rtl/>
              </w:rPr>
            </w:pPr>
            <w:hyperlink w:anchor="Seif44" w:tooltip="תיקון חוק בתי משפט לעניינים מינהליים   מס 88"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51 </w:t>
            </w:r>
          </w:p>
        </w:tc>
        <w:tc>
          <w:tcPr>
            <w:tcW w:w="5669" w:type="dxa"/>
          </w:tcPr>
          <w:p w:rsidR="005F57E6" w:rsidRPr="005F57E6" w:rsidRDefault="005F57E6" w:rsidP="005F57E6">
            <w:pPr>
              <w:spacing w:line="240" w:lineRule="auto"/>
              <w:jc w:val="left"/>
              <w:rPr>
                <w:rFonts w:cs="Frankruhel"/>
                <w:sz w:val="24"/>
                <w:rtl/>
              </w:rPr>
            </w:pPr>
            <w:r>
              <w:rPr>
                <w:sz w:val="24"/>
                <w:rtl/>
              </w:rPr>
              <w:t>שמירת דינים</w:t>
            </w:r>
          </w:p>
        </w:tc>
        <w:tc>
          <w:tcPr>
            <w:tcW w:w="567" w:type="dxa"/>
          </w:tcPr>
          <w:p w:rsidR="005F57E6" w:rsidRPr="005F57E6" w:rsidRDefault="005F57E6" w:rsidP="005F57E6">
            <w:pPr>
              <w:spacing w:line="240" w:lineRule="auto"/>
              <w:jc w:val="left"/>
              <w:rPr>
                <w:rStyle w:val="Hyperlink"/>
                <w:rtl/>
              </w:rPr>
            </w:pPr>
            <w:hyperlink w:anchor="Seif45" w:tooltip="שמירת דינים"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52 </w:t>
            </w:r>
          </w:p>
        </w:tc>
        <w:tc>
          <w:tcPr>
            <w:tcW w:w="5669" w:type="dxa"/>
          </w:tcPr>
          <w:p w:rsidR="005F57E6" w:rsidRPr="005F57E6" w:rsidRDefault="005F57E6" w:rsidP="005F57E6">
            <w:pPr>
              <w:spacing w:line="240" w:lineRule="auto"/>
              <w:jc w:val="left"/>
              <w:rPr>
                <w:rFonts w:cs="Frankruhel"/>
                <w:sz w:val="24"/>
                <w:rtl/>
              </w:rPr>
            </w:pPr>
            <w:r>
              <w:rPr>
                <w:sz w:val="24"/>
                <w:rtl/>
              </w:rPr>
              <w:t>ביצוע ותקנות</w:t>
            </w:r>
          </w:p>
        </w:tc>
        <w:tc>
          <w:tcPr>
            <w:tcW w:w="567" w:type="dxa"/>
          </w:tcPr>
          <w:p w:rsidR="005F57E6" w:rsidRPr="005F57E6" w:rsidRDefault="005F57E6" w:rsidP="005F57E6">
            <w:pPr>
              <w:spacing w:line="240" w:lineRule="auto"/>
              <w:jc w:val="left"/>
              <w:rPr>
                <w:rStyle w:val="Hyperlink"/>
                <w:rtl/>
              </w:rPr>
            </w:pPr>
            <w:hyperlink w:anchor="Seif46" w:tooltip="ביצוע ותקנ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53 </w:t>
            </w:r>
          </w:p>
        </w:tc>
        <w:tc>
          <w:tcPr>
            <w:tcW w:w="5669" w:type="dxa"/>
          </w:tcPr>
          <w:p w:rsidR="005F57E6" w:rsidRPr="005F57E6" w:rsidRDefault="005F57E6" w:rsidP="005F57E6">
            <w:pPr>
              <w:spacing w:line="240" w:lineRule="auto"/>
              <w:jc w:val="left"/>
              <w:rPr>
                <w:rFonts w:cs="Frankruhel"/>
                <w:sz w:val="24"/>
                <w:rtl/>
              </w:rPr>
            </w:pPr>
            <w:r>
              <w:rPr>
                <w:sz w:val="24"/>
                <w:rtl/>
              </w:rPr>
              <w:t>תחילה ותקנות ראשונות</w:t>
            </w:r>
          </w:p>
        </w:tc>
        <w:tc>
          <w:tcPr>
            <w:tcW w:w="567" w:type="dxa"/>
          </w:tcPr>
          <w:p w:rsidR="005F57E6" w:rsidRPr="005F57E6" w:rsidRDefault="005F57E6" w:rsidP="005F57E6">
            <w:pPr>
              <w:spacing w:line="240" w:lineRule="auto"/>
              <w:jc w:val="left"/>
              <w:rPr>
                <w:rStyle w:val="Hyperlink"/>
                <w:rtl/>
              </w:rPr>
            </w:pPr>
            <w:hyperlink w:anchor="Seif47" w:tooltip="תחילה ותקנות ראשונו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54 </w:t>
            </w:r>
          </w:p>
        </w:tc>
        <w:tc>
          <w:tcPr>
            <w:tcW w:w="5669" w:type="dxa"/>
          </w:tcPr>
          <w:p w:rsidR="005F57E6" w:rsidRPr="005F57E6" w:rsidRDefault="005F57E6" w:rsidP="005F57E6">
            <w:pPr>
              <w:spacing w:line="240" w:lineRule="auto"/>
              <w:jc w:val="left"/>
              <w:rPr>
                <w:rFonts w:cs="Frankruhel"/>
                <w:sz w:val="24"/>
                <w:rtl/>
              </w:rPr>
            </w:pPr>
            <w:r>
              <w:rPr>
                <w:sz w:val="24"/>
                <w:rtl/>
              </w:rPr>
              <w:t>תקנות ראשונות לפי חוק הגנת הצרכן</w:t>
            </w:r>
          </w:p>
        </w:tc>
        <w:tc>
          <w:tcPr>
            <w:tcW w:w="567" w:type="dxa"/>
          </w:tcPr>
          <w:p w:rsidR="005F57E6" w:rsidRPr="005F57E6" w:rsidRDefault="005F57E6" w:rsidP="005F57E6">
            <w:pPr>
              <w:spacing w:line="240" w:lineRule="auto"/>
              <w:jc w:val="left"/>
              <w:rPr>
                <w:rStyle w:val="Hyperlink"/>
                <w:rtl/>
              </w:rPr>
            </w:pPr>
            <w:hyperlink w:anchor="Seif48" w:tooltip="תקנות ראשונות לפי חוק הגנת הצרכן"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55 </w:t>
            </w:r>
          </w:p>
        </w:tc>
        <w:tc>
          <w:tcPr>
            <w:tcW w:w="5669" w:type="dxa"/>
          </w:tcPr>
          <w:p w:rsidR="005F57E6" w:rsidRPr="005F57E6" w:rsidRDefault="005F57E6" w:rsidP="005F57E6">
            <w:pPr>
              <w:spacing w:line="240" w:lineRule="auto"/>
              <w:jc w:val="left"/>
              <w:rPr>
                <w:rFonts w:cs="Frankruhel"/>
                <w:sz w:val="24"/>
                <w:rtl/>
              </w:rPr>
            </w:pPr>
            <w:r>
              <w:rPr>
                <w:sz w:val="24"/>
                <w:rtl/>
              </w:rPr>
              <w:t>סייג לתחולה והוראות מעבר לעניין אזורי ביקוש</w:t>
            </w:r>
          </w:p>
        </w:tc>
        <w:tc>
          <w:tcPr>
            <w:tcW w:w="567" w:type="dxa"/>
          </w:tcPr>
          <w:p w:rsidR="005F57E6" w:rsidRPr="005F57E6" w:rsidRDefault="005F57E6" w:rsidP="005F57E6">
            <w:pPr>
              <w:spacing w:line="240" w:lineRule="auto"/>
              <w:jc w:val="left"/>
              <w:rPr>
                <w:rStyle w:val="Hyperlink"/>
                <w:rtl/>
              </w:rPr>
            </w:pPr>
            <w:hyperlink w:anchor="Seif49" w:tooltip="סייג לתחולה והוראות מעבר לעניין אזורי ביקוש"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57E6" w:rsidRPr="005F57E6" w:rsidTr="005F57E6">
        <w:tblPrEx>
          <w:tblCellMar>
            <w:top w:w="0" w:type="dxa"/>
            <w:bottom w:w="0" w:type="dxa"/>
          </w:tblCellMar>
        </w:tblPrEx>
        <w:tc>
          <w:tcPr>
            <w:tcW w:w="1247" w:type="dxa"/>
          </w:tcPr>
          <w:p w:rsidR="005F57E6" w:rsidRPr="005F57E6" w:rsidRDefault="005F57E6" w:rsidP="005F57E6">
            <w:pPr>
              <w:spacing w:line="240" w:lineRule="auto"/>
              <w:jc w:val="left"/>
              <w:rPr>
                <w:rFonts w:cs="Frankruhel"/>
                <w:sz w:val="24"/>
                <w:rtl/>
              </w:rPr>
            </w:pPr>
            <w:r>
              <w:rPr>
                <w:sz w:val="24"/>
                <w:rtl/>
              </w:rPr>
              <w:t xml:space="preserve">סעיף 56 </w:t>
            </w:r>
          </w:p>
        </w:tc>
        <w:tc>
          <w:tcPr>
            <w:tcW w:w="5669" w:type="dxa"/>
          </w:tcPr>
          <w:p w:rsidR="005F57E6" w:rsidRPr="005F57E6" w:rsidRDefault="005F57E6" w:rsidP="005F57E6">
            <w:pPr>
              <w:spacing w:line="240" w:lineRule="auto"/>
              <w:jc w:val="left"/>
              <w:rPr>
                <w:rFonts w:cs="Frankruhel"/>
                <w:sz w:val="24"/>
                <w:rtl/>
              </w:rPr>
            </w:pPr>
            <w:r>
              <w:rPr>
                <w:sz w:val="24"/>
                <w:rtl/>
              </w:rPr>
              <w:t>דיווח לכנסת</w:t>
            </w:r>
          </w:p>
        </w:tc>
        <w:tc>
          <w:tcPr>
            <w:tcW w:w="567" w:type="dxa"/>
          </w:tcPr>
          <w:p w:rsidR="005F57E6" w:rsidRPr="005F57E6" w:rsidRDefault="005F57E6" w:rsidP="005F57E6">
            <w:pPr>
              <w:spacing w:line="240" w:lineRule="auto"/>
              <w:jc w:val="left"/>
              <w:rPr>
                <w:rStyle w:val="Hyperlink"/>
                <w:rtl/>
              </w:rPr>
            </w:pPr>
            <w:hyperlink w:anchor="Seif50" w:tooltip="דיווח לכנסת" w:history="1">
              <w:r w:rsidRPr="005F57E6">
                <w:rPr>
                  <w:rStyle w:val="Hyperlink"/>
                </w:rPr>
                <w:t>Go</w:t>
              </w:r>
            </w:hyperlink>
          </w:p>
        </w:tc>
        <w:tc>
          <w:tcPr>
            <w:tcW w:w="850" w:type="dxa"/>
          </w:tcPr>
          <w:p w:rsidR="005F57E6" w:rsidRPr="005F57E6" w:rsidRDefault="005F57E6" w:rsidP="005F57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rsidR="00323BE4" w:rsidRDefault="00323BE4">
      <w:pPr>
        <w:pStyle w:val="big-header"/>
        <w:ind w:left="0" w:right="1134"/>
        <w:rPr>
          <w:rFonts w:cs="FrankRuehl"/>
          <w:sz w:val="32"/>
          <w:rtl/>
        </w:rPr>
      </w:pPr>
    </w:p>
    <w:p w:rsidR="00323BE4" w:rsidRDefault="00323BE4" w:rsidP="004E7F5B">
      <w:pPr>
        <w:pStyle w:val="big-header"/>
        <w:ind w:left="0" w:right="1134"/>
        <w:rPr>
          <w:rFonts w:cs="FrankRuehl" w:hint="cs"/>
          <w:sz w:val="32"/>
          <w:rtl/>
        </w:rPr>
      </w:pPr>
      <w:r>
        <w:rPr>
          <w:rFonts w:cs="FrankRuehl"/>
          <w:sz w:val="32"/>
          <w:rtl/>
        </w:rPr>
        <w:br w:type="page"/>
      </w:r>
      <w:r w:rsidR="004E7F5B">
        <w:rPr>
          <w:rFonts w:cs="FrankRuehl"/>
          <w:sz w:val="32"/>
          <w:rtl/>
        </w:rPr>
        <w:lastRenderedPageBreak/>
        <w:t>חוק</w:t>
      </w:r>
      <w:r w:rsidR="004E7F5B">
        <w:rPr>
          <w:rFonts w:cs="FrankRuehl" w:hint="cs"/>
          <w:sz w:val="32"/>
          <w:rtl/>
        </w:rPr>
        <w:t xml:space="preserve"> קידום התחרות בענף המזון , תשע"ד-2014</w:t>
      </w:r>
      <w:r>
        <w:rPr>
          <w:rStyle w:val="default"/>
          <w:rtl/>
        </w:rPr>
        <w:footnoteReference w:customMarkFollows="1" w:id="1"/>
        <w:t>*</w:t>
      </w:r>
    </w:p>
    <w:p w:rsidR="00323BE4" w:rsidRDefault="00323BE4">
      <w:pPr>
        <w:pStyle w:val="medium2-header"/>
        <w:keepLines w:val="0"/>
        <w:spacing w:before="72"/>
        <w:ind w:left="0" w:right="1134"/>
        <w:rPr>
          <w:rFonts w:cs="FrankRuehl" w:hint="cs"/>
          <w:noProof/>
          <w:rtl/>
        </w:rPr>
      </w:pPr>
      <w:bookmarkStart w:id="0" w:name="med0"/>
      <w:bookmarkEnd w:id="0"/>
      <w:r>
        <w:rPr>
          <w:rFonts w:cs="FrankRuehl"/>
          <w:noProof/>
          <w:rtl/>
        </w:rPr>
        <w:t>פ</w:t>
      </w:r>
      <w:r>
        <w:rPr>
          <w:rFonts w:cs="FrankRuehl" w:hint="cs"/>
          <w:noProof/>
          <w:rtl/>
        </w:rPr>
        <w:t xml:space="preserve">רק </w:t>
      </w:r>
      <w:r>
        <w:rPr>
          <w:rFonts w:cs="FrankRuehl"/>
          <w:noProof/>
          <w:rtl/>
        </w:rPr>
        <w:t>א</w:t>
      </w:r>
      <w:r>
        <w:rPr>
          <w:rFonts w:cs="FrankRuehl" w:hint="cs"/>
          <w:noProof/>
          <w:rtl/>
        </w:rPr>
        <w:t xml:space="preserve">': </w:t>
      </w:r>
      <w:r w:rsidR="00601A96">
        <w:rPr>
          <w:rFonts w:cs="FrankRuehl" w:hint="cs"/>
          <w:noProof/>
          <w:rtl/>
        </w:rPr>
        <w:t>מטרה ו</w:t>
      </w:r>
      <w:r>
        <w:rPr>
          <w:rFonts w:cs="FrankRuehl" w:hint="cs"/>
          <w:noProof/>
          <w:rtl/>
        </w:rPr>
        <w:t>הגדרות</w:t>
      </w:r>
    </w:p>
    <w:p w:rsidR="00323BE4" w:rsidRDefault="00323BE4">
      <w:pPr>
        <w:ind w:right="1134"/>
        <w:rPr>
          <w:vanish/>
          <w:sz w:val="20"/>
          <w:szCs w:val="20"/>
          <w:rtl/>
        </w:rPr>
      </w:pPr>
      <w:bookmarkStart w:id="1" w:name="Seif1"/>
      <w:bookmarkEnd w:id="1"/>
    </w:p>
    <w:p w:rsidR="00323BE4" w:rsidRDefault="00323BE4" w:rsidP="00601A96">
      <w:pPr>
        <w:pStyle w:val="P00"/>
        <w:spacing w:before="72"/>
        <w:ind w:left="0" w:right="1134"/>
        <w:rPr>
          <w:rStyle w:val="default"/>
          <w:rFonts w:cs="FrankRuehl" w:hint="cs"/>
          <w:rtl/>
        </w:rPr>
      </w:pPr>
      <w:r>
        <w:rPr>
          <w:lang w:val="he-IL"/>
        </w:rPr>
        <w:pict>
          <v:shapetype id="_x0000_t202" coordsize="21600,21600" o:spt="202" path="m,l,21600r21600,l21600,xe">
            <v:stroke joinstyle="miter"/>
            <v:path gradientshapeok="t" o:connecttype="rect"/>
          </v:shapetype>
          <v:shape id="_x0000_s2050" type="#_x0000_t202" style="position:absolute;left:0;text-align:left;margin-left:470.35pt;margin-top:7.1pt;width:1in;height:18pt;z-index:251620352"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מטרה</w:t>
                  </w:r>
                </w:p>
              </w:txbxContent>
            </v:textbox>
          </v:shape>
        </w:pict>
      </w:r>
      <w:r>
        <w:rPr>
          <w:rStyle w:val="default"/>
          <w:rFonts w:cs="Miriam"/>
          <w:sz w:val="32"/>
          <w:szCs w:val="32"/>
          <w:rtl/>
        </w:rPr>
        <w:t>1</w:t>
      </w:r>
      <w:r>
        <w:rPr>
          <w:rStyle w:val="default"/>
          <w:rFonts w:cs="FrankRuehl"/>
          <w:rtl/>
        </w:rPr>
        <w:t>.</w:t>
      </w:r>
      <w:r>
        <w:rPr>
          <w:rStyle w:val="default"/>
          <w:rFonts w:cs="FrankRuehl"/>
          <w:rtl/>
        </w:rPr>
        <w:tab/>
      </w:r>
      <w:r w:rsidR="00601A96">
        <w:rPr>
          <w:rStyle w:val="default"/>
          <w:rFonts w:cs="FrankRuehl" w:hint="cs"/>
          <w:rtl/>
        </w:rPr>
        <w:t>מטרת חוק זה היא הגברת התחרותיות בענף המזון ובתחום מוצרי הצריכה, לשם הפחתת המחירים לצרכן.</w:t>
      </w:r>
    </w:p>
    <w:p w:rsidR="00323BE4" w:rsidRDefault="00323BE4" w:rsidP="00601A96">
      <w:pPr>
        <w:pStyle w:val="P00"/>
        <w:spacing w:before="72"/>
        <w:ind w:left="0" w:right="1134"/>
        <w:rPr>
          <w:rStyle w:val="default"/>
          <w:rFonts w:cs="FrankRuehl" w:hint="cs"/>
          <w:rtl/>
        </w:rPr>
      </w:pPr>
      <w:bookmarkStart w:id="2" w:name="Seif51"/>
      <w:bookmarkEnd w:id="2"/>
      <w:r>
        <w:rPr>
          <w:lang w:val="he-IL"/>
        </w:rPr>
        <w:pict>
          <v:shape id="_x0000_s2051" type="#_x0000_t202" style="position:absolute;left:0;text-align:left;margin-left:470.35pt;margin-top:7.1pt;width:1in;height:14pt;z-index:251671552" filled="f" stroked="f">
            <v:textbox inset="1mm,0,1mm,0">
              <w:txbxContent>
                <w:p w:rsidR="00A475E3" w:rsidRPr="005D60B3" w:rsidRDefault="00A475E3" w:rsidP="005D60B3">
                  <w:pPr>
                    <w:spacing w:line="160" w:lineRule="exact"/>
                    <w:jc w:val="left"/>
                    <w:rPr>
                      <w:rFonts w:cs="Miriam" w:hint="cs"/>
                      <w:sz w:val="18"/>
                      <w:szCs w:val="18"/>
                      <w:rtl/>
                    </w:rPr>
                  </w:pPr>
                  <w:r>
                    <w:rPr>
                      <w:rFonts w:cs="Miriam" w:hint="cs"/>
                      <w:sz w:val="18"/>
                      <w:szCs w:val="18"/>
                      <w:rtl/>
                    </w:rPr>
                    <w:t>הגדרות</w:t>
                  </w:r>
                </w:p>
              </w:txbxContent>
            </v:textbox>
          </v:shape>
        </w:pict>
      </w:r>
      <w:r>
        <w:rPr>
          <w:rStyle w:val="default"/>
          <w:rFonts w:cs="Miriam"/>
          <w:sz w:val="32"/>
          <w:szCs w:val="32"/>
          <w:rtl/>
        </w:rPr>
        <w:t>2</w:t>
      </w:r>
      <w:r>
        <w:rPr>
          <w:rStyle w:val="default"/>
          <w:rFonts w:cs="FrankRuehl"/>
          <w:rtl/>
        </w:rPr>
        <w:t>.</w:t>
      </w:r>
      <w:r>
        <w:rPr>
          <w:rStyle w:val="default"/>
          <w:rFonts w:cs="FrankRuehl"/>
          <w:rtl/>
        </w:rPr>
        <w:tab/>
      </w:r>
      <w:r w:rsidR="00601A96">
        <w:rPr>
          <w:rStyle w:val="default"/>
          <w:rFonts w:cs="FrankRuehl" w:hint="cs"/>
          <w:rtl/>
        </w:rPr>
        <w:t xml:space="preserve">בחוק זה </w:t>
      </w:r>
      <w:r w:rsidR="00601A96">
        <w:rPr>
          <w:rStyle w:val="default"/>
          <w:rFonts w:cs="FrankRuehl"/>
          <w:rtl/>
        </w:rPr>
        <w:t>–</w:t>
      </w:r>
    </w:p>
    <w:p w:rsidR="00601A96" w:rsidRDefault="00601A96" w:rsidP="00601A96">
      <w:pPr>
        <w:pStyle w:val="P00"/>
        <w:spacing w:before="72"/>
        <w:ind w:left="0" w:right="1134"/>
        <w:rPr>
          <w:rStyle w:val="default"/>
          <w:rFonts w:cs="FrankRuehl" w:hint="cs"/>
          <w:rtl/>
        </w:rPr>
      </w:pPr>
      <w:r>
        <w:rPr>
          <w:rStyle w:val="default"/>
          <w:rFonts w:cs="FrankRuehl" w:hint="cs"/>
          <w:rtl/>
        </w:rPr>
        <w:tab/>
        <w:t xml:space="preserve">"אדם קשור", לתאגיד </w:t>
      </w:r>
      <w:r>
        <w:rPr>
          <w:rStyle w:val="default"/>
          <w:rFonts w:cs="FrankRuehl"/>
          <w:rtl/>
        </w:rPr>
        <w:t>–</w:t>
      </w:r>
      <w:r>
        <w:rPr>
          <w:rStyle w:val="default"/>
          <w:rFonts w:cs="FrankRuehl" w:hint="cs"/>
          <w:rtl/>
        </w:rPr>
        <w:t xml:space="preserve"> כל אחד מאלה:</w:t>
      </w:r>
    </w:p>
    <w:p w:rsidR="00601A96" w:rsidRDefault="00601A96" w:rsidP="00601A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אדם השולט בתאגיד;</w:t>
      </w:r>
    </w:p>
    <w:p w:rsidR="00601A96" w:rsidRDefault="00601A96" w:rsidP="00601A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הנשלט בידי אדם כאמור בפסקה (1);</w:t>
      </w:r>
    </w:p>
    <w:p w:rsidR="00601A96" w:rsidRDefault="00601A96" w:rsidP="00601A9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הנשלט בידי מי מהאמורים בפסקאות (1) ו-(2);</w:t>
      </w:r>
    </w:p>
    <w:p w:rsidR="00601A96" w:rsidRDefault="00154EED" w:rsidP="00154EED">
      <w:pPr>
        <w:pStyle w:val="P00"/>
        <w:spacing w:before="72"/>
        <w:ind w:left="0" w:right="1134"/>
        <w:rPr>
          <w:rStyle w:val="default"/>
          <w:rFonts w:cs="FrankRuehl"/>
          <w:rtl/>
        </w:rPr>
      </w:pPr>
      <w:r>
        <w:rPr>
          <w:rFonts w:cs="FrankRuehl" w:hint="cs"/>
          <w:sz w:val="26"/>
          <w:rtl/>
          <w:lang w:eastAsia="en-US"/>
        </w:rPr>
        <w:pict>
          <v:shape id="_x0000_s2149" type="#_x0000_t202" style="position:absolute;left:0;text-align:left;margin-left:468.3pt;margin-top:7.1pt;width:74.05pt;height:17.85pt;z-index:251687936" filled="f" stroked="f">
            <v:textbox inset="1mm,0,1mm,0">
              <w:txbxContent>
                <w:p w:rsidR="00154EED" w:rsidRPr="005D60B3" w:rsidRDefault="00154EED" w:rsidP="00154EED">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w:t>
      </w:r>
      <w:r w:rsidR="00601A96">
        <w:rPr>
          <w:rStyle w:val="default"/>
          <w:rFonts w:cs="FrankRuehl" w:hint="cs"/>
          <w:rtl/>
        </w:rPr>
        <w:t xml:space="preserve">אתר האינטרנט" </w:t>
      </w:r>
      <w:r w:rsidR="00601A96">
        <w:rPr>
          <w:rStyle w:val="default"/>
          <w:rFonts w:cs="FrankRuehl"/>
          <w:rtl/>
        </w:rPr>
        <w:t>–</w:t>
      </w:r>
      <w:r w:rsidR="00601A96">
        <w:rPr>
          <w:rStyle w:val="default"/>
          <w:rFonts w:cs="FrankRuehl" w:hint="cs"/>
          <w:rtl/>
        </w:rPr>
        <w:t xml:space="preserve"> אתר האינטרנט של רשות </w:t>
      </w:r>
      <w:r>
        <w:rPr>
          <w:rStyle w:val="default"/>
          <w:rFonts w:cs="FrankRuehl" w:hint="cs"/>
          <w:rtl/>
        </w:rPr>
        <w:t>התחרות</w:t>
      </w:r>
      <w:r w:rsidR="00601A96">
        <w:rPr>
          <w:rStyle w:val="default"/>
          <w:rFonts w:cs="FrankRuehl" w:hint="cs"/>
          <w:rtl/>
        </w:rPr>
        <w:t>;</w:t>
      </w:r>
    </w:p>
    <w:p w:rsidR="00154EED" w:rsidRPr="00FB3F3C" w:rsidRDefault="00154EED" w:rsidP="00154EED">
      <w:pPr>
        <w:pStyle w:val="P00"/>
        <w:spacing w:before="0"/>
        <w:ind w:left="0" w:right="1134"/>
        <w:rPr>
          <w:rStyle w:val="default"/>
          <w:rFonts w:ascii="FrankRuehl" w:hAnsi="FrankRuehl" w:cs="FrankRuehl"/>
          <w:vanish/>
          <w:color w:val="FF0000"/>
          <w:sz w:val="20"/>
          <w:szCs w:val="20"/>
          <w:shd w:val="clear" w:color="auto" w:fill="FFFF99"/>
          <w:rtl/>
        </w:rPr>
      </w:pPr>
      <w:bookmarkStart w:id="3" w:name="Rov78"/>
      <w:r w:rsidRPr="00FB3F3C">
        <w:rPr>
          <w:rStyle w:val="default"/>
          <w:rFonts w:ascii="FrankRuehl" w:hAnsi="FrankRuehl" w:cs="FrankRuehl"/>
          <w:vanish/>
          <w:color w:val="FF0000"/>
          <w:sz w:val="20"/>
          <w:szCs w:val="20"/>
          <w:shd w:val="clear" w:color="auto" w:fill="FFFF99"/>
          <w:rtl/>
        </w:rPr>
        <w:t>מיום 10.1.2019</w:t>
      </w:r>
    </w:p>
    <w:p w:rsidR="00154EED" w:rsidRPr="00FB3F3C" w:rsidRDefault="00154EED" w:rsidP="00154EED">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154EED" w:rsidRPr="00FB3F3C" w:rsidRDefault="00154EED" w:rsidP="00154EED">
      <w:pPr>
        <w:pStyle w:val="P00"/>
        <w:spacing w:before="0"/>
        <w:ind w:left="0" w:right="1134"/>
        <w:rPr>
          <w:rStyle w:val="default"/>
          <w:rFonts w:ascii="FrankRuehl" w:hAnsi="FrankRuehl" w:cs="FrankRuehl"/>
          <w:vanish/>
          <w:szCs w:val="20"/>
          <w:shd w:val="clear" w:color="auto" w:fill="FFFF99"/>
          <w:rtl/>
        </w:rPr>
      </w:pPr>
      <w:hyperlink r:id="rId6"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7"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154EED" w:rsidRPr="00CD27B3" w:rsidRDefault="00154EED" w:rsidP="00CD27B3">
      <w:pPr>
        <w:pStyle w:val="P00"/>
        <w:ind w:left="0" w:right="1134"/>
        <w:rPr>
          <w:rStyle w:val="default"/>
          <w:rFonts w:cs="FrankRuehl"/>
          <w:sz w:val="2"/>
          <w:szCs w:val="2"/>
          <w:rtl/>
        </w:rPr>
      </w:pPr>
      <w:r w:rsidRPr="00FB3F3C">
        <w:rPr>
          <w:rStyle w:val="default"/>
          <w:rFonts w:cs="FrankRuehl" w:hint="cs"/>
          <w:vanish/>
          <w:sz w:val="22"/>
          <w:szCs w:val="22"/>
          <w:shd w:val="clear" w:color="auto" w:fill="FFFF99"/>
          <w:rtl/>
        </w:rPr>
        <w:tab/>
        <w:t xml:space="preserve">"אתר האינטרנט"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אתר האינטרנט של </w:t>
      </w:r>
      <w:r w:rsidRPr="00FB3F3C">
        <w:rPr>
          <w:rStyle w:val="default"/>
          <w:rFonts w:cs="FrankRuehl" w:hint="cs"/>
          <w:strike/>
          <w:vanish/>
          <w:sz w:val="22"/>
          <w:szCs w:val="22"/>
          <w:shd w:val="clear" w:color="auto" w:fill="FFFF99"/>
          <w:rtl/>
        </w:rPr>
        <w:t>רשות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רשות התחרות</w:t>
      </w:r>
      <w:r w:rsidRPr="00FB3F3C">
        <w:rPr>
          <w:rStyle w:val="default"/>
          <w:rFonts w:cs="FrankRuehl" w:hint="cs"/>
          <w:vanish/>
          <w:sz w:val="22"/>
          <w:szCs w:val="22"/>
          <w:shd w:val="clear" w:color="auto" w:fill="FFFF99"/>
          <w:rtl/>
        </w:rPr>
        <w:t>;</w:t>
      </w:r>
      <w:bookmarkEnd w:id="3"/>
    </w:p>
    <w:p w:rsidR="00601A96" w:rsidRDefault="00154EED" w:rsidP="00154EED">
      <w:pPr>
        <w:pStyle w:val="P00"/>
        <w:spacing w:before="72"/>
        <w:ind w:left="0" w:right="1134"/>
        <w:rPr>
          <w:rStyle w:val="default"/>
          <w:rFonts w:cs="FrankRuehl"/>
          <w:rtl/>
        </w:rPr>
      </w:pPr>
      <w:r>
        <w:rPr>
          <w:rFonts w:cs="FrankRuehl" w:hint="cs"/>
          <w:sz w:val="26"/>
          <w:rtl/>
          <w:lang w:eastAsia="en-US"/>
        </w:rPr>
        <w:pict>
          <v:shape id="_x0000_s2151" type="#_x0000_t202" style="position:absolute;left:0;text-align:left;margin-left:468.3pt;margin-top:7.1pt;width:74.05pt;height:17.85pt;z-index:251688960" filled="f" stroked="f">
            <v:textbox inset="1mm,0,1mm,0">
              <w:txbxContent>
                <w:p w:rsidR="00154EED" w:rsidRPr="005D60B3" w:rsidRDefault="00154EED" w:rsidP="00154EED">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w:t>
      </w:r>
      <w:r w:rsidR="00601A96">
        <w:rPr>
          <w:rStyle w:val="default"/>
          <w:rFonts w:cs="FrankRuehl" w:hint="cs"/>
          <w:rtl/>
        </w:rPr>
        <w:t xml:space="preserve">בית הדין" ו"הסדר" </w:t>
      </w:r>
      <w:r w:rsidR="00601A96">
        <w:rPr>
          <w:rStyle w:val="default"/>
          <w:rFonts w:cs="FrankRuehl"/>
          <w:rtl/>
        </w:rPr>
        <w:t>–</w:t>
      </w:r>
      <w:r w:rsidR="00601A96">
        <w:rPr>
          <w:rStyle w:val="default"/>
          <w:rFonts w:cs="FrankRuehl" w:hint="cs"/>
          <w:rtl/>
        </w:rPr>
        <w:t xml:space="preserve"> כהגדרתם בחוק </w:t>
      </w:r>
      <w:r>
        <w:rPr>
          <w:rStyle w:val="default"/>
          <w:rFonts w:cs="FrankRuehl" w:hint="cs"/>
          <w:rtl/>
        </w:rPr>
        <w:t>התחרות הכלכלית</w:t>
      </w:r>
      <w:r w:rsidR="00601A96">
        <w:rPr>
          <w:rStyle w:val="default"/>
          <w:rFonts w:cs="FrankRuehl" w:hint="cs"/>
          <w:rtl/>
        </w:rPr>
        <w:t>;</w:t>
      </w:r>
    </w:p>
    <w:p w:rsidR="00154EED" w:rsidRPr="00FB3F3C" w:rsidRDefault="00154EED" w:rsidP="00154EED">
      <w:pPr>
        <w:pStyle w:val="P00"/>
        <w:spacing w:before="0"/>
        <w:ind w:left="0" w:right="1134"/>
        <w:rPr>
          <w:rStyle w:val="default"/>
          <w:rFonts w:ascii="FrankRuehl" w:hAnsi="FrankRuehl" w:cs="FrankRuehl"/>
          <w:vanish/>
          <w:color w:val="FF0000"/>
          <w:sz w:val="20"/>
          <w:szCs w:val="20"/>
          <w:shd w:val="clear" w:color="auto" w:fill="FFFF99"/>
          <w:rtl/>
        </w:rPr>
      </w:pPr>
      <w:bookmarkStart w:id="4" w:name="Rov77"/>
      <w:r w:rsidRPr="00FB3F3C">
        <w:rPr>
          <w:rStyle w:val="default"/>
          <w:rFonts w:ascii="FrankRuehl" w:hAnsi="FrankRuehl" w:cs="FrankRuehl"/>
          <w:vanish/>
          <w:color w:val="FF0000"/>
          <w:sz w:val="20"/>
          <w:szCs w:val="20"/>
          <w:shd w:val="clear" w:color="auto" w:fill="FFFF99"/>
          <w:rtl/>
        </w:rPr>
        <w:t>מיום 10.1.2019</w:t>
      </w:r>
    </w:p>
    <w:p w:rsidR="00154EED" w:rsidRPr="00FB3F3C" w:rsidRDefault="00154EED" w:rsidP="00154EED">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154EED" w:rsidRPr="00FB3F3C" w:rsidRDefault="00154EED" w:rsidP="00154EED">
      <w:pPr>
        <w:pStyle w:val="P00"/>
        <w:spacing w:before="0"/>
        <w:ind w:left="0" w:right="1134"/>
        <w:rPr>
          <w:rStyle w:val="default"/>
          <w:rFonts w:ascii="FrankRuehl" w:hAnsi="FrankRuehl" w:cs="FrankRuehl"/>
          <w:vanish/>
          <w:szCs w:val="20"/>
          <w:shd w:val="clear" w:color="auto" w:fill="FFFF99"/>
          <w:rtl/>
        </w:rPr>
      </w:pPr>
      <w:hyperlink r:id="rId8"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9"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154EED" w:rsidRPr="00CD27B3" w:rsidRDefault="00154EED" w:rsidP="00CD27B3">
      <w:pPr>
        <w:pStyle w:val="P00"/>
        <w:ind w:left="0" w:right="1134"/>
        <w:rPr>
          <w:rStyle w:val="default"/>
          <w:rFonts w:cs="FrankRuehl"/>
          <w:sz w:val="2"/>
          <w:szCs w:val="2"/>
          <w:rtl/>
        </w:rPr>
      </w:pPr>
      <w:r w:rsidRPr="00FB3F3C">
        <w:rPr>
          <w:rStyle w:val="default"/>
          <w:rFonts w:cs="FrankRuehl" w:hint="cs"/>
          <w:vanish/>
          <w:sz w:val="22"/>
          <w:szCs w:val="22"/>
          <w:shd w:val="clear" w:color="auto" w:fill="FFFF99"/>
          <w:rtl/>
        </w:rPr>
        <w:tab/>
        <w:t xml:space="preserve">"בית הדין" ו"הסדר"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כהגדרתם </w:t>
      </w:r>
      <w:r w:rsidRPr="00FB3F3C">
        <w:rPr>
          <w:rStyle w:val="default"/>
          <w:rFonts w:cs="FrankRuehl" w:hint="cs"/>
          <w:strike/>
          <w:vanish/>
          <w:sz w:val="22"/>
          <w:szCs w:val="22"/>
          <w:shd w:val="clear" w:color="auto" w:fill="FFFF99"/>
          <w:rtl/>
        </w:rPr>
        <w:t>בחוק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בחוק התחרות הכלכלית</w:t>
      </w:r>
      <w:r w:rsidRPr="00FB3F3C">
        <w:rPr>
          <w:rStyle w:val="default"/>
          <w:rFonts w:cs="FrankRuehl" w:hint="cs"/>
          <w:vanish/>
          <w:sz w:val="22"/>
          <w:szCs w:val="22"/>
          <w:shd w:val="clear" w:color="auto" w:fill="FFFF99"/>
          <w:rtl/>
        </w:rPr>
        <w:t>;</w:t>
      </w:r>
      <w:bookmarkEnd w:id="4"/>
    </w:p>
    <w:p w:rsidR="00601A96" w:rsidRDefault="00601A96" w:rsidP="00601A96">
      <w:pPr>
        <w:pStyle w:val="P00"/>
        <w:spacing w:before="72"/>
        <w:ind w:left="0" w:right="1134"/>
        <w:rPr>
          <w:rStyle w:val="default"/>
          <w:rFonts w:cs="FrankRuehl" w:hint="cs"/>
          <w:rtl/>
        </w:rPr>
      </w:pPr>
      <w:r>
        <w:rPr>
          <w:rStyle w:val="default"/>
          <w:rFonts w:cs="FrankRuehl" w:hint="cs"/>
          <w:rtl/>
        </w:rPr>
        <w:tab/>
        <w:t xml:space="preserve">"במישרין או בעקיפין" </w:t>
      </w:r>
      <w:r>
        <w:rPr>
          <w:rStyle w:val="default"/>
          <w:rFonts w:cs="FrankRuehl"/>
          <w:rtl/>
        </w:rPr>
        <w:t>–</w:t>
      </w:r>
      <w:r>
        <w:rPr>
          <w:rStyle w:val="default"/>
          <w:rFonts w:cs="FrankRuehl" w:hint="cs"/>
          <w:rtl/>
        </w:rPr>
        <w:t xml:space="preserve"> לרבות בכל אחד מאלה:</w:t>
      </w:r>
    </w:p>
    <w:p w:rsidR="00601A96" w:rsidRDefault="00601A96" w:rsidP="009701F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701F7">
        <w:rPr>
          <w:rStyle w:val="default"/>
          <w:rFonts w:cs="FrankRuehl" w:hint="cs"/>
          <w:rtl/>
        </w:rPr>
        <w:t>באמצעות שלוח או נאמן;</w:t>
      </w:r>
    </w:p>
    <w:p w:rsidR="009701F7" w:rsidRDefault="009701F7" w:rsidP="009701F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יחד עם אחר בשיתוף פעולה לפי הסכם;</w:t>
      </w:r>
    </w:p>
    <w:p w:rsidR="009701F7" w:rsidRDefault="009701F7" w:rsidP="009701F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באמצעות זכויות המוקנות לפי הסכם;</w:t>
      </w:r>
    </w:p>
    <w:p w:rsidR="009701F7" w:rsidRDefault="009701F7" w:rsidP="009701F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באמצעות החזקה או רכישה בידי קרוב, חברת נאמנות או חברת רישומים;</w:t>
      </w:r>
    </w:p>
    <w:p w:rsidR="009701F7" w:rsidRDefault="009701F7" w:rsidP="00601A96">
      <w:pPr>
        <w:pStyle w:val="P00"/>
        <w:spacing w:before="72"/>
        <w:ind w:left="0" w:right="1134"/>
        <w:rPr>
          <w:rStyle w:val="default"/>
          <w:rFonts w:cs="FrankRuehl" w:hint="cs"/>
          <w:rtl/>
        </w:rPr>
      </w:pPr>
      <w:r>
        <w:rPr>
          <w:rStyle w:val="default"/>
          <w:rFonts w:cs="FrankRuehl" w:hint="cs"/>
          <w:rtl/>
        </w:rPr>
        <w:tab/>
        <w:t xml:space="preserve">"החזקה" </w:t>
      </w:r>
      <w:r>
        <w:rPr>
          <w:rStyle w:val="default"/>
          <w:rFonts w:cs="FrankRuehl"/>
          <w:rtl/>
        </w:rPr>
        <w:t>–</w:t>
      </w:r>
      <w:r>
        <w:rPr>
          <w:rStyle w:val="default"/>
          <w:rFonts w:cs="FrankRuehl" w:hint="cs"/>
          <w:rtl/>
        </w:rPr>
        <w:t xml:space="preserve"> במישרין או בעקיפין, ויראו אדם כמי שמחזיק בעצמו, במישרין, בכל החזקותיו של אדם הקשור לו;</w:t>
      </w:r>
    </w:p>
    <w:p w:rsidR="009701F7" w:rsidRDefault="00154EED" w:rsidP="00154EED">
      <w:pPr>
        <w:pStyle w:val="P00"/>
        <w:spacing w:before="72"/>
        <w:ind w:left="0" w:right="1134"/>
        <w:rPr>
          <w:rStyle w:val="default"/>
          <w:rFonts w:cs="FrankRuehl" w:hint="cs"/>
          <w:rtl/>
        </w:rPr>
      </w:pPr>
      <w:r>
        <w:rPr>
          <w:rFonts w:cs="FrankRuehl" w:hint="cs"/>
          <w:sz w:val="26"/>
          <w:rtl/>
          <w:lang w:eastAsia="en-US"/>
        </w:rPr>
        <w:pict>
          <v:shape id="_x0000_s2152" type="#_x0000_t202" style="position:absolute;left:0;text-align:left;margin-left:468.3pt;margin-top:7.1pt;width:74.05pt;height:17.85pt;z-index:251689984" filled="f" stroked="f">
            <v:textbox inset="1mm,0,1mm,0">
              <w:txbxContent>
                <w:p w:rsidR="00154EED" w:rsidRPr="005D60B3" w:rsidRDefault="00154EED" w:rsidP="00154EED">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w:t>
      </w:r>
      <w:r w:rsidR="009701F7">
        <w:rPr>
          <w:rStyle w:val="default"/>
          <w:rFonts w:cs="FrankRuehl" w:hint="cs"/>
          <w:rtl/>
        </w:rPr>
        <w:t xml:space="preserve">הממונה" </w:t>
      </w:r>
      <w:r w:rsidR="009701F7">
        <w:rPr>
          <w:rStyle w:val="default"/>
          <w:rFonts w:cs="FrankRuehl"/>
          <w:rtl/>
        </w:rPr>
        <w:t>–</w:t>
      </w:r>
      <w:r w:rsidR="009701F7">
        <w:rPr>
          <w:rStyle w:val="default"/>
          <w:rFonts w:cs="FrankRuehl" w:hint="cs"/>
          <w:rtl/>
        </w:rPr>
        <w:t xml:space="preserve"> כהגדרתו בחוק </w:t>
      </w:r>
      <w:r>
        <w:rPr>
          <w:rStyle w:val="default"/>
          <w:rFonts w:cs="FrankRuehl" w:hint="cs"/>
          <w:rtl/>
        </w:rPr>
        <w:t>התחרות הכלכלית</w:t>
      </w:r>
      <w:r w:rsidR="009701F7">
        <w:rPr>
          <w:rStyle w:val="default"/>
          <w:rFonts w:cs="FrankRuehl" w:hint="cs"/>
          <w:rtl/>
        </w:rPr>
        <w:t xml:space="preserve">, ולעניין פרק ג' </w:t>
      </w:r>
      <w:r w:rsidR="009701F7">
        <w:rPr>
          <w:rStyle w:val="default"/>
          <w:rFonts w:cs="FrankRuehl"/>
          <w:rtl/>
        </w:rPr>
        <w:t>–</w:t>
      </w:r>
      <w:r w:rsidR="009701F7">
        <w:rPr>
          <w:rStyle w:val="default"/>
          <w:rFonts w:cs="FrankRuehl" w:hint="cs"/>
          <w:rtl/>
        </w:rPr>
        <w:t xml:space="preserve"> כהגדרתו בחוק הגנת הצרכן;</w:t>
      </w:r>
    </w:p>
    <w:p w:rsidR="00154EED" w:rsidRPr="00FB3F3C" w:rsidRDefault="00154EED" w:rsidP="00154EED">
      <w:pPr>
        <w:pStyle w:val="P00"/>
        <w:spacing w:before="0"/>
        <w:ind w:left="0" w:right="1134"/>
        <w:rPr>
          <w:rStyle w:val="default"/>
          <w:rFonts w:ascii="FrankRuehl" w:hAnsi="FrankRuehl" w:cs="FrankRuehl"/>
          <w:vanish/>
          <w:color w:val="FF0000"/>
          <w:sz w:val="20"/>
          <w:szCs w:val="20"/>
          <w:shd w:val="clear" w:color="auto" w:fill="FFFF99"/>
          <w:rtl/>
        </w:rPr>
      </w:pPr>
      <w:bookmarkStart w:id="5" w:name="Rov76"/>
      <w:r w:rsidRPr="00FB3F3C">
        <w:rPr>
          <w:rStyle w:val="default"/>
          <w:rFonts w:ascii="FrankRuehl" w:hAnsi="FrankRuehl" w:cs="FrankRuehl"/>
          <w:vanish/>
          <w:color w:val="FF0000"/>
          <w:sz w:val="20"/>
          <w:szCs w:val="20"/>
          <w:shd w:val="clear" w:color="auto" w:fill="FFFF99"/>
          <w:rtl/>
        </w:rPr>
        <w:t>מיום 10.1.2019</w:t>
      </w:r>
    </w:p>
    <w:p w:rsidR="00154EED" w:rsidRPr="00FB3F3C" w:rsidRDefault="00154EED" w:rsidP="00154EED">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154EED" w:rsidRPr="00FB3F3C" w:rsidRDefault="00154EED" w:rsidP="00154EED">
      <w:pPr>
        <w:pStyle w:val="P00"/>
        <w:spacing w:before="0"/>
        <w:ind w:left="0" w:right="1134"/>
        <w:rPr>
          <w:rStyle w:val="default"/>
          <w:rFonts w:ascii="FrankRuehl" w:hAnsi="FrankRuehl" w:cs="FrankRuehl"/>
          <w:vanish/>
          <w:szCs w:val="20"/>
          <w:shd w:val="clear" w:color="auto" w:fill="FFFF99"/>
          <w:rtl/>
        </w:rPr>
      </w:pPr>
      <w:hyperlink r:id="rId10"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11"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154EED" w:rsidRPr="00CD27B3" w:rsidRDefault="00154EED" w:rsidP="00CD27B3">
      <w:pPr>
        <w:pStyle w:val="P00"/>
        <w:ind w:left="0" w:right="1134"/>
        <w:rPr>
          <w:rStyle w:val="default"/>
          <w:rFonts w:cs="FrankRuehl" w:hint="cs"/>
          <w:sz w:val="2"/>
          <w:szCs w:val="2"/>
          <w:rtl/>
        </w:rPr>
      </w:pPr>
      <w:r w:rsidRPr="00FB3F3C">
        <w:rPr>
          <w:rStyle w:val="default"/>
          <w:rFonts w:cs="FrankRuehl" w:hint="cs"/>
          <w:vanish/>
          <w:sz w:val="22"/>
          <w:szCs w:val="22"/>
          <w:shd w:val="clear" w:color="auto" w:fill="FFFF99"/>
          <w:rtl/>
        </w:rPr>
        <w:tab/>
        <w:t xml:space="preserve">"הממונה"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כהגדרתו </w:t>
      </w:r>
      <w:r w:rsidRPr="00FB3F3C">
        <w:rPr>
          <w:rStyle w:val="default"/>
          <w:rFonts w:cs="FrankRuehl" w:hint="cs"/>
          <w:strike/>
          <w:vanish/>
          <w:sz w:val="22"/>
          <w:szCs w:val="22"/>
          <w:shd w:val="clear" w:color="auto" w:fill="FFFF99"/>
          <w:rtl/>
        </w:rPr>
        <w:t>בחוק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בחוק התחרות הכלכלית</w:t>
      </w:r>
      <w:r w:rsidRPr="00FB3F3C">
        <w:rPr>
          <w:rStyle w:val="default"/>
          <w:rFonts w:cs="FrankRuehl" w:hint="cs"/>
          <w:vanish/>
          <w:sz w:val="22"/>
          <w:szCs w:val="22"/>
          <w:shd w:val="clear" w:color="auto" w:fill="FFFF99"/>
          <w:rtl/>
        </w:rPr>
        <w:t xml:space="preserve">, ולעניין פרק ג'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כהגדרתו בחוק הגנת הצרכן;</w:t>
      </w:r>
      <w:bookmarkEnd w:id="5"/>
    </w:p>
    <w:p w:rsidR="009701F7" w:rsidRDefault="009701F7" w:rsidP="00601A96">
      <w:pPr>
        <w:pStyle w:val="P00"/>
        <w:spacing w:before="72"/>
        <w:ind w:left="0" w:right="1134"/>
        <w:rPr>
          <w:rStyle w:val="default"/>
          <w:rFonts w:cs="FrankRuehl" w:hint="cs"/>
          <w:rtl/>
        </w:rPr>
      </w:pPr>
      <w:r>
        <w:rPr>
          <w:rStyle w:val="default"/>
          <w:rFonts w:cs="FrankRuehl" w:hint="cs"/>
          <w:rtl/>
        </w:rPr>
        <w:tab/>
        <w:t xml:space="preserve">"הסכם" </w:t>
      </w:r>
      <w:r>
        <w:rPr>
          <w:rStyle w:val="default"/>
          <w:rFonts w:cs="FrankRuehl"/>
          <w:rtl/>
        </w:rPr>
        <w:t>–</w:t>
      </w:r>
      <w:r>
        <w:rPr>
          <w:rStyle w:val="default"/>
          <w:rFonts w:cs="FrankRuehl" w:hint="cs"/>
          <w:rtl/>
        </w:rPr>
        <w:t xml:space="preserve"> לרבות הסדר;</w:t>
      </w:r>
    </w:p>
    <w:p w:rsidR="009701F7" w:rsidRDefault="009701F7" w:rsidP="00601A96">
      <w:pPr>
        <w:pStyle w:val="P00"/>
        <w:spacing w:before="72"/>
        <w:ind w:left="0" w:right="1134"/>
        <w:rPr>
          <w:rStyle w:val="default"/>
          <w:rFonts w:cs="FrankRuehl" w:hint="cs"/>
          <w:rtl/>
        </w:rPr>
      </w:pPr>
      <w:r>
        <w:rPr>
          <w:rStyle w:val="default"/>
          <w:rFonts w:cs="FrankRuehl" w:hint="cs"/>
          <w:rtl/>
        </w:rPr>
        <w:tab/>
        <w:t xml:space="preserve">"חוק הגנת הצרכן" </w:t>
      </w:r>
      <w:r>
        <w:rPr>
          <w:rStyle w:val="default"/>
          <w:rFonts w:cs="FrankRuehl"/>
          <w:rtl/>
        </w:rPr>
        <w:t>–</w:t>
      </w:r>
      <w:r>
        <w:rPr>
          <w:rStyle w:val="default"/>
          <w:rFonts w:cs="FrankRuehl" w:hint="cs"/>
          <w:rtl/>
        </w:rPr>
        <w:t xml:space="preserve"> חוק הגנת הצרכן, התשמ"א-1981;</w:t>
      </w:r>
    </w:p>
    <w:p w:rsidR="009701F7" w:rsidRDefault="009F64F9" w:rsidP="009F64F9">
      <w:pPr>
        <w:pStyle w:val="P00"/>
        <w:spacing w:before="72"/>
        <w:ind w:left="0" w:right="1134"/>
        <w:rPr>
          <w:rStyle w:val="default"/>
          <w:rFonts w:cs="FrankRuehl" w:hint="cs"/>
          <w:rtl/>
        </w:rPr>
      </w:pPr>
      <w:r>
        <w:rPr>
          <w:rFonts w:cs="FrankRuehl" w:hint="cs"/>
          <w:sz w:val="26"/>
          <w:rtl/>
          <w:lang w:eastAsia="en-US"/>
        </w:rPr>
        <w:pict>
          <v:shape id="_x0000_s2153" type="#_x0000_t202" style="position:absolute;left:0;text-align:left;margin-left:468.3pt;margin-top:7.1pt;width:74.05pt;height:17.85pt;z-index:251691008" filled="f" stroked="f">
            <v:textbox inset="1mm,0,1mm,0">
              <w:txbxContent>
                <w:p w:rsidR="009F64F9" w:rsidRPr="005D60B3" w:rsidRDefault="009F64F9" w:rsidP="009F64F9">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w:t>
      </w:r>
      <w:r w:rsidR="009701F7">
        <w:rPr>
          <w:rStyle w:val="default"/>
          <w:rFonts w:cs="FrankRuehl" w:hint="cs"/>
          <w:rtl/>
        </w:rPr>
        <w:t xml:space="preserve">חוק </w:t>
      </w:r>
      <w:r>
        <w:rPr>
          <w:rStyle w:val="default"/>
          <w:rFonts w:cs="FrankRuehl" w:hint="cs"/>
          <w:rtl/>
        </w:rPr>
        <w:t>התחרות הכלכלית</w:t>
      </w:r>
      <w:r w:rsidR="009701F7">
        <w:rPr>
          <w:rStyle w:val="default"/>
          <w:rFonts w:cs="FrankRuehl" w:hint="cs"/>
          <w:rtl/>
        </w:rPr>
        <w:t xml:space="preserve">" </w:t>
      </w:r>
      <w:r w:rsidR="009701F7">
        <w:rPr>
          <w:rStyle w:val="default"/>
          <w:rFonts w:cs="FrankRuehl"/>
          <w:rtl/>
        </w:rPr>
        <w:t>–</w:t>
      </w:r>
      <w:r w:rsidR="009701F7">
        <w:rPr>
          <w:rStyle w:val="default"/>
          <w:rFonts w:cs="FrankRuehl" w:hint="cs"/>
          <w:rtl/>
        </w:rPr>
        <w:t xml:space="preserve"> חוק </w:t>
      </w:r>
      <w:r>
        <w:rPr>
          <w:rStyle w:val="default"/>
          <w:rFonts w:cs="FrankRuehl" w:hint="cs"/>
          <w:rtl/>
        </w:rPr>
        <w:t>התחרות הכלכלית</w:t>
      </w:r>
      <w:r w:rsidR="009701F7">
        <w:rPr>
          <w:rStyle w:val="default"/>
          <w:rFonts w:cs="FrankRuehl" w:hint="cs"/>
          <w:rtl/>
        </w:rPr>
        <w:t>, התשמ"ח-1988;</w:t>
      </w:r>
    </w:p>
    <w:p w:rsidR="009F64F9" w:rsidRPr="00FB3F3C" w:rsidRDefault="009F64F9" w:rsidP="009F64F9">
      <w:pPr>
        <w:pStyle w:val="P00"/>
        <w:spacing w:before="0"/>
        <w:ind w:left="0" w:right="1134"/>
        <w:rPr>
          <w:rStyle w:val="default"/>
          <w:rFonts w:ascii="FrankRuehl" w:hAnsi="FrankRuehl" w:cs="FrankRuehl"/>
          <w:vanish/>
          <w:color w:val="FF0000"/>
          <w:sz w:val="20"/>
          <w:szCs w:val="20"/>
          <w:shd w:val="clear" w:color="auto" w:fill="FFFF99"/>
          <w:rtl/>
        </w:rPr>
      </w:pPr>
      <w:bookmarkStart w:id="6" w:name="Rov75"/>
      <w:r w:rsidRPr="00FB3F3C">
        <w:rPr>
          <w:rStyle w:val="default"/>
          <w:rFonts w:ascii="FrankRuehl" w:hAnsi="FrankRuehl" w:cs="FrankRuehl"/>
          <w:vanish/>
          <w:color w:val="FF0000"/>
          <w:sz w:val="20"/>
          <w:szCs w:val="20"/>
          <w:shd w:val="clear" w:color="auto" w:fill="FFFF99"/>
          <w:rtl/>
        </w:rPr>
        <w:t>מיום 10.1.2019</w:t>
      </w:r>
    </w:p>
    <w:p w:rsidR="009F64F9" w:rsidRPr="00FB3F3C" w:rsidRDefault="009F64F9" w:rsidP="009F64F9">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9F64F9" w:rsidRPr="00FB3F3C" w:rsidRDefault="009F64F9" w:rsidP="009F64F9">
      <w:pPr>
        <w:pStyle w:val="P00"/>
        <w:spacing w:before="0"/>
        <w:ind w:left="0" w:right="1134"/>
        <w:rPr>
          <w:rStyle w:val="default"/>
          <w:rFonts w:ascii="FrankRuehl" w:hAnsi="FrankRuehl" w:cs="FrankRuehl"/>
          <w:vanish/>
          <w:szCs w:val="20"/>
          <w:shd w:val="clear" w:color="auto" w:fill="FFFF99"/>
          <w:rtl/>
        </w:rPr>
      </w:pPr>
      <w:hyperlink r:id="rId12"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13"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9F64F9" w:rsidRPr="00CD27B3" w:rsidRDefault="009F64F9" w:rsidP="00CD27B3">
      <w:pPr>
        <w:pStyle w:val="P00"/>
        <w:ind w:left="0" w:right="1134"/>
        <w:rPr>
          <w:rStyle w:val="default"/>
          <w:rFonts w:cs="FrankRuehl" w:hint="cs"/>
          <w:sz w:val="2"/>
          <w:szCs w:val="2"/>
          <w:rtl/>
        </w:rPr>
      </w:pPr>
      <w:r w:rsidRPr="00FB3F3C">
        <w:rPr>
          <w:rStyle w:val="default"/>
          <w:rFonts w:cs="FrankRuehl" w:hint="cs"/>
          <w:vanish/>
          <w:sz w:val="22"/>
          <w:szCs w:val="22"/>
          <w:shd w:val="clear" w:color="auto" w:fill="FFFF99"/>
          <w:rtl/>
        </w:rPr>
        <w:tab/>
        <w:t>"</w:t>
      </w:r>
      <w:r w:rsidRPr="00FB3F3C">
        <w:rPr>
          <w:rStyle w:val="default"/>
          <w:rFonts w:cs="FrankRuehl" w:hint="cs"/>
          <w:strike/>
          <w:vanish/>
          <w:sz w:val="22"/>
          <w:szCs w:val="22"/>
          <w:shd w:val="clear" w:color="auto" w:fill="FFFF99"/>
          <w:rtl/>
        </w:rPr>
        <w:t>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חוק התחרות הכלכלית</w:t>
      </w:r>
      <w:r w:rsidRPr="00FB3F3C">
        <w:rPr>
          <w:rStyle w:val="default"/>
          <w:rFonts w:cs="FrankRuehl" w:hint="cs"/>
          <w:vanish/>
          <w:sz w:val="22"/>
          <w:szCs w:val="22"/>
          <w:shd w:val="clear" w:color="auto" w:fill="FFFF99"/>
          <w:rtl/>
        </w:rPr>
        <w:t xml:space="preserve">"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w:t>
      </w:r>
      <w:r w:rsidRPr="00FB3F3C">
        <w:rPr>
          <w:rStyle w:val="default"/>
          <w:rFonts w:cs="FrankRuehl" w:hint="cs"/>
          <w:strike/>
          <w:vanish/>
          <w:sz w:val="22"/>
          <w:szCs w:val="22"/>
          <w:shd w:val="clear" w:color="auto" w:fill="FFFF99"/>
          <w:rtl/>
        </w:rPr>
        <w:t>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חוק התחרות הכלכלית</w:t>
      </w:r>
      <w:r w:rsidRPr="00FB3F3C">
        <w:rPr>
          <w:rStyle w:val="default"/>
          <w:rFonts w:cs="FrankRuehl" w:hint="cs"/>
          <w:vanish/>
          <w:sz w:val="22"/>
          <w:szCs w:val="22"/>
          <w:shd w:val="clear" w:color="auto" w:fill="FFFF99"/>
          <w:rtl/>
        </w:rPr>
        <w:t>, התשמ"ח-1988;</w:t>
      </w:r>
      <w:bookmarkEnd w:id="6"/>
    </w:p>
    <w:p w:rsidR="009701F7" w:rsidRDefault="009701F7" w:rsidP="00601A96">
      <w:pPr>
        <w:pStyle w:val="P00"/>
        <w:spacing w:before="72"/>
        <w:ind w:left="0" w:right="1134"/>
        <w:rPr>
          <w:rStyle w:val="default"/>
          <w:rFonts w:cs="FrankRuehl" w:hint="cs"/>
          <w:rtl/>
        </w:rPr>
      </w:pPr>
      <w:r>
        <w:rPr>
          <w:rStyle w:val="default"/>
          <w:rFonts w:cs="FrankRuehl" w:hint="cs"/>
          <w:rtl/>
        </w:rPr>
        <w:tab/>
        <w:t xml:space="preserve">"זכות בתאגיד" </w:t>
      </w:r>
      <w:r>
        <w:rPr>
          <w:rStyle w:val="default"/>
          <w:rFonts w:cs="FrankRuehl"/>
          <w:rtl/>
        </w:rPr>
        <w:t>–</w:t>
      </w:r>
      <w:r>
        <w:rPr>
          <w:rStyle w:val="default"/>
          <w:rFonts w:cs="FrankRuehl" w:hint="cs"/>
          <w:rtl/>
        </w:rPr>
        <w:t xml:space="preserve"> כל אחת מאלה:</w:t>
      </w:r>
    </w:p>
    <w:p w:rsidR="009701F7" w:rsidRDefault="009701F7" w:rsidP="009701F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בעלות במניה, החזקה בה או זכות להורות על מכירתה;</w:t>
      </w:r>
    </w:p>
    <w:p w:rsidR="009701F7" w:rsidRDefault="009701F7" w:rsidP="009701F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זכות להצביע באסיפה הכללית של חברה או באורגן מקביל לאסיפה כללית של תאגיד אחר, או זכות להורות כיצד להצביע באסיפה כללית או באורגן כאמור;</w:t>
      </w:r>
    </w:p>
    <w:p w:rsidR="009701F7" w:rsidRDefault="009701F7" w:rsidP="009701F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זכות למנות דירקטור, ובתאגיד שאינו חברה </w:t>
      </w:r>
      <w:r>
        <w:rPr>
          <w:rStyle w:val="default"/>
          <w:rFonts w:cs="FrankRuehl"/>
          <w:rtl/>
        </w:rPr>
        <w:t>–</w:t>
      </w:r>
      <w:r>
        <w:rPr>
          <w:rStyle w:val="default"/>
          <w:rFonts w:cs="FrankRuehl" w:hint="cs"/>
          <w:rtl/>
        </w:rPr>
        <w:t xml:space="preserve"> זכות למנות בעל תפקיד דומה; לעניין זה יראו את מי שמינה דירקטור או בעל תפקיד דומה כבעל הזכות למנותו;</w:t>
      </w:r>
    </w:p>
    <w:p w:rsidR="009701F7" w:rsidRDefault="009701F7" w:rsidP="009701F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זכות למנות מנהל כללי;</w:t>
      </w:r>
    </w:p>
    <w:p w:rsidR="009701F7" w:rsidRDefault="009701F7" w:rsidP="009701F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זכות להשתתף ברווחי התאגיד;</w:t>
      </w:r>
    </w:p>
    <w:p w:rsidR="009701F7" w:rsidRDefault="009701F7" w:rsidP="009701F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זכות לחלוק ביתרת נכסי התאגיד לאחר סילוק חובותיו בעת פירוקו;</w:t>
      </w:r>
    </w:p>
    <w:p w:rsidR="009701F7" w:rsidRDefault="009701F7" w:rsidP="009701F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כל זכות שתוכנה כתוכן זכות כאמור בפסקאות (1) עד (6), אף אם תוארה שונה;</w:t>
      </w:r>
    </w:p>
    <w:p w:rsidR="009701F7" w:rsidRDefault="009701F7" w:rsidP="00601A96">
      <w:pPr>
        <w:pStyle w:val="P00"/>
        <w:spacing w:before="72"/>
        <w:ind w:left="0" w:right="1134"/>
        <w:rPr>
          <w:rStyle w:val="default"/>
          <w:rFonts w:cs="FrankRuehl" w:hint="cs"/>
          <w:rtl/>
        </w:rPr>
      </w:pPr>
      <w:r>
        <w:rPr>
          <w:rStyle w:val="default"/>
          <w:rFonts w:cs="FrankRuehl" w:hint="cs"/>
          <w:rtl/>
        </w:rPr>
        <w:tab/>
        <w:t xml:space="preserve">"חנות" </w:t>
      </w:r>
      <w:r>
        <w:rPr>
          <w:rStyle w:val="default"/>
          <w:rFonts w:cs="FrankRuehl"/>
          <w:rtl/>
        </w:rPr>
        <w:t>–</w:t>
      </w:r>
      <w:r>
        <w:rPr>
          <w:rStyle w:val="default"/>
          <w:rFonts w:cs="FrankRuehl" w:hint="cs"/>
          <w:rtl/>
        </w:rPr>
        <w:t xml:space="preserve"> מקום לממכר קמעונאי של מזון ומוצרי צריכה, לרבות חנות מקוונת, ובלבד שמתקיימים לגביו כל התנאים המפורטים להלן, ויראו לעניין זה כמה נקודות מכירה כחנות אחת אם קמעונאי אחד מחזיק בהן במתחם אחד:</w:t>
      </w:r>
    </w:p>
    <w:p w:rsidR="009701F7" w:rsidRDefault="009701F7" w:rsidP="009701F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כל אלה נמכרים בו דרך קבע: ירקות </w:t>
      </w:r>
      <w:r w:rsidR="00715D4B">
        <w:rPr>
          <w:rStyle w:val="default"/>
          <w:rFonts w:cs="FrankRuehl" w:hint="cs"/>
          <w:rtl/>
        </w:rPr>
        <w:t>ו</w:t>
      </w:r>
      <w:r>
        <w:rPr>
          <w:rStyle w:val="default"/>
          <w:rFonts w:cs="FrankRuehl" w:hint="cs"/>
          <w:rtl/>
        </w:rPr>
        <w:t>פירות טריים, חלב ומוצריו, ומוצרי ניקיון;</w:t>
      </w:r>
    </w:p>
    <w:p w:rsidR="009701F7" w:rsidRDefault="009701F7" w:rsidP="009701F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יותר ממחצית ממחזור המכירות בו הוא ממכירת מזון;</w:t>
      </w:r>
    </w:p>
    <w:p w:rsidR="009701F7" w:rsidRDefault="009701F7" w:rsidP="00601A96">
      <w:pPr>
        <w:pStyle w:val="P00"/>
        <w:spacing w:before="72"/>
        <w:ind w:left="0" w:right="1134"/>
        <w:rPr>
          <w:rStyle w:val="default"/>
          <w:rFonts w:cs="FrankRuehl" w:hint="cs"/>
          <w:rtl/>
        </w:rPr>
      </w:pPr>
      <w:r>
        <w:rPr>
          <w:rStyle w:val="default"/>
          <w:rFonts w:cs="FrankRuehl" w:hint="cs"/>
          <w:rtl/>
        </w:rPr>
        <w:tab/>
        <w:t xml:space="preserve">"חנות גדולה" </w:t>
      </w:r>
      <w:r>
        <w:rPr>
          <w:rStyle w:val="default"/>
          <w:rFonts w:cs="FrankRuehl"/>
          <w:rtl/>
        </w:rPr>
        <w:t>–</w:t>
      </w:r>
      <w:r>
        <w:rPr>
          <w:rStyle w:val="default"/>
          <w:rFonts w:cs="FrankRuehl" w:hint="cs"/>
          <w:rtl/>
        </w:rPr>
        <w:t xml:space="preserve"> חנות ששטח המכירה שלה הוא לפחות 250 מ"ר, למעט חנות מקוונת;</w:t>
      </w:r>
    </w:p>
    <w:p w:rsidR="009701F7" w:rsidRDefault="009701F7" w:rsidP="00601A96">
      <w:pPr>
        <w:pStyle w:val="P00"/>
        <w:spacing w:before="72"/>
        <w:ind w:left="0" w:right="1134"/>
        <w:rPr>
          <w:rStyle w:val="default"/>
          <w:rFonts w:cs="FrankRuehl" w:hint="cs"/>
          <w:rtl/>
        </w:rPr>
      </w:pPr>
      <w:r>
        <w:rPr>
          <w:rStyle w:val="default"/>
          <w:rFonts w:cs="FrankRuehl" w:hint="cs"/>
          <w:rtl/>
        </w:rPr>
        <w:tab/>
        <w:t xml:space="preserve">"מחזור מכירות" </w:t>
      </w:r>
      <w:r>
        <w:rPr>
          <w:rStyle w:val="default"/>
          <w:rFonts w:cs="FrankRuehl"/>
          <w:rtl/>
        </w:rPr>
        <w:t>–</w:t>
      </w:r>
      <w:r>
        <w:rPr>
          <w:rStyle w:val="default"/>
          <w:rFonts w:cs="FrankRuehl" w:hint="cs"/>
          <w:rtl/>
        </w:rPr>
        <w:t xml:space="preserve"> ערך מכירות לפי דוחות כספיים מבוקרים, בלא מס ערך מוסף ובלא מס קנייה, ולעניין חברה שיש לה חברות-אם או חברות-בת </w:t>
      </w:r>
      <w:r>
        <w:rPr>
          <w:rStyle w:val="default"/>
          <w:rFonts w:cs="FrankRuehl"/>
          <w:rtl/>
        </w:rPr>
        <w:t>–</w:t>
      </w:r>
      <w:r>
        <w:rPr>
          <w:rStyle w:val="default"/>
          <w:rFonts w:cs="FrankRuehl" w:hint="cs"/>
          <w:rtl/>
        </w:rPr>
        <w:t xml:space="preserve"> לפי הדוחות הכספיים המאוחדים; לעניין זה </w:t>
      </w:r>
      <w:r>
        <w:rPr>
          <w:rStyle w:val="default"/>
          <w:rFonts w:cs="FrankRuehl"/>
          <w:rtl/>
        </w:rPr>
        <w:t>–</w:t>
      </w:r>
    </w:p>
    <w:p w:rsidR="009701F7" w:rsidRDefault="009701F7" w:rsidP="009701F7">
      <w:pPr>
        <w:pStyle w:val="P00"/>
        <w:spacing w:before="72"/>
        <w:ind w:left="1021" w:right="1134"/>
        <w:rPr>
          <w:rStyle w:val="default"/>
          <w:rFonts w:cs="FrankRuehl" w:hint="cs"/>
          <w:rtl/>
        </w:rPr>
      </w:pPr>
      <w:r>
        <w:rPr>
          <w:rStyle w:val="default"/>
          <w:rFonts w:cs="FrankRuehl" w:hint="cs"/>
          <w:rtl/>
        </w:rPr>
        <w:t xml:space="preserve">"חברה-אם" </w:t>
      </w:r>
      <w:r>
        <w:rPr>
          <w:rStyle w:val="default"/>
          <w:rFonts w:cs="FrankRuehl"/>
          <w:rtl/>
        </w:rPr>
        <w:t>–</w:t>
      </w:r>
      <w:r>
        <w:rPr>
          <w:rStyle w:val="default"/>
          <w:rFonts w:cs="FrankRuehl" w:hint="cs"/>
          <w:rtl/>
        </w:rPr>
        <w:t xml:space="preserve"> חברה השולטת בחברה אחרת;</w:t>
      </w:r>
    </w:p>
    <w:p w:rsidR="009701F7" w:rsidRDefault="009701F7" w:rsidP="009701F7">
      <w:pPr>
        <w:pStyle w:val="P00"/>
        <w:spacing w:before="72"/>
        <w:ind w:left="1021" w:right="1134"/>
        <w:rPr>
          <w:rStyle w:val="default"/>
          <w:rFonts w:cs="FrankRuehl" w:hint="cs"/>
          <w:rtl/>
        </w:rPr>
      </w:pPr>
      <w:r>
        <w:rPr>
          <w:rStyle w:val="default"/>
          <w:rFonts w:cs="FrankRuehl" w:hint="cs"/>
          <w:rtl/>
        </w:rPr>
        <w:t xml:space="preserve">"חברה-בת" </w:t>
      </w:r>
      <w:r>
        <w:rPr>
          <w:rStyle w:val="default"/>
          <w:rFonts w:cs="FrankRuehl"/>
          <w:rtl/>
        </w:rPr>
        <w:t>–</w:t>
      </w:r>
      <w:r>
        <w:rPr>
          <w:rStyle w:val="default"/>
          <w:rFonts w:cs="FrankRuehl" w:hint="cs"/>
          <w:rtl/>
        </w:rPr>
        <w:t xml:space="preserve"> חברה שחברה אחרת שולטת בה;</w:t>
      </w:r>
    </w:p>
    <w:p w:rsidR="005B0A76" w:rsidRDefault="009701F7" w:rsidP="005B0A76">
      <w:pPr>
        <w:pStyle w:val="P00"/>
        <w:spacing w:before="72"/>
        <w:ind w:left="0" w:right="1134"/>
        <w:rPr>
          <w:rStyle w:val="default"/>
          <w:rFonts w:cs="FrankRuehl" w:hint="cs"/>
          <w:rtl/>
        </w:rPr>
      </w:pPr>
      <w:r>
        <w:rPr>
          <w:rStyle w:val="default"/>
          <w:rFonts w:cs="FrankRuehl" w:hint="cs"/>
          <w:rtl/>
        </w:rPr>
        <w:tab/>
        <w:t xml:space="preserve">"מצרך" </w:t>
      </w:r>
      <w:r w:rsidR="005B0A76">
        <w:rPr>
          <w:rStyle w:val="default"/>
          <w:rFonts w:cs="FrankRuehl"/>
          <w:rtl/>
        </w:rPr>
        <w:t>–</w:t>
      </w:r>
      <w:r>
        <w:rPr>
          <w:rStyle w:val="default"/>
          <w:rFonts w:cs="FrankRuehl" w:hint="cs"/>
          <w:rtl/>
        </w:rPr>
        <w:t xml:space="preserve"> </w:t>
      </w:r>
      <w:r w:rsidR="005B0A76">
        <w:rPr>
          <w:rStyle w:val="default"/>
          <w:rFonts w:cs="FrankRuehl" w:hint="cs"/>
          <w:rtl/>
        </w:rPr>
        <w:t>מזון וכל מוצר אחר הנמכר בחנות, למעט מוצרי חשמל, מוצרי טקסטיל, ציוד משרדי, כלי בית, ספרים ועיתונים;</w:t>
      </w:r>
    </w:p>
    <w:p w:rsidR="005B0A76" w:rsidRDefault="005B0A76" w:rsidP="00715D4B">
      <w:pPr>
        <w:pStyle w:val="P00"/>
        <w:spacing w:before="72"/>
        <w:ind w:left="0" w:right="1134"/>
        <w:rPr>
          <w:rStyle w:val="default"/>
          <w:rFonts w:cs="FrankRuehl" w:hint="cs"/>
          <w:rtl/>
        </w:rPr>
      </w:pPr>
      <w:r>
        <w:rPr>
          <w:rStyle w:val="default"/>
          <w:rFonts w:cs="FrankRuehl" w:hint="cs"/>
          <w:rtl/>
        </w:rPr>
        <w:tab/>
        <w:t xml:space="preserve">"מצרך חדש" </w:t>
      </w:r>
      <w:r>
        <w:rPr>
          <w:rStyle w:val="default"/>
          <w:rFonts w:cs="FrankRuehl"/>
          <w:rtl/>
        </w:rPr>
        <w:t>–</w:t>
      </w:r>
      <w:r>
        <w:rPr>
          <w:rStyle w:val="default"/>
          <w:rFonts w:cs="FrankRuehl" w:hint="cs"/>
          <w:rtl/>
        </w:rPr>
        <w:t xml:space="preserve"> מצרך שלא סופק בישראל במשך השנה שקדמה לתחילת אספקת</w:t>
      </w:r>
      <w:r w:rsidR="00715D4B">
        <w:rPr>
          <w:rStyle w:val="default"/>
          <w:rFonts w:cs="FrankRuehl" w:hint="cs"/>
          <w:rtl/>
        </w:rPr>
        <w:t>ו</w:t>
      </w:r>
      <w:r>
        <w:rPr>
          <w:rStyle w:val="default"/>
          <w:rFonts w:cs="FrankRuehl" w:hint="cs"/>
          <w:rtl/>
        </w:rPr>
        <w:t xml:space="preserve"> (בהגדרה זו </w:t>
      </w:r>
      <w:r>
        <w:rPr>
          <w:rStyle w:val="default"/>
          <w:rFonts w:cs="FrankRuehl"/>
          <w:rtl/>
        </w:rPr>
        <w:t>–</w:t>
      </w:r>
      <w:r>
        <w:rPr>
          <w:rStyle w:val="default"/>
          <w:rFonts w:cs="FrankRuehl" w:hint="cs"/>
          <w:rtl/>
        </w:rPr>
        <w:t xml:space="preserve"> השנה הקודמת), וכל עוד לא עברה שנה מתחילת האספקה; לעניין זה, לא יראו כמצ</w:t>
      </w:r>
      <w:r w:rsidR="001B783F">
        <w:rPr>
          <w:rStyle w:val="default"/>
          <w:rFonts w:cs="FrankRuehl" w:hint="cs"/>
          <w:rtl/>
        </w:rPr>
        <w:t>ר</w:t>
      </w:r>
      <w:r>
        <w:rPr>
          <w:rStyle w:val="default"/>
          <w:rFonts w:cs="FrankRuehl" w:hint="cs"/>
          <w:rtl/>
        </w:rPr>
        <w:t>ך חדש מצרך שאינו שונה מהותית ממצרך אחר שנמכר לצרכנים בשנה הקודמת, ובכלל זה שינוי באריזה, לרבות בגודלה, בצורתה או בחזותה או שינוי לא מהותי בהרכב המצרך;</w:t>
      </w:r>
    </w:p>
    <w:p w:rsidR="005B0A76" w:rsidRDefault="005B0A76" w:rsidP="005B0A76">
      <w:pPr>
        <w:pStyle w:val="P00"/>
        <w:spacing w:before="72"/>
        <w:ind w:left="0" w:right="1134"/>
        <w:rPr>
          <w:rStyle w:val="default"/>
          <w:rFonts w:cs="FrankRuehl" w:hint="cs"/>
          <w:rtl/>
        </w:rPr>
      </w:pPr>
      <w:r>
        <w:rPr>
          <w:rStyle w:val="default"/>
          <w:rFonts w:cs="FrankRuehl" w:hint="cs"/>
          <w:rtl/>
        </w:rPr>
        <w:tab/>
        <w:t xml:space="preserve">"מצרך מותג פרטי" </w:t>
      </w:r>
      <w:r>
        <w:rPr>
          <w:rStyle w:val="default"/>
          <w:rFonts w:cs="FrankRuehl"/>
          <w:rtl/>
        </w:rPr>
        <w:t>–</w:t>
      </w:r>
      <w:r>
        <w:rPr>
          <w:rStyle w:val="default"/>
          <w:rFonts w:cs="FrankRuehl" w:hint="cs"/>
          <w:rtl/>
        </w:rPr>
        <w:t xml:space="preserve"> מצרך הנושא שם מסחרי, סימן מסחר, סמל, כיתוב מיוחד, עיצוב גרפי או סימנים ייחודיים אחרים שניתן לזהותו עם קמעונאי גדול או קמעונאים גדולים;</w:t>
      </w:r>
    </w:p>
    <w:p w:rsidR="005B0A76" w:rsidRDefault="005B0A76" w:rsidP="005B0A76">
      <w:pPr>
        <w:pStyle w:val="P00"/>
        <w:spacing w:before="72"/>
        <w:ind w:left="0" w:right="1134"/>
        <w:rPr>
          <w:rStyle w:val="default"/>
          <w:rFonts w:cs="FrankRuehl" w:hint="cs"/>
          <w:rtl/>
        </w:rPr>
      </w:pPr>
      <w:r>
        <w:rPr>
          <w:rStyle w:val="default"/>
          <w:rFonts w:cs="FrankRuehl" w:hint="cs"/>
          <w:rtl/>
        </w:rPr>
        <w:tab/>
        <w:t xml:space="preserve">"מצרכים תחליפיים" </w:t>
      </w:r>
      <w:r>
        <w:rPr>
          <w:rStyle w:val="default"/>
          <w:rFonts w:cs="FrankRuehl"/>
          <w:rtl/>
        </w:rPr>
        <w:t>–</w:t>
      </w:r>
      <w:r>
        <w:rPr>
          <w:rStyle w:val="default"/>
          <w:rFonts w:cs="FrankRuehl" w:hint="cs"/>
          <w:rtl/>
        </w:rPr>
        <w:t xml:space="preserve"> הקבוצה המצומצמת של מצרכים שהם תחליפים ישירים ומשמעותיים בעיני הצרכן למצרך אחר;</w:t>
      </w:r>
    </w:p>
    <w:p w:rsidR="005B0A76" w:rsidRDefault="005B0A76" w:rsidP="005B0A76">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מי שמספק לקמעונאי, או באמצעות קמעונאי, במישרין או באמצעות מפיץ, מצרכים, ובכלל זה מצרכי מותג פרטי, לרבות מפיץ של מצרכים כאמור, וכן כל אדם קשור לאלה;</w:t>
      </w:r>
    </w:p>
    <w:p w:rsidR="005B0A76" w:rsidRDefault="000562CD" w:rsidP="00CF742F">
      <w:pPr>
        <w:pStyle w:val="P00"/>
        <w:spacing w:before="72"/>
        <w:ind w:left="0" w:right="1134"/>
        <w:rPr>
          <w:rStyle w:val="default"/>
          <w:rFonts w:cs="FrankRuehl" w:hint="cs"/>
          <w:rtl/>
        </w:rPr>
      </w:pPr>
      <w:r>
        <w:rPr>
          <w:rFonts w:cs="FrankRuehl" w:hint="cs"/>
          <w:sz w:val="26"/>
          <w:rtl/>
          <w:lang w:eastAsia="en-US"/>
        </w:rPr>
        <w:pict>
          <v:shape id="_x0000_s2132" type="#_x0000_t202" style="position:absolute;left:0;text-align:left;margin-left:466.3pt;margin-top:7.1pt;width:76.05pt;height:33pt;z-index:251678720" filled="f" stroked="f">
            <v:textbox inset="1mm,0,1mm,0">
              <w:txbxContent>
                <w:p w:rsidR="00CD27B3" w:rsidRDefault="00CD27B3" w:rsidP="00CF742F">
                  <w:pPr>
                    <w:spacing w:line="160" w:lineRule="exact"/>
                    <w:jc w:val="left"/>
                    <w:rPr>
                      <w:rFonts w:cs="Miriam"/>
                      <w:sz w:val="18"/>
                      <w:szCs w:val="18"/>
                      <w:rtl/>
                    </w:rPr>
                  </w:pPr>
                  <w:r>
                    <w:rPr>
                      <w:rFonts w:cs="Miriam" w:hint="cs"/>
                      <w:sz w:val="18"/>
                      <w:szCs w:val="18"/>
                      <w:rtl/>
                    </w:rPr>
                    <w:t>(תיקון מס' 2) תשע"ט-2019</w:t>
                  </w:r>
                </w:p>
                <w:p w:rsidR="00441F5F" w:rsidRPr="005D60B3" w:rsidRDefault="00441F5F" w:rsidP="00A67F53">
                  <w:pPr>
                    <w:spacing w:line="160" w:lineRule="exact"/>
                    <w:jc w:val="left"/>
                    <w:rPr>
                      <w:rFonts w:cs="Miriam" w:hint="cs"/>
                      <w:sz w:val="18"/>
                      <w:szCs w:val="18"/>
                      <w:rtl/>
                    </w:rPr>
                  </w:pPr>
                  <w:r>
                    <w:rPr>
                      <w:rFonts w:cs="Miriam" w:hint="cs"/>
                      <w:sz w:val="18"/>
                      <w:szCs w:val="18"/>
                      <w:rtl/>
                    </w:rPr>
                    <w:t xml:space="preserve">הודעה </w:t>
                  </w:r>
                  <w:r w:rsidR="00FB3F3C">
                    <w:rPr>
                      <w:rFonts w:cs="Miriam" w:hint="cs"/>
                      <w:sz w:val="18"/>
                      <w:szCs w:val="18"/>
                      <w:rtl/>
                    </w:rPr>
                    <w:t xml:space="preserve">(מס' 2) </w:t>
                  </w:r>
                  <w:r w:rsidR="00A67F53">
                    <w:rPr>
                      <w:rFonts w:cs="Miriam" w:hint="cs"/>
                      <w:sz w:val="18"/>
                      <w:szCs w:val="18"/>
                      <w:rtl/>
                    </w:rPr>
                    <w:t>תשפ"</w:t>
                  </w:r>
                  <w:r w:rsidR="00FB3F3C">
                    <w:rPr>
                      <w:rFonts w:cs="Miriam" w:hint="cs"/>
                      <w:sz w:val="18"/>
                      <w:szCs w:val="18"/>
                      <w:rtl/>
                    </w:rPr>
                    <w:t>ג</w:t>
                  </w:r>
                  <w:r w:rsidR="00A67F53">
                    <w:rPr>
                      <w:rFonts w:cs="Miriam" w:hint="cs"/>
                      <w:sz w:val="18"/>
                      <w:szCs w:val="18"/>
                      <w:rtl/>
                    </w:rPr>
                    <w:t>-202</w:t>
                  </w:r>
                  <w:r w:rsidR="00FB3F3C">
                    <w:rPr>
                      <w:rFonts w:cs="Miriam" w:hint="cs"/>
                      <w:sz w:val="18"/>
                      <w:szCs w:val="18"/>
                      <w:rtl/>
                    </w:rPr>
                    <w:t>3</w:t>
                  </w:r>
                </w:p>
              </w:txbxContent>
            </v:textbox>
            <w10:anchorlock/>
          </v:shape>
        </w:pict>
      </w:r>
      <w:r w:rsidR="005B0A76">
        <w:rPr>
          <w:rStyle w:val="default"/>
          <w:rFonts w:cs="FrankRuehl" w:hint="cs"/>
          <w:rtl/>
        </w:rPr>
        <w:tab/>
        <w:t xml:space="preserve">"ספק גדול" </w:t>
      </w:r>
      <w:r w:rsidR="005B0A76">
        <w:rPr>
          <w:rStyle w:val="default"/>
          <w:rFonts w:cs="FrankRuehl"/>
          <w:rtl/>
        </w:rPr>
        <w:t>–</w:t>
      </w:r>
      <w:r w:rsidR="005B0A76">
        <w:rPr>
          <w:rStyle w:val="default"/>
          <w:rFonts w:cs="FrankRuehl" w:hint="cs"/>
          <w:rtl/>
        </w:rPr>
        <w:t xml:space="preserve"> ספק שמחזור המכירות שלו לקמעונאים, או באמצעות קמעונאים, בישראל, בשנת הכספים הקודמת, עלה על </w:t>
      </w:r>
      <w:r w:rsidR="00FB3F3C">
        <w:rPr>
          <w:rStyle w:val="default"/>
          <w:rFonts w:cs="FrankRuehl" w:hint="cs"/>
          <w:rtl/>
        </w:rPr>
        <w:t>323,659,341.83</w:t>
      </w:r>
      <w:r w:rsidR="005B0A76">
        <w:rPr>
          <w:rStyle w:val="default"/>
          <w:rFonts w:cs="FrankRuehl" w:hint="cs"/>
          <w:rtl/>
        </w:rPr>
        <w:t xml:space="preserve"> שקלים חדשים, או ספק שהוא בעל מונופולין כמשמעותו בסעיף 26 לחוק </w:t>
      </w:r>
      <w:r w:rsidR="00CD27B3">
        <w:rPr>
          <w:rStyle w:val="default"/>
          <w:rFonts w:cs="FrankRuehl" w:hint="cs"/>
          <w:rtl/>
        </w:rPr>
        <w:t>התחרות הכלכלית</w:t>
      </w:r>
      <w:r w:rsidR="005B0A76">
        <w:rPr>
          <w:rStyle w:val="default"/>
          <w:rFonts w:cs="FrankRuehl" w:hint="cs"/>
          <w:rtl/>
        </w:rPr>
        <w:t>, לגבי מצרך מסוים שבשלו הוכרז מונופולין;</w:t>
      </w:r>
    </w:p>
    <w:p w:rsidR="000562CD" w:rsidRPr="00FB3F3C" w:rsidRDefault="000562CD" w:rsidP="000562CD">
      <w:pPr>
        <w:pStyle w:val="P00"/>
        <w:spacing w:before="0"/>
        <w:ind w:left="0" w:right="1134"/>
        <w:rPr>
          <w:rStyle w:val="default"/>
          <w:rFonts w:cs="FrankRuehl" w:hint="cs"/>
          <w:vanish/>
          <w:color w:val="FF0000"/>
          <w:sz w:val="20"/>
          <w:szCs w:val="20"/>
          <w:shd w:val="clear" w:color="auto" w:fill="FFFF99"/>
          <w:rtl/>
        </w:rPr>
      </w:pPr>
      <w:bookmarkStart w:id="7" w:name="Rov69"/>
      <w:r w:rsidRPr="00FB3F3C">
        <w:rPr>
          <w:rStyle w:val="default"/>
          <w:rFonts w:cs="FrankRuehl" w:hint="cs"/>
          <w:vanish/>
          <w:color w:val="FF0000"/>
          <w:sz w:val="20"/>
          <w:szCs w:val="20"/>
          <w:shd w:val="clear" w:color="auto" w:fill="FFFF99"/>
          <w:rtl/>
        </w:rPr>
        <w:t>מיום 21.2.2016</w:t>
      </w:r>
    </w:p>
    <w:p w:rsidR="000562CD" w:rsidRPr="00FB3F3C" w:rsidRDefault="000562CD" w:rsidP="000562CD">
      <w:pPr>
        <w:pStyle w:val="P00"/>
        <w:spacing w:before="0"/>
        <w:ind w:left="0" w:right="1134"/>
        <w:rPr>
          <w:rStyle w:val="default"/>
          <w:rFonts w:cs="FrankRuehl" w:hint="cs"/>
          <w:vanish/>
          <w:sz w:val="20"/>
          <w:szCs w:val="20"/>
          <w:shd w:val="clear" w:color="auto" w:fill="FFFF99"/>
          <w:rtl/>
        </w:rPr>
      </w:pPr>
      <w:r w:rsidRPr="00FB3F3C">
        <w:rPr>
          <w:rStyle w:val="default"/>
          <w:rFonts w:cs="FrankRuehl" w:hint="cs"/>
          <w:b/>
          <w:bCs/>
          <w:vanish/>
          <w:sz w:val="20"/>
          <w:szCs w:val="20"/>
          <w:shd w:val="clear" w:color="auto" w:fill="FFFF99"/>
          <w:rtl/>
        </w:rPr>
        <w:t>הודעה תשע"ו-2016</w:t>
      </w:r>
    </w:p>
    <w:p w:rsidR="000562CD" w:rsidRPr="00FB3F3C" w:rsidRDefault="000562CD" w:rsidP="000562CD">
      <w:pPr>
        <w:pStyle w:val="P00"/>
        <w:spacing w:before="0"/>
        <w:ind w:left="0" w:right="1134"/>
        <w:rPr>
          <w:rStyle w:val="default"/>
          <w:rFonts w:cs="FrankRuehl" w:hint="cs"/>
          <w:vanish/>
          <w:sz w:val="20"/>
          <w:szCs w:val="20"/>
          <w:shd w:val="clear" w:color="auto" w:fill="FFFF99"/>
          <w:rtl/>
        </w:rPr>
      </w:pPr>
      <w:hyperlink r:id="rId14" w:history="1">
        <w:r w:rsidRPr="00FB3F3C">
          <w:rPr>
            <w:rStyle w:val="Hyperlink"/>
            <w:rFonts w:cs="FrankRuehl" w:hint="cs"/>
            <w:vanish/>
            <w:szCs w:val="20"/>
            <w:shd w:val="clear" w:color="auto" w:fill="FFFF99"/>
            <w:rtl/>
          </w:rPr>
          <w:t>י"פ תשע"ו מס' 7209</w:t>
        </w:r>
      </w:hyperlink>
      <w:r w:rsidRPr="00FB3F3C">
        <w:rPr>
          <w:rStyle w:val="default"/>
          <w:rFonts w:cs="FrankRuehl" w:hint="cs"/>
          <w:vanish/>
          <w:sz w:val="20"/>
          <w:szCs w:val="20"/>
          <w:shd w:val="clear" w:color="auto" w:fill="FFFF99"/>
          <w:rtl/>
        </w:rPr>
        <w:t xml:space="preserve"> מיום 21.2.2016 עמ' 3643</w:t>
      </w:r>
    </w:p>
    <w:p w:rsidR="00CF742F" w:rsidRPr="00FB3F3C" w:rsidRDefault="00CF742F" w:rsidP="00CF742F">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Pr="00FB3F3C">
        <w:rPr>
          <w:rStyle w:val="default"/>
          <w:rFonts w:cs="FrankRuehl" w:hint="cs"/>
          <w:strike/>
          <w:vanish/>
          <w:sz w:val="22"/>
          <w:szCs w:val="22"/>
          <w:shd w:val="clear" w:color="auto" w:fill="FFFF99"/>
          <w:rtl/>
        </w:rPr>
        <w:t>300 מיליון</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297,008,815</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לחוק ההגבלים העסקיים, לגבי מצרך מסוים שבשלו הוכרז מונופולין;</w:t>
      </w:r>
    </w:p>
    <w:p w:rsidR="00CF742F" w:rsidRPr="00FB3F3C" w:rsidRDefault="00CF742F" w:rsidP="000562CD">
      <w:pPr>
        <w:pStyle w:val="P00"/>
        <w:spacing w:before="0"/>
        <w:ind w:left="0" w:right="1134"/>
        <w:rPr>
          <w:rStyle w:val="default"/>
          <w:rFonts w:cs="FrankRuehl" w:hint="cs"/>
          <w:vanish/>
          <w:sz w:val="20"/>
          <w:szCs w:val="20"/>
          <w:shd w:val="clear" w:color="auto" w:fill="FFFF99"/>
          <w:rtl/>
        </w:rPr>
      </w:pPr>
    </w:p>
    <w:p w:rsidR="00CF742F" w:rsidRPr="00FB3F3C" w:rsidRDefault="00CF742F" w:rsidP="000562CD">
      <w:pPr>
        <w:pStyle w:val="P00"/>
        <w:spacing w:before="0"/>
        <w:ind w:left="0" w:right="1134"/>
        <w:rPr>
          <w:rStyle w:val="default"/>
          <w:rFonts w:cs="FrankRuehl" w:hint="cs"/>
          <w:vanish/>
          <w:color w:val="FF0000"/>
          <w:sz w:val="20"/>
          <w:szCs w:val="20"/>
          <w:shd w:val="clear" w:color="auto" w:fill="FFFF99"/>
          <w:rtl/>
        </w:rPr>
      </w:pPr>
      <w:r w:rsidRPr="00FB3F3C">
        <w:rPr>
          <w:rStyle w:val="default"/>
          <w:rFonts w:cs="FrankRuehl" w:hint="cs"/>
          <w:vanish/>
          <w:color w:val="FF0000"/>
          <w:sz w:val="20"/>
          <w:szCs w:val="20"/>
          <w:shd w:val="clear" w:color="auto" w:fill="FFFF99"/>
          <w:rtl/>
        </w:rPr>
        <w:t>מיום 26.1.2017</w:t>
      </w:r>
    </w:p>
    <w:p w:rsidR="00CF742F" w:rsidRPr="00FB3F3C" w:rsidRDefault="00CF742F" w:rsidP="000562CD">
      <w:pPr>
        <w:pStyle w:val="P00"/>
        <w:spacing w:before="0"/>
        <w:ind w:left="0" w:right="1134"/>
        <w:rPr>
          <w:rStyle w:val="default"/>
          <w:rFonts w:cs="FrankRuehl" w:hint="cs"/>
          <w:vanish/>
          <w:sz w:val="20"/>
          <w:szCs w:val="20"/>
          <w:shd w:val="clear" w:color="auto" w:fill="FFFF99"/>
          <w:rtl/>
        </w:rPr>
      </w:pPr>
      <w:r w:rsidRPr="00FB3F3C">
        <w:rPr>
          <w:rStyle w:val="default"/>
          <w:rFonts w:cs="FrankRuehl" w:hint="cs"/>
          <w:b/>
          <w:bCs/>
          <w:vanish/>
          <w:sz w:val="20"/>
          <w:szCs w:val="20"/>
          <w:shd w:val="clear" w:color="auto" w:fill="FFFF99"/>
          <w:rtl/>
        </w:rPr>
        <w:t>הודעה תשע"ז-2017</w:t>
      </w:r>
    </w:p>
    <w:p w:rsidR="00CF742F" w:rsidRPr="00FB3F3C" w:rsidRDefault="00CF742F" w:rsidP="000562CD">
      <w:pPr>
        <w:pStyle w:val="P00"/>
        <w:spacing w:before="0"/>
        <w:ind w:left="0" w:right="1134"/>
        <w:rPr>
          <w:rStyle w:val="default"/>
          <w:rFonts w:cs="FrankRuehl"/>
          <w:vanish/>
          <w:sz w:val="20"/>
          <w:szCs w:val="20"/>
          <w:shd w:val="clear" w:color="auto" w:fill="FFFF99"/>
          <w:rtl/>
        </w:rPr>
      </w:pPr>
      <w:hyperlink r:id="rId15" w:history="1">
        <w:r w:rsidRPr="00FB3F3C">
          <w:rPr>
            <w:rStyle w:val="Hyperlink"/>
            <w:rFonts w:cs="FrankRuehl" w:hint="cs"/>
            <w:vanish/>
            <w:szCs w:val="20"/>
            <w:shd w:val="clear" w:color="auto" w:fill="FFFF99"/>
            <w:rtl/>
          </w:rPr>
          <w:t>י"פ תשע"ז מס' 7433</w:t>
        </w:r>
      </w:hyperlink>
      <w:r w:rsidRPr="00FB3F3C">
        <w:rPr>
          <w:rStyle w:val="default"/>
          <w:rFonts w:cs="FrankRuehl" w:hint="cs"/>
          <w:vanish/>
          <w:sz w:val="20"/>
          <w:szCs w:val="20"/>
          <w:shd w:val="clear" w:color="auto" w:fill="FFFF99"/>
          <w:rtl/>
        </w:rPr>
        <w:t xml:space="preserve"> מיום 26.1.2017 עמ' 2660</w:t>
      </w:r>
    </w:p>
    <w:p w:rsidR="00893A01" w:rsidRPr="00FB3F3C" w:rsidRDefault="00893A01" w:rsidP="00893A01">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Pr="00FB3F3C">
        <w:rPr>
          <w:rStyle w:val="default"/>
          <w:rFonts w:cs="FrankRuehl" w:hint="cs"/>
          <w:strike/>
          <w:vanish/>
          <w:sz w:val="22"/>
          <w:szCs w:val="22"/>
          <w:shd w:val="clear" w:color="auto" w:fill="FFFF99"/>
          <w:rtl/>
        </w:rPr>
        <w:t>297,008,815</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296,409,402</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לחוק ההגבלים העסקיים, לגבי מצרך מסוים שבשלו הוכרז מונופולין;</w:t>
      </w:r>
    </w:p>
    <w:p w:rsidR="00893A01" w:rsidRPr="00FB3F3C" w:rsidRDefault="00893A01" w:rsidP="000562CD">
      <w:pPr>
        <w:pStyle w:val="P00"/>
        <w:spacing w:before="0"/>
        <w:ind w:left="0" w:right="1134"/>
        <w:rPr>
          <w:rStyle w:val="default"/>
          <w:rFonts w:cs="FrankRuehl"/>
          <w:vanish/>
          <w:sz w:val="20"/>
          <w:szCs w:val="20"/>
          <w:shd w:val="clear" w:color="auto" w:fill="FFFF99"/>
          <w:rtl/>
        </w:rPr>
      </w:pPr>
    </w:p>
    <w:p w:rsidR="00893A01" w:rsidRPr="00FB3F3C" w:rsidRDefault="00893A01" w:rsidP="000562CD">
      <w:pPr>
        <w:pStyle w:val="P00"/>
        <w:spacing w:before="0"/>
        <w:ind w:left="0" w:right="1134"/>
        <w:rPr>
          <w:rStyle w:val="default"/>
          <w:rFonts w:cs="FrankRuehl"/>
          <w:vanish/>
          <w:color w:val="FF0000"/>
          <w:sz w:val="20"/>
          <w:szCs w:val="20"/>
          <w:shd w:val="clear" w:color="auto" w:fill="FFFF99"/>
          <w:rtl/>
        </w:rPr>
      </w:pPr>
      <w:r w:rsidRPr="00FB3F3C">
        <w:rPr>
          <w:rStyle w:val="default"/>
          <w:rFonts w:cs="FrankRuehl" w:hint="cs"/>
          <w:vanish/>
          <w:color w:val="FF0000"/>
          <w:sz w:val="20"/>
          <w:szCs w:val="20"/>
          <w:shd w:val="clear" w:color="auto" w:fill="FFFF99"/>
          <w:rtl/>
        </w:rPr>
        <w:t>מיום 31.1.2018</w:t>
      </w:r>
    </w:p>
    <w:p w:rsidR="00893A01" w:rsidRPr="00FB3F3C" w:rsidRDefault="00893A01" w:rsidP="000562CD">
      <w:pPr>
        <w:pStyle w:val="P00"/>
        <w:spacing w:before="0"/>
        <w:ind w:left="0" w:right="1134"/>
        <w:rPr>
          <w:rStyle w:val="default"/>
          <w:rFonts w:cs="FrankRuehl"/>
          <w:vanish/>
          <w:sz w:val="20"/>
          <w:szCs w:val="20"/>
          <w:shd w:val="clear" w:color="auto" w:fill="FFFF99"/>
          <w:rtl/>
        </w:rPr>
      </w:pPr>
      <w:r w:rsidRPr="00FB3F3C">
        <w:rPr>
          <w:rStyle w:val="default"/>
          <w:rFonts w:cs="FrankRuehl" w:hint="cs"/>
          <w:b/>
          <w:bCs/>
          <w:vanish/>
          <w:sz w:val="20"/>
          <w:szCs w:val="20"/>
          <w:shd w:val="clear" w:color="auto" w:fill="FFFF99"/>
          <w:rtl/>
        </w:rPr>
        <w:t>הודעה (מס' 2) תשע"ח-2018</w:t>
      </w:r>
    </w:p>
    <w:p w:rsidR="00893A01" w:rsidRPr="00FB3F3C" w:rsidRDefault="00893A01" w:rsidP="000562CD">
      <w:pPr>
        <w:pStyle w:val="P00"/>
        <w:spacing w:before="0"/>
        <w:ind w:left="0" w:right="1134"/>
        <w:rPr>
          <w:rStyle w:val="default"/>
          <w:rFonts w:cs="FrankRuehl"/>
          <w:vanish/>
          <w:sz w:val="20"/>
          <w:szCs w:val="20"/>
          <w:shd w:val="clear" w:color="auto" w:fill="FFFF99"/>
          <w:rtl/>
        </w:rPr>
      </w:pPr>
      <w:hyperlink r:id="rId16" w:history="1">
        <w:r w:rsidRPr="00FB3F3C">
          <w:rPr>
            <w:rStyle w:val="Hyperlink"/>
            <w:rFonts w:cs="FrankRuehl" w:hint="cs"/>
            <w:vanish/>
            <w:szCs w:val="20"/>
            <w:shd w:val="clear" w:color="auto" w:fill="FFFF99"/>
            <w:rtl/>
          </w:rPr>
          <w:t>י"פ תשע"ח מס' 7688</w:t>
        </w:r>
      </w:hyperlink>
      <w:r w:rsidRPr="00FB3F3C">
        <w:rPr>
          <w:rStyle w:val="default"/>
          <w:rFonts w:cs="FrankRuehl" w:hint="cs"/>
          <w:vanish/>
          <w:sz w:val="20"/>
          <w:szCs w:val="20"/>
          <w:shd w:val="clear" w:color="auto" w:fill="FFFF99"/>
          <w:rtl/>
        </w:rPr>
        <w:t xml:space="preserve"> מיום 31.1.2018 עמ' 4667</w:t>
      </w:r>
    </w:p>
    <w:p w:rsidR="00CD27B3" w:rsidRPr="00FB3F3C" w:rsidRDefault="00CD27B3" w:rsidP="00CD27B3">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Pr="00FB3F3C">
        <w:rPr>
          <w:rStyle w:val="default"/>
          <w:rFonts w:cs="FrankRuehl" w:hint="cs"/>
          <w:strike/>
          <w:vanish/>
          <w:sz w:val="22"/>
          <w:szCs w:val="22"/>
          <w:shd w:val="clear" w:color="auto" w:fill="FFFF99"/>
          <w:rtl/>
        </w:rPr>
        <w:t>296,409,402</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297,595,040</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לחוק ההגבלים העסקיים, לגבי מצרך מסוים שבשלו הוכרז מונופולין;</w:t>
      </w:r>
    </w:p>
    <w:p w:rsidR="00CD27B3" w:rsidRPr="00FB3F3C" w:rsidRDefault="00CD27B3" w:rsidP="000562CD">
      <w:pPr>
        <w:pStyle w:val="P00"/>
        <w:spacing w:before="0"/>
        <w:ind w:left="0" w:right="1134"/>
        <w:rPr>
          <w:rStyle w:val="default"/>
          <w:rFonts w:cs="FrankRuehl" w:hint="cs"/>
          <w:vanish/>
          <w:sz w:val="20"/>
          <w:szCs w:val="20"/>
          <w:shd w:val="clear" w:color="auto" w:fill="FFFF99"/>
          <w:rtl/>
        </w:rPr>
      </w:pPr>
    </w:p>
    <w:p w:rsidR="00CD27B3" w:rsidRPr="00FB3F3C" w:rsidRDefault="00CD27B3" w:rsidP="00CD27B3">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vanish/>
          <w:color w:val="FF0000"/>
          <w:sz w:val="20"/>
          <w:szCs w:val="20"/>
          <w:shd w:val="clear" w:color="auto" w:fill="FFFF99"/>
          <w:rtl/>
        </w:rPr>
        <w:t>מיום 10.1.2019</w:t>
      </w:r>
    </w:p>
    <w:p w:rsidR="00CD27B3" w:rsidRPr="00FB3F3C" w:rsidRDefault="00CD27B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CD27B3" w:rsidRPr="00FB3F3C" w:rsidRDefault="00CD27B3" w:rsidP="00CD27B3">
      <w:pPr>
        <w:pStyle w:val="P00"/>
        <w:spacing w:before="0"/>
        <w:ind w:left="0" w:right="1134"/>
        <w:rPr>
          <w:rStyle w:val="default"/>
          <w:rFonts w:ascii="FrankRuehl" w:hAnsi="FrankRuehl" w:cs="FrankRuehl"/>
          <w:vanish/>
          <w:szCs w:val="20"/>
          <w:shd w:val="clear" w:color="auto" w:fill="FFFF99"/>
          <w:rtl/>
        </w:rPr>
      </w:pPr>
      <w:hyperlink r:id="rId17"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18"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441F5F" w:rsidRPr="00FB3F3C" w:rsidRDefault="00441F5F" w:rsidP="00441F5F">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297,595,040 שקלים חדשים, או ספק שהוא בעל מונופולין כמשמעותו בסעיף 26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לגבי מצרך מסוים שבשלו הוכרז מונופולין;</w:t>
      </w:r>
    </w:p>
    <w:p w:rsidR="00441F5F" w:rsidRPr="00FB3F3C" w:rsidRDefault="00441F5F" w:rsidP="00CD27B3">
      <w:pPr>
        <w:pStyle w:val="P00"/>
        <w:spacing w:before="0"/>
        <w:ind w:left="0" w:right="1134"/>
        <w:rPr>
          <w:rStyle w:val="default"/>
          <w:rFonts w:ascii="FrankRuehl" w:hAnsi="FrankRuehl" w:cs="FrankRuehl"/>
          <w:vanish/>
          <w:szCs w:val="20"/>
          <w:shd w:val="clear" w:color="auto" w:fill="FFFF99"/>
          <w:rtl/>
        </w:rPr>
      </w:pPr>
    </w:p>
    <w:p w:rsidR="00441F5F" w:rsidRPr="00FB3F3C" w:rsidRDefault="00441F5F" w:rsidP="00CD27B3">
      <w:pPr>
        <w:pStyle w:val="P00"/>
        <w:spacing w:before="0"/>
        <w:ind w:left="0" w:right="1134"/>
        <w:rPr>
          <w:rStyle w:val="default"/>
          <w:rFonts w:ascii="FrankRuehl" w:hAnsi="FrankRuehl" w:cs="FrankRuehl"/>
          <w:vanish/>
          <w:color w:val="FF0000"/>
          <w:szCs w:val="20"/>
          <w:shd w:val="clear" w:color="auto" w:fill="FFFF99"/>
          <w:rtl/>
        </w:rPr>
      </w:pPr>
      <w:r w:rsidRPr="00FB3F3C">
        <w:rPr>
          <w:rStyle w:val="default"/>
          <w:rFonts w:ascii="FrankRuehl" w:hAnsi="FrankRuehl" w:cs="FrankRuehl" w:hint="cs"/>
          <w:vanish/>
          <w:color w:val="FF0000"/>
          <w:szCs w:val="20"/>
          <w:shd w:val="clear" w:color="auto" w:fill="FFFF99"/>
          <w:rtl/>
        </w:rPr>
        <w:t>מיום 16.1.2019</w:t>
      </w:r>
    </w:p>
    <w:p w:rsidR="00441F5F" w:rsidRPr="00FB3F3C" w:rsidRDefault="00441F5F" w:rsidP="00CD27B3">
      <w:pPr>
        <w:pStyle w:val="P00"/>
        <w:spacing w:before="0"/>
        <w:ind w:left="0" w:right="1134"/>
        <w:rPr>
          <w:rStyle w:val="default"/>
          <w:rFonts w:ascii="FrankRuehl" w:hAnsi="FrankRuehl" w:cs="FrankRuehl"/>
          <w:vanish/>
          <w:szCs w:val="20"/>
          <w:shd w:val="clear" w:color="auto" w:fill="FFFF99"/>
          <w:rtl/>
        </w:rPr>
      </w:pPr>
      <w:r w:rsidRPr="00FB3F3C">
        <w:rPr>
          <w:rStyle w:val="default"/>
          <w:rFonts w:ascii="FrankRuehl" w:hAnsi="FrankRuehl" w:cs="FrankRuehl" w:hint="cs"/>
          <w:b/>
          <w:bCs/>
          <w:vanish/>
          <w:szCs w:val="20"/>
          <w:shd w:val="clear" w:color="auto" w:fill="FFFF99"/>
          <w:rtl/>
        </w:rPr>
        <w:t>הודעה (מס' 2) תשע"ט-2019</w:t>
      </w:r>
    </w:p>
    <w:p w:rsidR="00441F5F" w:rsidRPr="00FB3F3C" w:rsidRDefault="00441F5F" w:rsidP="00CD27B3">
      <w:pPr>
        <w:pStyle w:val="P00"/>
        <w:spacing w:before="0"/>
        <w:ind w:left="0" w:right="1134"/>
        <w:rPr>
          <w:rStyle w:val="default"/>
          <w:rFonts w:ascii="FrankRuehl" w:hAnsi="FrankRuehl" w:cs="FrankRuehl"/>
          <w:vanish/>
          <w:szCs w:val="20"/>
          <w:shd w:val="clear" w:color="auto" w:fill="FFFF99"/>
          <w:rtl/>
        </w:rPr>
      </w:pPr>
      <w:hyperlink r:id="rId19" w:history="1">
        <w:r w:rsidRPr="00FB3F3C">
          <w:rPr>
            <w:rStyle w:val="Hyperlink"/>
            <w:rFonts w:ascii="FrankRuehl" w:hAnsi="FrankRuehl" w:cs="FrankRuehl" w:hint="cs"/>
            <w:vanish/>
            <w:sz w:val="26"/>
            <w:szCs w:val="20"/>
            <w:shd w:val="clear" w:color="auto" w:fill="FFFF99"/>
            <w:rtl/>
          </w:rPr>
          <w:t>י"פ תשע"ט מס' 8091</w:t>
        </w:r>
      </w:hyperlink>
      <w:r w:rsidRPr="00FB3F3C">
        <w:rPr>
          <w:rStyle w:val="default"/>
          <w:rFonts w:ascii="FrankRuehl" w:hAnsi="FrankRuehl" w:cs="FrankRuehl" w:hint="cs"/>
          <w:vanish/>
          <w:szCs w:val="20"/>
          <w:shd w:val="clear" w:color="auto" w:fill="FFFF99"/>
          <w:rtl/>
        </w:rPr>
        <w:t xml:space="preserve"> מיום 29.1.2019 עמ' 6849</w:t>
      </w:r>
    </w:p>
    <w:p w:rsidR="008D17D3" w:rsidRPr="00FB3F3C" w:rsidRDefault="008D17D3" w:rsidP="008D17D3">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Pr="00FB3F3C">
        <w:rPr>
          <w:rStyle w:val="default"/>
          <w:rFonts w:cs="FrankRuehl" w:hint="cs"/>
          <w:strike/>
          <w:vanish/>
          <w:sz w:val="22"/>
          <w:szCs w:val="22"/>
          <w:shd w:val="clear" w:color="auto" w:fill="FFFF99"/>
          <w:rtl/>
        </w:rPr>
        <w:t>297,595,040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299,966,315</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לחוק התחרות הכלכלית, לגבי מצרך מסוים שבשלו הוכרז מונופולין;</w:t>
      </w:r>
    </w:p>
    <w:p w:rsidR="008D17D3" w:rsidRPr="00FB3F3C" w:rsidRDefault="008D17D3" w:rsidP="00CD27B3">
      <w:pPr>
        <w:pStyle w:val="P00"/>
        <w:spacing w:before="0"/>
        <w:ind w:left="0" w:right="1134"/>
        <w:rPr>
          <w:rStyle w:val="default"/>
          <w:rFonts w:ascii="FrankRuehl" w:hAnsi="FrankRuehl" w:cs="FrankRuehl"/>
          <w:vanish/>
          <w:sz w:val="20"/>
          <w:szCs w:val="20"/>
          <w:shd w:val="clear" w:color="auto" w:fill="FFFF99"/>
          <w:rtl/>
        </w:rPr>
      </w:pPr>
    </w:p>
    <w:p w:rsidR="008D17D3" w:rsidRPr="00FB3F3C" w:rsidRDefault="008D17D3" w:rsidP="00CD27B3">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16.1.2020</w:t>
      </w:r>
    </w:p>
    <w:p w:rsidR="008D17D3" w:rsidRPr="00FB3F3C" w:rsidRDefault="008D17D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(מס' 2) תש"ף-2020</w:t>
      </w:r>
    </w:p>
    <w:p w:rsidR="008D17D3" w:rsidRPr="00FB3F3C" w:rsidRDefault="008D17D3" w:rsidP="00CD27B3">
      <w:pPr>
        <w:pStyle w:val="P00"/>
        <w:spacing w:before="0"/>
        <w:ind w:left="0" w:right="1134"/>
        <w:rPr>
          <w:rStyle w:val="default"/>
          <w:rFonts w:ascii="FrankRuehl" w:hAnsi="FrankRuehl" w:cs="FrankRuehl"/>
          <w:vanish/>
          <w:sz w:val="20"/>
          <w:szCs w:val="20"/>
          <w:shd w:val="clear" w:color="auto" w:fill="FFFF99"/>
          <w:rtl/>
        </w:rPr>
      </w:pPr>
      <w:hyperlink r:id="rId20" w:history="1">
        <w:r w:rsidRPr="00FB3F3C">
          <w:rPr>
            <w:rStyle w:val="Hyperlink"/>
            <w:rFonts w:ascii="FrankRuehl" w:hAnsi="FrankRuehl" w:cs="FrankRuehl" w:hint="cs"/>
            <w:vanish/>
            <w:szCs w:val="20"/>
            <w:shd w:val="clear" w:color="auto" w:fill="FFFF99"/>
            <w:rtl/>
          </w:rPr>
          <w:t>י"פ תש"ף מס' 8648</w:t>
        </w:r>
      </w:hyperlink>
      <w:r w:rsidRPr="00FB3F3C">
        <w:rPr>
          <w:rStyle w:val="default"/>
          <w:rFonts w:ascii="FrankRuehl" w:hAnsi="FrankRuehl" w:cs="FrankRuehl" w:hint="cs"/>
          <w:vanish/>
          <w:sz w:val="20"/>
          <w:szCs w:val="20"/>
          <w:shd w:val="clear" w:color="auto" w:fill="FFFF99"/>
          <w:rtl/>
        </w:rPr>
        <w:t xml:space="preserve"> מיום 21.1.2020 עמ' 3266</w:t>
      </w:r>
    </w:p>
    <w:p w:rsidR="00CC06C6" w:rsidRPr="00FB3F3C" w:rsidRDefault="00CC06C6" w:rsidP="00CC06C6">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Pr="00FB3F3C">
        <w:rPr>
          <w:rStyle w:val="default"/>
          <w:rFonts w:cs="FrankRuehl" w:hint="cs"/>
          <w:strike/>
          <w:vanish/>
          <w:sz w:val="22"/>
          <w:szCs w:val="22"/>
          <w:shd w:val="clear" w:color="auto" w:fill="FFFF99"/>
          <w:rtl/>
        </w:rPr>
        <w:t>299,966,315</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301,768,484</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לחוק התחרות הכלכלית, לגבי מצרך מסוים שבשלו הוכרז מונופולין;</w:t>
      </w:r>
    </w:p>
    <w:p w:rsidR="00CC06C6" w:rsidRPr="00FB3F3C" w:rsidRDefault="00CC06C6" w:rsidP="00CD27B3">
      <w:pPr>
        <w:pStyle w:val="P00"/>
        <w:spacing w:before="0"/>
        <w:ind w:left="0" w:right="1134"/>
        <w:rPr>
          <w:rStyle w:val="default"/>
          <w:rFonts w:ascii="FrankRuehl" w:hAnsi="FrankRuehl" w:cs="FrankRuehl"/>
          <w:vanish/>
          <w:sz w:val="20"/>
          <w:szCs w:val="20"/>
          <w:shd w:val="clear" w:color="auto" w:fill="FFFF99"/>
          <w:rtl/>
        </w:rPr>
      </w:pPr>
    </w:p>
    <w:p w:rsidR="00CC06C6" w:rsidRPr="00FB3F3C" w:rsidRDefault="00CC06C6" w:rsidP="00CD27B3">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16.1.2021</w:t>
      </w:r>
    </w:p>
    <w:p w:rsidR="00CC06C6" w:rsidRPr="00FB3F3C" w:rsidRDefault="00CC06C6"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(מס' 2) תשפ"א-2021</w:t>
      </w:r>
    </w:p>
    <w:p w:rsidR="00CC06C6" w:rsidRPr="00FB3F3C" w:rsidRDefault="00CC06C6" w:rsidP="00CD27B3">
      <w:pPr>
        <w:pStyle w:val="P00"/>
        <w:spacing w:before="0"/>
        <w:ind w:left="0" w:right="1134"/>
        <w:rPr>
          <w:rStyle w:val="default"/>
          <w:rFonts w:ascii="FrankRuehl" w:hAnsi="FrankRuehl" w:cs="FrankRuehl"/>
          <w:vanish/>
          <w:sz w:val="20"/>
          <w:szCs w:val="20"/>
          <w:shd w:val="clear" w:color="auto" w:fill="FFFF99"/>
          <w:rtl/>
        </w:rPr>
      </w:pPr>
      <w:hyperlink r:id="rId21" w:history="1">
        <w:r w:rsidRPr="00FB3F3C">
          <w:rPr>
            <w:rStyle w:val="Hyperlink"/>
            <w:rFonts w:ascii="FrankRuehl" w:hAnsi="FrankRuehl" w:cs="FrankRuehl" w:hint="cs"/>
            <w:vanish/>
            <w:szCs w:val="20"/>
            <w:shd w:val="clear" w:color="auto" w:fill="FFFF99"/>
            <w:rtl/>
          </w:rPr>
          <w:t>י"פ תשפ"א מס' 9424</w:t>
        </w:r>
      </w:hyperlink>
      <w:r w:rsidRPr="00FB3F3C">
        <w:rPr>
          <w:rStyle w:val="default"/>
          <w:rFonts w:ascii="FrankRuehl" w:hAnsi="FrankRuehl" w:cs="FrankRuehl" w:hint="cs"/>
          <w:vanish/>
          <w:sz w:val="20"/>
          <w:szCs w:val="20"/>
          <w:shd w:val="clear" w:color="auto" w:fill="FFFF99"/>
          <w:rtl/>
        </w:rPr>
        <w:t xml:space="preserve"> מיום 11.2.2021 עמ' 3588</w:t>
      </w:r>
    </w:p>
    <w:p w:rsidR="00A67F53" w:rsidRPr="00FB3F3C" w:rsidRDefault="00A67F53" w:rsidP="00A67F53">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Pr="00FB3F3C">
        <w:rPr>
          <w:rStyle w:val="default"/>
          <w:rFonts w:cs="FrankRuehl" w:hint="cs"/>
          <w:strike/>
          <w:vanish/>
          <w:sz w:val="22"/>
          <w:szCs w:val="22"/>
          <w:shd w:val="clear" w:color="auto" w:fill="FFFF99"/>
          <w:rtl/>
        </w:rPr>
        <w:t>301,768,484</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299,086,999.35</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לחוק התחרות הכלכלית, לגבי מצרך מסוים שבשלו הוכרז מונופולין;</w:t>
      </w:r>
    </w:p>
    <w:p w:rsidR="00A67F53" w:rsidRPr="00FB3F3C" w:rsidRDefault="00A67F53" w:rsidP="00CD27B3">
      <w:pPr>
        <w:pStyle w:val="P00"/>
        <w:spacing w:before="0"/>
        <w:ind w:left="0" w:right="1134"/>
        <w:rPr>
          <w:rStyle w:val="default"/>
          <w:rFonts w:ascii="FrankRuehl" w:hAnsi="FrankRuehl" w:cs="FrankRuehl"/>
          <w:vanish/>
          <w:sz w:val="20"/>
          <w:szCs w:val="20"/>
          <w:shd w:val="clear" w:color="auto" w:fill="FFFF99"/>
          <w:rtl/>
        </w:rPr>
      </w:pPr>
    </w:p>
    <w:p w:rsidR="00A67F53" w:rsidRPr="00FB3F3C" w:rsidRDefault="00A67F53" w:rsidP="00CD27B3">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16.1.2022</w:t>
      </w:r>
    </w:p>
    <w:p w:rsidR="00A67F53" w:rsidRPr="00FB3F3C" w:rsidRDefault="00A67F5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תשפ"ב-2022</w:t>
      </w:r>
    </w:p>
    <w:p w:rsidR="00A67F53" w:rsidRPr="00FB3F3C" w:rsidRDefault="00A67F53" w:rsidP="00CD27B3">
      <w:pPr>
        <w:pStyle w:val="P00"/>
        <w:spacing w:before="0"/>
        <w:ind w:left="0" w:right="1134"/>
        <w:rPr>
          <w:rStyle w:val="default"/>
          <w:rFonts w:ascii="FrankRuehl" w:hAnsi="FrankRuehl" w:cs="FrankRuehl"/>
          <w:vanish/>
          <w:sz w:val="20"/>
          <w:szCs w:val="20"/>
          <w:shd w:val="clear" w:color="auto" w:fill="FFFF99"/>
          <w:rtl/>
        </w:rPr>
      </w:pPr>
      <w:hyperlink r:id="rId22" w:history="1">
        <w:r w:rsidRPr="00FB3F3C">
          <w:rPr>
            <w:rStyle w:val="Hyperlink"/>
            <w:rFonts w:ascii="FrankRuehl" w:hAnsi="FrankRuehl" w:cs="FrankRuehl" w:hint="cs"/>
            <w:vanish/>
            <w:szCs w:val="20"/>
            <w:shd w:val="clear" w:color="auto" w:fill="FFFF99"/>
            <w:rtl/>
          </w:rPr>
          <w:t>י"פ תשפ"ב מס' 10175</w:t>
        </w:r>
      </w:hyperlink>
      <w:r w:rsidRPr="00FB3F3C">
        <w:rPr>
          <w:rStyle w:val="default"/>
          <w:rFonts w:ascii="FrankRuehl" w:hAnsi="FrankRuehl" w:cs="FrankRuehl" w:hint="cs"/>
          <w:vanish/>
          <w:sz w:val="20"/>
          <w:szCs w:val="20"/>
          <w:shd w:val="clear" w:color="auto" w:fill="FFFF99"/>
          <w:rtl/>
        </w:rPr>
        <w:t xml:space="preserve"> מיום 2.2.2022 עמ' 3281</w:t>
      </w:r>
    </w:p>
    <w:p w:rsidR="00FB3F3C" w:rsidRPr="00FB3F3C" w:rsidRDefault="00FB3F3C" w:rsidP="00FB3F3C">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Pr="00FB3F3C">
        <w:rPr>
          <w:rStyle w:val="default"/>
          <w:rFonts w:cs="FrankRuehl" w:hint="cs"/>
          <w:strike/>
          <w:vanish/>
          <w:sz w:val="22"/>
          <w:szCs w:val="22"/>
          <w:shd w:val="clear" w:color="auto" w:fill="FFFF99"/>
          <w:rtl/>
        </w:rPr>
        <w:t>299,086,999.35</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307,476,374.74</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לחוק התחרות הכלכלית, לגבי מצרך מסוים שבשלו הוכרז מונופולין;</w:t>
      </w:r>
    </w:p>
    <w:p w:rsidR="00FB3F3C" w:rsidRPr="00FB3F3C" w:rsidRDefault="00FB3F3C" w:rsidP="00CD27B3">
      <w:pPr>
        <w:pStyle w:val="P00"/>
        <w:spacing w:before="0"/>
        <w:ind w:left="0" w:right="1134"/>
        <w:rPr>
          <w:rStyle w:val="default"/>
          <w:rFonts w:ascii="FrankRuehl" w:hAnsi="FrankRuehl" w:cs="FrankRuehl"/>
          <w:vanish/>
          <w:sz w:val="20"/>
          <w:szCs w:val="20"/>
          <w:shd w:val="clear" w:color="auto" w:fill="FFFF99"/>
          <w:rtl/>
        </w:rPr>
      </w:pPr>
    </w:p>
    <w:p w:rsidR="00FB3F3C" w:rsidRPr="00FB3F3C" w:rsidRDefault="00FB3F3C" w:rsidP="00CD27B3">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16.1.2023</w:t>
      </w:r>
    </w:p>
    <w:p w:rsidR="00FB3F3C" w:rsidRPr="00FB3F3C" w:rsidRDefault="00FB3F3C"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(מס' 2) תשפ"ג-2023</w:t>
      </w:r>
    </w:p>
    <w:p w:rsidR="00FB3F3C" w:rsidRPr="00FB3F3C" w:rsidRDefault="00FB3F3C" w:rsidP="00CD27B3">
      <w:pPr>
        <w:pStyle w:val="P00"/>
        <w:spacing w:before="0"/>
        <w:ind w:left="0" w:right="1134"/>
        <w:rPr>
          <w:rStyle w:val="default"/>
          <w:rFonts w:ascii="FrankRuehl" w:hAnsi="FrankRuehl" w:cs="FrankRuehl"/>
          <w:vanish/>
          <w:sz w:val="20"/>
          <w:szCs w:val="20"/>
          <w:shd w:val="clear" w:color="auto" w:fill="FFFF99"/>
          <w:rtl/>
        </w:rPr>
      </w:pPr>
      <w:hyperlink r:id="rId23" w:history="1">
        <w:r w:rsidRPr="00FB3F3C">
          <w:rPr>
            <w:rStyle w:val="Hyperlink"/>
            <w:rFonts w:ascii="FrankRuehl" w:hAnsi="FrankRuehl" w:cs="FrankRuehl" w:hint="cs"/>
            <w:vanish/>
            <w:szCs w:val="20"/>
            <w:shd w:val="clear" w:color="auto" w:fill="FFFF99"/>
            <w:rtl/>
          </w:rPr>
          <w:t>י"פ תשפ"ג מס' 11159</w:t>
        </w:r>
      </w:hyperlink>
      <w:r w:rsidRPr="00FB3F3C">
        <w:rPr>
          <w:rStyle w:val="default"/>
          <w:rFonts w:ascii="FrankRuehl" w:hAnsi="FrankRuehl" w:cs="FrankRuehl" w:hint="cs"/>
          <w:vanish/>
          <w:sz w:val="20"/>
          <w:szCs w:val="20"/>
          <w:shd w:val="clear" w:color="auto" w:fill="FFFF99"/>
          <w:rtl/>
        </w:rPr>
        <w:t xml:space="preserve"> מיום 5.3.2023 עמ' 4247</w:t>
      </w:r>
    </w:p>
    <w:p w:rsidR="000562CD" w:rsidRPr="000562CD" w:rsidRDefault="000562CD" w:rsidP="00E74184">
      <w:pPr>
        <w:pStyle w:val="P00"/>
        <w:ind w:left="0" w:right="1134"/>
        <w:rPr>
          <w:rStyle w:val="default"/>
          <w:rFonts w:cs="FrankRuehl" w:hint="cs"/>
          <w:sz w:val="2"/>
          <w:szCs w:val="2"/>
          <w:rtl/>
        </w:rPr>
      </w:pPr>
      <w:r w:rsidRPr="00FB3F3C">
        <w:rPr>
          <w:rStyle w:val="default"/>
          <w:rFonts w:cs="FrankRuehl" w:hint="cs"/>
          <w:vanish/>
          <w:sz w:val="22"/>
          <w:szCs w:val="22"/>
          <w:shd w:val="clear" w:color="auto" w:fill="FFFF99"/>
          <w:rtl/>
        </w:rPr>
        <w:tab/>
        <w:t xml:space="preserve">"ספק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ספק שמחזור המכירות שלו לקמעונאים, או באמצעות קמעונאים, בישראל, בשנת הכספים הקודמת, עלה על </w:t>
      </w:r>
      <w:r w:rsidR="00FB3F3C" w:rsidRPr="00FB3F3C">
        <w:rPr>
          <w:rStyle w:val="default"/>
          <w:rFonts w:cs="FrankRuehl" w:hint="cs"/>
          <w:strike/>
          <w:vanish/>
          <w:sz w:val="22"/>
          <w:szCs w:val="22"/>
          <w:shd w:val="clear" w:color="auto" w:fill="FFFF99"/>
          <w:rtl/>
        </w:rPr>
        <w:t>307,476,374.74</w:t>
      </w:r>
      <w:r w:rsidR="00441F5F" w:rsidRPr="00FB3F3C">
        <w:rPr>
          <w:rStyle w:val="default"/>
          <w:rFonts w:cs="FrankRuehl" w:hint="cs"/>
          <w:vanish/>
          <w:sz w:val="22"/>
          <w:szCs w:val="22"/>
          <w:shd w:val="clear" w:color="auto" w:fill="FFFF99"/>
          <w:rtl/>
        </w:rPr>
        <w:t xml:space="preserve"> </w:t>
      </w:r>
      <w:r w:rsidR="00FB3F3C" w:rsidRPr="00FB3F3C">
        <w:rPr>
          <w:rStyle w:val="default"/>
          <w:rFonts w:cs="FrankRuehl" w:hint="cs"/>
          <w:vanish/>
          <w:sz w:val="22"/>
          <w:szCs w:val="22"/>
          <w:u w:val="single"/>
          <w:shd w:val="clear" w:color="auto" w:fill="FFFF99"/>
          <w:rtl/>
        </w:rPr>
        <w:t>323,659,341.83</w:t>
      </w:r>
      <w:r w:rsidRPr="00FB3F3C">
        <w:rPr>
          <w:rStyle w:val="default"/>
          <w:rFonts w:cs="FrankRuehl" w:hint="cs"/>
          <w:vanish/>
          <w:sz w:val="22"/>
          <w:szCs w:val="22"/>
          <w:shd w:val="clear" w:color="auto" w:fill="FFFF99"/>
          <w:rtl/>
        </w:rPr>
        <w:t xml:space="preserve"> שקלים חדשים, או ספק שהוא בעל מונופולין כמשמעותו בסעיף 26 </w:t>
      </w:r>
      <w:r w:rsidR="00CD27B3" w:rsidRPr="00FB3F3C">
        <w:rPr>
          <w:rStyle w:val="default"/>
          <w:rFonts w:cs="FrankRuehl" w:hint="cs"/>
          <w:vanish/>
          <w:sz w:val="22"/>
          <w:szCs w:val="22"/>
          <w:shd w:val="clear" w:color="auto" w:fill="FFFF99"/>
          <w:rtl/>
        </w:rPr>
        <w:t>לחוק התחרות הכלכלית</w:t>
      </w:r>
      <w:r w:rsidRPr="00FB3F3C">
        <w:rPr>
          <w:rStyle w:val="default"/>
          <w:rFonts w:cs="FrankRuehl" w:hint="cs"/>
          <w:vanish/>
          <w:sz w:val="22"/>
          <w:szCs w:val="22"/>
          <w:shd w:val="clear" w:color="auto" w:fill="FFFF99"/>
          <w:rtl/>
        </w:rPr>
        <w:t>, לגבי מצרך מסוים שבשלו הוכרז מונופולין;</w:t>
      </w:r>
      <w:bookmarkEnd w:id="7"/>
    </w:p>
    <w:p w:rsidR="005B0A76" w:rsidRDefault="005B0A76" w:rsidP="005B0A76">
      <w:pPr>
        <w:pStyle w:val="P00"/>
        <w:spacing w:before="72"/>
        <w:ind w:left="0" w:right="1134"/>
        <w:rPr>
          <w:rStyle w:val="default"/>
          <w:rFonts w:cs="FrankRuehl" w:hint="cs"/>
          <w:rtl/>
        </w:rPr>
      </w:pPr>
      <w:r>
        <w:rPr>
          <w:rStyle w:val="default"/>
          <w:rFonts w:cs="FrankRuehl" w:hint="cs"/>
          <w:rtl/>
        </w:rPr>
        <w:tab/>
        <w:t xml:space="preserve">"קמעונאי" </w:t>
      </w:r>
      <w:r>
        <w:rPr>
          <w:rStyle w:val="default"/>
          <w:rFonts w:cs="FrankRuehl"/>
          <w:rtl/>
        </w:rPr>
        <w:t>–</w:t>
      </w:r>
      <w:r>
        <w:rPr>
          <w:rStyle w:val="default"/>
          <w:rFonts w:cs="FrankRuehl" w:hint="cs"/>
          <w:rtl/>
        </w:rPr>
        <w:t xml:space="preserve"> אדם המחזיק בחנות, וכן כל אדם קשור אליו;</w:t>
      </w:r>
    </w:p>
    <w:p w:rsidR="005B0A76" w:rsidRDefault="000562CD" w:rsidP="005B0A76">
      <w:pPr>
        <w:pStyle w:val="P00"/>
        <w:spacing w:before="72"/>
        <w:ind w:left="0" w:right="1134"/>
        <w:rPr>
          <w:rStyle w:val="default"/>
          <w:rFonts w:cs="FrankRuehl" w:hint="cs"/>
          <w:rtl/>
        </w:rPr>
      </w:pPr>
      <w:r>
        <w:rPr>
          <w:rFonts w:cs="FrankRuehl" w:hint="cs"/>
          <w:sz w:val="26"/>
          <w:rtl/>
          <w:lang w:eastAsia="en-US"/>
        </w:rPr>
        <w:pict>
          <v:shape id="_x0000_s2135" type="#_x0000_t202" style="position:absolute;left:0;text-align:left;margin-left:465.65pt;margin-top:7.1pt;width:76.7pt;height:20.9pt;z-index:251679744" filled="f" stroked="f">
            <v:textbox inset="1mm,0,1mm,0">
              <w:txbxContent>
                <w:p w:rsidR="000562CD" w:rsidRPr="005D60B3" w:rsidRDefault="000562CD" w:rsidP="00CF742F">
                  <w:pPr>
                    <w:spacing w:line="160" w:lineRule="exact"/>
                    <w:jc w:val="left"/>
                    <w:rPr>
                      <w:rFonts w:cs="Miriam" w:hint="cs"/>
                      <w:sz w:val="18"/>
                      <w:szCs w:val="18"/>
                      <w:rtl/>
                    </w:rPr>
                  </w:pPr>
                  <w:r>
                    <w:rPr>
                      <w:rFonts w:cs="Miriam" w:hint="cs"/>
                      <w:sz w:val="18"/>
                      <w:szCs w:val="18"/>
                      <w:rtl/>
                    </w:rPr>
                    <w:t xml:space="preserve">הודעה </w:t>
                  </w:r>
                  <w:r w:rsidR="00FB3F3C">
                    <w:rPr>
                      <w:rFonts w:cs="Miriam" w:hint="cs"/>
                      <w:sz w:val="18"/>
                      <w:szCs w:val="18"/>
                      <w:rtl/>
                    </w:rPr>
                    <w:t xml:space="preserve">(מס' 2) </w:t>
                  </w:r>
                  <w:r w:rsidR="00A67F53">
                    <w:rPr>
                      <w:rFonts w:cs="Miriam" w:hint="cs"/>
                      <w:sz w:val="18"/>
                      <w:szCs w:val="18"/>
                      <w:rtl/>
                    </w:rPr>
                    <w:t>תשפ"</w:t>
                  </w:r>
                  <w:r w:rsidR="00FB3F3C">
                    <w:rPr>
                      <w:rFonts w:cs="Miriam" w:hint="cs"/>
                      <w:sz w:val="18"/>
                      <w:szCs w:val="18"/>
                      <w:rtl/>
                    </w:rPr>
                    <w:t>ג</w:t>
                  </w:r>
                  <w:r w:rsidR="00A67F53">
                    <w:rPr>
                      <w:rFonts w:cs="Miriam" w:hint="cs"/>
                      <w:sz w:val="18"/>
                      <w:szCs w:val="18"/>
                      <w:rtl/>
                    </w:rPr>
                    <w:t>-202</w:t>
                  </w:r>
                  <w:r w:rsidR="00FB3F3C">
                    <w:rPr>
                      <w:rFonts w:cs="Miriam" w:hint="cs"/>
                      <w:sz w:val="18"/>
                      <w:szCs w:val="18"/>
                      <w:rtl/>
                    </w:rPr>
                    <w:t>3</w:t>
                  </w:r>
                </w:p>
              </w:txbxContent>
            </v:textbox>
            <w10:anchorlock/>
          </v:shape>
        </w:pict>
      </w:r>
      <w:r w:rsidR="005B0A76">
        <w:rPr>
          <w:rStyle w:val="default"/>
          <w:rFonts w:cs="FrankRuehl" w:hint="cs"/>
          <w:rtl/>
        </w:rPr>
        <w:tab/>
        <w:t xml:space="preserve">"קמעונאי גדול" </w:t>
      </w:r>
      <w:r w:rsidR="005B0A76">
        <w:rPr>
          <w:rStyle w:val="default"/>
          <w:rFonts w:cs="FrankRuehl"/>
          <w:rtl/>
        </w:rPr>
        <w:t>–</w:t>
      </w:r>
      <w:r w:rsidR="005B0A76">
        <w:rPr>
          <w:rStyle w:val="default"/>
          <w:rFonts w:cs="FrankRuehl" w:hint="cs"/>
          <w:rtl/>
        </w:rPr>
        <w:t xml:space="preserve"> כל אחד מאלה:</w:t>
      </w:r>
    </w:p>
    <w:p w:rsidR="005B0A76" w:rsidRDefault="005B0A76" w:rsidP="00CF742F">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 xml:space="preserve">קמעונאי המחזיק בשלוש חנויות לפחות שמחזור המכירות הכולל של חנויותיו, בשנת הכספים הקודמת, עולה על </w:t>
      </w:r>
      <w:r w:rsidR="00FB3F3C">
        <w:rPr>
          <w:rStyle w:val="default"/>
          <w:rFonts w:cs="FrankRuehl" w:hint="cs"/>
          <w:rtl/>
        </w:rPr>
        <w:t>269,716,118.20</w:t>
      </w:r>
      <w:r>
        <w:rPr>
          <w:rStyle w:val="default"/>
          <w:rFonts w:cs="FrankRuehl" w:hint="cs"/>
          <w:rtl/>
        </w:rPr>
        <w:t xml:space="preserve"> שקלים חדשים; לעניין זה, "מחזור מכירות" </w:t>
      </w:r>
      <w:r>
        <w:rPr>
          <w:rStyle w:val="default"/>
          <w:rFonts w:cs="FrankRuehl"/>
          <w:rtl/>
        </w:rPr>
        <w:t>–</w:t>
      </w:r>
      <w:r>
        <w:rPr>
          <w:rStyle w:val="default"/>
          <w:rFonts w:cs="FrankRuehl" w:hint="cs"/>
          <w:rtl/>
        </w:rPr>
        <w:t xml:space="preserve"> לרבות מחזור המכירות של מצרכים שספק מכר בחנות של הקמעונאי;</w:t>
      </w:r>
    </w:p>
    <w:p w:rsidR="005B0A76" w:rsidRDefault="005B0A76" w:rsidP="00CF74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50761">
        <w:rPr>
          <w:rStyle w:val="default"/>
          <w:rFonts w:cs="FrankRuehl" w:hint="cs"/>
          <w:rtl/>
        </w:rPr>
        <w:t xml:space="preserve">קמעונאי המחזיק בחנות מקוונת שמחזור המכירות הכולל שלו בישראל מהחנות המקוונת, ואם הוא מחזיק גם בחנות שאינה מקוונת, אחת או יותר </w:t>
      </w:r>
      <w:r w:rsidR="00F50761">
        <w:rPr>
          <w:rStyle w:val="default"/>
          <w:rFonts w:cs="FrankRuehl"/>
          <w:rtl/>
        </w:rPr>
        <w:t>–</w:t>
      </w:r>
      <w:r w:rsidR="00F50761">
        <w:rPr>
          <w:rStyle w:val="default"/>
          <w:rFonts w:cs="FrankRuehl" w:hint="cs"/>
          <w:rtl/>
        </w:rPr>
        <w:t xml:space="preserve"> יחד עם הכנסותיו ממנה וממצרכים שספק מכר בחנות של הקמעונאי, בשנת הכספים הקודמת, עולה על </w:t>
      </w:r>
      <w:r w:rsidR="00FB3F3C">
        <w:rPr>
          <w:rStyle w:val="default"/>
          <w:rFonts w:cs="FrankRuehl" w:hint="cs"/>
          <w:rtl/>
        </w:rPr>
        <w:t>269,716,118.20</w:t>
      </w:r>
      <w:r w:rsidR="00F50761">
        <w:rPr>
          <w:rStyle w:val="default"/>
          <w:rFonts w:cs="FrankRuehl" w:hint="cs"/>
          <w:rtl/>
        </w:rPr>
        <w:t xml:space="preserve"> שקלים חדשים;</w:t>
      </w:r>
    </w:p>
    <w:p w:rsidR="000562CD" w:rsidRPr="00FB3F3C" w:rsidRDefault="000562CD" w:rsidP="000562CD">
      <w:pPr>
        <w:pStyle w:val="P00"/>
        <w:spacing w:before="0"/>
        <w:ind w:left="0" w:right="1134"/>
        <w:rPr>
          <w:rStyle w:val="default"/>
          <w:rFonts w:cs="FrankRuehl" w:hint="cs"/>
          <w:vanish/>
          <w:color w:val="FF0000"/>
          <w:sz w:val="20"/>
          <w:szCs w:val="20"/>
          <w:shd w:val="clear" w:color="auto" w:fill="FFFF99"/>
          <w:rtl/>
        </w:rPr>
      </w:pPr>
      <w:bookmarkStart w:id="8" w:name="Rov70"/>
      <w:r w:rsidRPr="00FB3F3C">
        <w:rPr>
          <w:rStyle w:val="default"/>
          <w:rFonts w:cs="FrankRuehl" w:hint="cs"/>
          <w:vanish/>
          <w:color w:val="FF0000"/>
          <w:sz w:val="20"/>
          <w:szCs w:val="20"/>
          <w:shd w:val="clear" w:color="auto" w:fill="FFFF99"/>
          <w:rtl/>
        </w:rPr>
        <w:t>מיום 21.2.2016</w:t>
      </w:r>
    </w:p>
    <w:p w:rsidR="000562CD" w:rsidRPr="00FB3F3C" w:rsidRDefault="000562CD" w:rsidP="000562CD">
      <w:pPr>
        <w:pStyle w:val="P00"/>
        <w:spacing w:before="0"/>
        <w:ind w:left="0" w:right="1134"/>
        <w:rPr>
          <w:rStyle w:val="default"/>
          <w:rFonts w:cs="FrankRuehl" w:hint="cs"/>
          <w:vanish/>
          <w:sz w:val="20"/>
          <w:szCs w:val="20"/>
          <w:shd w:val="clear" w:color="auto" w:fill="FFFF99"/>
          <w:rtl/>
        </w:rPr>
      </w:pPr>
      <w:r w:rsidRPr="00FB3F3C">
        <w:rPr>
          <w:rStyle w:val="default"/>
          <w:rFonts w:cs="FrankRuehl" w:hint="cs"/>
          <w:b/>
          <w:bCs/>
          <w:vanish/>
          <w:sz w:val="20"/>
          <w:szCs w:val="20"/>
          <w:shd w:val="clear" w:color="auto" w:fill="FFFF99"/>
          <w:rtl/>
        </w:rPr>
        <w:t>הודעה תשע"ו-2016</w:t>
      </w:r>
    </w:p>
    <w:p w:rsidR="000562CD" w:rsidRPr="00FB3F3C" w:rsidRDefault="000562CD" w:rsidP="000562CD">
      <w:pPr>
        <w:pStyle w:val="P00"/>
        <w:spacing w:before="0"/>
        <w:ind w:left="0" w:right="1134"/>
        <w:rPr>
          <w:rStyle w:val="default"/>
          <w:rFonts w:cs="FrankRuehl" w:hint="cs"/>
          <w:vanish/>
          <w:sz w:val="20"/>
          <w:szCs w:val="20"/>
          <w:shd w:val="clear" w:color="auto" w:fill="FFFF99"/>
          <w:rtl/>
        </w:rPr>
      </w:pPr>
      <w:hyperlink r:id="rId24" w:history="1">
        <w:r w:rsidRPr="00FB3F3C">
          <w:rPr>
            <w:rStyle w:val="Hyperlink"/>
            <w:rFonts w:cs="FrankRuehl" w:hint="cs"/>
            <w:vanish/>
            <w:szCs w:val="20"/>
            <w:shd w:val="clear" w:color="auto" w:fill="FFFF99"/>
            <w:rtl/>
          </w:rPr>
          <w:t>י"פ תשע"ו מס' 7209</w:t>
        </w:r>
      </w:hyperlink>
      <w:r w:rsidRPr="00FB3F3C">
        <w:rPr>
          <w:rStyle w:val="default"/>
          <w:rFonts w:cs="FrankRuehl" w:hint="cs"/>
          <w:vanish/>
          <w:sz w:val="20"/>
          <w:szCs w:val="20"/>
          <w:shd w:val="clear" w:color="auto" w:fill="FFFF99"/>
          <w:rtl/>
        </w:rPr>
        <w:t xml:space="preserve"> מיום 21.2.2016 עמ' 3643</w:t>
      </w:r>
    </w:p>
    <w:p w:rsidR="00CF742F" w:rsidRPr="00FB3F3C" w:rsidRDefault="00CF742F" w:rsidP="00CF742F">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CF742F" w:rsidRPr="00FB3F3C" w:rsidRDefault="00CF742F" w:rsidP="00CF742F">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Pr="00FB3F3C">
        <w:rPr>
          <w:rStyle w:val="default"/>
          <w:rFonts w:cs="FrankRuehl" w:hint="cs"/>
          <w:strike/>
          <w:vanish/>
          <w:sz w:val="22"/>
          <w:szCs w:val="22"/>
          <w:shd w:val="clear" w:color="auto" w:fill="FFFF99"/>
          <w:rtl/>
        </w:rPr>
        <w:t>250 מיליון</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247,507,346</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CF742F" w:rsidRPr="00FB3F3C" w:rsidRDefault="00CF742F" w:rsidP="00CF742F">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Pr="00FB3F3C">
        <w:rPr>
          <w:rStyle w:val="default"/>
          <w:rFonts w:cs="FrankRuehl" w:hint="cs"/>
          <w:strike/>
          <w:vanish/>
          <w:sz w:val="22"/>
          <w:szCs w:val="22"/>
          <w:shd w:val="clear" w:color="auto" w:fill="FFFF99"/>
          <w:rtl/>
        </w:rPr>
        <w:t>250 מיליון</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247,507,346</w:t>
      </w:r>
      <w:r w:rsidRPr="00FB3F3C">
        <w:rPr>
          <w:rStyle w:val="default"/>
          <w:rFonts w:cs="FrankRuehl" w:hint="cs"/>
          <w:vanish/>
          <w:sz w:val="22"/>
          <w:szCs w:val="22"/>
          <w:shd w:val="clear" w:color="auto" w:fill="FFFF99"/>
          <w:rtl/>
        </w:rPr>
        <w:t xml:space="preserve"> שקלים חדשים;</w:t>
      </w:r>
    </w:p>
    <w:p w:rsidR="00CF742F" w:rsidRPr="00FB3F3C" w:rsidRDefault="00CF742F" w:rsidP="00CF742F">
      <w:pPr>
        <w:pStyle w:val="P00"/>
        <w:spacing w:before="0"/>
        <w:ind w:left="0" w:right="1134"/>
        <w:rPr>
          <w:rStyle w:val="default"/>
          <w:rFonts w:cs="FrankRuehl" w:hint="cs"/>
          <w:vanish/>
          <w:sz w:val="20"/>
          <w:szCs w:val="20"/>
          <w:shd w:val="clear" w:color="auto" w:fill="FFFF99"/>
          <w:rtl/>
        </w:rPr>
      </w:pPr>
    </w:p>
    <w:p w:rsidR="00CF742F" w:rsidRPr="00FB3F3C" w:rsidRDefault="00CF742F" w:rsidP="00CF742F">
      <w:pPr>
        <w:pStyle w:val="P00"/>
        <w:spacing w:before="0"/>
        <w:ind w:left="0" w:right="1134"/>
        <w:rPr>
          <w:rStyle w:val="default"/>
          <w:rFonts w:cs="FrankRuehl" w:hint="cs"/>
          <w:vanish/>
          <w:color w:val="FF0000"/>
          <w:sz w:val="20"/>
          <w:szCs w:val="20"/>
          <w:shd w:val="clear" w:color="auto" w:fill="FFFF99"/>
          <w:rtl/>
        </w:rPr>
      </w:pPr>
      <w:r w:rsidRPr="00FB3F3C">
        <w:rPr>
          <w:rStyle w:val="default"/>
          <w:rFonts w:cs="FrankRuehl" w:hint="cs"/>
          <w:vanish/>
          <w:color w:val="FF0000"/>
          <w:sz w:val="20"/>
          <w:szCs w:val="20"/>
          <w:shd w:val="clear" w:color="auto" w:fill="FFFF99"/>
          <w:rtl/>
        </w:rPr>
        <w:t>מיום 26.1.2017</w:t>
      </w:r>
    </w:p>
    <w:p w:rsidR="00CF742F" w:rsidRPr="00FB3F3C" w:rsidRDefault="00CF742F" w:rsidP="00CF742F">
      <w:pPr>
        <w:pStyle w:val="P00"/>
        <w:spacing w:before="0"/>
        <w:ind w:left="0" w:right="1134"/>
        <w:rPr>
          <w:rStyle w:val="default"/>
          <w:rFonts w:cs="FrankRuehl" w:hint="cs"/>
          <w:vanish/>
          <w:sz w:val="20"/>
          <w:szCs w:val="20"/>
          <w:shd w:val="clear" w:color="auto" w:fill="FFFF99"/>
          <w:rtl/>
        </w:rPr>
      </w:pPr>
      <w:r w:rsidRPr="00FB3F3C">
        <w:rPr>
          <w:rStyle w:val="default"/>
          <w:rFonts w:cs="FrankRuehl" w:hint="cs"/>
          <w:b/>
          <w:bCs/>
          <w:vanish/>
          <w:sz w:val="20"/>
          <w:szCs w:val="20"/>
          <w:shd w:val="clear" w:color="auto" w:fill="FFFF99"/>
          <w:rtl/>
        </w:rPr>
        <w:t>הודעה תשע"ז-2017</w:t>
      </w:r>
    </w:p>
    <w:p w:rsidR="00CF742F" w:rsidRPr="00FB3F3C" w:rsidRDefault="00CF742F" w:rsidP="00CF742F">
      <w:pPr>
        <w:pStyle w:val="P00"/>
        <w:spacing w:before="0"/>
        <w:ind w:left="0" w:right="1134"/>
        <w:rPr>
          <w:rStyle w:val="default"/>
          <w:rFonts w:cs="FrankRuehl" w:hint="cs"/>
          <w:vanish/>
          <w:sz w:val="20"/>
          <w:szCs w:val="20"/>
          <w:shd w:val="clear" w:color="auto" w:fill="FFFF99"/>
          <w:rtl/>
        </w:rPr>
      </w:pPr>
      <w:hyperlink r:id="rId25" w:history="1">
        <w:r w:rsidRPr="00FB3F3C">
          <w:rPr>
            <w:rStyle w:val="Hyperlink"/>
            <w:rFonts w:cs="FrankRuehl" w:hint="cs"/>
            <w:vanish/>
            <w:szCs w:val="20"/>
            <w:shd w:val="clear" w:color="auto" w:fill="FFFF99"/>
            <w:rtl/>
          </w:rPr>
          <w:t>י"פ תשע"ז מס' 7433</w:t>
        </w:r>
      </w:hyperlink>
      <w:r w:rsidRPr="00FB3F3C">
        <w:rPr>
          <w:rStyle w:val="default"/>
          <w:rFonts w:cs="FrankRuehl" w:hint="cs"/>
          <w:vanish/>
          <w:sz w:val="20"/>
          <w:szCs w:val="20"/>
          <w:shd w:val="clear" w:color="auto" w:fill="FFFF99"/>
          <w:rtl/>
        </w:rPr>
        <w:t xml:space="preserve"> מיום 26.1.2017 עמ' 2660</w:t>
      </w:r>
    </w:p>
    <w:p w:rsidR="00893A01" w:rsidRPr="00FB3F3C" w:rsidRDefault="00893A01" w:rsidP="00893A01">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893A01" w:rsidRPr="00FB3F3C" w:rsidRDefault="00893A01" w:rsidP="00893A01">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Pr="00FB3F3C">
        <w:rPr>
          <w:rStyle w:val="default"/>
          <w:rFonts w:cs="FrankRuehl" w:hint="cs"/>
          <w:strike/>
          <w:vanish/>
          <w:sz w:val="22"/>
          <w:szCs w:val="22"/>
          <w:shd w:val="clear" w:color="auto" w:fill="FFFF99"/>
          <w:rtl/>
        </w:rPr>
        <w:t>247,507,346</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247,007,835</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893A01" w:rsidRPr="00FB3F3C" w:rsidRDefault="00893A01" w:rsidP="00893A01">
      <w:pPr>
        <w:pStyle w:val="P00"/>
        <w:spacing w:before="0"/>
        <w:ind w:left="1021"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Pr="00FB3F3C">
        <w:rPr>
          <w:rStyle w:val="default"/>
          <w:rFonts w:cs="FrankRuehl" w:hint="cs"/>
          <w:strike/>
          <w:vanish/>
          <w:sz w:val="22"/>
          <w:szCs w:val="22"/>
          <w:shd w:val="clear" w:color="auto" w:fill="FFFF99"/>
          <w:rtl/>
        </w:rPr>
        <w:t>247,507,346</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247,007,835</w:t>
      </w:r>
      <w:r w:rsidRPr="00FB3F3C">
        <w:rPr>
          <w:rStyle w:val="default"/>
          <w:rFonts w:cs="FrankRuehl" w:hint="cs"/>
          <w:vanish/>
          <w:sz w:val="22"/>
          <w:szCs w:val="22"/>
          <w:shd w:val="clear" w:color="auto" w:fill="FFFF99"/>
          <w:rtl/>
        </w:rPr>
        <w:t xml:space="preserve"> שקלים חדשים;</w:t>
      </w:r>
    </w:p>
    <w:p w:rsidR="00893A01" w:rsidRPr="00FB3F3C" w:rsidRDefault="00893A01" w:rsidP="00893A01">
      <w:pPr>
        <w:pStyle w:val="P00"/>
        <w:spacing w:before="0"/>
        <w:ind w:left="0" w:right="1134"/>
        <w:rPr>
          <w:rStyle w:val="default"/>
          <w:rFonts w:cs="FrankRuehl"/>
          <w:vanish/>
          <w:sz w:val="20"/>
          <w:szCs w:val="20"/>
          <w:shd w:val="clear" w:color="auto" w:fill="FFFF99"/>
          <w:rtl/>
        </w:rPr>
      </w:pPr>
    </w:p>
    <w:p w:rsidR="00893A01" w:rsidRPr="00FB3F3C" w:rsidRDefault="00893A01" w:rsidP="00893A01">
      <w:pPr>
        <w:pStyle w:val="P00"/>
        <w:spacing w:before="0"/>
        <w:ind w:left="0" w:right="1134"/>
        <w:rPr>
          <w:rStyle w:val="default"/>
          <w:rFonts w:cs="FrankRuehl"/>
          <w:vanish/>
          <w:color w:val="FF0000"/>
          <w:sz w:val="20"/>
          <w:szCs w:val="20"/>
          <w:shd w:val="clear" w:color="auto" w:fill="FFFF99"/>
          <w:rtl/>
        </w:rPr>
      </w:pPr>
      <w:r w:rsidRPr="00FB3F3C">
        <w:rPr>
          <w:rStyle w:val="default"/>
          <w:rFonts w:cs="FrankRuehl" w:hint="cs"/>
          <w:vanish/>
          <w:color w:val="FF0000"/>
          <w:sz w:val="20"/>
          <w:szCs w:val="20"/>
          <w:shd w:val="clear" w:color="auto" w:fill="FFFF99"/>
          <w:rtl/>
        </w:rPr>
        <w:t>מיום 31.1.2018</w:t>
      </w:r>
    </w:p>
    <w:p w:rsidR="00893A01" w:rsidRPr="00FB3F3C" w:rsidRDefault="00893A01" w:rsidP="00893A01">
      <w:pPr>
        <w:pStyle w:val="P00"/>
        <w:spacing w:before="0"/>
        <w:ind w:left="0" w:right="1134"/>
        <w:rPr>
          <w:rStyle w:val="default"/>
          <w:rFonts w:cs="FrankRuehl"/>
          <w:vanish/>
          <w:sz w:val="20"/>
          <w:szCs w:val="20"/>
          <w:shd w:val="clear" w:color="auto" w:fill="FFFF99"/>
          <w:rtl/>
        </w:rPr>
      </w:pPr>
      <w:r w:rsidRPr="00FB3F3C">
        <w:rPr>
          <w:rStyle w:val="default"/>
          <w:rFonts w:cs="FrankRuehl" w:hint="cs"/>
          <w:b/>
          <w:bCs/>
          <w:vanish/>
          <w:sz w:val="20"/>
          <w:szCs w:val="20"/>
          <w:shd w:val="clear" w:color="auto" w:fill="FFFF99"/>
          <w:rtl/>
        </w:rPr>
        <w:t>הודעה (מס' 2) תשע"ח-2018</w:t>
      </w:r>
    </w:p>
    <w:p w:rsidR="00893A01" w:rsidRPr="00FB3F3C" w:rsidRDefault="00893A01" w:rsidP="00893A01">
      <w:pPr>
        <w:pStyle w:val="P00"/>
        <w:spacing w:before="0"/>
        <w:ind w:left="0" w:right="1134"/>
        <w:rPr>
          <w:rStyle w:val="default"/>
          <w:rFonts w:cs="FrankRuehl" w:hint="cs"/>
          <w:vanish/>
          <w:sz w:val="20"/>
          <w:szCs w:val="20"/>
          <w:shd w:val="clear" w:color="auto" w:fill="FFFF99"/>
          <w:rtl/>
        </w:rPr>
      </w:pPr>
      <w:hyperlink r:id="rId26" w:history="1">
        <w:r w:rsidRPr="00FB3F3C">
          <w:rPr>
            <w:rStyle w:val="Hyperlink"/>
            <w:rFonts w:cs="FrankRuehl" w:hint="cs"/>
            <w:vanish/>
            <w:szCs w:val="20"/>
            <w:shd w:val="clear" w:color="auto" w:fill="FFFF99"/>
            <w:rtl/>
          </w:rPr>
          <w:t>י"פ תשע"ח מס' 7688</w:t>
        </w:r>
      </w:hyperlink>
      <w:r w:rsidRPr="00FB3F3C">
        <w:rPr>
          <w:rStyle w:val="default"/>
          <w:rFonts w:cs="FrankRuehl" w:hint="cs"/>
          <w:vanish/>
          <w:sz w:val="20"/>
          <w:szCs w:val="20"/>
          <w:shd w:val="clear" w:color="auto" w:fill="FFFF99"/>
          <w:rtl/>
        </w:rPr>
        <w:t xml:space="preserve"> מיום 31.1.2018 עמ' 4667</w:t>
      </w:r>
    </w:p>
    <w:p w:rsidR="00441F5F" w:rsidRPr="00FB3F3C" w:rsidRDefault="00441F5F" w:rsidP="00441F5F">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441F5F" w:rsidRPr="00FB3F3C" w:rsidRDefault="00441F5F" w:rsidP="00441F5F">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Pr="00FB3F3C">
        <w:rPr>
          <w:rStyle w:val="default"/>
          <w:rFonts w:cs="FrankRuehl" w:hint="cs"/>
          <w:strike/>
          <w:vanish/>
          <w:sz w:val="22"/>
          <w:szCs w:val="22"/>
          <w:shd w:val="clear" w:color="auto" w:fill="FFFF99"/>
          <w:rtl/>
        </w:rPr>
        <w:t>247,007,835</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247,995,866</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441F5F" w:rsidRPr="00FB3F3C" w:rsidRDefault="00441F5F" w:rsidP="00441F5F">
      <w:pPr>
        <w:pStyle w:val="P00"/>
        <w:spacing w:before="0"/>
        <w:ind w:left="1021"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Pr="00FB3F3C">
        <w:rPr>
          <w:rStyle w:val="default"/>
          <w:rFonts w:cs="FrankRuehl" w:hint="cs"/>
          <w:strike/>
          <w:vanish/>
          <w:sz w:val="22"/>
          <w:szCs w:val="22"/>
          <w:shd w:val="clear" w:color="auto" w:fill="FFFF99"/>
          <w:rtl/>
        </w:rPr>
        <w:t>247,007,835</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247,995,866</w:t>
      </w:r>
      <w:r w:rsidRPr="00FB3F3C">
        <w:rPr>
          <w:rStyle w:val="default"/>
          <w:rFonts w:cs="FrankRuehl" w:hint="cs"/>
          <w:vanish/>
          <w:sz w:val="22"/>
          <w:szCs w:val="22"/>
          <w:shd w:val="clear" w:color="auto" w:fill="FFFF99"/>
          <w:rtl/>
        </w:rPr>
        <w:t xml:space="preserve"> שקלים חדשים;</w:t>
      </w:r>
    </w:p>
    <w:p w:rsidR="00441F5F" w:rsidRPr="00FB3F3C" w:rsidRDefault="00441F5F" w:rsidP="00441F5F">
      <w:pPr>
        <w:pStyle w:val="P00"/>
        <w:spacing w:before="0"/>
        <w:ind w:left="0" w:right="1134"/>
        <w:rPr>
          <w:rStyle w:val="default"/>
          <w:rFonts w:ascii="FrankRuehl" w:hAnsi="FrankRuehl" w:cs="FrankRuehl"/>
          <w:vanish/>
          <w:szCs w:val="20"/>
          <w:shd w:val="clear" w:color="auto" w:fill="FFFF99"/>
          <w:rtl/>
        </w:rPr>
      </w:pPr>
    </w:p>
    <w:p w:rsidR="00441F5F" w:rsidRPr="00FB3F3C" w:rsidRDefault="00441F5F" w:rsidP="00441F5F">
      <w:pPr>
        <w:pStyle w:val="P00"/>
        <w:spacing w:before="0"/>
        <w:ind w:left="0" w:right="1134"/>
        <w:rPr>
          <w:rStyle w:val="default"/>
          <w:rFonts w:ascii="FrankRuehl" w:hAnsi="FrankRuehl" w:cs="FrankRuehl"/>
          <w:vanish/>
          <w:color w:val="FF0000"/>
          <w:szCs w:val="20"/>
          <w:shd w:val="clear" w:color="auto" w:fill="FFFF99"/>
          <w:rtl/>
        </w:rPr>
      </w:pPr>
      <w:r w:rsidRPr="00FB3F3C">
        <w:rPr>
          <w:rStyle w:val="default"/>
          <w:rFonts w:ascii="FrankRuehl" w:hAnsi="FrankRuehl" w:cs="FrankRuehl" w:hint="cs"/>
          <w:vanish/>
          <w:color w:val="FF0000"/>
          <w:szCs w:val="20"/>
          <w:shd w:val="clear" w:color="auto" w:fill="FFFF99"/>
          <w:rtl/>
        </w:rPr>
        <w:t>מיום 16.1.2019</w:t>
      </w:r>
    </w:p>
    <w:p w:rsidR="00441F5F" w:rsidRPr="00FB3F3C" w:rsidRDefault="00441F5F" w:rsidP="00441F5F">
      <w:pPr>
        <w:pStyle w:val="P00"/>
        <w:spacing w:before="0"/>
        <w:ind w:left="0" w:right="1134"/>
        <w:rPr>
          <w:rStyle w:val="default"/>
          <w:rFonts w:ascii="FrankRuehl" w:hAnsi="FrankRuehl" w:cs="FrankRuehl"/>
          <w:vanish/>
          <w:szCs w:val="20"/>
          <w:shd w:val="clear" w:color="auto" w:fill="FFFF99"/>
          <w:rtl/>
        </w:rPr>
      </w:pPr>
      <w:r w:rsidRPr="00FB3F3C">
        <w:rPr>
          <w:rStyle w:val="default"/>
          <w:rFonts w:ascii="FrankRuehl" w:hAnsi="FrankRuehl" w:cs="FrankRuehl" w:hint="cs"/>
          <w:b/>
          <w:bCs/>
          <w:vanish/>
          <w:szCs w:val="20"/>
          <w:shd w:val="clear" w:color="auto" w:fill="FFFF99"/>
          <w:rtl/>
        </w:rPr>
        <w:t>הודעה (מס' 2) תשע"ט-2019</w:t>
      </w:r>
    </w:p>
    <w:p w:rsidR="00441F5F" w:rsidRPr="00FB3F3C" w:rsidRDefault="00441F5F" w:rsidP="00441F5F">
      <w:pPr>
        <w:pStyle w:val="P00"/>
        <w:spacing w:before="0"/>
        <w:ind w:left="0" w:right="1134"/>
        <w:rPr>
          <w:rStyle w:val="default"/>
          <w:rFonts w:ascii="FrankRuehl" w:hAnsi="FrankRuehl" w:cs="FrankRuehl"/>
          <w:vanish/>
          <w:szCs w:val="20"/>
          <w:shd w:val="clear" w:color="auto" w:fill="FFFF99"/>
          <w:rtl/>
        </w:rPr>
      </w:pPr>
      <w:hyperlink r:id="rId27" w:history="1">
        <w:r w:rsidRPr="00FB3F3C">
          <w:rPr>
            <w:rStyle w:val="Hyperlink"/>
            <w:rFonts w:ascii="FrankRuehl" w:hAnsi="FrankRuehl" w:cs="FrankRuehl" w:hint="cs"/>
            <w:vanish/>
            <w:sz w:val="26"/>
            <w:szCs w:val="20"/>
            <w:shd w:val="clear" w:color="auto" w:fill="FFFF99"/>
            <w:rtl/>
          </w:rPr>
          <w:t>י"פ תשע"ט מס' 8091</w:t>
        </w:r>
      </w:hyperlink>
      <w:r w:rsidRPr="00FB3F3C">
        <w:rPr>
          <w:rStyle w:val="default"/>
          <w:rFonts w:ascii="FrankRuehl" w:hAnsi="FrankRuehl" w:cs="FrankRuehl" w:hint="cs"/>
          <w:vanish/>
          <w:szCs w:val="20"/>
          <w:shd w:val="clear" w:color="auto" w:fill="FFFF99"/>
          <w:rtl/>
        </w:rPr>
        <w:t xml:space="preserve"> מיום 29.1.2019 עמ' 6849</w:t>
      </w:r>
    </w:p>
    <w:p w:rsidR="008D17D3" w:rsidRPr="00FB3F3C" w:rsidRDefault="008D17D3" w:rsidP="008D17D3">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8D17D3" w:rsidRPr="00FB3F3C" w:rsidRDefault="008D17D3" w:rsidP="008D17D3">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Pr="00FB3F3C">
        <w:rPr>
          <w:rStyle w:val="default"/>
          <w:rFonts w:cs="FrankRuehl" w:hint="cs"/>
          <w:strike/>
          <w:vanish/>
          <w:sz w:val="22"/>
          <w:szCs w:val="22"/>
          <w:shd w:val="clear" w:color="auto" w:fill="FFFF99"/>
          <w:rtl/>
        </w:rPr>
        <w:t>247,995,866</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249,971,929</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8D17D3" w:rsidRPr="00FB3F3C" w:rsidRDefault="008D17D3" w:rsidP="008D17D3">
      <w:pPr>
        <w:pStyle w:val="P00"/>
        <w:spacing w:before="0"/>
        <w:ind w:left="1021"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Pr="00FB3F3C">
        <w:rPr>
          <w:rStyle w:val="default"/>
          <w:rFonts w:cs="FrankRuehl" w:hint="cs"/>
          <w:strike/>
          <w:vanish/>
          <w:sz w:val="22"/>
          <w:szCs w:val="22"/>
          <w:shd w:val="clear" w:color="auto" w:fill="FFFF99"/>
          <w:rtl/>
        </w:rPr>
        <w:t>247,995,866</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249,971,929</w:t>
      </w:r>
      <w:r w:rsidRPr="00FB3F3C">
        <w:rPr>
          <w:rStyle w:val="default"/>
          <w:rFonts w:cs="FrankRuehl" w:hint="cs"/>
          <w:vanish/>
          <w:sz w:val="22"/>
          <w:szCs w:val="22"/>
          <w:shd w:val="clear" w:color="auto" w:fill="FFFF99"/>
          <w:rtl/>
        </w:rPr>
        <w:t xml:space="preserve"> שקלים חדשים;</w:t>
      </w:r>
    </w:p>
    <w:p w:rsidR="008D17D3" w:rsidRPr="00FB3F3C" w:rsidRDefault="008D17D3" w:rsidP="008D17D3">
      <w:pPr>
        <w:pStyle w:val="P00"/>
        <w:spacing w:before="0"/>
        <w:ind w:left="0" w:right="1134"/>
        <w:rPr>
          <w:rStyle w:val="default"/>
          <w:rFonts w:ascii="FrankRuehl" w:hAnsi="FrankRuehl" w:cs="FrankRuehl"/>
          <w:vanish/>
          <w:sz w:val="20"/>
          <w:szCs w:val="20"/>
          <w:shd w:val="clear" w:color="auto" w:fill="FFFF99"/>
          <w:rtl/>
        </w:rPr>
      </w:pPr>
    </w:p>
    <w:p w:rsidR="008D17D3" w:rsidRPr="00FB3F3C" w:rsidRDefault="008D17D3" w:rsidP="008D17D3">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16.1.2020</w:t>
      </w:r>
    </w:p>
    <w:p w:rsidR="008D17D3" w:rsidRPr="00FB3F3C" w:rsidRDefault="008D17D3" w:rsidP="008D17D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(מס' 2) תש"ף-2020</w:t>
      </w:r>
    </w:p>
    <w:p w:rsidR="008D17D3" w:rsidRPr="00FB3F3C" w:rsidRDefault="008D17D3" w:rsidP="008D17D3">
      <w:pPr>
        <w:pStyle w:val="P00"/>
        <w:spacing w:before="0"/>
        <w:ind w:left="0" w:right="1134"/>
        <w:rPr>
          <w:rStyle w:val="default"/>
          <w:rFonts w:ascii="FrankRuehl" w:hAnsi="FrankRuehl" w:cs="FrankRuehl"/>
          <w:vanish/>
          <w:sz w:val="20"/>
          <w:szCs w:val="20"/>
          <w:shd w:val="clear" w:color="auto" w:fill="FFFF99"/>
          <w:rtl/>
        </w:rPr>
      </w:pPr>
      <w:hyperlink r:id="rId28" w:history="1">
        <w:r w:rsidRPr="00FB3F3C">
          <w:rPr>
            <w:rStyle w:val="Hyperlink"/>
            <w:rFonts w:ascii="FrankRuehl" w:hAnsi="FrankRuehl" w:cs="FrankRuehl" w:hint="cs"/>
            <w:vanish/>
            <w:szCs w:val="20"/>
            <w:shd w:val="clear" w:color="auto" w:fill="FFFF99"/>
            <w:rtl/>
          </w:rPr>
          <w:t>י"פ תש"ף מס' 8648</w:t>
        </w:r>
      </w:hyperlink>
      <w:r w:rsidRPr="00FB3F3C">
        <w:rPr>
          <w:rStyle w:val="default"/>
          <w:rFonts w:ascii="FrankRuehl" w:hAnsi="FrankRuehl" w:cs="FrankRuehl" w:hint="cs"/>
          <w:vanish/>
          <w:sz w:val="20"/>
          <w:szCs w:val="20"/>
          <w:shd w:val="clear" w:color="auto" w:fill="FFFF99"/>
          <w:rtl/>
        </w:rPr>
        <w:t xml:space="preserve"> מיום 21.1.2020 עמ' 3266</w:t>
      </w:r>
    </w:p>
    <w:p w:rsidR="00CC06C6" w:rsidRPr="00FB3F3C" w:rsidRDefault="00CC06C6" w:rsidP="00CC06C6">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CC06C6" w:rsidRPr="00FB3F3C" w:rsidRDefault="00CC06C6" w:rsidP="00CC06C6">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Pr="00FB3F3C">
        <w:rPr>
          <w:rStyle w:val="default"/>
          <w:rFonts w:cs="FrankRuehl" w:hint="cs"/>
          <w:strike/>
          <w:vanish/>
          <w:sz w:val="22"/>
          <w:szCs w:val="22"/>
          <w:shd w:val="clear" w:color="auto" w:fill="FFFF99"/>
          <w:rtl/>
        </w:rPr>
        <w:t>249,971,929</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251,473,736</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CC06C6" w:rsidRPr="00FB3F3C" w:rsidRDefault="00CC06C6" w:rsidP="00CC06C6">
      <w:pPr>
        <w:pStyle w:val="P00"/>
        <w:spacing w:before="0"/>
        <w:ind w:left="1021"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Pr="00FB3F3C">
        <w:rPr>
          <w:rStyle w:val="default"/>
          <w:rFonts w:cs="FrankRuehl" w:hint="cs"/>
          <w:strike/>
          <w:vanish/>
          <w:sz w:val="22"/>
          <w:szCs w:val="22"/>
          <w:shd w:val="clear" w:color="auto" w:fill="FFFF99"/>
          <w:rtl/>
        </w:rPr>
        <w:t>249,971,929</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251,473,736</w:t>
      </w:r>
      <w:r w:rsidRPr="00FB3F3C">
        <w:rPr>
          <w:rStyle w:val="default"/>
          <w:rFonts w:cs="FrankRuehl" w:hint="cs"/>
          <w:vanish/>
          <w:sz w:val="22"/>
          <w:szCs w:val="22"/>
          <w:shd w:val="clear" w:color="auto" w:fill="FFFF99"/>
          <w:rtl/>
        </w:rPr>
        <w:t xml:space="preserve"> שקלים חדשים;</w:t>
      </w:r>
    </w:p>
    <w:p w:rsidR="00CC06C6" w:rsidRPr="00FB3F3C" w:rsidRDefault="00CC06C6" w:rsidP="00CC06C6">
      <w:pPr>
        <w:pStyle w:val="P00"/>
        <w:spacing w:before="0"/>
        <w:ind w:left="0" w:right="1134"/>
        <w:rPr>
          <w:rStyle w:val="default"/>
          <w:rFonts w:ascii="FrankRuehl" w:hAnsi="FrankRuehl" w:cs="FrankRuehl"/>
          <w:vanish/>
          <w:sz w:val="20"/>
          <w:szCs w:val="20"/>
          <w:shd w:val="clear" w:color="auto" w:fill="FFFF99"/>
          <w:rtl/>
        </w:rPr>
      </w:pPr>
    </w:p>
    <w:p w:rsidR="00CC06C6" w:rsidRPr="00FB3F3C" w:rsidRDefault="00CC06C6" w:rsidP="00CC06C6">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16.1.2021</w:t>
      </w:r>
    </w:p>
    <w:p w:rsidR="00CC06C6" w:rsidRPr="00FB3F3C" w:rsidRDefault="00CC06C6" w:rsidP="00CC06C6">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(מס' 2) תשפ"א-2021</w:t>
      </w:r>
    </w:p>
    <w:p w:rsidR="00CC06C6" w:rsidRPr="00FB3F3C" w:rsidRDefault="00CC06C6" w:rsidP="00CC06C6">
      <w:pPr>
        <w:pStyle w:val="P00"/>
        <w:spacing w:before="0"/>
        <w:ind w:left="0" w:right="1134"/>
        <w:rPr>
          <w:rStyle w:val="default"/>
          <w:rFonts w:ascii="FrankRuehl" w:hAnsi="FrankRuehl" w:cs="FrankRuehl"/>
          <w:vanish/>
          <w:sz w:val="20"/>
          <w:szCs w:val="20"/>
          <w:shd w:val="clear" w:color="auto" w:fill="FFFF99"/>
          <w:rtl/>
        </w:rPr>
      </w:pPr>
      <w:hyperlink r:id="rId29" w:history="1">
        <w:r w:rsidRPr="00FB3F3C">
          <w:rPr>
            <w:rStyle w:val="Hyperlink"/>
            <w:rFonts w:ascii="FrankRuehl" w:hAnsi="FrankRuehl" w:cs="FrankRuehl" w:hint="cs"/>
            <w:vanish/>
            <w:szCs w:val="20"/>
            <w:shd w:val="clear" w:color="auto" w:fill="FFFF99"/>
            <w:rtl/>
          </w:rPr>
          <w:t>י"פ תשפ"א מס' 9424</w:t>
        </w:r>
      </w:hyperlink>
      <w:r w:rsidRPr="00FB3F3C">
        <w:rPr>
          <w:rStyle w:val="default"/>
          <w:rFonts w:ascii="FrankRuehl" w:hAnsi="FrankRuehl" w:cs="FrankRuehl" w:hint="cs"/>
          <w:vanish/>
          <w:sz w:val="20"/>
          <w:szCs w:val="20"/>
          <w:shd w:val="clear" w:color="auto" w:fill="FFFF99"/>
          <w:rtl/>
        </w:rPr>
        <w:t xml:space="preserve"> מיום 11.2.2021 עמ' 3588</w:t>
      </w:r>
    </w:p>
    <w:p w:rsidR="00A67F53" w:rsidRPr="00FB3F3C" w:rsidRDefault="00A67F53" w:rsidP="00A67F53">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A67F53" w:rsidRPr="00FB3F3C" w:rsidRDefault="00A67F53" w:rsidP="00A67F53">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Pr="00FB3F3C">
        <w:rPr>
          <w:rStyle w:val="default"/>
          <w:rFonts w:cs="FrankRuehl" w:hint="cs"/>
          <w:strike/>
          <w:vanish/>
          <w:sz w:val="22"/>
          <w:szCs w:val="22"/>
          <w:shd w:val="clear" w:color="auto" w:fill="FFFF99"/>
          <w:rtl/>
        </w:rPr>
        <w:t>251,473,736</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249,239,166.13</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A67F53" w:rsidRPr="00FB3F3C" w:rsidRDefault="00A67F53" w:rsidP="00A67F53">
      <w:pPr>
        <w:pStyle w:val="P00"/>
        <w:spacing w:before="0"/>
        <w:ind w:left="1021"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Pr="00FB3F3C">
        <w:rPr>
          <w:rStyle w:val="default"/>
          <w:rFonts w:cs="FrankRuehl" w:hint="cs"/>
          <w:strike/>
          <w:vanish/>
          <w:sz w:val="22"/>
          <w:szCs w:val="22"/>
          <w:shd w:val="clear" w:color="auto" w:fill="FFFF99"/>
          <w:rtl/>
        </w:rPr>
        <w:t>251,473,736</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249,239,166.13</w:t>
      </w:r>
      <w:r w:rsidRPr="00FB3F3C">
        <w:rPr>
          <w:rStyle w:val="default"/>
          <w:rFonts w:cs="FrankRuehl" w:hint="cs"/>
          <w:vanish/>
          <w:sz w:val="22"/>
          <w:szCs w:val="22"/>
          <w:shd w:val="clear" w:color="auto" w:fill="FFFF99"/>
          <w:rtl/>
        </w:rPr>
        <w:t xml:space="preserve"> שקלים חדשים;</w:t>
      </w:r>
    </w:p>
    <w:p w:rsidR="00A67F53" w:rsidRPr="00FB3F3C" w:rsidRDefault="00A67F53" w:rsidP="00A67F53">
      <w:pPr>
        <w:pStyle w:val="P00"/>
        <w:spacing w:before="0"/>
        <w:ind w:left="0" w:right="1134"/>
        <w:rPr>
          <w:rStyle w:val="default"/>
          <w:rFonts w:ascii="FrankRuehl" w:hAnsi="FrankRuehl" w:cs="FrankRuehl"/>
          <w:vanish/>
          <w:sz w:val="20"/>
          <w:szCs w:val="20"/>
          <w:shd w:val="clear" w:color="auto" w:fill="FFFF99"/>
          <w:rtl/>
        </w:rPr>
      </w:pPr>
    </w:p>
    <w:p w:rsidR="00A67F53" w:rsidRPr="00FB3F3C" w:rsidRDefault="00A67F53" w:rsidP="00A67F53">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16.1.2022</w:t>
      </w:r>
    </w:p>
    <w:p w:rsidR="00A67F53" w:rsidRPr="00FB3F3C" w:rsidRDefault="00A67F53" w:rsidP="00A67F5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תשפ"ב-2022</w:t>
      </w:r>
    </w:p>
    <w:p w:rsidR="00A67F53" w:rsidRPr="00FB3F3C" w:rsidRDefault="00A67F53" w:rsidP="00A67F53">
      <w:pPr>
        <w:pStyle w:val="P00"/>
        <w:spacing w:before="0"/>
        <w:ind w:left="0" w:right="1134"/>
        <w:rPr>
          <w:rStyle w:val="default"/>
          <w:rFonts w:ascii="FrankRuehl" w:hAnsi="FrankRuehl" w:cs="FrankRuehl"/>
          <w:vanish/>
          <w:sz w:val="20"/>
          <w:szCs w:val="20"/>
          <w:shd w:val="clear" w:color="auto" w:fill="FFFF99"/>
          <w:rtl/>
        </w:rPr>
      </w:pPr>
      <w:hyperlink r:id="rId30" w:history="1">
        <w:r w:rsidRPr="00FB3F3C">
          <w:rPr>
            <w:rStyle w:val="Hyperlink"/>
            <w:rFonts w:ascii="FrankRuehl" w:hAnsi="FrankRuehl" w:cs="FrankRuehl" w:hint="cs"/>
            <w:vanish/>
            <w:szCs w:val="20"/>
            <w:shd w:val="clear" w:color="auto" w:fill="FFFF99"/>
            <w:rtl/>
          </w:rPr>
          <w:t>י"פ תשפ"ב מס' 10175</w:t>
        </w:r>
      </w:hyperlink>
      <w:r w:rsidRPr="00FB3F3C">
        <w:rPr>
          <w:rStyle w:val="default"/>
          <w:rFonts w:ascii="FrankRuehl" w:hAnsi="FrankRuehl" w:cs="FrankRuehl" w:hint="cs"/>
          <w:vanish/>
          <w:sz w:val="20"/>
          <w:szCs w:val="20"/>
          <w:shd w:val="clear" w:color="auto" w:fill="FFFF99"/>
          <w:rtl/>
        </w:rPr>
        <w:t xml:space="preserve"> מיום 2.2.2022 עמ' 3281</w:t>
      </w:r>
    </w:p>
    <w:p w:rsidR="00FB3F3C" w:rsidRPr="00FB3F3C" w:rsidRDefault="00FB3F3C" w:rsidP="00FB3F3C">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FB3F3C" w:rsidRPr="00FB3F3C" w:rsidRDefault="00FB3F3C" w:rsidP="00FB3F3C">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Pr="00FB3F3C">
        <w:rPr>
          <w:rStyle w:val="default"/>
          <w:rFonts w:cs="FrankRuehl" w:hint="cs"/>
          <w:strike/>
          <w:vanish/>
          <w:sz w:val="22"/>
          <w:szCs w:val="22"/>
          <w:shd w:val="clear" w:color="auto" w:fill="FFFF99"/>
          <w:rtl/>
        </w:rPr>
        <w:t>249,239,166.13</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256,230,312.29</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FB3F3C" w:rsidRPr="00FB3F3C" w:rsidRDefault="00FB3F3C" w:rsidP="00FB3F3C">
      <w:pPr>
        <w:pStyle w:val="P00"/>
        <w:spacing w:before="0"/>
        <w:ind w:left="1021"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Pr="00FB3F3C">
        <w:rPr>
          <w:rStyle w:val="default"/>
          <w:rFonts w:cs="FrankRuehl" w:hint="cs"/>
          <w:strike/>
          <w:vanish/>
          <w:sz w:val="22"/>
          <w:szCs w:val="22"/>
          <w:shd w:val="clear" w:color="auto" w:fill="FFFF99"/>
          <w:rtl/>
        </w:rPr>
        <w:t>249,239,166.13</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256,230,312.29</w:t>
      </w:r>
      <w:r w:rsidRPr="00FB3F3C">
        <w:rPr>
          <w:rStyle w:val="default"/>
          <w:rFonts w:cs="FrankRuehl" w:hint="cs"/>
          <w:vanish/>
          <w:sz w:val="22"/>
          <w:szCs w:val="22"/>
          <w:shd w:val="clear" w:color="auto" w:fill="FFFF99"/>
          <w:rtl/>
        </w:rPr>
        <w:t xml:space="preserve"> שקלים חדשים;</w:t>
      </w:r>
    </w:p>
    <w:p w:rsidR="00FB3F3C" w:rsidRPr="00FB3F3C" w:rsidRDefault="00FB3F3C" w:rsidP="00FB3F3C">
      <w:pPr>
        <w:pStyle w:val="P00"/>
        <w:spacing w:before="0"/>
        <w:ind w:left="0" w:right="1134"/>
        <w:rPr>
          <w:rStyle w:val="default"/>
          <w:rFonts w:ascii="FrankRuehl" w:hAnsi="FrankRuehl" w:cs="FrankRuehl"/>
          <w:vanish/>
          <w:sz w:val="20"/>
          <w:szCs w:val="20"/>
          <w:shd w:val="clear" w:color="auto" w:fill="FFFF99"/>
          <w:rtl/>
        </w:rPr>
      </w:pPr>
    </w:p>
    <w:p w:rsidR="00FB3F3C" w:rsidRPr="00FB3F3C" w:rsidRDefault="00FB3F3C" w:rsidP="00FB3F3C">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hint="cs"/>
          <w:vanish/>
          <w:color w:val="FF0000"/>
          <w:sz w:val="20"/>
          <w:szCs w:val="20"/>
          <w:shd w:val="clear" w:color="auto" w:fill="FFFF99"/>
          <w:rtl/>
        </w:rPr>
        <w:t>מיום 16.1.2023</w:t>
      </w:r>
    </w:p>
    <w:p w:rsidR="00FB3F3C" w:rsidRPr="00FB3F3C" w:rsidRDefault="00FB3F3C" w:rsidP="00FB3F3C">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hint="cs"/>
          <w:b/>
          <w:bCs/>
          <w:vanish/>
          <w:sz w:val="20"/>
          <w:szCs w:val="20"/>
          <w:shd w:val="clear" w:color="auto" w:fill="FFFF99"/>
          <w:rtl/>
        </w:rPr>
        <w:t>הודעה (מס' 2) תשפ"ג-2023</w:t>
      </w:r>
    </w:p>
    <w:p w:rsidR="00FB3F3C" w:rsidRPr="00FB3F3C" w:rsidRDefault="00FB3F3C" w:rsidP="00FB3F3C">
      <w:pPr>
        <w:pStyle w:val="P00"/>
        <w:spacing w:before="0"/>
        <w:ind w:left="0" w:right="1134"/>
        <w:rPr>
          <w:rStyle w:val="default"/>
          <w:rFonts w:ascii="FrankRuehl" w:hAnsi="FrankRuehl" w:cs="FrankRuehl"/>
          <w:vanish/>
          <w:sz w:val="20"/>
          <w:szCs w:val="20"/>
          <w:shd w:val="clear" w:color="auto" w:fill="FFFF99"/>
          <w:rtl/>
        </w:rPr>
      </w:pPr>
      <w:hyperlink r:id="rId31" w:history="1">
        <w:r w:rsidRPr="00FB3F3C">
          <w:rPr>
            <w:rStyle w:val="Hyperlink"/>
            <w:rFonts w:ascii="FrankRuehl" w:hAnsi="FrankRuehl" w:cs="FrankRuehl" w:hint="cs"/>
            <w:vanish/>
            <w:szCs w:val="20"/>
            <w:shd w:val="clear" w:color="auto" w:fill="FFFF99"/>
            <w:rtl/>
          </w:rPr>
          <w:t>י"פ תשפ"ג מס' 11159</w:t>
        </w:r>
      </w:hyperlink>
      <w:r w:rsidRPr="00FB3F3C">
        <w:rPr>
          <w:rStyle w:val="default"/>
          <w:rFonts w:ascii="FrankRuehl" w:hAnsi="FrankRuehl" w:cs="FrankRuehl" w:hint="cs"/>
          <w:vanish/>
          <w:sz w:val="20"/>
          <w:szCs w:val="20"/>
          <w:shd w:val="clear" w:color="auto" w:fill="FFFF99"/>
          <w:rtl/>
        </w:rPr>
        <w:t xml:space="preserve"> מיום 5.3.2023 עמ' 4247</w:t>
      </w:r>
    </w:p>
    <w:p w:rsidR="000562CD" w:rsidRPr="00FB3F3C" w:rsidRDefault="000562CD" w:rsidP="000562CD">
      <w:pPr>
        <w:pStyle w:val="P0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כל אחד מאלה:</w:t>
      </w:r>
    </w:p>
    <w:p w:rsidR="000562CD" w:rsidRPr="00FB3F3C" w:rsidRDefault="000562CD" w:rsidP="00E74184">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 xml:space="preserve">קמעונאי המחזיק בשלוש חנויות לפחות שמחזור המכירות הכולל של חנויותיו, בשנת הכספים הקודמת, עולה על </w:t>
      </w:r>
      <w:r w:rsidR="00FB3F3C" w:rsidRPr="00FB3F3C">
        <w:rPr>
          <w:rStyle w:val="default"/>
          <w:rFonts w:cs="FrankRuehl" w:hint="cs"/>
          <w:strike/>
          <w:vanish/>
          <w:sz w:val="22"/>
          <w:szCs w:val="22"/>
          <w:shd w:val="clear" w:color="auto" w:fill="FFFF99"/>
          <w:rtl/>
        </w:rPr>
        <w:t>256,230,312.29</w:t>
      </w:r>
      <w:r w:rsidR="00E74184" w:rsidRPr="00FB3F3C">
        <w:rPr>
          <w:rStyle w:val="default"/>
          <w:rFonts w:cs="FrankRuehl" w:hint="cs"/>
          <w:vanish/>
          <w:sz w:val="22"/>
          <w:szCs w:val="22"/>
          <w:shd w:val="clear" w:color="auto" w:fill="FFFF99"/>
          <w:rtl/>
        </w:rPr>
        <w:t xml:space="preserve"> </w:t>
      </w:r>
      <w:r w:rsidR="00D80E01" w:rsidRPr="00FB3F3C">
        <w:rPr>
          <w:rStyle w:val="default"/>
          <w:rFonts w:cs="FrankRuehl" w:hint="cs"/>
          <w:vanish/>
          <w:sz w:val="22"/>
          <w:szCs w:val="22"/>
          <w:u w:val="single"/>
          <w:shd w:val="clear" w:color="auto" w:fill="FFFF99"/>
          <w:rtl/>
        </w:rPr>
        <w:t>2</w:t>
      </w:r>
      <w:r w:rsidR="00FB3F3C" w:rsidRPr="00FB3F3C">
        <w:rPr>
          <w:rStyle w:val="default"/>
          <w:rFonts w:cs="FrankRuehl" w:hint="cs"/>
          <w:vanish/>
          <w:sz w:val="22"/>
          <w:szCs w:val="22"/>
          <w:u w:val="single"/>
          <w:shd w:val="clear" w:color="auto" w:fill="FFFF99"/>
          <w:rtl/>
        </w:rPr>
        <w:t>69,716,118.20</w:t>
      </w:r>
      <w:r w:rsidRPr="00FB3F3C">
        <w:rPr>
          <w:rStyle w:val="default"/>
          <w:rFonts w:cs="FrankRuehl" w:hint="cs"/>
          <w:vanish/>
          <w:sz w:val="22"/>
          <w:szCs w:val="22"/>
          <w:shd w:val="clear" w:color="auto" w:fill="FFFF99"/>
          <w:rtl/>
        </w:rPr>
        <w:t xml:space="preserve"> שקלים חדשים; לעניין זה, "מחזור מכירות"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לרבות מחזור המכירות של מצרכים שספק מכר בחנות של הקמעונאי;</w:t>
      </w:r>
    </w:p>
    <w:p w:rsidR="000562CD" w:rsidRPr="000562CD" w:rsidRDefault="000562CD" w:rsidP="00E74184">
      <w:pPr>
        <w:pStyle w:val="P00"/>
        <w:spacing w:before="0"/>
        <w:ind w:left="1021" w:right="1134"/>
        <w:rPr>
          <w:rStyle w:val="default"/>
          <w:rFonts w:cs="FrankRuehl" w:hint="cs"/>
          <w:sz w:val="2"/>
          <w:szCs w:val="2"/>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קמעונאי המחזיק בחנות מקוונת שמחזור המכירות הכולל שלו בישראל מהחנות המקוונת, ואם הוא מחזיק גם בחנות שאינה מקוונת, אחת או יותר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יחד עם הכנסותיו ממנה וממצרכים שספק מכר בחנות של הקמעונאי, בשנת הכספים הקודמת, עולה על </w:t>
      </w:r>
      <w:r w:rsidR="00CC06C6" w:rsidRPr="00FB3F3C">
        <w:rPr>
          <w:rStyle w:val="default"/>
          <w:rFonts w:cs="FrankRuehl" w:hint="cs"/>
          <w:strike/>
          <w:vanish/>
          <w:sz w:val="22"/>
          <w:szCs w:val="22"/>
          <w:shd w:val="clear" w:color="auto" w:fill="FFFF99"/>
          <w:rtl/>
        </w:rPr>
        <w:t>2</w:t>
      </w:r>
      <w:r w:rsidR="00FB3F3C" w:rsidRPr="00FB3F3C">
        <w:rPr>
          <w:rStyle w:val="default"/>
          <w:rFonts w:cs="FrankRuehl" w:hint="cs"/>
          <w:strike/>
          <w:vanish/>
          <w:sz w:val="22"/>
          <w:szCs w:val="22"/>
          <w:shd w:val="clear" w:color="auto" w:fill="FFFF99"/>
          <w:rtl/>
        </w:rPr>
        <w:t>56,230,312.29</w:t>
      </w:r>
      <w:r w:rsidR="00E74184" w:rsidRPr="00FB3F3C">
        <w:rPr>
          <w:rStyle w:val="default"/>
          <w:rFonts w:cs="FrankRuehl" w:hint="cs"/>
          <w:vanish/>
          <w:sz w:val="22"/>
          <w:szCs w:val="22"/>
          <w:shd w:val="clear" w:color="auto" w:fill="FFFF99"/>
          <w:rtl/>
        </w:rPr>
        <w:t xml:space="preserve"> </w:t>
      </w:r>
      <w:r w:rsidR="00FB3F3C" w:rsidRPr="00FB3F3C">
        <w:rPr>
          <w:rStyle w:val="default"/>
          <w:rFonts w:cs="FrankRuehl" w:hint="cs"/>
          <w:vanish/>
          <w:sz w:val="22"/>
          <w:szCs w:val="22"/>
          <w:u w:val="single"/>
          <w:shd w:val="clear" w:color="auto" w:fill="FFFF99"/>
          <w:rtl/>
        </w:rPr>
        <w:t>269,716,118.20</w:t>
      </w:r>
      <w:r w:rsidRPr="00FB3F3C">
        <w:rPr>
          <w:rStyle w:val="default"/>
          <w:rFonts w:cs="FrankRuehl" w:hint="cs"/>
          <w:vanish/>
          <w:sz w:val="22"/>
          <w:szCs w:val="22"/>
          <w:shd w:val="clear" w:color="auto" w:fill="FFFF99"/>
          <w:rtl/>
        </w:rPr>
        <w:t xml:space="preserve"> שקלים חדשים;</w:t>
      </w:r>
      <w:bookmarkEnd w:id="8"/>
    </w:p>
    <w:p w:rsidR="00F50761" w:rsidRDefault="00F50761" w:rsidP="005B0A76">
      <w:pPr>
        <w:pStyle w:val="P00"/>
        <w:spacing w:before="72"/>
        <w:ind w:left="0" w:right="1134"/>
        <w:rPr>
          <w:rStyle w:val="default"/>
          <w:rFonts w:cs="FrankRuehl" w:hint="cs"/>
          <w:rtl/>
        </w:rPr>
      </w:pPr>
      <w:r>
        <w:rPr>
          <w:rStyle w:val="default"/>
          <w:rFonts w:cs="FrankRuehl" w:hint="cs"/>
          <w:rtl/>
        </w:rPr>
        <w:tab/>
        <w:t xml:space="preserve">"קרוב" </w:t>
      </w:r>
      <w:r w:rsidR="00D25F73">
        <w:rPr>
          <w:rStyle w:val="default"/>
          <w:rFonts w:cs="FrankRuehl"/>
          <w:rtl/>
        </w:rPr>
        <w:t>–</w:t>
      </w:r>
      <w:r>
        <w:rPr>
          <w:rStyle w:val="default"/>
          <w:rFonts w:cs="FrankRuehl" w:hint="cs"/>
          <w:rtl/>
        </w:rPr>
        <w:t xml:space="preserve"> </w:t>
      </w:r>
      <w:r w:rsidR="00D25F73">
        <w:rPr>
          <w:rStyle w:val="default"/>
          <w:rFonts w:cs="FrankRuehl" w:hint="cs"/>
          <w:rtl/>
        </w:rPr>
        <w:t>בן זוג וכן אח, הורה, הורה הורה, צאצא או צאצא של בן הזוג, או בן זוגו של כל אחד מאלה;</w:t>
      </w:r>
    </w:p>
    <w:p w:rsidR="00D25F73" w:rsidRDefault="00D25F73" w:rsidP="005B0A76">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היכולת לכוון, במישרין או בעקיפין, פעילותו של תאגיד; בלי לגרוע מכלליות האמור, חזקה על אדם שהוא בעל שליטה בתאגיד </w:t>
      </w:r>
      <w:r>
        <w:rPr>
          <w:rStyle w:val="default"/>
          <w:rFonts w:cs="FrankRuehl"/>
          <w:rtl/>
        </w:rPr>
        <w:t>–</w:t>
      </w:r>
    </w:p>
    <w:p w:rsidR="00D25F73" w:rsidRDefault="00D25F73" w:rsidP="00D25F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הוא מחזיק ביותר ממחצית הזכות להצביע באסיפה הכללית של חברה או באורגן מקביל לאסיפה כללית של תאגיד אחר, או מהזכות למנות דירקטורים בחברה או מהזכות למנות בעלי תפקידים דומים בתאגיד שאינו חברה;</w:t>
      </w:r>
    </w:p>
    <w:p w:rsidR="00D25F73" w:rsidRDefault="00D25F73" w:rsidP="00D25F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הוא מחזיק בזכות למנות בתאגיד מנהל כללי;</w:t>
      </w:r>
    </w:p>
    <w:p w:rsidR="00D25F73" w:rsidRDefault="00D25F73" w:rsidP="00D25F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הוא מחזיק ביותר משלושים אחוזים מזכות בתאגיד, ואין אדם אחר המחזיק יותר ממחצית מאותה זכות;</w:t>
      </w:r>
    </w:p>
    <w:p w:rsidR="00D25F73" w:rsidRDefault="00D25F73" w:rsidP="00D25F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הוא מחזיק ביכולת למנוע קבלת החלטה עסקית מהותית בתאגיד, זולת אם יכולת זו נובעת מהסכם בדבר הלוואה שנתן תאגיד בנקאי במהלך עסקיו הרגילים, או אם היא ניתנה לצורך הגנת מיעוט מקובלת בתאגיד; וכן חזקה על אדם הנהנה בנאמנות שהוא בעל שליטה בנכסיה, למעט אם הוא מחזיק ביחידה בקרן נאמנות שחל עליה חוק השקעות משותפות בנאמנות, התשנ"ד-1994;</w:t>
      </w:r>
    </w:p>
    <w:p w:rsidR="00D25F73" w:rsidRDefault="00D25F73" w:rsidP="005B0A7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הכלכלה.</w:t>
      </w:r>
    </w:p>
    <w:p w:rsidR="00323BE4" w:rsidRDefault="00323BE4" w:rsidP="00D25F73">
      <w:pPr>
        <w:pStyle w:val="P00"/>
        <w:spacing w:before="72"/>
        <w:ind w:left="0" w:right="1134"/>
        <w:rPr>
          <w:rStyle w:val="default"/>
          <w:rFonts w:cs="FrankRuehl" w:hint="cs"/>
          <w:rtl/>
        </w:rPr>
      </w:pPr>
      <w:bookmarkStart w:id="9" w:name="Seif2"/>
      <w:bookmarkEnd w:id="9"/>
      <w:r>
        <w:rPr>
          <w:lang w:val="he-IL"/>
        </w:rPr>
        <w:pict>
          <v:shape id="_x0000_s2052" type="#_x0000_t202" style="position:absolute;left:0;text-align:left;margin-left:470.35pt;margin-top:7.1pt;width:1in;height:18pt;z-index:251621376" filled="f" stroked="f">
            <v:textbox inset="1mm,0,1mm,0">
              <w:txbxContent>
                <w:p w:rsidR="00A475E3" w:rsidRDefault="00A475E3" w:rsidP="005D60B3">
                  <w:pPr>
                    <w:spacing w:line="160" w:lineRule="exact"/>
                    <w:jc w:val="left"/>
                    <w:rPr>
                      <w:rFonts w:cs="Miriam" w:hint="cs"/>
                      <w:sz w:val="18"/>
                      <w:szCs w:val="18"/>
                      <w:rtl/>
                    </w:rPr>
                  </w:pPr>
                  <w:r>
                    <w:rPr>
                      <w:rFonts w:cs="Miriam" w:hint="cs"/>
                      <w:sz w:val="18"/>
                      <w:szCs w:val="18"/>
                      <w:rtl/>
                    </w:rPr>
                    <w:t>עדכון סכומים</w:t>
                  </w:r>
                </w:p>
              </w:txbxContent>
            </v:textbox>
          </v:shape>
        </w:pict>
      </w:r>
      <w:r>
        <w:rPr>
          <w:rStyle w:val="default"/>
          <w:rFonts w:cs="Miriam"/>
          <w:sz w:val="32"/>
          <w:szCs w:val="32"/>
          <w:rtl/>
        </w:rPr>
        <w:t>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D25F73">
        <w:rPr>
          <w:rStyle w:val="default"/>
          <w:rFonts w:cs="FrankRuehl" w:hint="cs"/>
          <w:rtl/>
        </w:rPr>
        <w:t>השר, בהתייעצות עם הממונה ובאישור ועדת הכלכלה של הכנסת, רשאי לשנות את הסכום הנקוב בהגדרה "ספק גדול", ורשאי הוא לקבוע סכומים שונים לסוגי ספקים גדולים שונים.</w:t>
      </w:r>
    </w:p>
    <w:p w:rsidR="00D25F73" w:rsidRDefault="00D25F73" w:rsidP="00D25F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הסכומים הקבועים בהגדרות "ספק גדול" ו"קמעונאי גדול" יעודכנו ב-16 בינואר של 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ביום העדכון בשנה שקדמה לו; הממונה יפרסם ברשומות ובאתר האינטרנט הודעה על הסכומים המעודכנים לפי סעיף זה; בסעיף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D25F73" w:rsidRPr="00C76DA2" w:rsidRDefault="00D25F73" w:rsidP="00C76DA2">
      <w:pPr>
        <w:pStyle w:val="medium2-header"/>
        <w:keepLines w:val="0"/>
        <w:spacing w:before="72"/>
        <w:ind w:left="0" w:right="1134"/>
        <w:rPr>
          <w:rFonts w:cs="FrankRuehl" w:hint="cs"/>
          <w:noProof/>
          <w:rtl/>
        </w:rPr>
      </w:pPr>
      <w:bookmarkStart w:id="10" w:name="med1"/>
      <w:bookmarkEnd w:id="10"/>
      <w:r w:rsidRPr="00C76DA2">
        <w:rPr>
          <w:rFonts w:cs="FrankRuehl" w:hint="cs"/>
          <w:noProof/>
          <w:rtl/>
        </w:rPr>
        <w:t>פרק ב': הסדרת פעילות ספקים וקמעונאים</w:t>
      </w:r>
    </w:p>
    <w:p w:rsidR="00D25F73" w:rsidRPr="00C76DA2" w:rsidRDefault="00D25F73" w:rsidP="00C76DA2">
      <w:pPr>
        <w:pStyle w:val="header-2"/>
        <w:ind w:left="0" w:right="1134"/>
        <w:rPr>
          <w:rFonts w:cs="Miriam" w:hint="cs"/>
          <w:rtl/>
        </w:rPr>
      </w:pPr>
      <w:bookmarkStart w:id="11" w:name="hed20"/>
      <w:bookmarkEnd w:id="11"/>
      <w:r w:rsidRPr="00C76DA2">
        <w:rPr>
          <w:rFonts w:cs="Miriam" w:hint="cs"/>
          <w:rtl/>
        </w:rPr>
        <w:t>סימן א': פעולות אסורות</w:t>
      </w:r>
    </w:p>
    <w:p w:rsidR="00323BE4" w:rsidRDefault="00323BE4" w:rsidP="00C76DA2">
      <w:pPr>
        <w:pStyle w:val="P00"/>
        <w:spacing w:before="72"/>
        <w:ind w:left="0" w:right="1134"/>
        <w:rPr>
          <w:rStyle w:val="default"/>
          <w:rFonts w:cs="FrankRuehl" w:hint="cs"/>
          <w:rtl/>
        </w:rPr>
      </w:pPr>
      <w:bookmarkStart w:id="12" w:name="Seif3"/>
      <w:bookmarkEnd w:id="12"/>
      <w:r>
        <w:rPr>
          <w:lang w:val="he-IL"/>
        </w:rPr>
        <w:pict>
          <v:shape id="_x0000_s2053" type="#_x0000_t202" style="position:absolute;left:0;text-align:left;margin-left:470.35pt;margin-top:7.1pt;width:1in;height:24.8pt;z-index:251622400"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רשימת ספקים גדולים וקמעונאים גדולים</w:t>
                  </w:r>
                </w:p>
              </w:txbxContent>
            </v:textbox>
          </v:shape>
        </w:pict>
      </w:r>
      <w:r>
        <w:rPr>
          <w:rStyle w:val="default"/>
          <w:rFonts w:cs="Miriam"/>
          <w:sz w:val="32"/>
          <w:szCs w:val="32"/>
          <w:rtl/>
        </w:rPr>
        <w:t>4</w:t>
      </w:r>
      <w:r>
        <w:rPr>
          <w:rStyle w:val="default"/>
          <w:rFonts w:cs="FrankRuehl"/>
          <w:rtl/>
        </w:rPr>
        <w:t>.</w:t>
      </w:r>
      <w:r>
        <w:rPr>
          <w:rStyle w:val="default"/>
          <w:rFonts w:cs="FrankRuehl"/>
          <w:rtl/>
        </w:rPr>
        <w:tab/>
      </w:r>
      <w:r w:rsidR="00C76DA2">
        <w:rPr>
          <w:rStyle w:val="default"/>
          <w:rFonts w:cs="FrankRuehl" w:hint="cs"/>
          <w:rtl/>
        </w:rPr>
        <w:t>(א)</w:t>
      </w:r>
      <w:r w:rsidR="00C76DA2">
        <w:rPr>
          <w:rStyle w:val="default"/>
          <w:rFonts w:cs="FrankRuehl" w:hint="cs"/>
          <w:rtl/>
        </w:rPr>
        <w:tab/>
        <w:t xml:space="preserve">בסימן זה, "רשימה" </w:t>
      </w:r>
      <w:r w:rsidR="00C76DA2">
        <w:rPr>
          <w:rStyle w:val="default"/>
          <w:rFonts w:cs="FrankRuehl"/>
          <w:rtl/>
        </w:rPr>
        <w:t>–</w:t>
      </w:r>
      <w:r w:rsidR="00C76DA2">
        <w:rPr>
          <w:rStyle w:val="default"/>
          <w:rFonts w:cs="FrankRuehl" w:hint="cs"/>
          <w:rtl/>
        </w:rPr>
        <w:t xml:space="preserve"> רשימה של הספקים הגדולים ושל הקמעונאים הגדולים שהממונה מצא שהתקיימו בהם התנאים כאמור בהגדרות "ספק גדול" ו"קמעונאי גדול", לפי העניין, בשנת הכספים שקדמה למועד הפרסום, ושל מי שהצהיר כי הוא ספק גדול בהתאם להוראות סעיף 12(א).</w:t>
      </w:r>
    </w:p>
    <w:p w:rsidR="00C76DA2" w:rsidRDefault="00C76DA2" w:rsidP="00C76D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יפרסם באתר האינטרנט, עד ל-31 במאי של כל שנה, את הרשימה.</w:t>
      </w:r>
    </w:p>
    <w:p w:rsidR="00323BE4" w:rsidRDefault="00323BE4" w:rsidP="003B1ECE">
      <w:pPr>
        <w:pStyle w:val="P00"/>
        <w:spacing w:before="72"/>
        <w:ind w:left="0" w:right="1134"/>
        <w:rPr>
          <w:rStyle w:val="default"/>
          <w:rFonts w:cs="FrankRuehl" w:hint="cs"/>
          <w:rtl/>
        </w:rPr>
      </w:pPr>
      <w:bookmarkStart w:id="13" w:name="Seif4"/>
      <w:bookmarkEnd w:id="13"/>
      <w:r>
        <w:rPr>
          <w:lang w:val="he-IL"/>
        </w:rPr>
        <w:pict>
          <v:shape id="_x0000_s2054" type="#_x0000_t202" style="position:absolute;left:0;text-align:left;margin-left:464.7pt;margin-top:7.1pt;width:77.65pt;height:20.85pt;z-index:251623424"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איסור התערבות של ספק</w:t>
                  </w:r>
                </w:p>
              </w:txbxContent>
            </v:textbox>
          </v:shape>
        </w:pict>
      </w:r>
      <w:r>
        <w:rPr>
          <w:rStyle w:val="default"/>
          <w:rFonts w:cs="Miriam"/>
          <w:sz w:val="32"/>
          <w:szCs w:val="32"/>
          <w:rtl/>
        </w:rPr>
        <w:t>5</w:t>
      </w:r>
      <w:r>
        <w:rPr>
          <w:rStyle w:val="default"/>
          <w:rFonts w:cs="FrankRuehl"/>
          <w:rtl/>
        </w:rPr>
        <w:t>.</w:t>
      </w:r>
      <w:r>
        <w:rPr>
          <w:rStyle w:val="default"/>
          <w:rFonts w:cs="FrankRuehl"/>
          <w:rtl/>
        </w:rPr>
        <w:tab/>
      </w:r>
      <w:r w:rsidR="003B1ECE">
        <w:rPr>
          <w:rStyle w:val="default"/>
          <w:rFonts w:cs="FrankRuehl" w:hint="cs"/>
          <w:rtl/>
        </w:rPr>
        <w:t>ספק לא יכתיב או ימליץ לקמעונאי ולא יתערב בדרך אחרת אצל קמעונאי בעניין המחיר לצרכן שגובה הקמעונאי בעבור מצרך שספק אחר מספק או בעניין התנאים שבהם הקמעונאי מוכר לצרכן מצרך שספק אחר מספק</w:t>
      </w:r>
      <w:r w:rsidR="001F1533">
        <w:rPr>
          <w:rStyle w:val="default"/>
          <w:rFonts w:cs="FrankRuehl" w:hint="cs"/>
          <w:rtl/>
        </w:rPr>
        <w:t>.</w:t>
      </w:r>
    </w:p>
    <w:p w:rsidR="00323BE4" w:rsidRDefault="00323BE4" w:rsidP="003B1ECE">
      <w:pPr>
        <w:pStyle w:val="P00"/>
        <w:spacing w:before="72"/>
        <w:ind w:left="0" w:right="1134"/>
        <w:rPr>
          <w:rStyle w:val="default"/>
          <w:rFonts w:cs="FrankRuehl" w:hint="cs"/>
          <w:rtl/>
        </w:rPr>
      </w:pPr>
      <w:bookmarkStart w:id="14" w:name="Seif5"/>
      <w:bookmarkEnd w:id="14"/>
      <w:r>
        <w:rPr>
          <w:lang w:val="he-IL"/>
        </w:rPr>
        <w:pict>
          <v:shape id="_x0000_s2055" type="#_x0000_t202" style="position:absolute;left:0;text-align:left;margin-left:470.35pt;margin-top:7.1pt;width:1in;height:17.35pt;z-index:251624448"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איסור התערבות של קמעונאי</w:t>
                  </w:r>
                </w:p>
              </w:txbxContent>
            </v:textbox>
          </v:shape>
        </w:pict>
      </w:r>
      <w:r>
        <w:rPr>
          <w:rStyle w:val="default"/>
          <w:rFonts w:cs="Miriam"/>
          <w:sz w:val="32"/>
          <w:szCs w:val="32"/>
          <w:rtl/>
        </w:rPr>
        <w:t>6</w:t>
      </w:r>
      <w:r>
        <w:rPr>
          <w:rStyle w:val="default"/>
          <w:rFonts w:cs="FrankRuehl"/>
          <w:rtl/>
        </w:rPr>
        <w:t>.</w:t>
      </w:r>
      <w:r>
        <w:rPr>
          <w:rStyle w:val="default"/>
          <w:rFonts w:cs="FrankRuehl"/>
          <w:rtl/>
        </w:rPr>
        <w:tab/>
      </w:r>
      <w:r w:rsidR="003B1ECE">
        <w:rPr>
          <w:rStyle w:val="default"/>
          <w:rFonts w:cs="FrankRuehl" w:hint="cs"/>
          <w:rtl/>
        </w:rPr>
        <w:t>קמעונאי לא יכתיב או ימליץ לספק ולא יתערב בדרך אחרת אצל ספק בעניין המחיר לצרכן שקמעונאי אחר גובה בעבור מצרך, או בעניין התנאים שבהם קמעונאי אחר מוכר מצרך לצרכן.</w:t>
      </w:r>
    </w:p>
    <w:p w:rsidR="00323BE4" w:rsidRDefault="00323BE4" w:rsidP="003B1ECE">
      <w:pPr>
        <w:pStyle w:val="P00"/>
        <w:spacing w:before="72"/>
        <w:ind w:left="0" w:right="1134"/>
        <w:rPr>
          <w:rStyle w:val="default"/>
          <w:rFonts w:cs="FrankRuehl" w:hint="cs"/>
          <w:rtl/>
        </w:rPr>
      </w:pPr>
      <w:bookmarkStart w:id="15" w:name="Seif6"/>
      <w:bookmarkEnd w:id="15"/>
      <w:r>
        <w:rPr>
          <w:lang w:val="he-IL"/>
        </w:rPr>
        <w:pict>
          <v:shape id="_x0000_s2056" type="#_x0000_t202" style="position:absolute;left:0;text-align:left;margin-left:470.35pt;margin-top:7.1pt;width:1in;height:38.4pt;z-index:251625472" filled="f" stroked="f">
            <v:textbox inset="1mm,0,1mm,0">
              <w:txbxContent>
                <w:p w:rsidR="00A475E3" w:rsidRDefault="00A475E3" w:rsidP="005E37C4">
                  <w:pPr>
                    <w:spacing w:line="160" w:lineRule="exact"/>
                    <w:jc w:val="left"/>
                    <w:rPr>
                      <w:rFonts w:cs="Miriam" w:hint="cs"/>
                      <w:sz w:val="18"/>
                      <w:szCs w:val="18"/>
                      <w:rtl/>
                    </w:rPr>
                  </w:pPr>
                  <w:r>
                    <w:rPr>
                      <w:rFonts w:cs="Miriam" w:hint="cs"/>
                      <w:sz w:val="18"/>
                      <w:szCs w:val="18"/>
                      <w:rtl/>
                    </w:rPr>
                    <w:t>איסורים נוספים לגבי ספקים גדולים וקמעונאים גדולים</w:t>
                  </w:r>
                </w:p>
              </w:txbxContent>
            </v:textbox>
          </v:shape>
        </w:pict>
      </w:r>
      <w:r>
        <w:rPr>
          <w:rStyle w:val="default"/>
          <w:rFonts w:cs="Miriam"/>
          <w:sz w:val="32"/>
          <w:szCs w:val="32"/>
          <w:rtl/>
        </w:rPr>
        <w:t>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3B1ECE">
        <w:rPr>
          <w:rStyle w:val="default"/>
          <w:rFonts w:cs="FrankRuehl" w:hint="cs"/>
          <w:rtl/>
        </w:rPr>
        <w:t xml:space="preserve">בלי לגרוע מהוראות סעיפים 5 ו-6 </w:t>
      </w:r>
      <w:r w:rsidR="003B1ECE">
        <w:rPr>
          <w:rStyle w:val="default"/>
          <w:rFonts w:cs="FrankRuehl"/>
          <w:rtl/>
        </w:rPr>
        <w:t>–</w:t>
      </w:r>
    </w:p>
    <w:p w:rsidR="003B1ECE" w:rsidRDefault="003B1ECE" w:rsidP="003B1ECE">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ספק גדול לא יעסוק בסידור מצרכים בחנות של קמעונאי גדול הנכלל ברשימה ולא יכתיב, ימליץ או יתערב בדרך אחרת בעניין סידור מצרכים;</w:t>
      </w:r>
    </w:p>
    <w:p w:rsidR="003B1ECE" w:rsidRDefault="003B1ECE" w:rsidP="003B1EC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אין באמור בפסקת משנה (א) כדי למנוע מספק גדול לתת הנחיות בדבר הטיפול הנדרש למצרכים שהוא מספק לקמעונאי הגדול, לשם שמירה על תקינותם, איכותם ובטיחותם, או למנוע ממנו לעסוק בסידור מצרכים הדורשים קירור בחנות של קמעונאי גדול שהשטח הכולל של החנות, הכולל את שטח המכירה ואת המחסנים, אינו עולה על 250 מ"ר;</w:t>
      </w:r>
    </w:p>
    <w:p w:rsidR="003B1ECE" w:rsidRDefault="003B1ECE" w:rsidP="003B1E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קמעונאי גדול לא יהיה צד להסדר עם ספק גדול הנכלל ברשימה הנוגע לסידור מצרכים בחנותו, למעט הסדר הנוגע לסידור מצרכים כאמור בפסקה (1)(ב);</w:t>
      </w:r>
    </w:p>
    <w:p w:rsidR="003B1ECE" w:rsidRDefault="003B1ECE" w:rsidP="003B1E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ספק גדול לא יכתיב או ימליץ לקמעונאי ולא יתערב בדרך אחרת אצל קמעונאי, בעניינים אלה:</w:t>
      </w:r>
    </w:p>
    <w:p w:rsidR="003B1ECE" w:rsidRDefault="003B1ECE" w:rsidP="003B1EC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המחיר לצרכן שגובה הקמעונאי בעבור מצרך שהספק מספק;</w:t>
      </w:r>
    </w:p>
    <w:p w:rsidR="003B1ECE" w:rsidRDefault="003B1ECE" w:rsidP="003B1EC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הקצאת שטח מכירה בשיעור כלשהו למצרך שהספק מספק;</w:t>
      </w:r>
    </w:p>
    <w:p w:rsidR="003B1ECE" w:rsidRDefault="003B1ECE" w:rsidP="003B1EC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רכישת מצרך שהספק מספק בהיקף כלשהו מסך רכישות הקמעונאי של המצרך ושל מצרכים תחליפיים;</w:t>
      </w:r>
    </w:p>
    <w:p w:rsidR="003B1ECE" w:rsidRDefault="003B1ECE" w:rsidP="003B1EC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רכישה או מכירה של מצרכים שספק אחר מספק לקמעונאי, לרבות כמויות ויעדי רכישה, שטח המכירה המוקצה להם בחנות וכל תנאי מסחרי אחר;</w:t>
      </w:r>
    </w:p>
    <w:p w:rsidR="003B1ECE" w:rsidRDefault="003B1ECE" w:rsidP="003B1EC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קמעונאי גדול לא יהיה צד להסדר עם ספק גדול הנכלל ברשימה הנוגע לעניינים המנויים בפסקה (3).</w:t>
      </w:r>
    </w:p>
    <w:p w:rsidR="003B1ECE" w:rsidRDefault="003B1ECE" w:rsidP="003B1E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לבקשת ספק גדול או קמעונאי גדול, לפטור אותו מתחולת הוראות סעיף קטן (א), למעט סעיף קטן (א)(3)(ד), כולן או חלקן, לפי העניין, אם שוכנע כי אין בביצוע הפעולות נושא הפטור כדי ליצור חשש לפגיעה בתחרות; החלטות הממונה לפי סעיף קטן זה יפורסמו באתר האינטרנט.</w:t>
      </w:r>
    </w:p>
    <w:p w:rsidR="003B1ECE" w:rsidRDefault="003B1ECE" w:rsidP="003B1E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לקבוע כללים ביחס לסוגי הסדרים או פעולות שלגביהם יהיו ספק גדול או קמעונאי גדול פטורים מתחולת הוראות סעיף קטן (א), למעט סעיף קטן (א)(3)(ד), אם שוכנע כי אין בסוגי הסדרים או פעולות אלה כדי ליצור חשש לפגיעה בתחרות.</w:t>
      </w:r>
    </w:p>
    <w:p w:rsidR="003B1ECE" w:rsidRDefault="003B1ECE" w:rsidP="003B1E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קטן (א), למעט סעיף קטן (א)(3)(ד), לא יחולו לגבי מצרך חדש של הספק הגדול.</w:t>
      </w:r>
    </w:p>
    <w:p w:rsidR="00323BE4" w:rsidRDefault="00323BE4" w:rsidP="003B1ECE">
      <w:pPr>
        <w:pStyle w:val="P00"/>
        <w:spacing w:before="72"/>
        <w:ind w:left="0" w:right="1134"/>
        <w:rPr>
          <w:rStyle w:val="default"/>
          <w:rFonts w:cs="FrankRuehl" w:hint="cs"/>
          <w:rtl/>
        </w:rPr>
      </w:pPr>
      <w:bookmarkStart w:id="16" w:name="Seif7"/>
      <w:bookmarkEnd w:id="16"/>
      <w:r>
        <w:rPr>
          <w:lang w:val="he-IL"/>
        </w:rPr>
        <w:pict>
          <v:shape id="_x0000_s2057" type="#_x0000_t202" style="position:absolute;left:0;text-align:left;margin-left:470.35pt;margin-top:7.1pt;width:1in;height:21.9pt;z-index:251626496" filled="f" stroked="f">
            <v:textbox inset="1mm,0,1mm,0">
              <w:txbxContent>
                <w:p w:rsidR="00A475E3" w:rsidRDefault="00A475E3">
                  <w:pPr>
                    <w:spacing w:line="160" w:lineRule="exact"/>
                    <w:jc w:val="left"/>
                    <w:rPr>
                      <w:rFonts w:hint="cs"/>
                      <w:sz w:val="24"/>
                      <w:rtl/>
                    </w:rPr>
                  </w:pPr>
                  <w:r>
                    <w:rPr>
                      <w:rFonts w:cs="Miriam" w:hint="cs"/>
                      <w:sz w:val="18"/>
                      <w:szCs w:val="18"/>
                      <w:rtl/>
                    </w:rPr>
                    <w:t>תמחור אסור וקשירה אסורה</w:t>
                  </w:r>
                </w:p>
              </w:txbxContent>
            </v:textbox>
          </v:shape>
        </w:pict>
      </w:r>
      <w:r>
        <w:rPr>
          <w:rStyle w:val="default"/>
          <w:rFonts w:cs="Miriam"/>
          <w:sz w:val="32"/>
          <w:szCs w:val="32"/>
          <w:rtl/>
        </w:rPr>
        <w:t>8</w:t>
      </w:r>
      <w:r>
        <w:rPr>
          <w:rStyle w:val="default"/>
          <w:rFonts w:cs="FrankRuehl"/>
          <w:rtl/>
        </w:rPr>
        <w:t>.</w:t>
      </w:r>
      <w:r>
        <w:rPr>
          <w:rStyle w:val="default"/>
          <w:rFonts w:cs="FrankRuehl"/>
          <w:rtl/>
        </w:rPr>
        <w:tab/>
      </w:r>
      <w:r w:rsidR="00847596">
        <w:rPr>
          <w:rStyle w:val="default"/>
          <w:rFonts w:cs="FrankRuehl" w:hint="cs"/>
          <w:rtl/>
        </w:rPr>
        <w:t>(א)</w:t>
      </w:r>
      <w:r w:rsidR="00847596">
        <w:rPr>
          <w:rStyle w:val="default"/>
          <w:rFonts w:cs="FrankRuehl" w:hint="cs"/>
          <w:rtl/>
        </w:rPr>
        <w:tab/>
      </w:r>
      <w:r w:rsidR="003B1ECE">
        <w:rPr>
          <w:rStyle w:val="default"/>
          <w:rFonts w:cs="FrankRuehl" w:hint="cs"/>
          <w:rtl/>
        </w:rPr>
        <w:t xml:space="preserve">קמעונאי גדול לא יהיה צד להסדר עם ספק גדול הנכלל ברשימה, וספק גדול לא יהיה צד להסדר עם קמעונאי גדול הנכלל ברשימה או עם מפיץ, שתוצאתו היא תמחור אסור; לעניין זה, "תמחור אסור" </w:t>
      </w:r>
      <w:r w:rsidR="003B1ECE">
        <w:rPr>
          <w:rStyle w:val="default"/>
          <w:rFonts w:cs="FrankRuehl"/>
          <w:rtl/>
        </w:rPr>
        <w:t>–</w:t>
      </w:r>
    </w:p>
    <w:p w:rsidR="003B1ECE" w:rsidRDefault="003B1ECE" w:rsidP="003B1E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מכירת חלק מיחידות המצרך, או מכירת חלק מיחידות המצרכים בסל מצרכים, במחיר נמוך מהעלות השולית של אספקת המצרך לקמעונאי הגדול;</w:t>
      </w:r>
    </w:p>
    <w:p w:rsidR="003B1ECE" w:rsidRDefault="003B1ECE" w:rsidP="003B1E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מכירת מצרכים, לרבות סל מצרכים, שסך כל מחירם נמוך או שווה לסך כל המחיר שהספק הגדול מציע לקמעונאי הגדול בעד רכישת מספר קטן יותר של יחידות אותו מצרך או בעד אותו סל מצרכים בהרכב מצומצם יותר.</w:t>
      </w:r>
    </w:p>
    <w:p w:rsidR="003B1ECE" w:rsidRDefault="003B1ECE" w:rsidP="003B1E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לגבי הסדרים בנוגע למצרך חדש בלבד של הספק הגדול.</w:t>
      </w:r>
    </w:p>
    <w:p w:rsidR="003B1ECE" w:rsidRDefault="003B1ECE" w:rsidP="00715D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ספק גדול לא יתנה מכירת מצרך ממצרכיו לקמעונאי ברכישת מצרך אחר של אותו ספק גדול.</w:t>
      </w:r>
    </w:p>
    <w:p w:rsidR="003B1ECE" w:rsidRDefault="003B1ECE" w:rsidP="003B1E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ספק לא יעביר תשלומים לקמעונאי גדול הנכלל ברשימה, בכסף או בשווה כסף, וקמעונאי גדול לא יקבל תשלומים כאמור; אין באמור כדי לאסור על ספק להוזיל, בכפוף להוראות חוק זה, מחיר יחידת מצרך שהוא מספק לקמעונאי הגדול; הוראות סעיף קטן זה לא יחולו על כל אחד מאלה:</w:t>
      </w:r>
    </w:p>
    <w:p w:rsidR="003B1ECE" w:rsidRDefault="003B1ECE" w:rsidP="003B1E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תשלומים מספק לקמעונאי גדול כנגד החזר מצרכים שסיפק לקמעונאי הגדול;</w:t>
      </w:r>
    </w:p>
    <w:p w:rsidR="003B1ECE" w:rsidRDefault="003B1ECE" w:rsidP="003B1E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תשלומים שאינם חלק מהתנאים המסחריים ביחס לרכישת מוצרי הספק על ידי הקמעונאי הגדול, ובכלל זה פיצויים לפי כל דין;</w:t>
      </w:r>
    </w:p>
    <w:p w:rsidR="003B1ECE" w:rsidRDefault="003B1ECE" w:rsidP="003B1E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תשלומים על פי הסדר שלפיו הספק מוכר את מצרכיו ישירות לצרכן, באמצעות הקמעונאי הגדול, בתמורה לתשלום לקמעונאי הגדול.</w:t>
      </w:r>
    </w:p>
    <w:p w:rsidR="003B1ECE" w:rsidRDefault="003B1ECE" w:rsidP="003B1EC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3B1ECE" w:rsidRDefault="003B1ECE" w:rsidP="003B1ECE">
      <w:pPr>
        <w:pStyle w:val="P00"/>
        <w:spacing w:before="72"/>
        <w:ind w:left="0" w:right="1134"/>
        <w:rPr>
          <w:rStyle w:val="default"/>
          <w:rFonts w:cs="FrankRuehl" w:hint="cs"/>
          <w:rtl/>
        </w:rPr>
      </w:pPr>
      <w:r>
        <w:rPr>
          <w:rStyle w:val="default"/>
          <w:rFonts w:cs="FrankRuehl" w:hint="cs"/>
          <w:rtl/>
        </w:rPr>
        <w:tab/>
        <w:t xml:space="preserve">"סל מצרכים" </w:t>
      </w:r>
      <w:r>
        <w:rPr>
          <w:rStyle w:val="default"/>
          <w:rFonts w:cs="FrankRuehl"/>
          <w:rtl/>
        </w:rPr>
        <w:t>–</w:t>
      </w:r>
      <w:r>
        <w:rPr>
          <w:rStyle w:val="default"/>
          <w:rFonts w:cs="FrankRuehl" w:hint="cs"/>
          <w:rtl/>
        </w:rPr>
        <w:t xml:space="preserve"> מצרכים שמחירם מושפע ממכירתם יחד או שמוצעים למכירה במחיר כולל;</w:t>
      </w:r>
    </w:p>
    <w:p w:rsidR="003B1ECE" w:rsidRDefault="003B1ECE" w:rsidP="003B1ECE">
      <w:pPr>
        <w:pStyle w:val="P00"/>
        <w:spacing w:before="72"/>
        <w:ind w:left="0" w:right="1134"/>
        <w:rPr>
          <w:rStyle w:val="default"/>
          <w:rFonts w:cs="FrankRuehl" w:hint="cs"/>
          <w:rtl/>
        </w:rPr>
      </w:pPr>
      <w:r>
        <w:rPr>
          <w:rStyle w:val="default"/>
          <w:rFonts w:cs="FrankRuehl" w:hint="cs"/>
          <w:rtl/>
        </w:rPr>
        <w:tab/>
        <w:t xml:space="preserve">"עלות שולית של אספקת מצרך" </w:t>
      </w:r>
      <w:r>
        <w:rPr>
          <w:rStyle w:val="default"/>
          <w:rFonts w:cs="FrankRuehl"/>
          <w:rtl/>
        </w:rPr>
        <w:t>–</w:t>
      </w:r>
      <w:r>
        <w:rPr>
          <w:rStyle w:val="default"/>
          <w:rFonts w:cs="FrankRuehl" w:hint="cs"/>
          <w:rtl/>
        </w:rPr>
        <w:t xml:space="preserve"> השינוי בעלות הכוללת של ייצור או של רכישת מצרך, שיווקו והפצתו על ידי הספק, כתוצאה מאספקת יחידה נוספת של המצרך על ידי הספק.</w:t>
      </w:r>
    </w:p>
    <w:p w:rsidR="00323BE4" w:rsidRDefault="00323BE4" w:rsidP="00564E67">
      <w:pPr>
        <w:pStyle w:val="P00"/>
        <w:spacing w:before="72"/>
        <w:ind w:left="0" w:right="1134"/>
        <w:rPr>
          <w:rStyle w:val="default"/>
          <w:rFonts w:cs="FrankRuehl" w:hint="cs"/>
          <w:rtl/>
        </w:rPr>
      </w:pPr>
      <w:bookmarkStart w:id="17" w:name="Seif8"/>
      <w:bookmarkEnd w:id="17"/>
      <w:r>
        <w:rPr>
          <w:lang w:val="he-IL"/>
        </w:rPr>
        <w:pict>
          <v:shape id="_x0000_s2058" type="#_x0000_t202" style="position:absolute;left:0;text-align:left;margin-left:462.3pt;margin-top:7.1pt;width:80.05pt;height:33.4pt;z-index:251627520"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סמכות למתן הוראות לקמעונאי גדול המוכר מצרכים של ספק גדול</w:t>
                  </w:r>
                </w:p>
              </w:txbxContent>
            </v:textbox>
          </v:shape>
        </w:pict>
      </w:r>
      <w:r>
        <w:rPr>
          <w:rStyle w:val="default"/>
          <w:rFonts w:cs="Miriam"/>
          <w:sz w:val="32"/>
          <w:szCs w:val="32"/>
          <w:rtl/>
        </w:rPr>
        <w:t>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A0963">
        <w:rPr>
          <w:rStyle w:val="default"/>
          <w:rFonts w:cs="FrankRuehl" w:hint="cs"/>
          <w:rtl/>
        </w:rPr>
        <w:t xml:space="preserve">הממונה רשאי לתת לקמעונאי גדול, המוכר מצרך של ספק גדול, הוראות בדבר הצעדים שעליו לנקוט בקשר לאותו מצרך או בקשר למצרכים תחליפיים לאותו מצרך, ובכלל זה הוראות בדבר השטחים </w:t>
      </w:r>
      <w:r w:rsidR="00564E67">
        <w:rPr>
          <w:rStyle w:val="default"/>
          <w:rFonts w:cs="FrankRuehl" w:hint="cs"/>
          <w:rtl/>
        </w:rPr>
        <w:t>ב</w:t>
      </w:r>
      <w:r w:rsidR="00AA0963">
        <w:rPr>
          <w:rStyle w:val="default"/>
          <w:rFonts w:cs="FrankRuehl" w:hint="cs"/>
          <w:rtl/>
        </w:rPr>
        <w:t xml:space="preserve">חנות המוקצים למכירה (בחוק זה </w:t>
      </w:r>
      <w:r w:rsidR="00AA0963">
        <w:rPr>
          <w:rStyle w:val="default"/>
          <w:rFonts w:cs="FrankRuehl"/>
          <w:rtl/>
        </w:rPr>
        <w:t>–</w:t>
      </w:r>
      <w:r w:rsidR="00AA0963">
        <w:rPr>
          <w:rStyle w:val="default"/>
          <w:rFonts w:cs="FrankRuehl" w:hint="cs"/>
          <w:rtl/>
        </w:rPr>
        <w:t xml:space="preserve"> שטחי מדף), </w:t>
      </w:r>
      <w:r w:rsidR="00F41680">
        <w:rPr>
          <w:rStyle w:val="default"/>
          <w:rFonts w:cs="FrankRuehl" w:hint="cs"/>
          <w:rtl/>
        </w:rPr>
        <w:t>בחנות של הקמעונאי הגודל למצרך או למצרכים תחליפיים, ורשאי הוא להתנות את הוראותיו בתנאים, ובכלל זה תנאים שעניינם תשלומים, והכול כדי למנוע פגיעה או חשש לפגיעה משמעותית בתחרות או בציבור, או כדי להגביר באופן משמעותי את התחרות.</w:t>
      </w:r>
    </w:p>
    <w:p w:rsidR="00F41680" w:rsidRDefault="00F41680" w:rsidP="00AA09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ימסור הודעה על כוונתו לתת הוראה לקמעונאי הגדול או </w:t>
      </w:r>
      <w:r w:rsidR="00564E67">
        <w:rPr>
          <w:rStyle w:val="default"/>
          <w:rFonts w:cs="FrankRuehl" w:hint="cs"/>
          <w:rtl/>
        </w:rPr>
        <w:t>ל</w:t>
      </w:r>
      <w:r>
        <w:rPr>
          <w:rStyle w:val="default"/>
          <w:rFonts w:cs="FrankRuehl" w:hint="cs"/>
          <w:rtl/>
        </w:rPr>
        <w:t>ספק הגדול הנוגעים לאותה הוראה וכן יפרסם באתר האינטרנט את דבר כוונתו לתת הוראה לפי סעיף זה, לפחות 14 ימים לפני מתן ההוראה, ויעמיד לעיון הציבור את נוסח ההוראה.</w:t>
      </w:r>
    </w:p>
    <w:p w:rsidR="00F41680" w:rsidRDefault="00F41680" w:rsidP="00AA09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1633F">
        <w:rPr>
          <w:rStyle w:val="default"/>
          <w:rFonts w:cs="FrankRuehl" w:hint="cs"/>
          <w:rtl/>
        </w:rPr>
        <w:t>הממונה ימסור את ההוראה לקמעונאי הגדול, יודיע על כך לספק הגדול שמספק את המצרך נושא ההוראה ויפרסם את נוסח ההוראה באתר האינטרנט.</w:t>
      </w:r>
    </w:p>
    <w:p w:rsidR="0001633F" w:rsidRDefault="0001633F" w:rsidP="00AA09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קמעונאי גדול שניתנה לו הוראה לפי סעיף קטן (א), וכל ספק גדול שבקשר עם מצרך שלו ניתנה ההוראה, רשאי לערור עליה לפני בית הדין בתוך שלושים ימים ממועד פרסום ההוראה כאמור בסעיף קטן (ג).</w:t>
      </w:r>
    </w:p>
    <w:p w:rsidR="0001633F" w:rsidRDefault="0001633F" w:rsidP="00AA096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הדין רשאי לאשר את הוראת הממונה, לבטלה או לשנותה.</w:t>
      </w:r>
    </w:p>
    <w:p w:rsidR="0001633F" w:rsidRDefault="0001633F" w:rsidP="0001633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הוראת הממונה תיכנס לתוקף בתוך שלושים ימים ממועד הפרסום האמור בסעיף קטן (ג) או במועד מאוחר יותר שקבע הממונה.</w:t>
      </w:r>
    </w:p>
    <w:p w:rsidR="0001633F" w:rsidRDefault="00CD27B3" w:rsidP="00CD27B3">
      <w:pPr>
        <w:pStyle w:val="P00"/>
        <w:spacing w:before="72"/>
        <w:ind w:left="0" w:right="1134"/>
        <w:rPr>
          <w:rStyle w:val="default"/>
          <w:rFonts w:cs="FrankRuehl"/>
          <w:rtl/>
        </w:rPr>
      </w:pPr>
      <w:r>
        <w:rPr>
          <w:rFonts w:cs="FrankRuehl" w:hint="cs"/>
          <w:sz w:val="26"/>
          <w:rtl/>
          <w:lang w:eastAsia="en-US"/>
        </w:rPr>
        <w:pict>
          <v:shape id="_x0000_s2154" type="#_x0000_t202" style="position:absolute;left:0;text-align:left;margin-left:468.3pt;margin-top:7.1pt;width:74.05pt;height:20.9pt;z-index:251692032" filled="f" stroked="f">
            <v:textbox inset="1mm,0,1mm,0">
              <w:txbxContent>
                <w:p w:rsidR="00CD27B3" w:rsidRPr="005D60B3" w:rsidRDefault="00CD27B3" w:rsidP="00CD27B3">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(ז)</w:t>
      </w:r>
      <w:r>
        <w:rPr>
          <w:rStyle w:val="default"/>
          <w:rFonts w:cs="FrankRuehl"/>
          <w:rtl/>
        </w:rPr>
        <w:tab/>
      </w:r>
      <w:r w:rsidR="0001633F">
        <w:rPr>
          <w:rStyle w:val="default"/>
          <w:rFonts w:cs="FrankRuehl" w:hint="cs"/>
          <w:rtl/>
        </w:rPr>
        <w:t xml:space="preserve">על דיוני בית הדין בערר לפי סעיף זה ועל ערעור על החלטתו יחולו הוראות לפי סעיפים 33 עד 40 לחוק </w:t>
      </w:r>
      <w:r>
        <w:rPr>
          <w:rStyle w:val="default"/>
          <w:rFonts w:cs="FrankRuehl" w:hint="cs"/>
          <w:rtl/>
        </w:rPr>
        <w:t>התחרות הכלכלית</w:t>
      </w:r>
      <w:r w:rsidR="0001633F">
        <w:rPr>
          <w:rStyle w:val="default"/>
          <w:rFonts w:cs="FrankRuehl" w:hint="cs"/>
          <w:rtl/>
        </w:rPr>
        <w:t>, בשינויים המחויבים.</w:t>
      </w:r>
    </w:p>
    <w:p w:rsidR="00CD27B3" w:rsidRPr="00FB3F3C" w:rsidRDefault="00CD27B3" w:rsidP="00CD27B3">
      <w:pPr>
        <w:pStyle w:val="P00"/>
        <w:spacing w:before="0"/>
        <w:ind w:left="0" w:right="1134"/>
        <w:rPr>
          <w:rStyle w:val="default"/>
          <w:rFonts w:ascii="FrankRuehl" w:hAnsi="FrankRuehl" w:cs="FrankRuehl"/>
          <w:vanish/>
          <w:color w:val="FF0000"/>
          <w:sz w:val="20"/>
          <w:szCs w:val="20"/>
          <w:shd w:val="clear" w:color="auto" w:fill="FFFF99"/>
          <w:rtl/>
        </w:rPr>
      </w:pPr>
      <w:bookmarkStart w:id="18" w:name="Rov79"/>
      <w:r w:rsidRPr="00FB3F3C">
        <w:rPr>
          <w:rStyle w:val="default"/>
          <w:rFonts w:ascii="FrankRuehl" w:hAnsi="FrankRuehl" w:cs="FrankRuehl"/>
          <w:vanish/>
          <w:color w:val="FF0000"/>
          <w:sz w:val="20"/>
          <w:szCs w:val="20"/>
          <w:shd w:val="clear" w:color="auto" w:fill="FFFF99"/>
          <w:rtl/>
        </w:rPr>
        <w:t>מיום 10.1.2019</w:t>
      </w:r>
    </w:p>
    <w:p w:rsidR="00CD27B3" w:rsidRPr="00FB3F3C" w:rsidRDefault="00CD27B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CD27B3" w:rsidRPr="00FB3F3C" w:rsidRDefault="00CD27B3" w:rsidP="00CD27B3">
      <w:pPr>
        <w:pStyle w:val="P00"/>
        <w:spacing w:before="0"/>
        <w:ind w:left="0" w:right="1134"/>
        <w:rPr>
          <w:rStyle w:val="default"/>
          <w:rFonts w:ascii="FrankRuehl" w:hAnsi="FrankRuehl" w:cs="FrankRuehl"/>
          <w:vanish/>
          <w:szCs w:val="20"/>
          <w:shd w:val="clear" w:color="auto" w:fill="FFFF99"/>
          <w:rtl/>
        </w:rPr>
      </w:pPr>
      <w:hyperlink r:id="rId32"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33"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CD27B3" w:rsidRPr="00CD27B3" w:rsidRDefault="00CD27B3" w:rsidP="00CD27B3">
      <w:pPr>
        <w:pStyle w:val="P00"/>
        <w:ind w:left="0" w:right="1134"/>
        <w:rPr>
          <w:rStyle w:val="default"/>
          <w:rFonts w:cs="FrankRuehl"/>
          <w:sz w:val="2"/>
          <w:szCs w:val="2"/>
          <w:rtl/>
        </w:rPr>
      </w:pPr>
      <w:r w:rsidRPr="00FB3F3C">
        <w:rPr>
          <w:rStyle w:val="default"/>
          <w:rFonts w:cs="FrankRuehl" w:hint="cs"/>
          <w:vanish/>
          <w:sz w:val="22"/>
          <w:szCs w:val="22"/>
          <w:shd w:val="clear" w:color="auto" w:fill="FFFF99"/>
          <w:rtl/>
        </w:rPr>
        <w:tab/>
        <w:t>(ז)</w:t>
      </w:r>
      <w:r w:rsidRPr="00FB3F3C">
        <w:rPr>
          <w:rStyle w:val="default"/>
          <w:rFonts w:cs="FrankRuehl" w:hint="cs"/>
          <w:vanish/>
          <w:sz w:val="22"/>
          <w:szCs w:val="22"/>
          <w:shd w:val="clear" w:color="auto" w:fill="FFFF99"/>
          <w:rtl/>
        </w:rPr>
        <w:tab/>
        <w:t xml:space="preserve">על דיוני בית הדין בערר לפי סעיף זה ועל ערעור על החלטתו יחולו הוראות לפי סעיפים 33 עד 40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בשינויים המחויבים.</w:t>
      </w:r>
      <w:bookmarkEnd w:id="18"/>
    </w:p>
    <w:p w:rsidR="00323BE4" w:rsidRDefault="00323BE4" w:rsidP="0001633F">
      <w:pPr>
        <w:pStyle w:val="P00"/>
        <w:spacing w:before="72"/>
        <w:ind w:left="0" w:right="1134"/>
        <w:rPr>
          <w:rStyle w:val="default"/>
          <w:rFonts w:cs="FrankRuehl" w:hint="cs"/>
          <w:rtl/>
        </w:rPr>
      </w:pPr>
      <w:bookmarkStart w:id="19" w:name="Seif52"/>
      <w:bookmarkEnd w:id="19"/>
      <w:r>
        <w:rPr>
          <w:lang w:val="he-IL"/>
        </w:rPr>
        <w:pict>
          <v:shape id="_x0000_s2059" type="#_x0000_t202" style="position:absolute;left:0;text-align:left;margin-left:462.3pt;margin-top:7.1pt;width:80.05pt;height:32.5pt;z-index:251672576" filled="f" stroked="f">
            <v:textbox style="mso-next-textbox:#_x0000_s2059" inset="1mm,0,1mm,0">
              <w:txbxContent>
                <w:p w:rsidR="00A475E3" w:rsidRDefault="00A475E3" w:rsidP="001F38B6">
                  <w:pPr>
                    <w:spacing w:line="160" w:lineRule="exact"/>
                    <w:jc w:val="left"/>
                    <w:rPr>
                      <w:rFonts w:cs="Miriam" w:hint="cs"/>
                      <w:sz w:val="18"/>
                      <w:szCs w:val="18"/>
                      <w:rtl/>
                    </w:rPr>
                  </w:pPr>
                  <w:r>
                    <w:rPr>
                      <w:rFonts w:cs="Miriam" w:hint="cs"/>
                      <w:sz w:val="18"/>
                      <w:szCs w:val="18"/>
                      <w:rtl/>
                    </w:rPr>
                    <w:t xml:space="preserve">הוראות לעניין הקצאת שטחי מדף לספקים גדולים מאוד </w:t>
                  </w:r>
                  <w:r>
                    <w:rPr>
                      <w:rFonts w:cs="Miriam"/>
                      <w:sz w:val="18"/>
                      <w:szCs w:val="18"/>
                      <w:rtl/>
                    </w:rPr>
                    <w:t>–</w:t>
                  </w:r>
                  <w:r>
                    <w:rPr>
                      <w:rFonts w:cs="Miriam" w:hint="cs"/>
                      <w:sz w:val="18"/>
                      <w:szCs w:val="18"/>
                      <w:rtl/>
                    </w:rPr>
                    <w:t xml:space="preserve"> הוראת שעה</w:t>
                  </w:r>
                </w:p>
              </w:txbxContent>
            </v:textbox>
          </v:shape>
        </w:pict>
      </w:r>
      <w:r>
        <w:rPr>
          <w:rStyle w:val="default"/>
          <w:rFonts w:cs="Miriam"/>
          <w:sz w:val="32"/>
          <w:szCs w:val="32"/>
          <w:rtl/>
        </w:rPr>
        <w:t>10</w:t>
      </w:r>
      <w:r>
        <w:rPr>
          <w:rStyle w:val="default"/>
          <w:rFonts w:cs="FrankRuehl"/>
          <w:rtl/>
        </w:rPr>
        <w:t>.</w:t>
      </w:r>
      <w:r>
        <w:rPr>
          <w:rStyle w:val="default"/>
          <w:rFonts w:cs="FrankRuehl"/>
          <w:rtl/>
        </w:rPr>
        <w:tab/>
      </w:r>
      <w:r w:rsidR="001F38B6">
        <w:rPr>
          <w:rStyle w:val="default"/>
          <w:rFonts w:cs="FrankRuehl" w:hint="cs"/>
          <w:rtl/>
        </w:rPr>
        <w:t>(א)</w:t>
      </w:r>
      <w:r w:rsidR="001F38B6">
        <w:rPr>
          <w:rStyle w:val="default"/>
          <w:rFonts w:cs="FrankRuehl" w:hint="cs"/>
          <w:rtl/>
        </w:rPr>
        <w:tab/>
      </w:r>
      <w:r w:rsidR="0001633F">
        <w:rPr>
          <w:rStyle w:val="default"/>
          <w:rFonts w:cs="FrankRuehl" w:hint="cs"/>
          <w:rtl/>
        </w:rPr>
        <w:t xml:space="preserve">הממונה יפרסם באתר האינטרנט רשימה של ספקים גדולים מאוד שקמעונאי גדול לא יהיה רשאי להקצות למצרכים שהם מספקים לו שטח מדף בשיעור העולה על 50% משטחי המדף בכל אחת מחנויותיו הגדולות; בסעיף זה, "ספק גדול מאוד" </w:t>
      </w:r>
      <w:r w:rsidR="0001633F">
        <w:rPr>
          <w:rStyle w:val="default"/>
          <w:rFonts w:cs="FrankRuehl"/>
          <w:rtl/>
        </w:rPr>
        <w:t>–</w:t>
      </w:r>
      <w:r w:rsidR="0001633F">
        <w:rPr>
          <w:rStyle w:val="default"/>
          <w:rFonts w:cs="FrankRuehl" w:hint="cs"/>
          <w:rtl/>
        </w:rPr>
        <w:t xml:space="preserve"> ספק שמחזור המכירות שלו לקמעונאים, או באמצעות קמעונאים, בישראל, בשנת הכספים הקודמת, עלה על מיליארד שקלים חדשים.</w:t>
      </w:r>
    </w:p>
    <w:p w:rsidR="0001633F" w:rsidRDefault="0001633F" w:rsidP="000163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יעמדו בתוקפן שנה מיום תחילתו של סימן זה; השר, באישור ועדת הכלכלה של הכנסת, רשאי להאריך את התקופה בשנה אחת נוספת בכל פעם, ובלבד שהתקופה הכוללת לתוקף הוראות אותו סעיף קטן לא תעלה על ארבע שנים.</w:t>
      </w:r>
    </w:p>
    <w:p w:rsidR="0001633F" w:rsidRDefault="0001633F" w:rsidP="000163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בתוך חודשיים מיום תחילתו של חוק זה ידווחו הקמעונאים הגדולים לממונה על השיעור משטחי המדף בחנויותיהם הגדולות המוקצה למצרכים של ספקים גדולים מאוד; הממונה רשאי לדחות את מועד הדיווח לפי סעיף קטן זה בחודש נוסף.</w:t>
      </w:r>
    </w:p>
    <w:p w:rsidR="0001633F" w:rsidRDefault="0001633F" w:rsidP="0001633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ידווח לוועדת הכלכלה של הכנסת על ממצאיו בעניין הקצאת שטחי מדף בחנויותיהם הגדולות של קמעונאים גדולים, ורשאי הוא, באישור ועדת הכלכלה של הכנסת, לקבוע שיעור אחר מהשיעור הקבוע בסעיף קטן (א) להקצאת שטחי מדף לספקים גדולים מאוד; דיווח כאמור יימסר בתוך חודש מתום התקופה כאמור בסעיף קטן (ג).</w:t>
      </w:r>
    </w:p>
    <w:p w:rsidR="00323BE4" w:rsidRDefault="00323BE4" w:rsidP="0001633F">
      <w:pPr>
        <w:pStyle w:val="P00"/>
        <w:spacing w:before="72"/>
        <w:ind w:left="0" w:right="1134"/>
        <w:rPr>
          <w:rStyle w:val="default"/>
          <w:rFonts w:cs="FrankRuehl" w:hint="cs"/>
          <w:rtl/>
        </w:rPr>
      </w:pPr>
      <w:bookmarkStart w:id="20" w:name="Seif9"/>
      <w:bookmarkEnd w:id="20"/>
      <w:r>
        <w:rPr>
          <w:lang w:val="he-IL"/>
        </w:rPr>
        <w:pict>
          <v:shape id="_x0000_s2060" type="#_x0000_t202" style="position:absolute;left:0;text-align:left;margin-left:464.7pt;margin-top:7.05pt;width:77.65pt;height:29.85pt;z-index:251628544" filled="f" stroked="f">
            <v:textbox style="mso-next-textbox:#_x0000_s2060" inset="1mm,0,1mm,0">
              <w:txbxContent>
                <w:p w:rsidR="00A475E3" w:rsidRDefault="00A475E3" w:rsidP="0001633F">
                  <w:pPr>
                    <w:spacing w:line="160" w:lineRule="exact"/>
                    <w:jc w:val="left"/>
                    <w:rPr>
                      <w:rFonts w:cs="Miriam" w:hint="cs"/>
                      <w:sz w:val="18"/>
                      <w:szCs w:val="18"/>
                      <w:rtl/>
                    </w:rPr>
                  </w:pPr>
                  <w:r>
                    <w:rPr>
                      <w:rFonts w:cs="Miriam" w:hint="cs"/>
                      <w:sz w:val="18"/>
                      <w:szCs w:val="18"/>
                      <w:rtl/>
                    </w:rPr>
                    <w:t>סמכות לתת הוראות לקמעונאי המוכר מצרכי מותג פרטי</w:t>
                  </w:r>
                </w:p>
              </w:txbxContent>
            </v:textbox>
          </v:shape>
        </w:pict>
      </w:r>
      <w:r>
        <w:rPr>
          <w:rStyle w:val="default"/>
          <w:rFonts w:cs="Miriam"/>
          <w:sz w:val="32"/>
          <w:szCs w:val="32"/>
          <w:rtl/>
        </w:rPr>
        <w:t>11</w:t>
      </w:r>
      <w:r>
        <w:rPr>
          <w:rStyle w:val="default"/>
          <w:rFonts w:cs="FrankRuehl"/>
          <w:rtl/>
        </w:rPr>
        <w:t>.</w:t>
      </w:r>
      <w:r>
        <w:rPr>
          <w:rStyle w:val="default"/>
          <w:rFonts w:cs="FrankRuehl"/>
          <w:rtl/>
        </w:rPr>
        <w:tab/>
      </w:r>
      <w:r w:rsidR="002F7E6A">
        <w:rPr>
          <w:rStyle w:val="default"/>
          <w:rFonts w:cs="FrankRuehl" w:hint="cs"/>
          <w:rtl/>
        </w:rPr>
        <w:t>(א)</w:t>
      </w:r>
      <w:r w:rsidR="002F7E6A">
        <w:rPr>
          <w:rStyle w:val="default"/>
          <w:rFonts w:cs="FrankRuehl" w:hint="cs"/>
          <w:rtl/>
        </w:rPr>
        <w:tab/>
      </w:r>
      <w:r w:rsidR="0001633F">
        <w:rPr>
          <w:rStyle w:val="default"/>
          <w:rFonts w:cs="FrankRuehl" w:hint="cs"/>
          <w:rtl/>
        </w:rPr>
        <w:t>ראה הממונה כי כתוצאה מהתנהגותו של קמעונאי גדול לגבי מצרכי מותג פרטי שהוא מוכר, קיים חשש לפגיעה משמעותית בציבור או בתחרות, רשאי הוא לתת לקמעונאי הגדול הוראות בדבר הצעדים שעליו לנקוט כדי למנוע את הפגיעה; הוראה שניתנה לקמעונאי גדול תפורסם באתר האינטרנט.</w:t>
      </w:r>
    </w:p>
    <w:p w:rsidR="0001633F" w:rsidRDefault="0001633F" w:rsidP="000163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ניתנה לקמעונאי גדול הוראה לפי סעיף קטן (א), רשאי הוא לערור עליה לפני בית הדין בתוך שלושים ימים מקבלת ההוראה.</w:t>
      </w:r>
    </w:p>
    <w:p w:rsidR="0001633F" w:rsidRDefault="0001633F" w:rsidP="000163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הדין רשאי לאשר את הוראת הממונה, לבטלה או לשנותה.</w:t>
      </w:r>
    </w:p>
    <w:p w:rsidR="0001633F" w:rsidRDefault="00CD27B3" w:rsidP="00CD27B3">
      <w:pPr>
        <w:pStyle w:val="P00"/>
        <w:spacing w:before="72"/>
        <w:ind w:left="0" w:right="1134"/>
        <w:rPr>
          <w:rStyle w:val="default"/>
          <w:rFonts w:cs="FrankRuehl"/>
          <w:rtl/>
        </w:rPr>
      </w:pPr>
      <w:r>
        <w:rPr>
          <w:rFonts w:cs="FrankRuehl" w:hint="cs"/>
          <w:sz w:val="26"/>
          <w:rtl/>
          <w:lang w:eastAsia="en-US"/>
        </w:rPr>
        <w:pict>
          <v:shape id="_x0000_s2155" type="#_x0000_t202" style="position:absolute;left:0;text-align:left;margin-left:468.3pt;margin-top:7.1pt;width:74.05pt;height:20.9pt;z-index:251693056" filled="f" stroked="f">
            <v:textbox inset="1mm,0,1mm,0">
              <w:txbxContent>
                <w:p w:rsidR="00CD27B3" w:rsidRPr="005D60B3" w:rsidRDefault="00CD27B3" w:rsidP="00CD27B3">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w:t>
      </w:r>
      <w:r w:rsidR="0001633F">
        <w:rPr>
          <w:rStyle w:val="default"/>
          <w:rFonts w:cs="FrankRuehl" w:hint="cs"/>
          <w:rtl/>
        </w:rPr>
        <w:t>ד)</w:t>
      </w:r>
      <w:r w:rsidR="0001633F">
        <w:rPr>
          <w:rStyle w:val="default"/>
          <w:rFonts w:cs="FrankRuehl" w:hint="cs"/>
          <w:rtl/>
        </w:rPr>
        <w:tab/>
        <w:t xml:space="preserve">על דיוני בית הדין בערר לפי סעיף זה ועל ערעור על החלטתו יחולו הוראות לפי סעיפים 33 עד 40 לחוק </w:t>
      </w:r>
      <w:r>
        <w:rPr>
          <w:rStyle w:val="default"/>
          <w:rFonts w:cs="FrankRuehl" w:hint="cs"/>
          <w:rtl/>
        </w:rPr>
        <w:t>התחרות הכלכלית</w:t>
      </w:r>
      <w:r w:rsidR="0001633F">
        <w:rPr>
          <w:rStyle w:val="default"/>
          <w:rFonts w:cs="FrankRuehl" w:hint="cs"/>
          <w:rtl/>
        </w:rPr>
        <w:t>, בשינויים המחויבים.</w:t>
      </w:r>
    </w:p>
    <w:p w:rsidR="00CD27B3" w:rsidRPr="00FB3F3C" w:rsidRDefault="00CD27B3" w:rsidP="00CD27B3">
      <w:pPr>
        <w:pStyle w:val="P00"/>
        <w:spacing w:before="0"/>
        <w:ind w:left="0" w:right="1134"/>
        <w:rPr>
          <w:rStyle w:val="default"/>
          <w:rFonts w:ascii="FrankRuehl" w:hAnsi="FrankRuehl" w:cs="FrankRuehl"/>
          <w:vanish/>
          <w:color w:val="FF0000"/>
          <w:sz w:val="20"/>
          <w:szCs w:val="20"/>
          <w:shd w:val="clear" w:color="auto" w:fill="FFFF99"/>
          <w:rtl/>
        </w:rPr>
      </w:pPr>
      <w:bookmarkStart w:id="21" w:name="Rov80"/>
      <w:r w:rsidRPr="00FB3F3C">
        <w:rPr>
          <w:rStyle w:val="default"/>
          <w:rFonts w:ascii="FrankRuehl" w:hAnsi="FrankRuehl" w:cs="FrankRuehl"/>
          <w:vanish/>
          <w:color w:val="FF0000"/>
          <w:sz w:val="20"/>
          <w:szCs w:val="20"/>
          <w:shd w:val="clear" w:color="auto" w:fill="FFFF99"/>
          <w:rtl/>
        </w:rPr>
        <w:t>מיום 10.1.2019</w:t>
      </w:r>
    </w:p>
    <w:p w:rsidR="00CD27B3" w:rsidRPr="00FB3F3C" w:rsidRDefault="00CD27B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CD27B3" w:rsidRPr="00FB3F3C" w:rsidRDefault="00CD27B3" w:rsidP="00CD27B3">
      <w:pPr>
        <w:pStyle w:val="P00"/>
        <w:spacing w:before="0"/>
        <w:ind w:left="0" w:right="1134"/>
        <w:rPr>
          <w:rStyle w:val="default"/>
          <w:rFonts w:ascii="FrankRuehl" w:hAnsi="FrankRuehl" w:cs="FrankRuehl"/>
          <w:vanish/>
          <w:szCs w:val="20"/>
          <w:shd w:val="clear" w:color="auto" w:fill="FFFF99"/>
          <w:rtl/>
        </w:rPr>
      </w:pPr>
      <w:hyperlink r:id="rId34"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35"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CD27B3" w:rsidRPr="00CD27B3" w:rsidRDefault="00CD27B3" w:rsidP="00CD27B3">
      <w:pPr>
        <w:pStyle w:val="P00"/>
        <w:ind w:left="0" w:right="1134"/>
        <w:rPr>
          <w:rStyle w:val="default"/>
          <w:rFonts w:cs="FrankRuehl"/>
          <w:sz w:val="2"/>
          <w:szCs w:val="2"/>
          <w:rtl/>
        </w:rPr>
      </w:pPr>
      <w:r w:rsidRPr="00FB3F3C">
        <w:rPr>
          <w:rStyle w:val="default"/>
          <w:rFonts w:cs="FrankRuehl" w:hint="cs"/>
          <w:vanish/>
          <w:sz w:val="22"/>
          <w:szCs w:val="22"/>
          <w:shd w:val="clear" w:color="auto" w:fill="FFFF99"/>
          <w:rtl/>
        </w:rPr>
        <w:tab/>
        <w:t>(ד)</w:t>
      </w:r>
      <w:r w:rsidRPr="00FB3F3C">
        <w:rPr>
          <w:rStyle w:val="default"/>
          <w:rFonts w:cs="FrankRuehl" w:hint="cs"/>
          <w:vanish/>
          <w:sz w:val="22"/>
          <w:szCs w:val="22"/>
          <w:shd w:val="clear" w:color="auto" w:fill="FFFF99"/>
          <w:rtl/>
        </w:rPr>
        <w:tab/>
        <w:t xml:space="preserve">על דיוני בית הדין בערר לפי סעיף זה ועל ערעור על החלטתו יחולו הוראות לפי סעיפים 33 עד 40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בשינויים המחויבים.</w:t>
      </w:r>
      <w:bookmarkEnd w:id="21"/>
    </w:p>
    <w:p w:rsidR="00323BE4" w:rsidRDefault="00323BE4" w:rsidP="0001633F">
      <w:pPr>
        <w:pStyle w:val="P00"/>
        <w:spacing w:before="72"/>
        <w:ind w:left="0" w:right="1134"/>
        <w:rPr>
          <w:rStyle w:val="default"/>
          <w:rFonts w:cs="FrankRuehl" w:hint="cs"/>
          <w:rtl/>
        </w:rPr>
      </w:pPr>
      <w:bookmarkStart w:id="22" w:name="Seif10"/>
      <w:bookmarkEnd w:id="22"/>
      <w:r>
        <w:rPr>
          <w:lang w:val="he-IL"/>
        </w:rPr>
        <w:pict>
          <v:shape id="_x0000_s2061" type="#_x0000_t202" style="position:absolute;left:0;text-align:left;margin-left:464.7pt;margin-top:7.1pt;width:77.65pt;height:21.05pt;z-index:251629568" filled="f" stroked="f">
            <v:textbox style="mso-next-textbox:#_x0000_s2061" inset="1mm,0,1mm,0">
              <w:txbxContent>
                <w:p w:rsidR="00A475E3" w:rsidRDefault="00A475E3">
                  <w:pPr>
                    <w:spacing w:line="160" w:lineRule="exact"/>
                    <w:jc w:val="left"/>
                    <w:rPr>
                      <w:rFonts w:hint="cs"/>
                      <w:sz w:val="24"/>
                      <w:rtl/>
                    </w:rPr>
                  </w:pPr>
                  <w:r>
                    <w:rPr>
                      <w:rFonts w:cs="Miriam" w:hint="cs"/>
                      <w:sz w:val="18"/>
                      <w:szCs w:val="18"/>
                      <w:rtl/>
                    </w:rPr>
                    <w:t xml:space="preserve">חובות דיווח </w:t>
                  </w:r>
                  <w:r>
                    <w:rPr>
                      <w:rFonts w:cs="Miriam"/>
                      <w:sz w:val="18"/>
                      <w:szCs w:val="18"/>
                      <w:rtl/>
                    </w:rPr>
                    <w:t>–</w:t>
                  </w:r>
                  <w:r>
                    <w:rPr>
                      <w:rFonts w:cs="Miriam" w:hint="cs"/>
                      <w:sz w:val="18"/>
                      <w:szCs w:val="18"/>
                      <w:rtl/>
                    </w:rPr>
                    <w:t xml:space="preserve"> ספק גדול וקמעונאי גדול</w:t>
                  </w:r>
                </w:p>
              </w:txbxContent>
            </v:textbox>
          </v:shape>
        </w:pict>
      </w:r>
      <w:r>
        <w:rPr>
          <w:rStyle w:val="default"/>
          <w:rFonts w:cs="Miriam"/>
          <w:sz w:val="32"/>
          <w:szCs w:val="32"/>
          <w:rtl/>
        </w:rPr>
        <w:t>12</w:t>
      </w:r>
      <w:r>
        <w:rPr>
          <w:rStyle w:val="default"/>
          <w:rFonts w:cs="FrankRuehl"/>
          <w:rtl/>
        </w:rPr>
        <w:t>.</w:t>
      </w:r>
      <w:r>
        <w:rPr>
          <w:rStyle w:val="default"/>
          <w:rFonts w:cs="FrankRuehl"/>
          <w:rtl/>
        </w:rPr>
        <w:tab/>
      </w:r>
      <w:r w:rsidR="00FA259D">
        <w:rPr>
          <w:rStyle w:val="default"/>
          <w:rFonts w:cs="FrankRuehl" w:hint="cs"/>
          <w:rtl/>
        </w:rPr>
        <w:t>(א)</w:t>
      </w:r>
      <w:r w:rsidR="00FA259D">
        <w:rPr>
          <w:rStyle w:val="default"/>
          <w:rFonts w:cs="FrankRuehl" w:hint="cs"/>
          <w:rtl/>
        </w:rPr>
        <w:tab/>
      </w:r>
      <w:r w:rsidR="0001633F">
        <w:rPr>
          <w:rStyle w:val="default"/>
          <w:rFonts w:cs="FrankRuehl" w:hint="cs"/>
          <w:rtl/>
        </w:rPr>
        <w:t>ספק גדול ידווח לממונה, אחת לשנה, על מחזור המכירות השנתי שלו לקמעונאים בישראל ובאמצעותם; על אף האמור, ספק גדול רשאי למסור לממונה הצהרה כי מתקיימים בו התנאים בהגדרה "ספק גדול", ולא תחול עליו חובת הדיווח לפי סעיף קטן זה</w:t>
      </w:r>
      <w:r w:rsidR="00FA259D">
        <w:rPr>
          <w:rStyle w:val="default"/>
          <w:rFonts w:cs="FrankRuehl" w:hint="cs"/>
          <w:rtl/>
        </w:rPr>
        <w:t>.</w:t>
      </w:r>
    </w:p>
    <w:p w:rsidR="0001633F" w:rsidRDefault="0001633F" w:rsidP="000163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קמעונאי גדול ידווח לממונה, אחת לשנה, על החנויות שהוא מחזיק בהן, ומחזור המכירות השנתי של כל חנות.</w:t>
      </w:r>
    </w:p>
    <w:p w:rsidR="0001633F" w:rsidRDefault="0001633F" w:rsidP="000163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יקבע הוראות לעניין פרטי הדיווח וההצהרה לפי סעיף זה, והמועדים למסירתם.</w:t>
      </w:r>
    </w:p>
    <w:p w:rsidR="00323BE4" w:rsidRDefault="00323BE4" w:rsidP="0001633F">
      <w:pPr>
        <w:pStyle w:val="P00"/>
        <w:spacing w:before="72"/>
        <w:ind w:left="0" w:right="1134"/>
        <w:rPr>
          <w:rStyle w:val="default"/>
          <w:rFonts w:cs="FrankRuehl"/>
          <w:rtl/>
        </w:rPr>
      </w:pPr>
      <w:bookmarkStart w:id="23" w:name="Seif11"/>
      <w:bookmarkEnd w:id="23"/>
      <w:r>
        <w:rPr>
          <w:lang w:val="he-IL"/>
        </w:rPr>
        <w:pict>
          <v:shape id="_x0000_s2062" type="#_x0000_t202" style="position:absolute;left:0;text-align:left;margin-left:470.35pt;margin-top:7.1pt;width:1in;height:27.4pt;z-index:251630592" filled="f" stroked="f">
            <v:textbox style="mso-next-textbox:#_x0000_s2062" inset="1mm,0,1mm,0">
              <w:txbxContent>
                <w:p w:rsidR="00A475E3" w:rsidRDefault="00A475E3">
                  <w:pPr>
                    <w:spacing w:line="160" w:lineRule="exact"/>
                    <w:jc w:val="left"/>
                    <w:rPr>
                      <w:rFonts w:cs="Miriam"/>
                      <w:sz w:val="18"/>
                      <w:szCs w:val="18"/>
                      <w:rtl/>
                    </w:rPr>
                  </w:pPr>
                  <w:r>
                    <w:rPr>
                      <w:rFonts w:cs="Miriam" w:hint="cs"/>
                      <w:sz w:val="18"/>
                      <w:szCs w:val="18"/>
                      <w:rtl/>
                    </w:rPr>
                    <w:t>חוות דעת מקדמיות</w:t>
                  </w:r>
                </w:p>
                <w:p w:rsidR="00CD27B3" w:rsidRPr="005D60B3" w:rsidRDefault="00CD27B3" w:rsidP="00CD27B3">
                  <w:pPr>
                    <w:spacing w:line="160" w:lineRule="exact"/>
                    <w:jc w:val="left"/>
                    <w:rPr>
                      <w:rFonts w:cs="Miriam" w:hint="cs"/>
                      <w:sz w:val="18"/>
                      <w:szCs w:val="18"/>
                      <w:rtl/>
                    </w:rPr>
                  </w:pPr>
                  <w:r>
                    <w:rPr>
                      <w:rFonts w:cs="Miriam" w:hint="cs"/>
                      <w:sz w:val="18"/>
                      <w:szCs w:val="18"/>
                      <w:rtl/>
                    </w:rPr>
                    <w:t>(תיקון מס' 2) תשע"ט-2019</w:t>
                  </w:r>
                </w:p>
              </w:txbxContent>
            </v:textbox>
          </v:shape>
        </w:pict>
      </w:r>
      <w:r>
        <w:rPr>
          <w:rStyle w:val="default"/>
          <w:rFonts w:cs="Miriam"/>
          <w:sz w:val="32"/>
          <w:szCs w:val="32"/>
          <w:rtl/>
        </w:rPr>
        <w:t>13</w:t>
      </w:r>
      <w:r>
        <w:rPr>
          <w:rStyle w:val="default"/>
          <w:rFonts w:cs="FrankRuehl"/>
          <w:rtl/>
        </w:rPr>
        <w:t>.</w:t>
      </w:r>
      <w:r>
        <w:rPr>
          <w:rStyle w:val="default"/>
          <w:rFonts w:cs="FrankRuehl"/>
          <w:rtl/>
        </w:rPr>
        <w:tab/>
      </w:r>
      <w:r w:rsidR="0001633F">
        <w:rPr>
          <w:rStyle w:val="default"/>
          <w:rFonts w:cs="FrankRuehl" w:hint="cs"/>
          <w:rtl/>
        </w:rPr>
        <w:t xml:space="preserve">הוראות סעיף 43א לחוק </w:t>
      </w:r>
      <w:r w:rsidR="00CD27B3">
        <w:rPr>
          <w:rStyle w:val="default"/>
          <w:rFonts w:cs="FrankRuehl" w:hint="cs"/>
          <w:rtl/>
        </w:rPr>
        <w:t>התחרות הכלכלית</w:t>
      </w:r>
      <w:r w:rsidR="0001633F">
        <w:rPr>
          <w:rStyle w:val="default"/>
          <w:rFonts w:cs="FrankRuehl" w:hint="cs"/>
          <w:rtl/>
        </w:rPr>
        <w:t xml:space="preserve"> יחולו, בשינויים המחויבים, לעניין סימן זה</w:t>
      </w:r>
      <w:r w:rsidR="000A291A">
        <w:rPr>
          <w:rStyle w:val="default"/>
          <w:rFonts w:cs="FrankRuehl" w:hint="cs"/>
          <w:rtl/>
        </w:rPr>
        <w:t>.</w:t>
      </w:r>
    </w:p>
    <w:p w:rsidR="00CD27B3" w:rsidRPr="00FB3F3C" w:rsidRDefault="00CD27B3" w:rsidP="00CD27B3">
      <w:pPr>
        <w:pStyle w:val="P00"/>
        <w:spacing w:before="0"/>
        <w:ind w:left="0" w:right="1134"/>
        <w:rPr>
          <w:rStyle w:val="default"/>
          <w:rFonts w:ascii="FrankRuehl" w:hAnsi="FrankRuehl" w:cs="FrankRuehl"/>
          <w:vanish/>
          <w:color w:val="FF0000"/>
          <w:sz w:val="20"/>
          <w:szCs w:val="20"/>
          <w:shd w:val="clear" w:color="auto" w:fill="FFFF99"/>
          <w:rtl/>
        </w:rPr>
      </w:pPr>
      <w:bookmarkStart w:id="24" w:name="Rov81"/>
      <w:r w:rsidRPr="00FB3F3C">
        <w:rPr>
          <w:rStyle w:val="default"/>
          <w:rFonts w:ascii="FrankRuehl" w:hAnsi="FrankRuehl" w:cs="FrankRuehl"/>
          <w:vanish/>
          <w:color w:val="FF0000"/>
          <w:sz w:val="20"/>
          <w:szCs w:val="20"/>
          <w:shd w:val="clear" w:color="auto" w:fill="FFFF99"/>
          <w:rtl/>
        </w:rPr>
        <w:t>מיום 10.1.2019</w:t>
      </w:r>
    </w:p>
    <w:p w:rsidR="00CD27B3" w:rsidRPr="00FB3F3C" w:rsidRDefault="00CD27B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CD27B3" w:rsidRPr="00FB3F3C" w:rsidRDefault="00CD27B3" w:rsidP="00CD27B3">
      <w:pPr>
        <w:pStyle w:val="P00"/>
        <w:spacing w:before="0"/>
        <w:ind w:left="0" w:right="1134"/>
        <w:rPr>
          <w:rStyle w:val="default"/>
          <w:rFonts w:ascii="FrankRuehl" w:hAnsi="FrankRuehl" w:cs="FrankRuehl"/>
          <w:vanish/>
          <w:szCs w:val="20"/>
          <w:shd w:val="clear" w:color="auto" w:fill="FFFF99"/>
          <w:rtl/>
        </w:rPr>
      </w:pPr>
      <w:hyperlink r:id="rId36"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37"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CD27B3" w:rsidRPr="00CD27B3" w:rsidRDefault="00CD27B3" w:rsidP="00CD27B3">
      <w:pPr>
        <w:pStyle w:val="P00"/>
        <w:ind w:left="0" w:right="1134"/>
        <w:rPr>
          <w:rStyle w:val="default"/>
          <w:rFonts w:cs="FrankRuehl"/>
          <w:sz w:val="2"/>
          <w:szCs w:val="2"/>
          <w:shd w:val="clear" w:color="auto" w:fill="FFFF99"/>
          <w:rtl/>
        </w:rPr>
      </w:pPr>
      <w:r w:rsidRPr="00FB3F3C">
        <w:rPr>
          <w:rStyle w:val="default"/>
          <w:rFonts w:cs="FrankRuehl"/>
          <w:vanish/>
          <w:sz w:val="22"/>
          <w:szCs w:val="22"/>
          <w:shd w:val="clear" w:color="auto" w:fill="FFFF99"/>
          <w:rtl/>
        </w:rPr>
        <w:t>13.</w:t>
      </w: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 xml:space="preserve">הוראות סעיף 43א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xml:space="preserve"> יחולו, בשינויים המחויבים, לעניין סימן זה.</w:t>
      </w:r>
      <w:bookmarkEnd w:id="24"/>
    </w:p>
    <w:p w:rsidR="0001633F" w:rsidRPr="0001633F" w:rsidRDefault="0001633F" w:rsidP="0001633F">
      <w:pPr>
        <w:pStyle w:val="header-2"/>
        <w:ind w:left="0" w:right="1134"/>
        <w:rPr>
          <w:rFonts w:cs="Miriam" w:hint="cs"/>
          <w:rtl/>
        </w:rPr>
      </w:pPr>
      <w:bookmarkStart w:id="25" w:name="hed21"/>
      <w:bookmarkEnd w:id="25"/>
      <w:r w:rsidRPr="0001633F">
        <w:rPr>
          <w:rFonts w:cs="Miriam" w:hint="cs"/>
          <w:rtl/>
        </w:rPr>
        <w:t>סימן ב': תחרות גאוגרפית של קמעונאים</w:t>
      </w:r>
    </w:p>
    <w:p w:rsidR="00323BE4" w:rsidRDefault="00323BE4" w:rsidP="0001633F">
      <w:pPr>
        <w:pStyle w:val="P00"/>
        <w:spacing w:before="72"/>
        <w:ind w:left="0" w:right="1134"/>
        <w:rPr>
          <w:rStyle w:val="default"/>
          <w:rFonts w:cs="FrankRuehl" w:hint="cs"/>
          <w:rtl/>
        </w:rPr>
      </w:pPr>
      <w:bookmarkStart w:id="26" w:name="Seif12"/>
      <w:bookmarkEnd w:id="26"/>
      <w:r>
        <w:rPr>
          <w:lang w:val="he-IL"/>
        </w:rPr>
        <w:pict>
          <v:shape id="_x0000_s2063" type="#_x0000_t202" style="position:absolute;left:0;text-align:left;margin-left:470.35pt;margin-top:7.1pt;width:1in;height:16pt;z-index:251631616" filled="f" stroked="f">
            <v:textbox style="mso-next-textbox:#_x0000_s2063" inset="1mm,0,1mm,0">
              <w:txbxContent>
                <w:p w:rsidR="00A475E3" w:rsidRDefault="00A475E3" w:rsidP="000A291A">
                  <w:pPr>
                    <w:spacing w:line="160" w:lineRule="exact"/>
                    <w:jc w:val="left"/>
                    <w:rPr>
                      <w:rFonts w:cs="Miriam" w:hint="cs"/>
                      <w:sz w:val="18"/>
                      <w:szCs w:val="18"/>
                      <w:rtl/>
                    </w:rPr>
                  </w:pPr>
                  <w:r>
                    <w:rPr>
                      <w:rFonts w:cs="Miriam" w:hint="cs"/>
                      <w:sz w:val="18"/>
                      <w:szCs w:val="18"/>
                      <w:rtl/>
                    </w:rPr>
                    <w:t>הגדרות</w:t>
                  </w:r>
                </w:p>
              </w:txbxContent>
            </v:textbox>
          </v:shape>
        </w:pict>
      </w:r>
      <w:r>
        <w:rPr>
          <w:rStyle w:val="default"/>
          <w:rFonts w:cs="Miriam"/>
          <w:sz w:val="32"/>
          <w:szCs w:val="32"/>
          <w:rtl/>
        </w:rPr>
        <w:t>14</w:t>
      </w:r>
      <w:r>
        <w:rPr>
          <w:rStyle w:val="default"/>
          <w:rFonts w:cs="FrankRuehl"/>
          <w:rtl/>
        </w:rPr>
        <w:t>.</w:t>
      </w:r>
      <w:r>
        <w:rPr>
          <w:rStyle w:val="default"/>
          <w:rFonts w:cs="FrankRuehl"/>
          <w:rtl/>
        </w:rPr>
        <w:tab/>
      </w:r>
      <w:r w:rsidR="0001633F">
        <w:rPr>
          <w:rStyle w:val="default"/>
          <w:rFonts w:cs="FrankRuehl" w:hint="cs"/>
          <w:rtl/>
        </w:rPr>
        <w:t xml:space="preserve">בסימן זה </w:t>
      </w:r>
      <w:r w:rsidR="0001633F">
        <w:rPr>
          <w:rStyle w:val="default"/>
          <w:rFonts w:cs="FrankRuehl"/>
          <w:rtl/>
        </w:rPr>
        <w:t>–</w:t>
      </w:r>
    </w:p>
    <w:p w:rsidR="0001633F" w:rsidRDefault="0001633F" w:rsidP="0001633F">
      <w:pPr>
        <w:pStyle w:val="P00"/>
        <w:spacing w:before="72"/>
        <w:ind w:left="0" w:right="1134"/>
        <w:rPr>
          <w:rStyle w:val="default"/>
          <w:rFonts w:cs="FrankRuehl" w:hint="cs"/>
          <w:rtl/>
        </w:rPr>
      </w:pPr>
      <w:r>
        <w:rPr>
          <w:rStyle w:val="default"/>
          <w:rFonts w:cs="FrankRuehl" w:hint="cs"/>
          <w:rtl/>
        </w:rPr>
        <w:tab/>
        <w:t xml:space="preserve">"אזור ביקוש", של חנות גדולה של קמעונאי גדול </w:t>
      </w:r>
      <w:r>
        <w:rPr>
          <w:rStyle w:val="default"/>
          <w:rFonts w:cs="FrankRuehl"/>
          <w:rtl/>
        </w:rPr>
        <w:t>–</w:t>
      </w:r>
      <w:r>
        <w:rPr>
          <w:rStyle w:val="default"/>
          <w:rFonts w:cs="FrankRuehl" w:hint="cs"/>
          <w:rtl/>
        </w:rPr>
        <w:t xml:space="preserve"> האזור שהגדיר לה הממונה לפי סעיף 15(א);</w:t>
      </w:r>
    </w:p>
    <w:p w:rsidR="0001633F" w:rsidRDefault="0001633F" w:rsidP="0001633F">
      <w:pPr>
        <w:pStyle w:val="P00"/>
        <w:spacing w:before="72"/>
        <w:ind w:left="0" w:right="1134"/>
        <w:rPr>
          <w:rStyle w:val="default"/>
          <w:rFonts w:cs="FrankRuehl" w:hint="cs"/>
          <w:rtl/>
        </w:rPr>
      </w:pPr>
      <w:r>
        <w:rPr>
          <w:rStyle w:val="default"/>
          <w:rFonts w:cs="FrankRuehl" w:hint="cs"/>
          <w:rtl/>
        </w:rPr>
        <w:tab/>
        <w:t xml:space="preserve">"אזורים סטטיסטיים" </w:t>
      </w:r>
      <w:r>
        <w:rPr>
          <w:rStyle w:val="default"/>
          <w:rFonts w:cs="FrankRuehl"/>
          <w:rtl/>
        </w:rPr>
        <w:t>–</w:t>
      </w:r>
      <w:r>
        <w:rPr>
          <w:rStyle w:val="default"/>
          <w:rFonts w:cs="FrankRuehl" w:hint="cs"/>
          <w:rtl/>
        </w:rPr>
        <w:t xml:space="preserve"> אזורי המיפקד ואזורי המשנה שנקבעו בצו לפי סעיף 6 לפקודת הסטטיסטיקה [נוסח חדש], התשל"ב-1972;</w:t>
      </w:r>
    </w:p>
    <w:p w:rsidR="0001633F" w:rsidRDefault="0001633F" w:rsidP="0001633F">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לפתיחת חנות גדולה, שהוגשה לפי סעיף 17(ב);</w:t>
      </w:r>
    </w:p>
    <w:p w:rsidR="0001633F" w:rsidRDefault="0001633F" w:rsidP="0001633F">
      <w:pPr>
        <w:pStyle w:val="P00"/>
        <w:spacing w:before="72"/>
        <w:ind w:left="0" w:right="1134"/>
        <w:rPr>
          <w:rStyle w:val="default"/>
          <w:rFonts w:cs="FrankRuehl" w:hint="cs"/>
          <w:rtl/>
        </w:rPr>
      </w:pPr>
      <w:r>
        <w:rPr>
          <w:rStyle w:val="default"/>
          <w:rFonts w:cs="FrankRuehl" w:hint="cs"/>
          <w:rtl/>
        </w:rPr>
        <w:tab/>
        <w:t xml:space="preserve">"השיעור המחושב", של חנות גדולה של קמעונאי גדול </w:t>
      </w:r>
      <w:r>
        <w:rPr>
          <w:rStyle w:val="default"/>
          <w:rFonts w:cs="FrankRuehl"/>
          <w:rtl/>
        </w:rPr>
        <w:t>–</w:t>
      </w:r>
      <w:r>
        <w:rPr>
          <w:rStyle w:val="default"/>
          <w:rFonts w:cs="FrankRuehl" w:hint="cs"/>
          <w:rtl/>
        </w:rPr>
        <w:t xml:space="preserve"> השיעור שחישב לה הממונה לפי סעיף 16(א);</w:t>
      </w:r>
    </w:p>
    <w:p w:rsidR="0001633F" w:rsidRDefault="0001633F" w:rsidP="0001633F">
      <w:pPr>
        <w:pStyle w:val="P00"/>
        <w:spacing w:before="72"/>
        <w:ind w:left="0" w:right="1134"/>
        <w:rPr>
          <w:rStyle w:val="default"/>
          <w:rFonts w:cs="FrankRuehl" w:hint="cs"/>
          <w:rtl/>
        </w:rPr>
      </w:pPr>
      <w:r>
        <w:rPr>
          <w:rStyle w:val="default"/>
          <w:rFonts w:cs="FrankRuehl" w:hint="cs"/>
          <w:rtl/>
        </w:rPr>
        <w:tab/>
        <w:t xml:space="preserve">"קבוצת תחרות", של חנות גדולה של קמעונאי גדול </w:t>
      </w:r>
      <w:r>
        <w:rPr>
          <w:rStyle w:val="default"/>
          <w:rFonts w:cs="FrankRuehl"/>
          <w:rtl/>
        </w:rPr>
        <w:t>–</w:t>
      </w:r>
      <w:r>
        <w:rPr>
          <w:rStyle w:val="default"/>
          <w:rFonts w:cs="FrankRuehl" w:hint="cs"/>
          <w:rtl/>
        </w:rPr>
        <w:t xml:space="preserve"> קבוצת החנויות שהגדיר הממונה לגבי אותה חנות גדולה לפי סעיף 15(ב);</w:t>
      </w:r>
    </w:p>
    <w:p w:rsidR="0001633F" w:rsidRDefault="0001633F" w:rsidP="0001633F">
      <w:pPr>
        <w:pStyle w:val="P00"/>
        <w:spacing w:before="72"/>
        <w:ind w:left="0" w:right="1134"/>
        <w:rPr>
          <w:rStyle w:val="default"/>
          <w:rFonts w:cs="FrankRuehl" w:hint="cs"/>
          <w:rtl/>
        </w:rPr>
      </w:pPr>
      <w:r>
        <w:rPr>
          <w:rStyle w:val="default"/>
          <w:rFonts w:cs="FrankRuehl" w:hint="cs"/>
          <w:rtl/>
        </w:rPr>
        <w:tab/>
        <w:t xml:space="preserve">"קמעונאי גדול" </w:t>
      </w:r>
      <w:r>
        <w:rPr>
          <w:rStyle w:val="default"/>
          <w:rFonts w:cs="FrankRuehl"/>
          <w:rtl/>
        </w:rPr>
        <w:t>–</w:t>
      </w:r>
      <w:r>
        <w:rPr>
          <w:rStyle w:val="default"/>
          <w:rFonts w:cs="FrankRuehl" w:hint="cs"/>
          <w:rtl/>
        </w:rPr>
        <w:t xml:space="preserve"> כל אחד מאלה:</w:t>
      </w:r>
    </w:p>
    <w:p w:rsidR="0001633F" w:rsidRDefault="0001633F" w:rsidP="000163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קמעונאי גדול כהגדרתו בסעיף 2;</w:t>
      </w:r>
    </w:p>
    <w:p w:rsidR="0001633F" w:rsidRDefault="0001633F" w:rsidP="000163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קמעונאי המחזיק בחנות גדולה אחת לפחות שמחזור המכירות שלה, בשנת הכספים הקודמת, עלה על 100 מיליון שקלים חדשים וכל אדם קשור אליו; לעניין זה, "מחזור מכירות" </w:t>
      </w:r>
      <w:r>
        <w:rPr>
          <w:rStyle w:val="default"/>
          <w:rFonts w:cs="FrankRuehl"/>
          <w:rtl/>
        </w:rPr>
        <w:t>–</w:t>
      </w:r>
      <w:r>
        <w:rPr>
          <w:rStyle w:val="default"/>
          <w:rFonts w:cs="FrankRuehl" w:hint="cs"/>
          <w:rtl/>
        </w:rPr>
        <w:t xml:space="preserve"> לרבות מחזור המכירות של מצרכים שספק מכר בחנות גדולה של קמעונאי כאמור.</w:t>
      </w:r>
    </w:p>
    <w:p w:rsidR="00323BE4" w:rsidRDefault="00323BE4" w:rsidP="0001633F">
      <w:pPr>
        <w:pStyle w:val="P00"/>
        <w:spacing w:before="72"/>
        <w:ind w:left="0" w:right="1134"/>
        <w:rPr>
          <w:rStyle w:val="default"/>
          <w:rFonts w:cs="FrankRuehl" w:hint="cs"/>
          <w:rtl/>
        </w:rPr>
      </w:pPr>
      <w:bookmarkStart w:id="27" w:name="Seif13"/>
      <w:bookmarkEnd w:id="27"/>
      <w:r>
        <w:rPr>
          <w:lang w:val="he-IL"/>
        </w:rPr>
        <w:pict>
          <v:shape id="_x0000_s2064" type="#_x0000_t202" style="position:absolute;left:0;text-align:left;margin-left:470.35pt;margin-top:7.1pt;width:1in;height:39.3pt;z-index:251632640" filled="f" stroked="f">
            <v:textbox inset="1mm,0,1mm,0">
              <w:txbxContent>
                <w:p w:rsidR="00A475E3" w:rsidRDefault="00A475E3" w:rsidP="000A291A">
                  <w:pPr>
                    <w:spacing w:line="160" w:lineRule="exact"/>
                    <w:jc w:val="left"/>
                    <w:rPr>
                      <w:rFonts w:cs="Miriam" w:hint="cs"/>
                      <w:sz w:val="18"/>
                      <w:szCs w:val="18"/>
                      <w:rtl/>
                    </w:rPr>
                  </w:pPr>
                  <w:r>
                    <w:rPr>
                      <w:rFonts w:cs="Miriam" w:hint="cs"/>
                      <w:sz w:val="18"/>
                      <w:szCs w:val="18"/>
                      <w:rtl/>
                    </w:rPr>
                    <w:t>הגדרת אזור ביקוש וקבוצת תחרות לחנות גדולה של קמעונאי גדול</w:t>
                  </w:r>
                </w:p>
              </w:txbxContent>
            </v:textbox>
          </v:shape>
        </w:pict>
      </w:r>
      <w:r>
        <w:rPr>
          <w:rStyle w:val="default"/>
          <w:rFonts w:cs="Miriam"/>
          <w:sz w:val="32"/>
          <w:szCs w:val="32"/>
          <w:rtl/>
        </w:rPr>
        <w:t>15</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01633F">
        <w:rPr>
          <w:rStyle w:val="default"/>
          <w:rFonts w:cs="FrankRuehl" w:hint="cs"/>
          <w:rtl/>
        </w:rPr>
        <w:t xml:space="preserve">הממונה יגדיר לגבי כל חנות גדולה של קמעונאי גדול </w:t>
      </w:r>
      <w:r w:rsidR="00092D59">
        <w:rPr>
          <w:rStyle w:val="default"/>
          <w:rFonts w:cs="FrankRuehl" w:hint="cs"/>
          <w:rtl/>
        </w:rPr>
        <w:t>את האזור הגאוגרפי, המבוסס על האזור הסטטיסטי שבו נמצאת החנות ועל אזורים סטטיסטיים הסובבים אזור זה, שייחשב כאזור הביקוש של אותה חנות לשם הוראות סימן זה; לעניין זה ישקול הממונה, בין השאר, את השיקולים האלה:</w:t>
      </w:r>
    </w:p>
    <w:p w:rsidR="00092D59" w:rsidRDefault="00092D59" w:rsidP="00092D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מרחקי נסיעה של צרכנים אל החנות;</w:t>
      </w:r>
    </w:p>
    <w:p w:rsidR="00092D59" w:rsidRDefault="00092D59" w:rsidP="00092D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גודל החנות;</w:t>
      </w:r>
    </w:p>
    <w:p w:rsidR="00092D59" w:rsidRDefault="00092D59" w:rsidP="00092D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מיקום החנות בסביבה עירונית או אחרת.</w:t>
      </w:r>
    </w:p>
    <w:p w:rsidR="00092D59" w:rsidRDefault="00092D59" w:rsidP="00187C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87CAE">
        <w:rPr>
          <w:rStyle w:val="default"/>
          <w:rFonts w:cs="FrankRuehl" w:hint="cs"/>
          <w:rtl/>
        </w:rPr>
        <w:t xml:space="preserve">הממונה יגדיר, לגבי כל חנות גדולה של קמעונאי גדול, את קבוצת החנויות של קמעונאים גדולים שיש חפיפה בין האוכלוסייה שבאזורי הביקוש שלהן ובין האוכלוסייה שבאזור הביקוש של החנות הגדולה בשיעור העולה על השיעור הקובע, שתיחשב כקבוצת התחרות של אותה חנות גדולה לשם הוראות סימן זה; לעניין זה, "השיעור הקובע" </w:t>
      </w:r>
      <w:r w:rsidR="00187CAE">
        <w:rPr>
          <w:rStyle w:val="default"/>
          <w:rFonts w:cs="FrankRuehl"/>
          <w:rtl/>
        </w:rPr>
        <w:t>–</w:t>
      </w:r>
      <w:r w:rsidR="00187CAE">
        <w:rPr>
          <w:rStyle w:val="default"/>
          <w:rFonts w:cs="FrankRuehl" w:hint="cs"/>
          <w:rtl/>
        </w:rPr>
        <w:t xml:space="preserve"> השיעור שעליו החליט הממונה ושפורסם באתר האינטרנט.</w:t>
      </w:r>
    </w:p>
    <w:p w:rsidR="00323BE4" w:rsidRDefault="00323BE4" w:rsidP="00187CAE">
      <w:pPr>
        <w:pStyle w:val="P00"/>
        <w:spacing w:before="72"/>
        <w:ind w:left="0" w:right="1134"/>
        <w:rPr>
          <w:rStyle w:val="default"/>
          <w:rFonts w:cs="FrankRuehl" w:hint="cs"/>
          <w:rtl/>
        </w:rPr>
      </w:pPr>
      <w:bookmarkStart w:id="28" w:name="Seif14"/>
      <w:bookmarkEnd w:id="28"/>
      <w:r>
        <w:rPr>
          <w:lang w:val="he-IL"/>
        </w:rPr>
        <w:pict>
          <v:shape id="_x0000_s2065" type="#_x0000_t202" style="position:absolute;left:0;text-align:left;margin-left:464.7pt;margin-top:7.1pt;width:77.65pt;height:24.95pt;z-index:251633664"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השיעור המחושב לחנות גדולה של קמעונאי גדול</w:t>
                  </w:r>
                </w:p>
              </w:txbxContent>
            </v:textbox>
          </v:shape>
        </w:pict>
      </w:r>
      <w:r>
        <w:rPr>
          <w:rStyle w:val="default"/>
          <w:rFonts w:cs="Miriam"/>
          <w:sz w:val="32"/>
          <w:szCs w:val="32"/>
          <w:rtl/>
        </w:rPr>
        <w:t>16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187CAE">
        <w:rPr>
          <w:rStyle w:val="default"/>
          <w:rFonts w:cs="FrankRuehl" w:hint="cs"/>
          <w:rtl/>
        </w:rPr>
        <w:t xml:space="preserve">הממונה יחשב, לגבי כל חנות גדולה של קמעונאי גדול, את השיעור המתקבל מהיחס שבין מחזור המכירות של הקמעונאי הגדול בחנויותיו הגדולות בקבוצת התחרות של החנות הנבחנת, לרבות אותה החנות, ובין מחזור המכירות של כלל החנויות הגדולות השייכות לקבוצת התחרות; בסעיף זה, "מחזור מכירות" </w:t>
      </w:r>
      <w:r w:rsidR="00187CAE">
        <w:rPr>
          <w:rStyle w:val="default"/>
          <w:rFonts w:cs="FrankRuehl"/>
          <w:rtl/>
        </w:rPr>
        <w:t>–</w:t>
      </w:r>
      <w:r w:rsidR="00187CAE">
        <w:rPr>
          <w:rStyle w:val="default"/>
          <w:rFonts w:cs="FrankRuehl" w:hint="cs"/>
          <w:rtl/>
        </w:rPr>
        <w:t xml:space="preserve"> מחזור מכירות של חנות גדולה בחלק המיוחס לאזור הביקוש של אותה חנות בלבד, לרבות ממכירת מצרכים של ספק גדול באמצעות הקמעונאי הגדול באותה חנות.</w:t>
      </w:r>
    </w:p>
    <w:p w:rsidR="00187CAE" w:rsidRDefault="00187CAE" w:rsidP="00187C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ימסור לכל קמעונאי גדול, אחת לשנתיים, לכל הפחות, הודעה בכתב בדבר אזורי הביקוש של חנויותיו הגדולות שהשיעור המחושב שלהן עולה על 30% ובדבר אזורי הביקוש של חנויותיו הגדולות שהשיעור המחושב שלהן עולה על 50% (בפרק זה </w:t>
      </w:r>
      <w:r>
        <w:rPr>
          <w:rStyle w:val="default"/>
          <w:rFonts w:cs="FrankRuehl"/>
          <w:rtl/>
        </w:rPr>
        <w:t>–</w:t>
      </w:r>
      <w:r>
        <w:rPr>
          <w:rStyle w:val="default"/>
          <w:rFonts w:cs="FrankRuehl" w:hint="cs"/>
          <w:rtl/>
        </w:rPr>
        <w:t xml:space="preserve"> הודעה בדבר אזורי ביקוש).</w:t>
      </w:r>
    </w:p>
    <w:p w:rsidR="00187CAE" w:rsidRDefault="00187CAE" w:rsidP="00187C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קמעונאי גדול שקיבל הודעה בדבר אזורי ביקוש, רשאי להשיג עליה לפני הממונה; השגה כאמור ניתן להגיש בתוך השנתיים שלאחר קבלת ההודעה, לרבות בשל שינוי נסיבות.</w:t>
      </w:r>
    </w:p>
    <w:p w:rsidR="00187CAE" w:rsidRDefault="00187CAE" w:rsidP="00187CA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מצא הממונה כי הקמעונאי הגדול הניח בסיס עובדתי סביר להשגתו, יבחן את ההשגה וימסור לקמעונאי את החלטתו.</w:t>
      </w:r>
    </w:p>
    <w:p w:rsidR="00323BE4" w:rsidRDefault="00323BE4" w:rsidP="00D01EC1">
      <w:pPr>
        <w:pStyle w:val="P00"/>
        <w:spacing w:before="72"/>
        <w:ind w:left="0" w:right="1134"/>
        <w:rPr>
          <w:rStyle w:val="default"/>
          <w:rFonts w:cs="FrankRuehl" w:hint="cs"/>
          <w:rtl/>
        </w:rPr>
      </w:pPr>
      <w:bookmarkStart w:id="29" w:name="Seif53"/>
      <w:bookmarkEnd w:id="29"/>
      <w:r>
        <w:rPr>
          <w:lang w:val="he-IL"/>
        </w:rPr>
        <w:pict>
          <v:shape id="_x0000_s2066" type="#_x0000_t202" style="position:absolute;left:0;text-align:left;margin-left:470.35pt;margin-top:7.1pt;width:1in;height:22.25pt;z-index:251673600" filled="f" stroked="f">
            <v:textbox inset="1mm,0,1mm,0">
              <w:txbxContent>
                <w:p w:rsidR="00A475E3" w:rsidRDefault="00A475E3" w:rsidP="00D01EC1">
                  <w:pPr>
                    <w:spacing w:line="160" w:lineRule="exact"/>
                    <w:jc w:val="left"/>
                    <w:rPr>
                      <w:rFonts w:cs="Miriam" w:hint="cs"/>
                      <w:sz w:val="18"/>
                      <w:szCs w:val="18"/>
                      <w:rtl/>
                    </w:rPr>
                  </w:pPr>
                  <w:r>
                    <w:rPr>
                      <w:rFonts w:cs="Miriam" w:hint="cs"/>
                      <w:sz w:val="18"/>
                      <w:szCs w:val="18"/>
                      <w:rtl/>
                    </w:rPr>
                    <w:t>פתיחת חנות נוספת באזור ביקוש</w:t>
                  </w:r>
                </w:p>
              </w:txbxContent>
            </v:textbox>
          </v:shape>
        </w:pict>
      </w:r>
      <w:r>
        <w:rPr>
          <w:rStyle w:val="default"/>
          <w:rFonts w:cs="Miriam"/>
          <w:sz w:val="32"/>
          <w:szCs w:val="32"/>
          <w:rtl/>
        </w:rPr>
        <w:t>17</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D01EC1">
        <w:rPr>
          <w:rStyle w:val="default"/>
          <w:rFonts w:cs="FrankRuehl" w:hint="cs"/>
          <w:rtl/>
        </w:rPr>
        <w:t>לא יפתח קמעונאי גדול חנות גדולה נוספת באזור ביקוש הנכלל בהודעה בדבר אזורי ביקוש, אלא באישור הממונה בכתב ומראש, ובהתאם לתנאי האישור</w:t>
      </w:r>
      <w:r>
        <w:rPr>
          <w:rStyle w:val="default"/>
          <w:rFonts w:cs="FrankRuehl" w:hint="cs"/>
          <w:rtl/>
        </w:rPr>
        <w:t>.</w:t>
      </w:r>
    </w:p>
    <w:p w:rsidR="00D01EC1" w:rsidRDefault="00D01EC1" w:rsidP="00D01E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84C21">
        <w:rPr>
          <w:rStyle w:val="default"/>
          <w:rFonts w:cs="FrankRuehl" w:hint="cs"/>
          <w:rtl/>
        </w:rPr>
        <w:t xml:space="preserve">קמעונאי גדול המבקש לפתוח חנות גדולה נוספת באזור ביקוש הנכלל בהודעה בדבר אזורי ביקוש, יגיש לממונה בקשה מנומקת (בסימן זה </w:t>
      </w:r>
      <w:r w:rsidR="00A84C21">
        <w:rPr>
          <w:rStyle w:val="default"/>
          <w:rFonts w:cs="FrankRuehl"/>
          <w:rtl/>
        </w:rPr>
        <w:t>–</w:t>
      </w:r>
      <w:r w:rsidR="00A84C21">
        <w:rPr>
          <w:rStyle w:val="default"/>
          <w:rFonts w:cs="FrankRuehl" w:hint="cs"/>
          <w:rtl/>
        </w:rPr>
        <w:t xml:space="preserve"> בקשה).</w:t>
      </w:r>
    </w:p>
    <w:p w:rsidR="00A84C21" w:rsidRDefault="00A84C21" w:rsidP="00D01E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לא יאשר בקשה לגבי אזור ביקוש שהשיעור המחושב בו כאמור בהודעה בדבר אזורי ביקוש עולה על 30% אך נמוך מ-50%, אלא אם כן מצא שאין חשש סביר שפתיחת החנות תגרום לפגיעה בתחרות.</w:t>
      </w:r>
    </w:p>
    <w:p w:rsidR="00A84C21" w:rsidRDefault="00A84C21" w:rsidP="00D01E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לא יאשר בקשה לגבי אזור ביקוש שהשיעור המחושב בו כאמור בהודעה בדבר אזורי ביקוש עולה על 50%, אלא אם כן מצא כי קיימת ודאות קרובה לכך שפתיחת החנות לא תגרום לפגיעה בתחרות.</w:t>
      </w:r>
    </w:p>
    <w:p w:rsidR="00A84C21" w:rsidRDefault="00A84C21" w:rsidP="00D01EC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ייתן את החלטתו בדבר אישור הבקשה, בתנאים או בלא תנאים, או בדבר התנגדותו לבקשה, בתוך 90 ימים מיום הגשת הבקשה; במניין הימים האמורים לא יובא בחשבון הזמן שחלף מהמועד שבו דרש הממונה פרטים נוספים הדרושים לו לבדיקת הבקשה, ועד לקבלתם.</w:t>
      </w:r>
    </w:p>
    <w:p w:rsidR="00A84C21" w:rsidRDefault="00A84C21" w:rsidP="00D01EC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החלטות הממונה בבקשות לפי סעיף זה יפורסמו באתר האינטרנט.</w:t>
      </w:r>
    </w:p>
    <w:p w:rsidR="00323BE4" w:rsidRDefault="00323BE4" w:rsidP="00A84C21">
      <w:pPr>
        <w:pStyle w:val="P00"/>
        <w:spacing w:before="72"/>
        <w:ind w:left="0" w:right="1134"/>
        <w:rPr>
          <w:rStyle w:val="default"/>
          <w:rFonts w:cs="FrankRuehl" w:hint="cs"/>
          <w:rtl/>
        </w:rPr>
      </w:pPr>
      <w:bookmarkStart w:id="30" w:name="Seif15"/>
      <w:bookmarkEnd w:id="30"/>
      <w:r>
        <w:rPr>
          <w:lang w:val="he-IL"/>
        </w:rPr>
        <w:pict>
          <v:shape id="_x0000_s2067" type="#_x0000_t202" style="position:absolute;left:0;text-align:left;margin-left:470.35pt;margin-top:7.1pt;width:1in;height:33.5pt;z-index:251634688"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ערר על החלטת הממונה בבקשה לפתיחת חנות גדולה</w:t>
                  </w:r>
                </w:p>
              </w:txbxContent>
            </v:textbox>
          </v:shape>
        </w:pict>
      </w:r>
      <w:r>
        <w:rPr>
          <w:rStyle w:val="default"/>
          <w:rFonts w:cs="Miriam"/>
          <w:sz w:val="32"/>
          <w:szCs w:val="32"/>
          <w:rtl/>
        </w:rPr>
        <w:t>18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84C21">
        <w:rPr>
          <w:rStyle w:val="default"/>
          <w:rFonts w:cs="FrankRuehl" w:hint="cs"/>
          <w:rtl/>
        </w:rPr>
        <w:t>התנגד הממונה לבקשה, או התנה את אישורו בתנאים, רשאי המבקש לערור על החלטת הממונה לפני בית הדין בתוך שלושים ימים מיום קבלתה</w:t>
      </w:r>
      <w:r>
        <w:rPr>
          <w:rStyle w:val="default"/>
          <w:rFonts w:cs="FrankRuehl" w:hint="cs"/>
          <w:rtl/>
        </w:rPr>
        <w:t>.</w:t>
      </w:r>
    </w:p>
    <w:p w:rsidR="00A84C21" w:rsidRDefault="00A84C21" w:rsidP="00A84C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 הממונה בקשה, בין בתנאים ובין בלא תנאים, רשאי אדם העלול להיפגע מהחלטת הממונה, איגוד עסקי וכן ארגון צרכנים, לערור על ההחלטה לפני בית הדין בתוך שלושים ימים מיום שההחלטה פורסמה באתר האינטרנט, ובלבד שההחלטה עלולה לגרום לאותו אדם, לחברי האיגוד או לצרכנים, פגיעה בניגוד למטרות חוק זה.</w:t>
      </w:r>
    </w:p>
    <w:p w:rsidR="00A84C21" w:rsidRDefault="00A84C21" w:rsidP="00A84C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C20DC">
        <w:rPr>
          <w:rStyle w:val="default"/>
          <w:rFonts w:cs="FrankRuehl" w:hint="cs"/>
          <w:rtl/>
        </w:rPr>
        <w:t>בית הדין רשאי לאשר את החלטת הממונה, לבטלה או לשנותה.</w:t>
      </w:r>
    </w:p>
    <w:p w:rsidR="00CC20DC" w:rsidRDefault="00CD27B3" w:rsidP="00CD27B3">
      <w:pPr>
        <w:pStyle w:val="P00"/>
        <w:spacing w:before="72"/>
        <w:ind w:left="0" w:right="1134"/>
        <w:rPr>
          <w:rStyle w:val="default"/>
          <w:rFonts w:cs="FrankRuehl"/>
          <w:rtl/>
        </w:rPr>
      </w:pPr>
      <w:r>
        <w:rPr>
          <w:rFonts w:cs="FrankRuehl" w:hint="cs"/>
          <w:sz w:val="26"/>
          <w:rtl/>
          <w:lang w:eastAsia="en-US"/>
        </w:rPr>
        <w:pict>
          <v:shape id="_x0000_s2157" type="#_x0000_t202" style="position:absolute;left:0;text-align:left;margin-left:468.3pt;margin-top:7.1pt;width:74.05pt;height:20.9pt;z-index:251694080" filled="f" stroked="f">
            <v:textbox inset="1mm,0,1mm,0">
              <w:txbxContent>
                <w:p w:rsidR="00CD27B3" w:rsidRPr="005D60B3" w:rsidRDefault="00CD27B3" w:rsidP="00CD27B3">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(ד)</w:t>
      </w:r>
      <w:r>
        <w:rPr>
          <w:rStyle w:val="default"/>
          <w:rFonts w:cs="FrankRuehl" w:hint="cs"/>
          <w:rtl/>
        </w:rPr>
        <w:tab/>
      </w:r>
      <w:r w:rsidR="00CC20DC">
        <w:rPr>
          <w:rStyle w:val="default"/>
          <w:rFonts w:cs="FrankRuehl" w:hint="cs"/>
          <w:rtl/>
        </w:rPr>
        <w:t xml:space="preserve">על דיוני בית הדין בערר לפי סעיף זה ועל ערעור על החלטתו יחולו הוראות לפי סעיפים 33 עד 40 לחוק </w:t>
      </w:r>
      <w:r>
        <w:rPr>
          <w:rStyle w:val="default"/>
          <w:rFonts w:cs="FrankRuehl" w:hint="cs"/>
          <w:rtl/>
        </w:rPr>
        <w:t>התחרות הכלכלית</w:t>
      </w:r>
      <w:r w:rsidR="00CC20DC">
        <w:rPr>
          <w:rStyle w:val="default"/>
          <w:rFonts w:cs="FrankRuehl" w:hint="cs"/>
          <w:rtl/>
        </w:rPr>
        <w:t>, בשינויים המחויבים.</w:t>
      </w:r>
    </w:p>
    <w:p w:rsidR="00CD27B3" w:rsidRPr="00FB3F3C" w:rsidRDefault="00CD27B3" w:rsidP="00CD27B3">
      <w:pPr>
        <w:pStyle w:val="P00"/>
        <w:spacing w:before="0"/>
        <w:ind w:left="0" w:right="1134"/>
        <w:rPr>
          <w:rStyle w:val="default"/>
          <w:rFonts w:ascii="FrankRuehl" w:hAnsi="FrankRuehl" w:cs="FrankRuehl"/>
          <w:vanish/>
          <w:color w:val="FF0000"/>
          <w:sz w:val="20"/>
          <w:szCs w:val="20"/>
          <w:shd w:val="clear" w:color="auto" w:fill="FFFF99"/>
          <w:rtl/>
        </w:rPr>
      </w:pPr>
      <w:bookmarkStart w:id="31" w:name="Rov82"/>
      <w:r w:rsidRPr="00FB3F3C">
        <w:rPr>
          <w:rStyle w:val="default"/>
          <w:rFonts w:ascii="FrankRuehl" w:hAnsi="FrankRuehl" w:cs="FrankRuehl"/>
          <w:vanish/>
          <w:color w:val="FF0000"/>
          <w:sz w:val="20"/>
          <w:szCs w:val="20"/>
          <w:shd w:val="clear" w:color="auto" w:fill="FFFF99"/>
          <w:rtl/>
        </w:rPr>
        <w:t>מיום 10.1.2019</w:t>
      </w:r>
    </w:p>
    <w:p w:rsidR="00CD27B3" w:rsidRPr="00FB3F3C" w:rsidRDefault="00CD27B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CD27B3" w:rsidRPr="00FB3F3C" w:rsidRDefault="00CD27B3" w:rsidP="00CD27B3">
      <w:pPr>
        <w:pStyle w:val="P00"/>
        <w:spacing w:before="0"/>
        <w:ind w:left="0" w:right="1134"/>
        <w:rPr>
          <w:rStyle w:val="default"/>
          <w:rFonts w:ascii="FrankRuehl" w:hAnsi="FrankRuehl" w:cs="FrankRuehl"/>
          <w:vanish/>
          <w:szCs w:val="20"/>
          <w:shd w:val="clear" w:color="auto" w:fill="FFFF99"/>
          <w:rtl/>
        </w:rPr>
      </w:pPr>
      <w:hyperlink r:id="rId38"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39"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CD27B3" w:rsidRPr="00CD27B3" w:rsidRDefault="00CD27B3" w:rsidP="00CD27B3">
      <w:pPr>
        <w:pStyle w:val="P00"/>
        <w:ind w:left="0" w:right="1134"/>
        <w:rPr>
          <w:rStyle w:val="default"/>
          <w:rFonts w:cs="FrankRuehl"/>
          <w:sz w:val="2"/>
          <w:szCs w:val="2"/>
          <w:rtl/>
        </w:rPr>
      </w:pPr>
      <w:r w:rsidRPr="00FB3F3C">
        <w:rPr>
          <w:rStyle w:val="default"/>
          <w:rFonts w:cs="FrankRuehl" w:hint="cs"/>
          <w:vanish/>
          <w:sz w:val="22"/>
          <w:szCs w:val="22"/>
          <w:shd w:val="clear" w:color="auto" w:fill="FFFF99"/>
          <w:rtl/>
        </w:rPr>
        <w:tab/>
        <w:t>(ד)</w:t>
      </w:r>
      <w:r w:rsidRPr="00FB3F3C">
        <w:rPr>
          <w:rStyle w:val="default"/>
          <w:rFonts w:cs="FrankRuehl" w:hint="cs"/>
          <w:vanish/>
          <w:sz w:val="22"/>
          <w:szCs w:val="22"/>
          <w:shd w:val="clear" w:color="auto" w:fill="FFFF99"/>
          <w:rtl/>
        </w:rPr>
        <w:tab/>
        <w:t xml:space="preserve">על דיוני בית הדין בערר לפי סעיף זה ועל ערעור על החלטתו יחולו הוראות לפי סעיפים 33 עד 40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בשינויים המחויבים.</w:t>
      </w:r>
      <w:bookmarkEnd w:id="31"/>
    </w:p>
    <w:p w:rsidR="00323BE4" w:rsidRDefault="00323BE4" w:rsidP="00CC20DC">
      <w:pPr>
        <w:pStyle w:val="P00"/>
        <w:spacing w:before="72"/>
        <w:ind w:left="0" w:right="1134"/>
        <w:rPr>
          <w:rStyle w:val="default"/>
          <w:rFonts w:cs="FrankRuehl" w:hint="cs"/>
          <w:rtl/>
        </w:rPr>
      </w:pPr>
      <w:bookmarkStart w:id="32" w:name="Seif16"/>
      <w:bookmarkEnd w:id="32"/>
      <w:r>
        <w:rPr>
          <w:lang w:val="he-IL"/>
        </w:rPr>
        <w:pict>
          <v:shape id="_x0000_s2068" type="#_x0000_t202" style="position:absolute;left:0;text-align:left;margin-left:470.35pt;margin-top:7.1pt;width:1in;height:24.8pt;z-index:251635712" filled="f" stroked="f">
            <v:textbox inset="1mm,0,1mm,0">
              <w:txbxContent>
                <w:p w:rsidR="00A475E3" w:rsidRPr="00573628" w:rsidRDefault="00A475E3">
                  <w:pPr>
                    <w:spacing w:line="160" w:lineRule="exact"/>
                    <w:jc w:val="left"/>
                    <w:rPr>
                      <w:rFonts w:cs="Miriam" w:hint="cs"/>
                      <w:sz w:val="18"/>
                      <w:szCs w:val="18"/>
                      <w:rtl/>
                    </w:rPr>
                  </w:pPr>
                  <w:r>
                    <w:rPr>
                      <w:rFonts w:cs="Miriam" w:hint="cs"/>
                      <w:sz w:val="18"/>
                      <w:szCs w:val="18"/>
                      <w:rtl/>
                    </w:rPr>
                    <w:t xml:space="preserve">צו מכירה </w:t>
                  </w:r>
                  <w:r>
                    <w:rPr>
                      <w:rFonts w:cs="Miriam"/>
                      <w:sz w:val="18"/>
                      <w:szCs w:val="18"/>
                      <w:rtl/>
                    </w:rPr>
                    <w:t>–</w:t>
                  </w:r>
                  <w:r>
                    <w:rPr>
                      <w:rFonts w:cs="Miriam" w:hint="cs"/>
                      <w:sz w:val="18"/>
                      <w:szCs w:val="18"/>
                      <w:rtl/>
                    </w:rPr>
                    <w:t xml:space="preserve"> הוראת שעה</w:t>
                  </w:r>
                </w:p>
              </w:txbxContent>
            </v:textbox>
          </v:shape>
        </w:pict>
      </w:r>
      <w:r>
        <w:rPr>
          <w:rStyle w:val="default"/>
          <w:rFonts w:cs="Miriam"/>
          <w:sz w:val="32"/>
          <w:szCs w:val="32"/>
          <w:rtl/>
        </w:rPr>
        <w:t>19</w:t>
      </w:r>
      <w:r>
        <w:rPr>
          <w:rStyle w:val="default"/>
          <w:rFonts w:cs="FrankRuehl"/>
          <w:rtl/>
        </w:rPr>
        <w:t>.</w:t>
      </w:r>
      <w:r>
        <w:rPr>
          <w:rStyle w:val="default"/>
          <w:rFonts w:cs="FrankRuehl"/>
          <w:rtl/>
        </w:rPr>
        <w:tab/>
      </w:r>
      <w:r w:rsidR="00573628">
        <w:rPr>
          <w:rStyle w:val="default"/>
          <w:rFonts w:cs="FrankRuehl" w:hint="cs"/>
          <w:rtl/>
        </w:rPr>
        <w:t>(א)</w:t>
      </w:r>
      <w:r w:rsidR="00573628">
        <w:rPr>
          <w:rStyle w:val="default"/>
          <w:rFonts w:cs="FrankRuehl" w:hint="cs"/>
          <w:rtl/>
        </w:rPr>
        <w:tab/>
      </w:r>
      <w:r w:rsidR="00CC20DC">
        <w:rPr>
          <w:rStyle w:val="default"/>
          <w:rFonts w:cs="FrankRuehl" w:hint="cs"/>
          <w:rtl/>
        </w:rPr>
        <w:t>ראה בית הדין, על פי פנייה של הממונה, כי הדבר דרוש לשם הגברת התחרות האזורית בקמעונאות המזון, רשאי הוא לצוות על קמעונאי גדול, שהממונה מסר לו הודעה בדבר אזורי ביקוש, על אזור ביקוש של חנות גדולה שהשיעור המחושב שלה עולה על 50%, ויש לו באותו אזור ביקוש שלוש חנויות גדולות לפחות, לעשות אחת או יותר מהפעולות האלה, בהתאם לתנאים שיקבע בית הדין:</w:t>
      </w:r>
    </w:p>
    <w:p w:rsidR="00CC20DC" w:rsidRDefault="00CC20DC" w:rsidP="00C008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הפסקת פעילות הקמעונאי הגדול בחנות גדולה אחת או יותר באותו אזור ביקוש;</w:t>
      </w:r>
    </w:p>
    <w:p w:rsidR="00CC20DC" w:rsidRDefault="00CC20DC" w:rsidP="00C008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008AA">
        <w:rPr>
          <w:rStyle w:val="default"/>
          <w:rFonts w:cs="FrankRuehl" w:hint="cs"/>
          <w:rtl/>
        </w:rPr>
        <w:t>העברת זכויות הקמעונאי הגדול בחנות גדולה אחת או יותר באותו אזור ביקוש, כולן או חלקן, לאדם אחר לתקופה מוגבלת;</w:t>
      </w:r>
    </w:p>
    <w:p w:rsidR="00C008AA" w:rsidRDefault="00C008AA" w:rsidP="001C0A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מכירת זכויות </w:t>
      </w:r>
      <w:r w:rsidR="001C0AFE">
        <w:rPr>
          <w:rStyle w:val="default"/>
          <w:rFonts w:cs="FrankRuehl" w:hint="cs"/>
          <w:rtl/>
        </w:rPr>
        <w:t>ה</w:t>
      </w:r>
      <w:r>
        <w:rPr>
          <w:rStyle w:val="default"/>
          <w:rFonts w:cs="FrankRuehl" w:hint="cs"/>
          <w:rtl/>
        </w:rPr>
        <w:t>קמעונאי הגדול בחנות גדולה אחת או יותר, באו</w:t>
      </w:r>
      <w:r w:rsidR="001C0AFE">
        <w:rPr>
          <w:rStyle w:val="default"/>
          <w:rFonts w:cs="FrankRuehl" w:hint="cs"/>
          <w:rtl/>
        </w:rPr>
        <w:t>תו</w:t>
      </w:r>
      <w:r>
        <w:rPr>
          <w:rStyle w:val="default"/>
          <w:rFonts w:cs="FrankRuehl" w:hint="cs"/>
          <w:rtl/>
        </w:rPr>
        <w:t xml:space="preserve"> אזור ביקוש, כולן או חלקן, לאדם אחר;</w:t>
      </w:r>
    </w:p>
    <w:p w:rsidR="00C008AA" w:rsidRDefault="00C008AA" w:rsidP="00C008A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פעולה אחרת שתיראה לבית הדין כמתאימה בנסיבות העניין.</w:t>
      </w:r>
    </w:p>
    <w:p w:rsidR="00C008AA" w:rsidRDefault="00CD27B3" w:rsidP="00CD27B3">
      <w:pPr>
        <w:pStyle w:val="P00"/>
        <w:spacing w:before="72"/>
        <w:ind w:left="0" w:right="1134"/>
        <w:rPr>
          <w:rStyle w:val="default"/>
          <w:rFonts w:cs="FrankRuehl" w:hint="cs"/>
          <w:rtl/>
        </w:rPr>
      </w:pPr>
      <w:r>
        <w:rPr>
          <w:rFonts w:cs="FrankRuehl" w:hint="cs"/>
          <w:sz w:val="26"/>
          <w:rtl/>
          <w:lang w:eastAsia="en-US"/>
        </w:rPr>
        <w:pict>
          <v:shape id="_x0000_s2158" type="#_x0000_t202" style="position:absolute;left:0;text-align:left;margin-left:468.3pt;margin-top:7.1pt;width:74.05pt;height:20.9pt;z-index:251695104" filled="f" stroked="f">
            <v:textbox inset="1mm,0,1mm,0">
              <w:txbxContent>
                <w:p w:rsidR="00CD27B3" w:rsidRPr="005D60B3" w:rsidRDefault="00CD27B3" w:rsidP="00CD27B3">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Pr>
          <w:rStyle w:val="default"/>
          <w:rFonts w:cs="FrankRuehl" w:hint="cs"/>
          <w:rtl/>
        </w:rPr>
        <w:tab/>
        <w:t>(</w:t>
      </w:r>
      <w:r w:rsidR="00C008AA">
        <w:rPr>
          <w:rStyle w:val="default"/>
          <w:rFonts w:cs="FrankRuehl" w:hint="cs"/>
          <w:rtl/>
        </w:rPr>
        <w:t>ב)</w:t>
      </w:r>
      <w:r w:rsidR="00C008AA">
        <w:rPr>
          <w:rStyle w:val="default"/>
          <w:rFonts w:cs="FrankRuehl" w:hint="cs"/>
          <w:rtl/>
        </w:rPr>
        <w:tab/>
        <w:t xml:space="preserve">על דיוני בית הדין בערר לפי סעיף זה ועל ערעור על החלטתו יחולו הוראות לפי סעיפים 33 עד 40 לחוק </w:t>
      </w:r>
      <w:r>
        <w:rPr>
          <w:rStyle w:val="default"/>
          <w:rFonts w:cs="FrankRuehl" w:hint="cs"/>
          <w:rtl/>
        </w:rPr>
        <w:t>התחרות הכלכלית</w:t>
      </w:r>
      <w:r w:rsidR="00C008AA">
        <w:rPr>
          <w:rStyle w:val="default"/>
          <w:rFonts w:cs="FrankRuehl" w:hint="cs"/>
          <w:rtl/>
        </w:rPr>
        <w:t>, בשינויים המחויבים.</w:t>
      </w:r>
    </w:p>
    <w:p w:rsidR="00C008AA" w:rsidRDefault="00C008AA" w:rsidP="00CC20DC">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0B56D9">
        <w:rPr>
          <w:rStyle w:val="default"/>
          <w:rFonts w:cs="FrankRuehl" w:hint="cs"/>
          <w:rtl/>
        </w:rPr>
        <w:t xml:space="preserve">סעיף זה יעמוד בתוקפו שש שנים מיום פרסומו של חוק זה (בסעיף זה </w:t>
      </w:r>
      <w:r w:rsidR="000B56D9">
        <w:rPr>
          <w:rStyle w:val="default"/>
          <w:rFonts w:cs="FrankRuehl"/>
          <w:rtl/>
        </w:rPr>
        <w:t>–</w:t>
      </w:r>
      <w:r w:rsidR="000B56D9">
        <w:rPr>
          <w:rStyle w:val="default"/>
          <w:rFonts w:cs="FrankRuehl" w:hint="cs"/>
          <w:rtl/>
        </w:rPr>
        <w:t xml:space="preserve"> תקופת הוראת השעה); על אף האמור, פנה הממונה לבית הדין בבקשה למתן צו מכירה כאמור בסעיף קטן (א) בתקופת הוראת השעה, תעמוד סמכות בית הדין בתוקפה עד למתן פסק דין סופי בבקשה, ואם נתן צו </w:t>
      </w:r>
      <w:r w:rsidR="000B56D9">
        <w:rPr>
          <w:rStyle w:val="default"/>
          <w:rFonts w:cs="FrankRuehl"/>
          <w:rtl/>
        </w:rPr>
        <w:t>–</w:t>
      </w:r>
      <w:r w:rsidR="000B56D9">
        <w:rPr>
          <w:rStyle w:val="default"/>
          <w:rFonts w:cs="FrankRuehl" w:hint="cs"/>
          <w:rtl/>
        </w:rPr>
        <w:t xml:space="preserve"> יהיה על הקמעונאי הגדול לבצעו גם אם תקופת הביצוע היא לאחר תום תקופת הוראת השעה.</w:t>
      </w:r>
    </w:p>
    <w:p w:rsidR="00CD27B3" w:rsidRPr="00FB3F3C" w:rsidRDefault="00CD27B3" w:rsidP="00CD27B3">
      <w:pPr>
        <w:pStyle w:val="P00"/>
        <w:spacing w:before="0"/>
        <w:ind w:left="0" w:right="1134"/>
        <w:rPr>
          <w:rStyle w:val="default"/>
          <w:rFonts w:ascii="FrankRuehl" w:hAnsi="FrankRuehl" w:cs="FrankRuehl"/>
          <w:vanish/>
          <w:color w:val="FF0000"/>
          <w:sz w:val="20"/>
          <w:szCs w:val="20"/>
          <w:shd w:val="clear" w:color="auto" w:fill="FFFF99"/>
          <w:rtl/>
        </w:rPr>
      </w:pPr>
      <w:bookmarkStart w:id="33" w:name="Rov83"/>
      <w:r w:rsidRPr="00FB3F3C">
        <w:rPr>
          <w:rStyle w:val="default"/>
          <w:rFonts w:ascii="FrankRuehl" w:hAnsi="FrankRuehl" w:cs="FrankRuehl"/>
          <w:vanish/>
          <w:color w:val="FF0000"/>
          <w:sz w:val="20"/>
          <w:szCs w:val="20"/>
          <w:shd w:val="clear" w:color="auto" w:fill="FFFF99"/>
          <w:rtl/>
        </w:rPr>
        <w:t>מיום 10.1.2019</w:t>
      </w:r>
    </w:p>
    <w:p w:rsidR="00CD27B3" w:rsidRPr="00FB3F3C" w:rsidRDefault="00CD27B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CD27B3" w:rsidRPr="00FB3F3C" w:rsidRDefault="00CD27B3" w:rsidP="00CD27B3">
      <w:pPr>
        <w:pStyle w:val="P00"/>
        <w:spacing w:before="0"/>
        <w:ind w:left="0" w:right="1134"/>
        <w:rPr>
          <w:rStyle w:val="default"/>
          <w:rFonts w:ascii="FrankRuehl" w:hAnsi="FrankRuehl" w:cs="FrankRuehl"/>
          <w:vanish/>
          <w:szCs w:val="20"/>
          <w:shd w:val="clear" w:color="auto" w:fill="FFFF99"/>
          <w:rtl/>
        </w:rPr>
      </w:pPr>
      <w:hyperlink r:id="rId40"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41"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CD27B3" w:rsidRPr="00CD27B3" w:rsidRDefault="00CD27B3" w:rsidP="00CD27B3">
      <w:pPr>
        <w:pStyle w:val="P00"/>
        <w:ind w:left="0" w:right="1134"/>
        <w:rPr>
          <w:rStyle w:val="default"/>
          <w:rFonts w:cs="FrankRuehl" w:hint="cs"/>
          <w:sz w:val="2"/>
          <w:szCs w:val="2"/>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על דיוני בית הדין בערר לפי סעיף זה ועל ערעור על החלטתו יחולו הוראות לפי סעיפים 33 עד 40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בשינויים המחויבים.</w:t>
      </w:r>
      <w:bookmarkEnd w:id="33"/>
    </w:p>
    <w:p w:rsidR="00323BE4" w:rsidRDefault="00323BE4" w:rsidP="000B56D9">
      <w:pPr>
        <w:pStyle w:val="P00"/>
        <w:spacing w:before="72"/>
        <w:ind w:left="0" w:right="1134"/>
        <w:rPr>
          <w:rStyle w:val="default"/>
          <w:rFonts w:cs="FrankRuehl" w:hint="cs"/>
          <w:rtl/>
        </w:rPr>
      </w:pPr>
      <w:bookmarkStart w:id="34" w:name="Seif17"/>
      <w:bookmarkEnd w:id="34"/>
      <w:r>
        <w:rPr>
          <w:lang w:val="he-IL"/>
        </w:rPr>
        <w:pict>
          <v:shape id="_x0000_s2069" type="#_x0000_t202" style="position:absolute;left:0;text-align:left;margin-left:470.35pt;margin-top:7.1pt;width:1in;height:24pt;z-index:251636736" filled="f" stroked="f">
            <v:textbox inset="1mm,0,1mm,0">
              <w:txbxContent>
                <w:p w:rsidR="00A475E3" w:rsidRPr="00573628" w:rsidRDefault="00A475E3">
                  <w:pPr>
                    <w:spacing w:line="160" w:lineRule="exact"/>
                    <w:jc w:val="left"/>
                    <w:rPr>
                      <w:rFonts w:cs="Miriam" w:hint="cs"/>
                      <w:sz w:val="18"/>
                      <w:szCs w:val="18"/>
                      <w:rtl/>
                    </w:rPr>
                  </w:pPr>
                  <w:r>
                    <w:rPr>
                      <w:rFonts w:cs="Miriam" w:hint="cs"/>
                      <w:sz w:val="18"/>
                      <w:szCs w:val="18"/>
                      <w:rtl/>
                    </w:rPr>
                    <w:t>איסור על הסדר במקרקעין</w:t>
                  </w:r>
                </w:p>
              </w:txbxContent>
            </v:textbox>
          </v:shape>
        </w:pict>
      </w:r>
      <w:r>
        <w:rPr>
          <w:rStyle w:val="default"/>
          <w:rFonts w:cs="Miriam"/>
          <w:sz w:val="32"/>
          <w:szCs w:val="32"/>
          <w:rtl/>
        </w:rPr>
        <w:t>20</w:t>
      </w:r>
      <w:r>
        <w:rPr>
          <w:rStyle w:val="default"/>
          <w:rFonts w:cs="FrankRuehl"/>
          <w:rtl/>
        </w:rPr>
        <w:t>.</w:t>
      </w:r>
      <w:r>
        <w:rPr>
          <w:rStyle w:val="default"/>
          <w:rFonts w:cs="FrankRuehl"/>
          <w:rtl/>
        </w:rPr>
        <w:tab/>
      </w:r>
      <w:r w:rsidR="000B56D9">
        <w:rPr>
          <w:rStyle w:val="default"/>
          <w:rFonts w:cs="FrankRuehl" w:hint="cs"/>
          <w:rtl/>
        </w:rPr>
        <w:t>קמעונאי גדול שקיבל מהממונה הודעה בדבר אזורי ביקוש, לא יתקשר בהסדר שעניינו, מטרתו או תוצאתו הגבלת קמעונאים אחרים מלהתקשר בחוזה לעשיית עסקה במקרקעין או לגבי מקרקעין, לרבות רכישה, מכירה, החכרה או השכרה של מקרקעין, או להקמת חנות גדולה או לכל פעילות מתחרה בענף המזון, באזור הביקוש של החנות שאליה מתייחסת אותה קבוצת תחרות, ולא יאריך הסדר כאמור.</w:t>
      </w:r>
    </w:p>
    <w:p w:rsidR="00323BE4" w:rsidRDefault="00323BE4" w:rsidP="000B56D9">
      <w:pPr>
        <w:pStyle w:val="P00"/>
        <w:spacing w:before="72"/>
        <w:ind w:left="0" w:right="1134"/>
        <w:rPr>
          <w:rStyle w:val="default"/>
          <w:rFonts w:cs="FrankRuehl" w:hint="cs"/>
          <w:rtl/>
        </w:rPr>
      </w:pPr>
      <w:bookmarkStart w:id="35" w:name="Seif18"/>
      <w:bookmarkEnd w:id="35"/>
      <w:r>
        <w:rPr>
          <w:lang w:val="he-IL"/>
        </w:rPr>
        <w:pict>
          <v:shape id="_x0000_s2070" type="#_x0000_t202" style="position:absolute;left:0;text-align:left;margin-left:470.35pt;margin-top:7.1pt;width:1in;height:25.35pt;z-index:251637760" filled="f" stroked="f">
            <v:textbox inset="1mm,0,1mm,0">
              <w:txbxContent>
                <w:p w:rsidR="00A475E3" w:rsidRDefault="00A475E3" w:rsidP="000B56D9">
                  <w:pPr>
                    <w:spacing w:line="160" w:lineRule="exact"/>
                    <w:jc w:val="left"/>
                    <w:rPr>
                      <w:rFonts w:hint="cs"/>
                      <w:sz w:val="24"/>
                      <w:rtl/>
                    </w:rPr>
                  </w:pPr>
                  <w:r>
                    <w:rPr>
                      <w:rFonts w:cs="Miriam" w:hint="cs"/>
                      <w:sz w:val="18"/>
                      <w:szCs w:val="18"/>
                      <w:rtl/>
                    </w:rPr>
                    <w:t>חובת דיווח של קמעונאי גדול על חנות גדולה</w:t>
                  </w:r>
                </w:p>
              </w:txbxContent>
            </v:textbox>
          </v:shape>
        </w:pict>
      </w:r>
      <w:r>
        <w:rPr>
          <w:rStyle w:val="default"/>
          <w:rFonts w:cs="Miriam"/>
          <w:sz w:val="32"/>
          <w:szCs w:val="32"/>
          <w:rtl/>
        </w:rPr>
        <w:t>21</w:t>
      </w:r>
      <w:r>
        <w:rPr>
          <w:rStyle w:val="default"/>
          <w:rFonts w:cs="FrankRuehl"/>
          <w:rtl/>
        </w:rPr>
        <w:t>.</w:t>
      </w:r>
      <w:r>
        <w:rPr>
          <w:rStyle w:val="default"/>
          <w:rFonts w:cs="FrankRuehl"/>
          <w:rtl/>
        </w:rPr>
        <w:tab/>
      </w:r>
      <w:r w:rsidR="000B56D9">
        <w:rPr>
          <w:rStyle w:val="default"/>
          <w:rFonts w:cs="FrankRuehl" w:hint="cs"/>
          <w:rtl/>
        </w:rPr>
        <w:t>קמעונאי גדול ידווח לממונה, אחת לשנה, על החנויות הגדולות שהוא מחזיק בהן, מיקומן, שטח המכירה בכל אחת מהן, המועד שבו החלה כל חנות לפעול ומחזור המכירות השנתי של כל חנות; השר יקבע הוראות לעניין פרטי הדיווח והמועדים למסירתו.</w:t>
      </w:r>
    </w:p>
    <w:p w:rsidR="000B56D9" w:rsidRPr="000B56D9" w:rsidRDefault="000B56D9" w:rsidP="000B56D9">
      <w:pPr>
        <w:pStyle w:val="header-2"/>
        <w:ind w:left="0" w:right="1134"/>
        <w:rPr>
          <w:rFonts w:cs="Miriam" w:hint="cs"/>
          <w:rtl/>
        </w:rPr>
      </w:pPr>
      <w:bookmarkStart w:id="36" w:name="hed22"/>
      <w:bookmarkEnd w:id="36"/>
      <w:r w:rsidRPr="000B56D9">
        <w:rPr>
          <w:rFonts w:cs="Miriam" w:hint="cs"/>
          <w:rtl/>
        </w:rPr>
        <w:t>סימן ג': אכיפה, עונשין ועיצומים כספיים</w:t>
      </w:r>
    </w:p>
    <w:p w:rsidR="00323BE4" w:rsidRDefault="00323BE4" w:rsidP="000B56D9">
      <w:pPr>
        <w:pStyle w:val="P00"/>
        <w:spacing w:before="72"/>
        <w:ind w:left="0" w:right="1134"/>
        <w:rPr>
          <w:rStyle w:val="default"/>
          <w:rFonts w:cs="FrankRuehl"/>
          <w:rtl/>
        </w:rPr>
      </w:pPr>
      <w:bookmarkStart w:id="37" w:name="Seif19"/>
      <w:bookmarkEnd w:id="37"/>
      <w:r>
        <w:rPr>
          <w:lang w:val="he-IL"/>
        </w:rPr>
        <w:pict>
          <v:shape id="_x0000_s2071" type="#_x0000_t202" style="position:absolute;left:0;text-align:left;margin-left:464.7pt;margin-top:7.1pt;width:77.65pt;height:40.55pt;z-index:251638784" filled="f" stroked="f">
            <v:textbox inset="1mm,0,1mm,0">
              <w:txbxContent>
                <w:p w:rsidR="00A475E3" w:rsidRDefault="00A475E3">
                  <w:pPr>
                    <w:spacing w:line="160" w:lineRule="exact"/>
                    <w:jc w:val="left"/>
                    <w:rPr>
                      <w:sz w:val="24"/>
                      <w:rtl/>
                    </w:rPr>
                  </w:pPr>
                  <w:r>
                    <w:rPr>
                      <w:rFonts w:cs="Miriam" w:hint="cs"/>
                      <w:sz w:val="18"/>
                      <w:szCs w:val="18"/>
                      <w:rtl/>
                    </w:rPr>
                    <w:t>חיפוש, תפיסות, חקירות ומסירת מידע</w:t>
                  </w:r>
                </w:p>
                <w:p w:rsidR="00970317" w:rsidRPr="005D60B3" w:rsidRDefault="00970317" w:rsidP="00970317">
                  <w:pPr>
                    <w:spacing w:line="160" w:lineRule="exact"/>
                    <w:jc w:val="left"/>
                    <w:rPr>
                      <w:rFonts w:cs="Miriam" w:hint="cs"/>
                      <w:sz w:val="18"/>
                      <w:szCs w:val="18"/>
                      <w:rtl/>
                    </w:rPr>
                  </w:pPr>
                  <w:r>
                    <w:rPr>
                      <w:rFonts w:cs="Miriam" w:hint="cs"/>
                      <w:sz w:val="18"/>
                      <w:szCs w:val="18"/>
                      <w:rtl/>
                    </w:rPr>
                    <w:t>(תיקון מס' 2) תשע"ט-2019</w:t>
                  </w:r>
                </w:p>
              </w:txbxContent>
            </v:textbox>
          </v:shape>
        </w:pict>
      </w:r>
      <w:r>
        <w:rPr>
          <w:rStyle w:val="default"/>
          <w:rFonts w:cs="Miriam"/>
          <w:sz w:val="32"/>
          <w:szCs w:val="32"/>
          <w:rtl/>
        </w:rPr>
        <w:t>22</w:t>
      </w:r>
      <w:r>
        <w:rPr>
          <w:rStyle w:val="default"/>
          <w:rFonts w:cs="FrankRuehl"/>
          <w:rtl/>
        </w:rPr>
        <w:t>.</w:t>
      </w:r>
      <w:r>
        <w:rPr>
          <w:rStyle w:val="default"/>
          <w:rFonts w:cs="FrankRuehl"/>
          <w:rtl/>
        </w:rPr>
        <w:tab/>
      </w:r>
      <w:r w:rsidR="000B56D9">
        <w:rPr>
          <w:rStyle w:val="default"/>
          <w:rFonts w:cs="FrankRuehl" w:hint="cs"/>
          <w:rtl/>
        </w:rPr>
        <w:t xml:space="preserve">למי שהוסמכו לפי סעיפים 45 ו-45א לחוק </w:t>
      </w:r>
      <w:r w:rsidR="00970317">
        <w:rPr>
          <w:rStyle w:val="default"/>
          <w:rFonts w:cs="FrankRuehl" w:hint="cs"/>
          <w:rtl/>
        </w:rPr>
        <w:t>התחרות הכלכלית</w:t>
      </w:r>
      <w:r w:rsidR="000B56D9">
        <w:rPr>
          <w:rStyle w:val="default"/>
          <w:rFonts w:cs="FrankRuehl" w:hint="cs"/>
          <w:rtl/>
        </w:rPr>
        <w:t xml:space="preserve"> ונתונות להם הסמכויות לפי סעיפים 45 ו-46 לחוק האמור, יהיו נתונות, לעניין הוראות פרק ב', הסמכויות הקבועות בהוראות הסעיפים האמורים, בשינויים המחויבים</w:t>
      </w:r>
      <w:r w:rsidR="00734C63">
        <w:rPr>
          <w:rStyle w:val="default"/>
          <w:rFonts w:cs="FrankRuehl" w:hint="cs"/>
          <w:rtl/>
        </w:rPr>
        <w:t>.</w:t>
      </w:r>
    </w:p>
    <w:p w:rsidR="00CD27B3" w:rsidRPr="00FB3F3C" w:rsidRDefault="00CD27B3" w:rsidP="00CD27B3">
      <w:pPr>
        <w:pStyle w:val="P00"/>
        <w:spacing w:before="0"/>
        <w:ind w:left="0" w:right="1134"/>
        <w:rPr>
          <w:rStyle w:val="default"/>
          <w:rFonts w:ascii="FrankRuehl" w:hAnsi="FrankRuehl" w:cs="FrankRuehl"/>
          <w:vanish/>
          <w:color w:val="FF0000"/>
          <w:sz w:val="20"/>
          <w:szCs w:val="20"/>
          <w:shd w:val="clear" w:color="auto" w:fill="FFFF99"/>
          <w:rtl/>
        </w:rPr>
      </w:pPr>
      <w:bookmarkStart w:id="38" w:name="Rov84"/>
      <w:r w:rsidRPr="00FB3F3C">
        <w:rPr>
          <w:rStyle w:val="default"/>
          <w:rFonts w:ascii="FrankRuehl" w:hAnsi="FrankRuehl" w:cs="FrankRuehl"/>
          <w:vanish/>
          <w:color w:val="FF0000"/>
          <w:sz w:val="20"/>
          <w:szCs w:val="20"/>
          <w:shd w:val="clear" w:color="auto" w:fill="FFFF99"/>
          <w:rtl/>
        </w:rPr>
        <w:t>מיום 10.1.2019</w:t>
      </w:r>
    </w:p>
    <w:p w:rsidR="00CD27B3" w:rsidRPr="00FB3F3C" w:rsidRDefault="00CD27B3" w:rsidP="00CD27B3">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CD27B3" w:rsidRPr="00FB3F3C" w:rsidRDefault="00CD27B3" w:rsidP="00CD27B3">
      <w:pPr>
        <w:pStyle w:val="P00"/>
        <w:spacing w:before="0"/>
        <w:ind w:left="0" w:right="1134"/>
        <w:rPr>
          <w:rStyle w:val="default"/>
          <w:rFonts w:ascii="FrankRuehl" w:hAnsi="FrankRuehl" w:cs="FrankRuehl"/>
          <w:vanish/>
          <w:szCs w:val="20"/>
          <w:shd w:val="clear" w:color="auto" w:fill="FFFF99"/>
          <w:rtl/>
        </w:rPr>
      </w:pPr>
      <w:hyperlink r:id="rId42"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43"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CD27B3" w:rsidRPr="00970317" w:rsidRDefault="00CD27B3" w:rsidP="00970317">
      <w:pPr>
        <w:pStyle w:val="P00"/>
        <w:ind w:left="0" w:right="1134"/>
        <w:rPr>
          <w:rStyle w:val="default"/>
          <w:rFonts w:cs="FrankRuehl"/>
          <w:sz w:val="2"/>
          <w:szCs w:val="2"/>
          <w:shd w:val="clear" w:color="auto" w:fill="FFFF99"/>
          <w:rtl/>
        </w:rPr>
      </w:pPr>
      <w:r w:rsidRPr="00FB3F3C">
        <w:rPr>
          <w:rStyle w:val="default"/>
          <w:rFonts w:cs="FrankRuehl"/>
          <w:vanish/>
          <w:sz w:val="22"/>
          <w:szCs w:val="22"/>
          <w:shd w:val="clear" w:color="auto" w:fill="FFFF99"/>
          <w:rtl/>
        </w:rPr>
        <w:t>22.</w:t>
      </w: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 xml:space="preserve">למי שהוסמכו לפי סעיפים 45 ו-45א </w:t>
      </w:r>
      <w:r w:rsidRPr="00FB3F3C">
        <w:rPr>
          <w:rStyle w:val="default"/>
          <w:rFonts w:cs="FrankRuehl" w:hint="cs"/>
          <w:strike/>
          <w:vanish/>
          <w:sz w:val="22"/>
          <w:szCs w:val="22"/>
          <w:shd w:val="clear" w:color="auto" w:fill="FFFF99"/>
          <w:rtl/>
        </w:rPr>
        <w:t>לחוק ההגבלים העסקיים</w:t>
      </w:r>
      <w:r w:rsidR="00970317" w:rsidRPr="00FB3F3C">
        <w:rPr>
          <w:rStyle w:val="default"/>
          <w:rFonts w:cs="FrankRuehl" w:hint="cs"/>
          <w:vanish/>
          <w:sz w:val="22"/>
          <w:szCs w:val="22"/>
          <w:shd w:val="clear" w:color="auto" w:fill="FFFF99"/>
          <w:rtl/>
        </w:rPr>
        <w:t xml:space="preserve"> </w:t>
      </w:r>
      <w:r w:rsidR="00970317"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xml:space="preserve"> ונתונות להם הסמכויות לפי סעיפים 45 ו-46 לחוק האמור, יהיו נתונות, לעניין הוראות פרק ב', הסמכויות הקבועות בהוראות הסעיפים האמורים, בשינויים המחויבים.</w:t>
      </w:r>
      <w:bookmarkEnd w:id="38"/>
    </w:p>
    <w:p w:rsidR="00323BE4" w:rsidRDefault="00323BE4" w:rsidP="000B56D9">
      <w:pPr>
        <w:pStyle w:val="P00"/>
        <w:spacing w:before="72"/>
        <w:ind w:left="0" w:right="1134"/>
        <w:rPr>
          <w:rStyle w:val="default"/>
          <w:rFonts w:cs="FrankRuehl" w:hint="cs"/>
          <w:rtl/>
        </w:rPr>
      </w:pPr>
      <w:bookmarkStart w:id="39" w:name="Seif54"/>
      <w:bookmarkEnd w:id="39"/>
      <w:r>
        <w:rPr>
          <w:lang w:val="he-IL"/>
        </w:rPr>
        <w:pict>
          <v:shape id="_x0000_s2072" type="#_x0000_t202" style="position:absolute;left:0;text-align:left;margin-left:470.35pt;margin-top:7.1pt;width:1in;height:15.75pt;z-index:251674624" filled="f" stroked="f">
            <v:textbox inset="1mm,0,1mm,0">
              <w:txbxContent>
                <w:p w:rsidR="00A475E3" w:rsidRDefault="00A475E3" w:rsidP="00734C63">
                  <w:pPr>
                    <w:spacing w:line="160" w:lineRule="exact"/>
                    <w:jc w:val="left"/>
                    <w:rPr>
                      <w:rFonts w:cs="Miriam" w:hint="cs"/>
                      <w:sz w:val="18"/>
                      <w:szCs w:val="18"/>
                      <w:rtl/>
                    </w:rPr>
                  </w:pPr>
                  <w:r>
                    <w:rPr>
                      <w:rFonts w:cs="Miriam" w:hint="cs"/>
                      <w:sz w:val="18"/>
                      <w:szCs w:val="18"/>
                      <w:rtl/>
                    </w:rPr>
                    <w:t xml:space="preserve">עונשין </w:t>
                  </w:r>
                  <w:r>
                    <w:rPr>
                      <w:rFonts w:cs="Miriam"/>
                      <w:sz w:val="18"/>
                      <w:szCs w:val="18"/>
                      <w:rtl/>
                    </w:rPr>
                    <w:t>–</w:t>
                  </w:r>
                  <w:r>
                    <w:rPr>
                      <w:rFonts w:cs="Miriam" w:hint="cs"/>
                      <w:sz w:val="18"/>
                      <w:szCs w:val="18"/>
                      <w:rtl/>
                    </w:rPr>
                    <w:t xml:space="preserve"> פרק ב'</w:t>
                  </w:r>
                </w:p>
              </w:txbxContent>
            </v:textbox>
          </v:shape>
        </w:pict>
      </w:r>
      <w:r>
        <w:rPr>
          <w:rStyle w:val="default"/>
          <w:rFonts w:cs="Miriam"/>
          <w:sz w:val="32"/>
          <w:szCs w:val="32"/>
          <w:rtl/>
        </w:rPr>
        <w:t>23</w:t>
      </w:r>
      <w:r>
        <w:rPr>
          <w:rStyle w:val="default"/>
          <w:rFonts w:cs="FrankRuehl"/>
          <w:rtl/>
        </w:rPr>
        <w:t>.</w:t>
      </w:r>
      <w:r>
        <w:rPr>
          <w:rStyle w:val="default"/>
          <w:rFonts w:cs="FrankRuehl"/>
          <w:rtl/>
        </w:rPr>
        <w:tab/>
      </w:r>
      <w:r w:rsidR="00734C63">
        <w:rPr>
          <w:rStyle w:val="default"/>
          <w:rFonts w:cs="FrankRuehl" w:hint="cs"/>
          <w:rtl/>
        </w:rPr>
        <w:t>(א)</w:t>
      </w:r>
      <w:r w:rsidR="00734C63">
        <w:rPr>
          <w:rStyle w:val="default"/>
          <w:rFonts w:cs="FrankRuehl" w:hint="cs"/>
          <w:rtl/>
        </w:rPr>
        <w:tab/>
      </w:r>
      <w:r w:rsidR="000B56D9">
        <w:rPr>
          <w:rStyle w:val="default"/>
          <w:rFonts w:cs="FrankRuehl" w:hint="cs"/>
          <w:rtl/>
        </w:rPr>
        <w:t xml:space="preserve">העושה אחת מאלה, דינו </w:t>
      </w:r>
      <w:r w:rsidR="000B56D9">
        <w:rPr>
          <w:rStyle w:val="default"/>
          <w:rFonts w:cs="FrankRuehl"/>
          <w:rtl/>
        </w:rPr>
        <w:t>–</w:t>
      </w:r>
      <w:r w:rsidR="000B56D9">
        <w:rPr>
          <w:rStyle w:val="default"/>
          <w:rFonts w:cs="FrankRuehl" w:hint="cs"/>
          <w:rtl/>
        </w:rPr>
        <w:t xml:space="preserve"> מאסר שלוש שנים, או קנס שהוא פי עשרה מהקנס כאמור בסעיף 61(א)(4) לחוק העונשין, התשל"ז-1977 (להלן </w:t>
      </w:r>
      <w:r w:rsidR="000B56D9">
        <w:rPr>
          <w:rStyle w:val="default"/>
          <w:rFonts w:cs="FrankRuehl"/>
          <w:rtl/>
        </w:rPr>
        <w:t>–</w:t>
      </w:r>
      <w:r w:rsidR="000B56D9">
        <w:rPr>
          <w:rStyle w:val="default"/>
          <w:rFonts w:cs="FrankRuehl" w:hint="cs"/>
          <w:rtl/>
        </w:rPr>
        <w:t xml:space="preserve"> חוק העונשין):</w:t>
      </w:r>
    </w:p>
    <w:p w:rsidR="000B56D9" w:rsidRDefault="000B56D9" w:rsidP="00964F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ספק שהכתיב או המליץ לקמעונאי או התערב בדרך אחרת אצל קמעונאי בעניין מהעניינים האמורים בסעיף 5, בניגוד להוראות אותו סעיף;</w:t>
      </w:r>
    </w:p>
    <w:p w:rsidR="000B56D9" w:rsidRDefault="000B56D9" w:rsidP="00964F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קמעונאי שהכתיב או המליץ לספק או התערב בדרך אחרת אצל ספק בעניין מהעניינים האמורים בסעיף 6, בניגוד להוראות אותו סעיף;</w:t>
      </w:r>
    </w:p>
    <w:p w:rsidR="000B56D9" w:rsidRDefault="000B56D9" w:rsidP="00964F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ספק גדול שעסק בסידור מצרכים בחנות של קמעונאי גדול הנכלל ברשימה, או הכתיב, המליץ או התערב בדרך אחרת בעניין סידור מצרכים כאמור, בניגוד להוראות סעיף 7(א)(1);</w:t>
      </w:r>
    </w:p>
    <w:p w:rsidR="000B56D9" w:rsidRDefault="000B56D9" w:rsidP="00964FC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קמעונאי גדול שהיה צד להסדר עם ספק גדול הנכלל ברשימה הנוגע לסידור מצרכים בחנותו, בניגוד להוראת סעיף 7(א)(2);</w:t>
      </w:r>
    </w:p>
    <w:p w:rsidR="000B56D9" w:rsidRDefault="000B56D9" w:rsidP="00964FC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ספק גדול שהכתיב או המליץ לקמעונאי או התערב בדרך אחרת אצל קמעונאי בעניין מהעניינים האמורים בסעיף 7(א)(3) בניגוד להוראות אותו סעיף;</w:t>
      </w:r>
    </w:p>
    <w:p w:rsidR="000B56D9" w:rsidRDefault="000B56D9" w:rsidP="00964FC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קמעונאי גדול שהיה צד להסדר עם ספק גדול הנכלל ברשימה הנוגע לעניינים האמורים בסעיף 7(א)(3), בניגוד להוראת סעיף 7(א)(4);</w:t>
      </w:r>
    </w:p>
    <w:p w:rsidR="000B56D9" w:rsidRDefault="000B56D9" w:rsidP="00964FC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קמעונאי גדול שהיה צד להסדר עם ספק גדול הנכלל ברשימה או ספק גדול שהיה צד להסדר עם קמעונאי גדול הנכלל ברשימה או עם מפיץ, שתוצאתו היא תמחור אסור, בניגוד להוראות סעיף 8(א);</w:t>
      </w:r>
    </w:p>
    <w:p w:rsidR="000B56D9" w:rsidRDefault="000B56D9" w:rsidP="00964FC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964FC5">
        <w:rPr>
          <w:rStyle w:val="default"/>
          <w:rFonts w:cs="FrankRuehl" w:hint="cs"/>
          <w:rtl/>
        </w:rPr>
        <w:t>ספק גדול שהתנה מכירת מצרך ממצרכיו לקמעונאי ברכישת מצרך אחר של אותו ספק גדול, בניגוד להוראות סעיף 8(ג);</w:t>
      </w:r>
    </w:p>
    <w:p w:rsidR="00964FC5" w:rsidRDefault="00964FC5" w:rsidP="00964FC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ספק שהעביר תשלומים לקמעונאי גדול הנכלל ברשימה, בניגוד להוראות סעיף 8(ד);</w:t>
      </w:r>
    </w:p>
    <w:p w:rsidR="00964FC5" w:rsidRDefault="00964FC5" w:rsidP="00964FC5">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קמעונאי גדול שקיבל תשלומים מספק, בניגוד להוראות סעיף 8(ד);</w:t>
      </w:r>
    </w:p>
    <w:p w:rsidR="00964FC5" w:rsidRDefault="00964FC5" w:rsidP="00964FC5">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קמעונאי גדול שלא מילא אחר הוראות שנתן לו הממונה, לפי הוראות סעיף 9;</w:t>
      </w:r>
    </w:p>
    <w:p w:rsidR="00964FC5" w:rsidRDefault="00964FC5" w:rsidP="00964FC5">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קמעונאי גדול שהקצה שטח מדף בשיעור העולה על 50% משטחי המדף, או בשיעור אחר שקבע הממונה לפי סעיף 10, למצרכים שמספק לו ספק גדול מאוד, בניגוד להוראות אותו סעיף;</w:t>
      </w:r>
    </w:p>
    <w:p w:rsidR="00964FC5" w:rsidRDefault="00964FC5" w:rsidP="00964FC5">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קמעונאי גדול שלא מילא אחר הוראות שנתן לו הממונה, לפי הוראות סעיף 11;</w:t>
      </w:r>
    </w:p>
    <w:p w:rsidR="00964FC5" w:rsidRDefault="00964FC5" w:rsidP="00964FC5">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קמעונאי גדול שפתח חנות גדולה נוספת באזור ביקוש הנכלל בהודעה בדבר אזורי ביקוש בלא קבלת אישור או שלא בהתאם לתנאי האישור, בניגוד להוראות סעיף 17(א);</w:t>
      </w:r>
    </w:p>
    <w:p w:rsidR="00964FC5" w:rsidRDefault="00964FC5" w:rsidP="00964FC5">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קמעונאי גדול שקיבל מהממונה הודעה בדבר אזורי ביקוש, והיה צד להסדר שעניינו, מטרתו או תוצאתו הגבלת קמעונאים אחרים בעניינים המנויים בסעיף 20, בניגוד להוראות אותו סעיף.</w:t>
      </w:r>
    </w:p>
    <w:p w:rsidR="00964FC5" w:rsidRDefault="00964FC5" w:rsidP="00964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היתה עבירה כאמור בסעיף קטן (א) עבירה נמשכת, רשאי בית המשפט להטיל קנס נוסף שהוא פי עשרה מהקנס האמור בסעיף 61(ג) לחוק העונשין (להלן </w:t>
      </w:r>
      <w:r>
        <w:rPr>
          <w:rStyle w:val="default"/>
          <w:rFonts w:cs="FrankRuehl"/>
          <w:rtl/>
        </w:rPr>
        <w:t>–</w:t>
      </w:r>
      <w:r>
        <w:rPr>
          <w:rStyle w:val="default"/>
          <w:rFonts w:cs="FrankRuehl" w:hint="cs"/>
          <w:rtl/>
        </w:rPr>
        <w:t xml:space="preserve"> קנס נוסף) לכל יום שבו נמשכת העבירה.</w:t>
      </w:r>
    </w:p>
    <w:p w:rsidR="00964FC5" w:rsidRDefault="00964FC5" w:rsidP="00964F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נעברה העבירה בידי תאגיד, דינו </w:t>
      </w:r>
      <w:r>
        <w:rPr>
          <w:rStyle w:val="default"/>
          <w:rFonts w:cs="FrankRuehl"/>
          <w:rtl/>
        </w:rPr>
        <w:t>–</w:t>
      </w:r>
      <w:r>
        <w:rPr>
          <w:rStyle w:val="default"/>
          <w:rFonts w:cs="FrankRuehl" w:hint="cs"/>
          <w:rtl/>
        </w:rPr>
        <w:t xml:space="preserve"> כפל הקנס הקבוע בסעיף קטן (א) או הקנס הנוסף, לפי העניין.</w:t>
      </w:r>
    </w:p>
    <w:p w:rsidR="00323BE4" w:rsidRDefault="00323BE4" w:rsidP="00964FC5">
      <w:pPr>
        <w:pStyle w:val="P00"/>
        <w:spacing w:before="72"/>
        <w:ind w:left="0" w:right="1134"/>
        <w:rPr>
          <w:rStyle w:val="default"/>
          <w:rFonts w:cs="FrankRuehl"/>
          <w:rtl/>
        </w:rPr>
      </w:pPr>
      <w:bookmarkStart w:id="40" w:name="Seif20"/>
      <w:bookmarkEnd w:id="40"/>
      <w:r>
        <w:rPr>
          <w:lang w:val="he-IL"/>
        </w:rPr>
        <w:pict>
          <v:shape id="_x0000_s2073" type="#_x0000_t202" style="position:absolute;left:0;text-align:left;margin-left:470.35pt;margin-top:7.1pt;width:1in;height:34.8pt;z-index:251639808" filled="f" stroked="f">
            <v:textbox inset="1mm,0,1mm,0">
              <w:txbxContent>
                <w:p w:rsidR="00A475E3" w:rsidRPr="007D2DF7" w:rsidRDefault="00A475E3">
                  <w:pPr>
                    <w:spacing w:line="160" w:lineRule="exact"/>
                    <w:jc w:val="left"/>
                    <w:rPr>
                      <w:rFonts w:cs="Miriam"/>
                      <w:sz w:val="18"/>
                      <w:szCs w:val="18"/>
                      <w:rtl/>
                    </w:rPr>
                  </w:pPr>
                  <w:r>
                    <w:rPr>
                      <w:rFonts w:cs="Miriam" w:hint="cs"/>
                      <w:sz w:val="18"/>
                      <w:szCs w:val="18"/>
                      <w:rtl/>
                    </w:rPr>
                    <w:t xml:space="preserve">עונשין לעניין </w:t>
                  </w:r>
                  <w:r>
                    <w:rPr>
                      <w:rFonts w:cs="Miriam"/>
                      <w:sz w:val="18"/>
                      <w:szCs w:val="18"/>
                      <w:rtl/>
                    </w:rPr>
                    <w:br/>
                  </w:r>
                  <w:r>
                    <w:rPr>
                      <w:rFonts w:cs="Miriam" w:hint="cs"/>
                      <w:sz w:val="18"/>
                      <w:szCs w:val="18"/>
                      <w:rtl/>
                    </w:rPr>
                    <w:t>אי-מסירת מידע</w:t>
                  </w:r>
                </w:p>
                <w:p w:rsidR="007D2DF7" w:rsidRPr="007D2DF7" w:rsidRDefault="007D2DF7">
                  <w:pPr>
                    <w:spacing w:line="160" w:lineRule="exact"/>
                    <w:jc w:val="left"/>
                    <w:rPr>
                      <w:rFonts w:cs="Miriam" w:hint="cs"/>
                      <w:sz w:val="18"/>
                      <w:szCs w:val="18"/>
                      <w:rtl/>
                    </w:rPr>
                  </w:pPr>
                  <w:r w:rsidRPr="007D2DF7">
                    <w:rPr>
                      <w:rFonts w:cs="Miriam" w:hint="cs"/>
                      <w:sz w:val="18"/>
                      <w:szCs w:val="18"/>
                      <w:rtl/>
                    </w:rPr>
                    <w:t>(תיקון מס</w:t>
                  </w:r>
                  <w:r>
                    <w:rPr>
                      <w:rFonts w:cs="Miriam" w:hint="cs"/>
                      <w:sz w:val="18"/>
                      <w:szCs w:val="18"/>
                      <w:rtl/>
                    </w:rPr>
                    <w:t>' 2) תשע"ט-2019</w:t>
                  </w:r>
                </w:p>
              </w:txbxContent>
            </v:textbox>
          </v:shape>
        </w:pict>
      </w:r>
      <w:r>
        <w:rPr>
          <w:rStyle w:val="default"/>
          <w:rFonts w:cs="Miriam"/>
          <w:sz w:val="32"/>
          <w:szCs w:val="32"/>
          <w:rtl/>
        </w:rPr>
        <w:t>24</w:t>
      </w:r>
      <w:r>
        <w:rPr>
          <w:rStyle w:val="default"/>
          <w:rFonts w:cs="FrankRuehl"/>
          <w:rtl/>
        </w:rPr>
        <w:t>.</w:t>
      </w:r>
      <w:r>
        <w:rPr>
          <w:rStyle w:val="default"/>
          <w:rFonts w:cs="FrankRuehl"/>
          <w:rtl/>
        </w:rPr>
        <w:tab/>
      </w:r>
      <w:r w:rsidR="00964FC5">
        <w:rPr>
          <w:rStyle w:val="default"/>
          <w:rFonts w:cs="FrankRuehl" w:hint="cs"/>
          <w:rtl/>
        </w:rPr>
        <w:t xml:space="preserve">מי שלא מסר ידיעה, מסמך, פנקס או תעודה אחרת, בהתאם לדרישת הממונה או דרישת מי שהממונה הסמיך לכך, לפי סעיף 46(ב) לחוק </w:t>
      </w:r>
      <w:r w:rsidR="007D2DF7">
        <w:rPr>
          <w:rStyle w:val="default"/>
          <w:rFonts w:cs="FrankRuehl" w:hint="cs"/>
          <w:rtl/>
        </w:rPr>
        <w:t>התחרות הכלכלית</w:t>
      </w:r>
      <w:r w:rsidR="00964FC5">
        <w:rPr>
          <w:rStyle w:val="default"/>
          <w:rFonts w:cs="FrankRuehl" w:hint="cs"/>
          <w:rtl/>
        </w:rPr>
        <w:t xml:space="preserve"> מכוח הוראת סעיף 22, דינו </w:t>
      </w:r>
      <w:r w:rsidR="00964FC5">
        <w:rPr>
          <w:rStyle w:val="default"/>
          <w:rFonts w:cs="FrankRuehl"/>
          <w:rtl/>
        </w:rPr>
        <w:t>–</w:t>
      </w:r>
      <w:r w:rsidR="00964FC5">
        <w:rPr>
          <w:rStyle w:val="default"/>
          <w:rFonts w:cs="FrankRuehl" w:hint="cs"/>
          <w:rtl/>
        </w:rPr>
        <w:t xml:space="preserve"> מאסר שנה או קנס שהוא פי עשרה מהקנס האמור בסעיף 61(א)(3) לחוק העונשין, וקנס נוסף לכל יום שבו נמשכת העבירה; אם הוא תאגיד </w:t>
      </w:r>
      <w:r w:rsidR="00964FC5">
        <w:rPr>
          <w:rStyle w:val="default"/>
          <w:rFonts w:cs="FrankRuehl"/>
          <w:rtl/>
        </w:rPr>
        <w:t>–</w:t>
      </w:r>
      <w:r w:rsidR="00964FC5">
        <w:rPr>
          <w:rStyle w:val="default"/>
          <w:rFonts w:cs="FrankRuehl" w:hint="cs"/>
          <w:rtl/>
        </w:rPr>
        <w:t xml:space="preserve"> כפל הקנס או הקנס הנוסף, לפי העניין</w:t>
      </w:r>
      <w:r w:rsidR="00734C63">
        <w:rPr>
          <w:rStyle w:val="default"/>
          <w:rFonts w:cs="FrankRuehl" w:hint="cs"/>
          <w:rtl/>
        </w:rPr>
        <w:t>.</w:t>
      </w:r>
    </w:p>
    <w:p w:rsidR="00970317" w:rsidRPr="00FB3F3C" w:rsidRDefault="00970317" w:rsidP="00970317">
      <w:pPr>
        <w:pStyle w:val="P00"/>
        <w:spacing w:before="0"/>
        <w:ind w:left="0" w:right="1134"/>
        <w:rPr>
          <w:rStyle w:val="default"/>
          <w:rFonts w:ascii="FrankRuehl" w:hAnsi="FrankRuehl" w:cs="FrankRuehl"/>
          <w:vanish/>
          <w:color w:val="FF0000"/>
          <w:sz w:val="20"/>
          <w:szCs w:val="20"/>
          <w:shd w:val="clear" w:color="auto" w:fill="FFFF99"/>
          <w:rtl/>
        </w:rPr>
      </w:pPr>
      <w:bookmarkStart w:id="41" w:name="Rov85"/>
      <w:r w:rsidRPr="00FB3F3C">
        <w:rPr>
          <w:rStyle w:val="default"/>
          <w:rFonts w:ascii="FrankRuehl" w:hAnsi="FrankRuehl" w:cs="FrankRuehl"/>
          <w:vanish/>
          <w:color w:val="FF0000"/>
          <w:sz w:val="20"/>
          <w:szCs w:val="20"/>
          <w:shd w:val="clear" w:color="auto" w:fill="FFFF99"/>
          <w:rtl/>
        </w:rPr>
        <w:t>מיום 10.1.2019</w:t>
      </w:r>
    </w:p>
    <w:p w:rsidR="00970317" w:rsidRPr="00FB3F3C" w:rsidRDefault="00970317" w:rsidP="00970317">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970317" w:rsidRPr="00FB3F3C" w:rsidRDefault="00970317" w:rsidP="00970317">
      <w:pPr>
        <w:pStyle w:val="P00"/>
        <w:spacing w:before="0"/>
        <w:ind w:left="0" w:right="1134"/>
        <w:rPr>
          <w:rStyle w:val="default"/>
          <w:rFonts w:ascii="FrankRuehl" w:hAnsi="FrankRuehl" w:cs="FrankRuehl"/>
          <w:vanish/>
          <w:szCs w:val="20"/>
          <w:shd w:val="clear" w:color="auto" w:fill="FFFF99"/>
          <w:rtl/>
        </w:rPr>
      </w:pPr>
      <w:hyperlink r:id="rId44"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45"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970317" w:rsidRPr="007D2DF7" w:rsidRDefault="00970317" w:rsidP="007D2DF7">
      <w:pPr>
        <w:pStyle w:val="P00"/>
        <w:ind w:left="0" w:right="1134"/>
        <w:rPr>
          <w:rStyle w:val="default"/>
          <w:rFonts w:cs="FrankRuehl"/>
          <w:sz w:val="2"/>
          <w:szCs w:val="2"/>
          <w:shd w:val="clear" w:color="auto" w:fill="FFFF99"/>
          <w:rtl/>
        </w:rPr>
      </w:pPr>
      <w:r w:rsidRPr="00FB3F3C">
        <w:rPr>
          <w:rStyle w:val="default"/>
          <w:rFonts w:cs="FrankRuehl"/>
          <w:vanish/>
          <w:sz w:val="22"/>
          <w:szCs w:val="22"/>
          <w:shd w:val="clear" w:color="auto" w:fill="FFFF99"/>
          <w:rtl/>
        </w:rPr>
        <w:t>24.</w:t>
      </w: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 xml:space="preserve">מי שלא מסר ידיעה, מסמך, פנקס או תעודה אחרת, בהתאם לדרישת הממונה או דרישת מי שהממונה הסמיך לכך, לפי סעיף 46(ב) </w:t>
      </w:r>
      <w:r w:rsidRPr="00FB3F3C">
        <w:rPr>
          <w:rStyle w:val="default"/>
          <w:rFonts w:cs="FrankRuehl" w:hint="cs"/>
          <w:strike/>
          <w:vanish/>
          <w:sz w:val="22"/>
          <w:szCs w:val="22"/>
          <w:shd w:val="clear" w:color="auto" w:fill="FFFF99"/>
          <w:rtl/>
        </w:rPr>
        <w:t>לחוק ההגבלים העסקיים</w:t>
      </w:r>
      <w:r w:rsidR="007D2DF7" w:rsidRPr="00FB3F3C">
        <w:rPr>
          <w:rStyle w:val="default"/>
          <w:rFonts w:cs="FrankRuehl" w:hint="cs"/>
          <w:vanish/>
          <w:sz w:val="22"/>
          <w:szCs w:val="22"/>
          <w:shd w:val="clear" w:color="auto" w:fill="FFFF99"/>
          <w:rtl/>
        </w:rPr>
        <w:t xml:space="preserve"> </w:t>
      </w:r>
      <w:r w:rsidR="007D2DF7"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xml:space="preserve"> מכוח הוראת סעיף 22, דינו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מאסר שנה או קנס שהוא פי עשרה מהקנס האמור בסעיף 61(א)(3) לחוק העונשין, וקנס נוסף לכל יום שבו נמשכת העבירה; אם הוא תאגיד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כפל הקנס או הקנס הנוסף, לפי העניין.</w:t>
      </w:r>
      <w:bookmarkEnd w:id="41"/>
    </w:p>
    <w:p w:rsidR="00323BE4" w:rsidRDefault="00323BE4" w:rsidP="00964FC5">
      <w:pPr>
        <w:pStyle w:val="P00"/>
        <w:spacing w:before="72"/>
        <w:ind w:left="0" w:right="1134"/>
        <w:rPr>
          <w:rStyle w:val="default"/>
          <w:rFonts w:cs="FrankRuehl" w:hint="cs"/>
          <w:rtl/>
        </w:rPr>
      </w:pPr>
      <w:bookmarkStart w:id="42" w:name="Seif21"/>
      <w:bookmarkEnd w:id="42"/>
      <w:r>
        <w:rPr>
          <w:lang w:val="he-IL"/>
        </w:rPr>
        <w:pict>
          <v:shape id="_x0000_s2074" type="#_x0000_t202" style="position:absolute;left:0;text-align:left;margin-left:470.35pt;margin-top:7.1pt;width:1in;height:22.5pt;z-index:251640832" filled="f" stroked="f">
            <v:textbox style="mso-next-textbox:#_x0000_s2074" inset="1mm,0,1mm,0">
              <w:txbxContent>
                <w:p w:rsidR="00A475E3" w:rsidRDefault="00A475E3">
                  <w:pPr>
                    <w:spacing w:line="160" w:lineRule="exact"/>
                    <w:jc w:val="left"/>
                    <w:rPr>
                      <w:rFonts w:hint="cs"/>
                      <w:sz w:val="24"/>
                      <w:rtl/>
                    </w:rPr>
                  </w:pPr>
                  <w:r>
                    <w:rPr>
                      <w:rFonts w:cs="Miriam" w:hint="cs"/>
                      <w:sz w:val="18"/>
                      <w:szCs w:val="18"/>
                      <w:rtl/>
                    </w:rPr>
                    <w:t>אחריות נושאי משרה</w:t>
                  </w:r>
                </w:p>
              </w:txbxContent>
            </v:textbox>
          </v:shape>
        </w:pict>
      </w:r>
      <w:r>
        <w:rPr>
          <w:rStyle w:val="default"/>
          <w:rFonts w:cs="Miriam"/>
          <w:sz w:val="32"/>
          <w:szCs w:val="32"/>
          <w:rtl/>
        </w:rPr>
        <w:t>25</w:t>
      </w:r>
      <w:r>
        <w:rPr>
          <w:rStyle w:val="default"/>
          <w:rFonts w:cs="FrankRuehl"/>
          <w:rtl/>
        </w:rPr>
        <w:t>.</w:t>
      </w:r>
      <w:r>
        <w:rPr>
          <w:rStyle w:val="default"/>
          <w:rFonts w:cs="FrankRuehl"/>
          <w:rtl/>
        </w:rPr>
        <w:tab/>
      </w:r>
      <w:r w:rsidR="00734C63">
        <w:rPr>
          <w:rStyle w:val="default"/>
          <w:rFonts w:cs="FrankRuehl" w:hint="cs"/>
          <w:rtl/>
        </w:rPr>
        <w:t>(א)</w:t>
      </w:r>
      <w:r w:rsidR="00734C63">
        <w:rPr>
          <w:rStyle w:val="default"/>
          <w:rFonts w:cs="FrankRuehl" w:hint="cs"/>
          <w:rtl/>
        </w:rPr>
        <w:tab/>
      </w:r>
      <w:r w:rsidR="00964FC5">
        <w:rPr>
          <w:rStyle w:val="default"/>
          <w:rFonts w:cs="FrankRuehl" w:hint="cs"/>
          <w:rtl/>
        </w:rPr>
        <w:t xml:space="preserve">נושא משרה בתאגיד חייב לפקח ולעשות כל שניתן למניעת עבירות לפי סעיף 23 בידי התאגיד או בידי עובד מעובדיו; נעברה עבירה כאמור בידי תאגיד או בידי עובד מעובדיו, חזקה היא כי נושא משרה בתאגיד הפר את חובתו האמורה בסעיף זה, אלא אם כן הוכיח כי עשה כל שניתן כדי למלא את חובתו; בסעיף זה, "נושא משרה" </w:t>
      </w:r>
      <w:r w:rsidR="00964FC5">
        <w:rPr>
          <w:rStyle w:val="default"/>
          <w:rFonts w:cs="FrankRuehl"/>
          <w:rtl/>
        </w:rPr>
        <w:t>–</w:t>
      </w:r>
      <w:r w:rsidR="00964FC5">
        <w:rPr>
          <w:rStyle w:val="default"/>
          <w:rFonts w:cs="FrankRuehl" w:hint="cs"/>
          <w:rtl/>
        </w:rPr>
        <w:t xml:space="preserve"> דירקטור, מנהל פעיל בתאגיד, שותף, למעט שותף מוגבל, או בעל תפקיד אחר האחראי מטעם התאגיד על התחום שבו בוצעה העבירה</w:t>
      </w:r>
      <w:r w:rsidR="00734C63">
        <w:rPr>
          <w:rStyle w:val="default"/>
          <w:rFonts w:cs="FrankRuehl" w:hint="cs"/>
          <w:rtl/>
        </w:rPr>
        <w:t>.</w:t>
      </w:r>
    </w:p>
    <w:p w:rsidR="00964FC5" w:rsidRDefault="00964FC5" w:rsidP="00964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המפר הוראה זו, דינו </w:t>
      </w:r>
      <w:r>
        <w:rPr>
          <w:rStyle w:val="default"/>
          <w:rFonts w:cs="FrankRuehl"/>
          <w:rtl/>
        </w:rPr>
        <w:t>–</w:t>
      </w:r>
      <w:r>
        <w:rPr>
          <w:rStyle w:val="default"/>
          <w:rFonts w:cs="FrankRuehl" w:hint="cs"/>
          <w:rtl/>
        </w:rPr>
        <w:t xml:space="preserve"> שישה חודשי מאסר או קנס שהוא פי חמישה מן הקנס כאמור בסעיף 61(א)(4) לחוק העונשין.</w:t>
      </w:r>
    </w:p>
    <w:p w:rsidR="00323BE4" w:rsidRDefault="00323BE4" w:rsidP="00964FC5">
      <w:pPr>
        <w:pStyle w:val="P00"/>
        <w:spacing w:before="72"/>
        <w:ind w:left="0" w:right="1134"/>
        <w:rPr>
          <w:rStyle w:val="default"/>
          <w:rFonts w:cs="FrankRuehl" w:hint="cs"/>
          <w:rtl/>
        </w:rPr>
      </w:pPr>
      <w:bookmarkStart w:id="43" w:name="Seif22"/>
      <w:bookmarkEnd w:id="43"/>
      <w:r>
        <w:rPr>
          <w:lang w:val="he-IL"/>
        </w:rPr>
        <w:pict>
          <v:shape id="_x0000_s2075" type="#_x0000_t202" style="position:absolute;left:0;text-align:left;margin-left:470.35pt;margin-top:7.1pt;width:1in;height:22.5pt;z-index:251641856" filled="f" stroked="f">
            <v:textbox inset="1mm,0,1mm,0">
              <w:txbxContent>
                <w:p w:rsidR="00A475E3" w:rsidRPr="00734C63" w:rsidRDefault="00A475E3">
                  <w:pPr>
                    <w:spacing w:line="160" w:lineRule="exact"/>
                    <w:jc w:val="left"/>
                    <w:rPr>
                      <w:rFonts w:cs="Miriam" w:hint="cs"/>
                      <w:sz w:val="18"/>
                      <w:szCs w:val="18"/>
                      <w:rtl/>
                    </w:rPr>
                  </w:pPr>
                  <w:r>
                    <w:rPr>
                      <w:rFonts w:cs="Miriam" w:hint="cs"/>
                      <w:sz w:val="18"/>
                      <w:szCs w:val="18"/>
                      <w:rtl/>
                    </w:rPr>
                    <w:t>הגנה לעובדים ולמורשים</w:t>
                  </w:r>
                </w:p>
              </w:txbxContent>
            </v:textbox>
          </v:shape>
        </w:pict>
      </w:r>
      <w:r>
        <w:rPr>
          <w:rStyle w:val="default"/>
          <w:rFonts w:cs="Miriam"/>
          <w:sz w:val="32"/>
          <w:szCs w:val="32"/>
          <w:rtl/>
        </w:rPr>
        <w:t>26</w:t>
      </w:r>
      <w:r>
        <w:rPr>
          <w:rStyle w:val="default"/>
          <w:rFonts w:cs="FrankRuehl"/>
          <w:rtl/>
        </w:rPr>
        <w:t>.</w:t>
      </w:r>
      <w:r>
        <w:rPr>
          <w:rStyle w:val="default"/>
          <w:rFonts w:cs="FrankRuehl"/>
          <w:rtl/>
        </w:rPr>
        <w:tab/>
      </w:r>
      <w:r w:rsidR="00964FC5">
        <w:rPr>
          <w:rStyle w:val="default"/>
          <w:rFonts w:cs="FrankRuehl" w:hint="cs"/>
          <w:rtl/>
        </w:rPr>
        <w:t xml:space="preserve">תהיה זו הגנה טובה לעובד או למורשה </w:t>
      </w:r>
      <w:r w:rsidR="006E7916">
        <w:rPr>
          <w:rStyle w:val="default"/>
          <w:rFonts w:cs="FrankRuehl" w:hint="cs"/>
          <w:rtl/>
        </w:rPr>
        <w:t>הנאשם בעבירה לפי פרק זה, אם יוכיח שפעל בשם מעבידו או בשם מרשו ובהתאם להוראותיו, וכי האמין בתום לב שאין במעשהו משום עבירה על חוק זה</w:t>
      </w:r>
      <w:r w:rsidR="00734C63">
        <w:rPr>
          <w:rStyle w:val="default"/>
          <w:rFonts w:cs="FrankRuehl" w:hint="cs"/>
          <w:rtl/>
        </w:rPr>
        <w:t>.</w:t>
      </w:r>
    </w:p>
    <w:p w:rsidR="00323BE4" w:rsidRDefault="00323BE4" w:rsidP="00E74184">
      <w:pPr>
        <w:pStyle w:val="P00"/>
        <w:spacing w:before="72"/>
        <w:ind w:left="0" w:right="1134"/>
        <w:rPr>
          <w:rStyle w:val="default"/>
          <w:rFonts w:cs="FrankRuehl"/>
          <w:rtl/>
        </w:rPr>
      </w:pPr>
      <w:bookmarkStart w:id="44" w:name="Seif23"/>
      <w:bookmarkEnd w:id="44"/>
      <w:r>
        <w:rPr>
          <w:lang w:val="he-IL"/>
        </w:rPr>
        <w:pict>
          <v:shape id="_x0000_s2076" type="#_x0000_t202" style="position:absolute;left:0;text-align:left;margin-left:465pt;margin-top:7.1pt;width:77.35pt;height:35.3pt;z-index:251642880" filled="f" stroked="f">
            <v:textbox inset="1mm,0,1mm,0">
              <w:txbxContent>
                <w:p w:rsidR="00A475E3" w:rsidRDefault="00A475E3">
                  <w:pPr>
                    <w:spacing w:line="160" w:lineRule="exact"/>
                    <w:jc w:val="left"/>
                    <w:rPr>
                      <w:rFonts w:cs="Miriam" w:hint="cs"/>
                      <w:sz w:val="18"/>
                      <w:szCs w:val="18"/>
                      <w:rtl/>
                    </w:rPr>
                  </w:pPr>
                  <w:r>
                    <w:rPr>
                      <w:rFonts w:cs="Miriam" w:hint="cs"/>
                      <w:sz w:val="18"/>
                      <w:szCs w:val="18"/>
                      <w:rtl/>
                    </w:rPr>
                    <w:t xml:space="preserve">עיצומים כספיים </w:t>
                  </w:r>
                  <w:r>
                    <w:rPr>
                      <w:rFonts w:cs="Miriam"/>
                      <w:sz w:val="18"/>
                      <w:szCs w:val="18"/>
                      <w:rtl/>
                    </w:rPr>
                    <w:t>–</w:t>
                  </w:r>
                  <w:r>
                    <w:rPr>
                      <w:rFonts w:cs="Miriam" w:hint="cs"/>
                      <w:sz w:val="18"/>
                      <w:szCs w:val="18"/>
                      <w:rtl/>
                    </w:rPr>
                    <w:t xml:space="preserve"> פרק ב'</w:t>
                  </w:r>
                </w:p>
                <w:p w:rsidR="00E74184" w:rsidRDefault="00E74184">
                  <w:pPr>
                    <w:spacing w:line="160" w:lineRule="exact"/>
                    <w:jc w:val="left"/>
                    <w:rPr>
                      <w:rFonts w:cs="Miriam" w:hint="cs"/>
                      <w:sz w:val="18"/>
                      <w:szCs w:val="18"/>
                      <w:rtl/>
                    </w:rPr>
                  </w:pPr>
                  <w:r>
                    <w:rPr>
                      <w:rFonts w:cs="Miriam" w:hint="cs"/>
                      <w:sz w:val="18"/>
                      <w:szCs w:val="18"/>
                      <w:rtl/>
                    </w:rPr>
                    <w:t xml:space="preserve">הודעה </w:t>
                  </w:r>
                  <w:r w:rsidR="00FC0D6B">
                    <w:rPr>
                      <w:rFonts w:cs="Miriam" w:hint="cs"/>
                      <w:sz w:val="18"/>
                      <w:szCs w:val="18"/>
                      <w:rtl/>
                    </w:rPr>
                    <w:t>תש</w:t>
                  </w:r>
                  <w:r w:rsidR="00805039">
                    <w:rPr>
                      <w:rFonts w:cs="Miriam" w:hint="cs"/>
                      <w:sz w:val="18"/>
                      <w:szCs w:val="18"/>
                      <w:rtl/>
                    </w:rPr>
                    <w:t>פ"</w:t>
                  </w:r>
                  <w:r w:rsidR="00B55EE6">
                    <w:rPr>
                      <w:rFonts w:cs="Miriam" w:hint="cs"/>
                      <w:sz w:val="18"/>
                      <w:szCs w:val="18"/>
                      <w:rtl/>
                    </w:rPr>
                    <w:t>ג</w:t>
                  </w:r>
                  <w:r w:rsidR="00805039">
                    <w:rPr>
                      <w:rFonts w:cs="Miriam" w:hint="cs"/>
                      <w:sz w:val="18"/>
                      <w:szCs w:val="18"/>
                      <w:rtl/>
                    </w:rPr>
                    <w:t>-202</w:t>
                  </w:r>
                  <w:r w:rsidR="00B55EE6">
                    <w:rPr>
                      <w:rFonts w:cs="Miriam" w:hint="cs"/>
                      <w:sz w:val="18"/>
                      <w:szCs w:val="18"/>
                      <w:rtl/>
                    </w:rPr>
                    <w:t>3</w:t>
                  </w:r>
                </w:p>
              </w:txbxContent>
            </v:textbox>
          </v:shape>
        </w:pict>
      </w:r>
      <w:r>
        <w:rPr>
          <w:rStyle w:val="default"/>
          <w:rFonts w:cs="Miriam"/>
          <w:sz w:val="32"/>
          <w:szCs w:val="32"/>
          <w:rtl/>
        </w:rPr>
        <w:t>27</w:t>
      </w:r>
      <w:r>
        <w:rPr>
          <w:rStyle w:val="default"/>
          <w:rFonts w:cs="FrankRuehl"/>
          <w:rtl/>
        </w:rPr>
        <w:t>.</w:t>
      </w:r>
      <w:r>
        <w:rPr>
          <w:rStyle w:val="default"/>
          <w:rFonts w:cs="FrankRuehl"/>
          <w:rtl/>
        </w:rPr>
        <w:tab/>
      </w:r>
      <w:r w:rsidR="00734C63">
        <w:rPr>
          <w:rStyle w:val="default"/>
          <w:rFonts w:cs="FrankRuehl" w:hint="cs"/>
          <w:rtl/>
        </w:rPr>
        <w:t>(א)</w:t>
      </w:r>
      <w:r w:rsidR="00734C63">
        <w:rPr>
          <w:rStyle w:val="default"/>
          <w:rFonts w:cs="FrankRuehl" w:hint="cs"/>
          <w:rtl/>
        </w:rPr>
        <w:tab/>
      </w:r>
      <w:r w:rsidR="006E7916">
        <w:rPr>
          <w:rStyle w:val="default"/>
          <w:rFonts w:cs="FrankRuehl" w:hint="cs"/>
          <w:rtl/>
        </w:rPr>
        <w:t xml:space="preserve">הפר ספק או קמעונאי הוראה מההוראות המפורטות להלן, רשאי הממונה להטיל עליו עיצום כספי בסכום של עד </w:t>
      </w:r>
      <w:r w:rsidR="000A5160">
        <w:rPr>
          <w:rStyle w:val="default"/>
          <w:rFonts w:cs="FrankRuehl" w:hint="cs"/>
          <w:rtl/>
        </w:rPr>
        <w:t>1,</w:t>
      </w:r>
      <w:r w:rsidR="00B55EE6">
        <w:rPr>
          <w:rStyle w:val="default"/>
          <w:rFonts w:cs="FrankRuehl" w:hint="cs"/>
          <w:rtl/>
        </w:rPr>
        <w:t>081,15</w:t>
      </w:r>
      <w:r w:rsidR="00805039">
        <w:rPr>
          <w:rStyle w:val="default"/>
          <w:rFonts w:cs="FrankRuehl" w:hint="cs"/>
          <w:rtl/>
        </w:rPr>
        <w:t>0</w:t>
      </w:r>
      <w:r w:rsidR="006E7916">
        <w:rPr>
          <w:rStyle w:val="default"/>
          <w:rFonts w:cs="FrankRuehl" w:hint="cs"/>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00B55EE6">
        <w:rPr>
          <w:rStyle w:val="default"/>
          <w:rFonts w:cs="FrankRuehl" w:hint="cs"/>
          <w:rtl/>
        </w:rPr>
        <w:t>25,947,64</w:t>
      </w:r>
      <w:r w:rsidR="00805039">
        <w:rPr>
          <w:rStyle w:val="default"/>
          <w:rFonts w:cs="FrankRuehl" w:hint="cs"/>
          <w:rtl/>
        </w:rPr>
        <w:t>0</w:t>
      </w:r>
      <w:r w:rsidR="006E7916">
        <w:rPr>
          <w:rStyle w:val="default"/>
          <w:rFonts w:cs="FrankRuehl" w:hint="cs"/>
          <w:rtl/>
        </w:rPr>
        <w:t xml:space="preserve"> שקלים חדשים:</w:t>
      </w:r>
    </w:p>
    <w:p w:rsidR="006E7916" w:rsidRDefault="006E7916" w:rsidP="00A475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ספק שהכתיב או המליץ לקמעונאי או התערב בדרך אחרת אצל קמעונאי בעניין מהעניינים האמורים בסעיף 5, בניגוד להוראות אותו סעיף;</w:t>
      </w:r>
    </w:p>
    <w:p w:rsidR="006E7916" w:rsidRDefault="006E7916" w:rsidP="00A475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קמעונאי שהכתיב או המליץ לספק או התערב בדרך אחרת אצל ספק בעניין מהעניינים האמורים בסעיף 6, בניגוד להוראות אותו סעיף;</w:t>
      </w:r>
    </w:p>
    <w:p w:rsidR="006E7916" w:rsidRDefault="006E7916" w:rsidP="00A475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ספק גדול שעסק בסידור מצרכים בחנות של קמעונאי גדול הנכלל ברשימה, או הכתיב, המליץ או התערב בדרך אחרת בעניין סידור מצרכים כאמור, בניגוד להוראות סעיף 7(א)(1);</w:t>
      </w:r>
    </w:p>
    <w:p w:rsidR="006E7916" w:rsidRDefault="006E7916" w:rsidP="00A475E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קמעונאי גדול שהיה צד להסדר עם ספק גדול הנכלל ברשימה הנוגע לסידור מצרכים בחנותו, בניגוד להוראות סעיף 7(א)(2);</w:t>
      </w:r>
    </w:p>
    <w:p w:rsidR="006E7916" w:rsidRDefault="006E7916" w:rsidP="00A475E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ספק גדול שהכתיב או המליץ לקמעונאי או התערב בדרך אחרת אצל קמעונאי בעניין מהעניינים האמורים בסעיף 7(א)(3), בניגוד להוראות אותו סעיף;</w:t>
      </w:r>
    </w:p>
    <w:p w:rsidR="006E7916" w:rsidRDefault="006E7916" w:rsidP="00A475E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קמעונאי גדול שהיה צד להסדר עם ספק גדול הנכלל ברשימה הנוגע לעניינים האמורים בסעיף 7(א)(3), בניגוד להוראות סעיף 7(א)(4);</w:t>
      </w:r>
    </w:p>
    <w:p w:rsidR="006E7916" w:rsidRDefault="006E7916" w:rsidP="00A475E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קמעונאי גדול שהיה צד להסדר עם ספק גדול הנכלל ברשימה או ספק גדול שהיה צד להסדר עם קמעונאי גדול הנכלל ברשימה או עם מפיץ, שתוצאתו היא תמחור אסור, בניגוד להוראות סעיף 8(א);</w:t>
      </w:r>
    </w:p>
    <w:p w:rsidR="006E7916" w:rsidRDefault="006E7916" w:rsidP="00A475E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A475E3">
        <w:rPr>
          <w:rStyle w:val="default"/>
          <w:rFonts w:cs="FrankRuehl" w:hint="cs"/>
          <w:rtl/>
        </w:rPr>
        <w:t>ספק גדול שהתנה מכירת מצרך ממצרכיו לקמעונאי ברכישת מצרך אחר של אותו ספק גדול, בניגוד להוראות סעיף 8(ג);</w:t>
      </w:r>
    </w:p>
    <w:p w:rsidR="00A475E3" w:rsidRDefault="00A475E3" w:rsidP="00E82EC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ספק שהעביר תשלומים לקמעונאי גדול הנכלל ברשימה בניגוד להוראות סעיף 8(ד);</w:t>
      </w:r>
    </w:p>
    <w:p w:rsidR="00A475E3" w:rsidRDefault="00A475E3" w:rsidP="00E82EC3">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קמעונאי גדול שקיבל תשלומים מספק בניגוד להוראות סעיף 8(ד);</w:t>
      </w:r>
    </w:p>
    <w:p w:rsidR="00A475E3" w:rsidRDefault="00A475E3" w:rsidP="00E82EC3">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קמעונאי גדול שלא מילא אחר הוראות שנתן לו הממונה, לפי הוראות סעיף 9;</w:t>
      </w:r>
    </w:p>
    <w:p w:rsidR="00A475E3" w:rsidRDefault="00A475E3" w:rsidP="00E82EC3">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קמעונאי גדול שהקצה שטח מדף בשיעור העולה על 50% משטחי המדף או בשיעור אחר שקבע הממונה לפי סעיף 10, למצרכים שמספק לו ספק גדול מאוד, בניגוד להוראות אותו סעיף;</w:t>
      </w:r>
    </w:p>
    <w:p w:rsidR="00A475E3" w:rsidRDefault="00A475E3" w:rsidP="00E82EC3">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קמעונאי גדול שלא מילא אחר הוראות שנתן לו הממונה, לפי הוראות סעיף 11;</w:t>
      </w:r>
    </w:p>
    <w:p w:rsidR="00A475E3" w:rsidRDefault="00A475E3" w:rsidP="00E82EC3">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קמעונאי גדול שפתח חנות גדולה נוספת באזור ביקוש הנכלל בהודעה בדבר אזורי ביקוש בלא קבלת אישור או שלא בהתאם לתנאי האישור, בניגוד להוראות 17(א);</w:t>
      </w:r>
    </w:p>
    <w:p w:rsidR="00A475E3" w:rsidRDefault="00A475E3" w:rsidP="001C0AFE">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r>
      <w:r w:rsidR="00E82EC3">
        <w:rPr>
          <w:rStyle w:val="default"/>
          <w:rFonts w:cs="FrankRuehl" w:hint="cs"/>
          <w:rtl/>
        </w:rPr>
        <w:t>קמעונאי גדול שקיבל מהממונה הודעה בדבר אזורי ביקוש, והיה צד להסדר שעניינו, מטרתו או תוצאתו הגבל</w:t>
      </w:r>
      <w:r w:rsidR="001C0AFE">
        <w:rPr>
          <w:rStyle w:val="default"/>
          <w:rFonts w:cs="FrankRuehl" w:hint="cs"/>
          <w:rtl/>
        </w:rPr>
        <w:t>ת</w:t>
      </w:r>
      <w:r w:rsidR="00E82EC3">
        <w:rPr>
          <w:rStyle w:val="default"/>
          <w:rFonts w:cs="FrankRuehl" w:hint="cs"/>
          <w:rtl/>
        </w:rPr>
        <w:t xml:space="preserve"> קמעונאים אחרים בעניינים המנויים בסעיף 20, בניגוד להוראות אותו סעיף.</w:t>
      </w:r>
    </w:p>
    <w:p w:rsidR="00E82EC3" w:rsidRDefault="00E74184" w:rsidP="00E74184">
      <w:pPr>
        <w:pStyle w:val="P00"/>
        <w:spacing w:before="72"/>
        <w:ind w:left="0" w:right="1134"/>
        <w:rPr>
          <w:rStyle w:val="default"/>
          <w:rFonts w:cs="FrankRuehl"/>
          <w:rtl/>
        </w:rPr>
      </w:pPr>
      <w:r>
        <w:rPr>
          <w:rFonts w:cs="FrankRuehl" w:hint="cs"/>
          <w:sz w:val="26"/>
          <w:rtl/>
          <w:lang w:eastAsia="en-US"/>
        </w:rPr>
        <w:pict>
          <v:shape id="_x0000_s2144" type="#_x0000_t202" style="position:absolute;left:0;text-align:left;margin-left:464.7pt;margin-top:7pt;width:77.65pt;height:35.9pt;z-index:251682816" filled="f" stroked="f">
            <v:textbox inset="1mm,0,1mm,0">
              <w:txbxContent>
                <w:p w:rsidR="007D2DF7" w:rsidRDefault="007D2DF7" w:rsidP="00E74184">
                  <w:pPr>
                    <w:spacing w:line="160" w:lineRule="exact"/>
                    <w:jc w:val="left"/>
                    <w:rPr>
                      <w:rFonts w:cs="Miriam"/>
                      <w:sz w:val="18"/>
                      <w:szCs w:val="18"/>
                      <w:rtl/>
                    </w:rPr>
                  </w:pPr>
                  <w:r>
                    <w:rPr>
                      <w:rFonts w:cs="Miriam" w:hint="cs"/>
                      <w:sz w:val="18"/>
                      <w:szCs w:val="18"/>
                      <w:rtl/>
                    </w:rPr>
                    <w:t>(תיקון מס' 2) תשע"ט-2019</w:t>
                  </w:r>
                </w:p>
                <w:p w:rsidR="00FC0D6B" w:rsidRDefault="00FC0D6B" w:rsidP="00E74184">
                  <w:pPr>
                    <w:spacing w:line="160" w:lineRule="exact"/>
                    <w:jc w:val="left"/>
                    <w:rPr>
                      <w:rFonts w:cs="Miriam" w:hint="cs"/>
                      <w:sz w:val="18"/>
                      <w:szCs w:val="18"/>
                      <w:rtl/>
                    </w:rPr>
                  </w:pPr>
                  <w:r>
                    <w:rPr>
                      <w:rFonts w:cs="Miriam" w:hint="cs"/>
                      <w:sz w:val="18"/>
                      <w:szCs w:val="18"/>
                      <w:rtl/>
                    </w:rPr>
                    <w:t>הודעה תש</w:t>
                  </w:r>
                  <w:r w:rsidR="00805039">
                    <w:rPr>
                      <w:rFonts w:cs="Miriam" w:hint="cs"/>
                      <w:sz w:val="18"/>
                      <w:szCs w:val="18"/>
                      <w:rtl/>
                    </w:rPr>
                    <w:t>פ"</w:t>
                  </w:r>
                  <w:r w:rsidR="00B55EE6">
                    <w:rPr>
                      <w:rFonts w:cs="Miriam" w:hint="cs"/>
                      <w:sz w:val="18"/>
                      <w:szCs w:val="18"/>
                      <w:rtl/>
                    </w:rPr>
                    <w:t>ג</w:t>
                  </w:r>
                  <w:r w:rsidR="00805039">
                    <w:rPr>
                      <w:rFonts w:cs="Miriam" w:hint="cs"/>
                      <w:sz w:val="18"/>
                      <w:szCs w:val="18"/>
                      <w:rtl/>
                    </w:rPr>
                    <w:t>-202</w:t>
                  </w:r>
                  <w:r w:rsidR="00B55EE6">
                    <w:rPr>
                      <w:rFonts w:cs="Miriam" w:hint="cs"/>
                      <w:sz w:val="18"/>
                      <w:szCs w:val="18"/>
                      <w:rtl/>
                    </w:rPr>
                    <w:t>3</w:t>
                  </w:r>
                </w:p>
              </w:txbxContent>
            </v:textbox>
            <w10:anchorlock/>
          </v:shape>
        </w:pict>
      </w:r>
      <w:r w:rsidR="00E82EC3">
        <w:rPr>
          <w:rStyle w:val="default"/>
          <w:rFonts w:cs="FrankRuehl" w:hint="cs"/>
          <w:rtl/>
        </w:rPr>
        <w:tab/>
        <w:t>(ב)</w:t>
      </w:r>
      <w:r w:rsidR="00E82EC3">
        <w:rPr>
          <w:rStyle w:val="default"/>
          <w:rFonts w:cs="FrankRuehl" w:hint="cs"/>
          <w:rtl/>
        </w:rPr>
        <w:tab/>
        <w:t xml:space="preserve">הפר אדם דרישה למסור ידיעות, מסמכים, פנקסים או שאר תעודות, שניתנה לפי סעיף 46(ב) לחוק </w:t>
      </w:r>
      <w:r w:rsidR="007D2DF7">
        <w:rPr>
          <w:rStyle w:val="default"/>
          <w:rFonts w:cs="FrankRuehl" w:hint="cs"/>
          <w:rtl/>
        </w:rPr>
        <w:t>התחרות הכלכלית</w:t>
      </w:r>
      <w:r w:rsidR="00E82EC3">
        <w:rPr>
          <w:rStyle w:val="default"/>
          <w:rFonts w:cs="FrankRuehl" w:hint="cs"/>
          <w:rtl/>
        </w:rPr>
        <w:t xml:space="preserve"> מכוח הוראת סעיף 22 לחוק זה, או את חובת הדיווח הקבועה בסעיף 12 או 21 רשאי הממונה להטיל עליו עיצום כספי בסכום של עד </w:t>
      </w:r>
      <w:r w:rsidR="00B55EE6">
        <w:rPr>
          <w:rStyle w:val="default"/>
          <w:rFonts w:cs="FrankRuehl" w:hint="cs"/>
          <w:rtl/>
        </w:rPr>
        <w:t>324,35</w:t>
      </w:r>
      <w:r w:rsidR="00FC0D6B">
        <w:rPr>
          <w:rStyle w:val="default"/>
          <w:rFonts w:cs="FrankRuehl" w:hint="cs"/>
          <w:rtl/>
        </w:rPr>
        <w:t>0</w:t>
      </w:r>
      <w:r w:rsidR="00E82EC3">
        <w:rPr>
          <w:rStyle w:val="default"/>
          <w:rFonts w:cs="FrankRuehl" w:hint="cs"/>
          <w:rtl/>
        </w:rPr>
        <w:t xml:space="preserve"> שקלים חדשים;</w:t>
      </w:r>
      <w:r w:rsidR="0072087F">
        <w:rPr>
          <w:rStyle w:val="default"/>
          <w:rFonts w:cs="FrankRuehl" w:hint="cs"/>
          <w:rtl/>
        </w:rPr>
        <w:t xml:space="preserve">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000A5160">
        <w:rPr>
          <w:rStyle w:val="default"/>
          <w:rFonts w:cs="FrankRuehl" w:hint="cs"/>
          <w:rtl/>
        </w:rPr>
        <w:t>8,</w:t>
      </w:r>
      <w:r w:rsidR="00B55EE6">
        <w:rPr>
          <w:rStyle w:val="default"/>
          <w:rFonts w:cs="FrankRuehl" w:hint="cs"/>
          <w:rtl/>
        </w:rPr>
        <w:t>649,21</w:t>
      </w:r>
      <w:r w:rsidR="00FC0D6B">
        <w:rPr>
          <w:rStyle w:val="default"/>
          <w:rFonts w:cs="FrankRuehl" w:hint="cs"/>
          <w:rtl/>
        </w:rPr>
        <w:t>0</w:t>
      </w:r>
      <w:r w:rsidR="0072087F">
        <w:rPr>
          <w:rStyle w:val="default"/>
          <w:rFonts w:cs="FrankRuehl" w:hint="cs"/>
          <w:rtl/>
        </w:rPr>
        <w:t xml:space="preserve"> שקלים חדשים.</w:t>
      </w:r>
    </w:p>
    <w:p w:rsidR="00E74184" w:rsidRPr="00FB3F3C" w:rsidRDefault="00E74184" w:rsidP="00433C5E">
      <w:pPr>
        <w:pStyle w:val="P00"/>
        <w:spacing w:before="0"/>
        <w:ind w:left="0" w:right="1134"/>
        <w:rPr>
          <w:rStyle w:val="default"/>
          <w:rFonts w:cs="FrankRuehl" w:hint="cs"/>
          <w:vanish/>
          <w:color w:val="FF0000"/>
          <w:sz w:val="20"/>
          <w:szCs w:val="20"/>
          <w:shd w:val="clear" w:color="auto" w:fill="FFFF99"/>
          <w:rtl/>
        </w:rPr>
      </w:pPr>
      <w:bookmarkStart w:id="45" w:name="Rov86"/>
      <w:r w:rsidRPr="00FB3F3C">
        <w:rPr>
          <w:rStyle w:val="default"/>
          <w:rFonts w:cs="FrankRuehl" w:hint="cs"/>
          <w:vanish/>
          <w:color w:val="FF0000"/>
          <w:sz w:val="20"/>
          <w:szCs w:val="20"/>
          <w:shd w:val="clear" w:color="auto" w:fill="FFFF99"/>
          <w:rtl/>
        </w:rPr>
        <w:t xml:space="preserve">מיום </w:t>
      </w:r>
      <w:r w:rsidR="00433C5E" w:rsidRPr="00FB3F3C">
        <w:rPr>
          <w:rStyle w:val="default"/>
          <w:rFonts w:cs="FrankRuehl" w:hint="cs"/>
          <w:vanish/>
          <w:color w:val="FF0000"/>
          <w:sz w:val="20"/>
          <w:szCs w:val="20"/>
          <w:shd w:val="clear" w:color="auto" w:fill="FFFF99"/>
          <w:rtl/>
        </w:rPr>
        <w:t>1</w:t>
      </w:r>
      <w:r w:rsidRPr="00FB3F3C">
        <w:rPr>
          <w:rStyle w:val="default"/>
          <w:rFonts w:cs="FrankRuehl" w:hint="cs"/>
          <w:vanish/>
          <w:color w:val="FF0000"/>
          <w:sz w:val="20"/>
          <w:szCs w:val="20"/>
          <w:shd w:val="clear" w:color="auto" w:fill="FFFF99"/>
          <w:rtl/>
        </w:rPr>
        <w:t>.1.2017</w:t>
      </w:r>
    </w:p>
    <w:p w:rsidR="00E74184" w:rsidRPr="00FB3F3C" w:rsidRDefault="00E74184" w:rsidP="00E74184">
      <w:pPr>
        <w:pStyle w:val="P00"/>
        <w:spacing w:before="0"/>
        <w:ind w:left="0" w:right="1134"/>
        <w:rPr>
          <w:rStyle w:val="default"/>
          <w:rFonts w:cs="FrankRuehl" w:hint="cs"/>
          <w:vanish/>
          <w:sz w:val="20"/>
          <w:szCs w:val="20"/>
          <w:shd w:val="clear" w:color="auto" w:fill="FFFF99"/>
          <w:rtl/>
        </w:rPr>
      </w:pPr>
      <w:r w:rsidRPr="00FB3F3C">
        <w:rPr>
          <w:rStyle w:val="default"/>
          <w:rFonts w:cs="FrankRuehl" w:hint="cs"/>
          <w:b/>
          <w:bCs/>
          <w:vanish/>
          <w:sz w:val="20"/>
          <w:szCs w:val="20"/>
          <w:shd w:val="clear" w:color="auto" w:fill="FFFF99"/>
          <w:rtl/>
        </w:rPr>
        <w:t xml:space="preserve">הודעה </w:t>
      </w:r>
      <w:r w:rsidR="00433C5E" w:rsidRPr="00FB3F3C">
        <w:rPr>
          <w:rStyle w:val="default"/>
          <w:rFonts w:cs="FrankRuehl" w:hint="cs"/>
          <w:b/>
          <w:bCs/>
          <w:vanish/>
          <w:sz w:val="20"/>
          <w:szCs w:val="20"/>
          <w:shd w:val="clear" w:color="auto" w:fill="FFFF99"/>
          <w:rtl/>
        </w:rPr>
        <w:t xml:space="preserve">(מס' 2) </w:t>
      </w:r>
      <w:r w:rsidRPr="00FB3F3C">
        <w:rPr>
          <w:rStyle w:val="default"/>
          <w:rFonts w:cs="FrankRuehl" w:hint="cs"/>
          <w:b/>
          <w:bCs/>
          <w:vanish/>
          <w:sz w:val="20"/>
          <w:szCs w:val="20"/>
          <w:shd w:val="clear" w:color="auto" w:fill="FFFF99"/>
          <w:rtl/>
        </w:rPr>
        <w:t>תשע"ז-2017</w:t>
      </w:r>
    </w:p>
    <w:p w:rsidR="00E74184" w:rsidRPr="00FB3F3C" w:rsidRDefault="00E74184" w:rsidP="00E74184">
      <w:pPr>
        <w:pStyle w:val="P00"/>
        <w:spacing w:before="0"/>
        <w:ind w:left="0" w:right="1134"/>
        <w:rPr>
          <w:rStyle w:val="default"/>
          <w:rFonts w:cs="FrankRuehl"/>
          <w:vanish/>
          <w:sz w:val="20"/>
          <w:szCs w:val="20"/>
          <w:shd w:val="clear" w:color="auto" w:fill="FFFF99"/>
          <w:rtl/>
        </w:rPr>
      </w:pPr>
      <w:hyperlink r:id="rId46" w:history="1">
        <w:r w:rsidRPr="00FB3F3C">
          <w:rPr>
            <w:rStyle w:val="Hyperlink"/>
            <w:rFonts w:cs="FrankRuehl" w:hint="cs"/>
            <w:vanish/>
            <w:szCs w:val="20"/>
            <w:shd w:val="clear" w:color="auto" w:fill="FFFF99"/>
            <w:rtl/>
          </w:rPr>
          <w:t>י"פ תשע"ז מס' 7433</w:t>
        </w:r>
      </w:hyperlink>
      <w:r w:rsidRPr="00FB3F3C">
        <w:rPr>
          <w:rStyle w:val="default"/>
          <w:rFonts w:cs="FrankRuehl" w:hint="cs"/>
          <w:vanish/>
          <w:sz w:val="20"/>
          <w:szCs w:val="20"/>
          <w:shd w:val="clear" w:color="auto" w:fill="FFFF99"/>
          <w:rtl/>
        </w:rPr>
        <w:t xml:space="preserve"> מיום 26.1.2017 עמ' 2660</w:t>
      </w:r>
    </w:p>
    <w:p w:rsidR="00E87298" w:rsidRPr="00FB3F3C" w:rsidRDefault="00E87298" w:rsidP="00E87298">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(א)</w:t>
      </w:r>
      <w:r w:rsidRPr="00FB3F3C">
        <w:rPr>
          <w:rStyle w:val="default"/>
          <w:rFonts w:cs="FrankRuehl" w:hint="cs"/>
          <w:vanish/>
          <w:sz w:val="22"/>
          <w:szCs w:val="22"/>
          <w:shd w:val="clear" w:color="auto" w:fill="FFFF99"/>
          <w:rtl/>
        </w:rPr>
        <w:tab/>
        <w:t xml:space="preserve">הפר ספק או קמעונאי הוראה מההוראות המפורטות להלן, רשאי הממונה להטיל עליו עיצום כספי בסכום של עד </w:t>
      </w:r>
      <w:r w:rsidRPr="00FB3F3C">
        <w:rPr>
          <w:rStyle w:val="default"/>
          <w:rFonts w:cs="FrankRuehl" w:hint="cs"/>
          <w:strike/>
          <w:vanish/>
          <w:sz w:val="22"/>
          <w:szCs w:val="22"/>
          <w:shd w:val="clear" w:color="auto" w:fill="FFFF99"/>
          <w:rtl/>
        </w:rPr>
        <w:t>מיליון</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993,870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Pr="00FB3F3C">
        <w:rPr>
          <w:rStyle w:val="default"/>
          <w:rFonts w:cs="FrankRuehl" w:hint="cs"/>
          <w:strike/>
          <w:vanish/>
          <w:sz w:val="22"/>
          <w:szCs w:val="22"/>
          <w:shd w:val="clear" w:color="auto" w:fill="FFFF99"/>
          <w:rtl/>
        </w:rPr>
        <w:t>24 מיליון</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23,852,930</w:t>
      </w:r>
      <w:r w:rsidRPr="00FB3F3C">
        <w:rPr>
          <w:rStyle w:val="default"/>
          <w:rFonts w:cs="FrankRuehl" w:hint="cs"/>
          <w:vanish/>
          <w:sz w:val="22"/>
          <w:szCs w:val="22"/>
          <w:shd w:val="clear" w:color="auto" w:fill="FFFF99"/>
          <w:rtl/>
        </w:rPr>
        <w:t xml:space="preserve"> שקלים חדשים:</w:t>
      </w:r>
    </w:p>
    <w:p w:rsidR="00E87298" w:rsidRPr="00FB3F3C" w:rsidRDefault="00E87298" w:rsidP="00E87298">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לחוק ההגבלים העסקיים מכוח הוראת סעיף 22 לחוק זה, או את חובת הדיווח הקבועה בסעיף 12 או 21 רשאי הממונה להטיל עליו עיצום כספי בסכום של עד </w:t>
      </w:r>
      <w:r w:rsidRPr="00FB3F3C">
        <w:rPr>
          <w:rStyle w:val="default"/>
          <w:rFonts w:cs="FrankRuehl" w:hint="cs"/>
          <w:strike/>
          <w:vanish/>
          <w:sz w:val="22"/>
          <w:szCs w:val="22"/>
          <w:shd w:val="clear" w:color="auto" w:fill="FFFF99"/>
          <w:rtl/>
        </w:rPr>
        <w:t>300,000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298,160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FB3F3C">
        <w:rPr>
          <w:rStyle w:val="default"/>
          <w:rFonts w:cs="FrankRuehl" w:hint="cs"/>
          <w:strike/>
          <w:vanish/>
          <w:sz w:val="22"/>
          <w:szCs w:val="22"/>
          <w:shd w:val="clear" w:color="auto" w:fill="FFFF99"/>
          <w:rtl/>
        </w:rPr>
        <w:t>8 מיליון</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7,950,980</w:t>
      </w:r>
      <w:r w:rsidRPr="00FB3F3C">
        <w:rPr>
          <w:rStyle w:val="default"/>
          <w:rFonts w:cs="FrankRuehl" w:hint="cs"/>
          <w:vanish/>
          <w:sz w:val="22"/>
          <w:szCs w:val="22"/>
          <w:shd w:val="clear" w:color="auto" w:fill="FFFF99"/>
          <w:rtl/>
        </w:rPr>
        <w:t xml:space="preserve"> שקלים חדשים.</w:t>
      </w:r>
    </w:p>
    <w:p w:rsidR="00E87298" w:rsidRPr="00FB3F3C" w:rsidRDefault="00E87298" w:rsidP="00E74184">
      <w:pPr>
        <w:pStyle w:val="P00"/>
        <w:spacing w:before="0"/>
        <w:ind w:left="0" w:right="1134"/>
        <w:rPr>
          <w:rStyle w:val="default"/>
          <w:rFonts w:cs="FrankRuehl"/>
          <w:vanish/>
          <w:sz w:val="20"/>
          <w:szCs w:val="20"/>
          <w:shd w:val="clear" w:color="auto" w:fill="FFFF99"/>
          <w:rtl/>
        </w:rPr>
      </w:pPr>
    </w:p>
    <w:p w:rsidR="00E87298" w:rsidRPr="00FB3F3C" w:rsidRDefault="00E87298" w:rsidP="00E74184">
      <w:pPr>
        <w:pStyle w:val="P00"/>
        <w:spacing w:before="0"/>
        <w:ind w:left="0" w:right="1134"/>
        <w:rPr>
          <w:rStyle w:val="default"/>
          <w:rFonts w:cs="FrankRuehl"/>
          <w:vanish/>
          <w:color w:val="FF0000"/>
          <w:sz w:val="20"/>
          <w:szCs w:val="20"/>
          <w:shd w:val="clear" w:color="auto" w:fill="FFFF99"/>
          <w:rtl/>
        </w:rPr>
      </w:pPr>
      <w:r w:rsidRPr="00FB3F3C">
        <w:rPr>
          <w:rStyle w:val="default"/>
          <w:rFonts w:cs="FrankRuehl" w:hint="cs"/>
          <w:vanish/>
          <w:color w:val="FF0000"/>
          <w:sz w:val="20"/>
          <w:szCs w:val="20"/>
          <w:shd w:val="clear" w:color="auto" w:fill="FFFF99"/>
          <w:rtl/>
        </w:rPr>
        <w:t>מיום 1.1.2018</w:t>
      </w:r>
    </w:p>
    <w:p w:rsidR="00E87298" w:rsidRPr="00FB3F3C" w:rsidRDefault="00E87298" w:rsidP="00E74184">
      <w:pPr>
        <w:pStyle w:val="P00"/>
        <w:spacing w:before="0"/>
        <w:ind w:left="0" w:right="1134"/>
        <w:rPr>
          <w:rStyle w:val="default"/>
          <w:rFonts w:cs="FrankRuehl"/>
          <w:vanish/>
          <w:sz w:val="20"/>
          <w:szCs w:val="20"/>
          <w:shd w:val="clear" w:color="auto" w:fill="FFFF99"/>
          <w:rtl/>
        </w:rPr>
      </w:pPr>
      <w:r w:rsidRPr="00FB3F3C">
        <w:rPr>
          <w:rStyle w:val="default"/>
          <w:rFonts w:cs="FrankRuehl" w:hint="cs"/>
          <w:b/>
          <w:bCs/>
          <w:vanish/>
          <w:sz w:val="20"/>
          <w:szCs w:val="20"/>
          <w:shd w:val="clear" w:color="auto" w:fill="FFFF99"/>
          <w:rtl/>
        </w:rPr>
        <w:t>הודעה תשע"ח-2018</w:t>
      </w:r>
    </w:p>
    <w:p w:rsidR="00E87298" w:rsidRPr="00FB3F3C" w:rsidRDefault="00E87298" w:rsidP="00E74184">
      <w:pPr>
        <w:pStyle w:val="P00"/>
        <w:spacing w:before="0"/>
        <w:ind w:left="0" w:right="1134"/>
        <w:rPr>
          <w:rStyle w:val="default"/>
          <w:rFonts w:cs="FrankRuehl"/>
          <w:vanish/>
          <w:sz w:val="20"/>
          <w:szCs w:val="20"/>
          <w:shd w:val="clear" w:color="auto" w:fill="FFFF99"/>
          <w:rtl/>
        </w:rPr>
      </w:pPr>
      <w:hyperlink r:id="rId47" w:history="1">
        <w:r w:rsidRPr="00FB3F3C">
          <w:rPr>
            <w:rStyle w:val="Hyperlink"/>
            <w:rFonts w:cs="FrankRuehl" w:hint="cs"/>
            <w:vanish/>
            <w:szCs w:val="20"/>
            <w:shd w:val="clear" w:color="auto" w:fill="FFFF99"/>
            <w:rtl/>
          </w:rPr>
          <w:t>י"פ תשע"ח מס' 7671</w:t>
        </w:r>
      </w:hyperlink>
      <w:r w:rsidRPr="00FB3F3C">
        <w:rPr>
          <w:rStyle w:val="default"/>
          <w:rFonts w:cs="FrankRuehl" w:hint="cs"/>
          <w:vanish/>
          <w:sz w:val="20"/>
          <w:szCs w:val="20"/>
          <w:shd w:val="clear" w:color="auto" w:fill="FFFF99"/>
          <w:rtl/>
        </w:rPr>
        <w:t xml:space="preserve"> מיום 11.1.2018 עמ' 4194</w:t>
      </w:r>
    </w:p>
    <w:p w:rsidR="000A5160" w:rsidRPr="00FB3F3C" w:rsidRDefault="000A5160" w:rsidP="000A5160">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(א)</w:t>
      </w:r>
      <w:r w:rsidRPr="00FB3F3C">
        <w:rPr>
          <w:rStyle w:val="default"/>
          <w:rFonts w:cs="FrankRuehl" w:hint="cs"/>
          <w:vanish/>
          <w:sz w:val="22"/>
          <w:szCs w:val="22"/>
          <w:shd w:val="clear" w:color="auto" w:fill="FFFF99"/>
          <w:rtl/>
        </w:rPr>
        <w:tab/>
        <w:t xml:space="preserve">הפר ספק או קמעונאי הוראה מההוראות המפורטות להלן, רשאי הממונה להטיל עליו עיצום כספי בסכום של עד </w:t>
      </w:r>
      <w:r w:rsidRPr="00FB3F3C">
        <w:rPr>
          <w:rStyle w:val="default"/>
          <w:rFonts w:cs="FrankRuehl" w:hint="cs"/>
          <w:strike/>
          <w:vanish/>
          <w:sz w:val="22"/>
          <w:szCs w:val="22"/>
          <w:shd w:val="clear" w:color="auto" w:fill="FFFF99"/>
          <w:rtl/>
        </w:rPr>
        <w:t>993,870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995,950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Pr="00FB3F3C">
        <w:rPr>
          <w:rStyle w:val="default"/>
          <w:rFonts w:cs="FrankRuehl" w:hint="cs"/>
          <w:strike/>
          <w:vanish/>
          <w:sz w:val="22"/>
          <w:szCs w:val="22"/>
          <w:shd w:val="clear" w:color="auto" w:fill="FFFF99"/>
          <w:rtl/>
        </w:rPr>
        <w:t>23,852,930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23,902,870</w:t>
      </w:r>
      <w:r w:rsidRPr="00FB3F3C">
        <w:rPr>
          <w:rStyle w:val="default"/>
          <w:rFonts w:cs="FrankRuehl" w:hint="cs"/>
          <w:vanish/>
          <w:sz w:val="22"/>
          <w:szCs w:val="22"/>
          <w:shd w:val="clear" w:color="auto" w:fill="FFFF99"/>
          <w:rtl/>
        </w:rPr>
        <w:t xml:space="preserve"> שקלים חדשים:</w:t>
      </w:r>
    </w:p>
    <w:p w:rsidR="000A5160" w:rsidRPr="00FB3F3C" w:rsidRDefault="000A5160" w:rsidP="000A5160">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לחוק ההגבלים העסקיים מכוח הוראת סעיף 22 לחוק זה, או את חובת הדיווח הקבועה בסעיף 12 או 21 רשאי הממונה להטיל עליו עיצום כספי בסכום של עד </w:t>
      </w:r>
      <w:r w:rsidRPr="00FB3F3C">
        <w:rPr>
          <w:rStyle w:val="default"/>
          <w:rFonts w:cs="FrankRuehl" w:hint="cs"/>
          <w:strike/>
          <w:vanish/>
          <w:sz w:val="22"/>
          <w:szCs w:val="22"/>
          <w:shd w:val="clear" w:color="auto" w:fill="FFFF99"/>
          <w:rtl/>
        </w:rPr>
        <w:t>298,160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298,790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FB3F3C">
        <w:rPr>
          <w:rStyle w:val="default"/>
          <w:rFonts w:cs="FrankRuehl" w:hint="cs"/>
          <w:strike/>
          <w:vanish/>
          <w:sz w:val="22"/>
          <w:szCs w:val="22"/>
          <w:shd w:val="clear" w:color="auto" w:fill="FFFF99"/>
          <w:rtl/>
        </w:rPr>
        <w:t>7,950,980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7,967,620</w:t>
      </w:r>
      <w:r w:rsidRPr="00FB3F3C">
        <w:rPr>
          <w:rStyle w:val="default"/>
          <w:rFonts w:cs="FrankRuehl" w:hint="cs"/>
          <w:vanish/>
          <w:sz w:val="22"/>
          <w:szCs w:val="22"/>
          <w:shd w:val="clear" w:color="auto" w:fill="FFFF99"/>
          <w:rtl/>
        </w:rPr>
        <w:t>שקלים חדשים.</w:t>
      </w:r>
    </w:p>
    <w:p w:rsidR="000A5160" w:rsidRPr="00FB3F3C" w:rsidRDefault="000A5160" w:rsidP="00E74184">
      <w:pPr>
        <w:pStyle w:val="P00"/>
        <w:spacing w:before="0"/>
        <w:ind w:left="0" w:right="1134"/>
        <w:rPr>
          <w:rStyle w:val="default"/>
          <w:rFonts w:cs="FrankRuehl"/>
          <w:vanish/>
          <w:sz w:val="20"/>
          <w:szCs w:val="20"/>
          <w:shd w:val="clear" w:color="auto" w:fill="FFFF99"/>
          <w:rtl/>
        </w:rPr>
      </w:pPr>
    </w:p>
    <w:p w:rsidR="000A5160" w:rsidRPr="00FB3F3C" w:rsidRDefault="000A5160" w:rsidP="00E74184">
      <w:pPr>
        <w:pStyle w:val="P00"/>
        <w:spacing w:before="0"/>
        <w:ind w:left="0" w:right="1134"/>
        <w:rPr>
          <w:rStyle w:val="default"/>
          <w:rFonts w:cs="FrankRuehl"/>
          <w:vanish/>
          <w:color w:val="FF0000"/>
          <w:sz w:val="20"/>
          <w:szCs w:val="20"/>
          <w:shd w:val="clear" w:color="auto" w:fill="FFFF99"/>
          <w:rtl/>
        </w:rPr>
      </w:pPr>
      <w:r w:rsidRPr="00FB3F3C">
        <w:rPr>
          <w:rStyle w:val="default"/>
          <w:rFonts w:cs="FrankRuehl" w:hint="cs"/>
          <w:vanish/>
          <w:color w:val="FF0000"/>
          <w:sz w:val="20"/>
          <w:szCs w:val="20"/>
          <w:shd w:val="clear" w:color="auto" w:fill="FFFF99"/>
          <w:rtl/>
        </w:rPr>
        <w:t>מיום 1.1.2019</w:t>
      </w:r>
    </w:p>
    <w:p w:rsidR="000A5160" w:rsidRPr="00FB3F3C" w:rsidRDefault="000A5160" w:rsidP="00E74184">
      <w:pPr>
        <w:pStyle w:val="P00"/>
        <w:spacing w:before="0"/>
        <w:ind w:left="0" w:right="1134"/>
        <w:rPr>
          <w:rStyle w:val="default"/>
          <w:rFonts w:cs="FrankRuehl"/>
          <w:vanish/>
          <w:sz w:val="20"/>
          <w:szCs w:val="20"/>
          <w:shd w:val="clear" w:color="auto" w:fill="FFFF99"/>
          <w:rtl/>
        </w:rPr>
      </w:pPr>
      <w:r w:rsidRPr="00FB3F3C">
        <w:rPr>
          <w:rStyle w:val="default"/>
          <w:rFonts w:cs="FrankRuehl" w:hint="cs"/>
          <w:b/>
          <w:bCs/>
          <w:vanish/>
          <w:sz w:val="20"/>
          <w:szCs w:val="20"/>
          <w:shd w:val="clear" w:color="auto" w:fill="FFFF99"/>
          <w:rtl/>
        </w:rPr>
        <w:t>הודעה תשע"ט-2019</w:t>
      </w:r>
    </w:p>
    <w:p w:rsidR="000A5160" w:rsidRPr="00FB3F3C" w:rsidRDefault="000A5160" w:rsidP="00E74184">
      <w:pPr>
        <w:pStyle w:val="P00"/>
        <w:spacing w:before="0"/>
        <w:ind w:left="0" w:right="1134"/>
        <w:rPr>
          <w:rStyle w:val="default"/>
          <w:rFonts w:cs="FrankRuehl" w:hint="cs"/>
          <w:vanish/>
          <w:sz w:val="20"/>
          <w:szCs w:val="20"/>
          <w:shd w:val="clear" w:color="auto" w:fill="FFFF99"/>
          <w:rtl/>
        </w:rPr>
      </w:pPr>
      <w:hyperlink r:id="rId48" w:history="1">
        <w:r w:rsidRPr="00FB3F3C">
          <w:rPr>
            <w:rStyle w:val="Hyperlink"/>
            <w:rFonts w:cs="FrankRuehl" w:hint="cs"/>
            <w:vanish/>
            <w:szCs w:val="20"/>
            <w:shd w:val="clear" w:color="auto" w:fill="FFFF99"/>
            <w:rtl/>
          </w:rPr>
          <w:t>י"פ תשע"ט מס' 8069</w:t>
        </w:r>
      </w:hyperlink>
      <w:r w:rsidRPr="00FB3F3C">
        <w:rPr>
          <w:rStyle w:val="default"/>
          <w:rFonts w:cs="FrankRuehl" w:hint="cs"/>
          <w:vanish/>
          <w:sz w:val="20"/>
          <w:szCs w:val="20"/>
          <w:shd w:val="clear" w:color="auto" w:fill="FFFF99"/>
          <w:rtl/>
        </w:rPr>
        <w:t xml:space="preserve"> מיום 7.1.2019 עמ' 6045</w:t>
      </w:r>
    </w:p>
    <w:p w:rsidR="00E74184" w:rsidRPr="00FB3F3C" w:rsidRDefault="00E74184" w:rsidP="00E74184">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(א)</w:t>
      </w:r>
      <w:r w:rsidRPr="00FB3F3C">
        <w:rPr>
          <w:rStyle w:val="default"/>
          <w:rFonts w:cs="FrankRuehl" w:hint="cs"/>
          <w:vanish/>
          <w:sz w:val="22"/>
          <w:szCs w:val="22"/>
          <w:shd w:val="clear" w:color="auto" w:fill="FFFF99"/>
          <w:rtl/>
        </w:rPr>
        <w:tab/>
        <w:t xml:space="preserve">הפר ספק או קמעונאי הוראה מההוראות המפורטות להלן, רשאי הממונה להטיל עליו עיצום כספי בסכום של עד </w:t>
      </w:r>
      <w:r w:rsidR="000A5160" w:rsidRPr="00FB3F3C">
        <w:rPr>
          <w:rStyle w:val="default"/>
          <w:rFonts w:cs="FrankRuehl" w:hint="cs"/>
          <w:strike/>
          <w:vanish/>
          <w:sz w:val="22"/>
          <w:szCs w:val="22"/>
          <w:shd w:val="clear" w:color="auto" w:fill="FFFF99"/>
          <w:rtl/>
        </w:rPr>
        <w:t>995,950</w:t>
      </w:r>
      <w:r w:rsidR="00E87298" w:rsidRPr="00FB3F3C">
        <w:rPr>
          <w:rStyle w:val="default"/>
          <w:rFonts w:cs="FrankRuehl" w:hint="cs"/>
          <w:vanish/>
          <w:sz w:val="22"/>
          <w:szCs w:val="22"/>
          <w:shd w:val="clear" w:color="auto" w:fill="FFFF99"/>
          <w:rtl/>
        </w:rPr>
        <w:t xml:space="preserve"> </w:t>
      </w:r>
      <w:r w:rsidR="000A5160" w:rsidRPr="00FB3F3C">
        <w:rPr>
          <w:rStyle w:val="default"/>
          <w:rFonts w:cs="FrankRuehl" w:hint="cs"/>
          <w:vanish/>
          <w:sz w:val="22"/>
          <w:szCs w:val="22"/>
          <w:u w:val="single"/>
          <w:shd w:val="clear" w:color="auto" w:fill="FFFF99"/>
          <w:rtl/>
        </w:rPr>
        <w:t>1,005,810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Pr="00FB3F3C">
        <w:rPr>
          <w:rStyle w:val="default"/>
          <w:rFonts w:cs="FrankRuehl" w:hint="cs"/>
          <w:strike/>
          <w:vanish/>
          <w:sz w:val="22"/>
          <w:szCs w:val="22"/>
          <w:shd w:val="clear" w:color="auto" w:fill="FFFF99"/>
          <w:rtl/>
        </w:rPr>
        <w:t>23,</w:t>
      </w:r>
      <w:r w:rsidR="000A5160" w:rsidRPr="00FB3F3C">
        <w:rPr>
          <w:rStyle w:val="default"/>
          <w:rFonts w:cs="FrankRuehl" w:hint="cs"/>
          <w:strike/>
          <w:vanish/>
          <w:sz w:val="22"/>
          <w:szCs w:val="22"/>
          <w:shd w:val="clear" w:color="auto" w:fill="FFFF99"/>
          <w:rtl/>
        </w:rPr>
        <w:t>902,870</w:t>
      </w:r>
      <w:r w:rsidR="00E87298" w:rsidRPr="00FB3F3C">
        <w:rPr>
          <w:rStyle w:val="default"/>
          <w:rFonts w:cs="FrankRuehl" w:hint="cs"/>
          <w:vanish/>
          <w:sz w:val="22"/>
          <w:szCs w:val="22"/>
          <w:shd w:val="clear" w:color="auto" w:fill="FFFF99"/>
          <w:rtl/>
        </w:rPr>
        <w:t xml:space="preserve"> </w:t>
      </w:r>
      <w:r w:rsidR="000A5160" w:rsidRPr="00FB3F3C">
        <w:rPr>
          <w:rStyle w:val="default"/>
          <w:rFonts w:cs="FrankRuehl" w:hint="cs"/>
          <w:vanish/>
          <w:sz w:val="22"/>
          <w:szCs w:val="22"/>
          <w:u w:val="single"/>
          <w:shd w:val="clear" w:color="auto" w:fill="FFFF99"/>
          <w:rtl/>
        </w:rPr>
        <w:t>24,139,370</w:t>
      </w:r>
      <w:r w:rsidRPr="00FB3F3C">
        <w:rPr>
          <w:rStyle w:val="default"/>
          <w:rFonts w:cs="FrankRuehl" w:hint="cs"/>
          <w:vanish/>
          <w:sz w:val="22"/>
          <w:szCs w:val="22"/>
          <w:shd w:val="clear" w:color="auto" w:fill="FFFF99"/>
          <w:rtl/>
        </w:rPr>
        <w:t xml:space="preserve"> שקלים חדשים:</w:t>
      </w:r>
    </w:p>
    <w:p w:rsidR="00E74184" w:rsidRPr="00FB3F3C" w:rsidRDefault="00E74184" w:rsidP="00E74184">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לחוק ההגבלים העסקיים מכוח הוראת סעיף 22 לחוק זה, או את חובת הדיווח הקבועה בסעיף 12 או 21 רשאי הממונה להטיל עליו עיצום כספי בסכום של עד </w:t>
      </w:r>
      <w:r w:rsidR="00E87298" w:rsidRPr="00FB3F3C">
        <w:rPr>
          <w:rStyle w:val="default"/>
          <w:rFonts w:cs="FrankRuehl" w:hint="cs"/>
          <w:strike/>
          <w:vanish/>
          <w:sz w:val="22"/>
          <w:szCs w:val="22"/>
          <w:shd w:val="clear" w:color="auto" w:fill="FFFF99"/>
          <w:rtl/>
        </w:rPr>
        <w:t>298,</w:t>
      </w:r>
      <w:r w:rsidR="000A5160" w:rsidRPr="00FB3F3C">
        <w:rPr>
          <w:rStyle w:val="default"/>
          <w:rFonts w:cs="FrankRuehl" w:hint="cs"/>
          <w:strike/>
          <w:vanish/>
          <w:sz w:val="22"/>
          <w:szCs w:val="22"/>
          <w:shd w:val="clear" w:color="auto" w:fill="FFFF99"/>
          <w:rtl/>
        </w:rPr>
        <w:t>790</w:t>
      </w:r>
      <w:r w:rsidRPr="00FB3F3C">
        <w:rPr>
          <w:rStyle w:val="default"/>
          <w:rFonts w:cs="FrankRuehl" w:hint="cs"/>
          <w:vanish/>
          <w:sz w:val="22"/>
          <w:szCs w:val="22"/>
          <w:shd w:val="clear" w:color="auto" w:fill="FFFF99"/>
          <w:rtl/>
        </w:rPr>
        <w:t xml:space="preserve"> </w:t>
      </w:r>
      <w:r w:rsidR="000A5160" w:rsidRPr="00FB3F3C">
        <w:rPr>
          <w:rStyle w:val="default"/>
          <w:rFonts w:cs="FrankRuehl" w:hint="cs"/>
          <w:vanish/>
          <w:sz w:val="22"/>
          <w:szCs w:val="22"/>
          <w:u w:val="single"/>
          <w:shd w:val="clear" w:color="auto" w:fill="FFFF99"/>
          <w:rtl/>
        </w:rPr>
        <w:t>301,740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FB3F3C">
        <w:rPr>
          <w:rStyle w:val="default"/>
          <w:rFonts w:cs="FrankRuehl" w:hint="cs"/>
          <w:strike/>
          <w:vanish/>
          <w:sz w:val="22"/>
          <w:szCs w:val="22"/>
          <w:shd w:val="clear" w:color="auto" w:fill="FFFF99"/>
          <w:rtl/>
        </w:rPr>
        <w:t>7,</w:t>
      </w:r>
      <w:r w:rsidR="000A5160" w:rsidRPr="00FB3F3C">
        <w:rPr>
          <w:rStyle w:val="default"/>
          <w:rFonts w:cs="FrankRuehl" w:hint="cs"/>
          <w:strike/>
          <w:vanish/>
          <w:sz w:val="22"/>
          <w:szCs w:val="22"/>
          <w:shd w:val="clear" w:color="auto" w:fill="FFFF99"/>
          <w:rtl/>
        </w:rPr>
        <w:t>967,620</w:t>
      </w:r>
      <w:r w:rsidRPr="00FB3F3C">
        <w:rPr>
          <w:rStyle w:val="default"/>
          <w:rFonts w:cs="FrankRuehl" w:hint="cs"/>
          <w:vanish/>
          <w:sz w:val="22"/>
          <w:szCs w:val="22"/>
          <w:shd w:val="clear" w:color="auto" w:fill="FFFF99"/>
          <w:rtl/>
        </w:rPr>
        <w:t xml:space="preserve"> </w:t>
      </w:r>
      <w:r w:rsidR="000A5160" w:rsidRPr="00FB3F3C">
        <w:rPr>
          <w:rStyle w:val="default"/>
          <w:rFonts w:cs="FrankRuehl" w:hint="cs"/>
          <w:vanish/>
          <w:sz w:val="22"/>
          <w:szCs w:val="22"/>
          <w:u w:val="single"/>
          <w:shd w:val="clear" w:color="auto" w:fill="FFFF99"/>
          <w:rtl/>
        </w:rPr>
        <w:t>8,046,460</w:t>
      </w:r>
      <w:r w:rsidR="000A5160"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shd w:val="clear" w:color="auto" w:fill="FFFF99"/>
          <w:rtl/>
        </w:rPr>
        <w:t>שקלים חדשים.</w:t>
      </w:r>
    </w:p>
    <w:p w:rsidR="007D2DF7" w:rsidRPr="00FB3F3C" w:rsidRDefault="007D2DF7" w:rsidP="007D2DF7">
      <w:pPr>
        <w:pStyle w:val="P00"/>
        <w:spacing w:before="0"/>
        <w:ind w:left="0" w:right="1134"/>
        <w:rPr>
          <w:rStyle w:val="default"/>
          <w:rFonts w:cs="FrankRuehl"/>
          <w:vanish/>
          <w:sz w:val="20"/>
          <w:szCs w:val="20"/>
          <w:shd w:val="clear" w:color="auto" w:fill="FFFF99"/>
          <w:rtl/>
        </w:rPr>
      </w:pPr>
    </w:p>
    <w:p w:rsidR="007D2DF7" w:rsidRPr="00FB3F3C" w:rsidRDefault="007D2DF7" w:rsidP="007D2DF7">
      <w:pPr>
        <w:pStyle w:val="P00"/>
        <w:spacing w:before="0"/>
        <w:ind w:left="0" w:right="1134"/>
        <w:rPr>
          <w:rStyle w:val="default"/>
          <w:rFonts w:ascii="FrankRuehl" w:hAnsi="FrankRuehl" w:cs="FrankRuehl"/>
          <w:vanish/>
          <w:color w:val="FF0000"/>
          <w:sz w:val="20"/>
          <w:szCs w:val="20"/>
          <w:shd w:val="clear" w:color="auto" w:fill="FFFF99"/>
          <w:rtl/>
        </w:rPr>
      </w:pPr>
      <w:r w:rsidRPr="00FB3F3C">
        <w:rPr>
          <w:rStyle w:val="default"/>
          <w:rFonts w:ascii="FrankRuehl" w:hAnsi="FrankRuehl" w:cs="FrankRuehl"/>
          <w:vanish/>
          <w:color w:val="FF0000"/>
          <w:sz w:val="20"/>
          <w:szCs w:val="20"/>
          <w:shd w:val="clear" w:color="auto" w:fill="FFFF99"/>
          <w:rtl/>
        </w:rPr>
        <w:t>מיום 10.1.2019</w:t>
      </w:r>
    </w:p>
    <w:p w:rsidR="007D2DF7" w:rsidRPr="00FB3F3C" w:rsidRDefault="007D2DF7" w:rsidP="007D2DF7">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7D2DF7" w:rsidRPr="00FB3F3C" w:rsidRDefault="007D2DF7" w:rsidP="007D2DF7">
      <w:pPr>
        <w:pStyle w:val="P00"/>
        <w:spacing w:before="0"/>
        <w:ind w:left="0" w:right="1134"/>
        <w:rPr>
          <w:rStyle w:val="default"/>
          <w:rFonts w:ascii="FrankRuehl" w:hAnsi="FrankRuehl" w:cs="FrankRuehl"/>
          <w:vanish/>
          <w:szCs w:val="20"/>
          <w:shd w:val="clear" w:color="auto" w:fill="FFFF99"/>
          <w:rtl/>
        </w:rPr>
      </w:pPr>
      <w:hyperlink r:id="rId49"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50"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FC0D6B" w:rsidRPr="00FB3F3C" w:rsidRDefault="00FC0D6B" w:rsidP="00FC0D6B">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xml:space="preserve"> מכוח הוראת סעיף 22 לחוק זה, או את חובת הדיווח הקבועה בסעיף 12 או 21 רשאי הממונה להטיל עליו עיצום כספי בסכום של עד 301,740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8,046,460 שקלים חדשים.</w:t>
      </w:r>
    </w:p>
    <w:p w:rsidR="00FC0D6B" w:rsidRPr="00FB3F3C" w:rsidRDefault="00FC0D6B" w:rsidP="007D2DF7">
      <w:pPr>
        <w:pStyle w:val="P00"/>
        <w:spacing w:before="0"/>
        <w:ind w:left="0" w:right="1134"/>
        <w:rPr>
          <w:rStyle w:val="default"/>
          <w:rFonts w:ascii="FrankRuehl" w:hAnsi="FrankRuehl" w:cs="FrankRuehl"/>
          <w:vanish/>
          <w:szCs w:val="20"/>
          <w:shd w:val="clear" w:color="auto" w:fill="FFFF99"/>
          <w:rtl/>
        </w:rPr>
      </w:pPr>
    </w:p>
    <w:p w:rsidR="00FC0D6B" w:rsidRPr="00FB3F3C" w:rsidRDefault="00FC0D6B" w:rsidP="007D2DF7">
      <w:pPr>
        <w:pStyle w:val="P00"/>
        <w:spacing w:before="0"/>
        <w:ind w:left="0" w:right="1134"/>
        <w:rPr>
          <w:rStyle w:val="default"/>
          <w:rFonts w:ascii="FrankRuehl" w:hAnsi="FrankRuehl" w:cs="FrankRuehl"/>
          <w:vanish/>
          <w:color w:val="FF0000"/>
          <w:szCs w:val="20"/>
          <w:shd w:val="clear" w:color="auto" w:fill="FFFF99"/>
          <w:rtl/>
        </w:rPr>
      </w:pPr>
      <w:r w:rsidRPr="00FB3F3C">
        <w:rPr>
          <w:rStyle w:val="default"/>
          <w:rFonts w:ascii="FrankRuehl" w:hAnsi="FrankRuehl" w:cs="FrankRuehl" w:hint="cs"/>
          <w:vanish/>
          <w:color w:val="FF0000"/>
          <w:szCs w:val="20"/>
          <w:shd w:val="clear" w:color="auto" w:fill="FFFF99"/>
          <w:rtl/>
        </w:rPr>
        <w:t>מיום 1.1.2020</w:t>
      </w:r>
    </w:p>
    <w:p w:rsidR="00FC0D6B" w:rsidRPr="00FB3F3C" w:rsidRDefault="00FC0D6B" w:rsidP="007D2DF7">
      <w:pPr>
        <w:pStyle w:val="P00"/>
        <w:spacing w:before="0"/>
        <w:ind w:left="0" w:right="1134"/>
        <w:rPr>
          <w:rStyle w:val="default"/>
          <w:rFonts w:ascii="FrankRuehl" w:hAnsi="FrankRuehl" w:cs="FrankRuehl"/>
          <w:vanish/>
          <w:szCs w:val="20"/>
          <w:shd w:val="clear" w:color="auto" w:fill="FFFF99"/>
          <w:rtl/>
        </w:rPr>
      </w:pPr>
      <w:r w:rsidRPr="00FB3F3C">
        <w:rPr>
          <w:rStyle w:val="default"/>
          <w:rFonts w:ascii="FrankRuehl" w:hAnsi="FrankRuehl" w:cs="FrankRuehl" w:hint="cs"/>
          <w:b/>
          <w:bCs/>
          <w:vanish/>
          <w:szCs w:val="20"/>
          <w:shd w:val="clear" w:color="auto" w:fill="FFFF99"/>
          <w:rtl/>
        </w:rPr>
        <w:t>הודעה תש"ף-2020</w:t>
      </w:r>
    </w:p>
    <w:p w:rsidR="00FC0D6B" w:rsidRPr="00FB3F3C" w:rsidRDefault="00FC0D6B" w:rsidP="007D2DF7">
      <w:pPr>
        <w:pStyle w:val="P00"/>
        <w:spacing w:before="0"/>
        <w:ind w:left="0" w:right="1134"/>
        <w:rPr>
          <w:rStyle w:val="default"/>
          <w:rFonts w:ascii="FrankRuehl" w:hAnsi="FrankRuehl" w:cs="FrankRuehl"/>
          <w:vanish/>
          <w:szCs w:val="20"/>
          <w:shd w:val="clear" w:color="auto" w:fill="FFFF99"/>
          <w:rtl/>
        </w:rPr>
      </w:pPr>
      <w:hyperlink r:id="rId51" w:history="1">
        <w:r w:rsidRPr="00FB3F3C">
          <w:rPr>
            <w:rStyle w:val="Hyperlink"/>
            <w:rFonts w:ascii="FrankRuehl" w:hAnsi="FrankRuehl" w:cs="FrankRuehl" w:hint="cs"/>
            <w:vanish/>
            <w:sz w:val="26"/>
            <w:szCs w:val="20"/>
            <w:shd w:val="clear" w:color="auto" w:fill="FFFF99"/>
            <w:rtl/>
          </w:rPr>
          <w:t>י"פ תש"ף מס' 8622</w:t>
        </w:r>
      </w:hyperlink>
      <w:r w:rsidRPr="00FB3F3C">
        <w:rPr>
          <w:rStyle w:val="default"/>
          <w:rFonts w:ascii="FrankRuehl" w:hAnsi="FrankRuehl" w:cs="FrankRuehl" w:hint="cs"/>
          <w:vanish/>
          <w:szCs w:val="20"/>
          <w:shd w:val="clear" w:color="auto" w:fill="FFFF99"/>
          <w:rtl/>
        </w:rPr>
        <w:t xml:space="preserve"> מיום 6.1.2020 עמ' 2887</w:t>
      </w:r>
    </w:p>
    <w:p w:rsidR="00805039" w:rsidRPr="00FB3F3C" w:rsidRDefault="00805039" w:rsidP="00805039">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(א)</w:t>
      </w:r>
      <w:r w:rsidRPr="00FB3F3C">
        <w:rPr>
          <w:rStyle w:val="default"/>
          <w:rFonts w:cs="FrankRuehl" w:hint="cs"/>
          <w:vanish/>
          <w:sz w:val="22"/>
          <w:szCs w:val="22"/>
          <w:shd w:val="clear" w:color="auto" w:fill="FFFF99"/>
          <w:rtl/>
        </w:rPr>
        <w:tab/>
        <w:t xml:space="preserve">הפר ספק או קמעונאי הוראה מההוראות המפורטות להלן, רשאי הממונה להטיל עליו עיצום כספי בסכום של עד </w:t>
      </w:r>
      <w:r w:rsidRPr="00FB3F3C">
        <w:rPr>
          <w:rStyle w:val="default"/>
          <w:rFonts w:cs="FrankRuehl" w:hint="cs"/>
          <w:strike/>
          <w:vanish/>
          <w:sz w:val="22"/>
          <w:szCs w:val="22"/>
          <w:shd w:val="clear" w:color="auto" w:fill="FFFF99"/>
          <w:rtl/>
        </w:rPr>
        <w:t>1,005,810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1,011,840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Pr="00FB3F3C">
        <w:rPr>
          <w:rStyle w:val="default"/>
          <w:rFonts w:cs="FrankRuehl" w:hint="cs"/>
          <w:strike/>
          <w:vanish/>
          <w:sz w:val="22"/>
          <w:szCs w:val="22"/>
          <w:shd w:val="clear" w:color="auto" w:fill="FFFF99"/>
          <w:rtl/>
        </w:rPr>
        <w:t>24,139,370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24,284,190</w:t>
      </w:r>
      <w:r w:rsidRPr="00FB3F3C">
        <w:rPr>
          <w:rStyle w:val="default"/>
          <w:rFonts w:cs="FrankRuehl" w:hint="cs"/>
          <w:vanish/>
          <w:sz w:val="22"/>
          <w:szCs w:val="22"/>
          <w:shd w:val="clear" w:color="auto" w:fill="FFFF99"/>
          <w:rtl/>
        </w:rPr>
        <w:t xml:space="preserve"> שקלים חדשים:</w:t>
      </w:r>
    </w:p>
    <w:p w:rsidR="00805039" w:rsidRPr="00FB3F3C" w:rsidRDefault="00805039" w:rsidP="00805039">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לחוק התחרות הכלכלית מכוח הוראת סעיף 22 לחוק זה, או את חובת הדיווח הקבועה בסעיף 12 או 21 רשאי הממונה להטיל עליו עיצום כספי בסכום של עד </w:t>
      </w:r>
      <w:r w:rsidRPr="00FB3F3C">
        <w:rPr>
          <w:rStyle w:val="default"/>
          <w:rFonts w:cs="FrankRuehl" w:hint="cs"/>
          <w:strike/>
          <w:vanish/>
          <w:sz w:val="22"/>
          <w:szCs w:val="22"/>
          <w:shd w:val="clear" w:color="auto" w:fill="FFFF99"/>
          <w:rtl/>
        </w:rPr>
        <w:t>301,740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303,550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FB3F3C">
        <w:rPr>
          <w:rStyle w:val="default"/>
          <w:rFonts w:cs="FrankRuehl" w:hint="cs"/>
          <w:strike/>
          <w:vanish/>
          <w:sz w:val="22"/>
          <w:szCs w:val="22"/>
          <w:shd w:val="clear" w:color="auto" w:fill="FFFF99"/>
          <w:rtl/>
        </w:rPr>
        <w:t>8,046,460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8,094,730</w:t>
      </w:r>
      <w:r w:rsidRPr="00FB3F3C">
        <w:rPr>
          <w:rStyle w:val="default"/>
          <w:rFonts w:cs="FrankRuehl" w:hint="cs"/>
          <w:vanish/>
          <w:sz w:val="22"/>
          <w:szCs w:val="22"/>
          <w:shd w:val="clear" w:color="auto" w:fill="FFFF99"/>
          <w:rtl/>
        </w:rPr>
        <w:t xml:space="preserve"> שקלים חדשים.</w:t>
      </w:r>
    </w:p>
    <w:p w:rsidR="00805039" w:rsidRPr="00FB3F3C" w:rsidRDefault="00805039" w:rsidP="007D2DF7">
      <w:pPr>
        <w:pStyle w:val="P00"/>
        <w:spacing w:before="0"/>
        <w:ind w:left="0" w:right="1134"/>
        <w:rPr>
          <w:rStyle w:val="default"/>
          <w:rFonts w:ascii="FrankRuehl" w:hAnsi="FrankRuehl" w:cs="FrankRuehl"/>
          <w:vanish/>
          <w:szCs w:val="20"/>
          <w:shd w:val="clear" w:color="auto" w:fill="FFFF99"/>
          <w:rtl/>
        </w:rPr>
      </w:pPr>
    </w:p>
    <w:p w:rsidR="00805039" w:rsidRPr="00FB3F3C" w:rsidRDefault="00805039" w:rsidP="007D2DF7">
      <w:pPr>
        <w:pStyle w:val="P00"/>
        <w:spacing w:before="0"/>
        <w:ind w:left="0" w:right="1134"/>
        <w:rPr>
          <w:rStyle w:val="default"/>
          <w:rFonts w:ascii="FrankRuehl" w:hAnsi="FrankRuehl" w:cs="FrankRuehl"/>
          <w:vanish/>
          <w:color w:val="FF0000"/>
          <w:szCs w:val="20"/>
          <w:shd w:val="clear" w:color="auto" w:fill="FFFF99"/>
          <w:rtl/>
        </w:rPr>
      </w:pPr>
      <w:r w:rsidRPr="00FB3F3C">
        <w:rPr>
          <w:rStyle w:val="default"/>
          <w:rFonts w:ascii="FrankRuehl" w:hAnsi="FrankRuehl" w:cs="FrankRuehl" w:hint="cs"/>
          <w:vanish/>
          <w:color w:val="FF0000"/>
          <w:szCs w:val="20"/>
          <w:shd w:val="clear" w:color="auto" w:fill="FFFF99"/>
          <w:rtl/>
        </w:rPr>
        <w:t>מיום 1.1.2021</w:t>
      </w:r>
    </w:p>
    <w:p w:rsidR="00805039" w:rsidRPr="00FB3F3C" w:rsidRDefault="00805039" w:rsidP="007D2DF7">
      <w:pPr>
        <w:pStyle w:val="P00"/>
        <w:spacing w:before="0"/>
        <w:ind w:left="0" w:right="1134"/>
        <w:rPr>
          <w:rStyle w:val="default"/>
          <w:rFonts w:ascii="FrankRuehl" w:hAnsi="FrankRuehl" w:cs="FrankRuehl"/>
          <w:vanish/>
          <w:szCs w:val="20"/>
          <w:shd w:val="clear" w:color="auto" w:fill="FFFF99"/>
          <w:rtl/>
        </w:rPr>
      </w:pPr>
      <w:r w:rsidRPr="00FB3F3C">
        <w:rPr>
          <w:rStyle w:val="default"/>
          <w:rFonts w:ascii="FrankRuehl" w:hAnsi="FrankRuehl" w:cs="FrankRuehl" w:hint="cs"/>
          <w:b/>
          <w:bCs/>
          <w:vanish/>
          <w:szCs w:val="20"/>
          <w:shd w:val="clear" w:color="auto" w:fill="FFFF99"/>
          <w:rtl/>
        </w:rPr>
        <w:t>הודעה תשפ"א-2021</w:t>
      </w:r>
    </w:p>
    <w:p w:rsidR="00805039" w:rsidRPr="00FB3F3C" w:rsidRDefault="00805039" w:rsidP="007D2DF7">
      <w:pPr>
        <w:pStyle w:val="P00"/>
        <w:spacing w:before="0"/>
        <w:ind w:left="0" w:right="1134"/>
        <w:rPr>
          <w:rStyle w:val="default"/>
          <w:rFonts w:ascii="FrankRuehl" w:hAnsi="FrankRuehl" w:cs="FrankRuehl"/>
          <w:vanish/>
          <w:szCs w:val="20"/>
          <w:shd w:val="clear" w:color="auto" w:fill="FFFF99"/>
          <w:rtl/>
        </w:rPr>
      </w:pPr>
      <w:hyperlink r:id="rId52" w:history="1">
        <w:r w:rsidRPr="00FB3F3C">
          <w:rPr>
            <w:rStyle w:val="Hyperlink"/>
            <w:rFonts w:ascii="FrankRuehl" w:hAnsi="FrankRuehl" w:cs="FrankRuehl" w:hint="cs"/>
            <w:vanish/>
            <w:sz w:val="26"/>
            <w:szCs w:val="20"/>
            <w:shd w:val="clear" w:color="auto" w:fill="FFFF99"/>
            <w:rtl/>
          </w:rPr>
          <w:t>י"פ תשפ"א מס' 9357</w:t>
        </w:r>
      </w:hyperlink>
      <w:r w:rsidRPr="00FB3F3C">
        <w:rPr>
          <w:rStyle w:val="default"/>
          <w:rFonts w:ascii="FrankRuehl" w:hAnsi="FrankRuehl" w:cs="FrankRuehl" w:hint="cs"/>
          <w:vanish/>
          <w:szCs w:val="20"/>
          <w:shd w:val="clear" w:color="auto" w:fill="FFFF99"/>
          <w:rtl/>
        </w:rPr>
        <w:t xml:space="preserve"> מיום 10.1.2021 עמ' 2879</w:t>
      </w:r>
    </w:p>
    <w:p w:rsidR="005F5B77" w:rsidRPr="00FB3F3C" w:rsidRDefault="005F5B77" w:rsidP="005F5B77">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(א)</w:t>
      </w:r>
      <w:r w:rsidRPr="00FB3F3C">
        <w:rPr>
          <w:rStyle w:val="default"/>
          <w:rFonts w:cs="FrankRuehl" w:hint="cs"/>
          <w:vanish/>
          <w:sz w:val="22"/>
          <w:szCs w:val="22"/>
          <w:shd w:val="clear" w:color="auto" w:fill="FFFF99"/>
          <w:rtl/>
        </w:rPr>
        <w:tab/>
        <w:t xml:space="preserve">הפר ספק או קמעונאי הוראה מההוראות המפורטות להלן, רשאי הממונה להטיל עליו עיצום כספי בסכום של עד </w:t>
      </w:r>
      <w:r w:rsidRPr="00FB3F3C">
        <w:rPr>
          <w:rStyle w:val="default"/>
          <w:rFonts w:cs="FrankRuehl" w:hint="cs"/>
          <w:strike/>
          <w:vanish/>
          <w:sz w:val="22"/>
          <w:szCs w:val="22"/>
          <w:shd w:val="clear" w:color="auto" w:fill="FFFF99"/>
          <w:rtl/>
        </w:rPr>
        <w:t>1,011,840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1,005,820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Pr="00FB3F3C">
        <w:rPr>
          <w:rStyle w:val="default"/>
          <w:rFonts w:cs="FrankRuehl" w:hint="cs"/>
          <w:strike/>
          <w:vanish/>
          <w:sz w:val="22"/>
          <w:szCs w:val="22"/>
          <w:shd w:val="clear" w:color="auto" w:fill="FFFF99"/>
          <w:rtl/>
        </w:rPr>
        <w:t>24,284,190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24,139,640</w:t>
      </w:r>
      <w:r w:rsidRPr="00FB3F3C">
        <w:rPr>
          <w:rStyle w:val="default"/>
          <w:rFonts w:cs="FrankRuehl" w:hint="cs"/>
          <w:vanish/>
          <w:sz w:val="22"/>
          <w:szCs w:val="22"/>
          <w:shd w:val="clear" w:color="auto" w:fill="FFFF99"/>
          <w:rtl/>
        </w:rPr>
        <w:t xml:space="preserve"> שקלים חדשים:</w:t>
      </w:r>
    </w:p>
    <w:p w:rsidR="005F5B77" w:rsidRPr="00FB3F3C" w:rsidRDefault="005F5B77" w:rsidP="005F5B77">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לחוק התחרות הכלכלית מכוח הוראת סעיף 22 לחוק זה, או את חובת הדיווח הקבועה בסעיף 12 או 21 רשאי הממונה להטיל עליו עיצום כספי בסכום של עד </w:t>
      </w:r>
      <w:r w:rsidRPr="00FB3F3C">
        <w:rPr>
          <w:rStyle w:val="default"/>
          <w:rFonts w:cs="FrankRuehl" w:hint="cs"/>
          <w:strike/>
          <w:vanish/>
          <w:sz w:val="22"/>
          <w:szCs w:val="22"/>
          <w:shd w:val="clear" w:color="auto" w:fill="FFFF99"/>
          <w:rtl/>
        </w:rPr>
        <w:t>303,550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301,750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FB3F3C">
        <w:rPr>
          <w:rStyle w:val="default"/>
          <w:rFonts w:cs="FrankRuehl" w:hint="cs"/>
          <w:strike/>
          <w:vanish/>
          <w:sz w:val="22"/>
          <w:szCs w:val="22"/>
          <w:shd w:val="clear" w:color="auto" w:fill="FFFF99"/>
          <w:rtl/>
        </w:rPr>
        <w:t>8,094,730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8,046,550</w:t>
      </w:r>
      <w:r w:rsidRPr="00FB3F3C">
        <w:rPr>
          <w:rStyle w:val="default"/>
          <w:rFonts w:cs="FrankRuehl" w:hint="cs"/>
          <w:vanish/>
          <w:sz w:val="22"/>
          <w:szCs w:val="22"/>
          <w:shd w:val="clear" w:color="auto" w:fill="FFFF99"/>
          <w:rtl/>
        </w:rPr>
        <w:t xml:space="preserve"> שקלים חדשים.</w:t>
      </w:r>
    </w:p>
    <w:p w:rsidR="005F5B77" w:rsidRPr="00FB3F3C" w:rsidRDefault="005F5B77" w:rsidP="007D2DF7">
      <w:pPr>
        <w:pStyle w:val="P00"/>
        <w:spacing w:before="0"/>
        <w:ind w:left="0" w:right="1134"/>
        <w:rPr>
          <w:rStyle w:val="default"/>
          <w:rFonts w:ascii="FrankRuehl" w:hAnsi="FrankRuehl" w:cs="FrankRuehl"/>
          <w:vanish/>
          <w:szCs w:val="20"/>
          <w:shd w:val="clear" w:color="auto" w:fill="FFFF99"/>
          <w:rtl/>
        </w:rPr>
      </w:pPr>
    </w:p>
    <w:p w:rsidR="005F5B77" w:rsidRPr="00FB3F3C" w:rsidRDefault="005F5B77" w:rsidP="007D2DF7">
      <w:pPr>
        <w:pStyle w:val="P00"/>
        <w:spacing w:before="0"/>
        <w:ind w:left="0" w:right="1134"/>
        <w:rPr>
          <w:rStyle w:val="default"/>
          <w:rFonts w:ascii="FrankRuehl" w:hAnsi="FrankRuehl" w:cs="FrankRuehl"/>
          <w:vanish/>
          <w:color w:val="FF0000"/>
          <w:szCs w:val="20"/>
          <w:shd w:val="clear" w:color="auto" w:fill="FFFF99"/>
          <w:rtl/>
        </w:rPr>
      </w:pPr>
      <w:r w:rsidRPr="00FB3F3C">
        <w:rPr>
          <w:rStyle w:val="default"/>
          <w:rFonts w:ascii="FrankRuehl" w:hAnsi="FrankRuehl" w:cs="FrankRuehl" w:hint="cs"/>
          <w:vanish/>
          <w:color w:val="FF0000"/>
          <w:szCs w:val="20"/>
          <w:shd w:val="clear" w:color="auto" w:fill="FFFF99"/>
          <w:rtl/>
        </w:rPr>
        <w:t>מיום 1.1.2022</w:t>
      </w:r>
    </w:p>
    <w:p w:rsidR="005F5B77" w:rsidRPr="00FB3F3C" w:rsidRDefault="005F5B77" w:rsidP="007D2DF7">
      <w:pPr>
        <w:pStyle w:val="P00"/>
        <w:spacing w:before="0"/>
        <w:ind w:left="0" w:right="1134"/>
        <w:rPr>
          <w:rStyle w:val="default"/>
          <w:rFonts w:ascii="FrankRuehl" w:hAnsi="FrankRuehl" w:cs="FrankRuehl"/>
          <w:vanish/>
          <w:szCs w:val="20"/>
          <w:shd w:val="clear" w:color="auto" w:fill="FFFF99"/>
          <w:rtl/>
        </w:rPr>
      </w:pPr>
      <w:r w:rsidRPr="00FB3F3C">
        <w:rPr>
          <w:rStyle w:val="default"/>
          <w:rFonts w:ascii="FrankRuehl" w:hAnsi="FrankRuehl" w:cs="FrankRuehl" w:hint="cs"/>
          <w:b/>
          <w:bCs/>
          <w:vanish/>
          <w:szCs w:val="20"/>
          <w:shd w:val="clear" w:color="auto" w:fill="FFFF99"/>
          <w:rtl/>
        </w:rPr>
        <w:t>הודעה (מס' 2) תשפ"ב-2022</w:t>
      </w:r>
    </w:p>
    <w:p w:rsidR="005F5B77" w:rsidRPr="00FB3F3C" w:rsidRDefault="005F5B77" w:rsidP="007D2DF7">
      <w:pPr>
        <w:pStyle w:val="P00"/>
        <w:spacing w:before="0"/>
        <w:ind w:left="0" w:right="1134"/>
        <w:rPr>
          <w:rStyle w:val="default"/>
          <w:rFonts w:ascii="FrankRuehl" w:hAnsi="FrankRuehl" w:cs="FrankRuehl"/>
          <w:vanish/>
          <w:szCs w:val="20"/>
          <w:shd w:val="clear" w:color="auto" w:fill="FFFF99"/>
          <w:rtl/>
        </w:rPr>
      </w:pPr>
      <w:hyperlink r:id="rId53" w:history="1">
        <w:r w:rsidRPr="00FB3F3C">
          <w:rPr>
            <w:rStyle w:val="Hyperlink"/>
            <w:rFonts w:ascii="FrankRuehl" w:hAnsi="FrankRuehl" w:cs="FrankRuehl" w:hint="cs"/>
            <w:vanish/>
            <w:sz w:val="26"/>
            <w:szCs w:val="20"/>
            <w:shd w:val="clear" w:color="auto" w:fill="FFFF99"/>
            <w:rtl/>
          </w:rPr>
          <w:t>י"פ תשפ"ב מס' 10175</w:t>
        </w:r>
      </w:hyperlink>
      <w:r w:rsidRPr="00FB3F3C">
        <w:rPr>
          <w:rStyle w:val="default"/>
          <w:rFonts w:ascii="FrankRuehl" w:hAnsi="FrankRuehl" w:cs="FrankRuehl" w:hint="cs"/>
          <w:vanish/>
          <w:szCs w:val="20"/>
          <w:shd w:val="clear" w:color="auto" w:fill="FFFF99"/>
          <w:rtl/>
        </w:rPr>
        <w:t xml:space="preserve"> מיום 2.2.2022 עמ' 3281</w:t>
      </w:r>
    </w:p>
    <w:p w:rsidR="00B55EE6" w:rsidRPr="00FB3F3C" w:rsidRDefault="00B55EE6" w:rsidP="00B55EE6">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(א)</w:t>
      </w:r>
      <w:r w:rsidRPr="00FB3F3C">
        <w:rPr>
          <w:rStyle w:val="default"/>
          <w:rFonts w:cs="FrankRuehl" w:hint="cs"/>
          <w:vanish/>
          <w:sz w:val="22"/>
          <w:szCs w:val="22"/>
          <w:shd w:val="clear" w:color="auto" w:fill="FFFF99"/>
          <w:rtl/>
        </w:rPr>
        <w:tab/>
        <w:t xml:space="preserve">הפר ספק או קמעונאי הוראה מההוראות המפורטות להלן, רשאי הממונה להטיל עליו עיצום כספי בסכום של עד </w:t>
      </w:r>
      <w:r w:rsidRPr="00FB3F3C">
        <w:rPr>
          <w:rStyle w:val="default"/>
          <w:rFonts w:cs="FrankRuehl" w:hint="cs"/>
          <w:strike/>
          <w:vanish/>
          <w:sz w:val="22"/>
          <w:szCs w:val="22"/>
          <w:shd w:val="clear" w:color="auto" w:fill="FFFF99"/>
          <w:rtl/>
        </w:rPr>
        <w:t>1,005,820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1,026,940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Pr="00FB3F3C">
        <w:rPr>
          <w:rStyle w:val="default"/>
          <w:rFonts w:cs="FrankRuehl" w:hint="cs"/>
          <w:strike/>
          <w:vanish/>
          <w:sz w:val="22"/>
          <w:szCs w:val="22"/>
          <w:shd w:val="clear" w:color="auto" w:fill="FFFF99"/>
          <w:rtl/>
        </w:rPr>
        <w:t>24,139,640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24,646,650</w:t>
      </w:r>
      <w:r w:rsidRPr="00FB3F3C">
        <w:rPr>
          <w:rStyle w:val="default"/>
          <w:rFonts w:cs="FrankRuehl" w:hint="cs"/>
          <w:vanish/>
          <w:sz w:val="22"/>
          <w:szCs w:val="22"/>
          <w:shd w:val="clear" w:color="auto" w:fill="FFFF99"/>
          <w:rtl/>
        </w:rPr>
        <w:t xml:space="preserve"> שקלים חדשים:</w:t>
      </w:r>
    </w:p>
    <w:p w:rsidR="00B55EE6" w:rsidRPr="00FB3F3C" w:rsidRDefault="00B55EE6" w:rsidP="00B55EE6">
      <w:pPr>
        <w:pStyle w:val="P00"/>
        <w:ind w:left="0" w:right="1134"/>
        <w:rPr>
          <w:rStyle w:val="default"/>
          <w:rFonts w:cs="FrankRuehl"/>
          <w:vanish/>
          <w:sz w:val="22"/>
          <w:szCs w:val="2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לחוק התחרות הכלכלית מכוח הוראת סעיף 22 לחוק זה, או את חובת הדיווח הקבועה בסעיף 12 או 21 רשאי הממונה להטיל עליו עיצום כספי בסכום של עד </w:t>
      </w:r>
      <w:r w:rsidRPr="00FB3F3C">
        <w:rPr>
          <w:rStyle w:val="default"/>
          <w:rFonts w:cs="FrankRuehl" w:hint="cs"/>
          <w:strike/>
          <w:vanish/>
          <w:sz w:val="22"/>
          <w:szCs w:val="22"/>
          <w:shd w:val="clear" w:color="auto" w:fill="FFFF99"/>
          <w:rtl/>
        </w:rPr>
        <w:t>301,750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308,080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FB3F3C">
        <w:rPr>
          <w:rStyle w:val="default"/>
          <w:rFonts w:cs="FrankRuehl" w:hint="cs"/>
          <w:strike/>
          <w:vanish/>
          <w:sz w:val="22"/>
          <w:szCs w:val="22"/>
          <w:shd w:val="clear" w:color="auto" w:fill="FFFF99"/>
          <w:rtl/>
        </w:rPr>
        <w:t>8,046,550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8,215,550</w:t>
      </w:r>
      <w:r w:rsidRPr="00FB3F3C">
        <w:rPr>
          <w:rStyle w:val="default"/>
          <w:rFonts w:cs="FrankRuehl" w:hint="cs"/>
          <w:vanish/>
          <w:sz w:val="22"/>
          <w:szCs w:val="22"/>
          <w:shd w:val="clear" w:color="auto" w:fill="FFFF99"/>
          <w:rtl/>
        </w:rPr>
        <w:t xml:space="preserve"> שקלים חדשים.</w:t>
      </w:r>
    </w:p>
    <w:p w:rsidR="00B55EE6" w:rsidRPr="00FB3F3C" w:rsidRDefault="00B55EE6" w:rsidP="007D2DF7">
      <w:pPr>
        <w:pStyle w:val="P00"/>
        <w:spacing w:before="0"/>
        <w:ind w:left="0" w:right="1134"/>
        <w:rPr>
          <w:rStyle w:val="default"/>
          <w:rFonts w:ascii="FrankRuehl" w:hAnsi="FrankRuehl" w:cs="FrankRuehl"/>
          <w:vanish/>
          <w:szCs w:val="20"/>
          <w:shd w:val="clear" w:color="auto" w:fill="FFFF99"/>
          <w:rtl/>
        </w:rPr>
      </w:pPr>
    </w:p>
    <w:p w:rsidR="00B55EE6" w:rsidRPr="00FB3F3C" w:rsidRDefault="00B55EE6" w:rsidP="007D2DF7">
      <w:pPr>
        <w:pStyle w:val="P00"/>
        <w:spacing w:before="0"/>
        <w:ind w:left="0" w:right="1134"/>
        <w:rPr>
          <w:rStyle w:val="default"/>
          <w:rFonts w:ascii="FrankRuehl" w:hAnsi="FrankRuehl" w:cs="FrankRuehl"/>
          <w:vanish/>
          <w:color w:val="FF0000"/>
          <w:szCs w:val="20"/>
          <w:shd w:val="clear" w:color="auto" w:fill="FFFF99"/>
          <w:rtl/>
        </w:rPr>
      </w:pPr>
      <w:r w:rsidRPr="00FB3F3C">
        <w:rPr>
          <w:rStyle w:val="default"/>
          <w:rFonts w:ascii="FrankRuehl" w:hAnsi="FrankRuehl" w:cs="FrankRuehl" w:hint="cs"/>
          <w:vanish/>
          <w:color w:val="FF0000"/>
          <w:szCs w:val="20"/>
          <w:shd w:val="clear" w:color="auto" w:fill="FFFF99"/>
          <w:rtl/>
        </w:rPr>
        <w:t>מיום 1.1.2023</w:t>
      </w:r>
    </w:p>
    <w:p w:rsidR="00B55EE6" w:rsidRPr="00FB3F3C" w:rsidRDefault="00B55EE6" w:rsidP="007D2DF7">
      <w:pPr>
        <w:pStyle w:val="P00"/>
        <w:spacing w:before="0"/>
        <w:ind w:left="0" w:right="1134"/>
        <w:rPr>
          <w:rStyle w:val="default"/>
          <w:rFonts w:ascii="FrankRuehl" w:hAnsi="FrankRuehl" w:cs="FrankRuehl"/>
          <w:vanish/>
          <w:szCs w:val="20"/>
          <w:shd w:val="clear" w:color="auto" w:fill="FFFF99"/>
          <w:rtl/>
        </w:rPr>
      </w:pPr>
      <w:r w:rsidRPr="00FB3F3C">
        <w:rPr>
          <w:rStyle w:val="default"/>
          <w:rFonts w:ascii="FrankRuehl" w:hAnsi="FrankRuehl" w:cs="FrankRuehl" w:hint="cs"/>
          <w:b/>
          <w:bCs/>
          <w:vanish/>
          <w:szCs w:val="20"/>
          <w:shd w:val="clear" w:color="auto" w:fill="FFFF99"/>
          <w:rtl/>
        </w:rPr>
        <w:t>הודעה תשפ"ג-2023</w:t>
      </w:r>
    </w:p>
    <w:p w:rsidR="00B55EE6" w:rsidRPr="00FB3F3C" w:rsidRDefault="00B55EE6" w:rsidP="007D2DF7">
      <w:pPr>
        <w:pStyle w:val="P00"/>
        <w:spacing w:before="0"/>
        <w:ind w:left="0" w:right="1134"/>
        <w:rPr>
          <w:rStyle w:val="default"/>
          <w:rFonts w:ascii="FrankRuehl" w:hAnsi="FrankRuehl" w:cs="FrankRuehl"/>
          <w:vanish/>
          <w:szCs w:val="20"/>
          <w:shd w:val="clear" w:color="auto" w:fill="FFFF99"/>
          <w:rtl/>
        </w:rPr>
      </w:pPr>
      <w:hyperlink r:id="rId54" w:history="1">
        <w:r w:rsidRPr="00FB3F3C">
          <w:rPr>
            <w:rStyle w:val="Hyperlink"/>
            <w:rFonts w:ascii="FrankRuehl" w:hAnsi="FrankRuehl" w:cs="FrankRuehl" w:hint="cs"/>
            <w:vanish/>
            <w:sz w:val="26"/>
            <w:szCs w:val="20"/>
            <w:shd w:val="clear" w:color="auto" w:fill="FFFF99"/>
            <w:rtl/>
          </w:rPr>
          <w:t>י"פ תשפ"ג מס' 11050</w:t>
        </w:r>
      </w:hyperlink>
      <w:r w:rsidRPr="00FB3F3C">
        <w:rPr>
          <w:rStyle w:val="default"/>
          <w:rFonts w:ascii="FrankRuehl" w:hAnsi="FrankRuehl" w:cs="FrankRuehl" w:hint="cs"/>
          <w:vanish/>
          <w:szCs w:val="20"/>
          <w:shd w:val="clear" w:color="auto" w:fill="FFFF99"/>
          <w:rtl/>
        </w:rPr>
        <w:t xml:space="preserve"> מיום 16.1.2023 עמ' 3048</w:t>
      </w:r>
    </w:p>
    <w:p w:rsidR="00FC0D6B" w:rsidRPr="00FB3F3C" w:rsidRDefault="00FC0D6B" w:rsidP="00FC0D6B">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(א)</w:t>
      </w:r>
      <w:r w:rsidRPr="00FB3F3C">
        <w:rPr>
          <w:rStyle w:val="default"/>
          <w:rFonts w:cs="FrankRuehl" w:hint="cs"/>
          <w:vanish/>
          <w:sz w:val="22"/>
          <w:szCs w:val="22"/>
          <w:shd w:val="clear" w:color="auto" w:fill="FFFF99"/>
          <w:rtl/>
        </w:rPr>
        <w:tab/>
        <w:t xml:space="preserve">הפר ספק או קמעונאי הוראה מההוראות המפורטות להלן, רשאי הממונה להטיל עליו עיצום כספי בסכום של עד </w:t>
      </w:r>
      <w:r w:rsidRPr="00FB3F3C">
        <w:rPr>
          <w:rStyle w:val="default"/>
          <w:rFonts w:cs="FrankRuehl" w:hint="cs"/>
          <w:strike/>
          <w:vanish/>
          <w:sz w:val="22"/>
          <w:szCs w:val="22"/>
          <w:shd w:val="clear" w:color="auto" w:fill="FFFF99"/>
          <w:rtl/>
        </w:rPr>
        <w:t>1,</w:t>
      </w:r>
      <w:r w:rsidR="00B55EE6" w:rsidRPr="00FB3F3C">
        <w:rPr>
          <w:rStyle w:val="default"/>
          <w:rFonts w:cs="FrankRuehl" w:hint="cs"/>
          <w:strike/>
          <w:vanish/>
          <w:sz w:val="22"/>
          <w:szCs w:val="22"/>
          <w:shd w:val="clear" w:color="auto" w:fill="FFFF99"/>
          <w:rtl/>
        </w:rPr>
        <w:t>026,94</w:t>
      </w:r>
      <w:r w:rsidR="00805039" w:rsidRPr="00FB3F3C">
        <w:rPr>
          <w:rStyle w:val="default"/>
          <w:rFonts w:cs="FrankRuehl" w:hint="cs"/>
          <w:strike/>
          <w:vanish/>
          <w:sz w:val="22"/>
          <w:szCs w:val="22"/>
          <w:shd w:val="clear" w:color="auto" w:fill="FFFF99"/>
          <w:rtl/>
        </w:rPr>
        <w:t>0</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1,</w:t>
      </w:r>
      <w:r w:rsidR="00B55EE6" w:rsidRPr="00FB3F3C">
        <w:rPr>
          <w:rStyle w:val="default"/>
          <w:rFonts w:cs="FrankRuehl" w:hint="cs"/>
          <w:vanish/>
          <w:sz w:val="22"/>
          <w:szCs w:val="22"/>
          <w:u w:val="single"/>
          <w:shd w:val="clear" w:color="auto" w:fill="FFFF99"/>
          <w:rtl/>
        </w:rPr>
        <w:t>081,15</w:t>
      </w:r>
      <w:r w:rsidRPr="00FB3F3C">
        <w:rPr>
          <w:rStyle w:val="default"/>
          <w:rFonts w:cs="FrankRuehl" w:hint="cs"/>
          <w:vanish/>
          <w:sz w:val="22"/>
          <w:szCs w:val="22"/>
          <w:u w:val="single"/>
          <w:shd w:val="clear" w:color="auto" w:fill="FFFF99"/>
          <w:rtl/>
        </w:rPr>
        <w:t>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8% ממחזור המכירות כאמור, ובלבד שסכום העיצום לא יעלה על </w:t>
      </w:r>
      <w:r w:rsidRPr="00FB3F3C">
        <w:rPr>
          <w:rStyle w:val="default"/>
          <w:rFonts w:cs="FrankRuehl" w:hint="cs"/>
          <w:strike/>
          <w:vanish/>
          <w:sz w:val="22"/>
          <w:szCs w:val="22"/>
          <w:shd w:val="clear" w:color="auto" w:fill="FFFF99"/>
          <w:rtl/>
        </w:rPr>
        <w:t>24,</w:t>
      </w:r>
      <w:r w:rsidR="00B55EE6" w:rsidRPr="00FB3F3C">
        <w:rPr>
          <w:rStyle w:val="default"/>
          <w:rFonts w:cs="FrankRuehl" w:hint="cs"/>
          <w:strike/>
          <w:vanish/>
          <w:sz w:val="22"/>
          <w:szCs w:val="22"/>
          <w:shd w:val="clear" w:color="auto" w:fill="FFFF99"/>
          <w:rtl/>
        </w:rPr>
        <w:t>646,65</w:t>
      </w:r>
      <w:r w:rsidR="00805039" w:rsidRPr="00FB3F3C">
        <w:rPr>
          <w:rStyle w:val="default"/>
          <w:rFonts w:cs="FrankRuehl" w:hint="cs"/>
          <w:strike/>
          <w:vanish/>
          <w:sz w:val="22"/>
          <w:szCs w:val="22"/>
          <w:shd w:val="clear" w:color="auto" w:fill="FFFF99"/>
          <w:rtl/>
        </w:rPr>
        <w:t>0</w:t>
      </w:r>
      <w:r w:rsidRPr="00FB3F3C">
        <w:rPr>
          <w:rStyle w:val="default"/>
          <w:rFonts w:cs="FrankRuehl" w:hint="cs"/>
          <w:vanish/>
          <w:sz w:val="22"/>
          <w:szCs w:val="22"/>
          <w:shd w:val="clear" w:color="auto" w:fill="FFFF99"/>
          <w:rtl/>
        </w:rPr>
        <w:t xml:space="preserve"> </w:t>
      </w:r>
      <w:r w:rsidR="00B55EE6" w:rsidRPr="00FB3F3C">
        <w:rPr>
          <w:rStyle w:val="default"/>
          <w:rFonts w:cs="FrankRuehl" w:hint="cs"/>
          <w:vanish/>
          <w:sz w:val="22"/>
          <w:szCs w:val="22"/>
          <w:u w:val="single"/>
          <w:shd w:val="clear" w:color="auto" w:fill="FFFF99"/>
          <w:rtl/>
        </w:rPr>
        <w:t>25,947,64</w:t>
      </w:r>
      <w:r w:rsidRPr="00FB3F3C">
        <w:rPr>
          <w:rStyle w:val="default"/>
          <w:rFonts w:cs="FrankRuehl" w:hint="cs"/>
          <w:vanish/>
          <w:sz w:val="22"/>
          <w:szCs w:val="22"/>
          <w:u w:val="single"/>
          <w:shd w:val="clear" w:color="auto" w:fill="FFFF99"/>
          <w:rtl/>
        </w:rPr>
        <w:t>0</w:t>
      </w:r>
      <w:r w:rsidRPr="00FB3F3C">
        <w:rPr>
          <w:rStyle w:val="default"/>
          <w:rFonts w:cs="FrankRuehl" w:hint="cs"/>
          <w:vanish/>
          <w:sz w:val="22"/>
          <w:szCs w:val="22"/>
          <w:shd w:val="clear" w:color="auto" w:fill="FFFF99"/>
          <w:rtl/>
        </w:rPr>
        <w:t xml:space="preserve"> שקלים חדשים:</w:t>
      </w:r>
    </w:p>
    <w:p w:rsidR="007D2DF7" w:rsidRPr="007D2DF7" w:rsidRDefault="007D2DF7" w:rsidP="007D2DF7">
      <w:pPr>
        <w:pStyle w:val="P00"/>
        <w:ind w:left="0" w:right="1134"/>
        <w:rPr>
          <w:rStyle w:val="default"/>
          <w:rFonts w:cs="FrankRuehl"/>
          <w:sz w:val="2"/>
          <w:szCs w:val="2"/>
          <w:shd w:val="clear" w:color="auto" w:fill="FFFF99"/>
          <w:rtl/>
        </w:rPr>
      </w:pPr>
      <w:r w:rsidRPr="00FB3F3C">
        <w:rPr>
          <w:rStyle w:val="default"/>
          <w:rFonts w:cs="FrankRuehl" w:hint="cs"/>
          <w:vanish/>
          <w:sz w:val="22"/>
          <w:szCs w:val="22"/>
          <w:shd w:val="clear" w:color="auto" w:fill="FFFF99"/>
          <w:rtl/>
        </w:rPr>
        <w:tab/>
        <w:t>(ב)</w:t>
      </w:r>
      <w:r w:rsidRPr="00FB3F3C">
        <w:rPr>
          <w:rStyle w:val="default"/>
          <w:rFonts w:cs="FrankRuehl" w:hint="cs"/>
          <w:vanish/>
          <w:sz w:val="22"/>
          <w:szCs w:val="22"/>
          <w:shd w:val="clear" w:color="auto" w:fill="FFFF99"/>
          <w:rtl/>
        </w:rPr>
        <w:tab/>
        <w:t xml:space="preserve">הפר אדם דרישה למסור ידיעות, מסמכים, פנקסים או שאר תעודות, שניתנה לפי סעיף 46(ב) לחוק התחרות הכלכלית מכוח הוראת סעיף 22 לחוק זה, או את חובת הדיווח הקבועה בסעיף 12 או 21 רשאי הממונה להטיל עליו עיצום כספי בסכום של עד </w:t>
      </w:r>
      <w:r w:rsidR="00B55EE6" w:rsidRPr="00FB3F3C">
        <w:rPr>
          <w:rStyle w:val="default"/>
          <w:rFonts w:cs="FrankRuehl" w:hint="cs"/>
          <w:strike/>
          <w:vanish/>
          <w:sz w:val="22"/>
          <w:szCs w:val="22"/>
          <w:shd w:val="clear" w:color="auto" w:fill="FFFF99"/>
          <w:rtl/>
        </w:rPr>
        <w:t>308,08</w:t>
      </w:r>
      <w:r w:rsidRPr="00FB3F3C">
        <w:rPr>
          <w:rStyle w:val="default"/>
          <w:rFonts w:cs="FrankRuehl" w:hint="cs"/>
          <w:strike/>
          <w:vanish/>
          <w:sz w:val="22"/>
          <w:szCs w:val="22"/>
          <w:shd w:val="clear" w:color="auto" w:fill="FFFF99"/>
          <w:rtl/>
        </w:rPr>
        <w:t>0</w:t>
      </w:r>
      <w:r w:rsidR="00FC0D6B" w:rsidRPr="00FB3F3C">
        <w:rPr>
          <w:rStyle w:val="default"/>
          <w:rFonts w:cs="FrankRuehl" w:hint="cs"/>
          <w:vanish/>
          <w:sz w:val="22"/>
          <w:szCs w:val="22"/>
          <w:shd w:val="clear" w:color="auto" w:fill="FFFF99"/>
          <w:rtl/>
        </w:rPr>
        <w:t xml:space="preserve"> </w:t>
      </w:r>
      <w:r w:rsidR="00B55EE6" w:rsidRPr="00FB3F3C">
        <w:rPr>
          <w:rStyle w:val="default"/>
          <w:rFonts w:cs="FrankRuehl" w:hint="cs"/>
          <w:vanish/>
          <w:sz w:val="22"/>
          <w:szCs w:val="22"/>
          <w:u w:val="single"/>
          <w:shd w:val="clear" w:color="auto" w:fill="FFFF99"/>
          <w:rtl/>
        </w:rPr>
        <w:t>324,35</w:t>
      </w:r>
      <w:r w:rsidR="00FC0D6B" w:rsidRPr="00FB3F3C">
        <w:rPr>
          <w:rStyle w:val="default"/>
          <w:rFonts w:cs="FrankRuehl" w:hint="cs"/>
          <w:vanish/>
          <w:sz w:val="22"/>
          <w:szCs w:val="22"/>
          <w:u w:val="single"/>
          <w:shd w:val="clear" w:color="auto" w:fill="FFFF99"/>
          <w:rtl/>
        </w:rPr>
        <w:t>0</w:t>
      </w:r>
      <w:r w:rsidRPr="00FB3F3C">
        <w:rPr>
          <w:rStyle w:val="default"/>
          <w:rFonts w:cs="FrankRuehl" w:hint="cs"/>
          <w:vanish/>
          <w:sz w:val="22"/>
          <w:szCs w:val="22"/>
          <w:shd w:val="clear" w:color="auto" w:fill="FFFF99"/>
          <w:rtl/>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FB3F3C">
        <w:rPr>
          <w:rStyle w:val="default"/>
          <w:rFonts w:cs="FrankRuehl" w:hint="cs"/>
          <w:strike/>
          <w:vanish/>
          <w:sz w:val="22"/>
          <w:szCs w:val="22"/>
          <w:shd w:val="clear" w:color="auto" w:fill="FFFF99"/>
          <w:rtl/>
        </w:rPr>
        <w:t>8,</w:t>
      </w:r>
      <w:r w:rsidR="00B55EE6" w:rsidRPr="00FB3F3C">
        <w:rPr>
          <w:rStyle w:val="default"/>
          <w:rFonts w:cs="FrankRuehl" w:hint="cs"/>
          <w:strike/>
          <w:vanish/>
          <w:sz w:val="22"/>
          <w:szCs w:val="22"/>
          <w:shd w:val="clear" w:color="auto" w:fill="FFFF99"/>
          <w:rtl/>
        </w:rPr>
        <w:t>215</w:t>
      </w:r>
      <w:r w:rsidR="005F5B77" w:rsidRPr="00FB3F3C">
        <w:rPr>
          <w:rStyle w:val="default"/>
          <w:rFonts w:cs="FrankRuehl" w:hint="cs"/>
          <w:strike/>
          <w:vanish/>
          <w:sz w:val="22"/>
          <w:szCs w:val="22"/>
          <w:shd w:val="clear" w:color="auto" w:fill="FFFF99"/>
          <w:rtl/>
        </w:rPr>
        <w:t>,55</w:t>
      </w:r>
      <w:r w:rsidRPr="00FB3F3C">
        <w:rPr>
          <w:rStyle w:val="default"/>
          <w:rFonts w:cs="FrankRuehl" w:hint="cs"/>
          <w:strike/>
          <w:vanish/>
          <w:sz w:val="22"/>
          <w:szCs w:val="22"/>
          <w:shd w:val="clear" w:color="auto" w:fill="FFFF99"/>
          <w:rtl/>
        </w:rPr>
        <w:t>0</w:t>
      </w:r>
      <w:r w:rsidR="00FC0D6B" w:rsidRPr="00FB3F3C">
        <w:rPr>
          <w:rStyle w:val="default"/>
          <w:rFonts w:cs="FrankRuehl" w:hint="cs"/>
          <w:vanish/>
          <w:sz w:val="22"/>
          <w:szCs w:val="22"/>
          <w:shd w:val="clear" w:color="auto" w:fill="FFFF99"/>
          <w:rtl/>
        </w:rPr>
        <w:t xml:space="preserve"> </w:t>
      </w:r>
      <w:r w:rsidR="00FC0D6B" w:rsidRPr="00FB3F3C">
        <w:rPr>
          <w:rStyle w:val="default"/>
          <w:rFonts w:cs="FrankRuehl" w:hint="cs"/>
          <w:vanish/>
          <w:sz w:val="22"/>
          <w:szCs w:val="22"/>
          <w:u w:val="single"/>
          <w:shd w:val="clear" w:color="auto" w:fill="FFFF99"/>
          <w:rtl/>
        </w:rPr>
        <w:t>8,</w:t>
      </w:r>
      <w:r w:rsidR="00B55EE6" w:rsidRPr="00FB3F3C">
        <w:rPr>
          <w:rStyle w:val="default"/>
          <w:rFonts w:cs="FrankRuehl" w:hint="cs"/>
          <w:vanish/>
          <w:sz w:val="22"/>
          <w:szCs w:val="22"/>
          <w:u w:val="single"/>
          <w:shd w:val="clear" w:color="auto" w:fill="FFFF99"/>
          <w:rtl/>
        </w:rPr>
        <w:t>649,21</w:t>
      </w:r>
      <w:r w:rsidR="00FC0D6B" w:rsidRPr="00FB3F3C">
        <w:rPr>
          <w:rStyle w:val="default"/>
          <w:rFonts w:cs="FrankRuehl" w:hint="cs"/>
          <w:vanish/>
          <w:sz w:val="22"/>
          <w:szCs w:val="22"/>
          <w:u w:val="single"/>
          <w:shd w:val="clear" w:color="auto" w:fill="FFFF99"/>
          <w:rtl/>
        </w:rPr>
        <w:t>0</w:t>
      </w:r>
      <w:r w:rsidRPr="00FB3F3C">
        <w:rPr>
          <w:rStyle w:val="default"/>
          <w:rFonts w:cs="FrankRuehl" w:hint="cs"/>
          <w:vanish/>
          <w:sz w:val="22"/>
          <w:szCs w:val="22"/>
          <w:shd w:val="clear" w:color="auto" w:fill="FFFF99"/>
          <w:rtl/>
        </w:rPr>
        <w:t xml:space="preserve"> שקלים חדשים.</w:t>
      </w:r>
      <w:bookmarkEnd w:id="45"/>
    </w:p>
    <w:p w:rsidR="00323BE4" w:rsidRDefault="00323BE4" w:rsidP="0072087F">
      <w:pPr>
        <w:pStyle w:val="P00"/>
        <w:spacing w:before="72"/>
        <w:ind w:left="0" w:right="1134"/>
        <w:rPr>
          <w:rStyle w:val="default"/>
          <w:rFonts w:cs="FrankRuehl"/>
          <w:rtl/>
        </w:rPr>
      </w:pPr>
      <w:bookmarkStart w:id="46" w:name="Seif24"/>
      <w:bookmarkEnd w:id="46"/>
      <w:r>
        <w:rPr>
          <w:lang w:val="he-IL"/>
        </w:rPr>
        <w:pict>
          <v:shape id="_x0000_s2077" type="#_x0000_t202" style="position:absolute;left:0;text-align:left;margin-left:470.35pt;margin-top:7.1pt;width:1in;height:33.5pt;z-index:251643904" filled="f" stroked="f">
            <v:textbox inset="1mm,0,1mm,0">
              <w:txbxContent>
                <w:p w:rsidR="00A475E3" w:rsidRDefault="0072087F">
                  <w:pPr>
                    <w:spacing w:line="160" w:lineRule="exact"/>
                    <w:jc w:val="left"/>
                    <w:rPr>
                      <w:sz w:val="24"/>
                      <w:rtl/>
                    </w:rPr>
                  </w:pPr>
                  <w:r>
                    <w:rPr>
                      <w:rFonts w:cs="Miriam" w:hint="cs"/>
                      <w:sz w:val="18"/>
                      <w:szCs w:val="18"/>
                      <w:rtl/>
                    </w:rPr>
                    <w:t>דרך הטלת העיצום הכספי</w:t>
                  </w:r>
                </w:p>
                <w:p w:rsidR="007D2DF7" w:rsidRDefault="007D2DF7" w:rsidP="007D2DF7">
                  <w:pPr>
                    <w:spacing w:line="160" w:lineRule="exact"/>
                    <w:jc w:val="left"/>
                    <w:rPr>
                      <w:rFonts w:cs="Miriam" w:hint="cs"/>
                      <w:sz w:val="18"/>
                      <w:szCs w:val="18"/>
                      <w:rtl/>
                    </w:rPr>
                  </w:pPr>
                  <w:r>
                    <w:rPr>
                      <w:rFonts w:cs="Miriam" w:hint="cs"/>
                      <w:sz w:val="18"/>
                      <w:szCs w:val="18"/>
                      <w:rtl/>
                    </w:rPr>
                    <w:t>(תיקון מס' 2) תשע"ט-2019</w:t>
                  </w:r>
                </w:p>
              </w:txbxContent>
            </v:textbox>
          </v:shape>
        </w:pict>
      </w:r>
      <w:r>
        <w:rPr>
          <w:rStyle w:val="default"/>
          <w:rFonts w:cs="Miriam"/>
          <w:sz w:val="32"/>
          <w:szCs w:val="32"/>
          <w:rtl/>
        </w:rPr>
        <w:t>28</w:t>
      </w:r>
      <w:r>
        <w:rPr>
          <w:rStyle w:val="default"/>
          <w:rFonts w:cs="FrankRuehl"/>
          <w:rtl/>
        </w:rPr>
        <w:t>.</w:t>
      </w:r>
      <w:r>
        <w:rPr>
          <w:rStyle w:val="default"/>
          <w:rFonts w:cs="FrankRuehl"/>
          <w:rtl/>
        </w:rPr>
        <w:tab/>
      </w:r>
      <w:r w:rsidR="0072087F">
        <w:rPr>
          <w:rStyle w:val="default"/>
          <w:rFonts w:cs="FrankRuehl" w:hint="cs"/>
          <w:rtl/>
        </w:rPr>
        <w:t xml:space="preserve">על הטלת עיצום כספי לפי סעיף 27 יחולו הוראות סעיפים 50ה עד 50טז לחוק </w:t>
      </w:r>
      <w:r w:rsidR="007D2DF7">
        <w:rPr>
          <w:rStyle w:val="default"/>
          <w:rFonts w:cs="FrankRuehl" w:hint="cs"/>
          <w:rtl/>
        </w:rPr>
        <w:t>התחרות הכלכלית</w:t>
      </w:r>
      <w:r w:rsidR="0072087F">
        <w:rPr>
          <w:rStyle w:val="default"/>
          <w:rFonts w:cs="FrankRuehl" w:hint="cs"/>
          <w:rtl/>
        </w:rPr>
        <w:t>, בשינויים המחויבים</w:t>
      </w:r>
      <w:r w:rsidR="003B5A10">
        <w:rPr>
          <w:rStyle w:val="default"/>
          <w:rFonts w:cs="FrankRuehl" w:hint="cs"/>
          <w:rtl/>
        </w:rPr>
        <w:t>.</w:t>
      </w:r>
    </w:p>
    <w:p w:rsidR="007D2DF7" w:rsidRPr="00FB3F3C" w:rsidRDefault="007D2DF7" w:rsidP="007D2DF7">
      <w:pPr>
        <w:pStyle w:val="P00"/>
        <w:spacing w:before="0"/>
        <w:ind w:left="0" w:right="1134"/>
        <w:rPr>
          <w:rStyle w:val="default"/>
          <w:rFonts w:ascii="FrankRuehl" w:hAnsi="FrankRuehl" w:cs="FrankRuehl"/>
          <w:vanish/>
          <w:color w:val="FF0000"/>
          <w:sz w:val="20"/>
          <w:szCs w:val="20"/>
          <w:shd w:val="clear" w:color="auto" w:fill="FFFF99"/>
          <w:rtl/>
        </w:rPr>
      </w:pPr>
      <w:bookmarkStart w:id="47" w:name="Rov87"/>
      <w:r w:rsidRPr="00FB3F3C">
        <w:rPr>
          <w:rStyle w:val="default"/>
          <w:rFonts w:ascii="FrankRuehl" w:hAnsi="FrankRuehl" w:cs="FrankRuehl"/>
          <w:vanish/>
          <w:color w:val="FF0000"/>
          <w:sz w:val="20"/>
          <w:szCs w:val="20"/>
          <w:shd w:val="clear" w:color="auto" w:fill="FFFF99"/>
          <w:rtl/>
        </w:rPr>
        <w:t>מיום 10.1.2019</w:t>
      </w:r>
    </w:p>
    <w:p w:rsidR="007D2DF7" w:rsidRPr="00FB3F3C" w:rsidRDefault="007D2DF7" w:rsidP="007D2DF7">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7D2DF7" w:rsidRPr="00FB3F3C" w:rsidRDefault="007D2DF7" w:rsidP="007D2DF7">
      <w:pPr>
        <w:pStyle w:val="P00"/>
        <w:spacing w:before="0"/>
        <w:ind w:left="0" w:right="1134"/>
        <w:rPr>
          <w:rStyle w:val="default"/>
          <w:rFonts w:ascii="FrankRuehl" w:hAnsi="FrankRuehl" w:cs="FrankRuehl"/>
          <w:vanish/>
          <w:szCs w:val="20"/>
          <w:shd w:val="clear" w:color="auto" w:fill="FFFF99"/>
          <w:rtl/>
        </w:rPr>
      </w:pPr>
      <w:hyperlink r:id="rId55"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56"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7D2DF7" w:rsidRPr="007D2DF7" w:rsidRDefault="007D2DF7" w:rsidP="007D2DF7">
      <w:pPr>
        <w:pStyle w:val="P00"/>
        <w:ind w:left="0" w:right="1134"/>
        <w:rPr>
          <w:rStyle w:val="default"/>
          <w:rFonts w:cs="FrankRuehl"/>
          <w:sz w:val="2"/>
          <w:szCs w:val="2"/>
          <w:shd w:val="clear" w:color="auto" w:fill="FFFF99"/>
          <w:rtl/>
        </w:rPr>
      </w:pPr>
      <w:r w:rsidRPr="00FB3F3C">
        <w:rPr>
          <w:rStyle w:val="default"/>
          <w:rFonts w:cs="FrankRuehl"/>
          <w:vanish/>
          <w:sz w:val="22"/>
          <w:szCs w:val="22"/>
          <w:shd w:val="clear" w:color="auto" w:fill="FFFF99"/>
          <w:rtl/>
        </w:rPr>
        <w:t>28.</w:t>
      </w: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 xml:space="preserve">על הטלת עיצום כספי לפי סעיף 27 יחולו הוראות סעיפים 50ה עד 50טז </w:t>
      </w:r>
      <w:r w:rsidRPr="00FB3F3C">
        <w:rPr>
          <w:rStyle w:val="default"/>
          <w:rFonts w:cs="FrankRuehl" w:hint="cs"/>
          <w:strike/>
          <w:vanish/>
          <w:sz w:val="22"/>
          <w:szCs w:val="22"/>
          <w:shd w:val="clear" w:color="auto" w:fill="FFFF99"/>
          <w:rtl/>
        </w:rPr>
        <w:t>לחוק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לחוק התחרות הכלכלית</w:t>
      </w:r>
      <w:r w:rsidRPr="00FB3F3C">
        <w:rPr>
          <w:rStyle w:val="default"/>
          <w:rFonts w:cs="FrankRuehl" w:hint="cs"/>
          <w:vanish/>
          <w:sz w:val="22"/>
          <w:szCs w:val="22"/>
          <w:shd w:val="clear" w:color="auto" w:fill="FFFF99"/>
          <w:rtl/>
        </w:rPr>
        <w:t>, בשינויים המחויבים.</w:t>
      </w:r>
      <w:bookmarkEnd w:id="47"/>
    </w:p>
    <w:p w:rsidR="0072087F" w:rsidRPr="0072087F" w:rsidRDefault="0072087F" w:rsidP="0072087F">
      <w:pPr>
        <w:pStyle w:val="medium2-header"/>
        <w:keepLines w:val="0"/>
        <w:spacing w:before="72"/>
        <w:ind w:left="0" w:right="1134"/>
        <w:rPr>
          <w:rFonts w:cs="FrankRuehl" w:hint="cs"/>
          <w:noProof/>
          <w:rtl/>
        </w:rPr>
      </w:pPr>
      <w:bookmarkStart w:id="48" w:name="med2"/>
      <w:bookmarkEnd w:id="48"/>
      <w:r w:rsidRPr="0072087F">
        <w:rPr>
          <w:rFonts w:cs="FrankRuehl" w:hint="cs"/>
          <w:noProof/>
          <w:rtl/>
        </w:rPr>
        <w:t>פרק ג': שקיפות מחירים</w:t>
      </w:r>
    </w:p>
    <w:p w:rsidR="0072087F" w:rsidRPr="0072087F" w:rsidRDefault="0072087F" w:rsidP="0072087F">
      <w:pPr>
        <w:pStyle w:val="header-2"/>
        <w:ind w:left="0" w:right="1134"/>
        <w:rPr>
          <w:rFonts w:cs="Miriam" w:hint="cs"/>
          <w:rtl/>
        </w:rPr>
      </w:pPr>
      <w:bookmarkStart w:id="49" w:name="hed23"/>
      <w:bookmarkEnd w:id="49"/>
      <w:r w:rsidRPr="0072087F">
        <w:rPr>
          <w:rFonts w:cs="Miriam" w:hint="cs"/>
          <w:rtl/>
        </w:rPr>
        <w:t>סימן א': פרסום לציבור</w:t>
      </w:r>
    </w:p>
    <w:p w:rsidR="00323BE4" w:rsidRDefault="00323BE4" w:rsidP="0072087F">
      <w:pPr>
        <w:pStyle w:val="P00"/>
        <w:spacing w:before="72"/>
        <w:ind w:left="0" w:right="1134"/>
        <w:rPr>
          <w:rStyle w:val="default"/>
          <w:rFonts w:cs="FrankRuehl" w:hint="cs"/>
          <w:rtl/>
        </w:rPr>
      </w:pPr>
      <w:bookmarkStart w:id="50" w:name="Seif25"/>
      <w:bookmarkEnd w:id="50"/>
      <w:r>
        <w:rPr>
          <w:lang w:val="he-IL"/>
        </w:rPr>
        <w:pict>
          <v:shape id="_x0000_s2078" type="#_x0000_t202" style="position:absolute;left:0;text-align:left;margin-left:464.7pt;margin-top:7.1pt;width:77.65pt;height:15.4pt;z-index:251644928" filled="f" stroked="f">
            <v:textbox inset="1mm,0,1mm,0">
              <w:txbxContent>
                <w:p w:rsidR="00A475E3" w:rsidRDefault="0072087F">
                  <w:pPr>
                    <w:spacing w:line="160" w:lineRule="exact"/>
                    <w:jc w:val="left"/>
                    <w:rPr>
                      <w:rFonts w:hint="cs"/>
                      <w:sz w:val="24"/>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ג'</w:t>
                  </w:r>
                </w:p>
              </w:txbxContent>
            </v:textbox>
          </v:shape>
        </w:pict>
      </w:r>
      <w:r>
        <w:rPr>
          <w:rStyle w:val="default"/>
          <w:rFonts w:cs="Miriam"/>
          <w:sz w:val="32"/>
          <w:szCs w:val="32"/>
          <w:rtl/>
        </w:rPr>
        <w:t>29</w:t>
      </w:r>
      <w:r>
        <w:rPr>
          <w:rStyle w:val="default"/>
          <w:rFonts w:cs="FrankRuehl"/>
          <w:rtl/>
        </w:rPr>
        <w:t>.</w:t>
      </w:r>
      <w:r>
        <w:rPr>
          <w:rStyle w:val="default"/>
          <w:rFonts w:cs="FrankRuehl"/>
          <w:rtl/>
        </w:rPr>
        <w:tab/>
      </w:r>
      <w:r w:rsidR="0072087F">
        <w:rPr>
          <w:rStyle w:val="default"/>
          <w:rFonts w:cs="FrankRuehl" w:hint="cs"/>
          <w:rtl/>
        </w:rPr>
        <w:t xml:space="preserve">בפרק זה </w:t>
      </w:r>
      <w:r w:rsidR="0072087F">
        <w:rPr>
          <w:rStyle w:val="default"/>
          <w:rFonts w:cs="FrankRuehl"/>
          <w:rtl/>
        </w:rPr>
        <w:t>–</w:t>
      </w:r>
    </w:p>
    <w:p w:rsidR="00FC686D" w:rsidRPr="00FC686D" w:rsidRDefault="00FC686D" w:rsidP="00FC686D">
      <w:pPr>
        <w:pStyle w:val="P00"/>
        <w:spacing w:before="72"/>
        <w:ind w:left="0" w:right="1134"/>
        <w:rPr>
          <w:rStyle w:val="default"/>
          <w:rFonts w:cs="FrankRuehl" w:hint="cs"/>
          <w:rtl/>
        </w:rPr>
      </w:pPr>
      <w:r>
        <w:rPr>
          <w:rFonts w:cs="FrankRuehl" w:hint="cs"/>
          <w:sz w:val="26"/>
          <w:rtl/>
          <w:lang w:eastAsia="en-US"/>
        </w:rPr>
        <w:pict>
          <v:shape id="_x0000_s2145" type="#_x0000_t202" style="position:absolute;left:0;text-align:left;margin-left:470.35pt;margin-top:7.15pt;width:1in;height:18pt;z-index:251683840" filled="f" stroked="f">
            <v:textbox inset="1mm,0,1mm,0">
              <w:txbxContent>
                <w:p w:rsidR="00FC686D" w:rsidRDefault="00FC686D" w:rsidP="00FC686D">
                  <w:pPr>
                    <w:spacing w:line="160" w:lineRule="exact"/>
                    <w:jc w:val="left"/>
                    <w:rPr>
                      <w:rFonts w:hint="cs"/>
                      <w:sz w:val="24"/>
                      <w:rtl/>
                    </w:rPr>
                  </w:pPr>
                  <w:r>
                    <w:rPr>
                      <w:rFonts w:cs="Miriam" w:hint="cs"/>
                      <w:sz w:val="18"/>
                      <w:szCs w:val="18"/>
                      <w:rtl/>
                    </w:rPr>
                    <w:t>(תיקון מס' 1) תשע"ז-2016</w:t>
                  </w:r>
                </w:p>
              </w:txbxContent>
            </v:textbox>
            <w10:anchorlock/>
          </v:shape>
        </w:pict>
      </w:r>
      <w:r>
        <w:rPr>
          <w:rStyle w:val="default"/>
          <w:rFonts w:cs="FrankRuehl" w:hint="cs"/>
          <w:rtl/>
        </w:rPr>
        <w:tab/>
        <w:t>"</w:t>
      </w:r>
      <w:r w:rsidRPr="00FC686D">
        <w:rPr>
          <w:rStyle w:val="default"/>
          <w:rFonts w:cs="FrankRuehl" w:hint="cs"/>
          <w:rtl/>
        </w:rPr>
        <w:t xml:space="preserve">חנות" </w:t>
      </w:r>
      <w:r w:rsidRPr="00FC686D">
        <w:rPr>
          <w:rStyle w:val="default"/>
          <w:rFonts w:cs="FrankRuehl"/>
          <w:rtl/>
        </w:rPr>
        <w:t>–</w:t>
      </w:r>
      <w:r w:rsidRPr="00FC686D">
        <w:rPr>
          <w:rStyle w:val="default"/>
          <w:rFonts w:cs="FrankRuehl" w:hint="cs"/>
          <w:rtl/>
        </w:rPr>
        <w:t xml:space="preserve"> כהגדרתה בסעיף 2, וכן מקום לממכר קמעונאי, לרבות חנות מקוונת, ובלבד שמתקיימים לגביו כל התנאים המפורטים להלן, ויראו לעניין זה כמה נקודות מכירה כחנות אחת אם קמעונאי אחד מחזיק בהן במתחם אחד:</w:t>
      </w:r>
    </w:p>
    <w:p w:rsidR="00FC686D" w:rsidRPr="00FC686D" w:rsidRDefault="00FC686D" w:rsidP="00FC686D">
      <w:pPr>
        <w:pStyle w:val="P00"/>
        <w:spacing w:before="72"/>
        <w:ind w:left="1021" w:right="1134"/>
        <w:rPr>
          <w:rStyle w:val="default"/>
          <w:rFonts w:cs="FrankRuehl" w:hint="cs"/>
          <w:rtl/>
        </w:rPr>
      </w:pPr>
      <w:r w:rsidRPr="00FC686D">
        <w:rPr>
          <w:rStyle w:val="default"/>
          <w:rFonts w:cs="FrankRuehl" w:hint="cs"/>
          <w:rtl/>
        </w:rPr>
        <w:t>(1)</w:t>
      </w:r>
      <w:r w:rsidRPr="00FC686D">
        <w:rPr>
          <w:rStyle w:val="default"/>
          <w:rFonts w:cs="FrankRuehl" w:hint="cs"/>
          <w:rtl/>
        </w:rPr>
        <w:tab/>
        <w:t>כל אלה נמכרים בו דרך קבע: מזון; מוצרי ניקיון; מוצרי היגיינה; תמרוקים;</w:t>
      </w:r>
    </w:p>
    <w:p w:rsidR="00FC686D" w:rsidRPr="00FC686D" w:rsidRDefault="00FC686D" w:rsidP="00FC686D">
      <w:pPr>
        <w:pStyle w:val="P00"/>
        <w:spacing w:before="72"/>
        <w:ind w:left="1021" w:right="1134"/>
        <w:rPr>
          <w:rStyle w:val="default"/>
          <w:rFonts w:cs="FrankRuehl" w:hint="cs"/>
          <w:rtl/>
        </w:rPr>
      </w:pPr>
      <w:r w:rsidRPr="00FC686D">
        <w:rPr>
          <w:rStyle w:val="default"/>
          <w:rFonts w:cs="FrankRuehl" w:hint="cs"/>
          <w:rtl/>
        </w:rPr>
        <w:t>(2)</w:t>
      </w:r>
      <w:r w:rsidRPr="00FC686D">
        <w:rPr>
          <w:rStyle w:val="default"/>
          <w:rFonts w:cs="FrankRuehl" w:hint="cs"/>
          <w:rtl/>
        </w:rPr>
        <w:tab/>
        <w:t>יותר מרבע ממחזור המכירות בו הוא ממכירת המצרכים המפורטים בפסקה (1);</w:t>
      </w:r>
    </w:p>
    <w:p w:rsidR="0072087F" w:rsidRDefault="0072087F" w:rsidP="0072087F">
      <w:pPr>
        <w:pStyle w:val="P00"/>
        <w:spacing w:before="72"/>
        <w:ind w:left="0" w:right="1134"/>
        <w:rPr>
          <w:rStyle w:val="default"/>
          <w:rFonts w:cs="FrankRuehl" w:hint="cs"/>
          <w:rtl/>
        </w:rPr>
      </w:pPr>
      <w:r>
        <w:rPr>
          <w:rStyle w:val="default"/>
          <w:rFonts w:cs="FrankRuehl" w:hint="cs"/>
          <w:rtl/>
        </w:rPr>
        <w:tab/>
        <w:t xml:space="preserve">"המחיר הכולל" </w:t>
      </w:r>
      <w:r>
        <w:rPr>
          <w:rStyle w:val="default"/>
          <w:rFonts w:cs="FrankRuehl"/>
          <w:rtl/>
        </w:rPr>
        <w:t>–</w:t>
      </w:r>
      <w:r>
        <w:rPr>
          <w:rStyle w:val="default"/>
          <w:rFonts w:cs="FrankRuehl" w:hint="cs"/>
          <w:rtl/>
        </w:rPr>
        <w:t xml:space="preserve"> מחיר הכולל את סך כל התשלומים בעבור המצרך ואת סך כל המסים החלים עליו או על מכירתו והנגבים על ידי הקמעונאי הגדול, לרבות </w:t>
      </w:r>
      <w:r>
        <w:rPr>
          <w:rStyle w:val="default"/>
          <w:rFonts w:cs="FrankRuehl"/>
          <w:rtl/>
        </w:rPr>
        <w:t>–</w:t>
      </w:r>
    </w:p>
    <w:p w:rsidR="0072087F" w:rsidRDefault="0072087F" w:rsidP="007208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 ערך מוסף, אגרות או תשלומי חובה;</w:t>
      </w:r>
    </w:p>
    <w:p w:rsidR="0072087F" w:rsidRDefault="0072087F" w:rsidP="007208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תשלום אחר הנלווה לרכישת המצרך, שלא ניתנת לצרכן אפשרות מעשית לוותר עליו;</w:t>
      </w:r>
    </w:p>
    <w:p w:rsidR="00FC686D" w:rsidRPr="00FC686D" w:rsidRDefault="00FC686D" w:rsidP="00FC686D">
      <w:pPr>
        <w:pStyle w:val="P00"/>
        <w:spacing w:before="72"/>
        <w:ind w:left="0" w:right="1134"/>
        <w:rPr>
          <w:rStyle w:val="default"/>
          <w:rFonts w:cs="FrankRuehl" w:hint="cs"/>
          <w:rtl/>
        </w:rPr>
      </w:pPr>
      <w:r>
        <w:rPr>
          <w:rFonts w:cs="FrankRuehl" w:hint="cs"/>
          <w:sz w:val="26"/>
          <w:rtl/>
          <w:lang w:eastAsia="en-US"/>
        </w:rPr>
        <w:pict>
          <v:shape id="_x0000_s2146" type="#_x0000_t202" style="position:absolute;left:0;text-align:left;margin-left:470.35pt;margin-top:7.15pt;width:1in;height:18pt;z-index:251684864" filled="f" stroked="f">
            <v:textbox inset="1mm,0,1mm,0">
              <w:txbxContent>
                <w:p w:rsidR="00FC686D" w:rsidRDefault="00FC686D" w:rsidP="00FC686D">
                  <w:pPr>
                    <w:spacing w:line="160" w:lineRule="exact"/>
                    <w:jc w:val="left"/>
                    <w:rPr>
                      <w:rFonts w:hint="cs"/>
                      <w:sz w:val="24"/>
                      <w:rtl/>
                    </w:rPr>
                  </w:pPr>
                  <w:r>
                    <w:rPr>
                      <w:rFonts w:cs="Miriam" w:hint="cs"/>
                      <w:sz w:val="18"/>
                      <w:szCs w:val="18"/>
                      <w:rtl/>
                    </w:rPr>
                    <w:t>(תיקון מס' 1) תשע"ז-2016</w:t>
                  </w:r>
                </w:p>
              </w:txbxContent>
            </v:textbox>
            <w10:anchorlock/>
          </v:shape>
        </w:pict>
      </w:r>
      <w:r>
        <w:rPr>
          <w:rStyle w:val="default"/>
          <w:rFonts w:cs="FrankRuehl" w:hint="cs"/>
          <w:rtl/>
        </w:rPr>
        <w:tab/>
        <w:t>"</w:t>
      </w:r>
      <w:r w:rsidRPr="00FC686D">
        <w:rPr>
          <w:rStyle w:val="default"/>
          <w:rFonts w:cs="FrankRuehl" w:hint="cs"/>
          <w:rtl/>
        </w:rPr>
        <w:t xml:space="preserve">מצרך" </w:t>
      </w:r>
      <w:r w:rsidRPr="00FC686D">
        <w:rPr>
          <w:rStyle w:val="default"/>
          <w:rFonts w:cs="FrankRuehl"/>
          <w:rtl/>
        </w:rPr>
        <w:t>–</w:t>
      </w:r>
      <w:r w:rsidRPr="00FC686D">
        <w:rPr>
          <w:rStyle w:val="default"/>
          <w:rFonts w:cs="FrankRuehl" w:hint="cs"/>
          <w:rtl/>
        </w:rPr>
        <w:t xml:space="preserve"> מזון וכל מוצר אחר הנמכר בחנות, למעט מוצרי חשמל, מוצרי טקסטיל, מוצרי הלבשה והנעלה, מוצרי אופטיקה, תכשיטים, ארנקים, תיקים, צעצועים, ציוד משרדי, כלי בית, ספרים, עיתונים, בשמים, מוצרי איפור ותכשירים;</w:t>
      </w:r>
    </w:p>
    <w:p w:rsidR="0072087F" w:rsidRDefault="00A35559" w:rsidP="00FC686D">
      <w:pPr>
        <w:pStyle w:val="P00"/>
        <w:spacing w:before="72"/>
        <w:ind w:left="0" w:right="1134"/>
        <w:rPr>
          <w:rStyle w:val="default"/>
          <w:rFonts w:cs="FrankRuehl" w:hint="cs"/>
          <w:rtl/>
        </w:rPr>
      </w:pPr>
      <w:r>
        <w:rPr>
          <w:rFonts w:cs="FrankRuehl" w:hint="cs"/>
          <w:sz w:val="26"/>
          <w:rtl/>
          <w:lang w:eastAsia="en-US"/>
        </w:rPr>
        <w:pict>
          <v:shape id="_x0000_s2139" type="#_x0000_t202" style="position:absolute;left:0;text-align:left;margin-left:470.35pt;margin-top:7.15pt;width:1in;height:18pt;z-index:251680768" filled="f" stroked="f">
            <v:textbox inset="1mm,0,1mm,0">
              <w:txbxContent>
                <w:p w:rsidR="00A35559" w:rsidRDefault="00A35559" w:rsidP="00A35559">
                  <w:pPr>
                    <w:spacing w:line="160" w:lineRule="exact"/>
                    <w:jc w:val="left"/>
                    <w:rPr>
                      <w:rFonts w:hint="cs"/>
                      <w:sz w:val="24"/>
                      <w:rtl/>
                    </w:rPr>
                  </w:pPr>
                  <w:r>
                    <w:rPr>
                      <w:rFonts w:cs="Miriam" w:hint="cs"/>
                      <w:sz w:val="18"/>
                      <w:szCs w:val="18"/>
                      <w:rtl/>
                    </w:rPr>
                    <w:t>(תיקון מס' 1) תשע"ז-2016</w:t>
                  </w:r>
                </w:p>
              </w:txbxContent>
            </v:textbox>
            <w10:anchorlock/>
          </v:shape>
        </w:pict>
      </w:r>
      <w:r w:rsidR="0072087F">
        <w:rPr>
          <w:rStyle w:val="default"/>
          <w:rFonts w:cs="FrankRuehl" w:hint="cs"/>
          <w:rtl/>
        </w:rPr>
        <w:tab/>
        <w:t xml:space="preserve">"קמעונאי גדול" </w:t>
      </w:r>
      <w:r w:rsidR="0072087F">
        <w:rPr>
          <w:rStyle w:val="default"/>
          <w:rFonts w:cs="FrankRuehl"/>
          <w:rtl/>
        </w:rPr>
        <w:t>–</w:t>
      </w:r>
      <w:r w:rsidR="0072087F">
        <w:rPr>
          <w:rStyle w:val="default"/>
          <w:rFonts w:cs="FrankRuehl" w:hint="cs"/>
          <w:rtl/>
        </w:rPr>
        <w:t xml:space="preserve"> קמעונאי גדול כהגדרתו בסעיף 2, </w:t>
      </w:r>
      <w:r w:rsidR="00FC686D" w:rsidRPr="00FC686D">
        <w:rPr>
          <w:rStyle w:val="default"/>
          <w:rFonts w:cs="FrankRuehl" w:hint="cs"/>
          <w:rtl/>
        </w:rPr>
        <w:t>ואולם המונח "חנות" בהגדרה האמורה יהיה כהגדרתן בסעיף זה, והכול בלבד</w:t>
      </w:r>
      <w:r w:rsidR="0072087F">
        <w:rPr>
          <w:rStyle w:val="default"/>
          <w:rFonts w:cs="FrankRuehl" w:hint="cs"/>
          <w:rtl/>
        </w:rPr>
        <w:t xml:space="preserve"> שאם הוא מחזיק חנויות שאינן מקוונות </w:t>
      </w:r>
      <w:r w:rsidR="0072087F">
        <w:rPr>
          <w:rStyle w:val="default"/>
          <w:rFonts w:cs="FrankRuehl"/>
          <w:rtl/>
        </w:rPr>
        <w:t>–</w:t>
      </w:r>
      <w:r w:rsidR="0072087F">
        <w:rPr>
          <w:rStyle w:val="default"/>
          <w:rFonts w:cs="FrankRuehl" w:hint="cs"/>
          <w:rtl/>
        </w:rPr>
        <w:t xml:space="preserve"> שטח המכירה הממוצע שלהן עולה </w:t>
      </w:r>
      <w:r w:rsidR="00FC686D">
        <w:rPr>
          <w:rStyle w:val="default"/>
          <w:rFonts w:cs="FrankRuehl" w:hint="cs"/>
          <w:rtl/>
        </w:rPr>
        <w:t>על 120 מ"ר;</w:t>
      </w:r>
    </w:p>
    <w:p w:rsidR="00FC686D" w:rsidRPr="00FC686D" w:rsidRDefault="00FC686D" w:rsidP="00FC686D">
      <w:pPr>
        <w:pStyle w:val="P00"/>
        <w:spacing w:before="72"/>
        <w:ind w:left="0" w:right="1134"/>
        <w:rPr>
          <w:rStyle w:val="default"/>
          <w:rFonts w:cs="FrankRuehl" w:hint="cs"/>
          <w:rtl/>
        </w:rPr>
      </w:pPr>
      <w:r>
        <w:rPr>
          <w:rFonts w:cs="FrankRuehl" w:hint="cs"/>
          <w:sz w:val="26"/>
          <w:rtl/>
          <w:lang w:eastAsia="en-US"/>
        </w:rPr>
        <w:pict>
          <v:shape id="_x0000_s2147" type="#_x0000_t202" style="position:absolute;left:0;text-align:left;margin-left:470.35pt;margin-top:7.15pt;width:1in;height:18pt;z-index:251685888" filled="f" stroked="f">
            <v:textbox inset="1mm,0,1mm,0">
              <w:txbxContent>
                <w:p w:rsidR="00FC686D" w:rsidRDefault="00FC686D" w:rsidP="00FC686D">
                  <w:pPr>
                    <w:spacing w:line="160" w:lineRule="exact"/>
                    <w:jc w:val="left"/>
                    <w:rPr>
                      <w:rFonts w:hint="cs"/>
                      <w:sz w:val="24"/>
                      <w:rtl/>
                    </w:rPr>
                  </w:pPr>
                  <w:r>
                    <w:rPr>
                      <w:rFonts w:cs="Miriam" w:hint="cs"/>
                      <w:sz w:val="18"/>
                      <w:szCs w:val="18"/>
                      <w:rtl/>
                    </w:rPr>
                    <w:t>(תיקון מס' 1) תשע"ז-2016</w:t>
                  </w:r>
                </w:p>
              </w:txbxContent>
            </v:textbox>
            <w10:anchorlock/>
          </v:shape>
        </w:pict>
      </w:r>
      <w:r>
        <w:rPr>
          <w:rStyle w:val="default"/>
          <w:rFonts w:cs="FrankRuehl" w:hint="cs"/>
          <w:rtl/>
        </w:rPr>
        <w:tab/>
        <w:t>"</w:t>
      </w:r>
      <w:r w:rsidRPr="00FC686D">
        <w:rPr>
          <w:rStyle w:val="default"/>
          <w:rFonts w:cs="FrankRuehl" w:hint="cs"/>
          <w:rtl/>
        </w:rPr>
        <w:t xml:space="preserve">תכשיר" </w:t>
      </w:r>
      <w:r w:rsidRPr="00FC686D">
        <w:rPr>
          <w:rStyle w:val="default"/>
          <w:rFonts w:cs="FrankRuehl"/>
          <w:rtl/>
        </w:rPr>
        <w:t>–</w:t>
      </w:r>
      <w:r w:rsidRPr="00FC686D">
        <w:rPr>
          <w:rStyle w:val="default"/>
          <w:rFonts w:cs="FrankRuehl" w:hint="cs"/>
          <w:rtl/>
        </w:rPr>
        <w:t xml:space="preserve"> כהגדרתו בפקודת הרוקחים [נוסח חדש], התשמ"א-1981 (להלן </w:t>
      </w:r>
      <w:r w:rsidRPr="00FC686D">
        <w:rPr>
          <w:rStyle w:val="default"/>
          <w:rFonts w:cs="FrankRuehl"/>
          <w:rtl/>
        </w:rPr>
        <w:t>–</w:t>
      </w:r>
      <w:r w:rsidRPr="00FC686D">
        <w:rPr>
          <w:rStyle w:val="default"/>
          <w:rFonts w:cs="FrankRuehl" w:hint="cs"/>
          <w:rtl/>
        </w:rPr>
        <w:t xml:space="preserve"> פקודת הרוקחים);</w:t>
      </w:r>
    </w:p>
    <w:p w:rsidR="00FC686D" w:rsidRDefault="00FC686D" w:rsidP="00FC686D">
      <w:pPr>
        <w:pStyle w:val="P00"/>
        <w:spacing w:before="72"/>
        <w:ind w:left="0" w:right="1134"/>
        <w:rPr>
          <w:rStyle w:val="default"/>
          <w:rFonts w:cs="FrankRuehl" w:hint="cs"/>
          <w:rtl/>
        </w:rPr>
      </w:pPr>
      <w:r w:rsidRPr="00FC686D">
        <w:rPr>
          <w:rStyle w:val="default"/>
          <w:rFonts w:cs="FrankRuehl" w:hint="cs"/>
          <w:rtl/>
        </w:rPr>
        <w:pict>
          <v:shape id="_x0000_s2148" type="#_x0000_t202" style="position:absolute;left:0;text-align:left;margin-left:470.35pt;margin-top:7.15pt;width:1in;height:18pt;z-index:251686912" filled="f" stroked="f">
            <v:textbox inset="1mm,0,1mm,0">
              <w:txbxContent>
                <w:p w:rsidR="00FC686D" w:rsidRDefault="00FC686D" w:rsidP="00FC686D">
                  <w:pPr>
                    <w:spacing w:line="160" w:lineRule="exact"/>
                    <w:jc w:val="left"/>
                    <w:rPr>
                      <w:rFonts w:hint="cs"/>
                      <w:sz w:val="24"/>
                      <w:rtl/>
                    </w:rPr>
                  </w:pPr>
                  <w:r>
                    <w:rPr>
                      <w:rFonts w:cs="Miriam" w:hint="cs"/>
                      <w:sz w:val="18"/>
                      <w:szCs w:val="18"/>
                      <w:rtl/>
                    </w:rPr>
                    <w:t>(תיקון מס' 1) תשע"ז-2016</w:t>
                  </w:r>
                </w:p>
              </w:txbxContent>
            </v:textbox>
            <w10:anchorlock/>
          </v:shape>
        </w:pict>
      </w:r>
      <w:r>
        <w:rPr>
          <w:rStyle w:val="default"/>
          <w:rFonts w:cs="FrankRuehl" w:hint="cs"/>
          <w:rtl/>
        </w:rPr>
        <w:tab/>
        <w:t>"</w:t>
      </w:r>
      <w:r w:rsidRPr="00FC686D">
        <w:rPr>
          <w:rStyle w:val="default"/>
          <w:rFonts w:cs="FrankRuehl" w:hint="cs"/>
          <w:rtl/>
        </w:rPr>
        <w:t xml:space="preserve">תמרוק" </w:t>
      </w:r>
      <w:r w:rsidRPr="00FC686D">
        <w:rPr>
          <w:rStyle w:val="default"/>
          <w:rFonts w:cs="FrankRuehl"/>
          <w:rtl/>
        </w:rPr>
        <w:t>–</w:t>
      </w:r>
      <w:r w:rsidRPr="00FC686D">
        <w:rPr>
          <w:rStyle w:val="default"/>
          <w:rFonts w:cs="FrankRuehl" w:hint="cs"/>
          <w:rtl/>
        </w:rPr>
        <w:t xml:space="preserve"> כהגדרתו בסעיף 55א לפקודת הרוקחים</w:t>
      </w:r>
      <w:r>
        <w:rPr>
          <w:rStyle w:val="default"/>
          <w:rFonts w:cs="FrankRuehl" w:hint="cs"/>
          <w:rtl/>
        </w:rPr>
        <w:t>.</w:t>
      </w:r>
    </w:p>
    <w:p w:rsidR="00A35559" w:rsidRPr="00FB3F3C" w:rsidRDefault="00A35559" w:rsidP="00A35559">
      <w:pPr>
        <w:pStyle w:val="P00"/>
        <w:tabs>
          <w:tab w:val="clear" w:pos="6259"/>
        </w:tabs>
        <w:spacing w:before="0"/>
        <w:ind w:left="0" w:right="1134"/>
        <w:rPr>
          <w:rStyle w:val="default"/>
          <w:rFonts w:cs="FrankRuehl" w:hint="cs"/>
          <w:vanish/>
          <w:color w:val="FF0000"/>
          <w:szCs w:val="20"/>
          <w:shd w:val="clear" w:color="auto" w:fill="FFFF99"/>
          <w:rtl/>
        </w:rPr>
      </w:pPr>
      <w:bookmarkStart w:id="51" w:name="Rov71"/>
      <w:r w:rsidRPr="00FB3F3C">
        <w:rPr>
          <w:rStyle w:val="default"/>
          <w:rFonts w:cs="FrankRuehl" w:hint="cs"/>
          <w:vanish/>
          <w:color w:val="FF0000"/>
          <w:szCs w:val="20"/>
          <w:shd w:val="clear" w:color="auto" w:fill="FFFF99"/>
          <w:rtl/>
        </w:rPr>
        <w:t>מיום 2.7.2017</w:t>
      </w:r>
    </w:p>
    <w:p w:rsidR="00A35559" w:rsidRPr="00FB3F3C" w:rsidRDefault="00A35559" w:rsidP="00A35559">
      <w:pPr>
        <w:pStyle w:val="P00"/>
        <w:tabs>
          <w:tab w:val="clear" w:pos="6259"/>
        </w:tabs>
        <w:spacing w:before="0"/>
        <w:ind w:left="0" w:right="1134"/>
        <w:rPr>
          <w:rStyle w:val="default"/>
          <w:rFonts w:cs="FrankRuehl" w:hint="cs"/>
          <w:vanish/>
          <w:szCs w:val="20"/>
          <w:shd w:val="clear" w:color="auto" w:fill="FFFF99"/>
          <w:rtl/>
        </w:rPr>
      </w:pPr>
      <w:r w:rsidRPr="00FB3F3C">
        <w:rPr>
          <w:rStyle w:val="default"/>
          <w:rFonts w:cs="FrankRuehl" w:hint="cs"/>
          <w:b/>
          <w:bCs/>
          <w:vanish/>
          <w:szCs w:val="20"/>
          <w:shd w:val="clear" w:color="auto" w:fill="FFFF99"/>
          <w:rtl/>
        </w:rPr>
        <w:t>תיקון מס' 1</w:t>
      </w:r>
    </w:p>
    <w:p w:rsidR="00A35559" w:rsidRPr="00FB3F3C" w:rsidRDefault="00A35559" w:rsidP="00A35559">
      <w:pPr>
        <w:pStyle w:val="P00"/>
        <w:tabs>
          <w:tab w:val="clear" w:pos="6259"/>
        </w:tabs>
        <w:spacing w:before="0"/>
        <w:ind w:left="0" w:right="1134"/>
        <w:rPr>
          <w:rStyle w:val="default"/>
          <w:rFonts w:cs="FrankRuehl" w:hint="cs"/>
          <w:vanish/>
          <w:szCs w:val="20"/>
          <w:shd w:val="clear" w:color="auto" w:fill="FFFF99"/>
          <w:rtl/>
        </w:rPr>
      </w:pPr>
      <w:hyperlink r:id="rId57" w:history="1">
        <w:r w:rsidRPr="00FB3F3C">
          <w:rPr>
            <w:rStyle w:val="Hyperlink"/>
            <w:rFonts w:cs="FrankRuehl" w:hint="cs"/>
            <w:vanish/>
            <w:szCs w:val="20"/>
            <w:shd w:val="clear" w:color="auto" w:fill="FFFF99"/>
            <w:rtl/>
          </w:rPr>
          <w:t>ס"ח תשע"ז מס' 2591</w:t>
        </w:r>
      </w:hyperlink>
      <w:r w:rsidRPr="00FB3F3C">
        <w:rPr>
          <w:rStyle w:val="default"/>
          <w:rFonts w:cs="FrankRuehl" w:hint="cs"/>
          <w:vanish/>
          <w:szCs w:val="20"/>
          <w:shd w:val="clear" w:color="auto" w:fill="FFFF99"/>
          <w:rtl/>
        </w:rPr>
        <w:t xml:space="preserve"> מיום 29.12.2016 עמ' 210 (</w:t>
      </w:r>
      <w:hyperlink r:id="rId58" w:history="1">
        <w:r w:rsidRPr="00FB3F3C">
          <w:rPr>
            <w:rStyle w:val="Hyperlink"/>
            <w:rFonts w:cs="FrankRuehl" w:hint="cs"/>
            <w:vanish/>
            <w:szCs w:val="20"/>
            <w:shd w:val="clear" w:color="auto" w:fill="FFFF99"/>
            <w:rtl/>
          </w:rPr>
          <w:t>ה"ח 1083</w:t>
        </w:r>
      </w:hyperlink>
      <w:r w:rsidRPr="00FB3F3C">
        <w:rPr>
          <w:rStyle w:val="default"/>
          <w:rFonts w:cs="FrankRuehl" w:hint="cs"/>
          <w:vanish/>
          <w:szCs w:val="20"/>
          <w:shd w:val="clear" w:color="auto" w:fill="FFFF99"/>
          <w:rtl/>
        </w:rPr>
        <w:t>)</w:t>
      </w:r>
    </w:p>
    <w:p w:rsidR="00A35559" w:rsidRPr="00FB3F3C" w:rsidRDefault="00A35559" w:rsidP="00A35559">
      <w:pPr>
        <w:pStyle w:val="P00"/>
        <w:ind w:left="0" w:right="1134"/>
        <w:rPr>
          <w:rStyle w:val="default"/>
          <w:rFonts w:cs="FrankRuehl" w:hint="cs"/>
          <w:vanish/>
          <w:sz w:val="22"/>
          <w:szCs w:val="22"/>
          <w:shd w:val="clear" w:color="auto" w:fill="FFFF99"/>
          <w:rtl/>
        </w:rPr>
      </w:pPr>
      <w:r w:rsidRPr="00FB3F3C">
        <w:rPr>
          <w:rStyle w:val="default"/>
          <w:rFonts w:cs="FrankRuehl"/>
          <w:vanish/>
          <w:sz w:val="22"/>
          <w:szCs w:val="22"/>
          <w:shd w:val="clear" w:color="auto" w:fill="FFFF99"/>
          <w:rtl/>
        </w:rPr>
        <w:t>29.</w:t>
      </w: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 xml:space="preserve">בפרק זה </w:t>
      </w:r>
      <w:r w:rsidRPr="00FB3F3C">
        <w:rPr>
          <w:rStyle w:val="default"/>
          <w:rFonts w:cs="FrankRuehl"/>
          <w:vanish/>
          <w:sz w:val="22"/>
          <w:szCs w:val="22"/>
          <w:shd w:val="clear" w:color="auto" w:fill="FFFF99"/>
          <w:rtl/>
        </w:rPr>
        <w:t>–</w:t>
      </w:r>
    </w:p>
    <w:p w:rsidR="00A35559" w:rsidRPr="00FB3F3C" w:rsidRDefault="00A35559" w:rsidP="00A35559">
      <w:pPr>
        <w:pStyle w:val="P00"/>
        <w:spacing w:before="0"/>
        <w:ind w:left="0" w:right="1134"/>
        <w:rPr>
          <w:rStyle w:val="default"/>
          <w:rFonts w:cs="FrankRuehl" w:hint="cs"/>
          <w:vanish/>
          <w:sz w:val="22"/>
          <w:szCs w:val="22"/>
          <w:u w:val="single"/>
          <w:shd w:val="clear" w:color="auto" w:fill="FFFF99"/>
          <w:rtl/>
        </w:rPr>
      </w:pPr>
      <w:r w:rsidRPr="00FB3F3C">
        <w:rPr>
          <w:rStyle w:val="default"/>
          <w:rFonts w:cs="FrankRuehl" w:hint="cs"/>
          <w:vanish/>
          <w:sz w:val="22"/>
          <w:szCs w:val="22"/>
          <w:shd w:val="clear" w:color="auto" w:fill="FFFF99"/>
          <w:rtl/>
        </w:rPr>
        <w:tab/>
      </w:r>
      <w:r w:rsidRPr="00FB3F3C">
        <w:rPr>
          <w:rStyle w:val="default"/>
          <w:rFonts w:cs="FrankRuehl" w:hint="cs"/>
          <w:vanish/>
          <w:sz w:val="22"/>
          <w:szCs w:val="22"/>
          <w:u w:val="single"/>
          <w:shd w:val="clear" w:color="auto" w:fill="FFFF99"/>
          <w:rtl/>
        </w:rPr>
        <w:t xml:space="preserve">"חנות" </w:t>
      </w:r>
      <w:r w:rsidRPr="00FB3F3C">
        <w:rPr>
          <w:rStyle w:val="default"/>
          <w:rFonts w:cs="FrankRuehl"/>
          <w:vanish/>
          <w:sz w:val="22"/>
          <w:szCs w:val="22"/>
          <w:u w:val="single"/>
          <w:shd w:val="clear" w:color="auto" w:fill="FFFF99"/>
          <w:rtl/>
        </w:rPr>
        <w:t>–</w:t>
      </w:r>
      <w:r w:rsidRPr="00FB3F3C">
        <w:rPr>
          <w:rStyle w:val="default"/>
          <w:rFonts w:cs="FrankRuehl" w:hint="cs"/>
          <w:vanish/>
          <w:sz w:val="22"/>
          <w:szCs w:val="22"/>
          <w:u w:val="single"/>
          <w:shd w:val="clear" w:color="auto" w:fill="FFFF99"/>
          <w:rtl/>
        </w:rPr>
        <w:t xml:space="preserve"> כהגדרתה בסעיף 2, וכן מקום לממכר קמעונאי, לרבות חנות מקוונת, ובלבד שמתקיימים לגביו כל התנאים המפורטים להלן, ויראו לעניין זה כמה נקודות מכירה כחנות אחת אם קמעונאי אחד מחזיק בהן במתחם אחד:</w:t>
      </w:r>
    </w:p>
    <w:p w:rsidR="00A35559" w:rsidRPr="00FB3F3C" w:rsidRDefault="00A35559" w:rsidP="00A35559">
      <w:pPr>
        <w:pStyle w:val="P00"/>
        <w:spacing w:before="0"/>
        <w:ind w:left="1021" w:right="1134"/>
        <w:rPr>
          <w:rStyle w:val="default"/>
          <w:rFonts w:cs="FrankRuehl" w:hint="cs"/>
          <w:vanish/>
          <w:sz w:val="22"/>
          <w:szCs w:val="22"/>
          <w:u w:val="single"/>
          <w:shd w:val="clear" w:color="auto" w:fill="FFFF99"/>
          <w:rtl/>
        </w:rPr>
      </w:pPr>
      <w:r w:rsidRPr="00FB3F3C">
        <w:rPr>
          <w:rStyle w:val="default"/>
          <w:rFonts w:cs="FrankRuehl" w:hint="cs"/>
          <w:vanish/>
          <w:sz w:val="22"/>
          <w:szCs w:val="22"/>
          <w:u w:val="single"/>
          <w:shd w:val="clear" w:color="auto" w:fill="FFFF99"/>
          <w:rtl/>
        </w:rPr>
        <w:t>(1)</w:t>
      </w:r>
      <w:r w:rsidRPr="00FB3F3C">
        <w:rPr>
          <w:rStyle w:val="default"/>
          <w:rFonts w:cs="FrankRuehl" w:hint="cs"/>
          <w:vanish/>
          <w:sz w:val="22"/>
          <w:szCs w:val="22"/>
          <w:u w:val="single"/>
          <w:shd w:val="clear" w:color="auto" w:fill="FFFF99"/>
          <w:rtl/>
        </w:rPr>
        <w:tab/>
        <w:t>כל אלה נמכרים בו דרך קבע: מזון; מוצרי ניקיון; מוצרי היגיינה; תמרוקים;</w:t>
      </w:r>
    </w:p>
    <w:p w:rsidR="00A35559" w:rsidRPr="00FB3F3C" w:rsidRDefault="00A35559" w:rsidP="00A35559">
      <w:pPr>
        <w:pStyle w:val="P00"/>
        <w:spacing w:before="0"/>
        <w:ind w:left="1021" w:right="1134"/>
        <w:rPr>
          <w:rStyle w:val="default"/>
          <w:rFonts w:cs="FrankRuehl" w:hint="cs"/>
          <w:vanish/>
          <w:sz w:val="22"/>
          <w:szCs w:val="22"/>
          <w:u w:val="single"/>
          <w:shd w:val="clear" w:color="auto" w:fill="FFFF99"/>
          <w:rtl/>
        </w:rPr>
      </w:pPr>
      <w:r w:rsidRPr="00FB3F3C">
        <w:rPr>
          <w:rStyle w:val="default"/>
          <w:rFonts w:cs="FrankRuehl" w:hint="cs"/>
          <w:vanish/>
          <w:sz w:val="22"/>
          <w:szCs w:val="22"/>
          <w:u w:val="single"/>
          <w:shd w:val="clear" w:color="auto" w:fill="FFFF99"/>
          <w:rtl/>
        </w:rPr>
        <w:t>(2)</w:t>
      </w:r>
      <w:r w:rsidRPr="00FB3F3C">
        <w:rPr>
          <w:rStyle w:val="default"/>
          <w:rFonts w:cs="FrankRuehl" w:hint="cs"/>
          <w:vanish/>
          <w:sz w:val="22"/>
          <w:szCs w:val="22"/>
          <w:u w:val="single"/>
          <w:shd w:val="clear" w:color="auto" w:fill="FFFF99"/>
          <w:rtl/>
        </w:rPr>
        <w:tab/>
        <w:t>יותר מרבע ממחזור המכירות בו הוא ממכירת המצרכים המפורטים בפסקה (1);</w:t>
      </w:r>
    </w:p>
    <w:p w:rsidR="00A35559" w:rsidRPr="00FB3F3C" w:rsidRDefault="00A35559" w:rsidP="00A35559">
      <w:pPr>
        <w:pStyle w:val="P00"/>
        <w:spacing w:before="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"המחיר הכולל"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מחיר הכולל את סך כל התשלומים בעבור המצרך ואת סך כל המסים החלים עליו או על מכירתו והנגבים על ידי הקמעונאי הגדול, לרבות </w:t>
      </w:r>
      <w:r w:rsidRPr="00FB3F3C">
        <w:rPr>
          <w:rStyle w:val="default"/>
          <w:rFonts w:cs="FrankRuehl"/>
          <w:vanish/>
          <w:sz w:val="22"/>
          <w:szCs w:val="22"/>
          <w:shd w:val="clear" w:color="auto" w:fill="FFFF99"/>
          <w:rtl/>
        </w:rPr>
        <w:t>–</w:t>
      </w:r>
    </w:p>
    <w:p w:rsidR="00A35559" w:rsidRPr="00FB3F3C" w:rsidRDefault="00A35559" w:rsidP="00A35559">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(1)</w:t>
      </w:r>
      <w:r w:rsidRPr="00FB3F3C">
        <w:rPr>
          <w:rStyle w:val="default"/>
          <w:rFonts w:cs="FrankRuehl" w:hint="cs"/>
          <w:vanish/>
          <w:sz w:val="22"/>
          <w:szCs w:val="22"/>
          <w:shd w:val="clear" w:color="auto" w:fill="FFFF99"/>
          <w:rtl/>
        </w:rPr>
        <w:tab/>
        <w:t>מס ערך מוסף, אגרות או תשלומי חובה;</w:t>
      </w:r>
    </w:p>
    <w:p w:rsidR="00A35559" w:rsidRPr="00FB3F3C" w:rsidRDefault="00A35559" w:rsidP="00A35559">
      <w:pPr>
        <w:pStyle w:val="P00"/>
        <w:spacing w:before="0"/>
        <w:ind w:left="1021"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כל תשלום אחר הנלווה לרכישת המצרך, שלא ניתנת לצרכן אפשרות מעשית לוותר עליו;</w:t>
      </w:r>
    </w:p>
    <w:p w:rsidR="00A35559" w:rsidRPr="00FB3F3C" w:rsidRDefault="00A35559" w:rsidP="00A35559">
      <w:pPr>
        <w:pStyle w:val="P00"/>
        <w:spacing w:before="0"/>
        <w:ind w:left="0" w:right="1134"/>
        <w:rPr>
          <w:rStyle w:val="default"/>
          <w:rFonts w:cs="FrankRuehl" w:hint="cs"/>
          <w:vanish/>
          <w:sz w:val="22"/>
          <w:szCs w:val="22"/>
          <w:u w:val="single"/>
          <w:shd w:val="clear" w:color="auto" w:fill="FFFF99"/>
          <w:rtl/>
        </w:rPr>
      </w:pPr>
      <w:r w:rsidRPr="00FB3F3C">
        <w:rPr>
          <w:rStyle w:val="default"/>
          <w:rFonts w:cs="FrankRuehl" w:hint="cs"/>
          <w:vanish/>
          <w:sz w:val="22"/>
          <w:szCs w:val="22"/>
          <w:shd w:val="clear" w:color="auto" w:fill="FFFF99"/>
          <w:rtl/>
        </w:rPr>
        <w:tab/>
      </w:r>
      <w:r w:rsidRPr="00FB3F3C">
        <w:rPr>
          <w:rStyle w:val="default"/>
          <w:rFonts w:cs="FrankRuehl" w:hint="cs"/>
          <w:vanish/>
          <w:sz w:val="22"/>
          <w:szCs w:val="22"/>
          <w:u w:val="single"/>
          <w:shd w:val="clear" w:color="auto" w:fill="FFFF99"/>
          <w:rtl/>
        </w:rPr>
        <w:t xml:space="preserve">"מצרך" </w:t>
      </w:r>
      <w:r w:rsidRPr="00FB3F3C">
        <w:rPr>
          <w:rStyle w:val="default"/>
          <w:rFonts w:cs="FrankRuehl"/>
          <w:vanish/>
          <w:sz w:val="22"/>
          <w:szCs w:val="22"/>
          <w:u w:val="single"/>
          <w:shd w:val="clear" w:color="auto" w:fill="FFFF99"/>
          <w:rtl/>
        </w:rPr>
        <w:t>–</w:t>
      </w:r>
      <w:r w:rsidRPr="00FB3F3C">
        <w:rPr>
          <w:rStyle w:val="default"/>
          <w:rFonts w:cs="FrankRuehl" w:hint="cs"/>
          <w:vanish/>
          <w:sz w:val="22"/>
          <w:szCs w:val="22"/>
          <w:u w:val="single"/>
          <w:shd w:val="clear" w:color="auto" w:fill="FFFF99"/>
          <w:rtl/>
        </w:rPr>
        <w:t xml:space="preserve"> מזון וכל מוצר אחר הנמכר בחנות, למעט מוצרי חשמל, מוצרי טקסטיל, מוצרי הלבשה והנעלה, מוצרי אופטיקה, תכשיטים, ארנקים, תיקים, צעצועים, ציוד משרדי, כלי בית, ספרים, עיתונים, בשמים, מוצרי איפור ותכשירים;</w:t>
      </w:r>
    </w:p>
    <w:p w:rsidR="00A35559" w:rsidRPr="00FB3F3C" w:rsidRDefault="00A35559" w:rsidP="00A35559">
      <w:pPr>
        <w:pStyle w:val="P00"/>
        <w:spacing w:before="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t xml:space="preserve">"קמעונאי גדול"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קמעונאי גדול כהגדרתו בסעיף 2, </w:t>
      </w:r>
      <w:r w:rsidRPr="00FB3F3C">
        <w:rPr>
          <w:rStyle w:val="default"/>
          <w:rFonts w:cs="FrankRuehl" w:hint="cs"/>
          <w:strike/>
          <w:vanish/>
          <w:sz w:val="22"/>
          <w:szCs w:val="22"/>
          <w:shd w:val="clear" w:color="auto" w:fill="FFFF99"/>
          <w:rtl/>
        </w:rPr>
        <w:t>ובלבד</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ואולם המונח "חנות" בהגדרה האמורה יהיה כהגדרתן בסעיף זה, והכול בלבד</w:t>
      </w:r>
      <w:r w:rsidRPr="00FB3F3C">
        <w:rPr>
          <w:rStyle w:val="default"/>
          <w:rFonts w:cs="FrankRuehl" w:hint="cs"/>
          <w:vanish/>
          <w:sz w:val="22"/>
          <w:szCs w:val="22"/>
          <w:shd w:val="clear" w:color="auto" w:fill="FFFF99"/>
          <w:rtl/>
        </w:rPr>
        <w:t xml:space="preserve"> שאם הוא מחזיק חנויות שאינן מקוונות </w:t>
      </w:r>
      <w:r w:rsidRPr="00FB3F3C">
        <w:rPr>
          <w:rStyle w:val="default"/>
          <w:rFonts w:cs="FrankRuehl"/>
          <w:vanish/>
          <w:sz w:val="22"/>
          <w:szCs w:val="22"/>
          <w:shd w:val="clear" w:color="auto" w:fill="FFFF99"/>
          <w:rtl/>
        </w:rPr>
        <w:t>–</w:t>
      </w:r>
      <w:r w:rsidRPr="00FB3F3C">
        <w:rPr>
          <w:rStyle w:val="default"/>
          <w:rFonts w:cs="FrankRuehl" w:hint="cs"/>
          <w:vanish/>
          <w:sz w:val="22"/>
          <w:szCs w:val="22"/>
          <w:shd w:val="clear" w:color="auto" w:fill="FFFF99"/>
          <w:rtl/>
        </w:rPr>
        <w:t xml:space="preserve"> שטח המכירה הממוצע שלהן עולה על 120 מ"ר;</w:t>
      </w:r>
    </w:p>
    <w:p w:rsidR="00A35559" w:rsidRPr="00FB3F3C" w:rsidRDefault="00A35559" w:rsidP="00A35559">
      <w:pPr>
        <w:pStyle w:val="P00"/>
        <w:spacing w:before="0"/>
        <w:ind w:left="0" w:right="1134"/>
        <w:rPr>
          <w:rStyle w:val="default"/>
          <w:rFonts w:cs="FrankRuehl" w:hint="cs"/>
          <w:vanish/>
          <w:sz w:val="22"/>
          <w:szCs w:val="22"/>
          <w:shd w:val="clear" w:color="auto" w:fill="FFFF99"/>
          <w:rtl/>
        </w:rPr>
      </w:pPr>
      <w:r w:rsidRPr="00FB3F3C">
        <w:rPr>
          <w:rStyle w:val="default"/>
          <w:rFonts w:cs="FrankRuehl" w:hint="cs"/>
          <w:vanish/>
          <w:sz w:val="22"/>
          <w:szCs w:val="22"/>
          <w:shd w:val="clear" w:color="auto" w:fill="FFFF99"/>
          <w:rtl/>
        </w:rPr>
        <w:tab/>
      </w:r>
      <w:r w:rsidRPr="00FB3F3C">
        <w:rPr>
          <w:rStyle w:val="default"/>
          <w:rFonts w:cs="FrankRuehl" w:hint="cs"/>
          <w:vanish/>
          <w:sz w:val="22"/>
          <w:szCs w:val="22"/>
          <w:u w:val="single"/>
          <w:shd w:val="clear" w:color="auto" w:fill="FFFF99"/>
          <w:rtl/>
        </w:rPr>
        <w:t xml:space="preserve">"תכשיר" </w:t>
      </w:r>
      <w:r w:rsidRPr="00FB3F3C">
        <w:rPr>
          <w:rStyle w:val="default"/>
          <w:rFonts w:cs="FrankRuehl"/>
          <w:vanish/>
          <w:sz w:val="22"/>
          <w:szCs w:val="22"/>
          <w:u w:val="single"/>
          <w:shd w:val="clear" w:color="auto" w:fill="FFFF99"/>
          <w:rtl/>
        </w:rPr>
        <w:t>–</w:t>
      </w:r>
      <w:r w:rsidRPr="00FB3F3C">
        <w:rPr>
          <w:rStyle w:val="default"/>
          <w:rFonts w:cs="FrankRuehl" w:hint="cs"/>
          <w:vanish/>
          <w:sz w:val="22"/>
          <w:szCs w:val="22"/>
          <w:u w:val="single"/>
          <w:shd w:val="clear" w:color="auto" w:fill="FFFF99"/>
          <w:rtl/>
        </w:rPr>
        <w:t xml:space="preserve"> כהגדרתו בפקודת הרוקחים [נוסח חדש], התשמ"א-1981 (להלן </w:t>
      </w:r>
      <w:r w:rsidRPr="00FB3F3C">
        <w:rPr>
          <w:rStyle w:val="default"/>
          <w:rFonts w:cs="FrankRuehl"/>
          <w:vanish/>
          <w:sz w:val="22"/>
          <w:szCs w:val="22"/>
          <w:u w:val="single"/>
          <w:shd w:val="clear" w:color="auto" w:fill="FFFF99"/>
          <w:rtl/>
        </w:rPr>
        <w:t>–</w:t>
      </w:r>
      <w:r w:rsidRPr="00FB3F3C">
        <w:rPr>
          <w:rStyle w:val="default"/>
          <w:rFonts w:cs="FrankRuehl" w:hint="cs"/>
          <w:vanish/>
          <w:sz w:val="22"/>
          <w:szCs w:val="22"/>
          <w:u w:val="single"/>
          <w:shd w:val="clear" w:color="auto" w:fill="FFFF99"/>
          <w:rtl/>
        </w:rPr>
        <w:t xml:space="preserve"> פקודת הרוקחים);</w:t>
      </w:r>
    </w:p>
    <w:p w:rsidR="00A35559" w:rsidRPr="00A35559" w:rsidRDefault="00A35559" w:rsidP="00A35559">
      <w:pPr>
        <w:pStyle w:val="P00"/>
        <w:spacing w:before="0"/>
        <w:ind w:left="0" w:right="1134"/>
        <w:rPr>
          <w:rStyle w:val="default"/>
          <w:rFonts w:cs="FrankRuehl" w:hint="cs"/>
          <w:sz w:val="2"/>
          <w:szCs w:val="2"/>
          <w:rtl/>
        </w:rPr>
      </w:pPr>
      <w:r w:rsidRPr="00FB3F3C">
        <w:rPr>
          <w:rStyle w:val="default"/>
          <w:rFonts w:cs="FrankRuehl" w:hint="cs"/>
          <w:vanish/>
          <w:sz w:val="22"/>
          <w:szCs w:val="22"/>
          <w:shd w:val="clear" w:color="auto" w:fill="FFFF99"/>
          <w:rtl/>
        </w:rPr>
        <w:tab/>
      </w:r>
      <w:r w:rsidRPr="00FB3F3C">
        <w:rPr>
          <w:rStyle w:val="default"/>
          <w:rFonts w:cs="FrankRuehl" w:hint="cs"/>
          <w:vanish/>
          <w:sz w:val="22"/>
          <w:szCs w:val="22"/>
          <w:u w:val="single"/>
          <w:shd w:val="clear" w:color="auto" w:fill="FFFF99"/>
          <w:rtl/>
        </w:rPr>
        <w:t xml:space="preserve">"תמרוק" </w:t>
      </w:r>
      <w:r w:rsidRPr="00FB3F3C">
        <w:rPr>
          <w:rStyle w:val="default"/>
          <w:rFonts w:cs="FrankRuehl"/>
          <w:vanish/>
          <w:sz w:val="22"/>
          <w:szCs w:val="22"/>
          <w:u w:val="single"/>
          <w:shd w:val="clear" w:color="auto" w:fill="FFFF99"/>
          <w:rtl/>
        </w:rPr>
        <w:t>–</w:t>
      </w:r>
      <w:r w:rsidRPr="00FB3F3C">
        <w:rPr>
          <w:rStyle w:val="default"/>
          <w:rFonts w:cs="FrankRuehl" w:hint="cs"/>
          <w:vanish/>
          <w:sz w:val="22"/>
          <w:szCs w:val="22"/>
          <w:u w:val="single"/>
          <w:shd w:val="clear" w:color="auto" w:fill="FFFF99"/>
          <w:rtl/>
        </w:rPr>
        <w:t xml:space="preserve"> כהגדרתו בסעיף 55א לפקודת הרוקחים.</w:t>
      </w:r>
      <w:bookmarkEnd w:id="51"/>
    </w:p>
    <w:p w:rsidR="00323BE4" w:rsidRDefault="00323BE4" w:rsidP="0072087F">
      <w:pPr>
        <w:pStyle w:val="P00"/>
        <w:spacing w:before="72"/>
        <w:ind w:left="0" w:right="1134"/>
        <w:rPr>
          <w:rStyle w:val="default"/>
          <w:rFonts w:cs="FrankRuehl" w:hint="cs"/>
          <w:rtl/>
        </w:rPr>
      </w:pPr>
      <w:bookmarkStart w:id="52" w:name="Seif26"/>
      <w:bookmarkEnd w:id="52"/>
      <w:r>
        <w:rPr>
          <w:lang w:val="he-IL"/>
        </w:rPr>
        <w:pict>
          <v:shape id="_x0000_s2079" type="#_x0000_t202" style="position:absolute;left:0;text-align:left;margin-left:470.35pt;margin-top:7.1pt;width:1in;height:28.05pt;z-index:251645952" filled="f" stroked="f">
            <v:textbox inset="1mm,0,1mm,0">
              <w:txbxContent>
                <w:p w:rsidR="00A475E3" w:rsidRDefault="0072087F" w:rsidP="00226691">
                  <w:pPr>
                    <w:spacing w:line="160" w:lineRule="exact"/>
                    <w:jc w:val="left"/>
                    <w:rPr>
                      <w:rFonts w:cs="Miriam" w:hint="cs"/>
                      <w:sz w:val="18"/>
                      <w:szCs w:val="18"/>
                      <w:rtl/>
                    </w:rPr>
                  </w:pPr>
                  <w:r>
                    <w:rPr>
                      <w:rFonts w:cs="Miriam" w:hint="cs"/>
                      <w:sz w:val="18"/>
                      <w:szCs w:val="18"/>
                      <w:rtl/>
                    </w:rPr>
                    <w:t>פרסום של מחירי מצרכים באמצעים אלקטרוניים</w:t>
                  </w:r>
                </w:p>
              </w:txbxContent>
            </v:textbox>
          </v:shape>
        </w:pict>
      </w:r>
      <w:r>
        <w:rPr>
          <w:rStyle w:val="default"/>
          <w:rFonts w:cs="Miriam"/>
          <w:sz w:val="32"/>
          <w:szCs w:val="32"/>
          <w:rtl/>
        </w:rPr>
        <w:t>30</w:t>
      </w:r>
      <w:r>
        <w:rPr>
          <w:rStyle w:val="default"/>
          <w:rFonts w:cs="FrankRuehl"/>
          <w:rtl/>
        </w:rPr>
        <w:t>.</w:t>
      </w:r>
      <w:r>
        <w:rPr>
          <w:rStyle w:val="default"/>
          <w:rFonts w:cs="FrankRuehl"/>
          <w:rtl/>
        </w:rPr>
        <w:tab/>
      </w:r>
      <w:r w:rsidR="00226691">
        <w:rPr>
          <w:rStyle w:val="default"/>
          <w:rFonts w:cs="FrankRuehl" w:hint="cs"/>
          <w:rtl/>
        </w:rPr>
        <w:t>(א)</w:t>
      </w:r>
      <w:r w:rsidR="00226691">
        <w:rPr>
          <w:rStyle w:val="default"/>
          <w:rFonts w:cs="FrankRuehl" w:hint="cs"/>
          <w:rtl/>
        </w:rPr>
        <w:tab/>
      </w:r>
      <w:r w:rsidR="0072087F">
        <w:rPr>
          <w:rStyle w:val="default"/>
          <w:rFonts w:cs="FrankRuehl" w:hint="cs"/>
          <w:rtl/>
        </w:rPr>
        <w:t xml:space="preserve">קמעונאי גדול יפרסם לציבור, באינטרנט, בנפרד לגבי כל אחת מחנויותיו, את המחיר הכולל העדכני במועד הפרסום של כל מצרך שהוא מוכר בחנויותיו, כך שעדכון המחיר בפרסום יבוצע לא יאוחר משעה ממועד העדכון בקופות החנות או מהמועד שנקבע לפי סעיף קטן (ו) (בסעיף זה </w:t>
      </w:r>
      <w:r w:rsidR="0072087F">
        <w:rPr>
          <w:rStyle w:val="default"/>
          <w:rFonts w:cs="FrankRuehl"/>
          <w:rtl/>
        </w:rPr>
        <w:t>–</w:t>
      </w:r>
      <w:r w:rsidR="0072087F">
        <w:rPr>
          <w:rStyle w:val="default"/>
          <w:rFonts w:cs="FrankRuehl" w:hint="cs"/>
          <w:rtl/>
        </w:rPr>
        <w:t xml:space="preserve"> מחיר כולל עדכני).</w:t>
      </w:r>
    </w:p>
    <w:p w:rsidR="0072087F" w:rsidRDefault="0072087F" w:rsidP="007208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הפרסום ייעשה בקובץ בשפה קר</w:t>
      </w:r>
      <w:r w:rsidR="00AA787F">
        <w:rPr>
          <w:rStyle w:val="default"/>
          <w:rFonts w:cs="FrankRuehl" w:hint="cs"/>
          <w:rtl/>
        </w:rPr>
        <w:t>יאת מחשב כהגדרתה בחוק המחשבים, ה</w:t>
      </w:r>
      <w:r>
        <w:rPr>
          <w:rStyle w:val="default"/>
          <w:rFonts w:cs="FrankRuehl" w:hint="cs"/>
          <w:rtl/>
        </w:rPr>
        <w:t>תשנ"ה-1995, ובאופן שתתאפשר, בין השאר, השוואה עדכנית שוטפת של מחירי מצרכים וסלי מצרכים בחנויותיו ובחנויותיהם של קמעונאים גדולים אחרים; קמעונאי גדול יעביר לממונה את כתובת אתר האינטרנט שבה מפורסם הקובץ, והממונה יפרסם באתר האינטרנט של הרשות להגנת הצרכן והסחר ההוגן הפניות לכל אתרי האינטרנט שבהם מפורסמים קבצים כאמור.</w:t>
      </w:r>
    </w:p>
    <w:p w:rsidR="0072087F" w:rsidRDefault="0072087F" w:rsidP="007208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לפטור קמעונאי גדול מהחובה לפרסם מחירים כאמור בסעיף קטן (א) לגבי חנות מחנויותיו, לתקופה מסוימת ובתנאים שיקבע, אם מצא שאין באפשרותו לפרסם את המחירים לגבי אותה חנות בהתאם להוראות אותו סעיף קטן.</w:t>
      </w:r>
    </w:p>
    <w:p w:rsidR="0072087F" w:rsidRDefault="0072087F" w:rsidP="0072087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בלי לגרוע מהוראות חוק הגנת הצרכן, פרסום לפי סעיף זה יכלול, בין השאר, מידע בעניינים המפורטים להלן, וכן כל מידע נוסף הנדרש לשם ביצוע השוואת המחירים, והכול כפי שיקבע השר באישור שר האוצר:</w:t>
      </w:r>
    </w:p>
    <w:p w:rsidR="0072087F" w:rsidRDefault="0072087F" w:rsidP="00132C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רשימת המצרכים הנמכרים בחנות בדרך כלל או בתקופה קבועה בשנה, והיו במלאי החנות סמוך לזמן הפרסום;</w:t>
      </w:r>
    </w:p>
    <w:p w:rsidR="0072087F" w:rsidRDefault="0072087F" w:rsidP="00132C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32CF0">
        <w:rPr>
          <w:rStyle w:val="default"/>
          <w:rFonts w:cs="FrankRuehl" w:hint="cs"/>
          <w:rtl/>
        </w:rPr>
        <w:t>מחירי המצרכים, לרבות המחירים לסוגי צרכנים שונים;</w:t>
      </w:r>
    </w:p>
    <w:p w:rsidR="00132CF0" w:rsidRDefault="00132CF0" w:rsidP="00132C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מכירה מיוחדת כהגדרתה בסעיף 8 לחוק הגנת הצרכן, לרבות מבצעים והנחות ובכלל זה תנאיהם ומועדי פקיעתם.</w:t>
      </w:r>
    </w:p>
    <w:p w:rsidR="00132CF0" w:rsidRDefault="00132CF0" w:rsidP="00132CF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אדם רשאי לגשת לפרסום, למידע ולנתונים הכלולים בו לפי סעיפים קטנים (א) ו-(ד), ולהשתמש בהם, באופן חופשי ובלא תמורה, לצרכים פרטיים או מסחריים; השר, באישור שר האוצר, רשאי לקבוע הוראות להבטחת ביצוען של הוראות סעיף קטן זה.</w:t>
      </w:r>
    </w:p>
    <w:p w:rsidR="00132CF0" w:rsidRDefault="00132CF0" w:rsidP="00132CF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באישור שר האוצר, יקבע הוראות בדבר אופן הפרסום, הנתונים שיפורסמו, תדירות עדכון הפרסום, גישה אליו וכן כל הוראה אחרת הנדרשת לביצוען של הוראות סעיף זה.</w:t>
      </w:r>
    </w:p>
    <w:p w:rsidR="00A35559" w:rsidRPr="00FC686D" w:rsidRDefault="00A35559" w:rsidP="00A1788D">
      <w:pPr>
        <w:pStyle w:val="P00"/>
        <w:spacing w:before="72"/>
        <w:ind w:left="0" w:right="1134"/>
        <w:rPr>
          <w:rStyle w:val="default"/>
          <w:rFonts w:cs="FrankRuehl" w:hint="cs"/>
          <w:rtl/>
        </w:rPr>
      </w:pPr>
      <w:bookmarkStart w:id="53" w:name="Seif57"/>
      <w:bookmarkEnd w:id="53"/>
      <w:r w:rsidRPr="00FC686D">
        <w:rPr>
          <w:lang w:val="he-IL"/>
        </w:rPr>
        <w:pict>
          <v:shape id="_x0000_s2140" type="#_x0000_t202" style="position:absolute;left:0;text-align:left;margin-left:470.35pt;margin-top:7.1pt;width:1in;height:44.4pt;z-index:251681792" filled="f" stroked="f">
            <v:textbox inset="1mm,0,1mm,0">
              <w:txbxContent>
                <w:p w:rsidR="00A35559" w:rsidRDefault="00A1788D" w:rsidP="00A35559">
                  <w:pPr>
                    <w:spacing w:line="160" w:lineRule="exact"/>
                    <w:jc w:val="left"/>
                    <w:rPr>
                      <w:rFonts w:cs="Miriam" w:hint="cs"/>
                      <w:sz w:val="18"/>
                      <w:szCs w:val="18"/>
                      <w:rtl/>
                    </w:rPr>
                  </w:pPr>
                  <w:r>
                    <w:rPr>
                      <w:rFonts w:cs="Miriam" w:hint="cs"/>
                      <w:sz w:val="18"/>
                      <w:szCs w:val="18"/>
                      <w:rtl/>
                    </w:rPr>
                    <w:t xml:space="preserve">חובת דיווח </w:t>
                  </w:r>
                  <w:r>
                    <w:rPr>
                      <w:rFonts w:cs="Miriam"/>
                      <w:sz w:val="18"/>
                      <w:szCs w:val="18"/>
                      <w:rtl/>
                    </w:rPr>
                    <w:t>–</w:t>
                  </w:r>
                  <w:r>
                    <w:rPr>
                      <w:rFonts w:cs="Miriam" w:hint="cs"/>
                      <w:sz w:val="18"/>
                      <w:szCs w:val="18"/>
                      <w:rtl/>
                    </w:rPr>
                    <w:t xml:space="preserve"> קמעונאי גדול</w:t>
                  </w:r>
                </w:p>
                <w:p w:rsidR="00A35559" w:rsidRDefault="00A35559" w:rsidP="00A35559">
                  <w:pPr>
                    <w:spacing w:line="160" w:lineRule="exact"/>
                    <w:jc w:val="left"/>
                    <w:rPr>
                      <w:rFonts w:hint="cs"/>
                      <w:sz w:val="24"/>
                      <w:rtl/>
                    </w:rPr>
                  </w:pPr>
                  <w:r>
                    <w:rPr>
                      <w:rFonts w:cs="Miriam" w:hint="cs"/>
                      <w:sz w:val="18"/>
                      <w:szCs w:val="18"/>
                      <w:rtl/>
                    </w:rPr>
                    <w:t>(תיקון מס' 1) תשע"ז-2016</w:t>
                  </w:r>
                </w:p>
              </w:txbxContent>
            </v:textbox>
          </v:shape>
        </w:pict>
      </w:r>
      <w:r w:rsidRPr="00FC686D">
        <w:rPr>
          <w:rStyle w:val="default"/>
          <w:rFonts w:cs="Miriam"/>
          <w:sz w:val="32"/>
          <w:szCs w:val="32"/>
          <w:rtl/>
        </w:rPr>
        <w:t>30</w:t>
      </w:r>
      <w:r w:rsidRPr="00FC686D">
        <w:rPr>
          <w:rStyle w:val="default"/>
          <w:rFonts w:cs="FrankRuehl" w:hint="cs"/>
          <w:rtl/>
        </w:rPr>
        <w:t>א</w:t>
      </w:r>
      <w:r w:rsidRPr="00FC686D">
        <w:rPr>
          <w:rStyle w:val="default"/>
          <w:rFonts w:cs="FrankRuehl"/>
          <w:rtl/>
        </w:rPr>
        <w:t>.</w:t>
      </w:r>
      <w:r w:rsidRPr="00FC686D">
        <w:rPr>
          <w:rStyle w:val="default"/>
          <w:rFonts w:cs="FrankRuehl"/>
          <w:rtl/>
        </w:rPr>
        <w:tab/>
      </w:r>
      <w:r w:rsidRPr="00FC686D">
        <w:rPr>
          <w:rStyle w:val="default"/>
          <w:rFonts w:cs="FrankRuehl" w:hint="cs"/>
          <w:rtl/>
        </w:rPr>
        <w:t>(א)</w:t>
      </w:r>
      <w:r w:rsidRPr="00FC686D">
        <w:rPr>
          <w:rStyle w:val="default"/>
          <w:rFonts w:cs="FrankRuehl" w:hint="cs"/>
          <w:rtl/>
        </w:rPr>
        <w:tab/>
        <w:t xml:space="preserve">קמעונאי גדול </w:t>
      </w:r>
      <w:r w:rsidR="00A1788D" w:rsidRPr="00FC686D">
        <w:rPr>
          <w:rStyle w:val="default"/>
          <w:rFonts w:cs="FrankRuehl" w:hint="cs"/>
          <w:rtl/>
        </w:rPr>
        <w:t>ידווח לממונה, אחת לשנה, על החנויות שהוא מחזיק בהן, מחזור המכירות השנתי של כל חנות ומחזור המכירות השנתי של סך המצרכים המפורטים בפסקה (1) להגדרה "חנות" שבסעיף 29</w:t>
      </w:r>
      <w:r w:rsidRPr="00FC686D">
        <w:rPr>
          <w:rStyle w:val="default"/>
          <w:rFonts w:cs="FrankRuehl" w:hint="cs"/>
          <w:rtl/>
        </w:rPr>
        <w:t>.</w:t>
      </w:r>
    </w:p>
    <w:p w:rsidR="00A1788D" w:rsidRPr="00FC686D" w:rsidRDefault="00A1788D" w:rsidP="00A1788D">
      <w:pPr>
        <w:pStyle w:val="P00"/>
        <w:spacing w:before="72"/>
        <w:ind w:left="0" w:right="1134"/>
        <w:rPr>
          <w:rStyle w:val="default"/>
          <w:rFonts w:cs="FrankRuehl" w:hint="cs"/>
          <w:rtl/>
        </w:rPr>
      </w:pPr>
      <w:r w:rsidRPr="00FC686D">
        <w:rPr>
          <w:rStyle w:val="default"/>
          <w:rFonts w:cs="FrankRuehl" w:hint="cs"/>
          <w:rtl/>
        </w:rPr>
        <w:tab/>
        <w:t>(ב)</w:t>
      </w:r>
      <w:r w:rsidRPr="00FC686D">
        <w:rPr>
          <w:rStyle w:val="default"/>
          <w:rFonts w:cs="FrankRuehl" w:hint="cs"/>
          <w:rtl/>
        </w:rPr>
        <w:tab/>
        <w:t>חובת הדיווח לפי סעיף קטן (א) לא תחול על קמעונאי גדול שחלה עליו חובת דיווח לפי סעיף 12.</w:t>
      </w:r>
    </w:p>
    <w:p w:rsidR="00A1788D" w:rsidRPr="00FC686D" w:rsidRDefault="00A1788D" w:rsidP="00A1788D">
      <w:pPr>
        <w:pStyle w:val="P00"/>
        <w:spacing w:before="72"/>
        <w:ind w:left="0" w:right="1134"/>
        <w:rPr>
          <w:rStyle w:val="default"/>
          <w:rFonts w:cs="FrankRuehl" w:hint="cs"/>
          <w:rtl/>
        </w:rPr>
      </w:pPr>
      <w:r w:rsidRPr="00FC686D">
        <w:rPr>
          <w:rStyle w:val="default"/>
          <w:rFonts w:cs="FrankRuehl" w:hint="cs"/>
          <w:rtl/>
        </w:rPr>
        <w:tab/>
        <w:t>(ג)</w:t>
      </w:r>
      <w:r w:rsidRPr="00FC686D">
        <w:rPr>
          <w:rStyle w:val="default"/>
          <w:rFonts w:cs="FrankRuehl" w:hint="cs"/>
          <w:rtl/>
        </w:rPr>
        <w:tab/>
        <w:t>השר יקבע הוראות לעניין פרטי הדיווח לפי סעיף זה והמועדים למסירתם.</w:t>
      </w:r>
    </w:p>
    <w:p w:rsidR="00A35559" w:rsidRPr="00FB3F3C" w:rsidRDefault="00A35559" w:rsidP="00A35559">
      <w:pPr>
        <w:pStyle w:val="P00"/>
        <w:tabs>
          <w:tab w:val="clear" w:pos="6259"/>
        </w:tabs>
        <w:spacing w:before="0"/>
        <w:ind w:left="0" w:right="1134"/>
        <w:rPr>
          <w:rStyle w:val="default"/>
          <w:rFonts w:cs="FrankRuehl" w:hint="cs"/>
          <w:vanish/>
          <w:color w:val="FF0000"/>
          <w:szCs w:val="20"/>
          <w:shd w:val="clear" w:color="auto" w:fill="FFFF99"/>
          <w:rtl/>
        </w:rPr>
      </w:pPr>
      <w:bookmarkStart w:id="54" w:name="Rov74"/>
      <w:r w:rsidRPr="00FB3F3C">
        <w:rPr>
          <w:rStyle w:val="default"/>
          <w:rFonts w:cs="FrankRuehl" w:hint="cs"/>
          <w:vanish/>
          <w:color w:val="FF0000"/>
          <w:szCs w:val="20"/>
          <w:shd w:val="clear" w:color="auto" w:fill="FFFF99"/>
          <w:rtl/>
        </w:rPr>
        <w:t>מיום 2.7.2017</w:t>
      </w:r>
    </w:p>
    <w:p w:rsidR="00A35559" w:rsidRPr="00FB3F3C" w:rsidRDefault="00A35559" w:rsidP="00A35559">
      <w:pPr>
        <w:pStyle w:val="P00"/>
        <w:tabs>
          <w:tab w:val="clear" w:pos="6259"/>
        </w:tabs>
        <w:spacing w:before="0"/>
        <w:ind w:left="0" w:right="1134"/>
        <w:rPr>
          <w:rStyle w:val="default"/>
          <w:rFonts w:cs="FrankRuehl" w:hint="cs"/>
          <w:vanish/>
          <w:szCs w:val="20"/>
          <w:shd w:val="clear" w:color="auto" w:fill="FFFF99"/>
          <w:rtl/>
        </w:rPr>
      </w:pPr>
      <w:r w:rsidRPr="00FB3F3C">
        <w:rPr>
          <w:rStyle w:val="default"/>
          <w:rFonts w:cs="FrankRuehl" w:hint="cs"/>
          <w:b/>
          <w:bCs/>
          <w:vanish/>
          <w:szCs w:val="20"/>
          <w:shd w:val="clear" w:color="auto" w:fill="FFFF99"/>
          <w:rtl/>
        </w:rPr>
        <w:t>תיקון מס' 1</w:t>
      </w:r>
    </w:p>
    <w:p w:rsidR="00A35559" w:rsidRPr="00FB3F3C" w:rsidRDefault="00A35559" w:rsidP="00A35559">
      <w:pPr>
        <w:pStyle w:val="P00"/>
        <w:tabs>
          <w:tab w:val="clear" w:pos="6259"/>
        </w:tabs>
        <w:spacing w:before="0"/>
        <w:ind w:left="0" w:right="1134"/>
        <w:rPr>
          <w:rStyle w:val="default"/>
          <w:rFonts w:cs="FrankRuehl" w:hint="cs"/>
          <w:vanish/>
          <w:szCs w:val="20"/>
          <w:shd w:val="clear" w:color="auto" w:fill="FFFF99"/>
          <w:rtl/>
        </w:rPr>
      </w:pPr>
      <w:hyperlink r:id="rId59" w:history="1">
        <w:r w:rsidRPr="00FB3F3C">
          <w:rPr>
            <w:rStyle w:val="Hyperlink"/>
            <w:rFonts w:cs="FrankRuehl" w:hint="cs"/>
            <w:vanish/>
            <w:szCs w:val="20"/>
            <w:shd w:val="clear" w:color="auto" w:fill="FFFF99"/>
            <w:rtl/>
          </w:rPr>
          <w:t>ס"ח תשע"ז מס' 2591</w:t>
        </w:r>
      </w:hyperlink>
      <w:r w:rsidRPr="00FB3F3C">
        <w:rPr>
          <w:rStyle w:val="default"/>
          <w:rFonts w:cs="FrankRuehl" w:hint="cs"/>
          <w:vanish/>
          <w:szCs w:val="20"/>
          <w:shd w:val="clear" w:color="auto" w:fill="FFFF99"/>
          <w:rtl/>
        </w:rPr>
        <w:t xml:space="preserve"> מיום 29.12.2016 עמ' 211 (</w:t>
      </w:r>
      <w:hyperlink r:id="rId60" w:history="1">
        <w:r w:rsidRPr="00FB3F3C">
          <w:rPr>
            <w:rStyle w:val="Hyperlink"/>
            <w:rFonts w:cs="FrankRuehl" w:hint="cs"/>
            <w:vanish/>
            <w:szCs w:val="20"/>
            <w:shd w:val="clear" w:color="auto" w:fill="FFFF99"/>
            <w:rtl/>
          </w:rPr>
          <w:t>ה"ח 1083</w:t>
        </w:r>
      </w:hyperlink>
      <w:r w:rsidRPr="00FB3F3C">
        <w:rPr>
          <w:rStyle w:val="default"/>
          <w:rFonts w:cs="FrankRuehl" w:hint="cs"/>
          <w:vanish/>
          <w:szCs w:val="20"/>
          <w:shd w:val="clear" w:color="auto" w:fill="FFFF99"/>
          <w:rtl/>
        </w:rPr>
        <w:t>)</w:t>
      </w:r>
    </w:p>
    <w:p w:rsidR="00A35559" w:rsidRPr="00FC686D" w:rsidRDefault="00A35559" w:rsidP="00FC686D">
      <w:pPr>
        <w:pStyle w:val="P00"/>
        <w:tabs>
          <w:tab w:val="clear" w:pos="6259"/>
        </w:tabs>
        <w:spacing w:before="0"/>
        <w:ind w:left="0" w:right="1134"/>
        <w:rPr>
          <w:rStyle w:val="default"/>
          <w:rFonts w:cs="FrankRuehl" w:hint="cs"/>
          <w:b/>
          <w:bCs/>
          <w:sz w:val="2"/>
          <w:szCs w:val="2"/>
          <w:shd w:val="clear" w:color="auto" w:fill="FFFF99"/>
          <w:rtl/>
        </w:rPr>
      </w:pPr>
      <w:r w:rsidRPr="00FB3F3C">
        <w:rPr>
          <w:rStyle w:val="default"/>
          <w:rFonts w:cs="FrankRuehl" w:hint="cs"/>
          <w:b/>
          <w:bCs/>
          <w:vanish/>
          <w:szCs w:val="20"/>
          <w:shd w:val="clear" w:color="auto" w:fill="FFFF99"/>
          <w:rtl/>
        </w:rPr>
        <w:t>הוספת סעיף 30א</w:t>
      </w:r>
      <w:bookmarkEnd w:id="54"/>
    </w:p>
    <w:p w:rsidR="00323BE4" w:rsidRDefault="00323BE4" w:rsidP="00132CF0">
      <w:pPr>
        <w:pStyle w:val="P00"/>
        <w:spacing w:before="72"/>
        <w:ind w:left="0" w:right="1134"/>
        <w:rPr>
          <w:rStyle w:val="default"/>
          <w:rFonts w:cs="FrankRuehl" w:hint="cs"/>
          <w:rtl/>
        </w:rPr>
      </w:pPr>
      <w:bookmarkStart w:id="55" w:name="Seif27"/>
      <w:bookmarkEnd w:id="55"/>
      <w:r>
        <w:rPr>
          <w:lang w:val="he-IL"/>
        </w:rPr>
        <w:pict>
          <v:shape id="_x0000_s2080" type="#_x0000_t202" style="position:absolute;left:0;text-align:left;margin-left:470.35pt;margin-top:7.1pt;width:1in;height:9.35pt;z-index:251646976" filled="f" stroked="f">
            <v:textbox inset="1mm,0,1mm,0">
              <w:txbxContent>
                <w:p w:rsidR="00A475E3" w:rsidRDefault="00132CF0" w:rsidP="003E65EF">
                  <w:pPr>
                    <w:spacing w:line="160" w:lineRule="exact"/>
                    <w:jc w:val="left"/>
                    <w:rPr>
                      <w:rFonts w:cs="Miriam" w:hint="cs"/>
                      <w:sz w:val="18"/>
                      <w:szCs w:val="18"/>
                      <w:rtl/>
                    </w:rPr>
                  </w:pPr>
                  <w:r>
                    <w:rPr>
                      <w:rFonts w:cs="Miriam" w:hint="cs"/>
                      <w:sz w:val="18"/>
                      <w:szCs w:val="18"/>
                      <w:rtl/>
                    </w:rPr>
                    <w:t xml:space="preserve">עונשין </w:t>
                  </w:r>
                  <w:r>
                    <w:rPr>
                      <w:rFonts w:cs="Miriam"/>
                      <w:sz w:val="18"/>
                      <w:szCs w:val="18"/>
                      <w:rtl/>
                    </w:rPr>
                    <w:t>–</w:t>
                  </w:r>
                  <w:r>
                    <w:rPr>
                      <w:rFonts w:cs="Miriam" w:hint="cs"/>
                      <w:sz w:val="18"/>
                      <w:szCs w:val="18"/>
                      <w:rtl/>
                    </w:rPr>
                    <w:t xml:space="preserve"> פרק ג'</w:t>
                  </w:r>
                </w:p>
              </w:txbxContent>
            </v:textbox>
          </v:shape>
        </w:pict>
      </w:r>
      <w:r>
        <w:rPr>
          <w:rStyle w:val="default"/>
          <w:rFonts w:cs="Miriam"/>
          <w:sz w:val="32"/>
          <w:szCs w:val="32"/>
          <w:rtl/>
        </w:rPr>
        <w:t>31</w:t>
      </w:r>
      <w:r>
        <w:rPr>
          <w:rStyle w:val="default"/>
          <w:rFonts w:cs="FrankRuehl"/>
          <w:rtl/>
        </w:rPr>
        <w:t>.</w:t>
      </w:r>
      <w:r>
        <w:rPr>
          <w:rStyle w:val="default"/>
          <w:rFonts w:cs="FrankRuehl"/>
          <w:rtl/>
        </w:rPr>
        <w:tab/>
      </w:r>
      <w:r w:rsidR="00132CF0">
        <w:rPr>
          <w:rStyle w:val="default"/>
          <w:rFonts w:cs="FrankRuehl" w:hint="cs"/>
          <w:rtl/>
        </w:rPr>
        <w:t xml:space="preserve">קמעונאי גדול שעשה אחד מאלה, דינו </w:t>
      </w:r>
      <w:r w:rsidR="00132CF0">
        <w:rPr>
          <w:rStyle w:val="default"/>
          <w:rFonts w:cs="FrankRuehl"/>
          <w:rtl/>
        </w:rPr>
        <w:t>–</w:t>
      </w:r>
      <w:r w:rsidR="00132CF0">
        <w:rPr>
          <w:rStyle w:val="default"/>
          <w:rFonts w:cs="FrankRuehl" w:hint="cs"/>
          <w:rtl/>
        </w:rPr>
        <w:t xml:space="preserve"> מאסר שלושה חודשים או קנס פי שבעה מהקנס כאמור בסעיף 61(א)(2) לחוק העונשין:</w:t>
      </w:r>
    </w:p>
    <w:p w:rsidR="00132CF0" w:rsidRDefault="00132CF0" w:rsidP="00132C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פרסם את המחיר הכולל העדכני של מצרך שהוא מוכר, באופן האמור בסעיף 30(א), (ב) ו-(ו) או לא פרסם מידע בעניין שיש לפרסמו לפי סעיף 30(ד), בניגוד להוראות לפי הסעיפים האמורים;</w:t>
      </w:r>
    </w:p>
    <w:p w:rsidR="00132CF0" w:rsidRDefault="00132CF0" w:rsidP="00132C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פרסם מידע שיש בו כדי להטעות לקוח, לרבות פרסום מצרך ברשימת המצרכים הנמכרים בחנות בדרך כלל או בתקופה קבועה בשנה, אשר לא היה במלאי החנות סמוך לזמן הפרסום, בניגוד להוראות סעיף 30(ד)(1).</w:t>
      </w:r>
    </w:p>
    <w:p w:rsidR="00323BE4" w:rsidRDefault="00323BE4" w:rsidP="00132CF0">
      <w:pPr>
        <w:pStyle w:val="P00"/>
        <w:spacing w:before="72"/>
        <w:ind w:left="0" w:right="1134"/>
        <w:rPr>
          <w:rStyle w:val="default"/>
          <w:rFonts w:cs="FrankRuehl" w:hint="cs"/>
          <w:rtl/>
        </w:rPr>
      </w:pPr>
      <w:bookmarkStart w:id="56" w:name="Seif28"/>
      <w:bookmarkEnd w:id="56"/>
      <w:r>
        <w:rPr>
          <w:lang w:val="he-IL"/>
        </w:rPr>
        <w:pict>
          <v:shape id="_x0000_s2081" type="#_x0000_t202" style="position:absolute;left:0;text-align:left;margin-left:470.35pt;margin-top:7.1pt;width:1in;height:28.5pt;z-index:251648000" filled="f" stroked="f">
            <v:textbox inset="1mm,0,1mm,0">
              <w:txbxContent>
                <w:p w:rsidR="00A475E3" w:rsidRPr="003E65EF" w:rsidRDefault="00132CF0">
                  <w:pPr>
                    <w:spacing w:line="160" w:lineRule="exact"/>
                    <w:jc w:val="left"/>
                    <w:rPr>
                      <w:rFonts w:cs="Miriam" w:hint="cs"/>
                      <w:sz w:val="18"/>
                      <w:szCs w:val="18"/>
                      <w:rtl/>
                    </w:rPr>
                  </w:pPr>
                  <w:r>
                    <w:rPr>
                      <w:rFonts w:cs="Miriam" w:hint="cs"/>
                      <w:sz w:val="18"/>
                      <w:szCs w:val="18"/>
                      <w:rtl/>
                    </w:rPr>
                    <w:t>סמכויות הממונה על הגנת הצרכן והסחר ההוגן</w:t>
                  </w:r>
                </w:p>
              </w:txbxContent>
            </v:textbox>
          </v:shape>
        </w:pict>
      </w:r>
      <w:r>
        <w:rPr>
          <w:rStyle w:val="default"/>
          <w:rFonts w:cs="Miriam"/>
          <w:sz w:val="32"/>
          <w:szCs w:val="32"/>
          <w:rtl/>
        </w:rPr>
        <w:t>32</w:t>
      </w:r>
      <w:r>
        <w:rPr>
          <w:rStyle w:val="default"/>
          <w:rFonts w:cs="FrankRuehl"/>
          <w:rtl/>
        </w:rPr>
        <w:t>.</w:t>
      </w:r>
      <w:r>
        <w:rPr>
          <w:rStyle w:val="default"/>
          <w:rFonts w:cs="FrankRuehl"/>
          <w:rtl/>
        </w:rPr>
        <w:tab/>
      </w:r>
      <w:r w:rsidR="00132CF0">
        <w:rPr>
          <w:rStyle w:val="default"/>
          <w:rFonts w:cs="FrankRuehl" w:hint="cs"/>
          <w:rtl/>
        </w:rPr>
        <w:t>בלי לגרוע מהוראות סעיף 31, יראו עבירה לפי פרק זה גם כעבירה לפי חוק הגנת הצרכן, ולממונה יהיו נתונות, לעניין עבירות לפי פרק זה, כל הסמכויות שיש לו לפי פרקים ה' ו-ו' לחוק הגנת הצרכן</w:t>
      </w:r>
      <w:r>
        <w:rPr>
          <w:rStyle w:val="default"/>
          <w:rFonts w:cs="FrankRuehl" w:hint="cs"/>
          <w:rtl/>
        </w:rPr>
        <w:t>.</w:t>
      </w:r>
    </w:p>
    <w:p w:rsidR="00132CF0" w:rsidRPr="00132CF0" w:rsidRDefault="00132CF0" w:rsidP="00132CF0">
      <w:pPr>
        <w:pStyle w:val="header-2"/>
        <w:ind w:left="0" w:right="1134"/>
        <w:rPr>
          <w:rFonts w:cs="Miriam" w:hint="cs"/>
          <w:rtl/>
        </w:rPr>
      </w:pPr>
      <w:bookmarkStart w:id="57" w:name="hed24"/>
      <w:bookmarkEnd w:id="57"/>
      <w:r w:rsidRPr="00132CF0">
        <w:rPr>
          <w:rFonts w:cs="Miriam" w:hint="cs"/>
          <w:rtl/>
        </w:rPr>
        <w:t>סימן ב': עיצום כספי</w:t>
      </w:r>
    </w:p>
    <w:p w:rsidR="00323BE4" w:rsidRDefault="00323BE4" w:rsidP="00132CF0">
      <w:pPr>
        <w:pStyle w:val="P00"/>
        <w:spacing w:before="72"/>
        <w:ind w:left="0" w:right="1134"/>
        <w:rPr>
          <w:rStyle w:val="default"/>
          <w:rFonts w:cs="FrankRuehl" w:hint="cs"/>
          <w:rtl/>
        </w:rPr>
      </w:pPr>
      <w:bookmarkStart w:id="58" w:name="Seif29"/>
      <w:bookmarkEnd w:id="58"/>
      <w:r>
        <w:rPr>
          <w:lang w:val="he-IL"/>
        </w:rPr>
        <w:pict>
          <v:shape id="_x0000_s2082" type="#_x0000_t202" style="position:absolute;left:0;text-align:left;margin-left:470.35pt;margin-top:7.1pt;width:1in;height:19.6pt;z-index:251649024" filled="f" stroked="f">
            <v:textbox inset="1mm,0,1mm,0">
              <w:txbxContent>
                <w:p w:rsidR="00A475E3" w:rsidRPr="003E65EF" w:rsidRDefault="00132CF0">
                  <w:pPr>
                    <w:spacing w:line="160" w:lineRule="exact"/>
                    <w:jc w:val="left"/>
                    <w:rPr>
                      <w:rFonts w:cs="Miriam" w:hint="cs"/>
                      <w:sz w:val="18"/>
                      <w:szCs w:val="18"/>
                      <w:rtl/>
                    </w:rPr>
                  </w:pPr>
                  <w:r>
                    <w:rPr>
                      <w:rFonts w:cs="Miriam" w:hint="cs"/>
                      <w:sz w:val="18"/>
                      <w:szCs w:val="18"/>
                      <w:rtl/>
                    </w:rPr>
                    <w:t xml:space="preserve">עיצום כספי </w:t>
                  </w:r>
                  <w:r>
                    <w:rPr>
                      <w:rFonts w:cs="Miriam"/>
                      <w:sz w:val="18"/>
                      <w:szCs w:val="18"/>
                      <w:rtl/>
                    </w:rPr>
                    <w:t>–</w:t>
                  </w:r>
                  <w:r>
                    <w:rPr>
                      <w:rFonts w:cs="Miriam" w:hint="cs"/>
                      <w:sz w:val="18"/>
                      <w:szCs w:val="18"/>
                      <w:rtl/>
                    </w:rPr>
                    <w:t xml:space="preserve"> </w:t>
                  </w:r>
                  <w:r w:rsidR="00AA787F">
                    <w:rPr>
                      <w:rFonts w:cs="Miriam"/>
                      <w:sz w:val="18"/>
                      <w:szCs w:val="18"/>
                      <w:rtl/>
                    </w:rPr>
                    <w:br/>
                  </w:r>
                  <w:r>
                    <w:rPr>
                      <w:rFonts w:cs="Miriam" w:hint="cs"/>
                      <w:sz w:val="18"/>
                      <w:szCs w:val="18"/>
                      <w:rtl/>
                    </w:rPr>
                    <w:t>פרק ג'</w:t>
                  </w:r>
                </w:p>
              </w:txbxContent>
            </v:textbox>
          </v:shape>
        </w:pict>
      </w:r>
      <w:r>
        <w:rPr>
          <w:rStyle w:val="default"/>
          <w:rFonts w:cs="Miriam"/>
          <w:sz w:val="32"/>
          <w:szCs w:val="32"/>
          <w:rtl/>
        </w:rPr>
        <w:t>33</w:t>
      </w:r>
      <w:r>
        <w:rPr>
          <w:rStyle w:val="default"/>
          <w:rFonts w:cs="FrankRuehl"/>
          <w:rtl/>
        </w:rPr>
        <w:t>.</w:t>
      </w:r>
      <w:r>
        <w:rPr>
          <w:rStyle w:val="default"/>
          <w:rFonts w:cs="FrankRuehl"/>
          <w:rtl/>
        </w:rPr>
        <w:tab/>
      </w:r>
      <w:r w:rsidR="00132CF0">
        <w:rPr>
          <w:rStyle w:val="default"/>
          <w:rFonts w:cs="FrankRuehl" w:hint="cs"/>
          <w:rtl/>
        </w:rPr>
        <w:t>הפר קמעונאי גדול הוראה מההוראות המפורטות להלן, רשאי הממונה להטיל עליו עיצום כספי לפי הוראות פרק זה בסכום של 45,000 שקלים חדשים:</w:t>
      </w:r>
    </w:p>
    <w:p w:rsidR="00132CF0" w:rsidRDefault="00132CF0" w:rsidP="00195FC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פרסם את המחיר הכולל העדכני של מצרך שהוא מוכר, באופן האמור בסעיף 30(א), (ב) ו-(ו) או לא פרסם מידע בעניין שיש לפרסמו לפי סעיף 30(ד), בניגוד להוראות לפי הסעיפים האמורים;</w:t>
      </w:r>
    </w:p>
    <w:p w:rsidR="00132CF0" w:rsidRDefault="00440281" w:rsidP="00440281">
      <w:pPr>
        <w:pStyle w:val="P00"/>
        <w:spacing w:before="72"/>
        <w:ind w:left="624" w:right="1134"/>
        <w:rPr>
          <w:rStyle w:val="default"/>
          <w:rFonts w:cs="FrankRuehl" w:hint="cs"/>
          <w:rtl/>
        </w:rPr>
      </w:pPr>
      <w:r>
        <w:rPr>
          <w:rFonts w:cs="FrankRuehl" w:hint="cs"/>
          <w:sz w:val="26"/>
          <w:rtl/>
          <w:lang w:eastAsia="en-US"/>
        </w:rPr>
        <w:pict>
          <v:shape id="_x0000_s2129" type="#_x0000_t202" style="position:absolute;left:0;text-align:left;margin-left:470.35pt;margin-top:7.1pt;width:1in;height:12pt;z-index:251677696" filled="f" stroked="f">
            <v:textbox inset="1mm,0,1mm,0">
              <w:txbxContent>
                <w:p w:rsidR="00440281" w:rsidRPr="003E65EF" w:rsidRDefault="00440281" w:rsidP="00440281">
                  <w:pPr>
                    <w:spacing w:line="160" w:lineRule="exact"/>
                    <w:jc w:val="left"/>
                    <w:rPr>
                      <w:rFonts w:cs="Miriam" w:hint="cs"/>
                      <w:sz w:val="18"/>
                      <w:szCs w:val="18"/>
                      <w:rtl/>
                    </w:rPr>
                  </w:pPr>
                  <w:r>
                    <w:rPr>
                      <w:rFonts w:cs="Miriam" w:hint="cs"/>
                      <w:sz w:val="18"/>
                      <w:szCs w:val="18"/>
                      <w:rtl/>
                    </w:rPr>
                    <w:t>ת"ט תשע"ה-2015</w:t>
                  </w:r>
                </w:p>
              </w:txbxContent>
            </v:textbox>
          </v:shape>
        </w:pict>
      </w:r>
      <w:r w:rsidR="00132CF0">
        <w:rPr>
          <w:rStyle w:val="default"/>
          <w:rFonts w:cs="FrankRuehl" w:hint="cs"/>
          <w:rtl/>
        </w:rPr>
        <w:t>(2)</w:t>
      </w:r>
      <w:r w:rsidR="00132CF0">
        <w:rPr>
          <w:rStyle w:val="default"/>
          <w:rFonts w:cs="FrankRuehl" w:hint="cs"/>
          <w:rtl/>
        </w:rPr>
        <w:tab/>
        <w:t>פרסם מידע שיש בו כדי להטעות לקוח, לרבות פרסום מצרך ברשימת המצרכים הנמכרים בחנות בדרך כלל או בתקופה קבועה בשנה, אשר לא היה במלאי החנות סמוך לזמן הפרסום בניגוד להוראות סעיף 30(ד)(1).</w:t>
      </w:r>
    </w:p>
    <w:p w:rsidR="00440281" w:rsidRPr="00FB3F3C" w:rsidRDefault="00440281" w:rsidP="00440281">
      <w:pPr>
        <w:pStyle w:val="P00"/>
        <w:spacing w:before="0"/>
        <w:ind w:left="624" w:right="1134"/>
        <w:rPr>
          <w:rStyle w:val="default"/>
          <w:rFonts w:cs="FrankRuehl" w:hint="cs"/>
          <w:vanish/>
          <w:color w:val="FF0000"/>
          <w:sz w:val="20"/>
          <w:szCs w:val="20"/>
          <w:shd w:val="clear" w:color="auto" w:fill="FFFF99"/>
          <w:rtl/>
        </w:rPr>
      </w:pPr>
      <w:bookmarkStart w:id="59" w:name="Rov68"/>
      <w:r w:rsidRPr="00FB3F3C">
        <w:rPr>
          <w:rStyle w:val="default"/>
          <w:rFonts w:cs="FrankRuehl" w:hint="cs"/>
          <w:vanish/>
          <w:color w:val="FF0000"/>
          <w:sz w:val="20"/>
          <w:szCs w:val="20"/>
          <w:shd w:val="clear" w:color="auto" w:fill="FFFF99"/>
          <w:rtl/>
        </w:rPr>
        <w:t>מיום תחילתו</w:t>
      </w:r>
    </w:p>
    <w:p w:rsidR="00440281" w:rsidRPr="00FB3F3C" w:rsidRDefault="00440281" w:rsidP="00440281">
      <w:pPr>
        <w:pStyle w:val="P00"/>
        <w:spacing w:before="0"/>
        <w:ind w:left="624" w:right="1134"/>
        <w:rPr>
          <w:rStyle w:val="default"/>
          <w:rFonts w:cs="FrankRuehl" w:hint="cs"/>
          <w:b/>
          <w:bCs/>
          <w:vanish/>
          <w:sz w:val="20"/>
          <w:szCs w:val="20"/>
          <w:shd w:val="clear" w:color="auto" w:fill="FFFF99"/>
          <w:rtl/>
        </w:rPr>
      </w:pPr>
      <w:r w:rsidRPr="00FB3F3C">
        <w:rPr>
          <w:rStyle w:val="default"/>
          <w:rFonts w:cs="FrankRuehl" w:hint="cs"/>
          <w:b/>
          <w:bCs/>
          <w:vanish/>
          <w:sz w:val="20"/>
          <w:szCs w:val="20"/>
          <w:shd w:val="clear" w:color="auto" w:fill="FFFF99"/>
          <w:rtl/>
        </w:rPr>
        <w:t>ת"ט תשע"ה-2015</w:t>
      </w:r>
    </w:p>
    <w:p w:rsidR="00440281" w:rsidRPr="00FB3F3C" w:rsidRDefault="00440281" w:rsidP="00440281">
      <w:pPr>
        <w:pStyle w:val="P00"/>
        <w:spacing w:before="0"/>
        <w:ind w:left="624" w:right="1134"/>
        <w:rPr>
          <w:rStyle w:val="default"/>
          <w:rFonts w:cs="FrankRuehl" w:hint="cs"/>
          <w:vanish/>
          <w:sz w:val="20"/>
          <w:szCs w:val="20"/>
          <w:shd w:val="clear" w:color="auto" w:fill="FFFF99"/>
          <w:rtl/>
        </w:rPr>
      </w:pPr>
      <w:hyperlink r:id="rId61" w:history="1">
        <w:r w:rsidRPr="00FB3F3C">
          <w:rPr>
            <w:rStyle w:val="Hyperlink"/>
            <w:rFonts w:cs="FrankRuehl" w:hint="cs"/>
            <w:vanish/>
            <w:szCs w:val="20"/>
            <w:shd w:val="clear" w:color="auto" w:fill="FFFF99"/>
            <w:rtl/>
          </w:rPr>
          <w:t>ס"ח תשע"ה מס' 2503</w:t>
        </w:r>
      </w:hyperlink>
      <w:r w:rsidRPr="00FB3F3C">
        <w:rPr>
          <w:rStyle w:val="default"/>
          <w:rFonts w:cs="FrankRuehl" w:hint="cs"/>
          <w:vanish/>
          <w:sz w:val="20"/>
          <w:szCs w:val="20"/>
          <w:shd w:val="clear" w:color="auto" w:fill="FFFF99"/>
          <w:rtl/>
        </w:rPr>
        <w:t xml:space="preserve"> מיום 10.9.2015 עמ' 296</w:t>
      </w:r>
    </w:p>
    <w:p w:rsidR="00440281" w:rsidRPr="00440281" w:rsidRDefault="00440281" w:rsidP="00440281">
      <w:pPr>
        <w:pStyle w:val="P00"/>
        <w:ind w:left="624" w:right="1134"/>
        <w:rPr>
          <w:rStyle w:val="default"/>
          <w:rFonts w:cs="FrankRuehl" w:hint="cs"/>
          <w:sz w:val="2"/>
          <w:szCs w:val="2"/>
          <w:rtl/>
        </w:rPr>
      </w:pPr>
      <w:r w:rsidRPr="00FB3F3C">
        <w:rPr>
          <w:rStyle w:val="default"/>
          <w:rFonts w:cs="FrankRuehl" w:hint="cs"/>
          <w:vanish/>
          <w:sz w:val="22"/>
          <w:szCs w:val="22"/>
          <w:shd w:val="clear" w:color="auto" w:fill="FFFF99"/>
          <w:rtl/>
        </w:rPr>
        <w:t>(2)</w:t>
      </w:r>
      <w:r w:rsidRPr="00FB3F3C">
        <w:rPr>
          <w:rStyle w:val="default"/>
          <w:rFonts w:cs="FrankRuehl" w:hint="cs"/>
          <w:vanish/>
          <w:sz w:val="22"/>
          <w:szCs w:val="22"/>
          <w:shd w:val="clear" w:color="auto" w:fill="FFFF99"/>
          <w:rtl/>
        </w:rPr>
        <w:tab/>
        <w:t xml:space="preserve">פרסם מידע שיש בו כדי להטעות לקוח, לרבות פרסום מצרך ברשימת המצרכים הנמכרים בחנות בדרך כלל או בתקופה קבועה בשנה, אשר לא היה במלאי החנות סמוך לזמן הפרסום בניגוד להוראות סעיף 30(ד)(1) </w:t>
      </w:r>
      <w:r w:rsidRPr="00FB3F3C">
        <w:rPr>
          <w:rStyle w:val="default"/>
          <w:rFonts w:cs="FrankRuehl" w:hint="cs"/>
          <w:strike/>
          <w:vanish/>
          <w:sz w:val="22"/>
          <w:szCs w:val="22"/>
          <w:shd w:val="clear" w:color="auto" w:fill="FFFF99"/>
          <w:rtl/>
        </w:rPr>
        <w:t>הסעיף האמור</w:t>
      </w:r>
      <w:r w:rsidRPr="00FB3F3C">
        <w:rPr>
          <w:rStyle w:val="default"/>
          <w:rFonts w:cs="FrankRuehl" w:hint="cs"/>
          <w:vanish/>
          <w:sz w:val="22"/>
          <w:szCs w:val="22"/>
          <w:shd w:val="clear" w:color="auto" w:fill="FFFF99"/>
          <w:rtl/>
        </w:rPr>
        <w:t>.</w:t>
      </w:r>
      <w:bookmarkEnd w:id="59"/>
    </w:p>
    <w:p w:rsidR="00323BE4" w:rsidRDefault="00323BE4" w:rsidP="00195FC2">
      <w:pPr>
        <w:pStyle w:val="P00"/>
        <w:spacing w:before="72"/>
        <w:ind w:left="0" w:right="1134"/>
        <w:rPr>
          <w:rStyle w:val="default"/>
          <w:rFonts w:cs="FrankRuehl" w:hint="cs"/>
          <w:rtl/>
        </w:rPr>
      </w:pPr>
      <w:bookmarkStart w:id="60" w:name="Seif30"/>
      <w:bookmarkEnd w:id="60"/>
      <w:r>
        <w:rPr>
          <w:lang w:val="he-IL"/>
        </w:rPr>
        <w:pict>
          <v:shape id="_x0000_s2083" type="#_x0000_t202" style="position:absolute;left:0;text-align:left;margin-left:470.35pt;margin-top:7.1pt;width:1in;height:16.65pt;z-index:251650048" filled="f" stroked="f">
            <v:textbox inset="1mm,0,1mm,0">
              <w:txbxContent>
                <w:p w:rsidR="00A475E3" w:rsidRDefault="00195FC2" w:rsidP="003E65EF">
                  <w:pPr>
                    <w:spacing w:line="160" w:lineRule="exact"/>
                    <w:jc w:val="left"/>
                    <w:rPr>
                      <w:rFonts w:cs="Miriam" w:hint="cs"/>
                      <w:sz w:val="18"/>
                      <w:szCs w:val="18"/>
                      <w:rtl/>
                    </w:rPr>
                  </w:pPr>
                  <w:r>
                    <w:rPr>
                      <w:rFonts w:cs="Miriam" w:hint="cs"/>
                      <w:sz w:val="18"/>
                      <w:szCs w:val="18"/>
                      <w:rtl/>
                    </w:rPr>
                    <w:t>הפרה בנסיבות מחמירות</w:t>
                  </w:r>
                </w:p>
              </w:txbxContent>
            </v:textbox>
          </v:shape>
        </w:pict>
      </w:r>
      <w:r>
        <w:rPr>
          <w:rStyle w:val="default"/>
          <w:rFonts w:cs="Miriam"/>
          <w:sz w:val="32"/>
          <w:szCs w:val="32"/>
          <w:rtl/>
        </w:rPr>
        <w:t>34</w:t>
      </w:r>
      <w:r>
        <w:rPr>
          <w:rStyle w:val="default"/>
          <w:rFonts w:cs="FrankRuehl"/>
          <w:rtl/>
        </w:rPr>
        <w:t>.</w:t>
      </w:r>
      <w:r>
        <w:rPr>
          <w:rStyle w:val="default"/>
          <w:rFonts w:cs="FrankRuehl"/>
          <w:rtl/>
        </w:rPr>
        <w:tab/>
      </w:r>
      <w:r w:rsidR="00195FC2">
        <w:rPr>
          <w:rStyle w:val="default"/>
          <w:rFonts w:cs="FrankRuehl" w:hint="cs"/>
          <w:rtl/>
        </w:rPr>
        <w:t>(א)</w:t>
      </w:r>
      <w:r w:rsidR="00195FC2">
        <w:rPr>
          <w:rStyle w:val="default"/>
          <w:rFonts w:cs="FrankRuehl" w:hint="cs"/>
          <w:rtl/>
        </w:rPr>
        <w:tab/>
        <w:t>היה לממונה יסוד סביר להניח כי קמעונאי גדול הפר הוראה מההוראות המפורטות בסעיף 33, בנסיבות מחמירות, רשאי הממונה להטיל עליו עיצום כספי לפי הוראות פרק זה, שסכומו פי אחד וחצי מסכום העיצום הכספי שניתן להטיל בשל אותה הפרה לפי סעיף 33.</w:t>
      </w:r>
    </w:p>
    <w:p w:rsidR="00195FC2" w:rsidRDefault="00195FC2" w:rsidP="00195F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"נסיבות מחמירות" </w:t>
      </w:r>
      <w:r>
        <w:rPr>
          <w:rStyle w:val="default"/>
          <w:rFonts w:cs="FrankRuehl"/>
          <w:rtl/>
        </w:rPr>
        <w:t>–</w:t>
      </w:r>
      <w:r>
        <w:rPr>
          <w:rStyle w:val="default"/>
          <w:rFonts w:cs="FrankRuehl" w:hint="cs"/>
          <w:rtl/>
        </w:rPr>
        <w:t xml:space="preserve"> הפרה הנוגעת למספר רב במיוחד של צרכנים; לעניין זה, חזקה כי הפרה שנעשתה על ידי קמעונאי גדול לגבי שתי חנויות לפחות המוכרות כחנויות של אותו קמעונאי גדול היא הפרה הנוגעת למספר רב במיוחד של צרכנים.</w:t>
      </w:r>
    </w:p>
    <w:p w:rsidR="00323BE4" w:rsidRDefault="00323BE4" w:rsidP="00195FC2">
      <w:pPr>
        <w:pStyle w:val="P00"/>
        <w:spacing w:before="72"/>
        <w:ind w:left="0" w:right="1134"/>
        <w:rPr>
          <w:rStyle w:val="default"/>
          <w:rFonts w:cs="FrankRuehl" w:hint="cs"/>
          <w:rtl/>
        </w:rPr>
      </w:pPr>
      <w:bookmarkStart w:id="61" w:name="Seif55"/>
      <w:bookmarkEnd w:id="61"/>
      <w:r>
        <w:rPr>
          <w:lang w:val="he-IL"/>
        </w:rPr>
        <w:pict>
          <v:shape id="_x0000_s2084" type="#_x0000_t202" style="position:absolute;left:0;text-align:left;margin-left:470.35pt;margin-top:7.1pt;width:1in;height:18pt;z-index:251675648" filled="f" stroked="f">
            <v:textbox inset="1mm,0,1mm,0">
              <w:txbxContent>
                <w:p w:rsidR="00A475E3" w:rsidRDefault="00195FC2" w:rsidP="00195FC2">
                  <w:pPr>
                    <w:spacing w:line="160" w:lineRule="exact"/>
                    <w:jc w:val="left"/>
                    <w:rPr>
                      <w:rFonts w:cs="Miriam" w:hint="cs"/>
                      <w:sz w:val="18"/>
                      <w:szCs w:val="18"/>
                      <w:rtl/>
                    </w:rPr>
                  </w:pPr>
                  <w:r>
                    <w:rPr>
                      <w:rFonts w:cs="Miriam" w:hint="cs"/>
                      <w:sz w:val="18"/>
                      <w:szCs w:val="18"/>
                      <w:rtl/>
                    </w:rPr>
                    <w:t>הודעה על כוונת חיוב</w:t>
                  </w:r>
                </w:p>
              </w:txbxContent>
            </v:textbox>
          </v:shape>
        </w:pict>
      </w:r>
      <w:r>
        <w:rPr>
          <w:rStyle w:val="default"/>
          <w:rFonts w:cs="Miriam"/>
          <w:sz w:val="32"/>
          <w:szCs w:val="32"/>
          <w:rtl/>
        </w:rPr>
        <w:t>35</w:t>
      </w:r>
      <w:r>
        <w:rPr>
          <w:rStyle w:val="default"/>
          <w:rFonts w:cs="FrankRuehl"/>
          <w:rtl/>
        </w:rPr>
        <w:t>.</w:t>
      </w:r>
      <w:r>
        <w:rPr>
          <w:rStyle w:val="default"/>
          <w:rFonts w:cs="FrankRuehl"/>
          <w:rtl/>
        </w:rPr>
        <w:tab/>
      </w:r>
      <w:r w:rsidR="003E65EF">
        <w:rPr>
          <w:rStyle w:val="default"/>
          <w:rFonts w:cs="FrankRuehl" w:hint="cs"/>
          <w:rtl/>
        </w:rPr>
        <w:t>(א)</w:t>
      </w:r>
      <w:r w:rsidR="003E65EF">
        <w:rPr>
          <w:rStyle w:val="default"/>
          <w:rFonts w:cs="FrankRuehl" w:hint="cs"/>
          <w:rtl/>
        </w:rPr>
        <w:tab/>
      </w:r>
      <w:r w:rsidR="00195FC2">
        <w:rPr>
          <w:rStyle w:val="default"/>
          <w:rFonts w:cs="FrankRuehl" w:hint="cs"/>
          <w:rtl/>
        </w:rPr>
        <w:t xml:space="preserve">היה לממונה יסוד סביר להניח כי קמעונאי גדול הפר הוראה מההוראות לפי חוק זה המפורטות בסעיף 33 (בפרק זה </w:t>
      </w:r>
      <w:r w:rsidR="00195FC2">
        <w:rPr>
          <w:rStyle w:val="default"/>
          <w:rFonts w:cs="FrankRuehl"/>
          <w:rtl/>
        </w:rPr>
        <w:t>–</w:t>
      </w:r>
      <w:r w:rsidR="00195FC2">
        <w:rPr>
          <w:rStyle w:val="default"/>
          <w:rFonts w:cs="FrankRuehl" w:hint="cs"/>
          <w:rtl/>
        </w:rPr>
        <w:t xml:space="preserve"> המפר), </w:t>
      </w:r>
      <w:r w:rsidR="00AA3FFF">
        <w:rPr>
          <w:rStyle w:val="default"/>
          <w:rFonts w:cs="FrankRuehl" w:hint="cs"/>
          <w:rtl/>
        </w:rPr>
        <w:t xml:space="preserve">ובכוונתו להטיל עליו עיצום כספי לפי אותו סעיף, או לפי סעיף 34, ימסור למפר הודעה על הכוונה להטיל עליו עיצום כספי (בפרק זה </w:t>
      </w:r>
      <w:r w:rsidR="00AA3FFF">
        <w:rPr>
          <w:rStyle w:val="default"/>
          <w:rFonts w:cs="FrankRuehl"/>
          <w:rtl/>
        </w:rPr>
        <w:t>–</w:t>
      </w:r>
      <w:r w:rsidR="00AA3FFF">
        <w:rPr>
          <w:rStyle w:val="default"/>
          <w:rFonts w:cs="FrankRuehl" w:hint="cs"/>
          <w:rtl/>
        </w:rPr>
        <w:t xml:space="preserve"> הודעה על כוונת חיוב)</w:t>
      </w:r>
      <w:r>
        <w:rPr>
          <w:rStyle w:val="default"/>
          <w:rFonts w:cs="FrankRuehl" w:hint="cs"/>
          <w:rtl/>
        </w:rPr>
        <w:t>.</w:t>
      </w:r>
    </w:p>
    <w:p w:rsidR="00AA3FFF" w:rsidRDefault="00AA3FFF" w:rsidP="00195F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rsidR="00AA3FFF" w:rsidRDefault="00AA3FFF" w:rsidP="00AA3F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AA3FFF" w:rsidRDefault="00AA3FFF" w:rsidP="00AA3F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 בהתאם להוראות סעיפים 37 ו-39;</w:t>
      </w:r>
    </w:p>
    <w:p w:rsidR="00AA3FFF" w:rsidRDefault="00AA3FFF" w:rsidP="00AA3FF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הממונה לפי הוראות סעיף 36;</w:t>
      </w:r>
    </w:p>
    <w:p w:rsidR="00AA3FFF" w:rsidRDefault="00AA3FFF" w:rsidP="00AA3FF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40.</w:t>
      </w:r>
    </w:p>
    <w:p w:rsidR="00323BE4" w:rsidRDefault="00323BE4" w:rsidP="00AA3FFF">
      <w:pPr>
        <w:pStyle w:val="P00"/>
        <w:spacing w:before="72"/>
        <w:ind w:left="0" w:right="1134"/>
        <w:rPr>
          <w:rStyle w:val="default"/>
          <w:rFonts w:cs="FrankRuehl" w:hint="cs"/>
          <w:rtl/>
        </w:rPr>
      </w:pPr>
      <w:bookmarkStart w:id="62" w:name="Seif31"/>
      <w:bookmarkEnd w:id="62"/>
      <w:r>
        <w:rPr>
          <w:lang w:val="he-IL"/>
        </w:rPr>
        <w:pict>
          <v:shape id="_x0000_s2085" type="#_x0000_t202" style="position:absolute;left:0;text-align:left;margin-left:470.35pt;margin-top:7.1pt;width:1in;height:10.4pt;z-index:251651072" filled="f" stroked="f">
            <v:textbox inset="1mm,0,1mm,0">
              <w:txbxContent>
                <w:p w:rsidR="00A475E3" w:rsidRDefault="00AA3FFF" w:rsidP="003E65EF">
                  <w:pPr>
                    <w:spacing w:line="160" w:lineRule="exact"/>
                    <w:jc w:val="left"/>
                    <w:rPr>
                      <w:rFonts w:cs="Miriam" w:hint="cs"/>
                      <w:sz w:val="18"/>
                      <w:szCs w:val="18"/>
                      <w:rtl/>
                    </w:rPr>
                  </w:pPr>
                  <w:r>
                    <w:rPr>
                      <w:rFonts w:cs="Miriam" w:hint="cs"/>
                      <w:sz w:val="18"/>
                      <w:szCs w:val="18"/>
                      <w:rtl/>
                    </w:rPr>
                    <w:t>זכות טיעון</w:t>
                  </w:r>
                </w:p>
              </w:txbxContent>
            </v:textbox>
          </v:shape>
        </w:pict>
      </w:r>
      <w:r>
        <w:rPr>
          <w:rStyle w:val="default"/>
          <w:rFonts w:cs="Miriam"/>
          <w:sz w:val="32"/>
          <w:szCs w:val="32"/>
          <w:rtl/>
        </w:rPr>
        <w:t>36</w:t>
      </w:r>
      <w:r>
        <w:rPr>
          <w:rStyle w:val="default"/>
          <w:rFonts w:cs="FrankRuehl"/>
          <w:rtl/>
        </w:rPr>
        <w:t>.</w:t>
      </w:r>
      <w:r>
        <w:rPr>
          <w:rStyle w:val="default"/>
          <w:rFonts w:cs="FrankRuehl"/>
          <w:rtl/>
        </w:rPr>
        <w:tab/>
      </w:r>
      <w:r w:rsidR="003E65EF">
        <w:rPr>
          <w:rStyle w:val="default"/>
          <w:rFonts w:cs="FrankRuehl" w:hint="cs"/>
          <w:rtl/>
        </w:rPr>
        <w:t>(א)</w:t>
      </w:r>
      <w:r w:rsidR="003E65EF">
        <w:rPr>
          <w:rStyle w:val="default"/>
          <w:rFonts w:cs="FrankRuehl" w:hint="cs"/>
          <w:rtl/>
        </w:rPr>
        <w:tab/>
      </w:r>
      <w:r w:rsidR="00AA3FFF">
        <w:rPr>
          <w:rStyle w:val="default"/>
          <w:rFonts w:cs="FrankRuehl" w:hint="cs"/>
          <w:rtl/>
        </w:rPr>
        <w:t>מפר שנמסרה לו הודעה על כוונת חיוב לפי הוראות סעיף 35, רשאי לטעון את טענותיו לפני הממונה, בכתב או בעל פה, כפי שיורה הממונה, לעניין הכוונה להטיל עליו עיצום כספי ולעניין סכומו, בתוך 45 ימים ממועד מסירת ההודעה.</w:t>
      </w:r>
    </w:p>
    <w:p w:rsidR="00AA3FFF" w:rsidRDefault="00AA3FFF" w:rsidP="00AA3F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86B34">
        <w:rPr>
          <w:rStyle w:val="default"/>
          <w:rFonts w:cs="FrankRuehl" w:hint="cs"/>
          <w:rtl/>
        </w:rPr>
        <w:t>הממונה רשאי, לבקשת המפר, להאריך את התקופה האמורה בסעיף קטן (א) בתקופה שלא תעלה על 45 ימים.</w:t>
      </w:r>
    </w:p>
    <w:p w:rsidR="00323BE4" w:rsidRDefault="00323BE4" w:rsidP="00186B34">
      <w:pPr>
        <w:pStyle w:val="P00"/>
        <w:spacing w:before="72"/>
        <w:ind w:left="0" w:right="1134"/>
        <w:rPr>
          <w:rStyle w:val="default"/>
          <w:rFonts w:cs="FrankRuehl" w:hint="cs"/>
          <w:rtl/>
        </w:rPr>
      </w:pPr>
      <w:bookmarkStart w:id="63" w:name="Seif32"/>
      <w:bookmarkEnd w:id="63"/>
      <w:r>
        <w:rPr>
          <w:lang w:val="he-IL"/>
        </w:rPr>
        <w:pict>
          <v:shape id="_x0000_s2086" type="#_x0000_t202" style="position:absolute;left:0;text-align:left;margin-left:470.35pt;margin-top:7.1pt;width:1in;height:18pt;z-index:251652096" filled="f" stroked="f">
            <v:textbox inset="1mm,0,1mm,0">
              <w:txbxContent>
                <w:p w:rsidR="00A475E3" w:rsidRDefault="00186B34" w:rsidP="00DE5720">
                  <w:pPr>
                    <w:spacing w:line="160" w:lineRule="exact"/>
                    <w:jc w:val="left"/>
                    <w:rPr>
                      <w:rFonts w:cs="Miriam" w:hint="cs"/>
                      <w:sz w:val="18"/>
                      <w:szCs w:val="18"/>
                      <w:rtl/>
                    </w:rPr>
                  </w:pPr>
                  <w:r>
                    <w:rPr>
                      <w:rFonts w:cs="Miriam" w:hint="cs"/>
                      <w:sz w:val="18"/>
                      <w:szCs w:val="18"/>
                      <w:rtl/>
                    </w:rPr>
                    <w:t>החלטת הממונה</w:t>
                  </w:r>
                </w:p>
              </w:txbxContent>
            </v:textbox>
          </v:shape>
        </w:pict>
      </w:r>
      <w:r>
        <w:rPr>
          <w:rStyle w:val="default"/>
          <w:rFonts w:cs="Miriam"/>
          <w:sz w:val="32"/>
          <w:szCs w:val="32"/>
          <w:rtl/>
        </w:rPr>
        <w:t>37</w:t>
      </w:r>
      <w:r>
        <w:rPr>
          <w:rStyle w:val="default"/>
          <w:rFonts w:cs="FrankRuehl"/>
          <w:rtl/>
        </w:rPr>
        <w:t>.</w:t>
      </w:r>
      <w:r>
        <w:rPr>
          <w:rStyle w:val="default"/>
          <w:rFonts w:cs="FrankRuehl"/>
          <w:rtl/>
        </w:rPr>
        <w:tab/>
      </w:r>
      <w:r w:rsidR="00186B34">
        <w:rPr>
          <w:rStyle w:val="default"/>
          <w:rFonts w:cs="FrankRuehl" w:hint="cs"/>
          <w:rtl/>
        </w:rPr>
        <w:t>(א)</w:t>
      </w:r>
      <w:r w:rsidR="00186B34">
        <w:rPr>
          <w:rStyle w:val="default"/>
          <w:rFonts w:cs="FrankRuehl" w:hint="cs"/>
          <w:rtl/>
        </w:rPr>
        <w:tab/>
        <w:t>טען המפר את טענותיו לפני הממונה לפי הוראות סעיף 36, יחליט הממונה, לאחר ששקל את הטענות שנטענו, אם להטיל על המפר עיצום כספי, והוא רשאי להפחית את סכום העיצום הכספי לפי הוראות סעיף 38.</w:t>
      </w:r>
    </w:p>
    <w:p w:rsidR="00186B34" w:rsidRDefault="00186B34" w:rsidP="00186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הממונה לפי הוראות סעיף קטן (א) להטיל על המפר עיצום כספי, ימסור לו דרישה לשלם את העיצום הכספי (בפרק זה </w:t>
      </w:r>
      <w:r>
        <w:rPr>
          <w:rStyle w:val="default"/>
          <w:rFonts w:cs="FrankRuehl"/>
          <w:rtl/>
        </w:rPr>
        <w:t>–</w:t>
      </w:r>
      <w:r>
        <w:rPr>
          <w:rStyle w:val="default"/>
          <w:rFonts w:cs="FrankRuehl" w:hint="cs"/>
          <w:rtl/>
        </w:rPr>
        <w:t xml:space="preserve"> דרישת תשלום); בדרישת התשלום יציין הממונה, בין השאר, את סכום העיצום הכספי המעודכן כאמור בסעיף 39 ואת התקופה לתשלומו כאמור בסעיף 41.</w:t>
      </w:r>
    </w:p>
    <w:p w:rsidR="00186B34" w:rsidRDefault="00186B34" w:rsidP="00186B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הממונה לפי הוראות סעיף קטן (א) שלא להטיל על המפר עיצום כספי, ימסור לו הודעה על כך.</w:t>
      </w:r>
    </w:p>
    <w:p w:rsidR="00186B34" w:rsidRDefault="00186B34" w:rsidP="00186B3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בדרישת התשלום או בהודעה לפי סעיף קטן (ב) או (ג) יפרט הממונה את נימוקי החלטתו.</w:t>
      </w:r>
    </w:p>
    <w:p w:rsidR="00186B34" w:rsidRDefault="00186B34" w:rsidP="00186B3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ביקש המפר לטעון את טענותיו לפי הוראות סעיף 36(א), בתוך 45 ימים מיום שנמסרה לו ההודעה על כוונת חיוב או בתוך תקופה ארוכה יותר שנקבעה לפי סעיף 36(ב), ככל שנקבעה, יראו הודעה זו, בתום התקופה האמורה, כדרישת תשלום שנמסרה למפר במועד האמור.</w:t>
      </w:r>
    </w:p>
    <w:p w:rsidR="00323BE4" w:rsidRDefault="00323BE4" w:rsidP="00186B34">
      <w:pPr>
        <w:pStyle w:val="P00"/>
        <w:spacing w:before="72"/>
        <w:ind w:left="0" w:right="1134"/>
        <w:rPr>
          <w:rStyle w:val="default"/>
          <w:rFonts w:cs="FrankRuehl" w:hint="cs"/>
          <w:rtl/>
        </w:rPr>
      </w:pPr>
      <w:bookmarkStart w:id="64" w:name="Seif33"/>
      <w:bookmarkEnd w:id="64"/>
      <w:r>
        <w:rPr>
          <w:lang w:val="he-IL"/>
        </w:rPr>
        <w:pict>
          <v:shape id="_x0000_s2087" type="#_x0000_t202" style="position:absolute;left:0;text-align:left;margin-left:464.7pt;margin-top:7.1pt;width:77.65pt;height:13.5pt;z-index:251653120" filled="f" stroked="f">
            <v:textbox inset="1mm,0,1mm,0">
              <w:txbxContent>
                <w:p w:rsidR="00A475E3" w:rsidRDefault="00186B34">
                  <w:pPr>
                    <w:spacing w:line="160" w:lineRule="exact"/>
                    <w:jc w:val="left"/>
                    <w:rPr>
                      <w:rFonts w:cs="Miriam" w:hint="cs"/>
                      <w:sz w:val="18"/>
                      <w:szCs w:val="18"/>
                      <w:rtl/>
                    </w:rPr>
                  </w:pPr>
                  <w:r>
                    <w:rPr>
                      <w:rFonts w:cs="Miriam" w:hint="cs"/>
                      <w:sz w:val="18"/>
                      <w:szCs w:val="18"/>
                      <w:rtl/>
                    </w:rPr>
                    <w:t>סכומים מופחתים</w:t>
                  </w:r>
                </w:p>
              </w:txbxContent>
            </v:textbox>
          </v:shape>
        </w:pict>
      </w:r>
      <w:r>
        <w:rPr>
          <w:rStyle w:val="default"/>
          <w:rFonts w:cs="Miriam"/>
          <w:sz w:val="32"/>
          <w:szCs w:val="32"/>
          <w:rtl/>
        </w:rPr>
        <w:t>38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186B34">
        <w:rPr>
          <w:rStyle w:val="default"/>
          <w:rFonts w:cs="FrankRuehl" w:hint="cs"/>
          <w:rtl/>
        </w:rPr>
        <w:t>הממונה אינו רשאי להטיל עיצום כספי בסכום הנמוך מהסכומים הקבועים בסימן זה, אלא לפי הוראות סעיף קטן (ב)</w:t>
      </w:r>
      <w:r>
        <w:rPr>
          <w:rStyle w:val="default"/>
          <w:rFonts w:cs="FrankRuehl" w:hint="cs"/>
          <w:rtl/>
        </w:rPr>
        <w:t>.</w:t>
      </w:r>
    </w:p>
    <w:p w:rsidR="00186B34" w:rsidRDefault="00186B34" w:rsidP="00186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הכלכלה של הכנסת, רשאי לקבוע מקרים, נסיבות ושיקולים שבשלהם יהיה ניתן להפחית את סכומי העיצום הכספי הקבועים בסימן זה, בשיעורים שיקבע.</w:t>
      </w:r>
    </w:p>
    <w:p w:rsidR="00323BE4" w:rsidRDefault="00323BE4" w:rsidP="00186B34">
      <w:pPr>
        <w:pStyle w:val="P00"/>
        <w:spacing w:before="72"/>
        <w:ind w:left="0" w:right="1134"/>
        <w:rPr>
          <w:rStyle w:val="default"/>
          <w:rFonts w:cs="FrankRuehl" w:hint="cs"/>
          <w:rtl/>
        </w:rPr>
      </w:pPr>
      <w:bookmarkStart w:id="65" w:name="Seif34"/>
      <w:bookmarkEnd w:id="65"/>
      <w:r>
        <w:rPr>
          <w:lang w:val="he-IL"/>
        </w:rPr>
        <w:pict>
          <v:shape id="_x0000_s2088" type="#_x0000_t202" style="position:absolute;left:0;text-align:left;margin-left:470.35pt;margin-top:7.1pt;width:1in;height:22pt;z-index:251654144" filled="f" stroked="f">
            <v:textbox inset="1mm,0,1mm,0">
              <w:txbxContent>
                <w:p w:rsidR="00A475E3" w:rsidRDefault="00186B34">
                  <w:pPr>
                    <w:spacing w:line="160" w:lineRule="exact"/>
                    <w:jc w:val="left"/>
                    <w:rPr>
                      <w:rFonts w:hint="cs"/>
                      <w:sz w:val="24"/>
                      <w:rtl/>
                    </w:rPr>
                  </w:pPr>
                  <w:r>
                    <w:rPr>
                      <w:rFonts w:cs="Miriam" w:hint="cs"/>
                      <w:sz w:val="18"/>
                      <w:szCs w:val="18"/>
                      <w:rtl/>
                    </w:rPr>
                    <w:t>סכום מעודכן של העיצום הכספי</w:t>
                  </w:r>
                </w:p>
              </w:txbxContent>
            </v:textbox>
          </v:shape>
        </w:pict>
      </w:r>
      <w:r>
        <w:rPr>
          <w:rStyle w:val="default"/>
          <w:rFonts w:cs="Miriam"/>
          <w:sz w:val="32"/>
          <w:szCs w:val="32"/>
          <w:rtl/>
        </w:rPr>
        <w:t>39</w:t>
      </w:r>
      <w:r>
        <w:rPr>
          <w:rStyle w:val="default"/>
          <w:rFonts w:cs="FrankRuehl"/>
          <w:rtl/>
        </w:rPr>
        <w:t>.</w:t>
      </w:r>
      <w:r>
        <w:rPr>
          <w:rStyle w:val="default"/>
          <w:rFonts w:cs="FrankRuehl"/>
          <w:rtl/>
        </w:rPr>
        <w:tab/>
      </w:r>
      <w:r w:rsidR="00186B34">
        <w:rPr>
          <w:rStyle w:val="default"/>
          <w:rFonts w:cs="FrankRuehl" w:hint="cs"/>
          <w:rtl/>
        </w:rPr>
        <w:t>(א)</w:t>
      </w:r>
      <w:r w:rsidR="00186B34">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36 </w:t>
      </w:r>
      <w:r w:rsidR="00186B34">
        <w:rPr>
          <w:rStyle w:val="default"/>
          <w:rFonts w:cs="FrankRuehl"/>
          <w:rtl/>
        </w:rPr>
        <w:t>–</w:t>
      </w:r>
      <w:r w:rsidR="00186B34">
        <w:rPr>
          <w:rStyle w:val="default"/>
          <w:rFonts w:cs="FrankRuehl" w:hint="cs"/>
          <w:rtl/>
        </w:rPr>
        <w:t xml:space="preserve"> ביום מסירת ההודעה על כוונת החיוב; הוגש ערעור על דרישת תשלום לפי סעיף 39(א) ועוכב תשלומו של העיצום הכספי לפי סעיף 46(ב), יהיה סכום העיצום הכספי לפי סכומו המעודכן ביום שבו הממונה הסכים לעיכוב התשלום או ביום שבו בית המשפט הורה על עיכוב התשלום, כאמור בסעיף 46(ב).</w:t>
      </w:r>
    </w:p>
    <w:p w:rsidR="00186B34" w:rsidRDefault="00186B34" w:rsidP="00186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סכומי העיצום הכספי כאמור בסעיף 33 יעודכנו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ביום העדכון בשנה שקדמה לו;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186B34" w:rsidRDefault="00186B34" w:rsidP="00186B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יפרסם ברשומות הודעה על סכומי העיצום הכספי המעודכנים לפי סעיף קטן (ב).</w:t>
      </w:r>
    </w:p>
    <w:p w:rsidR="00323BE4" w:rsidRDefault="00323BE4" w:rsidP="00186B34">
      <w:pPr>
        <w:pStyle w:val="P00"/>
        <w:spacing w:before="72"/>
        <w:ind w:left="0" w:right="1134"/>
        <w:rPr>
          <w:rStyle w:val="default"/>
          <w:rFonts w:cs="FrankRuehl" w:hint="cs"/>
          <w:rtl/>
        </w:rPr>
      </w:pPr>
      <w:bookmarkStart w:id="66" w:name="Seif35"/>
      <w:bookmarkEnd w:id="66"/>
      <w:r>
        <w:rPr>
          <w:lang w:val="he-IL"/>
        </w:rPr>
        <w:pict>
          <v:shape id="_x0000_s2089" type="#_x0000_t202" style="position:absolute;left:0;text-align:left;margin-left:470.35pt;margin-top:7.1pt;width:1in;height:20.85pt;z-index:251655168" filled="f" stroked="f">
            <v:textbox inset="1mm,0,1mm,0">
              <w:txbxContent>
                <w:p w:rsidR="00A475E3" w:rsidRDefault="00186B34" w:rsidP="00DE5720">
                  <w:pPr>
                    <w:spacing w:line="160" w:lineRule="exact"/>
                    <w:jc w:val="left"/>
                    <w:rPr>
                      <w:rFonts w:hint="cs"/>
                      <w:sz w:val="24"/>
                      <w:rtl/>
                    </w:rPr>
                  </w:pPr>
                  <w:r>
                    <w:rPr>
                      <w:rFonts w:cs="Miriam" w:hint="cs"/>
                      <w:sz w:val="18"/>
                      <w:szCs w:val="18"/>
                      <w:rtl/>
                    </w:rPr>
                    <w:t>הפרה נמשכת והפרה חוזרת</w:t>
                  </w:r>
                </w:p>
              </w:txbxContent>
            </v:textbox>
          </v:shape>
        </w:pict>
      </w:r>
      <w:r>
        <w:rPr>
          <w:rStyle w:val="default"/>
          <w:rFonts w:cs="Miriam"/>
          <w:sz w:val="32"/>
          <w:szCs w:val="32"/>
          <w:rtl/>
        </w:rPr>
        <w:t>40</w:t>
      </w:r>
      <w:r>
        <w:rPr>
          <w:rStyle w:val="default"/>
          <w:rFonts w:cs="FrankRuehl"/>
          <w:rtl/>
        </w:rPr>
        <w:t>.</w:t>
      </w:r>
      <w:r>
        <w:rPr>
          <w:rStyle w:val="default"/>
          <w:rFonts w:cs="FrankRuehl"/>
          <w:rtl/>
        </w:rPr>
        <w:tab/>
      </w:r>
      <w:r w:rsidR="00186B34">
        <w:rPr>
          <w:rStyle w:val="default"/>
          <w:rFonts w:cs="FrankRuehl" w:hint="cs"/>
          <w:rtl/>
        </w:rPr>
        <w:t>(א)</w:t>
      </w:r>
      <w:r w:rsidR="00186B34">
        <w:rPr>
          <w:rStyle w:val="default"/>
          <w:rFonts w:cs="FrankRuehl" w:hint="cs"/>
          <w:rtl/>
        </w:rPr>
        <w:tab/>
        <w:t xml:space="preserve">בהפרה נמשכת ייווסף על העיצום הכספי הקבוע לאותה הפרה, החלק החמישים שלו לכל יום שבו נמשכת ההפרה; לעניין זה, "הפרה נמשכת" </w:t>
      </w:r>
      <w:r w:rsidR="00186B34">
        <w:rPr>
          <w:rStyle w:val="default"/>
          <w:rFonts w:cs="FrankRuehl"/>
          <w:rtl/>
        </w:rPr>
        <w:t>–</w:t>
      </w:r>
      <w:r w:rsidR="00186B34">
        <w:rPr>
          <w:rStyle w:val="default"/>
          <w:rFonts w:cs="FrankRuehl" w:hint="cs"/>
          <w:rtl/>
        </w:rPr>
        <w:t xml:space="preserve"> הפרת הוראה מההוראות לפי חוק זה המפורטות בסעיף 33, לאחר שנמסרה למפר דרישת תשלום בשל הפרת אותה הוראה או לאחר שנמסרה למפר התראה מינהלית כמשמעותה בסעיף 43, בשל הפרת אותה הוראה וההתראה לא בוטלה כאמור בסעיף 44.</w:t>
      </w:r>
    </w:p>
    <w:p w:rsidR="00186B34" w:rsidRDefault="00186B34" w:rsidP="00186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מחצית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המפורטות בסעיף 33, בתוך שנתיים מהפרה קודמת של אותה הוראה שבשלה הוטל על המפר עיצום כספי או שבשלה הורשע.</w:t>
      </w:r>
    </w:p>
    <w:p w:rsidR="00323BE4" w:rsidRDefault="00323BE4" w:rsidP="00186B34">
      <w:pPr>
        <w:pStyle w:val="P00"/>
        <w:spacing w:before="72"/>
        <w:ind w:left="0" w:right="1134"/>
        <w:rPr>
          <w:rStyle w:val="default"/>
          <w:rFonts w:cs="FrankRuehl" w:hint="cs"/>
          <w:rtl/>
        </w:rPr>
      </w:pPr>
      <w:bookmarkStart w:id="67" w:name="Seif36"/>
      <w:bookmarkEnd w:id="67"/>
      <w:r>
        <w:rPr>
          <w:lang w:val="he-IL"/>
        </w:rPr>
        <w:pict>
          <v:shape id="_x0000_s2090" type="#_x0000_t202" style="position:absolute;left:0;text-align:left;margin-left:470.35pt;margin-top:7.1pt;width:1in;height:18pt;z-index:251656192" filled="f" stroked="f">
            <v:textbox inset="1mm,0,1mm,0">
              <w:txbxContent>
                <w:p w:rsidR="00A475E3" w:rsidRPr="00E7270B" w:rsidRDefault="00186B34" w:rsidP="00E7270B">
                  <w:pPr>
                    <w:spacing w:line="160" w:lineRule="exact"/>
                    <w:jc w:val="left"/>
                    <w:rPr>
                      <w:rFonts w:cs="Miriam" w:hint="cs"/>
                      <w:sz w:val="18"/>
                      <w:szCs w:val="18"/>
                      <w:rtl/>
                    </w:rPr>
                  </w:pPr>
                  <w:r>
                    <w:rPr>
                      <w:rFonts w:cs="Miriam" w:hint="cs"/>
                      <w:sz w:val="18"/>
                      <w:szCs w:val="18"/>
                      <w:rtl/>
                    </w:rPr>
                    <w:t>המועד לתשלום העיצום הכספי</w:t>
                  </w:r>
                </w:p>
              </w:txbxContent>
            </v:textbox>
          </v:shape>
        </w:pict>
      </w:r>
      <w:r>
        <w:rPr>
          <w:rStyle w:val="default"/>
          <w:rFonts w:cs="Miriam"/>
          <w:sz w:val="32"/>
          <w:szCs w:val="32"/>
          <w:rtl/>
        </w:rPr>
        <w:t>41</w:t>
      </w:r>
      <w:r>
        <w:rPr>
          <w:rStyle w:val="default"/>
          <w:rFonts w:cs="FrankRuehl"/>
          <w:rtl/>
        </w:rPr>
        <w:t>.</w:t>
      </w:r>
      <w:r>
        <w:rPr>
          <w:rStyle w:val="default"/>
          <w:rFonts w:cs="FrankRuehl"/>
          <w:rtl/>
        </w:rPr>
        <w:tab/>
      </w:r>
      <w:r w:rsidR="00186B34">
        <w:rPr>
          <w:rStyle w:val="default"/>
          <w:rFonts w:cs="FrankRuehl" w:hint="cs"/>
          <w:rtl/>
        </w:rPr>
        <w:t>העיצום הכספי ישולם בתוך 45 ימים מיום מסירת דרישת התשלום כאמור בסעיף 32</w:t>
      </w:r>
      <w:r w:rsidR="00E7270B">
        <w:rPr>
          <w:rStyle w:val="default"/>
          <w:rFonts w:cs="FrankRuehl" w:hint="cs"/>
          <w:rtl/>
        </w:rPr>
        <w:t>.</w:t>
      </w:r>
    </w:p>
    <w:p w:rsidR="00323BE4" w:rsidRDefault="00323BE4" w:rsidP="00186B34">
      <w:pPr>
        <w:pStyle w:val="P00"/>
        <w:spacing w:before="72"/>
        <w:ind w:left="0" w:right="1134"/>
        <w:rPr>
          <w:rStyle w:val="default"/>
          <w:rFonts w:cs="FrankRuehl" w:hint="cs"/>
          <w:rtl/>
        </w:rPr>
      </w:pPr>
      <w:bookmarkStart w:id="68" w:name="Seif37"/>
      <w:bookmarkEnd w:id="68"/>
      <w:r>
        <w:rPr>
          <w:lang w:val="he-IL"/>
        </w:rPr>
        <w:pict>
          <v:shape id="_x0000_s2091" type="#_x0000_t202" style="position:absolute;left:0;text-align:left;margin-left:470.35pt;margin-top:7.1pt;width:1in;height:18pt;z-index:251657216" filled="f" stroked="f">
            <v:textbox inset="1mm,0,1mm,0">
              <w:txbxContent>
                <w:p w:rsidR="00A475E3" w:rsidRDefault="00186B34" w:rsidP="00E7270B">
                  <w:pPr>
                    <w:spacing w:line="160" w:lineRule="exact"/>
                    <w:jc w:val="left"/>
                    <w:rPr>
                      <w:rFonts w:cs="Miriam" w:hint="cs"/>
                      <w:sz w:val="18"/>
                      <w:szCs w:val="18"/>
                      <w:rtl/>
                    </w:rPr>
                  </w:pPr>
                  <w:r>
                    <w:rPr>
                      <w:rFonts w:cs="Miriam" w:hint="cs"/>
                      <w:sz w:val="18"/>
                      <w:szCs w:val="18"/>
                      <w:rtl/>
                    </w:rPr>
                    <w:t>הפרשי הצמדה וריבית</w:t>
                  </w:r>
                </w:p>
              </w:txbxContent>
            </v:textbox>
          </v:shape>
        </w:pict>
      </w:r>
      <w:r>
        <w:rPr>
          <w:rStyle w:val="default"/>
          <w:rFonts w:cs="Miriam"/>
          <w:sz w:val="32"/>
          <w:szCs w:val="32"/>
          <w:rtl/>
        </w:rPr>
        <w:t>42</w:t>
      </w:r>
      <w:r>
        <w:rPr>
          <w:rStyle w:val="default"/>
          <w:rFonts w:cs="FrankRuehl"/>
          <w:rtl/>
        </w:rPr>
        <w:t>.</w:t>
      </w:r>
      <w:r>
        <w:rPr>
          <w:rStyle w:val="default"/>
          <w:rFonts w:cs="FrankRuehl"/>
          <w:rtl/>
        </w:rPr>
        <w:tab/>
      </w:r>
      <w:r w:rsidR="00186B34">
        <w:rPr>
          <w:rStyle w:val="default"/>
          <w:rFonts w:cs="FrankRuehl" w:hint="cs"/>
          <w:rtl/>
        </w:rPr>
        <w:t xml:space="preserve">לא שולם עיצום כספי במועד, ייווספו עליו לתקופת הפיגור, הפרשי הצמדה וריבית עד לתשלומו; בפרק זה, "הפרשי הצמדה וריבית" </w:t>
      </w:r>
      <w:r w:rsidR="00186B34">
        <w:rPr>
          <w:rStyle w:val="default"/>
          <w:rFonts w:cs="FrankRuehl"/>
          <w:rtl/>
        </w:rPr>
        <w:t>–</w:t>
      </w:r>
      <w:r w:rsidR="00186B34">
        <w:rPr>
          <w:rStyle w:val="default"/>
          <w:rFonts w:cs="FrankRuehl" w:hint="cs"/>
          <w:rtl/>
        </w:rPr>
        <w:t xml:space="preserve"> כהגדרתם בחוק פסיקת ריבית והצמדה, התשכ"א-1961</w:t>
      </w:r>
      <w:r w:rsidR="00E7270B">
        <w:rPr>
          <w:rStyle w:val="default"/>
          <w:rFonts w:cs="FrankRuehl" w:hint="cs"/>
          <w:rtl/>
        </w:rPr>
        <w:t>.</w:t>
      </w:r>
    </w:p>
    <w:p w:rsidR="00186B34" w:rsidRPr="00186B34" w:rsidRDefault="00186B34" w:rsidP="00186B34">
      <w:pPr>
        <w:pStyle w:val="header-2"/>
        <w:ind w:left="0" w:right="1134"/>
        <w:rPr>
          <w:rFonts w:cs="Miriam" w:hint="cs"/>
          <w:rtl/>
        </w:rPr>
      </w:pPr>
      <w:bookmarkStart w:id="69" w:name="hed25"/>
      <w:bookmarkEnd w:id="69"/>
      <w:r w:rsidRPr="00186B34">
        <w:rPr>
          <w:rFonts w:cs="Miriam" w:hint="cs"/>
          <w:rtl/>
        </w:rPr>
        <w:t>סימן ג': התראה מינהלית</w:t>
      </w:r>
    </w:p>
    <w:p w:rsidR="00323BE4" w:rsidRDefault="00323BE4" w:rsidP="00186B34">
      <w:pPr>
        <w:pStyle w:val="P00"/>
        <w:spacing w:before="72"/>
        <w:ind w:left="0" w:right="1134"/>
        <w:rPr>
          <w:rStyle w:val="default"/>
          <w:rFonts w:cs="FrankRuehl" w:hint="cs"/>
          <w:rtl/>
        </w:rPr>
      </w:pPr>
      <w:bookmarkStart w:id="70" w:name="Seif38"/>
      <w:bookmarkEnd w:id="70"/>
      <w:r>
        <w:rPr>
          <w:lang w:val="he-IL"/>
        </w:rPr>
        <w:pict>
          <v:shape id="_x0000_s2092" type="#_x0000_t202" style="position:absolute;left:0;text-align:left;margin-left:464.7pt;margin-top:7.1pt;width:77.65pt;height:15.3pt;z-index:251658240" filled="f" stroked="f">
            <v:textbox inset="1mm,0,1mm,0">
              <w:txbxContent>
                <w:p w:rsidR="00A475E3" w:rsidRDefault="00186B34">
                  <w:pPr>
                    <w:spacing w:line="160" w:lineRule="exact"/>
                    <w:jc w:val="left"/>
                    <w:rPr>
                      <w:rFonts w:cs="Miriam" w:hint="cs"/>
                      <w:sz w:val="18"/>
                      <w:szCs w:val="18"/>
                      <w:rtl/>
                    </w:rPr>
                  </w:pPr>
                  <w:r>
                    <w:rPr>
                      <w:rFonts w:cs="Miriam" w:hint="cs"/>
                      <w:sz w:val="18"/>
                      <w:szCs w:val="18"/>
                      <w:rtl/>
                    </w:rPr>
                    <w:t>התראה מינהלית</w:t>
                  </w:r>
                </w:p>
              </w:txbxContent>
            </v:textbox>
          </v:shape>
        </w:pict>
      </w:r>
      <w:r>
        <w:rPr>
          <w:rStyle w:val="default"/>
          <w:rFonts w:cs="Miriam"/>
          <w:sz w:val="32"/>
          <w:szCs w:val="32"/>
          <w:rtl/>
        </w:rPr>
        <w:t>43</w:t>
      </w:r>
      <w:r>
        <w:rPr>
          <w:rStyle w:val="default"/>
          <w:rFonts w:cs="FrankRuehl"/>
          <w:rtl/>
        </w:rPr>
        <w:t>.</w:t>
      </w:r>
      <w:r>
        <w:rPr>
          <w:rStyle w:val="default"/>
          <w:rFonts w:cs="FrankRuehl"/>
          <w:rtl/>
        </w:rPr>
        <w:tab/>
      </w:r>
      <w:r w:rsidR="00E7270B">
        <w:rPr>
          <w:rStyle w:val="default"/>
          <w:rFonts w:cs="FrankRuehl" w:hint="cs"/>
          <w:rtl/>
        </w:rPr>
        <w:t>(א)</w:t>
      </w:r>
      <w:r w:rsidR="00E7270B">
        <w:rPr>
          <w:rStyle w:val="default"/>
          <w:rFonts w:cs="FrankRuehl" w:hint="cs"/>
          <w:rtl/>
        </w:rPr>
        <w:tab/>
      </w:r>
      <w:r w:rsidR="00186B34">
        <w:rPr>
          <w:rStyle w:val="default"/>
          <w:rFonts w:cs="FrankRuehl" w:hint="cs"/>
          <w:rtl/>
        </w:rPr>
        <w:t>היה לממונה יסוד סביר להניח כי קמעונאי גדול הפר הוראה מההוראות לפי חוק זה המפורטות בסעיף 33, והתקיימו נסיבות המנויות בנהלים שהורה עליהם הממונה, רשאי הממונה להמציא למפר, במקום הודעה על כוונת חיוב, התראה מינהלית לפי הוראות סעיף זה</w:t>
      </w:r>
      <w:r>
        <w:rPr>
          <w:rStyle w:val="default"/>
          <w:rFonts w:cs="FrankRuehl" w:hint="cs"/>
          <w:rtl/>
        </w:rPr>
        <w:t>.</w:t>
      </w:r>
    </w:p>
    <w:p w:rsidR="00186B34" w:rsidRDefault="00186B34" w:rsidP="00186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בהתראה מינהלית יציין הממונה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40, וכן יציין את זכותו של המפר לבקש את ביטול ההתראה לפי הוראות סעיף 44.</w:t>
      </w:r>
    </w:p>
    <w:p w:rsidR="00186B34" w:rsidRDefault="00186B34" w:rsidP="00186B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D5B87">
        <w:rPr>
          <w:rStyle w:val="default"/>
          <w:rFonts w:cs="FrankRuehl" w:hint="cs"/>
          <w:rtl/>
        </w:rPr>
        <w:t>נוהלי הממונה לפי סעיף קטן (א) טעונים את אישור היועץ המשפטי לממשלה או משנה ליועץ המשפטי לממשלה שהוא הסמיך לכך, והם יפורסמו באתר האינטרנט של הרשות להגנת הצרכן והסחר ההוגן.</w:t>
      </w:r>
    </w:p>
    <w:p w:rsidR="00323BE4" w:rsidRDefault="00323BE4" w:rsidP="00FD5B87">
      <w:pPr>
        <w:pStyle w:val="P00"/>
        <w:spacing w:before="72"/>
        <w:ind w:left="0" w:right="1134"/>
        <w:rPr>
          <w:rStyle w:val="default"/>
          <w:rFonts w:cs="FrankRuehl" w:hint="cs"/>
          <w:rtl/>
        </w:rPr>
      </w:pPr>
      <w:bookmarkStart w:id="71" w:name="Seif39"/>
      <w:bookmarkEnd w:id="71"/>
      <w:r>
        <w:rPr>
          <w:lang w:val="he-IL"/>
        </w:rPr>
        <w:pict>
          <v:shape id="_x0000_s2093" type="#_x0000_t202" style="position:absolute;left:0;text-align:left;margin-left:464.7pt;margin-top:7.15pt;width:77.65pt;height:21.15pt;z-index:251659264" filled="f" stroked="f">
            <v:textbox inset="1mm,0,1mm,0">
              <w:txbxContent>
                <w:p w:rsidR="00A475E3" w:rsidRDefault="00FD5B87">
                  <w:pPr>
                    <w:spacing w:line="160" w:lineRule="exact"/>
                    <w:jc w:val="left"/>
                    <w:rPr>
                      <w:rFonts w:cs="Miriam" w:hint="cs"/>
                      <w:sz w:val="18"/>
                      <w:szCs w:val="18"/>
                      <w:rtl/>
                    </w:rPr>
                  </w:pPr>
                  <w:r>
                    <w:rPr>
                      <w:rFonts w:cs="Miriam" w:hint="cs"/>
                      <w:sz w:val="18"/>
                      <w:szCs w:val="18"/>
                      <w:rtl/>
                    </w:rPr>
                    <w:t>בקשה לביטול התראה מינהלית</w:t>
                  </w:r>
                </w:p>
              </w:txbxContent>
            </v:textbox>
          </v:shape>
        </w:pict>
      </w:r>
      <w:r>
        <w:rPr>
          <w:rStyle w:val="default"/>
          <w:rFonts w:cs="Miriam"/>
          <w:sz w:val="32"/>
          <w:szCs w:val="32"/>
          <w:rtl/>
        </w:rPr>
        <w:t>44</w:t>
      </w:r>
      <w:r>
        <w:rPr>
          <w:rStyle w:val="default"/>
          <w:rFonts w:cs="FrankRuehl"/>
          <w:rtl/>
        </w:rPr>
        <w:t>.</w:t>
      </w:r>
      <w:r>
        <w:rPr>
          <w:rStyle w:val="default"/>
          <w:rFonts w:cs="FrankRuehl"/>
          <w:rtl/>
        </w:rPr>
        <w:tab/>
      </w:r>
      <w:r w:rsidR="00E7270B">
        <w:rPr>
          <w:rStyle w:val="default"/>
          <w:rFonts w:cs="FrankRuehl" w:hint="cs"/>
          <w:rtl/>
        </w:rPr>
        <w:t>(א)</w:t>
      </w:r>
      <w:r w:rsidR="00E7270B">
        <w:rPr>
          <w:rStyle w:val="default"/>
          <w:rFonts w:cs="FrankRuehl" w:hint="cs"/>
          <w:rtl/>
        </w:rPr>
        <w:tab/>
      </w:r>
      <w:r w:rsidR="00FD5B87">
        <w:rPr>
          <w:rStyle w:val="default"/>
          <w:rFonts w:cs="FrankRuehl" w:hint="cs"/>
          <w:rtl/>
        </w:rPr>
        <w:t>נמסרה למפר התראה מינהלית כאמור בסעיף 43, רשאי הוא לפנות לממונה, בכתב, בתוך 45 ימים, בבקשה לבטל את ההתראה בשל אחד מטעמים אלה:</w:t>
      </w:r>
    </w:p>
    <w:p w:rsidR="00FD5B87" w:rsidRDefault="00FD5B87" w:rsidP="00FD5B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ביצע את ההפרה;</w:t>
      </w:r>
    </w:p>
    <w:p w:rsidR="00FD5B87" w:rsidRDefault="00FD5B87" w:rsidP="00FD5B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המעשה שביצע, המפורט בהתראה, אינו מהווה הפרה.</w:t>
      </w:r>
    </w:p>
    <w:p w:rsidR="00FD5B87" w:rsidRDefault="00FD5B87" w:rsidP="00FD5B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הממונה בקשה לביטול התראה מינהלית, לפי הוראות סעיף קטן (א), רשאי הוא לבטל את ההתראה או לדחות את הבקשה ולהותיר את ההתראה על כנה; החלטת הממונה תינתן בכתב ותימסר למפר בצירוף נימוקי ההחלטה.</w:t>
      </w:r>
    </w:p>
    <w:p w:rsidR="00323BE4" w:rsidRDefault="00323BE4" w:rsidP="00FD5B87">
      <w:pPr>
        <w:pStyle w:val="P00"/>
        <w:spacing w:before="72"/>
        <w:ind w:left="0" w:right="1134"/>
        <w:rPr>
          <w:rStyle w:val="default"/>
          <w:rFonts w:cs="FrankRuehl" w:hint="cs"/>
          <w:rtl/>
        </w:rPr>
      </w:pPr>
      <w:bookmarkStart w:id="72" w:name="Seif40"/>
      <w:bookmarkEnd w:id="72"/>
      <w:r>
        <w:rPr>
          <w:lang w:val="he-IL"/>
        </w:rPr>
        <w:pict>
          <v:shape id="_x0000_s2094" type="#_x0000_t202" style="position:absolute;left:0;text-align:left;margin-left:470.35pt;margin-top:7.1pt;width:1in;height:28.3pt;z-index:251660288" filled="f" stroked="f">
            <v:textbox inset="1mm,0,1mm,0">
              <w:txbxContent>
                <w:p w:rsidR="00A475E3" w:rsidRPr="00EC11CC" w:rsidRDefault="00FD5B87">
                  <w:pPr>
                    <w:spacing w:line="160" w:lineRule="exact"/>
                    <w:jc w:val="left"/>
                    <w:rPr>
                      <w:rFonts w:cs="Miriam" w:hint="cs"/>
                      <w:sz w:val="18"/>
                      <w:szCs w:val="18"/>
                      <w:rtl/>
                    </w:rPr>
                  </w:pPr>
                  <w:r>
                    <w:rPr>
                      <w:rFonts w:cs="Miriam" w:hint="cs"/>
                      <w:sz w:val="18"/>
                      <w:szCs w:val="18"/>
                      <w:rtl/>
                    </w:rPr>
                    <w:t>הפרה נמשכת והפרה חוזרת לאחר התראה</w:t>
                  </w:r>
                </w:p>
              </w:txbxContent>
            </v:textbox>
          </v:shape>
        </w:pict>
      </w:r>
      <w:r>
        <w:rPr>
          <w:rStyle w:val="default"/>
          <w:rFonts w:cs="Miriam"/>
          <w:sz w:val="32"/>
          <w:szCs w:val="32"/>
          <w:rtl/>
        </w:rPr>
        <w:t>45</w:t>
      </w:r>
      <w:r>
        <w:rPr>
          <w:rStyle w:val="default"/>
          <w:rFonts w:cs="FrankRuehl"/>
          <w:rtl/>
        </w:rPr>
        <w:t>.</w:t>
      </w:r>
      <w:r>
        <w:rPr>
          <w:rStyle w:val="default"/>
          <w:rFonts w:cs="FrankRuehl"/>
          <w:rtl/>
        </w:rPr>
        <w:tab/>
      </w:r>
      <w:r w:rsidR="00EC11CC">
        <w:rPr>
          <w:rStyle w:val="default"/>
          <w:rFonts w:cs="FrankRuehl" w:hint="cs"/>
          <w:rtl/>
        </w:rPr>
        <w:t>(א)</w:t>
      </w:r>
      <w:r w:rsidR="00EC11CC">
        <w:rPr>
          <w:rStyle w:val="default"/>
          <w:rFonts w:cs="FrankRuehl" w:hint="cs"/>
          <w:rtl/>
        </w:rPr>
        <w:tab/>
      </w:r>
      <w:r w:rsidR="00FD5B87">
        <w:rPr>
          <w:rStyle w:val="default"/>
          <w:rFonts w:cs="FrankRuehl" w:hint="cs"/>
          <w:rtl/>
        </w:rPr>
        <w:t>נמסרה למפר התראה מינהלית לפי הוראות סימן זה והמפר המשיך להפר את ההוראה שבשלה נשלחה לו ההתראה, ימסור לו הממונה דרישת תשלום בשל הפרה נמשכת כאמור בסעיף 40(א); מפר שנמסרה לו דרישת תשלום כאמור רשאי לטעון את טענותיו לפני הממונה, לעניין הימשכות ההפרה וסכום העיצום הכספי, ויחולו הוראות סעיפים 36 ו-37, בשינויים המחויבים</w:t>
      </w:r>
      <w:r w:rsidR="00EC11CC">
        <w:rPr>
          <w:rStyle w:val="default"/>
          <w:rFonts w:cs="FrankRuehl" w:hint="cs"/>
          <w:rtl/>
        </w:rPr>
        <w:t>.</w:t>
      </w:r>
    </w:p>
    <w:p w:rsidR="00FD5B87" w:rsidRDefault="00FD5B87" w:rsidP="009F41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F4161">
        <w:rPr>
          <w:rStyle w:val="default"/>
          <w:rFonts w:cs="FrankRuehl" w:hint="cs"/>
          <w:rtl/>
        </w:rPr>
        <w:t>נמסרה למפר התראה מינהלית לפי הוראות סימן זה והמפר חזר והפר את ההוראה שבשלה נשלחה לו ההתראה, בתוך שנתיים מיום מסירת ההתראה, יראו את ההפרה הנוספת כאמור כהפרה חוזרת לעניין סעיף 40(ב), והממונה ימסור למפר הודעה על כוונת חיוב בשל ההפרה החוזרת; מפר שנמסרה לו הודעה על כוונת חיוב כאמור, רשאי לטעון את טענותיו לפני הממונה ויחולו הוראות סעיפים 36 ו-37, בשינויים המחויבים.</w:t>
      </w:r>
    </w:p>
    <w:p w:rsidR="009F4161" w:rsidRPr="009F4161" w:rsidRDefault="009F4161" w:rsidP="009F4161">
      <w:pPr>
        <w:pStyle w:val="header-2"/>
        <w:ind w:left="0" w:right="1134"/>
        <w:rPr>
          <w:rFonts w:cs="Miriam" w:hint="cs"/>
          <w:rtl/>
        </w:rPr>
      </w:pPr>
      <w:bookmarkStart w:id="73" w:name="hed26"/>
      <w:bookmarkEnd w:id="73"/>
      <w:r w:rsidRPr="009F4161">
        <w:rPr>
          <w:rFonts w:cs="Miriam" w:hint="cs"/>
          <w:rtl/>
        </w:rPr>
        <w:t>סימן ד': הוראות כלליות</w:t>
      </w:r>
    </w:p>
    <w:p w:rsidR="00323BE4" w:rsidRDefault="00323BE4" w:rsidP="009F4161">
      <w:pPr>
        <w:pStyle w:val="P00"/>
        <w:spacing w:before="72"/>
        <w:ind w:left="0" w:right="1134"/>
        <w:rPr>
          <w:rStyle w:val="default"/>
          <w:rFonts w:cs="FrankRuehl" w:hint="cs"/>
          <w:rtl/>
        </w:rPr>
      </w:pPr>
      <w:bookmarkStart w:id="74" w:name="Seif41"/>
      <w:bookmarkEnd w:id="74"/>
      <w:r>
        <w:rPr>
          <w:lang w:val="he-IL"/>
        </w:rPr>
        <w:pict>
          <v:shape id="_x0000_s2095" type="#_x0000_t202" style="position:absolute;left:0;text-align:left;margin-left:470.35pt;margin-top:7.1pt;width:1in;height:10.6pt;z-index:251661312" filled="f" stroked="f">
            <v:textbox inset="1mm,0,1mm,0">
              <w:txbxContent>
                <w:p w:rsidR="00A475E3" w:rsidRDefault="009F4161" w:rsidP="00EC11CC">
                  <w:pPr>
                    <w:spacing w:line="160" w:lineRule="exact"/>
                    <w:jc w:val="left"/>
                    <w:rPr>
                      <w:rFonts w:cs="Miriam" w:hint="cs"/>
                      <w:sz w:val="18"/>
                      <w:szCs w:val="18"/>
                      <w:rtl/>
                    </w:rPr>
                  </w:pPr>
                  <w:r>
                    <w:rPr>
                      <w:rFonts w:cs="Miriam" w:hint="cs"/>
                      <w:sz w:val="18"/>
                      <w:szCs w:val="18"/>
                      <w:rtl/>
                    </w:rPr>
                    <w:t>ערעור</w:t>
                  </w:r>
                </w:p>
              </w:txbxContent>
            </v:textbox>
          </v:shape>
        </w:pict>
      </w:r>
      <w:r>
        <w:rPr>
          <w:rStyle w:val="default"/>
          <w:rFonts w:cs="Miriam"/>
          <w:sz w:val="32"/>
          <w:szCs w:val="32"/>
          <w:rtl/>
        </w:rPr>
        <w:t>46</w:t>
      </w:r>
      <w:r>
        <w:rPr>
          <w:rStyle w:val="default"/>
          <w:rFonts w:cs="FrankRuehl"/>
          <w:rtl/>
        </w:rPr>
        <w:t>.</w:t>
      </w:r>
      <w:r>
        <w:rPr>
          <w:rStyle w:val="default"/>
          <w:rFonts w:cs="FrankRuehl"/>
          <w:rtl/>
        </w:rPr>
        <w:tab/>
      </w:r>
      <w:r w:rsidR="009F4161">
        <w:rPr>
          <w:rStyle w:val="default"/>
          <w:rFonts w:cs="FrankRuehl" w:hint="cs"/>
          <w:rtl/>
        </w:rPr>
        <w:t>(א)</w:t>
      </w:r>
      <w:r w:rsidR="009F4161">
        <w:rPr>
          <w:rStyle w:val="default"/>
          <w:rFonts w:cs="FrankRuehl" w:hint="cs"/>
          <w:rtl/>
        </w:rPr>
        <w:tab/>
        <w:t>על דרישת תשלום ועל התראה מינהלית ניתן לערער לבית משפט השלום שבו יושב נשיא בית משפט השלום; ערעור כאמור יוגש בתוך 45 ימים מיום שנמסרה דרישת התשלום או מיום שנמסרה החלטת הממונה בבקשה לביטול ההתראה המינהלית.</w:t>
      </w:r>
    </w:p>
    <w:p w:rsidR="009F4161" w:rsidRDefault="009F4161" w:rsidP="009F41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על דרישת תשלום כדי לעכב את תשלום העיצום הכספי אלא אם כן הסכים לכך הממונה או שבית המשפט הורה על כך.</w:t>
      </w:r>
    </w:p>
    <w:p w:rsidR="009F4161" w:rsidRDefault="009F4161" w:rsidP="009F41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לאחר ששולם העיצום כספי, לקבל ערעור שהוגש לפי סעיף קטן (א), והורה על החזרת סכום העיצום הכספי ששולם או על הפחתת העיצום הכספי, יוחזר הסכום ששולם או כל חלק ממנו שהופחת, לפי העניין, בתוספת הפרשי הצמדה וריבית מיום תשלומו עד יום החזרתו.</w:t>
      </w:r>
    </w:p>
    <w:p w:rsidR="00323BE4" w:rsidRDefault="00323BE4" w:rsidP="00421017">
      <w:pPr>
        <w:pStyle w:val="P00"/>
        <w:spacing w:before="72"/>
        <w:ind w:left="0" w:right="1134"/>
        <w:rPr>
          <w:rStyle w:val="default"/>
          <w:rFonts w:cs="FrankRuehl" w:hint="cs"/>
          <w:rtl/>
        </w:rPr>
      </w:pPr>
      <w:bookmarkStart w:id="75" w:name="Seif42"/>
      <w:bookmarkEnd w:id="75"/>
      <w:r>
        <w:rPr>
          <w:lang w:val="he-IL"/>
        </w:rPr>
        <w:pict>
          <v:shape id="_x0000_s2096" type="#_x0000_t202" style="position:absolute;left:0;text-align:left;margin-left:470.35pt;margin-top:7.1pt;width:1in;height:11.45pt;z-index:251662336" filled="f" stroked="f">
            <v:textbox inset="1mm,0,1mm,0">
              <w:txbxContent>
                <w:p w:rsidR="00A475E3" w:rsidRPr="00CA49FF" w:rsidRDefault="00421017">
                  <w:pPr>
                    <w:spacing w:line="160" w:lineRule="exact"/>
                    <w:jc w:val="left"/>
                    <w:rPr>
                      <w:rFonts w:cs="Miriam" w:hint="cs"/>
                      <w:sz w:val="18"/>
                      <w:szCs w:val="18"/>
                      <w:rtl/>
                    </w:rPr>
                  </w:pPr>
                  <w:r>
                    <w:rPr>
                      <w:rFonts w:cs="Miriam" w:hint="cs"/>
                      <w:sz w:val="18"/>
                      <w:szCs w:val="18"/>
                      <w:rtl/>
                    </w:rPr>
                    <w:t>פרסום</w:t>
                  </w:r>
                </w:p>
              </w:txbxContent>
            </v:textbox>
          </v:shape>
        </w:pict>
      </w:r>
      <w:r>
        <w:rPr>
          <w:rStyle w:val="default"/>
          <w:rFonts w:cs="Miriam"/>
          <w:sz w:val="32"/>
          <w:szCs w:val="32"/>
          <w:rtl/>
        </w:rPr>
        <w:t>47</w:t>
      </w:r>
      <w:r>
        <w:rPr>
          <w:rStyle w:val="default"/>
          <w:rFonts w:cs="FrankRuehl"/>
          <w:rtl/>
        </w:rPr>
        <w:t>.</w:t>
      </w:r>
      <w:r>
        <w:rPr>
          <w:rStyle w:val="default"/>
          <w:rFonts w:cs="FrankRuehl"/>
          <w:rtl/>
        </w:rPr>
        <w:tab/>
      </w:r>
      <w:r w:rsidR="00421017">
        <w:rPr>
          <w:rStyle w:val="default"/>
          <w:rFonts w:cs="FrankRuehl" w:hint="cs"/>
          <w:rtl/>
        </w:rPr>
        <w:t>(א)</w:t>
      </w:r>
      <w:r w:rsidR="00421017">
        <w:rPr>
          <w:rStyle w:val="default"/>
          <w:rFonts w:cs="FrankRuehl" w:hint="cs"/>
          <w:rtl/>
        </w:rPr>
        <w:tab/>
        <w:t>הטיל הממונה עיצום כספי לפי פרק זה, יפרסם הממונה באתר האינטרנט של הרשות להגנת הצרכן והסחר ההוגן, וכן בדרך נוספת אם החליט כך, את הפרטים שלהלן, באופן שיבטיח שקיפות של הפעלת שיקול הדעת בקבלת ההחלטה להטיל עיצום כספי:</w:t>
      </w:r>
    </w:p>
    <w:p w:rsidR="00421017" w:rsidRDefault="00421017" w:rsidP="004210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421017" w:rsidRDefault="00421017" w:rsidP="004210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421017" w:rsidRDefault="00421017" w:rsidP="004210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421017" w:rsidRDefault="00421017" w:rsidP="0042101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ואחוזי ההפחתה;</w:t>
      </w:r>
    </w:p>
    <w:p w:rsidR="00421017" w:rsidRDefault="00421017" w:rsidP="0042101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אודות המפר;</w:t>
      </w:r>
    </w:p>
    <w:p w:rsidR="00421017" w:rsidRDefault="00421017" w:rsidP="0042101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אם המפר הוא תאגיד.</w:t>
      </w:r>
    </w:p>
    <w:p w:rsidR="00421017" w:rsidRDefault="00421017" w:rsidP="004210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על דרישת תשלום לפי סעיף 46, יפרסם הממונה את דבר הגשת הערעור ואת תוצאותיו בדרך שבה פרסם את דבר הטלת העיצום הכספי.</w:t>
      </w:r>
    </w:p>
    <w:p w:rsidR="00421017" w:rsidRDefault="00421017" w:rsidP="004210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A60FC">
        <w:rPr>
          <w:rStyle w:val="default"/>
          <w:rFonts w:cs="FrankRuehl" w:hint="cs"/>
          <w:rtl/>
        </w:rPr>
        <w:t>על אף הוראות סעיף קטן (א)(6), רשאי הממונה לפרסם את שמו של מפר שהוא יחיד, לאחר שנתן לו הזדמנות לטעון את טענותיו בעניין זה, אם סבר שהדבר נחוץ לצורך אזהרת הציבור.</w:t>
      </w:r>
    </w:p>
    <w:p w:rsidR="006A60FC" w:rsidRDefault="006A60FC" w:rsidP="004210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הוא רשאי שלא לפרסם פרטים לפי סעיף זה, שהם בגדר מידע שרשות ציבורית אינה חייבת למסור לפי סעיף 9(ב) לחוק האמור.</w:t>
      </w:r>
    </w:p>
    <w:p w:rsidR="006A60FC" w:rsidRDefault="006A60FC" w:rsidP="0042101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פרסום כאמור בסעיף קטן (א) בנוגע לעיצום כספי שהוטל על תאגיד יהיה לתקופה של ארבע שנים, ופרסום כאמור בסעיף קטן (ג) בנוגע לעיצום כספי שהוטל על יחיד </w:t>
      </w:r>
      <w:r>
        <w:rPr>
          <w:rStyle w:val="default"/>
          <w:rFonts w:cs="FrankRuehl"/>
          <w:rtl/>
        </w:rPr>
        <w:t>–</w:t>
      </w:r>
      <w:r>
        <w:rPr>
          <w:rStyle w:val="default"/>
          <w:rFonts w:cs="FrankRuehl" w:hint="cs"/>
          <w:rtl/>
        </w:rPr>
        <w:t xml:space="preserve"> שנתיים.</w:t>
      </w:r>
    </w:p>
    <w:p w:rsidR="006A60FC" w:rsidRDefault="006A60FC" w:rsidP="006A60F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שר המשפטים, בהתייעצות עם השר ובאישור ועדת הכלכלה של הכנסת, יקבע הוראות לעניין אופן הפרסום לפי סעיף זה, כדי למנוע, ככל הניתן, את אפשרות העיון בפרטים שפורסמו לפי סעיפים קטנים (א) או (ג), לפי העניין, בתום תקופת הפרסום כאמור בסעיף קטן (ה); לא הותקנו תקנות כאמור, יפרסם הממונה באינטרנט את הפרטים המנויים בסעיפים קטנים (א) או (ג), לפי העניין, באופן שימנע ככל הניתן את זיהויו של המפר.</w:t>
      </w:r>
    </w:p>
    <w:p w:rsidR="00323BE4" w:rsidRDefault="00323BE4" w:rsidP="006A60FC">
      <w:pPr>
        <w:pStyle w:val="P00"/>
        <w:spacing w:before="72"/>
        <w:ind w:left="0" w:right="1134"/>
        <w:rPr>
          <w:rStyle w:val="default"/>
          <w:rFonts w:cs="FrankRuehl" w:hint="cs"/>
          <w:rtl/>
        </w:rPr>
      </w:pPr>
      <w:bookmarkStart w:id="76" w:name="Seif56"/>
      <w:bookmarkEnd w:id="76"/>
      <w:r>
        <w:rPr>
          <w:lang w:val="he-IL"/>
        </w:rPr>
        <w:pict>
          <v:shape id="_x0000_s2097" type="#_x0000_t202" style="position:absolute;left:0;text-align:left;margin-left:470.35pt;margin-top:7.1pt;width:1in;height:17.5pt;z-index:251676672" filled="f" stroked="f">
            <v:textbox inset="1mm,0,1mm,0">
              <w:txbxContent>
                <w:p w:rsidR="00A475E3" w:rsidRPr="00CA49FF" w:rsidRDefault="006A60FC">
                  <w:pPr>
                    <w:spacing w:line="160" w:lineRule="exact"/>
                    <w:jc w:val="left"/>
                    <w:rPr>
                      <w:rFonts w:cs="Miriam" w:hint="cs"/>
                      <w:sz w:val="18"/>
                      <w:szCs w:val="18"/>
                      <w:rtl/>
                    </w:rPr>
                  </w:pPr>
                  <w:r>
                    <w:rPr>
                      <w:rFonts w:cs="Miriam" w:hint="cs"/>
                      <w:sz w:val="18"/>
                      <w:szCs w:val="18"/>
                      <w:rtl/>
                    </w:rPr>
                    <w:t>שמירת אחריות פלילית</w:t>
                  </w:r>
                </w:p>
              </w:txbxContent>
            </v:textbox>
          </v:shape>
        </w:pict>
      </w:r>
      <w:r>
        <w:rPr>
          <w:rStyle w:val="default"/>
          <w:rFonts w:cs="Miriam"/>
          <w:sz w:val="32"/>
          <w:szCs w:val="32"/>
          <w:rtl/>
        </w:rPr>
        <w:t>48.</w:t>
      </w:r>
      <w:r>
        <w:rPr>
          <w:rStyle w:val="default"/>
          <w:rFonts w:cs="FrankRuehl"/>
          <w:rtl/>
        </w:rPr>
        <w:tab/>
      </w:r>
      <w:r w:rsidR="006A60FC">
        <w:rPr>
          <w:rStyle w:val="default"/>
          <w:rFonts w:cs="FrankRuehl" w:hint="cs"/>
          <w:rtl/>
        </w:rPr>
        <w:t>(א)</w:t>
      </w:r>
      <w:r w:rsidR="006A60FC">
        <w:rPr>
          <w:rStyle w:val="default"/>
          <w:rFonts w:cs="FrankRuehl" w:hint="cs"/>
          <w:rtl/>
        </w:rPr>
        <w:tab/>
        <w:t>תשלום עיצום כספי, או המצאת התראה מינהלית, לפי פרק זה, לא יגרעו מאחריותו הפלילית של אדם בשל הפרת הוראה מההוראות המפורטות בסעיף 31, שהיא עבירה על חוק זה.</w:t>
      </w:r>
    </w:p>
    <w:p w:rsidR="006A60FC" w:rsidRDefault="006A60FC" w:rsidP="006A60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שילם המפר עיצום כספי או נמסרה למפר התראה מינהלית בשל הפרה כאמור באותו סעיף קטן, לא יוגש נגדו כתב אישום בשל אותו מעשה, אלא אם כן התגלו עובדות או ראיות חדשות, המצדיקות זאת.</w:t>
      </w:r>
    </w:p>
    <w:p w:rsidR="006A60FC" w:rsidRDefault="006A60FC" w:rsidP="006A60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שילם המפר עיצום כספי והוגש נגדו כתב אישום בנסיבות האמורות בסעיף קטן (ב), יוחזר לו הסכום ששילם בתוספת הפרשי הצמדה וריבית מיום תשלומו ועד יום החזרתו.</w:t>
      </w:r>
    </w:p>
    <w:p w:rsidR="006A60FC" w:rsidRDefault="006A60FC" w:rsidP="006A60F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 נגד קמעונאי גדול כתב אישום בשל הפרה המ</w:t>
      </w:r>
      <w:r w:rsidR="00937977">
        <w:rPr>
          <w:rStyle w:val="default"/>
          <w:rFonts w:cs="FrankRuehl" w:hint="cs"/>
          <w:rtl/>
        </w:rPr>
        <w:t>ה</w:t>
      </w:r>
      <w:r>
        <w:rPr>
          <w:rStyle w:val="default"/>
          <w:rFonts w:cs="FrankRuehl" w:hint="cs"/>
          <w:rtl/>
        </w:rPr>
        <w:t>ווה עבירה כאמור בסעיף קטן (א), לא ינקוט נגדו הממונה הליכים לפי פרק זה בשל אותה הפרה.</w:t>
      </w:r>
    </w:p>
    <w:p w:rsidR="006A60FC" w:rsidRPr="006A60FC" w:rsidRDefault="006A60FC" w:rsidP="006A60FC">
      <w:pPr>
        <w:pStyle w:val="medium2-header"/>
        <w:keepLines w:val="0"/>
        <w:spacing w:before="72"/>
        <w:ind w:left="0" w:right="1134"/>
        <w:rPr>
          <w:rFonts w:cs="FrankRuehl" w:hint="cs"/>
          <w:noProof/>
          <w:rtl/>
        </w:rPr>
      </w:pPr>
      <w:bookmarkStart w:id="77" w:name="med3"/>
      <w:bookmarkEnd w:id="77"/>
      <w:r w:rsidRPr="006A60FC">
        <w:rPr>
          <w:rFonts w:cs="FrankRuehl" w:hint="cs"/>
          <w:noProof/>
          <w:rtl/>
        </w:rPr>
        <w:t>פרק ד': תיקונים עקיפים והוראות שונות</w:t>
      </w:r>
    </w:p>
    <w:p w:rsidR="00323BE4" w:rsidRDefault="00323BE4" w:rsidP="006A60FC">
      <w:pPr>
        <w:pStyle w:val="P00"/>
        <w:spacing w:before="72"/>
        <w:ind w:left="0" w:right="1134"/>
        <w:rPr>
          <w:rStyle w:val="default"/>
          <w:rFonts w:cs="FrankRuehl" w:hint="cs"/>
          <w:rtl/>
        </w:rPr>
      </w:pPr>
      <w:bookmarkStart w:id="78" w:name="Seif43"/>
      <w:bookmarkEnd w:id="78"/>
      <w:r>
        <w:rPr>
          <w:lang w:val="he-IL"/>
        </w:rPr>
        <w:pict>
          <v:shape id="_x0000_s2098" type="#_x0000_t202" style="position:absolute;left:0;text-align:left;margin-left:470.35pt;margin-top:7.1pt;width:1in;height:23.2pt;z-index:251663360" filled="f" stroked="f">
            <v:textbox inset="1mm,0,1mm,0">
              <w:txbxContent>
                <w:p w:rsidR="00A475E3" w:rsidRPr="00CA49FF" w:rsidRDefault="006A60FC">
                  <w:pPr>
                    <w:spacing w:line="160" w:lineRule="exact"/>
                    <w:jc w:val="left"/>
                    <w:rPr>
                      <w:rFonts w:cs="Miriam" w:hint="cs"/>
                      <w:sz w:val="18"/>
                      <w:szCs w:val="18"/>
                      <w:rtl/>
                    </w:rPr>
                  </w:pPr>
                  <w:r>
                    <w:rPr>
                      <w:rFonts w:cs="Miriam" w:hint="cs"/>
                      <w:sz w:val="18"/>
                      <w:szCs w:val="18"/>
                      <w:rtl/>
                    </w:rPr>
                    <w:t xml:space="preserve">תיקון חוק הגנת הצרכן </w:t>
                  </w:r>
                  <w:r>
                    <w:rPr>
                      <w:rFonts w:cs="Miriam"/>
                      <w:sz w:val="18"/>
                      <w:szCs w:val="18"/>
                      <w:rtl/>
                    </w:rPr>
                    <w:t>–</w:t>
                  </w:r>
                  <w:r>
                    <w:rPr>
                      <w:rFonts w:cs="Miriam" w:hint="cs"/>
                      <w:sz w:val="18"/>
                      <w:szCs w:val="18"/>
                      <w:rtl/>
                    </w:rPr>
                    <w:t xml:space="preserve"> מס' 38</w:t>
                  </w:r>
                </w:p>
              </w:txbxContent>
            </v:textbox>
          </v:shape>
        </w:pict>
      </w:r>
      <w:r>
        <w:rPr>
          <w:rStyle w:val="default"/>
          <w:rFonts w:cs="Miriam"/>
          <w:sz w:val="32"/>
          <w:szCs w:val="32"/>
          <w:rtl/>
        </w:rPr>
        <w:t>49</w:t>
      </w:r>
      <w:r>
        <w:rPr>
          <w:rStyle w:val="default"/>
          <w:rFonts w:cs="FrankRuehl"/>
          <w:rtl/>
        </w:rPr>
        <w:t>.</w:t>
      </w:r>
      <w:r>
        <w:rPr>
          <w:rStyle w:val="default"/>
          <w:rFonts w:cs="FrankRuehl"/>
          <w:rtl/>
        </w:rPr>
        <w:tab/>
      </w:r>
      <w:r w:rsidR="006A60FC">
        <w:rPr>
          <w:rStyle w:val="default"/>
          <w:rFonts w:cs="FrankRuehl" w:hint="cs"/>
          <w:rtl/>
        </w:rPr>
        <w:t>בחוק הגנת הצרכן, התשמ"א-1981, אחרי סעיף 4ג יבוא:</w:t>
      </w:r>
    </w:p>
    <w:p w:rsidR="006A60FC" w:rsidRDefault="006A60FC" w:rsidP="006A60FC">
      <w:pPr>
        <w:pStyle w:val="P00"/>
        <w:spacing w:before="72"/>
        <w:ind w:left="624" w:right="1134"/>
        <w:rPr>
          <w:rStyle w:val="default"/>
          <w:rFonts w:cs="FrankRuehl" w:hint="cs"/>
          <w:rtl/>
        </w:rPr>
      </w:pPr>
      <w:r>
        <w:rPr>
          <w:rStyle w:val="default"/>
          <w:rFonts w:cs="FrankRuehl" w:hint="cs"/>
          <w:rtl/>
        </w:rPr>
        <w:t>"</w:t>
      </w:r>
      <w:r w:rsidRPr="006A60FC">
        <w:rPr>
          <w:rStyle w:val="default"/>
          <w:rFonts w:cs="Miriam" w:hint="cs"/>
          <w:sz w:val="18"/>
          <w:szCs w:val="18"/>
          <w:rtl/>
        </w:rPr>
        <w:t>חשיפה נאותה של מצרכי מזון בפיקוח</w:t>
      </w:r>
    </w:p>
    <w:p w:rsidR="006A60FC" w:rsidRDefault="006A60FC" w:rsidP="006A60FC">
      <w:pPr>
        <w:pStyle w:val="P00"/>
        <w:spacing w:before="72"/>
        <w:ind w:left="624" w:right="1134"/>
        <w:rPr>
          <w:rStyle w:val="default"/>
          <w:rFonts w:cs="FrankRuehl" w:hint="cs"/>
          <w:rtl/>
        </w:rPr>
      </w:pPr>
      <w:r>
        <w:rPr>
          <w:rStyle w:val="default"/>
          <w:rFonts w:cs="FrankRuehl" w:hint="cs"/>
          <w:rtl/>
        </w:rPr>
        <w:t>4ד.</w:t>
      </w:r>
      <w:r>
        <w:rPr>
          <w:rStyle w:val="default"/>
          <w:rFonts w:cs="FrankRuehl" w:hint="cs"/>
          <w:rtl/>
        </w:rPr>
        <w:tab/>
        <w:t>(א)</w:t>
      </w:r>
      <w:r>
        <w:rPr>
          <w:rStyle w:val="default"/>
          <w:rFonts w:cs="FrankRuehl" w:hint="cs"/>
          <w:rtl/>
        </w:rPr>
        <w:tab/>
        <w:t xml:space="preserve">בסעיף זה, "מצרך מזון בפיקוח" </w:t>
      </w:r>
      <w:r>
        <w:rPr>
          <w:rStyle w:val="default"/>
          <w:rFonts w:cs="FrankRuehl"/>
          <w:rtl/>
        </w:rPr>
        <w:t>–</w:t>
      </w:r>
      <w:r>
        <w:rPr>
          <w:rStyle w:val="default"/>
          <w:rFonts w:cs="FrankRuehl" w:hint="cs"/>
          <w:rtl/>
        </w:rPr>
        <w:t xml:space="preserve"> מצרך מזון שחוק פיקוח על מחירי מצרכים ושירותים, התשנ"ו-1996, הוחל עליו בצו, ונקבע לו מחיר או מחיר מרבי לפי פרק ה' לחוק האמור או הוחל עליו פיקוח לפי פרק ו' לחוק האמור.</w:t>
      </w:r>
    </w:p>
    <w:p w:rsidR="006A60FC" w:rsidRDefault="006A60FC" w:rsidP="006A60FC">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השר, באישור ועדת הכלכלה של הכנסת, יקבע הוראות לעניין חובת עוסק להקצות שטח מכירה ייעודי למצרכי מזון בפיקוח, בשטח, במיקום, באופן ובמועדים שיקבע, ובשים לב, בין השאר, לגודלו של העוסק, לסוג המצרך ולדרך אחסנתו."</w:t>
      </w:r>
    </w:p>
    <w:p w:rsidR="00323BE4" w:rsidRDefault="00323BE4" w:rsidP="00771266">
      <w:pPr>
        <w:pStyle w:val="P00"/>
        <w:spacing w:before="72"/>
        <w:ind w:left="0" w:right="1134"/>
        <w:rPr>
          <w:rStyle w:val="default"/>
          <w:rFonts w:cs="FrankRuehl" w:hint="cs"/>
          <w:rtl/>
        </w:rPr>
      </w:pPr>
      <w:bookmarkStart w:id="79" w:name="Seif44"/>
      <w:bookmarkEnd w:id="79"/>
      <w:r>
        <w:rPr>
          <w:lang w:val="he-IL"/>
        </w:rPr>
        <w:pict>
          <v:shape id="_x0000_s2099" type="#_x0000_t202" style="position:absolute;left:0;text-align:left;margin-left:464.7pt;margin-top:7.1pt;width:77.65pt;height:27.45pt;z-index:251664384" filled="f" stroked="f">
            <v:textbox inset="1mm,0,1mm,0">
              <w:txbxContent>
                <w:p w:rsidR="00A475E3" w:rsidRDefault="00771266">
                  <w:pPr>
                    <w:spacing w:line="160" w:lineRule="exact"/>
                    <w:jc w:val="left"/>
                    <w:rPr>
                      <w:rFonts w:cs="Miriam" w:hint="cs"/>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88</w:t>
                  </w:r>
                </w:p>
              </w:txbxContent>
            </v:textbox>
          </v:shape>
        </w:pict>
      </w:r>
      <w:r>
        <w:rPr>
          <w:rStyle w:val="default"/>
          <w:rFonts w:cs="Miriam"/>
          <w:sz w:val="32"/>
          <w:szCs w:val="32"/>
          <w:rtl/>
        </w:rPr>
        <w:t>50</w:t>
      </w:r>
      <w:r>
        <w:rPr>
          <w:rStyle w:val="default"/>
          <w:rFonts w:cs="FrankRuehl"/>
          <w:rtl/>
        </w:rPr>
        <w:t>.</w:t>
      </w:r>
      <w:r>
        <w:rPr>
          <w:rStyle w:val="default"/>
          <w:rFonts w:cs="FrankRuehl"/>
          <w:rtl/>
        </w:rPr>
        <w:tab/>
      </w:r>
      <w:r w:rsidR="00771266">
        <w:rPr>
          <w:rStyle w:val="default"/>
          <w:rFonts w:cs="FrankRuehl" w:hint="cs"/>
          <w:rtl/>
        </w:rPr>
        <w:t>בחוק בתי משפט לעניינים מינהליים, התש"ס-2000, בתוספת הראשונה, אחרי פרט 49 יבוא:</w:t>
      </w:r>
    </w:p>
    <w:p w:rsidR="00771266" w:rsidRDefault="00771266" w:rsidP="00771266">
      <w:pPr>
        <w:pStyle w:val="P00"/>
        <w:spacing w:before="72"/>
        <w:ind w:left="624" w:right="1134"/>
        <w:rPr>
          <w:rStyle w:val="default"/>
          <w:rFonts w:cs="FrankRuehl" w:hint="cs"/>
          <w:rtl/>
        </w:rPr>
      </w:pPr>
      <w:r>
        <w:rPr>
          <w:rStyle w:val="default"/>
          <w:rFonts w:cs="FrankRuehl" w:hint="cs"/>
          <w:rtl/>
        </w:rPr>
        <w:t>"50.</w:t>
      </w:r>
      <w:r>
        <w:rPr>
          <w:rStyle w:val="default"/>
          <w:rFonts w:cs="FrankRuehl" w:hint="cs"/>
          <w:rtl/>
        </w:rPr>
        <w:tab/>
        <w:t xml:space="preserve">קידום התחרות בענף המזון </w:t>
      </w:r>
      <w:r>
        <w:rPr>
          <w:rStyle w:val="default"/>
          <w:rFonts w:cs="FrankRuehl"/>
          <w:rtl/>
        </w:rPr>
        <w:t>–</w:t>
      </w:r>
      <w:r>
        <w:rPr>
          <w:rStyle w:val="default"/>
          <w:rFonts w:cs="FrankRuehl" w:hint="cs"/>
          <w:rtl/>
        </w:rPr>
        <w:t xml:space="preserve"> החלטת הממונה על ההגבלים העסקיים לפי סעיפים 7(ב) ו-16(ד) לחוק קידום התחרות בענף המזון, התשע"ד-2014."</w:t>
      </w:r>
    </w:p>
    <w:p w:rsidR="00323BE4" w:rsidRDefault="00323BE4" w:rsidP="00587DF2">
      <w:pPr>
        <w:pStyle w:val="P00"/>
        <w:spacing w:before="72"/>
        <w:ind w:left="0" w:right="1134"/>
        <w:rPr>
          <w:rStyle w:val="default"/>
          <w:rFonts w:cs="FrankRuehl"/>
          <w:rtl/>
        </w:rPr>
      </w:pPr>
      <w:bookmarkStart w:id="80" w:name="Seif45"/>
      <w:bookmarkEnd w:id="80"/>
      <w:r>
        <w:rPr>
          <w:lang w:val="he-IL"/>
        </w:rPr>
        <w:pict>
          <v:shape id="_x0000_s2100" type="#_x0000_t202" style="position:absolute;left:0;text-align:left;margin-left:470.35pt;margin-top:7.1pt;width:1in;height:28.05pt;z-index:251665408" filled="f" stroked="f">
            <v:textbox inset="1mm,0,1mm,0">
              <w:txbxContent>
                <w:p w:rsidR="00A475E3" w:rsidRDefault="00587DF2">
                  <w:pPr>
                    <w:spacing w:line="160" w:lineRule="exact"/>
                    <w:jc w:val="left"/>
                    <w:rPr>
                      <w:rFonts w:cs="Miriam"/>
                      <w:sz w:val="18"/>
                      <w:szCs w:val="18"/>
                      <w:rtl/>
                    </w:rPr>
                  </w:pPr>
                  <w:r>
                    <w:rPr>
                      <w:rFonts w:cs="Miriam" w:hint="cs"/>
                      <w:sz w:val="18"/>
                      <w:szCs w:val="18"/>
                      <w:rtl/>
                    </w:rPr>
                    <w:t>שמירת דינים</w:t>
                  </w:r>
                </w:p>
                <w:p w:rsidR="007D2DF7" w:rsidRPr="00404A12" w:rsidRDefault="007D2DF7">
                  <w:pPr>
                    <w:spacing w:line="160" w:lineRule="exact"/>
                    <w:jc w:val="left"/>
                    <w:rPr>
                      <w:rFonts w:cs="Miriam" w:hint="cs"/>
                      <w:sz w:val="18"/>
                      <w:szCs w:val="18"/>
                      <w:rtl/>
                    </w:rPr>
                  </w:pPr>
                  <w:r>
                    <w:rPr>
                      <w:rFonts w:cs="Miriam" w:hint="cs"/>
                      <w:sz w:val="18"/>
                      <w:szCs w:val="18"/>
                      <w:rtl/>
                    </w:rPr>
                    <w:t>(תיקון מס' 2) תשע"ט-2019</w:t>
                  </w:r>
                </w:p>
              </w:txbxContent>
            </v:textbox>
          </v:shape>
        </w:pict>
      </w:r>
      <w:r>
        <w:rPr>
          <w:rStyle w:val="default"/>
          <w:rFonts w:cs="Miriam"/>
          <w:sz w:val="32"/>
          <w:szCs w:val="32"/>
          <w:rtl/>
        </w:rPr>
        <w:t>51</w:t>
      </w:r>
      <w:r>
        <w:rPr>
          <w:rStyle w:val="default"/>
          <w:rFonts w:cs="FrankRuehl"/>
          <w:rtl/>
        </w:rPr>
        <w:t>.</w:t>
      </w:r>
      <w:r>
        <w:rPr>
          <w:rStyle w:val="default"/>
          <w:rFonts w:cs="FrankRuehl"/>
          <w:rtl/>
        </w:rPr>
        <w:tab/>
      </w:r>
      <w:r w:rsidR="00587DF2">
        <w:rPr>
          <w:rStyle w:val="default"/>
          <w:rFonts w:cs="FrankRuehl" w:hint="cs"/>
          <w:rtl/>
        </w:rPr>
        <w:t xml:space="preserve">אין בהוראות חוק זה כדי לגרוע מהוראות לפי חוק </w:t>
      </w:r>
      <w:r w:rsidR="007D2DF7">
        <w:rPr>
          <w:rStyle w:val="default"/>
          <w:rFonts w:cs="FrankRuehl" w:hint="cs"/>
          <w:rtl/>
        </w:rPr>
        <w:t>התחרות הכלכלית</w:t>
      </w:r>
      <w:r w:rsidR="00587DF2">
        <w:rPr>
          <w:rStyle w:val="default"/>
          <w:rFonts w:cs="FrankRuehl" w:hint="cs"/>
          <w:rtl/>
        </w:rPr>
        <w:t xml:space="preserve"> וחוק הגנת הצרכן או מהוראות כל דין אחר</w:t>
      </w:r>
      <w:r w:rsidR="00404A12">
        <w:rPr>
          <w:rStyle w:val="default"/>
          <w:rFonts w:cs="FrankRuehl" w:hint="cs"/>
          <w:rtl/>
        </w:rPr>
        <w:t>.</w:t>
      </w:r>
    </w:p>
    <w:p w:rsidR="007D2DF7" w:rsidRPr="00FB3F3C" w:rsidRDefault="007D2DF7" w:rsidP="007D2DF7">
      <w:pPr>
        <w:pStyle w:val="P00"/>
        <w:spacing w:before="0"/>
        <w:ind w:left="0" w:right="1134"/>
        <w:rPr>
          <w:rStyle w:val="default"/>
          <w:rFonts w:ascii="FrankRuehl" w:hAnsi="FrankRuehl" w:cs="FrankRuehl"/>
          <w:vanish/>
          <w:color w:val="FF0000"/>
          <w:sz w:val="20"/>
          <w:szCs w:val="20"/>
          <w:shd w:val="clear" w:color="auto" w:fill="FFFF99"/>
          <w:rtl/>
        </w:rPr>
      </w:pPr>
      <w:bookmarkStart w:id="81" w:name="Rov88"/>
      <w:r w:rsidRPr="00FB3F3C">
        <w:rPr>
          <w:rStyle w:val="default"/>
          <w:rFonts w:ascii="FrankRuehl" w:hAnsi="FrankRuehl" w:cs="FrankRuehl"/>
          <w:vanish/>
          <w:color w:val="FF0000"/>
          <w:sz w:val="20"/>
          <w:szCs w:val="20"/>
          <w:shd w:val="clear" w:color="auto" w:fill="FFFF99"/>
          <w:rtl/>
        </w:rPr>
        <w:t>מיום 10.1.2019</w:t>
      </w:r>
    </w:p>
    <w:p w:rsidR="007D2DF7" w:rsidRPr="00FB3F3C" w:rsidRDefault="007D2DF7" w:rsidP="007D2DF7">
      <w:pPr>
        <w:pStyle w:val="P00"/>
        <w:spacing w:before="0"/>
        <w:ind w:left="0" w:right="1134"/>
        <w:rPr>
          <w:rStyle w:val="default"/>
          <w:rFonts w:ascii="FrankRuehl" w:hAnsi="FrankRuehl" w:cs="FrankRuehl"/>
          <w:vanish/>
          <w:sz w:val="20"/>
          <w:szCs w:val="20"/>
          <w:shd w:val="clear" w:color="auto" w:fill="FFFF99"/>
          <w:rtl/>
        </w:rPr>
      </w:pPr>
      <w:r w:rsidRPr="00FB3F3C">
        <w:rPr>
          <w:rStyle w:val="default"/>
          <w:rFonts w:ascii="FrankRuehl" w:hAnsi="FrankRuehl" w:cs="FrankRuehl"/>
          <w:b/>
          <w:bCs/>
          <w:vanish/>
          <w:sz w:val="20"/>
          <w:szCs w:val="20"/>
          <w:shd w:val="clear" w:color="auto" w:fill="FFFF99"/>
          <w:rtl/>
        </w:rPr>
        <w:t xml:space="preserve">תיקון מס' </w:t>
      </w:r>
      <w:r w:rsidRPr="00FB3F3C">
        <w:rPr>
          <w:rStyle w:val="default"/>
          <w:rFonts w:ascii="FrankRuehl" w:hAnsi="FrankRuehl" w:cs="FrankRuehl" w:hint="cs"/>
          <w:b/>
          <w:bCs/>
          <w:vanish/>
          <w:sz w:val="20"/>
          <w:szCs w:val="20"/>
          <w:shd w:val="clear" w:color="auto" w:fill="FFFF99"/>
          <w:rtl/>
        </w:rPr>
        <w:t>2</w:t>
      </w:r>
    </w:p>
    <w:p w:rsidR="007D2DF7" w:rsidRPr="00FB3F3C" w:rsidRDefault="007D2DF7" w:rsidP="007D2DF7">
      <w:pPr>
        <w:pStyle w:val="P00"/>
        <w:spacing w:before="0"/>
        <w:ind w:left="0" w:right="1134"/>
        <w:rPr>
          <w:rStyle w:val="default"/>
          <w:rFonts w:ascii="FrankRuehl" w:hAnsi="FrankRuehl" w:cs="FrankRuehl"/>
          <w:vanish/>
          <w:szCs w:val="20"/>
          <w:shd w:val="clear" w:color="auto" w:fill="FFFF99"/>
          <w:rtl/>
        </w:rPr>
      </w:pPr>
      <w:hyperlink r:id="rId62" w:history="1">
        <w:r w:rsidRPr="00FB3F3C">
          <w:rPr>
            <w:rStyle w:val="Hyperlink"/>
            <w:rFonts w:ascii="FrankRuehl" w:hAnsi="FrankRuehl" w:cs="FrankRuehl"/>
            <w:vanish/>
            <w:szCs w:val="20"/>
            <w:shd w:val="clear" w:color="auto" w:fill="FFFF99"/>
            <w:rtl/>
          </w:rPr>
          <w:t>ס"ח תשע"ט מס' 2781</w:t>
        </w:r>
      </w:hyperlink>
      <w:r w:rsidRPr="00FB3F3C">
        <w:rPr>
          <w:rStyle w:val="default"/>
          <w:rFonts w:ascii="FrankRuehl" w:hAnsi="FrankRuehl" w:cs="FrankRuehl"/>
          <w:vanish/>
          <w:sz w:val="20"/>
          <w:szCs w:val="20"/>
          <w:shd w:val="clear" w:color="auto" w:fill="FFFF99"/>
          <w:rtl/>
        </w:rPr>
        <w:t xml:space="preserve"> מיום 10.1.2019 עמ' 25</w:t>
      </w:r>
      <w:r w:rsidRPr="00FB3F3C">
        <w:rPr>
          <w:rStyle w:val="default"/>
          <w:rFonts w:ascii="FrankRuehl" w:hAnsi="FrankRuehl" w:cs="FrankRuehl" w:hint="cs"/>
          <w:vanish/>
          <w:szCs w:val="20"/>
          <w:shd w:val="clear" w:color="auto" w:fill="FFFF99"/>
          <w:rtl/>
        </w:rPr>
        <w:t>4</w:t>
      </w:r>
      <w:r w:rsidRPr="00FB3F3C">
        <w:rPr>
          <w:rStyle w:val="default"/>
          <w:rFonts w:ascii="FrankRuehl" w:hAnsi="FrankRuehl" w:cs="FrankRuehl"/>
          <w:vanish/>
          <w:sz w:val="20"/>
          <w:szCs w:val="20"/>
          <w:shd w:val="clear" w:color="auto" w:fill="FFFF99"/>
          <w:rtl/>
        </w:rPr>
        <w:t xml:space="preserve"> (</w:t>
      </w:r>
      <w:hyperlink r:id="rId63" w:history="1">
        <w:r w:rsidRPr="00FB3F3C">
          <w:rPr>
            <w:rStyle w:val="Hyperlink"/>
            <w:rFonts w:ascii="FrankRuehl" w:hAnsi="FrankRuehl" w:cs="FrankRuehl"/>
            <w:vanish/>
            <w:szCs w:val="20"/>
            <w:shd w:val="clear" w:color="auto" w:fill="FFFF99"/>
            <w:rtl/>
          </w:rPr>
          <w:t>ה"ח 1221</w:t>
        </w:r>
      </w:hyperlink>
      <w:r w:rsidRPr="00FB3F3C">
        <w:rPr>
          <w:rStyle w:val="default"/>
          <w:rFonts w:ascii="FrankRuehl" w:hAnsi="FrankRuehl" w:cs="FrankRuehl"/>
          <w:vanish/>
          <w:sz w:val="20"/>
          <w:szCs w:val="20"/>
          <w:shd w:val="clear" w:color="auto" w:fill="FFFF99"/>
          <w:rtl/>
        </w:rPr>
        <w:t>)</w:t>
      </w:r>
    </w:p>
    <w:p w:rsidR="007D2DF7" w:rsidRPr="00C130AA" w:rsidRDefault="007D2DF7" w:rsidP="00C130AA">
      <w:pPr>
        <w:pStyle w:val="P00"/>
        <w:ind w:left="0" w:right="1134"/>
        <w:rPr>
          <w:rStyle w:val="default"/>
          <w:rFonts w:cs="FrankRuehl"/>
          <w:sz w:val="2"/>
          <w:szCs w:val="2"/>
          <w:rtl/>
        </w:rPr>
      </w:pPr>
      <w:r w:rsidRPr="00FB3F3C">
        <w:rPr>
          <w:rStyle w:val="default"/>
          <w:rFonts w:cs="FrankRuehl"/>
          <w:vanish/>
          <w:sz w:val="22"/>
          <w:szCs w:val="22"/>
          <w:shd w:val="clear" w:color="auto" w:fill="FFFF99"/>
          <w:rtl/>
        </w:rPr>
        <w:t>51.</w:t>
      </w:r>
      <w:r w:rsidRPr="00FB3F3C">
        <w:rPr>
          <w:rStyle w:val="default"/>
          <w:rFonts w:cs="FrankRuehl"/>
          <w:vanish/>
          <w:sz w:val="22"/>
          <w:szCs w:val="22"/>
          <w:shd w:val="clear" w:color="auto" w:fill="FFFF99"/>
          <w:rtl/>
        </w:rPr>
        <w:tab/>
      </w:r>
      <w:r w:rsidRPr="00FB3F3C">
        <w:rPr>
          <w:rStyle w:val="default"/>
          <w:rFonts w:cs="FrankRuehl" w:hint="cs"/>
          <w:vanish/>
          <w:sz w:val="22"/>
          <w:szCs w:val="22"/>
          <w:shd w:val="clear" w:color="auto" w:fill="FFFF99"/>
          <w:rtl/>
        </w:rPr>
        <w:t xml:space="preserve">אין בהוראות חוק זה כדי לגרוע מהוראות לפי </w:t>
      </w:r>
      <w:r w:rsidRPr="00FB3F3C">
        <w:rPr>
          <w:rStyle w:val="default"/>
          <w:rFonts w:cs="FrankRuehl" w:hint="cs"/>
          <w:strike/>
          <w:vanish/>
          <w:sz w:val="22"/>
          <w:szCs w:val="22"/>
          <w:shd w:val="clear" w:color="auto" w:fill="FFFF99"/>
          <w:rtl/>
        </w:rPr>
        <w:t>חוק ההגבלים העסקיים</w:t>
      </w:r>
      <w:r w:rsidRPr="00FB3F3C">
        <w:rPr>
          <w:rStyle w:val="default"/>
          <w:rFonts w:cs="FrankRuehl" w:hint="cs"/>
          <w:vanish/>
          <w:sz w:val="22"/>
          <w:szCs w:val="22"/>
          <w:shd w:val="clear" w:color="auto" w:fill="FFFF99"/>
          <w:rtl/>
        </w:rPr>
        <w:t xml:space="preserve"> </w:t>
      </w:r>
      <w:r w:rsidRPr="00FB3F3C">
        <w:rPr>
          <w:rStyle w:val="default"/>
          <w:rFonts w:cs="FrankRuehl" w:hint="cs"/>
          <w:vanish/>
          <w:sz w:val="22"/>
          <w:szCs w:val="22"/>
          <w:u w:val="single"/>
          <w:shd w:val="clear" w:color="auto" w:fill="FFFF99"/>
          <w:rtl/>
        </w:rPr>
        <w:t>חוק התחרות הכלכלית</w:t>
      </w:r>
      <w:r w:rsidRPr="00FB3F3C">
        <w:rPr>
          <w:rStyle w:val="default"/>
          <w:rFonts w:cs="FrankRuehl" w:hint="cs"/>
          <w:vanish/>
          <w:sz w:val="22"/>
          <w:szCs w:val="22"/>
          <w:shd w:val="clear" w:color="auto" w:fill="FFFF99"/>
          <w:rtl/>
        </w:rPr>
        <w:t xml:space="preserve"> וחוק הגנת הצרכן או מהוראות כל דין אחר.</w:t>
      </w:r>
      <w:bookmarkEnd w:id="81"/>
    </w:p>
    <w:p w:rsidR="00323BE4" w:rsidRDefault="00323BE4" w:rsidP="00587DF2">
      <w:pPr>
        <w:pStyle w:val="P00"/>
        <w:spacing w:before="72"/>
        <w:ind w:left="0" w:right="1134"/>
        <w:rPr>
          <w:rStyle w:val="default"/>
          <w:rFonts w:cs="FrankRuehl" w:hint="cs"/>
          <w:rtl/>
        </w:rPr>
      </w:pPr>
      <w:bookmarkStart w:id="82" w:name="Seif46"/>
      <w:bookmarkEnd w:id="82"/>
      <w:r>
        <w:rPr>
          <w:lang w:val="he-IL"/>
        </w:rPr>
        <w:pict>
          <v:shape id="_x0000_s2101" type="#_x0000_t202" style="position:absolute;left:0;text-align:left;margin-left:470.35pt;margin-top:7.1pt;width:1in;height:18pt;z-index:251666432" filled="f" stroked="f">
            <v:textbox inset="1mm,0,1mm,0">
              <w:txbxContent>
                <w:p w:rsidR="00A475E3" w:rsidRDefault="00A475E3" w:rsidP="00404A12">
                  <w:pPr>
                    <w:spacing w:line="160" w:lineRule="exact"/>
                    <w:jc w:val="left"/>
                    <w:rPr>
                      <w:rFonts w:cs="Miriam"/>
                      <w:sz w:val="18"/>
                      <w:szCs w:val="18"/>
                      <w:rtl/>
                    </w:rPr>
                  </w:pPr>
                  <w:r>
                    <w:rPr>
                      <w:rFonts w:cs="Miriam"/>
                      <w:sz w:val="18"/>
                      <w:szCs w:val="18"/>
                      <w:rtl/>
                    </w:rPr>
                    <w:t>ביצו</w:t>
                  </w:r>
                  <w:r>
                    <w:rPr>
                      <w:rFonts w:cs="Miriam" w:hint="cs"/>
                      <w:sz w:val="18"/>
                      <w:szCs w:val="18"/>
                      <w:rtl/>
                    </w:rPr>
                    <w:t>ע ותקנות</w:t>
                  </w:r>
                </w:p>
              </w:txbxContent>
            </v:textbox>
          </v:shape>
        </w:pict>
      </w:r>
      <w:r>
        <w:rPr>
          <w:rStyle w:val="default"/>
          <w:rFonts w:cs="Miriam"/>
          <w:sz w:val="32"/>
          <w:szCs w:val="32"/>
          <w:rtl/>
        </w:rPr>
        <w:t>52</w:t>
      </w:r>
      <w:r>
        <w:rPr>
          <w:rStyle w:val="default"/>
          <w:rFonts w:cs="FrankRuehl"/>
          <w:rtl/>
        </w:rPr>
        <w:t>.</w:t>
      </w:r>
      <w:r>
        <w:rPr>
          <w:rStyle w:val="default"/>
          <w:rFonts w:cs="FrankRuehl"/>
          <w:rtl/>
        </w:rPr>
        <w:tab/>
      </w:r>
      <w:r w:rsidR="00587DF2">
        <w:rPr>
          <w:rStyle w:val="default"/>
          <w:rFonts w:cs="FrankRuehl" w:hint="cs"/>
          <w:rtl/>
        </w:rPr>
        <w:t>השר ממונה על ביצוע חוק זה, והוא רשאי להתקין תקנות בכל עניין הנוגע לביצועו.</w:t>
      </w:r>
    </w:p>
    <w:p w:rsidR="00323BE4" w:rsidRDefault="00323BE4" w:rsidP="00587DF2">
      <w:pPr>
        <w:pStyle w:val="P00"/>
        <w:spacing w:before="72"/>
        <w:ind w:left="0" w:right="1134"/>
        <w:rPr>
          <w:rStyle w:val="default"/>
          <w:rFonts w:cs="FrankRuehl" w:hint="cs"/>
          <w:rtl/>
        </w:rPr>
      </w:pPr>
      <w:bookmarkStart w:id="83" w:name="Seif47"/>
      <w:bookmarkEnd w:id="83"/>
      <w:r>
        <w:rPr>
          <w:lang w:val="he-IL"/>
        </w:rPr>
        <w:pict>
          <v:shape id="_x0000_s2102" type="#_x0000_t202" style="position:absolute;left:0;text-align:left;margin-left:470.35pt;margin-top:7.1pt;width:1in;height:20.1pt;z-index:251667456" filled="f" stroked="f">
            <v:textbox inset="1mm,0,1mm,0">
              <w:txbxContent>
                <w:p w:rsidR="00A475E3" w:rsidRDefault="00587DF2" w:rsidP="00404A12">
                  <w:pPr>
                    <w:spacing w:line="160" w:lineRule="exact"/>
                    <w:jc w:val="left"/>
                    <w:rPr>
                      <w:rFonts w:cs="Miriam" w:hint="cs"/>
                      <w:sz w:val="18"/>
                      <w:szCs w:val="18"/>
                      <w:rtl/>
                    </w:rPr>
                  </w:pPr>
                  <w:r>
                    <w:rPr>
                      <w:rFonts w:cs="Miriam" w:hint="cs"/>
                      <w:sz w:val="18"/>
                      <w:szCs w:val="18"/>
                      <w:rtl/>
                    </w:rPr>
                    <w:t>תחילה ותקנות ראשונות</w:t>
                  </w:r>
                </w:p>
              </w:txbxContent>
            </v:textbox>
          </v:shape>
        </w:pict>
      </w:r>
      <w:r>
        <w:rPr>
          <w:rStyle w:val="default"/>
          <w:rFonts w:cs="Miriam"/>
          <w:sz w:val="32"/>
          <w:szCs w:val="32"/>
          <w:rtl/>
        </w:rPr>
        <w:t>53</w:t>
      </w:r>
      <w:r>
        <w:rPr>
          <w:rStyle w:val="default"/>
          <w:rFonts w:cs="FrankRuehl"/>
          <w:rtl/>
        </w:rPr>
        <w:t>.</w:t>
      </w:r>
      <w:r>
        <w:rPr>
          <w:rStyle w:val="default"/>
          <w:rFonts w:cs="FrankRuehl"/>
          <w:rtl/>
        </w:rPr>
        <w:tab/>
      </w:r>
      <w:r w:rsidR="00404A12">
        <w:rPr>
          <w:rStyle w:val="default"/>
          <w:rFonts w:cs="FrankRuehl" w:hint="cs"/>
          <w:rtl/>
        </w:rPr>
        <w:t>(א)</w:t>
      </w:r>
      <w:r w:rsidR="00404A12">
        <w:rPr>
          <w:rStyle w:val="default"/>
          <w:rFonts w:cs="FrankRuehl" w:hint="cs"/>
          <w:rtl/>
        </w:rPr>
        <w:tab/>
      </w:r>
      <w:r w:rsidR="00587DF2">
        <w:rPr>
          <w:rStyle w:val="default"/>
          <w:rFonts w:cs="FrankRuehl" w:hint="cs"/>
          <w:rtl/>
        </w:rPr>
        <w:t xml:space="preserve">תחילתו של חוק זה ביום פרסומו (להלן </w:t>
      </w:r>
      <w:r w:rsidR="00587DF2">
        <w:rPr>
          <w:rStyle w:val="default"/>
          <w:rFonts w:cs="FrankRuehl"/>
          <w:rtl/>
        </w:rPr>
        <w:t>–</w:t>
      </w:r>
      <w:r w:rsidR="00587DF2">
        <w:rPr>
          <w:rStyle w:val="default"/>
          <w:rFonts w:cs="FrankRuehl" w:hint="cs"/>
          <w:rtl/>
        </w:rPr>
        <w:t xml:space="preserve"> יום התחילה)</w:t>
      </w:r>
      <w:r w:rsidR="00404A12">
        <w:rPr>
          <w:rStyle w:val="default"/>
          <w:rFonts w:cs="FrankRuehl" w:hint="cs"/>
          <w:rtl/>
        </w:rPr>
        <w:t>.</w:t>
      </w:r>
    </w:p>
    <w:p w:rsidR="00587DF2" w:rsidRDefault="00587DF2" w:rsidP="00587D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587DF2" w:rsidRDefault="00587DF2" w:rsidP="00587D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תחילתו של סימן א' בפרק ב', למעט סעיפים 4, 12 ו-13 שבו, ביום כ"ד בטבת התשע"ה (15 בינואר 2015);</w:t>
      </w:r>
    </w:p>
    <w:p w:rsidR="00587DF2" w:rsidRDefault="00587DF2" w:rsidP="00587D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תחילתו של סעיף 30 שישה חודשים מיום תחילתן של תקנות לפי סעיפים קטנים (ד) ו-(ו) של אותו סעיף; תקנות ראשונות לפי סעיף 30(ו) יותקנו בתוך שישה חודשים מיום התחילה;</w:t>
      </w:r>
    </w:p>
    <w:p w:rsidR="00587DF2" w:rsidRDefault="00587DF2" w:rsidP="00587D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תחילתו של סימן ב' בפרק ג' ביום התחילה, ובלבד שעד אותו מועד הותקנו תקנות לפי סעיף 38(ב); לא הותקנו תקנות כאמור עד אותו מועד, ידחה השר, בצו, באישור ועדת הכלכלה של הכנסת, את מועד תחילתו של הסימן האמור בתקופה שלא תעלה על שישה חודשים בכל פעם.</w:t>
      </w:r>
    </w:p>
    <w:p w:rsidR="00323BE4" w:rsidRDefault="00323BE4" w:rsidP="00587DF2">
      <w:pPr>
        <w:pStyle w:val="P00"/>
        <w:spacing w:before="72"/>
        <w:ind w:left="0" w:right="1134"/>
        <w:rPr>
          <w:rStyle w:val="default"/>
          <w:rFonts w:cs="FrankRuehl" w:hint="cs"/>
          <w:rtl/>
        </w:rPr>
      </w:pPr>
      <w:bookmarkStart w:id="84" w:name="Seif48"/>
      <w:bookmarkEnd w:id="84"/>
      <w:r>
        <w:rPr>
          <w:lang w:val="he-IL"/>
        </w:rPr>
        <w:pict>
          <v:shape id="_x0000_s2103" type="#_x0000_t202" style="position:absolute;left:0;text-align:left;margin-left:470.35pt;margin-top:7.1pt;width:1in;height:29.75pt;z-index:251668480" filled="f" stroked="f">
            <v:textbox inset="1mm,0,1mm,0">
              <w:txbxContent>
                <w:p w:rsidR="00A475E3" w:rsidRDefault="00587DF2" w:rsidP="00404A12">
                  <w:pPr>
                    <w:spacing w:line="160" w:lineRule="exact"/>
                    <w:jc w:val="left"/>
                    <w:rPr>
                      <w:rFonts w:cs="Miriam" w:hint="cs"/>
                      <w:sz w:val="18"/>
                      <w:szCs w:val="18"/>
                      <w:rtl/>
                    </w:rPr>
                  </w:pPr>
                  <w:r>
                    <w:rPr>
                      <w:rFonts w:cs="Miriam" w:hint="cs"/>
                      <w:sz w:val="18"/>
                      <w:szCs w:val="18"/>
                      <w:rtl/>
                    </w:rPr>
                    <w:t>תקנות ראשונות לפי חוק הגנת הצרכן</w:t>
                  </w:r>
                </w:p>
              </w:txbxContent>
            </v:textbox>
          </v:shape>
        </w:pict>
      </w:r>
      <w:r>
        <w:rPr>
          <w:rStyle w:val="default"/>
          <w:rFonts w:cs="Miriam"/>
          <w:sz w:val="32"/>
          <w:szCs w:val="32"/>
          <w:rtl/>
        </w:rPr>
        <w:t>54</w:t>
      </w:r>
      <w:r>
        <w:rPr>
          <w:rStyle w:val="default"/>
          <w:rFonts w:cs="FrankRuehl"/>
          <w:rtl/>
        </w:rPr>
        <w:t>.</w:t>
      </w:r>
      <w:r>
        <w:rPr>
          <w:rStyle w:val="default"/>
          <w:rFonts w:cs="FrankRuehl"/>
          <w:rtl/>
        </w:rPr>
        <w:tab/>
      </w:r>
      <w:r w:rsidR="00587DF2">
        <w:rPr>
          <w:rStyle w:val="default"/>
          <w:rFonts w:cs="FrankRuehl" w:hint="cs"/>
          <w:rtl/>
        </w:rPr>
        <w:t>תקנות ראשונות לפי סעיף 4ד לחוק הגנת הצרכן, התשמ"א-1981, כנוסחו בסעיף 49 לחוק זה, יובאו לאישור ועדת הכלכלה של הכנסת בתוך שלושה חודשים מיום הפרסום.</w:t>
      </w:r>
    </w:p>
    <w:p w:rsidR="00323BE4" w:rsidRDefault="00323BE4" w:rsidP="00587DF2">
      <w:pPr>
        <w:pStyle w:val="P00"/>
        <w:spacing w:before="72"/>
        <w:ind w:left="0" w:right="1134"/>
        <w:rPr>
          <w:rStyle w:val="default"/>
          <w:rFonts w:cs="FrankRuehl" w:hint="cs"/>
          <w:rtl/>
        </w:rPr>
      </w:pPr>
      <w:bookmarkStart w:id="85" w:name="Seif49"/>
      <w:bookmarkEnd w:id="85"/>
      <w:r>
        <w:rPr>
          <w:lang w:val="he-IL"/>
        </w:rPr>
        <w:pict>
          <v:shape id="_x0000_s2104" type="#_x0000_t202" style="position:absolute;left:0;text-align:left;margin-left:464.35pt;margin-top:7.1pt;width:78pt;height:24.5pt;z-index:251669504" filled="f" stroked="f">
            <v:textbox inset="1mm,0,1mm,0">
              <w:txbxContent>
                <w:p w:rsidR="00A475E3" w:rsidRDefault="00587DF2" w:rsidP="00534DEC">
                  <w:pPr>
                    <w:spacing w:line="160" w:lineRule="exact"/>
                    <w:jc w:val="left"/>
                    <w:rPr>
                      <w:rFonts w:hint="cs"/>
                      <w:sz w:val="24"/>
                      <w:rtl/>
                    </w:rPr>
                  </w:pPr>
                  <w:r>
                    <w:rPr>
                      <w:rFonts w:cs="Miriam" w:hint="cs"/>
                      <w:sz w:val="18"/>
                      <w:szCs w:val="18"/>
                      <w:rtl/>
                    </w:rPr>
                    <w:t>סייג לתחולה והוראות מעבר לעניין אזורי ביקוש</w:t>
                  </w:r>
                </w:p>
              </w:txbxContent>
            </v:textbox>
          </v:shape>
        </w:pict>
      </w:r>
      <w:r>
        <w:rPr>
          <w:rStyle w:val="default"/>
          <w:rFonts w:cs="Miriam"/>
          <w:sz w:val="32"/>
          <w:szCs w:val="32"/>
          <w:rtl/>
        </w:rPr>
        <w:t>55</w:t>
      </w:r>
      <w:r>
        <w:rPr>
          <w:rStyle w:val="default"/>
          <w:rFonts w:cs="FrankRuehl"/>
          <w:rtl/>
        </w:rPr>
        <w:t>.</w:t>
      </w:r>
      <w:r>
        <w:rPr>
          <w:rStyle w:val="default"/>
          <w:rFonts w:cs="FrankRuehl"/>
          <w:rtl/>
        </w:rPr>
        <w:tab/>
      </w:r>
      <w:r w:rsidR="00587DF2">
        <w:rPr>
          <w:rStyle w:val="default"/>
          <w:rFonts w:cs="FrankRuehl" w:hint="cs"/>
          <w:rtl/>
        </w:rPr>
        <w:t>(א)</w:t>
      </w:r>
      <w:r w:rsidR="00587DF2">
        <w:rPr>
          <w:rStyle w:val="default"/>
          <w:rFonts w:cs="FrankRuehl" w:hint="cs"/>
          <w:rtl/>
        </w:rPr>
        <w:tab/>
        <w:t xml:space="preserve">הוראות סעיף 17 לא יחולו על פתיחת חנות במקרקעין שהחוזה לגביהם נחתם לפני יום ב' באדר ב' התשע"ד (4 במרס 2014); בסעיף זה, "חוזה" </w:t>
      </w:r>
      <w:r w:rsidR="00587DF2">
        <w:rPr>
          <w:rStyle w:val="default"/>
          <w:rFonts w:cs="FrankRuehl"/>
          <w:rtl/>
        </w:rPr>
        <w:t>–</w:t>
      </w:r>
      <w:r w:rsidR="00587DF2">
        <w:rPr>
          <w:rStyle w:val="default"/>
          <w:rFonts w:cs="FrankRuehl" w:hint="cs"/>
          <w:rtl/>
        </w:rPr>
        <w:t xml:space="preserve"> חוזה שמטרתו או תוצאתו עשיית עסקה במקרקעין לשם הקמת חנות גדולה, לרבות רכישה, מכירה, החכרה או השכרה של המקרקעין.</w:t>
      </w:r>
    </w:p>
    <w:p w:rsidR="00587DF2" w:rsidRDefault="00587DF2" w:rsidP="00587D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ימסור לכל קמעונאי גדול הודעה בדבר אזורי הביקוש לפי סעיף 16(ב), בתוך שישה חודשים מיום התחילה.</w:t>
      </w:r>
    </w:p>
    <w:p w:rsidR="00587DF2" w:rsidRDefault="00587DF2" w:rsidP="00587D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עד למסירת הודעה בדבר אזורי ביקוש בהתאם לסעיף קטן (ב), לא יפתח קמעונאי גדול חנות גדולה נוספת, אלא באישור הממונה בכתב ומראש, ובהתאם לתנאי האישור; הממונה יאשר בקשה כאמור בתוך שלושים ימים מיום הגשתה לאישורו, ובלבד שמצא שאין חשש סביר שפתיחת החנות הגדולה תגרום לפגיעה בתחרות; קמעונאי גדול שפתח חנות גדולה נוספת, בניגוד להוראות סעיף קטן זה </w:t>
      </w:r>
      <w:r>
        <w:rPr>
          <w:rStyle w:val="default"/>
          <w:rFonts w:cs="FrankRuehl"/>
          <w:rtl/>
        </w:rPr>
        <w:t>–</w:t>
      </w:r>
    </w:p>
    <w:p w:rsidR="00587DF2" w:rsidRDefault="00587DF2" w:rsidP="00587D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דינו </w:t>
      </w:r>
      <w:r>
        <w:rPr>
          <w:rStyle w:val="default"/>
          <w:rFonts w:cs="FrankRuehl"/>
          <w:rtl/>
        </w:rPr>
        <w:t>–</w:t>
      </w:r>
      <w:r>
        <w:rPr>
          <w:rStyle w:val="default"/>
          <w:rFonts w:cs="FrankRuehl" w:hint="cs"/>
          <w:rtl/>
        </w:rPr>
        <w:t xml:space="preserve"> מאסר שלוש שנים, או קנס שהוא פי עשרה מהקנס כאמור בסעיף 61(א)(4) לחוק העונשין;</w:t>
      </w:r>
    </w:p>
    <w:p w:rsidR="00587DF2" w:rsidRDefault="00587DF2" w:rsidP="00587D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הממונה להטיל עליו עיצום כספי בסכום הקבוע בסעיף 27, לפי הוראות סעיף 28.</w:t>
      </w:r>
    </w:p>
    <w:p w:rsidR="00323BE4" w:rsidRDefault="00323BE4" w:rsidP="00587DF2">
      <w:pPr>
        <w:pStyle w:val="P00"/>
        <w:spacing w:before="72"/>
        <w:ind w:left="0" w:right="1134"/>
        <w:rPr>
          <w:rStyle w:val="default"/>
          <w:rFonts w:cs="FrankRuehl" w:hint="cs"/>
          <w:rtl/>
        </w:rPr>
      </w:pPr>
      <w:bookmarkStart w:id="86" w:name="Seif50"/>
      <w:bookmarkEnd w:id="86"/>
      <w:r>
        <w:rPr>
          <w:lang w:val="he-IL"/>
        </w:rPr>
        <w:pict>
          <v:shape id="_x0000_s2105" type="#_x0000_t202" style="position:absolute;left:0;text-align:left;margin-left:470.35pt;margin-top:7.1pt;width:1in;height:12.1pt;z-index:251670528" filled="f" stroked="f">
            <v:textbox inset="1mm,0,1mm,0">
              <w:txbxContent>
                <w:p w:rsidR="00A475E3" w:rsidRDefault="00587DF2" w:rsidP="000D60AC">
                  <w:pPr>
                    <w:spacing w:line="160" w:lineRule="exact"/>
                    <w:jc w:val="left"/>
                    <w:rPr>
                      <w:rFonts w:cs="Miriam" w:hint="cs"/>
                      <w:sz w:val="18"/>
                      <w:szCs w:val="18"/>
                      <w:rtl/>
                    </w:rPr>
                  </w:pPr>
                  <w:r>
                    <w:rPr>
                      <w:rFonts w:cs="Miriam" w:hint="cs"/>
                      <w:sz w:val="18"/>
                      <w:szCs w:val="18"/>
                      <w:rtl/>
                    </w:rPr>
                    <w:t>דיווח לכנסת</w:t>
                  </w:r>
                </w:p>
              </w:txbxContent>
            </v:textbox>
          </v:shape>
        </w:pict>
      </w:r>
      <w:r>
        <w:rPr>
          <w:rStyle w:val="default"/>
          <w:rFonts w:cs="Miriam"/>
          <w:sz w:val="32"/>
          <w:szCs w:val="32"/>
          <w:rtl/>
        </w:rPr>
        <w:t>56</w:t>
      </w:r>
      <w:r>
        <w:rPr>
          <w:rStyle w:val="default"/>
          <w:rFonts w:cs="FrankRuehl"/>
          <w:rtl/>
        </w:rPr>
        <w:t>.</w:t>
      </w:r>
      <w:r>
        <w:rPr>
          <w:rStyle w:val="default"/>
          <w:rFonts w:cs="FrankRuehl"/>
          <w:rtl/>
        </w:rPr>
        <w:tab/>
      </w:r>
      <w:r w:rsidR="00587DF2">
        <w:rPr>
          <w:rStyle w:val="default"/>
          <w:rFonts w:cs="FrankRuehl" w:hint="cs"/>
          <w:rtl/>
        </w:rPr>
        <w:t>שר הכלכלה ידווח לוועדת הכלכלה של הכנסת, אחת לשנה, על יישום הוראות חוק זה, ובכלל זה על השפעתו על הגברת התחרותיות בענף המזון ובתחום מוצרי הצריכה ועל השינויים במחירי המצרכים, וכן על מספר היישומים הפעילים לשם השוואה עדכנית שוטפת של מחירי מצרכים וסלי מצרכים בהתאם לסעיף 30; דיווח ראשון לפי סעיף זה יהיה בתום שישה חודשים מיום התחילה.</w:t>
      </w:r>
    </w:p>
    <w:p w:rsidR="00323BE4" w:rsidRDefault="00323BE4">
      <w:pPr>
        <w:pStyle w:val="P00"/>
        <w:spacing w:before="72"/>
        <w:ind w:left="0" w:right="1134"/>
        <w:rPr>
          <w:rStyle w:val="default"/>
          <w:rFonts w:cs="FrankRuehl"/>
          <w:rtl/>
        </w:rPr>
      </w:pPr>
    </w:p>
    <w:p w:rsidR="00323BE4" w:rsidRDefault="00323BE4">
      <w:pPr>
        <w:pStyle w:val="P00"/>
        <w:spacing w:before="72"/>
        <w:ind w:left="0" w:right="1134"/>
        <w:rPr>
          <w:rStyle w:val="default"/>
          <w:rFonts w:cs="FrankRuehl" w:hint="cs"/>
          <w:rtl/>
        </w:rPr>
      </w:pPr>
    </w:p>
    <w:p w:rsidR="00323BE4" w:rsidRDefault="00323BE4" w:rsidP="00587DF2">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B17794">
        <w:rPr>
          <w:rStyle w:val="default"/>
          <w:rFonts w:cs="FrankRuehl" w:hint="cs"/>
          <w:rtl/>
        </w:rPr>
        <w:t>בנימין נתניהו</w:t>
      </w:r>
      <w:r>
        <w:rPr>
          <w:rStyle w:val="default"/>
          <w:rFonts w:cs="FrankRuehl" w:hint="cs"/>
          <w:rtl/>
        </w:rPr>
        <w:tab/>
      </w:r>
      <w:r>
        <w:rPr>
          <w:rStyle w:val="default"/>
          <w:rFonts w:cs="FrankRuehl" w:hint="cs"/>
          <w:rtl/>
        </w:rPr>
        <w:tab/>
      </w:r>
      <w:r w:rsidR="00587DF2">
        <w:rPr>
          <w:rStyle w:val="default"/>
          <w:rFonts w:cs="FrankRuehl" w:hint="cs"/>
          <w:rtl/>
        </w:rPr>
        <w:t>נפתלי בנט</w:t>
      </w:r>
    </w:p>
    <w:p w:rsidR="00323BE4" w:rsidRDefault="00323BE4" w:rsidP="00587DF2">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 xml:space="preserve">שר </w:t>
      </w:r>
      <w:r w:rsidR="00587DF2">
        <w:rPr>
          <w:rStyle w:val="default"/>
          <w:rFonts w:cs="FrankRuehl" w:hint="cs"/>
          <w:sz w:val="22"/>
          <w:szCs w:val="22"/>
          <w:rtl/>
        </w:rPr>
        <w:t>הכלכלה</w:t>
      </w:r>
    </w:p>
    <w:p w:rsidR="00323BE4" w:rsidRDefault="00323BE4" w:rsidP="00B1779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sidR="00B17794">
        <w:rPr>
          <w:rStyle w:val="default"/>
          <w:rFonts w:cs="FrankRuehl" w:hint="cs"/>
          <w:rtl/>
        </w:rPr>
        <w:t>שמעון פרס</w:t>
      </w:r>
      <w:r>
        <w:rPr>
          <w:rStyle w:val="default"/>
          <w:rFonts w:cs="FrankRuehl" w:hint="cs"/>
          <w:rtl/>
        </w:rPr>
        <w:tab/>
      </w:r>
      <w:r>
        <w:rPr>
          <w:rStyle w:val="default"/>
          <w:rFonts w:cs="FrankRuehl" w:hint="cs"/>
          <w:rtl/>
        </w:rPr>
        <w:tab/>
      </w:r>
      <w:r w:rsidR="00B17794">
        <w:rPr>
          <w:rStyle w:val="default"/>
          <w:rFonts w:cs="FrankRuehl" w:hint="cs"/>
          <w:rtl/>
        </w:rPr>
        <w:t>יולי יואל אדלשטיין</w:t>
      </w:r>
    </w:p>
    <w:p w:rsidR="00323BE4" w:rsidRDefault="00323BE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260939" w:rsidRDefault="00260939">
      <w:pPr>
        <w:pStyle w:val="P00"/>
        <w:spacing w:before="72"/>
        <w:ind w:left="0" w:right="1134"/>
        <w:rPr>
          <w:rStyle w:val="default"/>
          <w:rFonts w:cs="FrankRuehl" w:hint="cs"/>
          <w:rtl/>
        </w:rPr>
      </w:pPr>
    </w:p>
    <w:p w:rsidR="00323BE4" w:rsidRDefault="00323BE4">
      <w:pPr>
        <w:pStyle w:val="P00"/>
        <w:spacing w:before="72"/>
        <w:ind w:left="0" w:right="1134"/>
        <w:rPr>
          <w:rStyle w:val="default"/>
          <w:rFonts w:cs="FrankRuehl" w:hint="cs"/>
          <w:rtl/>
        </w:rPr>
      </w:pPr>
    </w:p>
    <w:p w:rsidR="00087C66" w:rsidRDefault="00087C66">
      <w:pPr>
        <w:pStyle w:val="P00"/>
        <w:spacing w:before="72"/>
        <w:ind w:left="0" w:right="1134"/>
        <w:rPr>
          <w:rStyle w:val="default"/>
          <w:rFonts w:cs="FrankRuehl"/>
          <w:rtl/>
        </w:rPr>
      </w:pPr>
    </w:p>
    <w:p w:rsidR="00087C66" w:rsidRDefault="00087C66" w:rsidP="00087C66">
      <w:pPr>
        <w:pStyle w:val="P00"/>
        <w:spacing w:before="72"/>
        <w:ind w:left="0" w:right="1134"/>
        <w:jc w:val="center"/>
        <w:rPr>
          <w:rStyle w:val="default"/>
          <w:rFonts w:cs="David"/>
          <w:color w:val="0000FF"/>
          <w:szCs w:val="24"/>
          <w:u w:val="single"/>
          <w:rtl/>
        </w:rPr>
      </w:pPr>
      <w:hyperlink r:id="rId64" w:history="1">
        <w:r>
          <w:rPr>
            <w:rStyle w:val="Hyperlink"/>
            <w:noProof w:val="0"/>
            <w:sz w:val="22"/>
            <w:szCs w:val="24"/>
            <w:rtl/>
          </w:rPr>
          <w:t>הודעה למנויים על עריכה ושינויים במסמכי פסיקה, חקיקה ועוד באתר נבו - הקש כאן</w:t>
        </w:r>
      </w:hyperlink>
    </w:p>
    <w:p w:rsidR="005F57E6" w:rsidRDefault="005F57E6" w:rsidP="00087C66">
      <w:pPr>
        <w:pStyle w:val="P00"/>
        <w:spacing w:before="72"/>
        <w:ind w:left="0" w:right="1134"/>
        <w:jc w:val="center"/>
        <w:rPr>
          <w:rStyle w:val="default"/>
          <w:rFonts w:cs="David"/>
          <w:color w:val="0000FF"/>
          <w:szCs w:val="24"/>
          <w:u w:val="single"/>
          <w:rtl/>
        </w:rPr>
      </w:pPr>
    </w:p>
    <w:sectPr w:rsidR="005F57E6">
      <w:headerReference w:type="default" r:id="rId65"/>
      <w:footerReference w:type="default" r:id="rId66"/>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0B66" w:rsidRDefault="00970B66">
      <w:r>
        <w:separator/>
      </w:r>
    </w:p>
  </w:endnote>
  <w:endnote w:type="continuationSeparator" w:id="0">
    <w:p w:rsidR="00970B66" w:rsidRDefault="0097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5E3" w:rsidRDefault="00A475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C20EF3">
      <w:rPr>
        <w:rFonts w:hAnsi="FrankRuehl" w:cs="FrankRuehl"/>
        <w:noProof/>
        <w:sz w:val="24"/>
        <w:szCs w:val="24"/>
        <w:rtl/>
      </w:rPr>
      <w:t>4</w:t>
    </w:r>
    <w:r>
      <w:rPr>
        <w:rFonts w:hAnsi="FrankRuehl" w:cs="FrankRuehl"/>
        <w:sz w:val="24"/>
        <w:szCs w:val="24"/>
        <w:rtl/>
      </w:rPr>
      <w:fldChar w:fldCharType="end"/>
    </w:r>
  </w:p>
  <w:p w:rsidR="00A475E3" w:rsidRDefault="00A475E3">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rsidR="00A475E3" w:rsidRDefault="00A475E3">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sidR="008A44B2">
      <w:rPr>
        <w:rFonts w:ascii="TopType Jerushalmi" w:hAnsi="TopType Jerushalmi" w:cs="TopType Jerushalmi"/>
        <w:noProof/>
        <w:color w:val="000000"/>
        <w:sz w:val="14"/>
        <w:szCs w:val="14"/>
      </w:rPr>
      <w:t>Z:\000-law\yael\2014\2014-09-07\Laws For Table Run\Laws For Table Run\501_017.doc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0B66" w:rsidRDefault="00970B66">
      <w:pPr>
        <w:spacing w:before="60" w:line="240" w:lineRule="auto"/>
        <w:ind w:right="1134"/>
      </w:pPr>
      <w:r>
        <w:separator/>
      </w:r>
    </w:p>
  </w:footnote>
  <w:footnote w:type="continuationSeparator" w:id="0">
    <w:p w:rsidR="00970B66" w:rsidRDefault="00970B66">
      <w:r>
        <w:separator/>
      </w:r>
    </w:p>
  </w:footnote>
  <w:footnote w:id="1">
    <w:p w:rsidR="002A7ED4" w:rsidRDefault="00A475E3" w:rsidP="002A7E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w:t>
      </w:r>
      <w:r>
        <w:rPr>
          <w:rFonts w:cs="FrankRuehl"/>
        </w:rPr>
        <w:t xml:space="preserve"> </w:t>
      </w:r>
      <w:r>
        <w:rPr>
          <w:rFonts w:cs="FrankRuehl"/>
          <w:rtl/>
        </w:rPr>
        <w:t>פ</w:t>
      </w:r>
      <w:r>
        <w:rPr>
          <w:rFonts w:cs="FrankRuehl" w:hint="cs"/>
          <w:rtl/>
        </w:rPr>
        <w:t>ורס</w:t>
      </w:r>
      <w:r>
        <w:rPr>
          <w:rFonts w:cs="FrankRuehl"/>
          <w:rtl/>
        </w:rPr>
        <w:t>ם</w:t>
      </w:r>
      <w:r>
        <w:rPr>
          <w:rFonts w:cs="FrankRuehl" w:hint="cs"/>
          <w:rtl/>
        </w:rPr>
        <w:t xml:space="preserve"> </w:t>
      </w:r>
      <w:hyperlink r:id="rId1" w:history="1">
        <w:r w:rsidRPr="002A7ED4">
          <w:rPr>
            <w:rStyle w:val="Hyperlink"/>
            <w:rFonts w:cs="FrankRuehl" w:hint="cs"/>
            <w:rtl/>
          </w:rPr>
          <w:t>ס"ח תשע"ד מס' 2447</w:t>
        </w:r>
      </w:hyperlink>
      <w:r>
        <w:rPr>
          <w:rFonts w:cs="FrankRuehl" w:hint="cs"/>
          <w:rtl/>
        </w:rPr>
        <w:t xml:space="preserve"> מיום 27.3.2014 עמ' 438 (</w:t>
      </w:r>
      <w:hyperlink r:id="rId2" w:history="1">
        <w:r w:rsidRPr="002728A9">
          <w:rPr>
            <w:rStyle w:val="Hyperlink"/>
            <w:rFonts w:cs="FrankRuehl" w:hint="cs"/>
            <w:rtl/>
          </w:rPr>
          <w:t>ה"ח הממשלה תשע"ג מס' 7</w:t>
        </w:r>
        <w:r>
          <w:rPr>
            <w:rStyle w:val="Hyperlink"/>
            <w:rFonts w:cs="FrankRuehl" w:hint="cs"/>
            <w:rtl/>
          </w:rPr>
          <w:t>69</w:t>
        </w:r>
      </w:hyperlink>
      <w:r>
        <w:rPr>
          <w:rFonts w:cs="FrankRuehl" w:hint="cs"/>
          <w:rtl/>
        </w:rPr>
        <w:t xml:space="preserve"> עמ' 830).</w:t>
      </w:r>
    </w:p>
    <w:p w:rsidR="004A437B" w:rsidRDefault="00440281" w:rsidP="004A43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4A437B">
          <w:rPr>
            <w:rStyle w:val="Hyperlink"/>
            <w:rFonts w:cs="FrankRuehl" w:hint="cs"/>
            <w:rtl/>
          </w:rPr>
          <w:t>ס"ח תשע"ה מס' 2503</w:t>
        </w:r>
      </w:hyperlink>
      <w:r>
        <w:rPr>
          <w:rFonts w:cs="FrankRuehl" w:hint="cs"/>
          <w:rtl/>
        </w:rPr>
        <w:t xml:space="preserve"> מיום 10.9.2015 עמ' 296</w:t>
      </w:r>
      <w:r w:rsidR="001B6CB4">
        <w:rPr>
          <w:rFonts w:cs="FrankRuehl" w:hint="cs"/>
          <w:rtl/>
        </w:rPr>
        <w:t>; ר' סעיף 2 לענין תחילה</w:t>
      </w:r>
      <w:r>
        <w:rPr>
          <w:rFonts w:cs="FrankRuehl" w:hint="cs"/>
          <w:rtl/>
        </w:rPr>
        <w:t>.</w:t>
      </w:r>
    </w:p>
    <w:p w:rsidR="002539F5" w:rsidRDefault="000562CD" w:rsidP="002539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Pr="002539F5">
          <w:rPr>
            <w:rStyle w:val="Hyperlink"/>
            <w:rFonts w:cs="FrankRuehl" w:hint="cs"/>
            <w:rtl/>
          </w:rPr>
          <w:t>י"פ תשע"ו מס' 7209</w:t>
        </w:r>
      </w:hyperlink>
      <w:r>
        <w:rPr>
          <w:rFonts w:cs="FrankRuehl" w:hint="cs"/>
          <w:rtl/>
        </w:rPr>
        <w:t xml:space="preserve"> מיום 21.2.2016 עמ' 3643 </w:t>
      </w:r>
      <w:r>
        <w:rPr>
          <w:rFonts w:cs="FrankRuehl"/>
          <w:rtl/>
        </w:rPr>
        <w:t>–</w:t>
      </w:r>
      <w:r>
        <w:rPr>
          <w:rFonts w:cs="FrankRuehl" w:hint="cs"/>
          <w:rtl/>
        </w:rPr>
        <w:t xml:space="preserve"> הודעה תשע"ו-2016.</w:t>
      </w:r>
    </w:p>
    <w:p w:rsidR="00CF2406" w:rsidRDefault="00CF2406" w:rsidP="00CF2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A35559" w:rsidRPr="00CF2406">
          <w:rPr>
            <w:rStyle w:val="Hyperlink"/>
            <w:rFonts w:cs="FrankRuehl" w:hint="cs"/>
            <w:rtl/>
          </w:rPr>
          <w:t>ס"ח תשע"ז מס' 2591</w:t>
        </w:r>
      </w:hyperlink>
      <w:r w:rsidR="00A35559" w:rsidRPr="00A35559">
        <w:rPr>
          <w:rFonts w:cs="FrankRuehl" w:hint="cs"/>
          <w:rtl/>
        </w:rPr>
        <w:t xml:space="preserve"> מיום 29.12.2016 עמ' </w:t>
      </w:r>
      <w:r w:rsidR="00A35559">
        <w:rPr>
          <w:rFonts w:cs="FrankRuehl" w:hint="cs"/>
          <w:rtl/>
        </w:rPr>
        <w:t>210</w:t>
      </w:r>
      <w:r w:rsidR="00A35559" w:rsidRPr="00A35559">
        <w:rPr>
          <w:rFonts w:cs="FrankRuehl" w:hint="cs"/>
          <w:rtl/>
        </w:rPr>
        <w:t xml:space="preserve"> (</w:t>
      </w:r>
      <w:hyperlink r:id="rId6" w:history="1">
        <w:r w:rsidR="00A35559" w:rsidRPr="00A35559">
          <w:rPr>
            <w:rStyle w:val="Hyperlink"/>
            <w:rFonts w:cs="FrankRuehl" w:hint="cs"/>
            <w:rtl/>
          </w:rPr>
          <w:t>ה"ח הממשלה תשע"ז מס' 1083</w:t>
        </w:r>
      </w:hyperlink>
      <w:r w:rsidR="00A35559" w:rsidRPr="00A35559">
        <w:rPr>
          <w:rFonts w:cs="FrankRuehl" w:hint="cs"/>
          <w:rtl/>
        </w:rPr>
        <w:t xml:space="preserve"> עמ' 184) </w:t>
      </w:r>
      <w:r w:rsidR="00A35559" w:rsidRPr="00A35559">
        <w:rPr>
          <w:rFonts w:cs="FrankRuehl"/>
          <w:rtl/>
        </w:rPr>
        <w:t>–</w:t>
      </w:r>
      <w:r w:rsidR="00A35559" w:rsidRPr="00A35559">
        <w:rPr>
          <w:rFonts w:cs="FrankRuehl" w:hint="cs"/>
          <w:rtl/>
        </w:rPr>
        <w:t xml:space="preserve"> תיקון מס' </w:t>
      </w:r>
      <w:r w:rsidR="00A35559">
        <w:rPr>
          <w:rFonts w:cs="FrankRuehl" w:hint="cs"/>
          <w:rtl/>
        </w:rPr>
        <w:t>1</w:t>
      </w:r>
      <w:r w:rsidR="00A35559" w:rsidRPr="00A35559">
        <w:rPr>
          <w:rFonts w:cs="FrankRuehl" w:hint="cs"/>
          <w:rtl/>
        </w:rPr>
        <w:t xml:space="preserve"> בסעיף 4</w:t>
      </w:r>
      <w:r w:rsidR="00A35559">
        <w:rPr>
          <w:rFonts w:cs="FrankRuehl" w:hint="cs"/>
          <w:rtl/>
        </w:rPr>
        <w:t>9</w:t>
      </w:r>
      <w:r w:rsidR="00A35559" w:rsidRPr="00A35559">
        <w:rPr>
          <w:rFonts w:cs="FrankRuehl" w:hint="cs"/>
          <w:rtl/>
        </w:rPr>
        <w:t xml:space="preserve"> לחוק התכנית הכלכלית (תיקוני חקיקה ליישום המדיניות הכלכלית לשנות התקציב 2017 ו-2018), תשע"ז-2016; תחילתו ביום </w:t>
      </w:r>
      <w:r w:rsidR="00A35559">
        <w:rPr>
          <w:rFonts w:cs="FrankRuehl" w:hint="cs"/>
          <w:rtl/>
        </w:rPr>
        <w:t>2.7.2017.</w:t>
      </w:r>
    </w:p>
    <w:p w:rsidR="00514E9A" w:rsidRDefault="009138A7" w:rsidP="00514E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CF742F" w:rsidRPr="009138A7">
          <w:rPr>
            <w:rStyle w:val="Hyperlink"/>
            <w:rFonts w:cs="FrankRuehl" w:hint="cs"/>
            <w:rtl/>
          </w:rPr>
          <w:t>י"פ תשע"ז מס' 7433</w:t>
        </w:r>
      </w:hyperlink>
      <w:r w:rsidR="00CF742F">
        <w:rPr>
          <w:rFonts w:cs="FrankRuehl" w:hint="cs"/>
          <w:rtl/>
        </w:rPr>
        <w:t xml:space="preserve"> מיום 26.1.2017 עמ' 2660 </w:t>
      </w:r>
      <w:r w:rsidR="00CF742F">
        <w:rPr>
          <w:rFonts w:cs="FrankRuehl"/>
          <w:rtl/>
        </w:rPr>
        <w:t>–</w:t>
      </w:r>
      <w:r w:rsidR="00A00A87">
        <w:rPr>
          <w:rFonts w:cs="FrankRuehl" w:hint="cs"/>
          <w:rtl/>
        </w:rPr>
        <w:t xml:space="preserve"> הודעה תשע"ז-2017 (פורסמה שוב </w:t>
      </w:r>
      <w:hyperlink r:id="rId8" w:history="1">
        <w:r w:rsidR="00A00A87" w:rsidRPr="00514E9A">
          <w:rPr>
            <w:rStyle w:val="Hyperlink"/>
            <w:rFonts w:cs="FrankRuehl" w:hint="cs"/>
            <w:rtl/>
          </w:rPr>
          <w:t>י"פ תשע"ז מס' 7457</w:t>
        </w:r>
      </w:hyperlink>
      <w:r w:rsidR="00A00A87">
        <w:rPr>
          <w:rFonts w:cs="FrankRuehl" w:hint="cs"/>
          <w:rtl/>
        </w:rPr>
        <w:t xml:space="preserve"> מיום 26.2.2017 עמ' 3904).</w:t>
      </w:r>
    </w:p>
    <w:p w:rsidR="00A00A87" w:rsidRDefault="009138A7" w:rsidP="00A00A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E74184" w:rsidRPr="009138A7">
          <w:rPr>
            <w:rStyle w:val="Hyperlink"/>
            <w:rFonts w:cs="FrankRuehl" w:hint="cs"/>
            <w:rtl/>
          </w:rPr>
          <w:t>י"פ תשע"ז מס' 7433</w:t>
        </w:r>
      </w:hyperlink>
      <w:r w:rsidR="00E74184">
        <w:rPr>
          <w:rFonts w:cs="FrankRuehl" w:hint="cs"/>
          <w:rtl/>
        </w:rPr>
        <w:t xml:space="preserve"> מיום 26.1.2017 עמ' 2660 </w:t>
      </w:r>
      <w:r w:rsidR="00E74184">
        <w:rPr>
          <w:rFonts w:cs="FrankRuehl"/>
          <w:rtl/>
        </w:rPr>
        <w:t>–</w:t>
      </w:r>
      <w:r w:rsidR="00E74184">
        <w:rPr>
          <w:rFonts w:cs="FrankRuehl" w:hint="cs"/>
          <w:rtl/>
        </w:rPr>
        <w:t xml:space="preserve"> הודעה (מס' 2) תשע"ז-2017; תחילתה ביום 1.1.2017.</w:t>
      </w:r>
    </w:p>
    <w:p w:rsidR="001A4EA4" w:rsidRDefault="001A4EA4" w:rsidP="001A4E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E87298" w:rsidRPr="001A4EA4">
          <w:rPr>
            <w:rStyle w:val="Hyperlink"/>
            <w:rFonts w:cs="FrankRuehl" w:hint="cs"/>
            <w:rtl/>
          </w:rPr>
          <w:t>י"פ תשע"ח מס' 7671</w:t>
        </w:r>
      </w:hyperlink>
      <w:r w:rsidR="00E87298">
        <w:rPr>
          <w:rFonts w:cs="FrankRuehl" w:hint="cs"/>
          <w:rtl/>
        </w:rPr>
        <w:t xml:space="preserve"> מיום 11.1.2018 עמ' 4194 </w:t>
      </w:r>
      <w:r w:rsidR="00E87298">
        <w:rPr>
          <w:rFonts w:cs="FrankRuehl"/>
          <w:rtl/>
        </w:rPr>
        <w:t>–</w:t>
      </w:r>
      <w:r w:rsidR="00E87298">
        <w:rPr>
          <w:rFonts w:cs="FrankRuehl" w:hint="cs"/>
          <w:rtl/>
        </w:rPr>
        <w:t xml:space="preserve"> הודעה תשע"ח-2018; תחילתה ביום 1.1.2018.</w:t>
      </w:r>
    </w:p>
    <w:p w:rsidR="00C85E69" w:rsidRDefault="00C85E69" w:rsidP="00C85E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893A01" w:rsidRPr="00C85E69">
          <w:rPr>
            <w:rStyle w:val="Hyperlink"/>
            <w:rFonts w:cs="FrankRuehl" w:hint="cs"/>
            <w:rtl/>
          </w:rPr>
          <w:t>י"פ תשע"ח מס' 7688</w:t>
        </w:r>
      </w:hyperlink>
      <w:r w:rsidR="00893A01">
        <w:rPr>
          <w:rFonts w:cs="FrankRuehl" w:hint="cs"/>
          <w:rtl/>
        </w:rPr>
        <w:t xml:space="preserve"> מיום 31.1.2018 עמ' 4667 </w:t>
      </w:r>
      <w:r w:rsidR="00893A01">
        <w:rPr>
          <w:rFonts w:cs="FrankRuehl"/>
          <w:rtl/>
        </w:rPr>
        <w:t>–</w:t>
      </w:r>
      <w:r w:rsidR="00893A01">
        <w:rPr>
          <w:rFonts w:cs="FrankRuehl" w:hint="cs"/>
          <w:rtl/>
        </w:rPr>
        <w:t xml:space="preserve"> הודעה (מס' 2) תשע"ח-2018.</w:t>
      </w:r>
    </w:p>
    <w:p w:rsidR="008D3C73" w:rsidRDefault="008D3C73" w:rsidP="008D3C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0A5160" w:rsidRPr="008D3C73">
          <w:rPr>
            <w:rStyle w:val="Hyperlink"/>
            <w:rFonts w:cs="FrankRuehl" w:hint="cs"/>
            <w:rtl/>
          </w:rPr>
          <w:t>י"פ תשע"ט מס' 8069</w:t>
        </w:r>
      </w:hyperlink>
      <w:r w:rsidR="000A5160">
        <w:rPr>
          <w:rFonts w:cs="FrankRuehl" w:hint="cs"/>
          <w:rtl/>
        </w:rPr>
        <w:t xml:space="preserve"> מיום 7.1.2019 עמ' 6045 </w:t>
      </w:r>
      <w:r w:rsidR="000A5160">
        <w:rPr>
          <w:rFonts w:cs="FrankRuehl"/>
          <w:rtl/>
        </w:rPr>
        <w:t>–</w:t>
      </w:r>
      <w:r w:rsidR="000A5160">
        <w:rPr>
          <w:rFonts w:cs="FrankRuehl" w:hint="cs"/>
          <w:rtl/>
        </w:rPr>
        <w:t xml:space="preserve"> הודעה תשע"ט-2019; תחילתה ביום 1.1.2019.</w:t>
      </w:r>
    </w:p>
    <w:p w:rsidR="00591933" w:rsidRDefault="00591933" w:rsidP="0059193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3" w:history="1">
        <w:r w:rsidR="00154EED" w:rsidRPr="00591933">
          <w:rPr>
            <w:rStyle w:val="Hyperlink"/>
            <w:rFonts w:ascii="FrankRuehl" w:hAnsi="FrankRuehl" w:cs="FrankRuehl"/>
            <w:rtl/>
          </w:rPr>
          <w:t>ס"ח תשע"ט מס' 2781</w:t>
        </w:r>
      </w:hyperlink>
      <w:r w:rsidR="00154EED" w:rsidRPr="00154EED">
        <w:rPr>
          <w:rFonts w:ascii="FrankRuehl" w:hAnsi="FrankRuehl" w:cs="FrankRuehl"/>
          <w:rtl/>
        </w:rPr>
        <w:t xml:space="preserve"> מיום 10.1.2019 עמ' 25</w:t>
      </w:r>
      <w:r w:rsidR="00154EED">
        <w:rPr>
          <w:rFonts w:ascii="FrankRuehl" w:hAnsi="FrankRuehl" w:cs="FrankRuehl" w:hint="cs"/>
          <w:rtl/>
        </w:rPr>
        <w:t>4</w:t>
      </w:r>
      <w:r w:rsidR="00154EED" w:rsidRPr="00154EED">
        <w:rPr>
          <w:rFonts w:ascii="FrankRuehl" w:hAnsi="FrankRuehl" w:cs="FrankRuehl"/>
          <w:rtl/>
        </w:rPr>
        <w:t xml:space="preserve"> (</w:t>
      </w:r>
      <w:hyperlink r:id="rId14" w:history="1">
        <w:r w:rsidR="00154EED" w:rsidRPr="00154EED">
          <w:rPr>
            <w:rStyle w:val="Hyperlink"/>
            <w:rFonts w:ascii="FrankRuehl" w:hAnsi="FrankRuehl" w:cs="FrankRuehl"/>
            <w:rtl/>
          </w:rPr>
          <w:t>ה"ח הממשלה תשע"ח מס' 1221</w:t>
        </w:r>
      </w:hyperlink>
      <w:r w:rsidR="00154EED" w:rsidRPr="00154EED">
        <w:rPr>
          <w:rFonts w:ascii="FrankRuehl" w:hAnsi="FrankRuehl" w:cs="FrankRuehl"/>
          <w:rtl/>
        </w:rPr>
        <w:t xml:space="preserve"> עמ' 890) – תיקון מס' </w:t>
      </w:r>
      <w:r w:rsidR="00154EED">
        <w:rPr>
          <w:rFonts w:ascii="FrankRuehl" w:hAnsi="FrankRuehl" w:cs="FrankRuehl" w:hint="cs"/>
          <w:rtl/>
        </w:rPr>
        <w:t>2</w:t>
      </w:r>
      <w:r w:rsidR="00154EED" w:rsidRPr="00154EED">
        <w:rPr>
          <w:rFonts w:ascii="FrankRuehl" w:hAnsi="FrankRuehl" w:cs="FrankRuehl"/>
          <w:rtl/>
        </w:rPr>
        <w:t xml:space="preserve"> בסעיף 5</w:t>
      </w:r>
      <w:r w:rsidR="00154EED">
        <w:rPr>
          <w:rFonts w:ascii="FrankRuehl" w:hAnsi="FrankRuehl" w:cs="FrankRuehl" w:hint="cs"/>
          <w:rtl/>
        </w:rPr>
        <w:t>3</w:t>
      </w:r>
      <w:r w:rsidR="00154EED" w:rsidRPr="00154EED">
        <w:rPr>
          <w:rFonts w:ascii="FrankRuehl" w:hAnsi="FrankRuehl" w:cs="FrankRuehl"/>
          <w:rtl/>
        </w:rPr>
        <w:t xml:space="preserve"> לחוק ההגבלים העסקיים (תיקון מס' 21), תשע"ט-2019.</w:t>
      </w:r>
    </w:p>
    <w:p w:rsidR="00577519" w:rsidRDefault="00577519" w:rsidP="0057751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5" w:history="1">
        <w:r w:rsidR="00441F5F" w:rsidRPr="00577519">
          <w:rPr>
            <w:rStyle w:val="Hyperlink"/>
            <w:rFonts w:ascii="FrankRuehl" w:hAnsi="FrankRuehl" w:cs="FrankRuehl" w:hint="cs"/>
            <w:rtl/>
          </w:rPr>
          <w:t>י"פ תשע"ט מס' 8091</w:t>
        </w:r>
      </w:hyperlink>
      <w:r w:rsidR="00441F5F">
        <w:rPr>
          <w:rFonts w:ascii="FrankRuehl" w:hAnsi="FrankRuehl" w:cs="FrankRuehl" w:hint="cs"/>
          <w:rtl/>
        </w:rPr>
        <w:t xml:space="preserve"> מיום 29.1.2019 עמ' 6848 </w:t>
      </w:r>
      <w:r w:rsidR="00441F5F">
        <w:rPr>
          <w:rFonts w:ascii="FrankRuehl" w:hAnsi="FrankRuehl" w:cs="FrankRuehl"/>
          <w:rtl/>
        </w:rPr>
        <w:t>–</w:t>
      </w:r>
      <w:r w:rsidR="00441F5F">
        <w:rPr>
          <w:rFonts w:ascii="FrankRuehl" w:hAnsi="FrankRuehl" w:cs="FrankRuehl" w:hint="cs"/>
          <w:rtl/>
        </w:rPr>
        <w:t xml:space="preserve"> הודעה (מס' 2) תשע"ט-2019; תחילתה ביום 16.1.2019.</w:t>
      </w:r>
    </w:p>
    <w:p w:rsidR="00994B2F" w:rsidRDefault="00994B2F" w:rsidP="00994B2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6" w:history="1">
        <w:r w:rsidR="00FC0D6B" w:rsidRPr="00994B2F">
          <w:rPr>
            <w:rStyle w:val="Hyperlink"/>
            <w:rFonts w:ascii="FrankRuehl" w:hAnsi="FrankRuehl" w:cs="FrankRuehl" w:hint="cs"/>
            <w:rtl/>
          </w:rPr>
          <w:t>י"פ תש"ף מס' 8622</w:t>
        </w:r>
      </w:hyperlink>
      <w:r w:rsidR="00FC0D6B">
        <w:rPr>
          <w:rFonts w:ascii="FrankRuehl" w:hAnsi="FrankRuehl" w:cs="FrankRuehl" w:hint="cs"/>
          <w:rtl/>
        </w:rPr>
        <w:t xml:space="preserve"> מיום 6.1.2020 עמ' 2887 </w:t>
      </w:r>
      <w:r w:rsidR="00FC0D6B">
        <w:rPr>
          <w:rFonts w:ascii="FrankRuehl" w:hAnsi="FrankRuehl" w:cs="FrankRuehl"/>
          <w:rtl/>
        </w:rPr>
        <w:t>–</w:t>
      </w:r>
      <w:r w:rsidR="00FC0D6B">
        <w:rPr>
          <w:rFonts w:ascii="FrankRuehl" w:hAnsi="FrankRuehl" w:cs="FrankRuehl" w:hint="cs"/>
          <w:rtl/>
        </w:rPr>
        <w:t xml:space="preserve"> הודעה תש"ף-2020; תחילתה ביום 1.1.2020.</w:t>
      </w:r>
    </w:p>
    <w:p w:rsidR="00B123C6" w:rsidRDefault="00B123C6" w:rsidP="00B123C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 w:history="1">
        <w:r w:rsidR="008D17D3" w:rsidRPr="00B123C6">
          <w:rPr>
            <w:rStyle w:val="Hyperlink"/>
            <w:rFonts w:ascii="FrankRuehl" w:hAnsi="FrankRuehl" w:cs="FrankRuehl" w:hint="cs"/>
            <w:rtl/>
          </w:rPr>
          <w:t>י"פ תש"ף מס' 8648</w:t>
        </w:r>
      </w:hyperlink>
      <w:r w:rsidR="008D17D3">
        <w:rPr>
          <w:rFonts w:ascii="FrankRuehl" w:hAnsi="FrankRuehl" w:cs="FrankRuehl" w:hint="cs"/>
          <w:rtl/>
        </w:rPr>
        <w:t xml:space="preserve"> מיום 21.1.2020 עמ' 3266 </w:t>
      </w:r>
      <w:r w:rsidR="008D17D3">
        <w:rPr>
          <w:rFonts w:ascii="FrankRuehl" w:hAnsi="FrankRuehl" w:cs="FrankRuehl"/>
          <w:rtl/>
        </w:rPr>
        <w:t>–</w:t>
      </w:r>
      <w:r w:rsidR="008D17D3">
        <w:rPr>
          <w:rFonts w:ascii="FrankRuehl" w:hAnsi="FrankRuehl" w:cs="FrankRuehl" w:hint="cs"/>
          <w:rtl/>
        </w:rPr>
        <w:t xml:space="preserve"> הודעה (מס' 2) תש"ף-2020; תחילתה ביום 16.1.2020.</w:t>
      </w:r>
    </w:p>
    <w:p w:rsidR="00FA6272" w:rsidRDefault="00FA6272" w:rsidP="00FA627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 w:history="1">
        <w:r w:rsidR="00805039" w:rsidRPr="00FA6272">
          <w:rPr>
            <w:rStyle w:val="Hyperlink"/>
            <w:rFonts w:ascii="FrankRuehl" w:hAnsi="FrankRuehl" w:cs="FrankRuehl" w:hint="cs"/>
            <w:rtl/>
          </w:rPr>
          <w:t>י"פ תשפ"א מס' 9357</w:t>
        </w:r>
      </w:hyperlink>
      <w:r w:rsidR="00805039">
        <w:rPr>
          <w:rFonts w:ascii="FrankRuehl" w:hAnsi="FrankRuehl" w:cs="FrankRuehl" w:hint="cs"/>
          <w:rtl/>
        </w:rPr>
        <w:t xml:space="preserve"> מיום 10.1.2021 עמ' 2879 </w:t>
      </w:r>
      <w:r w:rsidR="00805039">
        <w:rPr>
          <w:rFonts w:ascii="FrankRuehl" w:hAnsi="FrankRuehl" w:cs="FrankRuehl"/>
          <w:rtl/>
        </w:rPr>
        <w:t>–</w:t>
      </w:r>
      <w:r w:rsidR="00805039">
        <w:rPr>
          <w:rFonts w:ascii="FrankRuehl" w:hAnsi="FrankRuehl" w:cs="FrankRuehl" w:hint="cs"/>
          <w:rtl/>
        </w:rPr>
        <w:t xml:space="preserve"> הודעה תשפ"א-2021; תחילתה ביום 1.1.2021.</w:t>
      </w:r>
    </w:p>
    <w:p w:rsidR="00A46DAA" w:rsidRDefault="00A46DAA" w:rsidP="00A46DA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9" w:history="1">
        <w:r w:rsidR="00CC06C6" w:rsidRPr="00A46DAA">
          <w:rPr>
            <w:rStyle w:val="Hyperlink"/>
            <w:rFonts w:ascii="FrankRuehl" w:hAnsi="FrankRuehl" w:cs="FrankRuehl" w:hint="cs"/>
            <w:rtl/>
          </w:rPr>
          <w:t>י"פ תשפ"א מס' 9424</w:t>
        </w:r>
      </w:hyperlink>
      <w:r w:rsidR="00CC06C6">
        <w:rPr>
          <w:rFonts w:ascii="FrankRuehl" w:hAnsi="FrankRuehl" w:cs="FrankRuehl" w:hint="cs"/>
          <w:rtl/>
        </w:rPr>
        <w:t xml:space="preserve"> מיום 11.2.2021 עמ' 3588 </w:t>
      </w:r>
      <w:r w:rsidR="00CC06C6">
        <w:rPr>
          <w:rFonts w:ascii="FrankRuehl" w:hAnsi="FrankRuehl" w:cs="FrankRuehl"/>
          <w:rtl/>
        </w:rPr>
        <w:t>–</w:t>
      </w:r>
      <w:r w:rsidR="00CC06C6">
        <w:rPr>
          <w:rFonts w:ascii="FrankRuehl" w:hAnsi="FrankRuehl" w:cs="FrankRuehl" w:hint="cs"/>
          <w:rtl/>
        </w:rPr>
        <w:t xml:space="preserve"> הודעה (מס' 2) תשפ"א-2021; תחילתה ביום 16.1.2021.</w:t>
      </w:r>
    </w:p>
    <w:p w:rsidR="00A67F53" w:rsidRDefault="00363A4B" w:rsidP="00A46DA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0" w:history="1">
        <w:r w:rsidR="00A67F53" w:rsidRPr="00363A4B">
          <w:rPr>
            <w:rStyle w:val="Hyperlink"/>
            <w:rFonts w:ascii="FrankRuehl" w:hAnsi="FrankRuehl" w:cs="FrankRuehl" w:hint="cs"/>
            <w:rtl/>
          </w:rPr>
          <w:t>י"פ תשפ"ב מס' 10175</w:t>
        </w:r>
      </w:hyperlink>
      <w:r w:rsidR="00A67F53">
        <w:rPr>
          <w:rFonts w:ascii="FrankRuehl" w:hAnsi="FrankRuehl" w:cs="FrankRuehl" w:hint="cs"/>
          <w:rtl/>
        </w:rPr>
        <w:t xml:space="preserve"> מיום 2.2.2022 עמ' 3281 </w:t>
      </w:r>
      <w:r w:rsidR="00A67F53">
        <w:rPr>
          <w:rFonts w:ascii="FrankRuehl" w:hAnsi="FrankRuehl" w:cs="FrankRuehl"/>
          <w:rtl/>
        </w:rPr>
        <w:t>–</w:t>
      </w:r>
      <w:r w:rsidR="00A67F53">
        <w:rPr>
          <w:rFonts w:ascii="FrankRuehl" w:hAnsi="FrankRuehl" w:cs="FrankRuehl" w:hint="cs"/>
          <w:rtl/>
        </w:rPr>
        <w:t xml:space="preserve"> הודעה תשפ"ב-2022; תחילתה ביום 16.1.2022.</w:t>
      </w:r>
    </w:p>
    <w:p w:rsidR="00363A4B" w:rsidRDefault="00363A4B" w:rsidP="00363A4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1" w:history="1">
        <w:r w:rsidR="005F5B77" w:rsidRPr="00363A4B">
          <w:rPr>
            <w:rStyle w:val="Hyperlink"/>
            <w:rFonts w:ascii="FrankRuehl" w:hAnsi="FrankRuehl" w:cs="FrankRuehl" w:hint="cs"/>
            <w:rtl/>
          </w:rPr>
          <w:t>י"פ תשפ"ב מס' 10175</w:t>
        </w:r>
      </w:hyperlink>
      <w:r w:rsidR="005F5B77">
        <w:rPr>
          <w:rFonts w:ascii="FrankRuehl" w:hAnsi="FrankRuehl" w:cs="FrankRuehl" w:hint="cs"/>
          <w:rtl/>
        </w:rPr>
        <w:t xml:space="preserve"> מיום 2.2.2022 עמ' 3281 </w:t>
      </w:r>
      <w:r w:rsidR="005F5B77">
        <w:rPr>
          <w:rFonts w:ascii="FrankRuehl" w:hAnsi="FrankRuehl" w:cs="FrankRuehl"/>
          <w:rtl/>
        </w:rPr>
        <w:t>–</w:t>
      </w:r>
      <w:r w:rsidR="005F5B77">
        <w:rPr>
          <w:rFonts w:ascii="FrankRuehl" w:hAnsi="FrankRuehl" w:cs="FrankRuehl" w:hint="cs"/>
          <w:rtl/>
        </w:rPr>
        <w:t xml:space="preserve"> הודעה (מס' 2) תשפ"ב-2022; תחילתה ביום 1.1.2022.</w:t>
      </w:r>
    </w:p>
    <w:p w:rsidR="00B82075" w:rsidRDefault="00B82075" w:rsidP="00B8207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2" w:history="1">
        <w:r w:rsidR="00B55EE6" w:rsidRPr="00B82075">
          <w:rPr>
            <w:rStyle w:val="Hyperlink"/>
            <w:rFonts w:ascii="FrankRuehl" w:hAnsi="FrankRuehl" w:cs="FrankRuehl" w:hint="cs"/>
            <w:rtl/>
          </w:rPr>
          <w:t>י"פ תשפ"ג מס' 11050</w:t>
        </w:r>
      </w:hyperlink>
      <w:r w:rsidR="00B55EE6">
        <w:rPr>
          <w:rFonts w:ascii="FrankRuehl" w:hAnsi="FrankRuehl" w:cs="FrankRuehl" w:hint="cs"/>
          <w:rtl/>
        </w:rPr>
        <w:t xml:space="preserve"> מיום 16.1.2023 עמ' 3048 </w:t>
      </w:r>
      <w:r w:rsidR="00B55EE6">
        <w:rPr>
          <w:rFonts w:ascii="FrankRuehl" w:hAnsi="FrankRuehl" w:cs="FrankRuehl"/>
          <w:rtl/>
        </w:rPr>
        <w:t>–</w:t>
      </w:r>
      <w:r w:rsidR="00B55EE6">
        <w:rPr>
          <w:rFonts w:ascii="FrankRuehl" w:hAnsi="FrankRuehl" w:cs="FrankRuehl" w:hint="cs"/>
          <w:rtl/>
        </w:rPr>
        <w:t xml:space="preserve"> הודעה תשפ"ג-2023; תחילתה ביום 1.1.2023.</w:t>
      </w:r>
    </w:p>
    <w:p w:rsidR="00C20EF3" w:rsidRPr="00154EED" w:rsidRDefault="00C20EF3" w:rsidP="00C20EF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3" w:history="1">
        <w:r w:rsidR="00FB3F3C" w:rsidRPr="00C20EF3">
          <w:rPr>
            <w:rStyle w:val="Hyperlink"/>
            <w:rFonts w:ascii="FrankRuehl" w:hAnsi="FrankRuehl" w:cs="FrankRuehl" w:hint="cs"/>
            <w:rtl/>
          </w:rPr>
          <w:t>י"פ תשפ"ג מס' 11159</w:t>
        </w:r>
      </w:hyperlink>
      <w:r w:rsidR="00FB3F3C">
        <w:rPr>
          <w:rFonts w:ascii="FrankRuehl" w:hAnsi="FrankRuehl" w:cs="FrankRuehl" w:hint="cs"/>
          <w:rtl/>
        </w:rPr>
        <w:t xml:space="preserve"> מיום 5.3.2023 עמ' 4247 </w:t>
      </w:r>
      <w:r w:rsidR="00FB3F3C">
        <w:rPr>
          <w:rFonts w:ascii="FrankRuehl" w:hAnsi="FrankRuehl" w:cs="FrankRuehl"/>
          <w:rtl/>
        </w:rPr>
        <w:t>–</w:t>
      </w:r>
      <w:r w:rsidR="00FB3F3C">
        <w:rPr>
          <w:rFonts w:ascii="FrankRuehl" w:hAnsi="FrankRuehl" w:cs="FrankRuehl" w:hint="cs"/>
          <w:rtl/>
        </w:rPr>
        <w:t xml:space="preserve"> הודעה (מס' 2) תשפ"ג-2023; תחילתה ביום 16.1.2023.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5E3" w:rsidRDefault="00A475E3" w:rsidP="004E7F5B">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קידום התחרות בענף המזון, תשע"ד-2014</w:t>
    </w:r>
  </w:p>
  <w:p w:rsidR="00A475E3" w:rsidRDefault="00A475E3">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rsidR="00A475E3" w:rsidRDefault="00A475E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1633F"/>
    <w:rsid w:val="00031640"/>
    <w:rsid w:val="00044ACB"/>
    <w:rsid w:val="00051ECF"/>
    <w:rsid w:val="000562CD"/>
    <w:rsid w:val="00087C66"/>
    <w:rsid w:val="00092D59"/>
    <w:rsid w:val="000A291A"/>
    <w:rsid w:val="000A3C35"/>
    <w:rsid w:val="000A5160"/>
    <w:rsid w:val="000B56D9"/>
    <w:rsid w:val="000D60AC"/>
    <w:rsid w:val="000F526E"/>
    <w:rsid w:val="000F63A7"/>
    <w:rsid w:val="000F6BC3"/>
    <w:rsid w:val="00132CF0"/>
    <w:rsid w:val="00154EED"/>
    <w:rsid w:val="001612EB"/>
    <w:rsid w:val="001856E2"/>
    <w:rsid w:val="00186B34"/>
    <w:rsid w:val="00187CAE"/>
    <w:rsid w:val="00195FC2"/>
    <w:rsid w:val="001A4EA4"/>
    <w:rsid w:val="001B5F37"/>
    <w:rsid w:val="001B6CB4"/>
    <w:rsid w:val="001B783F"/>
    <w:rsid w:val="001C0AFE"/>
    <w:rsid w:val="001E273E"/>
    <w:rsid w:val="001F1533"/>
    <w:rsid w:val="001F38B6"/>
    <w:rsid w:val="0021742E"/>
    <w:rsid w:val="00226691"/>
    <w:rsid w:val="002275C3"/>
    <w:rsid w:val="002315D8"/>
    <w:rsid w:val="002539F5"/>
    <w:rsid w:val="00253DA1"/>
    <w:rsid w:val="00260939"/>
    <w:rsid w:val="002728A9"/>
    <w:rsid w:val="002A7ED4"/>
    <w:rsid w:val="002C7452"/>
    <w:rsid w:val="002D26C4"/>
    <w:rsid w:val="002F1733"/>
    <w:rsid w:val="002F7E6A"/>
    <w:rsid w:val="00301A97"/>
    <w:rsid w:val="003138C5"/>
    <w:rsid w:val="00323BE4"/>
    <w:rsid w:val="00363A4B"/>
    <w:rsid w:val="003B1ECE"/>
    <w:rsid w:val="003B5A10"/>
    <w:rsid w:val="003C6602"/>
    <w:rsid w:val="003D0E13"/>
    <w:rsid w:val="003D775B"/>
    <w:rsid w:val="003E65EF"/>
    <w:rsid w:val="003F5FB1"/>
    <w:rsid w:val="00404A12"/>
    <w:rsid w:val="00413516"/>
    <w:rsid w:val="004137C7"/>
    <w:rsid w:val="00421017"/>
    <w:rsid w:val="00433C5E"/>
    <w:rsid w:val="00440281"/>
    <w:rsid w:val="00441F5F"/>
    <w:rsid w:val="004424AF"/>
    <w:rsid w:val="00481FAA"/>
    <w:rsid w:val="004A437B"/>
    <w:rsid w:val="004A4C4B"/>
    <w:rsid w:val="004C1535"/>
    <w:rsid w:val="004D7AD4"/>
    <w:rsid w:val="004E7F5B"/>
    <w:rsid w:val="00512B5F"/>
    <w:rsid w:val="00514E9A"/>
    <w:rsid w:val="00531087"/>
    <w:rsid w:val="00534DEC"/>
    <w:rsid w:val="005463F1"/>
    <w:rsid w:val="00551DB6"/>
    <w:rsid w:val="00563ECD"/>
    <w:rsid w:val="00564E67"/>
    <w:rsid w:val="005726FD"/>
    <w:rsid w:val="00573628"/>
    <w:rsid w:val="00577519"/>
    <w:rsid w:val="00587DF2"/>
    <w:rsid w:val="00591933"/>
    <w:rsid w:val="005B0A76"/>
    <w:rsid w:val="005D60B3"/>
    <w:rsid w:val="005E37C4"/>
    <w:rsid w:val="005E76A5"/>
    <w:rsid w:val="005F57E6"/>
    <w:rsid w:val="005F5B77"/>
    <w:rsid w:val="00601A96"/>
    <w:rsid w:val="006235E7"/>
    <w:rsid w:val="00627DF2"/>
    <w:rsid w:val="00654B4C"/>
    <w:rsid w:val="0066160E"/>
    <w:rsid w:val="00662FA6"/>
    <w:rsid w:val="006A60FC"/>
    <w:rsid w:val="006E7916"/>
    <w:rsid w:val="00705F53"/>
    <w:rsid w:val="00715D4B"/>
    <w:rsid w:val="0072087F"/>
    <w:rsid w:val="007209C5"/>
    <w:rsid w:val="00724C23"/>
    <w:rsid w:val="00725A1C"/>
    <w:rsid w:val="00734C63"/>
    <w:rsid w:val="00771266"/>
    <w:rsid w:val="007D2DF7"/>
    <w:rsid w:val="00805039"/>
    <w:rsid w:val="00805BA4"/>
    <w:rsid w:val="00826042"/>
    <w:rsid w:val="008279EC"/>
    <w:rsid w:val="00827FBE"/>
    <w:rsid w:val="00836F6E"/>
    <w:rsid w:val="00837C4E"/>
    <w:rsid w:val="00846C20"/>
    <w:rsid w:val="00847596"/>
    <w:rsid w:val="00871DA4"/>
    <w:rsid w:val="00893A01"/>
    <w:rsid w:val="008A44B2"/>
    <w:rsid w:val="008A6048"/>
    <w:rsid w:val="008B5290"/>
    <w:rsid w:val="008C642A"/>
    <w:rsid w:val="008D17D3"/>
    <w:rsid w:val="008D3C73"/>
    <w:rsid w:val="008E75E8"/>
    <w:rsid w:val="008E7604"/>
    <w:rsid w:val="008F7040"/>
    <w:rsid w:val="00903A45"/>
    <w:rsid w:val="009138A7"/>
    <w:rsid w:val="0092321B"/>
    <w:rsid w:val="00937977"/>
    <w:rsid w:val="00942873"/>
    <w:rsid w:val="00951C29"/>
    <w:rsid w:val="0095457F"/>
    <w:rsid w:val="00954FE4"/>
    <w:rsid w:val="00955B1B"/>
    <w:rsid w:val="00964FC5"/>
    <w:rsid w:val="009701F7"/>
    <w:rsid w:val="00970317"/>
    <w:rsid w:val="00970B66"/>
    <w:rsid w:val="00987EA3"/>
    <w:rsid w:val="00994B2F"/>
    <w:rsid w:val="009B39EF"/>
    <w:rsid w:val="009C70E9"/>
    <w:rsid w:val="009F4161"/>
    <w:rsid w:val="009F64F9"/>
    <w:rsid w:val="00A00A87"/>
    <w:rsid w:val="00A07D3B"/>
    <w:rsid w:val="00A1788D"/>
    <w:rsid w:val="00A2383D"/>
    <w:rsid w:val="00A35559"/>
    <w:rsid w:val="00A46DAA"/>
    <w:rsid w:val="00A475E3"/>
    <w:rsid w:val="00A67F53"/>
    <w:rsid w:val="00A84C21"/>
    <w:rsid w:val="00A92A17"/>
    <w:rsid w:val="00AA0963"/>
    <w:rsid w:val="00AA3FFF"/>
    <w:rsid w:val="00AA787F"/>
    <w:rsid w:val="00AB6B17"/>
    <w:rsid w:val="00AC4EF7"/>
    <w:rsid w:val="00B02599"/>
    <w:rsid w:val="00B123C6"/>
    <w:rsid w:val="00B17794"/>
    <w:rsid w:val="00B35551"/>
    <w:rsid w:val="00B464E2"/>
    <w:rsid w:val="00B55EE6"/>
    <w:rsid w:val="00B82075"/>
    <w:rsid w:val="00BB4873"/>
    <w:rsid w:val="00BC4F30"/>
    <w:rsid w:val="00C008AA"/>
    <w:rsid w:val="00C130AA"/>
    <w:rsid w:val="00C20EF3"/>
    <w:rsid w:val="00C448EC"/>
    <w:rsid w:val="00C67E02"/>
    <w:rsid w:val="00C76DA2"/>
    <w:rsid w:val="00C85E69"/>
    <w:rsid w:val="00CA49FF"/>
    <w:rsid w:val="00CA6458"/>
    <w:rsid w:val="00CC06C6"/>
    <w:rsid w:val="00CC20DC"/>
    <w:rsid w:val="00CD158C"/>
    <w:rsid w:val="00CD27B3"/>
    <w:rsid w:val="00CF2067"/>
    <w:rsid w:val="00CF2406"/>
    <w:rsid w:val="00CF742F"/>
    <w:rsid w:val="00D01EC1"/>
    <w:rsid w:val="00D25F73"/>
    <w:rsid w:val="00D80E01"/>
    <w:rsid w:val="00D91D52"/>
    <w:rsid w:val="00DD1319"/>
    <w:rsid w:val="00DD1975"/>
    <w:rsid w:val="00DD7375"/>
    <w:rsid w:val="00DE5720"/>
    <w:rsid w:val="00E522AC"/>
    <w:rsid w:val="00E63D3A"/>
    <w:rsid w:val="00E7270B"/>
    <w:rsid w:val="00E74184"/>
    <w:rsid w:val="00E82EC3"/>
    <w:rsid w:val="00E87298"/>
    <w:rsid w:val="00E87534"/>
    <w:rsid w:val="00EA0606"/>
    <w:rsid w:val="00EC11CC"/>
    <w:rsid w:val="00ED30A5"/>
    <w:rsid w:val="00F00DEB"/>
    <w:rsid w:val="00F41680"/>
    <w:rsid w:val="00F50761"/>
    <w:rsid w:val="00F909AF"/>
    <w:rsid w:val="00FA259D"/>
    <w:rsid w:val="00FA6272"/>
    <w:rsid w:val="00FB3F3C"/>
    <w:rsid w:val="00FC0D6B"/>
    <w:rsid w:val="00FC686D"/>
    <w:rsid w:val="00FD5B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2535ABA-B236-4C2A-9424-27B49557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A35559"/>
    <w:rPr>
      <w:noProof/>
      <w:szCs w:val="26"/>
      <w:lang w:val="en-US" w:eastAsia="he-IL" w:bidi="he-IL"/>
    </w:rPr>
  </w:style>
  <w:style w:type="character" w:customStyle="1" w:styleId="UnresolvedMention">
    <w:name w:val="Unresolved Mention"/>
    <w:uiPriority w:val="99"/>
    <w:semiHidden/>
    <w:unhideWhenUsed/>
    <w:rsid w:val="00E872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0/yalkut-7688.pdf" TargetMode="External"/><Relationship Id="rId21" Type="http://schemas.openxmlformats.org/officeDocument/2006/relationships/hyperlink" Target="https://www.nevo.co.il/law_word/law10/yalkut-9424.pdf" TargetMode="External"/><Relationship Id="rId34" Type="http://schemas.openxmlformats.org/officeDocument/2006/relationships/hyperlink" Target="http://www.nevo.co.il/Law_word/law14/law-2781.pdf" TargetMode="External"/><Relationship Id="rId42" Type="http://schemas.openxmlformats.org/officeDocument/2006/relationships/hyperlink" Target="http://www.nevo.co.il/Law_word/law14/law-2781.pdf" TargetMode="External"/><Relationship Id="rId47" Type="http://schemas.openxmlformats.org/officeDocument/2006/relationships/hyperlink" Target="https://www.nevo.co.il/law_word/law10/yalkut-7671.pdf" TargetMode="External"/><Relationship Id="rId50" Type="http://schemas.openxmlformats.org/officeDocument/2006/relationships/hyperlink" Target="http://www.nevo.co.il/Law_word/law15/memshala-1221.pdf" TargetMode="External"/><Relationship Id="rId55" Type="http://schemas.openxmlformats.org/officeDocument/2006/relationships/hyperlink" Target="http://www.nevo.co.il/Law_word/law14/law-2781.pdf" TargetMode="External"/><Relationship Id="rId63" Type="http://schemas.openxmlformats.org/officeDocument/2006/relationships/hyperlink" Target="http://www.nevo.co.il/Law_word/law15/memshala-1221.pdf" TargetMode="External"/><Relationship Id="rId68" Type="http://schemas.openxmlformats.org/officeDocument/2006/relationships/theme" Target="theme/theme1.xml"/><Relationship Id="rId7" Type="http://schemas.openxmlformats.org/officeDocument/2006/relationships/hyperlink" Target="http://www.nevo.co.il/Law_word/law15/memshala-1221.pdf" TargetMode="External"/><Relationship Id="rId2" Type="http://schemas.openxmlformats.org/officeDocument/2006/relationships/settings" Target="settings.xml"/><Relationship Id="rId16" Type="http://schemas.openxmlformats.org/officeDocument/2006/relationships/hyperlink" Target="http://www.nevo.co.il/Law_word/law10/yalkut-7688.pdf" TargetMode="External"/><Relationship Id="rId29" Type="http://schemas.openxmlformats.org/officeDocument/2006/relationships/hyperlink" Target="https://www.nevo.co.il/law_word/law10/yalkut-9424.pdf" TargetMode="External"/><Relationship Id="rId11" Type="http://schemas.openxmlformats.org/officeDocument/2006/relationships/hyperlink" Target="http://www.nevo.co.il/Law_word/law15/memshala-1221.pdf" TargetMode="External"/><Relationship Id="rId24" Type="http://schemas.openxmlformats.org/officeDocument/2006/relationships/hyperlink" Target="http://www.nevo.co.il/Law_word/law10/yalkut-7209.pdf" TargetMode="External"/><Relationship Id="rId32" Type="http://schemas.openxmlformats.org/officeDocument/2006/relationships/hyperlink" Target="http://www.nevo.co.il/Law_word/law14/law-2781.pdf" TargetMode="External"/><Relationship Id="rId37" Type="http://schemas.openxmlformats.org/officeDocument/2006/relationships/hyperlink" Target="http://www.nevo.co.il/Law_word/law15/memshala-1221.pdf" TargetMode="External"/><Relationship Id="rId40" Type="http://schemas.openxmlformats.org/officeDocument/2006/relationships/hyperlink" Target="http://www.nevo.co.il/Law_word/law14/law-2781.pdf" TargetMode="External"/><Relationship Id="rId45" Type="http://schemas.openxmlformats.org/officeDocument/2006/relationships/hyperlink" Target="http://www.nevo.co.il/Law_word/law15/memshala-1221.pdf" TargetMode="External"/><Relationship Id="rId53" Type="http://schemas.openxmlformats.org/officeDocument/2006/relationships/hyperlink" Target="https://www.nevo.co.il/Law_word/law10/yalkut-10175.pdf" TargetMode="External"/><Relationship Id="rId58" Type="http://schemas.openxmlformats.org/officeDocument/2006/relationships/hyperlink" Target="http://www.nevo.co.il/Law_word/law15/memshala-1083.pdf"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14/law-2503.pdf" TargetMode="External"/><Relationship Id="rId19" Type="http://schemas.openxmlformats.org/officeDocument/2006/relationships/hyperlink" Target="http://www.nevo.co.il/Law_word/law10/yalkut-8091.pdf" TargetMode="External"/><Relationship Id="rId14" Type="http://schemas.openxmlformats.org/officeDocument/2006/relationships/hyperlink" Target="http://www.nevo.co.il/Law_word/law10/yalkut-7209.pdf" TargetMode="External"/><Relationship Id="rId22" Type="http://schemas.openxmlformats.org/officeDocument/2006/relationships/hyperlink" Target="https://www.nevo.co.il/Law_word/law10/yalkut-10175.pdf" TargetMode="External"/><Relationship Id="rId27" Type="http://schemas.openxmlformats.org/officeDocument/2006/relationships/hyperlink" Target="http://www.nevo.co.il/Law_word/law10/yalkut-8091.pdf" TargetMode="External"/><Relationship Id="rId30" Type="http://schemas.openxmlformats.org/officeDocument/2006/relationships/hyperlink" Target="https://www.nevo.co.il/Law_word/law10/yalkut-10175.pdf" TargetMode="External"/><Relationship Id="rId35" Type="http://schemas.openxmlformats.org/officeDocument/2006/relationships/hyperlink" Target="http://www.nevo.co.il/Law_word/law15/memshala-1221.pdf" TargetMode="External"/><Relationship Id="rId43" Type="http://schemas.openxmlformats.org/officeDocument/2006/relationships/hyperlink" Target="http://www.nevo.co.il/Law_word/law15/memshala-1221.pdf" TargetMode="External"/><Relationship Id="rId48" Type="http://schemas.openxmlformats.org/officeDocument/2006/relationships/hyperlink" Target="https://www.nevo.co.il/law_word/law10/yalkut-8069.pdf" TargetMode="External"/><Relationship Id="rId56" Type="http://schemas.openxmlformats.org/officeDocument/2006/relationships/hyperlink" Target="http://www.nevo.co.il/Law_word/law15/memshala-1221.pdf" TargetMode="External"/><Relationship Id="rId64" Type="http://schemas.openxmlformats.org/officeDocument/2006/relationships/hyperlink" Target="http://www.nevo.co.il/advertisements/nevo-100.doc" TargetMode="External"/><Relationship Id="rId8" Type="http://schemas.openxmlformats.org/officeDocument/2006/relationships/hyperlink" Target="http://www.nevo.co.il/Law_word/law14/law-2781.pdf" TargetMode="External"/><Relationship Id="rId51" Type="http://schemas.openxmlformats.org/officeDocument/2006/relationships/hyperlink" Target="https://www.nevo.co.il/law_word/law10/yalkut-8622.pdf" TargetMode="External"/><Relationship Id="rId3" Type="http://schemas.openxmlformats.org/officeDocument/2006/relationships/webSettings" Target="webSettings.xml"/><Relationship Id="rId12" Type="http://schemas.openxmlformats.org/officeDocument/2006/relationships/hyperlink" Target="http://www.nevo.co.il/Law_word/law14/law-2781.pdf" TargetMode="External"/><Relationship Id="rId17" Type="http://schemas.openxmlformats.org/officeDocument/2006/relationships/hyperlink" Target="http://www.nevo.co.il/Law_word/law14/law-2781.pdf" TargetMode="External"/><Relationship Id="rId25" Type="http://schemas.openxmlformats.org/officeDocument/2006/relationships/hyperlink" Target="http://www.nevo.co.il/Law_word/law10/yalkut-7433.pdf" TargetMode="External"/><Relationship Id="rId33" Type="http://schemas.openxmlformats.org/officeDocument/2006/relationships/hyperlink" Target="http://www.nevo.co.il/Law_word/law15/memshala-1221.pdf" TargetMode="External"/><Relationship Id="rId38" Type="http://schemas.openxmlformats.org/officeDocument/2006/relationships/hyperlink" Target="http://www.nevo.co.il/Law_word/law14/law-2781.pdf" TargetMode="External"/><Relationship Id="rId46" Type="http://schemas.openxmlformats.org/officeDocument/2006/relationships/hyperlink" Target="http://www.nevo.co.il/Law_word/law10/yalkut-7433.pdf" TargetMode="External"/><Relationship Id="rId59" Type="http://schemas.openxmlformats.org/officeDocument/2006/relationships/hyperlink" Target="http://www.nevo.co.il/law_word/law14/law-2591.pdf" TargetMode="External"/><Relationship Id="rId67" Type="http://schemas.openxmlformats.org/officeDocument/2006/relationships/fontTable" Target="fontTable.xml"/><Relationship Id="rId20" Type="http://schemas.openxmlformats.org/officeDocument/2006/relationships/hyperlink" Target="https://www.nevo.co.il/law_word/law10/yalkut-8648.pdf" TargetMode="External"/><Relationship Id="rId41" Type="http://schemas.openxmlformats.org/officeDocument/2006/relationships/hyperlink" Target="http://www.nevo.co.il/Law_word/law15/memshala-1221.pdf" TargetMode="External"/><Relationship Id="rId54" Type="http://schemas.openxmlformats.org/officeDocument/2006/relationships/hyperlink" Target="https://www.nevo.co.il/law_html/law10/yalkut-11050.pdf" TargetMode="External"/><Relationship Id="rId62" Type="http://schemas.openxmlformats.org/officeDocument/2006/relationships/hyperlink" Target="http://www.nevo.co.il/Law_word/law14/law-2781.pdf" TargetMode="External"/><Relationship Id="rId1" Type="http://schemas.openxmlformats.org/officeDocument/2006/relationships/styles" Target="styles.xml"/><Relationship Id="rId6" Type="http://schemas.openxmlformats.org/officeDocument/2006/relationships/hyperlink" Target="http://www.nevo.co.il/Law_word/law14/law-2781.pdf" TargetMode="External"/><Relationship Id="rId15" Type="http://schemas.openxmlformats.org/officeDocument/2006/relationships/hyperlink" Target="http://www.nevo.co.il/Law_word/law10/yalkut-7433.pdf" TargetMode="External"/><Relationship Id="rId23" Type="http://schemas.openxmlformats.org/officeDocument/2006/relationships/hyperlink" Target="https://www.nevo.co.il/law_html/law10/yalkut-11159.pdf" TargetMode="External"/><Relationship Id="rId28" Type="http://schemas.openxmlformats.org/officeDocument/2006/relationships/hyperlink" Target="https://www.nevo.co.il/law_word/law10/yalkut-8648.pdf" TargetMode="External"/><Relationship Id="rId36" Type="http://schemas.openxmlformats.org/officeDocument/2006/relationships/hyperlink" Target="http://www.nevo.co.il/Law_word/law14/law-2781.pdf" TargetMode="External"/><Relationship Id="rId49" Type="http://schemas.openxmlformats.org/officeDocument/2006/relationships/hyperlink" Target="http://www.nevo.co.il/Law_word/law14/law-2781.pdf" TargetMode="External"/><Relationship Id="rId57" Type="http://schemas.openxmlformats.org/officeDocument/2006/relationships/hyperlink" Target="http://www.nevo.co.il/law_word/law14/law-2591.pdf" TargetMode="External"/><Relationship Id="rId10" Type="http://schemas.openxmlformats.org/officeDocument/2006/relationships/hyperlink" Target="http://www.nevo.co.il/Law_word/law14/law-2781.pdf" TargetMode="External"/><Relationship Id="rId31" Type="http://schemas.openxmlformats.org/officeDocument/2006/relationships/hyperlink" Target="https://www.nevo.co.il/law_html/law10/yalkut-11159.pdf" TargetMode="External"/><Relationship Id="rId44" Type="http://schemas.openxmlformats.org/officeDocument/2006/relationships/hyperlink" Target="http://www.nevo.co.il/Law_word/law14/law-2781.pdf" TargetMode="External"/><Relationship Id="rId52" Type="http://schemas.openxmlformats.org/officeDocument/2006/relationships/hyperlink" Target="https://www.nevo.co.il/law_word/law10/yalkut-9357.pdf" TargetMode="External"/><Relationship Id="rId60" Type="http://schemas.openxmlformats.org/officeDocument/2006/relationships/hyperlink" Target="http://www.nevo.co.il/Law_word/law15/memshala-1083.pdf"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5/memshala-1221.pdf" TargetMode="External"/><Relationship Id="rId13" Type="http://schemas.openxmlformats.org/officeDocument/2006/relationships/hyperlink" Target="http://www.nevo.co.il/Law_word/law15/memshala-1221.pdf" TargetMode="External"/><Relationship Id="rId18" Type="http://schemas.openxmlformats.org/officeDocument/2006/relationships/hyperlink" Target="http://www.nevo.co.il/Law_word/law15/memshala-1221.pdf" TargetMode="External"/><Relationship Id="rId39" Type="http://schemas.openxmlformats.org/officeDocument/2006/relationships/hyperlink" Target="http://www.nevo.co.il/Law_word/law15/memshala-122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7457.pdf" TargetMode="External"/><Relationship Id="rId13" Type="http://schemas.openxmlformats.org/officeDocument/2006/relationships/hyperlink" Target="http://www.nevo.co.il/law_word/law14/law-2781.pdf" TargetMode="External"/><Relationship Id="rId18" Type="http://schemas.openxmlformats.org/officeDocument/2006/relationships/hyperlink" Target="http://www.nevo.co.il/Law_word/law10/yalkut-9357.pdf" TargetMode="External"/><Relationship Id="rId3" Type="http://schemas.openxmlformats.org/officeDocument/2006/relationships/hyperlink" Target="http://www.nevo.co.il/law_word/law14/law-2503.pdf" TargetMode="External"/><Relationship Id="rId21" Type="http://schemas.openxmlformats.org/officeDocument/2006/relationships/hyperlink" Target="http://www.nevo.co.il/Law_word/law10/yalkut-10175.pdf" TargetMode="External"/><Relationship Id="rId7" Type="http://schemas.openxmlformats.org/officeDocument/2006/relationships/hyperlink" Target="http://www.nevo.co.il/Law_word/law10/yalkut-7433.pdf" TargetMode="External"/><Relationship Id="rId12" Type="http://schemas.openxmlformats.org/officeDocument/2006/relationships/hyperlink" Target="https://www.nevo.co.il/law_word/law10/yalkut-8069.pdf" TargetMode="External"/><Relationship Id="rId17" Type="http://schemas.openxmlformats.org/officeDocument/2006/relationships/hyperlink" Target="http://www.nevo.co.il/Law_word/law10/yalkut-8648.pdf" TargetMode="External"/><Relationship Id="rId2" Type="http://schemas.openxmlformats.org/officeDocument/2006/relationships/hyperlink" Target="http://www.nevo.co.il/Law_word/law15/memshala-769.pdf" TargetMode="External"/><Relationship Id="rId16" Type="http://schemas.openxmlformats.org/officeDocument/2006/relationships/hyperlink" Target="http://www.nevo.co.il/Law_word/law10/yalkut-8622.pdf" TargetMode="External"/><Relationship Id="rId20" Type="http://schemas.openxmlformats.org/officeDocument/2006/relationships/hyperlink" Target="http://www.nevo.co.il/Law_word/law10/yalkut-10175.pdf" TargetMode="External"/><Relationship Id="rId1" Type="http://schemas.openxmlformats.org/officeDocument/2006/relationships/hyperlink" Target="http://www.nevo.co.il/law_word/law14/law-2447.pdf" TargetMode="External"/><Relationship Id="rId6" Type="http://schemas.openxmlformats.org/officeDocument/2006/relationships/hyperlink" Target="http://www.nevo.co.il/Law_word/law15/memshala-1083.pdf" TargetMode="External"/><Relationship Id="rId11" Type="http://schemas.openxmlformats.org/officeDocument/2006/relationships/hyperlink" Target="http://www.nevo.co.il/law_word/law10/yalkut-7688.pdf" TargetMode="External"/><Relationship Id="rId5" Type="http://schemas.openxmlformats.org/officeDocument/2006/relationships/hyperlink" Target="http://www.nevo.co.il/law_word/law14/law-2591.pdf" TargetMode="External"/><Relationship Id="rId15" Type="http://schemas.openxmlformats.org/officeDocument/2006/relationships/hyperlink" Target="http://www.nevo.co.il/Law_word/law10/yalkut-8091.pdf" TargetMode="External"/><Relationship Id="rId23" Type="http://schemas.openxmlformats.org/officeDocument/2006/relationships/hyperlink" Target="http://www.nevo.co.il/Law_word/law10/yalkut-11159.pdf" TargetMode="External"/><Relationship Id="rId10" Type="http://schemas.openxmlformats.org/officeDocument/2006/relationships/hyperlink" Target="http://www.nevo.co.il/law_word/law10/yalkut-7671.pdf" TargetMode="External"/><Relationship Id="rId19" Type="http://schemas.openxmlformats.org/officeDocument/2006/relationships/hyperlink" Target="http://www.nevo.co.il/Law_word/law10/yalkut-9424.pdf" TargetMode="External"/><Relationship Id="rId4" Type="http://schemas.openxmlformats.org/officeDocument/2006/relationships/hyperlink" Target="http://www.nevo.co.il/Law_word/law10/yalkut-7209.pdf" TargetMode="External"/><Relationship Id="rId9" Type="http://schemas.openxmlformats.org/officeDocument/2006/relationships/hyperlink" Target="http://www.nevo.co.il/Law_word/law10/yalkut-7433.pdf" TargetMode="External"/><Relationship Id="rId14" Type="http://schemas.openxmlformats.org/officeDocument/2006/relationships/hyperlink" Target="http://www.nevo.co.il/Law_word/law15/memshala-1221.pdf" TargetMode="External"/><Relationship Id="rId22" Type="http://schemas.openxmlformats.org/officeDocument/2006/relationships/hyperlink" Target="http://www.nevo.co.il/Law_word/law10/yalkut-110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10792</Words>
  <Characters>61519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72167</CharactersWithSpaces>
  <SharedDoc>false</SharedDoc>
  <HLinks>
    <vt:vector size="900" baseType="variant">
      <vt:variant>
        <vt:i4>393283</vt:i4>
      </vt:variant>
      <vt:variant>
        <vt:i4>582</vt:i4>
      </vt:variant>
      <vt:variant>
        <vt:i4>0</vt:i4>
      </vt:variant>
      <vt:variant>
        <vt:i4>5</vt:i4>
      </vt:variant>
      <vt:variant>
        <vt:lpwstr>http://www.nevo.co.il/advertisements/nevo-100.doc</vt:lpwstr>
      </vt:variant>
      <vt:variant>
        <vt:lpwstr/>
      </vt:variant>
      <vt:variant>
        <vt:i4>1245290</vt:i4>
      </vt:variant>
      <vt:variant>
        <vt:i4>579</vt:i4>
      </vt:variant>
      <vt:variant>
        <vt:i4>0</vt:i4>
      </vt:variant>
      <vt:variant>
        <vt:i4>5</vt:i4>
      </vt:variant>
      <vt:variant>
        <vt:lpwstr>http://www.nevo.co.il/Law_word/law15/memshala-1221.pdf</vt:lpwstr>
      </vt:variant>
      <vt:variant>
        <vt:lpwstr/>
      </vt:variant>
      <vt:variant>
        <vt:i4>7667727</vt:i4>
      </vt:variant>
      <vt:variant>
        <vt:i4>576</vt:i4>
      </vt:variant>
      <vt:variant>
        <vt:i4>0</vt:i4>
      </vt:variant>
      <vt:variant>
        <vt:i4>5</vt:i4>
      </vt:variant>
      <vt:variant>
        <vt:lpwstr>http://www.nevo.co.il/Law_word/law14/law-2781.pdf</vt:lpwstr>
      </vt:variant>
      <vt:variant>
        <vt:lpwstr/>
      </vt:variant>
      <vt:variant>
        <vt:i4>8192015</vt:i4>
      </vt:variant>
      <vt:variant>
        <vt:i4>573</vt:i4>
      </vt:variant>
      <vt:variant>
        <vt:i4>0</vt:i4>
      </vt:variant>
      <vt:variant>
        <vt:i4>5</vt:i4>
      </vt:variant>
      <vt:variant>
        <vt:lpwstr>http://www.nevo.co.il/law_word/law14/law-2503.pdf</vt:lpwstr>
      </vt:variant>
      <vt:variant>
        <vt:lpwstr/>
      </vt:variant>
      <vt:variant>
        <vt:i4>1245280</vt:i4>
      </vt:variant>
      <vt:variant>
        <vt:i4>570</vt:i4>
      </vt:variant>
      <vt:variant>
        <vt:i4>0</vt:i4>
      </vt:variant>
      <vt:variant>
        <vt:i4>5</vt:i4>
      </vt:variant>
      <vt:variant>
        <vt:lpwstr>http://www.nevo.co.il/Law_word/law15/memshala-1083.pdf</vt:lpwstr>
      </vt:variant>
      <vt:variant>
        <vt:lpwstr/>
      </vt:variant>
      <vt:variant>
        <vt:i4>7602189</vt:i4>
      </vt:variant>
      <vt:variant>
        <vt:i4>567</vt:i4>
      </vt:variant>
      <vt:variant>
        <vt:i4>0</vt:i4>
      </vt:variant>
      <vt:variant>
        <vt:i4>5</vt:i4>
      </vt:variant>
      <vt:variant>
        <vt:lpwstr>http://www.nevo.co.il/law_word/law14/law-2591.pdf</vt:lpwstr>
      </vt:variant>
      <vt:variant>
        <vt:lpwstr/>
      </vt:variant>
      <vt:variant>
        <vt:i4>1245280</vt:i4>
      </vt:variant>
      <vt:variant>
        <vt:i4>564</vt:i4>
      </vt:variant>
      <vt:variant>
        <vt:i4>0</vt:i4>
      </vt:variant>
      <vt:variant>
        <vt:i4>5</vt:i4>
      </vt:variant>
      <vt:variant>
        <vt:lpwstr>http://www.nevo.co.il/Law_word/law15/memshala-1083.pdf</vt:lpwstr>
      </vt:variant>
      <vt:variant>
        <vt:lpwstr/>
      </vt:variant>
      <vt:variant>
        <vt:i4>7602189</vt:i4>
      </vt:variant>
      <vt:variant>
        <vt:i4>561</vt:i4>
      </vt:variant>
      <vt:variant>
        <vt:i4>0</vt:i4>
      </vt:variant>
      <vt:variant>
        <vt:i4>5</vt:i4>
      </vt:variant>
      <vt:variant>
        <vt:lpwstr>http://www.nevo.co.il/law_word/law14/law-2591.pdf</vt:lpwstr>
      </vt:variant>
      <vt:variant>
        <vt:lpwstr/>
      </vt:variant>
      <vt:variant>
        <vt:i4>1245290</vt:i4>
      </vt:variant>
      <vt:variant>
        <vt:i4>558</vt:i4>
      </vt:variant>
      <vt:variant>
        <vt:i4>0</vt:i4>
      </vt:variant>
      <vt:variant>
        <vt:i4>5</vt:i4>
      </vt:variant>
      <vt:variant>
        <vt:lpwstr>http://www.nevo.co.il/Law_word/law15/memshala-1221.pdf</vt:lpwstr>
      </vt:variant>
      <vt:variant>
        <vt:lpwstr/>
      </vt:variant>
      <vt:variant>
        <vt:i4>7667727</vt:i4>
      </vt:variant>
      <vt:variant>
        <vt:i4>555</vt:i4>
      </vt:variant>
      <vt:variant>
        <vt:i4>0</vt:i4>
      </vt:variant>
      <vt:variant>
        <vt:i4>5</vt:i4>
      </vt:variant>
      <vt:variant>
        <vt:lpwstr>http://www.nevo.co.il/Law_word/law14/law-2781.pdf</vt:lpwstr>
      </vt:variant>
      <vt:variant>
        <vt:lpwstr/>
      </vt:variant>
      <vt:variant>
        <vt:i4>7602257</vt:i4>
      </vt:variant>
      <vt:variant>
        <vt:i4>552</vt:i4>
      </vt:variant>
      <vt:variant>
        <vt:i4>0</vt:i4>
      </vt:variant>
      <vt:variant>
        <vt:i4>5</vt:i4>
      </vt:variant>
      <vt:variant>
        <vt:lpwstr>https://www.nevo.co.il/law_html/law10/yalkut-11050.pdf</vt:lpwstr>
      </vt:variant>
      <vt:variant>
        <vt:lpwstr/>
      </vt:variant>
      <vt:variant>
        <vt:i4>7340097</vt:i4>
      </vt:variant>
      <vt:variant>
        <vt:i4>549</vt:i4>
      </vt:variant>
      <vt:variant>
        <vt:i4>0</vt:i4>
      </vt:variant>
      <vt:variant>
        <vt:i4>5</vt:i4>
      </vt:variant>
      <vt:variant>
        <vt:lpwstr>https://www.nevo.co.il/Law_word/law10/yalkut-10175.pdf</vt:lpwstr>
      </vt:variant>
      <vt:variant>
        <vt:lpwstr/>
      </vt:variant>
      <vt:variant>
        <vt:i4>1376376</vt:i4>
      </vt:variant>
      <vt:variant>
        <vt:i4>546</vt:i4>
      </vt:variant>
      <vt:variant>
        <vt:i4>0</vt:i4>
      </vt:variant>
      <vt:variant>
        <vt:i4>5</vt:i4>
      </vt:variant>
      <vt:variant>
        <vt:lpwstr>https://www.nevo.co.il/law_word/law10/yalkut-9357.pdf</vt:lpwstr>
      </vt:variant>
      <vt:variant>
        <vt:lpwstr/>
      </vt:variant>
      <vt:variant>
        <vt:i4>1245304</vt:i4>
      </vt:variant>
      <vt:variant>
        <vt:i4>543</vt:i4>
      </vt:variant>
      <vt:variant>
        <vt:i4>0</vt:i4>
      </vt:variant>
      <vt:variant>
        <vt:i4>5</vt:i4>
      </vt:variant>
      <vt:variant>
        <vt:lpwstr>https://www.nevo.co.il/law_word/law10/yalkut-8622.pdf</vt:lpwstr>
      </vt:variant>
      <vt:variant>
        <vt:lpwstr/>
      </vt:variant>
      <vt:variant>
        <vt:i4>1245290</vt:i4>
      </vt:variant>
      <vt:variant>
        <vt:i4>540</vt:i4>
      </vt:variant>
      <vt:variant>
        <vt:i4>0</vt:i4>
      </vt:variant>
      <vt:variant>
        <vt:i4>5</vt:i4>
      </vt:variant>
      <vt:variant>
        <vt:lpwstr>http://www.nevo.co.il/Law_word/law15/memshala-1221.pdf</vt:lpwstr>
      </vt:variant>
      <vt:variant>
        <vt:lpwstr/>
      </vt:variant>
      <vt:variant>
        <vt:i4>7667727</vt:i4>
      </vt:variant>
      <vt:variant>
        <vt:i4>537</vt:i4>
      </vt:variant>
      <vt:variant>
        <vt:i4>0</vt:i4>
      </vt:variant>
      <vt:variant>
        <vt:i4>5</vt:i4>
      </vt:variant>
      <vt:variant>
        <vt:lpwstr>http://www.nevo.co.il/Law_word/law14/law-2781.pdf</vt:lpwstr>
      </vt:variant>
      <vt:variant>
        <vt:lpwstr/>
      </vt:variant>
      <vt:variant>
        <vt:i4>1507445</vt:i4>
      </vt:variant>
      <vt:variant>
        <vt:i4>534</vt:i4>
      </vt:variant>
      <vt:variant>
        <vt:i4>0</vt:i4>
      </vt:variant>
      <vt:variant>
        <vt:i4>5</vt:i4>
      </vt:variant>
      <vt:variant>
        <vt:lpwstr>https://www.nevo.co.il/law_word/law10/yalkut-8069.pdf</vt:lpwstr>
      </vt:variant>
      <vt:variant>
        <vt:lpwstr/>
      </vt:variant>
      <vt:variant>
        <vt:i4>1638523</vt:i4>
      </vt:variant>
      <vt:variant>
        <vt:i4>531</vt:i4>
      </vt:variant>
      <vt:variant>
        <vt:i4>0</vt:i4>
      </vt:variant>
      <vt:variant>
        <vt:i4>5</vt:i4>
      </vt:variant>
      <vt:variant>
        <vt:lpwstr>https://www.nevo.co.il/law_word/law10/yalkut-7671.pdf</vt:lpwstr>
      </vt:variant>
      <vt:variant>
        <vt:lpwstr/>
      </vt:variant>
      <vt:variant>
        <vt:i4>7733253</vt:i4>
      </vt:variant>
      <vt:variant>
        <vt:i4>528</vt:i4>
      </vt:variant>
      <vt:variant>
        <vt:i4>0</vt:i4>
      </vt:variant>
      <vt:variant>
        <vt:i4>5</vt:i4>
      </vt:variant>
      <vt:variant>
        <vt:lpwstr>http://www.nevo.co.il/Law_word/law10/yalkut-7433.pdf</vt:lpwstr>
      </vt:variant>
      <vt:variant>
        <vt:lpwstr/>
      </vt:variant>
      <vt:variant>
        <vt:i4>1245290</vt:i4>
      </vt:variant>
      <vt:variant>
        <vt:i4>525</vt:i4>
      </vt:variant>
      <vt:variant>
        <vt:i4>0</vt:i4>
      </vt:variant>
      <vt:variant>
        <vt:i4>5</vt:i4>
      </vt:variant>
      <vt:variant>
        <vt:lpwstr>http://www.nevo.co.il/Law_word/law15/memshala-1221.pdf</vt:lpwstr>
      </vt:variant>
      <vt:variant>
        <vt:lpwstr/>
      </vt:variant>
      <vt:variant>
        <vt:i4>7667727</vt:i4>
      </vt:variant>
      <vt:variant>
        <vt:i4>522</vt:i4>
      </vt:variant>
      <vt:variant>
        <vt:i4>0</vt:i4>
      </vt:variant>
      <vt:variant>
        <vt:i4>5</vt:i4>
      </vt:variant>
      <vt:variant>
        <vt:lpwstr>http://www.nevo.co.il/Law_word/law14/law-2781.pdf</vt:lpwstr>
      </vt:variant>
      <vt:variant>
        <vt:lpwstr/>
      </vt:variant>
      <vt:variant>
        <vt:i4>1245290</vt:i4>
      </vt:variant>
      <vt:variant>
        <vt:i4>519</vt:i4>
      </vt:variant>
      <vt:variant>
        <vt:i4>0</vt:i4>
      </vt:variant>
      <vt:variant>
        <vt:i4>5</vt:i4>
      </vt:variant>
      <vt:variant>
        <vt:lpwstr>http://www.nevo.co.il/Law_word/law15/memshala-1221.pdf</vt:lpwstr>
      </vt:variant>
      <vt:variant>
        <vt:lpwstr/>
      </vt:variant>
      <vt:variant>
        <vt:i4>7667727</vt:i4>
      </vt:variant>
      <vt:variant>
        <vt:i4>516</vt:i4>
      </vt:variant>
      <vt:variant>
        <vt:i4>0</vt:i4>
      </vt:variant>
      <vt:variant>
        <vt:i4>5</vt:i4>
      </vt:variant>
      <vt:variant>
        <vt:lpwstr>http://www.nevo.co.il/Law_word/law14/law-2781.pdf</vt:lpwstr>
      </vt:variant>
      <vt:variant>
        <vt:lpwstr/>
      </vt:variant>
      <vt:variant>
        <vt:i4>1245290</vt:i4>
      </vt:variant>
      <vt:variant>
        <vt:i4>513</vt:i4>
      </vt:variant>
      <vt:variant>
        <vt:i4>0</vt:i4>
      </vt:variant>
      <vt:variant>
        <vt:i4>5</vt:i4>
      </vt:variant>
      <vt:variant>
        <vt:lpwstr>http://www.nevo.co.il/Law_word/law15/memshala-1221.pdf</vt:lpwstr>
      </vt:variant>
      <vt:variant>
        <vt:lpwstr/>
      </vt:variant>
      <vt:variant>
        <vt:i4>7667727</vt:i4>
      </vt:variant>
      <vt:variant>
        <vt:i4>510</vt:i4>
      </vt:variant>
      <vt:variant>
        <vt:i4>0</vt:i4>
      </vt:variant>
      <vt:variant>
        <vt:i4>5</vt:i4>
      </vt:variant>
      <vt:variant>
        <vt:lpwstr>http://www.nevo.co.il/Law_word/law14/law-2781.pdf</vt:lpwstr>
      </vt:variant>
      <vt:variant>
        <vt:lpwstr/>
      </vt:variant>
      <vt:variant>
        <vt:i4>1245290</vt:i4>
      </vt:variant>
      <vt:variant>
        <vt:i4>507</vt:i4>
      </vt:variant>
      <vt:variant>
        <vt:i4>0</vt:i4>
      </vt:variant>
      <vt:variant>
        <vt:i4>5</vt:i4>
      </vt:variant>
      <vt:variant>
        <vt:lpwstr>http://www.nevo.co.il/Law_word/law15/memshala-1221.pdf</vt:lpwstr>
      </vt:variant>
      <vt:variant>
        <vt:lpwstr/>
      </vt:variant>
      <vt:variant>
        <vt:i4>7667727</vt:i4>
      </vt:variant>
      <vt:variant>
        <vt:i4>504</vt:i4>
      </vt:variant>
      <vt:variant>
        <vt:i4>0</vt:i4>
      </vt:variant>
      <vt:variant>
        <vt:i4>5</vt:i4>
      </vt:variant>
      <vt:variant>
        <vt:lpwstr>http://www.nevo.co.il/Law_word/law14/law-2781.pdf</vt:lpwstr>
      </vt:variant>
      <vt:variant>
        <vt:lpwstr/>
      </vt:variant>
      <vt:variant>
        <vt:i4>1245290</vt:i4>
      </vt:variant>
      <vt:variant>
        <vt:i4>501</vt:i4>
      </vt:variant>
      <vt:variant>
        <vt:i4>0</vt:i4>
      </vt:variant>
      <vt:variant>
        <vt:i4>5</vt:i4>
      </vt:variant>
      <vt:variant>
        <vt:lpwstr>http://www.nevo.co.il/Law_word/law15/memshala-1221.pdf</vt:lpwstr>
      </vt:variant>
      <vt:variant>
        <vt:lpwstr/>
      </vt:variant>
      <vt:variant>
        <vt:i4>7667727</vt:i4>
      </vt:variant>
      <vt:variant>
        <vt:i4>498</vt:i4>
      </vt:variant>
      <vt:variant>
        <vt:i4>0</vt:i4>
      </vt:variant>
      <vt:variant>
        <vt:i4>5</vt:i4>
      </vt:variant>
      <vt:variant>
        <vt:lpwstr>http://www.nevo.co.il/Law_word/law14/law-2781.pdf</vt:lpwstr>
      </vt:variant>
      <vt:variant>
        <vt:lpwstr/>
      </vt:variant>
      <vt:variant>
        <vt:i4>1245290</vt:i4>
      </vt:variant>
      <vt:variant>
        <vt:i4>495</vt:i4>
      </vt:variant>
      <vt:variant>
        <vt:i4>0</vt:i4>
      </vt:variant>
      <vt:variant>
        <vt:i4>5</vt:i4>
      </vt:variant>
      <vt:variant>
        <vt:lpwstr>http://www.nevo.co.il/Law_word/law15/memshala-1221.pdf</vt:lpwstr>
      </vt:variant>
      <vt:variant>
        <vt:lpwstr/>
      </vt:variant>
      <vt:variant>
        <vt:i4>7667727</vt:i4>
      </vt:variant>
      <vt:variant>
        <vt:i4>492</vt:i4>
      </vt:variant>
      <vt:variant>
        <vt:i4>0</vt:i4>
      </vt:variant>
      <vt:variant>
        <vt:i4>5</vt:i4>
      </vt:variant>
      <vt:variant>
        <vt:lpwstr>http://www.nevo.co.il/Law_word/law14/law-2781.pdf</vt:lpwstr>
      </vt:variant>
      <vt:variant>
        <vt:lpwstr/>
      </vt:variant>
      <vt:variant>
        <vt:i4>1245290</vt:i4>
      </vt:variant>
      <vt:variant>
        <vt:i4>489</vt:i4>
      </vt:variant>
      <vt:variant>
        <vt:i4>0</vt:i4>
      </vt:variant>
      <vt:variant>
        <vt:i4>5</vt:i4>
      </vt:variant>
      <vt:variant>
        <vt:lpwstr>http://www.nevo.co.il/Law_word/law15/memshala-1221.pdf</vt:lpwstr>
      </vt:variant>
      <vt:variant>
        <vt:lpwstr/>
      </vt:variant>
      <vt:variant>
        <vt:i4>7667727</vt:i4>
      </vt:variant>
      <vt:variant>
        <vt:i4>486</vt:i4>
      </vt:variant>
      <vt:variant>
        <vt:i4>0</vt:i4>
      </vt:variant>
      <vt:variant>
        <vt:i4>5</vt:i4>
      </vt:variant>
      <vt:variant>
        <vt:lpwstr>http://www.nevo.co.il/Law_word/law14/law-2781.pdf</vt:lpwstr>
      </vt:variant>
      <vt:variant>
        <vt:lpwstr/>
      </vt:variant>
      <vt:variant>
        <vt:i4>8126545</vt:i4>
      </vt:variant>
      <vt:variant>
        <vt:i4>483</vt:i4>
      </vt:variant>
      <vt:variant>
        <vt:i4>0</vt:i4>
      </vt:variant>
      <vt:variant>
        <vt:i4>5</vt:i4>
      </vt:variant>
      <vt:variant>
        <vt:lpwstr>https://www.nevo.co.il/law_html/law10/yalkut-11159.pdf</vt:lpwstr>
      </vt:variant>
      <vt:variant>
        <vt:lpwstr/>
      </vt:variant>
      <vt:variant>
        <vt:i4>7340097</vt:i4>
      </vt:variant>
      <vt:variant>
        <vt:i4>480</vt:i4>
      </vt:variant>
      <vt:variant>
        <vt:i4>0</vt:i4>
      </vt:variant>
      <vt:variant>
        <vt:i4>5</vt:i4>
      </vt:variant>
      <vt:variant>
        <vt:lpwstr>https://www.nevo.co.il/Law_word/law10/yalkut-10175.pdf</vt:lpwstr>
      </vt:variant>
      <vt:variant>
        <vt:lpwstr/>
      </vt:variant>
      <vt:variant>
        <vt:i4>1179772</vt:i4>
      </vt:variant>
      <vt:variant>
        <vt:i4>477</vt:i4>
      </vt:variant>
      <vt:variant>
        <vt:i4>0</vt:i4>
      </vt:variant>
      <vt:variant>
        <vt:i4>5</vt:i4>
      </vt:variant>
      <vt:variant>
        <vt:lpwstr>https://www.nevo.co.il/law_word/law10/yalkut-9424.pdf</vt:lpwstr>
      </vt:variant>
      <vt:variant>
        <vt:lpwstr/>
      </vt:variant>
      <vt:variant>
        <vt:i4>1376370</vt:i4>
      </vt:variant>
      <vt:variant>
        <vt:i4>474</vt:i4>
      </vt:variant>
      <vt:variant>
        <vt:i4>0</vt:i4>
      </vt:variant>
      <vt:variant>
        <vt:i4>5</vt:i4>
      </vt:variant>
      <vt:variant>
        <vt:lpwstr>https://www.nevo.co.il/law_word/law10/yalkut-8648.pdf</vt:lpwstr>
      </vt:variant>
      <vt:variant>
        <vt:lpwstr/>
      </vt:variant>
      <vt:variant>
        <vt:i4>7340032</vt:i4>
      </vt:variant>
      <vt:variant>
        <vt:i4>471</vt:i4>
      </vt:variant>
      <vt:variant>
        <vt:i4>0</vt:i4>
      </vt:variant>
      <vt:variant>
        <vt:i4>5</vt:i4>
      </vt:variant>
      <vt:variant>
        <vt:lpwstr>http://www.nevo.co.il/Law_word/law10/yalkut-8091.pdf</vt:lpwstr>
      </vt:variant>
      <vt:variant>
        <vt:lpwstr/>
      </vt:variant>
      <vt:variant>
        <vt:i4>8323086</vt:i4>
      </vt:variant>
      <vt:variant>
        <vt:i4>468</vt:i4>
      </vt:variant>
      <vt:variant>
        <vt:i4>0</vt:i4>
      </vt:variant>
      <vt:variant>
        <vt:i4>5</vt:i4>
      </vt:variant>
      <vt:variant>
        <vt:lpwstr>http://www.nevo.co.il/Law_word/law10/yalkut-7688.pdf</vt:lpwstr>
      </vt:variant>
      <vt:variant>
        <vt:lpwstr/>
      </vt:variant>
      <vt:variant>
        <vt:i4>7733253</vt:i4>
      </vt:variant>
      <vt:variant>
        <vt:i4>465</vt:i4>
      </vt:variant>
      <vt:variant>
        <vt:i4>0</vt:i4>
      </vt:variant>
      <vt:variant>
        <vt:i4>5</vt:i4>
      </vt:variant>
      <vt:variant>
        <vt:lpwstr>http://www.nevo.co.il/Law_word/law10/yalkut-7433.pdf</vt:lpwstr>
      </vt:variant>
      <vt:variant>
        <vt:lpwstr/>
      </vt:variant>
      <vt:variant>
        <vt:i4>7995398</vt:i4>
      </vt:variant>
      <vt:variant>
        <vt:i4>462</vt:i4>
      </vt:variant>
      <vt:variant>
        <vt:i4>0</vt:i4>
      </vt:variant>
      <vt:variant>
        <vt:i4>5</vt:i4>
      </vt:variant>
      <vt:variant>
        <vt:lpwstr>http://www.nevo.co.il/Law_word/law10/yalkut-7209.pdf</vt:lpwstr>
      </vt:variant>
      <vt:variant>
        <vt:lpwstr/>
      </vt:variant>
      <vt:variant>
        <vt:i4>8126545</vt:i4>
      </vt:variant>
      <vt:variant>
        <vt:i4>459</vt:i4>
      </vt:variant>
      <vt:variant>
        <vt:i4>0</vt:i4>
      </vt:variant>
      <vt:variant>
        <vt:i4>5</vt:i4>
      </vt:variant>
      <vt:variant>
        <vt:lpwstr>https://www.nevo.co.il/law_html/law10/yalkut-11159.pdf</vt:lpwstr>
      </vt:variant>
      <vt:variant>
        <vt:lpwstr/>
      </vt:variant>
      <vt:variant>
        <vt:i4>7340097</vt:i4>
      </vt:variant>
      <vt:variant>
        <vt:i4>456</vt:i4>
      </vt:variant>
      <vt:variant>
        <vt:i4>0</vt:i4>
      </vt:variant>
      <vt:variant>
        <vt:i4>5</vt:i4>
      </vt:variant>
      <vt:variant>
        <vt:lpwstr>https://www.nevo.co.il/Law_word/law10/yalkut-10175.pdf</vt:lpwstr>
      </vt:variant>
      <vt:variant>
        <vt:lpwstr/>
      </vt:variant>
      <vt:variant>
        <vt:i4>1179772</vt:i4>
      </vt:variant>
      <vt:variant>
        <vt:i4>453</vt:i4>
      </vt:variant>
      <vt:variant>
        <vt:i4>0</vt:i4>
      </vt:variant>
      <vt:variant>
        <vt:i4>5</vt:i4>
      </vt:variant>
      <vt:variant>
        <vt:lpwstr>https://www.nevo.co.il/law_word/law10/yalkut-9424.pdf</vt:lpwstr>
      </vt:variant>
      <vt:variant>
        <vt:lpwstr/>
      </vt:variant>
      <vt:variant>
        <vt:i4>1376370</vt:i4>
      </vt:variant>
      <vt:variant>
        <vt:i4>450</vt:i4>
      </vt:variant>
      <vt:variant>
        <vt:i4>0</vt:i4>
      </vt:variant>
      <vt:variant>
        <vt:i4>5</vt:i4>
      </vt:variant>
      <vt:variant>
        <vt:lpwstr>https://www.nevo.co.il/law_word/law10/yalkut-8648.pdf</vt:lpwstr>
      </vt:variant>
      <vt:variant>
        <vt:lpwstr/>
      </vt:variant>
      <vt:variant>
        <vt:i4>7340032</vt:i4>
      </vt:variant>
      <vt:variant>
        <vt:i4>447</vt:i4>
      </vt:variant>
      <vt:variant>
        <vt:i4>0</vt:i4>
      </vt:variant>
      <vt:variant>
        <vt:i4>5</vt:i4>
      </vt:variant>
      <vt:variant>
        <vt:lpwstr>http://www.nevo.co.il/Law_word/law10/yalkut-8091.pdf</vt:lpwstr>
      </vt:variant>
      <vt:variant>
        <vt:lpwstr/>
      </vt:variant>
      <vt:variant>
        <vt:i4>1245290</vt:i4>
      </vt:variant>
      <vt:variant>
        <vt:i4>444</vt:i4>
      </vt:variant>
      <vt:variant>
        <vt:i4>0</vt:i4>
      </vt:variant>
      <vt:variant>
        <vt:i4>5</vt:i4>
      </vt:variant>
      <vt:variant>
        <vt:lpwstr>http://www.nevo.co.il/Law_word/law15/memshala-1221.pdf</vt:lpwstr>
      </vt:variant>
      <vt:variant>
        <vt:lpwstr/>
      </vt:variant>
      <vt:variant>
        <vt:i4>7667727</vt:i4>
      </vt:variant>
      <vt:variant>
        <vt:i4>441</vt:i4>
      </vt:variant>
      <vt:variant>
        <vt:i4>0</vt:i4>
      </vt:variant>
      <vt:variant>
        <vt:i4>5</vt:i4>
      </vt:variant>
      <vt:variant>
        <vt:lpwstr>http://www.nevo.co.il/Law_word/law14/law-2781.pdf</vt:lpwstr>
      </vt:variant>
      <vt:variant>
        <vt:lpwstr/>
      </vt:variant>
      <vt:variant>
        <vt:i4>8323086</vt:i4>
      </vt:variant>
      <vt:variant>
        <vt:i4>438</vt:i4>
      </vt:variant>
      <vt:variant>
        <vt:i4>0</vt:i4>
      </vt:variant>
      <vt:variant>
        <vt:i4>5</vt:i4>
      </vt:variant>
      <vt:variant>
        <vt:lpwstr>http://www.nevo.co.il/Law_word/law10/yalkut-7688.pdf</vt:lpwstr>
      </vt:variant>
      <vt:variant>
        <vt:lpwstr/>
      </vt:variant>
      <vt:variant>
        <vt:i4>7733253</vt:i4>
      </vt:variant>
      <vt:variant>
        <vt:i4>435</vt:i4>
      </vt:variant>
      <vt:variant>
        <vt:i4>0</vt:i4>
      </vt:variant>
      <vt:variant>
        <vt:i4>5</vt:i4>
      </vt:variant>
      <vt:variant>
        <vt:lpwstr>http://www.nevo.co.il/Law_word/law10/yalkut-7433.pdf</vt:lpwstr>
      </vt:variant>
      <vt:variant>
        <vt:lpwstr/>
      </vt:variant>
      <vt:variant>
        <vt:i4>7995398</vt:i4>
      </vt:variant>
      <vt:variant>
        <vt:i4>432</vt:i4>
      </vt:variant>
      <vt:variant>
        <vt:i4>0</vt:i4>
      </vt:variant>
      <vt:variant>
        <vt:i4>5</vt:i4>
      </vt:variant>
      <vt:variant>
        <vt:lpwstr>http://www.nevo.co.il/Law_word/law10/yalkut-7209.pdf</vt:lpwstr>
      </vt:variant>
      <vt:variant>
        <vt:lpwstr/>
      </vt:variant>
      <vt:variant>
        <vt:i4>1245290</vt:i4>
      </vt:variant>
      <vt:variant>
        <vt:i4>429</vt:i4>
      </vt:variant>
      <vt:variant>
        <vt:i4>0</vt:i4>
      </vt:variant>
      <vt:variant>
        <vt:i4>5</vt:i4>
      </vt:variant>
      <vt:variant>
        <vt:lpwstr>http://www.nevo.co.il/Law_word/law15/memshala-1221.pdf</vt:lpwstr>
      </vt:variant>
      <vt:variant>
        <vt:lpwstr/>
      </vt:variant>
      <vt:variant>
        <vt:i4>7667727</vt:i4>
      </vt:variant>
      <vt:variant>
        <vt:i4>426</vt:i4>
      </vt:variant>
      <vt:variant>
        <vt:i4>0</vt:i4>
      </vt:variant>
      <vt:variant>
        <vt:i4>5</vt:i4>
      </vt:variant>
      <vt:variant>
        <vt:lpwstr>http://www.nevo.co.il/Law_word/law14/law-2781.pdf</vt:lpwstr>
      </vt:variant>
      <vt:variant>
        <vt:lpwstr/>
      </vt:variant>
      <vt:variant>
        <vt:i4>1245290</vt:i4>
      </vt:variant>
      <vt:variant>
        <vt:i4>423</vt:i4>
      </vt:variant>
      <vt:variant>
        <vt:i4>0</vt:i4>
      </vt:variant>
      <vt:variant>
        <vt:i4>5</vt:i4>
      </vt:variant>
      <vt:variant>
        <vt:lpwstr>http://www.nevo.co.il/Law_word/law15/memshala-1221.pdf</vt:lpwstr>
      </vt:variant>
      <vt:variant>
        <vt:lpwstr/>
      </vt:variant>
      <vt:variant>
        <vt:i4>7667727</vt:i4>
      </vt:variant>
      <vt:variant>
        <vt:i4>420</vt:i4>
      </vt:variant>
      <vt:variant>
        <vt:i4>0</vt:i4>
      </vt:variant>
      <vt:variant>
        <vt:i4>5</vt:i4>
      </vt:variant>
      <vt:variant>
        <vt:lpwstr>http://www.nevo.co.il/Law_word/law14/law-2781.pdf</vt:lpwstr>
      </vt:variant>
      <vt:variant>
        <vt:lpwstr/>
      </vt:variant>
      <vt:variant>
        <vt:i4>1245290</vt:i4>
      </vt:variant>
      <vt:variant>
        <vt:i4>417</vt:i4>
      </vt:variant>
      <vt:variant>
        <vt:i4>0</vt:i4>
      </vt:variant>
      <vt:variant>
        <vt:i4>5</vt:i4>
      </vt:variant>
      <vt:variant>
        <vt:lpwstr>http://www.nevo.co.il/Law_word/law15/memshala-1221.pdf</vt:lpwstr>
      </vt:variant>
      <vt:variant>
        <vt:lpwstr/>
      </vt:variant>
      <vt:variant>
        <vt:i4>7667727</vt:i4>
      </vt:variant>
      <vt:variant>
        <vt:i4>414</vt:i4>
      </vt:variant>
      <vt:variant>
        <vt:i4>0</vt:i4>
      </vt:variant>
      <vt:variant>
        <vt:i4>5</vt:i4>
      </vt:variant>
      <vt:variant>
        <vt:lpwstr>http://www.nevo.co.il/Law_word/law14/law-2781.pdf</vt:lpwstr>
      </vt:variant>
      <vt:variant>
        <vt:lpwstr/>
      </vt:variant>
      <vt:variant>
        <vt:i4>1245290</vt:i4>
      </vt:variant>
      <vt:variant>
        <vt:i4>411</vt:i4>
      </vt:variant>
      <vt:variant>
        <vt:i4>0</vt:i4>
      </vt:variant>
      <vt:variant>
        <vt:i4>5</vt:i4>
      </vt:variant>
      <vt:variant>
        <vt:lpwstr>http://www.nevo.co.il/Law_word/law15/memshala-1221.pdf</vt:lpwstr>
      </vt:variant>
      <vt:variant>
        <vt:lpwstr/>
      </vt:variant>
      <vt:variant>
        <vt:i4>7667727</vt:i4>
      </vt:variant>
      <vt:variant>
        <vt:i4>408</vt:i4>
      </vt:variant>
      <vt:variant>
        <vt:i4>0</vt:i4>
      </vt:variant>
      <vt:variant>
        <vt:i4>5</vt:i4>
      </vt:variant>
      <vt:variant>
        <vt:lpwstr>http://www.nevo.co.il/Law_word/law14/law-2781.pdf</vt:lpwstr>
      </vt:variant>
      <vt:variant>
        <vt:lpwstr/>
      </vt:variant>
      <vt:variant>
        <vt:i4>3342383</vt:i4>
      </vt:variant>
      <vt:variant>
        <vt:i4>402</vt:i4>
      </vt:variant>
      <vt:variant>
        <vt:i4>0</vt:i4>
      </vt:variant>
      <vt:variant>
        <vt:i4>5</vt:i4>
      </vt:variant>
      <vt:variant>
        <vt:lpwstr/>
      </vt:variant>
      <vt:variant>
        <vt:lpwstr>Seif50</vt:lpwstr>
      </vt:variant>
      <vt:variant>
        <vt:i4>3801134</vt:i4>
      </vt:variant>
      <vt:variant>
        <vt:i4>396</vt:i4>
      </vt:variant>
      <vt:variant>
        <vt:i4>0</vt:i4>
      </vt:variant>
      <vt:variant>
        <vt:i4>5</vt:i4>
      </vt:variant>
      <vt:variant>
        <vt:lpwstr/>
      </vt:variant>
      <vt:variant>
        <vt:lpwstr>Seif49</vt:lpwstr>
      </vt:variant>
      <vt:variant>
        <vt:i4>3866670</vt:i4>
      </vt:variant>
      <vt:variant>
        <vt:i4>390</vt:i4>
      </vt:variant>
      <vt:variant>
        <vt:i4>0</vt:i4>
      </vt:variant>
      <vt:variant>
        <vt:i4>5</vt:i4>
      </vt:variant>
      <vt:variant>
        <vt:lpwstr/>
      </vt:variant>
      <vt:variant>
        <vt:lpwstr>Seif48</vt:lpwstr>
      </vt:variant>
      <vt:variant>
        <vt:i4>3407918</vt:i4>
      </vt:variant>
      <vt:variant>
        <vt:i4>384</vt:i4>
      </vt:variant>
      <vt:variant>
        <vt:i4>0</vt:i4>
      </vt:variant>
      <vt:variant>
        <vt:i4>5</vt:i4>
      </vt:variant>
      <vt:variant>
        <vt:lpwstr/>
      </vt:variant>
      <vt:variant>
        <vt:lpwstr>Seif47</vt:lpwstr>
      </vt:variant>
      <vt:variant>
        <vt:i4>3473454</vt:i4>
      </vt:variant>
      <vt:variant>
        <vt:i4>378</vt:i4>
      </vt:variant>
      <vt:variant>
        <vt:i4>0</vt:i4>
      </vt:variant>
      <vt:variant>
        <vt:i4>5</vt:i4>
      </vt:variant>
      <vt:variant>
        <vt:lpwstr/>
      </vt:variant>
      <vt:variant>
        <vt:lpwstr>Seif46</vt:lpwstr>
      </vt:variant>
      <vt:variant>
        <vt:i4>3538990</vt:i4>
      </vt:variant>
      <vt:variant>
        <vt:i4>372</vt:i4>
      </vt:variant>
      <vt:variant>
        <vt:i4>0</vt:i4>
      </vt:variant>
      <vt:variant>
        <vt:i4>5</vt:i4>
      </vt:variant>
      <vt:variant>
        <vt:lpwstr/>
      </vt:variant>
      <vt:variant>
        <vt:lpwstr>Seif45</vt:lpwstr>
      </vt:variant>
      <vt:variant>
        <vt:i4>3604526</vt:i4>
      </vt:variant>
      <vt:variant>
        <vt:i4>366</vt:i4>
      </vt:variant>
      <vt:variant>
        <vt:i4>0</vt:i4>
      </vt:variant>
      <vt:variant>
        <vt:i4>5</vt:i4>
      </vt:variant>
      <vt:variant>
        <vt:lpwstr/>
      </vt:variant>
      <vt:variant>
        <vt:lpwstr>Seif44</vt:lpwstr>
      </vt:variant>
      <vt:variant>
        <vt:i4>3145774</vt:i4>
      </vt:variant>
      <vt:variant>
        <vt:i4>360</vt:i4>
      </vt:variant>
      <vt:variant>
        <vt:i4>0</vt:i4>
      </vt:variant>
      <vt:variant>
        <vt:i4>5</vt:i4>
      </vt:variant>
      <vt:variant>
        <vt:lpwstr/>
      </vt:variant>
      <vt:variant>
        <vt:lpwstr>Seif43</vt:lpwstr>
      </vt:variant>
      <vt:variant>
        <vt:i4>5636105</vt:i4>
      </vt:variant>
      <vt:variant>
        <vt:i4>354</vt:i4>
      </vt:variant>
      <vt:variant>
        <vt:i4>0</vt:i4>
      </vt:variant>
      <vt:variant>
        <vt:i4>5</vt:i4>
      </vt:variant>
      <vt:variant>
        <vt:lpwstr/>
      </vt:variant>
      <vt:variant>
        <vt:lpwstr>med3</vt:lpwstr>
      </vt:variant>
      <vt:variant>
        <vt:i4>3473455</vt:i4>
      </vt:variant>
      <vt:variant>
        <vt:i4>348</vt:i4>
      </vt:variant>
      <vt:variant>
        <vt:i4>0</vt:i4>
      </vt:variant>
      <vt:variant>
        <vt:i4>5</vt:i4>
      </vt:variant>
      <vt:variant>
        <vt:lpwstr/>
      </vt:variant>
      <vt:variant>
        <vt:lpwstr>Seif56</vt:lpwstr>
      </vt:variant>
      <vt:variant>
        <vt:i4>3211310</vt:i4>
      </vt:variant>
      <vt:variant>
        <vt:i4>342</vt:i4>
      </vt:variant>
      <vt:variant>
        <vt:i4>0</vt:i4>
      </vt:variant>
      <vt:variant>
        <vt:i4>5</vt:i4>
      </vt:variant>
      <vt:variant>
        <vt:lpwstr/>
      </vt:variant>
      <vt:variant>
        <vt:lpwstr>Seif42</vt:lpwstr>
      </vt:variant>
      <vt:variant>
        <vt:i4>3276846</vt:i4>
      </vt:variant>
      <vt:variant>
        <vt:i4>336</vt:i4>
      </vt:variant>
      <vt:variant>
        <vt:i4>0</vt:i4>
      </vt:variant>
      <vt:variant>
        <vt:i4>5</vt:i4>
      </vt:variant>
      <vt:variant>
        <vt:lpwstr/>
      </vt:variant>
      <vt:variant>
        <vt:lpwstr>Seif41</vt:lpwstr>
      </vt:variant>
      <vt:variant>
        <vt:i4>5701644</vt:i4>
      </vt:variant>
      <vt:variant>
        <vt:i4>330</vt:i4>
      </vt:variant>
      <vt:variant>
        <vt:i4>0</vt:i4>
      </vt:variant>
      <vt:variant>
        <vt:i4>5</vt:i4>
      </vt:variant>
      <vt:variant>
        <vt:lpwstr/>
      </vt:variant>
      <vt:variant>
        <vt:lpwstr>hed26</vt:lpwstr>
      </vt:variant>
      <vt:variant>
        <vt:i4>3342382</vt:i4>
      </vt:variant>
      <vt:variant>
        <vt:i4>324</vt:i4>
      </vt:variant>
      <vt:variant>
        <vt:i4>0</vt:i4>
      </vt:variant>
      <vt:variant>
        <vt:i4>5</vt:i4>
      </vt:variant>
      <vt:variant>
        <vt:lpwstr/>
      </vt:variant>
      <vt:variant>
        <vt:lpwstr>Seif40</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5701644</vt:i4>
      </vt:variant>
      <vt:variant>
        <vt:i4>306</vt:i4>
      </vt:variant>
      <vt:variant>
        <vt:i4>0</vt:i4>
      </vt:variant>
      <vt:variant>
        <vt:i4>5</vt:i4>
      </vt:variant>
      <vt:variant>
        <vt:lpwstr/>
      </vt:variant>
      <vt:variant>
        <vt:lpwstr>hed25</vt:lpwstr>
      </vt:variant>
      <vt:variant>
        <vt:i4>3407913</vt:i4>
      </vt:variant>
      <vt:variant>
        <vt:i4>300</vt:i4>
      </vt:variant>
      <vt:variant>
        <vt:i4>0</vt:i4>
      </vt:variant>
      <vt:variant>
        <vt:i4>5</vt:i4>
      </vt:variant>
      <vt:variant>
        <vt:lpwstr/>
      </vt:variant>
      <vt:variant>
        <vt:lpwstr>Seif37</vt:lpwstr>
      </vt:variant>
      <vt:variant>
        <vt:i4>3473449</vt:i4>
      </vt:variant>
      <vt:variant>
        <vt:i4>294</vt:i4>
      </vt:variant>
      <vt:variant>
        <vt:i4>0</vt:i4>
      </vt:variant>
      <vt:variant>
        <vt:i4>5</vt:i4>
      </vt:variant>
      <vt:variant>
        <vt:lpwstr/>
      </vt:variant>
      <vt:variant>
        <vt:lpwstr>Seif36</vt:lpwstr>
      </vt:variant>
      <vt:variant>
        <vt:i4>3538985</vt:i4>
      </vt:variant>
      <vt:variant>
        <vt:i4>288</vt:i4>
      </vt:variant>
      <vt:variant>
        <vt:i4>0</vt:i4>
      </vt:variant>
      <vt:variant>
        <vt:i4>5</vt:i4>
      </vt:variant>
      <vt:variant>
        <vt:lpwstr/>
      </vt:variant>
      <vt:variant>
        <vt:lpwstr>Seif35</vt:lpwstr>
      </vt:variant>
      <vt:variant>
        <vt:i4>3604521</vt:i4>
      </vt:variant>
      <vt:variant>
        <vt:i4>282</vt:i4>
      </vt:variant>
      <vt:variant>
        <vt:i4>0</vt:i4>
      </vt:variant>
      <vt:variant>
        <vt:i4>5</vt:i4>
      </vt:variant>
      <vt:variant>
        <vt:lpwstr/>
      </vt:variant>
      <vt:variant>
        <vt:lpwstr>Seif34</vt:lpwstr>
      </vt:variant>
      <vt:variant>
        <vt:i4>3145769</vt:i4>
      </vt:variant>
      <vt:variant>
        <vt:i4>276</vt:i4>
      </vt:variant>
      <vt:variant>
        <vt:i4>0</vt:i4>
      </vt:variant>
      <vt:variant>
        <vt:i4>5</vt:i4>
      </vt:variant>
      <vt:variant>
        <vt:lpwstr/>
      </vt:variant>
      <vt:variant>
        <vt:lpwstr>Seif33</vt:lpwstr>
      </vt:variant>
      <vt:variant>
        <vt:i4>3211305</vt:i4>
      </vt:variant>
      <vt:variant>
        <vt:i4>270</vt:i4>
      </vt:variant>
      <vt:variant>
        <vt:i4>0</vt:i4>
      </vt:variant>
      <vt:variant>
        <vt:i4>5</vt:i4>
      </vt:variant>
      <vt:variant>
        <vt:lpwstr/>
      </vt:variant>
      <vt:variant>
        <vt:lpwstr>Seif32</vt:lpwstr>
      </vt:variant>
      <vt:variant>
        <vt:i4>3276841</vt:i4>
      </vt:variant>
      <vt:variant>
        <vt:i4>264</vt:i4>
      </vt:variant>
      <vt:variant>
        <vt:i4>0</vt:i4>
      </vt:variant>
      <vt:variant>
        <vt:i4>5</vt:i4>
      </vt:variant>
      <vt:variant>
        <vt:lpwstr/>
      </vt:variant>
      <vt:variant>
        <vt:lpwstr>Seif31</vt:lpwstr>
      </vt:variant>
      <vt:variant>
        <vt:i4>3538991</vt:i4>
      </vt:variant>
      <vt:variant>
        <vt:i4>258</vt:i4>
      </vt:variant>
      <vt:variant>
        <vt:i4>0</vt:i4>
      </vt:variant>
      <vt:variant>
        <vt:i4>5</vt:i4>
      </vt:variant>
      <vt:variant>
        <vt:lpwstr/>
      </vt:variant>
      <vt:variant>
        <vt:lpwstr>Seif55</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5701644</vt:i4>
      </vt:variant>
      <vt:variant>
        <vt:i4>240</vt:i4>
      </vt:variant>
      <vt:variant>
        <vt:i4>0</vt:i4>
      </vt:variant>
      <vt:variant>
        <vt:i4>5</vt:i4>
      </vt:variant>
      <vt:variant>
        <vt:lpwstr/>
      </vt:variant>
      <vt:variant>
        <vt:lpwstr>hed24</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3407919</vt:i4>
      </vt:variant>
      <vt:variant>
        <vt:i4>222</vt:i4>
      </vt:variant>
      <vt:variant>
        <vt:i4>0</vt:i4>
      </vt:variant>
      <vt:variant>
        <vt:i4>5</vt:i4>
      </vt:variant>
      <vt:variant>
        <vt:lpwstr/>
      </vt:variant>
      <vt:variant>
        <vt:lpwstr>Seif57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5701644</vt:i4>
      </vt:variant>
      <vt:variant>
        <vt:i4>204</vt:i4>
      </vt:variant>
      <vt:variant>
        <vt:i4>0</vt:i4>
      </vt:variant>
      <vt:variant>
        <vt:i4>5</vt:i4>
      </vt:variant>
      <vt:variant>
        <vt:lpwstr/>
      </vt:variant>
      <vt:variant>
        <vt:lpwstr>hed23</vt:lpwstr>
      </vt:variant>
      <vt:variant>
        <vt:i4>5701641</vt:i4>
      </vt:variant>
      <vt:variant>
        <vt:i4>198</vt:i4>
      </vt:variant>
      <vt:variant>
        <vt:i4>0</vt:i4>
      </vt:variant>
      <vt:variant>
        <vt:i4>5</vt:i4>
      </vt:variant>
      <vt:variant>
        <vt:lpwstr/>
      </vt:variant>
      <vt:variant>
        <vt:lpwstr>med2</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3604527</vt:i4>
      </vt:variant>
      <vt:variant>
        <vt:i4>162</vt:i4>
      </vt:variant>
      <vt:variant>
        <vt:i4>0</vt:i4>
      </vt:variant>
      <vt:variant>
        <vt:i4>5</vt:i4>
      </vt:variant>
      <vt:variant>
        <vt:lpwstr/>
      </vt:variant>
      <vt:variant>
        <vt:lpwstr>Seif54</vt:lpwstr>
      </vt:variant>
      <vt:variant>
        <vt:i4>3801131</vt:i4>
      </vt:variant>
      <vt:variant>
        <vt:i4>156</vt:i4>
      </vt:variant>
      <vt:variant>
        <vt:i4>0</vt:i4>
      </vt:variant>
      <vt:variant>
        <vt:i4>5</vt:i4>
      </vt:variant>
      <vt:variant>
        <vt:lpwstr/>
      </vt:variant>
      <vt:variant>
        <vt:lpwstr>Seif19</vt:lpwstr>
      </vt:variant>
      <vt:variant>
        <vt:i4>5701644</vt:i4>
      </vt:variant>
      <vt:variant>
        <vt:i4>150</vt:i4>
      </vt:variant>
      <vt:variant>
        <vt:i4>0</vt:i4>
      </vt:variant>
      <vt:variant>
        <vt:i4>5</vt:i4>
      </vt:variant>
      <vt:variant>
        <vt:lpwstr/>
      </vt:variant>
      <vt:variant>
        <vt:lpwstr>hed22</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3145775</vt:i4>
      </vt:variant>
      <vt:variant>
        <vt:i4>120</vt:i4>
      </vt:variant>
      <vt:variant>
        <vt:i4>0</vt:i4>
      </vt:variant>
      <vt:variant>
        <vt:i4>5</vt:i4>
      </vt:variant>
      <vt:variant>
        <vt:lpwstr/>
      </vt:variant>
      <vt:variant>
        <vt:lpwstr>Seif53</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5701644</vt:i4>
      </vt:variant>
      <vt:variant>
        <vt:i4>96</vt:i4>
      </vt:variant>
      <vt:variant>
        <vt:i4>0</vt:i4>
      </vt:variant>
      <vt:variant>
        <vt:i4>5</vt:i4>
      </vt:variant>
      <vt:variant>
        <vt:lpwstr/>
      </vt:variant>
      <vt:variant>
        <vt:lpwstr>hed21</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3211311</vt:i4>
      </vt:variant>
      <vt:variant>
        <vt:i4>72</vt:i4>
      </vt:variant>
      <vt:variant>
        <vt:i4>0</vt:i4>
      </vt:variant>
      <vt:variant>
        <vt:i4>5</vt:i4>
      </vt:variant>
      <vt:variant>
        <vt:lpwstr/>
      </vt:variant>
      <vt:variant>
        <vt:lpwstr>Seif52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5701644</vt:i4>
      </vt:variant>
      <vt:variant>
        <vt:i4>30</vt:i4>
      </vt:variant>
      <vt:variant>
        <vt:i4>0</vt:i4>
      </vt:variant>
      <vt:variant>
        <vt:i4>5</vt:i4>
      </vt:variant>
      <vt:variant>
        <vt:lpwstr/>
      </vt:variant>
      <vt:variant>
        <vt:lpwstr>hed20</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Seif2</vt:lpwstr>
      </vt:variant>
      <vt:variant>
        <vt:i4>3276847</vt:i4>
      </vt:variant>
      <vt:variant>
        <vt:i4>12</vt:i4>
      </vt:variant>
      <vt:variant>
        <vt:i4>0</vt:i4>
      </vt:variant>
      <vt:variant>
        <vt:i4>5</vt:i4>
      </vt:variant>
      <vt:variant>
        <vt:lpwstr/>
      </vt:variant>
      <vt:variant>
        <vt:lpwstr>Seif51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2686978</vt:i4>
      </vt:variant>
      <vt:variant>
        <vt:i4>66</vt:i4>
      </vt:variant>
      <vt:variant>
        <vt:i4>0</vt:i4>
      </vt:variant>
      <vt:variant>
        <vt:i4>5</vt:i4>
      </vt:variant>
      <vt:variant>
        <vt:lpwstr>http://www.nevo.co.il/Law_word/law10/yalkut-11159.pdf</vt:lpwstr>
      </vt:variant>
      <vt:variant>
        <vt:lpwstr/>
      </vt:variant>
      <vt:variant>
        <vt:i4>2686986</vt:i4>
      </vt:variant>
      <vt:variant>
        <vt:i4>63</vt:i4>
      </vt:variant>
      <vt:variant>
        <vt:i4>0</vt:i4>
      </vt:variant>
      <vt:variant>
        <vt:i4>5</vt:i4>
      </vt:variant>
      <vt:variant>
        <vt:lpwstr>http://www.nevo.co.il/Law_word/law10/yalkut-11050.pdf</vt:lpwstr>
      </vt:variant>
      <vt:variant>
        <vt:lpwstr/>
      </vt:variant>
      <vt:variant>
        <vt:i4>2752526</vt:i4>
      </vt:variant>
      <vt:variant>
        <vt:i4>60</vt:i4>
      </vt:variant>
      <vt:variant>
        <vt:i4>0</vt:i4>
      </vt:variant>
      <vt:variant>
        <vt:i4>5</vt:i4>
      </vt:variant>
      <vt:variant>
        <vt:lpwstr>http://www.nevo.co.il/Law_word/law10/yalkut-10175.pdf</vt:lpwstr>
      </vt:variant>
      <vt:variant>
        <vt:lpwstr/>
      </vt:variant>
      <vt:variant>
        <vt:i4>2752526</vt:i4>
      </vt:variant>
      <vt:variant>
        <vt:i4>57</vt:i4>
      </vt:variant>
      <vt:variant>
        <vt:i4>0</vt:i4>
      </vt:variant>
      <vt:variant>
        <vt:i4>5</vt:i4>
      </vt:variant>
      <vt:variant>
        <vt:lpwstr>http://www.nevo.co.il/Law_word/law10/yalkut-10175.pdf</vt:lpwstr>
      </vt:variant>
      <vt:variant>
        <vt:lpwstr/>
      </vt:variant>
      <vt:variant>
        <vt:i4>7405578</vt:i4>
      </vt:variant>
      <vt:variant>
        <vt:i4>54</vt:i4>
      </vt:variant>
      <vt:variant>
        <vt:i4>0</vt:i4>
      </vt:variant>
      <vt:variant>
        <vt:i4>5</vt:i4>
      </vt:variant>
      <vt:variant>
        <vt:lpwstr>http://www.nevo.co.il/Law_word/law10/yalkut-9424.pdf</vt:lpwstr>
      </vt:variant>
      <vt:variant>
        <vt:lpwstr/>
      </vt:variant>
      <vt:variant>
        <vt:i4>7667725</vt:i4>
      </vt:variant>
      <vt:variant>
        <vt:i4>51</vt:i4>
      </vt:variant>
      <vt:variant>
        <vt:i4>0</vt:i4>
      </vt:variant>
      <vt:variant>
        <vt:i4>5</vt:i4>
      </vt:variant>
      <vt:variant>
        <vt:lpwstr>http://www.nevo.co.il/Law_word/law10/yalkut-9357.pdf</vt:lpwstr>
      </vt:variant>
      <vt:variant>
        <vt:lpwstr/>
      </vt:variant>
      <vt:variant>
        <vt:i4>8323085</vt:i4>
      </vt:variant>
      <vt:variant>
        <vt:i4>48</vt:i4>
      </vt:variant>
      <vt:variant>
        <vt:i4>0</vt:i4>
      </vt:variant>
      <vt:variant>
        <vt:i4>5</vt:i4>
      </vt:variant>
      <vt:variant>
        <vt:lpwstr>http://www.nevo.co.il/Law_word/law10/yalkut-8648.pdf</vt:lpwstr>
      </vt:variant>
      <vt:variant>
        <vt:lpwstr/>
      </vt:variant>
      <vt:variant>
        <vt:i4>7667723</vt:i4>
      </vt:variant>
      <vt:variant>
        <vt:i4>45</vt:i4>
      </vt:variant>
      <vt:variant>
        <vt:i4>0</vt:i4>
      </vt:variant>
      <vt:variant>
        <vt:i4>5</vt:i4>
      </vt:variant>
      <vt:variant>
        <vt:lpwstr>http://www.nevo.co.il/Law_word/law10/yalkut-8622.pdf</vt:lpwstr>
      </vt:variant>
      <vt:variant>
        <vt:lpwstr/>
      </vt:variant>
      <vt:variant>
        <vt:i4>7340032</vt:i4>
      </vt:variant>
      <vt:variant>
        <vt:i4>42</vt:i4>
      </vt:variant>
      <vt:variant>
        <vt:i4>0</vt:i4>
      </vt:variant>
      <vt:variant>
        <vt:i4>5</vt:i4>
      </vt:variant>
      <vt:variant>
        <vt:lpwstr>http://www.nevo.co.il/Law_word/law10/yalkut-8091.pdf</vt:lpwstr>
      </vt:variant>
      <vt:variant>
        <vt:lpwstr/>
      </vt:variant>
      <vt:variant>
        <vt:i4>1245290</vt:i4>
      </vt:variant>
      <vt:variant>
        <vt:i4>39</vt:i4>
      </vt:variant>
      <vt:variant>
        <vt:i4>0</vt:i4>
      </vt:variant>
      <vt:variant>
        <vt:i4>5</vt:i4>
      </vt:variant>
      <vt:variant>
        <vt:lpwstr>http://www.nevo.co.il/Law_word/law15/memshala-1221.pdf</vt:lpwstr>
      </vt:variant>
      <vt:variant>
        <vt:lpwstr/>
      </vt:variant>
      <vt:variant>
        <vt:i4>7667727</vt:i4>
      </vt:variant>
      <vt:variant>
        <vt:i4>36</vt:i4>
      </vt:variant>
      <vt:variant>
        <vt:i4>0</vt:i4>
      </vt:variant>
      <vt:variant>
        <vt:i4>5</vt:i4>
      </vt:variant>
      <vt:variant>
        <vt:lpwstr>http://www.nevo.co.il/law_word/law14/law-2781.pdf</vt:lpwstr>
      </vt:variant>
      <vt:variant>
        <vt:lpwstr/>
      </vt:variant>
      <vt:variant>
        <vt:i4>1507445</vt:i4>
      </vt:variant>
      <vt:variant>
        <vt:i4>33</vt:i4>
      </vt:variant>
      <vt:variant>
        <vt:i4>0</vt:i4>
      </vt:variant>
      <vt:variant>
        <vt:i4>5</vt:i4>
      </vt:variant>
      <vt:variant>
        <vt:lpwstr>https://www.nevo.co.il/law_word/law10/yalkut-8069.pdf</vt:lpwstr>
      </vt:variant>
      <vt:variant>
        <vt:lpwstr/>
      </vt:variant>
      <vt:variant>
        <vt:i4>8323086</vt:i4>
      </vt:variant>
      <vt:variant>
        <vt:i4>30</vt:i4>
      </vt:variant>
      <vt:variant>
        <vt:i4>0</vt:i4>
      </vt:variant>
      <vt:variant>
        <vt:i4>5</vt:i4>
      </vt:variant>
      <vt:variant>
        <vt:lpwstr>http://www.nevo.co.il/law_word/law10/yalkut-7688.pdf</vt:lpwstr>
      </vt:variant>
      <vt:variant>
        <vt:lpwstr/>
      </vt:variant>
      <vt:variant>
        <vt:i4>7733249</vt:i4>
      </vt:variant>
      <vt:variant>
        <vt:i4>27</vt:i4>
      </vt:variant>
      <vt:variant>
        <vt:i4>0</vt:i4>
      </vt:variant>
      <vt:variant>
        <vt:i4>5</vt:i4>
      </vt:variant>
      <vt:variant>
        <vt:lpwstr>http://www.nevo.co.il/law_word/law10/yalkut-7671.pdf</vt:lpwstr>
      </vt:variant>
      <vt:variant>
        <vt:lpwstr/>
      </vt:variant>
      <vt:variant>
        <vt:i4>7733253</vt:i4>
      </vt:variant>
      <vt:variant>
        <vt:i4>24</vt:i4>
      </vt:variant>
      <vt:variant>
        <vt:i4>0</vt:i4>
      </vt:variant>
      <vt:variant>
        <vt:i4>5</vt:i4>
      </vt:variant>
      <vt:variant>
        <vt:lpwstr>http://www.nevo.co.il/Law_word/law10/yalkut-7433.pdf</vt:lpwstr>
      </vt:variant>
      <vt:variant>
        <vt:lpwstr/>
      </vt:variant>
      <vt:variant>
        <vt:i4>7471107</vt:i4>
      </vt:variant>
      <vt:variant>
        <vt:i4>21</vt:i4>
      </vt:variant>
      <vt:variant>
        <vt:i4>0</vt:i4>
      </vt:variant>
      <vt:variant>
        <vt:i4>5</vt:i4>
      </vt:variant>
      <vt:variant>
        <vt:lpwstr>http://www.nevo.co.il/law_word/law10/yalkut-7457.pdf</vt:lpwstr>
      </vt:variant>
      <vt:variant>
        <vt:lpwstr/>
      </vt:variant>
      <vt:variant>
        <vt:i4>7733253</vt:i4>
      </vt:variant>
      <vt:variant>
        <vt:i4>18</vt:i4>
      </vt:variant>
      <vt:variant>
        <vt:i4>0</vt:i4>
      </vt:variant>
      <vt:variant>
        <vt:i4>5</vt:i4>
      </vt:variant>
      <vt:variant>
        <vt:lpwstr>http://www.nevo.co.il/Law_word/law10/yalkut-7433.pdf</vt:lpwstr>
      </vt:variant>
      <vt:variant>
        <vt:lpwstr/>
      </vt:variant>
      <vt:variant>
        <vt:i4>1245280</vt:i4>
      </vt:variant>
      <vt:variant>
        <vt:i4>15</vt:i4>
      </vt:variant>
      <vt:variant>
        <vt:i4>0</vt:i4>
      </vt:variant>
      <vt:variant>
        <vt:i4>5</vt:i4>
      </vt:variant>
      <vt:variant>
        <vt:lpwstr>http://www.nevo.co.il/Law_word/law15/memshala-1083.pdf</vt:lpwstr>
      </vt:variant>
      <vt:variant>
        <vt:lpwstr/>
      </vt:variant>
      <vt:variant>
        <vt:i4>7602189</vt:i4>
      </vt:variant>
      <vt:variant>
        <vt:i4>12</vt:i4>
      </vt:variant>
      <vt:variant>
        <vt:i4>0</vt:i4>
      </vt:variant>
      <vt:variant>
        <vt:i4>5</vt:i4>
      </vt:variant>
      <vt:variant>
        <vt:lpwstr>http://www.nevo.co.il/law_word/law14/law-2591.pdf</vt:lpwstr>
      </vt:variant>
      <vt:variant>
        <vt:lpwstr/>
      </vt:variant>
      <vt:variant>
        <vt:i4>7995398</vt:i4>
      </vt:variant>
      <vt:variant>
        <vt:i4>9</vt:i4>
      </vt:variant>
      <vt:variant>
        <vt:i4>0</vt:i4>
      </vt:variant>
      <vt:variant>
        <vt:i4>5</vt:i4>
      </vt:variant>
      <vt:variant>
        <vt:lpwstr>http://www.nevo.co.il/Law_word/law10/yalkut-7209.pdf</vt:lpwstr>
      </vt:variant>
      <vt:variant>
        <vt:lpwstr/>
      </vt:variant>
      <vt:variant>
        <vt:i4>8192015</vt:i4>
      </vt:variant>
      <vt:variant>
        <vt:i4>6</vt:i4>
      </vt:variant>
      <vt:variant>
        <vt:i4>0</vt:i4>
      </vt:variant>
      <vt:variant>
        <vt:i4>5</vt:i4>
      </vt:variant>
      <vt:variant>
        <vt:lpwstr>http://www.nevo.co.il/law_word/law14/law-2503.pdf</vt:lpwstr>
      </vt:variant>
      <vt:variant>
        <vt:lpwstr/>
      </vt:variant>
      <vt:variant>
        <vt:i4>7995485</vt:i4>
      </vt:variant>
      <vt:variant>
        <vt:i4>3</vt:i4>
      </vt:variant>
      <vt:variant>
        <vt:i4>0</vt:i4>
      </vt:variant>
      <vt:variant>
        <vt:i4>5</vt:i4>
      </vt:variant>
      <vt:variant>
        <vt:lpwstr>http://www.nevo.co.il/Law_word/law15/memshala-769.pdf</vt:lpwstr>
      </vt:variant>
      <vt:variant>
        <vt:lpwstr/>
      </vt:variant>
      <vt:variant>
        <vt:i4>7929866</vt:i4>
      </vt:variant>
      <vt:variant>
        <vt:i4>0</vt:i4>
      </vt:variant>
      <vt:variant>
        <vt:i4>0</vt:i4>
      </vt:variant>
      <vt:variant>
        <vt:i4>5</vt:i4>
      </vt:variant>
      <vt:variant>
        <vt:lpwstr>http://www.nevo.co.il/law_word/law14/law-2447.pdf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חוק קידום התחרות בענף המזון, תשע"ד-2014</vt:lpwstr>
  </property>
  <property fmtid="{D5CDD505-2E9C-101B-9397-08002B2CF9AE}" pid="3" name="LAWNUMBER">
    <vt:lpwstr>0017</vt:lpwstr>
  </property>
  <property fmtid="{D5CDD505-2E9C-101B-9397-08002B2CF9AE}" pid="4" name="CHNUMBER">
    <vt:lpwstr>0501</vt:lpwstr>
  </property>
  <property fmtid="{D5CDD505-2E9C-101B-9397-08002B2CF9AE}" pid="5" name="TYPE">
    <vt:lpwstr>01</vt:lpwstr>
  </property>
  <property fmtid="{D5CDD505-2E9C-101B-9397-08002B2CF9AE}" pid="6" name="CHNAME">
    <vt:lpwstr>הגנת הצרכן</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הגנת הצרכן</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http://www.nevo.co.il/law_word/law14/law-2781.pdf;‎רשומות - ספר חוקים#ס"ח תשע"ט מס' 2781 ‏‏#מיום 10.1.2019 עמ' 254– תיקון מס' 2 בסעיף 53 לחוק ההגבלים העסקיים (תיקון מס' 21), תשע"ט-2019‏</vt:lpwstr>
  </property>
  <property fmtid="{D5CDD505-2E9C-101B-9397-08002B2CF9AE}" pid="54" name="LINKK2">
    <vt:lpwstr>http://www.nevo.co.il/Law_word/law10/yalkut-8091.pdf;‎רשומות - ילקוט פרסומים#י"פ תשע"ט מס' ‏‏8091 #מיום 29.1.2019 עמ' 6848 – הודעה (מס' 2) תשע"ט-2019; תחילתה ביום 16.1.2019‏</vt:lpwstr>
  </property>
  <property fmtid="{D5CDD505-2E9C-101B-9397-08002B2CF9AE}" pid="55" name="LINKK3">
    <vt:lpwstr>http://www.nevo.co.il/Law_word/law10/yalkut-8622.pdf;‎רשומות - ילקוט פרסומים#י"פ תש"ף מס' 8622 ‏‏#מיום 6.1.2020 עמ' 2887 – הודעה תש"ף-2020; תחילתה ביום 1.1.2020‏</vt:lpwstr>
  </property>
  <property fmtid="{D5CDD505-2E9C-101B-9397-08002B2CF9AE}" pid="56" name="LINKK4">
    <vt:lpwstr>http://www.nevo.co.il/Law_word/law10/yalkut-8648.pdf;‎רשומות - ילקוט פרסומים#י"פ תש"ף מס' 8648 ‏‏#מיום 21.1.2020 עמ' 3266 – הודעה (מס' 2) תש"ף-2020; תחילתה ביום 16.1.2020‏</vt:lpwstr>
  </property>
  <property fmtid="{D5CDD505-2E9C-101B-9397-08002B2CF9AE}" pid="57" name="LINKK5">
    <vt:lpwstr>http://www.nevo.co.il/Law_word/law10/yalkut-9357.pdf;‎רשומות - ילקוט פרסומים#י"פ תשפ"א מס' ‏‏9357 #מיום 10.1.2021 עמ' 2879 – הודעה תשפ"א-2021; תחילתה ביום 1.1.2021‏</vt:lpwstr>
  </property>
  <property fmtid="{D5CDD505-2E9C-101B-9397-08002B2CF9AE}" pid="58" name="LINKK6">
    <vt:lpwstr>http://www.nevo.co.il/Law_word/law10/yalkut-9424.pdf;‎רשומות - ילקוט פרסומים#י"פ תשפ"א מס' ‏‏9424 #מיום 11.2.2021 עמ' 3588 – הודעה (מס' 2) תשפ"א-2021; תחילתה ביום 16.1.2021‏</vt:lpwstr>
  </property>
  <property fmtid="{D5CDD505-2E9C-101B-9397-08002B2CF9AE}" pid="59" name="LINKK7">
    <vt:lpwstr>http://www.nevo.co.il/Law_word/law10/yalkut-10175.pdf;‎רשומות - ילקוט פרסומים#י"פ תשפ"ב מס' ‏‏10175 #מיום 2.2.2022 עמ' 3281 – הודעה (מס' 2) תשפ"ב-2022; תחילתה ביום 1.1.2022‏</vt:lpwstr>
  </property>
  <property fmtid="{D5CDD505-2E9C-101B-9397-08002B2CF9AE}" pid="60" name="LINKK8">
    <vt:lpwstr>http://www.nevo.co.il/Law_word/law10/yalkut-11050.pdf;‎רשומות - ילקוט פרסומים#י"פ תשפ"ג מס' ‏‏11050#מיום 16.1.2023 עמ' 3048 – הודעה תשפ"ג-2023; תחילתה ביום 1.1.2023‏</vt:lpwstr>
  </property>
  <property fmtid="{D5CDD505-2E9C-101B-9397-08002B2CF9AE}" pid="61" name="LINKK9">
    <vt:lpwstr>http://www.nevo.co.il/Law_word/law10/yalkut-11159.pdf;‎רשומות - ילקוט פרסומים#י"פ תשפ"ג מס' ‏‏11159#מיום 5.3.2023 עמ' 4247 – הודעה (מס' 2) תשפ"ג-2023; תחילתה ביום 16.1.2023‏</vt:lpwstr>
  </property>
  <property fmtid="{D5CDD505-2E9C-101B-9397-08002B2CF9AE}" pid="62" name="LINKK10">
    <vt:lpwstr/>
  </property>
</Properties>
</file>