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3C7F" w14:textId="77777777" w:rsidR="00AF2088" w:rsidRDefault="00AF2088" w:rsidP="00A36DB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קרן היסוד, תשט"ז</w:t>
      </w:r>
      <w:r w:rsidR="00A36DB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</w:p>
    <w:p w14:paraId="59048D4E" w14:textId="77777777" w:rsidR="00AA6A12" w:rsidRPr="00AA6A12" w:rsidRDefault="00AA6A12" w:rsidP="00AA6A12">
      <w:pPr>
        <w:spacing w:line="320" w:lineRule="auto"/>
        <w:jc w:val="left"/>
        <w:rPr>
          <w:rFonts w:cs="FrankRuehl"/>
          <w:szCs w:val="26"/>
          <w:rtl/>
        </w:rPr>
      </w:pPr>
    </w:p>
    <w:p w14:paraId="1EADD9E1" w14:textId="77777777" w:rsidR="00AA6A12" w:rsidRDefault="00AA6A12" w:rsidP="00AA6A12">
      <w:pPr>
        <w:spacing w:line="320" w:lineRule="auto"/>
        <w:jc w:val="left"/>
        <w:rPr>
          <w:rtl/>
        </w:rPr>
      </w:pPr>
    </w:p>
    <w:p w14:paraId="0E8C5FD6" w14:textId="77777777" w:rsidR="00AA6A12" w:rsidRPr="00AA6A12" w:rsidRDefault="00AA6A12" w:rsidP="00AA6A12">
      <w:pPr>
        <w:spacing w:line="320" w:lineRule="auto"/>
        <w:jc w:val="left"/>
        <w:rPr>
          <w:rFonts w:cs="Miriam"/>
          <w:szCs w:val="22"/>
          <w:rtl/>
        </w:rPr>
      </w:pPr>
      <w:r w:rsidRPr="00AA6A12">
        <w:rPr>
          <w:rFonts w:cs="Miriam"/>
          <w:szCs w:val="22"/>
          <w:rtl/>
        </w:rPr>
        <w:t>רשויות ומשפט מנהלי</w:t>
      </w:r>
      <w:r w:rsidRPr="00AA6A12">
        <w:rPr>
          <w:rFonts w:cs="FrankRuehl"/>
          <w:szCs w:val="26"/>
          <w:rtl/>
        </w:rPr>
        <w:t xml:space="preserve"> – קרנות – קרן היסוד</w:t>
      </w:r>
    </w:p>
    <w:p w14:paraId="3A455914" w14:textId="77777777" w:rsidR="00AF2088" w:rsidRDefault="00AF208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F2088" w14:paraId="2079BEC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7720EC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DB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36AA3E" w14:textId="77777777" w:rsidR="00AF2088" w:rsidRDefault="00AF208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2DE251" w14:textId="77777777" w:rsidR="00AF2088" w:rsidRDefault="00AF20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9501671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F2088" w14:paraId="5242B6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997877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DB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AF5DB3" w14:textId="77777777" w:rsidR="00AF2088" w:rsidRDefault="00AF2088">
            <w:pPr>
              <w:spacing w:line="240" w:lineRule="auto"/>
              <w:rPr>
                <w:sz w:val="24"/>
              </w:rPr>
            </w:pPr>
            <w:hyperlink w:anchor="Seif1" w:tooltip="תזכיר ותקנות להאגד החברה הקיימת ב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AA683A" w14:textId="77777777" w:rsidR="00AF2088" w:rsidRDefault="00AF20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תזכיר ותקנות להאגד החברה הקיימת בישראל</w:t>
            </w:r>
          </w:p>
        </w:tc>
        <w:tc>
          <w:tcPr>
            <w:tcW w:w="1247" w:type="dxa"/>
          </w:tcPr>
          <w:p w14:paraId="056D6EDD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F2088" w14:paraId="1B266A9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4FF408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DB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51BDC8" w14:textId="77777777" w:rsidR="00AF2088" w:rsidRDefault="00AF2088">
            <w:pPr>
              <w:spacing w:line="240" w:lineRule="auto"/>
              <w:rPr>
                <w:sz w:val="24"/>
              </w:rPr>
            </w:pPr>
            <w:hyperlink w:anchor="Seif2" w:tooltip="הקמת החברה החד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EA8A8E" w14:textId="77777777" w:rsidR="00AF2088" w:rsidRDefault="00AF20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החברה החדשה</w:t>
            </w:r>
          </w:p>
        </w:tc>
        <w:tc>
          <w:tcPr>
            <w:tcW w:w="1247" w:type="dxa"/>
          </w:tcPr>
          <w:p w14:paraId="2CD24ED1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F2088" w14:paraId="5B17455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D4D5D7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DB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1C538D" w14:textId="77777777" w:rsidR="00AF2088" w:rsidRDefault="00AF2088">
            <w:pPr>
              <w:spacing w:line="240" w:lineRule="auto"/>
              <w:rPr>
                <w:sz w:val="24"/>
              </w:rPr>
            </w:pPr>
            <w:hyperlink w:anchor="Seif3" w:tooltip="זהות בזכויות וסמכ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BE15C7" w14:textId="77777777" w:rsidR="00AF2088" w:rsidRDefault="00AF20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זהות בזכויות וסמכויות</w:t>
            </w:r>
          </w:p>
        </w:tc>
        <w:tc>
          <w:tcPr>
            <w:tcW w:w="1247" w:type="dxa"/>
          </w:tcPr>
          <w:p w14:paraId="435626B2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F2088" w14:paraId="6401216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CD04A9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DB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38953F" w14:textId="77777777" w:rsidR="00AF2088" w:rsidRDefault="00AF2088">
            <w:pPr>
              <w:spacing w:line="240" w:lineRule="auto"/>
              <w:rPr>
                <w:sz w:val="24"/>
              </w:rPr>
            </w:pPr>
            <w:hyperlink w:anchor="Seif4" w:tooltip="אי תחולתם של סעיפים מפקודת החב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C26129" w14:textId="77777777" w:rsidR="00AF2088" w:rsidRDefault="00AF20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תחולתם של סעיפים מפקודת החברות</w:t>
            </w:r>
          </w:p>
        </w:tc>
        <w:tc>
          <w:tcPr>
            <w:tcW w:w="1247" w:type="dxa"/>
          </w:tcPr>
          <w:p w14:paraId="0F16427B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F2088" w14:paraId="1BE56E6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6B5984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DB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55E26A" w14:textId="77777777" w:rsidR="00AF2088" w:rsidRDefault="00AF2088">
            <w:pPr>
              <w:spacing w:line="240" w:lineRule="auto"/>
              <w:rPr>
                <w:sz w:val="24"/>
              </w:rPr>
            </w:pPr>
            <w:hyperlink w:anchor="Seif5" w:tooltip="עסקי עזבונות בח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DBBE99" w14:textId="77777777" w:rsidR="00AF2088" w:rsidRDefault="00AF20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עסקי עזבונות בחיים</w:t>
            </w:r>
          </w:p>
        </w:tc>
        <w:tc>
          <w:tcPr>
            <w:tcW w:w="1247" w:type="dxa"/>
          </w:tcPr>
          <w:p w14:paraId="792BAEFF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F2088" w14:paraId="2E35191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C9A310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DB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816C64" w14:textId="77777777" w:rsidR="00AF2088" w:rsidRDefault="00AF2088">
            <w:pPr>
              <w:spacing w:line="240" w:lineRule="auto"/>
              <w:rPr>
                <w:sz w:val="24"/>
              </w:rPr>
            </w:pPr>
            <w:hyperlink w:anchor="Seif6" w:tooltip="העברת כל רכוש החברה הקיימת על פי סידור העברת העס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27E80F" w14:textId="77777777" w:rsidR="00AF2088" w:rsidRDefault="00AF20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כל רכוש החברה הקיימת על פי סידור העברת העסקים</w:t>
            </w:r>
          </w:p>
        </w:tc>
        <w:tc>
          <w:tcPr>
            <w:tcW w:w="1247" w:type="dxa"/>
          </w:tcPr>
          <w:p w14:paraId="6EFE55F9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AF2088" w14:paraId="228F086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101C8F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DB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24834C" w14:textId="77777777" w:rsidR="00AF2088" w:rsidRDefault="00AF2088">
            <w:pPr>
              <w:spacing w:line="240" w:lineRule="auto"/>
              <w:rPr>
                <w:sz w:val="24"/>
              </w:rPr>
            </w:pPr>
            <w:hyperlink w:anchor="Seif7" w:tooltip="העברת חלק מרכוש החברה הקיימת על פי סידור העברת העס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CDE348" w14:textId="77777777" w:rsidR="00AF2088" w:rsidRDefault="00AF20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חלק מרכוש החברה הקיימת על פי סידור העברת העסקים</w:t>
            </w:r>
          </w:p>
        </w:tc>
        <w:tc>
          <w:tcPr>
            <w:tcW w:w="1247" w:type="dxa"/>
          </w:tcPr>
          <w:p w14:paraId="279537EB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AF2088" w14:paraId="7F1696C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41ABE2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DB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6BE8D9" w14:textId="77777777" w:rsidR="00AF2088" w:rsidRDefault="00AF2088">
            <w:pPr>
              <w:spacing w:line="240" w:lineRule="auto"/>
              <w:rPr>
                <w:sz w:val="24"/>
              </w:rPr>
            </w:pPr>
            <w:hyperlink w:anchor="Seif8" w:tooltip="העברת רכוש בדרך אח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D0AE51" w14:textId="77777777" w:rsidR="00AF2088" w:rsidRDefault="00AF20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רכוש בדרך אחרת</w:t>
            </w:r>
          </w:p>
        </w:tc>
        <w:tc>
          <w:tcPr>
            <w:tcW w:w="1247" w:type="dxa"/>
          </w:tcPr>
          <w:p w14:paraId="44BC18F7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AF2088" w14:paraId="6354741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A2D1A5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DB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5164E9" w14:textId="77777777" w:rsidR="00AF2088" w:rsidRDefault="00AF2088">
            <w:pPr>
              <w:spacing w:line="240" w:lineRule="auto"/>
              <w:rPr>
                <w:sz w:val="24"/>
              </w:rPr>
            </w:pPr>
            <w:hyperlink w:anchor="Seif9" w:tooltip="פטור ממסי העב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98FA70" w14:textId="77777777" w:rsidR="00AF2088" w:rsidRDefault="00AF20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ממסי העברה</w:t>
            </w:r>
          </w:p>
        </w:tc>
        <w:tc>
          <w:tcPr>
            <w:tcW w:w="1247" w:type="dxa"/>
          </w:tcPr>
          <w:p w14:paraId="69CC7293" w14:textId="77777777" w:rsidR="00AF2088" w:rsidRDefault="00AF20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14:paraId="39F5F4B7" w14:textId="77777777" w:rsidR="00AF2088" w:rsidRDefault="00AF2088">
      <w:pPr>
        <w:pStyle w:val="big-header"/>
        <w:ind w:left="0" w:right="1134"/>
        <w:rPr>
          <w:rFonts w:cs="FrankRuehl"/>
          <w:sz w:val="32"/>
          <w:rtl/>
        </w:rPr>
      </w:pPr>
    </w:p>
    <w:p w14:paraId="2BB9D4F7" w14:textId="77777777" w:rsidR="00AF2088" w:rsidRDefault="00AF2088" w:rsidP="00AA6A1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קרן היסוד, תשט"ז</w:t>
      </w:r>
      <w:r w:rsidR="00A36DB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  <w:r w:rsidR="00A36DB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32BE252" w14:textId="77777777" w:rsidR="00AF2088" w:rsidRDefault="00AF20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64F1BD9">
          <v:rect id="_x0000_s1026" style="position:absolute;left:0;text-align:left;margin-left:464.5pt;margin-top:8.05pt;width:75.05pt;height:12.6pt;z-index:251653120" o:allowincell="f" filled="f" stroked="f" strokecolor="lime" strokeweight=".25pt">
            <v:textbox inset="0,0,0,0">
              <w:txbxContent>
                <w:p w14:paraId="6C527377" w14:textId="77777777" w:rsidR="00AF2088" w:rsidRDefault="00AF20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A36DB2">
        <w:rPr>
          <w:rStyle w:val="default"/>
          <w:rFonts w:cs="FrankRuehl"/>
          <w:rtl/>
        </w:rPr>
        <w:t>–</w:t>
      </w:r>
    </w:p>
    <w:p w14:paraId="15962E6C" w14:textId="77777777" w:rsidR="00AF2088" w:rsidRDefault="00AF2088" w:rsidP="00A36D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חברה הקיימת" </w:t>
      </w:r>
      <w:r w:rsidR="00A36DB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קרן היסוד בע"מ;</w:t>
      </w:r>
    </w:p>
    <w:p w14:paraId="3D7F956A" w14:textId="77777777" w:rsidR="00AF2088" w:rsidRDefault="00AF2088" w:rsidP="00A36D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חברה החדשה" </w:t>
      </w:r>
      <w:r w:rsidR="00A36DB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החברה שהוקמה לפי חוק זה;</w:t>
      </w:r>
    </w:p>
    <w:p w14:paraId="6293D57A" w14:textId="77777777" w:rsidR="00AF2088" w:rsidRDefault="00AF2088" w:rsidP="00A36D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כוש" ו"התחייבות" </w:t>
      </w:r>
      <w:r w:rsidR="00A36DB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בסעיף 119א לפקודת החברות.</w:t>
      </w:r>
    </w:p>
    <w:p w14:paraId="5C719E95" w14:textId="77777777" w:rsidR="00AF2088" w:rsidRDefault="00AF2088" w:rsidP="00A36D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3EC16D2">
          <v:rect id="_x0000_s1027" style="position:absolute;left:0;text-align:left;margin-left:464.5pt;margin-top:8.05pt;width:75.05pt;height:26.65pt;z-index:251654144" o:allowincell="f" filled="f" stroked="f" strokecolor="lime" strokeweight=".25pt">
            <v:textbox inset="0,0,0,0">
              <w:txbxContent>
                <w:p w14:paraId="40CEA8DE" w14:textId="77777777" w:rsidR="00AF2088" w:rsidRDefault="00AF20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כיר ותקנות להאגד החברה הקיימת בישראל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המשפטים רשאי לאשר תזכיר התאגדות ותקנות של חברה מוגבלת 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רבות, שיוגשו לו על יד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החברה הקיימת, לשם הקמתו של גוף מואגד בישראל בשם "קרן היסוד </w:t>
      </w:r>
      <w:r w:rsidR="00A36DB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המגבית המאוחדת לישראל", להמשכת פעולות החברה הקיימת שנוסדה והואגדה בגולה.</w:t>
      </w:r>
    </w:p>
    <w:p w14:paraId="0DDD9E3D" w14:textId="77777777" w:rsidR="00AF2088" w:rsidRDefault="00AF20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63343899">
          <v:rect id="_x0000_s1028" style="position:absolute;left:0;text-align:left;margin-left:464.5pt;margin-top:8.05pt;width:75.05pt;height:23.6pt;z-index:251655168" o:allowincell="f" filled="f" stroked="f" strokecolor="lime" strokeweight=".25pt">
            <v:textbox inset="0,0,0,0">
              <w:txbxContent>
                <w:p w14:paraId="1C991DE0" w14:textId="77777777" w:rsidR="00AF2088" w:rsidRDefault="00AF20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 החברה החדשה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 xml:space="preserve">אושרו התזכיר והתקנות </w:t>
      </w:r>
      <w:r w:rsidR="00A36DB2">
        <w:rPr>
          <w:rStyle w:val="default"/>
          <w:rFonts w:cs="FrankRuehl"/>
          <w:rtl/>
        </w:rPr>
        <w:t>–</w:t>
      </w:r>
    </w:p>
    <w:p w14:paraId="0A0C310D" w14:textId="77777777" w:rsidR="00AF2088" w:rsidRDefault="00AF2088" w:rsidP="00A36D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פורסמו ברשומות הודעה על האישור (להלן </w:t>
      </w:r>
      <w:r w:rsidR="00A36DB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ההודעה), והתזכיר המאושר;</w:t>
      </w:r>
    </w:p>
    <w:p w14:paraId="10C27D9E" w14:textId="77777777" w:rsidR="00AF2088" w:rsidRDefault="00AF208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ועברו לרשם החברות העתק תזכיר ההתאגדות והתקנות כפי שאושרו;</w:t>
      </w:r>
    </w:p>
    <w:p w14:paraId="1059CB3A" w14:textId="77777777" w:rsidR="00AF2088" w:rsidRDefault="00AF208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יום פרסום ההודעה יהיה דין החברה, לרבות תזכירה ותקנותיה, כדין חברה שנרשמה לפי פקודת הח</w:t>
      </w:r>
      <w:r w:rsidR="00A36DB2">
        <w:rPr>
          <w:rStyle w:val="default"/>
          <w:rFonts w:cs="FrankRuehl" w:hint="cs"/>
          <w:rtl/>
        </w:rPr>
        <w:t>ברות וניתן לה רשיון לפי סעיף 23</w:t>
      </w:r>
      <w:r>
        <w:rPr>
          <w:rStyle w:val="default"/>
          <w:rFonts w:cs="FrankRuehl" w:hint="cs"/>
          <w:rtl/>
        </w:rPr>
        <w:t>(1) לפקודה.</w:t>
      </w:r>
    </w:p>
    <w:p w14:paraId="5FD625B8" w14:textId="77777777" w:rsidR="00AF2088" w:rsidRDefault="00AF20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56C3C44">
          <v:rect id="_x0000_s1029" style="position:absolute;left:0;text-align:left;margin-left:464.5pt;margin-top:8.05pt;width:75.05pt;height:17.35pt;z-index:251656192" o:allowincell="f" filled="f" stroked="f" strokecolor="lime" strokeweight=".25pt">
            <v:textbox inset="0,0,0,0">
              <w:txbxContent>
                <w:p w14:paraId="7A0B5D7F" w14:textId="77777777" w:rsidR="00AF2088" w:rsidRDefault="00AF20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בזכויות וסמכויות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זכות או סמכות שניתנה בחיקוק לחב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 הקיימת תהיה נתונה</w:t>
      </w:r>
      <w:r>
        <w:rPr>
          <w:rStyle w:val="default"/>
          <w:rFonts w:cs="FrankRuehl"/>
          <w:rtl/>
        </w:rPr>
        <w:t xml:space="preserve"> ג</w:t>
      </w:r>
      <w:r>
        <w:rPr>
          <w:rStyle w:val="default"/>
          <w:rFonts w:cs="FrankRuehl" w:hint="cs"/>
          <w:rtl/>
        </w:rPr>
        <w:t>ם לחברה החדשה.</w:t>
      </w:r>
    </w:p>
    <w:p w14:paraId="3571DFC8" w14:textId="77777777" w:rsidR="00AF2088" w:rsidRDefault="00AF20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450F21F">
          <v:rect id="_x0000_s1030" style="position:absolute;left:0;text-align:left;margin-left:464.5pt;margin-top:8.05pt;width:75.05pt;height:25.45pt;z-index:251657216" o:allowincell="f" filled="f" stroked="f" strokecolor="lime" strokeweight=".25pt">
            <v:textbox inset="0,0,0,0">
              <w:txbxContent>
                <w:p w14:paraId="4CA2150B" w14:textId="77777777" w:rsidR="00AF2088" w:rsidRDefault="00AF20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תחולתם של סעיפים מפקודת החברות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יף 112 וה</w:t>
      </w:r>
      <w:r w:rsidR="00A36DB2">
        <w:rPr>
          <w:rStyle w:val="default"/>
          <w:rFonts w:cs="FrankRuehl" w:hint="cs"/>
          <w:rtl/>
        </w:rPr>
        <w:t>פסקאות השניה והשלישית לסעיף 121</w:t>
      </w:r>
      <w:r>
        <w:rPr>
          <w:rStyle w:val="default"/>
          <w:rFonts w:cs="FrankRuehl" w:hint="cs"/>
          <w:rtl/>
        </w:rPr>
        <w:t>(1) של פקודת החברות לא יחולו על החברה החדשה.</w:t>
      </w:r>
    </w:p>
    <w:p w14:paraId="6CA2D09F" w14:textId="77777777" w:rsidR="00AF2088" w:rsidRDefault="00AF20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0653494">
          <v:rect id="_x0000_s1031" style="position:absolute;left:0;text-align:left;margin-left:464.5pt;margin-top:8.05pt;width:75.05pt;height:14.9pt;z-index:251658240" o:allowincell="f" filled="f" stroked="f" strokecolor="lime" strokeweight=".25pt">
            <v:textbox inset="0,0,0,0">
              <w:txbxContent>
                <w:p w14:paraId="186D0821" w14:textId="77777777" w:rsidR="00AF2088" w:rsidRDefault="00AF20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קי עזבונות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הפיקוח על עסקי ביטוח, תשי"א-1951, לא יחול על עסקי עזבונות בחיים של החברה הקיימת והחברה החדשה, אף אם יש בהם משום עסקי ביטוח.</w:t>
      </w:r>
    </w:p>
    <w:p w14:paraId="3D2A6337" w14:textId="77777777" w:rsidR="00AF2088" w:rsidRDefault="00AF20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359ED6C7">
          <v:rect id="_x0000_s1032" style="position:absolute;left:0;text-align:left;margin-left:464.5pt;margin-top:8.05pt;width:75.05pt;height:38pt;z-index:251659264" o:allowincell="f" filled="f" stroked="f" strokecolor="lime" strokeweight=".25pt">
            <v:textbox inset="0,0,0,0">
              <w:txbxContent>
                <w:p w14:paraId="35633611" w14:textId="77777777" w:rsidR="00AF2088" w:rsidRDefault="00AF20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כל רכוש החברה הקיימת על פי סידור העברת העסקים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בא</w:t>
      </w:r>
      <w:r>
        <w:rPr>
          <w:rStyle w:val="default"/>
          <w:rFonts w:cs="FrankRuehl" w:hint="cs"/>
          <w:rtl/>
        </w:rPr>
        <w:t>ה החברה ה</w:t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ימת לידי הסכם עם החברה החדשה בדבר העברת כל עסקיה, רכושה והתחייבויותיה של החברה הקיימת לחברה החדשה, יחולו על אותו הסכם הוראו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סעיף 119א לפקודת החברות, למעט הפסקאות (א) ו-(ב) לסעיף קטן (5) וסעיף קטן (8) לאותו סעיף.</w:t>
      </w:r>
    </w:p>
    <w:p w14:paraId="1E2D0DC6" w14:textId="77777777" w:rsidR="00AF2088" w:rsidRDefault="00AF20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29A24EEF">
          <v:rect id="_x0000_s1033" style="position:absolute;left:0;text-align:left;margin-left:464.5pt;margin-top:8.05pt;width:75.05pt;height:36.85pt;z-index:251660288" o:allowincell="f" filled="f" stroked="f" strokecolor="lime" strokeweight=".25pt">
            <v:textbox inset="0,0,0,0">
              <w:txbxContent>
                <w:p w14:paraId="2A832690" w14:textId="77777777" w:rsidR="00AF2088" w:rsidRDefault="00AF20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חלק מרכוש החברה הקיימת על פי סידור העברת העסקים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בא</w:t>
      </w:r>
      <w:r>
        <w:rPr>
          <w:rStyle w:val="default"/>
          <w:rFonts w:cs="FrankRuehl" w:hint="cs"/>
          <w:rtl/>
        </w:rPr>
        <w:t>ה החברה הקיימת לידי הסכם עם החברה ה</w:t>
      </w:r>
      <w:r>
        <w:rPr>
          <w:rStyle w:val="default"/>
          <w:rFonts w:cs="FrankRuehl"/>
          <w:rtl/>
        </w:rPr>
        <w:t>חד</w:t>
      </w:r>
      <w:r>
        <w:rPr>
          <w:rStyle w:val="default"/>
          <w:rFonts w:cs="FrankRuehl" w:hint="cs"/>
          <w:rtl/>
        </w:rPr>
        <w:t>שה בדבר העברת סוג מסויים של עסקיה, של רכושה או של התחייבויותיה לחברה החדשה, יחולו על אותו הסכם הוראות סעיף 119א לפקודת החברות, בשינויים אלה:</w:t>
      </w:r>
    </w:p>
    <w:p w14:paraId="417621C6" w14:textId="77777777" w:rsidR="00AF2088" w:rsidRDefault="00AF208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סקה (א) ו-(ב) לסעיף קטן (5) וסעיף קטן (8) לא יחולו לגבי סידור זה;</w:t>
      </w:r>
    </w:p>
    <w:p w14:paraId="6BFA6F49" w14:textId="77777777" w:rsidR="00AF2088" w:rsidRDefault="00AF208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שניתן צו בית המשפט המאשר את הסידור, ל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יחולו הוראות סעיף קטן (7) אלא לגבי אותו סוג של עסקים, של רכוש או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התחייבויות המועבר על פי הסידור.</w:t>
      </w:r>
    </w:p>
    <w:p w14:paraId="018C32DE" w14:textId="77777777" w:rsidR="00AF2088" w:rsidRDefault="00AF20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lang w:val="he-IL"/>
        </w:rPr>
        <w:pict w14:anchorId="52BAFAF8">
          <v:rect id="_x0000_s1034" style="position:absolute;left:0;text-align:left;margin-left:464.5pt;margin-top:8.05pt;width:75.05pt;height:17.55pt;z-index:251661312" o:allowincell="f" filled="f" stroked="f" strokecolor="lime" strokeweight=".25pt">
            <v:textbox inset="0,0,0,0">
              <w:txbxContent>
                <w:p w14:paraId="1D745DEF" w14:textId="77777777" w:rsidR="00AF2088" w:rsidRDefault="00AF208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רכוש בדרך אחרת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סכם על העברת רכוש מסויים של החברה הקיימת לחברה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חדשה, שלא על פי סעיף 8 </w:t>
      </w:r>
      <w:r w:rsidR="00A36DB2">
        <w:rPr>
          <w:rStyle w:val="default"/>
          <w:rFonts w:cs="FrankRuehl"/>
          <w:rtl/>
        </w:rPr>
        <w:t>–</w:t>
      </w:r>
    </w:p>
    <w:p w14:paraId="7A881F20" w14:textId="77777777" w:rsidR="00AF2088" w:rsidRDefault="00AF208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פרסם החברה החדשה הודעה על ההסכם ברשומות, בעתון יומי אחד בישראל, ובעתון יומי אחד בארץ בה הואגדה החברה הקיימת;</w:t>
      </w:r>
    </w:p>
    <w:p w14:paraId="531EFC78" w14:textId="77777777" w:rsidR="00AF2088" w:rsidRDefault="00AF208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יום העברת הרכוש, כאמור </w:t>
      </w:r>
      <w:r w:rsidR="00A36DB2">
        <w:rPr>
          <w:rStyle w:val="default"/>
          <w:rFonts w:cs="FrankRuehl"/>
          <w:rtl/>
        </w:rPr>
        <w:t>–</w:t>
      </w:r>
    </w:p>
    <w:p w14:paraId="66C877E9" w14:textId="77777777" w:rsidR="00AF2088" w:rsidRDefault="00AF2088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היו החברה החדשה והחברה הקיימת אחראיות, שתיהן יחד וכל אחת לחוד, לכל התחייבות שהית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 xml:space="preserve">קיימת מצד החברה הקיימת ערב ההעברה או שעילתה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יתה קיימת אותה שעה, ושאינה התחייבות שהרכוש המועבר בלבד משועבד לה;</w:t>
      </w:r>
    </w:p>
    <w:p w14:paraId="33AD0A33" w14:textId="77777777" w:rsidR="00AF2088" w:rsidRDefault="00AF2088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התחייבות שלפיה היה מוטל, ערב ההעברה, שעבוד רובץ על רכוש החברה הקיימת, דינה כדין התחייבות המטילה שעבוד כזה גם על רכוש של החברה החדשה.</w:t>
      </w:r>
    </w:p>
    <w:p w14:paraId="106D173A" w14:textId="77777777" w:rsidR="00AF2088" w:rsidRDefault="00AF20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6A3AD542">
          <v:rect id="_x0000_s1035" style="position:absolute;left:0;text-align:left;margin-left:464.5pt;margin-top:8.05pt;width:75.05pt;height:16pt;z-index:251662336" o:allowincell="f" filled="f" stroked="f" strokecolor="lime" strokeweight=".25pt">
            <v:textbox inset="0,0,0,0">
              <w:txbxContent>
                <w:p w14:paraId="1CFFC182" w14:textId="77777777" w:rsidR="00AF2088" w:rsidRDefault="00AF2088" w:rsidP="00A36D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ממסי</w:t>
                  </w:r>
                  <w:r w:rsidR="00A36DB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העברת רכוש או התחייבות, כל תיקון של רישום וכל פעולה אחרת שתיעשה עקב </w:t>
      </w:r>
      <w:r>
        <w:rPr>
          <w:rStyle w:val="default"/>
          <w:rFonts w:cs="FrankRuehl" w:hint="cs"/>
          <w:rtl/>
        </w:rPr>
        <w:lastRenderedPageBreak/>
        <w:t>העברה לפי הסעיפים 7, 8 או 9 פטורים מכל מס, אגרה או תשלום אחר המשתלמים למדינה או לרשות מקומית.</w:t>
      </w:r>
    </w:p>
    <w:p w14:paraId="4420D799" w14:textId="77777777" w:rsidR="00AF2088" w:rsidRDefault="00AF20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FBE605" w14:textId="77777777" w:rsidR="00A36DB2" w:rsidRDefault="00A36D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B414B2" w14:textId="77777777" w:rsidR="00AF2088" w:rsidRPr="00A36DB2" w:rsidRDefault="00AF2088" w:rsidP="00A36DB2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A36DB2">
        <w:rPr>
          <w:rFonts w:cs="FrankRuehl"/>
          <w:sz w:val="26"/>
          <w:szCs w:val="26"/>
          <w:rtl/>
        </w:rPr>
        <w:tab/>
      </w:r>
      <w:r w:rsidRPr="00A36DB2">
        <w:rPr>
          <w:rFonts w:cs="FrankRuehl"/>
          <w:sz w:val="26"/>
          <w:szCs w:val="26"/>
          <w:rtl/>
        </w:rPr>
        <w:tab/>
        <w:t>ד</w:t>
      </w:r>
      <w:r w:rsidRPr="00A36DB2">
        <w:rPr>
          <w:rFonts w:cs="FrankRuehl" w:hint="cs"/>
          <w:sz w:val="26"/>
          <w:szCs w:val="26"/>
          <w:rtl/>
        </w:rPr>
        <w:t>וד בן-גוריון</w:t>
      </w:r>
      <w:r w:rsidRPr="00A36DB2">
        <w:rPr>
          <w:rFonts w:cs="FrankRuehl"/>
          <w:sz w:val="26"/>
          <w:szCs w:val="26"/>
          <w:rtl/>
        </w:rPr>
        <w:tab/>
        <w:t>פ</w:t>
      </w:r>
      <w:r w:rsidRPr="00A36DB2">
        <w:rPr>
          <w:rFonts w:cs="FrankRuehl" w:hint="cs"/>
          <w:sz w:val="26"/>
          <w:szCs w:val="26"/>
          <w:rtl/>
        </w:rPr>
        <w:t>נחס רוזן</w:t>
      </w:r>
    </w:p>
    <w:p w14:paraId="538AEA6C" w14:textId="77777777" w:rsidR="00AF2088" w:rsidRDefault="00AF208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13501185" w14:textId="77777777" w:rsidR="00AF2088" w:rsidRPr="00A36DB2" w:rsidRDefault="00AF2088" w:rsidP="00A36DB2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A36DB2">
        <w:rPr>
          <w:rFonts w:cs="FrankRuehl"/>
          <w:sz w:val="26"/>
          <w:szCs w:val="26"/>
          <w:rtl/>
        </w:rPr>
        <w:tab/>
        <w:t>י</w:t>
      </w:r>
      <w:r w:rsidRPr="00A36DB2">
        <w:rPr>
          <w:rFonts w:cs="FrankRuehl" w:hint="cs"/>
          <w:sz w:val="26"/>
          <w:szCs w:val="26"/>
          <w:rtl/>
        </w:rPr>
        <w:t>צחק בן-צבי</w:t>
      </w:r>
    </w:p>
    <w:p w14:paraId="01BCDE75" w14:textId="77777777" w:rsidR="00AF2088" w:rsidRDefault="00AF208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45AED864" w14:textId="77777777" w:rsidR="00AF2088" w:rsidRPr="00A36DB2" w:rsidRDefault="00AF2088" w:rsidP="00A36D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B03C69" w14:textId="77777777" w:rsidR="00A36DB2" w:rsidRPr="00A36DB2" w:rsidRDefault="00A36DB2" w:rsidP="00A36D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0A6EF3" w14:textId="77777777" w:rsidR="00A36DB2" w:rsidRPr="00A36DB2" w:rsidRDefault="00A36DB2" w:rsidP="00A36D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36DB2" w:rsidRPr="00A36DB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92D1B" w14:textId="77777777" w:rsidR="00C526C3" w:rsidRDefault="00C526C3">
      <w:r>
        <w:separator/>
      </w:r>
    </w:p>
  </w:endnote>
  <w:endnote w:type="continuationSeparator" w:id="0">
    <w:p w14:paraId="53BB66B4" w14:textId="77777777" w:rsidR="00C526C3" w:rsidRDefault="00C5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CD56" w14:textId="77777777" w:rsidR="00AF2088" w:rsidRDefault="00AF20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89364E" w14:textId="77777777" w:rsidR="00AF2088" w:rsidRDefault="00AF20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F534E9" w14:textId="77777777" w:rsidR="00AF2088" w:rsidRDefault="00AF20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6DB2">
      <w:rPr>
        <w:rFonts w:cs="TopType Jerushalmi"/>
        <w:noProof/>
        <w:color w:val="000000"/>
        <w:sz w:val="14"/>
        <w:szCs w:val="14"/>
      </w:rPr>
      <w:t>D:\Yael\hakika\Revadim</w:t>
    </w:r>
    <w:r w:rsidR="00A36DB2">
      <w:rPr>
        <w:rFonts w:cs="TopType Jerushalmi"/>
        <w:noProof/>
        <w:color w:val="000000"/>
        <w:sz w:val="14"/>
        <w:szCs w:val="14"/>
        <w:rtl/>
      </w:rPr>
      <w:t>\קישורים\</w:t>
    </w:r>
    <w:r w:rsidR="00A36DB2">
      <w:rPr>
        <w:rFonts w:cs="TopType Jerushalmi"/>
        <w:noProof/>
        <w:color w:val="000000"/>
        <w:sz w:val="14"/>
        <w:szCs w:val="14"/>
      </w:rPr>
      <w:t>p204_001.doc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A29F" w14:textId="77777777" w:rsidR="00AF2088" w:rsidRDefault="00AF20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6A1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21E6EF3" w14:textId="77777777" w:rsidR="00AF2088" w:rsidRDefault="00AF20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933B2B" w14:textId="77777777" w:rsidR="00AF2088" w:rsidRDefault="00AF20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6DB2">
      <w:rPr>
        <w:rFonts w:cs="TopType Jerushalmi"/>
        <w:noProof/>
        <w:color w:val="000000"/>
        <w:sz w:val="14"/>
        <w:szCs w:val="14"/>
      </w:rPr>
      <w:t>D:\Yael\hakika\Revadim</w:t>
    </w:r>
    <w:r w:rsidR="00A36DB2">
      <w:rPr>
        <w:rFonts w:cs="TopType Jerushalmi"/>
        <w:noProof/>
        <w:color w:val="000000"/>
        <w:sz w:val="14"/>
        <w:szCs w:val="14"/>
        <w:rtl/>
      </w:rPr>
      <w:t>\קישורים\</w:t>
    </w:r>
    <w:r w:rsidR="00A36DB2">
      <w:rPr>
        <w:rFonts w:cs="TopType Jerushalmi"/>
        <w:noProof/>
        <w:color w:val="000000"/>
        <w:sz w:val="14"/>
        <w:szCs w:val="14"/>
      </w:rPr>
      <w:t>p204_001.doc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424A8" w14:textId="77777777" w:rsidR="00C526C3" w:rsidRDefault="00C526C3" w:rsidP="00A36DB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AC44F71" w14:textId="77777777" w:rsidR="00C526C3" w:rsidRDefault="00C526C3">
      <w:r>
        <w:continuationSeparator/>
      </w:r>
    </w:p>
  </w:footnote>
  <w:footnote w:id="1">
    <w:p w14:paraId="0F5B3107" w14:textId="77777777" w:rsidR="00A36DB2" w:rsidRPr="00A36DB2" w:rsidRDefault="00A36DB2" w:rsidP="00A36D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36DB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831A7">
          <w:rPr>
            <w:rStyle w:val="Hyperlink"/>
            <w:rFonts w:cs="FrankRuehl" w:hint="cs"/>
            <w:rtl/>
          </w:rPr>
          <w:t>ס"ח תשט"ז מס' 195</w:t>
        </w:r>
      </w:hyperlink>
      <w:r>
        <w:rPr>
          <w:rFonts w:cs="FrankRuehl" w:hint="cs"/>
          <w:rtl/>
        </w:rPr>
        <w:t xml:space="preserve"> מיום 18.1.1956 עמ' 24 (</w:t>
      </w:r>
      <w:hyperlink r:id="rId2" w:history="1">
        <w:r w:rsidRPr="008616AD">
          <w:rPr>
            <w:rStyle w:val="Hyperlink"/>
            <w:rFonts w:cs="FrankRuehl" w:hint="cs"/>
            <w:rtl/>
          </w:rPr>
          <w:t>ה"ח תשט"ז מס' 250</w:t>
        </w:r>
      </w:hyperlink>
      <w:r>
        <w:rPr>
          <w:rFonts w:cs="FrankRuehl" w:hint="cs"/>
          <w:rtl/>
        </w:rPr>
        <w:t xml:space="preserve"> עמ' 12).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8219" w14:textId="77777777" w:rsidR="00AF2088" w:rsidRDefault="00AF208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קרן היסוד, תשט"ז–1956</w:t>
    </w:r>
  </w:p>
  <w:p w14:paraId="45F0C5CF" w14:textId="77777777" w:rsidR="00AF2088" w:rsidRDefault="00AF20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E1700A" w14:textId="77777777" w:rsidR="00AF2088" w:rsidRDefault="00AF20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E6BB" w14:textId="77777777" w:rsidR="00AF2088" w:rsidRDefault="00AF2088" w:rsidP="00A36DB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קרן היסוד, תשט"ז</w:t>
    </w:r>
    <w:r w:rsidR="00A36DB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1956</w:t>
    </w:r>
  </w:p>
  <w:p w14:paraId="0A5A3BCD" w14:textId="77777777" w:rsidR="00AF2088" w:rsidRDefault="00AF20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B4CCDD" w14:textId="77777777" w:rsidR="00AF2088" w:rsidRDefault="00AF20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1A7"/>
    <w:rsid w:val="0067715B"/>
    <w:rsid w:val="007831A7"/>
    <w:rsid w:val="008616AD"/>
    <w:rsid w:val="009676D8"/>
    <w:rsid w:val="0097116F"/>
    <w:rsid w:val="00A36DB2"/>
    <w:rsid w:val="00AA6A12"/>
    <w:rsid w:val="00AF2088"/>
    <w:rsid w:val="00C5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D0BF72"/>
  <w15:chartTrackingRefBased/>
  <w15:docId w15:val="{837BB915-795B-4815-AD73-804764AF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36DB2"/>
    <w:rPr>
      <w:sz w:val="20"/>
      <w:szCs w:val="20"/>
    </w:rPr>
  </w:style>
  <w:style w:type="character" w:styleId="a6">
    <w:name w:val="footnote reference"/>
    <w:basedOn w:val="a0"/>
    <w:semiHidden/>
    <w:rsid w:val="00A36D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250.pdf" TargetMode="External"/><Relationship Id="rId1" Type="http://schemas.openxmlformats.org/officeDocument/2006/relationships/hyperlink" Target="http://www.nevo.co.il/Law_word/law14/LAW-01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204</vt:lpstr>
    </vt:vector>
  </TitlesOfParts>
  <Company/>
  <LinksUpToDate>false</LinksUpToDate>
  <CharactersWithSpaces>3704</CharactersWithSpaces>
  <SharedDoc>false</SharedDoc>
  <HLinks>
    <vt:vector size="72" baseType="variant"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http://www.nevo.co.il/Law_word/law17/PROP-0250.pdf</vt:lpwstr>
      </vt:variant>
      <vt:variant>
        <vt:lpwstr/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http://www.nevo.co.il/Law_word/law14/LAW-0195.pdf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204</dc:title>
  <dc:subject/>
  <dc:creator>Shimon Doodkin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p204</vt:lpwstr>
  </property>
  <property fmtid="{D5CDD505-2E9C-101B-9397-08002B2CF9AE}" pid="3" name="CHNAME">
    <vt:lpwstr>קרן היסוד</vt:lpwstr>
  </property>
  <property fmtid="{D5CDD505-2E9C-101B-9397-08002B2CF9AE}" pid="4" name="LAWNAME">
    <vt:lpwstr>חוק קרן היסוד, תשט"ז-1956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קרנות</vt:lpwstr>
  </property>
  <property fmtid="{D5CDD505-2E9C-101B-9397-08002B2CF9AE}" pid="9" name="NOSE31">
    <vt:lpwstr>קרן היסוד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