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3E7B" w:rsidRDefault="009B3E7B" w:rsidP="007E19F8">
      <w:pPr>
        <w:pStyle w:val="big-header"/>
        <w:ind w:left="0" w:right="1134"/>
        <w:rPr>
          <w:rFonts w:cs="FrankRuehl"/>
          <w:sz w:val="32"/>
        </w:rPr>
      </w:pPr>
      <w:r>
        <w:rPr>
          <w:rFonts w:cs="FrankRuehl"/>
          <w:sz w:val="32"/>
          <w:rtl/>
        </w:rPr>
        <w:t>חוק קרן קיימת לישראל</w:t>
      </w:r>
      <w:r w:rsidR="000827BD">
        <w:rPr>
          <w:rFonts w:cs="FrankRuehl" w:hint="cs"/>
          <w:sz w:val="32"/>
          <w:rtl/>
        </w:rPr>
        <w:t xml:space="preserve"> (תחולת דיני המס והוראת שעה)</w:t>
      </w:r>
      <w:r>
        <w:rPr>
          <w:rFonts w:cs="FrankRuehl"/>
          <w:sz w:val="32"/>
          <w:rtl/>
        </w:rPr>
        <w:t>, תש</w:t>
      </w:r>
      <w:r w:rsidR="000827BD">
        <w:rPr>
          <w:rFonts w:cs="FrankRuehl" w:hint="cs"/>
          <w:sz w:val="32"/>
          <w:rtl/>
        </w:rPr>
        <w:t>ע"ח-2018</w:t>
      </w:r>
    </w:p>
    <w:p w:rsidR="00076B33" w:rsidRPr="00076B33" w:rsidRDefault="00076B33" w:rsidP="00076B33">
      <w:pPr>
        <w:spacing w:line="320" w:lineRule="auto"/>
        <w:jc w:val="left"/>
        <w:rPr>
          <w:rFonts w:cs="FrankRuehl"/>
          <w:szCs w:val="26"/>
          <w:rtl/>
        </w:rPr>
      </w:pPr>
    </w:p>
    <w:p w:rsidR="00076B33" w:rsidRDefault="00076B33" w:rsidP="00076B33">
      <w:pPr>
        <w:spacing w:line="320" w:lineRule="auto"/>
        <w:jc w:val="left"/>
        <w:rPr>
          <w:rtl/>
        </w:rPr>
      </w:pPr>
    </w:p>
    <w:p w:rsidR="00076B33" w:rsidRDefault="00076B33" w:rsidP="00076B33">
      <w:pPr>
        <w:spacing w:line="320" w:lineRule="auto"/>
        <w:jc w:val="left"/>
        <w:rPr>
          <w:rFonts w:cs="FrankRuehl"/>
          <w:szCs w:val="26"/>
          <w:rtl/>
        </w:rPr>
      </w:pPr>
      <w:r w:rsidRPr="00076B33">
        <w:rPr>
          <w:rFonts w:cs="Miriam"/>
          <w:szCs w:val="22"/>
          <w:rtl/>
        </w:rPr>
        <w:t>משפט פרטי וכלכלה</w:t>
      </w:r>
      <w:r w:rsidRPr="00076B33">
        <w:rPr>
          <w:rFonts w:cs="FrankRuehl"/>
          <w:szCs w:val="26"/>
          <w:rtl/>
        </w:rPr>
        <w:t xml:space="preserve"> – קניין – מקרקעין – מקרקעי ישראל</w:t>
      </w:r>
    </w:p>
    <w:p w:rsidR="003E46DE" w:rsidRPr="00076B33" w:rsidRDefault="00076B33" w:rsidP="00076B33">
      <w:pPr>
        <w:spacing w:line="320" w:lineRule="auto"/>
        <w:jc w:val="left"/>
        <w:rPr>
          <w:rFonts w:cs="Miriam"/>
          <w:szCs w:val="22"/>
        </w:rPr>
      </w:pPr>
      <w:r w:rsidRPr="00076B33">
        <w:rPr>
          <w:rFonts w:cs="Miriam"/>
          <w:szCs w:val="22"/>
          <w:rtl/>
        </w:rPr>
        <w:t>רשויות ומשפט מנהלי</w:t>
      </w:r>
      <w:r w:rsidRPr="00076B33">
        <w:rPr>
          <w:rFonts w:cs="FrankRuehl"/>
          <w:szCs w:val="26"/>
          <w:rtl/>
        </w:rPr>
        <w:t xml:space="preserve"> – קרנות – קרן קיימת לישראל</w:t>
      </w:r>
    </w:p>
    <w:p w:rsidR="003E46DE" w:rsidRDefault="003E46DE" w:rsidP="003E46DE">
      <w:pPr>
        <w:spacing w:line="320" w:lineRule="auto"/>
        <w:jc w:val="left"/>
        <w:rPr>
          <w:rtl/>
        </w:rPr>
      </w:pPr>
    </w:p>
    <w:p w:rsidR="009B3E7B" w:rsidRDefault="009B3E7B">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94871" w:rsidRPr="00994871" w:rsidTr="00994871">
        <w:tblPrEx>
          <w:tblCellMar>
            <w:top w:w="0" w:type="dxa"/>
            <w:bottom w:w="0" w:type="dxa"/>
          </w:tblCellMar>
        </w:tblPrEx>
        <w:tc>
          <w:tcPr>
            <w:tcW w:w="1247" w:type="dxa"/>
          </w:tcPr>
          <w:p w:rsidR="00994871" w:rsidRPr="00994871" w:rsidRDefault="00994871" w:rsidP="00994871">
            <w:pPr>
              <w:spacing w:line="240" w:lineRule="auto"/>
              <w:jc w:val="left"/>
              <w:rPr>
                <w:rFonts w:cs="Frankruhel"/>
                <w:sz w:val="24"/>
                <w:rtl/>
              </w:rPr>
            </w:pPr>
            <w:r>
              <w:rPr>
                <w:sz w:val="24"/>
                <w:rtl/>
              </w:rPr>
              <w:t xml:space="preserve">סעיף 1 </w:t>
            </w:r>
          </w:p>
        </w:tc>
        <w:tc>
          <w:tcPr>
            <w:tcW w:w="5669" w:type="dxa"/>
          </w:tcPr>
          <w:p w:rsidR="00994871" w:rsidRPr="00994871" w:rsidRDefault="00994871" w:rsidP="00994871">
            <w:pPr>
              <w:spacing w:line="240" w:lineRule="auto"/>
              <w:jc w:val="left"/>
              <w:rPr>
                <w:rFonts w:cs="Frankruhel"/>
                <w:sz w:val="24"/>
                <w:rtl/>
              </w:rPr>
            </w:pPr>
            <w:r>
              <w:rPr>
                <w:sz w:val="24"/>
                <w:rtl/>
              </w:rPr>
              <w:t>הגדרות</w:t>
            </w:r>
          </w:p>
        </w:tc>
        <w:tc>
          <w:tcPr>
            <w:tcW w:w="567" w:type="dxa"/>
          </w:tcPr>
          <w:p w:rsidR="00994871" w:rsidRPr="00994871" w:rsidRDefault="00994871" w:rsidP="00994871">
            <w:pPr>
              <w:spacing w:line="240" w:lineRule="auto"/>
              <w:jc w:val="left"/>
              <w:rPr>
                <w:rStyle w:val="Hyperlink"/>
                <w:rtl/>
              </w:rPr>
            </w:pPr>
            <w:hyperlink w:anchor="Seif1" w:tooltip="הגדרות" w:history="1">
              <w:r w:rsidRPr="00994871">
                <w:rPr>
                  <w:rStyle w:val="Hyperlink"/>
                </w:rPr>
                <w:t>Go</w:t>
              </w:r>
            </w:hyperlink>
          </w:p>
        </w:tc>
        <w:tc>
          <w:tcPr>
            <w:tcW w:w="850" w:type="dxa"/>
          </w:tcPr>
          <w:p w:rsidR="00994871" w:rsidRPr="00994871" w:rsidRDefault="00994871" w:rsidP="009948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94871" w:rsidRPr="00994871" w:rsidTr="00994871">
        <w:tblPrEx>
          <w:tblCellMar>
            <w:top w:w="0" w:type="dxa"/>
            <w:bottom w:w="0" w:type="dxa"/>
          </w:tblCellMar>
        </w:tblPrEx>
        <w:tc>
          <w:tcPr>
            <w:tcW w:w="1247" w:type="dxa"/>
          </w:tcPr>
          <w:p w:rsidR="00994871" w:rsidRPr="00994871" w:rsidRDefault="00994871" w:rsidP="00994871">
            <w:pPr>
              <w:spacing w:line="240" w:lineRule="auto"/>
              <w:jc w:val="left"/>
              <w:rPr>
                <w:rFonts w:cs="Frankruhel"/>
                <w:sz w:val="24"/>
                <w:rtl/>
              </w:rPr>
            </w:pPr>
            <w:r>
              <w:rPr>
                <w:sz w:val="24"/>
                <w:rtl/>
              </w:rPr>
              <w:t xml:space="preserve">סעיף 2 </w:t>
            </w:r>
          </w:p>
        </w:tc>
        <w:tc>
          <w:tcPr>
            <w:tcW w:w="5669" w:type="dxa"/>
          </w:tcPr>
          <w:p w:rsidR="00994871" w:rsidRPr="00994871" w:rsidRDefault="00994871" w:rsidP="00994871">
            <w:pPr>
              <w:spacing w:line="240" w:lineRule="auto"/>
              <w:jc w:val="left"/>
              <w:rPr>
                <w:rFonts w:cs="Frankruhel"/>
                <w:sz w:val="24"/>
                <w:rtl/>
              </w:rPr>
            </w:pPr>
            <w:r>
              <w:rPr>
                <w:sz w:val="24"/>
                <w:rtl/>
              </w:rPr>
              <w:t>תחולת דיני המס על קרן קיימת לישראל</w:t>
            </w:r>
          </w:p>
        </w:tc>
        <w:tc>
          <w:tcPr>
            <w:tcW w:w="567" w:type="dxa"/>
          </w:tcPr>
          <w:p w:rsidR="00994871" w:rsidRPr="00994871" w:rsidRDefault="00994871" w:rsidP="00994871">
            <w:pPr>
              <w:spacing w:line="240" w:lineRule="auto"/>
              <w:jc w:val="left"/>
              <w:rPr>
                <w:rStyle w:val="Hyperlink"/>
                <w:rtl/>
              </w:rPr>
            </w:pPr>
            <w:hyperlink w:anchor="Seif2" w:tooltip="תחולת דיני המס על קרן קיימת לישראל" w:history="1">
              <w:r w:rsidRPr="00994871">
                <w:rPr>
                  <w:rStyle w:val="Hyperlink"/>
                </w:rPr>
                <w:t>Go</w:t>
              </w:r>
            </w:hyperlink>
          </w:p>
        </w:tc>
        <w:tc>
          <w:tcPr>
            <w:tcW w:w="850" w:type="dxa"/>
          </w:tcPr>
          <w:p w:rsidR="00994871" w:rsidRPr="00994871" w:rsidRDefault="00994871" w:rsidP="009948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94871" w:rsidRPr="00994871" w:rsidTr="00994871">
        <w:tblPrEx>
          <w:tblCellMar>
            <w:top w:w="0" w:type="dxa"/>
            <w:bottom w:w="0" w:type="dxa"/>
          </w:tblCellMar>
        </w:tblPrEx>
        <w:tc>
          <w:tcPr>
            <w:tcW w:w="1247" w:type="dxa"/>
          </w:tcPr>
          <w:p w:rsidR="00994871" w:rsidRPr="00994871" w:rsidRDefault="00994871" w:rsidP="00994871">
            <w:pPr>
              <w:spacing w:line="240" w:lineRule="auto"/>
              <w:jc w:val="left"/>
              <w:rPr>
                <w:rFonts w:cs="Frankruhel"/>
                <w:sz w:val="24"/>
                <w:rtl/>
              </w:rPr>
            </w:pPr>
            <w:r>
              <w:rPr>
                <w:sz w:val="24"/>
                <w:rtl/>
              </w:rPr>
              <w:t xml:space="preserve">סעיף 3 </w:t>
            </w:r>
          </w:p>
        </w:tc>
        <w:tc>
          <w:tcPr>
            <w:tcW w:w="5669" w:type="dxa"/>
          </w:tcPr>
          <w:p w:rsidR="00994871" w:rsidRPr="00994871" w:rsidRDefault="00994871" w:rsidP="00994871">
            <w:pPr>
              <w:spacing w:line="240" w:lineRule="auto"/>
              <w:jc w:val="left"/>
              <w:rPr>
                <w:rFonts w:cs="Frankruhel"/>
                <w:sz w:val="24"/>
                <w:rtl/>
              </w:rPr>
            </w:pPr>
            <w:r>
              <w:rPr>
                <w:sz w:val="24"/>
                <w:rtl/>
              </w:rPr>
              <w:t>הוראת שעה לעניין השנים 2018 עד 2020</w:t>
            </w:r>
          </w:p>
        </w:tc>
        <w:tc>
          <w:tcPr>
            <w:tcW w:w="567" w:type="dxa"/>
          </w:tcPr>
          <w:p w:rsidR="00994871" w:rsidRPr="00994871" w:rsidRDefault="00994871" w:rsidP="00994871">
            <w:pPr>
              <w:spacing w:line="240" w:lineRule="auto"/>
              <w:jc w:val="left"/>
              <w:rPr>
                <w:rStyle w:val="Hyperlink"/>
                <w:rtl/>
              </w:rPr>
            </w:pPr>
            <w:hyperlink w:anchor="Seif3" w:tooltip="הוראת שעה לעניין השנים 2018 עד 2020" w:history="1">
              <w:r w:rsidRPr="00994871">
                <w:rPr>
                  <w:rStyle w:val="Hyperlink"/>
                </w:rPr>
                <w:t>Go</w:t>
              </w:r>
            </w:hyperlink>
          </w:p>
        </w:tc>
        <w:tc>
          <w:tcPr>
            <w:tcW w:w="850" w:type="dxa"/>
          </w:tcPr>
          <w:p w:rsidR="00994871" w:rsidRPr="00994871" w:rsidRDefault="00994871" w:rsidP="009948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94871" w:rsidRPr="00994871" w:rsidTr="00994871">
        <w:tblPrEx>
          <w:tblCellMar>
            <w:top w:w="0" w:type="dxa"/>
            <w:bottom w:w="0" w:type="dxa"/>
          </w:tblCellMar>
        </w:tblPrEx>
        <w:tc>
          <w:tcPr>
            <w:tcW w:w="1247" w:type="dxa"/>
          </w:tcPr>
          <w:p w:rsidR="00994871" w:rsidRPr="00994871" w:rsidRDefault="00994871" w:rsidP="00994871">
            <w:pPr>
              <w:spacing w:line="240" w:lineRule="auto"/>
              <w:jc w:val="left"/>
              <w:rPr>
                <w:rFonts w:cs="Frankruhel"/>
                <w:sz w:val="24"/>
                <w:rtl/>
              </w:rPr>
            </w:pPr>
            <w:r>
              <w:rPr>
                <w:sz w:val="24"/>
                <w:rtl/>
              </w:rPr>
              <w:t xml:space="preserve">סעיף 4 </w:t>
            </w:r>
          </w:p>
        </w:tc>
        <w:tc>
          <w:tcPr>
            <w:tcW w:w="5669" w:type="dxa"/>
          </w:tcPr>
          <w:p w:rsidR="00994871" w:rsidRPr="00994871" w:rsidRDefault="00994871" w:rsidP="00994871">
            <w:pPr>
              <w:spacing w:line="240" w:lineRule="auto"/>
              <w:jc w:val="left"/>
              <w:rPr>
                <w:rFonts w:cs="Frankruhel"/>
                <w:sz w:val="24"/>
                <w:rtl/>
              </w:rPr>
            </w:pPr>
            <w:r>
              <w:rPr>
                <w:sz w:val="24"/>
                <w:rtl/>
              </w:rPr>
              <w:t>תחילה ותחולה</w:t>
            </w:r>
          </w:p>
        </w:tc>
        <w:tc>
          <w:tcPr>
            <w:tcW w:w="567" w:type="dxa"/>
          </w:tcPr>
          <w:p w:rsidR="00994871" w:rsidRPr="00994871" w:rsidRDefault="00994871" w:rsidP="00994871">
            <w:pPr>
              <w:spacing w:line="240" w:lineRule="auto"/>
              <w:jc w:val="left"/>
              <w:rPr>
                <w:rStyle w:val="Hyperlink"/>
                <w:rtl/>
              </w:rPr>
            </w:pPr>
            <w:hyperlink w:anchor="Seif4" w:tooltip="תחילה ותחולה" w:history="1">
              <w:r w:rsidRPr="00994871">
                <w:rPr>
                  <w:rStyle w:val="Hyperlink"/>
                </w:rPr>
                <w:t>Go</w:t>
              </w:r>
            </w:hyperlink>
          </w:p>
        </w:tc>
        <w:tc>
          <w:tcPr>
            <w:tcW w:w="850" w:type="dxa"/>
          </w:tcPr>
          <w:p w:rsidR="00994871" w:rsidRPr="00994871" w:rsidRDefault="00994871" w:rsidP="009948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rsidR="009B3E7B" w:rsidRDefault="009B3E7B">
      <w:pPr>
        <w:pStyle w:val="big-header"/>
        <w:ind w:left="0" w:right="1134"/>
        <w:rPr>
          <w:rFonts w:cs="FrankRuehl"/>
          <w:sz w:val="32"/>
          <w:rtl/>
        </w:rPr>
      </w:pPr>
    </w:p>
    <w:p w:rsidR="009B3E7B" w:rsidRDefault="009B3E7B" w:rsidP="003E46DE">
      <w:pPr>
        <w:pStyle w:val="big-header"/>
        <w:ind w:left="0" w:right="1134"/>
        <w:rPr>
          <w:rStyle w:val="default"/>
          <w:rFonts w:cs="FrankRuehl" w:hint="cs"/>
          <w:rtl/>
        </w:rPr>
      </w:pPr>
      <w:r>
        <w:rPr>
          <w:rFonts w:cs="FrankRuehl"/>
          <w:sz w:val="32"/>
          <w:rtl/>
        </w:rPr>
        <w:br w:type="page"/>
      </w:r>
      <w:r w:rsidR="000827BD">
        <w:rPr>
          <w:rFonts w:cs="FrankRuehl"/>
          <w:sz w:val="32"/>
          <w:rtl/>
        </w:rPr>
        <w:lastRenderedPageBreak/>
        <w:t>חוק קרן קיימת לישראל</w:t>
      </w:r>
      <w:r w:rsidR="000827BD">
        <w:rPr>
          <w:rFonts w:cs="FrankRuehl" w:hint="cs"/>
          <w:sz w:val="32"/>
          <w:rtl/>
        </w:rPr>
        <w:t xml:space="preserve"> (תחולת דיני המס והוראת שעה)</w:t>
      </w:r>
      <w:r w:rsidR="000827BD">
        <w:rPr>
          <w:rFonts w:cs="FrankRuehl"/>
          <w:sz w:val="32"/>
          <w:rtl/>
        </w:rPr>
        <w:t>, תש</w:t>
      </w:r>
      <w:r w:rsidR="000827BD">
        <w:rPr>
          <w:rFonts w:cs="FrankRuehl" w:hint="cs"/>
          <w:sz w:val="32"/>
          <w:rtl/>
        </w:rPr>
        <w:t>ע"ח-2018</w:t>
      </w:r>
      <w:r w:rsidR="007E19F8">
        <w:rPr>
          <w:rStyle w:val="a6"/>
          <w:rFonts w:cs="FrankRuehl"/>
          <w:sz w:val="32"/>
          <w:rtl/>
        </w:rPr>
        <w:footnoteReference w:customMarkFollows="1" w:id="1"/>
        <w:t>*</w:t>
      </w:r>
    </w:p>
    <w:p w:rsidR="009B3E7B" w:rsidRDefault="009B3E7B">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2.6pt;z-index:251656192" o:allowincell="f" filled="f" stroked="f" strokecolor="lime" strokeweight=".25pt">
            <v:textbox inset="0,0,0,0">
              <w:txbxContent>
                <w:p w:rsidR="000827BD" w:rsidRDefault="000827BD">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sidR="007E19F8">
        <w:rPr>
          <w:rStyle w:val="default"/>
          <w:rFonts w:cs="FrankRuehl"/>
          <w:rtl/>
        </w:rPr>
        <w:t>–</w:t>
      </w:r>
    </w:p>
    <w:p w:rsidR="009B3E7B" w:rsidRDefault="009B3E7B" w:rsidP="007E19F8">
      <w:pPr>
        <w:pStyle w:val="P00"/>
        <w:spacing w:before="72"/>
        <w:ind w:left="0" w:right="1134"/>
        <w:rPr>
          <w:rStyle w:val="default"/>
          <w:rFonts w:cs="FrankRuehl"/>
          <w:rtl/>
        </w:rPr>
      </w:pPr>
      <w:r>
        <w:rPr>
          <w:rFonts w:cs="FrankRuehl"/>
          <w:sz w:val="26"/>
          <w:rtl/>
        </w:rPr>
        <w:tab/>
      </w:r>
      <w:r>
        <w:rPr>
          <w:rStyle w:val="default"/>
          <w:rFonts w:cs="FrankRuehl"/>
          <w:rtl/>
        </w:rPr>
        <w:t>"</w:t>
      </w:r>
      <w:r w:rsidR="000827BD">
        <w:rPr>
          <w:rStyle w:val="default"/>
          <w:rFonts w:cs="FrankRuehl" w:hint="cs"/>
          <w:rtl/>
        </w:rPr>
        <w:t xml:space="preserve">דיני המס" </w:t>
      </w:r>
      <w:r w:rsidR="000827BD">
        <w:rPr>
          <w:rStyle w:val="default"/>
          <w:rFonts w:cs="FrankRuehl"/>
          <w:rtl/>
        </w:rPr>
        <w:t>–</w:t>
      </w:r>
      <w:r w:rsidR="000827BD">
        <w:rPr>
          <w:rStyle w:val="default"/>
          <w:rFonts w:cs="FrankRuehl" w:hint="cs"/>
          <w:rtl/>
        </w:rPr>
        <w:t xml:space="preserve"> פקודת מס הכנסה, חוק מיסוי מקרקעין וכל דין מס אחר המטיל מס על הכנסה</w:t>
      </w:r>
      <w:r>
        <w:rPr>
          <w:rStyle w:val="default"/>
          <w:rFonts w:cs="FrankRuehl" w:hint="cs"/>
          <w:rtl/>
        </w:rPr>
        <w:t>;</w:t>
      </w:r>
    </w:p>
    <w:p w:rsidR="009B3E7B" w:rsidRDefault="009B3E7B" w:rsidP="007E19F8">
      <w:pPr>
        <w:pStyle w:val="P00"/>
        <w:spacing w:before="72"/>
        <w:ind w:left="0" w:right="1134"/>
        <w:rPr>
          <w:rStyle w:val="default"/>
          <w:rFonts w:cs="FrankRuehl"/>
          <w:rtl/>
        </w:rPr>
      </w:pPr>
      <w:r>
        <w:rPr>
          <w:rFonts w:cs="FrankRuehl"/>
          <w:sz w:val="26"/>
          <w:rtl/>
        </w:rPr>
        <w:tab/>
      </w:r>
      <w:r>
        <w:rPr>
          <w:rStyle w:val="default"/>
          <w:rFonts w:cs="FrankRuehl"/>
          <w:rtl/>
        </w:rPr>
        <w:t>"</w:t>
      </w:r>
      <w:r w:rsidR="000827BD">
        <w:rPr>
          <w:rStyle w:val="default"/>
          <w:rFonts w:cs="FrankRuehl" w:hint="cs"/>
          <w:rtl/>
        </w:rPr>
        <w:t xml:space="preserve">חוק מיסוי מקרקעין" </w:t>
      </w:r>
      <w:r w:rsidR="000827BD">
        <w:rPr>
          <w:rStyle w:val="default"/>
          <w:rFonts w:cs="FrankRuehl"/>
          <w:rtl/>
        </w:rPr>
        <w:t>–</w:t>
      </w:r>
      <w:r w:rsidR="000827BD">
        <w:rPr>
          <w:rStyle w:val="default"/>
          <w:rFonts w:cs="FrankRuehl" w:hint="cs"/>
          <w:rtl/>
        </w:rPr>
        <w:t xml:space="preserve"> חוק מיסוי מקרקעין (שבח ורכישה), התשכ"ג-1963</w:t>
      </w:r>
      <w:r>
        <w:rPr>
          <w:rStyle w:val="default"/>
          <w:rFonts w:cs="FrankRuehl" w:hint="cs"/>
          <w:rtl/>
        </w:rPr>
        <w:t>;</w:t>
      </w:r>
    </w:p>
    <w:p w:rsidR="009B3E7B" w:rsidRDefault="009B3E7B">
      <w:pPr>
        <w:pStyle w:val="P00"/>
        <w:spacing w:before="72"/>
        <w:ind w:left="0" w:right="1134"/>
        <w:rPr>
          <w:rStyle w:val="default"/>
          <w:rFonts w:cs="FrankRuehl"/>
          <w:rtl/>
        </w:rPr>
      </w:pPr>
      <w:r>
        <w:rPr>
          <w:rFonts w:cs="FrankRuehl"/>
          <w:sz w:val="26"/>
          <w:rtl/>
        </w:rPr>
        <w:tab/>
      </w:r>
      <w:r>
        <w:rPr>
          <w:rStyle w:val="default"/>
          <w:rFonts w:cs="FrankRuehl"/>
          <w:rtl/>
        </w:rPr>
        <w:t>"</w:t>
      </w:r>
      <w:r w:rsidR="000827BD">
        <w:rPr>
          <w:rStyle w:val="default"/>
          <w:rFonts w:cs="FrankRuehl" w:hint="cs"/>
          <w:rtl/>
        </w:rPr>
        <w:t xml:space="preserve">האמנה" </w:t>
      </w:r>
      <w:r w:rsidR="000827BD">
        <w:rPr>
          <w:rStyle w:val="default"/>
          <w:rFonts w:cs="FrankRuehl"/>
          <w:rtl/>
        </w:rPr>
        <w:t>–</w:t>
      </w:r>
      <w:r w:rsidR="000827BD">
        <w:rPr>
          <w:rStyle w:val="default"/>
          <w:rFonts w:cs="FrankRuehl" w:hint="cs"/>
          <w:rtl/>
        </w:rPr>
        <w:t xml:space="preserve"> האמנה בין ממשלת ישראל לבין ההסתדרות הציונית העולמית;</w:t>
      </w:r>
    </w:p>
    <w:p w:rsidR="000827BD" w:rsidRDefault="000827B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תקציב שנתי" </w:t>
      </w:r>
      <w:r>
        <w:rPr>
          <w:rStyle w:val="default"/>
          <w:rFonts w:cs="FrankRuehl"/>
          <w:rtl/>
        </w:rPr>
        <w:t>–</w:t>
      </w:r>
      <w:r>
        <w:rPr>
          <w:rStyle w:val="default"/>
          <w:rFonts w:cs="FrankRuehl" w:hint="cs"/>
          <w:rtl/>
        </w:rPr>
        <w:t xml:space="preserve"> כהגדרתו בחוק יסודות התקציב, התשמ"ה-1985;</w:t>
      </w:r>
    </w:p>
    <w:p w:rsidR="000827BD" w:rsidRDefault="000827B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"מוסדות הקרן" </w:t>
      </w:r>
      <w:r>
        <w:rPr>
          <w:rStyle w:val="default"/>
          <w:rFonts w:cs="FrankRuehl"/>
          <w:rtl/>
        </w:rPr>
        <w:t>–</w:t>
      </w:r>
      <w:r>
        <w:rPr>
          <w:rStyle w:val="default"/>
          <w:rFonts w:cs="FrankRuehl" w:hint="cs"/>
          <w:rtl/>
        </w:rPr>
        <w:t xml:space="preserve"> תאגידים בבעלותה ובשליטתה הבלעדית של קרן קיימת לישראל, כמשמעותם בפסקה (ד) להגדרה "קרנותיה ושאר מוסדותיה של ההסתדרות הציונית" שבסעיף 1 לנספח לאמנה, ולרבות הימנותא בע"מ;</w:t>
      </w:r>
    </w:p>
    <w:p w:rsidR="000827BD" w:rsidRDefault="000827B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"פרויקים לאומיים" </w:t>
      </w:r>
      <w:r>
        <w:rPr>
          <w:rStyle w:val="default"/>
          <w:rFonts w:cs="FrankRuehl"/>
          <w:rtl/>
        </w:rPr>
        <w:t>–</w:t>
      </w:r>
      <w:r>
        <w:rPr>
          <w:rStyle w:val="default"/>
          <w:rFonts w:cs="FrankRuehl" w:hint="cs"/>
          <w:rtl/>
        </w:rPr>
        <w:t xml:space="preserve"> לרבות פיתוח תשתיות, כבישים, מנהרות, גשרים, מסילות רכבת, מיתקני תשתית ומיתקנים לפיתוח חקלאות ומים;</w:t>
      </w:r>
    </w:p>
    <w:p w:rsidR="000827BD" w:rsidRDefault="000827B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"רשות מקרקעי ישראל" </w:t>
      </w:r>
      <w:r>
        <w:rPr>
          <w:rStyle w:val="default"/>
          <w:rFonts w:cs="FrankRuehl"/>
          <w:rtl/>
        </w:rPr>
        <w:t>–</w:t>
      </w:r>
      <w:r>
        <w:rPr>
          <w:rStyle w:val="default"/>
          <w:rFonts w:cs="FrankRuehl" w:hint="cs"/>
          <w:rtl/>
        </w:rPr>
        <w:t xml:space="preserve"> כמשמעותה בחוק רשות מקרקעי ישראל, התש"ך-1960.</w:t>
      </w:r>
    </w:p>
    <w:p w:rsidR="009B3E7B" w:rsidRDefault="009B3E7B">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19.6pt;z-index:251657216" o:allowincell="f" filled="f" stroked="f" strokecolor="lime" strokeweight=".25pt">
            <v:textbox inset="0,0,0,0">
              <w:txbxContent>
                <w:p w:rsidR="000827BD" w:rsidRDefault="000827BD">
                  <w:pPr>
                    <w:spacing w:line="160" w:lineRule="exact"/>
                    <w:jc w:val="left"/>
                    <w:rPr>
                      <w:rFonts w:cs="Miriam"/>
                      <w:noProof/>
                      <w:sz w:val="18"/>
                      <w:szCs w:val="18"/>
                      <w:rtl/>
                    </w:rPr>
                  </w:pPr>
                  <w:r>
                    <w:rPr>
                      <w:rFonts w:cs="Miriam" w:hint="cs"/>
                      <w:sz w:val="18"/>
                      <w:szCs w:val="18"/>
                      <w:rtl/>
                    </w:rPr>
                    <w:t>תחולת דיני המס על קרן קיימת לישראל</w:t>
                  </w:r>
                </w:p>
              </w:txbxContent>
            </v:textbox>
            <w10:anchorlock/>
          </v:rect>
        </w:pict>
      </w:r>
      <w:r>
        <w:rPr>
          <w:rStyle w:val="big-number"/>
          <w:rFonts w:cs="Miriam"/>
          <w:rtl/>
        </w:rPr>
        <w:t>2.</w:t>
      </w:r>
      <w:r>
        <w:rPr>
          <w:rStyle w:val="big-number"/>
          <w:rFonts w:cs="Miriam"/>
          <w:rtl/>
        </w:rPr>
        <w:tab/>
      </w:r>
      <w:r w:rsidR="000827BD">
        <w:rPr>
          <w:rStyle w:val="default"/>
          <w:rFonts w:cs="FrankRuehl" w:hint="cs"/>
          <w:rtl/>
        </w:rPr>
        <w:t>על אף האמור בסעיף 12 לחוק מעמדן של ההסתדרות הציונית העולמית ושל הסוכנות היהודית לארץ-ישראל, התשי"ג-1952, דיני המס יחולו על קרן קיימת לישראל ועל מוסדות הקרן, ולא יחולו הפטורים הקבועים בסעיף 72 לחוק מיסוי מקרקעין ובתקנה 4 לתקנות מיסוי מקרקעין (שבח ורכישה) (מס רכישה), התשל"ה-1974</w:t>
      </w:r>
      <w:r>
        <w:rPr>
          <w:rStyle w:val="default"/>
          <w:rFonts w:cs="FrankRuehl" w:hint="cs"/>
          <w:rtl/>
        </w:rPr>
        <w:t>.</w:t>
      </w:r>
    </w:p>
    <w:p w:rsidR="009B3E7B" w:rsidRDefault="009B3E7B">
      <w:pPr>
        <w:pStyle w:val="P00"/>
        <w:spacing w:before="72"/>
        <w:ind w:left="0" w:right="1134"/>
        <w:rPr>
          <w:rStyle w:val="default"/>
          <w:rFonts w:cs="FrankRuehl"/>
          <w:rtl/>
        </w:rPr>
      </w:pPr>
      <w:bookmarkStart w:id="2" w:name="Seif3"/>
      <w:bookmarkEnd w:id="2"/>
      <w:r>
        <w:rPr>
          <w:lang w:val="he-IL"/>
        </w:rPr>
        <w:pict>
          <v:rect id="_x0000_s1028" style="position:absolute;left:0;text-align:left;margin-left:464.5pt;margin-top:8.05pt;width:75.05pt;height:16.3pt;z-index:251658240" o:allowincell="f" filled="f" stroked="f" strokecolor="lime" strokeweight=".25pt">
            <v:textbox inset="0,0,0,0">
              <w:txbxContent>
                <w:p w:rsidR="000827BD" w:rsidRDefault="000827BD">
                  <w:pPr>
                    <w:spacing w:line="160" w:lineRule="exact"/>
                    <w:jc w:val="left"/>
                    <w:rPr>
                      <w:rFonts w:cs="Miriam"/>
                      <w:noProof/>
                      <w:sz w:val="18"/>
                      <w:szCs w:val="18"/>
                      <w:rtl/>
                    </w:rPr>
                  </w:pPr>
                  <w:r>
                    <w:rPr>
                      <w:rFonts w:cs="Miriam" w:hint="cs"/>
                      <w:sz w:val="18"/>
                      <w:szCs w:val="18"/>
                      <w:rtl/>
                    </w:rPr>
                    <w:t>הוראת שעה לעניין השנים 2018 עד 2020</w:t>
                  </w:r>
                </w:p>
              </w:txbxContent>
            </v:textbox>
            <w10:anchorlock/>
          </v:rect>
        </w:pict>
      </w:r>
      <w:r>
        <w:rPr>
          <w:rStyle w:val="big-number"/>
          <w:rFonts w:cs="Miriam"/>
          <w:rtl/>
        </w:rPr>
        <w:t>3.</w:t>
      </w:r>
      <w:r>
        <w:rPr>
          <w:rStyle w:val="big-number"/>
          <w:rFonts w:cs="Miriam"/>
          <w:rtl/>
        </w:rPr>
        <w:tab/>
      </w:r>
      <w:r w:rsidR="000827BD">
        <w:rPr>
          <w:rStyle w:val="default"/>
          <w:rFonts w:cs="FrankRuehl" w:hint="cs"/>
          <w:rtl/>
        </w:rPr>
        <w:t>(א)</w:t>
      </w:r>
      <w:r w:rsidR="000827BD">
        <w:rPr>
          <w:rStyle w:val="default"/>
          <w:rFonts w:cs="FrankRuehl"/>
          <w:rtl/>
        </w:rPr>
        <w:tab/>
      </w:r>
      <w:r w:rsidR="000827BD">
        <w:rPr>
          <w:rStyle w:val="default"/>
          <w:rFonts w:cs="FrankRuehl" w:hint="cs"/>
          <w:rtl/>
        </w:rPr>
        <w:t>על אף האמור בסעיף 2, בשנות המס 2018 עד 2020 תהיה קרן קיימת לישראל פטורה מהמסים הקבועים בדיני המס בהתאם לאמנה, ובלבד שהודיעה למנהל רשות המסים ולמנהל רשות מקרקעי ישראל, לא יאוחר מיום כ"ג בטבת התשע"ח (10 בינואר 2018), כי החליטה ש-65% מהתשלומים שעל רשות מקרקעי ישראל לשלם לקרן קיימת לישראל או למי מטעמה בשנת 2018 יועברו לתקציב המדינה.</w:t>
      </w:r>
    </w:p>
    <w:p w:rsidR="000827BD" w:rsidRDefault="000827B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הודיעה קרן קיימת לישראל כאמור בסעיף קטן (א), תעביר רשות מקרקעי ישראל למדינה, בתום כל רבעון של שנת 2018, 65% מהתשלומים שעל רשות מקרקעי ישראל לשלם באותו רבעון לקרן קיימת לישראל או למי מטעמה, ואת יתרת התשלומים שהיה על רשות מקרקעי ישראל לשלם לקרן קיימת לישראל או למי מטעמה </w:t>
      </w:r>
      <w:r>
        <w:rPr>
          <w:rStyle w:val="default"/>
          <w:rFonts w:cs="FrankRuehl"/>
          <w:rtl/>
        </w:rPr>
        <w:t>–</w:t>
      </w:r>
      <w:r>
        <w:rPr>
          <w:rStyle w:val="default"/>
          <w:rFonts w:cs="FrankRuehl" w:hint="cs"/>
          <w:rtl/>
        </w:rPr>
        <w:t xml:space="preserve"> תעביר לקרן קיימת לישראל או למי מטעמה.</w:t>
      </w:r>
    </w:p>
    <w:p w:rsidR="000827BD" w:rsidRDefault="000827BD">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הסכום שתעביר רשות מקרקעי ישראל למדינה כאמור בסעיף קטן (ב) יהיה הוצאה מותנית בהכנסה כמשמעותה בחוק תקציב שנתי, והוא ישמש לפרויקטים לאומיים שנקבעו בחוק תקציב שנתי.</w:t>
      </w:r>
    </w:p>
    <w:p w:rsidR="009B3E7B" w:rsidRDefault="009B3E7B">
      <w:pPr>
        <w:pStyle w:val="P00"/>
        <w:spacing w:before="72"/>
        <w:ind w:left="0" w:right="1134"/>
        <w:rPr>
          <w:rStyle w:val="default"/>
          <w:rFonts w:cs="FrankRuehl"/>
          <w:rtl/>
        </w:rPr>
      </w:pPr>
      <w:bookmarkStart w:id="3" w:name="Seif4"/>
      <w:bookmarkEnd w:id="3"/>
      <w:r>
        <w:rPr>
          <w:lang w:val="he-IL"/>
        </w:rPr>
        <w:pict>
          <v:rect id="_x0000_s1029" style="position:absolute;left:0;text-align:left;margin-left:464.5pt;margin-top:8.05pt;width:75.05pt;height:11.55pt;z-index:251659264" o:allowincell="f" filled="f" stroked="f" strokecolor="lime" strokeweight=".25pt">
            <v:textbox inset="0,0,0,0">
              <w:txbxContent>
                <w:p w:rsidR="000827BD" w:rsidRDefault="000827BD">
                  <w:pPr>
                    <w:spacing w:line="160" w:lineRule="exact"/>
                    <w:jc w:val="left"/>
                    <w:rPr>
                      <w:rFonts w:cs="Miriam"/>
                      <w:noProof/>
                      <w:sz w:val="18"/>
                      <w:szCs w:val="18"/>
                      <w:rtl/>
                    </w:rPr>
                  </w:pPr>
                  <w:r>
                    <w:rPr>
                      <w:rFonts w:cs="Miriam" w:hint="cs"/>
                      <w:sz w:val="18"/>
                      <w:szCs w:val="18"/>
                      <w:rtl/>
                    </w:rPr>
                    <w:t>תחילה ותחולה</w:t>
                  </w:r>
                </w:p>
              </w:txbxContent>
            </v:textbox>
            <w10:anchorlock/>
          </v:rect>
        </w:pict>
      </w:r>
      <w:r>
        <w:rPr>
          <w:rStyle w:val="big-number"/>
          <w:rFonts w:cs="Miriam"/>
          <w:rtl/>
        </w:rPr>
        <w:t>4.</w:t>
      </w:r>
      <w:r>
        <w:rPr>
          <w:rStyle w:val="big-number"/>
          <w:rFonts w:cs="Miriam"/>
          <w:rtl/>
        </w:rPr>
        <w:tab/>
      </w:r>
      <w:r w:rsidR="000827BD">
        <w:rPr>
          <w:rStyle w:val="default"/>
          <w:rFonts w:cs="FrankRuehl" w:hint="cs"/>
          <w:rtl/>
        </w:rPr>
        <w:t>תחילתו של חוק זה ביום י"ד בטבת התשע"ח (1 בינואר 2018), והוא יחול על הכנסה שהופקה מיום זה ואילך</w:t>
      </w:r>
      <w:r>
        <w:rPr>
          <w:rStyle w:val="default"/>
          <w:rFonts w:cs="FrankRuehl" w:hint="cs"/>
          <w:rtl/>
        </w:rPr>
        <w:t>.</w:t>
      </w:r>
    </w:p>
    <w:p w:rsidR="000827BD" w:rsidRDefault="000827BD">
      <w:pPr>
        <w:pStyle w:val="P00"/>
        <w:spacing w:before="72"/>
        <w:ind w:left="0" w:right="1134"/>
        <w:rPr>
          <w:rStyle w:val="default"/>
          <w:rFonts w:cs="FrankRuehl"/>
          <w:rtl/>
        </w:rPr>
      </w:pPr>
    </w:p>
    <w:p w:rsidR="007E19F8" w:rsidRDefault="007E19F8">
      <w:pPr>
        <w:pStyle w:val="P00"/>
        <w:spacing w:before="72"/>
        <w:ind w:left="0" w:right="1134"/>
        <w:rPr>
          <w:rStyle w:val="default"/>
          <w:rFonts w:cs="FrankRuehl" w:hint="cs"/>
          <w:rtl/>
        </w:rPr>
      </w:pPr>
    </w:p>
    <w:p w:rsidR="009B3E7B" w:rsidRDefault="0033711D" w:rsidP="0033711D">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72"/>
        <w:ind w:left="0" w:right="1134"/>
        <w:rPr>
          <w:rStyle w:val="default"/>
          <w:rFonts w:cs="FrankRuehl"/>
          <w:rtl/>
        </w:rPr>
      </w:pPr>
      <w:r>
        <w:rPr>
          <w:rStyle w:val="default"/>
          <w:rFonts w:cs="FrankRuehl"/>
          <w:rtl/>
        </w:rPr>
        <w:tab/>
      </w:r>
      <w:r>
        <w:rPr>
          <w:rStyle w:val="default"/>
          <w:rFonts w:cs="FrankRuehl"/>
          <w:rtl/>
        </w:rPr>
        <w:tab/>
      </w:r>
      <w:r>
        <w:rPr>
          <w:rStyle w:val="default"/>
          <w:rFonts w:cs="FrankRuehl" w:hint="cs"/>
          <w:rtl/>
        </w:rPr>
        <w:t>בנימין נתניהו</w:t>
      </w:r>
    </w:p>
    <w:p w:rsidR="009B3E7B" w:rsidRDefault="009B3E7B" w:rsidP="0033711D">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w:t>
      </w:r>
      <w:r>
        <w:rPr>
          <w:rFonts w:cs="FrankRuehl"/>
          <w:sz w:val="22"/>
          <w:rtl/>
        </w:rPr>
        <w:t>ה</w:t>
      </w:r>
    </w:p>
    <w:p w:rsidR="009B3E7B" w:rsidRPr="0033711D" w:rsidRDefault="009B3E7B" w:rsidP="0033711D">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72"/>
        <w:ind w:left="0" w:right="1134"/>
        <w:rPr>
          <w:rStyle w:val="default"/>
          <w:rFonts w:cs="FrankRuehl"/>
          <w:rtl/>
        </w:rPr>
      </w:pPr>
      <w:r w:rsidRPr="0033711D">
        <w:rPr>
          <w:rStyle w:val="default"/>
          <w:rFonts w:cs="FrankRuehl"/>
          <w:rtl/>
        </w:rPr>
        <w:tab/>
      </w:r>
      <w:r w:rsidR="0033711D">
        <w:rPr>
          <w:rStyle w:val="default"/>
          <w:rFonts w:cs="FrankRuehl" w:hint="cs"/>
          <w:rtl/>
        </w:rPr>
        <w:t>ראובן ריבלין</w:t>
      </w:r>
      <w:r w:rsidR="0033711D">
        <w:rPr>
          <w:rStyle w:val="default"/>
          <w:rFonts w:cs="FrankRuehl"/>
          <w:rtl/>
        </w:rPr>
        <w:tab/>
      </w:r>
      <w:r w:rsidR="0033711D">
        <w:rPr>
          <w:rStyle w:val="default"/>
          <w:rFonts w:cs="FrankRuehl"/>
          <w:rtl/>
        </w:rPr>
        <w:tab/>
      </w:r>
      <w:r w:rsidR="0033711D">
        <w:rPr>
          <w:rStyle w:val="default"/>
          <w:rFonts w:cs="FrankRuehl" w:hint="cs"/>
          <w:rtl/>
        </w:rPr>
        <w:t>יולי יואל אדלשטיין</w:t>
      </w:r>
    </w:p>
    <w:p w:rsidR="009B3E7B" w:rsidRDefault="009B3E7B" w:rsidP="0033711D">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t>נ</w:t>
      </w:r>
      <w:r>
        <w:rPr>
          <w:rFonts w:cs="FrankRuehl" w:hint="cs"/>
          <w:sz w:val="22"/>
          <w:rtl/>
        </w:rPr>
        <w:t>שיא המדינה</w:t>
      </w:r>
      <w:r w:rsidR="0033711D">
        <w:rPr>
          <w:rFonts w:cs="FrankRuehl"/>
          <w:sz w:val="22"/>
          <w:rtl/>
        </w:rPr>
        <w:tab/>
      </w:r>
      <w:r w:rsidR="0033711D">
        <w:rPr>
          <w:rFonts w:cs="FrankRuehl"/>
          <w:sz w:val="22"/>
          <w:rtl/>
        </w:rPr>
        <w:tab/>
      </w:r>
      <w:r w:rsidR="0033711D">
        <w:rPr>
          <w:rFonts w:cs="FrankRuehl" w:hint="cs"/>
          <w:sz w:val="22"/>
          <w:rtl/>
        </w:rPr>
        <w:t>יושב ראש הכנסת</w:t>
      </w:r>
    </w:p>
    <w:p w:rsidR="000827BD" w:rsidRPr="007E19F8" w:rsidRDefault="000827BD" w:rsidP="007E19F8">
      <w:pPr>
        <w:pStyle w:val="P00"/>
        <w:spacing w:before="72"/>
        <w:ind w:left="0" w:right="1134"/>
        <w:rPr>
          <w:rStyle w:val="default"/>
          <w:rFonts w:cs="FrankRuehl"/>
          <w:rtl/>
        </w:rPr>
      </w:pPr>
    </w:p>
    <w:p w:rsidR="009B3E7B" w:rsidRPr="007E19F8" w:rsidRDefault="009B3E7B" w:rsidP="007E19F8">
      <w:pPr>
        <w:pStyle w:val="P00"/>
        <w:spacing w:before="72"/>
        <w:ind w:left="0" w:right="1134"/>
        <w:rPr>
          <w:rStyle w:val="default"/>
          <w:rFonts w:cs="FrankRuehl"/>
          <w:rtl/>
        </w:rPr>
      </w:pPr>
    </w:p>
    <w:p w:rsidR="00994871" w:rsidRDefault="00994871" w:rsidP="007E19F8">
      <w:pPr>
        <w:pStyle w:val="P00"/>
        <w:spacing w:before="72"/>
        <w:ind w:left="0" w:right="1134"/>
        <w:rPr>
          <w:rStyle w:val="default"/>
          <w:rFonts w:cs="FrankRuehl"/>
          <w:rtl/>
        </w:rPr>
      </w:pPr>
    </w:p>
    <w:p w:rsidR="00994871" w:rsidRDefault="00994871" w:rsidP="007E19F8">
      <w:pPr>
        <w:pStyle w:val="P00"/>
        <w:spacing w:before="72"/>
        <w:ind w:left="0" w:right="1134"/>
        <w:rPr>
          <w:rStyle w:val="default"/>
          <w:rFonts w:cs="FrankRuehl"/>
          <w:rtl/>
        </w:rPr>
      </w:pPr>
    </w:p>
    <w:p w:rsidR="00994871" w:rsidRDefault="00994871" w:rsidP="00994871">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rsidR="009B3E7B" w:rsidRPr="00994871" w:rsidRDefault="009B3E7B" w:rsidP="00994871">
      <w:pPr>
        <w:pStyle w:val="P00"/>
        <w:spacing w:before="72"/>
        <w:ind w:left="0" w:right="1134"/>
        <w:jc w:val="center"/>
        <w:rPr>
          <w:rStyle w:val="default"/>
          <w:rFonts w:cs="David"/>
          <w:color w:val="0000FF"/>
          <w:szCs w:val="24"/>
          <w:u w:val="single"/>
          <w:rtl/>
        </w:rPr>
      </w:pPr>
    </w:p>
    <w:sectPr w:rsidR="009B3E7B" w:rsidRPr="00994871">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F3693" w:rsidRDefault="004F3693">
      <w:r>
        <w:separator/>
      </w:r>
    </w:p>
  </w:endnote>
  <w:endnote w:type="continuationSeparator" w:id="0">
    <w:p w:rsidR="004F3693" w:rsidRDefault="004F3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27BD" w:rsidRDefault="000827B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827BD" w:rsidRDefault="000827B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827BD" w:rsidRDefault="000827B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w:t>
    </w:r>
    <w:r>
      <w:rPr>
        <w:rFonts w:cs="TopType Jerushalmi"/>
        <w:noProof/>
        <w:color w:val="000000"/>
        <w:sz w:val="14"/>
        <w:szCs w:val="14"/>
        <w:rtl/>
      </w:rPr>
      <w:t>\קישורים\</w:t>
    </w:r>
    <w:r>
      <w:rPr>
        <w:rFonts w:cs="TopType Jerushalmi"/>
        <w:noProof/>
        <w:color w:val="000000"/>
        <w:sz w:val="14"/>
        <w:szCs w:val="14"/>
      </w:rPr>
      <w:t>p205_001.doc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27BD" w:rsidRDefault="000827B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94871">
      <w:rPr>
        <w:rFonts w:hAnsi="FrankRuehl" w:cs="FrankRuehl"/>
        <w:noProof/>
        <w:sz w:val="24"/>
        <w:szCs w:val="24"/>
        <w:rtl/>
      </w:rPr>
      <w:t>2</w:t>
    </w:r>
    <w:r>
      <w:rPr>
        <w:rFonts w:hAnsi="FrankRuehl" w:cs="FrankRuehl"/>
        <w:sz w:val="24"/>
        <w:szCs w:val="24"/>
        <w:rtl/>
      </w:rPr>
      <w:fldChar w:fldCharType="end"/>
    </w:r>
  </w:p>
  <w:p w:rsidR="000827BD" w:rsidRDefault="000827B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827BD" w:rsidRDefault="000827B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w:t>
    </w:r>
    <w:r>
      <w:rPr>
        <w:rFonts w:cs="TopType Jerushalmi"/>
        <w:noProof/>
        <w:color w:val="000000"/>
        <w:sz w:val="14"/>
        <w:szCs w:val="14"/>
        <w:rtl/>
      </w:rPr>
      <w:t>\קישורים\</w:t>
    </w:r>
    <w:r>
      <w:rPr>
        <w:rFonts w:cs="TopType Jerushalmi"/>
        <w:noProof/>
        <w:color w:val="000000"/>
        <w:sz w:val="14"/>
        <w:szCs w:val="14"/>
      </w:rPr>
      <w:t>p205_001.doc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F3693" w:rsidRDefault="004F3693" w:rsidP="007E19F8">
      <w:pPr>
        <w:spacing w:before="60" w:line="240" w:lineRule="auto"/>
        <w:ind w:right="1134"/>
      </w:pPr>
      <w:r>
        <w:separator/>
      </w:r>
    </w:p>
  </w:footnote>
  <w:footnote w:type="continuationSeparator" w:id="0">
    <w:p w:rsidR="004F3693" w:rsidRDefault="004F3693">
      <w:r>
        <w:continuationSeparator/>
      </w:r>
    </w:p>
  </w:footnote>
  <w:footnote w:id="1">
    <w:p w:rsidR="004A56F2" w:rsidRPr="007E19F8" w:rsidRDefault="000827BD" w:rsidP="004A56F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7E19F8">
        <w:rPr>
          <w:rFonts w:cs="FrankRuehl"/>
          <w:rtl/>
        </w:rPr>
        <w:t xml:space="preserve">* </w:t>
      </w:r>
      <w:r>
        <w:rPr>
          <w:rFonts w:cs="FrankRuehl"/>
          <w:rtl/>
        </w:rPr>
        <w:t>פו</w:t>
      </w:r>
      <w:r>
        <w:rPr>
          <w:rFonts w:cs="FrankRuehl" w:hint="cs"/>
          <w:rtl/>
        </w:rPr>
        <w:t xml:space="preserve">רסם </w:t>
      </w:r>
      <w:hyperlink r:id="rId1" w:history="1">
        <w:r w:rsidRPr="004A56F2">
          <w:rPr>
            <w:rStyle w:val="Hyperlink"/>
            <w:rFonts w:cs="FrankRuehl" w:hint="cs"/>
            <w:rtl/>
          </w:rPr>
          <w:t>ס"ח תשע"ח מס' 2680</w:t>
        </w:r>
      </w:hyperlink>
      <w:r>
        <w:rPr>
          <w:rFonts w:cs="FrankRuehl" w:hint="cs"/>
          <w:rtl/>
        </w:rPr>
        <w:t xml:space="preserve"> מיום 7.1.2018</w:t>
      </w:r>
      <w:r>
        <w:rPr>
          <w:rFonts w:cs="FrankRuehl"/>
          <w:rtl/>
        </w:rPr>
        <w:t xml:space="preserve"> </w:t>
      </w:r>
      <w:r>
        <w:rPr>
          <w:rFonts w:cs="FrankRuehl" w:hint="cs"/>
          <w:rtl/>
        </w:rPr>
        <w:t>עמ' 107 (</w:t>
      </w:r>
      <w:hyperlink r:id="rId2" w:history="1">
        <w:r w:rsidRPr="000827BD">
          <w:rPr>
            <w:rStyle w:val="Hyperlink"/>
            <w:rFonts w:cs="FrankRuehl" w:hint="cs"/>
            <w:rtl/>
          </w:rPr>
          <w:t>ה"ח הממשלה תשע"ה מס' 951</w:t>
        </w:r>
      </w:hyperlink>
      <w:r>
        <w:rPr>
          <w:rFonts w:cs="FrankRuehl" w:hint="cs"/>
          <w:rtl/>
        </w:rPr>
        <w:t xml:space="preserve"> עמ' 1566, 1635).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27BD" w:rsidRDefault="000827B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קרן קיימת לישראל, תשי"ד–1953</w:t>
    </w:r>
  </w:p>
  <w:p w:rsidR="000827BD" w:rsidRDefault="000827B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827BD" w:rsidRDefault="000827B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27BD" w:rsidRDefault="000827BD" w:rsidP="007E19F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קרן קיימת לישראל</w:t>
    </w:r>
    <w:r>
      <w:rPr>
        <w:rFonts w:hAnsi="FrankRuehl" w:cs="FrankRuehl" w:hint="cs"/>
        <w:color w:val="000000"/>
        <w:sz w:val="28"/>
        <w:szCs w:val="28"/>
        <w:rtl/>
      </w:rPr>
      <w:t xml:space="preserve"> (תחולת דיני המס והוראת שעה)</w:t>
    </w:r>
    <w:r>
      <w:rPr>
        <w:rFonts w:hAnsi="FrankRuehl" w:cs="FrankRuehl"/>
        <w:color w:val="000000"/>
        <w:sz w:val="28"/>
        <w:szCs w:val="28"/>
        <w:rtl/>
      </w:rPr>
      <w:t xml:space="preserve">, </w:t>
    </w:r>
    <w:r>
      <w:rPr>
        <w:rFonts w:hAnsi="FrankRuehl" w:cs="FrankRuehl" w:hint="cs"/>
        <w:color w:val="000000"/>
        <w:sz w:val="28"/>
        <w:szCs w:val="28"/>
        <w:rtl/>
      </w:rPr>
      <w:t>תשע"ח-2018</w:t>
    </w:r>
  </w:p>
  <w:p w:rsidR="000827BD" w:rsidRDefault="000827B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827BD" w:rsidRDefault="000827B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87BF6"/>
    <w:rsid w:val="00076B33"/>
    <w:rsid w:val="000827BD"/>
    <w:rsid w:val="001B7BFB"/>
    <w:rsid w:val="00292655"/>
    <w:rsid w:val="0033711D"/>
    <w:rsid w:val="003E46DE"/>
    <w:rsid w:val="003E6BC8"/>
    <w:rsid w:val="004A56F2"/>
    <w:rsid w:val="004F3693"/>
    <w:rsid w:val="00587BF6"/>
    <w:rsid w:val="007E19F8"/>
    <w:rsid w:val="008C08BF"/>
    <w:rsid w:val="00994871"/>
    <w:rsid w:val="009B3E7B"/>
    <w:rsid w:val="00B159F3"/>
    <w:rsid w:val="00D10F8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6671F80-F03F-4010-9B7A-CE87C90B1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7E19F8"/>
    <w:rPr>
      <w:sz w:val="20"/>
      <w:szCs w:val="20"/>
    </w:rPr>
  </w:style>
  <w:style w:type="character" w:styleId="a6">
    <w:name w:val="footnote reference"/>
    <w:semiHidden/>
    <w:rsid w:val="007E19F8"/>
    <w:rPr>
      <w:vertAlign w:val="superscript"/>
    </w:rPr>
  </w:style>
  <w:style w:type="character" w:customStyle="1" w:styleId="UnresolvedMention">
    <w:name w:val="Unresolved Mention"/>
    <w:uiPriority w:val="99"/>
    <w:semiHidden/>
    <w:unhideWhenUsed/>
    <w:rsid w:val="000827B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5/memshala-951.pdf" TargetMode="External"/><Relationship Id="rId1" Type="http://schemas.openxmlformats.org/officeDocument/2006/relationships/hyperlink" Target="https://www.nevo.co.il/law_word/law14/law-268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פרק 205</vt:lpstr>
    </vt:vector>
  </TitlesOfParts>
  <Company/>
  <LinksUpToDate>false</LinksUpToDate>
  <CharactersWithSpaces>2773</CharactersWithSpaces>
  <SharedDoc>false</SharedDoc>
  <HLinks>
    <vt:vector size="42" baseType="variant">
      <vt:variant>
        <vt:i4>393283</vt:i4>
      </vt:variant>
      <vt:variant>
        <vt:i4>24</vt:i4>
      </vt:variant>
      <vt:variant>
        <vt:i4>0</vt:i4>
      </vt:variant>
      <vt:variant>
        <vt:i4>5</vt:i4>
      </vt:variant>
      <vt:variant>
        <vt:lpwstr>http://www.nevo.co.il/advertisements/nevo-100.doc</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7929947</vt:i4>
      </vt:variant>
      <vt:variant>
        <vt:i4>3</vt:i4>
      </vt:variant>
      <vt:variant>
        <vt:i4>0</vt:i4>
      </vt:variant>
      <vt:variant>
        <vt:i4>5</vt:i4>
      </vt:variant>
      <vt:variant>
        <vt:lpwstr>http://www.nevo.co.il/Law_word/law15/memshala-951.pdf</vt:lpwstr>
      </vt:variant>
      <vt:variant>
        <vt:lpwstr/>
      </vt:variant>
      <vt:variant>
        <vt:i4>7405598</vt:i4>
      </vt:variant>
      <vt:variant>
        <vt:i4>0</vt:i4>
      </vt:variant>
      <vt:variant>
        <vt:i4>0</vt:i4>
      </vt:variant>
      <vt:variant>
        <vt:i4>5</vt:i4>
      </vt:variant>
      <vt:variant>
        <vt:lpwstr>https://www.nevo.co.il/law_word/law14/law-2680.pdf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קרן קיימת לישראל</vt:lpwstr>
  </property>
  <property fmtid="{D5CDD505-2E9C-101B-9397-08002B2CF9AE}" pid="4" name="LAWNAME">
    <vt:lpwstr>חוק קרן קיימת לישראל (תחולת דיני המס והוראת שעה), תשע"ח-2018</vt:lpwstr>
  </property>
  <property fmtid="{D5CDD505-2E9C-101B-9397-08002B2CF9AE}" pid="5" name="LAWNUMBER">
    <vt:lpwstr>0756</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קניין</vt:lpwstr>
  </property>
  <property fmtid="{D5CDD505-2E9C-101B-9397-08002B2CF9AE}" pid="9" name="NOSE31">
    <vt:lpwstr>מקרקעין</vt:lpwstr>
  </property>
  <property fmtid="{D5CDD505-2E9C-101B-9397-08002B2CF9AE}" pid="10" name="NOSE41">
    <vt:lpwstr>מקרקעי ישראל</vt:lpwstr>
  </property>
  <property fmtid="{D5CDD505-2E9C-101B-9397-08002B2CF9AE}" pid="11" name="NOSE12">
    <vt:lpwstr>רשויות ומשפט מנהלי</vt:lpwstr>
  </property>
  <property fmtid="{D5CDD505-2E9C-101B-9397-08002B2CF9AE}" pid="12" name="NOSE22">
    <vt:lpwstr>קרנות</vt:lpwstr>
  </property>
  <property fmtid="{D5CDD505-2E9C-101B-9397-08002B2CF9AE}" pid="13" name="NOSE32">
    <vt:lpwstr>קרן קיימת לישראל</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https://www.nevo.co.il/law_word/law14/law-2680.pdf;‎רשומות - ספר חוקים#פורסם ס"ח תשע"ח מס' ‏‏2680 #מיום 7.1.2018 עמ' 107‏</vt:lpwstr>
  </property>
  <property fmtid="{D5CDD505-2E9C-101B-9397-08002B2CF9AE}" pid="49" name="LINKK2">
    <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