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77A" w:rsidRDefault="00AF377A" w:rsidP="00B220C9">
      <w:pPr>
        <w:pStyle w:val="big-header"/>
        <w:ind w:left="0" w:right="1134"/>
        <w:rPr>
          <w:rFonts w:cs="FrankRuehl"/>
          <w:sz w:val="32"/>
        </w:rPr>
      </w:pPr>
      <w:r>
        <w:rPr>
          <w:rFonts w:cs="FrankRuehl"/>
          <w:sz w:val="32"/>
          <w:rtl/>
        </w:rPr>
        <w:t>חוק שטרי מקרקעים, תש"ט</w:t>
      </w:r>
      <w:r w:rsidR="00B220C9">
        <w:rPr>
          <w:rFonts w:cs="FrankRuehl" w:hint="cs"/>
          <w:sz w:val="32"/>
          <w:rtl/>
        </w:rPr>
        <w:t>-</w:t>
      </w:r>
      <w:r>
        <w:rPr>
          <w:rFonts w:cs="FrankRuehl"/>
          <w:sz w:val="32"/>
          <w:rtl/>
        </w:rPr>
        <w:t>1949</w:t>
      </w:r>
    </w:p>
    <w:p w:rsidR="009A68FF" w:rsidRPr="009A68FF" w:rsidRDefault="009A68FF" w:rsidP="009A68FF">
      <w:pPr>
        <w:spacing w:line="320" w:lineRule="auto"/>
        <w:jc w:val="left"/>
        <w:rPr>
          <w:rFonts w:cs="FrankRuehl"/>
          <w:szCs w:val="26"/>
          <w:rtl/>
        </w:rPr>
      </w:pPr>
    </w:p>
    <w:p w:rsidR="009A68FF" w:rsidRDefault="009A68FF" w:rsidP="009A68FF">
      <w:pPr>
        <w:spacing w:line="320" w:lineRule="auto"/>
        <w:jc w:val="left"/>
        <w:rPr>
          <w:rtl/>
        </w:rPr>
      </w:pPr>
    </w:p>
    <w:p w:rsidR="009A68FF" w:rsidRDefault="009A68FF" w:rsidP="009A68FF">
      <w:pPr>
        <w:spacing w:line="320" w:lineRule="auto"/>
        <w:jc w:val="left"/>
        <w:rPr>
          <w:rFonts w:cs="FrankRuehl"/>
          <w:szCs w:val="26"/>
          <w:rtl/>
        </w:rPr>
      </w:pPr>
      <w:r w:rsidRPr="009A68FF">
        <w:rPr>
          <w:rFonts w:cs="Miriam"/>
          <w:szCs w:val="22"/>
          <w:rtl/>
        </w:rPr>
        <w:t>משפט פרטי וכלכלה</w:t>
      </w:r>
      <w:r w:rsidRPr="009A68FF">
        <w:rPr>
          <w:rFonts w:cs="FrankRuehl"/>
          <w:szCs w:val="26"/>
          <w:rtl/>
        </w:rPr>
        <w:t xml:space="preserve"> – כספים – שטרות – שטרי מקרקעים</w:t>
      </w:r>
    </w:p>
    <w:p w:rsidR="009A68FF" w:rsidRPr="009A68FF" w:rsidRDefault="009A68FF" w:rsidP="009A68FF">
      <w:pPr>
        <w:spacing w:line="320" w:lineRule="auto"/>
        <w:jc w:val="left"/>
        <w:rPr>
          <w:rFonts w:cs="Miriam"/>
          <w:szCs w:val="22"/>
          <w:rtl/>
        </w:rPr>
      </w:pPr>
      <w:r w:rsidRPr="009A68FF">
        <w:rPr>
          <w:rFonts w:cs="Miriam"/>
          <w:szCs w:val="22"/>
          <w:rtl/>
        </w:rPr>
        <w:t>משפט פרטי וכלכלה</w:t>
      </w:r>
      <w:r w:rsidRPr="009A68FF">
        <w:rPr>
          <w:rFonts w:cs="FrankRuehl"/>
          <w:szCs w:val="26"/>
          <w:rtl/>
        </w:rPr>
        <w:t xml:space="preserve"> – קניין – מקרקעין</w:t>
      </w:r>
    </w:p>
    <w:p w:rsidR="00AF377A" w:rsidRDefault="00AF377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94C1A" w:rsidRPr="00694C1A">
        <w:tblPrEx>
          <w:tblCellMar>
            <w:top w:w="0" w:type="dxa"/>
            <w:bottom w:w="0" w:type="dxa"/>
          </w:tblCellMar>
        </w:tblPrEx>
        <w:tc>
          <w:tcPr>
            <w:tcW w:w="1247" w:type="dxa"/>
          </w:tcPr>
          <w:p w:rsidR="00694C1A" w:rsidRPr="00694C1A" w:rsidRDefault="00694C1A" w:rsidP="00694C1A">
            <w:pPr>
              <w:spacing w:line="240" w:lineRule="auto"/>
              <w:jc w:val="left"/>
              <w:rPr>
                <w:rFonts w:cs="Frankruhel"/>
                <w:sz w:val="24"/>
                <w:rtl/>
              </w:rPr>
            </w:pPr>
            <w:r>
              <w:rPr>
                <w:sz w:val="24"/>
                <w:rtl/>
              </w:rPr>
              <w:t xml:space="preserve">סעיף 1 </w:t>
            </w:r>
          </w:p>
        </w:tc>
        <w:tc>
          <w:tcPr>
            <w:tcW w:w="5669" w:type="dxa"/>
          </w:tcPr>
          <w:p w:rsidR="00694C1A" w:rsidRPr="00694C1A" w:rsidRDefault="00694C1A" w:rsidP="00694C1A">
            <w:pPr>
              <w:spacing w:line="240" w:lineRule="auto"/>
              <w:jc w:val="left"/>
              <w:rPr>
                <w:rFonts w:cs="Frankruhel"/>
                <w:sz w:val="24"/>
                <w:rtl/>
              </w:rPr>
            </w:pPr>
            <w:r>
              <w:rPr>
                <w:sz w:val="24"/>
                <w:rtl/>
              </w:rPr>
              <w:t>הסמכות להוציא שטרי מקרקעים</w:t>
            </w:r>
          </w:p>
        </w:tc>
        <w:tc>
          <w:tcPr>
            <w:tcW w:w="567" w:type="dxa"/>
          </w:tcPr>
          <w:p w:rsidR="00694C1A" w:rsidRPr="00694C1A" w:rsidRDefault="00694C1A" w:rsidP="00694C1A">
            <w:pPr>
              <w:spacing w:line="240" w:lineRule="auto"/>
              <w:jc w:val="left"/>
              <w:rPr>
                <w:rStyle w:val="Hyperlink"/>
                <w:rtl/>
              </w:rPr>
            </w:pPr>
            <w:hyperlink w:anchor="Seif1" w:tooltip="הסמכות להוציא שטרי מקרקעים" w:history="1">
              <w:r w:rsidRPr="00694C1A">
                <w:rPr>
                  <w:rStyle w:val="Hyperlink"/>
                </w:rPr>
                <w:t>Go</w:t>
              </w:r>
            </w:hyperlink>
          </w:p>
        </w:tc>
        <w:tc>
          <w:tcPr>
            <w:tcW w:w="850" w:type="dxa"/>
          </w:tcPr>
          <w:p w:rsidR="00694C1A" w:rsidRPr="00694C1A" w:rsidRDefault="00694C1A" w:rsidP="00694C1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94C1A" w:rsidRPr="00694C1A">
        <w:tblPrEx>
          <w:tblCellMar>
            <w:top w:w="0" w:type="dxa"/>
            <w:bottom w:w="0" w:type="dxa"/>
          </w:tblCellMar>
        </w:tblPrEx>
        <w:tc>
          <w:tcPr>
            <w:tcW w:w="1247" w:type="dxa"/>
          </w:tcPr>
          <w:p w:rsidR="00694C1A" w:rsidRPr="00694C1A" w:rsidRDefault="00694C1A" w:rsidP="00694C1A">
            <w:pPr>
              <w:spacing w:line="240" w:lineRule="auto"/>
              <w:jc w:val="left"/>
              <w:rPr>
                <w:rFonts w:cs="Frankruhel"/>
                <w:sz w:val="24"/>
                <w:rtl/>
              </w:rPr>
            </w:pPr>
            <w:r>
              <w:rPr>
                <w:sz w:val="24"/>
                <w:rtl/>
              </w:rPr>
              <w:t xml:space="preserve">סעיף 2 </w:t>
            </w:r>
          </w:p>
        </w:tc>
        <w:tc>
          <w:tcPr>
            <w:tcW w:w="5669" w:type="dxa"/>
          </w:tcPr>
          <w:p w:rsidR="00694C1A" w:rsidRPr="00694C1A" w:rsidRDefault="00694C1A" w:rsidP="00694C1A">
            <w:pPr>
              <w:spacing w:line="240" w:lineRule="auto"/>
              <w:jc w:val="left"/>
              <w:rPr>
                <w:rFonts w:cs="Frankruhel"/>
                <w:sz w:val="24"/>
                <w:rtl/>
              </w:rPr>
            </w:pPr>
            <w:r>
              <w:rPr>
                <w:sz w:val="24"/>
                <w:rtl/>
              </w:rPr>
              <w:t>תשלום ובטחון</w:t>
            </w:r>
          </w:p>
        </w:tc>
        <w:tc>
          <w:tcPr>
            <w:tcW w:w="567" w:type="dxa"/>
          </w:tcPr>
          <w:p w:rsidR="00694C1A" w:rsidRPr="00694C1A" w:rsidRDefault="00694C1A" w:rsidP="00694C1A">
            <w:pPr>
              <w:spacing w:line="240" w:lineRule="auto"/>
              <w:jc w:val="left"/>
              <w:rPr>
                <w:rStyle w:val="Hyperlink"/>
                <w:rtl/>
              </w:rPr>
            </w:pPr>
            <w:hyperlink w:anchor="Seif2" w:tooltip="תשלום ובטחון" w:history="1">
              <w:r w:rsidRPr="00694C1A">
                <w:rPr>
                  <w:rStyle w:val="Hyperlink"/>
                </w:rPr>
                <w:t>Go</w:t>
              </w:r>
            </w:hyperlink>
          </w:p>
        </w:tc>
        <w:tc>
          <w:tcPr>
            <w:tcW w:w="850" w:type="dxa"/>
          </w:tcPr>
          <w:p w:rsidR="00694C1A" w:rsidRPr="00694C1A" w:rsidRDefault="00694C1A" w:rsidP="00694C1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94C1A" w:rsidRPr="00694C1A">
        <w:tblPrEx>
          <w:tblCellMar>
            <w:top w:w="0" w:type="dxa"/>
            <w:bottom w:w="0" w:type="dxa"/>
          </w:tblCellMar>
        </w:tblPrEx>
        <w:tc>
          <w:tcPr>
            <w:tcW w:w="1247" w:type="dxa"/>
          </w:tcPr>
          <w:p w:rsidR="00694C1A" w:rsidRPr="00694C1A" w:rsidRDefault="00694C1A" w:rsidP="00694C1A">
            <w:pPr>
              <w:spacing w:line="240" w:lineRule="auto"/>
              <w:jc w:val="left"/>
              <w:rPr>
                <w:rFonts w:cs="Frankruhel"/>
                <w:sz w:val="24"/>
                <w:rtl/>
              </w:rPr>
            </w:pPr>
            <w:r>
              <w:rPr>
                <w:sz w:val="24"/>
                <w:rtl/>
              </w:rPr>
              <w:t xml:space="preserve">סעיף 3 </w:t>
            </w:r>
          </w:p>
        </w:tc>
        <w:tc>
          <w:tcPr>
            <w:tcW w:w="5669" w:type="dxa"/>
          </w:tcPr>
          <w:p w:rsidR="00694C1A" w:rsidRPr="00694C1A" w:rsidRDefault="00694C1A" w:rsidP="00694C1A">
            <w:pPr>
              <w:spacing w:line="240" w:lineRule="auto"/>
              <w:jc w:val="left"/>
              <w:rPr>
                <w:rFonts w:cs="Frankruhel"/>
                <w:sz w:val="24"/>
                <w:rtl/>
              </w:rPr>
            </w:pPr>
            <w:r>
              <w:rPr>
                <w:sz w:val="24"/>
                <w:rtl/>
              </w:rPr>
              <w:t>שויון שטרי מקרקעים לגבי בטחון</w:t>
            </w:r>
          </w:p>
        </w:tc>
        <w:tc>
          <w:tcPr>
            <w:tcW w:w="567" w:type="dxa"/>
          </w:tcPr>
          <w:p w:rsidR="00694C1A" w:rsidRPr="00694C1A" w:rsidRDefault="00694C1A" w:rsidP="00694C1A">
            <w:pPr>
              <w:spacing w:line="240" w:lineRule="auto"/>
              <w:jc w:val="left"/>
              <w:rPr>
                <w:rStyle w:val="Hyperlink"/>
                <w:rtl/>
              </w:rPr>
            </w:pPr>
            <w:hyperlink w:anchor="Seif3" w:tooltip="שויון שטרי מקרקעים לגבי בטחון" w:history="1">
              <w:r w:rsidRPr="00694C1A">
                <w:rPr>
                  <w:rStyle w:val="Hyperlink"/>
                </w:rPr>
                <w:t>Go</w:t>
              </w:r>
            </w:hyperlink>
          </w:p>
        </w:tc>
        <w:tc>
          <w:tcPr>
            <w:tcW w:w="850" w:type="dxa"/>
          </w:tcPr>
          <w:p w:rsidR="00694C1A" w:rsidRPr="00694C1A" w:rsidRDefault="00694C1A" w:rsidP="00694C1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94C1A" w:rsidRPr="00694C1A">
        <w:tblPrEx>
          <w:tblCellMar>
            <w:top w:w="0" w:type="dxa"/>
            <w:bottom w:w="0" w:type="dxa"/>
          </w:tblCellMar>
        </w:tblPrEx>
        <w:tc>
          <w:tcPr>
            <w:tcW w:w="1247" w:type="dxa"/>
          </w:tcPr>
          <w:p w:rsidR="00694C1A" w:rsidRPr="00694C1A" w:rsidRDefault="00694C1A" w:rsidP="00694C1A">
            <w:pPr>
              <w:spacing w:line="240" w:lineRule="auto"/>
              <w:jc w:val="left"/>
              <w:rPr>
                <w:rFonts w:cs="Frankruhel"/>
                <w:sz w:val="24"/>
                <w:rtl/>
              </w:rPr>
            </w:pPr>
            <w:r>
              <w:rPr>
                <w:sz w:val="24"/>
                <w:rtl/>
              </w:rPr>
              <w:t xml:space="preserve">סעיף 4 </w:t>
            </w:r>
          </w:p>
        </w:tc>
        <w:tc>
          <w:tcPr>
            <w:tcW w:w="5669" w:type="dxa"/>
          </w:tcPr>
          <w:p w:rsidR="00694C1A" w:rsidRPr="00694C1A" w:rsidRDefault="00694C1A" w:rsidP="00694C1A">
            <w:pPr>
              <w:spacing w:line="240" w:lineRule="auto"/>
              <w:jc w:val="left"/>
              <w:rPr>
                <w:rFonts w:cs="Frankruhel"/>
                <w:sz w:val="24"/>
                <w:rtl/>
              </w:rPr>
            </w:pPr>
            <w:r>
              <w:rPr>
                <w:sz w:val="24"/>
                <w:rtl/>
              </w:rPr>
              <w:t>הסכום הכולל של שטרי מקרקעים ומטרת הוצאתם</w:t>
            </w:r>
          </w:p>
        </w:tc>
        <w:tc>
          <w:tcPr>
            <w:tcW w:w="567" w:type="dxa"/>
          </w:tcPr>
          <w:p w:rsidR="00694C1A" w:rsidRPr="00694C1A" w:rsidRDefault="00694C1A" w:rsidP="00694C1A">
            <w:pPr>
              <w:spacing w:line="240" w:lineRule="auto"/>
              <w:jc w:val="left"/>
              <w:rPr>
                <w:rStyle w:val="Hyperlink"/>
                <w:rtl/>
              </w:rPr>
            </w:pPr>
            <w:hyperlink w:anchor="Seif4" w:tooltip="הסכום הכולל של שטרי מקרקעים ומטרת הוצאתם" w:history="1">
              <w:r w:rsidRPr="00694C1A">
                <w:rPr>
                  <w:rStyle w:val="Hyperlink"/>
                </w:rPr>
                <w:t>Go</w:t>
              </w:r>
            </w:hyperlink>
          </w:p>
        </w:tc>
        <w:tc>
          <w:tcPr>
            <w:tcW w:w="850" w:type="dxa"/>
          </w:tcPr>
          <w:p w:rsidR="00694C1A" w:rsidRPr="00694C1A" w:rsidRDefault="00694C1A" w:rsidP="00694C1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94C1A" w:rsidRPr="00694C1A">
        <w:tblPrEx>
          <w:tblCellMar>
            <w:top w:w="0" w:type="dxa"/>
            <w:bottom w:w="0" w:type="dxa"/>
          </w:tblCellMar>
        </w:tblPrEx>
        <w:tc>
          <w:tcPr>
            <w:tcW w:w="1247" w:type="dxa"/>
          </w:tcPr>
          <w:p w:rsidR="00694C1A" w:rsidRPr="00694C1A" w:rsidRDefault="00694C1A" w:rsidP="00694C1A">
            <w:pPr>
              <w:spacing w:line="240" w:lineRule="auto"/>
              <w:jc w:val="left"/>
              <w:rPr>
                <w:rFonts w:cs="Frankruhel"/>
                <w:sz w:val="24"/>
                <w:rtl/>
              </w:rPr>
            </w:pPr>
            <w:r>
              <w:rPr>
                <w:sz w:val="24"/>
                <w:rtl/>
              </w:rPr>
              <w:t xml:space="preserve">סעיף 5 </w:t>
            </w:r>
          </w:p>
        </w:tc>
        <w:tc>
          <w:tcPr>
            <w:tcW w:w="5669" w:type="dxa"/>
          </w:tcPr>
          <w:p w:rsidR="00694C1A" w:rsidRPr="00694C1A" w:rsidRDefault="00694C1A" w:rsidP="00694C1A">
            <w:pPr>
              <w:spacing w:line="240" w:lineRule="auto"/>
              <w:jc w:val="left"/>
              <w:rPr>
                <w:rFonts w:cs="Frankruhel"/>
                <w:sz w:val="24"/>
                <w:rtl/>
              </w:rPr>
            </w:pPr>
            <w:r>
              <w:rPr>
                <w:sz w:val="24"/>
                <w:rtl/>
              </w:rPr>
              <w:t>נוסח שטרי מקרקעים וחתימתם</w:t>
            </w:r>
          </w:p>
        </w:tc>
        <w:tc>
          <w:tcPr>
            <w:tcW w:w="567" w:type="dxa"/>
          </w:tcPr>
          <w:p w:rsidR="00694C1A" w:rsidRPr="00694C1A" w:rsidRDefault="00694C1A" w:rsidP="00694C1A">
            <w:pPr>
              <w:spacing w:line="240" w:lineRule="auto"/>
              <w:jc w:val="left"/>
              <w:rPr>
                <w:rStyle w:val="Hyperlink"/>
                <w:rtl/>
              </w:rPr>
            </w:pPr>
            <w:hyperlink w:anchor="Seif5" w:tooltip="נוסח שטרי מקרקעים וחתימתם" w:history="1">
              <w:r w:rsidRPr="00694C1A">
                <w:rPr>
                  <w:rStyle w:val="Hyperlink"/>
                </w:rPr>
                <w:t>Go</w:t>
              </w:r>
            </w:hyperlink>
          </w:p>
        </w:tc>
        <w:tc>
          <w:tcPr>
            <w:tcW w:w="850" w:type="dxa"/>
          </w:tcPr>
          <w:p w:rsidR="00694C1A" w:rsidRPr="00694C1A" w:rsidRDefault="00694C1A" w:rsidP="00694C1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94C1A" w:rsidRPr="00694C1A">
        <w:tblPrEx>
          <w:tblCellMar>
            <w:top w:w="0" w:type="dxa"/>
            <w:bottom w:w="0" w:type="dxa"/>
          </w:tblCellMar>
        </w:tblPrEx>
        <w:tc>
          <w:tcPr>
            <w:tcW w:w="1247" w:type="dxa"/>
          </w:tcPr>
          <w:p w:rsidR="00694C1A" w:rsidRPr="00694C1A" w:rsidRDefault="00694C1A" w:rsidP="00694C1A">
            <w:pPr>
              <w:spacing w:line="240" w:lineRule="auto"/>
              <w:jc w:val="left"/>
              <w:rPr>
                <w:rFonts w:cs="Frankruhel"/>
                <w:sz w:val="24"/>
                <w:rtl/>
              </w:rPr>
            </w:pPr>
            <w:r>
              <w:rPr>
                <w:sz w:val="24"/>
                <w:rtl/>
              </w:rPr>
              <w:t xml:space="preserve">סעיף 6 </w:t>
            </w:r>
          </w:p>
        </w:tc>
        <w:tc>
          <w:tcPr>
            <w:tcW w:w="5669" w:type="dxa"/>
          </w:tcPr>
          <w:p w:rsidR="00694C1A" w:rsidRPr="00694C1A" w:rsidRDefault="00694C1A" w:rsidP="00694C1A">
            <w:pPr>
              <w:spacing w:line="240" w:lineRule="auto"/>
              <w:jc w:val="left"/>
              <w:rPr>
                <w:rFonts w:cs="Frankruhel"/>
                <w:sz w:val="24"/>
                <w:rtl/>
              </w:rPr>
            </w:pPr>
            <w:r>
              <w:rPr>
                <w:sz w:val="24"/>
                <w:rtl/>
              </w:rPr>
              <w:t>העברת שטרי מקרקעים</w:t>
            </w:r>
          </w:p>
        </w:tc>
        <w:tc>
          <w:tcPr>
            <w:tcW w:w="567" w:type="dxa"/>
          </w:tcPr>
          <w:p w:rsidR="00694C1A" w:rsidRPr="00694C1A" w:rsidRDefault="00694C1A" w:rsidP="00694C1A">
            <w:pPr>
              <w:spacing w:line="240" w:lineRule="auto"/>
              <w:jc w:val="left"/>
              <w:rPr>
                <w:rStyle w:val="Hyperlink"/>
                <w:rtl/>
              </w:rPr>
            </w:pPr>
            <w:hyperlink w:anchor="Seif6" w:tooltip="העברת שטרי מקרקעים" w:history="1">
              <w:r w:rsidRPr="00694C1A">
                <w:rPr>
                  <w:rStyle w:val="Hyperlink"/>
                </w:rPr>
                <w:t>Go</w:t>
              </w:r>
            </w:hyperlink>
          </w:p>
        </w:tc>
        <w:tc>
          <w:tcPr>
            <w:tcW w:w="850" w:type="dxa"/>
          </w:tcPr>
          <w:p w:rsidR="00694C1A" w:rsidRPr="00694C1A" w:rsidRDefault="00694C1A" w:rsidP="00694C1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94C1A" w:rsidRPr="00694C1A">
        <w:tblPrEx>
          <w:tblCellMar>
            <w:top w:w="0" w:type="dxa"/>
            <w:bottom w:w="0" w:type="dxa"/>
          </w:tblCellMar>
        </w:tblPrEx>
        <w:tc>
          <w:tcPr>
            <w:tcW w:w="1247" w:type="dxa"/>
          </w:tcPr>
          <w:p w:rsidR="00694C1A" w:rsidRPr="00694C1A" w:rsidRDefault="00694C1A" w:rsidP="00694C1A">
            <w:pPr>
              <w:spacing w:line="240" w:lineRule="auto"/>
              <w:jc w:val="left"/>
              <w:rPr>
                <w:rFonts w:cs="Frankruhel"/>
                <w:sz w:val="24"/>
                <w:rtl/>
              </w:rPr>
            </w:pPr>
            <w:r>
              <w:rPr>
                <w:sz w:val="24"/>
                <w:rtl/>
              </w:rPr>
              <w:t xml:space="preserve">סעיף 7 </w:t>
            </w:r>
          </w:p>
        </w:tc>
        <w:tc>
          <w:tcPr>
            <w:tcW w:w="5669" w:type="dxa"/>
          </w:tcPr>
          <w:p w:rsidR="00694C1A" w:rsidRPr="00694C1A" w:rsidRDefault="00694C1A" w:rsidP="00694C1A">
            <w:pPr>
              <w:spacing w:line="240" w:lineRule="auto"/>
              <w:jc w:val="left"/>
              <w:rPr>
                <w:rFonts w:cs="Frankruhel"/>
                <w:sz w:val="24"/>
                <w:rtl/>
              </w:rPr>
            </w:pPr>
            <w:r>
              <w:rPr>
                <w:sz w:val="24"/>
                <w:rtl/>
              </w:rPr>
              <w:t>הסכום והמטבע</w:t>
            </w:r>
          </w:p>
        </w:tc>
        <w:tc>
          <w:tcPr>
            <w:tcW w:w="567" w:type="dxa"/>
          </w:tcPr>
          <w:p w:rsidR="00694C1A" w:rsidRPr="00694C1A" w:rsidRDefault="00694C1A" w:rsidP="00694C1A">
            <w:pPr>
              <w:spacing w:line="240" w:lineRule="auto"/>
              <w:jc w:val="left"/>
              <w:rPr>
                <w:rStyle w:val="Hyperlink"/>
                <w:rtl/>
              </w:rPr>
            </w:pPr>
            <w:hyperlink w:anchor="Seif7" w:tooltip="הסכום והמטבע" w:history="1">
              <w:r w:rsidRPr="00694C1A">
                <w:rPr>
                  <w:rStyle w:val="Hyperlink"/>
                </w:rPr>
                <w:t>Go</w:t>
              </w:r>
            </w:hyperlink>
          </w:p>
        </w:tc>
        <w:tc>
          <w:tcPr>
            <w:tcW w:w="850" w:type="dxa"/>
          </w:tcPr>
          <w:p w:rsidR="00694C1A" w:rsidRPr="00694C1A" w:rsidRDefault="00694C1A" w:rsidP="00694C1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94C1A" w:rsidRPr="00694C1A">
        <w:tblPrEx>
          <w:tblCellMar>
            <w:top w:w="0" w:type="dxa"/>
            <w:bottom w:w="0" w:type="dxa"/>
          </w:tblCellMar>
        </w:tblPrEx>
        <w:tc>
          <w:tcPr>
            <w:tcW w:w="1247" w:type="dxa"/>
          </w:tcPr>
          <w:p w:rsidR="00694C1A" w:rsidRPr="00694C1A" w:rsidRDefault="00694C1A" w:rsidP="00694C1A">
            <w:pPr>
              <w:spacing w:line="240" w:lineRule="auto"/>
              <w:jc w:val="left"/>
              <w:rPr>
                <w:rFonts w:cs="Frankruhel"/>
                <w:sz w:val="24"/>
                <w:rtl/>
              </w:rPr>
            </w:pPr>
            <w:r>
              <w:rPr>
                <w:sz w:val="24"/>
                <w:rtl/>
              </w:rPr>
              <w:t xml:space="preserve">סעיף 8 </w:t>
            </w:r>
          </w:p>
        </w:tc>
        <w:tc>
          <w:tcPr>
            <w:tcW w:w="5669" w:type="dxa"/>
          </w:tcPr>
          <w:p w:rsidR="00694C1A" w:rsidRPr="00694C1A" w:rsidRDefault="00694C1A" w:rsidP="00694C1A">
            <w:pPr>
              <w:spacing w:line="240" w:lineRule="auto"/>
              <w:jc w:val="left"/>
              <w:rPr>
                <w:rFonts w:cs="Frankruhel"/>
                <w:sz w:val="24"/>
                <w:rtl/>
              </w:rPr>
            </w:pPr>
            <w:r>
              <w:rPr>
                <w:sz w:val="24"/>
                <w:rtl/>
              </w:rPr>
              <w:t>הפרעון</w:t>
            </w:r>
          </w:p>
        </w:tc>
        <w:tc>
          <w:tcPr>
            <w:tcW w:w="567" w:type="dxa"/>
          </w:tcPr>
          <w:p w:rsidR="00694C1A" w:rsidRPr="00694C1A" w:rsidRDefault="00694C1A" w:rsidP="00694C1A">
            <w:pPr>
              <w:spacing w:line="240" w:lineRule="auto"/>
              <w:jc w:val="left"/>
              <w:rPr>
                <w:rStyle w:val="Hyperlink"/>
                <w:rtl/>
              </w:rPr>
            </w:pPr>
            <w:hyperlink w:anchor="Seif8" w:tooltip="הפרעון" w:history="1">
              <w:r w:rsidRPr="00694C1A">
                <w:rPr>
                  <w:rStyle w:val="Hyperlink"/>
                </w:rPr>
                <w:t>Go</w:t>
              </w:r>
            </w:hyperlink>
          </w:p>
        </w:tc>
        <w:tc>
          <w:tcPr>
            <w:tcW w:w="850" w:type="dxa"/>
          </w:tcPr>
          <w:p w:rsidR="00694C1A" w:rsidRPr="00694C1A" w:rsidRDefault="00694C1A" w:rsidP="00694C1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94C1A" w:rsidRPr="00694C1A">
        <w:tblPrEx>
          <w:tblCellMar>
            <w:top w:w="0" w:type="dxa"/>
            <w:bottom w:w="0" w:type="dxa"/>
          </w:tblCellMar>
        </w:tblPrEx>
        <w:tc>
          <w:tcPr>
            <w:tcW w:w="1247" w:type="dxa"/>
          </w:tcPr>
          <w:p w:rsidR="00694C1A" w:rsidRPr="00694C1A" w:rsidRDefault="00694C1A" w:rsidP="00694C1A">
            <w:pPr>
              <w:spacing w:line="240" w:lineRule="auto"/>
              <w:jc w:val="left"/>
              <w:rPr>
                <w:rFonts w:cs="Frankruhel"/>
                <w:sz w:val="24"/>
                <w:rtl/>
              </w:rPr>
            </w:pPr>
            <w:r>
              <w:rPr>
                <w:sz w:val="24"/>
                <w:rtl/>
              </w:rPr>
              <w:t xml:space="preserve">סעיף 9 </w:t>
            </w:r>
          </w:p>
        </w:tc>
        <w:tc>
          <w:tcPr>
            <w:tcW w:w="5669" w:type="dxa"/>
          </w:tcPr>
          <w:p w:rsidR="00694C1A" w:rsidRPr="00694C1A" w:rsidRDefault="00694C1A" w:rsidP="00694C1A">
            <w:pPr>
              <w:spacing w:line="240" w:lineRule="auto"/>
              <w:jc w:val="left"/>
              <w:rPr>
                <w:rFonts w:cs="Frankruhel"/>
                <w:sz w:val="24"/>
                <w:rtl/>
              </w:rPr>
            </w:pPr>
            <w:r>
              <w:rPr>
                <w:sz w:val="24"/>
                <w:rtl/>
              </w:rPr>
              <w:t>הרבית</w:t>
            </w:r>
          </w:p>
        </w:tc>
        <w:tc>
          <w:tcPr>
            <w:tcW w:w="567" w:type="dxa"/>
          </w:tcPr>
          <w:p w:rsidR="00694C1A" w:rsidRPr="00694C1A" w:rsidRDefault="00694C1A" w:rsidP="00694C1A">
            <w:pPr>
              <w:spacing w:line="240" w:lineRule="auto"/>
              <w:jc w:val="left"/>
              <w:rPr>
                <w:rStyle w:val="Hyperlink"/>
                <w:rtl/>
              </w:rPr>
            </w:pPr>
            <w:hyperlink w:anchor="Seif9" w:tooltip="הרבית" w:history="1">
              <w:r w:rsidRPr="00694C1A">
                <w:rPr>
                  <w:rStyle w:val="Hyperlink"/>
                </w:rPr>
                <w:t>Go</w:t>
              </w:r>
            </w:hyperlink>
          </w:p>
        </w:tc>
        <w:tc>
          <w:tcPr>
            <w:tcW w:w="850" w:type="dxa"/>
          </w:tcPr>
          <w:p w:rsidR="00694C1A" w:rsidRPr="00694C1A" w:rsidRDefault="00694C1A" w:rsidP="00694C1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94C1A" w:rsidRPr="00694C1A">
        <w:tblPrEx>
          <w:tblCellMar>
            <w:top w:w="0" w:type="dxa"/>
            <w:bottom w:w="0" w:type="dxa"/>
          </w:tblCellMar>
        </w:tblPrEx>
        <w:tc>
          <w:tcPr>
            <w:tcW w:w="1247" w:type="dxa"/>
          </w:tcPr>
          <w:p w:rsidR="00694C1A" w:rsidRPr="00694C1A" w:rsidRDefault="00694C1A" w:rsidP="00694C1A">
            <w:pPr>
              <w:spacing w:line="240" w:lineRule="auto"/>
              <w:jc w:val="left"/>
              <w:rPr>
                <w:rFonts w:cs="Frankruhel"/>
                <w:sz w:val="24"/>
                <w:rtl/>
              </w:rPr>
            </w:pPr>
            <w:r>
              <w:rPr>
                <w:sz w:val="24"/>
                <w:rtl/>
              </w:rPr>
              <w:t xml:space="preserve">סעיף 10 </w:t>
            </w:r>
          </w:p>
        </w:tc>
        <w:tc>
          <w:tcPr>
            <w:tcW w:w="5669" w:type="dxa"/>
          </w:tcPr>
          <w:p w:rsidR="00694C1A" w:rsidRPr="00694C1A" w:rsidRDefault="00694C1A" w:rsidP="00694C1A">
            <w:pPr>
              <w:spacing w:line="240" w:lineRule="auto"/>
              <w:jc w:val="left"/>
              <w:rPr>
                <w:rFonts w:cs="Frankruhel"/>
                <w:sz w:val="24"/>
                <w:rtl/>
              </w:rPr>
            </w:pPr>
            <w:r>
              <w:rPr>
                <w:sz w:val="24"/>
                <w:rtl/>
              </w:rPr>
              <w:t>פטור ממס בולים</w:t>
            </w:r>
          </w:p>
        </w:tc>
        <w:tc>
          <w:tcPr>
            <w:tcW w:w="567" w:type="dxa"/>
          </w:tcPr>
          <w:p w:rsidR="00694C1A" w:rsidRPr="00694C1A" w:rsidRDefault="00694C1A" w:rsidP="00694C1A">
            <w:pPr>
              <w:spacing w:line="240" w:lineRule="auto"/>
              <w:jc w:val="left"/>
              <w:rPr>
                <w:rStyle w:val="Hyperlink"/>
                <w:rtl/>
              </w:rPr>
            </w:pPr>
            <w:hyperlink w:anchor="Seif10" w:tooltip="פטור ממס בולים" w:history="1">
              <w:r w:rsidRPr="00694C1A">
                <w:rPr>
                  <w:rStyle w:val="Hyperlink"/>
                </w:rPr>
                <w:t>Go</w:t>
              </w:r>
            </w:hyperlink>
          </w:p>
        </w:tc>
        <w:tc>
          <w:tcPr>
            <w:tcW w:w="850" w:type="dxa"/>
          </w:tcPr>
          <w:p w:rsidR="00694C1A" w:rsidRPr="00694C1A" w:rsidRDefault="00694C1A" w:rsidP="00694C1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94C1A" w:rsidRPr="00694C1A">
        <w:tblPrEx>
          <w:tblCellMar>
            <w:top w:w="0" w:type="dxa"/>
            <w:bottom w:w="0" w:type="dxa"/>
          </w:tblCellMar>
        </w:tblPrEx>
        <w:tc>
          <w:tcPr>
            <w:tcW w:w="1247" w:type="dxa"/>
          </w:tcPr>
          <w:p w:rsidR="00694C1A" w:rsidRPr="00694C1A" w:rsidRDefault="00694C1A" w:rsidP="00694C1A">
            <w:pPr>
              <w:spacing w:line="240" w:lineRule="auto"/>
              <w:jc w:val="left"/>
              <w:rPr>
                <w:rFonts w:cs="Frankruhel"/>
                <w:sz w:val="24"/>
                <w:rtl/>
              </w:rPr>
            </w:pPr>
            <w:r>
              <w:rPr>
                <w:sz w:val="24"/>
                <w:rtl/>
              </w:rPr>
              <w:t xml:space="preserve">סעיף 11 </w:t>
            </w:r>
          </w:p>
        </w:tc>
        <w:tc>
          <w:tcPr>
            <w:tcW w:w="5669" w:type="dxa"/>
          </w:tcPr>
          <w:p w:rsidR="00694C1A" w:rsidRPr="00694C1A" w:rsidRDefault="00694C1A" w:rsidP="00694C1A">
            <w:pPr>
              <w:spacing w:line="240" w:lineRule="auto"/>
              <w:jc w:val="left"/>
              <w:rPr>
                <w:rFonts w:cs="Frankruhel"/>
                <w:sz w:val="24"/>
                <w:rtl/>
              </w:rPr>
            </w:pPr>
            <w:r>
              <w:rPr>
                <w:sz w:val="24"/>
                <w:rtl/>
              </w:rPr>
              <w:t>ביצוע ותקנות</w:t>
            </w:r>
          </w:p>
        </w:tc>
        <w:tc>
          <w:tcPr>
            <w:tcW w:w="567" w:type="dxa"/>
          </w:tcPr>
          <w:p w:rsidR="00694C1A" w:rsidRPr="00694C1A" w:rsidRDefault="00694C1A" w:rsidP="00694C1A">
            <w:pPr>
              <w:spacing w:line="240" w:lineRule="auto"/>
              <w:jc w:val="left"/>
              <w:rPr>
                <w:rStyle w:val="Hyperlink"/>
                <w:rtl/>
              </w:rPr>
            </w:pPr>
            <w:hyperlink w:anchor="Seif11" w:tooltip="ביצוע ותקנות" w:history="1">
              <w:r w:rsidRPr="00694C1A">
                <w:rPr>
                  <w:rStyle w:val="Hyperlink"/>
                </w:rPr>
                <w:t>Go</w:t>
              </w:r>
            </w:hyperlink>
          </w:p>
        </w:tc>
        <w:tc>
          <w:tcPr>
            <w:tcW w:w="850" w:type="dxa"/>
          </w:tcPr>
          <w:p w:rsidR="00694C1A" w:rsidRPr="00694C1A" w:rsidRDefault="00694C1A" w:rsidP="00694C1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AF377A" w:rsidRDefault="00AF377A">
      <w:pPr>
        <w:pStyle w:val="big-header"/>
        <w:ind w:left="0" w:right="1134"/>
        <w:rPr>
          <w:rFonts w:cs="FrankRuehl"/>
          <w:sz w:val="32"/>
          <w:rtl/>
        </w:rPr>
      </w:pPr>
    </w:p>
    <w:p w:rsidR="00AF377A" w:rsidRDefault="00AF377A" w:rsidP="009A68FF">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שטרי מקרקעים, תש"ט</w:t>
      </w:r>
      <w:r w:rsidR="00B220C9">
        <w:rPr>
          <w:rFonts w:cs="FrankRuehl" w:hint="cs"/>
          <w:sz w:val="32"/>
          <w:rtl/>
        </w:rPr>
        <w:t>-</w:t>
      </w:r>
      <w:r>
        <w:rPr>
          <w:rFonts w:cs="FrankRuehl"/>
          <w:sz w:val="32"/>
          <w:rtl/>
        </w:rPr>
        <w:t>1949</w:t>
      </w:r>
      <w:r w:rsidR="00B220C9">
        <w:rPr>
          <w:rStyle w:val="a6"/>
          <w:rFonts w:cs="FrankRuehl"/>
          <w:sz w:val="32"/>
          <w:rtl/>
        </w:rPr>
        <w:footnoteReference w:customMarkFollows="1" w:id="1"/>
        <w:t>*</w:t>
      </w:r>
    </w:p>
    <w:p w:rsidR="00AF377A" w:rsidRDefault="00AF377A">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24pt;z-index:251652608" o:allowincell="f" filled="f" stroked="f" strokecolor="lime" strokeweight=".25pt">
            <v:textbox style="mso-next-textbox:#_x0000_s1026" inset="0,0,0,0">
              <w:txbxContent>
                <w:p w:rsidR="00AF377A" w:rsidRDefault="00AF377A" w:rsidP="00B220C9">
                  <w:pPr>
                    <w:spacing w:line="160" w:lineRule="exact"/>
                    <w:jc w:val="left"/>
                    <w:rPr>
                      <w:rFonts w:cs="Miriam"/>
                      <w:noProof/>
                      <w:sz w:val="18"/>
                      <w:szCs w:val="18"/>
                      <w:rtl/>
                    </w:rPr>
                  </w:pPr>
                  <w:r>
                    <w:rPr>
                      <w:rFonts w:cs="Miriam"/>
                      <w:sz w:val="18"/>
                      <w:szCs w:val="18"/>
                      <w:rtl/>
                    </w:rPr>
                    <w:t>הס</w:t>
                  </w:r>
                  <w:r>
                    <w:rPr>
                      <w:rFonts w:cs="Miriam" w:hint="cs"/>
                      <w:sz w:val="18"/>
                      <w:szCs w:val="18"/>
                      <w:rtl/>
                    </w:rPr>
                    <w:t>מכ</w:t>
                  </w:r>
                  <w:r>
                    <w:rPr>
                      <w:rFonts w:cs="Miriam"/>
                      <w:sz w:val="18"/>
                      <w:szCs w:val="18"/>
                      <w:rtl/>
                    </w:rPr>
                    <w:t>ות</w:t>
                  </w:r>
                  <w:r>
                    <w:rPr>
                      <w:rFonts w:cs="Miriam" w:hint="cs"/>
                      <w:sz w:val="18"/>
                      <w:szCs w:val="18"/>
                      <w:rtl/>
                    </w:rPr>
                    <w:t xml:space="preserve"> להוציא</w:t>
                  </w:r>
                  <w:r w:rsidR="00B220C9">
                    <w:rPr>
                      <w:rFonts w:cs="Miriam" w:hint="cs"/>
                      <w:sz w:val="18"/>
                      <w:szCs w:val="18"/>
                      <w:rtl/>
                    </w:rPr>
                    <w:t xml:space="preserve"> </w:t>
                  </w:r>
                  <w:r>
                    <w:rPr>
                      <w:rFonts w:cs="Miriam"/>
                      <w:sz w:val="18"/>
                      <w:szCs w:val="18"/>
                      <w:rtl/>
                    </w:rPr>
                    <w:t>שט</w:t>
                  </w:r>
                  <w:r>
                    <w:rPr>
                      <w:rFonts w:cs="Miriam" w:hint="cs"/>
                      <w:sz w:val="18"/>
                      <w:szCs w:val="18"/>
                      <w:rtl/>
                    </w:rPr>
                    <w:t>רי מקרקעים</w:t>
                  </w:r>
                </w:p>
              </w:txbxContent>
            </v:textbox>
            <w10:anchorlock/>
          </v:rect>
        </w:pict>
      </w:r>
      <w:r>
        <w:rPr>
          <w:rStyle w:val="big-number"/>
          <w:rFonts w:cs="Miriam"/>
          <w:rtl/>
        </w:rPr>
        <w:t>1.</w:t>
      </w:r>
      <w:r>
        <w:rPr>
          <w:rStyle w:val="big-number"/>
          <w:rFonts w:cs="Miriam"/>
          <w:rtl/>
        </w:rPr>
        <w:tab/>
      </w:r>
      <w:r>
        <w:rPr>
          <w:rStyle w:val="default"/>
          <w:rFonts w:cs="FrankRuehl"/>
          <w:rtl/>
        </w:rPr>
        <w:t>שר</w:t>
      </w:r>
      <w:r>
        <w:rPr>
          <w:rStyle w:val="default"/>
          <w:rFonts w:cs="FrankRuehl" w:hint="cs"/>
          <w:rtl/>
        </w:rPr>
        <w:t xml:space="preserve"> האוצר מורשה בזה להוציא מזמן לזמן שטרי התחייבות של המדינה. שטרי התחייבות שיוצאו לפי חוק זה ייקראו "שטרי מקרקעים".</w:t>
      </w:r>
    </w:p>
    <w:p w:rsidR="00AF377A" w:rsidRDefault="00AF377A">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3.5pt;z-index:251653632" o:allowincell="f" filled="f" stroked="f" strokecolor="lime" strokeweight=".25pt">
            <v:textbox style="mso-next-textbox:#_x0000_s1027" inset="0,0,0,0">
              <w:txbxContent>
                <w:p w:rsidR="00AF377A" w:rsidRDefault="00AF377A">
                  <w:pPr>
                    <w:spacing w:line="160" w:lineRule="exact"/>
                    <w:jc w:val="left"/>
                    <w:rPr>
                      <w:rFonts w:cs="Miriam"/>
                      <w:noProof/>
                      <w:sz w:val="18"/>
                      <w:szCs w:val="18"/>
                      <w:rtl/>
                    </w:rPr>
                  </w:pPr>
                  <w:r>
                    <w:rPr>
                      <w:rFonts w:cs="Miriam"/>
                      <w:sz w:val="18"/>
                      <w:szCs w:val="18"/>
                      <w:rtl/>
                    </w:rPr>
                    <w:t>תש</w:t>
                  </w:r>
                  <w:r>
                    <w:rPr>
                      <w:rFonts w:cs="Miriam" w:hint="cs"/>
                      <w:sz w:val="18"/>
                      <w:szCs w:val="18"/>
                      <w:rtl/>
                    </w:rPr>
                    <w:t>לום ובטחון</w:t>
                  </w:r>
                </w:p>
              </w:txbxContent>
            </v:textbox>
            <w10:anchorlock/>
          </v:rect>
        </w:pict>
      </w:r>
      <w:r>
        <w:rPr>
          <w:rStyle w:val="big-number"/>
          <w:rFonts w:cs="Miriam"/>
          <w:rtl/>
        </w:rPr>
        <w:t>2.</w:t>
      </w:r>
      <w:r>
        <w:rPr>
          <w:rStyle w:val="big-number"/>
          <w:rFonts w:cs="Miriam"/>
          <w:rtl/>
        </w:rPr>
        <w:tab/>
      </w:r>
      <w:r>
        <w:rPr>
          <w:rStyle w:val="default"/>
          <w:rFonts w:cs="FrankRuehl"/>
          <w:rtl/>
        </w:rPr>
        <w:t>הק</w:t>
      </w:r>
      <w:r>
        <w:rPr>
          <w:rStyle w:val="default"/>
          <w:rFonts w:cs="FrankRuehl" w:hint="cs"/>
          <w:rtl/>
        </w:rPr>
        <w:t>רן והריבית שיגיעו לפי שטרי המקרקעים ישולמו על ידי שר האוצר מתוך הכנסותיה הכלל</w:t>
      </w:r>
      <w:r>
        <w:rPr>
          <w:rStyle w:val="default"/>
          <w:rFonts w:cs="FrankRuehl"/>
          <w:rtl/>
        </w:rPr>
        <w:t>יו</w:t>
      </w:r>
      <w:r>
        <w:rPr>
          <w:rStyle w:val="default"/>
          <w:rFonts w:cs="FrankRuehl" w:hint="cs"/>
          <w:rtl/>
        </w:rPr>
        <w:t>ת של המדינה ותשלומם מובטח בזה על ידי המקרקעים של המדינה כפי שיהיו</w:t>
      </w:r>
      <w:r>
        <w:rPr>
          <w:rStyle w:val="default"/>
          <w:rFonts w:cs="FrankRuehl"/>
          <w:rtl/>
        </w:rPr>
        <w:t xml:space="preserve"> </w:t>
      </w:r>
      <w:r>
        <w:rPr>
          <w:rStyle w:val="default"/>
          <w:rFonts w:cs="FrankRuehl" w:hint="cs"/>
          <w:rtl/>
        </w:rPr>
        <w:t>מזמן לזמן.</w:t>
      </w:r>
    </w:p>
    <w:p w:rsidR="00AF377A" w:rsidRDefault="00AF377A">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9.75pt;z-index:251654656" o:allowincell="f" filled="f" stroked="f" strokecolor="lime" strokeweight=".25pt">
            <v:textbox style="mso-next-textbox:#_x0000_s1028" inset="0,0,0,0">
              <w:txbxContent>
                <w:p w:rsidR="00AF377A" w:rsidRDefault="00AF377A" w:rsidP="00B220C9">
                  <w:pPr>
                    <w:spacing w:line="160" w:lineRule="exact"/>
                    <w:jc w:val="left"/>
                    <w:rPr>
                      <w:rFonts w:cs="Miriam"/>
                      <w:noProof/>
                      <w:sz w:val="18"/>
                      <w:szCs w:val="18"/>
                      <w:rtl/>
                    </w:rPr>
                  </w:pPr>
                  <w:r>
                    <w:rPr>
                      <w:rFonts w:cs="Miriam"/>
                      <w:sz w:val="18"/>
                      <w:szCs w:val="18"/>
                      <w:rtl/>
                    </w:rPr>
                    <w:t>שו</w:t>
                  </w:r>
                  <w:r>
                    <w:rPr>
                      <w:rFonts w:cs="Miriam" w:hint="cs"/>
                      <w:sz w:val="18"/>
                      <w:szCs w:val="18"/>
                      <w:rtl/>
                    </w:rPr>
                    <w:t>יון שטרי</w:t>
                  </w:r>
                  <w:r w:rsidR="00B220C9">
                    <w:rPr>
                      <w:rFonts w:cs="Miriam" w:hint="cs"/>
                      <w:sz w:val="18"/>
                      <w:szCs w:val="18"/>
                      <w:rtl/>
                    </w:rPr>
                    <w:t xml:space="preserve"> </w:t>
                  </w:r>
                  <w:r>
                    <w:rPr>
                      <w:rFonts w:cs="Miriam"/>
                      <w:sz w:val="18"/>
                      <w:szCs w:val="18"/>
                      <w:rtl/>
                    </w:rPr>
                    <w:t>מק</w:t>
                  </w:r>
                  <w:r>
                    <w:rPr>
                      <w:rFonts w:cs="Miriam" w:hint="cs"/>
                      <w:sz w:val="18"/>
                      <w:szCs w:val="18"/>
                      <w:rtl/>
                    </w:rPr>
                    <w:t>רקעים</w:t>
                  </w:r>
                  <w:r w:rsidR="00B220C9">
                    <w:rPr>
                      <w:rFonts w:cs="Miriam" w:hint="cs"/>
                      <w:sz w:val="18"/>
                      <w:szCs w:val="18"/>
                      <w:rtl/>
                    </w:rPr>
                    <w:t xml:space="preserve"> </w:t>
                  </w:r>
                  <w:r>
                    <w:rPr>
                      <w:rFonts w:cs="Miriam"/>
                      <w:sz w:val="18"/>
                      <w:szCs w:val="18"/>
                      <w:rtl/>
                    </w:rPr>
                    <w:t>לג</w:t>
                  </w:r>
                  <w:r>
                    <w:rPr>
                      <w:rFonts w:cs="Miriam" w:hint="cs"/>
                      <w:sz w:val="18"/>
                      <w:szCs w:val="18"/>
                      <w:rtl/>
                    </w:rPr>
                    <w:t>בי בטחון</w:t>
                  </w:r>
                </w:p>
              </w:txbxContent>
            </v:textbox>
            <w10:anchorlock/>
          </v:rect>
        </w:pict>
      </w:r>
      <w:r>
        <w:rPr>
          <w:rStyle w:val="big-number"/>
          <w:rFonts w:cs="Miriam"/>
          <w:rtl/>
        </w:rPr>
        <w:t>3.</w:t>
      </w:r>
      <w:r>
        <w:rPr>
          <w:rStyle w:val="big-number"/>
          <w:rFonts w:cs="Miriam"/>
          <w:rtl/>
        </w:rPr>
        <w:tab/>
      </w:r>
      <w:r>
        <w:rPr>
          <w:rStyle w:val="default"/>
          <w:rFonts w:cs="FrankRuehl"/>
          <w:rtl/>
        </w:rPr>
        <w:t>כל</w:t>
      </w:r>
      <w:r>
        <w:rPr>
          <w:rStyle w:val="default"/>
          <w:rFonts w:cs="FrankRuehl" w:hint="cs"/>
          <w:rtl/>
        </w:rPr>
        <w:t xml:space="preserve"> שטרי המקרקעים שיהיו במחזור מזמן לזמן יקנו זכויות שוות בנוגע לבטחון.</w:t>
      </w:r>
    </w:p>
    <w:p w:rsidR="00AF377A" w:rsidRDefault="00AF377A">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27.85pt;z-index:251655680" o:allowincell="f" filled="f" stroked="f" strokecolor="lime" strokeweight=".25pt">
            <v:textbox style="mso-next-textbox:#_x0000_s1029" inset="0,0,0,0">
              <w:txbxContent>
                <w:p w:rsidR="00AF377A" w:rsidRDefault="00AF377A" w:rsidP="00B220C9">
                  <w:pPr>
                    <w:spacing w:line="160" w:lineRule="exact"/>
                    <w:jc w:val="left"/>
                    <w:rPr>
                      <w:rFonts w:cs="Miriam"/>
                      <w:noProof/>
                      <w:sz w:val="18"/>
                      <w:szCs w:val="18"/>
                      <w:rtl/>
                    </w:rPr>
                  </w:pPr>
                  <w:r>
                    <w:rPr>
                      <w:rFonts w:cs="Miriam"/>
                      <w:sz w:val="18"/>
                      <w:szCs w:val="18"/>
                      <w:rtl/>
                    </w:rPr>
                    <w:t>הס</w:t>
                  </w:r>
                  <w:r>
                    <w:rPr>
                      <w:rFonts w:cs="Miriam" w:hint="cs"/>
                      <w:sz w:val="18"/>
                      <w:szCs w:val="18"/>
                      <w:rtl/>
                    </w:rPr>
                    <w:t>כום הכולל של</w:t>
                  </w:r>
                  <w:r w:rsidR="00B220C9">
                    <w:rPr>
                      <w:rFonts w:cs="Miriam" w:hint="cs"/>
                      <w:sz w:val="18"/>
                      <w:szCs w:val="18"/>
                      <w:rtl/>
                    </w:rPr>
                    <w:t xml:space="preserve"> </w:t>
                  </w:r>
                  <w:r>
                    <w:rPr>
                      <w:rFonts w:cs="Miriam"/>
                      <w:sz w:val="18"/>
                      <w:szCs w:val="18"/>
                      <w:rtl/>
                    </w:rPr>
                    <w:t>שט</w:t>
                  </w:r>
                  <w:r>
                    <w:rPr>
                      <w:rFonts w:cs="Miriam" w:hint="cs"/>
                      <w:sz w:val="18"/>
                      <w:szCs w:val="18"/>
                      <w:rtl/>
                    </w:rPr>
                    <w:t>רי מקרקעים</w:t>
                  </w:r>
                  <w:r w:rsidR="00B220C9">
                    <w:rPr>
                      <w:rFonts w:cs="Miriam" w:hint="cs"/>
                      <w:sz w:val="18"/>
                      <w:szCs w:val="18"/>
                      <w:rtl/>
                    </w:rPr>
                    <w:t xml:space="preserve"> </w:t>
                  </w:r>
                  <w:r>
                    <w:rPr>
                      <w:rFonts w:cs="Miriam"/>
                      <w:sz w:val="18"/>
                      <w:szCs w:val="18"/>
                      <w:rtl/>
                    </w:rPr>
                    <w:t>ומ</w:t>
                  </w:r>
                  <w:r>
                    <w:rPr>
                      <w:rFonts w:cs="Miriam" w:hint="cs"/>
                      <w:sz w:val="18"/>
                      <w:szCs w:val="18"/>
                      <w:rtl/>
                    </w:rPr>
                    <w:t>טרת הוצאתם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סכום הכולל של שטרי מקרקעים שיהיו מזמן לזמן במחזור לא יעלה בעת אחת על הסכום שייקבע לכך מזמן לז</w:t>
      </w:r>
      <w:r>
        <w:rPr>
          <w:rStyle w:val="default"/>
          <w:rFonts w:cs="FrankRuehl"/>
          <w:rtl/>
        </w:rPr>
        <w:t>מן</w:t>
      </w:r>
      <w:r>
        <w:rPr>
          <w:rStyle w:val="default"/>
          <w:rFonts w:cs="FrankRuehl" w:hint="cs"/>
          <w:rtl/>
        </w:rPr>
        <w:t xml:space="preserve"> על ידי הממשלה באישור ועדת הכספים של הכנסת.</w:t>
      </w:r>
    </w:p>
    <w:p w:rsidR="00AF377A" w:rsidRDefault="00AF377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טרי מקרקעים לא יוצאו אלא לשם השקעת תמורתם בהשקעות שהממשלה, באישור ועדת הכספים של הכנסת, החליטה עליהן שהן השקעות יסוד.</w:t>
      </w:r>
    </w:p>
    <w:p w:rsidR="00AF377A" w:rsidRDefault="00AF377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ותר יהיה לשר האוצר להוציא שטרי מקרקעים לשם רכישת מטבע זרה, אולם כל תמורה ששר האו</w:t>
      </w:r>
      <w:r>
        <w:rPr>
          <w:rStyle w:val="default"/>
          <w:rFonts w:cs="FrankRuehl"/>
          <w:rtl/>
        </w:rPr>
        <w:t>צר</w:t>
      </w:r>
      <w:r>
        <w:rPr>
          <w:rStyle w:val="default"/>
          <w:rFonts w:cs="FrankRuehl" w:hint="cs"/>
          <w:rtl/>
        </w:rPr>
        <w:t xml:space="preserve"> יקבל ממכירת מטבע זרה שתירכש לפי סעיף קטן זה, לא תוצא על ידי שר האוצר אלא באופן הנקבע בסעיף-קטן (ב).</w:t>
      </w:r>
    </w:p>
    <w:p w:rsidR="00AF377A" w:rsidRDefault="00AF377A">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24pt;z-index:251656704" o:allowincell="f" filled="f" stroked="f" strokecolor="lime" strokeweight=".25pt">
            <v:textbox style="mso-next-textbox:#_x0000_s1030" inset="0,0,0,0">
              <w:txbxContent>
                <w:p w:rsidR="00AF377A" w:rsidRDefault="00AF377A" w:rsidP="00B220C9">
                  <w:pPr>
                    <w:spacing w:line="160" w:lineRule="exact"/>
                    <w:jc w:val="left"/>
                    <w:rPr>
                      <w:rFonts w:cs="Miriam"/>
                      <w:noProof/>
                      <w:sz w:val="18"/>
                      <w:szCs w:val="18"/>
                      <w:rtl/>
                    </w:rPr>
                  </w:pPr>
                  <w:r>
                    <w:rPr>
                      <w:rFonts w:cs="Miriam"/>
                      <w:sz w:val="18"/>
                      <w:szCs w:val="18"/>
                      <w:rtl/>
                    </w:rPr>
                    <w:t>נו</w:t>
                  </w:r>
                  <w:r>
                    <w:rPr>
                      <w:rFonts w:cs="Miriam" w:hint="cs"/>
                      <w:sz w:val="18"/>
                      <w:szCs w:val="18"/>
                      <w:rtl/>
                    </w:rPr>
                    <w:t>סח שטרי</w:t>
                  </w:r>
                  <w:r w:rsidR="00B220C9">
                    <w:rPr>
                      <w:rFonts w:cs="Miriam" w:hint="cs"/>
                      <w:sz w:val="18"/>
                      <w:szCs w:val="18"/>
                      <w:rtl/>
                    </w:rPr>
                    <w:t xml:space="preserve"> </w:t>
                  </w:r>
                  <w:r>
                    <w:rPr>
                      <w:rFonts w:cs="Miriam"/>
                      <w:sz w:val="18"/>
                      <w:szCs w:val="18"/>
                      <w:rtl/>
                    </w:rPr>
                    <w:t>מק</w:t>
                  </w:r>
                  <w:r>
                    <w:rPr>
                      <w:rFonts w:cs="Miriam" w:hint="cs"/>
                      <w:sz w:val="18"/>
                      <w:szCs w:val="18"/>
                      <w:rtl/>
                    </w:rPr>
                    <w:t>רקעים</w:t>
                  </w:r>
                  <w:r w:rsidR="00B220C9">
                    <w:rPr>
                      <w:rFonts w:cs="Miriam" w:hint="cs"/>
                      <w:sz w:val="18"/>
                      <w:szCs w:val="18"/>
                      <w:rtl/>
                    </w:rPr>
                    <w:t xml:space="preserve"> </w:t>
                  </w:r>
                  <w:r>
                    <w:rPr>
                      <w:rFonts w:cs="Miriam"/>
                      <w:sz w:val="18"/>
                      <w:szCs w:val="18"/>
                      <w:rtl/>
                    </w:rPr>
                    <w:t>וח</w:t>
                  </w:r>
                  <w:r>
                    <w:rPr>
                      <w:rFonts w:cs="Miriam" w:hint="cs"/>
                      <w:sz w:val="18"/>
                      <w:szCs w:val="18"/>
                      <w:rtl/>
                    </w:rPr>
                    <w:t>תימתם</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טרי מקרקעים ייערכו בנוסח שייקבע לכך על ידי שר האוצר.</w:t>
      </w:r>
    </w:p>
    <w:p w:rsidR="00AF377A" w:rsidRDefault="00AF377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טרי מקרקעים ייחתמו בידי שר האוצר ובידי החשב הכללי</w:t>
      </w:r>
      <w:r>
        <w:rPr>
          <w:rStyle w:val="default"/>
          <w:rFonts w:cs="FrankRuehl"/>
          <w:rtl/>
        </w:rPr>
        <w:t>.</w:t>
      </w:r>
    </w:p>
    <w:p w:rsidR="00AF377A" w:rsidRDefault="00AF377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והחשב הכללי רשאים, כ</w:t>
      </w:r>
      <w:r>
        <w:rPr>
          <w:rStyle w:val="default"/>
          <w:rFonts w:cs="FrankRuehl"/>
          <w:rtl/>
        </w:rPr>
        <w:t xml:space="preserve">ל </w:t>
      </w:r>
      <w:r>
        <w:rPr>
          <w:rStyle w:val="default"/>
          <w:rFonts w:cs="FrankRuehl" w:hint="cs"/>
          <w:rtl/>
        </w:rPr>
        <w:t>אחד לעצמו, למנות אדם או בני אדם שכל אחד מה יהיה מורשה לחתום, בשמו ובמקומו של ממנהו, על שטרי מקרקעים. שמו של כל אדם שימונה לפי הוראה זו יפורסם ברשומות. חתימתו של ממונה לפי סעיף-קטן זה על שטר מקרקעים דינה כדין חתימת ממנה</w:t>
      </w:r>
      <w:r>
        <w:rPr>
          <w:rStyle w:val="default"/>
          <w:rFonts w:cs="FrankRuehl"/>
          <w:rtl/>
        </w:rPr>
        <w:t>ו</w:t>
      </w:r>
      <w:r>
        <w:rPr>
          <w:rStyle w:val="default"/>
          <w:rFonts w:cs="FrankRuehl" w:hint="cs"/>
          <w:rtl/>
        </w:rPr>
        <w:t>.</w:t>
      </w:r>
    </w:p>
    <w:p w:rsidR="00AF377A" w:rsidRDefault="00AF377A">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21pt;z-index:251657728" o:allowincell="f" filled="f" stroked="f" strokecolor="lime" strokeweight=".25pt">
            <v:textbox style="mso-next-textbox:#_x0000_s1031" inset="0,0,0,0">
              <w:txbxContent>
                <w:p w:rsidR="00AF377A" w:rsidRDefault="00AF377A" w:rsidP="00B220C9">
                  <w:pPr>
                    <w:spacing w:line="160" w:lineRule="exact"/>
                    <w:jc w:val="left"/>
                    <w:rPr>
                      <w:rFonts w:cs="Miriam"/>
                      <w:noProof/>
                      <w:sz w:val="18"/>
                      <w:szCs w:val="18"/>
                      <w:rtl/>
                    </w:rPr>
                  </w:pPr>
                  <w:r>
                    <w:rPr>
                      <w:rFonts w:cs="Miriam"/>
                      <w:sz w:val="18"/>
                      <w:szCs w:val="18"/>
                      <w:rtl/>
                    </w:rPr>
                    <w:t>הע</w:t>
                  </w:r>
                  <w:r>
                    <w:rPr>
                      <w:rFonts w:cs="Miriam" w:hint="cs"/>
                      <w:sz w:val="18"/>
                      <w:szCs w:val="18"/>
                      <w:rtl/>
                    </w:rPr>
                    <w:t>ברת שטרי</w:t>
                  </w:r>
                  <w:r w:rsidR="00B220C9">
                    <w:rPr>
                      <w:rFonts w:cs="Miriam" w:hint="cs"/>
                      <w:sz w:val="18"/>
                      <w:szCs w:val="18"/>
                      <w:rtl/>
                    </w:rPr>
                    <w:t xml:space="preserve"> </w:t>
                  </w:r>
                  <w:r>
                    <w:rPr>
                      <w:rFonts w:cs="Miriam"/>
                      <w:sz w:val="18"/>
                      <w:szCs w:val="18"/>
                      <w:rtl/>
                    </w:rPr>
                    <w:t>מק</w:t>
                  </w:r>
                  <w:r>
                    <w:rPr>
                      <w:rFonts w:cs="Miriam" w:hint="cs"/>
                      <w:sz w:val="18"/>
                      <w:szCs w:val="18"/>
                      <w:rtl/>
                    </w:rPr>
                    <w:t>רקעים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שטר מקרקעים יהיה שטר ל</w:t>
      </w:r>
      <w:r>
        <w:rPr>
          <w:rStyle w:val="default"/>
          <w:rFonts w:cs="FrankRuehl"/>
          <w:rtl/>
        </w:rPr>
        <w:t>מו</w:t>
      </w:r>
      <w:r>
        <w:rPr>
          <w:rStyle w:val="default"/>
          <w:rFonts w:cs="FrankRuehl" w:hint="cs"/>
          <w:rtl/>
        </w:rPr>
        <w:t>כ"ז או שטר שמי, כפי שייקבע בגופו.</w:t>
      </w:r>
    </w:p>
    <w:p w:rsidR="00AF377A" w:rsidRDefault="00AF377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טר מקרקעים למוכ"ז יהיה בר-העברה בדרך מסירה.</w:t>
      </w:r>
    </w:p>
    <w:p w:rsidR="00AF377A" w:rsidRDefault="00AF377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טר מקרקעים שמי יירשם בפנקס מיוחד לכך שיימצא במקום שייקבע לכך על ידי שר האוצר, ושמו וכתבתו של האדם שהוא בעל </w:t>
      </w:r>
      <w:r>
        <w:rPr>
          <w:rStyle w:val="default"/>
          <w:rFonts w:cs="FrankRuehl"/>
          <w:rtl/>
        </w:rPr>
        <w:t>ה</w:t>
      </w:r>
      <w:r>
        <w:rPr>
          <w:rStyle w:val="default"/>
          <w:rFonts w:cs="FrankRuehl" w:hint="cs"/>
          <w:rtl/>
        </w:rPr>
        <w:t>שטר מזמן לזמן יירשם באותו פנקס.</w:t>
      </w:r>
    </w:p>
    <w:p w:rsidR="00AF377A" w:rsidRDefault="00AF377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טר מקרקעים שמי יהי</w:t>
      </w:r>
      <w:r>
        <w:rPr>
          <w:rStyle w:val="default"/>
          <w:rFonts w:cs="FrankRuehl"/>
          <w:rtl/>
        </w:rPr>
        <w:t xml:space="preserve">ה </w:t>
      </w:r>
      <w:r>
        <w:rPr>
          <w:rStyle w:val="default"/>
          <w:rFonts w:cs="FrankRuehl" w:hint="cs"/>
          <w:rtl/>
        </w:rPr>
        <w:t>ניתן להעברה על ידי תעודת העברה אשר תיחתם על ידי הבעל הרשום של השטר באותה שעה ועל ידי מקבל ההעברה, אולם הבעל הרשום באותה שעה ייחשב כבעל השטר עד הירשם שמו של מקבל ההעברה בפנקס האמור בסעיף-קטן (ג).</w:t>
      </w:r>
    </w:p>
    <w:p w:rsidR="00AF377A" w:rsidRDefault="00AF377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ר האוצר יהיה רשאי לסרב לרשום העברה עד אשר יצרפו לתעוד</w:t>
      </w:r>
      <w:r>
        <w:rPr>
          <w:rStyle w:val="default"/>
          <w:rFonts w:cs="FrankRuehl"/>
          <w:rtl/>
        </w:rPr>
        <w:t xml:space="preserve">ת </w:t>
      </w:r>
      <w:r>
        <w:rPr>
          <w:rStyle w:val="default"/>
          <w:rFonts w:cs="FrankRuehl" w:hint="cs"/>
          <w:rtl/>
        </w:rPr>
        <w:t>ההעברה את שטר המקרקעים שאליו היא מתייחסת.</w:t>
      </w:r>
    </w:p>
    <w:p w:rsidR="00AF377A" w:rsidRDefault="00AF377A">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11.45pt;z-index:251658752" o:allowincell="f" filled="f" stroked="f" strokecolor="lime" strokeweight=".25pt">
            <v:textbox style="mso-next-textbox:#_x0000_s1032" inset="0,0,0,0">
              <w:txbxContent>
                <w:p w:rsidR="00AF377A" w:rsidRDefault="00AF377A">
                  <w:pPr>
                    <w:spacing w:line="160" w:lineRule="exact"/>
                    <w:jc w:val="left"/>
                    <w:rPr>
                      <w:rFonts w:cs="Miriam"/>
                      <w:noProof/>
                      <w:sz w:val="18"/>
                      <w:szCs w:val="18"/>
                      <w:rtl/>
                    </w:rPr>
                  </w:pPr>
                  <w:r>
                    <w:rPr>
                      <w:rFonts w:cs="Miriam"/>
                      <w:sz w:val="18"/>
                      <w:szCs w:val="18"/>
                      <w:rtl/>
                    </w:rPr>
                    <w:t>הס</w:t>
                  </w:r>
                  <w:r>
                    <w:rPr>
                      <w:rFonts w:cs="Miriam" w:hint="cs"/>
                      <w:sz w:val="18"/>
                      <w:szCs w:val="18"/>
                      <w:rtl/>
                    </w:rPr>
                    <w:t>כום והמטבע</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טר מקרקעים יהיה באחד הסכומים שייקבעו על ידי שר האוצר בתקנות לפי חוק זה.</w:t>
      </w:r>
    </w:p>
    <w:p w:rsidR="00AF377A" w:rsidRDefault="00AF377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סכום של שטר מקרקעים יהיה נקוב בו בלירות ישראליות.</w:t>
      </w:r>
    </w:p>
    <w:p w:rsidR="00AF377A" w:rsidRDefault="00AF377A">
      <w:pPr>
        <w:pStyle w:val="P00"/>
        <w:spacing w:before="72"/>
        <w:ind w:left="0" w:right="1134"/>
        <w:rPr>
          <w:rStyle w:val="default"/>
          <w:rFonts w:cs="FrankRuehl"/>
          <w:rtl/>
        </w:rPr>
      </w:pPr>
      <w:bookmarkStart w:id="7" w:name="Seif8"/>
      <w:bookmarkEnd w:id="7"/>
      <w:r>
        <w:rPr>
          <w:lang w:val="he-IL"/>
        </w:rPr>
        <w:pict>
          <v:rect id="_x0000_s1033" style="position:absolute;left:0;text-align:left;margin-left:464.5pt;margin-top:8.05pt;width:75.05pt;height:14.15pt;z-index:251659776" o:allowincell="f" filled="f" stroked="f" strokecolor="lime" strokeweight=".25pt">
            <v:textbox style="mso-next-textbox:#_x0000_s1033" inset="0,0,0,0">
              <w:txbxContent>
                <w:p w:rsidR="00AF377A" w:rsidRDefault="00AF377A">
                  <w:pPr>
                    <w:spacing w:line="160" w:lineRule="exact"/>
                    <w:jc w:val="left"/>
                    <w:rPr>
                      <w:rFonts w:cs="Miriam"/>
                      <w:noProof/>
                      <w:sz w:val="18"/>
                      <w:szCs w:val="18"/>
                      <w:rtl/>
                    </w:rPr>
                  </w:pPr>
                  <w:r>
                    <w:rPr>
                      <w:rFonts w:cs="Miriam"/>
                      <w:sz w:val="18"/>
                      <w:szCs w:val="18"/>
                      <w:rtl/>
                    </w:rPr>
                    <w:t>הפ</w:t>
                  </w:r>
                  <w:r>
                    <w:rPr>
                      <w:rFonts w:cs="Miriam" w:hint="cs"/>
                      <w:sz w:val="18"/>
                      <w:szCs w:val="18"/>
                      <w:rtl/>
                    </w:rPr>
                    <w:t>רעון</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קרן של שטר מקרקעים תיפרע בעשרים וארבעה שיעורים חצי שנתיים שווים ורצופים, שהראשון מהם ייפרע ביום האחרון של תקופת שלוש שנים וששה חדשים מיום הוצאתו של השטר.</w:t>
      </w:r>
    </w:p>
    <w:p w:rsidR="00AF377A" w:rsidRDefault="00AF377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מרות האמור בסעיף-קטן (א) יהיה שר האוצר רשאי לפרוע כל שטר מק</w:t>
      </w:r>
      <w:r>
        <w:rPr>
          <w:rStyle w:val="default"/>
          <w:rFonts w:cs="FrankRuehl"/>
          <w:rtl/>
        </w:rPr>
        <w:t>רק</w:t>
      </w:r>
      <w:r>
        <w:rPr>
          <w:rStyle w:val="default"/>
          <w:rFonts w:cs="FrankRuehl" w:hint="cs"/>
          <w:rtl/>
        </w:rPr>
        <w:t>עים במלואו בכל עת לפני זמן פרעונו של השיעור האחרון, אם יפרסם ברשומות הודעה על כוונתו לעשות כן במועד שיפורש בהודעה, מועד שלא יהיה מוקדם משלושה חדשים מיום פרסום ההודעה.</w:t>
      </w:r>
    </w:p>
    <w:p w:rsidR="00AF377A" w:rsidRDefault="00AF377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טר מקרקעין לא ייפרע אלא כשיוצג בעין, ויימסר לשר האוצר לשם ביטולו עם תשלום כל הקרן</w:t>
      </w:r>
      <w:r>
        <w:rPr>
          <w:rStyle w:val="default"/>
          <w:rFonts w:cs="FrankRuehl"/>
          <w:rtl/>
        </w:rPr>
        <w:t xml:space="preserve"> ו</w:t>
      </w:r>
      <w:r>
        <w:rPr>
          <w:rStyle w:val="default"/>
          <w:rFonts w:cs="FrankRuehl" w:hint="cs"/>
          <w:rtl/>
        </w:rPr>
        <w:t>הריבית המגיעה לפיו.</w:t>
      </w:r>
    </w:p>
    <w:p w:rsidR="00AF377A" w:rsidRDefault="00AF377A">
      <w:pPr>
        <w:pStyle w:val="P00"/>
        <w:spacing w:before="72"/>
        <w:ind w:left="0" w:right="1134"/>
        <w:rPr>
          <w:rStyle w:val="default"/>
          <w:rFonts w:cs="FrankRuehl"/>
          <w:rtl/>
        </w:rPr>
      </w:pPr>
      <w:bookmarkStart w:id="8" w:name="Seif9"/>
      <w:bookmarkEnd w:id="8"/>
      <w:r>
        <w:rPr>
          <w:lang w:val="he-IL"/>
        </w:rPr>
        <w:pict>
          <v:rect id="_x0000_s1034" style="position:absolute;left:0;text-align:left;margin-left:464.5pt;margin-top:8.05pt;width:75.05pt;height:9.55pt;z-index:251660800" o:allowincell="f" filled="f" stroked="f" strokecolor="lime" strokeweight=".25pt">
            <v:textbox style="mso-next-textbox:#_x0000_s1034" inset="0,0,0,0">
              <w:txbxContent>
                <w:p w:rsidR="00AF377A" w:rsidRDefault="00AF377A">
                  <w:pPr>
                    <w:spacing w:line="160" w:lineRule="exact"/>
                    <w:jc w:val="left"/>
                    <w:rPr>
                      <w:rFonts w:cs="Miriam"/>
                      <w:noProof/>
                      <w:sz w:val="18"/>
                      <w:szCs w:val="18"/>
                      <w:rtl/>
                    </w:rPr>
                  </w:pPr>
                  <w:r>
                    <w:rPr>
                      <w:rFonts w:cs="Miriam"/>
                      <w:sz w:val="18"/>
                      <w:szCs w:val="18"/>
                      <w:rtl/>
                    </w:rPr>
                    <w:t>הר</w:t>
                  </w:r>
                  <w:r>
                    <w:rPr>
                      <w:rFonts w:cs="Miriam" w:hint="cs"/>
                      <w:sz w:val="18"/>
                      <w:szCs w:val="18"/>
                      <w:rtl/>
                    </w:rPr>
                    <w:t>בית</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שטר מקרקעים תשולם ריבית בשעור שייקבע בגוף השטר ושלא יעלה על שלושה </w:t>
      </w:r>
      <w:r>
        <w:rPr>
          <w:rStyle w:val="default"/>
          <w:rFonts w:cs="FrankRuehl" w:hint="cs"/>
          <w:rtl/>
        </w:rPr>
        <w:lastRenderedPageBreak/>
        <w:t>אחוזים למאה לשנה, אלא שמהיום הראשון מיד לאחר סיום תקופת שלוש שנים וש</w:t>
      </w:r>
      <w:r>
        <w:rPr>
          <w:rStyle w:val="default"/>
          <w:rFonts w:cs="FrankRuehl"/>
          <w:rtl/>
        </w:rPr>
        <w:t>ש</w:t>
      </w:r>
      <w:r>
        <w:rPr>
          <w:rStyle w:val="default"/>
          <w:rFonts w:cs="FrankRuehl" w:hint="cs"/>
          <w:rtl/>
        </w:rPr>
        <w:t>ה חדשים מיום הוצאתו של השטר ואילך לא תחושב הריבית על כל שיעור אלא עד למועד שנועד לפרעונו</w:t>
      </w:r>
      <w:r>
        <w:rPr>
          <w:rStyle w:val="default"/>
          <w:rFonts w:cs="FrankRuehl"/>
          <w:rtl/>
        </w:rPr>
        <w:t>. ה</w:t>
      </w:r>
      <w:r>
        <w:rPr>
          <w:rStyle w:val="default"/>
          <w:rFonts w:cs="FrankRuehl" w:hint="cs"/>
          <w:rtl/>
        </w:rPr>
        <w:t>ריבית תשולם בתשלומים חצי-שנתיים בסוף כל חצי שנה.</w:t>
      </w:r>
    </w:p>
    <w:p w:rsidR="00AF377A" w:rsidRDefault="00AF377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טר מקרקעים שביחס אליו פורסמה הודעה לפי סעיף 8(ב) ישא ריבית רק עד מועד הפרעון המוקדם שנקבע בהודעה.</w:t>
      </w:r>
    </w:p>
    <w:p w:rsidR="00AF377A" w:rsidRDefault="00AF377A">
      <w:pPr>
        <w:pStyle w:val="P00"/>
        <w:spacing w:before="72"/>
        <w:ind w:left="0" w:right="1134"/>
        <w:rPr>
          <w:rStyle w:val="default"/>
          <w:rFonts w:cs="FrankRuehl"/>
          <w:rtl/>
        </w:rPr>
      </w:pPr>
      <w:bookmarkStart w:id="9" w:name="Seif10"/>
      <w:bookmarkEnd w:id="9"/>
      <w:r>
        <w:rPr>
          <w:lang w:val="he-IL"/>
        </w:rPr>
        <w:pict>
          <v:rect id="_x0000_s1035" style="position:absolute;left:0;text-align:left;margin-left:464.5pt;margin-top:8.05pt;width:75.05pt;height:14.05pt;z-index:251661824" o:allowincell="f" filled="f" stroked="f" strokecolor="lime" strokeweight=".25pt">
            <v:textbox style="mso-next-textbox:#_x0000_s1035" inset="0,0,0,0">
              <w:txbxContent>
                <w:p w:rsidR="00AF377A" w:rsidRDefault="00AF377A">
                  <w:pPr>
                    <w:spacing w:line="160" w:lineRule="exact"/>
                    <w:jc w:val="left"/>
                    <w:rPr>
                      <w:rFonts w:cs="Miriam"/>
                      <w:noProof/>
                      <w:sz w:val="18"/>
                      <w:szCs w:val="18"/>
                      <w:rtl/>
                    </w:rPr>
                  </w:pPr>
                  <w:r>
                    <w:rPr>
                      <w:rFonts w:cs="Miriam"/>
                      <w:sz w:val="18"/>
                      <w:szCs w:val="18"/>
                      <w:rtl/>
                    </w:rPr>
                    <w:t>פט</w:t>
                  </w:r>
                  <w:r>
                    <w:rPr>
                      <w:rFonts w:cs="Miriam" w:hint="cs"/>
                      <w:sz w:val="18"/>
                      <w:szCs w:val="18"/>
                      <w:rtl/>
                    </w:rPr>
                    <w:t>ור ממס בו</w:t>
                  </w:r>
                  <w:r>
                    <w:rPr>
                      <w:rFonts w:cs="Miriam"/>
                      <w:sz w:val="18"/>
                      <w:szCs w:val="18"/>
                      <w:rtl/>
                    </w:rPr>
                    <w:t>ל</w:t>
                  </w:r>
                  <w:r>
                    <w:rPr>
                      <w:rFonts w:cs="Miriam" w:hint="cs"/>
                      <w:sz w:val="18"/>
                      <w:szCs w:val="18"/>
                      <w:rtl/>
                    </w:rPr>
                    <w:t>ים</w:t>
                  </w:r>
                </w:p>
              </w:txbxContent>
            </v:textbox>
            <w10:anchorlock/>
          </v:rect>
        </w:pict>
      </w:r>
      <w:r>
        <w:rPr>
          <w:rStyle w:val="big-number"/>
          <w:rFonts w:cs="Miriam"/>
          <w:rtl/>
        </w:rPr>
        <w:t>10.</w:t>
      </w:r>
      <w:r>
        <w:rPr>
          <w:rStyle w:val="big-number"/>
          <w:rFonts w:cs="Miriam"/>
          <w:rtl/>
        </w:rPr>
        <w:tab/>
      </w:r>
      <w:r>
        <w:rPr>
          <w:rStyle w:val="default"/>
          <w:rFonts w:cs="FrankRuehl"/>
          <w:rtl/>
        </w:rPr>
        <w:t>שט</w:t>
      </w:r>
      <w:r>
        <w:rPr>
          <w:rStyle w:val="default"/>
          <w:rFonts w:cs="FrankRuehl" w:hint="cs"/>
          <w:rtl/>
        </w:rPr>
        <w:t>רי מקרקעים ותעודות העברתם פטורים ממס בולים.</w:t>
      </w:r>
    </w:p>
    <w:p w:rsidR="00AF377A" w:rsidRDefault="00AF377A">
      <w:pPr>
        <w:pStyle w:val="P00"/>
        <w:spacing w:before="72"/>
        <w:ind w:left="0" w:right="1134"/>
        <w:rPr>
          <w:rStyle w:val="default"/>
          <w:rFonts w:cs="FrankRuehl"/>
          <w:rtl/>
        </w:rPr>
      </w:pPr>
      <w:bookmarkStart w:id="10" w:name="Seif11"/>
      <w:bookmarkEnd w:id="10"/>
      <w:r>
        <w:rPr>
          <w:lang w:val="he-IL"/>
        </w:rPr>
        <w:pict>
          <v:rect id="_x0000_s1036" style="position:absolute;left:0;text-align:left;margin-left:464.5pt;margin-top:8.05pt;width:75.05pt;height:10.95pt;z-index:251662848" o:allowincell="f" filled="f" stroked="f" strokecolor="lime" strokeweight=".25pt">
            <v:textbox style="mso-next-textbox:#_x0000_s1036" inset="0,0,0,0">
              <w:txbxContent>
                <w:p w:rsidR="00AF377A" w:rsidRDefault="00AF377A">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11.</w:t>
      </w:r>
      <w:r>
        <w:rPr>
          <w:rStyle w:val="big-number"/>
          <w:rFonts w:cs="Miriam"/>
          <w:rtl/>
        </w:rPr>
        <w:tab/>
      </w:r>
      <w:r>
        <w:rPr>
          <w:rStyle w:val="default"/>
          <w:rFonts w:cs="FrankRuehl"/>
          <w:rtl/>
        </w:rPr>
        <w:t>שר</w:t>
      </w:r>
      <w:r>
        <w:rPr>
          <w:rStyle w:val="default"/>
          <w:rFonts w:cs="FrankRuehl" w:hint="cs"/>
          <w:rtl/>
        </w:rPr>
        <w:t xml:space="preserve"> האוצר ממונה על ביצוע חוק זה, והוא רשאי לה</w:t>
      </w:r>
      <w:r>
        <w:rPr>
          <w:rStyle w:val="default"/>
          <w:rFonts w:cs="FrankRuehl"/>
          <w:rtl/>
        </w:rPr>
        <w:t>תק</w:t>
      </w:r>
      <w:r>
        <w:rPr>
          <w:rStyle w:val="default"/>
          <w:rFonts w:cs="FrankRuehl" w:hint="cs"/>
          <w:rtl/>
        </w:rPr>
        <w:t>ין תקנות בכל ענין הנוגע לביצועו.</w:t>
      </w:r>
    </w:p>
    <w:p w:rsidR="00AF377A" w:rsidRDefault="00AF377A">
      <w:pPr>
        <w:pStyle w:val="P00"/>
        <w:spacing w:before="72"/>
        <w:ind w:left="0" w:right="1134"/>
        <w:rPr>
          <w:rStyle w:val="default"/>
          <w:rFonts w:cs="FrankRuehl" w:hint="cs"/>
          <w:rtl/>
        </w:rPr>
      </w:pPr>
    </w:p>
    <w:p w:rsidR="008717F5" w:rsidRDefault="008717F5">
      <w:pPr>
        <w:pStyle w:val="P00"/>
        <w:spacing w:before="72"/>
        <w:ind w:left="0" w:right="1134"/>
        <w:rPr>
          <w:rStyle w:val="default"/>
          <w:rFonts w:cs="FrankRuehl" w:hint="cs"/>
          <w:rtl/>
        </w:rPr>
      </w:pPr>
    </w:p>
    <w:p w:rsidR="00AF377A" w:rsidRPr="00B220C9" w:rsidRDefault="00AF377A" w:rsidP="00B220C9">
      <w:pPr>
        <w:pStyle w:val="sig-1"/>
        <w:widowControl/>
        <w:spacing w:before="72"/>
        <w:ind w:left="0" w:right="1134"/>
        <w:rPr>
          <w:rFonts w:cs="FrankRuehl"/>
          <w:sz w:val="26"/>
          <w:szCs w:val="26"/>
          <w:rtl/>
        </w:rPr>
      </w:pPr>
      <w:r w:rsidRPr="00B220C9">
        <w:rPr>
          <w:rFonts w:cs="FrankRuehl"/>
          <w:sz w:val="26"/>
          <w:szCs w:val="26"/>
          <w:rtl/>
        </w:rPr>
        <w:tab/>
      </w:r>
      <w:r w:rsidRPr="00B220C9">
        <w:rPr>
          <w:rFonts w:cs="FrankRuehl"/>
          <w:sz w:val="26"/>
          <w:szCs w:val="26"/>
          <w:rtl/>
        </w:rPr>
        <w:tab/>
        <w:t>ד</w:t>
      </w:r>
      <w:r w:rsidRPr="00B220C9">
        <w:rPr>
          <w:rFonts w:cs="FrankRuehl" w:hint="cs"/>
          <w:sz w:val="26"/>
          <w:szCs w:val="26"/>
          <w:rtl/>
        </w:rPr>
        <w:t>וד בן-גוריון</w:t>
      </w:r>
      <w:r w:rsidRPr="00B220C9">
        <w:rPr>
          <w:rFonts w:cs="FrankRuehl"/>
          <w:sz w:val="26"/>
          <w:szCs w:val="26"/>
          <w:rtl/>
        </w:rPr>
        <w:tab/>
        <w:t>א</w:t>
      </w:r>
      <w:r w:rsidRPr="00B220C9">
        <w:rPr>
          <w:rFonts w:cs="FrankRuehl" w:hint="cs"/>
          <w:sz w:val="26"/>
          <w:szCs w:val="26"/>
          <w:rtl/>
        </w:rPr>
        <w:t>ליעזר קפלן</w:t>
      </w:r>
    </w:p>
    <w:p w:rsidR="00AF377A" w:rsidRDefault="00AF377A">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rsidR="00AF377A" w:rsidRPr="00B220C9" w:rsidRDefault="00AF377A" w:rsidP="00B220C9">
      <w:pPr>
        <w:pStyle w:val="sig-1"/>
        <w:widowControl/>
        <w:spacing w:before="72"/>
        <w:ind w:left="0" w:right="1134"/>
        <w:rPr>
          <w:rFonts w:cs="FrankRuehl"/>
          <w:sz w:val="26"/>
          <w:szCs w:val="26"/>
          <w:rtl/>
        </w:rPr>
      </w:pPr>
      <w:r w:rsidRPr="00B220C9">
        <w:rPr>
          <w:rFonts w:cs="FrankRuehl"/>
          <w:sz w:val="26"/>
          <w:szCs w:val="26"/>
          <w:rtl/>
        </w:rPr>
        <w:tab/>
        <w:t>ח</w:t>
      </w:r>
      <w:r w:rsidRPr="00B220C9">
        <w:rPr>
          <w:rFonts w:cs="FrankRuehl" w:hint="cs"/>
          <w:sz w:val="26"/>
          <w:szCs w:val="26"/>
          <w:rtl/>
        </w:rPr>
        <w:t>יים וייצמן</w:t>
      </w:r>
    </w:p>
    <w:p w:rsidR="00AF377A" w:rsidRDefault="00AF377A">
      <w:pPr>
        <w:pStyle w:val="sig-1"/>
        <w:widowControl/>
        <w:ind w:left="0" w:right="1134"/>
        <w:rPr>
          <w:rFonts w:cs="FrankRuehl"/>
          <w:sz w:val="22"/>
          <w:rtl/>
        </w:rPr>
      </w:pPr>
      <w:r>
        <w:rPr>
          <w:rFonts w:cs="FrankRuehl"/>
          <w:sz w:val="22"/>
          <w:rtl/>
        </w:rPr>
        <w:tab/>
        <w:t>נ</w:t>
      </w:r>
      <w:r>
        <w:rPr>
          <w:rFonts w:cs="FrankRuehl" w:hint="cs"/>
          <w:sz w:val="22"/>
          <w:rtl/>
        </w:rPr>
        <w:t>שיא המדינה</w:t>
      </w:r>
    </w:p>
    <w:p w:rsidR="00AF377A" w:rsidRPr="00B220C9" w:rsidRDefault="00AF377A" w:rsidP="00B220C9">
      <w:pPr>
        <w:pStyle w:val="P00"/>
        <w:spacing w:before="72"/>
        <w:ind w:left="0" w:right="1134"/>
        <w:rPr>
          <w:rStyle w:val="default"/>
          <w:rFonts w:cs="FrankRuehl"/>
          <w:rtl/>
        </w:rPr>
      </w:pPr>
    </w:p>
    <w:p w:rsidR="00AF377A" w:rsidRPr="00B220C9" w:rsidRDefault="00AF377A" w:rsidP="00B220C9">
      <w:pPr>
        <w:pStyle w:val="P00"/>
        <w:spacing w:before="72"/>
        <w:ind w:left="0" w:right="1134"/>
        <w:rPr>
          <w:rStyle w:val="default"/>
          <w:rFonts w:cs="FrankRuehl"/>
          <w:rtl/>
        </w:rPr>
      </w:pPr>
    </w:p>
    <w:p w:rsidR="00AF377A" w:rsidRPr="00B220C9" w:rsidRDefault="00AF377A" w:rsidP="00B220C9">
      <w:pPr>
        <w:pStyle w:val="P00"/>
        <w:spacing w:before="72"/>
        <w:ind w:left="0" w:right="1134"/>
        <w:rPr>
          <w:rStyle w:val="default"/>
          <w:rFonts w:cs="FrankRuehl"/>
          <w:rtl/>
        </w:rPr>
      </w:pPr>
      <w:bookmarkStart w:id="11" w:name="LawPartEnd"/>
    </w:p>
    <w:bookmarkEnd w:id="11"/>
    <w:p w:rsidR="00AF377A" w:rsidRPr="00B220C9" w:rsidRDefault="00AF377A" w:rsidP="00B220C9">
      <w:pPr>
        <w:pStyle w:val="P00"/>
        <w:spacing w:before="72"/>
        <w:ind w:left="0" w:right="1134"/>
        <w:rPr>
          <w:rStyle w:val="default"/>
          <w:rFonts w:cs="FrankRuehl"/>
          <w:rtl/>
        </w:rPr>
      </w:pPr>
    </w:p>
    <w:sectPr w:rsidR="00AF377A" w:rsidRPr="00B220C9">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08BC" w:rsidRDefault="00C808BC">
      <w:r>
        <w:separator/>
      </w:r>
    </w:p>
  </w:endnote>
  <w:endnote w:type="continuationSeparator" w:id="0">
    <w:p w:rsidR="00C808BC" w:rsidRDefault="00C80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77A" w:rsidRDefault="00AF377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F377A" w:rsidRDefault="00AF377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F377A" w:rsidRDefault="00AF377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94C1A">
      <w:rPr>
        <w:rFonts w:cs="TopType Jerushalmi"/>
        <w:noProof/>
        <w:color w:val="000000"/>
        <w:sz w:val="14"/>
        <w:szCs w:val="14"/>
      </w:rPr>
      <w:t>Z:\000000000000-law\yael\08-10-12\p220_001.doc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77A" w:rsidRDefault="00AF377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A68FF">
      <w:rPr>
        <w:rFonts w:hAnsi="FrankRuehl" w:cs="FrankRuehl"/>
        <w:noProof/>
        <w:sz w:val="24"/>
        <w:szCs w:val="24"/>
        <w:rtl/>
      </w:rPr>
      <w:t>2</w:t>
    </w:r>
    <w:r>
      <w:rPr>
        <w:rFonts w:hAnsi="FrankRuehl" w:cs="FrankRuehl"/>
        <w:sz w:val="24"/>
        <w:szCs w:val="24"/>
        <w:rtl/>
      </w:rPr>
      <w:fldChar w:fldCharType="end"/>
    </w:r>
  </w:p>
  <w:p w:rsidR="00AF377A" w:rsidRDefault="00AF377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F377A" w:rsidRDefault="00AF377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94C1A">
      <w:rPr>
        <w:rFonts w:cs="TopType Jerushalmi"/>
        <w:noProof/>
        <w:color w:val="000000"/>
        <w:sz w:val="14"/>
        <w:szCs w:val="14"/>
      </w:rPr>
      <w:t>Z:\000000000000-law\yael\08-10-12\p220_001.doc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08BC" w:rsidRDefault="00C808BC" w:rsidP="00B220C9">
      <w:pPr>
        <w:spacing w:before="60" w:line="240" w:lineRule="auto"/>
        <w:ind w:right="1134"/>
      </w:pPr>
      <w:r>
        <w:separator/>
      </w:r>
    </w:p>
  </w:footnote>
  <w:footnote w:type="continuationSeparator" w:id="0">
    <w:p w:rsidR="00C808BC" w:rsidRDefault="00C808BC">
      <w:r>
        <w:continuationSeparator/>
      </w:r>
    </w:p>
  </w:footnote>
  <w:footnote w:id="1">
    <w:p w:rsidR="00B220C9" w:rsidRPr="00B220C9" w:rsidRDefault="00B220C9" w:rsidP="00FB7B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B220C9">
        <w:rPr>
          <w:rFonts w:cs="FrankRuehl"/>
          <w:rtl/>
        </w:rPr>
        <w:t xml:space="preserve">* </w:t>
      </w:r>
      <w:r>
        <w:rPr>
          <w:rFonts w:cs="FrankRuehl"/>
          <w:rtl/>
        </w:rPr>
        <w:t>פו</w:t>
      </w:r>
      <w:r>
        <w:rPr>
          <w:rFonts w:cs="FrankRuehl" w:hint="cs"/>
          <w:rtl/>
        </w:rPr>
        <w:t xml:space="preserve">רסם </w:t>
      </w:r>
      <w:hyperlink r:id="rId1" w:history="1">
        <w:r w:rsidRPr="00E9269C">
          <w:rPr>
            <w:rStyle w:val="Hyperlink"/>
            <w:rFonts w:cs="FrankRuehl" w:hint="cs"/>
            <w:rtl/>
          </w:rPr>
          <w:t>ס"ח תש"</w:t>
        </w:r>
        <w:r w:rsidRPr="00E9269C">
          <w:rPr>
            <w:rStyle w:val="Hyperlink"/>
            <w:rFonts w:cs="FrankRuehl" w:hint="cs"/>
            <w:rtl/>
          </w:rPr>
          <w:t>ט</w:t>
        </w:r>
        <w:r w:rsidRPr="00E9269C">
          <w:rPr>
            <w:rStyle w:val="Hyperlink"/>
            <w:rFonts w:cs="FrankRuehl" w:hint="cs"/>
            <w:rtl/>
          </w:rPr>
          <w:t xml:space="preserve"> מס' 12</w:t>
        </w:r>
      </w:hyperlink>
      <w:r>
        <w:rPr>
          <w:rFonts w:cs="FrankRuehl" w:hint="cs"/>
          <w:rtl/>
        </w:rPr>
        <w:t xml:space="preserve"> מיום 1</w:t>
      </w:r>
      <w:r w:rsidR="00781268">
        <w:rPr>
          <w:rFonts w:cs="FrankRuehl" w:hint="cs"/>
          <w:rtl/>
        </w:rPr>
        <w:t>9</w:t>
      </w:r>
      <w:r>
        <w:rPr>
          <w:rFonts w:cs="FrankRuehl" w:hint="cs"/>
          <w:rtl/>
        </w:rPr>
        <w:t>.6.194</w:t>
      </w:r>
      <w:r w:rsidR="00FB7BF6">
        <w:rPr>
          <w:rFonts w:cs="FrankRuehl" w:hint="cs"/>
          <w:rtl/>
        </w:rPr>
        <w:t>9</w:t>
      </w:r>
      <w:r>
        <w:rPr>
          <w:rFonts w:cs="FrankRuehl" w:hint="cs"/>
          <w:rtl/>
        </w:rPr>
        <w:t xml:space="preserve"> עמ' 51 (</w:t>
      </w:r>
      <w:hyperlink r:id="rId2" w:history="1">
        <w:r w:rsidRPr="00E9269C">
          <w:rPr>
            <w:rStyle w:val="Hyperlink"/>
            <w:rFonts w:cs="FrankRuehl" w:hint="cs"/>
            <w:rtl/>
          </w:rPr>
          <w:t>ה"ח תש"ט מס' 10</w:t>
        </w:r>
      </w:hyperlink>
      <w:r>
        <w:rPr>
          <w:rFonts w:cs="FrankRuehl" w:hint="cs"/>
          <w:rtl/>
        </w:rPr>
        <w:t xml:space="preserve"> עמ' 69).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77A" w:rsidRDefault="00AF377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שטרי מקרקעים, תש"ט–1949</w:t>
    </w:r>
  </w:p>
  <w:p w:rsidR="00AF377A" w:rsidRDefault="00AF377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F377A" w:rsidRDefault="00AF377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77A" w:rsidRDefault="00AF377A" w:rsidP="00B220C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שטרי מקרקעים, תש"ט</w:t>
    </w:r>
    <w:r w:rsidR="00B220C9">
      <w:rPr>
        <w:rFonts w:hAnsi="FrankRuehl" w:cs="FrankRuehl" w:hint="cs"/>
        <w:color w:val="000000"/>
        <w:sz w:val="28"/>
        <w:szCs w:val="28"/>
        <w:rtl/>
      </w:rPr>
      <w:t>-</w:t>
    </w:r>
    <w:r>
      <w:rPr>
        <w:rFonts w:hAnsi="FrankRuehl" w:cs="FrankRuehl"/>
        <w:color w:val="000000"/>
        <w:sz w:val="28"/>
        <w:szCs w:val="28"/>
        <w:rtl/>
      </w:rPr>
      <w:t>1949</w:t>
    </w:r>
  </w:p>
  <w:p w:rsidR="00AF377A" w:rsidRDefault="00AF377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F377A" w:rsidRDefault="00AF377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269C"/>
    <w:rsid w:val="00626975"/>
    <w:rsid w:val="00694C1A"/>
    <w:rsid w:val="00781268"/>
    <w:rsid w:val="007D7266"/>
    <w:rsid w:val="008717F5"/>
    <w:rsid w:val="00926D9C"/>
    <w:rsid w:val="009A68FF"/>
    <w:rsid w:val="009C6FC3"/>
    <w:rsid w:val="00AF377A"/>
    <w:rsid w:val="00B220C9"/>
    <w:rsid w:val="00C24132"/>
    <w:rsid w:val="00C808BC"/>
    <w:rsid w:val="00E9269C"/>
    <w:rsid w:val="00FB7BF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EEF4E1A-BB28-462E-B4D2-72F34C07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E9269C"/>
    <w:rPr>
      <w:color w:val="800080"/>
      <w:u w:val="single"/>
    </w:rPr>
  </w:style>
  <w:style w:type="paragraph" w:styleId="a5">
    <w:name w:val="footnote text"/>
    <w:basedOn w:val="a"/>
    <w:semiHidden/>
    <w:rsid w:val="00B220C9"/>
    <w:rPr>
      <w:sz w:val="20"/>
      <w:szCs w:val="20"/>
    </w:rPr>
  </w:style>
  <w:style w:type="character" w:styleId="a6">
    <w:name w:val="footnote reference"/>
    <w:basedOn w:val="a0"/>
    <w:semiHidden/>
    <w:rsid w:val="00B220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0010.pdf" TargetMode="External"/><Relationship Id="rId1" Type="http://schemas.openxmlformats.org/officeDocument/2006/relationships/hyperlink" Target="http://www.nevo.co.il/Law_word/law14/LAW-00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פרק 220</vt:lpstr>
    </vt:vector>
  </TitlesOfParts>
  <Company/>
  <LinksUpToDate>false</LinksUpToDate>
  <CharactersWithSpaces>4311</CharactersWithSpaces>
  <SharedDoc>false</SharedDoc>
  <HLinks>
    <vt:vector size="78" baseType="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589948</vt:i4>
      </vt:variant>
      <vt:variant>
        <vt:i4>3</vt:i4>
      </vt:variant>
      <vt:variant>
        <vt:i4>0</vt:i4>
      </vt:variant>
      <vt:variant>
        <vt:i4>5</vt:i4>
      </vt:variant>
      <vt:variant>
        <vt:lpwstr>http://www.nevo.co.il/Law_word/law17/PROP-0010.pdf</vt:lpwstr>
      </vt:variant>
      <vt:variant>
        <vt:lpwstr/>
      </vt:variant>
      <vt:variant>
        <vt:i4>8257547</vt:i4>
      </vt:variant>
      <vt:variant>
        <vt:i4>0</vt:i4>
      </vt:variant>
      <vt:variant>
        <vt:i4>0</vt:i4>
      </vt:variant>
      <vt:variant>
        <vt:i4>5</vt:i4>
      </vt:variant>
      <vt:variant>
        <vt:lpwstr>http://www.nevo.co.il/Law_word/law14/LAW-0012.pdf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220</dc:title>
  <dc:subject/>
  <dc:creator>hofit</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p220</vt:lpwstr>
  </property>
  <property fmtid="{D5CDD505-2E9C-101B-9397-08002B2CF9AE}" pid="3" name="CHNAME">
    <vt:lpwstr>שטרי מקרקעים</vt:lpwstr>
  </property>
  <property fmtid="{D5CDD505-2E9C-101B-9397-08002B2CF9AE}" pid="4" name="LAWNAME">
    <vt:lpwstr>חוק שטרי מקרקעים, תש"ט-1949</vt:lpwstr>
  </property>
  <property fmtid="{D5CDD505-2E9C-101B-9397-08002B2CF9AE}" pid="5" name="LAWNUMBER">
    <vt:lpwstr>0001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שטרות</vt:lpwstr>
  </property>
  <property fmtid="{D5CDD505-2E9C-101B-9397-08002B2CF9AE}" pid="10" name="NOSE41">
    <vt:lpwstr>שטרי מקרקעים</vt:lpwstr>
  </property>
  <property fmtid="{D5CDD505-2E9C-101B-9397-08002B2CF9AE}" pid="11" name="NOSE12">
    <vt:lpwstr>משפט פרטי וכלכלה</vt:lpwstr>
  </property>
  <property fmtid="{D5CDD505-2E9C-101B-9397-08002B2CF9AE}" pid="12" name="NOSE22">
    <vt:lpwstr>קניין</vt:lpwstr>
  </property>
  <property fmtid="{D5CDD505-2E9C-101B-9397-08002B2CF9AE}" pid="13" name="NOSE32">
    <vt:lpwstr>מקרקעין</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