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C23CA" w:rsidRDefault="00EC23CA" w:rsidP="00E02AE9">
      <w:pPr>
        <w:pStyle w:val="big-header"/>
        <w:ind w:left="0" w:right="1134"/>
        <w:outlineLvl w:val="0"/>
        <w:rPr>
          <w:rFonts w:cs="FrankRuehl" w:hint="cs"/>
          <w:sz w:val="32"/>
          <w:rtl/>
        </w:rPr>
      </w:pPr>
      <w:r>
        <w:rPr>
          <w:rFonts w:cs="FrankRuehl"/>
          <w:sz w:val="32"/>
          <w:rtl/>
        </w:rPr>
        <w:t>חוק שירות הציבור (</w:t>
      </w:r>
      <w:r w:rsidR="00E02AE9">
        <w:rPr>
          <w:rFonts w:cs="FrankRuehl" w:hint="cs"/>
          <w:sz w:val="32"/>
          <w:rtl/>
        </w:rPr>
        <w:t>הצהרת הון), תשע"ז-2016</w:t>
      </w:r>
    </w:p>
    <w:p w:rsidR="00E02AE9" w:rsidRPr="00E02AE9" w:rsidRDefault="00E02AE9" w:rsidP="00E02AE9">
      <w:pPr>
        <w:spacing w:line="320" w:lineRule="auto"/>
        <w:jc w:val="left"/>
        <w:rPr>
          <w:rFonts w:cs="FrankRuehl"/>
          <w:szCs w:val="26"/>
          <w:rtl/>
        </w:rPr>
      </w:pPr>
    </w:p>
    <w:p w:rsidR="00E02AE9" w:rsidRDefault="00E02AE9" w:rsidP="00E02AE9">
      <w:pPr>
        <w:spacing w:line="320" w:lineRule="auto"/>
        <w:jc w:val="left"/>
        <w:rPr>
          <w:rtl/>
        </w:rPr>
      </w:pPr>
    </w:p>
    <w:p w:rsidR="00E02AE9" w:rsidRPr="00E02AE9" w:rsidRDefault="00E02AE9" w:rsidP="00E02AE9">
      <w:pPr>
        <w:spacing w:line="320" w:lineRule="auto"/>
        <w:jc w:val="left"/>
        <w:rPr>
          <w:rFonts w:cs="Miriam" w:hint="cs"/>
          <w:szCs w:val="22"/>
          <w:rtl/>
        </w:rPr>
      </w:pPr>
      <w:r w:rsidRPr="00E02AE9">
        <w:rPr>
          <w:rFonts w:cs="Miriam"/>
          <w:szCs w:val="22"/>
          <w:rtl/>
        </w:rPr>
        <w:t>רשויות ומשפט מנהלי</w:t>
      </w:r>
      <w:r w:rsidRPr="00E02AE9">
        <w:rPr>
          <w:rFonts w:cs="FrankRuehl"/>
          <w:szCs w:val="26"/>
          <w:rtl/>
        </w:rPr>
        <w:t xml:space="preserve"> – שירות הציבור</w:t>
      </w:r>
    </w:p>
    <w:p w:rsidR="00EC23CA" w:rsidRDefault="00EC23CA">
      <w:pPr>
        <w:pStyle w:val="big-header"/>
        <w:ind w:left="0" w:right="1134"/>
        <w:outlineLvl w:val="0"/>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294B30" w:rsidRPr="00294B30" w:rsidTr="00294B30">
        <w:tblPrEx>
          <w:tblCellMar>
            <w:top w:w="0" w:type="dxa"/>
            <w:bottom w:w="0" w:type="dxa"/>
          </w:tblCellMar>
        </w:tblPrEx>
        <w:tc>
          <w:tcPr>
            <w:tcW w:w="1247" w:type="dxa"/>
          </w:tcPr>
          <w:p w:rsidR="00294B30" w:rsidRPr="00294B30" w:rsidRDefault="00294B30" w:rsidP="00294B30">
            <w:pPr>
              <w:spacing w:line="240" w:lineRule="auto"/>
              <w:jc w:val="left"/>
              <w:rPr>
                <w:rFonts w:cs="Frankruhel"/>
                <w:sz w:val="24"/>
                <w:rtl/>
              </w:rPr>
            </w:pPr>
            <w:r>
              <w:rPr>
                <w:sz w:val="24"/>
                <w:rtl/>
              </w:rPr>
              <w:t xml:space="preserve">סעיף 1 </w:t>
            </w:r>
          </w:p>
        </w:tc>
        <w:tc>
          <w:tcPr>
            <w:tcW w:w="5669" w:type="dxa"/>
          </w:tcPr>
          <w:p w:rsidR="00294B30" w:rsidRPr="00294B30" w:rsidRDefault="00294B30" w:rsidP="00294B30">
            <w:pPr>
              <w:spacing w:line="240" w:lineRule="auto"/>
              <w:jc w:val="left"/>
              <w:rPr>
                <w:rFonts w:cs="Frankruhel"/>
                <w:sz w:val="24"/>
                <w:rtl/>
              </w:rPr>
            </w:pPr>
            <w:r>
              <w:rPr>
                <w:sz w:val="24"/>
                <w:rtl/>
              </w:rPr>
              <w:t>הגדרות</w:t>
            </w:r>
          </w:p>
        </w:tc>
        <w:tc>
          <w:tcPr>
            <w:tcW w:w="567" w:type="dxa"/>
          </w:tcPr>
          <w:p w:rsidR="00294B30" w:rsidRPr="00294B30" w:rsidRDefault="00294B30" w:rsidP="00294B30">
            <w:pPr>
              <w:spacing w:line="240" w:lineRule="auto"/>
              <w:jc w:val="left"/>
              <w:rPr>
                <w:rStyle w:val="Hyperlink"/>
                <w:rtl/>
              </w:rPr>
            </w:pPr>
            <w:hyperlink w:anchor="Seif1" w:tooltip="הגדרות" w:history="1">
              <w:r w:rsidRPr="00294B30">
                <w:rPr>
                  <w:rStyle w:val="Hyperlink"/>
                </w:rPr>
                <w:t>Go</w:t>
              </w:r>
            </w:hyperlink>
          </w:p>
        </w:tc>
        <w:tc>
          <w:tcPr>
            <w:tcW w:w="850" w:type="dxa"/>
          </w:tcPr>
          <w:p w:rsidR="00294B30" w:rsidRPr="00294B30" w:rsidRDefault="00294B30" w:rsidP="00294B3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294B30" w:rsidRPr="00294B30" w:rsidTr="00294B30">
        <w:tblPrEx>
          <w:tblCellMar>
            <w:top w:w="0" w:type="dxa"/>
            <w:bottom w:w="0" w:type="dxa"/>
          </w:tblCellMar>
        </w:tblPrEx>
        <w:tc>
          <w:tcPr>
            <w:tcW w:w="1247" w:type="dxa"/>
          </w:tcPr>
          <w:p w:rsidR="00294B30" w:rsidRPr="00294B30" w:rsidRDefault="00294B30" w:rsidP="00294B30">
            <w:pPr>
              <w:spacing w:line="240" w:lineRule="auto"/>
              <w:jc w:val="left"/>
              <w:rPr>
                <w:rFonts w:cs="Frankruhel"/>
                <w:sz w:val="24"/>
                <w:rtl/>
              </w:rPr>
            </w:pPr>
            <w:r>
              <w:rPr>
                <w:sz w:val="24"/>
                <w:rtl/>
              </w:rPr>
              <w:t xml:space="preserve">סעיף 2 </w:t>
            </w:r>
          </w:p>
        </w:tc>
        <w:tc>
          <w:tcPr>
            <w:tcW w:w="5669" w:type="dxa"/>
          </w:tcPr>
          <w:p w:rsidR="00294B30" w:rsidRPr="00294B30" w:rsidRDefault="00294B30" w:rsidP="00294B30">
            <w:pPr>
              <w:spacing w:line="240" w:lineRule="auto"/>
              <w:jc w:val="left"/>
              <w:rPr>
                <w:rFonts w:cs="Frankruhel"/>
                <w:sz w:val="24"/>
                <w:rtl/>
              </w:rPr>
            </w:pPr>
            <w:r>
              <w:rPr>
                <w:sz w:val="24"/>
                <w:rtl/>
              </w:rPr>
              <w:t>הגשת הצהרת הון</w:t>
            </w:r>
          </w:p>
        </w:tc>
        <w:tc>
          <w:tcPr>
            <w:tcW w:w="567" w:type="dxa"/>
          </w:tcPr>
          <w:p w:rsidR="00294B30" w:rsidRPr="00294B30" w:rsidRDefault="00294B30" w:rsidP="00294B30">
            <w:pPr>
              <w:spacing w:line="240" w:lineRule="auto"/>
              <w:jc w:val="left"/>
              <w:rPr>
                <w:rStyle w:val="Hyperlink"/>
                <w:rtl/>
              </w:rPr>
            </w:pPr>
            <w:hyperlink w:anchor="Seif2" w:tooltip="הגשת הצהרת הון" w:history="1">
              <w:r w:rsidRPr="00294B30">
                <w:rPr>
                  <w:rStyle w:val="Hyperlink"/>
                </w:rPr>
                <w:t>Go</w:t>
              </w:r>
            </w:hyperlink>
          </w:p>
        </w:tc>
        <w:tc>
          <w:tcPr>
            <w:tcW w:w="850" w:type="dxa"/>
          </w:tcPr>
          <w:p w:rsidR="00294B30" w:rsidRPr="00294B30" w:rsidRDefault="00294B30" w:rsidP="00294B3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294B30" w:rsidRPr="00294B30" w:rsidTr="00294B30">
        <w:tblPrEx>
          <w:tblCellMar>
            <w:top w:w="0" w:type="dxa"/>
            <w:bottom w:w="0" w:type="dxa"/>
          </w:tblCellMar>
        </w:tblPrEx>
        <w:tc>
          <w:tcPr>
            <w:tcW w:w="1247" w:type="dxa"/>
          </w:tcPr>
          <w:p w:rsidR="00294B30" w:rsidRPr="00294B30" w:rsidRDefault="00294B30" w:rsidP="00294B30">
            <w:pPr>
              <w:spacing w:line="240" w:lineRule="auto"/>
              <w:jc w:val="left"/>
              <w:rPr>
                <w:rFonts w:cs="Frankruhel"/>
                <w:sz w:val="24"/>
                <w:rtl/>
              </w:rPr>
            </w:pPr>
            <w:r>
              <w:rPr>
                <w:sz w:val="24"/>
                <w:rtl/>
              </w:rPr>
              <w:t xml:space="preserve">סעיף 3 </w:t>
            </w:r>
          </w:p>
        </w:tc>
        <w:tc>
          <w:tcPr>
            <w:tcW w:w="5669" w:type="dxa"/>
          </w:tcPr>
          <w:p w:rsidR="00294B30" w:rsidRPr="00294B30" w:rsidRDefault="00294B30" w:rsidP="00294B30">
            <w:pPr>
              <w:spacing w:line="240" w:lineRule="auto"/>
              <w:jc w:val="left"/>
              <w:rPr>
                <w:rFonts w:cs="Frankruhel"/>
                <w:sz w:val="24"/>
                <w:rtl/>
              </w:rPr>
            </w:pPr>
            <w:r>
              <w:rPr>
                <w:sz w:val="24"/>
                <w:rtl/>
              </w:rPr>
              <w:t>מועדים להגשת הצהרת הון</w:t>
            </w:r>
          </w:p>
        </w:tc>
        <w:tc>
          <w:tcPr>
            <w:tcW w:w="567" w:type="dxa"/>
          </w:tcPr>
          <w:p w:rsidR="00294B30" w:rsidRPr="00294B30" w:rsidRDefault="00294B30" w:rsidP="00294B30">
            <w:pPr>
              <w:spacing w:line="240" w:lineRule="auto"/>
              <w:jc w:val="left"/>
              <w:rPr>
                <w:rStyle w:val="Hyperlink"/>
                <w:rtl/>
              </w:rPr>
            </w:pPr>
            <w:hyperlink w:anchor="Seif3" w:tooltip="מועדים להגשת הצהרת הון" w:history="1">
              <w:r w:rsidRPr="00294B30">
                <w:rPr>
                  <w:rStyle w:val="Hyperlink"/>
                </w:rPr>
                <w:t>Go</w:t>
              </w:r>
            </w:hyperlink>
          </w:p>
        </w:tc>
        <w:tc>
          <w:tcPr>
            <w:tcW w:w="850" w:type="dxa"/>
          </w:tcPr>
          <w:p w:rsidR="00294B30" w:rsidRPr="00294B30" w:rsidRDefault="00294B30" w:rsidP="00294B3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294B30" w:rsidRPr="00294B30" w:rsidTr="00294B30">
        <w:tblPrEx>
          <w:tblCellMar>
            <w:top w:w="0" w:type="dxa"/>
            <w:bottom w:w="0" w:type="dxa"/>
          </w:tblCellMar>
        </w:tblPrEx>
        <w:tc>
          <w:tcPr>
            <w:tcW w:w="1247" w:type="dxa"/>
          </w:tcPr>
          <w:p w:rsidR="00294B30" w:rsidRPr="00294B30" w:rsidRDefault="00294B30" w:rsidP="00294B30">
            <w:pPr>
              <w:spacing w:line="240" w:lineRule="auto"/>
              <w:jc w:val="left"/>
              <w:rPr>
                <w:rFonts w:cs="Frankruhel"/>
                <w:sz w:val="24"/>
                <w:rtl/>
              </w:rPr>
            </w:pPr>
            <w:r>
              <w:rPr>
                <w:sz w:val="24"/>
                <w:rtl/>
              </w:rPr>
              <w:t xml:space="preserve">סעיף 4 </w:t>
            </w:r>
          </w:p>
        </w:tc>
        <w:tc>
          <w:tcPr>
            <w:tcW w:w="5669" w:type="dxa"/>
          </w:tcPr>
          <w:p w:rsidR="00294B30" w:rsidRPr="00294B30" w:rsidRDefault="00294B30" w:rsidP="00294B30">
            <w:pPr>
              <w:spacing w:line="240" w:lineRule="auto"/>
              <w:jc w:val="left"/>
              <w:rPr>
                <w:rFonts w:cs="Frankruhel"/>
                <w:sz w:val="24"/>
                <w:rtl/>
              </w:rPr>
            </w:pPr>
            <w:r>
              <w:rPr>
                <w:sz w:val="24"/>
                <w:rtl/>
              </w:rPr>
              <w:t>הודעה על חובת הגשת הצהרת הון</w:t>
            </w:r>
          </w:p>
        </w:tc>
        <w:tc>
          <w:tcPr>
            <w:tcW w:w="567" w:type="dxa"/>
          </w:tcPr>
          <w:p w:rsidR="00294B30" w:rsidRPr="00294B30" w:rsidRDefault="00294B30" w:rsidP="00294B30">
            <w:pPr>
              <w:spacing w:line="240" w:lineRule="auto"/>
              <w:jc w:val="left"/>
              <w:rPr>
                <w:rStyle w:val="Hyperlink"/>
                <w:rtl/>
              </w:rPr>
            </w:pPr>
            <w:hyperlink w:anchor="Seif4" w:tooltip="הודעה על חובת הגשת הצהרת הון" w:history="1">
              <w:r w:rsidRPr="00294B30">
                <w:rPr>
                  <w:rStyle w:val="Hyperlink"/>
                </w:rPr>
                <w:t>Go</w:t>
              </w:r>
            </w:hyperlink>
          </w:p>
        </w:tc>
        <w:tc>
          <w:tcPr>
            <w:tcW w:w="850" w:type="dxa"/>
          </w:tcPr>
          <w:p w:rsidR="00294B30" w:rsidRPr="00294B30" w:rsidRDefault="00294B30" w:rsidP="00294B3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294B30" w:rsidRPr="00294B30" w:rsidTr="00294B30">
        <w:tblPrEx>
          <w:tblCellMar>
            <w:top w:w="0" w:type="dxa"/>
            <w:bottom w:w="0" w:type="dxa"/>
          </w:tblCellMar>
        </w:tblPrEx>
        <w:tc>
          <w:tcPr>
            <w:tcW w:w="1247" w:type="dxa"/>
          </w:tcPr>
          <w:p w:rsidR="00294B30" w:rsidRPr="00294B30" w:rsidRDefault="00294B30" w:rsidP="00294B30">
            <w:pPr>
              <w:spacing w:line="240" w:lineRule="auto"/>
              <w:jc w:val="left"/>
              <w:rPr>
                <w:rFonts w:cs="Frankruhel"/>
                <w:sz w:val="24"/>
                <w:rtl/>
              </w:rPr>
            </w:pPr>
            <w:r>
              <w:rPr>
                <w:sz w:val="24"/>
                <w:rtl/>
              </w:rPr>
              <w:t xml:space="preserve">סעיף 5 </w:t>
            </w:r>
          </w:p>
        </w:tc>
        <w:tc>
          <w:tcPr>
            <w:tcW w:w="5669" w:type="dxa"/>
          </w:tcPr>
          <w:p w:rsidR="00294B30" w:rsidRPr="00294B30" w:rsidRDefault="00294B30" w:rsidP="00294B30">
            <w:pPr>
              <w:spacing w:line="240" w:lineRule="auto"/>
              <w:jc w:val="left"/>
              <w:rPr>
                <w:rFonts w:cs="Frankruhel"/>
                <w:sz w:val="24"/>
                <w:rtl/>
              </w:rPr>
            </w:pPr>
            <w:r>
              <w:rPr>
                <w:sz w:val="24"/>
                <w:rtl/>
              </w:rPr>
              <w:t>תפקידי המפקח וסמכויותיו</w:t>
            </w:r>
          </w:p>
        </w:tc>
        <w:tc>
          <w:tcPr>
            <w:tcW w:w="567" w:type="dxa"/>
          </w:tcPr>
          <w:p w:rsidR="00294B30" w:rsidRPr="00294B30" w:rsidRDefault="00294B30" w:rsidP="00294B30">
            <w:pPr>
              <w:spacing w:line="240" w:lineRule="auto"/>
              <w:jc w:val="left"/>
              <w:rPr>
                <w:rStyle w:val="Hyperlink"/>
                <w:rtl/>
              </w:rPr>
            </w:pPr>
            <w:hyperlink w:anchor="Seif5" w:tooltip="תפקידי המפקח וסמכויותיו" w:history="1">
              <w:r w:rsidRPr="00294B30">
                <w:rPr>
                  <w:rStyle w:val="Hyperlink"/>
                </w:rPr>
                <w:t>Go</w:t>
              </w:r>
            </w:hyperlink>
          </w:p>
        </w:tc>
        <w:tc>
          <w:tcPr>
            <w:tcW w:w="850" w:type="dxa"/>
          </w:tcPr>
          <w:p w:rsidR="00294B30" w:rsidRPr="00294B30" w:rsidRDefault="00294B30" w:rsidP="00294B3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294B30" w:rsidRPr="00294B30" w:rsidTr="00294B30">
        <w:tblPrEx>
          <w:tblCellMar>
            <w:top w:w="0" w:type="dxa"/>
            <w:bottom w:w="0" w:type="dxa"/>
          </w:tblCellMar>
        </w:tblPrEx>
        <w:tc>
          <w:tcPr>
            <w:tcW w:w="1247" w:type="dxa"/>
          </w:tcPr>
          <w:p w:rsidR="00294B30" w:rsidRPr="00294B30" w:rsidRDefault="00294B30" w:rsidP="00294B30">
            <w:pPr>
              <w:spacing w:line="240" w:lineRule="auto"/>
              <w:jc w:val="left"/>
              <w:rPr>
                <w:rFonts w:cs="Frankruhel"/>
                <w:sz w:val="24"/>
                <w:rtl/>
              </w:rPr>
            </w:pPr>
            <w:r>
              <w:rPr>
                <w:sz w:val="24"/>
                <w:rtl/>
              </w:rPr>
              <w:t xml:space="preserve">סעיף 6 </w:t>
            </w:r>
          </w:p>
        </w:tc>
        <w:tc>
          <w:tcPr>
            <w:tcW w:w="5669" w:type="dxa"/>
          </w:tcPr>
          <w:p w:rsidR="00294B30" w:rsidRPr="00294B30" w:rsidRDefault="00294B30" w:rsidP="00294B30">
            <w:pPr>
              <w:spacing w:line="240" w:lineRule="auto"/>
              <w:jc w:val="left"/>
              <w:rPr>
                <w:rFonts w:cs="Frankruhel"/>
                <w:sz w:val="24"/>
                <w:rtl/>
              </w:rPr>
            </w:pPr>
            <w:r>
              <w:rPr>
                <w:sz w:val="24"/>
                <w:rtl/>
              </w:rPr>
              <w:t>הוראות לעניין רשויות מקומיות</w:t>
            </w:r>
          </w:p>
        </w:tc>
        <w:tc>
          <w:tcPr>
            <w:tcW w:w="567" w:type="dxa"/>
          </w:tcPr>
          <w:p w:rsidR="00294B30" w:rsidRPr="00294B30" w:rsidRDefault="00294B30" w:rsidP="00294B30">
            <w:pPr>
              <w:spacing w:line="240" w:lineRule="auto"/>
              <w:jc w:val="left"/>
              <w:rPr>
                <w:rStyle w:val="Hyperlink"/>
                <w:rtl/>
              </w:rPr>
            </w:pPr>
            <w:hyperlink w:anchor="Seif6" w:tooltip="הוראות לעניין רשויות מקומיות" w:history="1">
              <w:r w:rsidRPr="00294B30">
                <w:rPr>
                  <w:rStyle w:val="Hyperlink"/>
                </w:rPr>
                <w:t>Go</w:t>
              </w:r>
            </w:hyperlink>
          </w:p>
        </w:tc>
        <w:tc>
          <w:tcPr>
            <w:tcW w:w="850" w:type="dxa"/>
          </w:tcPr>
          <w:p w:rsidR="00294B30" w:rsidRPr="00294B30" w:rsidRDefault="00294B30" w:rsidP="00294B3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294B30" w:rsidRPr="00294B30" w:rsidTr="00294B30">
        <w:tblPrEx>
          <w:tblCellMar>
            <w:top w:w="0" w:type="dxa"/>
            <w:bottom w:w="0" w:type="dxa"/>
          </w:tblCellMar>
        </w:tblPrEx>
        <w:tc>
          <w:tcPr>
            <w:tcW w:w="1247" w:type="dxa"/>
          </w:tcPr>
          <w:p w:rsidR="00294B30" w:rsidRPr="00294B30" w:rsidRDefault="00294B30" w:rsidP="00294B30">
            <w:pPr>
              <w:spacing w:line="240" w:lineRule="auto"/>
              <w:jc w:val="left"/>
              <w:rPr>
                <w:rFonts w:cs="Frankruhel"/>
                <w:sz w:val="24"/>
                <w:rtl/>
              </w:rPr>
            </w:pPr>
            <w:r>
              <w:rPr>
                <w:sz w:val="24"/>
                <w:rtl/>
              </w:rPr>
              <w:t xml:space="preserve">סעיף 7 </w:t>
            </w:r>
          </w:p>
        </w:tc>
        <w:tc>
          <w:tcPr>
            <w:tcW w:w="5669" w:type="dxa"/>
          </w:tcPr>
          <w:p w:rsidR="00294B30" w:rsidRPr="00294B30" w:rsidRDefault="00294B30" w:rsidP="00294B30">
            <w:pPr>
              <w:spacing w:line="240" w:lineRule="auto"/>
              <w:jc w:val="left"/>
              <w:rPr>
                <w:rFonts w:cs="Frankruhel"/>
                <w:sz w:val="24"/>
                <w:rtl/>
              </w:rPr>
            </w:pPr>
            <w:r>
              <w:rPr>
                <w:sz w:val="24"/>
                <w:rtl/>
              </w:rPr>
              <w:t>שמירת סודיות</w:t>
            </w:r>
          </w:p>
        </w:tc>
        <w:tc>
          <w:tcPr>
            <w:tcW w:w="567" w:type="dxa"/>
          </w:tcPr>
          <w:p w:rsidR="00294B30" w:rsidRPr="00294B30" w:rsidRDefault="00294B30" w:rsidP="00294B30">
            <w:pPr>
              <w:spacing w:line="240" w:lineRule="auto"/>
              <w:jc w:val="left"/>
              <w:rPr>
                <w:rStyle w:val="Hyperlink"/>
                <w:rtl/>
              </w:rPr>
            </w:pPr>
            <w:hyperlink w:anchor="Seif7" w:tooltip="שמירת סודיות" w:history="1">
              <w:r w:rsidRPr="00294B30">
                <w:rPr>
                  <w:rStyle w:val="Hyperlink"/>
                </w:rPr>
                <w:t>Go</w:t>
              </w:r>
            </w:hyperlink>
          </w:p>
        </w:tc>
        <w:tc>
          <w:tcPr>
            <w:tcW w:w="850" w:type="dxa"/>
          </w:tcPr>
          <w:p w:rsidR="00294B30" w:rsidRPr="00294B30" w:rsidRDefault="00294B30" w:rsidP="00294B3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294B30" w:rsidRPr="00294B30" w:rsidTr="00294B30">
        <w:tblPrEx>
          <w:tblCellMar>
            <w:top w:w="0" w:type="dxa"/>
            <w:bottom w:w="0" w:type="dxa"/>
          </w:tblCellMar>
        </w:tblPrEx>
        <w:tc>
          <w:tcPr>
            <w:tcW w:w="1247" w:type="dxa"/>
          </w:tcPr>
          <w:p w:rsidR="00294B30" w:rsidRPr="00294B30" w:rsidRDefault="00294B30" w:rsidP="00294B30">
            <w:pPr>
              <w:spacing w:line="240" w:lineRule="auto"/>
              <w:jc w:val="left"/>
              <w:rPr>
                <w:rFonts w:cs="Frankruhel"/>
                <w:sz w:val="24"/>
                <w:rtl/>
              </w:rPr>
            </w:pPr>
            <w:r>
              <w:rPr>
                <w:sz w:val="24"/>
                <w:rtl/>
              </w:rPr>
              <w:t xml:space="preserve">סעיף 8 </w:t>
            </w:r>
          </w:p>
        </w:tc>
        <w:tc>
          <w:tcPr>
            <w:tcW w:w="5669" w:type="dxa"/>
          </w:tcPr>
          <w:p w:rsidR="00294B30" w:rsidRPr="00294B30" w:rsidRDefault="00294B30" w:rsidP="00294B30">
            <w:pPr>
              <w:spacing w:line="240" w:lineRule="auto"/>
              <w:jc w:val="left"/>
              <w:rPr>
                <w:rFonts w:cs="Frankruhel"/>
                <w:sz w:val="24"/>
                <w:rtl/>
              </w:rPr>
            </w:pPr>
            <w:r>
              <w:rPr>
                <w:sz w:val="24"/>
                <w:rtl/>
              </w:rPr>
              <w:t>דין משמעתי</w:t>
            </w:r>
          </w:p>
        </w:tc>
        <w:tc>
          <w:tcPr>
            <w:tcW w:w="567" w:type="dxa"/>
          </w:tcPr>
          <w:p w:rsidR="00294B30" w:rsidRPr="00294B30" w:rsidRDefault="00294B30" w:rsidP="00294B30">
            <w:pPr>
              <w:spacing w:line="240" w:lineRule="auto"/>
              <w:jc w:val="left"/>
              <w:rPr>
                <w:rStyle w:val="Hyperlink"/>
                <w:rtl/>
              </w:rPr>
            </w:pPr>
            <w:hyperlink w:anchor="Seif8" w:tooltip="דין משמעתי" w:history="1">
              <w:r w:rsidRPr="00294B30">
                <w:rPr>
                  <w:rStyle w:val="Hyperlink"/>
                </w:rPr>
                <w:t>Go</w:t>
              </w:r>
            </w:hyperlink>
          </w:p>
        </w:tc>
        <w:tc>
          <w:tcPr>
            <w:tcW w:w="850" w:type="dxa"/>
          </w:tcPr>
          <w:p w:rsidR="00294B30" w:rsidRPr="00294B30" w:rsidRDefault="00294B30" w:rsidP="00294B3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294B30" w:rsidRPr="00294B30" w:rsidTr="00294B30">
        <w:tblPrEx>
          <w:tblCellMar>
            <w:top w:w="0" w:type="dxa"/>
            <w:bottom w:w="0" w:type="dxa"/>
          </w:tblCellMar>
        </w:tblPrEx>
        <w:tc>
          <w:tcPr>
            <w:tcW w:w="1247" w:type="dxa"/>
          </w:tcPr>
          <w:p w:rsidR="00294B30" w:rsidRPr="00294B30" w:rsidRDefault="00294B30" w:rsidP="00294B30">
            <w:pPr>
              <w:spacing w:line="240" w:lineRule="auto"/>
              <w:jc w:val="left"/>
              <w:rPr>
                <w:rFonts w:cs="Frankruhel"/>
                <w:sz w:val="24"/>
                <w:rtl/>
              </w:rPr>
            </w:pPr>
            <w:r>
              <w:rPr>
                <w:sz w:val="24"/>
                <w:rtl/>
              </w:rPr>
              <w:t xml:space="preserve">סעיף 9 </w:t>
            </w:r>
          </w:p>
        </w:tc>
        <w:tc>
          <w:tcPr>
            <w:tcW w:w="5669" w:type="dxa"/>
          </w:tcPr>
          <w:p w:rsidR="00294B30" w:rsidRPr="00294B30" w:rsidRDefault="00294B30" w:rsidP="00294B30">
            <w:pPr>
              <w:spacing w:line="240" w:lineRule="auto"/>
              <w:jc w:val="left"/>
              <w:rPr>
                <w:rFonts w:cs="Frankruhel"/>
                <w:sz w:val="24"/>
                <w:rtl/>
              </w:rPr>
            </w:pPr>
            <w:r>
              <w:rPr>
                <w:sz w:val="24"/>
                <w:rtl/>
              </w:rPr>
              <w:t>ביצוע ותקנות</w:t>
            </w:r>
          </w:p>
        </w:tc>
        <w:tc>
          <w:tcPr>
            <w:tcW w:w="567" w:type="dxa"/>
          </w:tcPr>
          <w:p w:rsidR="00294B30" w:rsidRPr="00294B30" w:rsidRDefault="00294B30" w:rsidP="00294B30">
            <w:pPr>
              <w:spacing w:line="240" w:lineRule="auto"/>
              <w:jc w:val="left"/>
              <w:rPr>
                <w:rStyle w:val="Hyperlink"/>
                <w:rtl/>
              </w:rPr>
            </w:pPr>
            <w:hyperlink w:anchor="Seif9" w:tooltip="ביצוע ותקנות" w:history="1">
              <w:r w:rsidRPr="00294B30">
                <w:rPr>
                  <w:rStyle w:val="Hyperlink"/>
                </w:rPr>
                <w:t>Go</w:t>
              </w:r>
            </w:hyperlink>
          </w:p>
        </w:tc>
        <w:tc>
          <w:tcPr>
            <w:tcW w:w="850" w:type="dxa"/>
          </w:tcPr>
          <w:p w:rsidR="00294B30" w:rsidRPr="00294B30" w:rsidRDefault="00294B30" w:rsidP="00294B3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294B30" w:rsidRPr="00294B30" w:rsidTr="00294B30">
        <w:tblPrEx>
          <w:tblCellMar>
            <w:top w:w="0" w:type="dxa"/>
            <w:bottom w:w="0" w:type="dxa"/>
          </w:tblCellMar>
        </w:tblPrEx>
        <w:tc>
          <w:tcPr>
            <w:tcW w:w="1247" w:type="dxa"/>
          </w:tcPr>
          <w:p w:rsidR="00294B30" w:rsidRPr="00294B30" w:rsidRDefault="00294B30" w:rsidP="00294B30">
            <w:pPr>
              <w:spacing w:line="240" w:lineRule="auto"/>
              <w:jc w:val="left"/>
              <w:rPr>
                <w:rFonts w:cs="Frankruhel"/>
                <w:sz w:val="24"/>
                <w:rtl/>
              </w:rPr>
            </w:pPr>
            <w:r>
              <w:rPr>
                <w:sz w:val="24"/>
                <w:rtl/>
              </w:rPr>
              <w:t xml:space="preserve">סעיף 10 </w:t>
            </w:r>
          </w:p>
        </w:tc>
        <w:tc>
          <w:tcPr>
            <w:tcW w:w="5669" w:type="dxa"/>
          </w:tcPr>
          <w:p w:rsidR="00294B30" w:rsidRPr="00294B30" w:rsidRDefault="00294B30" w:rsidP="00294B30">
            <w:pPr>
              <w:spacing w:line="240" w:lineRule="auto"/>
              <w:jc w:val="left"/>
              <w:rPr>
                <w:rFonts w:cs="Frankruhel"/>
                <w:sz w:val="24"/>
                <w:rtl/>
              </w:rPr>
            </w:pPr>
            <w:r>
              <w:rPr>
                <w:sz w:val="24"/>
                <w:rtl/>
              </w:rPr>
              <w:t>שינוי התוספות</w:t>
            </w:r>
          </w:p>
        </w:tc>
        <w:tc>
          <w:tcPr>
            <w:tcW w:w="567" w:type="dxa"/>
          </w:tcPr>
          <w:p w:rsidR="00294B30" w:rsidRPr="00294B30" w:rsidRDefault="00294B30" w:rsidP="00294B30">
            <w:pPr>
              <w:spacing w:line="240" w:lineRule="auto"/>
              <w:jc w:val="left"/>
              <w:rPr>
                <w:rStyle w:val="Hyperlink"/>
                <w:rtl/>
              </w:rPr>
            </w:pPr>
            <w:hyperlink w:anchor="Seif10" w:tooltip="שינוי התוספות" w:history="1">
              <w:r w:rsidRPr="00294B30">
                <w:rPr>
                  <w:rStyle w:val="Hyperlink"/>
                </w:rPr>
                <w:t>Go</w:t>
              </w:r>
            </w:hyperlink>
          </w:p>
        </w:tc>
        <w:tc>
          <w:tcPr>
            <w:tcW w:w="850" w:type="dxa"/>
          </w:tcPr>
          <w:p w:rsidR="00294B30" w:rsidRPr="00294B30" w:rsidRDefault="00294B30" w:rsidP="00294B3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294B30" w:rsidRPr="00294B30" w:rsidTr="00294B30">
        <w:tblPrEx>
          <w:tblCellMar>
            <w:top w:w="0" w:type="dxa"/>
            <w:bottom w:w="0" w:type="dxa"/>
          </w:tblCellMar>
        </w:tblPrEx>
        <w:tc>
          <w:tcPr>
            <w:tcW w:w="1247" w:type="dxa"/>
          </w:tcPr>
          <w:p w:rsidR="00294B30" w:rsidRPr="00294B30" w:rsidRDefault="00294B30" w:rsidP="00294B30">
            <w:pPr>
              <w:spacing w:line="240" w:lineRule="auto"/>
              <w:jc w:val="left"/>
              <w:rPr>
                <w:rFonts w:cs="Frankruhel"/>
                <w:sz w:val="24"/>
                <w:rtl/>
              </w:rPr>
            </w:pPr>
            <w:r>
              <w:rPr>
                <w:sz w:val="24"/>
                <w:rtl/>
              </w:rPr>
              <w:t xml:space="preserve">סעיף 11 </w:t>
            </w:r>
          </w:p>
        </w:tc>
        <w:tc>
          <w:tcPr>
            <w:tcW w:w="5669" w:type="dxa"/>
          </w:tcPr>
          <w:p w:rsidR="00294B30" w:rsidRPr="00294B30" w:rsidRDefault="00294B30" w:rsidP="00294B30">
            <w:pPr>
              <w:spacing w:line="240" w:lineRule="auto"/>
              <w:jc w:val="left"/>
              <w:rPr>
                <w:rFonts w:cs="Frankruhel"/>
                <w:sz w:val="24"/>
                <w:rtl/>
              </w:rPr>
            </w:pPr>
            <w:r>
              <w:rPr>
                <w:sz w:val="24"/>
                <w:rtl/>
              </w:rPr>
              <w:t>תיקון חוק שירות המדינה</w:t>
            </w:r>
          </w:p>
        </w:tc>
        <w:tc>
          <w:tcPr>
            <w:tcW w:w="567" w:type="dxa"/>
          </w:tcPr>
          <w:p w:rsidR="00294B30" w:rsidRPr="00294B30" w:rsidRDefault="00294B30" w:rsidP="00294B30">
            <w:pPr>
              <w:spacing w:line="240" w:lineRule="auto"/>
              <w:jc w:val="left"/>
              <w:rPr>
                <w:rStyle w:val="Hyperlink"/>
                <w:rtl/>
              </w:rPr>
            </w:pPr>
            <w:hyperlink w:anchor="Seif11" w:tooltip="תיקון חוק שירות המדינה" w:history="1">
              <w:r w:rsidRPr="00294B30">
                <w:rPr>
                  <w:rStyle w:val="Hyperlink"/>
                </w:rPr>
                <w:t>Go</w:t>
              </w:r>
            </w:hyperlink>
          </w:p>
        </w:tc>
        <w:tc>
          <w:tcPr>
            <w:tcW w:w="850" w:type="dxa"/>
          </w:tcPr>
          <w:p w:rsidR="00294B30" w:rsidRPr="00294B30" w:rsidRDefault="00294B30" w:rsidP="00294B3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294B30" w:rsidRPr="00294B30" w:rsidTr="00294B30">
        <w:tblPrEx>
          <w:tblCellMar>
            <w:top w:w="0" w:type="dxa"/>
            <w:bottom w:w="0" w:type="dxa"/>
          </w:tblCellMar>
        </w:tblPrEx>
        <w:tc>
          <w:tcPr>
            <w:tcW w:w="1247" w:type="dxa"/>
          </w:tcPr>
          <w:p w:rsidR="00294B30" w:rsidRPr="00294B30" w:rsidRDefault="00294B30" w:rsidP="00294B30">
            <w:pPr>
              <w:spacing w:line="240" w:lineRule="auto"/>
              <w:jc w:val="left"/>
              <w:rPr>
                <w:rFonts w:cs="Frankruhel"/>
                <w:sz w:val="24"/>
                <w:rtl/>
              </w:rPr>
            </w:pPr>
            <w:r>
              <w:rPr>
                <w:sz w:val="24"/>
                <w:rtl/>
              </w:rPr>
              <w:t xml:space="preserve">סעיף 12 </w:t>
            </w:r>
          </w:p>
        </w:tc>
        <w:tc>
          <w:tcPr>
            <w:tcW w:w="5669" w:type="dxa"/>
          </w:tcPr>
          <w:p w:rsidR="00294B30" w:rsidRPr="00294B30" w:rsidRDefault="00294B30" w:rsidP="00294B30">
            <w:pPr>
              <w:spacing w:line="240" w:lineRule="auto"/>
              <w:jc w:val="left"/>
              <w:rPr>
                <w:rFonts w:cs="Frankruhel"/>
                <w:sz w:val="24"/>
                <w:rtl/>
              </w:rPr>
            </w:pPr>
            <w:r>
              <w:rPr>
                <w:sz w:val="24"/>
                <w:rtl/>
              </w:rPr>
              <w:t>תיקון חוק הדיינים   מס' 28</w:t>
            </w:r>
          </w:p>
        </w:tc>
        <w:tc>
          <w:tcPr>
            <w:tcW w:w="567" w:type="dxa"/>
          </w:tcPr>
          <w:p w:rsidR="00294B30" w:rsidRPr="00294B30" w:rsidRDefault="00294B30" w:rsidP="00294B30">
            <w:pPr>
              <w:spacing w:line="240" w:lineRule="auto"/>
              <w:jc w:val="left"/>
              <w:rPr>
                <w:rStyle w:val="Hyperlink"/>
                <w:rtl/>
              </w:rPr>
            </w:pPr>
            <w:hyperlink w:anchor="Seif12" w:tooltip="תיקון חוק הדיינים   מס 28" w:history="1">
              <w:r w:rsidRPr="00294B30">
                <w:rPr>
                  <w:rStyle w:val="Hyperlink"/>
                </w:rPr>
                <w:t>Go</w:t>
              </w:r>
            </w:hyperlink>
          </w:p>
        </w:tc>
        <w:tc>
          <w:tcPr>
            <w:tcW w:w="850" w:type="dxa"/>
          </w:tcPr>
          <w:p w:rsidR="00294B30" w:rsidRPr="00294B30" w:rsidRDefault="00294B30" w:rsidP="00294B3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294B30" w:rsidRPr="00294B30" w:rsidTr="00294B30">
        <w:tblPrEx>
          <w:tblCellMar>
            <w:top w:w="0" w:type="dxa"/>
            <w:bottom w:w="0" w:type="dxa"/>
          </w:tblCellMar>
        </w:tblPrEx>
        <w:tc>
          <w:tcPr>
            <w:tcW w:w="1247" w:type="dxa"/>
          </w:tcPr>
          <w:p w:rsidR="00294B30" w:rsidRPr="00294B30" w:rsidRDefault="00294B30" w:rsidP="00294B30">
            <w:pPr>
              <w:spacing w:line="240" w:lineRule="auto"/>
              <w:jc w:val="left"/>
              <w:rPr>
                <w:rFonts w:cs="Frankruhel"/>
                <w:sz w:val="24"/>
                <w:rtl/>
              </w:rPr>
            </w:pPr>
            <w:r>
              <w:rPr>
                <w:sz w:val="24"/>
                <w:rtl/>
              </w:rPr>
              <w:t xml:space="preserve">סעיף 13 </w:t>
            </w:r>
          </w:p>
        </w:tc>
        <w:tc>
          <w:tcPr>
            <w:tcW w:w="5669" w:type="dxa"/>
          </w:tcPr>
          <w:p w:rsidR="00294B30" w:rsidRPr="00294B30" w:rsidRDefault="00294B30" w:rsidP="00294B30">
            <w:pPr>
              <w:spacing w:line="240" w:lineRule="auto"/>
              <w:jc w:val="left"/>
              <w:rPr>
                <w:rFonts w:cs="Frankruhel"/>
                <w:sz w:val="24"/>
                <w:rtl/>
              </w:rPr>
            </w:pPr>
            <w:r>
              <w:rPr>
                <w:sz w:val="24"/>
                <w:rtl/>
              </w:rPr>
              <w:t>תיקון חוק השיפוט הצבאי   מס' 72</w:t>
            </w:r>
          </w:p>
        </w:tc>
        <w:tc>
          <w:tcPr>
            <w:tcW w:w="567" w:type="dxa"/>
          </w:tcPr>
          <w:p w:rsidR="00294B30" w:rsidRPr="00294B30" w:rsidRDefault="00294B30" w:rsidP="00294B30">
            <w:pPr>
              <w:spacing w:line="240" w:lineRule="auto"/>
              <w:jc w:val="left"/>
              <w:rPr>
                <w:rStyle w:val="Hyperlink"/>
                <w:rtl/>
              </w:rPr>
            </w:pPr>
            <w:hyperlink w:anchor="Seif13" w:tooltip="תיקון חוק השיפוט הצבאי   מס 72" w:history="1">
              <w:r w:rsidRPr="00294B30">
                <w:rPr>
                  <w:rStyle w:val="Hyperlink"/>
                </w:rPr>
                <w:t>Go</w:t>
              </w:r>
            </w:hyperlink>
          </w:p>
        </w:tc>
        <w:tc>
          <w:tcPr>
            <w:tcW w:w="850" w:type="dxa"/>
          </w:tcPr>
          <w:p w:rsidR="00294B30" w:rsidRPr="00294B30" w:rsidRDefault="00294B30" w:rsidP="00294B3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294B30" w:rsidRPr="00294B30" w:rsidTr="00294B30">
        <w:tblPrEx>
          <w:tblCellMar>
            <w:top w:w="0" w:type="dxa"/>
            <w:bottom w:w="0" w:type="dxa"/>
          </w:tblCellMar>
        </w:tblPrEx>
        <w:tc>
          <w:tcPr>
            <w:tcW w:w="1247" w:type="dxa"/>
          </w:tcPr>
          <w:p w:rsidR="00294B30" w:rsidRPr="00294B30" w:rsidRDefault="00294B30" w:rsidP="00294B30">
            <w:pPr>
              <w:spacing w:line="240" w:lineRule="auto"/>
              <w:jc w:val="left"/>
              <w:rPr>
                <w:rFonts w:cs="Frankruhel"/>
                <w:sz w:val="24"/>
                <w:rtl/>
              </w:rPr>
            </w:pPr>
            <w:r>
              <w:rPr>
                <w:sz w:val="24"/>
                <w:rtl/>
              </w:rPr>
              <w:t xml:space="preserve">סעיף 14 </w:t>
            </w:r>
          </w:p>
        </w:tc>
        <w:tc>
          <w:tcPr>
            <w:tcW w:w="5669" w:type="dxa"/>
          </w:tcPr>
          <w:p w:rsidR="00294B30" w:rsidRPr="00294B30" w:rsidRDefault="00294B30" w:rsidP="00294B30">
            <w:pPr>
              <w:spacing w:line="240" w:lineRule="auto"/>
              <w:jc w:val="left"/>
              <w:rPr>
                <w:rFonts w:cs="Frankruhel"/>
                <w:sz w:val="24"/>
                <w:rtl/>
              </w:rPr>
            </w:pPr>
            <w:r>
              <w:rPr>
                <w:sz w:val="24"/>
                <w:rtl/>
              </w:rPr>
              <w:t>תיקון חוק הקאדים   מס' 17</w:t>
            </w:r>
          </w:p>
        </w:tc>
        <w:tc>
          <w:tcPr>
            <w:tcW w:w="567" w:type="dxa"/>
          </w:tcPr>
          <w:p w:rsidR="00294B30" w:rsidRPr="00294B30" w:rsidRDefault="00294B30" w:rsidP="00294B30">
            <w:pPr>
              <w:spacing w:line="240" w:lineRule="auto"/>
              <w:jc w:val="left"/>
              <w:rPr>
                <w:rStyle w:val="Hyperlink"/>
                <w:rtl/>
              </w:rPr>
            </w:pPr>
            <w:hyperlink w:anchor="Seif14" w:tooltip="תיקון חוק הקאדים   מס 17" w:history="1">
              <w:r w:rsidRPr="00294B30">
                <w:rPr>
                  <w:rStyle w:val="Hyperlink"/>
                </w:rPr>
                <w:t>Go</w:t>
              </w:r>
            </w:hyperlink>
          </w:p>
        </w:tc>
        <w:tc>
          <w:tcPr>
            <w:tcW w:w="850" w:type="dxa"/>
          </w:tcPr>
          <w:p w:rsidR="00294B30" w:rsidRPr="00294B30" w:rsidRDefault="00294B30" w:rsidP="00294B3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94B30" w:rsidRPr="00294B30" w:rsidTr="00294B30">
        <w:tblPrEx>
          <w:tblCellMar>
            <w:top w:w="0" w:type="dxa"/>
            <w:bottom w:w="0" w:type="dxa"/>
          </w:tblCellMar>
        </w:tblPrEx>
        <w:tc>
          <w:tcPr>
            <w:tcW w:w="1247" w:type="dxa"/>
          </w:tcPr>
          <w:p w:rsidR="00294B30" w:rsidRPr="00294B30" w:rsidRDefault="00294B30" w:rsidP="00294B30">
            <w:pPr>
              <w:spacing w:line="240" w:lineRule="auto"/>
              <w:jc w:val="left"/>
              <w:rPr>
                <w:rFonts w:cs="Frankruhel"/>
                <w:sz w:val="24"/>
                <w:rtl/>
              </w:rPr>
            </w:pPr>
            <w:r>
              <w:rPr>
                <w:sz w:val="24"/>
                <w:rtl/>
              </w:rPr>
              <w:t xml:space="preserve">סעיף 15 </w:t>
            </w:r>
          </w:p>
        </w:tc>
        <w:tc>
          <w:tcPr>
            <w:tcW w:w="5669" w:type="dxa"/>
          </w:tcPr>
          <w:p w:rsidR="00294B30" w:rsidRPr="00294B30" w:rsidRDefault="00294B30" w:rsidP="00294B30">
            <w:pPr>
              <w:spacing w:line="240" w:lineRule="auto"/>
              <w:jc w:val="left"/>
              <w:rPr>
                <w:rFonts w:cs="Frankruhel"/>
                <w:sz w:val="24"/>
                <w:rtl/>
              </w:rPr>
            </w:pPr>
            <w:r>
              <w:rPr>
                <w:sz w:val="24"/>
                <w:rtl/>
              </w:rPr>
              <w:t>תיקון חוק בתי הדין הדתיים הדרוזיים   מס' 21</w:t>
            </w:r>
          </w:p>
        </w:tc>
        <w:tc>
          <w:tcPr>
            <w:tcW w:w="567" w:type="dxa"/>
          </w:tcPr>
          <w:p w:rsidR="00294B30" w:rsidRPr="00294B30" w:rsidRDefault="00294B30" w:rsidP="00294B30">
            <w:pPr>
              <w:spacing w:line="240" w:lineRule="auto"/>
              <w:jc w:val="left"/>
              <w:rPr>
                <w:rStyle w:val="Hyperlink"/>
                <w:rtl/>
              </w:rPr>
            </w:pPr>
            <w:hyperlink w:anchor="Seif15" w:tooltip="תיקון חוק בתי הדין הדתיים הדרוזיים   מס 21" w:history="1">
              <w:r w:rsidRPr="00294B30">
                <w:rPr>
                  <w:rStyle w:val="Hyperlink"/>
                </w:rPr>
                <w:t>Go</w:t>
              </w:r>
            </w:hyperlink>
          </w:p>
        </w:tc>
        <w:tc>
          <w:tcPr>
            <w:tcW w:w="850" w:type="dxa"/>
          </w:tcPr>
          <w:p w:rsidR="00294B30" w:rsidRPr="00294B30" w:rsidRDefault="00294B30" w:rsidP="00294B3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94B30" w:rsidRPr="00294B30" w:rsidTr="00294B30">
        <w:tblPrEx>
          <w:tblCellMar>
            <w:top w:w="0" w:type="dxa"/>
            <w:bottom w:w="0" w:type="dxa"/>
          </w:tblCellMar>
        </w:tblPrEx>
        <w:tc>
          <w:tcPr>
            <w:tcW w:w="1247" w:type="dxa"/>
          </w:tcPr>
          <w:p w:rsidR="00294B30" w:rsidRPr="00294B30" w:rsidRDefault="00294B30" w:rsidP="00294B30">
            <w:pPr>
              <w:spacing w:line="240" w:lineRule="auto"/>
              <w:jc w:val="left"/>
              <w:rPr>
                <w:rFonts w:cs="Frankruhel"/>
                <w:sz w:val="24"/>
                <w:rtl/>
              </w:rPr>
            </w:pPr>
            <w:r>
              <w:rPr>
                <w:sz w:val="24"/>
                <w:rtl/>
              </w:rPr>
              <w:t xml:space="preserve">סעיף 16 </w:t>
            </w:r>
          </w:p>
        </w:tc>
        <w:tc>
          <w:tcPr>
            <w:tcW w:w="5669" w:type="dxa"/>
          </w:tcPr>
          <w:p w:rsidR="00294B30" w:rsidRPr="00294B30" w:rsidRDefault="00294B30" w:rsidP="00294B30">
            <w:pPr>
              <w:spacing w:line="240" w:lineRule="auto"/>
              <w:jc w:val="left"/>
              <w:rPr>
                <w:rFonts w:cs="Frankruhel"/>
                <w:sz w:val="24"/>
                <w:rtl/>
              </w:rPr>
            </w:pPr>
            <w:r>
              <w:rPr>
                <w:sz w:val="24"/>
                <w:rtl/>
              </w:rPr>
              <w:t>תיקון חוק בית הדין לעבודה   מס' 49</w:t>
            </w:r>
          </w:p>
        </w:tc>
        <w:tc>
          <w:tcPr>
            <w:tcW w:w="567" w:type="dxa"/>
          </w:tcPr>
          <w:p w:rsidR="00294B30" w:rsidRPr="00294B30" w:rsidRDefault="00294B30" w:rsidP="00294B30">
            <w:pPr>
              <w:spacing w:line="240" w:lineRule="auto"/>
              <w:jc w:val="left"/>
              <w:rPr>
                <w:rStyle w:val="Hyperlink"/>
                <w:rtl/>
              </w:rPr>
            </w:pPr>
            <w:hyperlink w:anchor="Seif16" w:tooltip="תיקון חוק בית הדין לעבודה   מס 49" w:history="1">
              <w:r w:rsidRPr="00294B30">
                <w:rPr>
                  <w:rStyle w:val="Hyperlink"/>
                </w:rPr>
                <w:t>Go</w:t>
              </w:r>
            </w:hyperlink>
          </w:p>
        </w:tc>
        <w:tc>
          <w:tcPr>
            <w:tcW w:w="850" w:type="dxa"/>
          </w:tcPr>
          <w:p w:rsidR="00294B30" w:rsidRPr="00294B30" w:rsidRDefault="00294B30" w:rsidP="00294B3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94B30" w:rsidRPr="00294B30" w:rsidTr="00294B30">
        <w:tblPrEx>
          <w:tblCellMar>
            <w:top w:w="0" w:type="dxa"/>
            <w:bottom w:w="0" w:type="dxa"/>
          </w:tblCellMar>
        </w:tblPrEx>
        <w:tc>
          <w:tcPr>
            <w:tcW w:w="1247" w:type="dxa"/>
          </w:tcPr>
          <w:p w:rsidR="00294B30" w:rsidRPr="00294B30" w:rsidRDefault="00294B30" w:rsidP="00294B30">
            <w:pPr>
              <w:spacing w:line="240" w:lineRule="auto"/>
              <w:jc w:val="left"/>
              <w:rPr>
                <w:rFonts w:cs="Frankruhel"/>
                <w:sz w:val="24"/>
                <w:rtl/>
              </w:rPr>
            </w:pPr>
            <w:r>
              <w:rPr>
                <w:sz w:val="24"/>
                <w:rtl/>
              </w:rPr>
              <w:t xml:space="preserve">סעיף 17 </w:t>
            </w:r>
          </w:p>
        </w:tc>
        <w:tc>
          <w:tcPr>
            <w:tcW w:w="5669" w:type="dxa"/>
          </w:tcPr>
          <w:p w:rsidR="00294B30" w:rsidRPr="00294B30" w:rsidRDefault="00294B30" w:rsidP="00294B30">
            <w:pPr>
              <w:spacing w:line="240" w:lineRule="auto"/>
              <w:jc w:val="left"/>
              <w:rPr>
                <w:rFonts w:cs="Frankruhel"/>
                <w:sz w:val="24"/>
                <w:rtl/>
              </w:rPr>
            </w:pPr>
            <w:r>
              <w:rPr>
                <w:sz w:val="24"/>
                <w:rtl/>
              </w:rPr>
              <w:t>תיקון פקודת בתי הסוהר   מס' 53</w:t>
            </w:r>
          </w:p>
        </w:tc>
        <w:tc>
          <w:tcPr>
            <w:tcW w:w="567" w:type="dxa"/>
          </w:tcPr>
          <w:p w:rsidR="00294B30" w:rsidRPr="00294B30" w:rsidRDefault="00294B30" w:rsidP="00294B30">
            <w:pPr>
              <w:spacing w:line="240" w:lineRule="auto"/>
              <w:jc w:val="left"/>
              <w:rPr>
                <w:rStyle w:val="Hyperlink"/>
                <w:rtl/>
              </w:rPr>
            </w:pPr>
            <w:hyperlink w:anchor="Seif17" w:tooltip="תיקון פקודת בתי הסוהר   מס 53" w:history="1">
              <w:r w:rsidRPr="00294B30">
                <w:rPr>
                  <w:rStyle w:val="Hyperlink"/>
                </w:rPr>
                <w:t>Go</w:t>
              </w:r>
            </w:hyperlink>
          </w:p>
        </w:tc>
        <w:tc>
          <w:tcPr>
            <w:tcW w:w="850" w:type="dxa"/>
          </w:tcPr>
          <w:p w:rsidR="00294B30" w:rsidRPr="00294B30" w:rsidRDefault="00294B30" w:rsidP="00294B3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94B30" w:rsidRPr="00294B30" w:rsidTr="00294B30">
        <w:tblPrEx>
          <w:tblCellMar>
            <w:top w:w="0" w:type="dxa"/>
            <w:bottom w:w="0" w:type="dxa"/>
          </w:tblCellMar>
        </w:tblPrEx>
        <w:tc>
          <w:tcPr>
            <w:tcW w:w="1247" w:type="dxa"/>
          </w:tcPr>
          <w:p w:rsidR="00294B30" w:rsidRPr="00294B30" w:rsidRDefault="00294B30" w:rsidP="00294B30">
            <w:pPr>
              <w:spacing w:line="240" w:lineRule="auto"/>
              <w:jc w:val="left"/>
              <w:rPr>
                <w:rFonts w:cs="Frankruhel"/>
                <w:sz w:val="24"/>
                <w:rtl/>
              </w:rPr>
            </w:pPr>
            <w:r>
              <w:rPr>
                <w:sz w:val="24"/>
                <w:rtl/>
              </w:rPr>
              <w:t xml:space="preserve">סעיף 18 </w:t>
            </w:r>
          </w:p>
        </w:tc>
        <w:tc>
          <w:tcPr>
            <w:tcW w:w="5669" w:type="dxa"/>
          </w:tcPr>
          <w:p w:rsidR="00294B30" w:rsidRPr="00294B30" w:rsidRDefault="00294B30" w:rsidP="00294B30">
            <w:pPr>
              <w:spacing w:line="240" w:lineRule="auto"/>
              <w:jc w:val="left"/>
              <w:rPr>
                <w:rFonts w:cs="Frankruhel"/>
                <w:sz w:val="24"/>
                <w:rtl/>
              </w:rPr>
            </w:pPr>
            <w:r>
              <w:rPr>
                <w:sz w:val="24"/>
                <w:rtl/>
              </w:rPr>
              <w:t>תיקון חוק הרשויות המקומיות</w:t>
            </w:r>
          </w:p>
        </w:tc>
        <w:tc>
          <w:tcPr>
            <w:tcW w:w="567" w:type="dxa"/>
          </w:tcPr>
          <w:p w:rsidR="00294B30" w:rsidRPr="00294B30" w:rsidRDefault="00294B30" w:rsidP="00294B30">
            <w:pPr>
              <w:spacing w:line="240" w:lineRule="auto"/>
              <w:jc w:val="left"/>
              <w:rPr>
                <w:rStyle w:val="Hyperlink"/>
                <w:rtl/>
              </w:rPr>
            </w:pPr>
            <w:hyperlink w:anchor="Seif18" w:tooltip="תיקון חוק הרשויות המקומיות" w:history="1">
              <w:r w:rsidRPr="00294B30">
                <w:rPr>
                  <w:rStyle w:val="Hyperlink"/>
                </w:rPr>
                <w:t>Go</w:t>
              </w:r>
            </w:hyperlink>
          </w:p>
        </w:tc>
        <w:tc>
          <w:tcPr>
            <w:tcW w:w="850" w:type="dxa"/>
          </w:tcPr>
          <w:p w:rsidR="00294B30" w:rsidRPr="00294B30" w:rsidRDefault="00294B30" w:rsidP="00294B3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94B30" w:rsidRPr="00294B30" w:rsidTr="00294B30">
        <w:tblPrEx>
          <w:tblCellMar>
            <w:top w:w="0" w:type="dxa"/>
            <w:bottom w:w="0" w:type="dxa"/>
          </w:tblCellMar>
        </w:tblPrEx>
        <w:tc>
          <w:tcPr>
            <w:tcW w:w="1247" w:type="dxa"/>
          </w:tcPr>
          <w:p w:rsidR="00294B30" w:rsidRPr="00294B30" w:rsidRDefault="00294B30" w:rsidP="00294B30">
            <w:pPr>
              <w:spacing w:line="240" w:lineRule="auto"/>
              <w:jc w:val="left"/>
              <w:rPr>
                <w:rFonts w:cs="Frankruhel"/>
                <w:sz w:val="24"/>
                <w:rtl/>
              </w:rPr>
            </w:pPr>
            <w:r>
              <w:rPr>
                <w:sz w:val="24"/>
                <w:rtl/>
              </w:rPr>
              <w:t xml:space="preserve">סעיף 19 </w:t>
            </w:r>
          </w:p>
        </w:tc>
        <w:tc>
          <w:tcPr>
            <w:tcW w:w="5669" w:type="dxa"/>
          </w:tcPr>
          <w:p w:rsidR="00294B30" w:rsidRPr="00294B30" w:rsidRDefault="00294B30" w:rsidP="00294B30">
            <w:pPr>
              <w:spacing w:line="240" w:lineRule="auto"/>
              <w:jc w:val="left"/>
              <w:rPr>
                <w:rFonts w:cs="Frankruhel"/>
                <w:sz w:val="24"/>
                <w:rtl/>
              </w:rPr>
            </w:pPr>
            <w:r>
              <w:rPr>
                <w:sz w:val="24"/>
                <w:rtl/>
              </w:rPr>
              <w:t>תיקון חוק בתי המשפט   מס' 88</w:t>
            </w:r>
          </w:p>
        </w:tc>
        <w:tc>
          <w:tcPr>
            <w:tcW w:w="567" w:type="dxa"/>
          </w:tcPr>
          <w:p w:rsidR="00294B30" w:rsidRPr="00294B30" w:rsidRDefault="00294B30" w:rsidP="00294B30">
            <w:pPr>
              <w:spacing w:line="240" w:lineRule="auto"/>
              <w:jc w:val="left"/>
              <w:rPr>
                <w:rStyle w:val="Hyperlink"/>
                <w:rtl/>
              </w:rPr>
            </w:pPr>
            <w:hyperlink w:anchor="Seif19" w:tooltip="תיקון חוק בתי המשפט   מס 88" w:history="1">
              <w:r w:rsidRPr="00294B30">
                <w:rPr>
                  <w:rStyle w:val="Hyperlink"/>
                </w:rPr>
                <w:t>Go</w:t>
              </w:r>
            </w:hyperlink>
          </w:p>
        </w:tc>
        <w:tc>
          <w:tcPr>
            <w:tcW w:w="850" w:type="dxa"/>
          </w:tcPr>
          <w:p w:rsidR="00294B30" w:rsidRPr="00294B30" w:rsidRDefault="00294B30" w:rsidP="00294B3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94B30" w:rsidRPr="00294B30" w:rsidTr="00294B30">
        <w:tblPrEx>
          <w:tblCellMar>
            <w:top w:w="0" w:type="dxa"/>
            <w:bottom w:w="0" w:type="dxa"/>
          </w:tblCellMar>
        </w:tblPrEx>
        <w:tc>
          <w:tcPr>
            <w:tcW w:w="1247" w:type="dxa"/>
          </w:tcPr>
          <w:p w:rsidR="00294B30" w:rsidRPr="00294B30" w:rsidRDefault="00294B30" w:rsidP="00294B30">
            <w:pPr>
              <w:spacing w:line="240" w:lineRule="auto"/>
              <w:jc w:val="left"/>
              <w:rPr>
                <w:rFonts w:cs="Frankruhel"/>
                <w:sz w:val="24"/>
                <w:rtl/>
              </w:rPr>
            </w:pPr>
            <w:r>
              <w:rPr>
                <w:sz w:val="24"/>
                <w:rtl/>
              </w:rPr>
              <w:t xml:space="preserve">סעיף 20 </w:t>
            </w:r>
          </w:p>
        </w:tc>
        <w:tc>
          <w:tcPr>
            <w:tcW w:w="5669" w:type="dxa"/>
          </w:tcPr>
          <w:p w:rsidR="00294B30" w:rsidRPr="00294B30" w:rsidRDefault="00294B30" w:rsidP="00294B30">
            <w:pPr>
              <w:spacing w:line="240" w:lineRule="auto"/>
              <w:jc w:val="left"/>
              <w:rPr>
                <w:rFonts w:cs="Frankruhel"/>
                <w:sz w:val="24"/>
                <w:rtl/>
              </w:rPr>
            </w:pPr>
            <w:r>
              <w:rPr>
                <w:sz w:val="24"/>
                <w:rtl/>
              </w:rPr>
              <w:t>תיקון חוק המשטרה   מס' 12</w:t>
            </w:r>
          </w:p>
        </w:tc>
        <w:tc>
          <w:tcPr>
            <w:tcW w:w="567" w:type="dxa"/>
          </w:tcPr>
          <w:p w:rsidR="00294B30" w:rsidRPr="00294B30" w:rsidRDefault="00294B30" w:rsidP="00294B30">
            <w:pPr>
              <w:spacing w:line="240" w:lineRule="auto"/>
              <w:jc w:val="left"/>
              <w:rPr>
                <w:rStyle w:val="Hyperlink"/>
                <w:rtl/>
              </w:rPr>
            </w:pPr>
            <w:hyperlink w:anchor="Seif20" w:tooltip="תיקון חוק המשטרה   מס 12" w:history="1">
              <w:r w:rsidRPr="00294B30">
                <w:rPr>
                  <w:rStyle w:val="Hyperlink"/>
                </w:rPr>
                <w:t>Go</w:t>
              </w:r>
            </w:hyperlink>
          </w:p>
        </w:tc>
        <w:tc>
          <w:tcPr>
            <w:tcW w:w="850" w:type="dxa"/>
          </w:tcPr>
          <w:p w:rsidR="00294B30" w:rsidRPr="00294B30" w:rsidRDefault="00294B30" w:rsidP="00294B3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94B30" w:rsidRPr="00294B30" w:rsidTr="00294B30">
        <w:tblPrEx>
          <w:tblCellMar>
            <w:top w:w="0" w:type="dxa"/>
            <w:bottom w:w="0" w:type="dxa"/>
          </w:tblCellMar>
        </w:tblPrEx>
        <w:tc>
          <w:tcPr>
            <w:tcW w:w="1247" w:type="dxa"/>
          </w:tcPr>
          <w:p w:rsidR="00294B30" w:rsidRPr="00294B30" w:rsidRDefault="00294B30" w:rsidP="00294B30">
            <w:pPr>
              <w:spacing w:line="240" w:lineRule="auto"/>
              <w:jc w:val="left"/>
              <w:rPr>
                <w:rFonts w:cs="Frankruhel"/>
                <w:sz w:val="24"/>
                <w:rtl/>
              </w:rPr>
            </w:pPr>
            <w:r>
              <w:rPr>
                <w:sz w:val="24"/>
                <w:rtl/>
              </w:rPr>
              <w:t xml:space="preserve">סעיף 21 </w:t>
            </w:r>
          </w:p>
        </w:tc>
        <w:tc>
          <w:tcPr>
            <w:tcW w:w="5669" w:type="dxa"/>
          </w:tcPr>
          <w:p w:rsidR="00294B30" w:rsidRPr="00294B30" w:rsidRDefault="00294B30" w:rsidP="00294B30">
            <w:pPr>
              <w:spacing w:line="240" w:lineRule="auto"/>
              <w:jc w:val="left"/>
              <w:rPr>
                <w:rFonts w:cs="Frankruhel"/>
                <w:sz w:val="24"/>
                <w:rtl/>
              </w:rPr>
            </w:pPr>
            <w:r>
              <w:rPr>
                <w:sz w:val="24"/>
                <w:rtl/>
              </w:rPr>
              <w:t>תחילה, תחולה והצהרת הון ראשונה</w:t>
            </w:r>
          </w:p>
        </w:tc>
        <w:tc>
          <w:tcPr>
            <w:tcW w:w="567" w:type="dxa"/>
          </w:tcPr>
          <w:p w:rsidR="00294B30" w:rsidRPr="00294B30" w:rsidRDefault="00294B30" w:rsidP="00294B30">
            <w:pPr>
              <w:spacing w:line="240" w:lineRule="auto"/>
              <w:jc w:val="left"/>
              <w:rPr>
                <w:rStyle w:val="Hyperlink"/>
                <w:rtl/>
              </w:rPr>
            </w:pPr>
            <w:hyperlink w:anchor="Seif21" w:tooltip="תחילה, תחולה והצהרת הון ראשונה" w:history="1">
              <w:r w:rsidRPr="00294B30">
                <w:rPr>
                  <w:rStyle w:val="Hyperlink"/>
                </w:rPr>
                <w:t>Go</w:t>
              </w:r>
            </w:hyperlink>
          </w:p>
        </w:tc>
        <w:tc>
          <w:tcPr>
            <w:tcW w:w="850" w:type="dxa"/>
          </w:tcPr>
          <w:p w:rsidR="00294B30" w:rsidRPr="00294B30" w:rsidRDefault="00294B30" w:rsidP="00294B3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94B30" w:rsidRPr="00294B30" w:rsidTr="00294B30">
        <w:tblPrEx>
          <w:tblCellMar>
            <w:top w:w="0" w:type="dxa"/>
            <w:bottom w:w="0" w:type="dxa"/>
          </w:tblCellMar>
        </w:tblPrEx>
        <w:tc>
          <w:tcPr>
            <w:tcW w:w="1247" w:type="dxa"/>
          </w:tcPr>
          <w:p w:rsidR="00294B30" w:rsidRPr="00294B30" w:rsidRDefault="00294B30" w:rsidP="00294B30">
            <w:pPr>
              <w:spacing w:line="240" w:lineRule="auto"/>
              <w:jc w:val="left"/>
              <w:rPr>
                <w:rFonts w:cs="Frankruhel"/>
                <w:sz w:val="24"/>
                <w:rtl/>
              </w:rPr>
            </w:pPr>
          </w:p>
        </w:tc>
        <w:tc>
          <w:tcPr>
            <w:tcW w:w="5669" w:type="dxa"/>
          </w:tcPr>
          <w:p w:rsidR="00294B30" w:rsidRPr="00294B30" w:rsidRDefault="00294B30" w:rsidP="00294B30">
            <w:pPr>
              <w:spacing w:line="240" w:lineRule="auto"/>
              <w:jc w:val="left"/>
              <w:rPr>
                <w:rFonts w:cs="Frankruhel"/>
                <w:sz w:val="24"/>
                <w:rtl/>
              </w:rPr>
            </w:pPr>
            <w:r>
              <w:rPr>
                <w:sz w:val="24"/>
                <w:rtl/>
              </w:rPr>
              <w:t>תוספת ראשונה</w:t>
            </w:r>
          </w:p>
        </w:tc>
        <w:tc>
          <w:tcPr>
            <w:tcW w:w="567" w:type="dxa"/>
          </w:tcPr>
          <w:p w:rsidR="00294B30" w:rsidRPr="00294B30" w:rsidRDefault="00294B30" w:rsidP="00294B30">
            <w:pPr>
              <w:spacing w:line="240" w:lineRule="auto"/>
              <w:jc w:val="left"/>
              <w:rPr>
                <w:rStyle w:val="Hyperlink"/>
                <w:rtl/>
              </w:rPr>
            </w:pPr>
            <w:hyperlink w:anchor="med0" w:tooltip="תוספת ראשונה" w:history="1">
              <w:r w:rsidRPr="00294B30">
                <w:rPr>
                  <w:rStyle w:val="Hyperlink"/>
                </w:rPr>
                <w:t>Go</w:t>
              </w:r>
            </w:hyperlink>
          </w:p>
        </w:tc>
        <w:tc>
          <w:tcPr>
            <w:tcW w:w="850" w:type="dxa"/>
          </w:tcPr>
          <w:p w:rsidR="00294B30" w:rsidRPr="00294B30" w:rsidRDefault="00294B30" w:rsidP="00294B3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294B30" w:rsidRPr="00294B30" w:rsidTr="00294B30">
        <w:tblPrEx>
          <w:tblCellMar>
            <w:top w:w="0" w:type="dxa"/>
            <w:bottom w:w="0" w:type="dxa"/>
          </w:tblCellMar>
        </w:tblPrEx>
        <w:tc>
          <w:tcPr>
            <w:tcW w:w="1247" w:type="dxa"/>
          </w:tcPr>
          <w:p w:rsidR="00294B30" w:rsidRPr="00294B30" w:rsidRDefault="00294B30" w:rsidP="00294B30">
            <w:pPr>
              <w:spacing w:line="240" w:lineRule="auto"/>
              <w:jc w:val="left"/>
              <w:rPr>
                <w:rFonts w:cs="Frankruhel"/>
                <w:sz w:val="24"/>
                <w:rtl/>
              </w:rPr>
            </w:pPr>
          </w:p>
        </w:tc>
        <w:tc>
          <w:tcPr>
            <w:tcW w:w="5669" w:type="dxa"/>
          </w:tcPr>
          <w:p w:rsidR="00294B30" w:rsidRPr="00294B30" w:rsidRDefault="00294B30" w:rsidP="00294B30">
            <w:pPr>
              <w:spacing w:line="240" w:lineRule="auto"/>
              <w:jc w:val="left"/>
              <w:rPr>
                <w:rFonts w:cs="Frankruhel"/>
                <w:sz w:val="24"/>
                <w:rtl/>
              </w:rPr>
            </w:pPr>
            <w:r>
              <w:rPr>
                <w:sz w:val="24"/>
                <w:rtl/>
              </w:rPr>
              <w:t>תוספת שנייה</w:t>
            </w:r>
          </w:p>
        </w:tc>
        <w:tc>
          <w:tcPr>
            <w:tcW w:w="567" w:type="dxa"/>
          </w:tcPr>
          <w:p w:rsidR="00294B30" w:rsidRPr="00294B30" w:rsidRDefault="00294B30" w:rsidP="00294B30">
            <w:pPr>
              <w:spacing w:line="240" w:lineRule="auto"/>
              <w:jc w:val="left"/>
              <w:rPr>
                <w:rStyle w:val="Hyperlink"/>
                <w:rtl/>
              </w:rPr>
            </w:pPr>
            <w:hyperlink w:anchor="med1" w:tooltip="תוספת שנייה" w:history="1">
              <w:r w:rsidRPr="00294B30">
                <w:rPr>
                  <w:rStyle w:val="Hyperlink"/>
                </w:rPr>
                <w:t>Go</w:t>
              </w:r>
            </w:hyperlink>
          </w:p>
        </w:tc>
        <w:tc>
          <w:tcPr>
            <w:tcW w:w="850" w:type="dxa"/>
          </w:tcPr>
          <w:p w:rsidR="00294B30" w:rsidRPr="00294B30" w:rsidRDefault="00294B30" w:rsidP="00294B3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bl>
    <w:p w:rsidR="00EC23CA" w:rsidRDefault="00EC23CA">
      <w:pPr>
        <w:pStyle w:val="big-header"/>
        <w:ind w:left="0" w:right="1134"/>
        <w:outlineLvl w:val="0"/>
        <w:rPr>
          <w:rFonts w:cs="FrankRuehl"/>
          <w:sz w:val="32"/>
          <w:rtl/>
        </w:rPr>
      </w:pPr>
    </w:p>
    <w:p w:rsidR="00EC23CA" w:rsidRDefault="00EC23CA" w:rsidP="00E02AE9">
      <w:pPr>
        <w:pStyle w:val="big-header"/>
        <w:ind w:left="0" w:right="1134"/>
        <w:outlineLvl w:val="0"/>
        <w:rPr>
          <w:rStyle w:val="default"/>
          <w:rFonts w:cs="FrankRuehl" w:hint="cs"/>
          <w:rtl/>
        </w:rPr>
      </w:pPr>
      <w:r>
        <w:rPr>
          <w:rFonts w:cs="FrankRuehl"/>
          <w:sz w:val="32"/>
          <w:rtl/>
        </w:rPr>
        <w:br w:type="page"/>
      </w:r>
      <w:r>
        <w:rPr>
          <w:rFonts w:cs="FrankRuehl"/>
          <w:sz w:val="32"/>
          <w:rtl/>
        </w:rPr>
        <w:lastRenderedPageBreak/>
        <w:t>ח</w:t>
      </w:r>
      <w:r>
        <w:rPr>
          <w:rFonts w:cs="FrankRuehl" w:hint="cs"/>
          <w:sz w:val="32"/>
          <w:rtl/>
        </w:rPr>
        <w:t>ו</w:t>
      </w:r>
      <w:r>
        <w:rPr>
          <w:rFonts w:cs="FrankRuehl"/>
          <w:sz w:val="32"/>
          <w:rtl/>
        </w:rPr>
        <w:t>ק</w:t>
      </w:r>
      <w:r>
        <w:rPr>
          <w:rFonts w:cs="FrankRuehl" w:hint="cs"/>
          <w:sz w:val="32"/>
          <w:rtl/>
        </w:rPr>
        <w:t xml:space="preserve"> </w:t>
      </w:r>
      <w:r>
        <w:rPr>
          <w:rFonts w:cs="FrankRuehl"/>
          <w:sz w:val="32"/>
          <w:rtl/>
        </w:rPr>
        <w:t>ש</w:t>
      </w:r>
      <w:r>
        <w:rPr>
          <w:rFonts w:cs="FrankRuehl" w:hint="cs"/>
          <w:sz w:val="32"/>
          <w:rtl/>
        </w:rPr>
        <w:t>י</w:t>
      </w:r>
      <w:r>
        <w:rPr>
          <w:rFonts w:cs="FrankRuehl"/>
          <w:sz w:val="32"/>
          <w:rtl/>
        </w:rPr>
        <w:t>ר</w:t>
      </w:r>
      <w:r>
        <w:rPr>
          <w:rFonts w:cs="FrankRuehl" w:hint="cs"/>
          <w:sz w:val="32"/>
          <w:rtl/>
        </w:rPr>
        <w:t>ות הציבור (</w:t>
      </w:r>
      <w:r w:rsidR="00E02AE9">
        <w:rPr>
          <w:rFonts w:cs="FrankRuehl" w:hint="cs"/>
          <w:sz w:val="32"/>
          <w:rtl/>
        </w:rPr>
        <w:t>הצהרת הון), תשע"ז-2016</w:t>
      </w:r>
      <w:r>
        <w:rPr>
          <w:rStyle w:val="default"/>
          <w:rtl/>
        </w:rPr>
        <w:footnoteReference w:customMarkFollows="1" w:id="1"/>
        <w:t>*</w:t>
      </w:r>
    </w:p>
    <w:p w:rsidR="00EC23CA" w:rsidRDefault="00EC23CA">
      <w:pPr>
        <w:pStyle w:val="P00"/>
        <w:spacing w:before="72"/>
        <w:ind w:left="0" w:right="1134"/>
        <w:rPr>
          <w:rStyle w:val="default"/>
          <w:rFonts w:cs="FrankRuehl" w:hint="cs"/>
          <w:rtl/>
        </w:rPr>
      </w:pPr>
      <w:bookmarkStart w:id="0" w:name="Seif1"/>
      <w:bookmarkEnd w:id="0"/>
      <w:r>
        <w:rPr>
          <w:lang w:val="he-IL"/>
        </w:rPr>
        <w:pict>
          <v:rect id="_x0000_s1026" style="position:absolute;left:0;text-align:left;margin-left:464.5pt;margin-top:8.05pt;width:75.05pt;height:19.3pt;z-index:251646464" o:allowincell="f" filled="f" stroked="f" strokecolor="lime" strokeweight=".25pt">
            <v:textbox inset="0,0,0,0">
              <w:txbxContent>
                <w:p w:rsidR="00D46299" w:rsidRDefault="00D46299">
                  <w:pPr>
                    <w:spacing w:line="160" w:lineRule="exact"/>
                    <w:jc w:val="left"/>
                    <w:rPr>
                      <w:rFonts w:cs="Miriam"/>
                      <w:noProof/>
                      <w:sz w:val="18"/>
                      <w:szCs w:val="18"/>
                      <w:rtl/>
                    </w:rPr>
                  </w:pPr>
                  <w:r>
                    <w:rPr>
                      <w:rFonts w:cs="Miriam"/>
                      <w:sz w:val="18"/>
                      <w:szCs w:val="18"/>
                      <w:rtl/>
                    </w:rPr>
                    <w:t>ה</w:t>
                  </w:r>
                  <w:r>
                    <w:rPr>
                      <w:rFonts w:cs="Miriam" w:hint="cs"/>
                      <w:sz w:val="18"/>
                      <w:szCs w:val="18"/>
                      <w:rtl/>
                    </w:rPr>
                    <w:t>ג</w:t>
                  </w:r>
                  <w:r>
                    <w:rPr>
                      <w:rFonts w:cs="Miriam"/>
                      <w:sz w:val="18"/>
                      <w:szCs w:val="18"/>
                      <w:rtl/>
                    </w:rPr>
                    <w:t>ד</w:t>
                  </w:r>
                  <w:r>
                    <w:rPr>
                      <w:rFonts w:cs="Miriam" w:hint="cs"/>
                      <w:sz w:val="18"/>
                      <w:szCs w:val="18"/>
                      <w:rtl/>
                    </w:rPr>
                    <w:t>ר</w:t>
                  </w:r>
                  <w:r>
                    <w:rPr>
                      <w:rFonts w:cs="Miriam"/>
                      <w:sz w:val="18"/>
                      <w:szCs w:val="18"/>
                      <w:rtl/>
                    </w:rPr>
                    <w:t>ו</w:t>
                  </w:r>
                  <w:r>
                    <w:rPr>
                      <w:rFonts w:cs="Miriam" w:hint="cs"/>
                      <w:sz w:val="18"/>
                      <w:szCs w:val="18"/>
                      <w:rtl/>
                    </w:rPr>
                    <w:t>ת</w:t>
                  </w:r>
                </w:p>
              </w:txbxContent>
            </v:textbox>
            <w10:anchorlock/>
          </v:rect>
        </w:pict>
      </w:r>
      <w:r>
        <w:rPr>
          <w:rStyle w:val="big-number"/>
          <w:rFonts w:cs="Miriam"/>
          <w:rtl/>
        </w:rPr>
        <w:t>1</w:t>
      </w:r>
      <w:r w:rsidRPr="00E02AE9">
        <w:rPr>
          <w:rStyle w:val="default"/>
          <w:rFonts w:cs="FrankRuehl"/>
          <w:rtl/>
        </w:rPr>
        <w:t>.</w:t>
      </w:r>
      <w:r w:rsidRPr="00E02AE9">
        <w:rPr>
          <w:rStyle w:val="default"/>
          <w:rFonts w:cs="FrankRuehl"/>
          <w:rtl/>
        </w:rPr>
        <w:tab/>
      </w:r>
      <w:r>
        <w:rPr>
          <w:rStyle w:val="default"/>
          <w:rFonts w:cs="FrankRuehl"/>
          <w:rtl/>
        </w:rPr>
        <w:t>ב</w:t>
      </w:r>
      <w:r>
        <w:rPr>
          <w:rStyle w:val="default"/>
          <w:rFonts w:cs="FrankRuehl" w:hint="cs"/>
          <w:rtl/>
        </w:rPr>
        <w:t>ח</w:t>
      </w:r>
      <w:r>
        <w:rPr>
          <w:rStyle w:val="default"/>
          <w:rFonts w:cs="FrankRuehl"/>
          <w:rtl/>
        </w:rPr>
        <w:t>ו</w:t>
      </w:r>
      <w:r>
        <w:rPr>
          <w:rStyle w:val="default"/>
          <w:rFonts w:cs="FrankRuehl" w:hint="cs"/>
          <w:rtl/>
        </w:rPr>
        <w:t>ק</w:t>
      </w:r>
      <w:r>
        <w:rPr>
          <w:rStyle w:val="default"/>
          <w:rFonts w:cs="FrankRuehl"/>
          <w:rtl/>
        </w:rPr>
        <w:t xml:space="preserve"> </w:t>
      </w:r>
      <w:r>
        <w:rPr>
          <w:rStyle w:val="default"/>
          <w:rFonts w:cs="FrankRuehl" w:hint="cs"/>
          <w:rtl/>
        </w:rPr>
        <w:t>ז</w:t>
      </w:r>
      <w:r>
        <w:rPr>
          <w:rStyle w:val="default"/>
          <w:rFonts w:cs="FrankRuehl"/>
          <w:rtl/>
        </w:rPr>
        <w:t>ה</w:t>
      </w:r>
      <w:r>
        <w:rPr>
          <w:rStyle w:val="default"/>
          <w:rFonts w:cs="FrankRuehl" w:hint="cs"/>
          <w:rtl/>
        </w:rPr>
        <w:t xml:space="preserve"> </w:t>
      </w:r>
      <w:r>
        <w:rPr>
          <w:rStyle w:val="default"/>
          <w:rFonts w:cs="FrankRuehl"/>
          <w:rtl/>
        </w:rPr>
        <w:t>–</w:t>
      </w:r>
    </w:p>
    <w:p w:rsidR="00FD4D5C" w:rsidRDefault="00FD4D5C">
      <w:pPr>
        <w:pStyle w:val="P00"/>
        <w:spacing w:before="72"/>
        <w:ind w:left="0" w:right="1134"/>
        <w:rPr>
          <w:rStyle w:val="default"/>
          <w:rFonts w:cs="FrankRuehl" w:hint="cs"/>
          <w:rtl/>
        </w:rPr>
      </w:pPr>
      <w:r>
        <w:rPr>
          <w:rStyle w:val="default"/>
          <w:rFonts w:cs="FrankRuehl" w:hint="cs"/>
          <w:rtl/>
        </w:rPr>
        <w:tab/>
        <w:t xml:space="preserve">"בעל תפקיד בכיר" </w:t>
      </w:r>
      <w:r>
        <w:rPr>
          <w:rStyle w:val="default"/>
          <w:rFonts w:cs="FrankRuehl"/>
          <w:rtl/>
        </w:rPr>
        <w:t>–</w:t>
      </w:r>
      <w:r>
        <w:rPr>
          <w:rStyle w:val="default"/>
          <w:rFonts w:cs="FrankRuehl" w:hint="cs"/>
          <w:rtl/>
        </w:rPr>
        <w:t xml:space="preserve"> בעל תפקיד המנוי בטור א' בתוספת הראשונה;</w:t>
      </w:r>
    </w:p>
    <w:p w:rsidR="00FD4D5C" w:rsidRDefault="00FD4D5C">
      <w:pPr>
        <w:pStyle w:val="P00"/>
        <w:spacing w:before="72"/>
        <w:ind w:left="0" w:right="1134"/>
        <w:rPr>
          <w:rStyle w:val="default"/>
          <w:rFonts w:cs="FrankRuehl" w:hint="cs"/>
          <w:rtl/>
        </w:rPr>
      </w:pPr>
      <w:r>
        <w:rPr>
          <w:rStyle w:val="default"/>
          <w:rFonts w:cs="FrankRuehl" w:hint="cs"/>
          <w:rtl/>
        </w:rPr>
        <w:tab/>
        <w:t xml:space="preserve">"הצהרת הון" </w:t>
      </w:r>
      <w:r>
        <w:rPr>
          <w:rStyle w:val="default"/>
          <w:rFonts w:cs="FrankRuehl"/>
          <w:rtl/>
        </w:rPr>
        <w:t>–</w:t>
      </w:r>
      <w:r>
        <w:rPr>
          <w:rStyle w:val="default"/>
          <w:rFonts w:cs="FrankRuehl" w:hint="cs"/>
          <w:rtl/>
        </w:rPr>
        <w:t xml:space="preserve"> דין וחשבון מפורט שהוגש לפי סעיף 2;</w:t>
      </w:r>
    </w:p>
    <w:p w:rsidR="00FD4D5C" w:rsidRDefault="00FD4D5C">
      <w:pPr>
        <w:pStyle w:val="P00"/>
        <w:spacing w:before="72"/>
        <w:ind w:left="0" w:right="1134"/>
        <w:rPr>
          <w:rStyle w:val="default"/>
          <w:rFonts w:cs="FrankRuehl" w:hint="cs"/>
          <w:rtl/>
        </w:rPr>
      </w:pPr>
      <w:r>
        <w:rPr>
          <w:rStyle w:val="default"/>
          <w:rFonts w:cs="FrankRuehl" w:hint="cs"/>
          <w:rtl/>
        </w:rPr>
        <w:tab/>
        <w:t xml:space="preserve">"ועדת החוקה" </w:t>
      </w:r>
      <w:r>
        <w:rPr>
          <w:rStyle w:val="default"/>
          <w:rFonts w:cs="FrankRuehl"/>
          <w:rtl/>
        </w:rPr>
        <w:t>–</w:t>
      </w:r>
      <w:r>
        <w:rPr>
          <w:rStyle w:val="default"/>
          <w:rFonts w:cs="FrankRuehl" w:hint="cs"/>
          <w:rtl/>
        </w:rPr>
        <w:t xml:space="preserve"> ועדת החוקה חוק ומשפט של הכנסת;</w:t>
      </w:r>
    </w:p>
    <w:p w:rsidR="00FD4D5C" w:rsidRDefault="00FD4D5C">
      <w:pPr>
        <w:pStyle w:val="P00"/>
        <w:spacing w:before="72"/>
        <w:ind w:left="0" w:right="1134"/>
        <w:rPr>
          <w:rStyle w:val="default"/>
          <w:rFonts w:cs="FrankRuehl" w:hint="cs"/>
          <w:rtl/>
        </w:rPr>
      </w:pPr>
      <w:r>
        <w:rPr>
          <w:rStyle w:val="default"/>
          <w:rFonts w:cs="FrankRuehl" w:hint="cs"/>
          <w:rtl/>
        </w:rPr>
        <w:tab/>
        <w:t xml:space="preserve">"חוק שירות המדינה (מינויים)" </w:t>
      </w:r>
      <w:r>
        <w:rPr>
          <w:rStyle w:val="default"/>
          <w:rFonts w:cs="FrankRuehl"/>
          <w:rtl/>
        </w:rPr>
        <w:t>–</w:t>
      </w:r>
      <w:r>
        <w:rPr>
          <w:rStyle w:val="default"/>
          <w:rFonts w:cs="FrankRuehl" w:hint="cs"/>
          <w:rtl/>
        </w:rPr>
        <w:t xml:space="preserve"> חוק שירות המדינה (מינויים), התשי"ט-1959;</w:t>
      </w:r>
    </w:p>
    <w:p w:rsidR="00FD4D5C" w:rsidRDefault="00FD4D5C">
      <w:pPr>
        <w:pStyle w:val="P00"/>
        <w:spacing w:before="72"/>
        <w:ind w:left="0" w:right="1134"/>
        <w:rPr>
          <w:rStyle w:val="default"/>
          <w:rFonts w:cs="FrankRuehl" w:hint="cs"/>
          <w:rtl/>
        </w:rPr>
      </w:pPr>
      <w:r>
        <w:rPr>
          <w:rStyle w:val="default"/>
          <w:rFonts w:cs="FrankRuehl" w:hint="cs"/>
          <w:rtl/>
        </w:rPr>
        <w:tab/>
        <w:t xml:space="preserve">"מפקח" </w:t>
      </w:r>
      <w:r>
        <w:rPr>
          <w:rStyle w:val="default"/>
          <w:rFonts w:cs="FrankRuehl"/>
          <w:rtl/>
        </w:rPr>
        <w:t>–</w:t>
      </w:r>
      <w:r>
        <w:rPr>
          <w:rStyle w:val="default"/>
          <w:rFonts w:cs="FrankRuehl" w:hint="cs"/>
          <w:rtl/>
        </w:rPr>
        <w:t xml:space="preserve"> גורם המנוי בטור ב' התוספת הראשונה לצד בעל תפקיד בכיר;</w:t>
      </w:r>
    </w:p>
    <w:p w:rsidR="00FD4D5C" w:rsidRDefault="00FD4D5C">
      <w:pPr>
        <w:pStyle w:val="P00"/>
        <w:spacing w:before="72"/>
        <w:ind w:left="0" w:right="1134"/>
        <w:rPr>
          <w:rStyle w:val="default"/>
          <w:rFonts w:cs="FrankRuehl" w:hint="cs"/>
          <w:rtl/>
        </w:rPr>
      </w:pPr>
      <w:r>
        <w:rPr>
          <w:rStyle w:val="default"/>
          <w:rFonts w:cs="FrankRuehl" w:hint="cs"/>
          <w:rtl/>
        </w:rPr>
        <w:tab/>
        <w:t xml:space="preserve">"השר" </w:t>
      </w:r>
      <w:r>
        <w:rPr>
          <w:rStyle w:val="default"/>
          <w:rFonts w:cs="FrankRuehl"/>
          <w:rtl/>
        </w:rPr>
        <w:t>–</w:t>
      </w:r>
      <w:r>
        <w:rPr>
          <w:rStyle w:val="default"/>
          <w:rFonts w:cs="FrankRuehl" w:hint="cs"/>
          <w:rtl/>
        </w:rPr>
        <w:t xml:space="preserve"> שר המשפטים.</w:t>
      </w:r>
    </w:p>
    <w:p w:rsidR="00EC23CA" w:rsidRDefault="00EC23CA" w:rsidP="00DD70E3">
      <w:pPr>
        <w:pStyle w:val="P00"/>
        <w:spacing w:before="72"/>
        <w:ind w:left="0" w:right="1134"/>
        <w:rPr>
          <w:rStyle w:val="default"/>
          <w:rFonts w:cs="FrankRuehl" w:hint="cs"/>
          <w:rtl/>
        </w:rPr>
      </w:pPr>
      <w:bookmarkStart w:id="1" w:name="Seif2"/>
      <w:bookmarkEnd w:id="1"/>
      <w:r>
        <w:rPr>
          <w:lang w:val="he-IL"/>
        </w:rPr>
        <w:pict>
          <v:rect id="_x0000_s1027" style="position:absolute;left:0;text-align:left;margin-left:467.5pt;margin-top:8.05pt;width:72.05pt;height:19.4pt;z-index:251647488" o:allowincell="f" filled="f" stroked="f" strokecolor="lime" strokeweight=".25pt">
            <v:textbox style="mso-next-textbox:#_x0000_s1027" inset="0,0,0,0">
              <w:txbxContent>
                <w:p w:rsidR="00D46299" w:rsidRDefault="00D46299">
                  <w:pPr>
                    <w:spacing w:line="160" w:lineRule="exact"/>
                    <w:jc w:val="left"/>
                    <w:rPr>
                      <w:rFonts w:cs="Miriam" w:hint="cs"/>
                      <w:noProof/>
                      <w:sz w:val="18"/>
                      <w:szCs w:val="18"/>
                      <w:rtl/>
                    </w:rPr>
                  </w:pPr>
                  <w:r>
                    <w:rPr>
                      <w:rFonts w:cs="Miriam" w:hint="cs"/>
                      <w:sz w:val="18"/>
                      <w:szCs w:val="18"/>
                      <w:rtl/>
                    </w:rPr>
                    <w:t>הגשת הצהרת הון</w:t>
                  </w:r>
                </w:p>
              </w:txbxContent>
            </v:textbox>
            <w10:anchorlock/>
          </v:rect>
        </w:pict>
      </w:r>
      <w:r>
        <w:rPr>
          <w:rStyle w:val="big-number"/>
          <w:rFonts w:cs="Miriam"/>
          <w:rtl/>
        </w:rPr>
        <w:t>2</w:t>
      </w:r>
      <w:r w:rsidRPr="00DD70E3">
        <w:rPr>
          <w:rStyle w:val="default"/>
          <w:rFonts w:cs="FrankRuehl"/>
          <w:rtl/>
        </w:rPr>
        <w:t>.</w:t>
      </w:r>
      <w:r w:rsidRPr="00DD70E3">
        <w:rPr>
          <w:rStyle w:val="default"/>
          <w:rFonts w:cs="FrankRuehl"/>
          <w:rtl/>
        </w:rPr>
        <w:tab/>
      </w:r>
      <w:r w:rsidR="00DD70E3">
        <w:rPr>
          <w:rStyle w:val="default"/>
          <w:rFonts w:cs="FrankRuehl" w:hint="cs"/>
          <w:rtl/>
        </w:rPr>
        <w:t>(א)</w:t>
      </w:r>
      <w:r w:rsidR="00DD70E3">
        <w:rPr>
          <w:rStyle w:val="default"/>
          <w:rFonts w:cs="FrankRuehl" w:hint="cs"/>
          <w:rtl/>
        </w:rPr>
        <w:tab/>
        <w:t>בעל תפקיד בכיר יגיש למפקח הצהרת הון על הנכסים החובות שלו ושל בן זוגו החי עמו וילדיו הסמוכים על שולחנו.</w:t>
      </w:r>
    </w:p>
    <w:p w:rsidR="00DD70E3" w:rsidRDefault="00DD70E3" w:rsidP="00DD70E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הצהרת ההון תהיה ערוכה לפי הטופס שבתוספת השנייה.</w:t>
      </w:r>
    </w:p>
    <w:p w:rsidR="00EC23CA" w:rsidRDefault="00EC23CA" w:rsidP="00DD70E3">
      <w:pPr>
        <w:pStyle w:val="P00"/>
        <w:spacing w:before="72"/>
        <w:ind w:left="0" w:right="1134"/>
        <w:rPr>
          <w:rStyle w:val="default"/>
          <w:rFonts w:cs="FrankRuehl" w:hint="cs"/>
          <w:rtl/>
        </w:rPr>
      </w:pPr>
      <w:bookmarkStart w:id="2" w:name="Seif3"/>
      <w:bookmarkEnd w:id="2"/>
      <w:r>
        <w:rPr>
          <w:lang w:val="he-IL"/>
        </w:rPr>
        <w:pict>
          <v:rect id="_x0000_s1028" style="position:absolute;left:0;text-align:left;margin-left:467.5pt;margin-top:8.05pt;width:72.05pt;height:19.1pt;z-index:251648512" o:allowincell="f" filled="f" stroked="f" strokecolor="lime" strokeweight=".25pt">
            <v:textbox inset="0,0,0,0">
              <w:txbxContent>
                <w:p w:rsidR="00D46299" w:rsidRDefault="00D46299">
                  <w:pPr>
                    <w:spacing w:line="160" w:lineRule="exact"/>
                    <w:jc w:val="left"/>
                    <w:rPr>
                      <w:rFonts w:cs="Miriam" w:hint="cs"/>
                      <w:noProof/>
                      <w:sz w:val="18"/>
                      <w:szCs w:val="18"/>
                      <w:rtl/>
                    </w:rPr>
                  </w:pPr>
                  <w:r>
                    <w:rPr>
                      <w:rFonts w:cs="Miriam" w:hint="cs"/>
                      <w:sz w:val="18"/>
                      <w:szCs w:val="18"/>
                      <w:rtl/>
                    </w:rPr>
                    <w:t>מועדים להגשת הצהרת הון</w:t>
                  </w:r>
                </w:p>
              </w:txbxContent>
            </v:textbox>
            <w10:anchorlock/>
          </v:rect>
        </w:pict>
      </w:r>
      <w:r>
        <w:rPr>
          <w:rStyle w:val="big-number"/>
          <w:rFonts w:cs="Miriam"/>
          <w:rtl/>
        </w:rPr>
        <w:t>3</w:t>
      </w:r>
      <w:r w:rsidRPr="00DD70E3">
        <w:rPr>
          <w:rStyle w:val="default"/>
          <w:rFonts w:cs="FrankRuehl"/>
          <w:rtl/>
        </w:rPr>
        <w:t>.</w:t>
      </w:r>
      <w:r w:rsidRPr="00DD70E3">
        <w:rPr>
          <w:rStyle w:val="default"/>
          <w:rFonts w:cs="FrankRuehl"/>
          <w:rtl/>
        </w:rPr>
        <w:tab/>
      </w:r>
      <w:r w:rsidR="00DD70E3">
        <w:rPr>
          <w:rStyle w:val="default"/>
          <w:rFonts w:cs="FrankRuehl" w:hint="cs"/>
          <w:rtl/>
        </w:rPr>
        <w:t>(א)</w:t>
      </w:r>
      <w:r w:rsidR="00DD70E3">
        <w:rPr>
          <w:rStyle w:val="default"/>
          <w:rFonts w:cs="FrankRuehl" w:hint="cs"/>
          <w:rtl/>
        </w:rPr>
        <w:tab/>
        <w:t>בעל תפקיד בכיר יגיש למפקח הצהרת הון כמפורט להלן:</w:t>
      </w:r>
    </w:p>
    <w:p w:rsidR="00DD70E3" w:rsidRDefault="00DD70E3" w:rsidP="00DD70E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בתוך 90 ימים מיום שהתמנה לתפקיד;</w:t>
      </w:r>
    </w:p>
    <w:p w:rsidR="00DD70E3" w:rsidRDefault="00DD70E3" w:rsidP="00DD70E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בתום כל שש שנים ממועד הגשת הצהרת הון קודמת; ואולם בעל תפקיד בכיר רשאי להגיש עדכון להצהרתו אם חל שינוי בתוכנה, גם אם טרם חלפו שש שנים כאמור;</w:t>
      </w:r>
    </w:p>
    <w:p w:rsidR="00DD70E3" w:rsidRDefault="00FD65E1" w:rsidP="00DD70E3">
      <w:pPr>
        <w:pStyle w:val="P00"/>
        <w:spacing w:before="72"/>
        <w:ind w:left="1021" w:right="1134"/>
        <w:rPr>
          <w:rStyle w:val="default"/>
          <w:rFonts w:cs="FrankRuehl" w:hint="cs"/>
          <w:rtl/>
        </w:rPr>
      </w:pPr>
      <w:r>
        <w:rPr>
          <w:rFonts w:cs="FrankRuehl" w:hint="cs"/>
          <w:sz w:val="26"/>
          <w:rtl/>
          <w:lang w:eastAsia="en-US"/>
        </w:rPr>
        <w:pict>
          <v:shapetype id="_x0000_t202" coordsize="21600,21600" o:spt="202" path="m,l,21600r21600,l21600,xe">
            <v:stroke joinstyle="miter"/>
            <v:path gradientshapeok="t" o:connecttype="rect"/>
          </v:shapetype>
          <v:shape id="_x0000_s1083" type="#_x0000_t202" style="position:absolute;left:0;text-align:left;margin-left:470.35pt;margin-top:7.1pt;width:1in;height:14.95pt;z-index:251667968" filled="f" stroked="f">
            <v:textbox inset="1mm,0,1mm,0">
              <w:txbxContent>
                <w:p w:rsidR="00FD65E1" w:rsidRDefault="00FD65E1" w:rsidP="00FD65E1">
                  <w:pPr>
                    <w:spacing w:line="160" w:lineRule="exact"/>
                    <w:jc w:val="left"/>
                    <w:rPr>
                      <w:rFonts w:cs="Miriam" w:hint="cs"/>
                      <w:noProof/>
                      <w:sz w:val="18"/>
                      <w:szCs w:val="18"/>
                      <w:rtl/>
                    </w:rPr>
                  </w:pPr>
                  <w:r>
                    <w:rPr>
                      <w:rFonts w:cs="Miriam" w:hint="cs"/>
                      <w:sz w:val="18"/>
                      <w:szCs w:val="18"/>
                      <w:rtl/>
                    </w:rPr>
                    <w:t>ת"ט תשע"ז-2017</w:t>
                  </w:r>
                </w:p>
              </w:txbxContent>
            </v:textbox>
            <w10:anchorlock/>
          </v:shape>
        </w:pict>
      </w:r>
      <w:r w:rsidR="00DD70E3">
        <w:rPr>
          <w:rStyle w:val="default"/>
          <w:rFonts w:cs="FrankRuehl" w:hint="cs"/>
          <w:rtl/>
        </w:rPr>
        <w:t>(3)</w:t>
      </w:r>
      <w:r w:rsidR="00DD70E3">
        <w:rPr>
          <w:rStyle w:val="default"/>
          <w:rFonts w:cs="FrankRuehl" w:hint="cs"/>
          <w:rtl/>
        </w:rPr>
        <w:tab/>
        <w:t xml:space="preserve">בתוך 90 ימים מתום כהונתו בתפקיד, אלא אם כן עבר לתפקיד אחר שבו חלה עליו חובה להגיש הצהרת הון לפי חוק </w:t>
      </w:r>
      <w:r w:rsidRPr="00FD65E1">
        <w:rPr>
          <w:rStyle w:val="default"/>
          <w:rFonts w:cs="FrankRuehl" w:hint="cs"/>
          <w:rtl/>
        </w:rPr>
        <w:t xml:space="preserve">זה, חוק </w:t>
      </w:r>
      <w:r w:rsidR="00DD70E3">
        <w:rPr>
          <w:rStyle w:val="default"/>
          <w:rFonts w:cs="FrankRuehl" w:hint="cs"/>
          <w:rtl/>
        </w:rPr>
        <w:t>שירות המדינה (מינויים), או אחד מחוקי נושאי משרה שיפוטית.</w:t>
      </w:r>
    </w:p>
    <w:p w:rsidR="00DD70E3" w:rsidRDefault="00DD70E3" w:rsidP="00DD70E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הצהרת ההון תהיה מעודכנת למועד המינוי, לתום שש שנים מהגשת ההצהרה הקודמת או למועד תום הכהונה בתפקיד, לפי העניין, אלא אם כן נקבע אחרת בטופס שבתוספת השנייה, ואם לא ניתן לעשות כן </w:t>
      </w:r>
      <w:r>
        <w:rPr>
          <w:rStyle w:val="default"/>
          <w:rFonts w:cs="FrankRuehl"/>
          <w:rtl/>
        </w:rPr>
        <w:t>–</w:t>
      </w:r>
      <w:r>
        <w:rPr>
          <w:rStyle w:val="default"/>
          <w:rFonts w:cs="FrankRuehl" w:hint="cs"/>
          <w:rtl/>
        </w:rPr>
        <w:t xml:space="preserve"> בסמוך ככל האפשר לאותו מועד.</w:t>
      </w:r>
    </w:p>
    <w:p w:rsidR="00DD70E3" w:rsidRDefault="00DD70E3" w:rsidP="00DD70E3">
      <w:pPr>
        <w:pStyle w:val="P00"/>
        <w:spacing w:before="72"/>
        <w:ind w:left="1021" w:right="1134" w:hanging="1021"/>
        <w:rPr>
          <w:rStyle w:val="default"/>
          <w:rFonts w:cs="FrankRuehl" w:hint="cs"/>
          <w:rtl/>
        </w:rPr>
      </w:pPr>
      <w:r>
        <w:rPr>
          <w:rStyle w:val="default"/>
          <w:rFonts w:cs="FrankRuehl" w:hint="cs"/>
          <w:rtl/>
        </w:rPr>
        <w:tab/>
        <w:t>(ג)</w:t>
      </w:r>
      <w:r>
        <w:rPr>
          <w:rStyle w:val="default"/>
          <w:rFonts w:cs="FrankRuehl" w:hint="cs"/>
          <w:rtl/>
        </w:rPr>
        <w:tab/>
        <w:t>(1)</w:t>
      </w:r>
      <w:r>
        <w:rPr>
          <w:rStyle w:val="default"/>
          <w:rFonts w:cs="FrankRuehl" w:hint="cs"/>
          <w:rtl/>
        </w:rPr>
        <w:tab/>
        <w:t>על אף האמור בסעיף קטן (א)(1) ו-(2), בעל תפקיד בכיר רשאי להגיש עותק של הצהרה קודמת שהגיש, ואולם אין באמור כדי לפטור בעל תפקיד בכיר מהגשת הצהרה לפי סעיף קטן (א)(2) אלא לתקופה של שש שנים מהמועד שבו הוגשה ההצהרה הקודמת;</w:t>
      </w:r>
    </w:p>
    <w:p w:rsidR="00DD70E3" w:rsidRDefault="00DD70E3" w:rsidP="00DD70E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הגיש בעל תפקיד בכיר עותק של הצהרה כאמור בפסקה (2) להגדרה "הצהרה קודמת", יצרף הצהרה שלו ולפיה לא חל שינוי משמעותי בתוכן ההצהרה הקודמת.</w:t>
      </w:r>
    </w:p>
    <w:p w:rsidR="00DD70E3" w:rsidRDefault="00DD70E3" w:rsidP="00DD70E3">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על אף האמור בסעיף קטן (א), מפקח רשאי להאריך את המועד להגשת הצהרת הון לתקופה שלא תעלה על 90 ימים, אם סבר כי נסיבות העניין מצדיקות זאת; ואולם אם בעל התפקיד הבכיר אמור לסיים את תפקידו ולהגיש הצהרת הון לפי סעיף קטן (א)(3) בתוך שנה </w:t>
      </w:r>
      <w:r>
        <w:rPr>
          <w:rStyle w:val="default"/>
          <w:rFonts w:cs="FrankRuehl"/>
          <w:rtl/>
        </w:rPr>
        <w:t>–</w:t>
      </w:r>
      <w:r>
        <w:rPr>
          <w:rStyle w:val="default"/>
          <w:rFonts w:cs="FrankRuehl" w:hint="cs"/>
          <w:rtl/>
        </w:rPr>
        <w:t xml:space="preserve"> רשאי מפקח להאריך את המועד להגשת הצהרת ההון לפי סעיף קטן (א)(2) עד למועד הצפוי להגשת הצהרת הון לפי סעיף קטן (א)(3).</w:t>
      </w:r>
    </w:p>
    <w:p w:rsidR="00DD70E3" w:rsidRDefault="00DD70E3" w:rsidP="00DD70E3">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בסעיף זה </w:t>
      </w:r>
      <w:r>
        <w:rPr>
          <w:rStyle w:val="default"/>
          <w:rFonts w:cs="FrankRuehl"/>
          <w:rtl/>
        </w:rPr>
        <w:t>–</w:t>
      </w:r>
    </w:p>
    <w:p w:rsidR="00DD70E3" w:rsidRDefault="00DD70E3" w:rsidP="00DD70E3">
      <w:pPr>
        <w:pStyle w:val="P00"/>
        <w:spacing w:before="72"/>
        <w:ind w:left="0" w:right="1134"/>
        <w:rPr>
          <w:rStyle w:val="default"/>
          <w:rFonts w:cs="FrankRuehl" w:hint="cs"/>
          <w:rtl/>
        </w:rPr>
      </w:pPr>
      <w:r>
        <w:rPr>
          <w:rStyle w:val="default"/>
          <w:rFonts w:cs="FrankRuehl" w:hint="cs"/>
          <w:rtl/>
        </w:rPr>
        <w:tab/>
        <w:t xml:space="preserve">"הצהרה קודמת" </w:t>
      </w:r>
      <w:r>
        <w:rPr>
          <w:rStyle w:val="default"/>
          <w:rFonts w:cs="FrankRuehl"/>
          <w:rtl/>
        </w:rPr>
        <w:t>–</w:t>
      </w:r>
      <w:r>
        <w:rPr>
          <w:rStyle w:val="default"/>
          <w:rFonts w:cs="FrankRuehl" w:hint="cs"/>
          <w:rtl/>
        </w:rPr>
        <w:t xml:space="preserve"> הצהרה כמפורט להלן שהוגשה בשש השנים שקדמו למועד שבו התקיימו נסיבות שבשלהן בעל תפקיד נדרש להגיש הצהרת הון כאמור בסעיף קטן (א):</w:t>
      </w:r>
    </w:p>
    <w:p w:rsidR="00DD70E3" w:rsidRDefault="00DD70E3" w:rsidP="00DD70E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הצהרת הון לפי חוק זה, לפי חוק שירות המדינה (מינויים), או לפי אחד מחוקי נושאי משרה שיפוטית;</w:t>
      </w:r>
    </w:p>
    <w:p w:rsidR="00DD70E3" w:rsidRDefault="00DD70E3" w:rsidP="00DD70E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הצהרה לרשות המסים בישראל לפי סעיף 135(1) לפקודת מס הכנסה;</w:t>
      </w:r>
    </w:p>
    <w:p w:rsidR="00DD70E3" w:rsidRDefault="00DD70E3" w:rsidP="00DD70E3">
      <w:pPr>
        <w:pStyle w:val="P00"/>
        <w:spacing w:before="72"/>
        <w:ind w:left="0" w:right="1134"/>
        <w:rPr>
          <w:rStyle w:val="default"/>
          <w:rFonts w:cs="FrankRuehl" w:hint="cs"/>
          <w:rtl/>
        </w:rPr>
      </w:pPr>
      <w:r>
        <w:rPr>
          <w:rStyle w:val="default"/>
          <w:rFonts w:cs="FrankRuehl" w:hint="cs"/>
          <w:rtl/>
        </w:rPr>
        <w:tab/>
        <w:t xml:space="preserve">"חוקי נושאי משרה שיפוטית" </w:t>
      </w:r>
      <w:r>
        <w:rPr>
          <w:rStyle w:val="default"/>
          <w:rFonts w:cs="FrankRuehl"/>
          <w:rtl/>
        </w:rPr>
        <w:t>–</w:t>
      </w:r>
      <w:r>
        <w:rPr>
          <w:rStyle w:val="default"/>
          <w:rFonts w:cs="FrankRuehl" w:hint="cs"/>
          <w:rtl/>
        </w:rPr>
        <w:t xml:space="preserve"> חוק בתי המשפט [נוסח משולב], התשמ"ד-1984, חוק </w:t>
      </w:r>
      <w:r>
        <w:rPr>
          <w:rStyle w:val="default"/>
          <w:rFonts w:cs="FrankRuehl" w:hint="cs"/>
          <w:rtl/>
        </w:rPr>
        <w:lastRenderedPageBreak/>
        <w:t>בית הדין לעבודה, התשכ"ט-1969, חוק הדיינים, התשט"ו-1955, חוק הקאדים, התשכ"א-1961, חוק בתי הדין הדתיים הדרוזיים, התשכ"ג-1962, וחוק השיפוט הצבאי, התשט"ו-1955;</w:t>
      </w:r>
    </w:p>
    <w:p w:rsidR="00DD70E3" w:rsidRDefault="00DD70E3" w:rsidP="00DD70E3">
      <w:pPr>
        <w:pStyle w:val="P00"/>
        <w:spacing w:before="72"/>
        <w:ind w:left="0" w:right="1134"/>
        <w:rPr>
          <w:rStyle w:val="default"/>
          <w:rFonts w:cs="FrankRuehl" w:hint="cs"/>
          <w:rtl/>
        </w:rPr>
      </w:pPr>
      <w:r>
        <w:rPr>
          <w:rStyle w:val="default"/>
          <w:rFonts w:cs="FrankRuehl" w:hint="cs"/>
          <w:rtl/>
        </w:rPr>
        <w:tab/>
        <w:t xml:space="preserve">"שינוי משמעותי" </w:t>
      </w:r>
      <w:r>
        <w:rPr>
          <w:rStyle w:val="default"/>
          <w:rFonts w:cs="FrankRuehl"/>
          <w:rtl/>
        </w:rPr>
        <w:t>–</w:t>
      </w:r>
      <w:r>
        <w:rPr>
          <w:rStyle w:val="default"/>
          <w:rFonts w:cs="FrankRuehl" w:hint="cs"/>
          <w:rtl/>
        </w:rPr>
        <w:t xml:space="preserve"> גידול של יותר ממיליון שקלים חדשים מסך ההון הכולל שעליו הצהיר בעל תפקיד בכיר בהצהרת ההון הקודמת; הסכום האמור יתעדכן ב-1 בינואר של כל שנה (בסעיף זה </w:t>
      </w:r>
      <w:r>
        <w:rPr>
          <w:rStyle w:val="default"/>
          <w:rFonts w:cs="FrankRuehl"/>
          <w:rtl/>
        </w:rPr>
        <w:t>–</w:t>
      </w:r>
      <w:r>
        <w:rPr>
          <w:rStyle w:val="default"/>
          <w:rFonts w:cs="FrankRuehl" w:hint="cs"/>
          <w:rtl/>
        </w:rPr>
        <w:t xml:space="preserve"> יום העדכון), בהתאם לשיעור שינוי מדד המחירים לצרכן שמפרסמת הלשכה המרכזית לסטטיסטיקה, הידוע ביום העדכון לעומת המדד שהיה ידוע ביום העדכון של השנה הקודמת ויעוגל לסכום הקרוב שהוא </w:t>
      </w:r>
      <w:r w:rsidR="002D5AE8">
        <w:rPr>
          <w:rStyle w:val="default"/>
          <w:rFonts w:cs="FrankRuehl" w:hint="cs"/>
          <w:rtl/>
        </w:rPr>
        <w:t>מכפלה של 10 שקלים חדשים; השר יפרסם ברשומות הודעה על הסכום המעודכן.</w:t>
      </w:r>
    </w:p>
    <w:p w:rsidR="00FD65E1" w:rsidRPr="00154F6C" w:rsidRDefault="00FD65E1" w:rsidP="00FD65E1">
      <w:pPr>
        <w:pStyle w:val="P00"/>
        <w:spacing w:before="0"/>
        <w:ind w:left="0" w:right="1134"/>
        <w:rPr>
          <w:rStyle w:val="default"/>
          <w:rFonts w:cs="FrankRuehl" w:hint="cs"/>
          <w:vanish/>
          <w:color w:val="FF0000"/>
          <w:sz w:val="20"/>
          <w:szCs w:val="20"/>
          <w:shd w:val="clear" w:color="auto" w:fill="FFFF99"/>
          <w:rtl/>
        </w:rPr>
      </w:pPr>
      <w:bookmarkStart w:id="3" w:name="Rov53"/>
      <w:r w:rsidRPr="00154F6C">
        <w:rPr>
          <w:rStyle w:val="default"/>
          <w:rFonts w:cs="FrankRuehl" w:hint="cs"/>
          <w:vanish/>
          <w:color w:val="FF0000"/>
          <w:sz w:val="20"/>
          <w:szCs w:val="20"/>
          <w:shd w:val="clear" w:color="auto" w:fill="FFFF99"/>
          <w:rtl/>
        </w:rPr>
        <w:t>מיום 5.4.2017</w:t>
      </w:r>
    </w:p>
    <w:p w:rsidR="00FD65E1" w:rsidRPr="00154F6C" w:rsidRDefault="00FD65E1" w:rsidP="00FD65E1">
      <w:pPr>
        <w:pStyle w:val="P00"/>
        <w:spacing w:before="0"/>
        <w:ind w:left="0" w:right="1134"/>
        <w:rPr>
          <w:rStyle w:val="default"/>
          <w:rFonts w:cs="FrankRuehl" w:hint="cs"/>
          <w:vanish/>
          <w:sz w:val="20"/>
          <w:szCs w:val="20"/>
          <w:shd w:val="clear" w:color="auto" w:fill="FFFF99"/>
          <w:rtl/>
        </w:rPr>
      </w:pPr>
      <w:r w:rsidRPr="00154F6C">
        <w:rPr>
          <w:rStyle w:val="default"/>
          <w:rFonts w:cs="FrankRuehl" w:hint="cs"/>
          <w:b/>
          <w:bCs/>
          <w:vanish/>
          <w:sz w:val="20"/>
          <w:szCs w:val="20"/>
          <w:shd w:val="clear" w:color="auto" w:fill="FFFF99"/>
          <w:rtl/>
        </w:rPr>
        <w:t>ת"ט תשע"ז-2017</w:t>
      </w:r>
    </w:p>
    <w:p w:rsidR="00FD65E1" w:rsidRPr="00154F6C" w:rsidRDefault="00FD65E1" w:rsidP="00FD65E1">
      <w:pPr>
        <w:pStyle w:val="P00"/>
        <w:spacing w:before="0"/>
        <w:ind w:left="0" w:right="1134"/>
        <w:rPr>
          <w:rStyle w:val="default"/>
          <w:rFonts w:cs="FrankRuehl" w:hint="cs"/>
          <w:vanish/>
          <w:sz w:val="20"/>
          <w:szCs w:val="20"/>
          <w:shd w:val="clear" w:color="auto" w:fill="FFFF99"/>
          <w:rtl/>
        </w:rPr>
      </w:pPr>
      <w:hyperlink r:id="rId6" w:history="1">
        <w:r w:rsidRPr="00154F6C">
          <w:rPr>
            <w:rStyle w:val="Hyperlink"/>
            <w:rFonts w:cs="FrankRuehl" w:hint="cs"/>
            <w:vanish/>
            <w:szCs w:val="20"/>
            <w:shd w:val="clear" w:color="auto" w:fill="FFFF99"/>
            <w:rtl/>
          </w:rPr>
          <w:t>ס"ח תשע"ז מס' 2632</w:t>
        </w:r>
      </w:hyperlink>
      <w:r w:rsidRPr="00154F6C">
        <w:rPr>
          <w:rStyle w:val="default"/>
          <w:rFonts w:cs="FrankRuehl" w:hint="cs"/>
          <w:vanish/>
          <w:sz w:val="20"/>
          <w:szCs w:val="20"/>
          <w:shd w:val="clear" w:color="auto" w:fill="FFFF99"/>
          <w:rtl/>
        </w:rPr>
        <w:t xml:space="preserve"> מיום 5.4.2017 עמ' 674</w:t>
      </w:r>
    </w:p>
    <w:p w:rsidR="00FD65E1" w:rsidRPr="00154F6C" w:rsidRDefault="00FD65E1" w:rsidP="00FD65E1">
      <w:pPr>
        <w:pStyle w:val="P00"/>
        <w:ind w:left="0" w:right="1134"/>
        <w:rPr>
          <w:rStyle w:val="default"/>
          <w:rFonts w:cs="FrankRuehl" w:hint="cs"/>
          <w:vanish/>
          <w:sz w:val="22"/>
          <w:szCs w:val="22"/>
          <w:shd w:val="clear" w:color="auto" w:fill="FFFF99"/>
          <w:rtl/>
        </w:rPr>
      </w:pPr>
      <w:r w:rsidRPr="00154F6C">
        <w:rPr>
          <w:rStyle w:val="default"/>
          <w:rFonts w:cs="FrankRuehl"/>
          <w:vanish/>
          <w:sz w:val="22"/>
          <w:szCs w:val="22"/>
          <w:shd w:val="clear" w:color="auto" w:fill="FFFF99"/>
          <w:rtl/>
        </w:rPr>
        <w:tab/>
      </w:r>
      <w:r w:rsidRPr="00154F6C">
        <w:rPr>
          <w:rStyle w:val="default"/>
          <w:rFonts w:cs="FrankRuehl" w:hint="cs"/>
          <w:vanish/>
          <w:sz w:val="22"/>
          <w:szCs w:val="22"/>
          <w:shd w:val="clear" w:color="auto" w:fill="FFFF99"/>
          <w:rtl/>
        </w:rPr>
        <w:t>(א)</w:t>
      </w:r>
      <w:r w:rsidRPr="00154F6C">
        <w:rPr>
          <w:rStyle w:val="default"/>
          <w:rFonts w:cs="FrankRuehl" w:hint="cs"/>
          <w:vanish/>
          <w:sz w:val="22"/>
          <w:szCs w:val="22"/>
          <w:shd w:val="clear" w:color="auto" w:fill="FFFF99"/>
          <w:rtl/>
        </w:rPr>
        <w:tab/>
        <w:t>בעל תפקיד בכיר יגיש למפקח הצהרת הון כמפורט להלן:</w:t>
      </w:r>
    </w:p>
    <w:p w:rsidR="00FD65E1" w:rsidRPr="00154F6C" w:rsidRDefault="00FD65E1" w:rsidP="00FD65E1">
      <w:pPr>
        <w:pStyle w:val="P00"/>
        <w:spacing w:before="0"/>
        <w:ind w:left="1021" w:right="1134"/>
        <w:rPr>
          <w:rStyle w:val="default"/>
          <w:rFonts w:cs="FrankRuehl" w:hint="cs"/>
          <w:vanish/>
          <w:sz w:val="22"/>
          <w:szCs w:val="22"/>
          <w:shd w:val="clear" w:color="auto" w:fill="FFFF99"/>
          <w:rtl/>
        </w:rPr>
      </w:pPr>
      <w:r w:rsidRPr="00154F6C">
        <w:rPr>
          <w:rStyle w:val="default"/>
          <w:rFonts w:cs="FrankRuehl" w:hint="cs"/>
          <w:vanish/>
          <w:sz w:val="22"/>
          <w:szCs w:val="22"/>
          <w:shd w:val="clear" w:color="auto" w:fill="FFFF99"/>
          <w:rtl/>
        </w:rPr>
        <w:t>(1)</w:t>
      </w:r>
      <w:r w:rsidRPr="00154F6C">
        <w:rPr>
          <w:rStyle w:val="default"/>
          <w:rFonts w:cs="FrankRuehl" w:hint="cs"/>
          <w:vanish/>
          <w:sz w:val="22"/>
          <w:szCs w:val="22"/>
          <w:shd w:val="clear" w:color="auto" w:fill="FFFF99"/>
          <w:rtl/>
        </w:rPr>
        <w:tab/>
        <w:t>בתוך 90 ימים מיום שהתמנה לתפקיד;</w:t>
      </w:r>
    </w:p>
    <w:p w:rsidR="00FD65E1" w:rsidRPr="00154F6C" w:rsidRDefault="00FD65E1" w:rsidP="00FD65E1">
      <w:pPr>
        <w:pStyle w:val="P00"/>
        <w:spacing w:before="0"/>
        <w:ind w:left="1021" w:right="1134"/>
        <w:rPr>
          <w:rStyle w:val="default"/>
          <w:rFonts w:cs="FrankRuehl" w:hint="cs"/>
          <w:vanish/>
          <w:sz w:val="22"/>
          <w:szCs w:val="22"/>
          <w:shd w:val="clear" w:color="auto" w:fill="FFFF99"/>
          <w:rtl/>
        </w:rPr>
      </w:pPr>
      <w:r w:rsidRPr="00154F6C">
        <w:rPr>
          <w:rStyle w:val="default"/>
          <w:rFonts w:cs="FrankRuehl" w:hint="cs"/>
          <w:vanish/>
          <w:sz w:val="22"/>
          <w:szCs w:val="22"/>
          <w:shd w:val="clear" w:color="auto" w:fill="FFFF99"/>
          <w:rtl/>
        </w:rPr>
        <w:t>(2)</w:t>
      </w:r>
      <w:r w:rsidRPr="00154F6C">
        <w:rPr>
          <w:rStyle w:val="default"/>
          <w:rFonts w:cs="FrankRuehl" w:hint="cs"/>
          <w:vanish/>
          <w:sz w:val="22"/>
          <w:szCs w:val="22"/>
          <w:shd w:val="clear" w:color="auto" w:fill="FFFF99"/>
          <w:rtl/>
        </w:rPr>
        <w:tab/>
        <w:t>בתום כל שש שנים ממועד הגשת הצהרת הון קודמת; ואולם בעל תפקיד בכיר רשאי להגיש עדכון להצהרתו אם חל שינוי בתוכנה, גם אם טרם חלפו שש שנים כאמור;</w:t>
      </w:r>
    </w:p>
    <w:p w:rsidR="00FD65E1" w:rsidRPr="00FD65E1" w:rsidRDefault="00FD65E1" w:rsidP="00FD65E1">
      <w:pPr>
        <w:pStyle w:val="P00"/>
        <w:spacing w:before="0"/>
        <w:ind w:left="1021" w:right="1134"/>
        <w:rPr>
          <w:rStyle w:val="default"/>
          <w:rFonts w:cs="FrankRuehl" w:hint="cs"/>
          <w:sz w:val="2"/>
          <w:szCs w:val="2"/>
          <w:rtl/>
        </w:rPr>
      </w:pPr>
      <w:r w:rsidRPr="00154F6C">
        <w:rPr>
          <w:rStyle w:val="default"/>
          <w:rFonts w:cs="FrankRuehl" w:hint="cs"/>
          <w:vanish/>
          <w:sz w:val="22"/>
          <w:szCs w:val="22"/>
          <w:shd w:val="clear" w:color="auto" w:fill="FFFF99"/>
          <w:rtl/>
        </w:rPr>
        <w:t>(3)</w:t>
      </w:r>
      <w:r w:rsidRPr="00154F6C">
        <w:rPr>
          <w:rStyle w:val="default"/>
          <w:rFonts w:cs="FrankRuehl" w:hint="cs"/>
          <w:vanish/>
          <w:sz w:val="22"/>
          <w:szCs w:val="22"/>
          <w:shd w:val="clear" w:color="auto" w:fill="FFFF99"/>
          <w:rtl/>
        </w:rPr>
        <w:tab/>
        <w:t xml:space="preserve">בתוך 90 ימים מתום כהונתו בתפקיד, אלא אם כן עבר לתפקיד אחר שבו חלה עליו חובה להגיש הצהרת הון לפי חוק </w:t>
      </w:r>
      <w:r w:rsidRPr="00154F6C">
        <w:rPr>
          <w:rStyle w:val="default"/>
          <w:rFonts w:cs="FrankRuehl" w:hint="cs"/>
          <w:strike/>
          <w:vanish/>
          <w:sz w:val="22"/>
          <w:szCs w:val="22"/>
          <w:shd w:val="clear" w:color="auto" w:fill="FFFF99"/>
          <w:rtl/>
        </w:rPr>
        <w:t>שירות</w:t>
      </w:r>
      <w:r w:rsidRPr="00154F6C">
        <w:rPr>
          <w:rStyle w:val="default"/>
          <w:rFonts w:cs="FrankRuehl" w:hint="cs"/>
          <w:vanish/>
          <w:sz w:val="22"/>
          <w:szCs w:val="22"/>
          <w:shd w:val="clear" w:color="auto" w:fill="FFFF99"/>
          <w:rtl/>
        </w:rPr>
        <w:t xml:space="preserve"> </w:t>
      </w:r>
      <w:r w:rsidRPr="00154F6C">
        <w:rPr>
          <w:rStyle w:val="default"/>
          <w:rFonts w:cs="FrankRuehl" w:hint="cs"/>
          <w:vanish/>
          <w:sz w:val="22"/>
          <w:szCs w:val="22"/>
          <w:u w:val="single"/>
          <w:shd w:val="clear" w:color="auto" w:fill="FFFF99"/>
          <w:rtl/>
        </w:rPr>
        <w:t>זה, חוק שירות</w:t>
      </w:r>
      <w:r w:rsidRPr="00154F6C">
        <w:rPr>
          <w:rStyle w:val="default"/>
          <w:rFonts w:cs="FrankRuehl" w:hint="cs"/>
          <w:vanish/>
          <w:sz w:val="22"/>
          <w:szCs w:val="22"/>
          <w:shd w:val="clear" w:color="auto" w:fill="FFFF99"/>
          <w:rtl/>
        </w:rPr>
        <w:t xml:space="preserve"> המדינה (מינויים), או אחד מחוקי נושאי משרה שיפוטית.</w:t>
      </w:r>
      <w:bookmarkEnd w:id="3"/>
    </w:p>
    <w:p w:rsidR="00EC23CA" w:rsidRDefault="00EC23CA" w:rsidP="002D5AE8">
      <w:pPr>
        <w:pStyle w:val="P00"/>
        <w:spacing w:before="72"/>
        <w:ind w:left="0" w:right="1134"/>
        <w:rPr>
          <w:rStyle w:val="default"/>
          <w:rFonts w:cs="FrankRuehl" w:hint="cs"/>
          <w:rtl/>
        </w:rPr>
      </w:pPr>
      <w:bookmarkStart w:id="4" w:name="Seif4"/>
      <w:bookmarkEnd w:id="4"/>
      <w:r>
        <w:rPr>
          <w:lang w:val="he-IL"/>
        </w:rPr>
        <w:pict>
          <v:rect id="_x0000_s1029" style="position:absolute;left:0;text-align:left;margin-left:462pt;margin-top:8.05pt;width:77.55pt;height:19.45pt;z-index:251649536" o:allowincell="f" filled="f" stroked="f" strokecolor="lime" strokeweight=".25pt">
            <v:textbox inset="0,0,0,0">
              <w:txbxContent>
                <w:p w:rsidR="00D46299" w:rsidRDefault="00D46299">
                  <w:pPr>
                    <w:spacing w:line="160" w:lineRule="exact"/>
                    <w:jc w:val="left"/>
                    <w:rPr>
                      <w:rFonts w:cs="Miriam" w:hint="cs"/>
                      <w:noProof/>
                      <w:sz w:val="18"/>
                      <w:szCs w:val="18"/>
                      <w:rtl/>
                    </w:rPr>
                  </w:pPr>
                  <w:r>
                    <w:rPr>
                      <w:rFonts w:cs="Miriam" w:hint="cs"/>
                      <w:sz w:val="18"/>
                      <w:szCs w:val="18"/>
                      <w:rtl/>
                    </w:rPr>
                    <w:t>הודעה על חובת הגשת הצהרת הון</w:t>
                  </w:r>
                </w:p>
              </w:txbxContent>
            </v:textbox>
            <w10:anchorlock/>
          </v:rect>
        </w:pict>
      </w:r>
      <w:r>
        <w:rPr>
          <w:rStyle w:val="big-number"/>
          <w:rFonts w:cs="Miriam"/>
          <w:rtl/>
        </w:rPr>
        <w:t>4</w:t>
      </w:r>
      <w:r w:rsidRPr="002D5AE8">
        <w:rPr>
          <w:rStyle w:val="default"/>
          <w:rFonts w:cs="FrankRuehl"/>
          <w:rtl/>
        </w:rPr>
        <w:t>.</w:t>
      </w:r>
      <w:r w:rsidRPr="002D5AE8">
        <w:rPr>
          <w:rStyle w:val="default"/>
          <w:rFonts w:cs="FrankRuehl"/>
          <w:rtl/>
        </w:rPr>
        <w:tab/>
      </w:r>
      <w:r w:rsidR="002D5AE8">
        <w:rPr>
          <w:rStyle w:val="default"/>
          <w:rFonts w:cs="FrankRuehl" w:hint="cs"/>
          <w:rtl/>
        </w:rPr>
        <w:t>האגף</w:t>
      </w:r>
      <w:r w:rsidR="00CA3F05">
        <w:rPr>
          <w:rStyle w:val="default"/>
          <w:rFonts w:cs="FrankRuehl" w:hint="cs"/>
          <w:rtl/>
        </w:rPr>
        <w:t xml:space="preserve"> האחראי על משאבי אנוש בגוף שבו מכהן בעל התפקיד הבכיר או גורם אחר שהשר, באישור ועדת החוקה, הסמיכו לכך, יודיע לבעל התפקיד הבכיר על חובתו להגיש הצהרת הון עם קבלתו לתפקיד וכן, לכל המאוחר, 60 ימים לפני המועד שבו עליו להגיש הצהרת הון.</w:t>
      </w:r>
    </w:p>
    <w:p w:rsidR="008E1BEC" w:rsidRDefault="00EC23CA" w:rsidP="00CA3F05">
      <w:pPr>
        <w:pStyle w:val="P00"/>
        <w:spacing w:before="72"/>
        <w:ind w:left="0" w:right="1134"/>
        <w:rPr>
          <w:rStyle w:val="default"/>
          <w:rFonts w:cs="FrankRuehl" w:hint="cs"/>
          <w:rtl/>
        </w:rPr>
      </w:pPr>
      <w:bookmarkStart w:id="5" w:name="Seif5"/>
      <w:bookmarkEnd w:id="5"/>
      <w:r>
        <w:rPr>
          <w:lang w:val="he-IL"/>
        </w:rPr>
        <w:pict>
          <v:rect id="_x0000_s1031" style="position:absolute;left:0;text-align:left;margin-left:464.5pt;margin-top:8.05pt;width:75.05pt;height:16.6pt;z-index:251650560" o:allowincell="f" filled="f" stroked="f" strokecolor="lime" strokeweight=".25pt">
            <v:textbox inset="0,0,0,0">
              <w:txbxContent>
                <w:p w:rsidR="00D46299" w:rsidRDefault="00D46299" w:rsidP="008E1BEC">
                  <w:pPr>
                    <w:spacing w:line="160" w:lineRule="exact"/>
                    <w:jc w:val="left"/>
                    <w:rPr>
                      <w:rFonts w:cs="Miriam" w:hint="cs"/>
                      <w:noProof/>
                      <w:sz w:val="18"/>
                      <w:szCs w:val="18"/>
                      <w:rtl/>
                    </w:rPr>
                  </w:pPr>
                  <w:r>
                    <w:rPr>
                      <w:rFonts w:cs="Miriam" w:hint="cs"/>
                      <w:sz w:val="18"/>
                      <w:szCs w:val="18"/>
                      <w:rtl/>
                    </w:rPr>
                    <w:t>תפקידי המפקח וסמכויותיו</w:t>
                  </w:r>
                </w:p>
              </w:txbxContent>
            </v:textbox>
            <w10:anchorlock/>
          </v:rect>
        </w:pict>
      </w:r>
      <w:r>
        <w:rPr>
          <w:rStyle w:val="big-number"/>
          <w:rFonts w:cs="Miriam"/>
          <w:rtl/>
        </w:rPr>
        <w:t>5</w:t>
      </w:r>
      <w:r w:rsidRPr="00525DA7">
        <w:rPr>
          <w:rStyle w:val="default"/>
          <w:rFonts w:cs="FrankRuehl"/>
          <w:rtl/>
        </w:rPr>
        <w:t>.</w:t>
      </w:r>
      <w:r w:rsidRPr="00525DA7">
        <w:rPr>
          <w:rStyle w:val="default"/>
          <w:rFonts w:cs="FrankRuehl"/>
          <w:rtl/>
        </w:rPr>
        <w:tab/>
      </w:r>
      <w:r w:rsidR="00CA3F05">
        <w:rPr>
          <w:rStyle w:val="default"/>
          <w:rFonts w:cs="FrankRuehl" w:hint="cs"/>
          <w:rtl/>
        </w:rPr>
        <w:t>(א)</w:t>
      </w:r>
      <w:r w:rsidR="00CA3F05">
        <w:rPr>
          <w:rStyle w:val="default"/>
          <w:rFonts w:cs="FrankRuehl" w:hint="cs"/>
          <w:rtl/>
        </w:rPr>
        <w:tab/>
        <w:t>מפקח ינהל רישום בדבר הצהרות ההון שיש חובה להגישן ושהוגשו לפי חוק זה, ישמור אותן בנפרד מכל מידע אחר באופן שיש בו כדי להגן עליהן מפני חדירה או מפני כניסה למקום שמירתן בלא הרשאה, ויבער אותן כפי שיקבע השר.</w:t>
      </w:r>
    </w:p>
    <w:p w:rsidR="00CA3F05" w:rsidRDefault="00CA3F05" w:rsidP="00CA3F0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הפר בעל תפקיד בכיר את חובתו לפי סעיף 2, ידווח על כך המפקח לגורם הנוגע בדבר לפי החוקים המנויים בסעיף 8, כדי שישקול אם לפעול בהתאם לדין המשמעתי החל באותו ענין.</w:t>
      </w:r>
    </w:p>
    <w:p w:rsidR="00CA3F05" w:rsidRDefault="00CA3F05" w:rsidP="00CA3F0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לשם מילוי תפקידו ופיקוח על ביצוע ההוראות לפי חוק זה רשאי מפקח </w:t>
      </w:r>
      <w:r>
        <w:rPr>
          <w:rStyle w:val="default"/>
          <w:rFonts w:cs="FrankRuehl"/>
          <w:rtl/>
        </w:rPr>
        <w:t>–</w:t>
      </w:r>
    </w:p>
    <w:p w:rsidR="00CA3F05" w:rsidRDefault="00CA3F05" w:rsidP="00CA3F0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לעיין בהצהרות ההון שהוגשו;</w:t>
      </w:r>
    </w:p>
    <w:p w:rsidR="00CA3F05" w:rsidRDefault="00CA3F05" w:rsidP="00CA3F0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לדרוש מבעל תפקיד בכיר לצרף להצהרת ההון כל מסמך הנדרש לשם מילוי הצהרת ההון; בפסקה זו, "מסמך" </w:t>
      </w:r>
      <w:r>
        <w:rPr>
          <w:rStyle w:val="default"/>
          <w:rFonts w:cs="FrankRuehl"/>
          <w:rtl/>
        </w:rPr>
        <w:t>–</w:t>
      </w:r>
      <w:r>
        <w:rPr>
          <w:rStyle w:val="default"/>
          <w:rFonts w:cs="FrankRuehl" w:hint="cs"/>
          <w:rtl/>
        </w:rPr>
        <w:t xml:space="preserve"> לרבות פלט כהגדרתו בחוק המחשבים, התשנ"ה-1995;</w:t>
      </w:r>
    </w:p>
    <w:p w:rsidR="00CA3F05" w:rsidRDefault="00CA3F05" w:rsidP="00CA3F0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לערוך בדיקות מדגמיות בדבר השלמת הפרטים והמסמכים הנדרשים בהצהרות ההון שהוגשו לפי חוק זה ועמידתן בהוראות החוק.</w:t>
      </w:r>
    </w:p>
    <w:p w:rsidR="00EC23CA" w:rsidRDefault="00EC23CA" w:rsidP="00CA3F05">
      <w:pPr>
        <w:pStyle w:val="P00"/>
        <w:spacing w:before="72"/>
        <w:ind w:left="0" w:right="1134"/>
        <w:rPr>
          <w:rStyle w:val="default"/>
          <w:rFonts w:cs="FrankRuehl" w:hint="cs"/>
          <w:rtl/>
        </w:rPr>
      </w:pPr>
      <w:bookmarkStart w:id="6" w:name="Seif6"/>
      <w:bookmarkEnd w:id="6"/>
      <w:r>
        <w:rPr>
          <w:lang w:val="he-IL"/>
        </w:rPr>
        <w:pict>
          <v:rect id="_x0000_s1032" style="position:absolute;left:0;text-align:left;margin-left:464.5pt;margin-top:8.05pt;width:75.05pt;height:24pt;z-index:251651584" o:allowincell="f" filled="f" stroked="f" strokecolor="lime" strokeweight=".25pt">
            <v:textbox inset="0,0,0,0">
              <w:txbxContent>
                <w:p w:rsidR="00D46299" w:rsidRDefault="00D46299">
                  <w:pPr>
                    <w:spacing w:line="160" w:lineRule="exact"/>
                    <w:jc w:val="left"/>
                    <w:rPr>
                      <w:rFonts w:cs="Miriam" w:hint="cs"/>
                      <w:noProof/>
                      <w:sz w:val="18"/>
                      <w:szCs w:val="18"/>
                      <w:rtl/>
                    </w:rPr>
                  </w:pPr>
                  <w:r>
                    <w:rPr>
                      <w:rFonts w:cs="Miriam" w:hint="cs"/>
                      <w:sz w:val="18"/>
                      <w:szCs w:val="18"/>
                      <w:rtl/>
                    </w:rPr>
                    <w:t>הוראות לעניין רשויות מקומיות</w:t>
                  </w:r>
                </w:p>
              </w:txbxContent>
            </v:textbox>
            <w10:anchorlock/>
          </v:rect>
        </w:pict>
      </w:r>
      <w:r>
        <w:rPr>
          <w:rStyle w:val="big-number"/>
          <w:rFonts w:cs="Miriam"/>
          <w:rtl/>
        </w:rPr>
        <w:t>6</w:t>
      </w:r>
      <w:r w:rsidRPr="00CA3F05">
        <w:rPr>
          <w:rStyle w:val="default"/>
          <w:rFonts w:cs="FrankRuehl"/>
          <w:rtl/>
        </w:rPr>
        <w:t>.</w:t>
      </w:r>
      <w:r w:rsidRPr="00CA3F05">
        <w:rPr>
          <w:rStyle w:val="default"/>
          <w:rFonts w:cs="FrankRuehl"/>
          <w:rtl/>
        </w:rPr>
        <w:tab/>
      </w:r>
      <w:r w:rsidR="00CA3F05">
        <w:rPr>
          <w:rStyle w:val="default"/>
          <w:rFonts w:cs="FrankRuehl" w:hint="cs"/>
          <w:rtl/>
        </w:rPr>
        <w:t xml:space="preserve">על אף האמור בסעיף 5, לעניין עובד הרשות המקומית המנוי בתוספת הראשונה </w:t>
      </w:r>
      <w:r w:rsidR="00CA3F05">
        <w:rPr>
          <w:rStyle w:val="default"/>
          <w:rFonts w:cs="FrankRuehl"/>
          <w:rtl/>
        </w:rPr>
        <w:t>–</w:t>
      </w:r>
    </w:p>
    <w:p w:rsidR="00CA3F05" w:rsidRDefault="00CA3F05" w:rsidP="00CA3F05">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ראש הרשות המקומית יעביר למפקח רשימה של שמות בעלי התפקידים הבכירים באותה רשות מקומית שעליהם להגיש הצהרת הון, מועד תחילת כהונתםוהמועד הצפוי לסיום כהונתם;</w:t>
      </w:r>
    </w:p>
    <w:p w:rsidR="00CA3F05" w:rsidRDefault="00CA3F05" w:rsidP="00CA3F05">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המפקח יעדכן את ראש הרשות המקומית הנוגע בדבר על הגשת הצהרות הון של המנויים ברשימה כאמור בפסקה (1);</w:t>
      </w:r>
    </w:p>
    <w:p w:rsidR="00CA3F05" w:rsidRDefault="00CA3F05" w:rsidP="00CA3F05">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ראש הרשות המקומית יבחן מעת לעת, בהתאם לעדכון שהעביר לו המפקח כאמור בפסקה (2), מיהם בעלי התפקידים הבכירים שהפרו את חובתם להגיש הצהרת הון לפי חוק זה, וישקול לפעול בהתאם לדין המשמעתי החל על בעל התפקיד הבכיר.</w:t>
      </w:r>
    </w:p>
    <w:p w:rsidR="00EC23CA" w:rsidRDefault="00EC23CA" w:rsidP="00CA3F05">
      <w:pPr>
        <w:pStyle w:val="P00"/>
        <w:spacing w:before="72"/>
        <w:ind w:left="0" w:right="1134"/>
        <w:rPr>
          <w:rStyle w:val="default"/>
          <w:rFonts w:cs="FrankRuehl" w:hint="cs"/>
          <w:rtl/>
        </w:rPr>
      </w:pPr>
      <w:bookmarkStart w:id="7" w:name="Seif7"/>
      <w:bookmarkEnd w:id="7"/>
      <w:r>
        <w:rPr>
          <w:lang w:val="he-IL"/>
        </w:rPr>
        <w:pict>
          <v:rect id="_x0000_s1033" style="position:absolute;left:0;text-align:left;margin-left:464.5pt;margin-top:8.05pt;width:75.05pt;height:14.9pt;z-index:251652608" o:allowincell="f" filled="f" stroked="f" strokecolor="lime" strokeweight=".25pt">
            <v:textbox inset="0,0,0,0">
              <w:txbxContent>
                <w:p w:rsidR="00D46299" w:rsidRDefault="00D46299">
                  <w:pPr>
                    <w:spacing w:line="160" w:lineRule="exact"/>
                    <w:jc w:val="left"/>
                    <w:rPr>
                      <w:rFonts w:cs="Miriam" w:hint="cs"/>
                      <w:noProof/>
                      <w:sz w:val="18"/>
                      <w:szCs w:val="18"/>
                      <w:rtl/>
                    </w:rPr>
                  </w:pPr>
                  <w:r>
                    <w:rPr>
                      <w:rFonts w:cs="Miriam" w:hint="cs"/>
                      <w:sz w:val="18"/>
                      <w:szCs w:val="18"/>
                      <w:rtl/>
                    </w:rPr>
                    <w:t>שמירת סודיות</w:t>
                  </w:r>
                </w:p>
              </w:txbxContent>
            </v:textbox>
            <w10:anchorlock/>
          </v:rect>
        </w:pict>
      </w:r>
      <w:r>
        <w:rPr>
          <w:rStyle w:val="big-number"/>
          <w:rFonts w:cs="Miriam"/>
          <w:rtl/>
        </w:rPr>
        <w:t>7</w:t>
      </w:r>
      <w:r w:rsidRPr="00CA3F05">
        <w:rPr>
          <w:rStyle w:val="default"/>
          <w:rFonts w:cs="FrankRuehl"/>
          <w:rtl/>
        </w:rPr>
        <w:t>.</w:t>
      </w:r>
      <w:r w:rsidRPr="00CA3F05">
        <w:rPr>
          <w:rStyle w:val="default"/>
          <w:rFonts w:cs="FrankRuehl"/>
          <w:rtl/>
        </w:rPr>
        <w:tab/>
      </w:r>
      <w:r w:rsidR="00CA3F05">
        <w:rPr>
          <w:rStyle w:val="default"/>
          <w:rFonts w:cs="FrankRuehl" w:hint="cs"/>
          <w:rtl/>
        </w:rPr>
        <w:t>(א)</w:t>
      </w:r>
      <w:r w:rsidR="00CA3F05">
        <w:rPr>
          <w:rStyle w:val="default"/>
          <w:rFonts w:cs="FrankRuehl" w:hint="cs"/>
          <w:rtl/>
        </w:rPr>
        <w:tab/>
      </w:r>
      <w:r w:rsidR="00A861CF">
        <w:rPr>
          <w:rStyle w:val="default"/>
          <w:rFonts w:cs="FrankRuehl" w:hint="cs"/>
          <w:rtl/>
        </w:rPr>
        <w:t>מפקח ישמור בסוד את הצהרות ההון, לא יגלה כל פרט מהן ולא יעשה בהן כל שימוש אלא בהסכמתו או לפי בקשתו של בעל התפקיד הבכיר ובהסכמת מי שהמידע הוא עליו.</w:t>
      </w:r>
    </w:p>
    <w:p w:rsidR="00A861CF" w:rsidRDefault="00A861CF" w:rsidP="00CA3F0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על אף האמור בסעיף קטן (א) </w:t>
      </w:r>
      <w:r>
        <w:rPr>
          <w:rStyle w:val="default"/>
          <w:rFonts w:cs="FrankRuehl"/>
          <w:rtl/>
        </w:rPr>
        <w:t>–</w:t>
      </w:r>
    </w:p>
    <w:p w:rsidR="00A861CF" w:rsidRDefault="00A861CF" w:rsidP="00A861C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בית המשפט רשאי להורות על גילוי פרטים מתוך הצהרת הון אם התעורר חשד לעבירה פלילית, ולאחר ששקל את מידת הפגיעה בפרטיות הכרוכה בגילוי המידע;</w:t>
      </w:r>
    </w:p>
    <w:p w:rsidR="00A861CF" w:rsidRDefault="00A861CF" w:rsidP="00A861C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אב בית דין למשמעת הנוגע בדבר כמפורט בסעיף 8 רשאי להורות על גילוי פרטים מתוך הצהרת הון בהליך משמעתי לפי הסעיף האמור ולצורך אותו הליך.</w:t>
      </w:r>
    </w:p>
    <w:p w:rsidR="00EC23CA" w:rsidRDefault="00EC23CA" w:rsidP="00A861CF">
      <w:pPr>
        <w:pStyle w:val="P00"/>
        <w:spacing w:before="72"/>
        <w:ind w:left="0" w:right="1134"/>
        <w:rPr>
          <w:rStyle w:val="default"/>
          <w:rFonts w:cs="FrankRuehl" w:hint="cs"/>
          <w:rtl/>
        </w:rPr>
      </w:pPr>
      <w:bookmarkStart w:id="8" w:name="Seif8"/>
      <w:bookmarkEnd w:id="8"/>
      <w:r>
        <w:rPr>
          <w:lang w:val="he-IL"/>
        </w:rPr>
        <w:pict>
          <v:rect id="_x0000_s1034" style="position:absolute;left:0;text-align:left;margin-left:464.5pt;margin-top:8.05pt;width:75.05pt;height:16.1pt;z-index:251653632" o:allowincell="f" filled="f" stroked="f" strokecolor="lime" strokeweight=".25pt">
            <v:textbox style="mso-next-textbox:#_x0000_s1034" inset="0,0,0,0">
              <w:txbxContent>
                <w:p w:rsidR="00D46299" w:rsidRDefault="00D46299" w:rsidP="008E1BEC">
                  <w:pPr>
                    <w:spacing w:line="160" w:lineRule="exact"/>
                    <w:jc w:val="left"/>
                    <w:rPr>
                      <w:rFonts w:cs="Miriam" w:hint="cs"/>
                      <w:noProof/>
                      <w:sz w:val="18"/>
                      <w:szCs w:val="18"/>
                      <w:rtl/>
                    </w:rPr>
                  </w:pPr>
                  <w:r>
                    <w:rPr>
                      <w:rFonts w:cs="Miriam" w:hint="cs"/>
                      <w:sz w:val="18"/>
                      <w:szCs w:val="18"/>
                      <w:rtl/>
                    </w:rPr>
                    <w:t>דין משמעתי</w:t>
                  </w:r>
                </w:p>
              </w:txbxContent>
            </v:textbox>
            <w10:anchorlock/>
          </v:rect>
        </w:pict>
      </w:r>
      <w:r>
        <w:rPr>
          <w:rStyle w:val="big-number"/>
          <w:rFonts w:cs="Miriam"/>
          <w:rtl/>
        </w:rPr>
        <w:t>8</w:t>
      </w:r>
      <w:r w:rsidRPr="00A861CF">
        <w:rPr>
          <w:rStyle w:val="default"/>
          <w:rFonts w:cs="FrankRuehl"/>
          <w:rtl/>
        </w:rPr>
        <w:t>.</w:t>
      </w:r>
      <w:r w:rsidRPr="00A861CF">
        <w:rPr>
          <w:rStyle w:val="default"/>
          <w:rFonts w:cs="FrankRuehl"/>
          <w:rtl/>
        </w:rPr>
        <w:tab/>
      </w:r>
      <w:r w:rsidR="00A861CF">
        <w:rPr>
          <w:rStyle w:val="default"/>
          <w:rFonts w:cs="FrankRuehl" w:hint="cs"/>
          <w:rtl/>
        </w:rPr>
        <w:t>בעל תפקיד בכיר המנוי להלן, המפר את חובתו להגיש הצהרת הון לפי חוק זה, עובר עבירת משמעת, ויחול עליו הדין המשמעתי החל בעניינו כמפורט להלן:</w:t>
      </w:r>
    </w:p>
    <w:p w:rsidR="00A861CF" w:rsidRDefault="00FD65E1" w:rsidP="00FD65E1">
      <w:pPr>
        <w:pStyle w:val="P00"/>
        <w:spacing w:before="72"/>
        <w:ind w:left="624" w:right="1134"/>
        <w:rPr>
          <w:rStyle w:val="default"/>
          <w:rFonts w:cs="FrankRuehl" w:hint="cs"/>
          <w:rtl/>
        </w:rPr>
      </w:pPr>
      <w:r>
        <w:rPr>
          <w:rFonts w:cs="FrankRuehl" w:hint="cs"/>
          <w:sz w:val="26"/>
          <w:rtl/>
          <w:lang w:eastAsia="en-US"/>
        </w:rPr>
        <w:pict>
          <v:shape id="_x0000_s1086" type="#_x0000_t202" style="position:absolute;left:0;text-align:left;margin-left:470.35pt;margin-top:7.1pt;width:1in;height:14.9pt;z-index:251668992" filled="f" stroked="f">
            <v:textbox inset="1mm,0,1mm,0">
              <w:txbxContent>
                <w:p w:rsidR="00FD65E1" w:rsidRDefault="00FD65E1" w:rsidP="00FD65E1">
                  <w:pPr>
                    <w:spacing w:line="160" w:lineRule="exact"/>
                    <w:jc w:val="left"/>
                    <w:rPr>
                      <w:rFonts w:cs="Miriam" w:hint="cs"/>
                      <w:noProof/>
                      <w:sz w:val="18"/>
                      <w:szCs w:val="18"/>
                      <w:rtl/>
                    </w:rPr>
                  </w:pPr>
                  <w:r>
                    <w:rPr>
                      <w:rFonts w:cs="Miriam" w:hint="cs"/>
                      <w:sz w:val="18"/>
                      <w:szCs w:val="18"/>
                      <w:rtl/>
                    </w:rPr>
                    <w:t>ת"ט תשע"ז-2017</w:t>
                  </w:r>
                </w:p>
              </w:txbxContent>
            </v:textbox>
            <w10:anchorlock/>
          </v:shape>
        </w:pict>
      </w:r>
      <w:r w:rsidR="00A861CF">
        <w:rPr>
          <w:rStyle w:val="default"/>
          <w:rFonts w:cs="FrankRuehl" w:hint="cs"/>
          <w:rtl/>
        </w:rPr>
        <w:t>(1)</w:t>
      </w:r>
      <w:r w:rsidR="00A861CF">
        <w:rPr>
          <w:rStyle w:val="default"/>
          <w:rFonts w:cs="FrankRuehl" w:hint="cs"/>
          <w:rtl/>
        </w:rPr>
        <w:tab/>
        <w:t xml:space="preserve">עובד המדינה </w:t>
      </w:r>
      <w:r w:rsidR="00A861CF">
        <w:rPr>
          <w:rStyle w:val="default"/>
          <w:rFonts w:cs="FrankRuehl"/>
          <w:rtl/>
        </w:rPr>
        <w:t>–</w:t>
      </w:r>
      <w:r w:rsidR="00A861CF">
        <w:rPr>
          <w:rStyle w:val="default"/>
          <w:rFonts w:cs="FrankRuehl" w:hint="cs"/>
          <w:rtl/>
        </w:rPr>
        <w:t xml:space="preserve"> חוק שירות המדינה (</w:t>
      </w:r>
      <w:r>
        <w:rPr>
          <w:rStyle w:val="default"/>
          <w:rFonts w:cs="FrankRuehl" w:hint="cs"/>
          <w:rtl/>
        </w:rPr>
        <w:t>משמעת</w:t>
      </w:r>
      <w:r w:rsidR="00A861CF">
        <w:rPr>
          <w:rStyle w:val="default"/>
          <w:rFonts w:cs="FrankRuehl" w:hint="cs"/>
          <w:rtl/>
        </w:rPr>
        <w:t>)</w:t>
      </w:r>
      <w:r>
        <w:rPr>
          <w:rStyle w:val="default"/>
          <w:rFonts w:cs="FrankRuehl" w:hint="cs"/>
          <w:rtl/>
        </w:rPr>
        <w:t>, התשכ"ג-1963</w:t>
      </w:r>
      <w:r w:rsidR="00A861CF">
        <w:rPr>
          <w:rStyle w:val="default"/>
          <w:rFonts w:cs="FrankRuehl" w:hint="cs"/>
          <w:rtl/>
        </w:rPr>
        <w:t>;</w:t>
      </w:r>
    </w:p>
    <w:p w:rsidR="00A861CF" w:rsidRDefault="00A861CF" w:rsidP="00A861CF">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שוטר </w:t>
      </w:r>
      <w:r>
        <w:rPr>
          <w:rStyle w:val="default"/>
          <w:rFonts w:cs="FrankRuehl"/>
          <w:rtl/>
        </w:rPr>
        <w:t>–</w:t>
      </w:r>
      <w:r>
        <w:rPr>
          <w:rStyle w:val="default"/>
          <w:rFonts w:cs="FrankRuehl" w:hint="cs"/>
          <w:rtl/>
        </w:rPr>
        <w:t xml:space="preserve"> חוק המשטרה, התשס"ו-2006;</w:t>
      </w:r>
    </w:p>
    <w:p w:rsidR="00A861CF" w:rsidRDefault="00A861CF" w:rsidP="00A861CF">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סוהר </w:t>
      </w:r>
      <w:r>
        <w:rPr>
          <w:rStyle w:val="default"/>
          <w:rFonts w:cs="FrankRuehl"/>
          <w:rtl/>
        </w:rPr>
        <w:t>–</w:t>
      </w:r>
      <w:r>
        <w:rPr>
          <w:rStyle w:val="default"/>
          <w:rFonts w:cs="FrankRuehl" w:hint="cs"/>
          <w:rtl/>
        </w:rPr>
        <w:t xml:space="preserve"> פקודת בתי הסוהר [נוסח חדש], התשל"ב-1971;</w:t>
      </w:r>
    </w:p>
    <w:p w:rsidR="00A861CF" w:rsidRDefault="00A861CF" w:rsidP="00A861CF">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 xml:space="preserve">חייל בצבא הגנה לישראל </w:t>
      </w:r>
      <w:r>
        <w:rPr>
          <w:rStyle w:val="default"/>
          <w:rFonts w:cs="FrankRuehl"/>
          <w:rtl/>
        </w:rPr>
        <w:t>–</w:t>
      </w:r>
      <w:r>
        <w:rPr>
          <w:rStyle w:val="default"/>
          <w:rFonts w:cs="FrankRuehl" w:hint="cs"/>
          <w:rtl/>
        </w:rPr>
        <w:t xml:space="preserve"> חוק השיפוט הצבאי, התשט"ו-1955;</w:t>
      </w:r>
    </w:p>
    <w:p w:rsidR="00A861CF" w:rsidRDefault="00A861CF" w:rsidP="00A861CF">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 xml:space="preserve">עובד רשות מקומית </w:t>
      </w:r>
      <w:r>
        <w:rPr>
          <w:rStyle w:val="default"/>
          <w:rFonts w:cs="FrankRuehl"/>
          <w:rtl/>
        </w:rPr>
        <w:t>–</w:t>
      </w:r>
      <w:r>
        <w:rPr>
          <w:rStyle w:val="default"/>
          <w:rFonts w:cs="FrankRuehl" w:hint="cs"/>
          <w:rtl/>
        </w:rPr>
        <w:t xml:space="preserve"> חוק הרשויות המקומיות (משמעת), התשל"ח-1978.</w:t>
      </w:r>
    </w:p>
    <w:p w:rsidR="00FD65E1" w:rsidRPr="00154F6C" w:rsidRDefault="00FD65E1" w:rsidP="00FD65E1">
      <w:pPr>
        <w:pStyle w:val="P00"/>
        <w:spacing w:before="0"/>
        <w:ind w:left="624" w:right="1134"/>
        <w:rPr>
          <w:rStyle w:val="default"/>
          <w:rFonts w:cs="FrankRuehl" w:hint="cs"/>
          <w:vanish/>
          <w:color w:val="FF0000"/>
          <w:sz w:val="20"/>
          <w:szCs w:val="20"/>
          <w:shd w:val="clear" w:color="auto" w:fill="FFFF99"/>
          <w:rtl/>
        </w:rPr>
      </w:pPr>
      <w:bookmarkStart w:id="9" w:name="Rov54"/>
      <w:r w:rsidRPr="00154F6C">
        <w:rPr>
          <w:rStyle w:val="default"/>
          <w:rFonts w:cs="FrankRuehl" w:hint="cs"/>
          <w:vanish/>
          <w:color w:val="FF0000"/>
          <w:sz w:val="20"/>
          <w:szCs w:val="20"/>
          <w:shd w:val="clear" w:color="auto" w:fill="FFFF99"/>
          <w:rtl/>
        </w:rPr>
        <w:t>מיום 5.4.2017</w:t>
      </w:r>
    </w:p>
    <w:p w:rsidR="00FD65E1" w:rsidRPr="00154F6C" w:rsidRDefault="00FD65E1" w:rsidP="00FD65E1">
      <w:pPr>
        <w:pStyle w:val="P00"/>
        <w:spacing w:before="0"/>
        <w:ind w:left="624" w:right="1134"/>
        <w:rPr>
          <w:rStyle w:val="default"/>
          <w:rFonts w:cs="FrankRuehl" w:hint="cs"/>
          <w:vanish/>
          <w:sz w:val="20"/>
          <w:szCs w:val="20"/>
          <w:shd w:val="clear" w:color="auto" w:fill="FFFF99"/>
          <w:rtl/>
        </w:rPr>
      </w:pPr>
      <w:r w:rsidRPr="00154F6C">
        <w:rPr>
          <w:rStyle w:val="default"/>
          <w:rFonts w:cs="FrankRuehl" w:hint="cs"/>
          <w:b/>
          <w:bCs/>
          <w:vanish/>
          <w:sz w:val="20"/>
          <w:szCs w:val="20"/>
          <w:shd w:val="clear" w:color="auto" w:fill="FFFF99"/>
          <w:rtl/>
        </w:rPr>
        <w:t>ת"ט תשע"ז-2017</w:t>
      </w:r>
    </w:p>
    <w:p w:rsidR="00FD65E1" w:rsidRPr="00154F6C" w:rsidRDefault="00FD65E1" w:rsidP="00FD65E1">
      <w:pPr>
        <w:pStyle w:val="P00"/>
        <w:spacing w:before="0"/>
        <w:ind w:left="624" w:right="1134"/>
        <w:rPr>
          <w:rStyle w:val="default"/>
          <w:rFonts w:cs="FrankRuehl" w:hint="cs"/>
          <w:vanish/>
          <w:sz w:val="20"/>
          <w:szCs w:val="20"/>
          <w:shd w:val="clear" w:color="auto" w:fill="FFFF99"/>
          <w:rtl/>
        </w:rPr>
      </w:pPr>
      <w:hyperlink r:id="rId7" w:history="1">
        <w:r w:rsidRPr="00154F6C">
          <w:rPr>
            <w:rStyle w:val="Hyperlink"/>
            <w:rFonts w:cs="FrankRuehl" w:hint="cs"/>
            <w:vanish/>
            <w:szCs w:val="20"/>
            <w:shd w:val="clear" w:color="auto" w:fill="FFFF99"/>
            <w:rtl/>
          </w:rPr>
          <w:t>ס"ח תשע"ז מס' 2632</w:t>
        </w:r>
      </w:hyperlink>
      <w:r w:rsidRPr="00154F6C">
        <w:rPr>
          <w:rStyle w:val="default"/>
          <w:rFonts w:cs="FrankRuehl" w:hint="cs"/>
          <w:vanish/>
          <w:sz w:val="20"/>
          <w:szCs w:val="20"/>
          <w:shd w:val="clear" w:color="auto" w:fill="FFFF99"/>
          <w:rtl/>
        </w:rPr>
        <w:t xml:space="preserve"> מיום 5.4.2017 עמ' 674</w:t>
      </w:r>
    </w:p>
    <w:p w:rsidR="00FD65E1" w:rsidRPr="00FD65E1" w:rsidRDefault="00FD65E1" w:rsidP="00FD65E1">
      <w:pPr>
        <w:pStyle w:val="P00"/>
        <w:ind w:left="624" w:right="1134"/>
        <w:rPr>
          <w:rStyle w:val="default"/>
          <w:rFonts w:cs="FrankRuehl" w:hint="cs"/>
          <w:sz w:val="2"/>
          <w:szCs w:val="2"/>
          <w:rtl/>
        </w:rPr>
      </w:pPr>
      <w:r w:rsidRPr="00154F6C">
        <w:rPr>
          <w:rStyle w:val="default"/>
          <w:rFonts w:cs="FrankRuehl" w:hint="cs"/>
          <w:vanish/>
          <w:sz w:val="22"/>
          <w:szCs w:val="22"/>
          <w:shd w:val="clear" w:color="auto" w:fill="FFFF99"/>
          <w:rtl/>
        </w:rPr>
        <w:t>(1)</w:t>
      </w:r>
      <w:r w:rsidRPr="00154F6C">
        <w:rPr>
          <w:rStyle w:val="default"/>
          <w:rFonts w:cs="FrankRuehl" w:hint="cs"/>
          <w:vanish/>
          <w:sz w:val="22"/>
          <w:szCs w:val="22"/>
          <w:shd w:val="clear" w:color="auto" w:fill="FFFF99"/>
          <w:rtl/>
        </w:rPr>
        <w:tab/>
        <w:t xml:space="preserve">עובד המדינה </w:t>
      </w:r>
      <w:r w:rsidRPr="00154F6C">
        <w:rPr>
          <w:rStyle w:val="default"/>
          <w:rFonts w:cs="FrankRuehl"/>
          <w:vanish/>
          <w:sz w:val="22"/>
          <w:szCs w:val="22"/>
          <w:shd w:val="clear" w:color="auto" w:fill="FFFF99"/>
          <w:rtl/>
        </w:rPr>
        <w:t>–</w:t>
      </w:r>
      <w:r w:rsidRPr="00154F6C">
        <w:rPr>
          <w:rStyle w:val="default"/>
          <w:rFonts w:cs="FrankRuehl" w:hint="cs"/>
          <w:vanish/>
          <w:sz w:val="22"/>
          <w:szCs w:val="22"/>
          <w:shd w:val="clear" w:color="auto" w:fill="FFFF99"/>
          <w:rtl/>
        </w:rPr>
        <w:t xml:space="preserve"> חוק שירות המדינה </w:t>
      </w:r>
      <w:r w:rsidRPr="00154F6C">
        <w:rPr>
          <w:rStyle w:val="default"/>
          <w:rFonts w:cs="FrankRuehl" w:hint="cs"/>
          <w:strike/>
          <w:vanish/>
          <w:sz w:val="22"/>
          <w:szCs w:val="22"/>
          <w:shd w:val="clear" w:color="auto" w:fill="FFFF99"/>
          <w:rtl/>
        </w:rPr>
        <w:t>(מינויים)</w:t>
      </w:r>
      <w:r w:rsidRPr="00154F6C">
        <w:rPr>
          <w:rStyle w:val="default"/>
          <w:rFonts w:cs="FrankRuehl" w:hint="cs"/>
          <w:vanish/>
          <w:sz w:val="22"/>
          <w:szCs w:val="22"/>
          <w:shd w:val="clear" w:color="auto" w:fill="FFFF99"/>
          <w:rtl/>
        </w:rPr>
        <w:t xml:space="preserve"> </w:t>
      </w:r>
      <w:r w:rsidRPr="00154F6C">
        <w:rPr>
          <w:rStyle w:val="default"/>
          <w:rFonts w:cs="FrankRuehl" w:hint="cs"/>
          <w:vanish/>
          <w:sz w:val="22"/>
          <w:szCs w:val="22"/>
          <w:u w:val="single"/>
          <w:shd w:val="clear" w:color="auto" w:fill="FFFF99"/>
          <w:rtl/>
        </w:rPr>
        <w:t>(משמעת), התשכ"ג-1963</w:t>
      </w:r>
      <w:r w:rsidRPr="00154F6C">
        <w:rPr>
          <w:rStyle w:val="default"/>
          <w:rFonts w:cs="FrankRuehl" w:hint="cs"/>
          <w:vanish/>
          <w:sz w:val="22"/>
          <w:szCs w:val="22"/>
          <w:shd w:val="clear" w:color="auto" w:fill="FFFF99"/>
          <w:rtl/>
        </w:rPr>
        <w:t>;</w:t>
      </w:r>
      <w:bookmarkEnd w:id="9"/>
    </w:p>
    <w:p w:rsidR="00EC23CA" w:rsidRDefault="00EC23CA" w:rsidP="00A861CF">
      <w:pPr>
        <w:pStyle w:val="P00"/>
        <w:spacing w:before="72"/>
        <w:ind w:left="0" w:right="1134"/>
        <w:rPr>
          <w:rStyle w:val="default"/>
          <w:rFonts w:cs="FrankRuehl" w:hint="cs"/>
          <w:rtl/>
        </w:rPr>
      </w:pPr>
      <w:bookmarkStart w:id="10" w:name="Seif9"/>
      <w:bookmarkEnd w:id="10"/>
      <w:r>
        <w:rPr>
          <w:lang w:val="he-IL"/>
        </w:rPr>
        <w:pict>
          <v:rect id="_x0000_s1035" style="position:absolute;left:0;text-align:left;margin-left:464.5pt;margin-top:8.05pt;width:75.05pt;height:18.45pt;z-index:251654656" o:allowincell="f" filled="f" stroked="f" strokecolor="lime" strokeweight=".25pt">
            <v:textbox inset="0,0,0,0">
              <w:txbxContent>
                <w:p w:rsidR="00D46299" w:rsidRDefault="00D46299">
                  <w:pPr>
                    <w:spacing w:line="160" w:lineRule="exact"/>
                    <w:jc w:val="left"/>
                    <w:rPr>
                      <w:rFonts w:cs="Miriam" w:hint="cs"/>
                      <w:noProof/>
                      <w:sz w:val="18"/>
                      <w:szCs w:val="18"/>
                      <w:rtl/>
                    </w:rPr>
                  </w:pPr>
                  <w:r>
                    <w:rPr>
                      <w:rFonts w:cs="Miriam" w:hint="cs"/>
                      <w:sz w:val="18"/>
                      <w:szCs w:val="18"/>
                      <w:rtl/>
                    </w:rPr>
                    <w:t>ביצוע ותקנות</w:t>
                  </w:r>
                </w:p>
              </w:txbxContent>
            </v:textbox>
            <w10:anchorlock/>
          </v:rect>
        </w:pict>
      </w:r>
      <w:r>
        <w:rPr>
          <w:rStyle w:val="big-number"/>
          <w:rFonts w:cs="Miriam"/>
          <w:rtl/>
        </w:rPr>
        <w:t>9</w:t>
      </w:r>
      <w:r w:rsidRPr="00A861CF">
        <w:rPr>
          <w:rStyle w:val="default"/>
          <w:rFonts w:cs="FrankRuehl"/>
          <w:rtl/>
        </w:rPr>
        <w:t>.</w:t>
      </w:r>
      <w:r w:rsidRPr="00A861CF">
        <w:rPr>
          <w:rStyle w:val="default"/>
          <w:rFonts w:cs="FrankRuehl"/>
          <w:rtl/>
        </w:rPr>
        <w:tab/>
      </w:r>
      <w:r w:rsidR="00A861CF">
        <w:rPr>
          <w:rStyle w:val="default"/>
          <w:rFonts w:cs="FrankRuehl" w:hint="cs"/>
          <w:rtl/>
        </w:rPr>
        <w:t>השר ממונה על ביצוע חוק זה והוא רשאי, באישור ועדת החוקה, להתקין תקנות בכל עניין הנוגע לביצועו</w:t>
      </w:r>
      <w:r>
        <w:rPr>
          <w:rStyle w:val="default"/>
          <w:rFonts w:cs="FrankRuehl" w:hint="cs"/>
          <w:rtl/>
        </w:rPr>
        <w:t>.</w:t>
      </w:r>
    </w:p>
    <w:p w:rsidR="00EC23CA" w:rsidRDefault="00EC23CA" w:rsidP="00A861CF">
      <w:pPr>
        <w:pStyle w:val="P00"/>
        <w:spacing w:before="72"/>
        <w:ind w:left="0" w:right="1134"/>
        <w:rPr>
          <w:rStyle w:val="default"/>
          <w:rFonts w:cs="FrankRuehl" w:hint="cs"/>
          <w:rtl/>
        </w:rPr>
      </w:pPr>
      <w:bookmarkStart w:id="11" w:name="Seif10"/>
      <w:bookmarkEnd w:id="11"/>
      <w:r>
        <w:rPr>
          <w:lang w:val="he-IL"/>
        </w:rPr>
        <w:pict>
          <v:rect id="_x0000_s1036" style="position:absolute;left:0;text-align:left;margin-left:464.5pt;margin-top:8.05pt;width:75.05pt;height:19.05pt;z-index:251655680" o:allowincell="f" filled="f" stroked="f" strokecolor="lime" strokeweight=".25pt">
            <v:textbox inset="0,0,0,0">
              <w:txbxContent>
                <w:p w:rsidR="00D46299" w:rsidRDefault="00D46299">
                  <w:pPr>
                    <w:spacing w:line="160" w:lineRule="exact"/>
                    <w:jc w:val="left"/>
                    <w:rPr>
                      <w:rFonts w:cs="Miriam" w:hint="cs"/>
                      <w:noProof/>
                      <w:sz w:val="18"/>
                      <w:szCs w:val="18"/>
                      <w:rtl/>
                    </w:rPr>
                  </w:pPr>
                  <w:r>
                    <w:rPr>
                      <w:rFonts w:cs="Miriam" w:hint="cs"/>
                      <w:sz w:val="18"/>
                      <w:szCs w:val="18"/>
                      <w:rtl/>
                    </w:rPr>
                    <w:t>שינוי התוספות</w:t>
                  </w:r>
                </w:p>
              </w:txbxContent>
            </v:textbox>
            <w10:anchorlock/>
          </v:rect>
        </w:pict>
      </w:r>
      <w:r>
        <w:rPr>
          <w:rStyle w:val="big-number"/>
          <w:rFonts w:cs="Miriam"/>
          <w:rtl/>
        </w:rPr>
        <w:t>10</w:t>
      </w:r>
      <w:r w:rsidRPr="00A861CF">
        <w:rPr>
          <w:rStyle w:val="default"/>
          <w:rFonts w:cs="FrankRuehl"/>
          <w:rtl/>
        </w:rPr>
        <w:t>.</w:t>
      </w:r>
      <w:r w:rsidRPr="00A861CF">
        <w:rPr>
          <w:rStyle w:val="default"/>
          <w:rFonts w:cs="FrankRuehl"/>
          <w:rtl/>
        </w:rPr>
        <w:tab/>
      </w:r>
      <w:r w:rsidR="00A861CF">
        <w:rPr>
          <w:rStyle w:val="default"/>
          <w:rFonts w:cs="FrankRuehl" w:hint="cs"/>
          <w:rtl/>
        </w:rPr>
        <w:t>(א)</w:t>
      </w:r>
      <w:r w:rsidR="00A861CF">
        <w:rPr>
          <w:rStyle w:val="default"/>
          <w:rFonts w:cs="FrankRuehl" w:hint="cs"/>
          <w:rtl/>
        </w:rPr>
        <w:tab/>
        <w:t xml:space="preserve">השר, בהסכמת השר הנוגע בדבר ובאישור ועדת החוקה, רשאי, בצו, להוסיף בעלי תפקידים בכירים על אלה המנויים בתוספת הראשונה; בסעיף קטן זה, "השר הנוגע בדבר" </w:t>
      </w:r>
      <w:r w:rsidR="00A861CF">
        <w:rPr>
          <w:rStyle w:val="default"/>
          <w:rFonts w:cs="FrankRuehl"/>
          <w:rtl/>
        </w:rPr>
        <w:t>–</w:t>
      </w:r>
      <w:r w:rsidR="00A861CF">
        <w:rPr>
          <w:rStyle w:val="default"/>
          <w:rFonts w:cs="FrankRuehl" w:hint="cs"/>
          <w:rtl/>
        </w:rPr>
        <w:t xml:space="preserve"> כל אחד מאלה, לפי העניין:</w:t>
      </w:r>
    </w:p>
    <w:p w:rsidR="00A861CF" w:rsidRDefault="00A861CF" w:rsidP="00A861C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לעניין שוטר או סוהר </w:t>
      </w:r>
      <w:r>
        <w:rPr>
          <w:rStyle w:val="default"/>
          <w:rFonts w:cs="FrankRuehl"/>
          <w:rtl/>
        </w:rPr>
        <w:t>–</w:t>
      </w:r>
      <w:r>
        <w:rPr>
          <w:rStyle w:val="default"/>
          <w:rFonts w:cs="FrankRuehl" w:hint="cs"/>
          <w:rtl/>
        </w:rPr>
        <w:t xml:space="preserve"> השר לביטחון הפנים;</w:t>
      </w:r>
    </w:p>
    <w:p w:rsidR="00A861CF" w:rsidRDefault="00A861CF" w:rsidP="00A861C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לעניין חייל בצבא הגנה של ישראל </w:t>
      </w:r>
      <w:r>
        <w:rPr>
          <w:rStyle w:val="default"/>
          <w:rFonts w:cs="FrankRuehl"/>
          <w:rtl/>
        </w:rPr>
        <w:t>–</w:t>
      </w:r>
      <w:r>
        <w:rPr>
          <w:rStyle w:val="default"/>
          <w:rFonts w:cs="FrankRuehl" w:hint="cs"/>
          <w:rtl/>
        </w:rPr>
        <w:t xml:space="preserve"> שר הביטחון;</w:t>
      </w:r>
    </w:p>
    <w:p w:rsidR="00A861CF" w:rsidRDefault="00A861CF" w:rsidP="00A861C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לעניין עובד רשות מקומית </w:t>
      </w:r>
      <w:r>
        <w:rPr>
          <w:rStyle w:val="default"/>
          <w:rFonts w:cs="FrankRuehl"/>
          <w:rtl/>
        </w:rPr>
        <w:t>–</w:t>
      </w:r>
      <w:r>
        <w:rPr>
          <w:rStyle w:val="default"/>
          <w:rFonts w:cs="FrankRuehl" w:hint="cs"/>
          <w:rtl/>
        </w:rPr>
        <w:t xml:space="preserve"> שר הפנים.</w:t>
      </w:r>
    </w:p>
    <w:p w:rsidR="00A861CF" w:rsidRDefault="00A861CF" w:rsidP="00A861C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השר, באישור ועדת החוקה, רשאי לשנות את הטופס הקבוע בתוספת השנייה.</w:t>
      </w:r>
    </w:p>
    <w:p w:rsidR="00EC23CA" w:rsidRDefault="00EC23CA" w:rsidP="000B51D9">
      <w:pPr>
        <w:pStyle w:val="P00"/>
        <w:spacing w:before="72"/>
        <w:ind w:left="0" w:right="1134"/>
        <w:rPr>
          <w:rStyle w:val="default"/>
          <w:rFonts w:cs="FrankRuehl" w:hint="cs"/>
          <w:rtl/>
        </w:rPr>
      </w:pPr>
      <w:bookmarkStart w:id="12" w:name="Seif11"/>
      <w:bookmarkEnd w:id="12"/>
      <w:r>
        <w:rPr>
          <w:lang w:val="he-IL"/>
        </w:rPr>
        <w:pict>
          <v:rect id="_x0000_s1038" style="position:absolute;left:0;text-align:left;margin-left:464.5pt;margin-top:8.05pt;width:75.05pt;height:26.3pt;z-index:251656704" o:allowincell="f" filled="f" stroked="f" strokecolor="lime" strokeweight=".25pt">
            <v:textbox style="mso-next-textbox:#_x0000_s1038" inset="0,0,0,0">
              <w:txbxContent>
                <w:p w:rsidR="00D46299" w:rsidRDefault="00D46299">
                  <w:pPr>
                    <w:spacing w:line="160" w:lineRule="exact"/>
                    <w:jc w:val="left"/>
                    <w:rPr>
                      <w:rFonts w:cs="Miriam" w:hint="cs"/>
                      <w:noProof/>
                      <w:sz w:val="18"/>
                      <w:szCs w:val="18"/>
                      <w:rtl/>
                    </w:rPr>
                  </w:pPr>
                  <w:r>
                    <w:rPr>
                      <w:rFonts w:cs="Miriam" w:hint="cs"/>
                      <w:sz w:val="18"/>
                      <w:szCs w:val="18"/>
                      <w:rtl/>
                    </w:rPr>
                    <w:t xml:space="preserve">תיקון חוק שירות המדינה (מינויים) </w:t>
                  </w:r>
                  <w:r>
                    <w:rPr>
                      <w:rFonts w:cs="Miriam"/>
                      <w:sz w:val="18"/>
                      <w:szCs w:val="18"/>
                      <w:rtl/>
                    </w:rPr>
                    <w:t>–</w:t>
                  </w:r>
                  <w:r>
                    <w:rPr>
                      <w:rFonts w:cs="Miriam" w:hint="cs"/>
                      <w:sz w:val="18"/>
                      <w:szCs w:val="18"/>
                      <w:rtl/>
                    </w:rPr>
                    <w:t xml:space="preserve"> מס' 18</w:t>
                  </w:r>
                </w:p>
              </w:txbxContent>
            </v:textbox>
            <w10:anchorlock/>
          </v:rect>
        </w:pict>
      </w:r>
      <w:r>
        <w:rPr>
          <w:rStyle w:val="big-number"/>
          <w:rFonts w:cs="Miriam"/>
          <w:rtl/>
        </w:rPr>
        <w:t>11</w:t>
      </w:r>
      <w:r w:rsidRPr="00526154">
        <w:rPr>
          <w:rStyle w:val="default"/>
          <w:rFonts w:cs="FrankRuehl"/>
          <w:rtl/>
        </w:rPr>
        <w:t>.</w:t>
      </w:r>
      <w:r w:rsidRPr="00526154">
        <w:rPr>
          <w:rStyle w:val="default"/>
          <w:rFonts w:cs="FrankRuehl"/>
          <w:rtl/>
        </w:rPr>
        <w:tab/>
      </w:r>
      <w:r w:rsidR="000B51D9">
        <w:rPr>
          <w:rStyle w:val="default"/>
          <w:rFonts w:cs="FrankRuehl" w:hint="cs"/>
          <w:rtl/>
        </w:rPr>
        <w:t>בחוק שירות המדינה (מינויים), התשי"ט-1959, אחרי סעיף 35 יבוא:</w:t>
      </w:r>
    </w:p>
    <w:p w:rsidR="000B51D9" w:rsidRDefault="000B51D9" w:rsidP="000B51D9">
      <w:pPr>
        <w:pStyle w:val="P00"/>
        <w:spacing w:before="72"/>
        <w:ind w:left="624" w:right="1134"/>
        <w:rPr>
          <w:rStyle w:val="default"/>
          <w:rFonts w:cs="FrankRuehl" w:hint="cs"/>
          <w:rtl/>
        </w:rPr>
      </w:pPr>
      <w:r>
        <w:rPr>
          <w:rStyle w:val="default"/>
          <w:rFonts w:cs="FrankRuehl" w:hint="cs"/>
          <w:rtl/>
        </w:rPr>
        <w:t>"</w:t>
      </w:r>
      <w:r w:rsidRPr="000B51D9">
        <w:rPr>
          <w:rStyle w:val="default"/>
          <w:rFonts w:cs="Miriam" w:hint="cs"/>
          <w:sz w:val="18"/>
          <w:szCs w:val="18"/>
          <w:rtl/>
        </w:rPr>
        <w:t>דין משמעתי</w:t>
      </w:r>
    </w:p>
    <w:p w:rsidR="000B51D9" w:rsidRDefault="000B51D9" w:rsidP="000B51D9">
      <w:pPr>
        <w:pStyle w:val="P00"/>
        <w:spacing w:before="72"/>
        <w:ind w:left="624" w:right="1134"/>
        <w:rPr>
          <w:rStyle w:val="default"/>
          <w:rFonts w:cs="FrankRuehl" w:hint="cs"/>
          <w:rtl/>
        </w:rPr>
      </w:pPr>
      <w:r>
        <w:rPr>
          <w:rStyle w:val="default"/>
          <w:rFonts w:cs="FrankRuehl" w:hint="cs"/>
          <w:rtl/>
        </w:rPr>
        <w:t>35א. עובד המדינה המפר את חובתו לפי סעיף 35 עובר עבירת משמעת.</w:t>
      </w:r>
    </w:p>
    <w:p w:rsidR="000B51D9" w:rsidRPr="000B51D9" w:rsidRDefault="000B51D9" w:rsidP="000B51D9">
      <w:pPr>
        <w:pStyle w:val="P00"/>
        <w:spacing w:before="72"/>
        <w:ind w:left="624" w:right="1134"/>
        <w:rPr>
          <w:rStyle w:val="default"/>
          <w:rFonts w:cs="Miriam" w:hint="cs"/>
          <w:sz w:val="18"/>
          <w:szCs w:val="18"/>
          <w:rtl/>
        </w:rPr>
      </w:pPr>
      <w:r w:rsidRPr="000B51D9">
        <w:rPr>
          <w:rStyle w:val="default"/>
          <w:rFonts w:cs="Miriam" w:hint="cs"/>
          <w:sz w:val="18"/>
          <w:szCs w:val="18"/>
          <w:rtl/>
        </w:rPr>
        <w:t>שמירת סודיות של הצהרה על רכוש</w:t>
      </w:r>
    </w:p>
    <w:p w:rsidR="000B51D9" w:rsidRDefault="000B51D9" w:rsidP="000B51D9">
      <w:pPr>
        <w:pStyle w:val="P00"/>
        <w:spacing w:before="72"/>
        <w:ind w:left="624" w:right="1134"/>
        <w:rPr>
          <w:rStyle w:val="default"/>
          <w:rFonts w:cs="FrankRuehl" w:hint="cs"/>
          <w:rtl/>
        </w:rPr>
      </w:pPr>
      <w:r>
        <w:rPr>
          <w:rStyle w:val="default"/>
          <w:rFonts w:cs="FrankRuehl" w:hint="cs"/>
          <w:rtl/>
        </w:rPr>
        <w:t>35ב. (א)</w:t>
      </w:r>
      <w:r>
        <w:rPr>
          <w:rStyle w:val="default"/>
          <w:rFonts w:cs="FrankRuehl" w:hint="cs"/>
          <w:rtl/>
        </w:rPr>
        <w:tab/>
        <w:t xml:space="preserve">נציב שירות המדינה </w:t>
      </w:r>
      <w:r w:rsidR="00C25741">
        <w:rPr>
          <w:rStyle w:val="default"/>
          <w:rFonts w:cs="FrankRuehl" w:hint="cs"/>
          <w:rtl/>
        </w:rPr>
        <w:t>או מי שהוא הסמיכו לכך ישמור בסוד את ההצהרות על רכוש, לא יגלה כל פרט מהן ולא יעשה בהן כל שימוש אלא בהסכמתו או לפי בקשתו של עובד המדינה ובהסכמת מי שהמידע הוא עליו.</w:t>
      </w:r>
    </w:p>
    <w:p w:rsidR="00C25741" w:rsidRDefault="00C25741" w:rsidP="000B51D9">
      <w:pPr>
        <w:pStyle w:val="P00"/>
        <w:spacing w:before="72"/>
        <w:ind w:left="624" w:right="1134"/>
        <w:rPr>
          <w:rStyle w:val="default"/>
          <w:rFonts w:cs="FrankRuehl" w:hint="cs"/>
          <w:rtl/>
        </w:rPr>
      </w:pPr>
      <w:r>
        <w:rPr>
          <w:rStyle w:val="default"/>
          <w:rFonts w:cs="FrankRuehl" w:hint="cs"/>
          <w:rtl/>
        </w:rPr>
        <w:tab/>
        <w:t>(ב)</w:t>
      </w:r>
      <w:r>
        <w:rPr>
          <w:rStyle w:val="default"/>
          <w:rFonts w:cs="FrankRuehl" w:hint="cs"/>
          <w:rtl/>
        </w:rPr>
        <w:tab/>
        <w:t xml:space="preserve">על אף האמור בסעיף קטן (א) </w:t>
      </w:r>
      <w:r>
        <w:rPr>
          <w:rStyle w:val="default"/>
          <w:rFonts w:cs="FrankRuehl"/>
          <w:rtl/>
        </w:rPr>
        <w:t>–</w:t>
      </w:r>
    </w:p>
    <w:p w:rsidR="00C25741" w:rsidRDefault="00C25741" w:rsidP="00C25741">
      <w:pPr>
        <w:pStyle w:val="P00"/>
        <w:spacing w:before="72"/>
        <w:ind w:left="1474" w:right="1134"/>
        <w:rPr>
          <w:rStyle w:val="default"/>
          <w:rFonts w:cs="FrankRuehl" w:hint="cs"/>
          <w:rtl/>
        </w:rPr>
      </w:pPr>
      <w:r>
        <w:rPr>
          <w:rStyle w:val="default"/>
          <w:rFonts w:cs="FrankRuehl" w:hint="cs"/>
          <w:rtl/>
        </w:rPr>
        <w:t>(1)</w:t>
      </w:r>
      <w:r>
        <w:rPr>
          <w:rStyle w:val="default"/>
          <w:rFonts w:cs="FrankRuehl" w:hint="cs"/>
          <w:rtl/>
        </w:rPr>
        <w:tab/>
        <w:t>בית המשפט רשאי להורות על גילוי פרטים מתוך ההצהרה על הרכוש אם התעורר חשד לעבירה פלילית, ולאחר ששקל את מידת הפגיעה בפרטיות הכרוכה בגילוי המידע;</w:t>
      </w:r>
    </w:p>
    <w:p w:rsidR="00C25741" w:rsidRDefault="00C25741" w:rsidP="00C25741">
      <w:pPr>
        <w:pStyle w:val="P00"/>
        <w:spacing w:before="72"/>
        <w:ind w:left="1474" w:right="1134"/>
        <w:rPr>
          <w:rStyle w:val="default"/>
          <w:rFonts w:cs="FrankRuehl" w:hint="cs"/>
          <w:rtl/>
        </w:rPr>
      </w:pPr>
      <w:r>
        <w:rPr>
          <w:rStyle w:val="default"/>
          <w:rFonts w:cs="FrankRuehl" w:hint="cs"/>
          <w:rtl/>
        </w:rPr>
        <w:t>(2)</w:t>
      </w:r>
      <w:r>
        <w:rPr>
          <w:rStyle w:val="default"/>
          <w:rFonts w:cs="FrankRuehl" w:hint="cs"/>
          <w:rtl/>
        </w:rPr>
        <w:tab/>
        <w:t>אב בית הדין למשמעת לפי חוק שירות המדינה (משמעת), התשכ"ג-1963, רשאי להורות על גילוי פרטים מתוך ההצהרה על הרכוש, בהליך משמעתי לפי סעיף 35א ולצורך אותו הליך."</w:t>
      </w:r>
    </w:p>
    <w:p w:rsidR="00EC23CA" w:rsidRDefault="00EC23CA" w:rsidP="00DC4B1F">
      <w:pPr>
        <w:pStyle w:val="P00"/>
        <w:spacing w:before="72"/>
        <w:ind w:left="0" w:right="1134"/>
        <w:rPr>
          <w:rStyle w:val="default"/>
          <w:rFonts w:cs="FrankRuehl" w:hint="cs"/>
          <w:rtl/>
        </w:rPr>
      </w:pPr>
      <w:bookmarkStart w:id="13" w:name="Seif12"/>
      <w:bookmarkEnd w:id="13"/>
      <w:r>
        <w:rPr>
          <w:lang w:val="he-IL"/>
        </w:rPr>
        <w:pict>
          <v:rect id="_x0000_s1039" style="position:absolute;left:0;text-align:left;margin-left:464.5pt;margin-top:8.05pt;width:75.05pt;height:25.3pt;z-index:251657728" o:allowincell="f" filled="f" stroked="f" strokecolor="lime" strokeweight=".25pt">
            <v:textbox style="mso-next-textbox:#_x0000_s1039" inset="0,0,0,0">
              <w:txbxContent>
                <w:p w:rsidR="00D46299" w:rsidRDefault="00D46299">
                  <w:pPr>
                    <w:spacing w:line="160" w:lineRule="exact"/>
                    <w:jc w:val="left"/>
                    <w:rPr>
                      <w:rFonts w:cs="Miriam" w:hint="cs"/>
                      <w:noProof/>
                      <w:sz w:val="18"/>
                      <w:szCs w:val="18"/>
                      <w:rtl/>
                    </w:rPr>
                  </w:pPr>
                  <w:r>
                    <w:rPr>
                      <w:rFonts w:cs="Miriam" w:hint="cs"/>
                      <w:sz w:val="18"/>
                      <w:szCs w:val="18"/>
                      <w:rtl/>
                    </w:rPr>
                    <w:t xml:space="preserve">תיקון חוק הדיינים </w:t>
                  </w:r>
                  <w:r>
                    <w:rPr>
                      <w:rFonts w:cs="Miriam"/>
                      <w:sz w:val="18"/>
                      <w:szCs w:val="18"/>
                      <w:rtl/>
                    </w:rPr>
                    <w:t>–</w:t>
                  </w:r>
                  <w:r>
                    <w:rPr>
                      <w:rFonts w:cs="Miriam" w:hint="cs"/>
                      <w:sz w:val="18"/>
                      <w:szCs w:val="18"/>
                      <w:rtl/>
                    </w:rPr>
                    <w:t xml:space="preserve"> מס' 28</w:t>
                  </w:r>
                </w:p>
              </w:txbxContent>
            </v:textbox>
            <w10:anchorlock/>
          </v:rect>
        </w:pict>
      </w:r>
      <w:r>
        <w:rPr>
          <w:rStyle w:val="big-number"/>
          <w:rFonts w:cs="Miriam"/>
          <w:rtl/>
        </w:rPr>
        <w:t>12</w:t>
      </w:r>
      <w:r w:rsidRPr="00DC4B1F">
        <w:rPr>
          <w:rStyle w:val="default"/>
          <w:rFonts w:cs="FrankRuehl"/>
          <w:rtl/>
        </w:rPr>
        <w:t>.</w:t>
      </w:r>
      <w:r w:rsidRPr="00DC4B1F">
        <w:rPr>
          <w:rStyle w:val="default"/>
          <w:rFonts w:cs="FrankRuehl"/>
          <w:rtl/>
        </w:rPr>
        <w:tab/>
      </w:r>
      <w:r w:rsidR="00DC4B1F">
        <w:rPr>
          <w:rStyle w:val="default"/>
          <w:rFonts w:cs="FrankRuehl" w:hint="cs"/>
          <w:rtl/>
        </w:rPr>
        <w:t>בחוק הדיינים, התשט"ו-1955, אחרי סעיף 17 יבוא:</w:t>
      </w:r>
    </w:p>
    <w:p w:rsidR="00DC4B1F" w:rsidRDefault="00DC4B1F" w:rsidP="00DC4B1F">
      <w:pPr>
        <w:pStyle w:val="P00"/>
        <w:spacing w:before="72"/>
        <w:ind w:left="624" w:right="1134"/>
        <w:rPr>
          <w:rStyle w:val="default"/>
          <w:rFonts w:cs="FrankRuehl" w:hint="cs"/>
          <w:rtl/>
        </w:rPr>
      </w:pPr>
      <w:r>
        <w:rPr>
          <w:rStyle w:val="default"/>
          <w:rFonts w:cs="FrankRuehl" w:hint="cs"/>
          <w:rtl/>
        </w:rPr>
        <w:t>"</w:t>
      </w:r>
      <w:r w:rsidRPr="00DC4B1F">
        <w:rPr>
          <w:rStyle w:val="default"/>
          <w:rFonts w:cs="Miriam" w:hint="cs"/>
          <w:sz w:val="18"/>
          <w:szCs w:val="18"/>
          <w:rtl/>
        </w:rPr>
        <w:t>הצהרת הון</w:t>
      </w:r>
    </w:p>
    <w:p w:rsidR="00DC4B1F" w:rsidRDefault="00DC4B1F" w:rsidP="00DC4B1F">
      <w:pPr>
        <w:pStyle w:val="P00"/>
        <w:spacing w:before="72"/>
        <w:ind w:left="624" w:right="1134"/>
        <w:rPr>
          <w:rStyle w:val="default"/>
          <w:rFonts w:cs="FrankRuehl" w:hint="cs"/>
          <w:rtl/>
        </w:rPr>
      </w:pPr>
      <w:r>
        <w:rPr>
          <w:rStyle w:val="default"/>
          <w:rFonts w:cs="FrankRuehl" w:hint="cs"/>
          <w:rtl/>
        </w:rPr>
        <w:t>17א. סעיפים 21א עד 21ח לחוק בתי המשפט [נוסח משולב], התשמ"ד-1984, יחולו על דיין, בשינויים המחויבים ובשינויים אלה:</w:t>
      </w:r>
    </w:p>
    <w:p w:rsidR="00DC4B1F" w:rsidRDefault="00DC4B1F" w:rsidP="00DC4B1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במקום "נשיא בית המשפט העליון" יקראו "נשיא בית הדין הרבני הגדול";</w:t>
      </w:r>
    </w:p>
    <w:p w:rsidR="00DC4B1F" w:rsidRDefault="00DC4B1F" w:rsidP="00DC4B1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במקום "כללי אתיקה לשופטים, התשס"ז-2007" יקראו "כללי אתיקה לדיינים, התשס"ח-2008";</w:t>
      </w:r>
    </w:p>
    <w:p w:rsidR="00DC4B1F" w:rsidRDefault="00DC4B1F" w:rsidP="00DC4B1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בסעיף 21ז, במקום "בסעיף 19(1) עד (3)" יקראו "בסעיף 21א(1) עד (3)" ובמקום "לבית הדין" יקראו "לבית הדין המשמעתי לדיינים"."</w:t>
      </w:r>
    </w:p>
    <w:p w:rsidR="00EC23CA" w:rsidRDefault="00EC23CA" w:rsidP="00F864F6">
      <w:pPr>
        <w:pStyle w:val="P00"/>
        <w:spacing w:before="72"/>
        <w:ind w:left="0" w:right="1134"/>
        <w:rPr>
          <w:rStyle w:val="default"/>
          <w:rFonts w:cs="FrankRuehl" w:hint="cs"/>
          <w:rtl/>
        </w:rPr>
      </w:pPr>
      <w:bookmarkStart w:id="14" w:name="Seif13"/>
      <w:bookmarkEnd w:id="14"/>
      <w:r>
        <w:rPr>
          <w:lang w:val="he-IL"/>
        </w:rPr>
        <w:pict>
          <v:rect id="_x0000_s1040" style="position:absolute;left:0;text-align:left;margin-left:464.5pt;margin-top:8.05pt;width:75.05pt;height:17.95pt;z-index:251658752" o:allowincell="f" filled="f" stroked="f" strokecolor="lime" strokeweight=".25pt">
            <v:textbox inset="0,0,0,0">
              <w:txbxContent>
                <w:p w:rsidR="00D46299" w:rsidRDefault="00D46299">
                  <w:pPr>
                    <w:spacing w:line="160" w:lineRule="exact"/>
                    <w:jc w:val="left"/>
                    <w:rPr>
                      <w:rFonts w:cs="Miriam" w:hint="cs"/>
                      <w:noProof/>
                      <w:sz w:val="18"/>
                      <w:szCs w:val="18"/>
                      <w:rtl/>
                    </w:rPr>
                  </w:pPr>
                  <w:r>
                    <w:rPr>
                      <w:rFonts w:cs="Miriam" w:hint="cs"/>
                      <w:sz w:val="18"/>
                      <w:szCs w:val="18"/>
                      <w:rtl/>
                    </w:rPr>
                    <w:t xml:space="preserve">תיקון חוק השיפוט הצבאי </w:t>
                  </w:r>
                  <w:r>
                    <w:rPr>
                      <w:rFonts w:cs="Miriam"/>
                      <w:sz w:val="18"/>
                      <w:szCs w:val="18"/>
                      <w:rtl/>
                    </w:rPr>
                    <w:t>–</w:t>
                  </w:r>
                  <w:r>
                    <w:rPr>
                      <w:rFonts w:cs="Miriam" w:hint="cs"/>
                      <w:sz w:val="18"/>
                      <w:szCs w:val="18"/>
                      <w:rtl/>
                    </w:rPr>
                    <w:t xml:space="preserve"> מס' 72</w:t>
                  </w:r>
                </w:p>
              </w:txbxContent>
            </v:textbox>
            <w10:anchorlock/>
          </v:rect>
        </w:pict>
      </w:r>
      <w:r>
        <w:rPr>
          <w:rStyle w:val="big-number"/>
          <w:rFonts w:cs="Miriam"/>
          <w:rtl/>
        </w:rPr>
        <w:t>13</w:t>
      </w:r>
      <w:r w:rsidRPr="00F864F6">
        <w:rPr>
          <w:rStyle w:val="default"/>
          <w:rFonts w:cs="FrankRuehl"/>
          <w:rtl/>
        </w:rPr>
        <w:t>.</w:t>
      </w:r>
      <w:r w:rsidRPr="00F864F6">
        <w:rPr>
          <w:rStyle w:val="default"/>
          <w:rFonts w:cs="FrankRuehl"/>
          <w:rtl/>
        </w:rPr>
        <w:tab/>
      </w:r>
      <w:r w:rsidR="00F864F6">
        <w:rPr>
          <w:rStyle w:val="default"/>
          <w:rFonts w:cs="FrankRuehl" w:hint="cs"/>
          <w:rtl/>
        </w:rPr>
        <w:t xml:space="preserve">בחוק השיפוט הצבאי, התשט"ו-1955 </w:t>
      </w:r>
      <w:r w:rsidR="00F864F6">
        <w:rPr>
          <w:rStyle w:val="default"/>
          <w:rFonts w:cs="FrankRuehl"/>
          <w:rtl/>
        </w:rPr>
        <w:t>–</w:t>
      </w:r>
    </w:p>
    <w:p w:rsidR="00F864F6" w:rsidRDefault="00F864F6" w:rsidP="00F864F6">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בסעיף 136(ב), אחרי פסקה (1ב) יבוא:</w:t>
      </w:r>
    </w:p>
    <w:p w:rsidR="00F864F6" w:rsidRDefault="00F864F6" w:rsidP="00F864F6">
      <w:pPr>
        <w:pStyle w:val="P00"/>
        <w:spacing w:before="72"/>
        <w:ind w:left="1021" w:right="1134"/>
        <w:rPr>
          <w:rStyle w:val="default"/>
          <w:rFonts w:cs="FrankRuehl" w:hint="cs"/>
          <w:rtl/>
        </w:rPr>
      </w:pPr>
      <w:r>
        <w:rPr>
          <w:rStyle w:val="default"/>
          <w:rFonts w:cs="FrankRuehl" w:hint="cs"/>
          <w:rtl/>
        </w:rPr>
        <w:t>"(1ג)</w:t>
      </w:r>
      <w:r>
        <w:rPr>
          <w:rStyle w:val="default"/>
          <w:rFonts w:cs="FrankRuehl" w:hint="cs"/>
          <w:rtl/>
        </w:rPr>
        <w:tab/>
        <w:t>חוק שירות הציבור (הצהרת הון), התשע"ז-2016;";</w:t>
      </w:r>
    </w:p>
    <w:p w:rsidR="00F864F6" w:rsidRDefault="00F864F6" w:rsidP="00F864F6">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אחרי סעיף 193 יבוא:</w:t>
      </w:r>
    </w:p>
    <w:p w:rsidR="00F864F6" w:rsidRDefault="00F864F6" w:rsidP="00F864F6">
      <w:pPr>
        <w:pStyle w:val="P00"/>
        <w:spacing w:before="72"/>
        <w:ind w:left="1021" w:right="1134"/>
        <w:rPr>
          <w:rStyle w:val="default"/>
          <w:rFonts w:cs="FrankRuehl" w:hint="cs"/>
          <w:rtl/>
        </w:rPr>
      </w:pPr>
      <w:r>
        <w:rPr>
          <w:rStyle w:val="default"/>
          <w:rFonts w:cs="FrankRuehl" w:hint="cs"/>
          <w:rtl/>
        </w:rPr>
        <w:t>"</w:t>
      </w:r>
      <w:r w:rsidRPr="00F864F6">
        <w:rPr>
          <w:rStyle w:val="default"/>
          <w:rFonts w:cs="Miriam" w:hint="cs"/>
          <w:sz w:val="18"/>
          <w:szCs w:val="18"/>
          <w:rtl/>
        </w:rPr>
        <w:t>הצהרת הון</w:t>
      </w:r>
    </w:p>
    <w:p w:rsidR="00F864F6" w:rsidRDefault="00F864F6" w:rsidP="00F864F6">
      <w:pPr>
        <w:pStyle w:val="P00"/>
        <w:spacing w:before="72"/>
        <w:ind w:left="1021" w:right="1134"/>
        <w:rPr>
          <w:rStyle w:val="default"/>
          <w:rFonts w:cs="FrankRuehl" w:hint="cs"/>
          <w:rtl/>
        </w:rPr>
      </w:pPr>
      <w:r>
        <w:rPr>
          <w:rStyle w:val="default"/>
          <w:rFonts w:cs="FrankRuehl" w:hint="cs"/>
          <w:rtl/>
        </w:rPr>
        <w:t>193ב. סעיפים 21א עד 21ח לחוק בתי המשפט</w:t>
      </w:r>
      <w:r w:rsidR="00B92EB9">
        <w:rPr>
          <w:rStyle w:val="default"/>
          <w:rFonts w:cs="FrankRuehl" w:hint="cs"/>
          <w:rtl/>
        </w:rPr>
        <w:t xml:space="preserve"> יחולו על שופט צבאי-משפטאי, בשינויים המחויבים ובשינויים אלה:</w:t>
      </w:r>
    </w:p>
    <w:p w:rsidR="00B92EB9" w:rsidRDefault="00B92EB9" w:rsidP="00B92EB9">
      <w:pPr>
        <w:pStyle w:val="P00"/>
        <w:spacing w:before="72"/>
        <w:ind w:left="1474" w:right="1134"/>
        <w:rPr>
          <w:rStyle w:val="default"/>
          <w:rFonts w:cs="FrankRuehl" w:hint="cs"/>
          <w:rtl/>
        </w:rPr>
      </w:pPr>
      <w:r>
        <w:rPr>
          <w:rStyle w:val="default"/>
          <w:rFonts w:cs="FrankRuehl" w:hint="cs"/>
          <w:rtl/>
        </w:rPr>
        <w:t>(1)</w:t>
      </w:r>
      <w:r>
        <w:rPr>
          <w:rStyle w:val="default"/>
          <w:rFonts w:cs="FrankRuehl" w:hint="cs"/>
          <w:rtl/>
        </w:rPr>
        <w:tab/>
        <w:t>במקום "שופט" יקראו "שופט צבאי-משפטי";</w:t>
      </w:r>
    </w:p>
    <w:p w:rsidR="00B92EB9" w:rsidRDefault="00B92EB9" w:rsidP="00B92EB9">
      <w:pPr>
        <w:pStyle w:val="P00"/>
        <w:spacing w:before="72"/>
        <w:ind w:left="1474" w:right="1134"/>
        <w:rPr>
          <w:rStyle w:val="default"/>
          <w:rFonts w:cs="FrankRuehl" w:hint="cs"/>
          <w:rtl/>
        </w:rPr>
      </w:pPr>
      <w:r>
        <w:rPr>
          <w:rStyle w:val="default"/>
          <w:rFonts w:cs="FrankRuehl" w:hint="cs"/>
          <w:rtl/>
        </w:rPr>
        <w:t>(2)</w:t>
      </w:r>
      <w:r>
        <w:rPr>
          <w:rStyle w:val="default"/>
          <w:rFonts w:cs="FrankRuehl" w:hint="cs"/>
          <w:rtl/>
        </w:rPr>
        <w:tab/>
        <w:t>במקום "נשיא בית המשפט העליון" יקראו "נשיא בית הדין הצבאי לערעורים";</w:t>
      </w:r>
    </w:p>
    <w:p w:rsidR="00B92EB9" w:rsidRDefault="00B92EB9" w:rsidP="00B92EB9">
      <w:pPr>
        <w:pStyle w:val="P00"/>
        <w:spacing w:before="72"/>
        <w:ind w:left="1474" w:right="1134"/>
        <w:rPr>
          <w:rStyle w:val="default"/>
          <w:rFonts w:cs="FrankRuehl" w:hint="cs"/>
          <w:rtl/>
        </w:rPr>
      </w:pPr>
      <w:r>
        <w:rPr>
          <w:rStyle w:val="default"/>
          <w:rFonts w:cs="FrankRuehl" w:hint="cs"/>
          <w:rtl/>
        </w:rPr>
        <w:t>(3)</w:t>
      </w:r>
      <w:r>
        <w:rPr>
          <w:rStyle w:val="default"/>
          <w:rFonts w:cs="FrankRuehl" w:hint="cs"/>
          <w:rtl/>
        </w:rPr>
        <w:tab/>
        <w:t>בסעיף 21ג(א), במקום האמור בפסקה (1) יקראו "בתוך 90 ימים מיום שהתמנה לתפקיד";</w:t>
      </w:r>
    </w:p>
    <w:p w:rsidR="00B92EB9" w:rsidRDefault="00B92EB9" w:rsidP="00B92EB9">
      <w:pPr>
        <w:pStyle w:val="P00"/>
        <w:spacing w:before="72"/>
        <w:ind w:left="1474" w:right="1134"/>
        <w:rPr>
          <w:rStyle w:val="default"/>
          <w:rFonts w:cs="FrankRuehl" w:hint="cs"/>
          <w:rtl/>
        </w:rPr>
      </w:pPr>
      <w:r>
        <w:rPr>
          <w:rStyle w:val="default"/>
          <w:rFonts w:cs="FrankRuehl" w:hint="cs"/>
          <w:rtl/>
        </w:rPr>
        <w:t>(4)</w:t>
      </w:r>
      <w:r>
        <w:rPr>
          <w:rStyle w:val="default"/>
          <w:rFonts w:cs="FrankRuehl" w:hint="cs"/>
          <w:rtl/>
        </w:rPr>
        <w:tab/>
        <w:t>בסעיף 21ז, במקום "בסעיף 19(1) עד (3)" יקראו "בסעיף 192ד(ה)(1) עד (3)" ובמקום "לבית הדין" יקראו "לבית הדין המשמעתי"."</w:t>
      </w:r>
    </w:p>
    <w:p w:rsidR="00EC23CA" w:rsidRDefault="00EC23CA" w:rsidP="00461D51">
      <w:pPr>
        <w:pStyle w:val="P00"/>
        <w:spacing w:before="72"/>
        <w:ind w:left="0" w:right="1134"/>
        <w:rPr>
          <w:rStyle w:val="default"/>
          <w:rFonts w:cs="FrankRuehl" w:hint="cs"/>
          <w:rtl/>
        </w:rPr>
      </w:pPr>
      <w:bookmarkStart w:id="15" w:name="Seif14"/>
      <w:bookmarkEnd w:id="15"/>
      <w:r>
        <w:rPr>
          <w:lang w:val="he-IL"/>
        </w:rPr>
        <w:pict>
          <v:rect id="_x0000_s1041" style="position:absolute;left:0;text-align:left;margin-left:462pt;margin-top:8.05pt;width:77.55pt;height:22.35pt;z-index:251659776" o:allowincell="f" filled="f" stroked="f" strokecolor="lime" strokeweight=".25pt">
            <v:textbox inset="0,0,0,0">
              <w:txbxContent>
                <w:p w:rsidR="00D46299" w:rsidRDefault="00D46299">
                  <w:pPr>
                    <w:spacing w:line="160" w:lineRule="exact"/>
                    <w:jc w:val="left"/>
                    <w:rPr>
                      <w:rFonts w:cs="Miriam" w:hint="cs"/>
                      <w:noProof/>
                      <w:sz w:val="18"/>
                      <w:szCs w:val="18"/>
                      <w:rtl/>
                    </w:rPr>
                  </w:pPr>
                  <w:r>
                    <w:rPr>
                      <w:rFonts w:cs="Miriam" w:hint="cs"/>
                      <w:sz w:val="18"/>
                      <w:szCs w:val="18"/>
                      <w:rtl/>
                    </w:rPr>
                    <w:t xml:space="preserve">תיקון חוק הקאדים </w:t>
                  </w:r>
                  <w:r>
                    <w:rPr>
                      <w:rFonts w:cs="Miriam"/>
                      <w:sz w:val="18"/>
                      <w:szCs w:val="18"/>
                      <w:rtl/>
                    </w:rPr>
                    <w:t>–</w:t>
                  </w:r>
                  <w:r>
                    <w:rPr>
                      <w:rFonts w:cs="Miriam" w:hint="cs"/>
                      <w:sz w:val="18"/>
                      <w:szCs w:val="18"/>
                      <w:rtl/>
                    </w:rPr>
                    <w:t xml:space="preserve"> מס' 17</w:t>
                  </w:r>
                </w:p>
              </w:txbxContent>
            </v:textbox>
            <w10:anchorlock/>
          </v:rect>
        </w:pict>
      </w:r>
      <w:r>
        <w:rPr>
          <w:rStyle w:val="big-number"/>
          <w:rFonts w:cs="Miriam"/>
          <w:rtl/>
        </w:rPr>
        <w:t>14</w:t>
      </w:r>
      <w:r w:rsidRPr="00461D51">
        <w:rPr>
          <w:rStyle w:val="default"/>
          <w:rFonts w:cs="FrankRuehl"/>
          <w:rtl/>
        </w:rPr>
        <w:t>.</w:t>
      </w:r>
      <w:r w:rsidRPr="00461D51">
        <w:rPr>
          <w:rStyle w:val="default"/>
          <w:rFonts w:cs="FrankRuehl"/>
          <w:rtl/>
        </w:rPr>
        <w:tab/>
      </w:r>
      <w:r w:rsidR="00461D51">
        <w:rPr>
          <w:rStyle w:val="default"/>
          <w:rFonts w:cs="FrankRuehl" w:hint="cs"/>
          <w:rtl/>
        </w:rPr>
        <w:t>בחוק הקאדים, התשכ"א-1961, אחרי סעיף 14 יבוא:</w:t>
      </w:r>
    </w:p>
    <w:p w:rsidR="00461D51" w:rsidRDefault="00461D51" w:rsidP="00461D51">
      <w:pPr>
        <w:pStyle w:val="P00"/>
        <w:spacing w:before="72"/>
        <w:ind w:left="624" w:right="1134"/>
        <w:rPr>
          <w:rStyle w:val="default"/>
          <w:rFonts w:cs="FrankRuehl" w:hint="cs"/>
          <w:rtl/>
        </w:rPr>
      </w:pPr>
      <w:r>
        <w:rPr>
          <w:rStyle w:val="default"/>
          <w:rFonts w:cs="FrankRuehl" w:hint="cs"/>
          <w:rtl/>
        </w:rPr>
        <w:t>"</w:t>
      </w:r>
      <w:r w:rsidRPr="00461D51">
        <w:rPr>
          <w:rStyle w:val="default"/>
          <w:rFonts w:cs="Miriam" w:hint="cs"/>
          <w:sz w:val="18"/>
          <w:szCs w:val="18"/>
          <w:rtl/>
        </w:rPr>
        <w:t>הצהרת הון</w:t>
      </w:r>
    </w:p>
    <w:p w:rsidR="00461D51" w:rsidRDefault="00461D51" w:rsidP="00461D51">
      <w:pPr>
        <w:pStyle w:val="P00"/>
        <w:spacing w:before="72"/>
        <w:ind w:left="624" w:right="1134"/>
        <w:rPr>
          <w:rStyle w:val="default"/>
          <w:rFonts w:cs="FrankRuehl" w:hint="cs"/>
          <w:rtl/>
        </w:rPr>
      </w:pPr>
      <w:r>
        <w:rPr>
          <w:rStyle w:val="default"/>
          <w:rFonts w:cs="FrankRuehl" w:hint="cs"/>
          <w:rtl/>
        </w:rPr>
        <w:t>14א. סעיפים 21א עד 21ח לחוק בתי המשפט [נוסח משולב], התשמ"ד-1984, יחולו על קאדי, בשינויים המחויבים ובשינויים אלה:</w:t>
      </w:r>
    </w:p>
    <w:p w:rsidR="00461D51" w:rsidRDefault="00461D51" w:rsidP="00461D5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במקום "נשיא בית המשפט העליון" יקראו "נשיא בית הדין השרעי לערעורים";</w:t>
      </w:r>
    </w:p>
    <w:p w:rsidR="00461D51" w:rsidRDefault="00461D51" w:rsidP="00461D5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בסעיף 21ג(א), במקום האמור בפסקה (1) יקראו "בתוך 90 ימים מיום שהתמנה לתפקיד";</w:t>
      </w:r>
    </w:p>
    <w:p w:rsidR="00461D51" w:rsidRDefault="00461D51" w:rsidP="00F74B0E">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בסעיף 21ז, במקום האמור בסעיף קטן (ב) יקראו "נשיא בית הדין השרעי לערעורים יהיה מוסמך, אם מצא לנכון לעשות כן, לנקוט </w:t>
      </w:r>
      <w:r w:rsidR="00F74B0E">
        <w:rPr>
          <w:rStyle w:val="default"/>
          <w:rFonts w:cs="FrankRuehl" w:hint="cs"/>
          <w:rtl/>
        </w:rPr>
        <w:t>את ה</w:t>
      </w:r>
      <w:r>
        <w:rPr>
          <w:rStyle w:val="default"/>
          <w:rFonts w:cs="FrankRuehl" w:hint="cs"/>
          <w:rtl/>
        </w:rPr>
        <w:t>אמצעים המנויים בסעיף 18א(1) עד (3), ורשאי הוא להמליץ לשר על הגשת קובלנה לבית הדין המשמעתי כמשמעותו בסעיף 17"."</w:t>
      </w:r>
    </w:p>
    <w:p w:rsidR="00EC23CA" w:rsidRDefault="00EC23CA" w:rsidP="00CB17E1">
      <w:pPr>
        <w:pStyle w:val="P00"/>
        <w:spacing w:before="72"/>
        <w:ind w:left="0" w:right="1134"/>
        <w:rPr>
          <w:rStyle w:val="default"/>
          <w:rFonts w:cs="FrankRuehl" w:hint="cs"/>
          <w:rtl/>
        </w:rPr>
      </w:pPr>
      <w:bookmarkStart w:id="16" w:name="Seif15"/>
      <w:bookmarkEnd w:id="16"/>
      <w:r>
        <w:rPr>
          <w:lang w:val="he-IL"/>
        </w:rPr>
        <w:pict>
          <v:rect id="_x0000_s1042" style="position:absolute;left:0;text-align:left;margin-left:464.5pt;margin-top:8.05pt;width:75.05pt;height:33.85pt;z-index:251660800" o:allowincell="f" filled="f" stroked="f" strokecolor="lime" strokeweight=".25pt">
            <v:textbox inset="0,0,0,0">
              <w:txbxContent>
                <w:p w:rsidR="00D46299" w:rsidRDefault="00D46299">
                  <w:pPr>
                    <w:spacing w:line="160" w:lineRule="exact"/>
                    <w:jc w:val="left"/>
                    <w:rPr>
                      <w:rFonts w:cs="Miriam" w:hint="cs"/>
                      <w:noProof/>
                      <w:sz w:val="18"/>
                      <w:szCs w:val="18"/>
                      <w:rtl/>
                    </w:rPr>
                  </w:pPr>
                  <w:r>
                    <w:rPr>
                      <w:rFonts w:cs="Miriam" w:hint="cs"/>
                      <w:sz w:val="18"/>
                      <w:szCs w:val="18"/>
                      <w:rtl/>
                    </w:rPr>
                    <w:t xml:space="preserve">תיקון חוק בתי הדין הדתיים הדרוזיים </w:t>
                  </w:r>
                  <w:r>
                    <w:rPr>
                      <w:rFonts w:cs="Miriam"/>
                      <w:sz w:val="18"/>
                      <w:szCs w:val="18"/>
                      <w:rtl/>
                    </w:rPr>
                    <w:t>–</w:t>
                  </w:r>
                  <w:r>
                    <w:rPr>
                      <w:rFonts w:cs="Miriam" w:hint="cs"/>
                      <w:sz w:val="18"/>
                      <w:szCs w:val="18"/>
                      <w:rtl/>
                    </w:rPr>
                    <w:t xml:space="preserve"> מס' 21</w:t>
                  </w:r>
                </w:p>
              </w:txbxContent>
            </v:textbox>
            <w10:anchorlock/>
          </v:rect>
        </w:pict>
      </w:r>
      <w:r>
        <w:rPr>
          <w:rStyle w:val="big-number"/>
          <w:rFonts w:cs="Miriam"/>
          <w:rtl/>
        </w:rPr>
        <w:t>15</w:t>
      </w:r>
      <w:r w:rsidRPr="00CB17E1">
        <w:rPr>
          <w:rStyle w:val="default"/>
          <w:rFonts w:cs="FrankRuehl"/>
          <w:rtl/>
        </w:rPr>
        <w:t>.</w:t>
      </w:r>
      <w:r w:rsidRPr="00CB17E1">
        <w:rPr>
          <w:rStyle w:val="default"/>
          <w:rFonts w:cs="FrankRuehl"/>
          <w:rtl/>
        </w:rPr>
        <w:tab/>
      </w:r>
      <w:r w:rsidR="00CB17E1">
        <w:rPr>
          <w:rStyle w:val="default"/>
          <w:rFonts w:cs="FrankRuehl" w:hint="cs"/>
          <w:rtl/>
        </w:rPr>
        <w:t>בחוק בתי הדין הדתיים הדרוזיים, התשכ"ג-1962, אחרי סעיף 20 יבוא:</w:t>
      </w:r>
    </w:p>
    <w:p w:rsidR="00CB17E1" w:rsidRDefault="00CB17E1" w:rsidP="00CB17E1">
      <w:pPr>
        <w:pStyle w:val="P00"/>
        <w:spacing w:before="72"/>
        <w:ind w:left="624" w:right="1134"/>
        <w:rPr>
          <w:rStyle w:val="default"/>
          <w:rFonts w:cs="FrankRuehl" w:hint="cs"/>
          <w:rtl/>
        </w:rPr>
      </w:pPr>
      <w:r>
        <w:rPr>
          <w:rStyle w:val="default"/>
          <w:rFonts w:cs="FrankRuehl" w:hint="cs"/>
          <w:rtl/>
        </w:rPr>
        <w:t>"</w:t>
      </w:r>
      <w:r w:rsidRPr="00CB17E1">
        <w:rPr>
          <w:rStyle w:val="default"/>
          <w:rFonts w:cs="Miriam" w:hint="cs"/>
          <w:sz w:val="18"/>
          <w:szCs w:val="18"/>
          <w:rtl/>
        </w:rPr>
        <w:t>הצהרת הון</w:t>
      </w:r>
    </w:p>
    <w:p w:rsidR="00CB17E1" w:rsidRDefault="00CB17E1" w:rsidP="00CB17E1">
      <w:pPr>
        <w:pStyle w:val="P00"/>
        <w:spacing w:before="72"/>
        <w:ind w:left="624" w:right="1134"/>
        <w:rPr>
          <w:rStyle w:val="default"/>
          <w:rFonts w:cs="FrankRuehl" w:hint="cs"/>
          <w:rtl/>
        </w:rPr>
      </w:pPr>
      <w:r>
        <w:rPr>
          <w:rStyle w:val="default"/>
          <w:rFonts w:cs="FrankRuehl" w:hint="cs"/>
          <w:rtl/>
        </w:rPr>
        <w:t>20א. סעיפים 21א עד 21ח לחוק בתי המשפט [נוסח משולב], התשמ"ד-1984, יחולו על קאדי-מד'הב, בשינויים המחויבים ובשינויים אלה:</w:t>
      </w:r>
    </w:p>
    <w:p w:rsidR="00CB17E1" w:rsidRDefault="00CB17E1" w:rsidP="00CB17E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במקום "שופט" יקראו "קאדי מד'הב";</w:t>
      </w:r>
    </w:p>
    <w:p w:rsidR="00CB17E1" w:rsidRDefault="00CB17E1" w:rsidP="00CB17E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במקום "נשיא בית המשפט העליון" יקראו "ראש בית הדין הדתי הדרוזי לערעורים";</w:t>
      </w:r>
    </w:p>
    <w:p w:rsidR="00CB17E1" w:rsidRDefault="00CB17E1" w:rsidP="00CB17E1">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בסעיף 21ג(א), במקום האמור בפסקה (1) יקראו "בתוך 90 ימים מיום שהתמנה לתפקיד";</w:t>
      </w:r>
    </w:p>
    <w:p w:rsidR="00CB17E1" w:rsidRDefault="00CB17E1" w:rsidP="00CB17E1">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בסעיף 21ז, במקום סעיף קטן (ב) יקראו:</w:t>
      </w:r>
    </w:p>
    <w:p w:rsidR="00CB17E1" w:rsidRDefault="00CB17E1" w:rsidP="00F74B0E">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נשיא בית הדין הדרוזי לערעורים יהיה מוסמך, אם מצא לנכון לעשות כן, לנקוט </w:t>
      </w:r>
      <w:r w:rsidR="00F74B0E">
        <w:rPr>
          <w:rStyle w:val="default"/>
          <w:rFonts w:cs="FrankRuehl" w:hint="cs"/>
          <w:rtl/>
        </w:rPr>
        <w:t xml:space="preserve">את </w:t>
      </w:r>
      <w:r>
        <w:rPr>
          <w:rStyle w:val="default"/>
          <w:rFonts w:cs="FrankRuehl" w:hint="cs"/>
          <w:rtl/>
        </w:rPr>
        <w:t>אחד האמצעים האלה:</w:t>
      </w:r>
    </w:p>
    <w:p w:rsidR="00CB17E1" w:rsidRDefault="00CB17E1" w:rsidP="00CB17E1">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הערה;</w:t>
      </w:r>
    </w:p>
    <w:p w:rsidR="00CB17E1" w:rsidRDefault="00CB17E1" w:rsidP="00CB17E1">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התראה;</w:t>
      </w:r>
    </w:p>
    <w:p w:rsidR="00CB17E1" w:rsidRDefault="00CB17E1" w:rsidP="00CB17E1">
      <w:pPr>
        <w:pStyle w:val="P00"/>
        <w:spacing w:before="72"/>
        <w:ind w:left="1928" w:right="1134"/>
        <w:rPr>
          <w:rStyle w:val="default"/>
          <w:rFonts w:cs="FrankRuehl" w:hint="cs"/>
          <w:rtl/>
        </w:rPr>
      </w:pPr>
      <w:r>
        <w:rPr>
          <w:rStyle w:val="default"/>
          <w:rFonts w:cs="FrankRuehl" w:hint="cs"/>
          <w:rtl/>
        </w:rPr>
        <w:t>(3)</w:t>
      </w:r>
      <w:r>
        <w:rPr>
          <w:rStyle w:val="default"/>
          <w:rFonts w:cs="FrankRuehl" w:hint="cs"/>
          <w:rtl/>
        </w:rPr>
        <w:tab/>
        <w:t>נזיפה.""</w:t>
      </w:r>
    </w:p>
    <w:p w:rsidR="00EC23CA" w:rsidRDefault="00EC23CA" w:rsidP="00C63EA8">
      <w:pPr>
        <w:pStyle w:val="P00"/>
        <w:spacing w:before="72"/>
        <w:ind w:left="0" w:right="1134"/>
        <w:rPr>
          <w:rStyle w:val="default"/>
          <w:rFonts w:cs="FrankRuehl" w:hint="cs"/>
          <w:rtl/>
        </w:rPr>
      </w:pPr>
      <w:bookmarkStart w:id="17" w:name="Seif16"/>
      <w:bookmarkEnd w:id="17"/>
      <w:r>
        <w:rPr>
          <w:lang w:val="he-IL"/>
        </w:rPr>
        <w:pict>
          <v:rect id="_x0000_s1043" style="position:absolute;left:0;text-align:left;margin-left:467.5pt;margin-top:8.05pt;width:72.05pt;height:18pt;z-index:251661824" o:allowincell="f" filled="f" stroked="f" strokecolor="lime" strokeweight=".25pt">
            <v:textbox inset="0,0,0,0">
              <w:txbxContent>
                <w:p w:rsidR="00D46299" w:rsidRDefault="00D46299">
                  <w:pPr>
                    <w:spacing w:line="160" w:lineRule="exact"/>
                    <w:jc w:val="left"/>
                    <w:rPr>
                      <w:rFonts w:cs="Miriam" w:hint="cs"/>
                      <w:noProof/>
                      <w:sz w:val="18"/>
                      <w:szCs w:val="18"/>
                      <w:rtl/>
                    </w:rPr>
                  </w:pPr>
                  <w:r>
                    <w:rPr>
                      <w:rFonts w:cs="Miriam" w:hint="cs"/>
                      <w:sz w:val="18"/>
                      <w:szCs w:val="18"/>
                      <w:rtl/>
                    </w:rPr>
                    <w:t xml:space="preserve">תיקון חוק בית הדין לעבודה </w:t>
                  </w:r>
                  <w:r>
                    <w:rPr>
                      <w:rFonts w:cs="Miriam"/>
                      <w:sz w:val="18"/>
                      <w:szCs w:val="18"/>
                      <w:rtl/>
                    </w:rPr>
                    <w:t>–</w:t>
                  </w:r>
                  <w:r>
                    <w:rPr>
                      <w:rFonts w:cs="Miriam" w:hint="cs"/>
                      <w:sz w:val="18"/>
                      <w:szCs w:val="18"/>
                      <w:rtl/>
                    </w:rPr>
                    <w:t xml:space="preserve"> מס' 49</w:t>
                  </w:r>
                </w:p>
              </w:txbxContent>
            </v:textbox>
            <w10:anchorlock/>
          </v:rect>
        </w:pict>
      </w:r>
      <w:r>
        <w:rPr>
          <w:rStyle w:val="big-number"/>
          <w:rFonts w:cs="Miriam"/>
          <w:rtl/>
        </w:rPr>
        <w:t>16</w:t>
      </w:r>
      <w:r w:rsidRPr="00C63EA8">
        <w:rPr>
          <w:rStyle w:val="default"/>
          <w:rFonts w:cs="FrankRuehl"/>
          <w:rtl/>
        </w:rPr>
        <w:t>.</w:t>
      </w:r>
      <w:r w:rsidRPr="00C63EA8">
        <w:rPr>
          <w:rStyle w:val="default"/>
          <w:rFonts w:cs="FrankRuehl"/>
          <w:rtl/>
        </w:rPr>
        <w:tab/>
      </w:r>
      <w:r w:rsidR="00C63EA8">
        <w:rPr>
          <w:rStyle w:val="default"/>
          <w:rFonts w:cs="FrankRuehl" w:hint="cs"/>
          <w:rtl/>
        </w:rPr>
        <w:t>בחוק בית הדין לעבודה, התשכ"ט-1969, בסעיף 17, אחרי סעיף קטן (ב) יבוא:</w:t>
      </w:r>
    </w:p>
    <w:p w:rsidR="00C63EA8" w:rsidRDefault="00C63EA8" w:rsidP="00C63EA8">
      <w:pPr>
        <w:pStyle w:val="P00"/>
        <w:spacing w:before="72"/>
        <w:ind w:left="624" w:right="1134"/>
        <w:rPr>
          <w:rStyle w:val="default"/>
          <w:rFonts w:cs="FrankRuehl" w:hint="cs"/>
          <w:rtl/>
        </w:rPr>
      </w:pPr>
      <w:r>
        <w:rPr>
          <w:rStyle w:val="default"/>
          <w:rFonts w:cs="FrankRuehl" w:hint="cs"/>
          <w:rtl/>
        </w:rPr>
        <w:t>"(ג)</w:t>
      </w:r>
      <w:r>
        <w:rPr>
          <w:rStyle w:val="default"/>
          <w:rFonts w:cs="FrankRuehl" w:hint="cs"/>
          <w:rtl/>
        </w:rPr>
        <w:tab/>
        <w:t>סעיפים 21א עד 21ח לחוק בתי המשפט יחולו על רשם, בשינויים המחויבים."</w:t>
      </w:r>
    </w:p>
    <w:p w:rsidR="00EC23CA" w:rsidRDefault="00EC23CA" w:rsidP="00B96FA5">
      <w:pPr>
        <w:pStyle w:val="P00"/>
        <w:spacing w:before="72"/>
        <w:ind w:left="0" w:right="1134"/>
        <w:rPr>
          <w:rStyle w:val="default"/>
          <w:rFonts w:cs="FrankRuehl" w:hint="cs"/>
          <w:rtl/>
        </w:rPr>
      </w:pPr>
      <w:bookmarkStart w:id="18" w:name="Seif17"/>
      <w:bookmarkEnd w:id="18"/>
      <w:r>
        <w:rPr>
          <w:lang w:val="he-IL"/>
        </w:rPr>
        <w:pict>
          <v:rect id="_x0000_s1044" style="position:absolute;left:0;text-align:left;margin-left:464.5pt;margin-top:8.05pt;width:75.05pt;height:18.9pt;z-index:251662848" o:allowincell="f" filled="f" stroked="f" strokecolor="lime" strokeweight=".25pt">
            <v:textbox inset="0,0,0,0">
              <w:txbxContent>
                <w:p w:rsidR="00D46299" w:rsidRDefault="00D46299">
                  <w:pPr>
                    <w:spacing w:line="160" w:lineRule="exact"/>
                    <w:jc w:val="left"/>
                    <w:rPr>
                      <w:rFonts w:cs="Miriam" w:hint="cs"/>
                      <w:noProof/>
                      <w:sz w:val="18"/>
                      <w:szCs w:val="18"/>
                      <w:rtl/>
                    </w:rPr>
                  </w:pPr>
                  <w:r>
                    <w:rPr>
                      <w:rFonts w:cs="Miriam" w:hint="cs"/>
                      <w:sz w:val="18"/>
                      <w:szCs w:val="18"/>
                      <w:rtl/>
                    </w:rPr>
                    <w:t xml:space="preserve">תיקון פקודת בתי הסוהר </w:t>
                  </w:r>
                  <w:r>
                    <w:rPr>
                      <w:rFonts w:cs="Miriam"/>
                      <w:sz w:val="18"/>
                      <w:szCs w:val="18"/>
                      <w:rtl/>
                    </w:rPr>
                    <w:t>–</w:t>
                  </w:r>
                  <w:r>
                    <w:rPr>
                      <w:rFonts w:cs="Miriam" w:hint="cs"/>
                      <w:sz w:val="18"/>
                      <w:szCs w:val="18"/>
                      <w:rtl/>
                    </w:rPr>
                    <w:t xml:space="preserve"> מס' 53</w:t>
                  </w:r>
                </w:p>
              </w:txbxContent>
            </v:textbox>
            <w10:anchorlock/>
          </v:rect>
        </w:pict>
      </w:r>
      <w:r>
        <w:rPr>
          <w:rStyle w:val="big-number"/>
          <w:rFonts w:cs="Miriam"/>
          <w:rtl/>
        </w:rPr>
        <w:t>17</w:t>
      </w:r>
      <w:r w:rsidRPr="00B96FA5">
        <w:rPr>
          <w:rStyle w:val="default"/>
          <w:rFonts w:cs="FrankRuehl"/>
          <w:rtl/>
        </w:rPr>
        <w:t>.</w:t>
      </w:r>
      <w:r w:rsidRPr="00B96FA5">
        <w:rPr>
          <w:rStyle w:val="default"/>
          <w:rFonts w:cs="FrankRuehl"/>
          <w:rtl/>
        </w:rPr>
        <w:tab/>
      </w:r>
      <w:r w:rsidR="00B96FA5">
        <w:rPr>
          <w:rStyle w:val="default"/>
          <w:rFonts w:cs="FrankRuehl" w:hint="cs"/>
          <w:rtl/>
        </w:rPr>
        <w:t>בפקודת בתי הסוהר [נוסח חדש], התשל"ב-1971, בתוספת השנייה, אחרי פרט 31 יבוא:</w:t>
      </w:r>
    </w:p>
    <w:p w:rsidR="00B96FA5" w:rsidRDefault="00B96FA5" w:rsidP="00B96FA5">
      <w:pPr>
        <w:pStyle w:val="P00"/>
        <w:spacing w:before="72"/>
        <w:ind w:left="624" w:right="1134"/>
        <w:rPr>
          <w:rStyle w:val="default"/>
          <w:rFonts w:cs="FrankRuehl" w:hint="cs"/>
          <w:rtl/>
        </w:rPr>
      </w:pPr>
      <w:r>
        <w:rPr>
          <w:rStyle w:val="default"/>
          <w:rFonts w:cs="FrankRuehl" w:hint="cs"/>
          <w:rtl/>
        </w:rPr>
        <w:t>"32. הפרת חובה לפי חוק שירות הציבור (הצהרת הון), התשע"ז-2016."</w:t>
      </w:r>
    </w:p>
    <w:p w:rsidR="00EC23CA" w:rsidRDefault="00EC23CA" w:rsidP="0060575C">
      <w:pPr>
        <w:pStyle w:val="P00"/>
        <w:spacing w:before="72"/>
        <w:ind w:left="0" w:right="1134"/>
        <w:rPr>
          <w:rStyle w:val="default"/>
          <w:rFonts w:cs="FrankRuehl" w:hint="cs"/>
          <w:rtl/>
        </w:rPr>
      </w:pPr>
      <w:bookmarkStart w:id="19" w:name="Seif18"/>
      <w:bookmarkEnd w:id="19"/>
      <w:r>
        <w:rPr>
          <w:lang w:val="he-IL"/>
        </w:rPr>
        <w:pict>
          <v:rect id="_x0000_s1045" style="position:absolute;left:0;text-align:left;margin-left:467.5pt;margin-top:8.05pt;width:72.05pt;height:24.6pt;z-index:251663872" o:allowincell="f" filled="f" stroked="f" strokecolor="lime" strokeweight=".25pt">
            <v:textbox inset="0,0,0,0">
              <w:txbxContent>
                <w:p w:rsidR="00D46299" w:rsidRDefault="00D46299">
                  <w:pPr>
                    <w:spacing w:line="160" w:lineRule="exact"/>
                    <w:jc w:val="left"/>
                    <w:rPr>
                      <w:rFonts w:cs="Miriam" w:hint="cs"/>
                      <w:noProof/>
                      <w:sz w:val="18"/>
                      <w:szCs w:val="18"/>
                      <w:rtl/>
                    </w:rPr>
                  </w:pPr>
                  <w:r>
                    <w:rPr>
                      <w:rFonts w:cs="Miriam" w:hint="cs"/>
                      <w:sz w:val="18"/>
                      <w:szCs w:val="18"/>
                      <w:rtl/>
                    </w:rPr>
                    <w:t xml:space="preserve">תיקון חוק הרשויות המקומיות (משמעת) </w:t>
                  </w:r>
                  <w:r>
                    <w:rPr>
                      <w:rFonts w:cs="Miriam"/>
                      <w:sz w:val="18"/>
                      <w:szCs w:val="18"/>
                      <w:rtl/>
                    </w:rPr>
                    <w:t>–</w:t>
                  </w:r>
                  <w:r>
                    <w:rPr>
                      <w:rFonts w:cs="Miriam" w:hint="cs"/>
                      <w:sz w:val="18"/>
                      <w:szCs w:val="18"/>
                      <w:rtl/>
                    </w:rPr>
                    <w:t xml:space="preserve"> מס' 8</w:t>
                  </w:r>
                </w:p>
              </w:txbxContent>
            </v:textbox>
            <w10:anchorlock/>
          </v:rect>
        </w:pict>
      </w:r>
      <w:r>
        <w:rPr>
          <w:rStyle w:val="big-number"/>
          <w:rFonts w:cs="Miriam"/>
          <w:rtl/>
        </w:rPr>
        <w:t>18</w:t>
      </w:r>
      <w:r w:rsidRPr="0060575C">
        <w:rPr>
          <w:rStyle w:val="default"/>
          <w:rFonts w:cs="FrankRuehl"/>
          <w:rtl/>
        </w:rPr>
        <w:t>.</w:t>
      </w:r>
      <w:r w:rsidRPr="0060575C">
        <w:rPr>
          <w:rStyle w:val="default"/>
          <w:rFonts w:cs="FrankRuehl"/>
          <w:rtl/>
        </w:rPr>
        <w:tab/>
      </w:r>
      <w:r w:rsidR="0060575C">
        <w:rPr>
          <w:rStyle w:val="default"/>
          <w:rFonts w:cs="FrankRuehl" w:hint="cs"/>
          <w:rtl/>
        </w:rPr>
        <w:t>בחוק הרשויות המקומיות (משמעת), התשל"ח-1978, בסעיף 9, בסופו יבוא:</w:t>
      </w:r>
    </w:p>
    <w:p w:rsidR="0060575C" w:rsidRDefault="0060575C" w:rsidP="0060575C">
      <w:pPr>
        <w:pStyle w:val="P00"/>
        <w:spacing w:before="72"/>
        <w:ind w:left="624" w:right="1134"/>
        <w:rPr>
          <w:rStyle w:val="default"/>
          <w:rFonts w:cs="FrankRuehl" w:hint="cs"/>
          <w:rtl/>
        </w:rPr>
      </w:pPr>
      <w:r>
        <w:rPr>
          <w:rStyle w:val="default"/>
          <w:rFonts w:cs="FrankRuehl" w:hint="cs"/>
          <w:rtl/>
        </w:rPr>
        <w:t>"(9)</w:t>
      </w:r>
      <w:r>
        <w:rPr>
          <w:rStyle w:val="default"/>
          <w:rFonts w:cs="FrankRuehl" w:hint="cs"/>
          <w:rtl/>
        </w:rPr>
        <w:tab/>
        <w:t>הפר את חובתו לפי חוק שירות הציבור (הצהרת הון), התשע"ז-2016."</w:t>
      </w:r>
    </w:p>
    <w:p w:rsidR="00EC23CA" w:rsidRDefault="00EC23CA" w:rsidP="0060575C">
      <w:pPr>
        <w:pStyle w:val="P00"/>
        <w:spacing w:before="72"/>
        <w:ind w:left="0" w:right="1134"/>
        <w:rPr>
          <w:rStyle w:val="default"/>
          <w:rFonts w:cs="FrankRuehl" w:hint="cs"/>
          <w:rtl/>
        </w:rPr>
      </w:pPr>
      <w:bookmarkStart w:id="20" w:name="Seif19"/>
      <w:bookmarkEnd w:id="20"/>
      <w:r>
        <w:rPr>
          <w:lang w:val="he-IL"/>
        </w:rPr>
        <w:pict>
          <v:rect id="_x0000_s1046" style="position:absolute;left:0;text-align:left;margin-left:464.5pt;margin-top:8.05pt;width:75.05pt;height:30.8pt;z-index:251664896" o:allowincell="f" filled="f" stroked="f" strokecolor="lime" strokeweight=".25pt">
            <v:textbox inset="0,0,0,0">
              <w:txbxContent>
                <w:p w:rsidR="00D46299" w:rsidRDefault="00D46299">
                  <w:pPr>
                    <w:spacing w:line="160" w:lineRule="exact"/>
                    <w:jc w:val="left"/>
                    <w:rPr>
                      <w:rFonts w:cs="Miriam" w:hint="cs"/>
                      <w:noProof/>
                      <w:sz w:val="18"/>
                      <w:szCs w:val="18"/>
                      <w:rtl/>
                    </w:rPr>
                  </w:pPr>
                  <w:r>
                    <w:rPr>
                      <w:rFonts w:cs="Miriam" w:hint="cs"/>
                      <w:sz w:val="18"/>
                      <w:szCs w:val="18"/>
                      <w:rtl/>
                    </w:rPr>
                    <w:t xml:space="preserve">תיקון חוק בתי המשפט </w:t>
                  </w:r>
                  <w:r>
                    <w:rPr>
                      <w:rFonts w:cs="Miriam"/>
                      <w:sz w:val="18"/>
                      <w:szCs w:val="18"/>
                      <w:rtl/>
                    </w:rPr>
                    <w:t>–</w:t>
                  </w:r>
                  <w:r>
                    <w:rPr>
                      <w:rFonts w:cs="Miriam" w:hint="cs"/>
                      <w:sz w:val="18"/>
                      <w:szCs w:val="18"/>
                      <w:rtl/>
                    </w:rPr>
                    <w:t xml:space="preserve"> מס' 88</w:t>
                  </w:r>
                </w:p>
                <w:p w:rsidR="00154F6C" w:rsidRDefault="00154F6C">
                  <w:pPr>
                    <w:spacing w:line="160" w:lineRule="exact"/>
                    <w:jc w:val="left"/>
                    <w:rPr>
                      <w:rFonts w:cs="Miriam" w:hint="cs"/>
                      <w:noProof/>
                      <w:sz w:val="18"/>
                      <w:szCs w:val="18"/>
                      <w:rtl/>
                    </w:rPr>
                  </w:pPr>
                  <w:r>
                    <w:rPr>
                      <w:rFonts w:cs="Miriam" w:hint="cs"/>
                      <w:noProof/>
                      <w:sz w:val="18"/>
                      <w:szCs w:val="18"/>
                      <w:rtl/>
                    </w:rPr>
                    <w:t>ת"ט תשע"ז-2017</w:t>
                  </w:r>
                </w:p>
              </w:txbxContent>
            </v:textbox>
            <w10:anchorlock/>
          </v:rect>
        </w:pict>
      </w:r>
      <w:r>
        <w:rPr>
          <w:rStyle w:val="big-number"/>
          <w:rFonts w:cs="Miriam"/>
          <w:rtl/>
        </w:rPr>
        <w:t>19</w:t>
      </w:r>
      <w:r w:rsidRPr="0060575C">
        <w:rPr>
          <w:rStyle w:val="default"/>
          <w:rFonts w:cs="FrankRuehl"/>
          <w:rtl/>
        </w:rPr>
        <w:t>.</w:t>
      </w:r>
      <w:r w:rsidRPr="0060575C">
        <w:rPr>
          <w:rStyle w:val="default"/>
          <w:rFonts w:cs="FrankRuehl"/>
          <w:rtl/>
        </w:rPr>
        <w:tab/>
      </w:r>
      <w:r w:rsidR="0060575C">
        <w:rPr>
          <w:rStyle w:val="default"/>
          <w:rFonts w:cs="FrankRuehl" w:hint="cs"/>
          <w:rtl/>
        </w:rPr>
        <w:t>[</w:t>
      </w:r>
      <w:r w:rsidR="0060575C" w:rsidRPr="0060575C">
        <w:rPr>
          <w:rStyle w:val="default"/>
          <w:rFonts w:cs="FrankRuehl" w:hint="cs"/>
          <w:sz w:val="24"/>
          <w:szCs w:val="24"/>
          <w:rtl/>
        </w:rPr>
        <w:t xml:space="preserve">הוספת סימן ה'1 </w:t>
      </w:r>
      <w:r w:rsidR="0094592A">
        <w:rPr>
          <w:rStyle w:val="default"/>
          <w:rFonts w:cs="FrankRuehl" w:hint="cs"/>
          <w:sz w:val="24"/>
          <w:szCs w:val="24"/>
          <w:rtl/>
        </w:rPr>
        <w:t xml:space="preserve">בפרק א' </w:t>
      </w:r>
      <w:r w:rsidR="0060575C" w:rsidRPr="0060575C">
        <w:rPr>
          <w:rStyle w:val="default"/>
          <w:rFonts w:cs="FrankRuehl" w:hint="cs"/>
          <w:sz w:val="24"/>
          <w:szCs w:val="24"/>
          <w:rtl/>
        </w:rPr>
        <w:t>בחוק בתי המשפט</w:t>
      </w:r>
      <w:r w:rsidR="0060575C">
        <w:rPr>
          <w:rStyle w:val="default"/>
          <w:rFonts w:cs="FrankRuehl" w:hint="cs"/>
          <w:rtl/>
        </w:rPr>
        <w:t>].</w:t>
      </w:r>
    </w:p>
    <w:p w:rsidR="00154F6C" w:rsidRDefault="00154F6C" w:rsidP="0060575C">
      <w:pPr>
        <w:pStyle w:val="P00"/>
        <w:spacing w:before="72"/>
        <w:ind w:left="0" w:right="1134"/>
        <w:rPr>
          <w:rStyle w:val="default"/>
          <w:rFonts w:cs="FrankRuehl" w:hint="cs"/>
          <w:rtl/>
        </w:rPr>
      </w:pPr>
    </w:p>
    <w:p w:rsidR="00EC23CA" w:rsidRDefault="00EC23CA" w:rsidP="00D54300">
      <w:pPr>
        <w:pStyle w:val="P00"/>
        <w:spacing w:before="72"/>
        <w:ind w:left="0" w:right="1134"/>
        <w:rPr>
          <w:rStyle w:val="default"/>
          <w:rFonts w:cs="FrankRuehl" w:hint="cs"/>
          <w:rtl/>
        </w:rPr>
      </w:pPr>
      <w:bookmarkStart w:id="21" w:name="Seif20"/>
      <w:bookmarkEnd w:id="21"/>
      <w:r>
        <w:rPr>
          <w:lang w:val="he-IL"/>
        </w:rPr>
        <w:pict>
          <v:rect id="_x0000_s1047" style="position:absolute;left:0;text-align:left;margin-left:464.5pt;margin-top:8.05pt;width:75.05pt;height:25.25pt;z-index:251665920" o:allowincell="f" filled="f" stroked="f" strokecolor="lime" strokeweight=".25pt">
            <v:textbox inset="0,0,0,0">
              <w:txbxContent>
                <w:p w:rsidR="00D46299" w:rsidRDefault="00D46299">
                  <w:pPr>
                    <w:spacing w:line="160" w:lineRule="exact"/>
                    <w:jc w:val="left"/>
                    <w:rPr>
                      <w:rFonts w:cs="Miriam" w:hint="cs"/>
                      <w:noProof/>
                      <w:sz w:val="18"/>
                      <w:szCs w:val="18"/>
                      <w:rtl/>
                    </w:rPr>
                  </w:pPr>
                  <w:r>
                    <w:rPr>
                      <w:rFonts w:cs="Miriam" w:hint="cs"/>
                      <w:sz w:val="18"/>
                      <w:szCs w:val="18"/>
                      <w:rtl/>
                    </w:rPr>
                    <w:t xml:space="preserve">תיקון חוק המשטרה </w:t>
                  </w:r>
                  <w:r>
                    <w:rPr>
                      <w:rFonts w:cs="Miriam"/>
                      <w:sz w:val="18"/>
                      <w:szCs w:val="18"/>
                      <w:rtl/>
                    </w:rPr>
                    <w:t>–</w:t>
                  </w:r>
                  <w:r>
                    <w:rPr>
                      <w:rFonts w:cs="Miriam" w:hint="cs"/>
                      <w:sz w:val="18"/>
                      <w:szCs w:val="18"/>
                      <w:rtl/>
                    </w:rPr>
                    <w:t xml:space="preserve"> מס' 12</w:t>
                  </w:r>
                </w:p>
              </w:txbxContent>
            </v:textbox>
            <w10:anchorlock/>
          </v:rect>
        </w:pict>
      </w:r>
      <w:r>
        <w:rPr>
          <w:rStyle w:val="big-number"/>
          <w:rFonts w:cs="Miriam"/>
          <w:rtl/>
        </w:rPr>
        <w:t>20</w:t>
      </w:r>
      <w:r w:rsidRPr="00D54300">
        <w:rPr>
          <w:rStyle w:val="default"/>
          <w:rFonts w:cs="FrankRuehl"/>
          <w:rtl/>
        </w:rPr>
        <w:t>.</w:t>
      </w:r>
      <w:r w:rsidRPr="00D54300">
        <w:rPr>
          <w:rStyle w:val="default"/>
          <w:rFonts w:cs="FrankRuehl"/>
          <w:rtl/>
        </w:rPr>
        <w:tab/>
      </w:r>
      <w:r w:rsidR="00D54300">
        <w:rPr>
          <w:rStyle w:val="default"/>
          <w:rFonts w:cs="FrankRuehl" w:hint="cs"/>
          <w:rtl/>
        </w:rPr>
        <w:t>בחוק המשטרה, התשס"ו-2006, בתוספת הראשונה, אחרי פרט 29 יבוא:</w:t>
      </w:r>
    </w:p>
    <w:p w:rsidR="00D54300" w:rsidRDefault="00D54300" w:rsidP="00D54300">
      <w:pPr>
        <w:pStyle w:val="P00"/>
        <w:spacing w:before="72"/>
        <w:ind w:left="624" w:right="1134"/>
        <w:rPr>
          <w:rStyle w:val="default"/>
          <w:rFonts w:cs="FrankRuehl" w:hint="cs"/>
          <w:rtl/>
        </w:rPr>
      </w:pPr>
      <w:r>
        <w:rPr>
          <w:rStyle w:val="default"/>
          <w:rFonts w:cs="FrankRuehl" w:hint="cs"/>
          <w:rtl/>
        </w:rPr>
        <w:t>"30. הפרת חובה לפי חוק שירות הציבור (הצהרת הון), התשע"ז-2016."</w:t>
      </w:r>
    </w:p>
    <w:p w:rsidR="00EC23CA" w:rsidRDefault="00EC23CA" w:rsidP="006F7D5E">
      <w:pPr>
        <w:pStyle w:val="P00"/>
        <w:spacing w:before="72"/>
        <w:ind w:left="0" w:right="1134"/>
        <w:rPr>
          <w:rStyle w:val="default"/>
          <w:rFonts w:cs="FrankRuehl" w:hint="cs"/>
          <w:rtl/>
        </w:rPr>
      </w:pPr>
      <w:bookmarkStart w:id="22" w:name="Seif21"/>
      <w:bookmarkEnd w:id="22"/>
      <w:r>
        <w:rPr>
          <w:lang w:val="he-IL"/>
        </w:rPr>
        <w:pict>
          <v:rect id="_x0000_s1048" style="position:absolute;left:0;text-align:left;margin-left:464.35pt;margin-top:7.1pt;width:75.05pt;height:20.05pt;z-index:251666944" o:allowincell="f" filled="f" stroked="f" strokecolor="lime" strokeweight=".25pt">
            <v:textbox inset="0,0,0,0">
              <w:txbxContent>
                <w:p w:rsidR="00D46299" w:rsidRDefault="00D46299">
                  <w:pPr>
                    <w:spacing w:line="160" w:lineRule="exact"/>
                    <w:jc w:val="left"/>
                    <w:rPr>
                      <w:rFonts w:cs="Miriam" w:hint="cs"/>
                      <w:noProof/>
                      <w:sz w:val="18"/>
                      <w:szCs w:val="18"/>
                      <w:rtl/>
                    </w:rPr>
                  </w:pPr>
                  <w:r>
                    <w:rPr>
                      <w:rFonts w:cs="Miriam" w:hint="cs"/>
                      <w:sz w:val="18"/>
                      <w:szCs w:val="18"/>
                      <w:rtl/>
                    </w:rPr>
                    <w:t>תחילה, תחולה והצהרת הון ראשונה</w:t>
                  </w:r>
                </w:p>
              </w:txbxContent>
            </v:textbox>
            <w10:anchorlock/>
          </v:rect>
        </w:pict>
      </w:r>
      <w:r>
        <w:rPr>
          <w:rStyle w:val="big-number"/>
          <w:rFonts w:cs="Miriam"/>
          <w:rtl/>
        </w:rPr>
        <w:t>21</w:t>
      </w:r>
      <w:r w:rsidRPr="00E02AE9">
        <w:rPr>
          <w:rStyle w:val="default"/>
          <w:rFonts w:cs="FrankRuehl"/>
          <w:rtl/>
        </w:rPr>
        <w:t>.</w:t>
      </w:r>
      <w:r w:rsidRPr="00E02AE9">
        <w:rPr>
          <w:rStyle w:val="default"/>
          <w:rFonts w:cs="FrankRuehl"/>
          <w:rtl/>
        </w:rPr>
        <w:tab/>
      </w:r>
      <w:r w:rsidR="006F7D5E">
        <w:rPr>
          <w:rStyle w:val="default"/>
          <w:rFonts w:cs="FrankRuehl" w:hint="cs"/>
          <w:rtl/>
        </w:rPr>
        <w:t>(א)</w:t>
      </w:r>
      <w:r w:rsidR="006F7D5E">
        <w:rPr>
          <w:rStyle w:val="default"/>
          <w:rFonts w:cs="FrankRuehl" w:hint="cs"/>
          <w:rtl/>
        </w:rPr>
        <w:tab/>
        <w:t xml:space="preserve">תחילתו של חוק זה ביום ה' בניסן התשע"ז (1 באפריל 2017) </w:t>
      </w:r>
      <w:r w:rsidR="00F12A2C">
        <w:rPr>
          <w:rStyle w:val="default"/>
          <w:rFonts w:cs="FrankRuehl" w:hint="cs"/>
          <w:rtl/>
        </w:rPr>
        <w:t xml:space="preserve">(להלן </w:t>
      </w:r>
      <w:r w:rsidR="00F12A2C">
        <w:rPr>
          <w:rStyle w:val="default"/>
          <w:rFonts w:cs="FrankRuehl"/>
          <w:rtl/>
        </w:rPr>
        <w:t>–</w:t>
      </w:r>
      <w:r w:rsidR="00F12A2C">
        <w:rPr>
          <w:rStyle w:val="default"/>
          <w:rFonts w:cs="FrankRuehl" w:hint="cs"/>
          <w:rtl/>
        </w:rPr>
        <w:t xml:space="preserve"> יום התחילה), והוא יחול על בעלי תפקידים בכירים ונושאי משרה המנויים בהגדרה "חוקי נושאי משרה שיפוטית", המכהנים ביום התחילה ואילך.</w:t>
      </w:r>
    </w:p>
    <w:p w:rsidR="00F12A2C" w:rsidRDefault="00F12A2C" w:rsidP="006F7D5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הצהרת הון ראשונה לפי חוק זה תוגש בתוך 90 ימים מיום התחילה, ולעניין זה יראו את מי שמכהן בתפקידו ביום התחילה כאילו מונה באותו היום.</w:t>
      </w:r>
    </w:p>
    <w:p w:rsidR="00E02AE9" w:rsidRDefault="00E02AE9">
      <w:pPr>
        <w:pStyle w:val="P00"/>
        <w:spacing w:before="72"/>
        <w:ind w:left="0" w:right="1134"/>
        <w:rPr>
          <w:rStyle w:val="default"/>
          <w:rFonts w:cs="FrankRuehl" w:hint="cs"/>
          <w:rtl/>
        </w:rPr>
      </w:pPr>
    </w:p>
    <w:p w:rsidR="00EC23CA" w:rsidRPr="00B047AD" w:rsidRDefault="00EC23CA">
      <w:pPr>
        <w:pStyle w:val="medium2-header"/>
        <w:keepLines w:val="0"/>
        <w:spacing w:before="72"/>
        <w:ind w:left="0" w:right="1134"/>
        <w:outlineLvl w:val="0"/>
        <w:rPr>
          <w:rFonts w:cs="FrankRuehl" w:hint="cs"/>
          <w:noProof/>
          <w:rtl/>
        </w:rPr>
      </w:pPr>
      <w:bookmarkStart w:id="23" w:name="med0"/>
      <w:bookmarkEnd w:id="23"/>
      <w:r w:rsidRPr="00B047AD">
        <w:rPr>
          <w:rFonts w:cs="FrankRuehl"/>
          <w:noProof/>
          <w:rtl/>
        </w:rPr>
        <w:t>ת</w:t>
      </w:r>
      <w:r w:rsidRPr="00B047AD">
        <w:rPr>
          <w:rFonts w:cs="FrankRuehl" w:hint="cs"/>
          <w:noProof/>
          <w:rtl/>
        </w:rPr>
        <w:t>ו</w:t>
      </w:r>
      <w:r w:rsidRPr="00B047AD">
        <w:rPr>
          <w:rFonts w:cs="FrankRuehl"/>
          <w:noProof/>
          <w:rtl/>
        </w:rPr>
        <w:t>ס</w:t>
      </w:r>
      <w:r w:rsidRPr="00B047AD">
        <w:rPr>
          <w:rFonts w:cs="FrankRuehl" w:hint="cs"/>
          <w:noProof/>
          <w:rtl/>
        </w:rPr>
        <w:t>פ</w:t>
      </w:r>
      <w:r w:rsidRPr="00B047AD">
        <w:rPr>
          <w:rFonts w:cs="FrankRuehl"/>
          <w:noProof/>
          <w:rtl/>
        </w:rPr>
        <w:t>ת</w:t>
      </w:r>
      <w:r w:rsidR="00B047AD" w:rsidRPr="00B047AD">
        <w:rPr>
          <w:rFonts w:cs="FrankRuehl" w:hint="cs"/>
          <w:noProof/>
          <w:rtl/>
        </w:rPr>
        <w:t xml:space="preserve"> ראשונה</w:t>
      </w:r>
    </w:p>
    <w:p w:rsidR="00EC23CA" w:rsidRPr="00F12A2C" w:rsidRDefault="00EC23CA" w:rsidP="00F12A2C">
      <w:pPr>
        <w:pStyle w:val="P00"/>
        <w:spacing w:before="72"/>
        <w:ind w:left="0" w:right="1134"/>
        <w:jc w:val="center"/>
        <w:rPr>
          <w:rStyle w:val="default"/>
          <w:rFonts w:cs="FrankRuehl"/>
          <w:sz w:val="24"/>
          <w:szCs w:val="24"/>
          <w:rtl/>
        </w:rPr>
      </w:pPr>
      <w:r w:rsidRPr="00F12A2C">
        <w:rPr>
          <w:rStyle w:val="default"/>
          <w:rFonts w:cs="FrankRuehl"/>
          <w:sz w:val="24"/>
          <w:szCs w:val="24"/>
          <w:rtl/>
        </w:rPr>
        <w:t>(</w:t>
      </w:r>
      <w:r w:rsidRPr="00F12A2C">
        <w:rPr>
          <w:rStyle w:val="default"/>
          <w:rFonts w:cs="FrankRuehl" w:hint="cs"/>
          <w:sz w:val="24"/>
          <w:szCs w:val="24"/>
          <w:rtl/>
        </w:rPr>
        <w:t>ס</w:t>
      </w:r>
      <w:r w:rsidRPr="00F12A2C">
        <w:rPr>
          <w:rStyle w:val="default"/>
          <w:rFonts w:cs="FrankRuehl"/>
          <w:sz w:val="24"/>
          <w:szCs w:val="24"/>
          <w:rtl/>
        </w:rPr>
        <w:t>ע</w:t>
      </w:r>
      <w:r w:rsidRPr="00F12A2C">
        <w:rPr>
          <w:rStyle w:val="default"/>
          <w:rFonts w:cs="FrankRuehl" w:hint="cs"/>
          <w:sz w:val="24"/>
          <w:szCs w:val="24"/>
          <w:rtl/>
        </w:rPr>
        <w:t>י</w:t>
      </w:r>
      <w:r w:rsidRPr="00F12A2C">
        <w:rPr>
          <w:rStyle w:val="default"/>
          <w:rFonts w:cs="FrankRuehl"/>
          <w:sz w:val="24"/>
          <w:szCs w:val="24"/>
          <w:rtl/>
        </w:rPr>
        <w:t>ף</w:t>
      </w:r>
      <w:r w:rsidRPr="00F12A2C">
        <w:rPr>
          <w:rStyle w:val="default"/>
          <w:rFonts w:cs="FrankRuehl" w:hint="cs"/>
          <w:sz w:val="24"/>
          <w:szCs w:val="24"/>
          <w:rtl/>
        </w:rPr>
        <w:t xml:space="preserve"> </w:t>
      </w:r>
      <w:r w:rsidR="00F12A2C">
        <w:rPr>
          <w:rStyle w:val="default"/>
          <w:rFonts w:cs="FrankRuehl" w:hint="cs"/>
          <w:sz w:val="24"/>
          <w:szCs w:val="24"/>
          <w:rtl/>
        </w:rPr>
        <w:t>2(א)</w:t>
      </w:r>
      <w:r w:rsidRPr="00F12A2C">
        <w:rPr>
          <w:rStyle w:val="default"/>
          <w:rFonts w:cs="FrankRuehl" w:hint="cs"/>
          <w:sz w:val="24"/>
          <w:szCs w:val="24"/>
          <w:rtl/>
        </w:rPr>
        <w:t>)</w:t>
      </w:r>
    </w:p>
    <w:tbl>
      <w:tblPr>
        <w:tblStyle w:val="a9"/>
        <w:bidiVisual/>
        <w:tblW w:w="7938" w:type="dxa"/>
        <w:tblInd w:w="113" w:type="dxa"/>
        <w:tblLook w:val="01E0" w:firstRow="1" w:lastRow="1" w:firstColumn="1" w:lastColumn="1" w:noHBand="0" w:noVBand="0"/>
      </w:tblPr>
      <w:tblGrid>
        <w:gridCol w:w="5911"/>
        <w:gridCol w:w="2027"/>
      </w:tblGrid>
      <w:tr w:rsidR="00FB05AE" w:rsidRPr="00F71B11" w:rsidTr="00F71B11">
        <w:tc>
          <w:tcPr>
            <w:tcW w:w="0" w:type="auto"/>
          </w:tcPr>
          <w:p w:rsidR="00F71B11" w:rsidRPr="00F71B11" w:rsidRDefault="00F71B11" w:rsidP="00F71B11">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 xml:space="preserve">טור א' </w:t>
            </w:r>
            <w:r>
              <w:rPr>
                <w:rStyle w:val="default"/>
                <w:rFonts w:cs="FrankRuehl"/>
                <w:sz w:val="22"/>
                <w:szCs w:val="22"/>
                <w:rtl/>
              </w:rPr>
              <w:t>–</w:t>
            </w:r>
            <w:r>
              <w:rPr>
                <w:rStyle w:val="default"/>
                <w:rFonts w:cs="FrankRuehl" w:hint="cs"/>
                <w:sz w:val="22"/>
                <w:szCs w:val="22"/>
                <w:rtl/>
              </w:rPr>
              <w:t xml:space="preserve"> בעל תפקיד בכיר</w:t>
            </w:r>
          </w:p>
        </w:tc>
        <w:tc>
          <w:tcPr>
            <w:tcW w:w="0" w:type="auto"/>
          </w:tcPr>
          <w:p w:rsidR="00F71B11" w:rsidRPr="00F71B11" w:rsidRDefault="00F71B11" w:rsidP="00F71B11">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 xml:space="preserve">טור ב' </w:t>
            </w:r>
            <w:r>
              <w:rPr>
                <w:rStyle w:val="default"/>
                <w:rFonts w:cs="FrankRuehl"/>
                <w:sz w:val="22"/>
                <w:szCs w:val="22"/>
                <w:rtl/>
              </w:rPr>
              <w:t>–</w:t>
            </w:r>
            <w:r>
              <w:rPr>
                <w:rStyle w:val="default"/>
                <w:rFonts w:cs="FrankRuehl" w:hint="cs"/>
                <w:sz w:val="22"/>
                <w:szCs w:val="22"/>
                <w:rtl/>
              </w:rPr>
              <w:t xml:space="preserve"> הגורם המפקח</w:t>
            </w:r>
          </w:p>
        </w:tc>
      </w:tr>
      <w:tr w:rsidR="00FB05AE" w:rsidRPr="00F71B11" w:rsidTr="00F71B11">
        <w:tc>
          <w:tcPr>
            <w:tcW w:w="0" w:type="auto"/>
          </w:tcPr>
          <w:p w:rsidR="00F71B11" w:rsidRPr="00F71B11" w:rsidRDefault="00F71B11" w:rsidP="00F71B11">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(1) שוטר בדרגת תת-ניצב ומעלה במשטרת ישראל</w:t>
            </w:r>
          </w:p>
        </w:tc>
        <w:tc>
          <w:tcPr>
            <w:tcW w:w="0" w:type="auto"/>
          </w:tcPr>
          <w:p w:rsidR="00F71B11" w:rsidRPr="00F71B11" w:rsidRDefault="00F71B11" w:rsidP="00F71B11">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המבקר הפנימי של המשרד לביטחון הפנים, שמונה לפי חוק הביקורת הפנימית, התשנ"ב-1992</w:t>
            </w:r>
          </w:p>
        </w:tc>
      </w:tr>
      <w:tr w:rsidR="00FB05AE" w:rsidRPr="00F71B11" w:rsidTr="00F71B11">
        <w:tc>
          <w:tcPr>
            <w:tcW w:w="0" w:type="auto"/>
          </w:tcPr>
          <w:p w:rsidR="00F71B11" w:rsidRPr="00F71B11" w:rsidRDefault="00F71B11" w:rsidP="00F71B11">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(2) סוהר בדרגת תת-גונדר ומעלה בשירות בתי הסוהר</w:t>
            </w:r>
          </w:p>
        </w:tc>
        <w:tc>
          <w:tcPr>
            <w:tcW w:w="0" w:type="auto"/>
          </w:tcPr>
          <w:p w:rsidR="00F71B11" w:rsidRPr="00F71B11" w:rsidRDefault="00F71B11" w:rsidP="00F71B11">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המבקר הפנימי של המשרד לביטחון הפנים, שמונה לפי חוק הביקורת הפנימית, התשנ"ב-1992</w:t>
            </w:r>
          </w:p>
        </w:tc>
      </w:tr>
      <w:tr w:rsidR="00FB05AE" w:rsidRPr="00F71B11" w:rsidTr="00F71B11">
        <w:tc>
          <w:tcPr>
            <w:tcW w:w="0" w:type="auto"/>
          </w:tcPr>
          <w:p w:rsidR="00F71B11" w:rsidRDefault="00FB05AE" w:rsidP="00F71B11">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(3) חייל בצבא הגנה לישראל שהוא אחד מאלה:</w:t>
            </w:r>
          </w:p>
          <w:p w:rsidR="00FB05AE" w:rsidRDefault="00FB05AE" w:rsidP="00F71B11">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(א) קצין בדרגת אלוף ומעלה;</w:t>
            </w:r>
          </w:p>
          <w:p w:rsidR="00FB05AE" w:rsidRPr="00F71B11" w:rsidRDefault="00FB05AE" w:rsidP="00F71B11">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(ב) קצין בדרגת תת-אלוף, באחד מתפקידים אלה: ראש מטה אגף טכנולוגיה ולוגיסטיקה, ראש חטיבת לוגיסטיקה, ראש להק ציוד, ראש מספן ציוד, ראש המינהל האזרחי, ראש מינהלת פרויקט "מרחב התפר" ו"שעון חול", ראש היחידה לפיתוח אמצעי לחימה, היועץ הכספי לראש המטה הכללי, ראש מינהלת טנק "המרכבה", קצין המשטרה הצבאית הראשי, הפרקליט הצבאי הראשי</w:t>
            </w:r>
          </w:p>
        </w:tc>
        <w:tc>
          <w:tcPr>
            <w:tcW w:w="0" w:type="auto"/>
          </w:tcPr>
          <w:p w:rsidR="00F71B11" w:rsidRPr="00F71B11" w:rsidRDefault="00FB05AE" w:rsidP="00F71B11">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המבקר הפנימי של משרד הביטחון, שמונה לפי חוק הביקורת הפנימית, התשנ"ב-1992</w:t>
            </w:r>
          </w:p>
        </w:tc>
      </w:tr>
      <w:tr w:rsidR="00FB05AE" w:rsidRPr="00F71B11" w:rsidTr="00F71B11">
        <w:tc>
          <w:tcPr>
            <w:tcW w:w="0" w:type="auto"/>
          </w:tcPr>
          <w:p w:rsidR="00FB05AE" w:rsidRDefault="00FB05AE" w:rsidP="00FB05AE">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 xml:space="preserve">(4) עובד רשות מקומית שהוא אחד מאלה: המנהל הכללי, המזכיר, המהנדס, היועץ המשפטי, המבקר, הגזבר, מנהל מחלקה, עוזר לראש הרשות המקומית; לעניין זה </w:t>
            </w:r>
            <w:r>
              <w:rPr>
                <w:rStyle w:val="default"/>
                <w:rFonts w:cs="FrankRuehl"/>
                <w:sz w:val="20"/>
                <w:szCs w:val="24"/>
                <w:rtl/>
              </w:rPr>
              <w:t>–</w:t>
            </w:r>
          </w:p>
          <w:p w:rsidR="00FB05AE" w:rsidRDefault="00FB05AE" w:rsidP="00FB05AE">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 xml:space="preserve">"מנהל מחלקה" </w:t>
            </w:r>
            <w:r>
              <w:rPr>
                <w:rStyle w:val="default"/>
                <w:rFonts w:cs="FrankRuehl"/>
                <w:sz w:val="20"/>
                <w:szCs w:val="24"/>
                <w:rtl/>
              </w:rPr>
              <w:t>–</w:t>
            </w:r>
            <w:r>
              <w:rPr>
                <w:rStyle w:val="default"/>
                <w:rFonts w:cs="FrankRuehl" w:hint="cs"/>
                <w:sz w:val="20"/>
                <w:szCs w:val="24"/>
                <w:rtl/>
              </w:rPr>
              <w:t xml:space="preserve"> ראש מינהל, אגף או גוף אחר ברשות מקומית שבתחומה 20,000 תושבים לפחות, והוא הגורם הבכיר המופקד על ענייני גבייה, רישוי עסקים או פיקוח על הבנייה באותה רשות מקומית;</w:t>
            </w:r>
          </w:p>
          <w:p w:rsidR="00FB05AE" w:rsidRPr="00F71B11" w:rsidRDefault="00FB05AE" w:rsidP="00FB05AE">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 xml:space="preserve">"עוזר לראש רשות מקומית" </w:t>
            </w:r>
            <w:r>
              <w:rPr>
                <w:rStyle w:val="default"/>
                <w:rFonts w:cs="FrankRuehl"/>
                <w:sz w:val="20"/>
                <w:szCs w:val="24"/>
                <w:rtl/>
              </w:rPr>
              <w:t>–</w:t>
            </w:r>
            <w:r>
              <w:rPr>
                <w:rStyle w:val="default"/>
                <w:rFonts w:cs="FrankRuehl" w:hint="cs"/>
                <w:sz w:val="20"/>
                <w:szCs w:val="24"/>
                <w:rtl/>
              </w:rPr>
              <w:t xml:space="preserve"> כמשמעותו בסעיף 2(ב)(3) לתקנות העיריות (מכרזים לקבלת עובדים), התש"ם-1979, או בסעיף 9(א)(9) לצו המועצות המקומיות (נוהל קבלת עובדים לעבודה), התשל"ז-1977, לפי העניין.</w:t>
            </w:r>
          </w:p>
        </w:tc>
        <w:tc>
          <w:tcPr>
            <w:tcW w:w="0" w:type="auto"/>
          </w:tcPr>
          <w:p w:rsidR="00F71B11" w:rsidRPr="00F71B11" w:rsidRDefault="00FB05AE" w:rsidP="00F71B11">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שופט כהגדרתו בחוק ראש הרשות המקומית וסגניו (הצהרת הון), התשנ"ד-1993</w:t>
            </w:r>
          </w:p>
        </w:tc>
      </w:tr>
    </w:tbl>
    <w:p w:rsidR="00E02AE9" w:rsidRDefault="00E02AE9" w:rsidP="00FB3ADB">
      <w:pPr>
        <w:pStyle w:val="P00"/>
        <w:spacing w:before="72"/>
        <w:ind w:left="0" w:right="1134"/>
        <w:rPr>
          <w:rStyle w:val="default"/>
          <w:rFonts w:cs="FrankRuehl" w:hint="cs"/>
          <w:rtl/>
        </w:rPr>
      </w:pPr>
    </w:p>
    <w:p w:rsidR="00FB3ADB" w:rsidRPr="00B047AD" w:rsidRDefault="00FB3ADB" w:rsidP="00FB3ADB">
      <w:pPr>
        <w:pStyle w:val="medium2-header"/>
        <w:keepLines w:val="0"/>
        <w:spacing w:before="72"/>
        <w:ind w:left="0" w:right="1134"/>
        <w:outlineLvl w:val="0"/>
        <w:rPr>
          <w:rFonts w:cs="FrankRuehl" w:hint="cs"/>
          <w:noProof/>
          <w:rtl/>
        </w:rPr>
      </w:pPr>
      <w:bookmarkStart w:id="24" w:name="med1"/>
      <w:bookmarkEnd w:id="24"/>
      <w:r w:rsidRPr="00B047AD">
        <w:rPr>
          <w:rFonts w:cs="FrankRuehl"/>
          <w:noProof/>
          <w:rtl/>
        </w:rPr>
        <w:t>ת</w:t>
      </w:r>
      <w:r w:rsidRPr="00B047AD">
        <w:rPr>
          <w:rFonts w:cs="FrankRuehl" w:hint="cs"/>
          <w:noProof/>
          <w:rtl/>
        </w:rPr>
        <w:t>ו</w:t>
      </w:r>
      <w:r w:rsidRPr="00B047AD">
        <w:rPr>
          <w:rFonts w:cs="FrankRuehl"/>
          <w:noProof/>
          <w:rtl/>
        </w:rPr>
        <w:t>ס</w:t>
      </w:r>
      <w:r w:rsidRPr="00B047AD">
        <w:rPr>
          <w:rFonts w:cs="FrankRuehl" w:hint="cs"/>
          <w:noProof/>
          <w:rtl/>
        </w:rPr>
        <w:t>פ</w:t>
      </w:r>
      <w:r w:rsidRPr="00B047AD">
        <w:rPr>
          <w:rFonts w:cs="FrankRuehl"/>
          <w:noProof/>
          <w:rtl/>
        </w:rPr>
        <w:t>ת</w:t>
      </w:r>
      <w:r w:rsidRPr="00B047AD">
        <w:rPr>
          <w:rFonts w:cs="FrankRuehl" w:hint="cs"/>
          <w:noProof/>
          <w:rtl/>
        </w:rPr>
        <w:t xml:space="preserve"> שנייה</w:t>
      </w:r>
    </w:p>
    <w:p w:rsidR="00FB3ADB" w:rsidRDefault="00FB3ADB" w:rsidP="00D46299">
      <w:pPr>
        <w:pStyle w:val="P00"/>
        <w:spacing w:before="72"/>
        <w:ind w:left="0" w:right="1134"/>
        <w:jc w:val="center"/>
        <w:rPr>
          <w:rStyle w:val="default"/>
          <w:rFonts w:cs="FrankRuehl" w:hint="cs"/>
          <w:sz w:val="24"/>
          <w:szCs w:val="24"/>
          <w:rtl/>
        </w:rPr>
      </w:pPr>
      <w:r w:rsidRPr="00D46299">
        <w:rPr>
          <w:rStyle w:val="default"/>
          <w:rFonts w:cs="FrankRuehl"/>
          <w:sz w:val="24"/>
          <w:szCs w:val="24"/>
          <w:rtl/>
        </w:rPr>
        <w:t>(</w:t>
      </w:r>
      <w:r w:rsidR="00D46299">
        <w:rPr>
          <w:rStyle w:val="default"/>
          <w:rFonts w:cs="FrankRuehl" w:hint="cs"/>
          <w:sz w:val="24"/>
          <w:szCs w:val="24"/>
          <w:rtl/>
        </w:rPr>
        <w:t>סעיף 2(ב)</w:t>
      </w:r>
      <w:r w:rsidRPr="00D46299">
        <w:rPr>
          <w:rStyle w:val="default"/>
          <w:rFonts w:cs="FrankRuehl" w:hint="cs"/>
          <w:sz w:val="24"/>
          <w:szCs w:val="24"/>
          <w:rtl/>
        </w:rPr>
        <w:t>)</w:t>
      </w:r>
    </w:p>
    <w:p w:rsidR="00D46299" w:rsidRPr="00D46299" w:rsidRDefault="00D46299" w:rsidP="00D46299">
      <w:pPr>
        <w:pStyle w:val="P00"/>
        <w:spacing w:before="72"/>
        <w:ind w:left="0" w:right="1134"/>
        <w:jc w:val="center"/>
        <w:rPr>
          <w:rStyle w:val="default"/>
          <w:rFonts w:cs="FrankRuehl" w:hint="cs"/>
          <w:b/>
          <w:bCs/>
          <w:sz w:val="22"/>
          <w:szCs w:val="22"/>
          <w:rtl/>
        </w:rPr>
      </w:pPr>
      <w:r w:rsidRPr="00D46299">
        <w:rPr>
          <w:rStyle w:val="default"/>
          <w:rFonts w:cs="FrankRuehl" w:hint="cs"/>
          <w:b/>
          <w:bCs/>
          <w:sz w:val="22"/>
          <w:szCs w:val="22"/>
          <w:rtl/>
        </w:rPr>
        <w:t>הצהרת הון</w:t>
      </w:r>
    </w:p>
    <w:p w:rsidR="00D46299" w:rsidRPr="00D46299" w:rsidRDefault="00D46299" w:rsidP="00D46299">
      <w:pPr>
        <w:pStyle w:val="P00"/>
        <w:spacing w:before="72"/>
        <w:ind w:left="0" w:right="1134"/>
        <w:jc w:val="center"/>
        <w:rPr>
          <w:rStyle w:val="default"/>
          <w:rFonts w:cs="FrankRuehl"/>
          <w:b/>
          <w:bCs/>
          <w:sz w:val="22"/>
          <w:szCs w:val="22"/>
          <w:rtl/>
        </w:rPr>
      </w:pPr>
      <w:r w:rsidRPr="00D46299">
        <w:rPr>
          <w:rStyle w:val="default"/>
          <w:rFonts w:cs="FrankRuehl" w:hint="cs"/>
          <w:b/>
          <w:bCs/>
          <w:sz w:val="22"/>
          <w:szCs w:val="22"/>
          <w:rtl/>
        </w:rPr>
        <w:t>חלק כללי</w:t>
      </w:r>
    </w:p>
    <w:p w:rsidR="00FB3ADB" w:rsidRDefault="00D46299">
      <w:pPr>
        <w:pStyle w:val="P00"/>
        <w:spacing w:before="72"/>
        <w:ind w:left="0" w:right="1134"/>
        <w:rPr>
          <w:rStyle w:val="default"/>
          <w:rFonts w:cs="FrankRuehl" w:hint="cs"/>
          <w:rtl/>
        </w:rPr>
      </w:pPr>
      <w:r>
        <w:rPr>
          <w:rStyle w:val="default"/>
          <w:rFonts w:cs="FrankRuehl" w:hint="cs"/>
          <w:rtl/>
        </w:rPr>
        <w:t xml:space="preserve">אני החתום מטה (שם משפחה ושם פרטי) </w:t>
      </w:r>
      <w:r>
        <w:rPr>
          <w:rStyle w:val="default"/>
          <w:rFonts w:cs="FrankRuehl"/>
          <w:rtl/>
        </w:rPr>
        <w:fldChar w:fldCharType="begin">
          <w:ffData>
            <w:name w:val="Text1"/>
            <w:enabled/>
            <w:calcOnExit w:val="0"/>
            <w:textInput/>
          </w:ffData>
        </w:fldChar>
      </w:r>
      <w:bookmarkStart w:id="25" w:name="Text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D46299">
        <w:rPr>
          <w:rFonts w:cs="FrankRuehl"/>
          <w:sz w:val="26"/>
        </w:rPr>
      </w:r>
      <w:r>
        <w:rPr>
          <w:rStyle w:val="default"/>
          <w:rFonts w:cs="FrankRuehl"/>
          <w:rtl/>
        </w:rPr>
        <w:fldChar w:fldCharType="separate"/>
      </w:r>
      <w:r w:rsidR="00294B30">
        <w:rPr>
          <w:rStyle w:val="default"/>
          <w:rFonts w:cs="FrankRuehl"/>
          <w:rtl/>
        </w:rPr>
        <w:t> </w:t>
      </w:r>
      <w:r w:rsidR="00294B30">
        <w:rPr>
          <w:rStyle w:val="default"/>
          <w:rFonts w:cs="FrankRuehl"/>
          <w:rtl/>
        </w:rPr>
        <w:t> </w:t>
      </w:r>
      <w:r w:rsidR="00294B30">
        <w:rPr>
          <w:rStyle w:val="default"/>
          <w:rFonts w:cs="FrankRuehl"/>
          <w:rtl/>
        </w:rPr>
        <w:t> </w:t>
      </w:r>
      <w:r w:rsidR="00294B30">
        <w:rPr>
          <w:rStyle w:val="default"/>
          <w:rFonts w:cs="FrankRuehl"/>
          <w:rtl/>
        </w:rPr>
        <w:t> </w:t>
      </w:r>
      <w:r w:rsidR="00294B30">
        <w:rPr>
          <w:rStyle w:val="default"/>
          <w:rFonts w:cs="FrankRuehl"/>
          <w:rtl/>
        </w:rPr>
        <w:t> </w:t>
      </w:r>
      <w:r>
        <w:rPr>
          <w:rStyle w:val="default"/>
          <w:rFonts w:cs="FrankRuehl"/>
          <w:rtl/>
        </w:rPr>
        <w:fldChar w:fldCharType="end"/>
      </w:r>
      <w:bookmarkEnd w:id="25"/>
      <w:r>
        <w:rPr>
          <w:rStyle w:val="default"/>
          <w:rFonts w:cs="FrankRuehl" w:hint="cs"/>
          <w:rtl/>
        </w:rPr>
        <w:t xml:space="preserve"> מס' זהות </w:t>
      </w:r>
      <w:r>
        <w:rPr>
          <w:rStyle w:val="default"/>
          <w:rFonts w:cs="FrankRuehl"/>
          <w:rtl/>
        </w:rPr>
        <w:fldChar w:fldCharType="begin">
          <w:ffData>
            <w:name w:val="Text2"/>
            <w:enabled/>
            <w:calcOnExit w:val="0"/>
            <w:textInput/>
          </w:ffData>
        </w:fldChar>
      </w:r>
      <w:bookmarkStart w:id="26" w:name="Text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D46299">
        <w:rPr>
          <w:rFonts w:cs="FrankRuehl"/>
          <w:sz w:val="26"/>
        </w:rPr>
      </w:r>
      <w:r>
        <w:rPr>
          <w:rStyle w:val="default"/>
          <w:rFonts w:cs="FrankRuehl"/>
          <w:rtl/>
        </w:rPr>
        <w:fldChar w:fldCharType="separate"/>
      </w:r>
      <w:r w:rsidR="00294B30">
        <w:rPr>
          <w:rStyle w:val="default"/>
          <w:rFonts w:cs="FrankRuehl"/>
          <w:rtl/>
        </w:rPr>
        <w:t> </w:t>
      </w:r>
      <w:r w:rsidR="00294B30">
        <w:rPr>
          <w:rStyle w:val="default"/>
          <w:rFonts w:cs="FrankRuehl"/>
          <w:rtl/>
        </w:rPr>
        <w:t> </w:t>
      </w:r>
      <w:r w:rsidR="00294B30">
        <w:rPr>
          <w:rStyle w:val="default"/>
          <w:rFonts w:cs="FrankRuehl"/>
          <w:rtl/>
        </w:rPr>
        <w:t> </w:t>
      </w:r>
      <w:r w:rsidR="00294B30">
        <w:rPr>
          <w:rStyle w:val="default"/>
          <w:rFonts w:cs="FrankRuehl"/>
          <w:rtl/>
        </w:rPr>
        <w:t> </w:t>
      </w:r>
      <w:r w:rsidR="00294B30">
        <w:rPr>
          <w:rStyle w:val="default"/>
          <w:rFonts w:cs="FrankRuehl"/>
          <w:rtl/>
        </w:rPr>
        <w:t> </w:t>
      </w:r>
      <w:r>
        <w:rPr>
          <w:rStyle w:val="default"/>
          <w:rFonts w:cs="FrankRuehl"/>
          <w:rtl/>
        </w:rPr>
        <w:fldChar w:fldCharType="end"/>
      </w:r>
      <w:bookmarkEnd w:id="26"/>
      <w:r>
        <w:rPr>
          <w:rStyle w:val="default"/>
          <w:rFonts w:cs="FrankRuehl" w:hint="cs"/>
          <w:rtl/>
        </w:rPr>
        <w:t xml:space="preserve"> ממלא משרה </w:t>
      </w:r>
      <w:r>
        <w:rPr>
          <w:rStyle w:val="default"/>
          <w:rFonts w:cs="FrankRuehl"/>
          <w:rtl/>
        </w:rPr>
        <w:fldChar w:fldCharType="begin">
          <w:ffData>
            <w:name w:val="Text3"/>
            <w:enabled/>
            <w:calcOnExit w:val="0"/>
            <w:textInput/>
          </w:ffData>
        </w:fldChar>
      </w:r>
      <w:bookmarkStart w:id="27" w:name="Text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D46299">
        <w:rPr>
          <w:rFonts w:cs="FrankRuehl"/>
          <w:sz w:val="26"/>
        </w:rPr>
      </w:r>
      <w:r>
        <w:rPr>
          <w:rStyle w:val="default"/>
          <w:rFonts w:cs="FrankRuehl"/>
          <w:rtl/>
        </w:rPr>
        <w:fldChar w:fldCharType="separate"/>
      </w:r>
      <w:r w:rsidR="00294B30">
        <w:rPr>
          <w:rStyle w:val="default"/>
          <w:rFonts w:cs="FrankRuehl"/>
          <w:rtl/>
        </w:rPr>
        <w:t> </w:t>
      </w:r>
      <w:r w:rsidR="00294B30">
        <w:rPr>
          <w:rStyle w:val="default"/>
          <w:rFonts w:cs="FrankRuehl"/>
          <w:rtl/>
        </w:rPr>
        <w:t> </w:t>
      </w:r>
      <w:r w:rsidR="00294B30">
        <w:rPr>
          <w:rStyle w:val="default"/>
          <w:rFonts w:cs="FrankRuehl"/>
          <w:rtl/>
        </w:rPr>
        <w:t> </w:t>
      </w:r>
      <w:r w:rsidR="00294B30">
        <w:rPr>
          <w:rStyle w:val="default"/>
          <w:rFonts w:cs="FrankRuehl"/>
          <w:rtl/>
        </w:rPr>
        <w:t> </w:t>
      </w:r>
      <w:r w:rsidR="00294B30">
        <w:rPr>
          <w:rStyle w:val="default"/>
          <w:rFonts w:cs="FrankRuehl"/>
          <w:rtl/>
        </w:rPr>
        <w:t> </w:t>
      </w:r>
      <w:r>
        <w:rPr>
          <w:rStyle w:val="default"/>
          <w:rFonts w:cs="FrankRuehl"/>
          <w:rtl/>
        </w:rPr>
        <w:fldChar w:fldCharType="end"/>
      </w:r>
      <w:bookmarkEnd w:id="27"/>
      <w:r>
        <w:rPr>
          <w:rStyle w:val="default"/>
          <w:rFonts w:cs="FrankRuehl" w:hint="cs"/>
          <w:rtl/>
        </w:rPr>
        <w:t xml:space="preserve"> ביחידה </w:t>
      </w:r>
      <w:r>
        <w:rPr>
          <w:rStyle w:val="default"/>
          <w:rFonts w:cs="FrankRuehl"/>
          <w:rtl/>
        </w:rPr>
        <w:fldChar w:fldCharType="begin">
          <w:ffData>
            <w:name w:val="Text4"/>
            <w:enabled/>
            <w:calcOnExit w:val="0"/>
            <w:textInput/>
          </w:ffData>
        </w:fldChar>
      </w:r>
      <w:bookmarkStart w:id="28" w:name="Text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D46299">
        <w:rPr>
          <w:rFonts w:cs="FrankRuehl"/>
          <w:sz w:val="26"/>
        </w:rPr>
      </w:r>
      <w:r>
        <w:rPr>
          <w:rStyle w:val="default"/>
          <w:rFonts w:cs="FrankRuehl"/>
          <w:rtl/>
        </w:rPr>
        <w:fldChar w:fldCharType="separate"/>
      </w:r>
      <w:r w:rsidR="00294B30">
        <w:rPr>
          <w:rStyle w:val="default"/>
          <w:rFonts w:cs="FrankRuehl"/>
          <w:rtl/>
        </w:rPr>
        <w:t> </w:t>
      </w:r>
      <w:r w:rsidR="00294B30">
        <w:rPr>
          <w:rStyle w:val="default"/>
          <w:rFonts w:cs="FrankRuehl"/>
          <w:rtl/>
        </w:rPr>
        <w:t> </w:t>
      </w:r>
      <w:r w:rsidR="00294B30">
        <w:rPr>
          <w:rStyle w:val="default"/>
          <w:rFonts w:cs="FrankRuehl"/>
          <w:rtl/>
        </w:rPr>
        <w:t> </w:t>
      </w:r>
      <w:r w:rsidR="00294B30">
        <w:rPr>
          <w:rStyle w:val="default"/>
          <w:rFonts w:cs="FrankRuehl"/>
          <w:rtl/>
        </w:rPr>
        <w:t> </w:t>
      </w:r>
      <w:r w:rsidR="00294B30">
        <w:rPr>
          <w:rStyle w:val="default"/>
          <w:rFonts w:cs="FrankRuehl"/>
          <w:rtl/>
        </w:rPr>
        <w:t> </w:t>
      </w:r>
      <w:r>
        <w:rPr>
          <w:rStyle w:val="default"/>
          <w:rFonts w:cs="FrankRuehl"/>
          <w:rtl/>
        </w:rPr>
        <w:fldChar w:fldCharType="end"/>
      </w:r>
      <w:bookmarkEnd w:id="28"/>
      <w:r>
        <w:rPr>
          <w:rStyle w:val="default"/>
          <w:rFonts w:cs="FrankRuehl" w:hint="cs"/>
          <w:rtl/>
        </w:rPr>
        <w:t xml:space="preserve"> של המשרד / הרשות המקומית / בבית משפט / בבית דין </w:t>
      </w:r>
      <w:r>
        <w:rPr>
          <w:rStyle w:val="default"/>
          <w:rFonts w:cs="FrankRuehl"/>
          <w:rtl/>
        </w:rPr>
        <w:fldChar w:fldCharType="begin">
          <w:ffData>
            <w:name w:val="Text5"/>
            <w:enabled/>
            <w:calcOnExit w:val="0"/>
            <w:textInput/>
          </w:ffData>
        </w:fldChar>
      </w:r>
      <w:bookmarkStart w:id="29" w:name="Text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D46299">
        <w:rPr>
          <w:rFonts w:cs="FrankRuehl"/>
          <w:sz w:val="26"/>
        </w:rPr>
      </w:r>
      <w:r>
        <w:rPr>
          <w:rStyle w:val="default"/>
          <w:rFonts w:cs="FrankRuehl"/>
          <w:rtl/>
        </w:rPr>
        <w:fldChar w:fldCharType="separate"/>
      </w:r>
      <w:r w:rsidR="00294B30">
        <w:rPr>
          <w:rStyle w:val="default"/>
          <w:rFonts w:cs="FrankRuehl"/>
          <w:rtl/>
        </w:rPr>
        <w:t> </w:t>
      </w:r>
      <w:r w:rsidR="00294B30">
        <w:rPr>
          <w:rStyle w:val="default"/>
          <w:rFonts w:cs="FrankRuehl"/>
          <w:rtl/>
        </w:rPr>
        <w:t> </w:t>
      </w:r>
      <w:r w:rsidR="00294B30">
        <w:rPr>
          <w:rStyle w:val="default"/>
          <w:rFonts w:cs="FrankRuehl"/>
          <w:rtl/>
        </w:rPr>
        <w:t> </w:t>
      </w:r>
      <w:r w:rsidR="00294B30">
        <w:rPr>
          <w:rStyle w:val="default"/>
          <w:rFonts w:cs="FrankRuehl"/>
          <w:rtl/>
        </w:rPr>
        <w:t> </w:t>
      </w:r>
      <w:r w:rsidR="00294B30">
        <w:rPr>
          <w:rStyle w:val="default"/>
          <w:rFonts w:cs="FrankRuehl"/>
          <w:rtl/>
        </w:rPr>
        <w:t> </w:t>
      </w:r>
      <w:r>
        <w:rPr>
          <w:rStyle w:val="default"/>
          <w:rFonts w:cs="FrankRuehl"/>
          <w:rtl/>
        </w:rPr>
        <w:fldChar w:fldCharType="end"/>
      </w:r>
      <w:bookmarkEnd w:id="29"/>
      <w:r>
        <w:rPr>
          <w:rStyle w:val="default"/>
          <w:rFonts w:cs="FrankRuehl" w:hint="cs"/>
          <w:rtl/>
        </w:rPr>
        <w:t xml:space="preserve"> מצהיר בזה, בדבר הנכסים והחובות, שלי ושל בן זוגי החי עמי ושל ילדיי הסמוכים על שולחני (להלן </w:t>
      </w:r>
      <w:r>
        <w:rPr>
          <w:rStyle w:val="default"/>
          <w:rFonts w:cs="FrankRuehl"/>
          <w:rtl/>
        </w:rPr>
        <w:t>–</w:t>
      </w:r>
      <w:r>
        <w:rPr>
          <w:rStyle w:val="default"/>
          <w:rFonts w:cs="FrankRuehl" w:hint="cs"/>
          <w:rtl/>
        </w:rPr>
        <w:t xml:space="preserve"> בני משפחתי), לאמור:</w:t>
      </w:r>
    </w:p>
    <w:p w:rsidR="00D46299" w:rsidRDefault="00D46299">
      <w:pPr>
        <w:pStyle w:val="P00"/>
        <w:spacing w:before="72"/>
        <w:ind w:left="0" w:right="1134"/>
        <w:rPr>
          <w:rStyle w:val="default"/>
          <w:rFonts w:cs="FrankRuehl" w:hint="cs"/>
          <w:rtl/>
        </w:rPr>
      </w:pPr>
      <w:r>
        <w:rPr>
          <w:rStyle w:val="default"/>
          <w:rFonts w:cs="FrankRuehl" w:hint="cs"/>
          <w:rtl/>
        </w:rPr>
        <w:t xml:space="preserve">בן הזוג </w:t>
      </w:r>
      <w:r w:rsidR="00901DAC">
        <w:rPr>
          <w:rStyle w:val="default"/>
          <w:rFonts w:cs="FrankRuehl" w:hint="cs"/>
          <w:rtl/>
        </w:rPr>
        <w:t xml:space="preserve">(שם משפחה ושם פרטי) </w:t>
      </w:r>
      <w:r w:rsidR="00901DAC">
        <w:rPr>
          <w:rStyle w:val="default"/>
          <w:rFonts w:cs="FrankRuehl"/>
          <w:rtl/>
        </w:rPr>
        <w:fldChar w:fldCharType="begin">
          <w:ffData>
            <w:name w:val="Text6"/>
            <w:enabled/>
            <w:calcOnExit w:val="0"/>
            <w:textInput/>
          </w:ffData>
        </w:fldChar>
      </w:r>
      <w:bookmarkStart w:id="30" w:name="Text6"/>
      <w:r w:rsidR="00901DAC">
        <w:rPr>
          <w:rStyle w:val="default"/>
          <w:rFonts w:cs="FrankRuehl"/>
          <w:rtl/>
        </w:rPr>
        <w:instrText xml:space="preserve"> </w:instrText>
      </w:r>
      <w:r w:rsidR="00901DAC">
        <w:rPr>
          <w:rStyle w:val="default"/>
          <w:rFonts w:cs="FrankRuehl" w:hint="cs"/>
        </w:rPr>
        <w:instrText>FORMTEXT</w:instrText>
      </w:r>
      <w:r w:rsidR="00901DAC">
        <w:rPr>
          <w:rStyle w:val="default"/>
          <w:rFonts w:cs="FrankRuehl"/>
          <w:rtl/>
        </w:rPr>
        <w:instrText xml:space="preserve"> </w:instrText>
      </w:r>
      <w:r w:rsidR="00DD3029" w:rsidRPr="00901DAC">
        <w:rPr>
          <w:rFonts w:cs="FrankRuehl"/>
          <w:sz w:val="26"/>
        </w:rPr>
      </w:r>
      <w:r w:rsidR="00901DAC">
        <w:rPr>
          <w:rStyle w:val="default"/>
          <w:rFonts w:cs="FrankRuehl"/>
          <w:rtl/>
        </w:rPr>
        <w:fldChar w:fldCharType="separate"/>
      </w:r>
      <w:r w:rsidR="00294B30">
        <w:rPr>
          <w:rStyle w:val="default"/>
          <w:rFonts w:cs="FrankRuehl"/>
          <w:rtl/>
        </w:rPr>
        <w:t> </w:t>
      </w:r>
      <w:r w:rsidR="00294B30">
        <w:rPr>
          <w:rStyle w:val="default"/>
          <w:rFonts w:cs="FrankRuehl"/>
          <w:rtl/>
        </w:rPr>
        <w:t> </w:t>
      </w:r>
      <w:r w:rsidR="00294B30">
        <w:rPr>
          <w:rStyle w:val="default"/>
          <w:rFonts w:cs="FrankRuehl"/>
          <w:rtl/>
        </w:rPr>
        <w:t> </w:t>
      </w:r>
      <w:r w:rsidR="00294B30">
        <w:rPr>
          <w:rStyle w:val="default"/>
          <w:rFonts w:cs="FrankRuehl"/>
          <w:rtl/>
        </w:rPr>
        <w:t> </w:t>
      </w:r>
      <w:r w:rsidR="00294B30">
        <w:rPr>
          <w:rStyle w:val="default"/>
          <w:rFonts w:cs="FrankRuehl"/>
          <w:rtl/>
        </w:rPr>
        <w:t> </w:t>
      </w:r>
      <w:r w:rsidR="00901DAC">
        <w:rPr>
          <w:rStyle w:val="default"/>
          <w:rFonts w:cs="FrankRuehl"/>
          <w:rtl/>
        </w:rPr>
        <w:fldChar w:fldCharType="end"/>
      </w:r>
      <w:bookmarkEnd w:id="30"/>
      <w:r w:rsidR="00901DAC">
        <w:rPr>
          <w:rStyle w:val="default"/>
          <w:rFonts w:cs="FrankRuehl" w:hint="cs"/>
          <w:rtl/>
        </w:rPr>
        <w:t xml:space="preserve"> מס' זהות </w:t>
      </w:r>
      <w:r w:rsidR="00901DAC">
        <w:rPr>
          <w:rStyle w:val="default"/>
          <w:rFonts w:cs="FrankRuehl"/>
          <w:rtl/>
        </w:rPr>
        <w:fldChar w:fldCharType="begin">
          <w:ffData>
            <w:name w:val="Text7"/>
            <w:enabled/>
            <w:calcOnExit w:val="0"/>
            <w:textInput/>
          </w:ffData>
        </w:fldChar>
      </w:r>
      <w:bookmarkStart w:id="31" w:name="Text7"/>
      <w:r w:rsidR="00901DAC">
        <w:rPr>
          <w:rStyle w:val="default"/>
          <w:rFonts w:cs="FrankRuehl"/>
          <w:rtl/>
        </w:rPr>
        <w:instrText xml:space="preserve"> </w:instrText>
      </w:r>
      <w:r w:rsidR="00901DAC">
        <w:rPr>
          <w:rStyle w:val="default"/>
          <w:rFonts w:cs="FrankRuehl" w:hint="cs"/>
        </w:rPr>
        <w:instrText>FORMTEXT</w:instrText>
      </w:r>
      <w:r w:rsidR="00901DAC">
        <w:rPr>
          <w:rStyle w:val="default"/>
          <w:rFonts w:cs="FrankRuehl"/>
          <w:rtl/>
        </w:rPr>
        <w:instrText xml:space="preserve"> </w:instrText>
      </w:r>
      <w:r w:rsidR="00DD3029" w:rsidRPr="00901DAC">
        <w:rPr>
          <w:rFonts w:cs="FrankRuehl"/>
          <w:sz w:val="26"/>
        </w:rPr>
      </w:r>
      <w:r w:rsidR="00901DAC">
        <w:rPr>
          <w:rStyle w:val="default"/>
          <w:rFonts w:cs="FrankRuehl"/>
          <w:rtl/>
        </w:rPr>
        <w:fldChar w:fldCharType="separate"/>
      </w:r>
      <w:r w:rsidR="00294B30">
        <w:rPr>
          <w:rStyle w:val="default"/>
          <w:rFonts w:cs="FrankRuehl"/>
          <w:rtl/>
        </w:rPr>
        <w:t> </w:t>
      </w:r>
      <w:r w:rsidR="00294B30">
        <w:rPr>
          <w:rStyle w:val="default"/>
          <w:rFonts w:cs="FrankRuehl"/>
          <w:rtl/>
        </w:rPr>
        <w:t> </w:t>
      </w:r>
      <w:r w:rsidR="00294B30">
        <w:rPr>
          <w:rStyle w:val="default"/>
          <w:rFonts w:cs="FrankRuehl"/>
          <w:rtl/>
        </w:rPr>
        <w:t> </w:t>
      </w:r>
      <w:r w:rsidR="00294B30">
        <w:rPr>
          <w:rStyle w:val="default"/>
          <w:rFonts w:cs="FrankRuehl"/>
          <w:rtl/>
        </w:rPr>
        <w:t> </w:t>
      </w:r>
      <w:r w:rsidR="00294B30">
        <w:rPr>
          <w:rStyle w:val="default"/>
          <w:rFonts w:cs="FrankRuehl"/>
          <w:rtl/>
        </w:rPr>
        <w:t> </w:t>
      </w:r>
      <w:r w:rsidR="00901DAC">
        <w:rPr>
          <w:rStyle w:val="default"/>
          <w:rFonts w:cs="FrankRuehl"/>
          <w:rtl/>
        </w:rPr>
        <w:fldChar w:fldCharType="end"/>
      </w:r>
      <w:bookmarkEnd w:id="31"/>
    </w:p>
    <w:p w:rsidR="00901DAC" w:rsidRDefault="00901DAC">
      <w:pPr>
        <w:pStyle w:val="P00"/>
        <w:spacing w:before="72"/>
        <w:ind w:left="0" w:right="1134"/>
        <w:rPr>
          <w:rStyle w:val="default"/>
          <w:rFonts w:cs="FrankRuehl" w:hint="cs"/>
          <w:rtl/>
        </w:rPr>
      </w:pPr>
      <w:r>
        <w:rPr>
          <w:rStyle w:val="default"/>
          <w:rFonts w:cs="FrankRuehl" w:hint="cs"/>
          <w:rtl/>
        </w:rPr>
        <w:t>ילדיי הסמוכים על שולחני:</w:t>
      </w:r>
    </w:p>
    <w:p w:rsidR="00901DAC" w:rsidRDefault="00901DAC">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t xml:space="preserve">שם משפחה </w:t>
      </w:r>
      <w:r>
        <w:rPr>
          <w:rStyle w:val="default"/>
          <w:rFonts w:cs="FrankRuehl"/>
          <w:rtl/>
        </w:rPr>
        <w:fldChar w:fldCharType="begin">
          <w:ffData>
            <w:name w:val="Text8"/>
            <w:enabled/>
            <w:calcOnExit w:val="0"/>
            <w:textInput/>
          </w:ffData>
        </w:fldChar>
      </w:r>
      <w:bookmarkStart w:id="32" w:name="Text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DD3029" w:rsidRPr="00901DAC">
        <w:rPr>
          <w:rFonts w:cs="FrankRuehl"/>
          <w:sz w:val="26"/>
        </w:rPr>
      </w:r>
      <w:r>
        <w:rPr>
          <w:rStyle w:val="default"/>
          <w:rFonts w:cs="FrankRuehl"/>
          <w:rtl/>
        </w:rPr>
        <w:fldChar w:fldCharType="separate"/>
      </w:r>
      <w:r w:rsidR="00294B30">
        <w:rPr>
          <w:rStyle w:val="default"/>
          <w:rFonts w:cs="FrankRuehl"/>
          <w:rtl/>
        </w:rPr>
        <w:t> </w:t>
      </w:r>
      <w:r w:rsidR="00294B30">
        <w:rPr>
          <w:rStyle w:val="default"/>
          <w:rFonts w:cs="FrankRuehl"/>
          <w:rtl/>
        </w:rPr>
        <w:t> </w:t>
      </w:r>
      <w:r w:rsidR="00294B30">
        <w:rPr>
          <w:rStyle w:val="default"/>
          <w:rFonts w:cs="FrankRuehl"/>
          <w:rtl/>
        </w:rPr>
        <w:t> </w:t>
      </w:r>
      <w:r w:rsidR="00294B30">
        <w:rPr>
          <w:rStyle w:val="default"/>
          <w:rFonts w:cs="FrankRuehl"/>
          <w:rtl/>
        </w:rPr>
        <w:t> </w:t>
      </w:r>
      <w:r w:rsidR="00294B30">
        <w:rPr>
          <w:rStyle w:val="default"/>
          <w:rFonts w:cs="FrankRuehl"/>
          <w:rtl/>
        </w:rPr>
        <w:t> </w:t>
      </w:r>
      <w:r>
        <w:rPr>
          <w:rStyle w:val="default"/>
          <w:rFonts w:cs="FrankRuehl"/>
          <w:rtl/>
        </w:rPr>
        <w:fldChar w:fldCharType="end"/>
      </w:r>
      <w:bookmarkEnd w:id="32"/>
      <w:r>
        <w:rPr>
          <w:rStyle w:val="default"/>
          <w:rFonts w:cs="FrankRuehl" w:hint="cs"/>
          <w:rtl/>
        </w:rPr>
        <w:t xml:space="preserve"> שם פרטי </w:t>
      </w:r>
      <w:r>
        <w:rPr>
          <w:rStyle w:val="default"/>
          <w:rFonts w:cs="FrankRuehl"/>
          <w:rtl/>
        </w:rPr>
        <w:fldChar w:fldCharType="begin">
          <w:ffData>
            <w:name w:val="Text9"/>
            <w:enabled/>
            <w:calcOnExit w:val="0"/>
            <w:textInput/>
          </w:ffData>
        </w:fldChar>
      </w:r>
      <w:bookmarkStart w:id="33" w:name="Text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DD3029" w:rsidRPr="00901DAC">
        <w:rPr>
          <w:rFonts w:cs="FrankRuehl"/>
          <w:sz w:val="26"/>
        </w:rPr>
      </w:r>
      <w:r>
        <w:rPr>
          <w:rStyle w:val="default"/>
          <w:rFonts w:cs="FrankRuehl"/>
          <w:rtl/>
        </w:rPr>
        <w:fldChar w:fldCharType="separate"/>
      </w:r>
      <w:r w:rsidR="00294B30">
        <w:rPr>
          <w:rStyle w:val="default"/>
          <w:rFonts w:cs="FrankRuehl"/>
          <w:rtl/>
        </w:rPr>
        <w:t> </w:t>
      </w:r>
      <w:r w:rsidR="00294B30">
        <w:rPr>
          <w:rStyle w:val="default"/>
          <w:rFonts w:cs="FrankRuehl"/>
          <w:rtl/>
        </w:rPr>
        <w:t> </w:t>
      </w:r>
      <w:r w:rsidR="00294B30">
        <w:rPr>
          <w:rStyle w:val="default"/>
          <w:rFonts w:cs="FrankRuehl"/>
          <w:rtl/>
        </w:rPr>
        <w:t> </w:t>
      </w:r>
      <w:r w:rsidR="00294B30">
        <w:rPr>
          <w:rStyle w:val="default"/>
          <w:rFonts w:cs="FrankRuehl"/>
          <w:rtl/>
        </w:rPr>
        <w:t> </w:t>
      </w:r>
      <w:r w:rsidR="00294B30">
        <w:rPr>
          <w:rStyle w:val="default"/>
          <w:rFonts w:cs="FrankRuehl"/>
          <w:rtl/>
        </w:rPr>
        <w:t> </w:t>
      </w:r>
      <w:r>
        <w:rPr>
          <w:rStyle w:val="default"/>
          <w:rFonts w:cs="FrankRuehl"/>
          <w:rtl/>
        </w:rPr>
        <w:fldChar w:fldCharType="end"/>
      </w:r>
      <w:bookmarkEnd w:id="33"/>
      <w:r>
        <w:rPr>
          <w:rStyle w:val="default"/>
          <w:rFonts w:cs="FrankRuehl" w:hint="cs"/>
          <w:rtl/>
        </w:rPr>
        <w:t xml:space="preserve"> מס' זהות </w:t>
      </w:r>
      <w:r>
        <w:rPr>
          <w:rStyle w:val="default"/>
          <w:rFonts w:cs="FrankRuehl"/>
          <w:rtl/>
        </w:rPr>
        <w:fldChar w:fldCharType="begin">
          <w:ffData>
            <w:name w:val="Text10"/>
            <w:enabled/>
            <w:calcOnExit w:val="0"/>
            <w:textInput/>
          </w:ffData>
        </w:fldChar>
      </w:r>
      <w:bookmarkStart w:id="34" w:name="Text1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DD3029" w:rsidRPr="00901DAC">
        <w:rPr>
          <w:rFonts w:cs="FrankRuehl"/>
          <w:sz w:val="26"/>
        </w:rPr>
      </w:r>
      <w:r>
        <w:rPr>
          <w:rStyle w:val="default"/>
          <w:rFonts w:cs="FrankRuehl"/>
          <w:rtl/>
        </w:rPr>
        <w:fldChar w:fldCharType="separate"/>
      </w:r>
      <w:r w:rsidR="00294B30">
        <w:rPr>
          <w:rStyle w:val="default"/>
          <w:rFonts w:cs="FrankRuehl"/>
          <w:rtl/>
        </w:rPr>
        <w:t> </w:t>
      </w:r>
      <w:r w:rsidR="00294B30">
        <w:rPr>
          <w:rStyle w:val="default"/>
          <w:rFonts w:cs="FrankRuehl"/>
          <w:rtl/>
        </w:rPr>
        <w:t> </w:t>
      </w:r>
      <w:r w:rsidR="00294B30">
        <w:rPr>
          <w:rStyle w:val="default"/>
          <w:rFonts w:cs="FrankRuehl"/>
          <w:rtl/>
        </w:rPr>
        <w:t> </w:t>
      </w:r>
      <w:r w:rsidR="00294B30">
        <w:rPr>
          <w:rStyle w:val="default"/>
          <w:rFonts w:cs="FrankRuehl"/>
          <w:rtl/>
        </w:rPr>
        <w:t> </w:t>
      </w:r>
      <w:r w:rsidR="00294B30">
        <w:rPr>
          <w:rStyle w:val="default"/>
          <w:rFonts w:cs="FrankRuehl"/>
          <w:rtl/>
        </w:rPr>
        <w:t> </w:t>
      </w:r>
      <w:r>
        <w:rPr>
          <w:rStyle w:val="default"/>
          <w:rFonts w:cs="FrankRuehl"/>
          <w:rtl/>
        </w:rPr>
        <w:fldChar w:fldCharType="end"/>
      </w:r>
      <w:bookmarkEnd w:id="34"/>
      <w:r>
        <w:rPr>
          <w:rStyle w:val="default"/>
          <w:rFonts w:cs="FrankRuehl" w:hint="cs"/>
          <w:rtl/>
        </w:rPr>
        <w:t xml:space="preserve"> שנת לידה </w:t>
      </w:r>
      <w:r>
        <w:rPr>
          <w:rStyle w:val="default"/>
          <w:rFonts w:cs="FrankRuehl"/>
          <w:rtl/>
        </w:rPr>
        <w:fldChar w:fldCharType="begin">
          <w:ffData>
            <w:name w:val="Text11"/>
            <w:enabled/>
            <w:calcOnExit w:val="0"/>
            <w:textInput/>
          </w:ffData>
        </w:fldChar>
      </w:r>
      <w:bookmarkStart w:id="35" w:name="Text1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DD3029" w:rsidRPr="00901DAC">
        <w:rPr>
          <w:rFonts w:cs="FrankRuehl"/>
          <w:sz w:val="26"/>
        </w:rPr>
      </w:r>
      <w:r>
        <w:rPr>
          <w:rStyle w:val="default"/>
          <w:rFonts w:cs="FrankRuehl"/>
          <w:rtl/>
        </w:rPr>
        <w:fldChar w:fldCharType="separate"/>
      </w:r>
      <w:r w:rsidR="00294B30">
        <w:rPr>
          <w:rStyle w:val="default"/>
          <w:rFonts w:cs="FrankRuehl"/>
          <w:rtl/>
        </w:rPr>
        <w:t> </w:t>
      </w:r>
      <w:r w:rsidR="00294B30">
        <w:rPr>
          <w:rStyle w:val="default"/>
          <w:rFonts w:cs="FrankRuehl"/>
          <w:rtl/>
        </w:rPr>
        <w:t> </w:t>
      </w:r>
      <w:r w:rsidR="00294B30">
        <w:rPr>
          <w:rStyle w:val="default"/>
          <w:rFonts w:cs="FrankRuehl"/>
          <w:rtl/>
        </w:rPr>
        <w:t> </w:t>
      </w:r>
      <w:r w:rsidR="00294B30">
        <w:rPr>
          <w:rStyle w:val="default"/>
          <w:rFonts w:cs="FrankRuehl"/>
          <w:rtl/>
        </w:rPr>
        <w:t> </w:t>
      </w:r>
      <w:r w:rsidR="00294B30">
        <w:rPr>
          <w:rStyle w:val="default"/>
          <w:rFonts w:cs="FrankRuehl"/>
          <w:rtl/>
        </w:rPr>
        <w:t> </w:t>
      </w:r>
      <w:r>
        <w:rPr>
          <w:rStyle w:val="default"/>
          <w:rFonts w:cs="FrankRuehl"/>
          <w:rtl/>
        </w:rPr>
        <w:fldChar w:fldCharType="end"/>
      </w:r>
      <w:bookmarkEnd w:id="35"/>
    </w:p>
    <w:p w:rsidR="00901DAC" w:rsidRDefault="00901DAC">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t xml:space="preserve">שם משפחה </w:t>
      </w:r>
      <w:r>
        <w:rPr>
          <w:rStyle w:val="default"/>
          <w:rFonts w:cs="FrankRuehl"/>
          <w:rtl/>
        </w:rPr>
        <w:fldChar w:fldCharType="begin">
          <w:ffData>
            <w:name w:val="Text12"/>
            <w:enabled/>
            <w:calcOnExit w:val="0"/>
            <w:textInput/>
          </w:ffData>
        </w:fldChar>
      </w:r>
      <w:bookmarkStart w:id="36" w:name="Text1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DD3029" w:rsidRPr="00901DAC">
        <w:rPr>
          <w:rFonts w:cs="FrankRuehl"/>
          <w:sz w:val="26"/>
        </w:rPr>
      </w:r>
      <w:r>
        <w:rPr>
          <w:rStyle w:val="default"/>
          <w:rFonts w:cs="FrankRuehl"/>
          <w:rtl/>
        </w:rPr>
        <w:fldChar w:fldCharType="separate"/>
      </w:r>
      <w:r w:rsidR="00294B30">
        <w:rPr>
          <w:rStyle w:val="default"/>
          <w:rFonts w:cs="FrankRuehl"/>
          <w:rtl/>
        </w:rPr>
        <w:t> </w:t>
      </w:r>
      <w:r w:rsidR="00294B30">
        <w:rPr>
          <w:rStyle w:val="default"/>
          <w:rFonts w:cs="FrankRuehl"/>
          <w:rtl/>
        </w:rPr>
        <w:t> </w:t>
      </w:r>
      <w:r w:rsidR="00294B30">
        <w:rPr>
          <w:rStyle w:val="default"/>
          <w:rFonts w:cs="FrankRuehl"/>
          <w:rtl/>
        </w:rPr>
        <w:t> </w:t>
      </w:r>
      <w:r w:rsidR="00294B30">
        <w:rPr>
          <w:rStyle w:val="default"/>
          <w:rFonts w:cs="FrankRuehl"/>
          <w:rtl/>
        </w:rPr>
        <w:t> </w:t>
      </w:r>
      <w:r w:rsidR="00294B30">
        <w:rPr>
          <w:rStyle w:val="default"/>
          <w:rFonts w:cs="FrankRuehl"/>
          <w:rtl/>
        </w:rPr>
        <w:t> </w:t>
      </w:r>
      <w:r>
        <w:rPr>
          <w:rStyle w:val="default"/>
          <w:rFonts w:cs="FrankRuehl"/>
          <w:rtl/>
        </w:rPr>
        <w:fldChar w:fldCharType="end"/>
      </w:r>
      <w:bookmarkEnd w:id="36"/>
      <w:r>
        <w:rPr>
          <w:rStyle w:val="default"/>
          <w:rFonts w:cs="FrankRuehl" w:hint="cs"/>
          <w:rtl/>
        </w:rPr>
        <w:t xml:space="preserve"> שם פרטי </w:t>
      </w:r>
      <w:r>
        <w:rPr>
          <w:rStyle w:val="default"/>
          <w:rFonts w:cs="FrankRuehl"/>
          <w:rtl/>
        </w:rPr>
        <w:fldChar w:fldCharType="begin">
          <w:ffData>
            <w:name w:val="Text13"/>
            <w:enabled/>
            <w:calcOnExit w:val="0"/>
            <w:textInput/>
          </w:ffData>
        </w:fldChar>
      </w:r>
      <w:bookmarkStart w:id="37" w:name="Text1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DD3029" w:rsidRPr="00901DAC">
        <w:rPr>
          <w:rFonts w:cs="FrankRuehl"/>
          <w:sz w:val="26"/>
        </w:rPr>
      </w:r>
      <w:r>
        <w:rPr>
          <w:rStyle w:val="default"/>
          <w:rFonts w:cs="FrankRuehl"/>
          <w:rtl/>
        </w:rPr>
        <w:fldChar w:fldCharType="separate"/>
      </w:r>
      <w:r w:rsidR="00294B30">
        <w:rPr>
          <w:rStyle w:val="default"/>
          <w:rFonts w:cs="FrankRuehl"/>
          <w:rtl/>
        </w:rPr>
        <w:t> </w:t>
      </w:r>
      <w:r w:rsidR="00294B30">
        <w:rPr>
          <w:rStyle w:val="default"/>
          <w:rFonts w:cs="FrankRuehl"/>
          <w:rtl/>
        </w:rPr>
        <w:t> </w:t>
      </w:r>
      <w:r w:rsidR="00294B30">
        <w:rPr>
          <w:rStyle w:val="default"/>
          <w:rFonts w:cs="FrankRuehl"/>
          <w:rtl/>
        </w:rPr>
        <w:t> </w:t>
      </w:r>
      <w:r w:rsidR="00294B30">
        <w:rPr>
          <w:rStyle w:val="default"/>
          <w:rFonts w:cs="FrankRuehl"/>
          <w:rtl/>
        </w:rPr>
        <w:t> </w:t>
      </w:r>
      <w:r w:rsidR="00294B30">
        <w:rPr>
          <w:rStyle w:val="default"/>
          <w:rFonts w:cs="FrankRuehl"/>
          <w:rtl/>
        </w:rPr>
        <w:t> </w:t>
      </w:r>
      <w:r>
        <w:rPr>
          <w:rStyle w:val="default"/>
          <w:rFonts w:cs="FrankRuehl"/>
          <w:rtl/>
        </w:rPr>
        <w:fldChar w:fldCharType="end"/>
      </w:r>
      <w:bookmarkEnd w:id="37"/>
      <w:r>
        <w:rPr>
          <w:rStyle w:val="default"/>
          <w:rFonts w:cs="FrankRuehl" w:hint="cs"/>
          <w:rtl/>
        </w:rPr>
        <w:t xml:space="preserve"> מס' זהות </w:t>
      </w:r>
      <w:r>
        <w:rPr>
          <w:rStyle w:val="default"/>
          <w:rFonts w:cs="FrankRuehl"/>
          <w:rtl/>
        </w:rPr>
        <w:fldChar w:fldCharType="begin">
          <w:ffData>
            <w:name w:val="Text14"/>
            <w:enabled/>
            <w:calcOnExit w:val="0"/>
            <w:textInput/>
          </w:ffData>
        </w:fldChar>
      </w:r>
      <w:bookmarkStart w:id="38" w:name="Text1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DD3029" w:rsidRPr="00901DAC">
        <w:rPr>
          <w:rFonts w:cs="FrankRuehl"/>
          <w:sz w:val="26"/>
        </w:rPr>
      </w:r>
      <w:r>
        <w:rPr>
          <w:rStyle w:val="default"/>
          <w:rFonts w:cs="FrankRuehl"/>
          <w:rtl/>
        </w:rPr>
        <w:fldChar w:fldCharType="separate"/>
      </w:r>
      <w:r w:rsidR="00294B30">
        <w:rPr>
          <w:rStyle w:val="default"/>
          <w:rFonts w:cs="FrankRuehl"/>
          <w:rtl/>
        </w:rPr>
        <w:t> </w:t>
      </w:r>
      <w:r w:rsidR="00294B30">
        <w:rPr>
          <w:rStyle w:val="default"/>
          <w:rFonts w:cs="FrankRuehl"/>
          <w:rtl/>
        </w:rPr>
        <w:t> </w:t>
      </w:r>
      <w:r w:rsidR="00294B30">
        <w:rPr>
          <w:rStyle w:val="default"/>
          <w:rFonts w:cs="FrankRuehl"/>
          <w:rtl/>
        </w:rPr>
        <w:t> </w:t>
      </w:r>
      <w:r w:rsidR="00294B30">
        <w:rPr>
          <w:rStyle w:val="default"/>
          <w:rFonts w:cs="FrankRuehl"/>
          <w:rtl/>
        </w:rPr>
        <w:t> </w:t>
      </w:r>
      <w:r w:rsidR="00294B30">
        <w:rPr>
          <w:rStyle w:val="default"/>
          <w:rFonts w:cs="FrankRuehl"/>
          <w:rtl/>
        </w:rPr>
        <w:t> </w:t>
      </w:r>
      <w:r>
        <w:rPr>
          <w:rStyle w:val="default"/>
          <w:rFonts w:cs="FrankRuehl"/>
          <w:rtl/>
        </w:rPr>
        <w:fldChar w:fldCharType="end"/>
      </w:r>
      <w:bookmarkEnd w:id="38"/>
      <w:r>
        <w:rPr>
          <w:rStyle w:val="default"/>
          <w:rFonts w:cs="FrankRuehl" w:hint="cs"/>
          <w:rtl/>
        </w:rPr>
        <w:t xml:space="preserve"> שנת לידה </w:t>
      </w:r>
      <w:r>
        <w:rPr>
          <w:rStyle w:val="default"/>
          <w:rFonts w:cs="FrankRuehl"/>
          <w:rtl/>
        </w:rPr>
        <w:fldChar w:fldCharType="begin">
          <w:ffData>
            <w:name w:val="Text15"/>
            <w:enabled/>
            <w:calcOnExit w:val="0"/>
            <w:textInput/>
          </w:ffData>
        </w:fldChar>
      </w:r>
      <w:bookmarkStart w:id="39" w:name="Text1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DD3029" w:rsidRPr="00901DAC">
        <w:rPr>
          <w:rFonts w:cs="FrankRuehl"/>
          <w:sz w:val="26"/>
        </w:rPr>
      </w:r>
      <w:r>
        <w:rPr>
          <w:rStyle w:val="default"/>
          <w:rFonts w:cs="FrankRuehl"/>
          <w:rtl/>
        </w:rPr>
        <w:fldChar w:fldCharType="separate"/>
      </w:r>
      <w:r w:rsidR="00294B30">
        <w:rPr>
          <w:rStyle w:val="default"/>
          <w:rFonts w:cs="FrankRuehl"/>
          <w:rtl/>
        </w:rPr>
        <w:t> </w:t>
      </w:r>
      <w:r w:rsidR="00294B30">
        <w:rPr>
          <w:rStyle w:val="default"/>
          <w:rFonts w:cs="FrankRuehl"/>
          <w:rtl/>
        </w:rPr>
        <w:t> </w:t>
      </w:r>
      <w:r w:rsidR="00294B30">
        <w:rPr>
          <w:rStyle w:val="default"/>
          <w:rFonts w:cs="FrankRuehl"/>
          <w:rtl/>
        </w:rPr>
        <w:t> </w:t>
      </w:r>
      <w:r w:rsidR="00294B30">
        <w:rPr>
          <w:rStyle w:val="default"/>
          <w:rFonts w:cs="FrankRuehl"/>
          <w:rtl/>
        </w:rPr>
        <w:t> </w:t>
      </w:r>
      <w:r w:rsidR="00294B30">
        <w:rPr>
          <w:rStyle w:val="default"/>
          <w:rFonts w:cs="FrankRuehl"/>
          <w:rtl/>
        </w:rPr>
        <w:t> </w:t>
      </w:r>
      <w:r>
        <w:rPr>
          <w:rStyle w:val="default"/>
          <w:rFonts w:cs="FrankRuehl"/>
          <w:rtl/>
        </w:rPr>
        <w:fldChar w:fldCharType="end"/>
      </w:r>
      <w:bookmarkEnd w:id="39"/>
    </w:p>
    <w:p w:rsidR="00901DAC" w:rsidRDefault="00901DAC">
      <w:pPr>
        <w:pStyle w:val="P00"/>
        <w:spacing w:before="72"/>
        <w:ind w:left="0" w:right="1134"/>
        <w:rPr>
          <w:rStyle w:val="default"/>
          <w:rFonts w:cs="FrankRuehl" w:hint="cs"/>
          <w:rtl/>
        </w:rPr>
      </w:pPr>
      <w:r>
        <w:rPr>
          <w:rStyle w:val="default"/>
          <w:rFonts w:cs="FrankRuehl" w:hint="cs"/>
          <w:rtl/>
        </w:rPr>
        <w:t>3.</w:t>
      </w:r>
      <w:r>
        <w:rPr>
          <w:rStyle w:val="default"/>
          <w:rFonts w:cs="FrankRuehl" w:hint="cs"/>
          <w:rtl/>
        </w:rPr>
        <w:tab/>
        <w:t xml:space="preserve">שם משפחה </w:t>
      </w:r>
      <w:r>
        <w:rPr>
          <w:rStyle w:val="default"/>
          <w:rFonts w:cs="FrankRuehl"/>
          <w:rtl/>
        </w:rPr>
        <w:fldChar w:fldCharType="begin">
          <w:ffData>
            <w:name w:val="Text16"/>
            <w:enabled/>
            <w:calcOnExit w:val="0"/>
            <w:textInput/>
          </w:ffData>
        </w:fldChar>
      </w:r>
      <w:bookmarkStart w:id="40" w:name="Text1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DD3029" w:rsidRPr="00901DAC">
        <w:rPr>
          <w:rFonts w:cs="FrankRuehl"/>
          <w:sz w:val="26"/>
        </w:rPr>
      </w:r>
      <w:r>
        <w:rPr>
          <w:rStyle w:val="default"/>
          <w:rFonts w:cs="FrankRuehl"/>
          <w:rtl/>
        </w:rPr>
        <w:fldChar w:fldCharType="separate"/>
      </w:r>
      <w:r w:rsidR="00294B30">
        <w:rPr>
          <w:rStyle w:val="default"/>
          <w:rFonts w:cs="FrankRuehl"/>
          <w:rtl/>
        </w:rPr>
        <w:t> </w:t>
      </w:r>
      <w:r w:rsidR="00294B30">
        <w:rPr>
          <w:rStyle w:val="default"/>
          <w:rFonts w:cs="FrankRuehl"/>
          <w:rtl/>
        </w:rPr>
        <w:t> </w:t>
      </w:r>
      <w:r w:rsidR="00294B30">
        <w:rPr>
          <w:rStyle w:val="default"/>
          <w:rFonts w:cs="FrankRuehl"/>
          <w:rtl/>
        </w:rPr>
        <w:t> </w:t>
      </w:r>
      <w:r w:rsidR="00294B30">
        <w:rPr>
          <w:rStyle w:val="default"/>
          <w:rFonts w:cs="FrankRuehl"/>
          <w:rtl/>
        </w:rPr>
        <w:t> </w:t>
      </w:r>
      <w:r w:rsidR="00294B30">
        <w:rPr>
          <w:rStyle w:val="default"/>
          <w:rFonts w:cs="FrankRuehl"/>
          <w:rtl/>
        </w:rPr>
        <w:t> </w:t>
      </w:r>
      <w:r>
        <w:rPr>
          <w:rStyle w:val="default"/>
          <w:rFonts w:cs="FrankRuehl"/>
          <w:rtl/>
        </w:rPr>
        <w:fldChar w:fldCharType="end"/>
      </w:r>
      <w:bookmarkEnd w:id="40"/>
      <w:r>
        <w:rPr>
          <w:rStyle w:val="default"/>
          <w:rFonts w:cs="FrankRuehl" w:hint="cs"/>
          <w:rtl/>
        </w:rPr>
        <w:t xml:space="preserve"> שם פרטי </w:t>
      </w:r>
      <w:r>
        <w:rPr>
          <w:rStyle w:val="default"/>
          <w:rFonts w:cs="FrankRuehl"/>
          <w:rtl/>
        </w:rPr>
        <w:fldChar w:fldCharType="begin">
          <w:ffData>
            <w:name w:val="Text17"/>
            <w:enabled/>
            <w:calcOnExit w:val="0"/>
            <w:textInput/>
          </w:ffData>
        </w:fldChar>
      </w:r>
      <w:bookmarkStart w:id="41" w:name="Text1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DD3029" w:rsidRPr="00901DAC">
        <w:rPr>
          <w:rFonts w:cs="FrankRuehl"/>
          <w:sz w:val="26"/>
        </w:rPr>
      </w:r>
      <w:r>
        <w:rPr>
          <w:rStyle w:val="default"/>
          <w:rFonts w:cs="FrankRuehl"/>
          <w:rtl/>
        </w:rPr>
        <w:fldChar w:fldCharType="separate"/>
      </w:r>
      <w:r w:rsidR="00294B30">
        <w:rPr>
          <w:rStyle w:val="default"/>
          <w:rFonts w:cs="FrankRuehl"/>
          <w:rtl/>
        </w:rPr>
        <w:t> </w:t>
      </w:r>
      <w:r w:rsidR="00294B30">
        <w:rPr>
          <w:rStyle w:val="default"/>
          <w:rFonts w:cs="FrankRuehl"/>
          <w:rtl/>
        </w:rPr>
        <w:t> </w:t>
      </w:r>
      <w:r w:rsidR="00294B30">
        <w:rPr>
          <w:rStyle w:val="default"/>
          <w:rFonts w:cs="FrankRuehl"/>
          <w:rtl/>
        </w:rPr>
        <w:t> </w:t>
      </w:r>
      <w:r w:rsidR="00294B30">
        <w:rPr>
          <w:rStyle w:val="default"/>
          <w:rFonts w:cs="FrankRuehl"/>
          <w:rtl/>
        </w:rPr>
        <w:t> </w:t>
      </w:r>
      <w:r w:rsidR="00294B30">
        <w:rPr>
          <w:rStyle w:val="default"/>
          <w:rFonts w:cs="FrankRuehl"/>
          <w:rtl/>
        </w:rPr>
        <w:t> </w:t>
      </w:r>
      <w:r>
        <w:rPr>
          <w:rStyle w:val="default"/>
          <w:rFonts w:cs="FrankRuehl"/>
          <w:rtl/>
        </w:rPr>
        <w:fldChar w:fldCharType="end"/>
      </w:r>
      <w:bookmarkEnd w:id="41"/>
      <w:r>
        <w:rPr>
          <w:rStyle w:val="default"/>
          <w:rFonts w:cs="FrankRuehl" w:hint="cs"/>
          <w:rtl/>
        </w:rPr>
        <w:t xml:space="preserve"> מס' זהות </w:t>
      </w:r>
      <w:r>
        <w:rPr>
          <w:rStyle w:val="default"/>
          <w:rFonts w:cs="FrankRuehl"/>
          <w:rtl/>
        </w:rPr>
        <w:fldChar w:fldCharType="begin">
          <w:ffData>
            <w:name w:val="Text18"/>
            <w:enabled/>
            <w:calcOnExit w:val="0"/>
            <w:textInput/>
          </w:ffData>
        </w:fldChar>
      </w:r>
      <w:bookmarkStart w:id="42" w:name="Text1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DD3029" w:rsidRPr="00901DAC">
        <w:rPr>
          <w:rFonts w:cs="FrankRuehl"/>
          <w:sz w:val="26"/>
        </w:rPr>
      </w:r>
      <w:r>
        <w:rPr>
          <w:rStyle w:val="default"/>
          <w:rFonts w:cs="FrankRuehl"/>
          <w:rtl/>
        </w:rPr>
        <w:fldChar w:fldCharType="separate"/>
      </w:r>
      <w:r w:rsidR="00294B30">
        <w:rPr>
          <w:rStyle w:val="default"/>
          <w:rFonts w:cs="FrankRuehl"/>
          <w:rtl/>
        </w:rPr>
        <w:t> </w:t>
      </w:r>
      <w:r w:rsidR="00294B30">
        <w:rPr>
          <w:rStyle w:val="default"/>
          <w:rFonts w:cs="FrankRuehl"/>
          <w:rtl/>
        </w:rPr>
        <w:t> </w:t>
      </w:r>
      <w:r w:rsidR="00294B30">
        <w:rPr>
          <w:rStyle w:val="default"/>
          <w:rFonts w:cs="FrankRuehl"/>
          <w:rtl/>
        </w:rPr>
        <w:t> </w:t>
      </w:r>
      <w:r w:rsidR="00294B30">
        <w:rPr>
          <w:rStyle w:val="default"/>
          <w:rFonts w:cs="FrankRuehl"/>
          <w:rtl/>
        </w:rPr>
        <w:t> </w:t>
      </w:r>
      <w:r w:rsidR="00294B30">
        <w:rPr>
          <w:rStyle w:val="default"/>
          <w:rFonts w:cs="FrankRuehl"/>
          <w:rtl/>
        </w:rPr>
        <w:t> </w:t>
      </w:r>
      <w:r>
        <w:rPr>
          <w:rStyle w:val="default"/>
          <w:rFonts w:cs="FrankRuehl"/>
          <w:rtl/>
        </w:rPr>
        <w:fldChar w:fldCharType="end"/>
      </w:r>
      <w:bookmarkEnd w:id="42"/>
      <w:r>
        <w:rPr>
          <w:rStyle w:val="default"/>
          <w:rFonts w:cs="FrankRuehl" w:hint="cs"/>
          <w:rtl/>
        </w:rPr>
        <w:t xml:space="preserve"> שנת לידה </w:t>
      </w:r>
      <w:r>
        <w:rPr>
          <w:rStyle w:val="default"/>
          <w:rFonts w:cs="FrankRuehl"/>
          <w:rtl/>
        </w:rPr>
        <w:fldChar w:fldCharType="begin">
          <w:ffData>
            <w:name w:val="Text19"/>
            <w:enabled/>
            <w:calcOnExit w:val="0"/>
            <w:textInput/>
          </w:ffData>
        </w:fldChar>
      </w:r>
      <w:bookmarkStart w:id="43" w:name="Text1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DD3029" w:rsidRPr="00901DAC">
        <w:rPr>
          <w:rFonts w:cs="FrankRuehl"/>
          <w:sz w:val="26"/>
        </w:rPr>
      </w:r>
      <w:r>
        <w:rPr>
          <w:rStyle w:val="default"/>
          <w:rFonts w:cs="FrankRuehl"/>
          <w:rtl/>
        </w:rPr>
        <w:fldChar w:fldCharType="separate"/>
      </w:r>
      <w:r w:rsidR="00294B30">
        <w:rPr>
          <w:rStyle w:val="default"/>
          <w:rFonts w:cs="FrankRuehl"/>
          <w:rtl/>
        </w:rPr>
        <w:t> </w:t>
      </w:r>
      <w:r w:rsidR="00294B30">
        <w:rPr>
          <w:rStyle w:val="default"/>
          <w:rFonts w:cs="FrankRuehl"/>
          <w:rtl/>
        </w:rPr>
        <w:t> </w:t>
      </w:r>
      <w:r w:rsidR="00294B30">
        <w:rPr>
          <w:rStyle w:val="default"/>
          <w:rFonts w:cs="FrankRuehl"/>
          <w:rtl/>
        </w:rPr>
        <w:t> </w:t>
      </w:r>
      <w:r w:rsidR="00294B30">
        <w:rPr>
          <w:rStyle w:val="default"/>
          <w:rFonts w:cs="FrankRuehl"/>
          <w:rtl/>
        </w:rPr>
        <w:t> </w:t>
      </w:r>
      <w:r w:rsidR="00294B30">
        <w:rPr>
          <w:rStyle w:val="default"/>
          <w:rFonts w:cs="FrankRuehl"/>
          <w:rtl/>
        </w:rPr>
        <w:t> </w:t>
      </w:r>
      <w:r>
        <w:rPr>
          <w:rStyle w:val="default"/>
          <w:rFonts w:cs="FrankRuehl"/>
          <w:rtl/>
        </w:rPr>
        <w:fldChar w:fldCharType="end"/>
      </w:r>
      <w:bookmarkEnd w:id="43"/>
    </w:p>
    <w:p w:rsidR="00901DAC" w:rsidRDefault="00901DAC">
      <w:pPr>
        <w:pStyle w:val="P00"/>
        <w:spacing w:before="72"/>
        <w:ind w:left="0" w:right="1134"/>
        <w:rPr>
          <w:rStyle w:val="default"/>
          <w:rFonts w:cs="FrankRuehl" w:hint="cs"/>
          <w:rtl/>
        </w:rPr>
      </w:pPr>
      <w:r>
        <w:rPr>
          <w:rStyle w:val="default"/>
          <w:rFonts w:cs="FrankRuehl" w:hint="cs"/>
          <w:rtl/>
        </w:rPr>
        <w:t>4.</w:t>
      </w:r>
      <w:r>
        <w:rPr>
          <w:rStyle w:val="default"/>
          <w:rFonts w:cs="FrankRuehl" w:hint="cs"/>
          <w:rtl/>
        </w:rPr>
        <w:tab/>
        <w:t xml:space="preserve">שם משפחה </w:t>
      </w:r>
      <w:r>
        <w:rPr>
          <w:rStyle w:val="default"/>
          <w:rFonts w:cs="FrankRuehl"/>
          <w:rtl/>
        </w:rPr>
        <w:fldChar w:fldCharType="begin">
          <w:ffData>
            <w:name w:val="Text20"/>
            <w:enabled/>
            <w:calcOnExit w:val="0"/>
            <w:textInput/>
          </w:ffData>
        </w:fldChar>
      </w:r>
      <w:bookmarkStart w:id="44" w:name="Text2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DD3029" w:rsidRPr="00901DAC">
        <w:rPr>
          <w:rFonts w:cs="FrankRuehl"/>
          <w:sz w:val="26"/>
        </w:rPr>
      </w:r>
      <w:r>
        <w:rPr>
          <w:rStyle w:val="default"/>
          <w:rFonts w:cs="FrankRuehl"/>
          <w:rtl/>
        </w:rPr>
        <w:fldChar w:fldCharType="separate"/>
      </w:r>
      <w:r w:rsidR="00294B30">
        <w:rPr>
          <w:rStyle w:val="default"/>
          <w:rFonts w:cs="FrankRuehl"/>
          <w:rtl/>
        </w:rPr>
        <w:t> </w:t>
      </w:r>
      <w:r w:rsidR="00294B30">
        <w:rPr>
          <w:rStyle w:val="default"/>
          <w:rFonts w:cs="FrankRuehl"/>
          <w:rtl/>
        </w:rPr>
        <w:t> </w:t>
      </w:r>
      <w:r w:rsidR="00294B30">
        <w:rPr>
          <w:rStyle w:val="default"/>
          <w:rFonts w:cs="FrankRuehl"/>
          <w:rtl/>
        </w:rPr>
        <w:t> </w:t>
      </w:r>
      <w:r w:rsidR="00294B30">
        <w:rPr>
          <w:rStyle w:val="default"/>
          <w:rFonts w:cs="FrankRuehl"/>
          <w:rtl/>
        </w:rPr>
        <w:t> </w:t>
      </w:r>
      <w:r w:rsidR="00294B30">
        <w:rPr>
          <w:rStyle w:val="default"/>
          <w:rFonts w:cs="FrankRuehl"/>
          <w:rtl/>
        </w:rPr>
        <w:t> </w:t>
      </w:r>
      <w:r>
        <w:rPr>
          <w:rStyle w:val="default"/>
          <w:rFonts w:cs="FrankRuehl"/>
          <w:rtl/>
        </w:rPr>
        <w:fldChar w:fldCharType="end"/>
      </w:r>
      <w:bookmarkEnd w:id="44"/>
      <w:r>
        <w:rPr>
          <w:rStyle w:val="default"/>
          <w:rFonts w:cs="FrankRuehl" w:hint="cs"/>
          <w:rtl/>
        </w:rPr>
        <w:t xml:space="preserve"> שם פרטי </w:t>
      </w:r>
      <w:r>
        <w:rPr>
          <w:rStyle w:val="default"/>
          <w:rFonts w:cs="FrankRuehl"/>
          <w:rtl/>
        </w:rPr>
        <w:fldChar w:fldCharType="begin">
          <w:ffData>
            <w:name w:val="Text21"/>
            <w:enabled/>
            <w:calcOnExit w:val="0"/>
            <w:textInput/>
          </w:ffData>
        </w:fldChar>
      </w:r>
      <w:bookmarkStart w:id="45" w:name="Text2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DD3029" w:rsidRPr="00901DAC">
        <w:rPr>
          <w:rFonts w:cs="FrankRuehl"/>
          <w:sz w:val="26"/>
        </w:rPr>
      </w:r>
      <w:r>
        <w:rPr>
          <w:rStyle w:val="default"/>
          <w:rFonts w:cs="FrankRuehl"/>
          <w:rtl/>
        </w:rPr>
        <w:fldChar w:fldCharType="separate"/>
      </w:r>
      <w:r w:rsidR="00294B30">
        <w:rPr>
          <w:rStyle w:val="default"/>
          <w:rFonts w:cs="FrankRuehl"/>
          <w:rtl/>
        </w:rPr>
        <w:t> </w:t>
      </w:r>
      <w:r w:rsidR="00294B30">
        <w:rPr>
          <w:rStyle w:val="default"/>
          <w:rFonts w:cs="FrankRuehl"/>
          <w:rtl/>
        </w:rPr>
        <w:t> </w:t>
      </w:r>
      <w:r w:rsidR="00294B30">
        <w:rPr>
          <w:rStyle w:val="default"/>
          <w:rFonts w:cs="FrankRuehl"/>
          <w:rtl/>
        </w:rPr>
        <w:t> </w:t>
      </w:r>
      <w:r w:rsidR="00294B30">
        <w:rPr>
          <w:rStyle w:val="default"/>
          <w:rFonts w:cs="FrankRuehl"/>
          <w:rtl/>
        </w:rPr>
        <w:t> </w:t>
      </w:r>
      <w:r w:rsidR="00294B30">
        <w:rPr>
          <w:rStyle w:val="default"/>
          <w:rFonts w:cs="FrankRuehl"/>
          <w:rtl/>
        </w:rPr>
        <w:t> </w:t>
      </w:r>
      <w:r>
        <w:rPr>
          <w:rStyle w:val="default"/>
          <w:rFonts w:cs="FrankRuehl"/>
          <w:rtl/>
        </w:rPr>
        <w:fldChar w:fldCharType="end"/>
      </w:r>
      <w:bookmarkEnd w:id="45"/>
      <w:r>
        <w:rPr>
          <w:rStyle w:val="default"/>
          <w:rFonts w:cs="FrankRuehl" w:hint="cs"/>
          <w:rtl/>
        </w:rPr>
        <w:t xml:space="preserve"> מס' זהות </w:t>
      </w:r>
      <w:r>
        <w:rPr>
          <w:rStyle w:val="default"/>
          <w:rFonts w:cs="FrankRuehl"/>
          <w:rtl/>
        </w:rPr>
        <w:fldChar w:fldCharType="begin">
          <w:ffData>
            <w:name w:val="Text22"/>
            <w:enabled/>
            <w:calcOnExit w:val="0"/>
            <w:textInput/>
          </w:ffData>
        </w:fldChar>
      </w:r>
      <w:bookmarkStart w:id="46" w:name="Text2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DD3029" w:rsidRPr="00901DAC">
        <w:rPr>
          <w:rFonts w:cs="FrankRuehl"/>
          <w:sz w:val="26"/>
        </w:rPr>
      </w:r>
      <w:r>
        <w:rPr>
          <w:rStyle w:val="default"/>
          <w:rFonts w:cs="FrankRuehl"/>
          <w:rtl/>
        </w:rPr>
        <w:fldChar w:fldCharType="separate"/>
      </w:r>
      <w:r w:rsidR="00294B30">
        <w:rPr>
          <w:rStyle w:val="default"/>
          <w:rFonts w:cs="FrankRuehl"/>
          <w:rtl/>
        </w:rPr>
        <w:t> </w:t>
      </w:r>
      <w:r w:rsidR="00294B30">
        <w:rPr>
          <w:rStyle w:val="default"/>
          <w:rFonts w:cs="FrankRuehl"/>
          <w:rtl/>
        </w:rPr>
        <w:t> </w:t>
      </w:r>
      <w:r w:rsidR="00294B30">
        <w:rPr>
          <w:rStyle w:val="default"/>
          <w:rFonts w:cs="FrankRuehl"/>
          <w:rtl/>
        </w:rPr>
        <w:t> </w:t>
      </w:r>
      <w:r w:rsidR="00294B30">
        <w:rPr>
          <w:rStyle w:val="default"/>
          <w:rFonts w:cs="FrankRuehl"/>
          <w:rtl/>
        </w:rPr>
        <w:t> </w:t>
      </w:r>
      <w:r w:rsidR="00294B30">
        <w:rPr>
          <w:rStyle w:val="default"/>
          <w:rFonts w:cs="FrankRuehl"/>
          <w:rtl/>
        </w:rPr>
        <w:t> </w:t>
      </w:r>
      <w:r>
        <w:rPr>
          <w:rStyle w:val="default"/>
          <w:rFonts w:cs="FrankRuehl"/>
          <w:rtl/>
        </w:rPr>
        <w:fldChar w:fldCharType="end"/>
      </w:r>
      <w:bookmarkEnd w:id="46"/>
      <w:r>
        <w:rPr>
          <w:rStyle w:val="default"/>
          <w:rFonts w:cs="FrankRuehl" w:hint="cs"/>
          <w:rtl/>
        </w:rPr>
        <w:t xml:space="preserve"> שנת לידה </w:t>
      </w:r>
      <w:r>
        <w:rPr>
          <w:rStyle w:val="default"/>
          <w:rFonts w:cs="FrankRuehl"/>
          <w:rtl/>
        </w:rPr>
        <w:fldChar w:fldCharType="begin">
          <w:ffData>
            <w:name w:val="Text23"/>
            <w:enabled/>
            <w:calcOnExit w:val="0"/>
            <w:textInput/>
          </w:ffData>
        </w:fldChar>
      </w:r>
      <w:bookmarkStart w:id="47" w:name="Text2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DD3029" w:rsidRPr="00901DAC">
        <w:rPr>
          <w:rFonts w:cs="FrankRuehl"/>
          <w:sz w:val="26"/>
        </w:rPr>
      </w:r>
      <w:r>
        <w:rPr>
          <w:rStyle w:val="default"/>
          <w:rFonts w:cs="FrankRuehl"/>
          <w:rtl/>
        </w:rPr>
        <w:fldChar w:fldCharType="separate"/>
      </w:r>
      <w:r w:rsidR="00294B30">
        <w:rPr>
          <w:rStyle w:val="default"/>
          <w:rFonts w:cs="FrankRuehl"/>
          <w:rtl/>
        </w:rPr>
        <w:t> </w:t>
      </w:r>
      <w:r w:rsidR="00294B30">
        <w:rPr>
          <w:rStyle w:val="default"/>
          <w:rFonts w:cs="FrankRuehl"/>
          <w:rtl/>
        </w:rPr>
        <w:t> </w:t>
      </w:r>
      <w:r w:rsidR="00294B30">
        <w:rPr>
          <w:rStyle w:val="default"/>
          <w:rFonts w:cs="FrankRuehl"/>
          <w:rtl/>
        </w:rPr>
        <w:t> </w:t>
      </w:r>
      <w:r w:rsidR="00294B30">
        <w:rPr>
          <w:rStyle w:val="default"/>
          <w:rFonts w:cs="FrankRuehl"/>
          <w:rtl/>
        </w:rPr>
        <w:t> </w:t>
      </w:r>
      <w:r w:rsidR="00294B30">
        <w:rPr>
          <w:rStyle w:val="default"/>
          <w:rFonts w:cs="FrankRuehl"/>
          <w:rtl/>
        </w:rPr>
        <w:t> </w:t>
      </w:r>
      <w:r>
        <w:rPr>
          <w:rStyle w:val="default"/>
          <w:rFonts w:cs="FrankRuehl"/>
          <w:rtl/>
        </w:rPr>
        <w:fldChar w:fldCharType="end"/>
      </w:r>
      <w:bookmarkEnd w:id="47"/>
    </w:p>
    <w:p w:rsidR="00901DAC" w:rsidRPr="00901DAC" w:rsidRDefault="00901DAC" w:rsidP="00901DAC">
      <w:pPr>
        <w:pStyle w:val="P00"/>
        <w:spacing w:before="72"/>
        <w:ind w:left="0" w:right="1134"/>
        <w:jc w:val="center"/>
        <w:rPr>
          <w:rStyle w:val="default"/>
          <w:rFonts w:cs="FrankRuehl" w:hint="cs"/>
          <w:b/>
          <w:bCs/>
          <w:sz w:val="22"/>
          <w:szCs w:val="22"/>
          <w:rtl/>
        </w:rPr>
      </w:pPr>
      <w:r w:rsidRPr="00901DAC">
        <w:rPr>
          <w:rStyle w:val="default"/>
          <w:rFonts w:cs="FrankRuehl" w:hint="cs"/>
          <w:b/>
          <w:bCs/>
          <w:sz w:val="22"/>
          <w:szCs w:val="22"/>
          <w:rtl/>
        </w:rPr>
        <w:t xml:space="preserve">חלק א' </w:t>
      </w:r>
      <w:r w:rsidRPr="00901DAC">
        <w:rPr>
          <w:rStyle w:val="default"/>
          <w:rFonts w:cs="FrankRuehl"/>
          <w:b/>
          <w:bCs/>
          <w:sz w:val="22"/>
          <w:szCs w:val="22"/>
          <w:rtl/>
        </w:rPr>
        <w:t>–</w:t>
      </w:r>
      <w:r w:rsidRPr="00901DAC">
        <w:rPr>
          <w:rStyle w:val="default"/>
          <w:rFonts w:cs="FrankRuehl" w:hint="cs"/>
          <w:b/>
          <w:bCs/>
          <w:sz w:val="22"/>
          <w:szCs w:val="22"/>
          <w:rtl/>
        </w:rPr>
        <w:t xml:space="preserve"> הון, נכסים, זכויות והתחייבויות</w:t>
      </w:r>
    </w:p>
    <w:p w:rsidR="00901DAC" w:rsidRDefault="00901DAC">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r>
      <w:r w:rsidRPr="00901DAC">
        <w:rPr>
          <w:rStyle w:val="default"/>
          <w:rFonts w:cs="FrankRuehl" w:hint="cs"/>
          <w:b/>
          <w:bCs/>
          <w:sz w:val="22"/>
          <w:szCs w:val="22"/>
          <w:rtl/>
        </w:rPr>
        <w:t>חשבונות עובר ושב, פיקדונות, תכניות חיסכון וכיוצא באלה, בישראל או מחוץ לישראל</w:t>
      </w:r>
    </w:p>
    <w:p w:rsidR="00901DAC" w:rsidRDefault="00901DAC">
      <w:pPr>
        <w:pStyle w:val="P00"/>
        <w:spacing w:before="72"/>
        <w:ind w:left="0" w:right="1134"/>
        <w:rPr>
          <w:rStyle w:val="default"/>
          <w:rFonts w:cs="FrankRuehl" w:hint="cs"/>
          <w:rtl/>
        </w:rPr>
      </w:pPr>
      <w:r>
        <w:rPr>
          <w:rStyle w:val="default"/>
          <w:rFonts w:cs="FrankRuehl" w:hint="cs"/>
          <w:rtl/>
        </w:rPr>
        <w:t>רצ"ב תדפיסי</w:t>
      </w:r>
      <w:r w:rsidR="000C1556">
        <w:rPr>
          <w:rStyle w:val="default"/>
          <w:rFonts w:cs="FrankRuehl" w:hint="cs"/>
          <w:rtl/>
        </w:rPr>
        <w:t xml:space="preserve"> כל החשבונות העדכניים שהונפקו, לבקשתי ולבקשת בני משפחתי, על ידי בנקים ומוסדות פיננסיים אחרים </w:t>
      </w:r>
      <w:r w:rsidR="000C1556">
        <w:rPr>
          <w:rStyle w:val="default"/>
          <w:rFonts w:cs="FrankRuehl"/>
          <w:rtl/>
        </w:rPr>
        <w:t>–</w:t>
      </w:r>
      <w:r w:rsidR="000C1556">
        <w:rPr>
          <w:rStyle w:val="default"/>
          <w:rFonts w:cs="FrankRuehl" w:hint="cs"/>
          <w:rtl/>
        </w:rPr>
        <w:t xml:space="preserve"> חברות ביטוח, חברי בורסה, קופות פנסיה, קרנות השתלמות וכיו"ב שבהם מנוהלים חשבונות על שמנו או שאנו נהנים בהם (לעניין זה, "נהנה" </w:t>
      </w:r>
      <w:r w:rsidR="000C1556">
        <w:rPr>
          <w:rStyle w:val="default"/>
          <w:rFonts w:cs="FrankRuehl"/>
          <w:rtl/>
        </w:rPr>
        <w:t>–</w:t>
      </w:r>
      <w:r w:rsidR="000C1556">
        <w:rPr>
          <w:rStyle w:val="default"/>
          <w:rFonts w:cs="FrankRuehl" w:hint="cs"/>
          <w:rtl/>
        </w:rPr>
        <w:t xml:space="preserve"> כהגדרתו בסעיף 7(א)(1)(א) לחוק איסור הלבנת הון, התש"ס-2000);</w:t>
      </w:r>
    </w:p>
    <w:p w:rsidR="000C1556" w:rsidRDefault="000C1556">
      <w:pPr>
        <w:pStyle w:val="P00"/>
        <w:spacing w:before="72"/>
        <w:ind w:left="0" w:right="1134"/>
        <w:rPr>
          <w:rStyle w:val="default"/>
          <w:rFonts w:cs="FrankRuehl" w:hint="cs"/>
          <w:rtl/>
        </w:rPr>
      </w:pPr>
      <w:r>
        <w:rPr>
          <w:rStyle w:val="default"/>
          <w:rFonts w:cs="FrankRuehl" w:hint="cs"/>
          <w:rtl/>
        </w:rPr>
        <w:t>אני מצהיר בזה כי לאחר קבלת תדפיסי החשבונות הרצ"ב וידאתי שהם כוללים התייחסות לנושאים אלה:</w:t>
      </w:r>
    </w:p>
    <w:p w:rsidR="000C1556" w:rsidRDefault="000C1556">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r>
      <w:r w:rsidR="0097035E">
        <w:rPr>
          <w:rStyle w:val="default"/>
          <w:rFonts w:cs="FrankRuehl" w:hint="cs"/>
          <w:rtl/>
        </w:rPr>
        <w:t xml:space="preserve">פרטי המוסד הפיננסי </w:t>
      </w:r>
      <w:r w:rsidR="0097035E">
        <w:rPr>
          <w:rStyle w:val="default"/>
          <w:rFonts w:cs="FrankRuehl"/>
          <w:rtl/>
        </w:rPr>
        <w:t>–</w:t>
      </w:r>
      <w:r w:rsidR="0097035E">
        <w:rPr>
          <w:rStyle w:val="default"/>
          <w:rFonts w:cs="FrankRuehl" w:hint="cs"/>
          <w:rtl/>
        </w:rPr>
        <w:t xml:space="preserve"> שם המוסד הפיננסי ומספר הסניף שבו מתנהל החשבון;</w:t>
      </w:r>
    </w:p>
    <w:p w:rsidR="0097035E" w:rsidRDefault="0097035E">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t xml:space="preserve">פרטי החשבון </w:t>
      </w:r>
      <w:r>
        <w:rPr>
          <w:rStyle w:val="default"/>
          <w:rFonts w:cs="FrankRuehl"/>
          <w:rtl/>
        </w:rPr>
        <w:t>–</w:t>
      </w:r>
      <w:r>
        <w:rPr>
          <w:rStyle w:val="default"/>
          <w:rFonts w:cs="FrankRuehl" w:hint="cs"/>
          <w:rtl/>
        </w:rPr>
        <w:t xml:space="preserve"> סוג החשבון (עו"ד/פיקדון/תכנית חיסכון וכיו"ב); שם בעלי החשבון או בעלי זכות החתימה; סכום עדכני של הכספים המוחזקים בחשבון נכון ליום הגשת ההצהרה;</w:t>
      </w:r>
    </w:p>
    <w:p w:rsidR="0097035E" w:rsidRDefault="0097035E">
      <w:pPr>
        <w:pStyle w:val="P00"/>
        <w:spacing w:before="72"/>
        <w:ind w:left="0" w:right="1134"/>
        <w:rPr>
          <w:rStyle w:val="default"/>
          <w:rFonts w:cs="FrankRuehl" w:hint="cs"/>
          <w:rtl/>
        </w:rPr>
      </w:pPr>
      <w:r>
        <w:rPr>
          <w:rStyle w:val="default"/>
          <w:rFonts w:cs="FrankRuehl" w:hint="cs"/>
          <w:rtl/>
        </w:rPr>
        <w:t>(3)</w:t>
      </w:r>
      <w:r>
        <w:rPr>
          <w:rStyle w:val="default"/>
          <w:rFonts w:cs="FrankRuehl" w:hint="cs"/>
          <w:rtl/>
        </w:rPr>
        <w:tab/>
        <w:t>החלק בחשבון באחוזים שבבעלותי או בבעלות בן משפחתי;</w:t>
      </w:r>
    </w:p>
    <w:p w:rsidR="0097035E" w:rsidRDefault="0097035E">
      <w:pPr>
        <w:pStyle w:val="P00"/>
        <w:spacing w:before="72"/>
        <w:ind w:left="0" w:right="1134"/>
        <w:rPr>
          <w:rStyle w:val="default"/>
          <w:rFonts w:cs="FrankRuehl" w:hint="cs"/>
          <w:rtl/>
        </w:rPr>
      </w:pPr>
      <w:r>
        <w:rPr>
          <w:rStyle w:val="default"/>
          <w:rFonts w:cs="FrankRuehl" w:hint="cs"/>
          <w:rtl/>
        </w:rPr>
        <w:t>(4)</w:t>
      </w:r>
      <w:r>
        <w:rPr>
          <w:rStyle w:val="default"/>
          <w:rFonts w:cs="FrankRuehl" w:hint="cs"/>
          <w:rtl/>
        </w:rPr>
        <w:tab/>
        <w:t xml:space="preserve">לגבי חשבונות במטבע זר </w:t>
      </w:r>
      <w:r>
        <w:rPr>
          <w:rStyle w:val="default"/>
          <w:rFonts w:cs="FrankRuehl"/>
          <w:rtl/>
        </w:rPr>
        <w:t>–</w:t>
      </w:r>
      <w:r>
        <w:rPr>
          <w:rStyle w:val="default"/>
          <w:rFonts w:cs="FrankRuehl" w:hint="cs"/>
          <w:rtl/>
        </w:rPr>
        <w:t xml:space="preserve"> יש לציין גם את סוג המטבע שבו מתנהל החשבון וסכום עדכני של הכספים המוחזקים בחשבון, במטבע זר.</w:t>
      </w:r>
    </w:p>
    <w:p w:rsidR="0097035E" w:rsidRDefault="0097035E">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r>
      <w:r w:rsidRPr="0097035E">
        <w:rPr>
          <w:rStyle w:val="default"/>
          <w:rFonts w:cs="FrankRuehl" w:hint="cs"/>
          <w:b/>
          <w:bCs/>
          <w:sz w:val="22"/>
          <w:szCs w:val="22"/>
          <w:rtl/>
        </w:rPr>
        <w:t>מזומנים (כספים שאינם מוחזקים במוסד פיננסי כלשהו)</w:t>
      </w:r>
    </w:p>
    <w:p w:rsidR="0097035E" w:rsidRDefault="0097035E">
      <w:pPr>
        <w:pStyle w:val="P00"/>
        <w:spacing w:before="72"/>
        <w:ind w:left="0" w:right="1134"/>
        <w:rPr>
          <w:rStyle w:val="default"/>
          <w:rFonts w:cs="FrankRuehl" w:hint="cs"/>
          <w:rtl/>
        </w:rPr>
      </w:pPr>
      <w:r>
        <w:rPr>
          <w:rStyle w:val="default"/>
          <w:rFonts w:cs="FrankRuehl" w:hint="cs"/>
          <w:rtl/>
        </w:rPr>
        <w:t>להלן יפורטו סכומים במזומנים שאני או בן משפחתי מחזיקים שלא במוסד פיננסי כלשהו (יש להתייחס לכספים בסכומים העולים על 25,000 שקלים חדשים; כמו כן יש להתייחס גם לכספים המוחזקים בכספים שאצל צדדים שלישיים, למשל בבנקים):</w:t>
      </w:r>
    </w:p>
    <w:tbl>
      <w:tblPr>
        <w:tblStyle w:val="a9"/>
        <w:bidiVisual/>
        <w:tblW w:w="7938" w:type="dxa"/>
        <w:tblInd w:w="113" w:type="dxa"/>
        <w:tblLook w:val="01E0" w:firstRow="1" w:lastRow="1" w:firstColumn="1" w:lastColumn="1" w:noHBand="0" w:noVBand="0"/>
      </w:tblPr>
      <w:tblGrid>
        <w:gridCol w:w="1985"/>
        <w:gridCol w:w="1985"/>
        <w:gridCol w:w="1984"/>
        <w:gridCol w:w="1984"/>
      </w:tblGrid>
      <w:tr w:rsidR="007B6E1A" w:rsidRPr="007B6E1A" w:rsidTr="007B6E1A">
        <w:tc>
          <w:tcPr>
            <w:tcW w:w="1985" w:type="dxa"/>
            <w:vMerge w:val="restart"/>
            <w:vAlign w:val="bottom"/>
          </w:tcPr>
          <w:p w:rsidR="007B6E1A" w:rsidRPr="007B6E1A" w:rsidRDefault="007B6E1A" w:rsidP="007B6E1A">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מטבע ישראלי</w:t>
            </w:r>
          </w:p>
        </w:tc>
        <w:tc>
          <w:tcPr>
            <w:tcW w:w="3969" w:type="dxa"/>
            <w:gridSpan w:val="2"/>
            <w:vAlign w:val="bottom"/>
          </w:tcPr>
          <w:p w:rsidR="007B6E1A" w:rsidRPr="007B6E1A" w:rsidRDefault="007B6E1A" w:rsidP="007B6E1A">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מטבע חוץ</w:t>
            </w:r>
          </w:p>
        </w:tc>
        <w:tc>
          <w:tcPr>
            <w:tcW w:w="1984" w:type="dxa"/>
            <w:vMerge w:val="restart"/>
            <w:vAlign w:val="bottom"/>
          </w:tcPr>
          <w:p w:rsidR="007B6E1A" w:rsidRPr="007B6E1A" w:rsidRDefault="007B6E1A" w:rsidP="007B6E1A">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שם בעליהם של המזומנים (המצהיר או בן משפחתו)</w:t>
            </w:r>
          </w:p>
        </w:tc>
      </w:tr>
      <w:tr w:rsidR="007B6E1A" w:rsidRPr="007B6E1A" w:rsidTr="007B6E1A">
        <w:tc>
          <w:tcPr>
            <w:tcW w:w="1985" w:type="dxa"/>
            <w:vMerge/>
          </w:tcPr>
          <w:p w:rsidR="007B6E1A" w:rsidRPr="007B6E1A" w:rsidRDefault="007B6E1A" w:rsidP="007B6E1A">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p>
        </w:tc>
        <w:tc>
          <w:tcPr>
            <w:tcW w:w="1985" w:type="dxa"/>
            <w:vAlign w:val="bottom"/>
          </w:tcPr>
          <w:p w:rsidR="007B6E1A" w:rsidRPr="007B6E1A" w:rsidRDefault="007B6E1A" w:rsidP="007B6E1A">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סוג המטבע</w:t>
            </w:r>
          </w:p>
        </w:tc>
        <w:tc>
          <w:tcPr>
            <w:tcW w:w="1984" w:type="dxa"/>
            <w:vAlign w:val="bottom"/>
          </w:tcPr>
          <w:p w:rsidR="007B6E1A" w:rsidRPr="007B6E1A" w:rsidRDefault="007B6E1A" w:rsidP="007B6E1A">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סכום נקוב במטבע חוץ</w:t>
            </w:r>
          </w:p>
        </w:tc>
        <w:tc>
          <w:tcPr>
            <w:tcW w:w="1984" w:type="dxa"/>
            <w:vMerge/>
          </w:tcPr>
          <w:p w:rsidR="007B6E1A" w:rsidRPr="007B6E1A" w:rsidRDefault="007B6E1A" w:rsidP="007B6E1A">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p>
        </w:tc>
      </w:tr>
      <w:tr w:rsidR="007B6E1A" w:rsidRPr="007B6E1A" w:rsidTr="007B6E1A">
        <w:tc>
          <w:tcPr>
            <w:tcW w:w="1985" w:type="dxa"/>
          </w:tcPr>
          <w:p w:rsidR="007B6E1A" w:rsidRPr="007B6E1A" w:rsidRDefault="007B6E1A" w:rsidP="007B6E1A">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p>
        </w:tc>
        <w:tc>
          <w:tcPr>
            <w:tcW w:w="1985" w:type="dxa"/>
          </w:tcPr>
          <w:p w:rsidR="007B6E1A" w:rsidRPr="007B6E1A" w:rsidRDefault="007B6E1A" w:rsidP="007B6E1A">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p>
        </w:tc>
        <w:tc>
          <w:tcPr>
            <w:tcW w:w="1984" w:type="dxa"/>
          </w:tcPr>
          <w:p w:rsidR="007B6E1A" w:rsidRPr="007B6E1A" w:rsidRDefault="007B6E1A" w:rsidP="007B6E1A">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p>
        </w:tc>
        <w:tc>
          <w:tcPr>
            <w:tcW w:w="1984" w:type="dxa"/>
          </w:tcPr>
          <w:p w:rsidR="007B6E1A" w:rsidRPr="007B6E1A" w:rsidRDefault="007B6E1A" w:rsidP="007B6E1A">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p>
        </w:tc>
      </w:tr>
      <w:tr w:rsidR="007B6E1A" w:rsidRPr="007B6E1A" w:rsidTr="007B6E1A">
        <w:tc>
          <w:tcPr>
            <w:tcW w:w="1985" w:type="dxa"/>
          </w:tcPr>
          <w:p w:rsidR="007B6E1A" w:rsidRPr="007B6E1A" w:rsidRDefault="007B6E1A" w:rsidP="007B6E1A">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p>
        </w:tc>
        <w:tc>
          <w:tcPr>
            <w:tcW w:w="1985" w:type="dxa"/>
          </w:tcPr>
          <w:p w:rsidR="007B6E1A" w:rsidRPr="007B6E1A" w:rsidRDefault="007B6E1A" w:rsidP="007B6E1A">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p>
        </w:tc>
        <w:tc>
          <w:tcPr>
            <w:tcW w:w="1984" w:type="dxa"/>
          </w:tcPr>
          <w:p w:rsidR="007B6E1A" w:rsidRPr="007B6E1A" w:rsidRDefault="007B6E1A" w:rsidP="007B6E1A">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p>
        </w:tc>
        <w:tc>
          <w:tcPr>
            <w:tcW w:w="1984" w:type="dxa"/>
          </w:tcPr>
          <w:p w:rsidR="007B6E1A" w:rsidRPr="007B6E1A" w:rsidRDefault="007B6E1A" w:rsidP="007B6E1A">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p>
        </w:tc>
      </w:tr>
    </w:tbl>
    <w:p w:rsidR="0097035E" w:rsidRDefault="007B6E1A">
      <w:pPr>
        <w:pStyle w:val="P00"/>
        <w:spacing w:before="72"/>
        <w:ind w:left="0" w:right="1134"/>
        <w:rPr>
          <w:rStyle w:val="default"/>
          <w:rFonts w:cs="FrankRuehl" w:hint="cs"/>
          <w:rtl/>
        </w:rPr>
      </w:pPr>
      <w:r>
        <w:rPr>
          <w:rStyle w:val="default"/>
          <w:rFonts w:cs="FrankRuehl" w:hint="cs"/>
          <w:rtl/>
        </w:rPr>
        <w:t>3.</w:t>
      </w:r>
      <w:r>
        <w:rPr>
          <w:rStyle w:val="default"/>
          <w:rFonts w:cs="FrankRuehl" w:hint="cs"/>
          <w:rtl/>
        </w:rPr>
        <w:tab/>
      </w:r>
      <w:r w:rsidRPr="007B6E1A">
        <w:rPr>
          <w:rStyle w:val="default"/>
          <w:rFonts w:cs="FrankRuehl" w:hint="cs"/>
          <w:b/>
          <w:bCs/>
          <w:sz w:val="22"/>
          <w:szCs w:val="22"/>
          <w:rtl/>
        </w:rPr>
        <w:t>ניירות ערך והשקעות אחרות המוחזקים/מנוהלים בעבורי או בעבור בן משפחתי על ידי מוסדות פיננסיים, בישראל או מחוץ לישראל</w:t>
      </w:r>
      <w:r>
        <w:rPr>
          <w:rStyle w:val="default"/>
          <w:rFonts w:cs="FrankRuehl" w:hint="cs"/>
          <w:rtl/>
        </w:rPr>
        <w:t>:</w:t>
      </w:r>
    </w:p>
    <w:p w:rsidR="007B6E1A" w:rsidRDefault="007B6E1A">
      <w:pPr>
        <w:pStyle w:val="P00"/>
        <w:spacing w:before="72"/>
        <w:ind w:left="0" w:right="1134"/>
        <w:rPr>
          <w:rStyle w:val="default"/>
          <w:rFonts w:cs="FrankRuehl" w:hint="cs"/>
          <w:rtl/>
        </w:rPr>
      </w:pPr>
      <w:r>
        <w:rPr>
          <w:rStyle w:val="default"/>
          <w:rFonts w:cs="FrankRuehl" w:hint="cs"/>
          <w:rtl/>
        </w:rPr>
        <w:t>(א)</w:t>
      </w:r>
      <w:r>
        <w:rPr>
          <w:rStyle w:val="default"/>
          <w:rFonts w:cs="FrankRuehl" w:hint="cs"/>
          <w:rtl/>
        </w:rPr>
        <w:tab/>
        <w:t>ניירות ערך (לרבות מניות, איגרות חוב או זכויות לרכוש, להמיר או למכור כל אחד מאלה, וכן אופציות וחוזים עתידיים כהגדרתם בסעיף 64 לחוק השקעות משותפות בנאמנות, התשנ"ד-1994, ויחידות בקרן להשקעות משותפות בנאמנות);</w:t>
      </w:r>
    </w:p>
    <w:p w:rsidR="007B6E1A" w:rsidRDefault="007B6E1A">
      <w:pPr>
        <w:pStyle w:val="P00"/>
        <w:spacing w:before="72"/>
        <w:ind w:left="0" w:right="1134"/>
        <w:rPr>
          <w:rStyle w:val="default"/>
          <w:rFonts w:cs="FrankRuehl" w:hint="cs"/>
          <w:rtl/>
        </w:rPr>
      </w:pPr>
      <w:r>
        <w:rPr>
          <w:rStyle w:val="default"/>
          <w:rFonts w:cs="FrankRuehl" w:hint="cs"/>
          <w:rtl/>
        </w:rPr>
        <w:t xml:space="preserve">רצ"ב תדפיסי תיקי השקעות בניירות ערך </w:t>
      </w:r>
      <w:r w:rsidR="00EF2F25">
        <w:rPr>
          <w:rStyle w:val="default"/>
          <w:rFonts w:cs="FrankRuehl" w:hint="cs"/>
          <w:rtl/>
        </w:rPr>
        <w:t>המוחזקים בעבורי או בעבור בן משפחתי;</w:t>
      </w:r>
    </w:p>
    <w:p w:rsidR="00EF2F25" w:rsidRDefault="00EF2F25" w:rsidP="00EF2F25">
      <w:pPr>
        <w:pStyle w:val="P00"/>
        <w:spacing w:before="72"/>
        <w:ind w:left="0" w:right="1134"/>
        <w:rPr>
          <w:rStyle w:val="default"/>
          <w:rFonts w:cs="FrankRuehl" w:hint="cs"/>
          <w:rtl/>
        </w:rPr>
      </w:pPr>
      <w:r>
        <w:rPr>
          <w:rStyle w:val="default"/>
          <w:rFonts w:cs="FrankRuehl" w:hint="cs"/>
          <w:rtl/>
        </w:rPr>
        <w:t>התדפיסים הונפקו לבקשתי או לבקשת בן משפחתי על ידי המוסד הרוכש/המנהל/המחזיק בעבורנו את ניירות הערך (בנק, חבר בורסה, מנהל תיקי השקעות וכיו"ב)</w:t>
      </w:r>
      <w:r w:rsidR="004C6468">
        <w:rPr>
          <w:rStyle w:val="a8"/>
          <w:rFonts w:cs="FrankRuehl"/>
          <w:sz w:val="26"/>
          <w:rtl/>
        </w:rPr>
        <w:footnoteReference w:id="2"/>
      </w:r>
      <w:r>
        <w:rPr>
          <w:rStyle w:val="default"/>
          <w:rFonts w:cs="FrankRuehl" w:hint="cs"/>
          <w:rtl/>
        </w:rPr>
        <w:t>.</w:t>
      </w:r>
    </w:p>
    <w:p w:rsidR="004C6468" w:rsidRDefault="00B30D2E" w:rsidP="00EF2F25">
      <w:pPr>
        <w:pStyle w:val="P00"/>
        <w:spacing w:before="72"/>
        <w:ind w:left="0" w:right="1134"/>
        <w:rPr>
          <w:rStyle w:val="default"/>
          <w:rFonts w:cs="FrankRuehl" w:hint="cs"/>
          <w:rtl/>
        </w:rPr>
      </w:pPr>
      <w:r>
        <w:rPr>
          <w:rStyle w:val="default"/>
          <w:rFonts w:cs="FrankRuehl" w:hint="cs"/>
          <w:rtl/>
        </w:rPr>
        <w:t>אם מדובר ביחידות בקרן להשקעות משותפות בנאמנות, יש להגיש תדפיסי תיקי השקעות ובהם הפרטים המפורטים להלן בשינויים המחויבים (למשל, על הדיווח לכלול את שם הקרן, שם מנהל הקרן וכיו"ב).</w:t>
      </w:r>
    </w:p>
    <w:p w:rsidR="00B30D2E" w:rsidRDefault="00B30D2E" w:rsidP="00EF2F25">
      <w:pPr>
        <w:pStyle w:val="P00"/>
        <w:spacing w:before="72"/>
        <w:ind w:left="0" w:right="1134"/>
        <w:rPr>
          <w:rStyle w:val="default"/>
          <w:rFonts w:cs="FrankRuehl" w:hint="cs"/>
          <w:rtl/>
        </w:rPr>
      </w:pPr>
      <w:r>
        <w:rPr>
          <w:rStyle w:val="default"/>
          <w:rFonts w:cs="FrankRuehl" w:hint="cs"/>
          <w:rtl/>
        </w:rPr>
        <w:t>אני מצהיר בזה כי לאחר קבלת תדפיסי תיקי ההשקעות הרצ"ב וידאתי שהם כוללים התייחסות לנושאים אלה:</w:t>
      </w:r>
    </w:p>
    <w:p w:rsidR="00B30D2E" w:rsidRDefault="00B30D2E" w:rsidP="00B30D2E">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הגוף המחזיק </w:t>
      </w:r>
      <w:r>
        <w:rPr>
          <w:rStyle w:val="default"/>
          <w:rFonts w:cs="FrankRuehl"/>
          <w:rtl/>
        </w:rPr>
        <w:t>–</w:t>
      </w:r>
      <w:r>
        <w:rPr>
          <w:rStyle w:val="default"/>
          <w:rFonts w:cs="FrankRuehl" w:hint="cs"/>
          <w:rtl/>
        </w:rPr>
        <w:t xml:space="preserve"> שם הגוף ועיסוקו (בנק/מנהל תיקי השקעות וכיו"ב);</w:t>
      </w:r>
    </w:p>
    <w:p w:rsidR="00B30D2E" w:rsidRDefault="00B30D2E" w:rsidP="00B30D2E">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פרטי ניירות הערך המוחזקים </w:t>
      </w:r>
      <w:r>
        <w:rPr>
          <w:rStyle w:val="default"/>
          <w:rFonts w:cs="FrankRuehl"/>
          <w:rtl/>
        </w:rPr>
        <w:t>–</w:t>
      </w:r>
      <w:r>
        <w:rPr>
          <w:rStyle w:val="default"/>
          <w:rFonts w:cs="FrankRuehl" w:hint="cs"/>
          <w:rtl/>
        </w:rPr>
        <w:t xml:space="preserve"> שם המנפיק, סוג נייר הערך, הערך הנקוב ליחידה; מספר היחידות; תאריך הרכישה; לגבי ניירות ערך סחירים </w:t>
      </w:r>
      <w:r>
        <w:rPr>
          <w:rStyle w:val="default"/>
          <w:rFonts w:cs="FrankRuehl"/>
          <w:rtl/>
        </w:rPr>
        <w:t>–</w:t>
      </w:r>
      <w:r>
        <w:rPr>
          <w:rStyle w:val="default"/>
          <w:rFonts w:cs="FrankRuehl" w:hint="cs"/>
          <w:rtl/>
        </w:rPr>
        <w:t xml:space="preserve"> יש לציין גם מספר ניירות הערך ושווי כספי עדכני של תיק ניירות הערך מעודכן לתקופה שלא תעלה על 30 ימים לפני תאריך החתימה על הצהרה זו; לגבי ניירות ערך לא סחירים </w:t>
      </w:r>
      <w:r>
        <w:rPr>
          <w:rStyle w:val="default"/>
          <w:rFonts w:cs="FrankRuehl"/>
          <w:rtl/>
        </w:rPr>
        <w:t>–</w:t>
      </w:r>
      <w:r>
        <w:rPr>
          <w:rStyle w:val="default"/>
          <w:rFonts w:cs="FrankRuehl" w:hint="cs"/>
          <w:rtl/>
        </w:rPr>
        <w:t xml:space="preserve"> יש לציין גם מספר חברה פרטית; ככל שניירות הערך הונפקו על ידי תאגיד שהתאגד מחוץ לישראל </w:t>
      </w:r>
      <w:r>
        <w:rPr>
          <w:rStyle w:val="default"/>
          <w:rFonts w:cs="FrankRuehl"/>
          <w:rtl/>
        </w:rPr>
        <w:t>–</w:t>
      </w:r>
      <w:r>
        <w:rPr>
          <w:rStyle w:val="default"/>
          <w:rFonts w:cs="FrankRuehl" w:hint="cs"/>
          <w:rtl/>
        </w:rPr>
        <w:t xml:space="preserve"> יש לציין גם מספר זיהוי בין-לאומי של התאגיד;</w:t>
      </w:r>
    </w:p>
    <w:p w:rsidR="00B30D2E" w:rsidRDefault="00B30D2E" w:rsidP="00EF2F25">
      <w:pPr>
        <w:pStyle w:val="P00"/>
        <w:spacing w:before="72"/>
        <w:ind w:left="0" w:right="1134"/>
        <w:rPr>
          <w:rStyle w:val="default"/>
          <w:rFonts w:cs="FrankRuehl" w:hint="cs"/>
          <w:rtl/>
        </w:rPr>
      </w:pPr>
      <w:r>
        <w:rPr>
          <w:rStyle w:val="default"/>
          <w:rFonts w:cs="FrankRuehl" w:hint="cs"/>
          <w:rtl/>
        </w:rPr>
        <w:t>(ב)</w:t>
      </w:r>
      <w:r>
        <w:rPr>
          <w:rStyle w:val="default"/>
          <w:rFonts w:cs="FrankRuehl" w:hint="cs"/>
          <w:rtl/>
        </w:rPr>
        <w:tab/>
      </w:r>
      <w:r w:rsidR="009D17DD">
        <w:rPr>
          <w:rStyle w:val="default"/>
          <w:rFonts w:cs="FrankRuehl" w:hint="cs"/>
          <w:rtl/>
        </w:rPr>
        <w:t xml:space="preserve">זכויות בקופות גמל (לרבות קרנות פנסיה וקרנות השתלמות) ובתכניות ביטוח הכוללות רכיב חיסכון; רצ"ב דוח אחרון לעמית שהונפק על ידי קופת הגמל או חברת הביטוח שבה מנוהל חשבון קופת הגמל (להלן </w:t>
      </w:r>
      <w:r w:rsidR="009D17DD">
        <w:rPr>
          <w:rStyle w:val="default"/>
          <w:rFonts w:cs="FrankRuehl"/>
          <w:rtl/>
        </w:rPr>
        <w:t>–</w:t>
      </w:r>
      <w:r w:rsidR="009D17DD">
        <w:rPr>
          <w:rStyle w:val="default"/>
          <w:rFonts w:cs="FrankRuehl" w:hint="cs"/>
          <w:rtl/>
        </w:rPr>
        <w:t xml:space="preserve"> קופ"ג) או מוחזקת הפוליסה שלי או של בן משפחתי, לפי העניין;</w:t>
      </w:r>
    </w:p>
    <w:p w:rsidR="009D17DD" w:rsidRDefault="009D17DD" w:rsidP="00EF2F25">
      <w:pPr>
        <w:pStyle w:val="P00"/>
        <w:spacing w:before="72"/>
        <w:ind w:left="0" w:right="1134"/>
        <w:rPr>
          <w:rStyle w:val="default"/>
          <w:rFonts w:cs="FrankRuehl" w:hint="cs"/>
          <w:rtl/>
        </w:rPr>
      </w:pPr>
      <w:r>
        <w:rPr>
          <w:rStyle w:val="default"/>
          <w:rFonts w:cs="FrankRuehl" w:hint="cs"/>
          <w:rtl/>
        </w:rPr>
        <w:t>אני מצהיר כי לאחר קבלת הדוח לעמית הרצ"ב וידאתי שהוא כולל התייחסות לנושאים אלה:</w:t>
      </w:r>
    </w:p>
    <w:p w:rsidR="009D17DD" w:rsidRDefault="009D17DD" w:rsidP="009D17DD">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שם קופ"ג/חברת הביטוח;</w:t>
      </w:r>
    </w:p>
    <w:p w:rsidR="009D17DD" w:rsidRDefault="009D17DD" w:rsidP="009D17DD">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תאריך ההצטרפות;</w:t>
      </w:r>
    </w:p>
    <w:p w:rsidR="0079070A" w:rsidRDefault="0079070A" w:rsidP="009D17DD">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לגבי חברת הביטוח </w:t>
      </w:r>
      <w:r>
        <w:rPr>
          <w:rStyle w:val="default"/>
          <w:rFonts w:cs="FrankRuehl"/>
          <w:rtl/>
        </w:rPr>
        <w:t>–</w:t>
      </w:r>
      <w:r>
        <w:rPr>
          <w:rStyle w:val="default"/>
          <w:rFonts w:cs="FrankRuehl" w:hint="cs"/>
          <w:rtl/>
        </w:rPr>
        <w:t xml:space="preserve"> מספר פוליסה/לגבי קופ"ג </w:t>
      </w:r>
      <w:r>
        <w:rPr>
          <w:rStyle w:val="default"/>
          <w:rFonts w:cs="FrankRuehl"/>
          <w:rtl/>
        </w:rPr>
        <w:t>–</w:t>
      </w:r>
      <w:r>
        <w:rPr>
          <w:rStyle w:val="default"/>
          <w:rFonts w:cs="FrankRuehl" w:hint="cs"/>
          <w:rtl/>
        </w:rPr>
        <w:t xml:space="preserve"> מספר חשבון;</w:t>
      </w:r>
    </w:p>
    <w:p w:rsidR="009D17DD" w:rsidRDefault="009D17DD" w:rsidP="009D17DD">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סכום מצטבר בשקלים חדשים, מעודכן ליום האחרון של הרבעון הקודם לרבעון שבו מוגשת הצהרה זו.</w:t>
      </w:r>
    </w:p>
    <w:p w:rsidR="009D17DD" w:rsidRDefault="009D17DD" w:rsidP="00EF2F25">
      <w:pPr>
        <w:pStyle w:val="P00"/>
        <w:spacing w:before="72"/>
        <w:ind w:left="0" w:right="1134"/>
        <w:rPr>
          <w:rStyle w:val="default"/>
          <w:rFonts w:cs="FrankRuehl" w:hint="cs"/>
          <w:rtl/>
        </w:rPr>
      </w:pPr>
      <w:r>
        <w:rPr>
          <w:rStyle w:val="default"/>
          <w:rFonts w:cs="FrankRuehl" w:hint="cs"/>
          <w:rtl/>
        </w:rPr>
        <w:t>4.</w:t>
      </w:r>
      <w:r>
        <w:rPr>
          <w:rStyle w:val="default"/>
          <w:rFonts w:cs="FrankRuehl" w:hint="cs"/>
          <w:rtl/>
        </w:rPr>
        <w:tab/>
      </w:r>
      <w:r w:rsidRPr="009D17DD">
        <w:rPr>
          <w:rStyle w:val="default"/>
          <w:rFonts w:cs="FrankRuehl" w:hint="cs"/>
          <w:b/>
          <w:bCs/>
          <w:sz w:val="22"/>
          <w:szCs w:val="22"/>
          <w:rtl/>
        </w:rPr>
        <w:t>זכויות בנכסי דלא ניידי (בעל זכות במקרקעין, לרבות בעלים, חוכר ומי שרשאי להירשם כבעלים או כחוכר, בר-רשות, או מחזיק בדמי מפתח)</w:t>
      </w:r>
      <w:r>
        <w:rPr>
          <w:rStyle w:val="default"/>
          <w:rFonts w:cs="FrankRuehl" w:hint="cs"/>
          <w:rtl/>
        </w:rPr>
        <w:t>:</w:t>
      </w:r>
    </w:p>
    <w:p w:rsidR="009D17DD" w:rsidRDefault="009D17DD" w:rsidP="00EF2F25">
      <w:pPr>
        <w:pStyle w:val="P00"/>
        <w:spacing w:before="72"/>
        <w:ind w:left="0" w:right="1134"/>
        <w:rPr>
          <w:rStyle w:val="default"/>
          <w:rFonts w:cs="FrankRuehl" w:hint="cs"/>
          <w:rtl/>
        </w:rPr>
      </w:pPr>
      <w:r>
        <w:rPr>
          <w:rStyle w:val="default"/>
          <w:rFonts w:cs="FrankRuehl" w:hint="cs"/>
          <w:rtl/>
        </w:rPr>
        <w:t xml:space="preserve">להלן פירוט </w:t>
      </w:r>
      <w:r w:rsidR="00DB3479">
        <w:rPr>
          <w:rStyle w:val="default"/>
          <w:rFonts w:cs="FrankRuehl" w:hint="cs"/>
          <w:rtl/>
        </w:rPr>
        <w:t>נכסי דלא ניידי שאני או בן משפחתי בעלי זכות בהם:</w:t>
      </w:r>
    </w:p>
    <w:tbl>
      <w:tblPr>
        <w:tblStyle w:val="a9"/>
        <w:bidiVisual/>
        <w:tblW w:w="7938" w:type="dxa"/>
        <w:tblInd w:w="113" w:type="dxa"/>
        <w:tblLook w:val="01E0" w:firstRow="1" w:lastRow="1" w:firstColumn="1" w:lastColumn="1" w:noHBand="0" w:noVBand="0"/>
      </w:tblPr>
      <w:tblGrid>
        <w:gridCol w:w="1174"/>
        <w:gridCol w:w="1111"/>
        <w:gridCol w:w="952"/>
        <w:gridCol w:w="1333"/>
        <w:gridCol w:w="1136"/>
        <w:gridCol w:w="1116"/>
        <w:gridCol w:w="1116"/>
      </w:tblGrid>
      <w:tr w:rsidR="00DB3479" w:rsidRPr="00DB3479" w:rsidTr="00DB3479">
        <w:tc>
          <w:tcPr>
            <w:tcW w:w="1174" w:type="dxa"/>
            <w:vAlign w:val="bottom"/>
          </w:tcPr>
          <w:p w:rsidR="00DB3479" w:rsidRPr="00DB3479" w:rsidRDefault="00DB3479" w:rsidP="00DB3479">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תיאור הנכס, ייעודו והשימוש בו</w:t>
            </w:r>
          </w:p>
        </w:tc>
        <w:tc>
          <w:tcPr>
            <w:tcW w:w="1111" w:type="dxa"/>
            <w:vAlign w:val="bottom"/>
          </w:tcPr>
          <w:p w:rsidR="00DB3479" w:rsidRPr="00DB3479" w:rsidRDefault="00DB3479" w:rsidP="00DB3479">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המען (עיר, רחוב, מספר)</w:t>
            </w:r>
          </w:p>
        </w:tc>
        <w:tc>
          <w:tcPr>
            <w:tcW w:w="952" w:type="dxa"/>
            <w:vAlign w:val="bottom"/>
          </w:tcPr>
          <w:p w:rsidR="00DB3479" w:rsidRPr="00DB3479" w:rsidRDefault="00DB3479" w:rsidP="00DB3479">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סוג הזכות</w:t>
            </w:r>
          </w:p>
        </w:tc>
        <w:tc>
          <w:tcPr>
            <w:tcW w:w="1333" w:type="dxa"/>
            <w:vAlign w:val="bottom"/>
          </w:tcPr>
          <w:p w:rsidR="00DB3479" w:rsidRPr="00DB3479" w:rsidRDefault="00DB3479" w:rsidP="00DB3479">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שם בעל הזכות (המחזיק או בן משפחתו) וחלקו בנכס (אחוז בזכויות)</w:t>
            </w:r>
          </w:p>
        </w:tc>
        <w:tc>
          <w:tcPr>
            <w:tcW w:w="1136" w:type="dxa"/>
            <w:vAlign w:val="bottom"/>
          </w:tcPr>
          <w:p w:rsidR="00DB3479" w:rsidRPr="00DB3479" w:rsidRDefault="00DB3479" w:rsidP="00DB3479">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זיהוי הנכס (גוש וחלקה)</w:t>
            </w:r>
          </w:p>
        </w:tc>
        <w:tc>
          <w:tcPr>
            <w:tcW w:w="1116" w:type="dxa"/>
            <w:vAlign w:val="bottom"/>
          </w:tcPr>
          <w:p w:rsidR="00DB3479" w:rsidRPr="00DB3479" w:rsidRDefault="00DB3479" w:rsidP="00DB3479">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עלות רכישה</w:t>
            </w:r>
          </w:p>
        </w:tc>
        <w:tc>
          <w:tcPr>
            <w:tcW w:w="1116" w:type="dxa"/>
            <w:vAlign w:val="bottom"/>
          </w:tcPr>
          <w:p w:rsidR="00DB3479" w:rsidRPr="00DB3479" w:rsidRDefault="00DB3479" w:rsidP="00DB3479">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תאריך רכישה</w:t>
            </w:r>
          </w:p>
        </w:tc>
      </w:tr>
      <w:tr w:rsidR="00DB3479" w:rsidRPr="00DB3479" w:rsidTr="00DB3479">
        <w:tc>
          <w:tcPr>
            <w:tcW w:w="1174" w:type="dxa"/>
          </w:tcPr>
          <w:p w:rsidR="00DB3479" w:rsidRPr="00DB3479" w:rsidRDefault="00DB3479" w:rsidP="00DB3479">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p>
        </w:tc>
        <w:tc>
          <w:tcPr>
            <w:tcW w:w="1111" w:type="dxa"/>
          </w:tcPr>
          <w:p w:rsidR="00DB3479" w:rsidRPr="00DB3479" w:rsidRDefault="00DB3479" w:rsidP="00DB3479">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p>
        </w:tc>
        <w:tc>
          <w:tcPr>
            <w:tcW w:w="952" w:type="dxa"/>
          </w:tcPr>
          <w:p w:rsidR="00DB3479" w:rsidRPr="00DB3479" w:rsidRDefault="00DB3479" w:rsidP="00DB3479">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p>
        </w:tc>
        <w:tc>
          <w:tcPr>
            <w:tcW w:w="1333" w:type="dxa"/>
          </w:tcPr>
          <w:p w:rsidR="00DB3479" w:rsidRPr="00DB3479" w:rsidRDefault="00DB3479" w:rsidP="00DB3479">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p>
        </w:tc>
        <w:tc>
          <w:tcPr>
            <w:tcW w:w="1136" w:type="dxa"/>
          </w:tcPr>
          <w:p w:rsidR="00DB3479" w:rsidRPr="00DB3479" w:rsidRDefault="00DB3479" w:rsidP="00DB3479">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p>
        </w:tc>
        <w:tc>
          <w:tcPr>
            <w:tcW w:w="1116" w:type="dxa"/>
          </w:tcPr>
          <w:p w:rsidR="00DB3479" w:rsidRPr="00DB3479" w:rsidRDefault="00DB3479" w:rsidP="00DB3479">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p>
        </w:tc>
        <w:tc>
          <w:tcPr>
            <w:tcW w:w="1116" w:type="dxa"/>
          </w:tcPr>
          <w:p w:rsidR="00DB3479" w:rsidRPr="00DB3479" w:rsidRDefault="00DB3479" w:rsidP="00DB3479">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p>
        </w:tc>
      </w:tr>
    </w:tbl>
    <w:p w:rsidR="00DB3479" w:rsidRDefault="00DB3479" w:rsidP="00EF2F25">
      <w:pPr>
        <w:pStyle w:val="P00"/>
        <w:spacing w:before="72"/>
        <w:ind w:left="0" w:right="1134"/>
        <w:rPr>
          <w:rStyle w:val="default"/>
          <w:rFonts w:cs="FrankRuehl" w:hint="cs"/>
          <w:rtl/>
        </w:rPr>
      </w:pPr>
      <w:r>
        <w:rPr>
          <w:rStyle w:val="default"/>
          <w:rFonts w:cs="FrankRuehl" w:hint="cs"/>
          <w:rtl/>
        </w:rPr>
        <w:t>5.</w:t>
      </w:r>
      <w:r>
        <w:rPr>
          <w:rStyle w:val="default"/>
          <w:rFonts w:cs="FrankRuehl" w:hint="cs"/>
          <w:rtl/>
        </w:rPr>
        <w:tab/>
      </w:r>
      <w:r w:rsidRPr="00DB3479">
        <w:rPr>
          <w:rStyle w:val="default"/>
          <w:rFonts w:cs="FrankRuehl" w:hint="cs"/>
          <w:b/>
          <w:bCs/>
          <w:sz w:val="22"/>
          <w:szCs w:val="22"/>
          <w:rtl/>
        </w:rPr>
        <w:t>זכויות בעלות במיטלטלין</w:t>
      </w:r>
      <w:r>
        <w:rPr>
          <w:rStyle w:val="default"/>
          <w:rFonts w:cs="FrankRuehl" w:hint="cs"/>
          <w:rtl/>
        </w:rPr>
        <w:t>:</w:t>
      </w:r>
    </w:p>
    <w:p w:rsidR="00DB3479" w:rsidRDefault="00DB3479" w:rsidP="00EF2F25">
      <w:pPr>
        <w:pStyle w:val="P00"/>
        <w:spacing w:before="72"/>
        <w:ind w:left="0" w:right="1134"/>
        <w:rPr>
          <w:rStyle w:val="default"/>
          <w:rFonts w:cs="FrankRuehl" w:hint="cs"/>
          <w:rtl/>
        </w:rPr>
      </w:pPr>
      <w:r>
        <w:rPr>
          <w:rStyle w:val="default"/>
          <w:rFonts w:cs="FrankRuehl" w:hint="cs"/>
          <w:rtl/>
        </w:rPr>
        <w:t>להלן פירוט מיטלטלין/נכסים בלתי מוחשיים</w:t>
      </w:r>
      <w:r>
        <w:rPr>
          <w:rStyle w:val="a8"/>
          <w:rFonts w:cs="FrankRuehl"/>
          <w:sz w:val="26"/>
          <w:rtl/>
        </w:rPr>
        <w:footnoteReference w:id="3"/>
      </w:r>
      <w:r>
        <w:rPr>
          <w:rStyle w:val="default"/>
          <w:rFonts w:cs="FrankRuehl" w:hint="cs"/>
          <w:rtl/>
        </w:rPr>
        <w:t xml:space="preserve"> שאני או בן משפחתי בעלים בהם:</w:t>
      </w:r>
    </w:p>
    <w:tbl>
      <w:tblPr>
        <w:tblStyle w:val="a9"/>
        <w:bidiVisual/>
        <w:tblW w:w="7938" w:type="dxa"/>
        <w:tblInd w:w="113" w:type="dxa"/>
        <w:tblLook w:val="01E0" w:firstRow="1" w:lastRow="1" w:firstColumn="1" w:lastColumn="1" w:noHBand="0" w:noVBand="0"/>
      </w:tblPr>
      <w:tblGrid>
        <w:gridCol w:w="1566"/>
        <w:gridCol w:w="1555"/>
        <w:gridCol w:w="1326"/>
        <w:gridCol w:w="1320"/>
        <w:gridCol w:w="2171"/>
      </w:tblGrid>
      <w:tr w:rsidR="00B97BE8" w:rsidRPr="00B97BE8" w:rsidTr="00B97BE8">
        <w:tc>
          <w:tcPr>
            <w:tcW w:w="1566" w:type="dxa"/>
            <w:vAlign w:val="bottom"/>
          </w:tcPr>
          <w:p w:rsidR="00B97BE8" w:rsidRPr="00B97BE8" w:rsidRDefault="00B97BE8" w:rsidP="00B97BE8">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סוג הפריט</w:t>
            </w:r>
          </w:p>
        </w:tc>
        <w:tc>
          <w:tcPr>
            <w:tcW w:w="1555" w:type="dxa"/>
            <w:vAlign w:val="bottom"/>
          </w:tcPr>
          <w:p w:rsidR="00B97BE8" w:rsidRPr="00B97BE8" w:rsidRDefault="00B97BE8" w:rsidP="00B97BE8">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תיאור</w:t>
            </w:r>
          </w:p>
        </w:tc>
        <w:tc>
          <w:tcPr>
            <w:tcW w:w="1326" w:type="dxa"/>
            <w:vAlign w:val="bottom"/>
          </w:tcPr>
          <w:p w:rsidR="00B97BE8" w:rsidRPr="00B97BE8" w:rsidRDefault="00B97BE8" w:rsidP="00B97BE8">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תאריך רכישה</w:t>
            </w:r>
          </w:p>
        </w:tc>
        <w:tc>
          <w:tcPr>
            <w:tcW w:w="1320" w:type="dxa"/>
            <w:vAlign w:val="bottom"/>
          </w:tcPr>
          <w:p w:rsidR="00B97BE8" w:rsidRPr="00B97BE8" w:rsidRDefault="00B97BE8" w:rsidP="00B97BE8">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עלות או ערך משוער (לפי מיטב השפיטה)</w:t>
            </w:r>
          </w:p>
        </w:tc>
        <w:tc>
          <w:tcPr>
            <w:tcW w:w="2171" w:type="dxa"/>
            <w:vAlign w:val="bottom"/>
          </w:tcPr>
          <w:p w:rsidR="00B97BE8" w:rsidRPr="00B97BE8" w:rsidRDefault="00B97BE8" w:rsidP="00B97BE8">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שם הבעלים בנכס (המצהיר או בן משפחתו) וחלקו בבעלות (באחוזים)</w:t>
            </w:r>
          </w:p>
        </w:tc>
      </w:tr>
      <w:tr w:rsidR="00B97BE8" w:rsidRPr="00B97BE8" w:rsidTr="00B97BE8">
        <w:tc>
          <w:tcPr>
            <w:tcW w:w="1566" w:type="dxa"/>
          </w:tcPr>
          <w:p w:rsidR="00B97BE8" w:rsidRPr="00B97BE8" w:rsidRDefault="00B97BE8" w:rsidP="00B97BE8">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p>
        </w:tc>
        <w:tc>
          <w:tcPr>
            <w:tcW w:w="1555" w:type="dxa"/>
          </w:tcPr>
          <w:p w:rsidR="00B97BE8" w:rsidRPr="00B97BE8" w:rsidRDefault="00B97BE8" w:rsidP="00B97BE8">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p>
        </w:tc>
        <w:tc>
          <w:tcPr>
            <w:tcW w:w="1326" w:type="dxa"/>
          </w:tcPr>
          <w:p w:rsidR="00B97BE8" w:rsidRPr="00B97BE8" w:rsidRDefault="00B97BE8" w:rsidP="00B97BE8">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p>
        </w:tc>
        <w:tc>
          <w:tcPr>
            <w:tcW w:w="1320" w:type="dxa"/>
          </w:tcPr>
          <w:p w:rsidR="00B97BE8" w:rsidRPr="00B97BE8" w:rsidRDefault="00B97BE8" w:rsidP="00B97BE8">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p>
        </w:tc>
        <w:tc>
          <w:tcPr>
            <w:tcW w:w="2171" w:type="dxa"/>
          </w:tcPr>
          <w:p w:rsidR="00B97BE8" w:rsidRPr="00B97BE8" w:rsidRDefault="00B97BE8" w:rsidP="00B97BE8">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p>
        </w:tc>
      </w:tr>
    </w:tbl>
    <w:p w:rsidR="00DB3479" w:rsidRDefault="00B97BE8" w:rsidP="00EF2F25">
      <w:pPr>
        <w:pStyle w:val="P00"/>
        <w:spacing w:before="72"/>
        <w:ind w:left="0" w:right="1134"/>
        <w:rPr>
          <w:rStyle w:val="default"/>
          <w:rFonts w:cs="FrankRuehl" w:hint="cs"/>
          <w:rtl/>
        </w:rPr>
      </w:pPr>
      <w:r>
        <w:rPr>
          <w:rStyle w:val="default"/>
          <w:rFonts w:cs="FrankRuehl" w:hint="cs"/>
          <w:rtl/>
        </w:rPr>
        <w:t>6.</w:t>
      </w:r>
      <w:r>
        <w:rPr>
          <w:rStyle w:val="default"/>
          <w:rFonts w:cs="FrankRuehl" w:hint="cs"/>
          <w:rtl/>
        </w:rPr>
        <w:tab/>
      </w:r>
      <w:r w:rsidRPr="00B97BE8">
        <w:rPr>
          <w:rStyle w:val="default"/>
          <w:rFonts w:cs="FrankRuehl" w:hint="cs"/>
          <w:b/>
          <w:bCs/>
          <w:sz w:val="22"/>
          <w:szCs w:val="22"/>
          <w:rtl/>
        </w:rPr>
        <w:t>החזקות בתאגידים שלא באמצעות מוסדות פיננסיים</w:t>
      </w:r>
      <w:r>
        <w:rPr>
          <w:rStyle w:val="default"/>
          <w:rFonts w:cs="FrankRuehl" w:hint="cs"/>
          <w:rtl/>
        </w:rPr>
        <w:t>:</w:t>
      </w:r>
    </w:p>
    <w:p w:rsidR="00B97BE8" w:rsidRDefault="00B97BE8" w:rsidP="00EF2F25">
      <w:pPr>
        <w:pStyle w:val="P00"/>
        <w:spacing w:before="72"/>
        <w:ind w:left="0" w:right="1134"/>
        <w:rPr>
          <w:rStyle w:val="default"/>
          <w:rFonts w:cs="FrankRuehl" w:hint="cs"/>
          <w:rtl/>
        </w:rPr>
      </w:pPr>
      <w:r>
        <w:rPr>
          <w:rStyle w:val="default"/>
          <w:rFonts w:cs="FrankRuehl" w:hint="cs"/>
          <w:rtl/>
        </w:rPr>
        <w:t>(א)</w:t>
      </w:r>
      <w:r>
        <w:rPr>
          <w:rStyle w:val="default"/>
          <w:rFonts w:cs="FrankRuehl" w:hint="cs"/>
          <w:rtl/>
        </w:rPr>
        <w:tab/>
        <w:t>שותפויות:</w:t>
      </w:r>
    </w:p>
    <w:p w:rsidR="00B97BE8" w:rsidRDefault="00B97BE8" w:rsidP="00EF2F25">
      <w:pPr>
        <w:pStyle w:val="P00"/>
        <w:spacing w:before="72"/>
        <w:ind w:left="0" w:right="1134"/>
        <w:rPr>
          <w:rStyle w:val="default"/>
          <w:rFonts w:cs="FrankRuehl" w:hint="cs"/>
          <w:rtl/>
        </w:rPr>
      </w:pPr>
      <w:r>
        <w:rPr>
          <w:rStyle w:val="default"/>
          <w:rFonts w:cs="FrankRuehl" w:hint="cs"/>
          <w:rtl/>
        </w:rPr>
        <w:t>יש לצרף מסמך מאושר על ידי רואה חשבון או מאזן אחרון של השותפות מאושר על ידי רואה חשבון בנוגע לשותפויות שבהן המצהיר או בן משפחתו שותפים, הכוללים פרטים אלה:</w:t>
      </w:r>
    </w:p>
    <w:p w:rsidR="00B97BE8" w:rsidRDefault="00B97BE8" w:rsidP="00EF2F25">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t>שם השותפות וכתובתה;</w:t>
      </w:r>
    </w:p>
    <w:p w:rsidR="00B97BE8" w:rsidRDefault="00B97BE8" w:rsidP="00EF2F25">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t>מספר תיק רישום;</w:t>
      </w:r>
    </w:p>
    <w:p w:rsidR="00B97BE8" w:rsidRDefault="00B97BE8" w:rsidP="00EF2F25">
      <w:pPr>
        <w:pStyle w:val="P00"/>
        <w:spacing w:before="72"/>
        <w:ind w:left="0" w:right="1134"/>
        <w:rPr>
          <w:rStyle w:val="default"/>
          <w:rFonts w:cs="FrankRuehl" w:hint="cs"/>
          <w:rtl/>
        </w:rPr>
      </w:pPr>
      <w:r>
        <w:rPr>
          <w:rStyle w:val="default"/>
          <w:rFonts w:cs="FrankRuehl" w:hint="cs"/>
          <w:rtl/>
        </w:rPr>
        <w:t>(3)</w:t>
      </w:r>
      <w:r>
        <w:rPr>
          <w:rStyle w:val="default"/>
          <w:rFonts w:cs="FrankRuehl" w:hint="cs"/>
          <w:rtl/>
        </w:rPr>
        <w:tab/>
        <w:t>תאריך המאזן האחרון;</w:t>
      </w:r>
    </w:p>
    <w:p w:rsidR="00B97BE8" w:rsidRDefault="00B97BE8" w:rsidP="00EF2F25">
      <w:pPr>
        <w:pStyle w:val="P00"/>
        <w:spacing w:before="72"/>
        <w:ind w:left="0" w:right="1134"/>
        <w:rPr>
          <w:rStyle w:val="default"/>
          <w:rFonts w:cs="FrankRuehl" w:hint="cs"/>
          <w:rtl/>
        </w:rPr>
      </w:pPr>
      <w:r>
        <w:rPr>
          <w:rStyle w:val="default"/>
          <w:rFonts w:cs="FrankRuehl" w:hint="cs"/>
          <w:rtl/>
        </w:rPr>
        <w:t>(4)</w:t>
      </w:r>
      <w:r>
        <w:rPr>
          <w:rStyle w:val="default"/>
          <w:rFonts w:cs="FrankRuehl" w:hint="cs"/>
          <w:rtl/>
        </w:rPr>
        <w:tab/>
        <w:t xml:space="preserve">זכויות בשותפות </w:t>
      </w:r>
      <w:r>
        <w:rPr>
          <w:rStyle w:val="default"/>
          <w:rFonts w:cs="FrankRuehl"/>
          <w:rtl/>
        </w:rPr>
        <w:t>–</w:t>
      </w:r>
      <w:r>
        <w:rPr>
          <w:rStyle w:val="default"/>
          <w:rFonts w:cs="FrankRuehl" w:hint="cs"/>
          <w:rtl/>
        </w:rPr>
        <w:t xml:space="preserve"> ערך כספי נכון ליום </w:t>
      </w:r>
      <w:r>
        <w:rPr>
          <w:rStyle w:val="default"/>
          <w:rFonts w:cs="FrankRuehl"/>
          <w:rtl/>
        </w:rPr>
        <w:fldChar w:fldCharType="begin">
          <w:ffData>
            <w:name w:val="Text24"/>
            <w:enabled/>
            <w:calcOnExit w:val="0"/>
            <w:textInput/>
          </w:ffData>
        </w:fldChar>
      </w:r>
      <w:bookmarkStart w:id="48" w:name="Text2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D248CA" w:rsidRPr="00B97BE8">
        <w:rPr>
          <w:rFonts w:cs="FrankRuehl"/>
          <w:sz w:val="26"/>
        </w:rPr>
      </w:r>
      <w:r>
        <w:rPr>
          <w:rStyle w:val="default"/>
          <w:rFonts w:cs="FrankRuehl"/>
          <w:rtl/>
        </w:rPr>
        <w:fldChar w:fldCharType="separate"/>
      </w:r>
      <w:r w:rsidR="00294B30">
        <w:rPr>
          <w:rStyle w:val="default"/>
          <w:rFonts w:cs="FrankRuehl"/>
          <w:rtl/>
        </w:rPr>
        <w:t> </w:t>
      </w:r>
      <w:r w:rsidR="00294B30">
        <w:rPr>
          <w:rStyle w:val="default"/>
          <w:rFonts w:cs="FrankRuehl"/>
          <w:rtl/>
        </w:rPr>
        <w:t> </w:t>
      </w:r>
      <w:r w:rsidR="00294B30">
        <w:rPr>
          <w:rStyle w:val="default"/>
          <w:rFonts w:cs="FrankRuehl"/>
          <w:rtl/>
        </w:rPr>
        <w:t> </w:t>
      </w:r>
      <w:r w:rsidR="00294B30">
        <w:rPr>
          <w:rStyle w:val="default"/>
          <w:rFonts w:cs="FrankRuehl"/>
          <w:rtl/>
        </w:rPr>
        <w:t> </w:t>
      </w:r>
      <w:r w:rsidR="00294B30">
        <w:rPr>
          <w:rStyle w:val="default"/>
          <w:rFonts w:cs="FrankRuehl"/>
          <w:rtl/>
        </w:rPr>
        <w:t> </w:t>
      </w:r>
      <w:r>
        <w:rPr>
          <w:rStyle w:val="default"/>
          <w:rFonts w:cs="FrankRuehl"/>
          <w:rtl/>
        </w:rPr>
        <w:fldChar w:fldCharType="end"/>
      </w:r>
      <w:bookmarkEnd w:id="48"/>
      <w:r>
        <w:rPr>
          <w:rStyle w:val="default"/>
          <w:rFonts w:cs="FrankRuehl" w:hint="cs"/>
          <w:rtl/>
        </w:rPr>
        <w:t>;</w:t>
      </w:r>
    </w:p>
    <w:p w:rsidR="00B97BE8" w:rsidRDefault="00B97BE8" w:rsidP="00EF2F25">
      <w:pPr>
        <w:pStyle w:val="P00"/>
        <w:spacing w:before="72"/>
        <w:ind w:left="0" w:right="1134"/>
        <w:rPr>
          <w:rStyle w:val="default"/>
          <w:rFonts w:cs="FrankRuehl" w:hint="cs"/>
          <w:rtl/>
        </w:rPr>
      </w:pPr>
      <w:r>
        <w:rPr>
          <w:rStyle w:val="default"/>
          <w:rFonts w:cs="FrankRuehl" w:hint="cs"/>
          <w:rtl/>
        </w:rPr>
        <w:t>(5)</w:t>
      </w:r>
      <w:r>
        <w:rPr>
          <w:rStyle w:val="default"/>
          <w:rFonts w:cs="FrankRuehl" w:hint="cs"/>
          <w:rtl/>
        </w:rPr>
        <w:tab/>
        <w:t>שמו של בן המשפחה שהוא השותף בשותפות וחלקו בשותפות (באחוזים).</w:t>
      </w:r>
    </w:p>
    <w:p w:rsidR="00B97BE8" w:rsidRDefault="00B97BE8" w:rsidP="00EF2F25">
      <w:pPr>
        <w:pStyle w:val="P00"/>
        <w:spacing w:before="72"/>
        <w:ind w:left="0" w:right="1134"/>
        <w:rPr>
          <w:rStyle w:val="default"/>
          <w:rFonts w:cs="FrankRuehl" w:hint="cs"/>
          <w:rtl/>
        </w:rPr>
      </w:pPr>
      <w:r>
        <w:rPr>
          <w:rStyle w:val="default"/>
          <w:rFonts w:cs="FrankRuehl" w:hint="cs"/>
          <w:rtl/>
        </w:rPr>
        <w:t>(ב)</w:t>
      </w:r>
      <w:r>
        <w:rPr>
          <w:rStyle w:val="default"/>
          <w:rFonts w:cs="FrankRuehl" w:hint="cs"/>
          <w:rtl/>
        </w:rPr>
        <w:tab/>
        <w:t>תאגידים אחרים (חברות ואגודות שיתופיות):</w:t>
      </w:r>
    </w:p>
    <w:p w:rsidR="00B97BE8" w:rsidRDefault="00B97BE8" w:rsidP="00EF2F25">
      <w:pPr>
        <w:pStyle w:val="P00"/>
        <w:spacing w:before="72"/>
        <w:ind w:left="0" w:right="1134"/>
        <w:rPr>
          <w:rStyle w:val="default"/>
          <w:rFonts w:cs="FrankRuehl" w:hint="cs"/>
          <w:rtl/>
        </w:rPr>
      </w:pPr>
      <w:r>
        <w:rPr>
          <w:rStyle w:val="default"/>
          <w:rFonts w:cs="FrankRuehl" w:hint="cs"/>
          <w:rtl/>
        </w:rPr>
        <w:t>יש למלא סעיף זה רק לגבי חברות פרטיות או ציבוריות שלא דווח עליהן בסעיף 3 לעיל:</w:t>
      </w:r>
    </w:p>
    <w:tbl>
      <w:tblPr>
        <w:tblStyle w:val="a9"/>
        <w:bidiVisual/>
        <w:tblW w:w="7938" w:type="dxa"/>
        <w:tblInd w:w="113" w:type="dxa"/>
        <w:tblLook w:val="01E0" w:firstRow="1" w:lastRow="1" w:firstColumn="1" w:lastColumn="1" w:noHBand="0" w:noVBand="0"/>
      </w:tblPr>
      <w:tblGrid>
        <w:gridCol w:w="998"/>
        <w:gridCol w:w="1040"/>
        <w:gridCol w:w="959"/>
        <w:gridCol w:w="961"/>
        <w:gridCol w:w="942"/>
        <w:gridCol w:w="1053"/>
        <w:gridCol w:w="971"/>
        <w:gridCol w:w="1014"/>
      </w:tblGrid>
      <w:tr w:rsidR="00824BEB" w:rsidRPr="00824BEB" w:rsidTr="00824BEB">
        <w:tc>
          <w:tcPr>
            <w:tcW w:w="1161" w:type="dxa"/>
            <w:vAlign w:val="bottom"/>
          </w:tcPr>
          <w:p w:rsidR="00824BEB" w:rsidRPr="00824BEB" w:rsidRDefault="00824BEB" w:rsidP="00824BE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שם התאגיד</w:t>
            </w:r>
          </w:p>
        </w:tc>
        <w:tc>
          <w:tcPr>
            <w:tcW w:w="1161" w:type="dxa"/>
            <w:vAlign w:val="bottom"/>
          </w:tcPr>
          <w:p w:rsidR="00824BEB" w:rsidRPr="00824BEB" w:rsidRDefault="00824BEB" w:rsidP="00824BE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צורת התאגדות</w:t>
            </w:r>
          </w:p>
        </w:tc>
        <w:tc>
          <w:tcPr>
            <w:tcW w:w="1161" w:type="dxa"/>
            <w:vAlign w:val="bottom"/>
          </w:tcPr>
          <w:p w:rsidR="00824BEB" w:rsidRPr="00824BEB" w:rsidRDefault="00824BEB" w:rsidP="00824BE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מספר תיק רישום</w:t>
            </w:r>
          </w:p>
        </w:tc>
        <w:tc>
          <w:tcPr>
            <w:tcW w:w="1161" w:type="dxa"/>
            <w:vAlign w:val="bottom"/>
          </w:tcPr>
          <w:p w:rsidR="00824BEB" w:rsidRPr="00824BEB" w:rsidRDefault="00824BEB" w:rsidP="00824BE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תאריך מאזן אחרון</w:t>
            </w:r>
          </w:p>
        </w:tc>
        <w:tc>
          <w:tcPr>
            <w:tcW w:w="1161" w:type="dxa"/>
            <w:vAlign w:val="bottom"/>
          </w:tcPr>
          <w:p w:rsidR="00824BEB" w:rsidRPr="00824BEB" w:rsidRDefault="00824BEB" w:rsidP="00824BE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סוג מניות</w:t>
            </w:r>
          </w:p>
        </w:tc>
        <w:tc>
          <w:tcPr>
            <w:tcW w:w="1161" w:type="dxa"/>
            <w:vAlign w:val="bottom"/>
          </w:tcPr>
          <w:p w:rsidR="00824BEB" w:rsidRPr="00824BEB" w:rsidRDefault="00824BEB" w:rsidP="00824BE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שם הבעלים (המצהיר או בן משפחתו)</w:t>
            </w:r>
          </w:p>
        </w:tc>
        <w:tc>
          <w:tcPr>
            <w:tcW w:w="1161" w:type="dxa"/>
            <w:vAlign w:val="bottom"/>
          </w:tcPr>
          <w:p w:rsidR="00824BEB" w:rsidRPr="00824BEB" w:rsidRDefault="00824BEB" w:rsidP="00824BE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תאריך רכישה</w:t>
            </w:r>
          </w:p>
        </w:tc>
        <w:tc>
          <w:tcPr>
            <w:tcW w:w="1161" w:type="dxa"/>
            <w:vAlign w:val="bottom"/>
          </w:tcPr>
          <w:p w:rsidR="00824BEB" w:rsidRPr="00824BEB" w:rsidRDefault="00824BEB" w:rsidP="00824BE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ערך נקוב בשקלים חדשים</w:t>
            </w:r>
          </w:p>
        </w:tc>
      </w:tr>
      <w:tr w:rsidR="00824BEB" w:rsidRPr="00824BEB" w:rsidTr="00824BEB">
        <w:tc>
          <w:tcPr>
            <w:tcW w:w="1161" w:type="dxa"/>
          </w:tcPr>
          <w:p w:rsidR="00824BEB" w:rsidRPr="00824BEB" w:rsidRDefault="00824BEB" w:rsidP="00824BEB">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p>
        </w:tc>
        <w:tc>
          <w:tcPr>
            <w:tcW w:w="1161" w:type="dxa"/>
          </w:tcPr>
          <w:p w:rsidR="00824BEB" w:rsidRPr="00824BEB" w:rsidRDefault="00824BEB" w:rsidP="00824BEB">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p>
        </w:tc>
        <w:tc>
          <w:tcPr>
            <w:tcW w:w="1161" w:type="dxa"/>
          </w:tcPr>
          <w:p w:rsidR="00824BEB" w:rsidRPr="00824BEB" w:rsidRDefault="00824BEB" w:rsidP="00824BEB">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p>
        </w:tc>
        <w:tc>
          <w:tcPr>
            <w:tcW w:w="1161" w:type="dxa"/>
          </w:tcPr>
          <w:p w:rsidR="00824BEB" w:rsidRPr="00824BEB" w:rsidRDefault="00824BEB" w:rsidP="00824BEB">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p>
        </w:tc>
        <w:tc>
          <w:tcPr>
            <w:tcW w:w="1161" w:type="dxa"/>
          </w:tcPr>
          <w:p w:rsidR="00824BEB" w:rsidRPr="00824BEB" w:rsidRDefault="00824BEB" w:rsidP="00824BEB">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p>
        </w:tc>
        <w:tc>
          <w:tcPr>
            <w:tcW w:w="1161" w:type="dxa"/>
          </w:tcPr>
          <w:p w:rsidR="00824BEB" w:rsidRPr="00824BEB" w:rsidRDefault="00824BEB" w:rsidP="00824BEB">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p>
        </w:tc>
        <w:tc>
          <w:tcPr>
            <w:tcW w:w="1161" w:type="dxa"/>
          </w:tcPr>
          <w:p w:rsidR="00824BEB" w:rsidRPr="00824BEB" w:rsidRDefault="00824BEB" w:rsidP="00824BEB">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p>
        </w:tc>
        <w:tc>
          <w:tcPr>
            <w:tcW w:w="1161" w:type="dxa"/>
          </w:tcPr>
          <w:p w:rsidR="00824BEB" w:rsidRPr="00824BEB" w:rsidRDefault="00824BEB" w:rsidP="00824BEB">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p>
        </w:tc>
      </w:tr>
    </w:tbl>
    <w:p w:rsidR="00B97BE8" w:rsidRDefault="00824BEB" w:rsidP="00EF2F25">
      <w:pPr>
        <w:pStyle w:val="P00"/>
        <w:spacing w:before="72"/>
        <w:ind w:left="0" w:right="1134"/>
        <w:rPr>
          <w:rStyle w:val="default"/>
          <w:rFonts w:cs="FrankRuehl" w:hint="cs"/>
          <w:rtl/>
        </w:rPr>
      </w:pPr>
      <w:r>
        <w:rPr>
          <w:rStyle w:val="default"/>
          <w:rFonts w:cs="FrankRuehl" w:hint="cs"/>
          <w:rtl/>
        </w:rPr>
        <w:t>7.</w:t>
      </w:r>
      <w:r>
        <w:rPr>
          <w:rStyle w:val="default"/>
          <w:rFonts w:cs="FrankRuehl" w:hint="cs"/>
          <w:rtl/>
        </w:rPr>
        <w:tab/>
      </w:r>
      <w:r w:rsidRPr="00824BEB">
        <w:rPr>
          <w:rStyle w:val="default"/>
          <w:rFonts w:cs="FrankRuehl" w:hint="cs"/>
          <w:b/>
          <w:bCs/>
          <w:sz w:val="22"/>
          <w:szCs w:val="22"/>
          <w:rtl/>
        </w:rPr>
        <w:t>זכויות אחרות שלא דווחו לעיל</w:t>
      </w:r>
    </w:p>
    <w:tbl>
      <w:tblPr>
        <w:tblStyle w:val="a9"/>
        <w:bidiVisual/>
        <w:tblW w:w="7938" w:type="dxa"/>
        <w:tblInd w:w="113" w:type="dxa"/>
        <w:tblLook w:val="01E0" w:firstRow="1" w:lastRow="1" w:firstColumn="1" w:lastColumn="1" w:noHBand="0" w:noVBand="0"/>
      </w:tblPr>
      <w:tblGrid>
        <w:gridCol w:w="1551"/>
        <w:gridCol w:w="1615"/>
        <w:gridCol w:w="1591"/>
        <w:gridCol w:w="1596"/>
        <w:gridCol w:w="1585"/>
      </w:tblGrid>
      <w:tr w:rsidR="007C6544" w:rsidRPr="007C6544" w:rsidTr="007C6544">
        <w:tc>
          <w:tcPr>
            <w:tcW w:w="1857" w:type="dxa"/>
            <w:vAlign w:val="bottom"/>
          </w:tcPr>
          <w:p w:rsidR="007C6544" w:rsidRPr="007C6544" w:rsidRDefault="007C6544" w:rsidP="007C6544">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תיאור הזכות</w:t>
            </w:r>
          </w:p>
        </w:tc>
        <w:tc>
          <w:tcPr>
            <w:tcW w:w="1857" w:type="dxa"/>
            <w:vAlign w:val="bottom"/>
          </w:tcPr>
          <w:p w:rsidR="007C6544" w:rsidRPr="007C6544" w:rsidRDefault="007C6544" w:rsidP="007C6544">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שם בעלי הזהות (המצהיר או בן משפחתו)</w:t>
            </w:r>
          </w:p>
        </w:tc>
        <w:tc>
          <w:tcPr>
            <w:tcW w:w="1858" w:type="dxa"/>
            <w:vAlign w:val="bottom"/>
          </w:tcPr>
          <w:p w:rsidR="007C6544" w:rsidRPr="007C6544" w:rsidRDefault="007C6544" w:rsidP="007C6544">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אומדן ערך הזכות בשקלים חדשים</w:t>
            </w:r>
          </w:p>
        </w:tc>
        <w:tc>
          <w:tcPr>
            <w:tcW w:w="1858" w:type="dxa"/>
            <w:vAlign w:val="bottom"/>
          </w:tcPr>
          <w:p w:rsidR="007C6544" w:rsidRPr="007C6544" w:rsidRDefault="007C6544" w:rsidP="007C6544">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חלק בזכות באחוזים</w:t>
            </w:r>
          </w:p>
        </w:tc>
        <w:tc>
          <w:tcPr>
            <w:tcW w:w="1858" w:type="dxa"/>
            <w:vAlign w:val="bottom"/>
          </w:tcPr>
          <w:p w:rsidR="007C6544" w:rsidRPr="007C6544" w:rsidRDefault="007C6544" w:rsidP="007C6544">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שמות שותפים</w:t>
            </w:r>
          </w:p>
        </w:tc>
      </w:tr>
      <w:tr w:rsidR="007C6544" w:rsidRPr="007C6544" w:rsidTr="007C6544">
        <w:tc>
          <w:tcPr>
            <w:tcW w:w="1857" w:type="dxa"/>
          </w:tcPr>
          <w:p w:rsidR="007C6544" w:rsidRPr="007C6544" w:rsidRDefault="007C6544" w:rsidP="007C6544">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p>
        </w:tc>
        <w:tc>
          <w:tcPr>
            <w:tcW w:w="1857" w:type="dxa"/>
          </w:tcPr>
          <w:p w:rsidR="007C6544" w:rsidRPr="007C6544" w:rsidRDefault="007C6544" w:rsidP="007C6544">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p>
        </w:tc>
        <w:tc>
          <w:tcPr>
            <w:tcW w:w="1858" w:type="dxa"/>
          </w:tcPr>
          <w:p w:rsidR="007C6544" w:rsidRPr="007C6544" w:rsidRDefault="007C6544" w:rsidP="007C6544">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p>
        </w:tc>
        <w:tc>
          <w:tcPr>
            <w:tcW w:w="1858" w:type="dxa"/>
          </w:tcPr>
          <w:p w:rsidR="007C6544" w:rsidRPr="007C6544" w:rsidRDefault="007C6544" w:rsidP="007C6544">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p>
        </w:tc>
        <w:tc>
          <w:tcPr>
            <w:tcW w:w="1858" w:type="dxa"/>
          </w:tcPr>
          <w:p w:rsidR="007C6544" w:rsidRPr="007C6544" w:rsidRDefault="007C6544" w:rsidP="007C6544">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p>
        </w:tc>
      </w:tr>
    </w:tbl>
    <w:p w:rsidR="00824BEB" w:rsidRDefault="00824BEB" w:rsidP="00EF2F25">
      <w:pPr>
        <w:pStyle w:val="P00"/>
        <w:spacing w:before="72"/>
        <w:ind w:left="0" w:right="1134"/>
        <w:rPr>
          <w:rStyle w:val="default"/>
          <w:rFonts w:cs="FrankRuehl" w:hint="cs"/>
          <w:rtl/>
        </w:rPr>
      </w:pPr>
    </w:p>
    <w:p w:rsidR="007C6544" w:rsidRPr="001C48FB" w:rsidRDefault="007C6544" w:rsidP="00AF69E2">
      <w:pPr>
        <w:pStyle w:val="P00"/>
        <w:spacing w:before="72"/>
        <w:ind w:left="0" w:right="1134"/>
        <w:jc w:val="center"/>
        <w:rPr>
          <w:rStyle w:val="default"/>
          <w:rFonts w:cs="FrankRuehl" w:hint="cs"/>
          <w:b/>
          <w:bCs/>
          <w:sz w:val="22"/>
          <w:szCs w:val="22"/>
          <w:rtl/>
        </w:rPr>
      </w:pPr>
      <w:r w:rsidRPr="001C48FB">
        <w:rPr>
          <w:rStyle w:val="default"/>
          <w:rFonts w:cs="FrankRuehl" w:hint="cs"/>
          <w:b/>
          <w:bCs/>
          <w:sz w:val="22"/>
          <w:szCs w:val="22"/>
          <w:rtl/>
        </w:rPr>
        <w:t xml:space="preserve">חלק ב' </w:t>
      </w:r>
      <w:r w:rsidRPr="001C48FB">
        <w:rPr>
          <w:rStyle w:val="default"/>
          <w:rFonts w:cs="FrankRuehl"/>
          <w:b/>
          <w:bCs/>
          <w:sz w:val="22"/>
          <w:szCs w:val="22"/>
          <w:rtl/>
        </w:rPr>
        <w:t>–</w:t>
      </w:r>
      <w:r w:rsidRPr="001C48FB">
        <w:rPr>
          <w:rStyle w:val="default"/>
          <w:rFonts w:cs="FrankRuehl" w:hint="cs"/>
          <w:b/>
          <w:bCs/>
          <w:sz w:val="22"/>
          <w:szCs w:val="22"/>
          <w:rtl/>
        </w:rPr>
        <w:t xml:space="preserve"> מקורות הכנסה</w:t>
      </w:r>
    </w:p>
    <w:p w:rsidR="007C6544" w:rsidRDefault="007C6544" w:rsidP="00EF2F25">
      <w:pPr>
        <w:pStyle w:val="P00"/>
        <w:spacing w:before="72"/>
        <w:ind w:left="0" w:right="1134"/>
        <w:rPr>
          <w:rStyle w:val="default"/>
          <w:rFonts w:cs="FrankRuehl" w:hint="cs"/>
          <w:rtl/>
        </w:rPr>
      </w:pPr>
      <w:r>
        <w:rPr>
          <w:rStyle w:val="default"/>
          <w:rFonts w:cs="FrankRuehl" w:hint="cs"/>
          <w:rtl/>
        </w:rPr>
        <w:t xml:space="preserve">נוסף על הרכוש המפורט בהצהרה זו, לי או לבן משפחתי מקורות הכנסה אלה (יש להתייחס למקורות הכנסה בעבר אם הם עשויים להיות מקורות הכנסה בעתיד; לעניין זה, "מקורות הכנסה" </w:t>
      </w:r>
      <w:r>
        <w:rPr>
          <w:rStyle w:val="default"/>
          <w:rFonts w:cs="FrankRuehl"/>
          <w:rtl/>
        </w:rPr>
        <w:t>–</w:t>
      </w:r>
      <w:r>
        <w:rPr>
          <w:rStyle w:val="default"/>
          <w:rFonts w:cs="FrankRuehl" w:hint="cs"/>
          <w:rtl/>
        </w:rPr>
        <w:t xml:space="preserve"> לרבות תמלוגים, פנסיות, תגמולים ומזונות):</w:t>
      </w:r>
    </w:p>
    <w:tbl>
      <w:tblPr>
        <w:tblStyle w:val="a9"/>
        <w:bidiVisual/>
        <w:tblW w:w="7938" w:type="dxa"/>
        <w:tblInd w:w="113" w:type="dxa"/>
        <w:tblLook w:val="01E0" w:firstRow="1" w:lastRow="1" w:firstColumn="1" w:lastColumn="1" w:noHBand="0" w:noVBand="0"/>
      </w:tblPr>
      <w:tblGrid>
        <w:gridCol w:w="1587"/>
        <w:gridCol w:w="1587"/>
        <w:gridCol w:w="1383"/>
        <w:gridCol w:w="1980"/>
        <w:gridCol w:w="1401"/>
      </w:tblGrid>
      <w:tr w:rsidR="00AF69E2" w:rsidRPr="00AF69E2" w:rsidTr="00AF69E2">
        <w:tc>
          <w:tcPr>
            <w:tcW w:w="3174" w:type="dxa"/>
            <w:gridSpan w:val="2"/>
            <w:vAlign w:val="bottom"/>
          </w:tcPr>
          <w:p w:rsidR="00AF69E2" w:rsidRPr="00AF69E2" w:rsidRDefault="00AF69E2" w:rsidP="00AF69E2">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מקור ההכנסה</w:t>
            </w:r>
          </w:p>
        </w:tc>
        <w:tc>
          <w:tcPr>
            <w:tcW w:w="1383" w:type="dxa"/>
            <w:vMerge w:val="restart"/>
            <w:vAlign w:val="bottom"/>
          </w:tcPr>
          <w:p w:rsidR="00AF69E2" w:rsidRPr="00AF69E2" w:rsidRDefault="00AF69E2" w:rsidP="00AF69E2">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סוג ההכנסה</w:t>
            </w:r>
          </w:p>
        </w:tc>
        <w:tc>
          <w:tcPr>
            <w:tcW w:w="1980" w:type="dxa"/>
            <w:vMerge w:val="restart"/>
            <w:vAlign w:val="bottom"/>
          </w:tcPr>
          <w:p w:rsidR="00AF69E2" w:rsidRPr="00AF69E2" w:rsidRDefault="00AF69E2" w:rsidP="00AF69E2">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שם בעל הזכות (המצהיר או בן משפחתו)</w:t>
            </w:r>
          </w:p>
        </w:tc>
        <w:tc>
          <w:tcPr>
            <w:tcW w:w="1401" w:type="dxa"/>
            <w:vMerge w:val="restart"/>
            <w:vAlign w:val="bottom"/>
          </w:tcPr>
          <w:p w:rsidR="00AF69E2" w:rsidRPr="00AF69E2" w:rsidRDefault="00AF69E2" w:rsidP="00AF69E2">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סכום בשקלים חדשים</w:t>
            </w:r>
          </w:p>
        </w:tc>
      </w:tr>
      <w:tr w:rsidR="00AF69E2" w:rsidRPr="00AF69E2" w:rsidTr="00AF69E2">
        <w:tc>
          <w:tcPr>
            <w:tcW w:w="1587" w:type="dxa"/>
            <w:vAlign w:val="bottom"/>
          </w:tcPr>
          <w:p w:rsidR="00AF69E2" w:rsidRPr="00AF69E2" w:rsidRDefault="00AF69E2" w:rsidP="00AF69E2">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שם</w:t>
            </w:r>
          </w:p>
        </w:tc>
        <w:tc>
          <w:tcPr>
            <w:tcW w:w="1587" w:type="dxa"/>
            <w:vAlign w:val="bottom"/>
          </w:tcPr>
          <w:p w:rsidR="00AF69E2" w:rsidRPr="00AF69E2" w:rsidRDefault="00AF69E2" w:rsidP="00AF69E2">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כתובת</w:t>
            </w:r>
          </w:p>
        </w:tc>
        <w:tc>
          <w:tcPr>
            <w:tcW w:w="1383" w:type="dxa"/>
            <w:vMerge/>
            <w:vAlign w:val="bottom"/>
          </w:tcPr>
          <w:p w:rsidR="00AF69E2" w:rsidRPr="00AF69E2" w:rsidRDefault="00AF69E2" w:rsidP="00AF69E2">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p>
        </w:tc>
        <w:tc>
          <w:tcPr>
            <w:tcW w:w="1980" w:type="dxa"/>
            <w:vMerge/>
            <w:vAlign w:val="bottom"/>
          </w:tcPr>
          <w:p w:rsidR="00AF69E2" w:rsidRPr="00AF69E2" w:rsidRDefault="00AF69E2" w:rsidP="00AF69E2">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p>
        </w:tc>
        <w:tc>
          <w:tcPr>
            <w:tcW w:w="1401" w:type="dxa"/>
            <w:vMerge/>
            <w:vAlign w:val="bottom"/>
          </w:tcPr>
          <w:p w:rsidR="00AF69E2" w:rsidRPr="00AF69E2" w:rsidRDefault="00AF69E2" w:rsidP="00AF69E2">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p>
        </w:tc>
      </w:tr>
      <w:tr w:rsidR="00AF69E2" w:rsidRPr="00AF69E2" w:rsidTr="00AF69E2">
        <w:tc>
          <w:tcPr>
            <w:tcW w:w="1587" w:type="dxa"/>
          </w:tcPr>
          <w:p w:rsidR="00AF69E2" w:rsidRPr="00AF69E2" w:rsidRDefault="00AF69E2" w:rsidP="00AF69E2">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p>
        </w:tc>
        <w:tc>
          <w:tcPr>
            <w:tcW w:w="1587" w:type="dxa"/>
          </w:tcPr>
          <w:p w:rsidR="00AF69E2" w:rsidRPr="00AF69E2" w:rsidRDefault="00AF69E2" w:rsidP="00AF69E2">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p>
        </w:tc>
        <w:tc>
          <w:tcPr>
            <w:tcW w:w="1383" w:type="dxa"/>
          </w:tcPr>
          <w:p w:rsidR="00AF69E2" w:rsidRPr="00AF69E2" w:rsidRDefault="00AF69E2" w:rsidP="00AF69E2">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p>
        </w:tc>
        <w:tc>
          <w:tcPr>
            <w:tcW w:w="1980" w:type="dxa"/>
          </w:tcPr>
          <w:p w:rsidR="00AF69E2" w:rsidRPr="00AF69E2" w:rsidRDefault="00AF69E2" w:rsidP="00AF69E2">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p>
        </w:tc>
        <w:tc>
          <w:tcPr>
            <w:tcW w:w="1401" w:type="dxa"/>
          </w:tcPr>
          <w:p w:rsidR="00AF69E2" w:rsidRPr="00AF69E2" w:rsidRDefault="00AF69E2" w:rsidP="00AF69E2">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p>
        </w:tc>
      </w:tr>
    </w:tbl>
    <w:p w:rsidR="007C6544" w:rsidRDefault="007C6544" w:rsidP="00EF2F25">
      <w:pPr>
        <w:pStyle w:val="P00"/>
        <w:spacing w:before="72"/>
        <w:ind w:left="0" w:right="1134"/>
        <w:rPr>
          <w:rStyle w:val="default"/>
          <w:rFonts w:cs="FrankRuehl" w:hint="cs"/>
          <w:rtl/>
        </w:rPr>
      </w:pPr>
    </w:p>
    <w:p w:rsidR="00AF69E2" w:rsidRPr="001C48FB" w:rsidRDefault="00AF69E2" w:rsidP="001C48FB">
      <w:pPr>
        <w:pStyle w:val="P00"/>
        <w:spacing w:before="72"/>
        <w:ind w:left="0" w:right="1134"/>
        <w:jc w:val="center"/>
        <w:rPr>
          <w:rStyle w:val="default"/>
          <w:rFonts w:cs="FrankRuehl" w:hint="cs"/>
          <w:b/>
          <w:bCs/>
          <w:sz w:val="22"/>
          <w:szCs w:val="22"/>
          <w:rtl/>
        </w:rPr>
      </w:pPr>
      <w:r w:rsidRPr="001C48FB">
        <w:rPr>
          <w:rStyle w:val="default"/>
          <w:rFonts w:cs="FrankRuehl" w:hint="cs"/>
          <w:b/>
          <w:bCs/>
          <w:sz w:val="22"/>
          <w:szCs w:val="22"/>
          <w:rtl/>
        </w:rPr>
        <w:t xml:space="preserve">חלק ג' </w:t>
      </w:r>
      <w:r w:rsidRPr="001C48FB">
        <w:rPr>
          <w:rStyle w:val="default"/>
          <w:rFonts w:cs="FrankRuehl"/>
          <w:b/>
          <w:bCs/>
          <w:sz w:val="22"/>
          <w:szCs w:val="22"/>
          <w:rtl/>
        </w:rPr>
        <w:t>–</w:t>
      </w:r>
      <w:r w:rsidRPr="001C48FB">
        <w:rPr>
          <w:rStyle w:val="default"/>
          <w:rFonts w:cs="FrankRuehl" w:hint="cs"/>
          <w:b/>
          <w:bCs/>
          <w:sz w:val="22"/>
          <w:szCs w:val="22"/>
          <w:rtl/>
        </w:rPr>
        <w:t xml:space="preserve"> חובות/התחייבויות</w:t>
      </w:r>
    </w:p>
    <w:p w:rsidR="00AF69E2" w:rsidRDefault="00AF69E2" w:rsidP="00EF2F25">
      <w:pPr>
        <w:pStyle w:val="P00"/>
        <w:spacing w:before="72"/>
        <w:ind w:left="0" w:right="1134"/>
        <w:rPr>
          <w:rStyle w:val="default"/>
          <w:rFonts w:cs="FrankRuehl" w:hint="cs"/>
          <w:rtl/>
        </w:rPr>
      </w:pPr>
      <w:r>
        <w:rPr>
          <w:rStyle w:val="default"/>
          <w:rFonts w:cs="FrankRuehl" w:hint="cs"/>
          <w:rtl/>
        </w:rPr>
        <w:t xml:space="preserve">יש לי או לבן משפחתי חובות בסכום כולל של </w:t>
      </w:r>
      <w:r>
        <w:rPr>
          <w:rStyle w:val="default"/>
          <w:rFonts w:cs="FrankRuehl"/>
          <w:rtl/>
        </w:rPr>
        <w:fldChar w:fldCharType="begin">
          <w:ffData>
            <w:name w:val="Text25"/>
            <w:enabled/>
            <w:calcOnExit w:val="0"/>
            <w:textInput/>
          </w:ffData>
        </w:fldChar>
      </w:r>
      <w:bookmarkStart w:id="49" w:name="Text2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D248CA" w:rsidRPr="00AF69E2">
        <w:rPr>
          <w:rFonts w:cs="FrankRuehl"/>
          <w:sz w:val="26"/>
        </w:rPr>
      </w:r>
      <w:r>
        <w:rPr>
          <w:rStyle w:val="default"/>
          <w:rFonts w:cs="FrankRuehl"/>
          <w:rtl/>
        </w:rPr>
        <w:fldChar w:fldCharType="separate"/>
      </w:r>
      <w:r w:rsidR="00294B30">
        <w:rPr>
          <w:rStyle w:val="default"/>
          <w:rFonts w:cs="FrankRuehl"/>
          <w:rtl/>
        </w:rPr>
        <w:t> </w:t>
      </w:r>
      <w:r w:rsidR="00294B30">
        <w:rPr>
          <w:rStyle w:val="default"/>
          <w:rFonts w:cs="FrankRuehl"/>
          <w:rtl/>
        </w:rPr>
        <w:t> </w:t>
      </w:r>
      <w:r w:rsidR="00294B30">
        <w:rPr>
          <w:rStyle w:val="default"/>
          <w:rFonts w:cs="FrankRuehl"/>
          <w:rtl/>
        </w:rPr>
        <w:t> </w:t>
      </w:r>
      <w:r w:rsidR="00294B30">
        <w:rPr>
          <w:rStyle w:val="default"/>
          <w:rFonts w:cs="FrankRuehl"/>
          <w:rtl/>
        </w:rPr>
        <w:t> </w:t>
      </w:r>
      <w:r w:rsidR="00294B30">
        <w:rPr>
          <w:rStyle w:val="default"/>
          <w:rFonts w:cs="FrankRuehl"/>
          <w:rtl/>
        </w:rPr>
        <w:t> </w:t>
      </w:r>
      <w:r>
        <w:rPr>
          <w:rStyle w:val="default"/>
          <w:rFonts w:cs="FrankRuehl"/>
          <w:rtl/>
        </w:rPr>
        <w:fldChar w:fldCharType="end"/>
      </w:r>
      <w:bookmarkEnd w:id="49"/>
      <w:r>
        <w:rPr>
          <w:rStyle w:val="default"/>
          <w:rFonts w:cs="FrankRuehl" w:hint="cs"/>
          <w:rtl/>
        </w:rPr>
        <w:t xml:space="preserve"> שקלים חדשים (יש להתייחס לכל חוב בסכום העולה על 25,000 שקלים חדשים); להלן פירוט החובות (יש לצרף מסמכי הלוואה או חוב בכתב, אם יש כאלה):</w:t>
      </w:r>
    </w:p>
    <w:tbl>
      <w:tblPr>
        <w:tblStyle w:val="a9"/>
        <w:bidiVisual/>
        <w:tblW w:w="7938" w:type="dxa"/>
        <w:tblInd w:w="113" w:type="dxa"/>
        <w:tblLook w:val="01E0" w:firstRow="1" w:lastRow="1" w:firstColumn="1" w:lastColumn="1" w:noHBand="0" w:noVBand="0"/>
      </w:tblPr>
      <w:tblGrid>
        <w:gridCol w:w="1359"/>
        <w:gridCol w:w="1348"/>
        <w:gridCol w:w="1289"/>
        <w:gridCol w:w="1275"/>
        <w:gridCol w:w="1343"/>
        <w:gridCol w:w="1324"/>
      </w:tblGrid>
      <w:tr w:rsidR="00095F1F" w:rsidRPr="00095F1F" w:rsidTr="00095F1F">
        <w:tc>
          <w:tcPr>
            <w:tcW w:w="1548" w:type="dxa"/>
            <w:vAlign w:val="bottom"/>
          </w:tcPr>
          <w:p w:rsidR="00095F1F" w:rsidRPr="00095F1F" w:rsidRDefault="00095F1F" w:rsidP="00095F1F">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שם בעל החוב (המצהיר או בן משפחתו)</w:t>
            </w:r>
          </w:p>
        </w:tc>
        <w:tc>
          <w:tcPr>
            <w:tcW w:w="1548" w:type="dxa"/>
            <w:vAlign w:val="bottom"/>
          </w:tcPr>
          <w:p w:rsidR="00095F1F" w:rsidRPr="00095F1F" w:rsidRDefault="00095F1F" w:rsidP="00095F1F">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תאריך היווצרות החוב</w:t>
            </w:r>
          </w:p>
        </w:tc>
        <w:tc>
          <w:tcPr>
            <w:tcW w:w="1548" w:type="dxa"/>
            <w:vAlign w:val="bottom"/>
          </w:tcPr>
          <w:p w:rsidR="00095F1F" w:rsidRPr="00095F1F" w:rsidRDefault="00095F1F" w:rsidP="00095F1F">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שם בעל הזכות</w:t>
            </w:r>
          </w:p>
        </w:tc>
        <w:tc>
          <w:tcPr>
            <w:tcW w:w="1548" w:type="dxa"/>
            <w:vAlign w:val="bottom"/>
          </w:tcPr>
          <w:p w:rsidR="00095F1F" w:rsidRPr="00095F1F" w:rsidRDefault="00095F1F" w:rsidP="00095F1F">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סכום החוב</w:t>
            </w:r>
          </w:p>
        </w:tc>
        <w:tc>
          <w:tcPr>
            <w:tcW w:w="1548" w:type="dxa"/>
            <w:vAlign w:val="bottom"/>
          </w:tcPr>
          <w:p w:rsidR="00095F1F" w:rsidRPr="00095F1F" w:rsidRDefault="00095F1F" w:rsidP="00095F1F">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פרטי ההצמדה ושיעורי הריבית</w:t>
            </w:r>
          </w:p>
        </w:tc>
        <w:tc>
          <w:tcPr>
            <w:tcW w:w="1548" w:type="dxa"/>
            <w:vAlign w:val="bottom"/>
          </w:tcPr>
          <w:p w:rsidR="00095F1F" w:rsidRPr="00095F1F" w:rsidRDefault="00095F1F" w:rsidP="00095F1F">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בטוחות (ככל שיש)</w:t>
            </w:r>
          </w:p>
        </w:tc>
      </w:tr>
      <w:tr w:rsidR="00095F1F" w:rsidRPr="00095F1F" w:rsidTr="00095F1F">
        <w:tc>
          <w:tcPr>
            <w:tcW w:w="1548" w:type="dxa"/>
          </w:tcPr>
          <w:p w:rsidR="00095F1F" w:rsidRPr="00095F1F" w:rsidRDefault="00095F1F" w:rsidP="00095F1F">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p>
        </w:tc>
        <w:tc>
          <w:tcPr>
            <w:tcW w:w="1548" w:type="dxa"/>
          </w:tcPr>
          <w:p w:rsidR="00095F1F" w:rsidRPr="00095F1F" w:rsidRDefault="00095F1F" w:rsidP="00095F1F">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p>
        </w:tc>
        <w:tc>
          <w:tcPr>
            <w:tcW w:w="1548" w:type="dxa"/>
          </w:tcPr>
          <w:p w:rsidR="00095F1F" w:rsidRPr="00095F1F" w:rsidRDefault="00095F1F" w:rsidP="00095F1F">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p>
        </w:tc>
        <w:tc>
          <w:tcPr>
            <w:tcW w:w="1548" w:type="dxa"/>
          </w:tcPr>
          <w:p w:rsidR="00095F1F" w:rsidRPr="00095F1F" w:rsidRDefault="00095F1F" w:rsidP="00095F1F">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p>
        </w:tc>
        <w:tc>
          <w:tcPr>
            <w:tcW w:w="1548" w:type="dxa"/>
          </w:tcPr>
          <w:p w:rsidR="00095F1F" w:rsidRPr="00095F1F" w:rsidRDefault="00095F1F" w:rsidP="00095F1F">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p>
        </w:tc>
        <w:tc>
          <w:tcPr>
            <w:tcW w:w="1548" w:type="dxa"/>
          </w:tcPr>
          <w:p w:rsidR="00095F1F" w:rsidRPr="00095F1F" w:rsidRDefault="00095F1F" w:rsidP="00095F1F">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p>
        </w:tc>
      </w:tr>
    </w:tbl>
    <w:p w:rsidR="00AF69E2" w:rsidRDefault="00AF69E2" w:rsidP="00EF2F25">
      <w:pPr>
        <w:pStyle w:val="P00"/>
        <w:spacing w:before="72"/>
        <w:ind w:left="0" w:right="1134"/>
        <w:rPr>
          <w:rStyle w:val="default"/>
          <w:rFonts w:cs="FrankRuehl" w:hint="cs"/>
          <w:rtl/>
        </w:rPr>
      </w:pPr>
    </w:p>
    <w:p w:rsidR="00186586" w:rsidRPr="00186586" w:rsidRDefault="00186586" w:rsidP="00186586">
      <w:pPr>
        <w:pStyle w:val="P00"/>
        <w:spacing w:before="72"/>
        <w:ind w:left="0" w:right="1134"/>
        <w:jc w:val="center"/>
        <w:rPr>
          <w:rStyle w:val="default"/>
          <w:rFonts w:cs="FrankRuehl" w:hint="cs"/>
          <w:b/>
          <w:bCs/>
          <w:sz w:val="22"/>
          <w:szCs w:val="22"/>
          <w:rtl/>
        </w:rPr>
      </w:pPr>
      <w:r w:rsidRPr="00186586">
        <w:rPr>
          <w:rStyle w:val="default"/>
          <w:rFonts w:cs="FrankRuehl" w:hint="cs"/>
          <w:b/>
          <w:bCs/>
          <w:sz w:val="22"/>
          <w:szCs w:val="22"/>
          <w:rtl/>
        </w:rPr>
        <w:t xml:space="preserve">חלק ד' </w:t>
      </w:r>
      <w:r w:rsidRPr="00186586">
        <w:rPr>
          <w:rStyle w:val="default"/>
          <w:rFonts w:cs="FrankRuehl"/>
          <w:b/>
          <w:bCs/>
          <w:sz w:val="22"/>
          <w:szCs w:val="22"/>
          <w:rtl/>
        </w:rPr>
        <w:t>–</w:t>
      </w:r>
      <w:r w:rsidRPr="00186586">
        <w:rPr>
          <w:rStyle w:val="default"/>
          <w:rFonts w:cs="FrankRuehl" w:hint="cs"/>
          <w:b/>
          <w:bCs/>
          <w:sz w:val="22"/>
          <w:szCs w:val="22"/>
          <w:rtl/>
        </w:rPr>
        <w:t xml:space="preserve"> הצהרה</w:t>
      </w:r>
    </w:p>
    <w:p w:rsidR="00186586" w:rsidRDefault="00186586" w:rsidP="00EF2F25">
      <w:pPr>
        <w:pStyle w:val="P00"/>
        <w:spacing w:before="72"/>
        <w:ind w:left="0" w:right="1134"/>
        <w:rPr>
          <w:rStyle w:val="default"/>
          <w:rFonts w:cs="FrankRuehl" w:hint="cs"/>
          <w:rtl/>
        </w:rPr>
      </w:pPr>
      <w:r>
        <w:rPr>
          <w:rStyle w:val="default"/>
          <w:rFonts w:cs="FrankRuehl" w:hint="cs"/>
          <w:rtl/>
        </w:rPr>
        <w:t xml:space="preserve">אני החתום מטה </w:t>
      </w:r>
      <w:r>
        <w:rPr>
          <w:rStyle w:val="default"/>
          <w:rFonts w:cs="FrankRuehl"/>
          <w:rtl/>
        </w:rPr>
        <w:fldChar w:fldCharType="begin">
          <w:ffData>
            <w:name w:val="Text26"/>
            <w:enabled/>
            <w:calcOnExit w:val="0"/>
            <w:textInput/>
          </w:ffData>
        </w:fldChar>
      </w:r>
      <w:bookmarkStart w:id="50" w:name="Text2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D248CA" w:rsidRPr="00186586">
        <w:rPr>
          <w:rFonts w:cs="FrankRuehl"/>
          <w:sz w:val="26"/>
        </w:rPr>
      </w:r>
      <w:r>
        <w:rPr>
          <w:rStyle w:val="default"/>
          <w:rFonts w:cs="FrankRuehl"/>
          <w:rtl/>
        </w:rPr>
        <w:fldChar w:fldCharType="separate"/>
      </w:r>
      <w:r w:rsidR="00294B30">
        <w:rPr>
          <w:rStyle w:val="default"/>
          <w:rFonts w:cs="FrankRuehl"/>
          <w:rtl/>
        </w:rPr>
        <w:t> </w:t>
      </w:r>
      <w:r w:rsidR="00294B30">
        <w:rPr>
          <w:rStyle w:val="default"/>
          <w:rFonts w:cs="FrankRuehl"/>
          <w:rtl/>
        </w:rPr>
        <w:t> </w:t>
      </w:r>
      <w:r w:rsidR="00294B30">
        <w:rPr>
          <w:rStyle w:val="default"/>
          <w:rFonts w:cs="FrankRuehl"/>
          <w:rtl/>
        </w:rPr>
        <w:t> </w:t>
      </w:r>
      <w:r w:rsidR="00294B30">
        <w:rPr>
          <w:rStyle w:val="default"/>
          <w:rFonts w:cs="FrankRuehl"/>
          <w:rtl/>
        </w:rPr>
        <w:t> </w:t>
      </w:r>
      <w:r w:rsidR="00294B30">
        <w:rPr>
          <w:rStyle w:val="default"/>
          <w:rFonts w:cs="FrankRuehl"/>
          <w:rtl/>
        </w:rPr>
        <w:t> </w:t>
      </w:r>
      <w:r>
        <w:rPr>
          <w:rStyle w:val="default"/>
          <w:rFonts w:cs="FrankRuehl"/>
          <w:rtl/>
        </w:rPr>
        <w:fldChar w:fldCharType="end"/>
      </w:r>
      <w:bookmarkEnd w:id="50"/>
      <w:r>
        <w:rPr>
          <w:rStyle w:val="default"/>
          <w:rFonts w:cs="FrankRuehl" w:hint="cs"/>
          <w:rtl/>
        </w:rPr>
        <w:t xml:space="preserve"> מס' זהות </w:t>
      </w:r>
      <w:r>
        <w:rPr>
          <w:rStyle w:val="default"/>
          <w:rFonts w:cs="FrankRuehl"/>
          <w:rtl/>
        </w:rPr>
        <w:fldChar w:fldCharType="begin">
          <w:ffData>
            <w:name w:val="Text27"/>
            <w:enabled/>
            <w:calcOnExit w:val="0"/>
            <w:textInput/>
          </w:ffData>
        </w:fldChar>
      </w:r>
      <w:bookmarkStart w:id="51" w:name="Text2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D248CA" w:rsidRPr="00186586">
        <w:rPr>
          <w:rFonts w:cs="FrankRuehl"/>
          <w:sz w:val="26"/>
        </w:rPr>
      </w:r>
      <w:r>
        <w:rPr>
          <w:rStyle w:val="default"/>
          <w:rFonts w:cs="FrankRuehl"/>
          <w:rtl/>
        </w:rPr>
        <w:fldChar w:fldCharType="separate"/>
      </w:r>
      <w:r w:rsidR="00294B30">
        <w:rPr>
          <w:rStyle w:val="default"/>
          <w:rFonts w:cs="FrankRuehl"/>
          <w:rtl/>
        </w:rPr>
        <w:t> </w:t>
      </w:r>
      <w:r w:rsidR="00294B30">
        <w:rPr>
          <w:rStyle w:val="default"/>
          <w:rFonts w:cs="FrankRuehl"/>
          <w:rtl/>
        </w:rPr>
        <w:t> </w:t>
      </w:r>
      <w:r w:rsidR="00294B30">
        <w:rPr>
          <w:rStyle w:val="default"/>
          <w:rFonts w:cs="FrankRuehl"/>
          <w:rtl/>
        </w:rPr>
        <w:t> </w:t>
      </w:r>
      <w:r w:rsidR="00294B30">
        <w:rPr>
          <w:rStyle w:val="default"/>
          <w:rFonts w:cs="FrankRuehl"/>
          <w:rtl/>
        </w:rPr>
        <w:t> </w:t>
      </w:r>
      <w:r w:rsidR="00294B30">
        <w:rPr>
          <w:rStyle w:val="default"/>
          <w:rFonts w:cs="FrankRuehl"/>
          <w:rtl/>
        </w:rPr>
        <w:t> </w:t>
      </w:r>
      <w:r>
        <w:rPr>
          <w:rStyle w:val="default"/>
          <w:rFonts w:cs="FrankRuehl"/>
          <w:rtl/>
        </w:rPr>
        <w:fldChar w:fldCharType="end"/>
      </w:r>
      <w:bookmarkEnd w:id="51"/>
      <w:r>
        <w:rPr>
          <w:rStyle w:val="default"/>
          <w:rFonts w:cs="FrankRuehl" w:hint="cs"/>
          <w:rtl/>
        </w:rPr>
        <w:t xml:space="preserve"> מצהיר בזה כי </w:t>
      </w:r>
      <w:r>
        <w:rPr>
          <w:rStyle w:val="default"/>
          <w:rFonts w:cs="FrankRuehl"/>
          <w:rtl/>
        </w:rPr>
        <w:t>–</w:t>
      </w:r>
    </w:p>
    <w:p w:rsidR="00186586" w:rsidRDefault="00186586" w:rsidP="00EF2F25">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t>כל המידע והפרטים שמסרתי בהצהרה זו, בקשר לעצמי או לבן משפחתי, הם מלאים, נכונים ואמיתיים;</w:t>
      </w:r>
    </w:p>
    <w:p w:rsidR="00186586" w:rsidRDefault="00186586" w:rsidP="00EF2F25">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t>כל המידע והפרטים שמסרתי בשאלון זה בקשר לעצמי או לבן משפחתי הם מידיעה אישית, אלא אם כן נאמר במפורש כי ההצהרה היא למיטב הידיעה, כשהפרטים אינם ידועים לי במלואם או בחלקם או אינם ידועים לי מידיעה אישית, ואין באפשרותי לבררם באמצעים סבירים.</w:t>
      </w:r>
    </w:p>
    <w:p w:rsidR="00186586" w:rsidRDefault="00186586" w:rsidP="00EF2F25">
      <w:pPr>
        <w:pStyle w:val="P00"/>
        <w:spacing w:before="72"/>
        <w:ind w:left="0" w:right="1134"/>
        <w:rPr>
          <w:rStyle w:val="default"/>
          <w:rFonts w:cs="FrankRuehl" w:hint="cs"/>
          <w:rtl/>
        </w:rPr>
      </w:pPr>
    </w:p>
    <w:p w:rsidR="00186586" w:rsidRDefault="00186586" w:rsidP="00186586">
      <w:pPr>
        <w:pStyle w:val="P00"/>
        <w:tabs>
          <w:tab w:val="clear" w:pos="624"/>
          <w:tab w:val="clear" w:pos="1021"/>
          <w:tab w:val="clear" w:pos="1474"/>
          <w:tab w:val="clear" w:pos="1928"/>
          <w:tab w:val="clear" w:pos="2381"/>
          <w:tab w:val="clear" w:pos="2835"/>
          <w:tab w:val="clear" w:pos="6259"/>
          <w:tab w:val="left" w:pos="4536"/>
        </w:tabs>
        <w:spacing w:before="72"/>
        <w:ind w:left="0" w:right="1134"/>
        <w:rPr>
          <w:rStyle w:val="default"/>
          <w:rFonts w:cs="FrankRuehl" w:hint="cs"/>
          <w:rtl/>
        </w:rPr>
      </w:pPr>
      <w:r>
        <w:rPr>
          <w:rStyle w:val="default"/>
          <w:rFonts w:cs="FrankRuehl" w:hint="cs"/>
          <w:rtl/>
        </w:rPr>
        <w:t xml:space="preserve">תאריך </w:t>
      </w:r>
      <w:r>
        <w:rPr>
          <w:rStyle w:val="default"/>
          <w:rFonts w:cs="FrankRuehl"/>
          <w:rtl/>
        </w:rPr>
        <w:fldChar w:fldCharType="begin">
          <w:ffData>
            <w:name w:val="Text28"/>
            <w:enabled/>
            <w:calcOnExit w:val="0"/>
            <w:textInput/>
          </w:ffData>
        </w:fldChar>
      </w:r>
      <w:bookmarkStart w:id="52" w:name="Text2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D248CA" w:rsidRPr="00186586">
        <w:rPr>
          <w:rFonts w:cs="FrankRuehl"/>
          <w:sz w:val="26"/>
        </w:rPr>
      </w:r>
      <w:r>
        <w:rPr>
          <w:rStyle w:val="default"/>
          <w:rFonts w:cs="FrankRuehl"/>
          <w:rtl/>
        </w:rPr>
        <w:fldChar w:fldCharType="separate"/>
      </w:r>
      <w:r w:rsidR="00294B30">
        <w:rPr>
          <w:rStyle w:val="default"/>
          <w:rFonts w:cs="FrankRuehl"/>
          <w:rtl/>
        </w:rPr>
        <w:t> </w:t>
      </w:r>
      <w:r w:rsidR="00294B30">
        <w:rPr>
          <w:rStyle w:val="default"/>
          <w:rFonts w:cs="FrankRuehl"/>
          <w:rtl/>
        </w:rPr>
        <w:t> </w:t>
      </w:r>
      <w:r w:rsidR="00294B30">
        <w:rPr>
          <w:rStyle w:val="default"/>
          <w:rFonts w:cs="FrankRuehl"/>
          <w:rtl/>
        </w:rPr>
        <w:t> </w:t>
      </w:r>
      <w:r w:rsidR="00294B30">
        <w:rPr>
          <w:rStyle w:val="default"/>
          <w:rFonts w:cs="FrankRuehl"/>
          <w:rtl/>
        </w:rPr>
        <w:t> </w:t>
      </w:r>
      <w:r w:rsidR="00294B30">
        <w:rPr>
          <w:rStyle w:val="default"/>
          <w:rFonts w:cs="FrankRuehl"/>
          <w:rtl/>
        </w:rPr>
        <w:t> </w:t>
      </w:r>
      <w:r>
        <w:rPr>
          <w:rStyle w:val="default"/>
          <w:rFonts w:cs="FrankRuehl"/>
          <w:rtl/>
        </w:rPr>
        <w:fldChar w:fldCharType="end"/>
      </w:r>
      <w:bookmarkEnd w:id="52"/>
      <w:r>
        <w:rPr>
          <w:rStyle w:val="default"/>
          <w:rFonts w:cs="FrankRuehl" w:hint="cs"/>
          <w:rtl/>
        </w:rPr>
        <w:tab/>
        <w:t>חתימה ________________</w:t>
      </w:r>
    </w:p>
    <w:p w:rsidR="00E02AE9" w:rsidRDefault="00E02AE9">
      <w:pPr>
        <w:pStyle w:val="P00"/>
        <w:spacing w:before="72"/>
        <w:ind w:left="0" w:right="1134"/>
        <w:rPr>
          <w:rStyle w:val="default"/>
          <w:rFonts w:cs="FrankRuehl" w:hint="cs"/>
          <w:rtl/>
        </w:rPr>
      </w:pPr>
    </w:p>
    <w:p w:rsidR="00EC23CA" w:rsidRDefault="00EC23CA">
      <w:pPr>
        <w:pStyle w:val="P00"/>
        <w:spacing w:before="72"/>
        <w:ind w:left="0" w:right="1134"/>
        <w:rPr>
          <w:rStyle w:val="default"/>
          <w:rFonts w:cs="FrankRuehl" w:hint="cs"/>
          <w:rtl/>
        </w:rPr>
      </w:pPr>
    </w:p>
    <w:p w:rsidR="00EC23CA" w:rsidRDefault="00EC23CA" w:rsidP="00186586">
      <w:pPr>
        <w:pStyle w:val="sig-1"/>
        <w:widowControl/>
        <w:tabs>
          <w:tab w:val="clear" w:pos="851"/>
          <w:tab w:val="clear" w:pos="4820"/>
          <w:tab w:val="center" w:pos="1134"/>
          <w:tab w:val="center" w:pos="4536"/>
          <w:tab w:val="center" w:pos="6237"/>
        </w:tabs>
        <w:spacing w:before="72"/>
        <w:ind w:left="0" w:right="1134"/>
        <w:outlineLvl w:val="0"/>
        <w:rPr>
          <w:rFonts w:cs="FrankRuehl"/>
          <w:sz w:val="26"/>
          <w:szCs w:val="26"/>
          <w:rtl/>
        </w:rPr>
      </w:pPr>
      <w:r>
        <w:rPr>
          <w:rFonts w:cs="FrankRuehl"/>
          <w:sz w:val="26"/>
          <w:szCs w:val="26"/>
          <w:rtl/>
        </w:rPr>
        <w:tab/>
      </w:r>
      <w:r>
        <w:rPr>
          <w:rFonts w:cs="FrankRuehl"/>
          <w:sz w:val="26"/>
          <w:szCs w:val="26"/>
          <w:rtl/>
        </w:rPr>
        <w:tab/>
      </w:r>
      <w:r w:rsidR="00186586">
        <w:rPr>
          <w:rFonts w:cs="FrankRuehl" w:hint="cs"/>
          <w:sz w:val="26"/>
          <w:szCs w:val="26"/>
          <w:rtl/>
        </w:rPr>
        <w:t>בנימין נתניהו</w:t>
      </w:r>
      <w:r w:rsidR="00186586">
        <w:rPr>
          <w:rFonts w:cs="FrankRuehl" w:hint="cs"/>
          <w:sz w:val="26"/>
          <w:szCs w:val="26"/>
          <w:rtl/>
        </w:rPr>
        <w:tab/>
      </w:r>
      <w:r w:rsidR="00186586">
        <w:rPr>
          <w:rFonts w:cs="FrankRuehl" w:hint="cs"/>
          <w:sz w:val="26"/>
          <w:szCs w:val="26"/>
          <w:rtl/>
        </w:rPr>
        <w:tab/>
        <w:t>איילת שקד</w:t>
      </w:r>
    </w:p>
    <w:p w:rsidR="00EC23CA" w:rsidRDefault="00EC23CA" w:rsidP="00FD4D5C">
      <w:pPr>
        <w:pStyle w:val="sig-1"/>
        <w:widowControl/>
        <w:tabs>
          <w:tab w:val="clear" w:pos="851"/>
          <w:tab w:val="clear" w:pos="4820"/>
          <w:tab w:val="center" w:pos="1134"/>
          <w:tab w:val="center" w:pos="4536"/>
          <w:tab w:val="center" w:pos="6237"/>
        </w:tabs>
        <w:ind w:left="0" w:right="1134"/>
        <w:rPr>
          <w:rFonts w:cs="FrankRuehl" w:hint="cs"/>
          <w:sz w:val="22"/>
          <w:rtl/>
        </w:rPr>
      </w:pPr>
      <w:r>
        <w:rPr>
          <w:rFonts w:cs="FrankRuehl"/>
          <w:sz w:val="22"/>
          <w:rtl/>
        </w:rPr>
        <w:tab/>
      </w:r>
      <w:r>
        <w:rPr>
          <w:rFonts w:cs="FrankRuehl"/>
          <w:sz w:val="22"/>
          <w:rtl/>
        </w:rPr>
        <w:tab/>
      </w:r>
      <w:r>
        <w:rPr>
          <w:rFonts w:cs="FrankRuehl" w:hint="cs"/>
          <w:sz w:val="22"/>
          <w:rtl/>
        </w:rPr>
        <w:t>ר</w:t>
      </w:r>
      <w:r>
        <w:rPr>
          <w:rFonts w:cs="FrankRuehl"/>
          <w:sz w:val="22"/>
          <w:rtl/>
        </w:rPr>
        <w:t>א</w:t>
      </w:r>
      <w:r>
        <w:rPr>
          <w:rFonts w:cs="FrankRuehl" w:hint="cs"/>
          <w:sz w:val="22"/>
          <w:rtl/>
        </w:rPr>
        <w:t>ש</w:t>
      </w:r>
      <w:r>
        <w:rPr>
          <w:rFonts w:cs="FrankRuehl"/>
          <w:sz w:val="22"/>
          <w:rtl/>
        </w:rPr>
        <w:t xml:space="preserve"> </w:t>
      </w:r>
      <w:r>
        <w:rPr>
          <w:rFonts w:cs="FrankRuehl" w:hint="cs"/>
          <w:sz w:val="22"/>
          <w:rtl/>
        </w:rPr>
        <w:t>ה</w:t>
      </w:r>
      <w:r>
        <w:rPr>
          <w:rFonts w:cs="FrankRuehl"/>
          <w:sz w:val="22"/>
          <w:rtl/>
        </w:rPr>
        <w:t>מ</w:t>
      </w:r>
      <w:r>
        <w:rPr>
          <w:rFonts w:cs="FrankRuehl" w:hint="cs"/>
          <w:sz w:val="22"/>
          <w:rtl/>
        </w:rPr>
        <w:t>משלה</w:t>
      </w:r>
      <w:r w:rsidR="00186586">
        <w:rPr>
          <w:rFonts w:cs="FrankRuehl" w:hint="cs"/>
          <w:sz w:val="22"/>
          <w:rtl/>
        </w:rPr>
        <w:tab/>
      </w:r>
      <w:r w:rsidR="00186586">
        <w:rPr>
          <w:rFonts w:cs="FrankRuehl" w:hint="cs"/>
          <w:sz w:val="22"/>
          <w:rtl/>
        </w:rPr>
        <w:tab/>
        <w:t>שרת המשפטים</w:t>
      </w:r>
    </w:p>
    <w:p w:rsidR="00EC23CA" w:rsidRDefault="00EC23CA" w:rsidP="00186586">
      <w:pPr>
        <w:pStyle w:val="sig-1"/>
        <w:widowControl/>
        <w:tabs>
          <w:tab w:val="clear" w:pos="851"/>
          <w:tab w:val="clear" w:pos="4820"/>
          <w:tab w:val="center" w:pos="1134"/>
          <w:tab w:val="center" w:pos="4536"/>
          <w:tab w:val="center" w:pos="6237"/>
        </w:tabs>
        <w:spacing w:before="72"/>
        <w:ind w:left="0" w:right="1134"/>
        <w:outlineLvl w:val="0"/>
        <w:rPr>
          <w:rFonts w:cs="FrankRuehl"/>
          <w:sz w:val="26"/>
          <w:szCs w:val="26"/>
          <w:rtl/>
        </w:rPr>
      </w:pPr>
      <w:r>
        <w:rPr>
          <w:rFonts w:cs="FrankRuehl"/>
          <w:sz w:val="26"/>
          <w:szCs w:val="26"/>
          <w:rtl/>
        </w:rPr>
        <w:tab/>
      </w:r>
      <w:r w:rsidR="00186586">
        <w:rPr>
          <w:rFonts w:cs="FrankRuehl" w:hint="cs"/>
          <w:sz w:val="26"/>
          <w:szCs w:val="26"/>
          <w:rtl/>
        </w:rPr>
        <w:t>ראובן ריבלין</w:t>
      </w:r>
      <w:r>
        <w:rPr>
          <w:rFonts w:cs="FrankRuehl"/>
          <w:sz w:val="26"/>
          <w:szCs w:val="26"/>
          <w:rtl/>
        </w:rPr>
        <w:tab/>
      </w:r>
      <w:r>
        <w:rPr>
          <w:rFonts w:cs="FrankRuehl"/>
          <w:sz w:val="26"/>
          <w:szCs w:val="26"/>
          <w:rtl/>
        </w:rPr>
        <w:tab/>
      </w:r>
      <w:r w:rsidR="00186586">
        <w:rPr>
          <w:rFonts w:cs="FrankRuehl" w:hint="cs"/>
          <w:sz w:val="26"/>
          <w:szCs w:val="26"/>
          <w:rtl/>
        </w:rPr>
        <w:t>יולי יואל אדלשטיין</w:t>
      </w:r>
    </w:p>
    <w:p w:rsidR="00EC23CA" w:rsidRDefault="00EC23CA" w:rsidP="00186586">
      <w:pPr>
        <w:pStyle w:val="sig-1"/>
        <w:widowControl/>
        <w:tabs>
          <w:tab w:val="clear" w:pos="851"/>
          <w:tab w:val="clear" w:pos="4820"/>
          <w:tab w:val="center" w:pos="1134"/>
          <w:tab w:val="center" w:pos="4536"/>
          <w:tab w:val="center" w:pos="6237"/>
        </w:tabs>
        <w:ind w:left="0" w:right="1134"/>
        <w:rPr>
          <w:rFonts w:cs="FrankRuehl"/>
          <w:sz w:val="22"/>
          <w:rtl/>
        </w:rPr>
      </w:pPr>
      <w:r>
        <w:rPr>
          <w:rFonts w:cs="FrankRuehl"/>
          <w:sz w:val="22"/>
          <w:rtl/>
        </w:rPr>
        <w:tab/>
      </w:r>
      <w:r>
        <w:rPr>
          <w:rFonts w:cs="FrankRuehl" w:hint="cs"/>
          <w:sz w:val="22"/>
          <w:rtl/>
        </w:rPr>
        <w:t>נ</w:t>
      </w:r>
      <w:r>
        <w:rPr>
          <w:rFonts w:cs="FrankRuehl"/>
          <w:sz w:val="22"/>
          <w:rtl/>
        </w:rPr>
        <w:t>ש</w:t>
      </w:r>
      <w:r>
        <w:rPr>
          <w:rFonts w:cs="FrankRuehl" w:hint="cs"/>
          <w:sz w:val="22"/>
          <w:rtl/>
        </w:rPr>
        <w:t>י</w:t>
      </w:r>
      <w:r>
        <w:rPr>
          <w:rFonts w:cs="FrankRuehl"/>
          <w:sz w:val="22"/>
          <w:rtl/>
        </w:rPr>
        <w:t>א</w:t>
      </w:r>
      <w:r>
        <w:rPr>
          <w:rFonts w:cs="FrankRuehl" w:hint="cs"/>
          <w:sz w:val="22"/>
          <w:rtl/>
        </w:rPr>
        <w:t xml:space="preserve"> </w:t>
      </w:r>
      <w:r>
        <w:rPr>
          <w:rFonts w:cs="FrankRuehl"/>
          <w:sz w:val="22"/>
          <w:rtl/>
        </w:rPr>
        <w:t>ה</w:t>
      </w:r>
      <w:r>
        <w:rPr>
          <w:rFonts w:cs="FrankRuehl" w:hint="cs"/>
          <w:sz w:val="22"/>
          <w:rtl/>
        </w:rPr>
        <w:t>מדינה</w:t>
      </w:r>
      <w:r>
        <w:rPr>
          <w:rFonts w:cs="FrankRuehl"/>
          <w:sz w:val="22"/>
          <w:rtl/>
        </w:rPr>
        <w:tab/>
      </w:r>
      <w:r>
        <w:rPr>
          <w:rFonts w:cs="FrankRuehl"/>
          <w:sz w:val="22"/>
          <w:rtl/>
        </w:rPr>
        <w:tab/>
      </w:r>
      <w:r w:rsidR="00186586">
        <w:rPr>
          <w:rFonts w:cs="FrankRuehl" w:hint="cs"/>
          <w:sz w:val="22"/>
          <w:rtl/>
        </w:rPr>
        <w:t>יושב ראש הכנסת</w:t>
      </w:r>
    </w:p>
    <w:p w:rsidR="00E02AE9" w:rsidRDefault="00E02AE9">
      <w:pPr>
        <w:pStyle w:val="P00"/>
        <w:spacing w:before="72"/>
        <w:ind w:left="0" w:right="1134"/>
        <w:rPr>
          <w:rStyle w:val="default"/>
          <w:rFonts w:cs="FrankRuehl" w:hint="cs"/>
          <w:rtl/>
        </w:rPr>
      </w:pPr>
    </w:p>
    <w:p w:rsidR="00EC23CA" w:rsidRDefault="00EC23CA">
      <w:pPr>
        <w:pStyle w:val="P00"/>
        <w:spacing w:before="72"/>
        <w:ind w:left="0" w:right="1134"/>
        <w:rPr>
          <w:rStyle w:val="default"/>
          <w:rFonts w:cs="FrankRuehl"/>
          <w:rtl/>
        </w:rPr>
      </w:pPr>
    </w:p>
    <w:p w:rsidR="00EC23CA" w:rsidRDefault="00EC23CA">
      <w:pPr>
        <w:pStyle w:val="P00"/>
        <w:spacing w:before="72"/>
        <w:ind w:left="0" w:right="1134"/>
        <w:rPr>
          <w:rStyle w:val="default"/>
          <w:rFonts w:cs="FrankRuehl"/>
          <w:rtl/>
        </w:rPr>
      </w:pPr>
      <w:bookmarkStart w:id="53" w:name="LawPartEnd"/>
    </w:p>
    <w:bookmarkEnd w:id="53"/>
    <w:p w:rsidR="00294B30" w:rsidRDefault="00294B30">
      <w:pPr>
        <w:pStyle w:val="P00"/>
        <w:spacing w:before="72"/>
        <w:ind w:left="0" w:right="1134"/>
        <w:rPr>
          <w:rStyle w:val="default"/>
          <w:rFonts w:cs="FrankRuehl"/>
          <w:rtl/>
        </w:rPr>
      </w:pPr>
    </w:p>
    <w:p w:rsidR="00294B30" w:rsidRDefault="00294B30">
      <w:pPr>
        <w:pStyle w:val="P00"/>
        <w:spacing w:before="72"/>
        <w:ind w:left="0" w:right="1134"/>
        <w:rPr>
          <w:rStyle w:val="default"/>
          <w:rFonts w:cs="FrankRuehl"/>
          <w:rtl/>
        </w:rPr>
      </w:pPr>
    </w:p>
    <w:p w:rsidR="00294B30" w:rsidRDefault="00294B30" w:rsidP="00294B30">
      <w:pPr>
        <w:pStyle w:val="P00"/>
        <w:spacing w:before="72"/>
        <w:ind w:left="0" w:right="1134"/>
        <w:jc w:val="center"/>
        <w:rPr>
          <w:rStyle w:val="default"/>
          <w:rFonts w:cs="David"/>
          <w:color w:val="0000FF"/>
          <w:szCs w:val="24"/>
          <w:u w:val="single"/>
          <w:rtl/>
        </w:rPr>
      </w:pPr>
      <w:hyperlink r:id="rId8" w:history="1">
        <w:r>
          <w:rPr>
            <w:rStyle w:val="default"/>
            <w:rFonts w:cs="David"/>
            <w:color w:val="0000FF"/>
            <w:szCs w:val="24"/>
            <w:u w:val="single"/>
            <w:rtl/>
          </w:rPr>
          <w:t>הודעה למנויים על עריכה ושינויים במסמכי פסיקה, חקיקה ועוד באתר נבו - הקש כאן</w:t>
        </w:r>
      </w:hyperlink>
    </w:p>
    <w:p w:rsidR="00061BAE" w:rsidRPr="00294B30" w:rsidRDefault="00061BAE" w:rsidP="00294B30">
      <w:pPr>
        <w:pStyle w:val="P00"/>
        <w:spacing w:before="72"/>
        <w:ind w:left="0" w:right="1134"/>
        <w:jc w:val="center"/>
        <w:rPr>
          <w:rStyle w:val="default"/>
          <w:rFonts w:cs="David"/>
          <w:color w:val="0000FF"/>
          <w:szCs w:val="24"/>
          <w:u w:val="single"/>
          <w:rtl/>
        </w:rPr>
      </w:pPr>
    </w:p>
    <w:sectPr w:rsidR="00061BAE" w:rsidRPr="00294B30">
      <w:headerReference w:type="even" r:id="rId9"/>
      <w:headerReference w:type="default" r:id="rId10"/>
      <w:footerReference w:type="even" r:id="rId11"/>
      <w:footerReference w:type="default" r:id="rId12"/>
      <w:pgSz w:w="11906" w:h="16838"/>
      <w:pgMar w:top="1200" w:right="2267" w:bottom="400" w:left="567" w:header="709" w:footer="709" w:gutter="0"/>
      <w:pgNumType w:start="1"/>
      <w:cols w:space="709"/>
      <w:bidi/>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55D7D" w:rsidRDefault="00F55D7D">
      <w:r>
        <w:separator/>
      </w:r>
    </w:p>
  </w:endnote>
  <w:endnote w:type="continuationSeparator" w:id="0">
    <w:p w:rsidR="00F55D7D" w:rsidRDefault="00F55D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46299" w:rsidRDefault="00D46299">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D46299" w:rsidRDefault="00D46299">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D46299" w:rsidRDefault="00D46299">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Z:\000-law\yael\2012\2012-07-05\tav\P221K3_001.doc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46299" w:rsidRDefault="00D46299">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F61A36">
      <w:rPr>
        <w:rFonts w:hAnsi="FrankRuehl" w:cs="FrankRuehl"/>
        <w:noProof/>
        <w:sz w:val="24"/>
        <w:szCs w:val="24"/>
        <w:rtl/>
      </w:rPr>
      <w:t>3</w:t>
    </w:r>
    <w:r>
      <w:rPr>
        <w:rFonts w:hAnsi="FrankRuehl" w:cs="FrankRuehl"/>
        <w:sz w:val="24"/>
        <w:szCs w:val="24"/>
        <w:rtl/>
      </w:rPr>
      <w:fldChar w:fldCharType="end"/>
    </w:r>
  </w:p>
  <w:p w:rsidR="00D46299" w:rsidRDefault="00D46299">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D46299" w:rsidRDefault="00D46299">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Z:\000-law\yael\2012\2012-07-05\tav\P221K3_001.doc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55D7D" w:rsidRDefault="00F55D7D">
      <w:pPr>
        <w:spacing w:before="60" w:line="240" w:lineRule="auto"/>
        <w:ind w:right="1134"/>
      </w:pPr>
      <w:r>
        <w:separator/>
      </w:r>
    </w:p>
  </w:footnote>
  <w:footnote w:type="continuationSeparator" w:id="0">
    <w:p w:rsidR="00F55D7D" w:rsidRDefault="00F55D7D">
      <w:r>
        <w:separator/>
      </w:r>
    </w:p>
  </w:footnote>
  <w:footnote w:id="1">
    <w:p w:rsidR="0050201C" w:rsidRDefault="00D46299" w:rsidP="0050201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w:t>
      </w:r>
      <w:r>
        <w:rPr>
          <w:rFonts w:cs="FrankRuehl"/>
          <w:rtl/>
        </w:rPr>
        <w:t>רס</w:t>
      </w:r>
      <w:r>
        <w:rPr>
          <w:rFonts w:cs="FrankRuehl" w:hint="cs"/>
          <w:rtl/>
        </w:rPr>
        <w:t xml:space="preserve">ם </w:t>
      </w:r>
      <w:hyperlink r:id="rId1" w:history="1">
        <w:r w:rsidRPr="0050201C">
          <w:rPr>
            <w:rStyle w:val="Hyperlink"/>
            <w:rFonts w:cs="FrankRuehl"/>
            <w:rtl/>
          </w:rPr>
          <w:t>ס</w:t>
        </w:r>
        <w:r w:rsidRPr="0050201C">
          <w:rPr>
            <w:rStyle w:val="Hyperlink"/>
            <w:rFonts w:cs="FrankRuehl" w:hint="cs"/>
            <w:rtl/>
          </w:rPr>
          <w:t>"ח תשע"ז מס' 2584</w:t>
        </w:r>
      </w:hyperlink>
      <w:r>
        <w:rPr>
          <w:rFonts w:cs="FrankRuehl" w:hint="cs"/>
          <w:rtl/>
        </w:rPr>
        <w:t xml:space="preserve"> מיום 17.11.2016 </w:t>
      </w:r>
      <w:r>
        <w:rPr>
          <w:rFonts w:cs="FrankRuehl"/>
          <w:rtl/>
        </w:rPr>
        <w:t>ע</w:t>
      </w:r>
      <w:r>
        <w:rPr>
          <w:rFonts w:cs="FrankRuehl" w:hint="cs"/>
          <w:rtl/>
        </w:rPr>
        <w:t>מ' 4 (</w:t>
      </w:r>
      <w:hyperlink r:id="rId2" w:history="1">
        <w:r w:rsidRPr="00E02AE9">
          <w:rPr>
            <w:rStyle w:val="Hyperlink"/>
            <w:rFonts w:cs="FrankRuehl" w:hint="cs"/>
            <w:rtl/>
          </w:rPr>
          <w:t>ה"ח הכנסת תשע"ו מס' 633</w:t>
        </w:r>
      </w:hyperlink>
      <w:r>
        <w:rPr>
          <w:rFonts w:cs="FrankRuehl" w:hint="cs"/>
          <w:rtl/>
        </w:rPr>
        <w:t xml:space="preserve"> עמ' 94)</w:t>
      </w:r>
      <w:r>
        <w:rPr>
          <w:rFonts w:cs="FrankRuehl"/>
          <w:rtl/>
        </w:rPr>
        <w:t>.</w:t>
      </w:r>
    </w:p>
    <w:p w:rsidR="00F61A36" w:rsidRPr="00A74E21" w:rsidRDefault="00FD65E1" w:rsidP="00F61A3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ת"ט </w:t>
      </w:r>
      <w:hyperlink r:id="rId3" w:history="1">
        <w:r w:rsidRPr="00F61A36">
          <w:rPr>
            <w:rStyle w:val="Hyperlink"/>
            <w:rFonts w:cs="FrankRuehl" w:hint="cs"/>
            <w:rtl/>
          </w:rPr>
          <w:t>ס"ח תשע"ז מס' 2632</w:t>
        </w:r>
      </w:hyperlink>
      <w:r>
        <w:rPr>
          <w:rFonts w:cs="FrankRuehl" w:hint="cs"/>
          <w:rtl/>
        </w:rPr>
        <w:t xml:space="preserve"> מיום 5.4.2017 עמ' 674.</w:t>
      </w:r>
    </w:p>
  </w:footnote>
  <w:footnote w:id="2">
    <w:p w:rsidR="004C6468" w:rsidRDefault="004C6468" w:rsidP="004C6468">
      <w:pPr>
        <w:pStyle w:val="a7"/>
        <w:spacing w:before="72" w:line="240" w:lineRule="auto"/>
        <w:ind w:right="1134"/>
        <w:rPr>
          <w:rFonts w:hint="cs"/>
          <w:rtl/>
        </w:rPr>
      </w:pPr>
      <w:r>
        <w:rPr>
          <w:rStyle w:val="a8"/>
        </w:rPr>
        <w:footnoteRef/>
      </w:r>
      <w:r w:rsidRPr="004C6468">
        <w:rPr>
          <w:rFonts w:cs="FrankRuehl"/>
          <w:sz w:val="22"/>
          <w:szCs w:val="22"/>
          <w:rtl/>
        </w:rPr>
        <w:t xml:space="preserve"> </w:t>
      </w:r>
      <w:r w:rsidRPr="004C6468">
        <w:rPr>
          <w:rFonts w:cs="FrankRuehl" w:hint="cs"/>
          <w:sz w:val="22"/>
          <w:szCs w:val="22"/>
          <w:rtl/>
        </w:rPr>
        <w:t>יש להגיש תדפיסים נפרדים שהונפקו על ידי כל אחד מהגופים הרוכשים/מנהלים/מחזיקים; לחלופין, ניתן להגיש נספח שנערך על ידי המצהיר או מי מטעמו, הכולל טבלה ובה כל הפרטים הנדרשים בהתאם לסעיף זה.</w:t>
      </w:r>
    </w:p>
  </w:footnote>
  <w:footnote w:id="3">
    <w:p w:rsidR="00DB3479" w:rsidRDefault="00DB3479" w:rsidP="00A8568A">
      <w:pPr>
        <w:pStyle w:val="a7"/>
        <w:spacing w:before="72" w:line="240" w:lineRule="auto"/>
        <w:ind w:right="1134"/>
        <w:rPr>
          <w:rFonts w:hint="cs"/>
        </w:rPr>
      </w:pPr>
      <w:r>
        <w:rPr>
          <w:rStyle w:val="a8"/>
        </w:rPr>
        <w:footnoteRef/>
      </w:r>
      <w:r w:rsidRPr="00A8568A">
        <w:rPr>
          <w:rFonts w:cs="FrankRuehl"/>
          <w:sz w:val="22"/>
          <w:szCs w:val="22"/>
          <w:rtl/>
        </w:rPr>
        <w:t xml:space="preserve"> </w:t>
      </w:r>
      <w:r w:rsidRPr="00A8568A">
        <w:rPr>
          <w:rFonts w:cs="FrankRuehl" w:hint="cs"/>
          <w:sz w:val="22"/>
          <w:szCs w:val="22"/>
          <w:rtl/>
        </w:rPr>
        <w:t xml:space="preserve">יש להתייחס למיטלטלין אשר שוויים המשוער עולה על 25,000 שקלים חדשים, לרבות כלי רכב, כלי שיט, כלי טיס וכלי תחבורה אחרים ולרבות מוצרים בני-קיימא בתכולת הבית, חפצים יקרי ערך, סחורות ומלאי אחר; במקום שבו המיטלטלין מבוטחים אצל מבטח </w:t>
      </w:r>
      <w:r w:rsidRPr="00A8568A">
        <w:rPr>
          <w:rFonts w:cs="FrankRuehl"/>
          <w:sz w:val="22"/>
          <w:szCs w:val="22"/>
          <w:rtl/>
        </w:rPr>
        <w:t>–</w:t>
      </w:r>
      <w:r w:rsidRPr="00A8568A">
        <w:rPr>
          <w:rFonts w:cs="FrankRuehl" w:hint="cs"/>
          <w:sz w:val="22"/>
          <w:szCs w:val="22"/>
          <w:rtl/>
        </w:rPr>
        <w:t xml:space="preserve"> ניתן לצרף את רשימת המיטלטלין המבוטחים במקום הטבלה הרצ"ב.</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46299" w:rsidRDefault="00D46299">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שירות הציבור (הגבלות לאחר פרישה), תשכ"ט–1969</w:t>
    </w:r>
  </w:p>
  <w:p w:rsidR="00D46299" w:rsidRDefault="00D46299">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D46299" w:rsidRDefault="00D46299">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46299" w:rsidRDefault="00D46299" w:rsidP="00E02AE9">
    <w:pPr>
      <w:pStyle w:val="a3"/>
      <w:spacing w:line="220" w:lineRule="exact"/>
      <w:ind w:right="1134"/>
      <w:jc w:val="center"/>
      <w:rPr>
        <w:rFonts w:hAnsi="FrankRuehl" w:cs="FrankRuehl" w:hint="cs"/>
        <w:color w:val="000000"/>
        <w:sz w:val="28"/>
        <w:szCs w:val="28"/>
        <w:rtl/>
      </w:rPr>
    </w:pPr>
    <w:r>
      <w:rPr>
        <w:rFonts w:hAnsi="FrankRuehl" w:cs="FrankRuehl"/>
        <w:color w:val="000000"/>
        <w:sz w:val="28"/>
        <w:szCs w:val="28"/>
        <w:rtl/>
      </w:rPr>
      <w:t>חוק שירות הציבור (</w:t>
    </w:r>
    <w:r>
      <w:rPr>
        <w:rFonts w:hAnsi="FrankRuehl" w:cs="FrankRuehl" w:hint="cs"/>
        <w:color w:val="000000"/>
        <w:sz w:val="28"/>
        <w:szCs w:val="28"/>
        <w:rtl/>
      </w:rPr>
      <w:t>הצהרת הון), תשע"ז-2016</w:t>
    </w:r>
  </w:p>
  <w:p w:rsidR="00D46299" w:rsidRDefault="00D46299">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D46299" w:rsidRDefault="00D46299">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10"/>
  <w:drawingGridVerticalSpacing w:val="299"/>
  <w:displayHorizontalDrawingGridEvery w:val="0"/>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B6537"/>
    <w:rsid w:val="00047E23"/>
    <w:rsid w:val="00061BAE"/>
    <w:rsid w:val="00095F1F"/>
    <w:rsid w:val="000B51D9"/>
    <w:rsid w:val="000C1556"/>
    <w:rsid w:val="00154F6C"/>
    <w:rsid w:val="00165EC5"/>
    <w:rsid w:val="00186586"/>
    <w:rsid w:val="001A6E6C"/>
    <w:rsid w:val="001C48FB"/>
    <w:rsid w:val="001E585E"/>
    <w:rsid w:val="00294B30"/>
    <w:rsid w:val="002D5AE8"/>
    <w:rsid w:val="00307635"/>
    <w:rsid w:val="003447E1"/>
    <w:rsid w:val="0034636D"/>
    <w:rsid w:val="003E3F99"/>
    <w:rsid w:val="00440F87"/>
    <w:rsid w:val="00461D51"/>
    <w:rsid w:val="00465615"/>
    <w:rsid w:val="004C6468"/>
    <w:rsid w:val="0050201C"/>
    <w:rsid w:val="00525DA7"/>
    <w:rsid w:val="00526154"/>
    <w:rsid w:val="005505C9"/>
    <w:rsid w:val="005E404F"/>
    <w:rsid w:val="0060575C"/>
    <w:rsid w:val="00612BEF"/>
    <w:rsid w:val="006449C8"/>
    <w:rsid w:val="0069137B"/>
    <w:rsid w:val="006E3C0E"/>
    <w:rsid w:val="006F7D5E"/>
    <w:rsid w:val="00716849"/>
    <w:rsid w:val="0079070A"/>
    <w:rsid w:val="007B6537"/>
    <w:rsid w:val="007B6E1A"/>
    <w:rsid w:val="007C6544"/>
    <w:rsid w:val="00824BEB"/>
    <w:rsid w:val="008B15C0"/>
    <w:rsid w:val="008E1BEC"/>
    <w:rsid w:val="00901DAC"/>
    <w:rsid w:val="00933939"/>
    <w:rsid w:val="0094592A"/>
    <w:rsid w:val="0097035E"/>
    <w:rsid w:val="009A332A"/>
    <w:rsid w:val="009D17DD"/>
    <w:rsid w:val="00A74E21"/>
    <w:rsid w:val="00A8568A"/>
    <w:rsid w:val="00A861CF"/>
    <w:rsid w:val="00AF69E2"/>
    <w:rsid w:val="00B047AD"/>
    <w:rsid w:val="00B24023"/>
    <w:rsid w:val="00B30D2E"/>
    <w:rsid w:val="00B81B1D"/>
    <w:rsid w:val="00B92EB9"/>
    <w:rsid w:val="00B96FA5"/>
    <w:rsid w:val="00B97BE8"/>
    <w:rsid w:val="00C25741"/>
    <w:rsid w:val="00C63EA8"/>
    <w:rsid w:val="00CA3F05"/>
    <w:rsid w:val="00CB17E1"/>
    <w:rsid w:val="00D248CA"/>
    <w:rsid w:val="00D46299"/>
    <w:rsid w:val="00D54300"/>
    <w:rsid w:val="00D8094E"/>
    <w:rsid w:val="00D860F6"/>
    <w:rsid w:val="00D86F6D"/>
    <w:rsid w:val="00DA27B2"/>
    <w:rsid w:val="00DB3479"/>
    <w:rsid w:val="00DC4B1F"/>
    <w:rsid w:val="00DD3029"/>
    <w:rsid w:val="00DD3CDD"/>
    <w:rsid w:val="00DD70E3"/>
    <w:rsid w:val="00DD7B17"/>
    <w:rsid w:val="00E02AE9"/>
    <w:rsid w:val="00E15BE4"/>
    <w:rsid w:val="00E74478"/>
    <w:rsid w:val="00E93BF8"/>
    <w:rsid w:val="00EC23CA"/>
    <w:rsid w:val="00EF2F25"/>
    <w:rsid w:val="00F12A2C"/>
    <w:rsid w:val="00F55D7D"/>
    <w:rsid w:val="00F61A36"/>
    <w:rsid w:val="00F65729"/>
    <w:rsid w:val="00F71B11"/>
    <w:rsid w:val="00F74B0E"/>
    <w:rsid w:val="00F864F6"/>
    <w:rsid w:val="00F86BC2"/>
    <w:rsid w:val="00FB05AE"/>
    <w:rsid w:val="00FB3ADB"/>
    <w:rsid w:val="00FD4D5C"/>
    <w:rsid w:val="00FD65E1"/>
    <w:rsid w:val="00FF2EA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4A81968D-8FCF-47FC-9E63-89AF7647F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paragraph" w:styleId="a5">
    <w:name w:val="Body Text"/>
    <w:basedOn w:val="a"/>
    <w:rPr>
      <w:sz w:val="18"/>
      <w:szCs w:val="18"/>
    </w:rPr>
  </w:style>
  <w:style w:type="paragraph" w:styleId="a6">
    <w:name w:val="Document Map"/>
    <w:basedOn w:val="a"/>
    <w:semiHidden/>
    <w:pPr>
      <w:shd w:val="clear" w:color="auto" w:fill="000080"/>
    </w:pPr>
    <w:rPr>
      <w:rFonts w:ascii="Tahoma" w:hAnsi="Tahoma" w:cs="Tahoma"/>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7">
    <w:name w:val="footnote text"/>
    <w:basedOn w:val="a"/>
    <w:semiHidden/>
    <w:rPr>
      <w:sz w:val="20"/>
      <w:szCs w:val="20"/>
    </w:rPr>
  </w:style>
  <w:style w:type="character" w:styleId="a8">
    <w:name w:val="footnote reference"/>
    <w:basedOn w:val="a0"/>
    <w:semiHidden/>
    <w:rPr>
      <w:vertAlign w:val="superscript"/>
    </w:rPr>
  </w:style>
  <w:style w:type="table" w:styleId="a9">
    <w:name w:val="Table Grid"/>
    <w:basedOn w:val="a1"/>
    <w:rsid w:val="00F71B11"/>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_word/law14/law-2632.pdf"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14/law-2632.pdf"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14/law-2632.pdf" TargetMode="External"/><Relationship Id="rId2" Type="http://schemas.openxmlformats.org/officeDocument/2006/relationships/hyperlink" Target="http://www.nevo.co.il/Law_word/law16/knesset-633.pdf" TargetMode="External"/><Relationship Id="rId1" Type="http://schemas.openxmlformats.org/officeDocument/2006/relationships/hyperlink" Target="http://www.nevo.co.il/law_word/law14/law-258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3146</Words>
  <Characters>17933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21037</CharactersWithSpaces>
  <SharedDoc>false</SharedDoc>
  <HLinks>
    <vt:vector size="174" baseType="variant">
      <vt:variant>
        <vt:i4>393283</vt:i4>
      </vt:variant>
      <vt:variant>
        <vt:i4>228</vt:i4>
      </vt:variant>
      <vt:variant>
        <vt:i4>0</vt:i4>
      </vt:variant>
      <vt:variant>
        <vt:i4>5</vt:i4>
      </vt:variant>
      <vt:variant>
        <vt:lpwstr>http://www.nevo.co.il/advertisements/nevo-100.doc</vt:lpwstr>
      </vt:variant>
      <vt:variant>
        <vt:lpwstr/>
      </vt:variant>
      <vt:variant>
        <vt:i4>8257549</vt:i4>
      </vt:variant>
      <vt:variant>
        <vt:i4>141</vt:i4>
      </vt:variant>
      <vt:variant>
        <vt:i4>0</vt:i4>
      </vt:variant>
      <vt:variant>
        <vt:i4>5</vt:i4>
      </vt:variant>
      <vt:variant>
        <vt:lpwstr>http://www.nevo.co.il/Law_word/law14/law-2632.pdf</vt:lpwstr>
      </vt:variant>
      <vt:variant>
        <vt:lpwstr/>
      </vt:variant>
      <vt:variant>
        <vt:i4>8257549</vt:i4>
      </vt:variant>
      <vt:variant>
        <vt:i4>138</vt:i4>
      </vt:variant>
      <vt:variant>
        <vt:i4>0</vt:i4>
      </vt:variant>
      <vt:variant>
        <vt:i4>5</vt:i4>
      </vt:variant>
      <vt:variant>
        <vt:lpwstr>http://www.nevo.co.il/Law_word/law14/law-2632.pdf</vt:lpwstr>
      </vt:variant>
      <vt:variant>
        <vt:lpwstr/>
      </vt:variant>
      <vt:variant>
        <vt:i4>5505033</vt:i4>
      </vt:variant>
      <vt:variant>
        <vt:i4>132</vt:i4>
      </vt:variant>
      <vt:variant>
        <vt:i4>0</vt:i4>
      </vt:variant>
      <vt:variant>
        <vt:i4>5</vt:i4>
      </vt:variant>
      <vt:variant>
        <vt:lpwstr/>
      </vt:variant>
      <vt:variant>
        <vt:lpwstr>med1</vt:lpwstr>
      </vt:variant>
      <vt:variant>
        <vt:i4>5570569</vt:i4>
      </vt:variant>
      <vt:variant>
        <vt:i4>126</vt:i4>
      </vt:variant>
      <vt:variant>
        <vt:i4>0</vt:i4>
      </vt:variant>
      <vt:variant>
        <vt:i4>5</vt:i4>
      </vt:variant>
      <vt:variant>
        <vt:lpwstr/>
      </vt:variant>
      <vt:variant>
        <vt:lpwstr>med0</vt:lpwstr>
      </vt:variant>
      <vt:variant>
        <vt:i4>3276840</vt:i4>
      </vt:variant>
      <vt:variant>
        <vt:i4>120</vt:i4>
      </vt:variant>
      <vt:variant>
        <vt:i4>0</vt:i4>
      </vt:variant>
      <vt:variant>
        <vt:i4>5</vt:i4>
      </vt:variant>
      <vt:variant>
        <vt:lpwstr/>
      </vt:variant>
      <vt:variant>
        <vt:lpwstr>Seif21</vt:lpwstr>
      </vt:variant>
      <vt:variant>
        <vt:i4>3342376</vt:i4>
      </vt:variant>
      <vt:variant>
        <vt:i4>114</vt:i4>
      </vt:variant>
      <vt:variant>
        <vt:i4>0</vt:i4>
      </vt:variant>
      <vt:variant>
        <vt:i4>5</vt:i4>
      </vt:variant>
      <vt:variant>
        <vt:lpwstr/>
      </vt:variant>
      <vt:variant>
        <vt:lpwstr>Seif20</vt:lpwstr>
      </vt:variant>
      <vt:variant>
        <vt:i4>3801131</vt:i4>
      </vt:variant>
      <vt:variant>
        <vt:i4>108</vt:i4>
      </vt:variant>
      <vt:variant>
        <vt:i4>0</vt:i4>
      </vt:variant>
      <vt:variant>
        <vt:i4>5</vt:i4>
      </vt:variant>
      <vt:variant>
        <vt:lpwstr/>
      </vt:variant>
      <vt:variant>
        <vt:lpwstr>Seif19</vt:lpwstr>
      </vt:variant>
      <vt:variant>
        <vt:i4>3866667</vt:i4>
      </vt:variant>
      <vt:variant>
        <vt:i4>102</vt:i4>
      </vt:variant>
      <vt:variant>
        <vt:i4>0</vt:i4>
      </vt:variant>
      <vt:variant>
        <vt:i4>5</vt:i4>
      </vt:variant>
      <vt:variant>
        <vt:lpwstr/>
      </vt:variant>
      <vt:variant>
        <vt:lpwstr>Seif18</vt:lpwstr>
      </vt:variant>
      <vt:variant>
        <vt:i4>3407915</vt:i4>
      </vt:variant>
      <vt:variant>
        <vt:i4>96</vt:i4>
      </vt:variant>
      <vt:variant>
        <vt:i4>0</vt:i4>
      </vt:variant>
      <vt:variant>
        <vt:i4>5</vt:i4>
      </vt:variant>
      <vt:variant>
        <vt:lpwstr/>
      </vt:variant>
      <vt:variant>
        <vt:lpwstr>Seif17</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8257549</vt:i4>
      </vt:variant>
      <vt:variant>
        <vt:i4>6</vt:i4>
      </vt:variant>
      <vt:variant>
        <vt:i4>0</vt:i4>
      </vt:variant>
      <vt:variant>
        <vt:i4>5</vt:i4>
      </vt:variant>
      <vt:variant>
        <vt:lpwstr>http://www.nevo.co.il/law_word/law14/law-2632.pdf</vt:lpwstr>
      </vt:variant>
      <vt:variant>
        <vt:lpwstr/>
      </vt:variant>
      <vt:variant>
        <vt:i4>3538969</vt:i4>
      </vt:variant>
      <vt:variant>
        <vt:i4>3</vt:i4>
      </vt:variant>
      <vt:variant>
        <vt:i4>0</vt:i4>
      </vt:variant>
      <vt:variant>
        <vt:i4>5</vt:i4>
      </vt:variant>
      <vt:variant>
        <vt:lpwstr>http://www.nevo.co.il/Law_word/law16/knesset-633.pdf</vt:lpwstr>
      </vt:variant>
      <vt:variant>
        <vt:lpwstr/>
      </vt:variant>
      <vt:variant>
        <vt:i4>7667720</vt:i4>
      </vt:variant>
      <vt:variant>
        <vt:i4>0</vt:i4>
      </vt:variant>
      <vt:variant>
        <vt:i4>0</vt:i4>
      </vt:variant>
      <vt:variant>
        <vt:i4>5</vt:i4>
      </vt:variant>
      <vt:variant>
        <vt:lpwstr>http://www.nevo.co.il/law_word/law14/law-2584.pdf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2023-06-05T19:09:00Z</dcterms:created>
  <dcterms:modified xsi:type="dcterms:W3CDTF">2023-06-05T19:09:00Z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שירות הציבור</vt:lpwstr>
  </property>
  <property fmtid="{D5CDD505-2E9C-101B-9397-08002B2CF9AE}" pid="4" name="LAWNAME">
    <vt:lpwstr>חוק שירות הציבור (הצהרת הון), תשע"ז-2016</vt:lpwstr>
  </property>
  <property fmtid="{D5CDD505-2E9C-101B-9397-08002B2CF9AE}" pid="5" name="LAWNUMBER">
    <vt:lpwstr>0482</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NOSE11">
    <vt:lpwstr>רשויות ומשפט מנהלי</vt:lpwstr>
  </property>
  <property fmtid="{D5CDD505-2E9C-101B-9397-08002B2CF9AE}" pid="13" name="NOSE21">
    <vt:lpwstr>שירות הציבור</vt:lpwstr>
  </property>
  <property fmtid="{D5CDD505-2E9C-101B-9397-08002B2CF9AE}" pid="14" name="NOSE31">
    <vt:lpwstr/>
  </property>
  <property fmtid="{D5CDD505-2E9C-101B-9397-08002B2CF9AE}" pid="15" name="NOSE41">
    <vt:lpwstr/>
  </property>
  <property fmtid="{D5CDD505-2E9C-101B-9397-08002B2CF9AE}" pid="16" name="NOSE12">
    <vt:lpwstr/>
  </property>
  <property fmtid="{D5CDD505-2E9C-101B-9397-08002B2CF9AE}" pid="17" name="NOSE22">
    <vt:lpwstr/>
  </property>
  <property fmtid="{D5CDD505-2E9C-101B-9397-08002B2CF9AE}" pid="18" name="NOSE32">
    <vt:lpwstr/>
  </property>
  <property fmtid="{D5CDD505-2E9C-101B-9397-08002B2CF9AE}" pid="19" name="NOSE42">
    <vt:lpwstr/>
  </property>
  <property fmtid="{D5CDD505-2E9C-101B-9397-08002B2CF9AE}" pid="20" name="NOSE13">
    <vt:lpwstr/>
  </property>
  <property fmtid="{D5CDD505-2E9C-101B-9397-08002B2CF9AE}" pid="21" name="NOSE23">
    <vt:lpwstr/>
  </property>
  <property fmtid="{D5CDD505-2E9C-101B-9397-08002B2CF9AE}" pid="22" name="NOSE33">
    <vt:lpwstr/>
  </property>
  <property fmtid="{D5CDD505-2E9C-101B-9397-08002B2CF9AE}" pid="23" name="NOSE43">
    <vt:lpwstr/>
  </property>
  <property fmtid="{D5CDD505-2E9C-101B-9397-08002B2CF9AE}" pid="24" name="NOSE14">
    <vt:lpwstr/>
  </property>
  <property fmtid="{D5CDD505-2E9C-101B-9397-08002B2CF9AE}" pid="25" name="NOSE24">
    <vt:lpwstr/>
  </property>
  <property fmtid="{D5CDD505-2E9C-101B-9397-08002B2CF9AE}" pid="26" name="NOSE34">
    <vt:lpwstr/>
  </property>
  <property fmtid="{D5CDD505-2E9C-101B-9397-08002B2CF9AE}" pid="27" name="NOSE44">
    <vt:lpwstr/>
  </property>
  <property fmtid="{D5CDD505-2E9C-101B-9397-08002B2CF9AE}" pid="28" name="NOSE15">
    <vt:lpwstr/>
  </property>
  <property fmtid="{D5CDD505-2E9C-101B-9397-08002B2CF9AE}" pid="29" name="NOSE25">
    <vt:lpwstr/>
  </property>
  <property fmtid="{D5CDD505-2E9C-101B-9397-08002B2CF9AE}" pid="30" name="NOSE35">
    <vt:lpwstr/>
  </property>
  <property fmtid="{D5CDD505-2E9C-101B-9397-08002B2CF9AE}" pid="31" name="NOSE45">
    <vt:lpwstr/>
  </property>
  <property fmtid="{D5CDD505-2E9C-101B-9397-08002B2CF9AE}" pid="32" name="NOSE16">
    <vt:lpwstr/>
  </property>
  <property fmtid="{D5CDD505-2E9C-101B-9397-08002B2CF9AE}" pid="33" name="NOSE26">
    <vt:lpwstr/>
  </property>
  <property fmtid="{D5CDD505-2E9C-101B-9397-08002B2CF9AE}" pid="34" name="NOSE36">
    <vt:lpwstr/>
  </property>
  <property fmtid="{D5CDD505-2E9C-101B-9397-08002B2CF9AE}" pid="35" name="NOSE46">
    <vt:lpwstr/>
  </property>
  <property fmtid="{D5CDD505-2E9C-101B-9397-08002B2CF9AE}" pid="36" name="NOSE17">
    <vt:lpwstr/>
  </property>
  <property fmtid="{D5CDD505-2E9C-101B-9397-08002B2CF9AE}" pid="37" name="NOSE27">
    <vt:lpwstr/>
  </property>
  <property fmtid="{D5CDD505-2E9C-101B-9397-08002B2CF9AE}" pid="38" name="NOSE37">
    <vt:lpwstr/>
  </property>
  <property fmtid="{D5CDD505-2E9C-101B-9397-08002B2CF9AE}" pid="39" name="NOSE47">
    <vt:lpwstr/>
  </property>
  <property fmtid="{D5CDD505-2E9C-101B-9397-08002B2CF9AE}" pid="40" name="NOSE18">
    <vt:lpwstr/>
  </property>
  <property fmtid="{D5CDD505-2E9C-101B-9397-08002B2CF9AE}" pid="41" name="NOSE28">
    <vt:lpwstr/>
  </property>
  <property fmtid="{D5CDD505-2E9C-101B-9397-08002B2CF9AE}" pid="42" name="NOSE38">
    <vt:lpwstr/>
  </property>
  <property fmtid="{D5CDD505-2E9C-101B-9397-08002B2CF9AE}" pid="43" name="NOSE48">
    <vt:lpwstr/>
  </property>
  <property fmtid="{D5CDD505-2E9C-101B-9397-08002B2CF9AE}" pid="44" name="NOSE19">
    <vt:lpwstr/>
  </property>
  <property fmtid="{D5CDD505-2E9C-101B-9397-08002B2CF9AE}" pid="45" name="NOSE29">
    <vt:lpwstr/>
  </property>
  <property fmtid="{D5CDD505-2E9C-101B-9397-08002B2CF9AE}" pid="46" name="NOSE39">
    <vt:lpwstr/>
  </property>
  <property fmtid="{D5CDD505-2E9C-101B-9397-08002B2CF9AE}" pid="47" name="NOSE49">
    <vt:lpwstr/>
  </property>
  <property fmtid="{D5CDD505-2E9C-101B-9397-08002B2CF9AE}" pid="48" name="NOSE110">
    <vt:lpwstr/>
  </property>
  <property fmtid="{D5CDD505-2E9C-101B-9397-08002B2CF9AE}" pid="49" name="NOSE210">
    <vt:lpwstr/>
  </property>
  <property fmtid="{D5CDD505-2E9C-101B-9397-08002B2CF9AE}" pid="50" name="NOSE310">
    <vt:lpwstr/>
  </property>
  <property fmtid="{D5CDD505-2E9C-101B-9397-08002B2CF9AE}" pid="51" name="NOSE410">
    <vt:lpwstr/>
  </property>
  <property fmtid="{D5CDD505-2E9C-101B-9397-08002B2CF9AE}" pid="52" name="MEKORSAMCHUT">
    <vt:lpwstr/>
  </property>
  <property fmtid="{D5CDD505-2E9C-101B-9397-08002B2CF9AE}" pid="53" name="LINKK2">
    <vt:lpwstr>http://www.nevo.co.il/law_word/law14/law-2632.pdf;‎רשומות - ספר חוקים#ת"ט ס"ח תשע"ז מס' 2632 ‏‏#מיום 5.4.2017 עמ' 674‏</vt:lpwstr>
  </property>
  <property fmtid="{D5CDD505-2E9C-101B-9397-08002B2CF9AE}" pid="54" name="LINKK3">
    <vt:lpwstr/>
  </property>
  <property fmtid="{D5CDD505-2E9C-101B-9397-08002B2CF9AE}" pid="55" name="LINKK4">
    <vt:lpwstr/>
  </property>
  <property fmtid="{D5CDD505-2E9C-101B-9397-08002B2CF9AE}" pid="56" name="LINKK5">
    <vt:lpwstr/>
  </property>
  <property fmtid="{D5CDD505-2E9C-101B-9397-08002B2CF9AE}" pid="57" name="LINKK6">
    <vt:lpwstr/>
  </property>
  <property fmtid="{D5CDD505-2E9C-101B-9397-08002B2CF9AE}" pid="58" name="LINKK7">
    <vt:lpwstr/>
  </property>
  <property fmtid="{D5CDD505-2E9C-101B-9397-08002B2CF9AE}" pid="59" name="LINKK8">
    <vt:lpwstr/>
  </property>
  <property fmtid="{D5CDD505-2E9C-101B-9397-08002B2CF9AE}" pid="60" name="LINKK9">
    <vt:lpwstr/>
  </property>
  <property fmtid="{D5CDD505-2E9C-101B-9397-08002B2CF9AE}" pid="61" name="LINKK10">
    <vt:lpwstr/>
  </property>
  <property fmtid="{D5CDD505-2E9C-101B-9397-08002B2CF9AE}" pid="62" name="LINKK1">
    <vt:lpwstr>http://www.nevo.co.il/law_word/law14/law-2584.pdf;‎רשומות - ספר חוקים#פורסם ס"ח תשע"ז מס' ‏‏2584 #מיום 17.11.2016 עמ' 4‏</vt:lpwstr>
  </property>
</Properties>
</file>