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820679" w:rsidP="00C97C92">
      <w:pPr>
        <w:pStyle w:val="big-header"/>
        <w:ind w:left="0" w:right="1134"/>
        <w:rPr>
          <w:rFonts w:cs="FrankRuehl" w:hint="cs"/>
          <w:sz w:val="32"/>
          <w:rtl/>
        </w:rPr>
      </w:pPr>
      <w:r>
        <w:rPr>
          <w:rFonts w:cs="FrankRuehl" w:hint="cs"/>
          <w:sz w:val="32"/>
          <w:rtl/>
        </w:rPr>
        <w:t>חוק שלילת תשלומים מחבר הכנסת ומחבר הכנסת לשעבר בשל עבירה</w:t>
      </w:r>
      <w:r w:rsidR="00C97C92">
        <w:rPr>
          <w:rFonts w:cs="FrankRuehl" w:hint="cs"/>
          <w:sz w:val="32"/>
          <w:rtl/>
        </w:rPr>
        <w:t>, תשע"א-2011</w:t>
      </w:r>
    </w:p>
    <w:p w:rsidR="004A44C6" w:rsidRPr="004A44C6" w:rsidRDefault="004A44C6" w:rsidP="004A44C6">
      <w:pPr>
        <w:spacing w:line="320" w:lineRule="auto"/>
        <w:jc w:val="left"/>
        <w:rPr>
          <w:rFonts w:cs="FrankRuehl"/>
          <w:szCs w:val="26"/>
          <w:rtl/>
        </w:rPr>
      </w:pPr>
    </w:p>
    <w:p w:rsidR="004A44C6" w:rsidRDefault="004A44C6" w:rsidP="004A44C6">
      <w:pPr>
        <w:spacing w:line="320" w:lineRule="auto"/>
        <w:jc w:val="left"/>
        <w:rPr>
          <w:rtl/>
        </w:rPr>
      </w:pPr>
    </w:p>
    <w:p w:rsidR="004A44C6" w:rsidRDefault="004A44C6" w:rsidP="004A44C6">
      <w:pPr>
        <w:spacing w:line="320" w:lineRule="auto"/>
        <w:jc w:val="left"/>
        <w:rPr>
          <w:rFonts w:cs="Miriam"/>
          <w:szCs w:val="22"/>
          <w:rtl/>
        </w:rPr>
      </w:pPr>
      <w:r w:rsidRPr="004A44C6">
        <w:rPr>
          <w:rFonts w:cs="Miriam"/>
          <w:szCs w:val="22"/>
          <w:rtl/>
        </w:rPr>
        <w:t xml:space="preserve">דיני חוקה </w:t>
      </w:r>
      <w:r w:rsidRPr="004A44C6">
        <w:rPr>
          <w:rFonts w:cs="FrankRuehl"/>
          <w:szCs w:val="26"/>
          <w:rtl/>
        </w:rPr>
        <w:t xml:space="preserve"> – כנסת – חברי כנסת – שכר, תשלום וגימלאות</w:t>
      </w:r>
    </w:p>
    <w:p w:rsidR="004A44C6" w:rsidRPr="004A44C6" w:rsidRDefault="004A44C6" w:rsidP="004A44C6">
      <w:pPr>
        <w:spacing w:line="320" w:lineRule="auto"/>
        <w:jc w:val="left"/>
        <w:rPr>
          <w:rFonts w:cs="Miriam" w:hint="cs"/>
          <w:szCs w:val="22"/>
          <w:rtl/>
        </w:rPr>
      </w:pPr>
      <w:r w:rsidRPr="004A44C6">
        <w:rPr>
          <w:rFonts w:cs="Miriam"/>
          <w:szCs w:val="22"/>
          <w:rtl/>
        </w:rPr>
        <w:t>רשויות ומשפט מנהלי</w:t>
      </w:r>
      <w:r w:rsidRPr="004A44C6">
        <w:rPr>
          <w:rFonts w:cs="FrankRuehl"/>
          <w:szCs w:val="26"/>
          <w:rtl/>
        </w:rPr>
        <w:t xml:space="preserve"> – גימלאות נושאי משרה</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D36FE" w:rsidRPr="00BD36FE">
        <w:tblPrEx>
          <w:tblCellMar>
            <w:top w:w="0" w:type="dxa"/>
            <w:bottom w:w="0" w:type="dxa"/>
          </w:tblCellMar>
        </w:tblPrEx>
        <w:tc>
          <w:tcPr>
            <w:tcW w:w="1247" w:type="dxa"/>
          </w:tcPr>
          <w:p w:rsidR="00BD36FE" w:rsidRPr="00BD36FE" w:rsidRDefault="00BD36FE" w:rsidP="00BD36FE">
            <w:pPr>
              <w:spacing w:line="240" w:lineRule="auto"/>
              <w:jc w:val="left"/>
              <w:rPr>
                <w:rFonts w:cs="Frankruhel"/>
                <w:sz w:val="24"/>
                <w:rtl/>
              </w:rPr>
            </w:pPr>
            <w:r>
              <w:rPr>
                <w:rFonts w:cs="Times New Roman"/>
                <w:sz w:val="24"/>
                <w:rtl/>
              </w:rPr>
              <w:t xml:space="preserve">סעיף 1 </w:t>
            </w:r>
          </w:p>
        </w:tc>
        <w:tc>
          <w:tcPr>
            <w:tcW w:w="5669" w:type="dxa"/>
          </w:tcPr>
          <w:p w:rsidR="00BD36FE" w:rsidRPr="00BD36FE" w:rsidRDefault="00BD36FE" w:rsidP="00BD36FE">
            <w:pPr>
              <w:spacing w:line="240" w:lineRule="auto"/>
              <w:jc w:val="left"/>
              <w:rPr>
                <w:rFonts w:cs="Frankruhel"/>
                <w:sz w:val="24"/>
                <w:rtl/>
              </w:rPr>
            </w:pPr>
            <w:r>
              <w:rPr>
                <w:rFonts w:cs="Times New Roman"/>
                <w:sz w:val="24"/>
                <w:rtl/>
              </w:rPr>
              <w:t>הגדרות</w:t>
            </w:r>
          </w:p>
        </w:tc>
        <w:tc>
          <w:tcPr>
            <w:tcW w:w="567" w:type="dxa"/>
          </w:tcPr>
          <w:p w:rsidR="00BD36FE" w:rsidRPr="00BD36FE" w:rsidRDefault="00BD36FE" w:rsidP="00BD36FE">
            <w:pPr>
              <w:spacing w:line="240" w:lineRule="auto"/>
              <w:jc w:val="left"/>
              <w:rPr>
                <w:rStyle w:val="Hyperlink"/>
                <w:rtl/>
              </w:rPr>
            </w:pPr>
            <w:hyperlink w:anchor="Seif1" w:tooltip="הגדרות" w:history="1">
              <w:r w:rsidRPr="00BD36FE">
                <w:rPr>
                  <w:rStyle w:val="Hyperlink"/>
                </w:rPr>
                <w:t>Go</w:t>
              </w:r>
            </w:hyperlink>
          </w:p>
        </w:tc>
        <w:tc>
          <w:tcPr>
            <w:tcW w:w="850" w:type="dxa"/>
          </w:tcPr>
          <w:p w:rsidR="00BD36FE" w:rsidRPr="00BD36FE" w:rsidRDefault="00BD36FE" w:rsidP="00BD36F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D36FE" w:rsidRPr="00BD36FE">
        <w:tblPrEx>
          <w:tblCellMar>
            <w:top w:w="0" w:type="dxa"/>
            <w:bottom w:w="0" w:type="dxa"/>
          </w:tblCellMar>
        </w:tblPrEx>
        <w:tc>
          <w:tcPr>
            <w:tcW w:w="1247" w:type="dxa"/>
          </w:tcPr>
          <w:p w:rsidR="00BD36FE" w:rsidRPr="00BD36FE" w:rsidRDefault="00BD36FE" w:rsidP="00BD36FE">
            <w:pPr>
              <w:spacing w:line="240" w:lineRule="auto"/>
              <w:jc w:val="left"/>
              <w:rPr>
                <w:rFonts w:cs="Frankruhel"/>
                <w:sz w:val="24"/>
                <w:rtl/>
              </w:rPr>
            </w:pPr>
            <w:r>
              <w:rPr>
                <w:rFonts w:cs="Times New Roman"/>
                <w:sz w:val="24"/>
                <w:rtl/>
              </w:rPr>
              <w:t xml:space="preserve">סעיף 2 </w:t>
            </w:r>
          </w:p>
        </w:tc>
        <w:tc>
          <w:tcPr>
            <w:tcW w:w="5669" w:type="dxa"/>
          </w:tcPr>
          <w:p w:rsidR="00BD36FE" w:rsidRPr="00BD36FE" w:rsidRDefault="00BD36FE" w:rsidP="00BD36FE">
            <w:pPr>
              <w:spacing w:line="240" w:lineRule="auto"/>
              <w:jc w:val="left"/>
              <w:rPr>
                <w:rFonts w:cs="Frankruhel"/>
                <w:sz w:val="24"/>
                <w:rtl/>
              </w:rPr>
            </w:pPr>
            <w:r>
              <w:rPr>
                <w:rFonts w:cs="Times New Roman"/>
                <w:sz w:val="24"/>
                <w:rtl/>
              </w:rPr>
              <w:t>הודעת היועץ המשפטי לממשלה</w:t>
            </w:r>
          </w:p>
        </w:tc>
        <w:tc>
          <w:tcPr>
            <w:tcW w:w="567" w:type="dxa"/>
          </w:tcPr>
          <w:p w:rsidR="00BD36FE" w:rsidRPr="00BD36FE" w:rsidRDefault="00BD36FE" w:rsidP="00BD36FE">
            <w:pPr>
              <w:spacing w:line="240" w:lineRule="auto"/>
              <w:jc w:val="left"/>
              <w:rPr>
                <w:rStyle w:val="Hyperlink"/>
                <w:rtl/>
              </w:rPr>
            </w:pPr>
            <w:hyperlink w:anchor="Seif2" w:tooltip="הודעת היועץ המשפטי לממשלה" w:history="1">
              <w:r w:rsidRPr="00BD36FE">
                <w:rPr>
                  <w:rStyle w:val="Hyperlink"/>
                </w:rPr>
                <w:t>Go</w:t>
              </w:r>
            </w:hyperlink>
          </w:p>
        </w:tc>
        <w:tc>
          <w:tcPr>
            <w:tcW w:w="850" w:type="dxa"/>
          </w:tcPr>
          <w:p w:rsidR="00BD36FE" w:rsidRPr="00BD36FE" w:rsidRDefault="00BD36FE" w:rsidP="00BD36F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D36FE" w:rsidRPr="00BD36FE">
        <w:tblPrEx>
          <w:tblCellMar>
            <w:top w:w="0" w:type="dxa"/>
            <w:bottom w:w="0" w:type="dxa"/>
          </w:tblCellMar>
        </w:tblPrEx>
        <w:tc>
          <w:tcPr>
            <w:tcW w:w="1247" w:type="dxa"/>
          </w:tcPr>
          <w:p w:rsidR="00BD36FE" w:rsidRPr="00BD36FE" w:rsidRDefault="00BD36FE" w:rsidP="00BD36FE">
            <w:pPr>
              <w:spacing w:line="240" w:lineRule="auto"/>
              <w:jc w:val="left"/>
              <w:rPr>
                <w:rFonts w:cs="Frankruhel"/>
                <w:sz w:val="24"/>
                <w:rtl/>
              </w:rPr>
            </w:pPr>
            <w:r>
              <w:rPr>
                <w:rFonts w:cs="Times New Roman"/>
                <w:sz w:val="24"/>
                <w:rtl/>
              </w:rPr>
              <w:t xml:space="preserve">סעיף 3 </w:t>
            </w:r>
          </w:p>
        </w:tc>
        <w:tc>
          <w:tcPr>
            <w:tcW w:w="5669" w:type="dxa"/>
          </w:tcPr>
          <w:p w:rsidR="00BD36FE" w:rsidRPr="00BD36FE" w:rsidRDefault="00BD36FE" w:rsidP="00BD36FE">
            <w:pPr>
              <w:spacing w:line="240" w:lineRule="auto"/>
              <w:jc w:val="left"/>
              <w:rPr>
                <w:rFonts w:cs="Frankruhel"/>
                <w:sz w:val="24"/>
                <w:rtl/>
              </w:rPr>
            </w:pPr>
            <w:r>
              <w:rPr>
                <w:rFonts w:cs="Times New Roman"/>
                <w:sz w:val="24"/>
                <w:rtl/>
              </w:rPr>
              <w:t>החלטת בדבר שלילת תשלומים</w:t>
            </w:r>
          </w:p>
        </w:tc>
        <w:tc>
          <w:tcPr>
            <w:tcW w:w="567" w:type="dxa"/>
          </w:tcPr>
          <w:p w:rsidR="00BD36FE" w:rsidRPr="00BD36FE" w:rsidRDefault="00BD36FE" w:rsidP="00BD36FE">
            <w:pPr>
              <w:spacing w:line="240" w:lineRule="auto"/>
              <w:jc w:val="left"/>
              <w:rPr>
                <w:rStyle w:val="Hyperlink"/>
                <w:rtl/>
              </w:rPr>
            </w:pPr>
            <w:hyperlink w:anchor="Seif3" w:tooltip="החלטת בדבר שלילת תשלומים" w:history="1">
              <w:r w:rsidRPr="00BD36FE">
                <w:rPr>
                  <w:rStyle w:val="Hyperlink"/>
                </w:rPr>
                <w:t>Go</w:t>
              </w:r>
            </w:hyperlink>
          </w:p>
        </w:tc>
        <w:tc>
          <w:tcPr>
            <w:tcW w:w="850" w:type="dxa"/>
          </w:tcPr>
          <w:p w:rsidR="00BD36FE" w:rsidRPr="00BD36FE" w:rsidRDefault="00BD36FE" w:rsidP="00BD36F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D36FE" w:rsidRPr="00BD36FE">
        <w:tblPrEx>
          <w:tblCellMar>
            <w:top w:w="0" w:type="dxa"/>
            <w:bottom w:w="0" w:type="dxa"/>
          </w:tblCellMar>
        </w:tblPrEx>
        <w:tc>
          <w:tcPr>
            <w:tcW w:w="1247" w:type="dxa"/>
          </w:tcPr>
          <w:p w:rsidR="00BD36FE" w:rsidRPr="00BD36FE" w:rsidRDefault="00BD36FE" w:rsidP="00BD36FE">
            <w:pPr>
              <w:spacing w:line="240" w:lineRule="auto"/>
              <w:jc w:val="left"/>
              <w:rPr>
                <w:rFonts w:cs="Frankruhel"/>
                <w:sz w:val="24"/>
                <w:rtl/>
              </w:rPr>
            </w:pPr>
            <w:r>
              <w:rPr>
                <w:rFonts w:cs="Times New Roman"/>
                <w:sz w:val="24"/>
                <w:rtl/>
              </w:rPr>
              <w:t xml:space="preserve">סעיף 4 </w:t>
            </w:r>
          </w:p>
        </w:tc>
        <w:tc>
          <w:tcPr>
            <w:tcW w:w="5669" w:type="dxa"/>
          </w:tcPr>
          <w:p w:rsidR="00BD36FE" w:rsidRPr="00BD36FE" w:rsidRDefault="00BD36FE" w:rsidP="00BD36FE">
            <w:pPr>
              <w:spacing w:line="240" w:lineRule="auto"/>
              <w:jc w:val="left"/>
              <w:rPr>
                <w:rFonts w:cs="Frankruhel"/>
                <w:sz w:val="24"/>
                <w:rtl/>
              </w:rPr>
            </w:pPr>
            <w:r>
              <w:rPr>
                <w:rFonts w:cs="Times New Roman"/>
                <w:sz w:val="24"/>
                <w:rtl/>
              </w:rPr>
              <w:t>הדיון בדבר שלילת תשלומים</w:t>
            </w:r>
          </w:p>
        </w:tc>
        <w:tc>
          <w:tcPr>
            <w:tcW w:w="567" w:type="dxa"/>
          </w:tcPr>
          <w:p w:rsidR="00BD36FE" w:rsidRPr="00BD36FE" w:rsidRDefault="00BD36FE" w:rsidP="00BD36FE">
            <w:pPr>
              <w:spacing w:line="240" w:lineRule="auto"/>
              <w:jc w:val="left"/>
              <w:rPr>
                <w:rStyle w:val="Hyperlink"/>
                <w:rtl/>
              </w:rPr>
            </w:pPr>
            <w:hyperlink w:anchor="Seif4" w:tooltip="הדיון בדבר שלילת תשלומים" w:history="1">
              <w:r w:rsidRPr="00BD36FE">
                <w:rPr>
                  <w:rStyle w:val="Hyperlink"/>
                </w:rPr>
                <w:t>Go</w:t>
              </w:r>
            </w:hyperlink>
          </w:p>
        </w:tc>
        <w:tc>
          <w:tcPr>
            <w:tcW w:w="850" w:type="dxa"/>
          </w:tcPr>
          <w:p w:rsidR="00BD36FE" w:rsidRPr="00BD36FE" w:rsidRDefault="00BD36FE" w:rsidP="00BD36F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D36FE" w:rsidRPr="00BD36FE">
        <w:tblPrEx>
          <w:tblCellMar>
            <w:top w:w="0" w:type="dxa"/>
            <w:bottom w:w="0" w:type="dxa"/>
          </w:tblCellMar>
        </w:tblPrEx>
        <w:tc>
          <w:tcPr>
            <w:tcW w:w="1247" w:type="dxa"/>
          </w:tcPr>
          <w:p w:rsidR="00BD36FE" w:rsidRPr="00BD36FE" w:rsidRDefault="00BD36FE" w:rsidP="00BD36FE">
            <w:pPr>
              <w:spacing w:line="240" w:lineRule="auto"/>
              <w:jc w:val="left"/>
              <w:rPr>
                <w:rFonts w:cs="Frankruhel"/>
                <w:sz w:val="24"/>
                <w:rtl/>
              </w:rPr>
            </w:pPr>
            <w:r>
              <w:rPr>
                <w:rFonts w:cs="Times New Roman"/>
                <w:sz w:val="24"/>
                <w:rtl/>
              </w:rPr>
              <w:t xml:space="preserve">סעיף 5 </w:t>
            </w:r>
          </w:p>
        </w:tc>
        <w:tc>
          <w:tcPr>
            <w:tcW w:w="5669" w:type="dxa"/>
          </w:tcPr>
          <w:p w:rsidR="00BD36FE" w:rsidRPr="00BD36FE" w:rsidRDefault="00BD36FE" w:rsidP="00BD36FE">
            <w:pPr>
              <w:spacing w:line="240" w:lineRule="auto"/>
              <w:jc w:val="left"/>
              <w:rPr>
                <w:rFonts w:cs="Frankruhel"/>
                <w:sz w:val="24"/>
                <w:rtl/>
              </w:rPr>
            </w:pPr>
            <w:r>
              <w:rPr>
                <w:rFonts w:cs="Times New Roman"/>
                <w:sz w:val="24"/>
                <w:rtl/>
              </w:rPr>
              <w:t>התקופה לשלילת תשלומים</w:t>
            </w:r>
          </w:p>
        </w:tc>
        <w:tc>
          <w:tcPr>
            <w:tcW w:w="567" w:type="dxa"/>
          </w:tcPr>
          <w:p w:rsidR="00BD36FE" w:rsidRPr="00BD36FE" w:rsidRDefault="00BD36FE" w:rsidP="00BD36FE">
            <w:pPr>
              <w:spacing w:line="240" w:lineRule="auto"/>
              <w:jc w:val="left"/>
              <w:rPr>
                <w:rStyle w:val="Hyperlink"/>
                <w:rtl/>
              </w:rPr>
            </w:pPr>
            <w:hyperlink w:anchor="Seif5" w:tooltip="התקופה לשלילת תשלומים" w:history="1">
              <w:r w:rsidRPr="00BD36FE">
                <w:rPr>
                  <w:rStyle w:val="Hyperlink"/>
                </w:rPr>
                <w:t>Go</w:t>
              </w:r>
            </w:hyperlink>
          </w:p>
        </w:tc>
        <w:tc>
          <w:tcPr>
            <w:tcW w:w="850" w:type="dxa"/>
          </w:tcPr>
          <w:p w:rsidR="00BD36FE" w:rsidRPr="00BD36FE" w:rsidRDefault="00BD36FE" w:rsidP="00BD36F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D36FE" w:rsidRPr="00BD36FE">
        <w:tblPrEx>
          <w:tblCellMar>
            <w:top w:w="0" w:type="dxa"/>
            <w:bottom w:w="0" w:type="dxa"/>
          </w:tblCellMar>
        </w:tblPrEx>
        <w:tc>
          <w:tcPr>
            <w:tcW w:w="1247" w:type="dxa"/>
          </w:tcPr>
          <w:p w:rsidR="00BD36FE" w:rsidRPr="00BD36FE" w:rsidRDefault="00BD36FE" w:rsidP="00BD36FE">
            <w:pPr>
              <w:spacing w:line="240" w:lineRule="auto"/>
              <w:jc w:val="left"/>
              <w:rPr>
                <w:rFonts w:cs="Frankruhel"/>
                <w:sz w:val="24"/>
                <w:rtl/>
              </w:rPr>
            </w:pPr>
            <w:r>
              <w:rPr>
                <w:rFonts w:cs="Times New Roman"/>
                <w:sz w:val="24"/>
                <w:rtl/>
              </w:rPr>
              <w:t xml:space="preserve">סעיף 6 </w:t>
            </w:r>
          </w:p>
        </w:tc>
        <w:tc>
          <w:tcPr>
            <w:tcW w:w="5669" w:type="dxa"/>
          </w:tcPr>
          <w:p w:rsidR="00BD36FE" w:rsidRPr="00BD36FE" w:rsidRDefault="00BD36FE" w:rsidP="00BD36FE">
            <w:pPr>
              <w:spacing w:line="240" w:lineRule="auto"/>
              <w:jc w:val="left"/>
              <w:rPr>
                <w:rFonts w:cs="Frankruhel"/>
                <w:sz w:val="24"/>
                <w:rtl/>
              </w:rPr>
            </w:pPr>
            <w:r>
              <w:rPr>
                <w:rFonts w:cs="Times New Roman"/>
                <w:sz w:val="24"/>
                <w:rtl/>
              </w:rPr>
              <w:t>בקשה לשינוי ההחלטה</w:t>
            </w:r>
          </w:p>
        </w:tc>
        <w:tc>
          <w:tcPr>
            <w:tcW w:w="567" w:type="dxa"/>
          </w:tcPr>
          <w:p w:rsidR="00BD36FE" w:rsidRPr="00BD36FE" w:rsidRDefault="00BD36FE" w:rsidP="00BD36FE">
            <w:pPr>
              <w:spacing w:line="240" w:lineRule="auto"/>
              <w:jc w:val="left"/>
              <w:rPr>
                <w:rStyle w:val="Hyperlink"/>
                <w:rtl/>
              </w:rPr>
            </w:pPr>
            <w:hyperlink w:anchor="Seif6" w:tooltip="בקשה לשינוי ההחלטה" w:history="1">
              <w:r w:rsidRPr="00BD36FE">
                <w:rPr>
                  <w:rStyle w:val="Hyperlink"/>
                </w:rPr>
                <w:t>Go</w:t>
              </w:r>
            </w:hyperlink>
          </w:p>
        </w:tc>
        <w:tc>
          <w:tcPr>
            <w:tcW w:w="850" w:type="dxa"/>
          </w:tcPr>
          <w:p w:rsidR="00BD36FE" w:rsidRPr="00BD36FE" w:rsidRDefault="00BD36FE" w:rsidP="00BD36F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D36FE" w:rsidRPr="00BD36FE">
        <w:tblPrEx>
          <w:tblCellMar>
            <w:top w:w="0" w:type="dxa"/>
            <w:bottom w:w="0" w:type="dxa"/>
          </w:tblCellMar>
        </w:tblPrEx>
        <w:tc>
          <w:tcPr>
            <w:tcW w:w="1247" w:type="dxa"/>
          </w:tcPr>
          <w:p w:rsidR="00BD36FE" w:rsidRPr="00BD36FE" w:rsidRDefault="00BD36FE" w:rsidP="00BD36FE">
            <w:pPr>
              <w:spacing w:line="240" w:lineRule="auto"/>
              <w:jc w:val="left"/>
              <w:rPr>
                <w:rFonts w:cs="Frankruhel"/>
                <w:sz w:val="24"/>
                <w:rtl/>
              </w:rPr>
            </w:pPr>
            <w:r>
              <w:rPr>
                <w:rFonts w:cs="Times New Roman"/>
                <w:sz w:val="24"/>
                <w:rtl/>
              </w:rPr>
              <w:t xml:space="preserve">סעיף 7 </w:t>
            </w:r>
          </w:p>
        </w:tc>
        <w:tc>
          <w:tcPr>
            <w:tcW w:w="5669" w:type="dxa"/>
          </w:tcPr>
          <w:p w:rsidR="00BD36FE" w:rsidRPr="00BD36FE" w:rsidRDefault="00BD36FE" w:rsidP="00BD36FE">
            <w:pPr>
              <w:spacing w:line="240" w:lineRule="auto"/>
              <w:jc w:val="left"/>
              <w:rPr>
                <w:rFonts w:cs="Frankruhel"/>
                <w:sz w:val="24"/>
                <w:rtl/>
              </w:rPr>
            </w:pPr>
            <w:r>
              <w:rPr>
                <w:rFonts w:cs="Times New Roman"/>
                <w:sz w:val="24"/>
                <w:rtl/>
              </w:rPr>
              <w:t>תחולה על חבר הכנסת לשעבר ועל מי שחברותו בכנסת הושעתה</w:t>
            </w:r>
          </w:p>
        </w:tc>
        <w:tc>
          <w:tcPr>
            <w:tcW w:w="567" w:type="dxa"/>
          </w:tcPr>
          <w:p w:rsidR="00BD36FE" w:rsidRPr="00BD36FE" w:rsidRDefault="00BD36FE" w:rsidP="00BD36FE">
            <w:pPr>
              <w:spacing w:line="240" w:lineRule="auto"/>
              <w:jc w:val="left"/>
              <w:rPr>
                <w:rStyle w:val="Hyperlink"/>
                <w:rtl/>
              </w:rPr>
            </w:pPr>
            <w:hyperlink w:anchor="Seif7" w:tooltip="תחולה על חבר הכנסת לשעבר ועל מי שחברותו בכנסת הושעתה" w:history="1">
              <w:r w:rsidRPr="00BD36FE">
                <w:rPr>
                  <w:rStyle w:val="Hyperlink"/>
                </w:rPr>
                <w:t>Go</w:t>
              </w:r>
            </w:hyperlink>
          </w:p>
        </w:tc>
        <w:tc>
          <w:tcPr>
            <w:tcW w:w="850" w:type="dxa"/>
          </w:tcPr>
          <w:p w:rsidR="00BD36FE" w:rsidRPr="00BD36FE" w:rsidRDefault="00BD36FE" w:rsidP="00BD36F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D36FE" w:rsidRPr="00BD36FE">
        <w:tblPrEx>
          <w:tblCellMar>
            <w:top w:w="0" w:type="dxa"/>
            <w:bottom w:w="0" w:type="dxa"/>
          </w:tblCellMar>
        </w:tblPrEx>
        <w:tc>
          <w:tcPr>
            <w:tcW w:w="1247" w:type="dxa"/>
          </w:tcPr>
          <w:p w:rsidR="00BD36FE" w:rsidRPr="00BD36FE" w:rsidRDefault="00BD36FE" w:rsidP="00BD36FE">
            <w:pPr>
              <w:spacing w:line="240" w:lineRule="auto"/>
              <w:jc w:val="left"/>
              <w:rPr>
                <w:rFonts w:cs="Frankruhel"/>
                <w:sz w:val="24"/>
                <w:rtl/>
              </w:rPr>
            </w:pPr>
            <w:r>
              <w:rPr>
                <w:rFonts w:cs="Times New Roman"/>
                <w:sz w:val="24"/>
                <w:rtl/>
              </w:rPr>
              <w:t xml:space="preserve">סעיף 8 </w:t>
            </w:r>
          </w:p>
        </w:tc>
        <w:tc>
          <w:tcPr>
            <w:tcW w:w="5669" w:type="dxa"/>
          </w:tcPr>
          <w:p w:rsidR="00BD36FE" w:rsidRPr="00BD36FE" w:rsidRDefault="00BD36FE" w:rsidP="00BD36FE">
            <w:pPr>
              <w:spacing w:line="240" w:lineRule="auto"/>
              <w:jc w:val="left"/>
              <w:rPr>
                <w:rFonts w:cs="Frankruhel"/>
                <w:sz w:val="24"/>
                <w:rtl/>
              </w:rPr>
            </w:pPr>
            <w:r>
              <w:rPr>
                <w:rFonts w:cs="Times New Roman"/>
                <w:sz w:val="24"/>
                <w:rtl/>
              </w:rPr>
              <w:t>סייג לעניין שאירים</w:t>
            </w:r>
          </w:p>
        </w:tc>
        <w:tc>
          <w:tcPr>
            <w:tcW w:w="567" w:type="dxa"/>
          </w:tcPr>
          <w:p w:rsidR="00BD36FE" w:rsidRPr="00BD36FE" w:rsidRDefault="00BD36FE" w:rsidP="00BD36FE">
            <w:pPr>
              <w:spacing w:line="240" w:lineRule="auto"/>
              <w:jc w:val="left"/>
              <w:rPr>
                <w:rStyle w:val="Hyperlink"/>
                <w:rtl/>
              </w:rPr>
            </w:pPr>
            <w:hyperlink w:anchor="Seif8" w:tooltip="סייג לעניין שאירים" w:history="1">
              <w:r w:rsidRPr="00BD36FE">
                <w:rPr>
                  <w:rStyle w:val="Hyperlink"/>
                </w:rPr>
                <w:t>Go</w:t>
              </w:r>
            </w:hyperlink>
          </w:p>
        </w:tc>
        <w:tc>
          <w:tcPr>
            <w:tcW w:w="850" w:type="dxa"/>
          </w:tcPr>
          <w:p w:rsidR="00BD36FE" w:rsidRPr="00BD36FE" w:rsidRDefault="00BD36FE" w:rsidP="00BD36F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D36FE" w:rsidRPr="00BD36FE">
        <w:tblPrEx>
          <w:tblCellMar>
            <w:top w:w="0" w:type="dxa"/>
            <w:bottom w:w="0" w:type="dxa"/>
          </w:tblCellMar>
        </w:tblPrEx>
        <w:tc>
          <w:tcPr>
            <w:tcW w:w="1247" w:type="dxa"/>
          </w:tcPr>
          <w:p w:rsidR="00BD36FE" w:rsidRPr="00BD36FE" w:rsidRDefault="00BD36FE" w:rsidP="00BD36FE">
            <w:pPr>
              <w:spacing w:line="240" w:lineRule="auto"/>
              <w:jc w:val="left"/>
              <w:rPr>
                <w:rFonts w:cs="Frankruhel"/>
                <w:sz w:val="24"/>
                <w:rtl/>
              </w:rPr>
            </w:pPr>
            <w:r>
              <w:rPr>
                <w:rFonts w:cs="Times New Roman"/>
                <w:sz w:val="24"/>
                <w:rtl/>
              </w:rPr>
              <w:t xml:space="preserve">סעיף 9 </w:t>
            </w:r>
          </w:p>
        </w:tc>
        <w:tc>
          <w:tcPr>
            <w:tcW w:w="5669" w:type="dxa"/>
          </w:tcPr>
          <w:p w:rsidR="00BD36FE" w:rsidRPr="00BD36FE" w:rsidRDefault="00BD36FE" w:rsidP="00BD36FE">
            <w:pPr>
              <w:spacing w:line="240" w:lineRule="auto"/>
              <w:jc w:val="left"/>
              <w:rPr>
                <w:rFonts w:cs="Frankruhel"/>
                <w:sz w:val="24"/>
                <w:rtl/>
              </w:rPr>
            </w:pPr>
            <w:r>
              <w:rPr>
                <w:rFonts w:cs="Times New Roman"/>
                <w:sz w:val="24"/>
                <w:rtl/>
              </w:rPr>
              <w:t>מניין ימי פגרת הכנסת</w:t>
            </w:r>
          </w:p>
        </w:tc>
        <w:tc>
          <w:tcPr>
            <w:tcW w:w="567" w:type="dxa"/>
          </w:tcPr>
          <w:p w:rsidR="00BD36FE" w:rsidRPr="00BD36FE" w:rsidRDefault="00BD36FE" w:rsidP="00BD36FE">
            <w:pPr>
              <w:spacing w:line="240" w:lineRule="auto"/>
              <w:jc w:val="left"/>
              <w:rPr>
                <w:rStyle w:val="Hyperlink"/>
                <w:rtl/>
              </w:rPr>
            </w:pPr>
            <w:hyperlink w:anchor="Seif9" w:tooltip="מניין ימי פגרת הכנסת" w:history="1">
              <w:r w:rsidRPr="00BD36FE">
                <w:rPr>
                  <w:rStyle w:val="Hyperlink"/>
                </w:rPr>
                <w:t>Go</w:t>
              </w:r>
            </w:hyperlink>
          </w:p>
        </w:tc>
        <w:tc>
          <w:tcPr>
            <w:tcW w:w="850" w:type="dxa"/>
          </w:tcPr>
          <w:p w:rsidR="00BD36FE" w:rsidRPr="00BD36FE" w:rsidRDefault="00BD36FE" w:rsidP="00BD36F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D36FE" w:rsidRPr="00BD36FE">
        <w:tblPrEx>
          <w:tblCellMar>
            <w:top w:w="0" w:type="dxa"/>
            <w:bottom w:w="0" w:type="dxa"/>
          </w:tblCellMar>
        </w:tblPrEx>
        <w:tc>
          <w:tcPr>
            <w:tcW w:w="1247" w:type="dxa"/>
          </w:tcPr>
          <w:p w:rsidR="00BD36FE" w:rsidRPr="00BD36FE" w:rsidRDefault="00BD36FE" w:rsidP="00BD36FE">
            <w:pPr>
              <w:spacing w:line="240" w:lineRule="auto"/>
              <w:jc w:val="left"/>
              <w:rPr>
                <w:rFonts w:cs="Frankruhel"/>
                <w:sz w:val="24"/>
                <w:rtl/>
              </w:rPr>
            </w:pPr>
            <w:r>
              <w:rPr>
                <w:rFonts w:cs="Times New Roman"/>
                <w:sz w:val="24"/>
                <w:rtl/>
              </w:rPr>
              <w:t xml:space="preserve">סעיף 10 </w:t>
            </w:r>
          </w:p>
        </w:tc>
        <w:tc>
          <w:tcPr>
            <w:tcW w:w="5669" w:type="dxa"/>
          </w:tcPr>
          <w:p w:rsidR="00BD36FE" w:rsidRPr="00BD36FE" w:rsidRDefault="00BD36FE" w:rsidP="00BD36FE">
            <w:pPr>
              <w:spacing w:line="240" w:lineRule="auto"/>
              <w:jc w:val="left"/>
              <w:rPr>
                <w:rFonts w:cs="Frankruhel"/>
                <w:sz w:val="24"/>
                <w:rtl/>
              </w:rPr>
            </w:pPr>
            <w:r>
              <w:rPr>
                <w:rFonts w:cs="Times New Roman"/>
                <w:sz w:val="24"/>
                <w:rtl/>
              </w:rPr>
              <w:t>תחולה</w:t>
            </w:r>
          </w:p>
        </w:tc>
        <w:tc>
          <w:tcPr>
            <w:tcW w:w="567" w:type="dxa"/>
          </w:tcPr>
          <w:p w:rsidR="00BD36FE" w:rsidRPr="00BD36FE" w:rsidRDefault="00BD36FE" w:rsidP="00BD36FE">
            <w:pPr>
              <w:spacing w:line="240" w:lineRule="auto"/>
              <w:jc w:val="left"/>
              <w:rPr>
                <w:rStyle w:val="Hyperlink"/>
                <w:rtl/>
              </w:rPr>
            </w:pPr>
            <w:hyperlink w:anchor="Seif10" w:tooltip="תחולה" w:history="1">
              <w:r w:rsidRPr="00BD36FE">
                <w:rPr>
                  <w:rStyle w:val="Hyperlink"/>
                </w:rPr>
                <w:t>Go</w:t>
              </w:r>
            </w:hyperlink>
          </w:p>
        </w:tc>
        <w:tc>
          <w:tcPr>
            <w:tcW w:w="850" w:type="dxa"/>
          </w:tcPr>
          <w:p w:rsidR="00BD36FE" w:rsidRPr="00BD36FE" w:rsidRDefault="00BD36FE" w:rsidP="00BD36F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D36FE" w:rsidRPr="00BD36FE">
        <w:tblPrEx>
          <w:tblCellMar>
            <w:top w:w="0" w:type="dxa"/>
            <w:bottom w:w="0" w:type="dxa"/>
          </w:tblCellMar>
        </w:tblPrEx>
        <w:tc>
          <w:tcPr>
            <w:tcW w:w="1247" w:type="dxa"/>
          </w:tcPr>
          <w:p w:rsidR="00BD36FE" w:rsidRPr="00BD36FE" w:rsidRDefault="00BD36FE" w:rsidP="00BD36FE">
            <w:pPr>
              <w:spacing w:line="240" w:lineRule="auto"/>
              <w:jc w:val="left"/>
              <w:rPr>
                <w:rFonts w:cs="Frankruhel"/>
                <w:sz w:val="24"/>
                <w:rtl/>
              </w:rPr>
            </w:pPr>
            <w:r>
              <w:rPr>
                <w:rFonts w:cs="Times New Roman"/>
                <w:sz w:val="24"/>
                <w:rtl/>
              </w:rPr>
              <w:t xml:space="preserve">סעיף 11 </w:t>
            </w:r>
          </w:p>
        </w:tc>
        <w:tc>
          <w:tcPr>
            <w:tcW w:w="5669" w:type="dxa"/>
          </w:tcPr>
          <w:p w:rsidR="00BD36FE" w:rsidRPr="00BD36FE" w:rsidRDefault="00BD36FE" w:rsidP="00BD36FE">
            <w:pPr>
              <w:spacing w:line="240" w:lineRule="auto"/>
              <w:jc w:val="left"/>
              <w:rPr>
                <w:rFonts w:cs="Frankruhel"/>
                <w:sz w:val="24"/>
                <w:rtl/>
              </w:rPr>
            </w:pPr>
            <w:r>
              <w:rPr>
                <w:rFonts w:cs="Times New Roman"/>
                <w:sz w:val="24"/>
                <w:rtl/>
              </w:rPr>
              <w:t>ביצוע</w:t>
            </w:r>
          </w:p>
        </w:tc>
        <w:tc>
          <w:tcPr>
            <w:tcW w:w="567" w:type="dxa"/>
          </w:tcPr>
          <w:p w:rsidR="00BD36FE" w:rsidRPr="00BD36FE" w:rsidRDefault="00BD36FE" w:rsidP="00BD36FE">
            <w:pPr>
              <w:spacing w:line="240" w:lineRule="auto"/>
              <w:jc w:val="left"/>
              <w:rPr>
                <w:rStyle w:val="Hyperlink"/>
                <w:rtl/>
              </w:rPr>
            </w:pPr>
            <w:hyperlink w:anchor="Seif11" w:tooltip="ביצוע" w:history="1">
              <w:r w:rsidRPr="00BD36FE">
                <w:rPr>
                  <w:rStyle w:val="Hyperlink"/>
                </w:rPr>
                <w:t>Go</w:t>
              </w:r>
            </w:hyperlink>
          </w:p>
        </w:tc>
        <w:tc>
          <w:tcPr>
            <w:tcW w:w="850" w:type="dxa"/>
          </w:tcPr>
          <w:p w:rsidR="00BD36FE" w:rsidRPr="00BD36FE" w:rsidRDefault="00BD36FE" w:rsidP="00BD36F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D25D5C" w:rsidRDefault="00D25D5C" w:rsidP="00820679">
      <w:pPr>
        <w:pStyle w:val="big-header"/>
        <w:ind w:left="0" w:right="1134"/>
        <w:rPr>
          <w:rStyle w:val="default"/>
          <w:rFonts w:hint="cs"/>
          <w:sz w:val="22"/>
          <w:szCs w:val="22"/>
          <w:rtl/>
        </w:rPr>
      </w:pPr>
      <w:r>
        <w:rPr>
          <w:rFonts w:cs="FrankRuehl"/>
          <w:sz w:val="32"/>
          <w:rtl/>
        </w:rPr>
        <w:br w:type="page"/>
      </w:r>
      <w:r w:rsidR="00820679">
        <w:rPr>
          <w:rFonts w:cs="FrankRuehl" w:hint="cs"/>
          <w:sz w:val="32"/>
          <w:rtl/>
        </w:rPr>
        <w:lastRenderedPageBreak/>
        <w:t>חוק שלילת תשלומים מחבר הכנסת ומחבר הכנסת לשעבר בשל עבירה, תשע"א-2011</w:t>
      </w:r>
      <w:r>
        <w:rPr>
          <w:rStyle w:val="default"/>
          <w:sz w:val="22"/>
          <w:szCs w:val="22"/>
          <w:rtl/>
        </w:rPr>
        <w:footnoteReference w:customMarkFollows="1" w:id="1"/>
        <w:t>*</w:t>
      </w:r>
    </w:p>
    <w:p w:rsidR="00642120" w:rsidRDefault="00642120" w:rsidP="00820679">
      <w:pPr>
        <w:pStyle w:val="P00"/>
        <w:spacing w:before="72"/>
        <w:ind w:left="0" w:right="1134"/>
        <w:rPr>
          <w:rStyle w:val="default"/>
          <w:rFonts w:cs="FrankRuehl" w:hint="cs"/>
          <w:rtl/>
        </w:rPr>
      </w:pPr>
      <w:bookmarkStart w:id="0" w:name="Seif1"/>
      <w:bookmarkEnd w:id="0"/>
      <w:r>
        <w:rPr>
          <w:lang w:val="he-IL"/>
        </w:rPr>
        <w:pict>
          <v:rect id="_x0000_s1107" style="position:absolute;left:0;text-align:left;margin-left:464.5pt;margin-top:8.05pt;width:75.05pt;height:12pt;z-index:251652608" o:allowincell="f" filled="f" stroked="f" strokecolor="lime" strokeweight=".25pt">
            <v:textbox style="mso-next-textbox:#_x0000_s1107" inset="0,0,0,0">
              <w:txbxContent>
                <w:p w:rsidR="00BE05E1" w:rsidRDefault="00BE05E1"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820679">
        <w:rPr>
          <w:rStyle w:val="default"/>
          <w:rFonts w:cs="FrankRuehl" w:hint="cs"/>
          <w:rtl/>
        </w:rPr>
        <w:t>בחוק</w:t>
      </w:r>
      <w:r w:rsidR="004C0FF7">
        <w:rPr>
          <w:rStyle w:val="default"/>
          <w:rFonts w:cs="FrankRuehl" w:hint="cs"/>
          <w:rtl/>
        </w:rPr>
        <w:t xml:space="preserve"> ז</w:t>
      </w:r>
      <w:r w:rsidR="0003312A">
        <w:rPr>
          <w:rStyle w:val="default"/>
          <w:rFonts w:cs="FrankRuehl" w:hint="cs"/>
          <w:rtl/>
        </w:rPr>
        <w:t xml:space="preserve">ה </w:t>
      </w:r>
      <w:r w:rsidR="0003312A">
        <w:rPr>
          <w:rStyle w:val="default"/>
          <w:rFonts w:cs="FrankRuehl"/>
          <w:rtl/>
        </w:rPr>
        <w:t>–</w:t>
      </w:r>
    </w:p>
    <w:p w:rsidR="00820679" w:rsidRDefault="00820679" w:rsidP="00820679">
      <w:pPr>
        <w:pStyle w:val="P00"/>
        <w:spacing w:before="72"/>
        <w:ind w:left="0" w:right="1134"/>
        <w:rPr>
          <w:rStyle w:val="default"/>
          <w:rFonts w:cs="FrankRuehl" w:hint="cs"/>
          <w:rtl/>
        </w:rPr>
      </w:pPr>
      <w:r>
        <w:rPr>
          <w:rStyle w:val="default"/>
          <w:rFonts w:cs="FrankRuehl" w:hint="cs"/>
          <w:rtl/>
        </w:rPr>
        <w:tab/>
        <w:t xml:space="preserve">"חוק הגמלאות" </w:t>
      </w:r>
      <w:r w:rsidR="00177DDD">
        <w:rPr>
          <w:rStyle w:val="default"/>
          <w:rFonts w:cs="FrankRuehl"/>
          <w:rtl/>
        </w:rPr>
        <w:t>–</w:t>
      </w:r>
      <w:r>
        <w:rPr>
          <w:rStyle w:val="default"/>
          <w:rFonts w:cs="FrankRuehl" w:hint="cs"/>
          <w:rtl/>
        </w:rPr>
        <w:t xml:space="preserve"> </w:t>
      </w:r>
      <w:r w:rsidR="00177DDD">
        <w:rPr>
          <w:rStyle w:val="default"/>
          <w:rFonts w:cs="FrankRuehl" w:hint="cs"/>
          <w:rtl/>
        </w:rPr>
        <w:t>חוק גמלאות לנושאי משרה ברשויות השלטון, התשכ"ט-1969;</w:t>
      </w:r>
    </w:p>
    <w:p w:rsidR="00177DDD" w:rsidRDefault="00177DDD" w:rsidP="00820679">
      <w:pPr>
        <w:pStyle w:val="P00"/>
        <w:spacing w:before="72"/>
        <w:ind w:left="0" w:right="1134"/>
        <w:rPr>
          <w:rStyle w:val="default"/>
          <w:rFonts w:cs="FrankRuehl" w:hint="cs"/>
          <w:rtl/>
        </w:rPr>
      </w:pPr>
      <w:r>
        <w:rPr>
          <w:rStyle w:val="default"/>
          <w:rFonts w:cs="FrankRuehl" w:hint="cs"/>
          <w:rtl/>
        </w:rPr>
        <w:tab/>
        <w:t xml:space="preserve">"תשלומים" </w:t>
      </w:r>
      <w:r w:rsidR="004A44C6">
        <w:rPr>
          <w:rStyle w:val="default"/>
          <w:rFonts w:cs="FrankRuehl"/>
          <w:rtl/>
        </w:rPr>
        <w:t>–</w:t>
      </w:r>
      <w:r>
        <w:rPr>
          <w:rStyle w:val="default"/>
          <w:rFonts w:cs="FrankRuehl" w:hint="cs"/>
          <w:rtl/>
        </w:rPr>
        <w:t xml:space="preserve"> </w:t>
      </w:r>
      <w:r w:rsidR="004A44C6">
        <w:rPr>
          <w:rStyle w:val="default"/>
          <w:rFonts w:cs="FrankRuehl" w:hint="cs"/>
          <w:rtl/>
        </w:rPr>
        <w:t>שכר, תשלומים אחרים ושירותים לפי פרק ט' לחוק הכנסת, התשנ"ד-1994, ולפי סעיפים 11 ו-12 לחוק חסינות חברי הכנסת, זכויותיהם וחובותיהם, התשי"א-1951.</w:t>
      </w:r>
    </w:p>
    <w:p w:rsidR="00642120" w:rsidRDefault="00642120" w:rsidP="004A44C6">
      <w:pPr>
        <w:pStyle w:val="P00"/>
        <w:spacing w:before="72"/>
        <w:ind w:left="0" w:right="1134"/>
        <w:rPr>
          <w:rStyle w:val="default"/>
          <w:rFonts w:cs="FrankRuehl" w:hint="cs"/>
          <w:rtl/>
        </w:rPr>
      </w:pPr>
      <w:bookmarkStart w:id="1" w:name="Seif2"/>
      <w:bookmarkEnd w:id="1"/>
      <w:r>
        <w:rPr>
          <w:lang w:val="he-IL"/>
        </w:rPr>
        <w:pict>
          <v:rect id="_x0000_s1108" style="position:absolute;left:0;text-align:left;margin-left:464.5pt;margin-top:8.05pt;width:75.05pt;height:16.9pt;z-index:251653632" o:allowincell="f" filled="f" stroked="f" strokecolor="lime" strokeweight=".25pt">
            <v:textbox inset="0,0,0,0">
              <w:txbxContent>
                <w:p w:rsidR="00BE05E1" w:rsidRDefault="004A44C6" w:rsidP="00642120">
                  <w:pPr>
                    <w:spacing w:line="160" w:lineRule="exact"/>
                    <w:jc w:val="left"/>
                    <w:rPr>
                      <w:rFonts w:cs="Miriam" w:hint="cs"/>
                      <w:noProof/>
                      <w:sz w:val="18"/>
                      <w:szCs w:val="18"/>
                      <w:rtl/>
                    </w:rPr>
                  </w:pPr>
                  <w:r>
                    <w:rPr>
                      <w:rFonts w:cs="Miriam" w:hint="cs"/>
                      <w:sz w:val="18"/>
                      <w:szCs w:val="18"/>
                      <w:rtl/>
                    </w:rPr>
                    <w:t>הודעת היועץ המשפטי לממשלה</w:t>
                  </w:r>
                </w:p>
              </w:txbxContent>
            </v:textbox>
            <w10:anchorlock/>
          </v:rect>
        </w:pict>
      </w:r>
      <w:r w:rsidR="00955AC8">
        <w:rPr>
          <w:rStyle w:val="big-number"/>
          <w:rFonts w:cs="Miriam" w:hint="cs"/>
          <w:rtl/>
        </w:rPr>
        <w:t>2</w:t>
      </w:r>
      <w:r w:rsidRPr="00FE3E63">
        <w:rPr>
          <w:rStyle w:val="default"/>
          <w:rFonts w:cs="FrankRuehl"/>
          <w:rtl/>
        </w:rPr>
        <w:t>.</w:t>
      </w:r>
      <w:r w:rsidRPr="00FE3E63">
        <w:rPr>
          <w:rStyle w:val="default"/>
          <w:rFonts w:cs="FrankRuehl"/>
          <w:rtl/>
        </w:rPr>
        <w:tab/>
      </w:r>
      <w:r w:rsidR="00FE3E63" w:rsidRPr="00FE3E63">
        <w:rPr>
          <w:rStyle w:val="default"/>
          <w:rFonts w:cs="FrankRuehl" w:hint="cs"/>
          <w:rtl/>
        </w:rPr>
        <w:t>(א)</w:t>
      </w:r>
      <w:r w:rsidR="00FE3E63" w:rsidRPr="00FE3E63">
        <w:rPr>
          <w:rStyle w:val="default"/>
          <w:rFonts w:cs="FrankRuehl" w:hint="cs"/>
          <w:rtl/>
        </w:rPr>
        <w:tab/>
      </w:r>
      <w:r w:rsidR="004A44C6">
        <w:rPr>
          <w:rStyle w:val="default"/>
          <w:rFonts w:cs="FrankRuehl" w:hint="cs"/>
          <w:rtl/>
        </w:rPr>
        <w:t>היועץ המשפטי לממשלה יודיע, לפי פנייה של עשרה חברי הכנסת לפחות, אם מתקיימים לגבי חבר הכנסת כל אלה:</w:t>
      </w:r>
    </w:p>
    <w:p w:rsidR="004A44C6" w:rsidRDefault="004A44C6" w:rsidP="004A44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חשוד או נאשם בעבירה שדינה עשר שנות מאסר או יותר, או הורשע בעבירה כאמור;</w:t>
      </w:r>
    </w:p>
    <w:p w:rsidR="004A44C6" w:rsidRDefault="004A44C6" w:rsidP="004A44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העבירה בוצעה, כולה או חלקה, בעת כהונתו כחבר הכנסת;</w:t>
      </w:r>
    </w:p>
    <w:p w:rsidR="004A44C6" w:rsidRDefault="004A44C6" w:rsidP="004A44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לא התייצב לחקירה או למשפט שהוזמן אליהם או לריצוי עונשו, לפי העניין, בקשר לעבירה, לרבות אם שהה מחוץ לישראל וסירב או נמנע להגיע לישראל לחקירה או למשפט שהוזמן אליהם או לריצוי העונש, לפי העניין, והכל אם לא הציג טעמים סבירים לכך.</w:t>
      </w:r>
    </w:p>
    <w:p w:rsidR="004A44C6" w:rsidRDefault="004A44C6" w:rsidP="004A44C6">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הודעת היועץ המשפטי לממשלה כאמור בסעיף קטן (א), תימסר, בתוך שלושים ימים מהיום שקיבל את הפנייה, לפונים, ליושב ראש הכנסת וליושב ראש ועדת הכנסת, ואם הדבר ניתן </w:t>
      </w:r>
      <w:r>
        <w:rPr>
          <w:rStyle w:val="default"/>
          <w:rFonts w:cs="FrankRuehl"/>
          <w:rtl/>
        </w:rPr>
        <w:t>–</w:t>
      </w:r>
      <w:r>
        <w:rPr>
          <w:rStyle w:val="default"/>
          <w:rFonts w:cs="FrankRuehl" w:hint="cs"/>
          <w:rtl/>
        </w:rPr>
        <w:t xml:space="preserve"> גם לחבר הכנסת הנוגע בדבר; הודיע היועץ המשפטי לממשלה כי מתקיים לגבי חבר הכנסת האמור בסעיף קטן (א), יציין את מהות החשדות ואת הוראות החיקוק של העבירה ופרטים בדבר אי-ההתייצבות כאמור בסעיף קטן (א)(2);</w:t>
      </w:r>
    </w:p>
    <w:p w:rsidR="004A44C6" w:rsidRDefault="004A44C6" w:rsidP="004A44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היועץ המשפטי לממשלה רשאי להודיע כאמור בפסקה (1), גם ביזמתו.</w:t>
      </w:r>
    </w:p>
    <w:p w:rsidR="004A44C6" w:rsidRDefault="004A44C6" w:rsidP="004A44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סבר היועץ המשפטי לממשלה כי ציון הפרטים האמורים בסעיף קטן (א) או (ב), כולם או חלקם, עלול לפגוע בחקירה, בניהול משפט, באינטרס ציבורי חשוב אחר או בצנעת הפרט, רשאי הוא להשיב לפונים כי אין באפשרותו לציינם.</w:t>
      </w:r>
    </w:p>
    <w:p w:rsidR="0003312A" w:rsidRDefault="0003312A" w:rsidP="004A44C6">
      <w:pPr>
        <w:pStyle w:val="P00"/>
        <w:spacing w:before="72"/>
        <w:ind w:left="0" w:right="1134"/>
        <w:rPr>
          <w:rStyle w:val="default"/>
          <w:rFonts w:cs="FrankRuehl" w:hint="cs"/>
          <w:rtl/>
        </w:rPr>
      </w:pPr>
      <w:bookmarkStart w:id="2" w:name="Seif3"/>
      <w:bookmarkEnd w:id="2"/>
      <w:r>
        <w:rPr>
          <w:lang w:val="he-IL"/>
        </w:rPr>
        <w:pict>
          <v:rect id="_x0000_s1123" style="position:absolute;left:0;text-align:left;margin-left:464.5pt;margin-top:8.05pt;width:75.05pt;height:16.9pt;z-index:251654656" o:allowincell="f" filled="f" stroked="f" strokecolor="lime" strokeweight=".25pt">
            <v:textbox inset="0,0,0,0">
              <w:txbxContent>
                <w:p w:rsidR="00BE05E1" w:rsidRDefault="004A44C6" w:rsidP="0003312A">
                  <w:pPr>
                    <w:spacing w:line="160" w:lineRule="exact"/>
                    <w:jc w:val="left"/>
                    <w:rPr>
                      <w:rFonts w:cs="Miriam" w:hint="cs"/>
                      <w:noProof/>
                      <w:sz w:val="18"/>
                      <w:szCs w:val="18"/>
                      <w:rtl/>
                    </w:rPr>
                  </w:pPr>
                  <w:r>
                    <w:rPr>
                      <w:rFonts w:cs="Miriam" w:hint="cs"/>
                      <w:sz w:val="18"/>
                      <w:szCs w:val="18"/>
                      <w:rtl/>
                    </w:rPr>
                    <w:t>החלטת בדבר שלילת תשלומים</w:t>
                  </w:r>
                </w:p>
              </w:txbxContent>
            </v:textbox>
            <w10:anchorlock/>
          </v:rect>
        </w:pict>
      </w:r>
      <w:r w:rsidR="009A4D88">
        <w:rPr>
          <w:rStyle w:val="big-number"/>
          <w:rFonts w:cs="Miriam" w:hint="cs"/>
          <w:rtl/>
        </w:rPr>
        <w:t>3</w:t>
      </w:r>
      <w:r>
        <w:rPr>
          <w:rStyle w:val="big-number"/>
          <w:rFonts w:cs="Miriam"/>
          <w:rtl/>
        </w:rPr>
        <w:t>.</w:t>
      </w:r>
      <w:r>
        <w:rPr>
          <w:rStyle w:val="big-number"/>
          <w:rFonts w:cs="Miriam"/>
          <w:rtl/>
        </w:rPr>
        <w:tab/>
      </w:r>
      <w:r w:rsidR="00FE3E63">
        <w:rPr>
          <w:rStyle w:val="default"/>
          <w:rFonts w:cs="FrankRuehl" w:hint="cs"/>
          <w:rtl/>
        </w:rPr>
        <w:t>(א)</w:t>
      </w:r>
      <w:r w:rsidR="00FE3E63">
        <w:rPr>
          <w:rStyle w:val="default"/>
          <w:rFonts w:cs="FrankRuehl" w:hint="cs"/>
          <w:rtl/>
        </w:rPr>
        <w:tab/>
      </w:r>
      <w:r w:rsidR="004A44C6">
        <w:rPr>
          <w:rStyle w:val="default"/>
          <w:rFonts w:cs="FrankRuehl" w:hint="cs"/>
          <w:rtl/>
        </w:rPr>
        <w:t>הודיע היועץ המשפטי לממשלה כי מתקיים לגבי חבר הכנסת האמור בסעיף 2(א), רשאית הכנסת, לפי הצעת ועדת הכנסת, להחליט שתשלומים שחבר הכנסת זכאי להם, כולם או חלקם, לא ישולמו בתקופה האמורה בסעיף 5</w:t>
      </w:r>
      <w:r w:rsidR="00FC2BF4">
        <w:rPr>
          <w:rStyle w:val="default"/>
          <w:rFonts w:cs="FrankRuehl" w:hint="cs"/>
          <w:rtl/>
        </w:rPr>
        <w:t>.</w:t>
      </w:r>
    </w:p>
    <w:p w:rsidR="004A44C6" w:rsidRDefault="004A44C6" w:rsidP="004A44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בהחלטה לפי סעיף קטן (א), רשאית הכנסת, לפי הצעת ועדת הכנסת, לקבוע כי אם יחדל חבר הכנסת לכהן או שחברותו בכנסת תושעה לפי סעיף 42ב לחוק-יסוד: הכנסת, לאחר קבלת ההחלטה בדבר שלילת תשלומים, תחול ההחלטה גם על גמלאות ותשלומים אחרים לפי חוק הגמלאות המשולמים בשל הכהונה בכנסת או על תשלומים למי שחברותו בכנסת הושעתה, לפי העניין.</w:t>
      </w:r>
    </w:p>
    <w:p w:rsidR="0003312A" w:rsidRDefault="0003312A" w:rsidP="004A44C6">
      <w:pPr>
        <w:pStyle w:val="P00"/>
        <w:spacing w:before="72"/>
        <w:ind w:left="0" w:right="1134"/>
        <w:rPr>
          <w:rStyle w:val="default"/>
          <w:rFonts w:cs="FrankRuehl" w:hint="cs"/>
          <w:rtl/>
        </w:rPr>
      </w:pPr>
      <w:bookmarkStart w:id="3" w:name="Seif4"/>
      <w:bookmarkEnd w:id="3"/>
      <w:r>
        <w:rPr>
          <w:lang w:val="he-IL"/>
        </w:rPr>
        <w:pict>
          <v:rect id="_x0000_s1124" style="position:absolute;left:0;text-align:left;margin-left:464.5pt;margin-top:8.05pt;width:75.05pt;height:16.9pt;z-index:251655680" o:allowincell="f" filled="f" stroked="f" strokecolor="lime" strokeweight=".25pt">
            <v:textbox inset="0,0,0,0">
              <w:txbxContent>
                <w:p w:rsidR="00BE05E1" w:rsidRDefault="004A44C6" w:rsidP="0003312A">
                  <w:pPr>
                    <w:spacing w:line="160" w:lineRule="exact"/>
                    <w:jc w:val="left"/>
                    <w:rPr>
                      <w:rFonts w:cs="Miriam" w:hint="cs"/>
                      <w:noProof/>
                      <w:sz w:val="18"/>
                      <w:szCs w:val="18"/>
                      <w:rtl/>
                    </w:rPr>
                  </w:pPr>
                  <w:r>
                    <w:rPr>
                      <w:rFonts w:cs="Miriam" w:hint="cs"/>
                      <w:sz w:val="18"/>
                      <w:szCs w:val="18"/>
                      <w:rtl/>
                    </w:rPr>
                    <w:t>הדיון בדבר שלילת תשלומים</w:t>
                  </w:r>
                </w:p>
              </w:txbxContent>
            </v:textbox>
            <w10:anchorlock/>
          </v:rect>
        </w:pict>
      </w:r>
      <w:r w:rsidR="001474C5">
        <w:rPr>
          <w:rStyle w:val="big-number"/>
          <w:rFonts w:cs="Miriam" w:hint="cs"/>
          <w:rtl/>
        </w:rPr>
        <w:t>4</w:t>
      </w:r>
      <w:r>
        <w:rPr>
          <w:rStyle w:val="big-number"/>
          <w:rFonts w:cs="Miriam"/>
          <w:rtl/>
        </w:rPr>
        <w:t>.</w:t>
      </w:r>
      <w:r>
        <w:rPr>
          <w:rStyle w:val="big-number"/>
          <w:rFonts w:cs="Miriam"/>
          <w:rtl/>
        </w:rPr>
        <w:tab/>
      </w:r>
      <w:r w:rsidR="00FE3E63">
        <w:rPr>
          <w:rStyle w:val="default"/>
          <w:rFonts w:cs="FrankRuehl" w:hint="cs"/>
          <w:rtl/>
        </w:rPr>
        <w:t>(א)</w:t>
      </w:r>
      <w:r w:rsidR="00FE3E63">
        <w:rPr>
          <w:rStyle w:val="default"/>
          <w:rFonts w:cs="FrankRuehl" w:hint="cs"/>
          <w:rtl/>
        </w:rPr>
        <w:tab/>
      </w:r>
      <w:r w:rsidR="004A44C6">
        <w:rPr>
          <w:rStyle w:val="default"/>
          <w:rFonts w:cs="FrankRuehl" w:hint="cs"/>
          <w:rtl/>
        </w:rPr>
        <w:t>בדיון בוועדת הכנסת לפי סעיף 3, יתקיים בתוך שלושים ימים מיום הודעת היועץ המשפטי לממשלה כאמור בסעיף 2(ב).</w:t>
      </w:r>
    </w:p>
    <w:p w:rsidR="004A44C6" w:rsidRDefault="004A44C6" w:rsidP="004A44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החליטה ועדת הכנסת להציע לכנסת כי לא ישולמו לחבר הכנסת תשלומים, תונח הצעתה על שולחן הכנסת, ויפורטו בה התשלומים שמוצע לשלול.</w:t>
      </w:r>
    </w:p>
    <w:p w:rsidR="004A44C6" w:rsidRDefault="004A44C6" w:rsidP="004A44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הכנסת תדון בהצעת ועדת הכנסת כאמור בסעיף קטן (ב) ותחליט אם לקבלה, בתוך 14 ימים מיום הנחתה על שולחן הכנסת; על ההצעה תתקיים הצעה אחת בלבד, אלא אם כן ביקשו </w:t>
      </w:r>
      <w:r>
        <w:rPr>
          <w:rStyle w:val="default"/>
          <w:rFonts w:cs="FrankRuehl" w:hint="cs"/>
          <w:rtl/>
        </w:rPr>
        <w:lastRenderedPageBreak/>
        <w:t>25 חברי הכנסת לפחות לקיים הצבעות נפרדות על פרטים מסוימים בהצעה, כפי שיציינו.</w:t>
      </w:r>
    </w:p>
    <w:p w:rsidR="00EF34AE" w:rsidRDefault="004A44C6" w:rsidP="00EF34A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EF34AE">
        <w:rPr>
          <w:rStyle w:val="default"/>
          <w:rFonts w:cs="FrankRuehl" w:hint="cs"/>
          <w:rtl/>
        </w:rPr>
        <w:t>ועדת הכנסת לא תציע, והכנסת לא תחליט, כי לא ישולמו לחבר הכנסת תשלומים, אלא לאחר שניתנה לאותו חבר הכנסת הזדמנות להשמיע את טענותיו לפני הוועדה ולפני הכנסת, ולאחר שניתנה ליועץ המשפטי לממשלה הזדמנות להשמיע את דבריו לפני הוועדה; הודעה בדבר קיום הדיון בכנסת ובוועדת הכנסת תפורסם באתר האינטרנט של הכנסת ותישלח לכתובתו של חבר הכנסת כפי שמסר לכנסת.</w:t>
      </w:r>
    </w:p>
    <w:p w:rsidR="00EF34AE" w:rsidRDefault="00EF34AE" w:rsidP="00EF34A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הכנסת לא תדון ולא תחליט על שלילת תשלומים, אלא אם כן הודיעו לכל חברי הכנסת לפחות 24 שעות מראש על קיום הדיון וההצבעה, והפרוטוקול של דיוני ועדת הכנסת הועמד לעיונם.</w:t>
      </w:r>
    </w:p>
    <w:p w:rsidR="0003312A" w:rsidRDefault="0003312A" w:rsidP="00EF34AE">
      <w:pPr>
        <w:pStyle w:val="P00"/>
        <w:spacing w:before="72"/>
        <w:ind w:left="0" w:right="1134"/>
        <w:rPr>
          <w:rStyle w:val="default"/>
          <w:rFonts w:cs="FrankRuehl" w:hint="cs"/>
          <w:rtl/>
        </w:rPr>
      </w:pPr>
      <w:bookmarkStart w:id="4" w:name="Seif5"/>
      <w:bookmarkEnd w:id="4"/>
      <w:r>
        <w:rPr>
          <w:lang w:val="he-IL"/>
        </w:rPr>
        <w:pict>
          <v:rect id="_x0000_s1125" style="position:absolute;left:0;text-align:left;margin-left:464.5pt;margin-top:8.05pt;width:75.05pt;height:20.8pt;z-index:251656704" o:allowincell="f" filled="f" stroked="f" strokecolor="lime" strokeweight=".25pt">
            <v:textbox inset="0,0,0,0">
              <w:txbxContent>
                <w:p w:rsidR="00BE05E1" w:rsidRDefault="00EF34AE" w:rsidP="0003312A">
                  <w:pPr>
                    <w:spacing w:line="160" w:lineRule="exact"/>
                    <w:jc w:val="left"/>
                    <w:rPr>
                      <w:rFonts w:cs="Miriam" w:hint="cs"/>
                      <w:noProof/>
                      <w:sz w:val="18"/>
                      <w:szCs w:val="18"/>
                      <w:rtl/>
                    </w:rPr>
                  </w:pPr>
                  <w:r>
                    <w:rPr>
                      <w:rFonts w:cs="Miriam" w:hint="cs"/>
                      <w:sz w:val="18"/>
                      <w:szCs w:val="18"/>
                      <w:rtl/>
                    </w:rPr>
                    <w:t>התקופה לשלילת תשלומים</w:t>
                  </w:r>
                </w:p>
              </w:txbxContent>
            </v:textbox>
            <w10:anchorlock/>
          </v:rect>
        </w:pict>
      </w:r>
      <w:r w:rsidR="000A2BBE">
        <w:rPr>
          <w:rStyle w:val="big-number"/>
          <w:rFonts w:cs="Miriam" w:hint="cs"/>
          <w:rtl/>
        </w:rPr>
        <w:t>5</w:t>
      </w:r>
      <w:r>
        <w:rPr>
          <w:rStyle w:val="big-number"/>
          <w:rFonts w:cs="Miriam"/>
          <w:rtl/>
        </w:rPr>
        <w:t>.</w:t>
      </w:r>
      <w:r>
        <w:rPr>
          <w:rStyle w:val="big-number"/>
          <w:rFonts w:cs="Miriam"/>
          <w:rtl/>
        </w:rPr>
        <w:tab/>
      </w:r>
      <w:r w:rsidR="00FE3E63">
        <w:rPr>
          <w:rStyle w:val="default"/>
          <w:rFonts w:cs="FrankRuehl" w:hint="cs"/>
          <w:rtl/>
        </w:rPr>
        <w:t>(א)</w:t>
      </w:r>
      <w:r w:rsidR="00FE3E63">
        <w:rPr>
          <w:rStyle w:val="default"/>
          <w:rFonts w:cs="FrankRuehl" w:hint="cs"/>
          <w:rtl/>
        </w:rPr>
        <w:tab/>
      </w:r>
      <w:r w:rsidR="00EF34AE">
        <w:rPr>
          <w:rStyle w:val="default"/>
          <w:rFonts w:cs="FrankRuehl" w:hint="cs"/>
          <w:rtl/>
        </w:rPr>
        <w:t>החליטה הכנסת על שלילת תשלומים לפי חוק זה, תחול ההחלטה על תשלומים שהיו אמורים להשתלם החל ב-1 בחודש שלאחר קבלתה, ועד אשר התקיים אחד מאלה:</w:t>
      </w:r>
    </w:p>
    <w:p w:rsidR="00EF34AE" w:rsidRDefault="00EF34AE" w:rsidP="001826C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826C7">
        <w:rPr>
          <w:rStyle w:val="default"/>
          <w:rFonts w:cs="FrankRuehl" w:hint="cs"/>
          <w:rtl/>
        </w:rPr>
        <w:t>היועץ המשפטי לממשלה הודיע ליושב ראש הכנסת וליושב ראש ועדת הכנסת כי האמור בסעיף 2(א) חדל להתקיים לגבי חבר הכנסת; הודעה כאמור תימסר במועד מוקדם ככל האפשר לאחר שהדבר נודע ליועץ המשפטי לממשלה;</w:t>
      </w:r>
    </w:p>
    <w:p w:rsidR="001826C7" w:rsidRDefault="001826C7" w:rsidP="001826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הכנסת שינתה את החלטתה לפי סעיף 6, בהתאם לשינוי שנקבע.</w:t>
      </w:r>
    </w:p>
    <w:p w:rsidR="001826C7" w:rsidRDefault="001826C7" w:rsidP="00EF34A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התקיים האמור בסעיף קטן (א)(1) בתוך שנה מהיו שבו החלה לחול ההחלטה בדבר שלילת תשלומים, ישולמו לחבר הכנסת שכר או גמלאות שלא שולמו לו לפי חוק זה, לפי העניין, אף אם חדל לכהן כחבר הכנסת.</w:t>
      </w:r>
    </w:p>
    <w:p w:rsidR="0003312A" w:rsidRDefault="0003312A" w:rsidP="001826C7">
      <w:pPr>
        <w:pStyle w:val="P00"/>
        <w:spacing w:before="72"/>
        <w:ind w:left="0" w:right="1134"/>
        <w:rPr>
          <w:rStyle w:val="default"/>
          <w:rFonts w:cs="FrankRuehl" w:hint="cs"/>
          <w:rtl/>
        </w:rPr>
      </w:pPr>
      <w:bookmarkStart w:id="5" w:name="Seif6"/>
      <w:bookmarkEnd w:id="5"/>
      <w:r>
        <w:rPr>
          <w:lang w:val="he-IL"/>
        </w:rPr>
        <w:pict>
          <v:rect id="_x0000_s1126" style="position:absolute;left:0;text-align:left;margin-left:464.5pt;margin-top:8.05pt;width:75.05pt;height:21.1pt;z-index:251657728" o:allowincell="f" filled="f" stroked="f" strokecolor="lime" strokeweight=".25pt">
            <v:textbox inset="0,0,0,0">
              <w:txbxContent>
                <w:p w:rsidR="00BE05E1" w:rsidRDefault="001826C7" w:rsidP="0003312A">
                  <w:pPr>
                    <w:spacing w:line="160" w:lineRule="exact"/>
                    <w:jc w:val="left"/>
                    <w:rPr>
                      <w:rFonts w:cs="Miriam" w:hint="cs"/>
                      <w:noProof/>
                      <w:sz w:val="18"/>
                      <w:szCs w:val="18"/>
                      <w:rtl/>
                    </w:rPr>
                  </w:pPr>
                  <w:r>
                    <w:rPr>
                      <w:rFonts w:cs="Miriam" w:hint="cs"/>
                      <w:sz w:val="18"/>
                      <w:szCs w:val="18"/>
                      <w:rtl/>
                    </w:rPr>
                    <w:t>בקשה לשינוי ההחלטה</w:t>
                  </w:r>
                </w:p>
              </w:txbxContent>
            </v:textbox>
            <w10:anchorlock/>
          </v:rect>
        </w:pict>
      </w:r>
      <w:r w:rsidR="008A41CD">
        <w:rPr>
          <w:rStyle w:val="big-number"/>
          <w:rFonts w:cs="Miriam" w:hint="cs"/>
          <w:rtl/>
        </w:rPr>
        <w:t>6</w:t>
      </w:r>
      <w:r w:rsidRPr="00FE3E63">
        <w:rPr>
          <w:rStyle w:val="default"/>
          <w:rFonts w:cs="FrankRuehl"/>
          <w:rtl/>
        </w:rPr>
        <w:t>.</w:t>
      </w:r>
      <w:r w:rsidRPr="00FE3E63">
        <w:rPr>
          <w:rStyle w:val="default"/>
          <w:rFonts w:cs="FrankRuehl"/>
          <w:rtl/>
        </w:rPr>
        <w:tab/>
      </w:r>
      <w:r w:rsidR="00FE3E63" w:rsidRPr="00FE3E63">
        <w:rPr>
          <w:rStyle w:val="default"/>
          <w:rFonts w:cs="FrankRuehl" w:hint="cs"/>
          <w:rtl/>
        </w:rPr>
        <w:t>(א)</w:t>
      </w:r>
      <w:r w:rsidR="00FE3E63" w:rsidRPr="00FE3E63">
        <w:rPr>
          <w:rStyle w:val="default"/>
          <w:rFonts w:cs="FrankRuehl" w:hint="cs"/>
          <w:rtl/>
        </w:rPr>
        <w:tab/>
      </w:r>
      <w:r w:rsidR="001826C7">
        <w:rPr>
          <w:rStyle w:val="default"/>
          <w:rFonts w:cs="FrankRuehl" w:hint="cs"/>
          <w:rtl/>
        </w:rPr>
        <w:t>חבר הכנסת שלגביו התקבלה החלטת הכנסת בדבר שלילת תשלומים לפי חוק זה, רשאי לפנות לוועדת הכנסת ולבקש כי תציע לכנסת לשנות את החלטתה, כולה או חלקה, בשל שינוי בנסיבות שעמדו ביסוד ההחלטה.</w:t>
      </w:r>
    </w:p>
    <w:p w:rsidR="001826C7" w:rsidRDefault="001826C7" w:rsidP="001826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הכנסת תדון בבקשה כאמור בסעיף קטן (א) בהקדם האפשרי, ורשאית היא לפנות ליועץ המשפטי לממשלה בבקשה שיודיע אם עדיין מתקיים לגבי חבר הכנסת האמור בסעיף 2(א); הוראות סעיף 4(ד) ו-(ה) יחולו, בשינויים המחויבים, על הדיון בוועדת הכנסת ובכנסת.</w:t>
      </w:r>
    </w:p>
    <w:p w:rsidR="001826C7" w:rsidRDefault="001826C7" w:rsidP="001826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החליטה ועדת הכנסת להציע לכנסת לשנות את החלטתה, רשאית היא, אם החלטת הוועדה התקבלה בתוך שנה מהיום שבו החלה לחול ההחלטה בדבר שלילת תשלומים, להציע גם כי ישולמו לחבר הכנסת שכר או גמלאות שלא שולמו לו לפי ההחלטה, כולם או חלקם, אף אם חדל לכהן כחבר הכנסת.</w:t>
      </w:r>
    </w:p>
    <w:p w:rsidR="001826C7" w:rsidRDefault="001826C7" w:rsidP="001826C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החליטה ועדת הכנסת להציע לכנסת לשנות את החלטתה, תונח הצעתה על שולחן הכנסת, והכנסת תדון בה ותחליט אם לקבלה, בתוך 14 ימים מיום הנחתה.</w:t>
      </w:r>
    </w:p>
    <w:p w:rsidR="00A40512" w:rsidRDefault="0003312A" w:rsidP="00AA2852">
      <w:pPr>
        <w:pStyle w:val="P00"/>
        <w:spacing w:before="72"/>
        <w:ind w:left="0" w:right="1134"/>
        <w:rPr>
          <w:rStyle w:val="default"/>
          <w:rFonts w:cs="FrankRuehl" w:hint="cs"/>
          <w:rtl/>
        </w:rPr>
      </w:pPr>
      <w:bookmarkStart w:id="6" w:name="Seif7"/>
      <w:bookmarkEnd w:id="6"/>
      <w:r>
        <w:rPr>
          <w:lang w:val="he-IL"/>
        </w:rPr>
        <w:pict>
          <v:rect id="_x0000_s1127" style="position:absolute;left:0;text-align:left;margin-left:464.5pt;margin-top:8.05pt;width:75.05pt;height:36.35pt;z-index:251658752" o:allowincell="f" filled="f" stroked="f" strokecolor="lime" strokeweight=".25pt">
            <v:textbox style="mso-next-textbox:#_x0000_s1127" inset="0,0,0,0">
              <w:txbxContent>
                <w:p w:rsidR="00BE05E1" w:rsidRDefault="00AA2852" w:rsidP="0003312A">
                  <w:pPr>
                    <w:spacing w:line="160" w:lineRule="exact"/>
                    <w:jc w:val="left"/>
                    <w:rPr>
                      <w:rFonts w:cs="Miriam" w:hint="cs"/>
                      <w:noProof/>
                      <w:sz w:val="18"/>
                      <w:szCs w:val="18"/>
                      <w:rtl/>
                    </w:rPr>
                  </w:pPr>
                  <w:r>
                    <w:rPr>
                      <w:rFonts w:cs="Miriam" w:hint="cs"/>
                      <w:sz w:val="18"/>
                      <w:szCs w:val="18"/>
                      <w:rtl/>
                    </w:rPr>
                    <w:t>תחולה על חבר הכנסת לשעבר ועל מי שחברותו בכנסת הושעתה</w:t>
                  </w:r>
                </w:p>
              </w:txbxContent>
            </v:textbox>
            <w10:anchorlock/>
          </v:rect>
        </w:pict>
      </w:r>
      <w:r w:rsidR="00481443">
        <w:rPr>
          <w:rStyle w:val="big-number"/>
          <w:rFonts w:cs="Miriam" w:hint="cs"/>
          <w:rtl/>
        </w:rPr>
        <w:t>7</w:t>
      </w:r>
      <w:r>
        <w:rPr>
          <w:rStyle w:val="big-number"/>
          <w:rFonts w:cs="Miriam"/>
          <w:rtl/>
        </w:rPr>
        <w:t>.</w:t>
      </w:r>
      <w:r>
        <w:rPr>
          <w:rStyle w:val="big-number"/>
          <w:rFonts w:cs="Miriam"/>
          <w:rtl/>
        </w:rPr>
        <w:tab/>
      </w:r>
      <w:r w:rsidR="00A40512">
        <w:rPr>
          <w:rStyle w:val="default"/>
          <w:rFonts w:cs="FrankRuehl" w:hint="cs"/>
          <w:rtl/>
        </w:rPr>
        <w:t>(א)</w:t>
      </w:r>
      <w:r w:rsidR="00A40512">
        <w:rPr>
          <w:rStyle w:val="default"/>
          <w:rFonts w:cs="FrankRuehl" w:hint="cs"/>
          <w:rtl/>
        </w:rPr>
        <w:tab/>
      </w:r>
      <w:r w:rsidR="00AA2852">
        <w:rPr>
          <w:rStyle w:val="default"/>
          <w:rFonts w:cs="FrankRuehl" w:hint="cs"/>
          <w:rtl/>
        </w:rPr>
        <w:t>הכנסת, לפי הצעת ועדת הכנסת, רשאית להחליט כי לא ישולמו לחבר הכנסת לשעבר גמלאות ותשלומים אחרים, כולם או חלקם, שהוא זכאי להם לפי חוק הגמלאות בשל כהונתו בכנסת, אם התקיים לגביו האמור בסעיף 2(א).</w:t>
      </w:r>
    </w:p>
    <w:p w:rsidR="00AA2852" w:rsidRDefault="00AA2852" w:rsidP="00AA28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הכנסת, לפי הצעת ועדת הכנסת, רשאית להחליט כי לא ישולמו למי שחברותו בכנסת הושעתה, תשלומים שהוא זכאי להם, כולם או חלקם, אם מתקיים לגביו האמור בסעיף 2(א).</w:t>
      </w:r>
    </w:p>
    <w:p w:rsidR="00AA2852" w:rsidRDefault="00AA2852" w:rsidP="00AA285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חוק זה יחולו לעניין החלטה כאמור בסעיפים קטנים (א) ו-(ב), בשינויים המחויבים ובשינוי זה: לעניין סעיף 4(ד), לחבר הכנסת לשעבר ולמי שחברותו בכנסת הושעתה תיתנן הזדמנות להשמיע את טענותיהם לפני הכנסת באמצעות אחד מחברי הכנסת.</w:t>
      </w:r>
    </w:p>
    <w:p w:rsidR="0003312A" w:rsidRDefault="0003312A" w:rsidP="00AA2852">
      <w:pPr>
        <w:pStyle w:val="P00"/>
        <w:spacing w:before="72"/>
        <w:ind w:left="0" w:right="1134"/>
        <w:rPr>
          <w:rStyle w:val="default"/>
          <w:rFonts w:cs="FrankRuehl" w:hint="cs"/>
          <w:rtl/>
        </w:rPr>
      </w:pPr>
      <w:bookmarkStart w:id="7" w:name="Seif8"/>
      <w:bookmarkEnd w:id="7"/>
      <w:r>
        <w:rPr>
          <w:lang w:val="he-IL"/>
        </w:rPr>
        <w:pict>
          <v:rect id="_x0000_s1128" style="position:absolute;left:0;text-align:left;margin-left:464.5pt;margin-top:8.05pt;width:75.05pt;height:16.9pt;z-index:251659776" o:allowincell="f" filled="f" stroked="f" strokecolor="lime" strokeweight=".25pt">
            <v:textbox style="mso-next-textbox:#_x0000_s1128" inset="0,0,0,0">
              <w:txbxContent>
                <w:p w:rsidR="00BE05E1" w:rsidRDefault="00AA2852" w:rsidP="0003312A">
                  <w:pPr>
                    <w:spacing w:line="160" w:lineRule="exact"/>
                    <w:jc w:val="left"/>
                    <w:rPr>
                      <w:rFonts w:cs="Miriam" w:hint="cs"/>
                      <w:noProof/>
                      <w:sz w:val="18"/>
                      <w:szCs w:val="18"/>
                      <w:rtl/>
                    </w:rPr>
                  </w:pPr>
                  <w:r>
                    <w:rPr>
                      <w:rFonts w:cs="Miriam" w:hint="cs"/>
                      <w:sz w:val="18"/>
                      <w:szCs w:val="18"/>
                      <w:rtl/>
                    </w:rPr>
                    <w:t>סייג לעניין שאירים</w:t>
                  </w:r>
                </w:p>
              </w:txbxContent>
            </v:textbox>
            <w10:anchorlock/>
          </v:rect>
        </w:pict>
      </w:r>
      <w:r w:rsidR="00D3775C">
        <w:rPr>
          <w:rStyle w:val="big-number"/>
          <w:rFonts w:cs="Miriam" w:hint="cs"/>
          <w:rtl/>
        </w:rPr>
        <w:t>8</w:t>
      </w:r>
      <w:r>
        <w:rPr>
          <w:rStyle w:val="big-number"/>
          <w:rFonts w:cs="Miriam"/>
          <w:rtl/>
        </w:rPr>
        <w:t>.</w:t>
      </w:r>
      <w:r>
        <w:rPr>
          <w:rStyle w:val="big-number"/>
          <w:rFonts w:cs="Miriam"/>
          <w:rtl/>
        </w:rPr>
        <w:tab/>
      </w:r>
      <w:r w:rsidR="00AA2852">
        <w:rPr>
          <w:rStyle w:val="default"/>
          <w:rFonts w:cs="FrankRuehl" w:hint="cs"/>
          <w:rtl/>
        </w:rPr>
        <w:t>החלטת הכנסת בדבר שלילת תשלומים לפי חוק זה לא תחול לגבי שאירים של חבר הכנסת</w:t>
      </w:r>
      <w:r w:rsidR="008C0C98">
        <w:rPr>
          <w:rStyle w:val="default"/>
          <w:rFonts w:cs="FrankRuehl" w:hint="cs"/>
          <w:rtl/>
        </w:rPr>
        <w:t>.</w:t>
      </w:r>
    </w:p>
    <w:p w:rsidR="0003312A" w:rsidRDefault="0003312A" w:rsidP="00AA2852">
      <w:pPr>
        <w:pStyle w:val="P00"/>
        <w:spacing w:before="72"/>
        <w:ind w:left="0" w:right="1134"/>
        <w:rPr>
          <w:rStyle w:val="default"/>
          <w:rFonts w:cs="FrankRuehl" w:hint="cs"/>
          <w:rtl/>
        </w:rPr>
      </w:pPr>
      <w:bookmarkStart w:id="8" w:name="Seif9"/>
      <w:bookmarkEnd w:id="8"/>
      <w:r>
        <w:rPr>
          <w:lang w:val="he-IL"/>
        </w:rPr>
        <w:pict>
          <v:rect id="_x0000_s1129" style="position:absolute;left:0;text-align:left;margin-left:464.5pt;margin-top:8.05pt;width:75.05pt;height:16.9pt;z-index:251660800" o:allowincell="f" filled="f" stroked="f" strokecolor="lime" strokeweight=".25pt">
            <v:textbox style="mso-next-textbox:#_x0000_s1129" inset="0,0,0,0">
              <w:txbxContent>
                <w:p w:rsidR="00BE05E1" w:rsidRDefault="00AA2852" w:rsidP="0003312A">
                  <w:pPr>
                    <w:spacing w:line="160" w:lineRule="exact"/>
                    <w:jc w:val="left"/>
                    <w:rPr>
                      <w:rFonts w:cs="Miriam" w:hint="cs"/>
                      <w:noProof/>
                      <w:sz w:val="18"/>
                      <w:szCs w:val="18"/>
                      <w:rtl/>
                    </w:rPr>
                  </w:pPr>
                  <w:r>
                    <w:rPr>
                      <w:rFonts w:cs="Miriam" w:hint="cs"/>
                      <w:sz w:val="18"/>
                      <w:szCs w:val="18"/>
                      <w:rtl/>
                    </w:rPr>
                    <w:t>מניין ימי פגרת הכנסת</w:t>
                  </w:r>
                </w:p>
              </w:txbxContent>
            </v:textbox>
            <w10:anchorlock/>
          </v:rect>
        </w:pict>
      </w:r>
      <w:r w:rsidR="00D3775C">
        <w:rPr>
          <w:rStyle w:val="big-number"/>
          <w:rFonts w:cs="Miriam" w:hint="cs"/>
          <w:rtl/>
        </w:rPr>
        <w:t>9</w:t>
      </w:r>
      <w:r>
        <w:rPr>
          <w:rStyle w:val="big-number"/>
          <w:rFonts w:cs="Miriam"/>
          <w:rtl/>
        </w:rPr>
        <w:t>.</w:t>
      </w:r>
      <w:r>
        <w:rPr>
          <w:rStyle w:val="big-number"/>
          <w:rFonts w:cs="Miriam"/>
          <w:rtl/>
        </w:rPr>
        <w:tab/>
      </w:r>
      <w:r w:rsidR="00AA2852">
        <w:rPr>
          <w:rStyle w:val="default"/>
          <w:rFonts w:cs="FrankRuehl" w:hint="cs"/>
          <w:rtl/>
        </w:rPr>
        <w:t>ימי פגרת הכנסת לא יבואו במניין הימים האמורים בחוק זה, למעט לעניין התקופה הקבועה בסעיף 2(ב)</w:t>
      </w:r>
      <w:r w:rsidR="00D3775C">
        <w:rPr>
          <w:rStyle w:val="default"/>
          <w:rFonts w:cs="FrankRuehl" w:hint="cs"/>
          <w:rtl/>
        </w:rPr>
        <w:t>.</w:t>
      </w:r>
    </w:p>
    <w:p w:rsidR="0003312A" w:rsidRDefault="0003312A" w:rsidP="00AA2852">
      <w:pPr>
        <w:pStyle w:val="P00"/>
        <w:spacing w:before="72"/>
        <w:ind w:left="0" w:right="1134"/>
        <w:rPr>
          <w:rStyle w:val="default"/>
          <w:rFonts w:cs="FrankRuehl" w:hint="cs"/>
          <w:rtl/>
        </w:rPr>
      </w:pPr>
      <w:bookmarkStart w:id="9" w:name="Seif10"/>
      <w:bookmarkEnd w:id="9"/>
      <w:r>
        <w:rPr>
          <w:lang w:val="he-IL"/>
        </w:rPr>
        <w:pict>
          <v:rect id="_x0000_s1130" style="position:absolute;left:0;text-align:left;margin-left:464.5pt;margin-top:8.05pt;width:75.05pt;height:16.9pt;z-index:251661824" o:allowincell="f" filled="f" stroked="f" strokecolor="lime" strokeweight=".25pt">
            <v:textbox style="mso-next-textbox:#_x0000_s1130" inset="0,0,0,0">
              <w:txbxContent>
                <w:p w:rsidR="00BE05E1" w:rsidRDefault="00AA2852" w:rsidP="0003312A">
                  <w:pPr>
                    <w:spacing w:line="160" w:lineRule="exact"/>
                    <w:jc w:val="lef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10</w:t>
      </w:r>
      <w:r>
        <w:rPr>
          <w:rStyle w:val="big-number"/>
          <w:rFonts w:cs="Miriam"/>
          <w:rtl/>
        </w:rPr>
        <w:t>.</w:t>
      </w:r>
      <w:r>
        <w:rPr>
          <w:rStyle w:val="big-number"/>
          <w:rFonts w:cs="Miriam"/>
          <w:rtl/>
        </w:rPr>
        <w:tab/>
      </w:r>
      <w:r w:rsidR="00AA2852">
        <w:rPr>
          <w:rStyle w:val="default"/>
          <w:rFonts w:cs="FrankRuehl" w:hint="cs"/>
          <w:rtl/>
        </w:rPr>
        <w:t>הוראות חוק זה יחולו על הודעה שמסר היועץ המשפטי לממשלה לפי סעיף 2 מיום תחילתו של חוק זה ואילך, אף אם האמור בסעיף 2(א), כולו או חלקו, התקיים לפני יום התחילה</w:t>
      </w:r>
      <w:r w:rsidR="00D3775C">
        <w:rPr>
          <w:rStyle w:val="default"/>
          <w:rFonts w:cs="FrankRuehl" w:hint="cs"/>
          <w:rtl/>
        </w:rPr>
        <w:t>.</w:t>
      </w:r>
    </w:p>
    <w:p w:rsidR="0003312A" w:rsidRDefault="0003312A" w:rsidP="00AA2852">
      <w:pPr>
        <w:pStyle w:val="P00"/>
        <w:spacing w:before="72"/>
        <w:ind w:left="0" w:right="1134"/>
        <w:rPr>
          <w:rStyle w:val="default"/>
          <w:rFonts w:cs="FrankRuehl" w:hint="cs"/>
          <w:rtl/>
        </w:rPr>
      </w:pPr>
      <w:bookmarkStart w:id="10" w:name="Seif11"/>
      <w:bookmarkEnd w:id="10"/>
      <w:r>
        <w:rPr>
          <w:lang w:val="he-IL"/>
        </w:rPr>
        <w:pict>
          <v:rect id="_x0000_s1131" style="position:absolute;left:0;text-align:left;margin-left:464.5pt;margin-top:8.05pt;width:75.05pt;height:10pt;z-index:251662848" o:allowincell="f" filled="f" stroked="f" strokecolor="lime" strokeweight=".25pt">
            <v:textbox inset="0,0,0,0">
              <w:txbxContent>
                <w:p w:rsidR="00BE05E1" w:rsidRDefault="00AA2852" w:rsidP="0003312A">
                  <w:pPr>
                    <w:spacing w:line="160" w:lineRule="exact"/>
                    <w:jc w:val="left"/>
                    <w:rPr>
                      <w:rFonts w:cs="Miriam" w:hint="cs"/>
                      <w:noProof/>
                      <w:sz w:val="18"/>
                      <w:szCs w:val="18"/>
                      <w:rtl/>
                    </w:rPr>
                  </w:pPr>
                  <w:r>
                    <w:rPr>
                      <w:rFonts w:cs="Miriam" w:hint="cs"/>
                      <w:sz w:val="18"/>
                      <w:szCs w:val="18"/>
                      <w:rtl/>
                    </w:rPr>
                    <w:t>ביצוע</w:t>
                  </w:r>
                </w:p>
              </w:txbxContent>
            </v:textbox>
            <w10:anchorlock/>
          </v:rect>
        </w:pict>
      </w:r>
      <w:r>
        <w:rPr>
          <w:rStyle w:val="big-number"/>
          <w:rFonts w:cs="Miriam" w:hint="cs"/>
          <w:rtl/>
        </w:rPr>
        <w:t>1</w:t>
      </w:r>
      <w:r w:rsidR="00D3775C">
        <w:rPr>
          <w:rStyle w:val="big-number"/>
          <w:rFonts w:cs="Miriam" w:hint="cs"/>
          <w:rtl/>
        </w:rPr>
        <w:t>1</w:t>
      </w:r>
      <w:r>
        <w:rPr>
          <w:rStyle w:val="big-number"/>
          <w:rFonts w:cs="Miriam"/>
          <w:rtl/>
        </w:rPr>
        <w:t>.</w:t>
      </w:r>
      <w:r>
        <w:rPr>
          <w:rStyle w:val="big-number"/>
          <w:rFonts w:cs="Miriam"/>
          <w:rtl/>
        </w:rPr>
        <w:tab/>
      </w:r>
      <w:r w:rsidR="00AA2852">
        <w:rPr>
          <w:rStyle w:val="default"/>
          <w:rFonts w:cs="FrankRuehl" w:hint="cs"/>
          <w:rtl/>
        </w:rPr>
        <w:t>יושב ראש הכנסת ממונה על ביצוע חוק זה.</w:t>
      </w:r>
    </w:p>
    <w:p w:rsidR="00642120" w:rsidRDefault="00642120"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5D0A54" w:rsidRDefault="005D0A54" w:rsidP="005D0A54">
      <w:pPr>
        <w:pStyle w:val="sig-0"/>
        <w:tabs>
          <w:tab w:val="clear" w:pos="4820"/>
          <w:tab w:val="center" w:pos="1134"/>
          <w:tab w:val="center" w:pos="2835"/>
          <w:tab w:val="center" w:pos="4536"/>
        </w:tabs>
        <w:ind w:left="0" w:right="1134"/>
        <w:rPr>
          <w:rFonts w:cs="FrankRuehl" w:hint="cs"/>
          <w:sz w:val="26"/>
          <w:rtl/>
        </w:rPr>
      </w:pPr>
      <w:r>
        <w:rPr>
          <w:rFonts w:cs="FrankRuehl" w:hint="cs"/>
          <w:sz w:val="26"/>
          <w:rtl/>
        </w:rPr>
        <w:tab/>
      </w:r>
      <w:r>
        <w:rPr>
          <w:rFonts w:cs="FrankRuehl" w:hint="cs"/>
          <w:sz w:val="26"/>
          <w:rtl/>
        </w:rPr>
        <w:tab/>
        <w:t>בנימין נתניהו</w:t>
      </w:r>
    </w:p>
    <w:p w:rsidR="005D0A54" w:rsidRDefault="005D0A54" w:rsidP="005D0A54">
      <w:pPr>
        <w:pStyle w:val="sig-1"/>
        <w:widowControl/>
        <w:tabs>
          <w:tab w:val="clear" w:pos="851"/>
          <w:tab w:val="clear" w:pos="4820"/>
          <w:tab w:val="center" w:pos="1134"/>
          <w:tab w:val="center" w:pos="4536"/>
        </w:tabs>
        <w:ind w:left="0" w:right="1134"/>
        <w:rPr>
          <w:rFonts w:cs="FrankRuehl" w:hint="cs"/>
          <w:sz w:val="22"/>
          <w:rtl/>
        </w:rPr>
      </w:pPr>
      <w:r>
        <w:rPr>
          <w:rFonts w:cs="FrankRuehl" w:hint="cs"/>
          <w:sz w:val="22"/>
          <w:rtl/>
        </w:rPr>
        <w:tab/>
      </w:r>
      <w:r>
        <w:rPr>
          <w:rFonts w:cs="FrankRuehl" w:hint="cs"/>
          <w:sz w:val="22"/>
          <w:rtl/>
        </w:rPr>
        <w:tab/>
        <w:t>ראש הממשלה</w:t>
      </w:r>
    </w:p>
    <w:p w:rsidR="00C34AA6" w:rsidRDefault="00C34AA6" w:rsidP="005D0A54">
      <w:pPr>
        <w:pStyle w:val="sig-0"/>
        <w:tabs>
          <w:tab w:val="clear" w:pos="4820"/>
          <w:tab w:val="center" w:pos="1134"/>
          <w:tab w:val="center" w:pos="2835"/>
          <w:tab w:val="center" w:pos="4536"/>
        </w:tabs>
        <w:ind w:left="0" w:right="1134"/>
        <w:rPr>
          <w:rFonts w:cs="FrankRuehl" w:hint="cs"/>
          <w:sz w:val="26"/>
          <w:rtl/>
        </w:rPr>
      </w:pPr>
      <w:r>
        <w:rPr>
          <w:rFonts w:cs="FrankRuehl" w:hint="cs"/>
          <w:sz w:val="26"/>
          <w:rtl/>
        </w:rPr>
        <w:tab/>
      </w:r>
      <w:r w:rsidR="005D0A54">
        <w:rPr>
          <w:rFonts w:cs="FrankRuehl" w:hint="cs"/>
          <w:sz w:val="26"/>
          <w:rtl/>
        </w:rPr>
        <w:t>שמעון פרס</w:t>
      </w:r>
      <w:r w:rsidR="005D0A54">
        <w:rPr>
          <w:rFonts w:cs="FrankRuehl" w:hint="cs"/>
          <w:sz w:val="26"/>
          <w:rtl/>
        </w:rPr>
        <w:tab/>
      </w:r>
      <w:r w:rsidR="005D0A54">
        <w:rPr>
          <w:rFonts w:cs="FrankRuehl" w:hint="cs"/>
          <w:sz w:val="26"/>
          <w:rtl/>
        </w:rPr>
        <w:tab/>
        <w:t>ראובן ריבלין</w:t>
      </w:r>
    </w:p>
    <w:p w:rsidR="00C34AA6" w:rsidRDefault="00C34AA6" w:rsidP="005D0A54">
      <w:pPr>
        <w:pStyle w:val="sig-1"/>
        <w:widowControl/>
        <w:tabs>
          <w:tab w:val="clear" w:pos="851"/>
          <w:tab w:val="clear" w:pos="4820"/>
          <w:tab w:val="center" w:pos="1134"/>
          <w:tab w:val="center" w:pos="4536"/>
        </w:tabs>
        <w:ind w:left="0" w:right="1134"/>
        <w:rPr>
          <w:rFonts w:cs="FrankRuehl" w:hint="cs"/>
          <w:sz w:val="22"/>
          <w:rtl/>
        </w:rPr>
      </w:pPr>
      <w:r>
        <w:rPr>
          <w:rFonts w:cs="FrankRuehl" w:hint="cs"/>
          <w:sz w:val="22"/>
          <w:rtl/>
        </w:rPr>
        <w:tab/>
      </w:r>
      <w:r w:rsidR="005D0A54">
        <w:rPr>
          <w:rFonts w:cs="FrankRuehl" w:hint="cs"/>
          <w:sz w:val="22"/>
          <w:rtl/>
        </w:rPr>
        <w:t>נשיא המדינה</w:t>
      </w:r>
      <w:r w:rsidR="005D0A54">
        <w:rPr>
          <w:rFonts w:cs="FrankRuehl" w:hint="cs"/>
          <w:sz w:val="22"/>
          <w:rtl/>
        </w:rPr>
        <w:tab/>
      </w:r>
      <w:r w:rsidR="005D0A54">
        <w:rPr>
          <w:rFonts w:cs="FrankRuehl" w:hint="cs"/>
          <w:sz w:val="22"/>
          <w:rtl/>
        </w:rPr>
        <w:tab/>
        <w:t>יושב ראש הכנסת</w:t>
      </w:r>
    </w:p>
    <w:p w:rsidR="00820679" w:rsidRDefault="00820679"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BD36FE" w:rsidRDefault="00BD36FE" w:rsidP="00927A15">
      <w:pPr>
        <w:pStyle w:val="P00"/>
        <w:spacing w:before="72"/>
        <w:ind w:left="0" w:right="1134"/>
        <w:rPr>
          <w:rStyle w:val="default"/>
          <w:rFonts w:cs="FrankRuehl"/>
          <w:rtl/>
        </w:rPr>
      </w:pPr>
    </w:p>
    <w:p w:rsidR="00BD36FE" w:rsidRDefault="00BD36FE" w:rsidP="00927A15">
      <w:pPr>
        <w:pStyle w:val="P00"/>
        <w:spacing w:before="72"/>
        <w:ind w:left="0" w:right="1134"/>
        <w:rPr>
          <w:rStyle w:val="default"/>
          <w:rFonts w:cs="FrankRuehl"/>
          <w:rtl/>
        </w:rPr>
      </w:pPr>
    </w:p>
    <w:p w:rsidR="00BD36FE" w:rsidRDefault="00BD36FE" w:rsidP="00BD36FE">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6E2876" w:rsidRPr="00BD36FE" w:rsidRDefault="006E2876" w:rsidP="00BD36FE">
      <w:pPr>
        <w:pStyle w:val="P00"/>
        <w:spacing w:before="72"/>
        <w:ind w:left="0" w:right="1134"/>
        <w:jc w:val="center"/>
        <w:rPr>
          <w:rStyle w:val="default"/>
          <w:rFonts w:cs="David"/>
          <w:color w:val="0000FF"/>
          <w:szCs w:val="24"/>
          <w:u w:val="single"/>
          <w:rtl/>
        </w:rPr>
      </w:pPr>
    </w:p>
    <w:sectPr w:rsidR="006E2876" w:rsidRPr="00BD36F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7EC8" w:rsidRDefault="00E77EC8">
      <w:r>
        <w:separator/>
      </w:r>
    </w:p>
  </w:endnote>
  <w:endnote w:type="continuationSeparator" w:id="0">
    <w:p w:rsidR="00E77EC8" w:rsidRDefault="00E77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D36FE">
      <w:rPr>
        <w:rFonts w:cs="TopType Jerushalmi"/>
        <w:noProof/>
        <w:color w:val="000000"/>
        <w:sz w:val="14"/>
        <w:szCs w:val="14"/>
      </w:rPr>
      <w:t>Z:\000-law\yael\2011\11-02-22\tav\500_446.doc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D36FE">
      <w:rPr>
        <w:rFonts w:hAnsi="FrankRuehl" w:cs="FrankRuehl"/>
        <w:noProof/>
        <w:sz w:val="24"/>
        <w:szCs w:val="24"/>
        <w:rtl/>
      </w:rPr>
      <w:t>4</w:t>
    </w:r>
    <w:r>
      <w:rPr>
        <w:rFonts w:hAnsi="FrankRuehl" w:cs="FrankRuehl"/>
        <w:sz w:val="24"/>
        <w:szCs w:val="24"/>
        <w:rtl/>
      </w:rPr>
      <w:fldChar w:fldCharType="end"/>
    </w:r>
  </w:p>
  <w:p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D36FE">
      <w:rPr>
        <w:rFonts w:cs="TopType Jerushalmi"/>
        <w:noProof/>
        <w:color w:val="000000"/>
        <w:sz w:val="14"/>
        <w:szCs w:val="14"/>
      </w:rPr>
      <w:t>Z:\000-law\yael\2011\11-02-22\tav\500_446.doc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7EC8" w:rsidRDefault="00E77EC8" w:rsidP="007C57AA">
      <w:pPr>
        <w:spacing w:before="60" w:line="240" w:lineRule="auto"/>
        <w:ind w:right="1134"/>
      </w:pPr>
      <w:r>
        <w:separator/>
      </w:r>
    </w:p>
  </w:footnote>
  <w:footnote w:type="continuationSeparator" w:id="0">
    <w:p w:rsidR="00E77EC8" w:rsidRDefault="00E77EC8">
      <w:pPr>
        <w:spacing w:before="60"/>
        <w:ind w:right="1134"/>
      </w:pPr>
      <w:r>
        <w:separator/>
      </w:r>
    </w:p>
  </w:footnote>
  <w:footnote w:id="1">
    <w:p w:rsidR="00632834" w:rsidRDefault="00BE05E1" w:rsidP="006328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55C8F">
        <w:rPr>
          <w:rFonts w:cs="FrankRuehl" w:hint="cs"/>
          <w:rtl/>
        </w:rPr>
        <w:t xml:space="preserve"> פורסם</w:t>
      </w:r>
      <w:r>
        <w:rPr>
          <w:rFonts w:cs="FrankRuehl" w:hint="cs"/>
          <w:rtl/>
        </w:rPr>
        <w:t xml:space="preserve"> </w:t>
      </w:r>
      <w:hyperlink r:id="rId1" w:history="1">
        <w:r w:rsidR="00820679" w:rsidRPr="00632834">
          <w:rPr>
            <w:rStyle w:val="Hyperlink"/>
            <w:rFonts w:cs="FrankRuehl" w:hint="cs"/>
            <w:rtl/>
          </w:rPr>
          <w:t>ס"ח</w:t>
        </w:r>
        <w:r w:rsidRPr="00632834">
          <w:rPr>
            <w:rStyle w:val="Hyperlink"/>
            <w:rFonts w:cs="FrankRuehl" w:hint="cs"/>
            <w:rtl/>
          </w:rPr>
          <w:t xml:space="preserve"> </w:t>
        </w:r>
        <w:r w:rsidR="00946F57" w:rsidRPr="00632834">
          <w:rPr>
            <w:rStyle w:val="Hyperlink"/>
            <w:rFonts w:cs="FrankRuehl" w:hint="cs"/>
            <w:rtl/>
          </w:rPr>
          <w:t>תש</w:t>
        </w:r>
        <w:r w:rsidR="00C97C92" w:rsidRPr="00632834">
          <w:rPr>
            <w:rStyle w:val="Hyperlink"/>
            <w:rFonts w:cs="FrankRuehl" w:hint="cs"/>
            <w:rtl/>
          </w:rPr>
          <w:t>ע"א</w:t>
        </w:r>
        <w:r w:rsidR="00946F57" w:rsidRPr="00632834">
          <w:rPr>
            <w:rStyle w:val="Hyperlink"/>
            <w:rFonts w:cs="FrankRuehl" w:hint="cs"/>
            <w:rtl/>
          </w:rPr>
          <w:t xml:space="preserve"> מס' </w:t>
        </w:r>
        <w:r w:rsidR="00820679" w:rsidRPr="00632834">
          <w:rPr>
            <w:rStyle w:val="Hyperlink"/>
            <w:rFonts w:cs="FrankRuehl" w:hint="cs"/>
            <w:rtl/>
          </w:rPr>
          <w:t>2277</w:t>
        </w:r>
      </w:hyperlink>
      <w:r w:rsidR="00946F57">
        <w:rPr>
          <w:rFonts w:cs="FrankRuehl" w:hint="cs"/>
          <w:rtl/>
        </w:rPr>
        <w:t xml:space="preserve"> מיום </w:t>
      </w:r>
      <w:r w:rsidR="00820679">
        <w:rPr>
          <w:rFonts w:cs="FrankRuehl" w:hint="cs"/>
          <w:rtl/>
        </w:rPr>
        <w:t>17</w:t>
      </w:r>
      <w:r w:rsidR="00C97C92">
        <w:rPr>
          <w:rFonts w:cs="FrankRuehl" w:hint="cs"/>
          <w:rtl/>
        </w:rPr>
        <w:t>.2.2011</w:t>
      </w:r>
      <w:r w:rsidR="00946F57">
        <w:rPr>
          <w:rFonts w:cs="FrankRuehl" w:hint="cs"/>
          <w:rtl/>
        </w:rPr>
        <w:t xml:space="preserve"> עמ' </w:t>
      </w:r>
      <w:r w:rsidR="00820679">
        <w:rPr>
          <w:rFonts w:cs="FrankRuehl" w:hint="cs"/>
          <w:rtl/>
        </w:rPr>
        <w:t>350 (</w:t>
      </w:r>
      <w:hyperlink r:id="rId2" w:history="1">
        <w:r w:rsidR="00820679" w:rsidRPr="00820679">
          <w:rPr>
            <w:rStyle w:val="Hyperlink"/>
            <w:rFonts w:cs="FrankRuehl" w:hint="cs"/>
            <w:rtl/>
          </w:rPr>
          <w:t>ה"ח הכנסת תשע"א מס' 352</w:t>
        </w:r>
      </w:hyperlink>
      <w:r w:rsidR="00820679">
        <w:rPr>
          <w:rFonts w:cs="FrankRuehl" w:hint="cs"/>
          <w:rtl/>
        </w:rPr>
        <w:t xml:space="preserve"> עמ' 18)</w:t>
      </w:r>
      <w:r w:rsidR="00376DF7">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BE05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820679" w:rsidP="00C97C9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שלילת תשלומים מחבר הכנסת ומחבר הכנסת לשעבר בשל עבירה</w:t>
    </w:r>
    <w:r w:rsidR="00C97C92">
      <w:rPr>
        <w:rFonts w:hAnsi="FrankRuehl" w:cs="FrankRuehl" w:hint="cs"/>
        <w:color w:val="000000"/>
        <w:sz w:val="28"/>
        <w:szCs w:val="28"/>
        <w:rtl/>
      </w:rPr>
      <w:t>, תשע"א-2011</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31282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201C8"/>
    <w:rsid w:val="00023F17"/>
    <w:rsid w:val="0003312A"/>
    <w:rsid w:val="00046B7F"/>
    <w:rsid w:val="000619D9"/>
    <w:rsid w:val="00064468"/>
    <w:rsid w:val="000948CA"/>
    <w:rsid w:val="000A2BBE"/>
    <w:rsid w:val="000D4311"/>
    <w:rsid w:val="000D7097"/>
    <w:rsid w:val="000D7FBE"/>
    <w:rsid w:val="000E4761"/>
    <w:rsid w:val="000E6E54"/>
    <w:rsid w:val="0010753D"/>
    <w:rsid w:val="00112119"/>
    <w:rsid w:val="00122C2E"/>
    <w:rsid w:val="001275F0"/>
    <w:rsid w:val="001474C5"/>
    <w:rsid w:val="00177DDD"/>
    <w:rsid w:val="001826C7"/>
    <w:rsid w:val="00186445"/>
    <w:rsid w:val="00186474"/>
    <w:rsid w:val="001A726F"/>
    <w:rsid w:val="001B5B76"/>
    <w:rsid w:val="001C4AB6"/>
    <w:rsid w:val="001E0FA8"/>
    <w:rsid w:val="0021690D"/>
    <w:rsid w:val="002216B6"/>
    <w:rsid w:val="002538D4"/>
    <w:rsid w:val="00271086"/>
    <w:rsid w:val="002840F8"/>
    <w:rsid w:val="00290DB6"/>
    <w:rsid w:val="002C1D2E"/>
    <w:rsid w:val="002C2884"/>
    <w:rsid w:val="002C7187"/>
    <w:rsid w:val="002E3E60"/>
    <w:rsid w:val="003105B2"/>
    <w:rsid w:val="003165E7"/>
    <w:rsid w:val="0033559B"/>
    <w:rsid w:val="00342C78"/>
    <w:rsid w:val="003528CA"/>
    <w:rsid w:val="00372BFF"/>
    <w:rsid w:val="00376DF7"/>
    <w:rsid w:val="003A23D8"/>
    <w:rsid w:val="003A24C9"/>
    <w:rsid w:val="003E10E3"/>
    <w:rsid w:val="003E17A4"/>
    <w:rsid w:val="003E74D6"/>
    <w:rsid w:val="003F5C71"/>
    <w:rsid w:val="0041737A"/>
    <w:rsid w:val="00431CAA"/>
    <w:rsid w:val="004355B4"/>
    <w:rsid w:val="004555FD"/>
    <w:rsid w:val="00455C8F"/>
    <w:rsid w:val="00460500"/>
    <w:rsid w:val="00481443"/>
    <w:rsid w:val="00484974"/>
    <w:rsid w:val="00490D4B"/>
    <w:rsid w:val="004A44C6"/>
    <w:rsid w:val="004B6D66"/>
    <w:rsid w:val="004C0FF7"/>
    <w:rsid w:val="004C1575"/>
    <w:rsid w:val="004C3C1F"/>
    <w:rsid w:val="004F31AA"/>
    <w:rsid w:val="004F32A4"/>
    <w:rsid w:val="004F512C"/>
    <w:rsid w:val="005114C3"/>
    <w:rsid w:val="005416A0"/>
    <w:rsid w:val="00574BC7"/>
    <w:rsid w:val="005A091F"/>
    <w:rsid w:val="005A2068"/>
    <w:rsid w:val="005A4835"/>
    <w:rsid w:val="005C1086"/>
    <w:rsid w:val="005C17DB"/>
    <w:rsid w:val="005D0A54"/>
    <w:rsid w:val="005D2613"/>
    <w:rsid w:val="005E3B35"/>
    <w:rsid w:val="005E7167"/>
    <w:rsid w:val="00632834"/>
    <w:rsid w:val="00635CB5"/>
    <w:rsid w:val="00637D0B"/>
    <w:rsid w:val="00640B97"/>
    <w:rsid w:val="00642120"/>
    <w:rsid w:val="00646B15"/>
    <w:rsid w:val="00654667"/>
    <w:rsid w:val="00661977"/>
    <w:rsid w:val="00661E3B"/>
    <w:rsid w:val="006849D8"/>
    <w:rsid w:val="00687666"/>
    <w:rsid w:val="006E2876"/>
    <w:rsid w:val="00700FF2"/>
    <w:rsid w:val="00720039"/>
    <w:rsid w:val="0076254E"/>
    <w:rsid w:val="00773B57"/>
    <w:rsid w:val="0077433A"/>
    <w:rsid w:val="0078071F"/>
    <w:rsid w:val="007B6045"/>
    <w:rsid w:val="007C0B21"/>
    <w:rsid w:val="007C57AA"/>
    <w:rsid w:val="00814BFC"/>
    <w:rsid w:val="008159FF"/>
    <w:rsid w:val="00820679"/>
    <w:rsid w:val="00852A6C"/>
    <w:rsid w:val="0085655A"/>
    <w:rsid w:val="0086107A"/>
    <w:rsid w:val="00861836"/>
    <w:rsid w:val="0087771D"/>
    <w:rsid w:val="0089792E"/>
    <w:rsid w:val="008A2810"/>
    <w:rsid w:val="008A41CD"/>
    <w:rsid w:val="008A638E"/>
    <w:rsid w:val="008C0C98"/>
    <w:rsid w:val="008C2526"/>
    <w:rsid w:val="008D4BF1"/>
    <w:rsid w:val="008E367E"/>
    <w:rsid w:val="00904EEA"/>
    <w:rsid w:val="00906581"/>
    <w:rsid w:val="00925F67"/>
    <w:rsid w:val="00927A15"/>
    <w:rsid w:val="00946F57"/>
    <w:rsid w:val="00950392"/>
    <w:rsid w:val="00955AC8"/>
    <w:rsid w:val="009A4D88"/>
    <w:rsid w:val="009C2916"/>
    <w:rsid w:val="009E2AAC"/>
    <w:rsid w:val="00A10AE2"/>
    <w:rsid w:val="00A141C3"/>
    <w:rsid w:val="00A14F70"/>
    <w:rsid w:val="00A249B5"/>
    <w:rsid w:val="00A40512"/>
    <w:rsid w:val="00A42C95"/>
    <w:rsid w:val="00A46782"/>
    <w:rsid w:val="00A9239A"/>
    <w:rsid w:val="00A92DCD"/>
    <w:rsid w:val="00AA2852"/>
    <w:rsid w:val="00AA558E"/>
    <w:rsid w:val="00AB45B5"/>
    <w:rsid w:val="00AC5034"/>
    <w:rsid w:val="00AC7B1B"/>
    <w:rsid w:val="00AE4938"/>
    <w:rsid w:val="00B00CDF"/>
    <w:rsid w:val="00B12F53"/>
    <w:rsid w:val="00B136A6"/>
    <w:rsid w:val="00B15F50"/>
    <w:rsid w:val="00B17AF7"/>
    <w:rsid w:val="00B62BCF"/>
    <w:rsid w:val="00B80446"/>
    <w:rsid w:val="00B8400A"/>
    <w:rsid w:val="00B84C6D"/>
    <w:rsid w:val="00B87DA4"/>
    <w:rsid w:val="00BA6A10"/>
    <w:rsid w:val="00BB0778"/>
    <w:rsid w:val="00BD2B33"/>
    <w:rsid w:val="00BD36FE"/>
    <w:rsid w:val="00BE03B7"/>
    <w:rsid w:val="00BE05E1"/>
    <w:rsid w:val="00BE2052"/>
    <w:rsid w:val="00BF580C"/>
    <w:rsid w:val="00C17A30"/>
    <w:rsid w:val="00C34AA6"/>
    <w:rsid w:val="00C53230"/>
    <w:rsid w:val="00C6067A"/>
    <w:rsid w:val="00C76680"/>
    <w:rsid w:val="00C835EB"/>
    <w:rsid w:val="00C97C92"/>
    <w:rsid w:val="00CA174A"/>
    <w:rsid w:val="00CC7FEC"/>
    <w:rsid w:val="00CD6719"/>
    <w:rsid w:val="00CE099D"/>
    <w:rsid w:val="00D0530C"/>
    <w:rsid w:val="00D10BBD"/>
    <w:rsid w:val="00D25D5C"/>
    <w:rsid w:val="00D3243E"/>
    <w:rsid w:val="00D33D4D"/>
    <w:rsid w:val="00D3775C"/>
    <w:rsid w:val="00D4088D"/>
    <w:rsid w:val="00D5121D"/>
    <w:rsid w:val="00D55EBB"/>
    <w:rsid w:val="00D714B8"/>
    <w:rsid w:val="00D909F6"/>
    <w:rsid w:val="00DC20A3"/>
    <w:rsid w:val="00DD5B70"/>
    <w:rsid w:val="00DE393F"/>
    <w:rsid w:val="00DF1462"/>
    <w:rsid w:val="00E6596B"/>
    <w:rsid w:val="00E7431C"/>
    <w:rsid w:val="00E77EC8"/>
    <w:rsid w:val="00E910DE"/>
    <w:rsid w:val="00E967BF"/>
    <w:rsid w:val="00EC6FC4"/>
    <w:rsid w:val="00ED50FD"/>
    <w:rsid w:val="00EE068A"/>
    <w:rsid w:val="00EE528E"/>
    <w:rsid w:val="00EE70B6"/>
    <w:rsid w:val="00EF1C64"/>
    <w:rsid w:val="00EF34AE"/>
    <w:rsid w:val="00EF53E3"/>
    <w:rsid w:val="00F04717"/>
    <w:rsid w:val="00F23B49"/>
    <w:rsid w:val="00F6207C"/>
    <w:rsid w:val="00F630D7"/>
    <w:rsid w:val="00F67759"/>
    <w:rsid w:val="00F67F6D"/>
    <w:rsid w:val="00F750C5"/>
    <w:rsid w:val="00F774E6"/>
    <w:rsid w:val="00F810E4"/>
    <w:rsid w:val="00F87D85"/>
    <w:rsid w:val="00F97644"/>
    <w:rsid w:val="00FA1FFE"/>
    <w:rsid w:val="00FB27A7"/>
    <w:rsid w:val="00FC2BF4"/>
    <w:rsid w:val="00FC445F"/>
    <w:rsid w:val="00FC7723"/>
    <w:rsid w:val="00FE3E63"/>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FB83232-764B-465B-BF84-6975750F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352.pdf" TargetMode="External"/><Relationship Id="rId1" Type="http://schemas.openxmlformats.org/officeDocument/2006/relationships/hyperlink" Target="http://www.nevo.co.il/Law_word/law14/law-22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6836</CharactersWithSpaces>
  <SharedDoc>false</SharedDoc>
  <HLinks>
    <vt:vector size="84" baseType="variant">
      <vt:variant>
        <vt:i4>393283</vt:i4>
      </vt:variant>
      <vt:variant>
        <vt:i4>66</vt:i4>
      </vt:variant>
      <vt:variant>
        <vt:i4>0</vt:i4>
      </vt:variant>
      <vt:variant>
        <vt:i4>5</vt:i4>
      </vt:variant>
      <vt:variant>
        <vt:lpwstr>http://www.nevo.co.il/advertisements/nevo-100.doc</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3276831</vt:i4>
      </vt:variant>
      <vt:variant>
        <vt:i4>3</vt:i4>
      </vt:variant>
      <vt:variant>
        <vt:i4>0</vt:i4>
      </vt:variant>
      <vt:variant>
        <vt:i4>5</vt:i4>
      </vt:variant>
      <vt:variant>
        <vt:lpwstr>http://www.nevo.co.il/Law_word/law16/knesset-352.pdf</vt:lpwstr>
      </vt:variant>
      <vt:variant>
        <vt:lpwstr/>
      </vt:variant>
      <vt:variant>
        <vt:i4>7995404</vt:i4>
      </vt:variant>
      <vt:variant>
        <vt:i4>0</vt:i4>
      </vt:variant>
      <vt:variant>
        <vt:i4>0</vt:i4>
      </vt:variant>
      <vt:variant>
        <vt:i4>5</vt:i4>
      </vt:variant>
      <vt:variant>
        <vt:lpwstr>http://www.nevo.co.il/Law_word/law14/law-2277.pdf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שלילת תשלומים מחבר הכנסת ומחבר הכנסת לשעבר בשל עבירה, תשע"א-2011</vt:lpwstr>
  </property>
  <property fmtid="{D5CDD505-2E9C-101B-9397-08002B2CF9AE}" pid="4" name="LAWNUMBER">
    <vt:lpwstr>0446</vt:lpwstr>
  </property>
  <property fmtid="{D5CDD505-2E9C-101B-9397-08002B2CF9AE}" pid="5" name="TYPE">
    <vt:lpwstr>01</vt:lpwstr>
  </property>
  <property fmtid="{D5CDD505-2E9C-101B-9397-08002B2CF9AE}" pid="6" name="CHNAME">
    <vt:lpwstr>כנסת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דיני חוקה </vt:lpwstr>
  </property>
  <property fmtid="{D5CDD505-2E9C-101B-9397-08002B2CF9AE}" pid="23" name="NOSE21">
    <vt:lpwstr>כנסת</vt:lpwstr>
  </property>
  <property fmtid="{D5CDD505-2E9C-101B-9397-08002B2CF9AE}" pid="24" name="NOSE31">
    <vt:lpwstr>חברי כנסת</vt:lpwstr>
  </property>
  <property fmtid="{D5CDD505-2E9C-101B-9397-08002B2CF9AE}" pid="25" name="NOSE41">
    <vt:lpwstr>שכר, תשלום וגימלאות</vt:lpwstr>
  </property>
  <property fmtid="{D5CDD505-2E9C-101B-9397-08002B2CF9AE}" pid="26" name="NOSE12">
    <vt:lpwstr>רשויות ומשפט מנהלי</vt:lpwstr>
  </property>
  <property fmtid="{D5CDD505-2E9C-101B-9397-08002B2CF9AE}" pid="27" name="NOSE22">
    <vt:lpwstr>גימלאות נושאי משרה</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http://www.nevo.co.il/Law_word/law14/law-2277.pdf;‎רשומות - ספר חוקים#פורסם ס"ח תשע"א מס' ‏‏2277# מיום 17.2.2011 עמ' 350‏</vt:lpwstr>
  </property>
  <property fmtid="{D5CDD505-2E9C-101B-9397-08002B2CF9AE}" pid="63" name="LINKK2">
    <vt:lpwstr/>
  </property>
</Properties>
</file>