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8BD" w:rsidRDefault="00FD38B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תגמול לחייל הנפגע בהצלת חיי הזולת, תשכ"ה–1965</w:t>
      </w:r>
    </w:p>
    <w:p w:rsidR="00AB7B1A" w:rsidRPr="00AB7B1A" w:rsidRDefault="00AB7B1A" w:rsidP="00AB7B1A">
      <w:pPr>
        <w:spacing w:line="320" w:lineRule="auto"/>
        <w:jc w:val="left"/>
        <w:rPr>
          <w:rFonts w:cs="FrankRuehl"/>
          <w:szCs w:val="26"/>
          <w:rtl/>
        </w:rPr>
      </w:pPr>
    </w:p>
    <w:p w:rsidR="00AB7B1A" w:rsidRDefault="00AB7B1A" w:rsidP="00AB7B1A">
      <w:pPr>
        <w:spacing w:line="320" w:lineRule="auto"/>
        <w:jc w:val="left"/>
        <w:rPr>
          <w:rFonts w:cs="FrankRuehl"/>
          <w:szCs w:val="26"/>
          <w:rtl/>
        </w:rPr>
      </w:pPr>
      <w:r w:rsidRPr="00AB7B1A">
        <w:rPr>
          <w:rFonts w:cs="Miriam"/>
          <w:szCs w:val="22"/>
          <w:rtl/>
        </w:rPr>
        <w:t>בטחון</w:t>
      </w:r>
      <w:r w:rsidRPr="00AB7B1A">
        <w:rPr>
          <w:rFonts w:cs="FrankRuehl"/>
          <w:szCs w:val="26"/>
          <w:rtl/>
        </w:rPr>
        <w:t xml:space="preserve"> – צה"ל – חיילים</w:t>
      </w:r>
    </w:p>
    <w:p w:rsidR="003A499B" w:rsidRPr="00AB7B1A" w:rsidRDefault="00AB7B1A" w:rsidP="00AB7B1A">
      <w:pPr>
        <w:spacing w:line="320" w:lineRule="auto"/>
        <w:jc w:val="left"/>
        <w:rPr>
          <w:rFonts w:cs="Miriam" w:hint="cs"/>
          <w:szCs w:val="22"/>
          <w:rtl/>
        </w:rPr>
      </w:pPr>
      <w:r w:rsidRPr="00AB7B1A">
        <w:rPr>
          <w:rFonts w:cs="Miriam"/>
          <w:szCs w:val="22"/>
          <w:rtl/>
        </w:rPr>
        <w:t>בטחון</w:t>
      </w:r>
      <w:r w:rsidRPr="00AB7B1A">
        <w:rPr>
          <w:rFonts w:cs="FrankRuehl"/>
          <w:szCs w:val="26"/>
          <w:rtl/>
        </w:rPr>
        <w:t xml:space="preserve"> – צה"ל – נכים – תגמולים ושיקום</w:t>
      </w:r>
    </w:p>
    <w:p w:rsidR="00FD38BD" w:rsidRDefault="00FD38B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D38B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38BD" w:rsidRDefault="00FD38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38BD" w:rsidRDefault="00FD38BD">
            <w:pPr>
              <w:spacing w:line="240" w:lineRule="auto"/>
              <w:rPr>
                <w:sz w:val="24"/>
              </w:rPr>
            </w:pPr>
            <w:hyperlink w:anchor="Seif0" w:tooltip="פרש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38BD" w:rsidRDefault="00FD38B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פרשנות</w:t>
            </w:r>
          </w:p>
        </w:tc>
        <w:tc>
          <w:tcPr>
            <w:tcW w:w="1247" w:type="dxa"/>
          </w:tcPr>
          <w:p w:rsidR="00FD38BD" w:rsidRDefault="00FD38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D38B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38BD" w:rsidRDefault="00FD38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38BD" w:rsidRDefault="00FD38BD">
            <w:pPr>
              <w:spacing w:line="240" w:lineRule="auto"/>
              <w:rPr>
                <w:sz w:val="24"/>
              </w:rPr>
            </w:pPr>
            <w:hyperlink w:anchor="Seif1" w:tooltip="דין חייל בהצלת נפ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38BD" w:rsidRDefault="00FD38B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דין חייל בהצלת נפש</w:t>
            </w:r>
          </w:p>
        </w:tc>
        <w:tc>
          <w:tcPr>
            <w:tcW w:w="1247" w:type="dxa"/>
          </w:tcPr>
          <w:p w:rsidR="00FD38BD" w:rsidRDefault="00FD38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D38B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38BD" w:rsidRDefault="00FD38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38BD" w:rsidRDefault="00FD38BD">
            <w:pPr>
              <w:spacing w:line="240" w:lineRule="auto"/>
              <w:rPr>
                <w:sz w:val="24"/>
              </w:rPr>
            </w:pPr>
            <w:hyperlink w:anchor="Seif2" w:tooltip="הגדרת נסי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38BD" w:rsidRDefault="00FD38B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הגדרת נסיבות</w:t>
            </w:r>
          </w:p>
        </w:tc>
        <w:tc>
          <w:tcPr>
            <w:tcW w:w="1247" w:type="dxa"/>
          </w:tcPr>
          <w:p w:rsidR="00FD38BD" w:rsidRDefault="00FD38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D38B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D38BD" w:rsidRDefault="00FD38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D38BD" w:rsidRDefault="00FD38BD">
            <w:pPr>
              <w:spacing w:line="240" w:lineRule="auto"/>
              <w:rPr>
                <w:sz w:val="24"/>
              </w:rPr>
            </w:pPr>
            <w:hyperlink w:anchor="Seif3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D38BD" w:rsidRDefault="00FD38B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:rsidR="00FD38BD" w:rsidRDefault="00FD38B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FD38BD" w:rsidRDefault="00FD38BD">
      <w:pPr>
        <w:pStyle w:val="big-header"/>
        <w:ind w:left="0" w:right="1134"/>
        <w:rPr>
          <w:rFonts w:cs="FrankRuehl"/>
          <w:sz w:val="32"/>
          <w:rtl/>
        </w:rPr>
      </w:pPr>
    </w:p>
    <w:p w:rsidR="00FD38BD" w:rsidRPr="003A499B" w:rsidRDefault="00FD38BD" w:rsidP="003A499B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תגמול לחייל הנפגע בהצלת חיי הזולת, תשכ"ה</w:t>
      </w:r>
      <w:r>
        <w:rPr>
          <w:rFonts w:cs="FrankRuehl"/>
          <w:sz w:val="32"/>
          <w:rtl/>
        </w:rPr>
        <w:t>–1965</w:t>
      </w:r>
      <w:r>
        <w:rPr>
          <w:rStyle w:val="super"/>
          <w:rFonts w:cs="Miriam"/>
          <w:noProof w:val="0"/>
          <w:rtl/>
          <w:lang w:eastAsia="he-IL"/>
        </w:rPr>
        <w:t>(1)(2)</w:t>
      </w:r>
    </w:p>
    <w:p w:rsidR="00FD38BD" w:rsidRDefault="00FD38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:rsidR="00FD38BD" w:rsidRDefault="00FD38B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וק זה, משמעותו של כל ביטוי כמשמעותו בחוק הנכים (תגמולים ושיקום), תשי"ט</w:t>
      </w:r>
      <w:r>
        <w:rPr>
          <w:rStyle w:val="default"/>
          <w:rFonts w:cs="FrankRuehl"/>
          <w:rtl/>
        </w:rPr>
        <w:t>–1959 [</w:t>
      </w:r>
      <w:r>
        <w:rPr>
          <w:rStyle w:val="default"/>
          <w:rFonts w:cs="FrankRuehl" w:hint="cs"/>
          <w:rtl/>
        </w:rPr>
        <w:t>נוסח משולב], או בחוק משפחות החיילים שנספו במערכה (תגמולים ושיקום), תש"י</w:t>
      </w:r>
      <w:r>
        <w:rPr>
          <w:rStyle w:val="default"/>
          <w:rFonts w:cs="FrankRuehl"/>
          <w:rtl/>
        </w:rPr>
        <w:t xml:space="preserve">–1950, </w:t>
      </w:r>
      <w:r>
        <w:rPr>
          <w:rStyle w:val="default"/>
          <w:rFonts w:cs="FrankRuehl" w:hint="cs"/>
          <w:rtl/>
        </w:rPr>
        <w:t>לפי הענין.</w:t>
      </w:r>
    </w:p>
    <w:p w:rsidR="00FD38BD" w:rsidRDefault="00FD38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FD38BD" w:rsidRDefault="00FD38B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חייל</w:t>
                  </w:r>
                </w:p>
                <w:p w:rsidR="00FD38BD" w:rsidRDefault="00FD38B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צלת נפש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יל שהקריב חייו או נעשה נכה עקב הצלת אדם מסכנת קיפוח חייו, דינו לכל דבר כדין נכה צבא-הגנה לישראל או חייל שנספה במערכה, לפי הענין.</w:t>
      </w:r>
    </w:p>
    <w:p w:rsidR="00FD38BD" w:rsidRDefault="00FD38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FD38BD" w:rsidRDefault="00FD38B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דרת נסיבות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סיבות בהן יראו פעולה כפעולת הצלה לענין סעיף 2 ייקבעו בתקנות באישור ועדת העבודה של הכנסת.</w:t>
      </w:r>
    </w:p>
    <w:p w:rsidR="00FD38BD" w:rsidRDefault="00FD38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FD38BD" w:rsidRDefault="00FD38B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</w:t>
      </w:r>
      <w:r>
        <w:rPr>
          <w:rStyle w:val="default"/>
          <w:rFonts w:cs="FrankRuehl"/>
          <w:rtl/>
        </w:rPr>
        <w:t>בט</w:t>
      </w:r>
      <w:r>
        <w:rPr>
          <w:rStyle w:val="default"/>
          <w:rFonts w:cs="FrankRuehl" w:hint="cs"/>
          <w:rtl/>
        </w:rPr>
        <w:t>חון ממונה על ביצוע חוק זה והוא רשאי להתקין תקנות לביצועו.</w:t>
      </w:r>
    </w:p>
    <w:p w:rsidR="00FD38BD" w:rsidRDefault="00FD38B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D38BD" w:rsidRDefault="00FD38B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ל</w:t>
      </w:r>
      <w:r>
        <w:rPr>
          <w:rFonts w:cs="FrankRuehl" w:hint="cs"/>
          <w:sz w:val="22"/>
          <w:rtl/>
        </w:rPr>
        <w:t>וי אשכול</w:t>
      </w:r>
      <w:r>
        <w:rPr>
          <w:rFonts w:cs="FrankRuehl"/>
          <w:sz w:val="22"/>
          <w:rtl/>
        </w:rPr>
        <w:tab/>
        <w:t>ל</w:t>
      </w:r>
      <w:r>
        <w:rPr>
          <w:rFonts w:cs="FrankRuehl" w:hint="cs"/>
          <w:sz w:val="22"/>
          <w:rtl/>
        </w:rPr>
        <w:t>וי אשכול</w:t>
      </w:r>
    </w:p>
    <w:p w:rsidR="00FD38BD" w:rsidRDefault="00FD38B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FD38BD" w:rsidRDefault="00FD38BD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FD38BD" w:rsidRDefault="00FD38B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ניאור זלמן שזר</w:t>
      </w:r>
    </w:p>
    <w:p w:rsidR="00FD38BD" w:rsidRDefault="00FD38B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FD38BD" w:rsidRDefault="00FD38BD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FD38BD" w:rsidRDefault="00FD38BD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FD38BD" w:rsidRDefault="00FD38BD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FD38BD" w:rsidRDefault="00FD38BD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FD38BD" w:rsidRDefault="00FD38BD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FD38BD" w:rsidRDefault="00FD38BD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FD38BD" w:rsidRDefault="00FD38B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------------</w:t>
      </w:r>
    </w:p>
    <w:p w:rsidR="00FD38BD" w:rsidRDefault="00FD38BD" w:rsidP="00AB7B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6" w:history="1">
        <w:r w:rsidRPr="00AB7B1A">
          <w:rPr>
            <w:rStyle w:val="Hyperlink"/>
            <w:rFonts w:cs="FrankRuehl" w:hint="cs"/>
            <w:rtl/>
          </w:rPr>
          <w:t xml:space="preserve">ס"ח </w:t>
        </w:r>
        <w:r w:rsidR="00AB7B1A" w:rsidRPr="00AB7B1A">
          <w:rPr>
            <w:rStyle w:val="Hyperlink"/>
            <w:rFonts w:cs="FrankRuehl" w:hint="cs"/>
            <w:rtl/>
          </w:rPr>
          <w:t>תשכ</w:t>
        </w:r>
        <w:r w:rsidR="00AB7B1A" w:rsidRPr="00AB7B1A">
          <w:rPr>
            <w:rStyle w:val="Hyperlink"/>
            <w:rFonts w:cs="FrankRuehl" w:hint="cs"/>
            <w:rtl/>
          </w:rPr>
          <w:t xml:space="preserve">"ה </w:t>
        </w:r>
        <w:r w:rsidRPr="00AB7B1A">
          <w:rPr>
            <w:rStyle w:val="Hyperlink"/>
            <w:rFonts w:cs="FrankRuehl" w:hint="cs"/>
            <w:rtl/>
          </w:rPr>
          <w:t>מס' 466</w:t>
        </w:r>
      </w:hyperlink>
      <w:r>
        <w:rPr>
          <w:rFonts w:cs="FrankRuehl" w:hint="cs"/>
          <w:rtl/>
        </w:rPr>
        <w:t xml:space="preserve"> מיום </w:t>
      </w:r>
      <w:r w:rsidR="00AB7B1A">
        <w:rPr>
          <w:rFonts w:cs="FrankRuehl" w:hint="cs"/>
          <w:rtl/>
        </w:rPr>
        <w:t>1.8.1965</w:t>
      </w:r>
      <w:r>
        <w:rPr>
          <w:rFonts w:cs="FrankRuehl" w:hint="cs"/>
          <w:rtl/>
        </w:rPr>
        <w:t xml:space="preserve"> עמ' 288</w:t>
      </w:r>
      <w:r w:rsidR="00AB7B1A">
        <w:rPr>
          <w:rFonts w:cs="FrankRuehl" w:hint="cs"/>
          <w:rtl/>
        </w:rPr>
        <w:t xml:space="preserve"> (</w:t>
      </w:r>
      <w:hyperlink r:id="rId7" w:history="1">
        <w:r w:rsidR="00AB7B1A" w:rsidRPr="00AB7B1A">
          <w:rPr>
            <w:rStyle w:val="Hyperlink"/>
            <w:rFonts w:cs="FrankRuehl" w:hint="cs"/>
            <w:rtl/>
          </w:rPr>
          <w:t>ה"ח תשכ"ה מס' 671</w:t>
        </w:r>
      </w:hyperlink>
      <w:r w:rsidR="00AB7B1A">
        <w:rPr>
          <w:rFonts w:cs="FrankRuehl" w:hint="cs"/>
          <w:rtl/>
        </w:rPr>
        <w:t xml:space="preserve"> עמ' 384)</w:t>
      </w:r>
      <w:r>
        <w:rPr>
          <w:rFonts w:cs="FrankRuehl" w:hint="cs"/>
          <w:rtl/>
        </w:rPr>
        <w:t>.</w:t>
      </w:r>
    </w:p>
    <w:p w:rsidR="00FD38BD" w:rsidRDefault="00FD38B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(2)</w:t>
      </w:r>
      <w:r>
        <w:rPr>
          <w:rFonts w:cs="FrankRuehl"/>
          <w:rtl/>
        </w:rPr>
        <w:t> </w:t>
      </w:r>
      <w:r>
        <w:rPr>
          <w:rFonts w:cs="FrankRuehl"/>
          <w:rtl/>
        </w:rPr>
        <w:t>ב</w:t>
      </w:r>
      <w:hyperlink r:id="rId8" w:history="1">
        <w:r w:rsidRPr="00AB7B1A">
          <w:rPr>
            <w:rStyle w:val="Hyperlink"/>
            <w:rFonts w:cs="FrankRuehl"/>
            <w:rtl/>
          </w:rPr>
          <w:t>י</w:t>
        </w:r>
        <w:r w:rsidR="00AB7B1A" w:rsidRPr="00AB7B1A">
          <w:rPr>
            <w:rStyle w:val="Hyperlink"/>
            <w:rFonts w:cs="FrankRuehl" w:hint="cs"/>
            <w:rtl/>
          </w:rPr>
          <w:t>"פ תשכ"ז מס' 1343</w:t>
        </w:r>
      </w:hyperlink>
      <w:r w:rsidR="00AB7B1A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עמ' 1044 הוכר</w:t>
      </w:r>
      <w:r>
        <w:rPr>
          <w:rFonts w:cs="FrankRuehl"/>
          <w:rtl/>
        </w:rPr>
        <w:t xml:space="preserve">ז </w:t>
      </w:r>
      <w:r>
        <w:rPr>
          <w:rFonts w:cs="FrankRuehl" w:hint="cs"/>
          <w:rtl/>
        </w:rPr>
        <w:t>החוק כחוק שיקום.</w:t>
      </w:r>
    </w:p>
    <w:p w:rsidR="00FD38BD" w:rsidRDefault="00FD38BD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FD38BD" w:rsidRDefault="00FD38BD">
      <w:pPr>
        <w:ind w:right="1134"/>
        <w:rPr>
          <w:rFonts w:cs="David"/>
          <w:sz w:val="24"/>
          <w:rtl/>
        </w:rPr>
      </w:pPr>
      <w:bookmarkStart w:id="4" w:name="LawPartEnd"/>
    </w:p>
    <w:bookmarkEnd w:id="4"/>
    <w:p w:rsidR="00FD38BD" w:rsidRDefault="00FD38BD">
      <w:pPr>
        <w:ind w:right="1134"/>
        <w:rPr>
          <w:rFonts w:cs="David"/>
          <w:sz w:val="24"/>
          <w:rtl/>
        </w:rPr>
      </w:pPr>
    </w:p>
    <w:sectPr w:rsidR="00FD38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38BD" w:rsidRDefault="00FD38BD">
      <w:r>
        <w:separator/>
      </w:r>
    </w:p>
  </w:endnote>
  <w:endnote w:type="continuationSeparator" w:id="0">
    <w:p w:rsidR="00FD38BD" w:rsidRDefault="00FD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8BD" w:rsidRDefault="00FD38B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D38BD" w:rsidRDefault="00FD38B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D38BD" w:rsidRDefault="00FD38B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M:\0a-lishca\law\gideon-03-02-13\law01\law01-a\P229K11_001.doc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8BD" w:rsidRDefault="00FD38B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B7B1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D38BD" w:rsidRDefault="00FD38B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D38BD" w:rsidRDefault="00FD38B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M:\0a-lishca\law\gideon-03-02-13\law01\law01-a\P229K11_001.doc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8BD" w:rsidRDefault="00FD38BD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38BD" w:rsidRDefault="00FD38BD">
      <w:r>
        <w:separator/>
      </w:r>
    </w:p>
  </w:footnote>
  <w:footnote w:type="continuationSeparator" w:id="0">
    <w:p w:rsidR="00FD38BD" w:rsidRDefault="00FD3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8BD" w:rsidRDefault="00FD38B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תגמול לחייל הנפגע בהצלת חיי הזולת, תשכ"ה–1965</w:t>
    </w:r>
  </w:p>
  <w:p w:rsidR="00FD38BD" w:rsidRDefault="00FD38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D38BD" w:rsidRDefault="00FD38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8BD" w:rsidRDefault="00FD38B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תגמול לחייל הנפגע בהצלת חיי הזולת, תשכ"ה–1965</w:t>
    </w:r>
  </w:p>
  <w:p w:rsidR="00FD38BD" w:rsidRDefault="00FD38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D38BD" w:rsidRDefault="00FD38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38BD" w:rsidRDefault="00FD38BD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99B"/>
    <w:rsid w:val="003A499B"/>
    <w:rsid w:val="00491D94"/>
    <w:rsid w:val="00AB7B1A"/>
    <w:rsid w:val="00FD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6AE4390-6C6C-4126-9400-05AA3BDB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AB7B1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0/YALKUT-1343.pdf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7/PROP-0671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466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229א1/</vt:lpstr>
    </vt:vector>
  </TitlesOfParts>
  <Company/>
  <LinksUpToDate>false</LinksUpToDate>
  <CharactersWithSpaces>1433</CharactersWithSpaces>
  <SharedDoc>false</SharedDoc>
  <HLinks>
    <vt:vector size="42" baseType="variant">
      <vt:variant>
        <vt:i4>7405572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http://www.nevo.co.il/Law_word/law10/YALKUT-1343.pdf</vt:lpwstr>
      </vt:variant>
      <vt:variant>
        <vt:lpwstr/>
      </vt:variant>
      <vt:variant>
        <vt:i4>917626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http://www.nevo.co.il/Law_word/law17/PROP-0671.pdf</vt:lpwstr>
      </vt:variant>
      <vt:variant>
        <vt:lpwstr/>
      </vt:variant>
      <vt:variant>
        <vt:i4>7929867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http://www.nevo.co.il/Law_word/law14/LAW-0466.pdf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229א1/</dc:title>
  <dc:subject/>
  <dc:creator>Shimon Doodkin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P229K11</vt:lpwstr>
  </property>
  <property fmtid="{D5CDD505-2E9C-101B-9397-08002B2CF9AE}" pid="3" name="CHNAME">
    <vt:lpwstr>תגמול לחייל הנפגע בהצלת חיי הזולת</vt:lpwstr>
  </property>
  <property fmtid="{D5CDD505-2E9C-101B-9397-08002B2CF9AE}" pid="4" name="LAWNAME">
    <vt:lpwstr>חוק תגמול לחייל הנפגע בהצלת חיי הזולת, תשכ"ה–1965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נכים</vt:lpwstr>
  </property>
  <property fmtid="{D5CDD505-2E9C-101B-9397-08002B2CF9AE}" pid="14" name="NOSE42">
    <vt:lpwstr>תגמולים ושיקום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