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D06" w14:textId="77777777" w:rsidR="00E5175B" w:rsidRDefault="00E5175B" w:rsidP="00EF2B7C">
      <w:pPr>
        <w:pStyle w:val="big-header"/>
        <w:ind w:left="0" w:right="1134"/>
        <w:rPr>
          <w:rFonts w:hint="cs"/>
          <w:rtl/>
        </w:rPr>
      </w:pPr>
      <w:r>
        <w:rPr>
          <w:rtl/>
        </w:rPr>
        <w:t>כללי הבזק (שירותי החברה), תשמ"ז-1986</w:t>
      </w:r>
    </w:p>
    <w:p w14:paraId="7C23781E" w14:textId="77777777" w:rsidR="0062496C" w:rsidRDefault="0062496C" w:rsidP="0062496C">
      <w:pPr>
        <w:spacing w:line="320" w:lineRule="auto"/>
        <w:jc w:val="left"/>
        <w:rPr>
          <w:rFonts w:hint="cs"/>
          <w:rtl/>
        </w:rPr>
      </w:pPr>
    </w:p>
    <w:p w14:paraId="77C40809" w14:textId="77777777" w:rsidR="00D0155A" w:rsidRDefault="00D0155A" w:rsidP="0062496C">
      <w:pPr>
        <w:spacing w:line="320" w:lineRule="auto"/>
        <w:jc w:val="left"/>
        <w:rPr>
          <w:rFonts w:hint="cs"/>
          <w:rtl/>
        </w:rPr>
      </w:pPr>
    </w:p>
    <w:p w14:paraId="36754C43" w14:textId="77777777" w:rsidR="0062496C" w:rsidRDefault="0062496C" w:rsidP="0062496C">
      <w:pPr>
        <w:spacing w:line="320" w:lineRule="auto"/>
        <w:jc w:val="left"/>
        <w:rPr>
          <w:rFonts w:cs="FrankRuehl"/>
          <w:szCs w:val="26"/>
          <w:rtl/>
        </w:rPr>
      </w:pPr>
      <w:r w:rsidRPr="0062496C">
        <w:rPr>
          <w:rFonts w:cs="Miriam"/>
          <w:szCs w:val="22"/>
          <w:rtl/>
        </w:rPr>
        <w:t>רשויות ומשפט מנהלי</w:t>
      </w:r>
      <w:r w:rsidRPr="0062496C">
        <w:rPr>
          <w:rFonts w:cs="FrankRuehl"/>
          <w:szCs w:val="26"/>
          <w:rtl/>
        </w:rPr>
        <w:t xml:space="preserve"> – תקשורת – בזק ושידורים</w:t>
      </w:r>
    </w:p>
    <w:p w14:paraId="4CFB7E15" w14:textId="77777777" w:rsidR="0062496C" w:rsidRPr="0062496C" w:rsidRDefault="0062496C" w:rsidP="0062496C">
      <w:pPr>
        <w:spacing w:line="320" w:lineRule="auto"/>
        <w:jc w:val="left"/>
        <w:rPr>
          <w:rFonts w:cs="Miriam"/>
          <w:szCs w:val="22"/>
          <w:rtl/>
        </w:rPr>
      </w:pPr>
      <w:r w:rsidRPr="0062496C">
        <w:rPr>
          <w:rFonts w:cs="Miriam"/>
          <w:szCs w:val="22"/>
          <w:rtl/>
        </w:rPr>
        <w:t>משפט פרטי וכלכלה</w:t>
      </w:r>
      <w:r w:rsidRPr="0062496C">
        <w:rPr>
          <w:rFonts w:cs="FrankRuehl"/>
          <w:szCs w:val="26"/>
          <w:rtl/>
        </w:rPr>
        <w:t xml:space="preserve"> – תאגידים וניירות ערך – חברות</w:t>
      </w:r>
    </w:p>
    <w:p w14:paraId="6720BA00" w14:textId="77777777" w:rsidR="00E5175B" w:rsidRDefault="00E5175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5750" w:rsidRPr="000E5750" w14:paraId="5228E86A" w14:textId="77777777">
        <w:tblPrEx>
          <w:tblCellMar>
            <w:top w:w="0" w:type="dxa"/>
            <w:bottom w:w="0" w:type="dxa"/>
          </w:tblCellMar>
        </w:tblPrEx>
        <w:tc>
          <w:tcPr>
            <w:tcW w:w="1247" w:type="dxa"/>
          </w:tcPr>
          <w:p w14:paraId="6D8C920D" w14:textId="77777777" w:rsidR="000E5750" w:rsidRPr="000E5750" w:rsidRDefault="000E5750" w:rsidP="000E5750">
            <w:pPr>
              <w:spacing w:line="240" w:lineRule="auto"/>
              <w:jc w:val="left"/>
              <w:rPr>
                <w:rFonts w:cs="Frankruhel"/>
                <w:sz w:val="24"/>
                <w:rtl/>
              </w:rPr>
            </w:pPr>
          </w:p>
        </w:tc>
        <w:tc>
          <w:tcPr>
            <w:tcW w:w="5669" w:type="dxa"/>
          </w:tcPr>
          <w:p w14:paraId="44CBE6D2" w14:textId="77777777" w:rsidR="000E5750" w:rsidRPr="000E5750" w:rsidRDefault="000E5750" w:rsidP="000E5750">
            <w:pPr>
              <w:spacing w:line="240" w:lineRule="auto"/>
              <w:jc w:val="left"/>
              <w:rPr>
                <w:rFonts w:cs="Frankruhel"/>
                <w:sz w:val="24"/>
                <w:rtl/>
              </w:rPr>
            </w:pPr>
            <w:r>
              <w:rPr>
                <w:rFonts w:cs="Times New Roman"/>
                <w:sz w:val="24"/>
                <w:rtl/>
              </w:rPr>
              <w:t>פרק א': כללי</w:t>
            </w:r>
          </w:p>
        </w:tc>
        <w:tc>
          <w:tcPr>
            <w:tcW w:w="567" w:type="dxa"/>
          </w:tcPr>
          <w:p w14:paraId="5D62E7EB" w14:textId="77777777" w:rsidR="000E5750" w:rsidRPr="000E5750" w:rsidRDefault="000E5750" w:rsidP="000E5750">
            <w:pPr>
              <w:spacing w:line="240" w:lineRule="auto"/>
              <w:jc w:val="left"/>
              <w:rPr>
                <w:rStyle w:val="Hyperlink"/>
                <w:rtl/>
              </w:rPr>
            </w:pPr>
            <w:hyperlink w:anchor="med0" w:tooltip="פרק א: כללי" w:history="1">
              <w:r w:rsidRPr="000E5750">
                <w:rPr>
                  <w:rStyle w:val="Hyperlink"/>
                </w:rPr>
                <w:t>Go</w:t>
              </w:r>
            </w:hyperlink>
          </w:p>
        </w:tc>
        <w:tc>
          <w:tcPr>
            <w:tcW w:w="850" w:type="dxa"/>
          </w:tcPr>
          <w:p w14:paraId="36681636"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5E14FF1D" w14:textId="77777777">
        <w:tblPrEx>
          <w:tblCellMar>
            <w:top w:w="0" w:type="dxa"/>
            <w:bottom w:w="0" w:type="dxa"/>
          </w:tblCellMar>
        </w:tblPrEx>
        <w:tc>
          <w:tcPr>
            <w:tcW w:w="1247" w:type="dxa"/>
          </w:tcPr>
          <w:p w14:paraId="0668F956" w14:textId="77777777" w:rsidR="000E5750" w:rsidRPr="000E5750" w:rsidRDefault="000E5750" w:rsidP="000E5750">
            <w:pPr>
              <w:spacing w:line="240" w:lineRule="auto"/>
              <w:jc w:val="left"/>
              <w:rPr>
                <w:rFonts w:cs="Frankruhel"/>
                <w:sz w:val="24"/>
                <w:rtl/>
              </w:rPr>
            </w:pPr>
            <w:r>
              <w:rPr>
                <w:rFonts w:cs="Times New Roman"/>
                <w:sz w:val="24"/>
                <w:rtl/>
              </w:rPr>
              <w:t xml:space="preserve">סעיף 1 </w:t>
            </w:r>
          </w:p>
        </w:tc>
        <w:tc>
          <w:tcPr>
            <w:tcW w:w="5669" w:type="dxa"/>
          </w:tcPr>
          <w:p w14:paraId="04320F05" w14:textId="77777777" w:rsidR="000E5750" w:rsidRPr="000E5750" w:rsidRDefault="000E5750" w:rsidP="000E5750">
            <w:pPr>
              <w:spacing w:line="240" w:lineRule="auto"/>
              <w:jc w:val="left"/>
              <w:rPr>
                <w:rFonts w:cs="Frankruhel"/>
                <w:sz w:val="24"/>
                <w:rtl/>
              </w:rPr>
            </w:pPr>
            <w:r>
              <w:rPr>
                <w:rFonts w:cs="Times New Roman"/>
                <w:sz w:val="24"/>
                <w:rtl/>
              </w:rPr>
              <w:t>פרשנות</w:t>
            </w:r>
          </w:p>
        </w:tc>
        <w:tc>
          <w:tcPr>
            <w:tcW w:w="567" w:type="dxa"/>
          </w:tcPr>
          <w:p w14:paraId="0F76DDD4" w14:textId="77777777" w:rsidR="000E5750" w:rsidRPr="000E5750" w:rsidRDefault="000E5750" w:rsidP="000E5750">
            <w:pPr>
              <w:spacing w:line="240" w:lineRule="auto"/>
              <w:jc w:val="left"/>
              <w:rPr>
                <w:rStyle w:val="Hyperlink"/>
                <w:rtl/>
              </w:rPr>
            </w:pPr>
            <w:hyperlink w:anchor="Seif1" w:tooltip="פרשנות" w:history="1">
              <w:r w:rsidRPr="000E5750">
                <w:rPr>
                  <w:rStyle w:val="Hyperlink"/>
                </w:rPr>
                <w:t>Go</w:t>
              </w:r>
            </w:hyperlink>
          </w:p>
        </w:tc>
        <w:tc>
          <w:tcPr>
            <w:tcW w:w="850" w:type="dxa"/>
          </w:tcPr>
          <w:p w14:paraId="5E28CB88"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5656E23F" w14:textId="77777777">
        <w:tblPrEx>
          <w:tblCellMar>
            <w:top w:w="0" w:type="dxa"/>
            <w:bottom w:w="0" w:type="dxa"/>
          </w:tblCellMar>
        </w:tblPrEx>
        <w:tc>
          <w:tcPr>
            <w:tcW w:w="1247" w:type="dxa"/>
          </w:tcPr>
          <w:p w14:paraId="668BEC26" w14:textId="77777777" w:rsidR="000E5750" w:rsidRPr="000E5750" w:rsidRDefault="000E5750" w:rsidP="000E5750">
            <w:pPr>
              <w:spacing w:line="240" w:lineRule="auto"/>
              <w:jc w:val="left"/>
              <w:rPr>
                <w:rFonts w:cs="Frankruhel"/>
                <w:sz w:val="24"/>
                <w:rtl/>
              </w:rPr>
            </w:pPr>
            <w:r>
              <w:rPr>
                <w:rFonts w:cs="Times New Roman"/>
                <w:sz w:val="24"/>
                <w:rtl/>
              </w:rPr>
              <w:t xml:space="preserve">סעיף 2 </w:t>
            </w:r>
          </w:p>
        </w:tc>
        <w:tc>
          <w:tcPr>
            <w:tcW w:w="5669" w:type="dxa"/>
          </w:tcPr>
          <w:p w14:paraId="20EF6E3C" w14:textId="77777777" w:rsidR="000E5750" w:rsidRPr="000E5750" w:rsidRDefault="000E5750" w:rsidP="000E5750">
            <w:pPr>
              <w:spacing w:line="240" w:lineRule="auto"/>
              <w:jc w:val="left"/>
              <w:rPr>
                <w:rFonts w:cs="Frankruhel"/>
                <w:sz w:val="24"/>
                <w:rtl/>
              </w:rPr>
            </w:pPr>
            <w:r>
              <w:rPr>
                <w:rFonts w:cs="Times New Roman"/>
                <w:sz w:val="24"/>
                <w:rtl/>
              </w:rPr>
              <w:t>פנייה לחברה</w:t>
            </w:r>
          </w:p>
        </w:tc>
        <w:tc>
          <w:tcPr>
            <w:tcW w:w="567" w:type="dxa"/>
          </w:tcPr>
          <w:p w14:paraId="1C64B403" w14:textId="77777777" w:rsidR="000E5750" w:rsidRPr="000E5750" w:rsidRDefault="000E5750" w:rsidP="000E5750">
            <w:pPr>
              <w:spacing w:line="240" w:lineRule="auto"/>
              <w:jc w:val="left"/>
              <w:rPr>
                <w:rStyle w:val="Hyperlink"/>
                <w:rtl/>
              </w:rPr>
            </w:pPr>
            <w:hyperlink w:anchor="Seif2" w:tooltip="פנייה לחברה" w:history="1">
              <w:r w:rsidRPr="000E5750">
                <w:rPr>
                  <w:rStyle w:val="Hyperlink"/>
                </w:rPr>
                <w:t>Go</w:t>
              </w:r>
            </w:hyperlink>
          </w:p>
        </w:tc>
        <w:tc>
          <w:tcPr>
            <w:tcW w:w="850" w:type="dxa"/>
          </w:tcPr>
          <w:p w14:paraId="5E5AA41D"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6F395513" w14:textId="77777777">
        <w:tblPrEx>
          <w:tblCellMar>
            <w:top w:w="0" w:type="dxa"/>
            <w:bottom w:w="0" w:type="dxa"/>
          </w:tblCellMar>
        </w:tblPrEx>
        <w:tc>
          <w:tcPr>
            <w:tcW w:w="1247" w:type="dxa"/>
          </w:tcPr>
          <w:p w14:paraId="5E327270" w14:textId="77777777" w:rsidR="000E5750" w:rsidRPr="000E5750" w:rsidRDefault="000E5750" w:rsidP="000E5750">
            <w:pPr>
              <w:spacing w:line="240" w:lineRule="auto"/>
              <w:jc w:val="left"/>
              <w:rPr>
                <w:rFonts w:cs="Frankruhel"/>
                <w:sz w:val="24"/>
                <w:rtl/>
              </w:rPr>
            </w:pPr>
            <w:r>
              <w:rPr>
                <w:rFonts w:cs="Times New Roman"/>
                <w:sz w:val="24"/>
                <w:rtl/>
              </w:rPr>
              <w:t xml:space="preserve">סעיף 3 </w:t>
            </w:r>
          </w:p>
        </w:tc>
        <w:tc>
          <w:tcPr>
            <w:tcW w:w="5669" w:type="dxa"/>
          </w:tcPr>
          <w:p w14:paraId="505D0D93" w14:textId="77777777" w:rsidR="000E5750" w:rsidRPr="000E5750" w:rsidRDefault="000E5750" w:rsidP="000E5750">
            <w:pPr>
              <w:spacing w:line="240" w:lineRule="auto"/>
              <w:jc w:val="left"/>
              <w:rPr>
                <w:rFonts w:cs="Frankruhel"/>
                <w:sz w:val="24"/>
                <w:rtl/>
              </w:rPr>
            </w:pPr>
            <w:r>
              <w:rPr>
                <w:rFonts w:cs="Times New Roman"/>
                <w:sz w:val="24"/>
                <w:rtl/>
              </w:rPr>
              <w:t>מען להמצאת כתבי בית דין</w:t>
            </w:r>
          </w:p>
        </w:tc>
        <w:tc>
          <w:tcPr>
            <w:tcW w:w="567" w:type="dxa"/>
          </w:tcPr>
          <w:p w14:paraId="1CDEA6E8" w14:textId="77777777" w:rsidR="000E5750" w:rsidRPr="000E5750" w:rsidRDefault="000E5750" w:rsidP="000E5750">
            <w:pPr>
              <w:spacing w:line="240" w:lineRule="auto"/>
              <w:jc w:val="left"/>
              <w:rPr>
                <w:rStyle w:val="Hyperlink"/>
                <w:rtl/>
              </w:rPr>
            </w:pPr>
            <w:hyperlink w:anchor="Seif3" w:tooltip="מען להמצאת כתבי בית דין" w:history="1">
              <w:r w:rsidRPr="000E5750">
                <w:rPr>
                  <w:rStyle w:val="Hyperlink"/>
                </w:rPr>
                <w:t>Go</w:t>
              </w:r>
            </w:hyperlink>
          </w:p>
        </w:tc>
        <w:tc>
          <w:tcPr>
            <w:tcW w:w="850" w:type="dxa"/>
          </w:tcPr>
          <w:p w14:paraId="24B5D857"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07716EC7" w14:textId="77777777">
        <w:tblPrEx>
          <w:tblCellMar>
            <w:top w:w="0" w:type="dxa"/>
            <w:bottom w:w="0" w:type="dxa"/>
          </w:tblCellMar>
        </w:tblPrEx>
        <w:tc>
          <w:tcPr>
            <w:tcW w:w="1247" w:type="dxa"/>
          </w:tcPr>
          <w:p w14:paraId="0581A115" w14:textId="77777777" w:rsidR="000E5750" w:rsidRPr="000E5750" w:rsidRDefault="000E5750" w:rsidP="000E5750">
            <w:pPr>
              <w:spacing w:line="240" w:lineRule="auto"/>
              <w:jc w:val="left"/>
              <w:rPr>
                <w:rFonts w:cs="Frankruhel"/>
                <w:sz w:val="24"/>
                <w:rtl/>
              </w:rPr>
            </w:pPr>
            <w:r>
              <w:rPr>
                <w:rFonts w:cs="Times New Roman"/>
                <w:sz w:val="24"/>
                <w:rtl/>
              </w:rPr>
              <w:t xml:space="preserve">סעיף 4 </w:t>
            </w:r>
          </w:p>
        </w:tc>
        <w:tc>
          <w:tcPr>
            <w:tcW w:w="5669" w:type="dxa"/>
          </w:tcPr>
          <w:p w14:paraId="590D5AC0" w14:textId="77777777" w:rsidR="000E5750" w:rsidRPr="000E5750" w:rsidRDefault="000E5750" w:rsidP="000E5750">
            <w:pPr>
              <w:spacing w:line="240" w:lineRule="auto"/>
              <w:jc w:val="left"/>
              <w:rPr>
                <w:rFonts w:cs="Frankruhel"/>
                <w:sz w:val="24"/>
                <w:rtl/>
              </w:rPr>
            </w:pPr>
            <w:r>
              <w:rPr>
                <w:rFonts w:cs="Times New Roman"/>
                <w:sz w:val="24"/>
                <w:rtl/>
              </w:rPr>
              <w:t>בקשה לקבלת שירות בזק</w:t>
            </w:r>
          </w:p>
        </w:tc>
        <w:tc>
          <w:tcPr>
            <w:tcW w:w="567" w:type="dxa"/>
          </w:tcPr>
          <w:p w14:paraId="705F5376" w14:textId="77777777" w:rsidR="000E5750" w:rsidRPr="000E5750" w:rsidRDefault="000E5750" w:rsidP="000E5750">
            <w:pPr>
              <w:spacing w:line="240" w:lineRule="auto"/>
              <w:jc w:val="left"/>
              <w:rPr>
                <w:rStyle w:val="Hyperlink"/>
                <w:rtl/>
              </w:rPr>
            </w:pPr>
            <w:hyperlink w:anchor="Seif4" w:tooltip="בקשה לקבלת שירות בזק" w:history="1">
              <w:r w:rsidRPr="000E5750">
                <w:rPr>
                  <w:rStyle w:val="Hyperlink"/>
                </w:rPr>
                <w:t>Go</w:t>
              </w:r>
            </w:hyperlink>
          </w:p>
        </w:tc>
        <w:tc>
          <w:tcPr>
            <w:tcW w:w="850" w:type="dxa"/>
          </w:tcPr>
          <w:p w14:paraId="1411BC4C"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135D9DC8" w14:textId="77777777">
        <w:tblPrEx>
          <w:tblCellMar>
            <w:top w:w="0" w:type="dxa"/>
            <w:bottom w:w="0" w:type="dxa"/>
          </w:tblCellMar>
        </w:tblPrEx>
        <w:tc>
          <w:tcPr>
            <w:tcW w:w="1247" w:type="dxa"/>
          </w:tcPr>
          <w:p w14:paraId="25B3807E" w14:textId="77777777" w:rsidR="000E5750" w:rsidRPr="000E5750" w:rsidRDefault="000E5750" w:rsidP="000E5750">
            <w:pPr>
              <w:spacing w:line="240" w:lineRule="auto"/>
              <w:jc w:val="left"/>
              <w:rPr>
                <w:rFonts w:cs="Frankruhel"/>
                <w:sz w:val="24"/>
                <w:rtl/>
              </w:rPr>
            </w:pPr>
            <w:r>
              <w:rPr>
                <w:rFonts w:cs="Times New Roman"/>
                <w:sz w:val="24"/>
                <w:rtl/>
              </w:rPr>
              <w:t xml:space="preserve">סעיף 5 </w:t>
            </w:r>
          </w:p>
        </w:tc>
        <w:tc>
          <w:tcPr>
            <w:tcW w:w="5669" w:type="dxa"/>
          </w:tcPr>
          <w:p w14:paraId="72551E17" w14:textId="77777777" w:rsidR="000E5750" w:rsidRPr="000E5750" w:rsidRDefault="000E5750" w:rsidP="000E5750">
            <w:pPr>
              <w:spacing w:line="240" w:lineRule="auto"/>
              <w:jc w:val="left"/>
              <w:rPr>
                <w:rFonts w:cs="Frankruhel"/>
                <w:sz w:val="24"/>
                <w:rtl/>
              </w:rPr>
            </w:pPr>
            <w:r>
              <w:rPr>
                <w:rFonts w:cs="Times New Roman"/>
                <w:sz w:val="24"/>
                <w:rtl/>
              </w:rPr>
              <w:t>תשובה למבקש והיענות לבקשה</w:t>
            </w:r>
          </w:p>
        </w:tc>
        <w:tc>
          <w:tcPr>
            <w:tcW w:w="567" w:type="dxa"/>
          </w:tcPr>
          <w:p w14:paraId="46703AA9" w14:textId="77777777" w:rsidR="000E5750" w:rsidRPr="000E5750" w:rsidRDefault="000E5750" w:rsidP="000E5750">
            <w:pPr>
              <w:spacing w:line="240" w:lineRule="auto"/>
              <w:jc w:val="left"/>
              <w:rPr>
                <w:rStyle w:val="Hyperlink"/>
                <w:rtl/>
              </w:rPr>
            </w:pPr>
            <w:hyperlink w:anchor="Seif5" w:tooltip="תשובה למבקש והיענות לבקשה" w:history="1">
              <w:r w:rsidRPr="000E5750">
                <w:rPr>
                  <w:rStyle w:val="Hyperlink"/>
                </w:rPr>
                <w:t>Go</w:t>
              </w:r>
            </w:hyperlink>
          </w:p>
        </w:tc>
        <w:tc>
          <w:tcPr>
            <w:tcW w:w="850" w:type="dxa"/>
          </w:tcPr>
          <w:p w14:paraId="5A874B39"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7D8D0DD1" w14:textId="77777777">
        <w:tblPrEx>
          <w:tblCellMar>
            <w:top w:w="0" w:type="dxa"/>
            <w:bottom w:w="0" w:type="dxa"/>
          </w:tblCellMar>
        </w:tblPrEx>
        <w:tc>
          <w:tcPr>
            <w:tcW w:w="1247" w:type="dxa"/>
          </w:tcPr>
          <w:p w14:paraId="097AAD7E" w14:textId="77777777" w:rsidR="000E5750" w:rsidRPr="000E5750" w:rsidRDefault="000E5750" w:rsidP="000E5750">
            <w:pPr>
              <w:spacing w:line="240" w:lineRule="auto"/>
              <w:jc w:val="left"/>
              <w:rPr>
                <w:rFonts w:cs="Frankruhel"/>
                <w:sz w:val="24"/>
                <w:rtl/>
              </w:rPr>
            </w:pPr>
          </w:p>
        </w:tc>
        <w:tc>
          <w:tcPr>
            <w:tcW w:w="5669" w:type="dxa"/>
          </w:tcPr>
          <w:p w14:paraId="425E7837" w14:textId="77777777" w:rsidR="000E5750" w:rsidRPr="000E5750" w:rsidRDefault="000E5750" w:rsidP="000E5750">
            <w:pPr>
              <w:spacing w:line="240" w:lineRule="auto"/>
              <w:jc w:val="left"/>
              <w:rPr>
                <w:rFonts w:cs="Frankruhel"/>
                <w:sz w:val="24"/>
                <w:rtl/>
              </w:rPr>
            </w:pPr>
            <w:r>
              <w:rPr>
                <w:rFonts w:cs="Times New Roman"/>
                <w:sz w:val="24"/>
                <w:rtl/>
              </w:rPr>
              <w:t>פרק ב': תשלומים</w:t>
            </w:r>
          </w:p>
        </w:tc>
        <w:tc>
          <w:tcPr>
            <w:tcW w:w="567" w:type="dxa"/>
          </w:tcPr>
          <w:p w14:paraId="3D36ADB9" w14:textId="77777777" w:rsidR="000E5750" w:rsidRPr="000E5750" w:rsidRDefault="000E5750" w:rsidP="000E5750">
            <w:pPr>
              <w:spacing w:line="240" w:lineRule="auto"/>
              <w:jc w:val="left"/>
              <w:rPr>
                <w:rStyle w:val="Hyperlink"/>
                <w:rtl/>
              </w:rPr>
            </w:pPr>
            <w:hyperlink w:anchor="med1" w:tooltip="פרק ב: תשלומים" w:history="1">
              <w:r w:rsidRPr="000E5750">
                <w:rPr>
                  <w:rStyle w:val="Hyperlink"/>
                </w:rPr>
                <w:t>Go</w:t>
              </w:r>
            </w:hyperlink>
          </w:p>
        </w:tc>
        <w:tc>
          <w:tcPr>
            <w:tcW w:w="850" w:type="dxa"/>
          </w:tcPr>
          <w:p w14:paraId="75B36094"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1EE4A55C" w14:textId="77777777">
        <w:tblPrEx>
          <w:tblCellMar>
            <w:top w:w="0" w:type="dxa"/>
            <w:bottom w:w="0" w:type="dxa"/>
          </w:tblCellMar>
        </w:tblPrEx>
        <w:tc>
          <w:tcPr>
            <w:tcW w:w="1247" w:type="dxa"/>
          </w:tcPr>
          <w:p w14:paraId="2757F51A" w14:textId="77777777" w:rsidR="000E5750" w:rsidRPr="000E5750" w:rsidRDefault="000E5750" w:rsidP="000E5750">
            <w:pPr>
              <w:spacing w:line="240" w:lineRule="auto"/>
              <w:jc w:val="left"/>
              <w:rPr>
                <w:rFonts w:cs="Frankruhel"/>
                <w:sz w:val="24"/>
                <w:rtl/>
              </w:rPr>
            </w:pPr>
            <w:r>
              <w:rPr>
                <w:rFonts w:cs="Times New Roman"/>
                <w:sz w:val="24"/>
                <w:rtl/>
              </w:rPr>
              <w:t xml:space="preserve">סעיף 6 </w:t>
            </w:r>
          </w:p>
        </w:tc>
        <w:tc>
          <w:tcPr>
            <w:tcW w:w="5669" w:type="dxa"/>
          </w:tcPr>
          <w:p w14:paraId="7462A8C1" w14:textId="77777777" w:rsidR="000E5750" w:rsidRPr="000E5750" w:rsidRDefault="000E5750" w:rsidP="000E5750">
            <w:pPr>
              <w:spacing w:line="240" w:lineRule="auto"/>
              <w:jc w:val="left"/>
              <w:rPr>
                <w:rFonts w:cs="Frankruhel"/>
                <w:sz w:val="24"/>
                <w:rtl/>
              </w:rPr>
            </w:pPr>
            <w:r>
              <w:rPr>
                <w:rFonts w:cs="Times New Roman"/>
                <w:sz w:val="24"/>
                <w:rtl/>
              </w:rPr>
              <w:t>חיוב בתשלומים שנקבעו</w:t>
            </w:r>
          </w:p>
        </w:tc>
        <w:tc>
          <w:tcPr>
            <w:tcW w:w="567" w:type="dxa"/>
          </w:tcPr>
          <w:p w14:paraId="07F0EACE" w14:textId="77777777" w:rsidR="000E5750" w:rsidRPr="000E5750" w:rsidRDefault="000E5750" w:rsidP="000E5750">
            <w:pPr>
              <w:spacing w:line="240" w:lineRule="auto"/>
              <w:jc w:val="left"/>
              <w:rPr>
                <w:rStyle w:val="Hyperlink"/>
                <w:rtl/>
              </w:rPr>
            </w:pPr>
            <w:hyperlink w:anchor="Seif6" w:tooltip="חיוב בתשלומים שנקבעו" w:history="1">
              <w:r w:rsidRPr="000E5750">
                <w:rPr>
                  <w:rStyle w:val="Hyperlink"/>
                </w:rPr>
                <w:t>Go</w:t>
              </w:r>
            </w:hyperlink>
          </w:p>
        </w:tc>
        <w:tc>
          <w:tcPr>
            <w:tcW w:w="850" w:type="dxa"/>
          </w:tcPr>
          <w:p w14:paraId="406C8986"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E5750" w:rsidRPr="000E5750" w14:paraId="40D26DD1" w14:textId="77777777">
        <w:tblPrEx>
          <w:tblCellMar>
            <w:top w:w="0" w:type="dxa"/>
            <w:bottom w:w="0" w:type="dxa"/>
          </w:tblCellMar>
        </w:tblPrEx>
        <w:tc>
          <w:tcPr>
            <w:tcW w:w="1247" w:type="dxa"/>
          </w:tcPr>
          <w:p w14:paraId="44A87F6E" w14:textId="77777777" w:rsidR="000E5750" w:rsidRPr="000E5750" w:rsidRDefault="000E5750" w:rsidP="000E5750">
            <w:pPr>
              <w:spacing w:line="240" w:lineRule="auto"/>
              <w:jc w:val="left"/>
              <w:rPr>
                <w:rFonts w:cs="Frankruhel"/>
                <w:sz w:val="24"/>
                <w:rtl/>
              </w:rPr>
            </w:pPr>
            <w:r>
              <w:rPr>
                <w:rFonts w:cs="Times New Roman"/>
                <w:sz w:val="24"/>
                <w:rtl/>
              </w:rPr>
              <w:t xml:space="preserve">סעיף 7 </w:t>
            </w:r>
          </w:p>
        </w:tc>
        <w:tc>
          <w:tcPr>
            <w:tcW w:w="5669" w:type="dxa"/>
          </w:tcPr>
          <w:p w14:paraId="0F2D83F8" w14:textId="77777777" w:rsidR="000E5750" w:rsidRPr="000E5750" w:rsidRDefault="000E5750" w:rsidP="000E5750">
            <w:pPr>
              <w:spacing w:line="240" w:lineRule="auto"/>
              <w:jc w:val="left"/>
              <w:rPr>
                <w:rFonts w:cs="Frankruhel"/>
                <w:sz w:val="24"/>
                <w:rtl/>
              </w:rPr>
            </w:pPr>
            <w:r>
              <w:rPr>
                <w:rFonts w:cs="Times New Roman"/>
                <w:sz w:val="24"/>
                <w:rtl/>
              </w:rPr>
              <w:t>דמי התקנה</w:t>
            </w:r>
          </w:p>
        </w:tc>
        <w:tc>
          <w:tcPr>
            <w:tcW w:w="567" w:type="dxa"/>
          </w:tcPr>
          <w:p w14:paraId="602C6EE0" w14:textId="77777777" w:rsidR="000E5750" w:rsidRPr="000E5750" w:rsidRDefault="000E5750" w:rsidP="000E5750">
            <w:pPr>
              <w:spacing w:line="240" w:lineRule="auto"/>
              <w:jc w:val="left"/>
              <w:rPr>
                <w:rStyle w:val="Hyperlink"/>
                <w:rtl/>
              </w:rPr>
            </w:pPr>
            <w:hyperlink w:anchor="Seif7" w:tooltip="דמי התקנה" w:history="1">
              <w:r w:rsidRPr="000E5750">
                <w:rPr>
                  <w:rStyle w:val="Hyperlink"/>
                </w:rPr>
                <w:t>Go</w:t>
              </w:r>
            </w:hyperlink>
          </w:p>
        </w:tc>
        <w:tc>
          <w:tcPr>
            <w:tcW w:w="850" w:type="dxa"/>
          </w:tcPr>
          <w:p w14:paraId="23A6608B"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E5750" w:rsidRPr="000E5750" w14:paraId="57E7753A" w14:textId="77777777">
        <w:tblPrEx>
          <w:tblCellMar>
            <w:top w:w="0" w:type="dxa"/>
            <w:bottom w:w="0" w:type="dxa"/>
          </w:tblCellMar>
        </w:tblPrEx>
        <w:tc>
          <w:tcPr>
            <w:tcW w:w="1247" w:type="dxa"/>
          </w:tcPr>
          <w:p w14:paraId="63CBC30A" w14:textId="77777777" w:rsidR="000E5750" w:rsidRPr="000E5750" w:rsidRDefault="000E5750" w:rsidP="000E5750">
            <w:pPr>
              <w:spacing w:line="240" w:lineRule="auto"/>
              <w:jc w:val="left"/>
              <w:rPr>
                <w:rFonts w:cs="Frankruhel"/>
                <w:sz w:val="24"/>
                <w:rtl/>
              </w:rPr>
            </w:pPr>
            <w:r>
              <w:rPr>
                <w:rFonts w:cs="Times New Roman"/>
                <w:sz w:val="24"/>
                <w:rtl/>
              </w:rPr>
              <w:t xml:space="preserve">סעיף 8 </w:t>
            </w:r>
          </w:p>
        </w:tc>
        <w:tc>
          <w:tcPr>
            <w:tcW w:w="5669" w:type="dxa"/>
          </w:tcPr>
          <w:p w14:paraId="1B0647DA" w14:textId="77777777" w:rsidR="000E5750" w:rsidRPr="000E5750" w:rsidRDefault="000E5750" w:rsidP="000E5750">
            <w:pPr>
              <w:spacing w:line="240" w:lineRule="auto"/>
              <w:jc w:val="left"/>
              <w:rPr>
                <w:rFonts w:cs="Frankruhel"/>
                <w:sz w:val="24"/>
                <w:rtl/>
              </w:rPr>
            </w:pPr>
            <w:r>
              <w:rPr>
                <w:rFonts w:cs="Times New Roman"/>
                <w:sz w:val="24"/>
                <w:rtl/>
              </w:rPr>
              <w:t>החזר דמי התקנה</w:t>
            </w:r>
          </w:p>
        </w:tc>
        <w:tc>
          <w:tcPr>
            <w:tcW w:w="567" w:type="dxa"/>
          </w:tcPr>
          <w:p w14:paraId="5AFF3B47" w14:textId="77777777" w:rsidR="000E5750" w:rsidRPr="000E5750" w:rsidRDefault="000E5750" w:rsidP="000E5750">
            <w:pPr>
              <w:spacing w:line="240" w:lineRule="auto"/>
              <w:jc w:val="left"/>
              <w:rPr>
                <w:rStyle w:val="Hyperlink"/>
                <w:rtl/>
              </w:rPr>
            </w:pPr>
            <w:hyperlink w:anchor="Seif8" w:tooltip="החזר דמי התקנה" w:history="1">
              <w:r w:rsidRPr="000E5750">
                <w:rPr>
                  <w:rStyle w:val="Hyperlink"/>
                </w:rPr>
                <w:t>Go</w:t>
              </w:r>
            </w:hyperlink>
          </w:p>
        </w:tc>
        <w:tc>
          <w:tcPr>
            <w:tcW w:w="850" w:type="dxa"/>
          </w:tcPr>
          <w:p w14:paraId="0C91FEC5"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E5750" w:rsidRPr="000E5750" w14:paraId="581E6971" w14:textId="77777777">
        <w:tblPrEx>
          <w:tblCellMar>
            <w:top w:w="0" w:type="dxa"/>
            <w:bottom w:w="0" w:type="dxa"/>
          </w:tblCellMar>
        </w:tblPrEx>
        <w:tc>
          <w:tcPr>
            <w:tcW w:w="1247" w:type="dxa"/>
          </w:tcPr>
          <w:p w14:paraId="65890B9C" w14:textId="77777777" w:rsidR="000E5750" w:rsidRPr="000E5750" w:rsidRDefault="000E5750" w:rsidP="000E5750">
            <w:pPr>
              <w:spacing w:line="240" w:lineRule="auto"/>
              <w:jc w:val="left"/>
              <w:rPr>
                <w:rFonts w:cs="Frankruhel"/>
                <w:sz w:val="24"/>
                <w:rtl/>
              </w:rPr>
            </w:pPr>
            <w:r>
              <w:rPr>
                <w:rFonts w:cs="Times New Roman"/>
                <w:sz w:val="24"/>
                <w:rtl/>
              </w:rPr>
              <w:t xml:space="preserve">סעיף 8א </w:t>
            </w:r>
          </w:p>
        </w:tc>
        <w:tc>
          <w:tcPr>
            <w:tcW w:w="5669" w:type="dxa"/>
          </w:tcPr>
          <w:p w14:paraId="558F3BD5" w14:textId="77777777" w:rsidR="000E5750" w:rsidRPr="000E5750" w:rsidRDefault="000E5750" w:rsidP="000E5750">
            <w:pPr>
              <w:spacing w:line="240" w:lineRule="auto"/>
              <w:jc w:val="left"/>
              <w:rPr>
                <w:rFonts w:cs="Frankruhel"/>
                <w:sz w:val="24"/>
                <w:rtl/>
              </w:rPr>
            </w:pPr>
            <w:r>
              <w:rPr>
                <w:rFonts w:cs="Times New Roman"/>
                <w:sz w:val="24"/>
                <w:rtl/>
              </w:rPr>
              <w:t>זיכוי בדמי התקנה</w:t>
            </w:r>
          </w:p>
        </w:tc>
        <w:tc>
          <w:tcPr>
            <w:tcW w:w="567" w:type="dxa"/>
          </w:tcPr>
          <w:p w14:paraId="72F74440" w14:textId="77777777" w:rsidR="000E5750" w:rsidRPr="000E5750" w:rsidRDefault="000E5750" w:rsidP="000E5750">
            <w:pPr>
              <w:spacing w:line="240" w:lineRule="auto"/>
              <w:jc w:val="left"/>
              <w:rPr>
                <w:rStyle w:val="Hyperlink"/>
                <w:rtl/>
              </w:rPr>
            </w:pPr>
            <w:hyperlink w:anchor="Seif9" w:tooltip="זיכוי בדמי התקנה" w:history="1">
              <w:r w:rsidRPr="000E5750">
                <w:rPr>
                  <w:rStyle w:val="Hyperlink"/>
                </w:rPr>
                <w:t>Go</w:t>
              </w:r>
            </w:hyperlink>
          </w:p>
        </w:tc>
        <w:tc>
          <w:tcPr>
            <w:tcW w:w="850" w:type="dxa"/>
          </w:tcPr>
          <w:p w14:paraId="13023E58"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E5750" w:rsidRPr="000E5750" w14:paraId="646F4B8B" w14:textId="77777777">
        <w:tblPrEx>
          <w:tblCellMar>
            <w:top w:w="0" w:type="dxa"/>
            <w:bottom w:w="0" w:type="dxa"/>
          </w:tblCellMar>
        </w:tblPrEx>
        <w:tc>
          <w:tcPr>
            <w:tcW w:w="1247" w:type="dxa"/>
          </w:tcPr>
          <w:p w14:paraId="21C00C17" w14:textId="77777777" w:rsidR="000E5750" w:rsidRPr="000E5750" w:rsidRDefault="000E5750" w:rsidP="000E5750">
            <w:pPr>
              <w:spacing w:line="240" w:lineRule="auto"/>
              <w:jc w:val="left"/>
              <w:rPr>
                <w:rFonts w:cs="Frankruhel"/>
                <w:sz w:val="24"/>
                <w:rtl/>
              </w:rPr>
            </w:pPr>
            <w:r>
              <w:rPr>
                <w:rFonts w:cs="Times New Roman"/>
                <w:sz w:val="24"/>
                <w:rtl/>
              </w:rPr>
              <w:t xml:space="preserve">סעיף 9 </w:t>
            </w:r>
          </w:p>
        </w:tc>
        <w:tc>
          <w:tcPr>
            <w:tcW w:w="5669" w:type="dxa"/>
          </w:tcPr>
          <w:p w14:paraId="5F9C8161" w14:textId="77777777" w:rsidR="000E5750" w:rsidRPr="000E5750" w:rsidRDefault="000E5750" w:rsidP="000E5750">
            <w:pPr>
              <w:spacing w:line="240" w:lineRule="auto"/>
              <w:jc w:val="left"/>
              <w:rPr>
                <w:rFonts w:cs="Frankruhel"/>
                <w:sz w:val="24"/>
                <w:rtl/>
              </w:rPr>
            </w:pPr>
            <w:r>
              <w:rPr>
                <w:rFonts w:cs="Times New Roman"/>
                <w:sz w:val="24"/>
                <w:rtl/>
              </w:rPr>
              <w:t>ערובה מקבלן</w:t>
            </w:r>
          </w:p>
        </w:tc>
        <w:tc>
          <w:tcPr>
            <w:tcW w:w="567" w:type="dxa"/>
          </w:tcPr>
          <w:p w14:paraId="121C5AD4" w14:textId="77777777" w:rsidR="000E5750" w:rsidRPr="000E5750" w:rsidRDefault="000E5750" w:rsidP="000E5750">
            <w:pPr>
              <w:spacing w:line="240" w:lineRule="auto"/>
              <w:jc w:val="left"/>
              <w:rPr>
                <w:rStyle w:val="Hyperlink"/>
                <w:rtl/>
              </w:rPr>
            </w:pPr>
            <w:hyperlink w:anchor="Seif10" w:tooltip="ערובה מקבלן" w:history="1">
              <w:r w:rsidRPr="000E5750">
                <w:rPr>
                  <w:rStyle w:val="Hyperlink"/>
                </w:rPr>
                <w:t>Go</w:t>
              </w:r>
            </w:hyperlink>
          </w:p>
        </w:tc>
        <w:tc>
          <w:tcPr>
            <w:tcW w:w="850" w:type="dxa"/>
          </w:tcPr>
          <w:p w14:paraId="64D542C4"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E5750" w:rsidRPr="000E5750" w14:paraId="78E6A089" w14:textId="77777777">
        <w:tblPrEx>
          <w:tblCellMar>
            <w:top w:w="0" w:type="dxa"/>
            <w:bottom w:w="0" w:type="dxa"/>
          </w:tblCellMar>
        </w:tblPrEx>
        <w:tc>
          <w:tcPr>
            <w:tcW w:w="1247" w:type="dxa"/>
          </w:tcPr>
          <w:p w14:paraId="1CB1F461" w14:textId="77777777" w:rsidR="000E5750" w:rsidRPr="000E5750" w:rsidRDefault="000E5750" w:rsidP="000E5750">
            <w:pPr>
              <w:spacing w:line="240" w:lineRule="auto"/>
              <w:jc w:val="left"/>
              <w:rPr>
                <w:rFonts w:cs="Frankruhel"/>
                <w:sz w:val="24"/>
                <w:rtl/>
              </w:rPr>
            </w:pPr>
            <w:r>
              <w:rPr>
                <w:rFonts w:cs="Times New Roman"/>
                <w:sz w:val="24"/>
                <w:rtl/>
              </w:rPr>
              <w:t xml:space="preserve">סעיף 10 </w:t>
            </w:r>
          </w:p>
        </w:tc>
        <w:tc>
          <w:tcPr>
            <w:tcW w:w="5669" w:type="dxa"/>
          </w:tcPr>
          <w:p w14:paraId="71F901C1" w14:textId="77777777" w:rsidR="000E5750" w:rsidRPr="000E5750" w:rsidRDefault="000E5750" w:rsidP="000E5750">
            <w:pPr>
              <w:spacing w:line="240" w:lineRule="auto"/>
              <w:jc w:val="left"/>
              <w:rPr>
                <w:rFonts w:cs="Frankruhel"/>
                <w:sz w:val="24"/>
                <w:rtl/>
              </w:rPr>
            </w:pPr>
            <w:r>
              <w:rPr>
                <w:rFonts w:cs="Times New Roman"/>
                <w:sz w:val="24"/>
                <w:rtl/>
              </w:rPr>
              <w:t>התשלום הקבוע</w:t>
            </w:r>
          </w:p>
        </w:tc>
        <w:tc>
          <w:tcPr>
            <w:tcW w:w="567" w:type="dxa"/>
          </w:tcPr>
          <w:p w14:paraId="78C5451E" w14:textId="77777777" w:rsidR="000E5750" w:rsidRPr="000E5750" w:rsidRDefault="000E5750" w:rsidP="000E5750">
            <w:pPr>
              <w:spacing w:line="240" w:lineRule="auto"/>
              <w:jc w:val="left"/>
              <w:rPr>
                <w:rStyle w:val="Hyperlink"/>
                <w:rtl/>
              </w:rPr>
            </w:pPr>
            <w:hyperlink w:anchor="Seif11" w:tooltip="התשלום הקבוע" w:history="1">
              <w:r w:rsidRPr="000E5750">
                <w:rPr>
                  <w:rStyle w:val="Hyperlink"/>
                </w:rPr>
                <w:t>Go</w:t>
              </w:r>
            </w:hyperlink>
          </w:p>
        </w:tc>
        <w:tc>
          <w:tcPr>
            <w:tcW w:w="850" w:type="dxa"/>
          </w:tcPr>
          <w:p w14:paraId="42F9816A"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E5750" w:rsidRPr="000E5750" w14:paraId="23E516D4" w14:textId="77777777">
        <w:tblPrEx>
          <w:tblCellMar>
            <w:top w:w="0" w:type="dxa"/>
            <w:bottom w:w="0" w:type="dxa"/>
          </w:tblCellMar>
        </w:tblPrEx>
        <w:tc>
          <w:tcPr>
            <w:tcW w:w="1247" w:type="dxa"/>
          </w:tcPr>
          <w:p w14:paraId="42A9B097" w14:textId="77777777" w:rsidR="000E5750" w:rsidRPr="000E5750" w:rsidRDefault="000E5750" w:rsidP="000E5750">
            <w:pPr>
              <w:spacing w:line="240" w:lineRule="auto"/>
              <w:jc w:val="left"/>
              <w:rPr>
                <w:rFonts w:cs="Frankruhel"/>
                <w:sz w:val="24"/>
                <w:rtl/>
              </w:rPr>
            </w:pPr>
            <w:r>
              <w:rPr>
                <w:rFonts w:cs="Times New Roman"/>
                <w:sz w:val="24"/>
                <w:rtl/>
              </w:rPr>
              <w:t xml:space="preserve">סעיף 10א </w:t>
            </w:r>
          </w:p>
        </w:tc>
        <w:tc>
          <w:tcPr>
            <w:tcW w:w="5669" w:type="dxa"/>
          </w:tcPr>
          <w:p w14:paraId="02E85E69" w14:textId="77777777" w:rsidR="000E5750" w:rsidRPr="000E5750" w:rsidRDefault="000E5750" w:rsidP="000E5750">
            <w:pPr>
              <w:spacing w:line="240" w:lineRule="auto"/>
              <w:jc w:val="left"/>
              <w:rPr>
                <w:rFonts w:cs="Frankruhel"/>
                <w:sz w:val="24"/>
                <w:rtl/>
              </w:rPr>
            </w:pPr>
            <w:r>
              <w:rPr>
                <w:rFonts w:cs="Times New Roman"/>
                <w:sz w:val="24"/>
                <w:rtl/>
              </w:rPr>
              <w:t>זיכוי בתשלום קבוע</w:t>
            </w:r>
          </w:p>
        </w:tc>
        <w:tc>
          <w:tcPr>
            <w:tcW w:w="567" w:type="dxa"/>
          </w:tcPr>
          <w:p w14:paraId="277A958C" w14:textId="77777777" w:rsidR="000E5750" w:rsidRPr="000E5750" w:rsidRDefault="000E5750" w:rsidP="000E5750">
            <w:pPr>
              <w:spacing w:line="240" w:lineRule="auto"/>
              <w:jc w:val="left"/>
              <w:rPr>
                <w:rStyle w:val="Hyperlink"/>
                <w:rtl/>
              </w:rPr>
            </w:pPr>
            <w:hyperlink w:anchor="Seif12" w:tooltip="זיכוי בתשלום קבוע" w:history="1">
              <w:r w:rsidRPr="000E5750">
                <w:rPr>
                  <w:rStyle w:val="Hyperlink"/>
                </w:rPr>
                <w:t>Go</w:t>
              </w:r>
            </w:hyperlink>
          </w:p>
        </w:tc>
        <w:tc>
          <w:tcPr>
            <w:tcW w:w="850" w:type="dxa"/>
          </w:tcPr>
          <w:p w14:paraId="24C7E691"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E5750" w:rsidRPr="000E5750" w14:paraId="393D13CE" w14:textId="77777777">
        <w:tblPrEx>
          <w:tblCellMar>
            <w:top w:w="0" w:type="dxa"/>
            <w:bottom w:w="0" w:type="dxa"/>
          </w:tblCellMar>
        </w:tblPrEx>
        <w:tc>
          <w:tcPr>
            <w:tcW w:w="1247" w:type="dxa"/>
          </w:tcPr>
          <w:p w14:paraId="26A987CD" w14:textId="77777777" w:rsidR="000E5750" w:rsidRPr="000E5750" w:rsidRDefault="000E5750" w:rsidP="000E5750">
            <w:pPr>
              <w:spacing w:line="240" w:lineRule="auto"/>
              <w:jc w:val="left"/>
              <w:rPr>
                <w:rFonts w:cs="Frankruhel"/>
                <w:sz w:val="24"/>
                <w:rtl/>
              </w:rPr>
            </w:pPr>
            <w:r>
              <w:rPr>
                <w:rFonts w:cs="Times New Roman"/>
                <w:sz w:val="24"/>
                <w:rtl/>
              </w:rPr>
              <w:t xml:space="preserve">סעיף 11 </w:t>
            </w:r>
          </w:p>
        </w:tc>
        <w:tc>
          <w:tcPr>
            <w:tcW w:w="5669" w:type="dxa"/>
          </w:tcPr>
          <w:p w14:paraId="50CB9392" w14:textId="77777777" w:rsidR="000E5750" w:rsidRPr="000E5750" w:rsidRDefault="000E5750" w:rsidP="000E5750">
            <w:pPr>
              <w:spacing w:line="240" w:lineRule="auto"/>
              <w:jc w:val="left"/>
              <w:rPr>
                <w:rFonts w:cs="Frankruhel"/>
                <w:sz w:val="24"/>
                <w:rtl/>
              </w:rPr>
            </w:pPr>
            <w:r>
              <w:rPr>
                <w:rFonts w:cs="Times New Roman"/>
                <w:sz w:val="24"/>
                <w:rtl/>
              </w:rPr>
              <w:t>חיוב בעד שיחות</w:t>
            </w:r>
          </w:p>
        </w:tc>
        <w:tc>
          <w:tcPr>
            <w:tcW w:w="567" w:type="dxa"/>
          </w:tcPr>
          <w:p w14:paraId="2CE9288C" w14:textId="77777777" w:rsidR="000E5750" w:rsidRPr="000E5750" w:rsidRDefault="000E5750" w:rsidP="000E5750">
            <w:pPr>
              <w:spacing w:line="240" w:lineRule="auto"/>
              <w:jc w:val="left"/>
              <w:rPr>
                <w:rStyle w:val="Hyperlink"/>
                <w:rtl/>
              </w:rPr>
            </w:pPr>
            <w:hyperlink w:anchor="Seif13" w:tooltip="חיוב בעד שיחות" w:history="1">
              <w:r w:rsidRPr="000E5750">
                <w:rPr>
                  <w:rStyle w:val="Hyperlink"/>
                </w:rPr>
                <w:t>Go</w:t>
              </w:r>
            </w:hyperlink>
          </w:p>
        </w:tc>
        <w:tc>
          <w:tcPr>
            <w:tcW w:w="850" w:type="dxa"/>
          </w:tcPr>
          <w:p w14:paraId="07C55AE7"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E5750" w:rsidRPr="000E5750" w14:paraId="0C77822C" w14:textId="77777777">
        <w:tblPrEx>
          <w:tblCellMar>
            <w:top w:w="0" w:type="dxa"/>
            <w:bottom w:w="0" w:type="dxa"/>
          </w:tblCellMar>
        </w:tblPrEx>
        <w:tc>
          <w:tcPr>
            <w:tcW w:w="1247" w:type="dxa"/>
          </w:tcPr>
          <w:p w14:paraId="772D8F0A" w14:textId="77777777" w:rsidR="000E5750" w:rsidRPr="000E5750" w:rsidRDefault="000E5750" w:rsidP="000E5750">
            <w:pPr>
              <w:spacing w:line="240" w:lineRule="auto"/>
              <w:jc w:val="left"/>
              <w:rPr>
                <w:rFonts w:cs="Frankruhel"/>
                <w:sz w:val="24"/>
                <w:rtl/>
              </w:rPr>
            </w:pPr>
            <w:r>
              <w:rPr>
                <w:rFonts w:cs="Times New Roman"/>
                <w:sz w:val="24"/>
                <w:rtl/>
              </w:rPr>
              <w:t xml:space="preserve">סעיף 14 </w:t>
            </w:r>
          </w:p>
        </w:tc>
        <w:tc>
          <w:tcPr>
            <w:tcW w:w="5669" w:type="dxa"/>
          </w:tcPr>
          <w:p w14:paraId="29D55E3B" w14:textId="77777777" w:rsidR="000E5750" w:rsidRPr="000E5750" w:rsidRDefault="000E5750" w:rsidP="000E5750">
            <w:pPr>
              <w:spacing w:line="240" w:lineRule="auto"/>
              <w:jc w:val="left"/>
              <w:rPr>
                <w:rFonts w:cs="Frankruhel"/>
                <w:sz w:val="24"/>
                <w:rtl/>
              </w:rPr>
            </w:pPr>
            <w:r>
              <w:rPr>
                <w:rFonts w:cs="Times New Roman"/>
                <w:sz w:val="24"/>
                <w:rtl/>
              </w:rPr>
              <w:t>השגה על חשבון</w:t>
            </w:r>
          </w:p>
        </w:tc>
        <w:tc>
          <w:tcPr>
            <w:tcW w:w="567" w:type="dxa"/>
          </w:tcPr>
          <w:p w14:paraId="798CD0FA" w14:textId="77777777" w:rsidR="000E5750" w:rsidRPr="000E5750" w:rsidRDefault="000E5750" w:rsidP="000E5750">
            <w:pPr>
              <w:spacing w:line="240" w:lineRule="auto"/>
              <w:jc w:val="left"/>
              <w:rPr>
                <w:rStyle w:val="Hyperlink"/>
                <w:rtl/>
              </w:rPr>
            </w:pPr>
            <w:hyperlink w:anchor="Seif14" w:tooltip="השגה על חשבון" w:history="1">
              <w:r w:rsidRPr="000E5750">
                <w:rPr>
                  <w:rStyle w:val="Hyperlink"/>
                </w:rPr>
                <w:t>Go</w:t>
              </w:r>
            </w:hyperlink>
          </w:p>
        </w:tc>
        <w:tc>
          <w:tcPr>
            <w:tcW w:w="850" w:type="dxa"/>
          </w:tcPr>
          <w:p w14:paraId="2A39F4F7"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1194386C" w14:textId="77777777">
        <w:tblPrEx>
          <w:tblCellMar>
            <w:top w:w="0" w:type="dxa"/>
            <w:bottom w:w="0" w:type="dxa"/>
          </w:tblCellMar>
        </w:tblPrEx>
        <w:tc>
          <w:tcPr>
            <w:tcW w:w="1247" w:type="dxa"/>
          </w:tcPr>
          <w:p w14:paraId="5FC98EAD" w14:textId="77777777" w:rsidR="000E5750" w:rsidRPr="000E5750" w:rsidRDefault="000E5750" w:rsidP="000E5750">
            <w:pPr>
              <w:spacing w:line="240" w:lineRule="auto"/>
              <w:jc w:val="left"/>
              <w:rPr>
                <w:rFonts w:cs="Frankruhel"/>
                <w:sz w:val="24"/>
                <w:rtl/>
              </w:rPr>
            </w:pPr>
            <w:r>
              <w:rPr>
                <w:rFonts w:cs="Times New Roman"/>
                <w:sz w:val="24"/>
                <w:rtl/>
              </w:rPr>
              <w:t xml:space="preserve">סעיף 14א </w:t>
            </w:r>
          </w:p>
        </w:tc>
        <w:tc>
          <w:tcPr>
            <w:tcW w:w="5669" w:type="dxa"/>
          </w:tcPr>
          <w:p w14:paraId="527361A2" w14:textId="77777777" w:rsidR="000E5750" w:rsidRPr="000E5750" w:rsidRDefault="000E5750" w:rsidP="000E5750">
            <w:pPr>
              <w:spacing w:line="240" w:lineRule="auto"/>
              <w:jc w:val="left"/>
              <w:rPr>
                <w:rFonts w:cs="Frankruhel"/>
                <w:sz w:val="24"/>
                <w:rtl/>
              </w:rPr>
            </w:pPr>
            <w:r>
              <w:rPr>
                <w:rFonts w:cs="Times New Roman"/>
                <w:sz w:val="24"/>
                <w:rtl/>
              </w:rPr>
              <w:t>הקמת ועדת הערר</w:t>
            </w:r>
          </w:p>
        </w:tc>
        <w:tc>
          <w:tcPr>
            <w:tcW w:w="567" w:type="dxa"/>
          </w:tcPr>
          <w:p w14:paraId="2F755513" w14:textId="77777777" w:rsidR="000E5750" w:rsidRPr="000E5750" w:rsidRDefault="000E5750" w:rsidP="000E5750">
            <w:pPr>
              <w:spacing w:line="240" w:lineRule="auto"/>
              <w:jc w:val="left"/>
              <w:rPr>
                <w:rStyle w:val="Hyperlink"/>
                <w:rtl/>
              </w:rPr>
            </w:pPr>
            <w:hyperlink w:anchor="Seif15" w:tooltip="הקמת ועדת הערר" w:history="1">
              <w:r w:rsidRPr="000E5750">
                <w:rPr>
                  <w:rStyle w:val="Hyperlink"/>
                </w:rPr>
                <w:t>Go</w:t>
              </w:r>
            </w:hyperlink>
          </w:p>
        </w:tc>
        <w:tc>
          <w:tcPr>
            <w:tcW w:w="850" w:type="dxa"/>
          </w:tcPr>
          <w:p w14:paraId="434D8FD8"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6FEFCDC4" w14:textId="77777777">
        <w:tblPrEx>
          <w:tblCellMar>
            <w:top w:w="0" w:type="dxa"/>
            <w:bottom w:w="0" w:type="dxa"/>
          </w:tblCellMar>
        </w:tblPrEx>
        <w:tc>
          <w:tcPr>
            <w:tcW w:w="1247" w:type="dxa"/>
          </w:tcPr>
          <w:p w14:paraId="7E4550BC" w14:textId="77777777" w:rsidR="000E5750" w:rsidRPr="000E5750" w:rsidRDefault="000E5750" w:rsidP="000E5750">
            <w:pPr>
              <w:spacing w:line="240" w:lineRule="auto"/>
              <w:jc w:val="left"/>
              <w:rPr>
                <w:rFonts w:cs="Frankruhel"/>
                <w:sz w:val="24"/>
                <w:rtl/>
              </w:rPr>
            </w:pPr>
            <w:r>
              <w:rPr>
                <w:rFonts w:cs="Times New Roman"/>
                <w:sz w:val="24"/>
                <w:rtl/>
              </w:rPr>
              <w:t xml:space="preserve">סעיף 14ב </w:t>
            </w:r>
          </w:p>
        </w:tc>
        <w:tc>
          <w:tcPr>
            <w:tcW w:w="5669" w:type="dxa"/>
          </w:tcPr>
          <w:p w14:paraId="443743C4" w14:textId="77777777" w:rsidR="000E5750" w:rsidRPr="000E5750" w:rsidRDefault="000E5750" w:rsidP="000E5750">
            <w:pPr>
              <w:spacing w:line="240" w:lineRule="auto"/>
              <w:jc w:val="left"/>
              <w:rPr>
                <w:rFonts w:cs="Frankruhel"/>
                <w:sz w:val="24"/>
                <w:rtl/>
              </w:rPr>
            </w:pPr>
            <w:r>
              <w:rPr>
                <w:rFonts w:cs="Times New Roman"/>
                <w:sz w:val="24"/>
                <w:rtl/>
              </w:rPr>
              <w:t>הרכב ועדת הערר</w:t>
            </w:r>
          </w:p>
        </w:tc>
        <w:tc>
          <w:tcPr>
            <w:tcW w:w="567" w:type="dxa"/>
          </w:tcPr>
          <w:p w14:paraId="172F9FA1" w14:textId="77777777" w:rsidR="000E5750" w:rsidRPr="000E5750" w:rsidRDefault="000E5750" w:rsidP="000E5750">
            <w:pPr>
              <w:spacing w:line="240" w:lineRule="auto"/>
              <w:jc w:val="left"/>
              <w:rPr>
                <w:rStyle w:val="Hyperlink"/>
                <w:rtl/>
              </w:rPr>
            </w:pPr>
            <w:hyperlink w:anchor="Seif16" w:tooltip="הרכב ועדת הערר" w:history="1">
              <w:r w:rsidRPr="000E5750">
                <w:rPr>
                  <w:rStyle w:val="Hyperlink"/>
                </w:rPr>
                <w:t>Go</w:t>
              </w:r>
            </w:hyperlink>
          </w:p>
        </w:tc>
        <w:tc>
          <w:tcPr>
            <w:tcW w:w="850" w:type="dxa"/>
          </w:tcPr>
          <w:p w14:paraId="190BACC5"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3386E351" w14:textId="77777777">
        <w:tblPrEx>
          <w:tblCellMar>
            <w:top w:w="0" w:type="dxa"/>
            <w:bottom w:w="0" w:type="dxa"/>
          </w:tblCellMar>
        </w:tblPrEx>
        <w:tc>
          <w:tcPr>
            <w:tcW w:w="1247" w:type="dxa"/>
          </w:tcPr>
          <w:p w14:paraId="5DB5CDFD" w14:textId="77777777" w:rsidR="000E5750" w:rsidRPr="000E5750" w:rsidRDefault="000E5750" w:rsidP="000E5750">
            <w:pPr>
              <w:spacing w:line="240" w:lineRule="auto"/>
              <w:jc w:val="left"/>
              <w:rPr>
                <w:rFonts w:cs="Frankruhel"/>
                <w:sz w:val="24"/>
                <w:rtl/>
              </w:rPr>
            </w:pPr>
            <w:r>
              <w:rPr>
                <w:rFonts w:cs="Times New Roman"/>
                <w:sz w:val="24"/>
                <w:rtl/>
              </w:rPr>
              <w:t xml:space="preserve">סעיף 14ג </w:t>
            </w:r>
          </w:p>
        </w:tc>
        <w:tc>
          <w:tcPr>
            <w:tcW w:w="5669" w:type="dxa"/>
          </w:tcPr>
          <w:p w14:paraId="22AC516E" w14:textId="77777777" w:rsidR="000E5750" w:rsidRPr="000E5750" w:rsidRDefault="000E5750" w:rsidP="000E5750">
            <w:pPr>
              <w:spacing w:line="240" w:lineRule="auto"/>
              <w:jc w:val="left"/>
              <w:rPr>
                <w:rFonts w:cs="Frankruhel"/>
                <w:sz w:val="24"/>
                <w:rtl/>
              </w:rPr>
            </w:pPr>
            <w:r>
              <w:rPr>
                <w:rFonts w:cs="Times New Roman"/>
                <w:sz w:val="24"/>
                <w:rtl/>
              </w:rPr>
              <w:t>תקופת כהונה בועדת הערר</w:t>
            </w:r>
          </w:p>
        </w:tc>
        <w:tc>
          <w:tcPr>
            <w:tcW w:w="567" w:type="dxa"/>
          </w:tcPr>
          <w:p w14:paraId="47BCBFBA" w14:textId="77777777" w:rsidR="000E5750" w:rsidRPr="000E5750" w:rsidRDefault="000E5750" w:rsidP="000E5750">
            <w:pPr>
              <w:spacing w:line="240" w:lineRule="auto"/>
              <w:jc w:val="left"/>
              <w:rPr>
                <w:rStyle w:val="Hyperlink"/>
                <w:rtl/>
              </w:rPr>
            </w:pPr>
            <w:hyperlink w:anchor="Seif17" w:tooltip="תקופת כהונה בועדת הערר" w:history="1">
              <w:r w:rsidRPr="000E5750">
                <w:rPr>
                  <w:rStyle w:val="Hyperlink"/>
                </w:rPr>
                <w:t>Go</w:t>
              </w:r>
            </w:hyperlink>
          </w:p>
        </w:tc>
        <w:tc>
          <w:tcPr>
            <w:tcW w:w="850" w:type="dxa"/>
          </w:tcPr>
          <w:p w14:paraId="2F142973"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3286B960" w14:textId="77777777">
        <w:tblPrEx>
          <w:tblCellMar>
            <w:top w:w="0" w:type="dxa"/>
            <w:bottom w:w="0" w:type="dxa"/>
          </w:tblCellMar>
        </w:tblPrEx>
        <w:tc>
          <w:tcPr>
            <w:tcW w:w="1247" w:type="dxa"/>
          </w:tcPr>
          <w:p w14:paraId="58CB594A" w14:textId="77777777" w:rsidR="000E5750" w:rsidRPr="000E5750" w:rsidRDefault="000E5750" w:rsidP="000E5750">
            <w:pPr>
              <w:spacing w:line="240" w:lineRule="auto"/>
              <w:jc w:val="left"/>
              <w:rPr>
                <w:rFonts w:cs="Frankruhel"/>
                <w:sz w:val="24"/>
                <w:rtl/>
              </w:rPr>
            </w:pPr>
            <w:r>
              <w:rPr>
                <w:rFonts w:cs="Times New Roman"/>
                <w:sz w:val="24"/>
                <w:rtl/>
              </w:rPr>
              <w:t xml:space="preserve">סעיף 14ד </w:t>
            </w:r>
          </w:p>
        </w:tc>
        <w:tc>
          <w:tcPr>
            <w:tcW w:w="5669" w:type="dxa"/>
          </w:tcPr>
          <w:p w14:paraId="0C2D54F0" w14:textId="77777777" w:rsidR="000E5750" w:rsidRPr="000E5750" w:rsidRDefault="000E5750" w:rsidP="000E5750">
            <w:pPr>
              <w:spacing w:line="240" w:lineRule="auto"/>
              <w:jc w:val="left"/>
              <w:rPr>
                <w:rFonts w:cs="Frankruhel"/>
                <w:sz w:val="24"/>
                <w:rtl/>
              </w:rPr>
            </w:pPr>
            <w:r>
              <w:rPr>
                <w:rFonts w:cs="Times New Roman"/>
                <w:sz w:val="24"/>
                <w:rtl/>
              </w:rPr>
              <w:t>סמכות ועדת ערר</w:t>
            </w:r>
          </w:p>
        </w:tc>
        <w:tc>
          <w:tcPr>
            <w:tcW w:w="567" w:type="dxa"/>
          </w:tcPr>
          <w:p w14:paraId="422021A0" w14:textId="77777777" w:rsidR="000E5750" w:rsidRPr="000E5750" w:rsidRDefault="000E5750" w:rsidP="000E5750">
            <w:pPr>
              <w:spacing w:line="240" w:lineRule="auto"/>
              <w:jc w:val="left"/>
              <w:rPr>
                <w:rStyle w:val="Hyperlink"/>
                <w:rtl/>
              </w:rPr>
            </w:pPr>
            <w:hyperlink w:anchor="Seif18" w:tooltip="סמכות ועדת ערר" w:history="1">
              <w:r w:rsidRPr="000E5750">
                <w:rPr>
                  <w:rStyle w:val="Hyperlink"/>
                </w:rPr>
                <w:t>Go</w:t>
              </w:r>
            </w:hyperlink>
          </w:p>
        </w:tc>
        <w:tc>
          <w:tcPr>
            <w:tcW w:w="850" w:type="dxa"/>
          </w:tcPr>
          <w:p w14:paraId="65B6D7EE"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2D9958A0" w14:textId="77777777">
        <w:tblPrEx>
          <w:tblCellMar>
            <w:top w:w="0" w:type="dxa"/>
            <w:bottom w:w="0" w:type="dxa"/>
          </w:tblCellMar>
        </w:tblPrEx>
        <w:tc>
          <w:tcPr>
            <w:tcW w:w="1247" w:type="dxa"/>
          </w:tcPr>
          <w:p w14:paraId="758271A3" w14:textId="77777777" w:rsidR="000E5750" w:rsidRPr="000E5750" w:rsidRDefault="000E5750" w:rsidP="000E5750">
            <w:pPr>
              <w:spacing w:line="240" w:lineRule="auto"/>
              <w:jc w:val="left"/>
              <w:rPr>
                <w:rFonts w:cs="Frankruhel"/>
                <w:sz w:val="24"/>
                <w:rtl/>
              </w:rPr>
            </w:pPr>
            <w:r>
              <w:rPr>
                <w:rFonts w:cs="Times New Roman"/>
                <w:sz w:val="24"/>
                <w:rtl/>
              </w:rPr>
              <w:t xml:space="preserve">סעיף 14ה </w:t>
            </w:r>
          </w:p>
        </w:tc>
        <w:tc>
          <w:tcPr>
            <w:tcW w:w="5669" w:type="dxa"/>
          </w:tcPr>
          <w:p w14:paraId="284E6B49" w14:textId="77777777" w:rsidR="000E5750" w:rsidRPr="000E5750" w:rsidRDefault="000E5750" w:rsidP="000E5750">
            <w:pPr>
              <w:spacing w:line="240" w:lineRule="auto"/>
              <w:jc w:val="left"/>
              <w:rPr>
                <w:rFonts w:cs="Frankruhel"/>
                <w:sz w:val="24"/>
                <w:rtl/>
              </w:rPr>
            </w:pPr>
            <w:r>
              <w:rPr>
                <w:rFonts w:cs="Times New Roman"/>
                <w:sz w:val="24"/>
                <w:rtl/>
              </w:rPr>
              <w:t>הגשת תלונה</w:t>
            </w:r>
          </w:p>
        </w:tc>
        <w:tc>
          <w:tcPr>
            <w:tcW w:w="567" w:type="dxa"/>
          </w:tcPr>
          <w:p w14:paraId="637686BD" w14:textId="77777777" w:rsidR="000E5750" w:rsidRPr="000E5750" w:rsidRDefault="000E5750" w:rsidP="000E5750">
            <w:pPr>
              <w:spacing w:line="240" w:lineRule="auto"/>
              <w:jc w:val="left"/>
              <w:rPr>
                <w:rStyle w:val="Hyperlink"/>
                <w:rtl/>
              </w:rPr>
            </w:pPr>
            <w:hyperlink w:anchor="Seif19" w:tooltip="הגשת תלונה" w:history="1">
              <w:r w:rsidRPr="000E5750">
                <w:rPr>
                  <w:rStyle w:val="Hyperlink"/>
                </w:rPr>
                <w:t>Go</w:t>
              </w:r>
            </w:hyperlink>
          </w:p>
        </w:tc>
        <w:tc>
          <w:tcPr>
            <w:tcW w:w="850" w:type="dxa"/>
          </w:tcPr>
          <w:p w14:paraId="551BFBD7"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02EBCD60" w14:textId="77777777">
        <w:tblPrEx>
          <w:tblCellMar>
            <w:top w:w="0" w:type="dxa"/>
            <w:bottom w:w="0" w:type="dxa"/>
          </w:tblCellMar>
        </w:tblPrEx>
        <w:tc>
          <w:tcPr>
            <w:tcW w:w="1247" w:type="dxa"/>
          </w:tcPr>
          <w:p w14:paraId="6EE9ACB7" w14:textId="77777777" w:rsidR="000E5750" w:rsidRPr="000E5750" w:rsidRDefault="000E5750" w:rsidP="000E5750">
            <w:pPr>
              <w:spacing w:line="240" w:lineRule="auto"/>
              <w:jc w:val="left"/>
              <w:rPr>
                <w:rFonts w:cs="Frankruhel"/>
                <w:sz w:val="24"/>
                <w:rtl/>
              </w:rPr>
            </w:pPr>
            <w:r>
              <w:rPr>
                <w:rFonts w:cs="Times New Roman"/>
                <w:sz w:val="24"/>
                <w:rtl/>
              </w:rPr>
              <w:t xml:space="preserve">סעיף 14ו </w:t>
            </w:r>
          </w:p>
        </w:tc>
        <w:tc>
          <w:tcPr>
            <w:tcW w:w="5669" w:type="dxa"/>
          </w:tcPr>
          <w:p w14:paraId="1593EA56" w14:textId="77777777" w:rsidR="000E5750" w:rsidRPr="000E5750" w:rsidRDefault="000E5750" w:rsidP="000E5750">
            <w:pPr>
              <w:spacing w:line="240" w:lineRule="auto"/>
              <w:jc w:val="left"/>
              <w:rPr>
                <w:rFonts w:cs="Frankruhel"/>
                <w:sz w:val="24"/>
                <w:rtl/>
              </w:rPr>
            </w:pPr>
            <w:r>
              <w:rPr>
                <w:rFonts w:cs="Times New Roman"/>
                <w:sz w:val="24"/>
                <w:rtl/>
              </w:rPr>
              <w:t>סדרי עבודתה של ועדת הערר</w:t>
            </w:r>
          </w:p>
        </w:tc>
        <w:tc>
          <w:tcPr>
            <w:tcW w:w="567" w:type="dxa"/>
          </w:tcPr>
          <w:p w14:paraId="66919079" w14:textId="77777777" w:rsidR="000E5750" w:rsidRPr="000E5750" w:rsidRDefault="000E5750" w:rsidP="000E5750">
            <w:pPr>
              <w:spacing w:line="240" w:lineRule="auto"/>
              <w:jc w:val="left"/>
              <w:rPr>
                <w:rStyle w:val="Hyperlink"/>
                <w:rtl/>
              </w:rPr>
            </w:pPr>
            <w:hyperlink w:anchor="Seif20" w:tooltip="סדרי עבודתה של ועדת הערר" w:history="1">
              <w:r w:rsidRPr="000E5750">
                <w:rPr>
                  <w:rStyle w:val="Hyperlink"/>
                </w:rPr>
                <w:t>Go</w:t>
              </w:r>
            </w:hyperlink>
          </w:p>
        </w:tc>
        <w:tc>
          <w:tcPr>
            <w:tcW w:w="850" w:type="dxa"/>
          </w:tcPr>
          <w:p w14:paraId="79606ABD"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E5750" w:rsidRPr="000E5750" w14:paraId="0A5802C4" w14:textId="77777777">
        <w:tblPrEx>
          <w:tblCellMar>
            <w:top w:w="0" w:type="dxa"/>
            <w:bottom w:w="0" w:type="dxa"/>
          </w:tblCellMar>
        </w:tblPrEx>
        <w:tc>
          <w:tcPr>
            <w:tcW w:w="1247" w:type="dxa"/>
          </w:tcPr>
          <w:p w14:paraId="2B3280F7" w14:textId="77777777" w:rsidR="000E5750" w:rsidRPr="000E5750" w:rsidRDefault="000E5750" w:rsidP="000E5750">
            <w:pPr>
              <w:spacing w:line="240" w:lineRule="auto"/>
              <w:jc w:val="left"/>
              <w:rPr>
                <w:rFonts w:cs="Frankruhel"/>
                <w:sz w:val="24"/>
                <w:rtl/>
              </w:rPr>
            </w:pPr>
            <w:r>
              <w:rPr>
                <w:rFonts w:cs="Times New Roman"/>
                <w:sz w:val="24"/>
                <w:rtl/>
              </w:rPr>
              <w:t xml:space="preserve">סעיף 14ז </w:t>
            </w:r>
          </w:p>
        </w:tc>
        <w:tc>
          <w:tcPr>
            <w:tcW w:w="5669" w:type="dxa"/>
          </w:tcPr>
          <w:p w14:paraId="4B8A5A33" w14:textId="77777777" w:rsidR="000E5750" w:rsidRPr="000E5750" w:rsidRDefault="000E5750" w:rsidP="000E5750">
            <w:pPr>
              <w:spacing w:line="240" w:lineRule="auto"/>
              <w:jc w:val="left"/>
              <w:rPr>
                <w:rFonts w:cs="Frankruhel"/>
                <w:sz w:val="24"/>
                <w:rtl/>
              </w:rPr>
            </w:pPr>
            <w:r>
              <w:rPr>
                <w:rFonts w:cs="Times New Roman"/>
                <w:sz w:val="24"/>
                <w:rtl/>
              </w:rPr>
              <w:t>החלטת ועדת הערר</w:t>
            </w:r>
          </w:p>
        </w:tc>
        <w:tc>
          <w:tcPr>
            <w:tcW w:w="567" w:type="dxa"/>
          </w:tcPr>
          <w:p w14:paraId="15B33889" w14:textId="77777777" w:rsidR="000E5750" w:rsidRPr="000E5750" w:rsidRDefault="000E5750" w:rsidP="000E5750">
            <w:pPr>
              <w:spacing w:line="240" w:lineRule="auto"/>
              <w:jc w:val="left"/>
              <w:rPr>
                <w:rStyle w:val="Hyperlink"/>
                <w:rtl/>
              </w:rPr>
            </w:pPr>
            <w:hyperlink w:anchor="Seif21" w:tooltip="החלטת ועדת הערר" w:history="1">
              <w:r w:rsidRPr="000E5750">
                <w:rPr>
                  <w:rStyle w:val="Hyperlink"/>
                </w:rPr>
                <w:t>Go</w:t>
              </w:r>
            </w:hyperlink>
          </w:p>
        </w:tc>
        <w:tc>
          <w:tcPr>
            <w:tcW w:w="850" w:type="dxa"/>
          </w:tcPr>
          <w:p w14:paraId="178CA9BA"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E5750" w:rsidRPr="000E5750" w14:paraId="203CC7BD" w14:textId="77777777">
        <w:tblPrEx>
          <w:tblCellMar>
            <w:top w:w="0" w:type="dxa"/>
            <w:bottom w:w="0" w:type="dxa"/>
          </w:tblCellMar>
        </w:tblPrEx>
        <w:tc>
          <w:tcPr>
            <w:tcW w:w="1247" w:type="dxa"/>
          </w:tcPr>
          <w:p w14:paraId="6D6EC389" w14:textId="77777777" w:rsidR="000E5750" w:rsidRPr="000E5750" w:rsidRDefault="000E5750" w:rsidP="000E5750">
            <w:pPr>
              <w:spacing w:line="240" w:lineRule="auto"/>
              <w:jc w:val="left"/>
              <w:rPr>
                <w:rFonts w:cs="Frankruhel"/>
                <w:sz w:val="24"/>
                <w:rtl/>
              </w:rPr>
            </w:pPr>
            <w:r>
              <w:rPr>
                <w:rFonts w:cs="Times New Roman"/>
                <w:sz w:val="24"/>
                <w:rtl/>
              </w:rPr>
              <w:t xml:space="preserve">סעיף 14ח </w:t>
            </w:r>
          </w:p>
        </w:tc>
        <w:tc>
          <w:tcPr>
            <w:tcW w:w="5669" w:type="dxa"/>
          </w:tcPr>
          <w:p w14:paraId="4D5050A9" w14:textId="77777777" w:rsidR="000E5750" w:rsidRPr="000E5750" w:rsidRDefault="000E5750" w:rsidP="000E5750">
            <w:pPr>
              <w:spacing w:line="240" w:lineRule="auto"/>
              <w:jc w:val="left"/>
              <w:rPr>
                <w:rFonts w:cs="Frankruhel"/>
                <w:sz w:val="24"/>
                <w:rtl/>
              </w:rPr>
            </w:pPr>
            <w:r>
              <w:rPr>
                <w:rFonts w:cs="Times New Roman"/>
                <w:sz w:val="24"/>
                <w:rtl/>
              </w:rPr>
              <w:t>דין וחשבון</w:t>
            </w:r>
          </w:p>
        </w:tc>
        <w:tc>
          <w:tcPr>
            <w:tcW w:w="567" w:type="dxa"/>
          </w:tcPr>
          <w:p w14:paraId="1D3340D5" w14:textId="77777777" w:rsidR="000E5750" w:rsidRPr="000E5750" w:rsidRDefault="000E5750" w:rsidP="000E5750">
            <w:pPr>
              <w:spacing w:line="240" w:lineRule="auto"/>
              <w:jc w:val="left"/>
              <w:rPr>
                <w:rStyle w:val="Hyperlink"/>
                <w:rtl/>
              </w:rPr>
            </w:pPr>
            <w:hyperlink w:anchor="Seif22" w:tooltip="דין וחשבון" w:history="1">
              <w:r w:rsidRPr="000E5750">
                <w:rPr>
                  <w:rStyle w:val="Hyperlink"/>
                </w:rPr>
                <w:t>Go</w:t>
              </w:r>
            </w:hyperlink>
          </w:p>
        </w:tc>
        <w:tc>
          <w:tcPr>
            <w:tcW w:w="850" w:type="dxa"/>
          </w:tcPr>
          <w:p w14:paraId="524AF243"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E5750" w:rsidRPr="000E5750" w14:paraId="5BFA23B6" w14:textId="77777777">
        <w:tblPrEx>
          <w:tblCellMar>
            <w:top w:w="0" w:type="dxa"/>
            <w:bottom w:w="0" w:type="dxa"/>
          </w:tblCellMar>
        </w:tblPrEx>
        <w:tc>
          <w:tcPr>
            <w:tcW w:w="1247" w:type="dxa"/>
          </w:tcPr>
          <w:p w14:paraId="56C75781" w14:textId="77777777" w:rsidR="000E5750" w:rsidRPr="000E5750" w:rsidRDefault="000E5750" w:rsidP="000E5750">
            <w:pPr>
              <w:spacing w:line="240" w:lineRule="auto"/>
              <w:jc w:val="left"/>
              <w:rPr>
                <w:rFonts w:cs="Frankruhel"/>
                <w:sz w:val="24"/>
                <w:rtl/>
              </w:rPr>
            </w:pPr>
            <w:r>
              <w:rPr>
                <w:rFonts w:cs="Times New Roman"/>
                <w:sz w:val="24"/>
                <w:rtl/>
              </w:rPr>
              <w:t xml:space="preserve">סעיף 14ט </w:t>
            </w:r>
          </w:p>
        </w:tc>
        <w:tc>
          <w:tcPr>
            <w:tcW w:w="5669" w:type="dxa"/>
          </w:tcPr>
          <w:p w14:paraId="3874D265" w14:textId="77777777" w:rsidR="000E5750" w:rsidRPr="000E5750" w:rsidRDefault="000E5750" w:rsidP="000E5750">
            <w:pPr>
              <w:spacing w:line="240" w:lineRule="auto"/>
              <w:jc w:val="left"/>
              <w:rPr>
                <w:rFonts w:cs="Frankruhel"/>
                <w:sz w:val="24"/>
                <w:rtl/>
              </w:rPr>
            </w:pPr>
            <w:r>
              <w:rPr>
                <w:rFonts w:cs="Times New Roman"/>
                <w:sz w:val="24"/>
                <w:rtl/>
              </w:rPr>
              <w:t>ממצאי ועדת הערר</w:t>
            </w:r>
          </w:p>
        </w:tc>
        <w:tc>
          <w:tcPr>
            <w:tcW w:w="567" w:type="dxa"/>
          </w:tcPr>
          <w:p w14:paraId="74B8410F" w14:textId="77777777" w:rsidR="000E5750" w:rsidRPr="000E5750" w:rsidRDefault="000E5750" w:rsidP="000E5750">
            <w:pPr>
              <w:spacing w:line="240" w:lineRule="auto"/>
              <w:jc w:val="left"/>
              <w:rPr>
                <w:rStyle w:val="Hyperlink"/>
                <w:rtl/>
              </w:rPr>
            </w:pPr>
            <w:hyperlink w:anchor="Seif23" w:tooltip="ממצאי ועדת הערר" w:history="1">
              <w:r w:rsidRPr="000E5750">
                <w:rPr>
                  <w:rStyle w:val="Hyperlink"/>
                </w:rPr>
                <w:t>Go</w:t>
              </w:r>
            </w:hyperlink>
          </w:p>
        </w:tc>
        <w:tc>
          <w:tcPr>
            <w:tcW w:w="850" w:type="dxa"/>
          </w:tcPr>
          <w:p w14:paraId="5BA4CA84"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E5750" w:rsidRPr="000E5750" w14:paraId="37C5A1D3" w14:textId="77777777">
        <w:tblPrEx>
          <w:tblCellMar>
            <w:top w:w="0" w:type="dxa"/>
            <w:bottom w:w="0" w:type="dxa"/>
          </w:tblCellMar>
        </w:tblPrEx>
        <w:tc>
          <w:tcPr>
            <w:tcW w:w="1247" w:type="dxa"/>
          </w:tcPr>
          <w:p w14:paraId="2638DD54" w14:textId="77777777" w:rsidR="000E5750" w:rsidRPr="000E5750" w:rsidRDefault="000E5750" w:rsidP="000E5750">
            <w:pPr>
              <w:spacing w:line="240" w:lineRule="auto"/>
              <w:jc w:val="left"/>
              <w:rPr>
                <w:rFonts w:cs="Frankruhel"/>
                <w:sz w:val="24"/>
                <w:rtl/>
              </w:rPr>
            </w:pPr>
            <w:r>
              <w:rPr>
                <w:rFonts w:cs="Times New Roman"/>
                <w:sz w:val="24"/>
                <w:rtl/>
              </w:rPr>
              <w:t xml:space="preserve">סעיף 15 </w:t>
            </w:r>
          </w:p>
        </w:tc>
        <w:tc>
          <w:tcPr>
            <w:tcW w:w="5669" w:type="dxa"/>
          </w:tcPr>
          <w:p w14:paraId="6E8F9BAE" w14:textId="77777777" w:rsidR="000E5750" w:rsidRPr="000E5750" w:rsidRDefault="000E5750" w:rsidP="000E5750">
            <w:pPr>
              <w:spacing w:line="240" w:lineRule="auto"/>
              <w:jc w:val="left"/>
              <w:rPr>
                <w:rFonts w:cs="Frankruhel"/>
                <w:sz w:val="24"/>
                <w:rtl/>
              </w:rPr>
            </w:pPr>
            <w:r>
              <w:rPr>
                <w:rFonts w:cs="Times New Roman"/>
                <w:sz w:val="24"/>
                <w:rtl/>
              </w:rPr>
              <w:t>הפקדת ערובה והחזרתה</w:t>
            </w:r>
          </w:p>
        </w:tc>
        <w:tc>
          <w:tcPr>
            <w:tcW w:w="567" w:type="dxa"/>
          </w:tcPr>
          <w:p w14:paraId="16545CF2" w14:textId="77777777" w:rsidR="000E5750" w:rsidRPr="000E5750" w:rsidRDefault="000E5750" w:rsidP="000E5750">
            <w:pPr>
              <w:spacing w:line="240" w:lineRule="auto"/>
              <w:jc w:val="left"/>
              <w:rPr>
                <w:rStyle w:val="Hyperlink"/>
                <w:rtl/>
              </w:rPr>
            </w:pPr>
            <w:hyperlink w:anchor="Seif24" w:tooltip="הפקדת ערובה והחזרתה" w:history="1">
              <w:r w:rsidRPr="000E5750">
                <w:rPr>
                  <w:rStyle w:val="Hyperlink"/>
                </w:rPr>
                <w:t>Go</w:t>
              </w:r>
            </w:hyperlink>
          </w:p>
        </w:tc>
        <w:tc>
          <w:tcPr>
            <w:tcW w:w="850" w:type="dxa"/>
          </w:tcPr>
          <w:p w14:paraId="3D7E77C5"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E5750" w:rsidRPr="000E5750" w14:paraId="76EC2705" w14:textId="77777777">
        <w:tblPrEx>
          <w:tblCellMar>
            <w:top w:w="0" w:type="dxa"/>
            <w:bottom w:w="0" w:type="dxa"/>
          </w:tblCellMar>
        </w:tblPrEx>
        <w:tc>
          <w:tcPr>
            <w:tcW w:w="1247" w:type="dxa"/>
          </w:tcPr>
          <w:p w14:paraId="33DDECA7" w14:textId="77777777" w:rsidR="000E5750" w:rsidRPr="000E5750" w:rsidRDefault="000E5750" w:rsidP="000E5750">
            <w:pPr>
              <w:spacing w:line="240" w:lineRule="auto"/>
              <w:jc w:val="left"/>
              <w:rPr>
                <w:rFonts w:cs="Frankruhel"/>
                <w:sz w:val="24"/>
                <w:rtl/>
              </w:rPr>
            </w:pPr>
            <w:r>
              <w:rPr>
                <w:rFonts w:cs="Times New Roman"/>
                <w:sz w:val="24"/>
                <w:rtl/>
              </w:rPr>
              <w:t xml:space="preserve">סעיף 16 </w:t>
            </w:r>
          </w:p>
        </w:tc>
        <w:tc>
          <w:tcPr>
            <w:tcW w:w="5669" w:type="dxa"/>
          </w:tcPr>
          <w:p w14:paraId="63CC83B4" w14:textId="77777777" w:rsidR="000E5750" w:rsidRPr="000E5750" w:rsidRDefault="000E5750" w:rsidP="000E5750">
            <w:pPr>
              <w:spacing w:line="240" w:lineRule="auto"/>
              <w:jc w:val="left"/>
              <w:rPr>
                <w:rFonts w:cs="Frankruhel"/>
                <w:sz w:val="24"/>
                <w:rtl/>
              </w:rPr>
            </w:pPr>
            <w:r>
              <w:rPr>
                <w:rFonts w:cs="Times New Roman"/>
                <w:sz w:val="24"/>
                <w:rtl/>
              </w:rPr>
              <w:t>הארכה של תקופת השירות</w:t>
            </w:r>
          </w:p>
        </w:tc>
        <w:tc>
          <w:tcPr>
            <w:tcW w:w="567" w:type="dxa"/>
          </w:tcPr>
          <w:p w14:paraId="37E583B5" w14:textId="77777777" w:rsidR="000E5750" w:rsidRPr="000E5750" w:rsidRDefault="000E5750" w:rsidP="000E5750">
            <w:pPr>
              <w:spacing w:line="240" w:lineRule="auto"/>
              <w:jc w:val="left"/>
              <w:rPr>
                <w:rStyle w:val="Hyperlink"/>
                <w:rtl/>
              </w:rPr>
            </w:pPr>
            <w:hyperlink w:anchor="Seif25" w:tooltip="הארכה של תקופת השירות" w:history="1">
              <w:r w:rsidRPr="000E5750">
                <w:rPr>
                  <w:rStyle w:val="Hyperlink"/>
                </w:rPr>
                <w:t>Go</w:t>
              </w:r>
            </w:hyperlink>
          </w:p>
        </w:tc>
        <w:tc>
          <w:tcPr>
            <w:tcW w:w="850" w:type="dxa"/>
          </w:tcPr>
          <w:p w14:paraId="7AFA7F22"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E5750" w:rsidRPr="000E5750" w14:paraId="06C8EAAD" w14:textId="77777777">
        <w:tblPrEx>
          <w:tblCellMar>
            <w:top w:w="0" w:type="dxa"/>
            <w:bottom w:w="0" w:type="dxa"/>
          </w:tblCellMar>
        </w:tblPrEx>
        <w:tc>
          <w:tcPr>
            <w:tcW w:w="1247" w:type="dxa"/>
          </w:tcPr>
          <w:p w14:paraId="5CA1EBC4" w14:textId="77777777" w:rsidR="000E5750" w:rsidRPr="000E5750" w:rsidRDefault="000E5750" w:rsidP="000E5750">
            <w:pPr>
              <w:spacing w:line="240" w:lineRule="auto"/>
              <w:jc w:val="left"/>
              <w:rPr>
                <w:rFonts w:cs="Frankruhel"/>
                <w:sz w:val="24"/>
                <w:rtl/>
              </w:rPr>
            </w:pPr>
          </w:p>
        </w:tc>
        <w:tc>
          <w:tcPr>
            <w:tcW w:w="5669" w:type="dxa"/>
          </w:tcPr>
          <w:p w14:paraId="4ADEAF45" w14:textId="77777777" w:rsidR="000E5750" w:rsidRPr="000E5750" w:rsidRDefault="000E5750" w:rsidP="000E5750">
            <w:pPr>
              <w:spacing w:line="240" w:lineRule="auto"/>
              <w:jc w:val="left"/>
              <w:rPr>
                <w:rFonts w:cs="Frankruhel"/>
                <w:sz w:val="24"/>
                <w:rtl/>
              </w:rPr>
            </w:pPr>
            <w:r>
              <w:rPr>
                <w:rFonts w:cs="Times New Roman"/>
                <w:sz w:val="24"/>
                <w:rtl/>
              </w:rPr>
              <w:t>פרק ג': תחזוקה לצנרת טלפון</w:t>
            </w:r>
          </w:p>
        </w:tc>
        <w:tc>
          <w:tcPr>
            <w:tcW w:w="567" w:type="dxa"/>
          </w:tcPr>
          <w:p w14:paraId="5BF6C793" w14:textId="77777777" w:rsidR="000E5750" w:rsidRPr="000E5750" w:rsidRDefault="000E5750" w:rsidP="000E5750">
            <w:pPr>
              <w:spacing w:line="240" w:lineRule="auto"/>
              <w:jc w:val="left"/>
              <w:rPr>
                <w:rStyle w:val="Hyperlink"/>
                <w:rtl/>
              </w:rPr>
            </w:pPr>
            <w:hyperlink w:anchor="med2" w:tooltip="פרק ג: תחזוקה לצנרת טלפון" w:history="1">
              <w:r w:rsidRPr="000E5750">
                <w:rPr>
                  <w:rStyle w:val="Hyperlink"/>
                </w:rPr>
                <w:t>Go</w:t>
              </w:r>
            </w:hyperlink>
          </w:p>
        </w:tc>
        <w:tc>
          <w:tcPr>
            <w:tcW w:w="850" w:type="dxa"/>
          </w:tcPr>
          <w:p w14:paraId="2553469E"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05A5D08B" w14:textId="77777777">
        <w:tblPrEx>
          <w:tblCellMar>
            <w:top w:w="0" w:type="dxa"/>
            <w:bottom w:w="0" w:type="dxa"/>
          </w:tblCellMar>
        </w:tblPrEx>
        <w:tc>
          <w:tcPr>
            <w:tcW w:w="1247" w:type="dxa"/>
          </w:tcPr>
          <w:p w14:paraId="64DFA911" w14:textId="77777777" w:rsidR="000E5750" w:rsidRPr="000E5750" w:rsidRDefault="000E5750" w:rsidP="000E5750">
            <w:pPr>
              <w:spacing w:line="240" w:lineRule="auto"/>
              <w:jc w:val="left"/>
              <w:rPr>
                <w:rFonts w:cs="Frankruhel"/>
                <w:sz w:val="24"/>
                <w:rtl/>
              </w:rPr>
            </w:pPr>
            <w:r>
              <w:rPr>
                <w:rFonts w:cs="Times New Roman"/>
                <w:sz w:val="24"/>
                <w:rtl/>
              </w:rPr>
              <w:t xml:space="preserve">סעיף 17 </w:t>
            </w:r>
          </w:p>
        </w:tc>
        <w:tc>
          <w:tcPr>
            <w:tcW w:w="5669" w:type="dxa"/>
          </w:tcPr>
          <w:p w14:paraId="7365D02F" w14:textId="77777777" w:rsidR="000E5750" w:rsidRPr="000E5750" w:rsidRDefault="000E5750" w:rsidP="000E5750">
            <w:pPr>
              <w:spacing w:line="240" w:lineRule="auto"/>
              <w:jc w:val="left"/>
              <w:rPr>
                <w:rFonts w:cs="Frankruhel"/>
                <w:sz w:val="24"/>
                <w:rtl/>
              </w:rPr>
            </w:pPr>
            <w:r>
              <w:rPr>
                <w:rFonts w:cs="Times New Roman"/>
                <w:sz w:val="24"/>
                <w:rtl/>
              </w:rPr>
              <w:t>הגדרה</w:t>
            </w:r>
          </w:p>
        </w:tc>
        <w:tc>
          <w:tcPr>
            <w:tcW w:w="567" w:type="dxa"/>
          </w:tcPr>
          <w:p w14:paraId="23F08134" w14:textId="77777777" w:rsidR="000E5750" w:rsidRPr="000E5750" w:rsidRDefault="000E5750" w:rsidP="000E5750">
            <w:pPr>
              <w:spacing w:line="240" w:lineRule="auto"/>
              <w:jc w:val="left"/>
              <w:rPr>
                <w:rStyle w:val="Hyperlink"/>
                <w:rtl/>
              </w:rPr>
            </w:pPr>
            <w:hyperlink w:anchor="Seif26" w:tooltip="הגדרה" w:history="1">
              <w:r w:rsidRPr="000E5750">
                <w:rPr>
                  <w:rStyle w:val="Hyperlink"/>
                </w:rPr>
                <w:t>Go</w:t>
              </w:r>
            </w:hyperlink>
          </w:p>
        </w:tc>
        <w:tc>
          <w:tcPr>
            <w:tcW w:w="850" w:type="dxa"/>
          </w:tcPr>
          <w:p w14:paraId="5C99718B"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00E06206" w14:textId="77777777">
        <w:tblPrEx>
          <w:tblCellMar>
            <w:top w:w="0" w:type="dxa"/>
            <w:bottom w:w="0" w:type="dxa"/>
          </w:tblCellMar>
        </w:tblPrEx>
        <w:tc>
          <w:tcPr>
            <w:tcW w:w="1247" w:type="dxa"/>
          </w:tcPr>
          <w:p w14:paraId="453E1F51" w14:textId="77777777" w:rsidR="000E5750" w:rsidRPr="000E5750" w:rsidRDefault="000E5750" w:rsidP="000E5750">
            <w:pPr>
              <w:spacing w:line="240" w:lineRule="auto"/>
              <w:jc w:val="left"/>
              <w:rPr>
                <w:rFonts w:cs="Frankruhel"/>
                <w:sz w:val="24"/>
                <w:rtl/>
              </w:rPr>
            </w:pPr>
            <w:r>
              <w:rPr>
                <w:rFonts w:cs="Times New Roman"/>
                <w:sz w:val="24"/>
                <w:rtl/>
              </w:rPr>
              <w:t xml:space="preserve">סעיף 18 </w:t>
            </w:r>
          </w:p>
        </w:tc>
        <w:tc>
          <w:tcPr>
            <w:tcW w:w="5669" w:type="dxa"/>
          </w:tcPr>
          <w:p w14:paraId="7B443074" w14:textId="77777777" w:rsidR="000E5750" w:rsidRPr="000E5750" w:rsidRDefault="000E5750" w:rsidP="000E5750">
            <w:pPr>
              <w:spacing w:line="240" w:lineRule="auto"/>
              <w:jc w:val="left"/>
              <w:rPr>
                <w:rFonts w:cs="Frankruhel"/>
                <w:sz w:val="24"/>
                <w:rtl/>
              </w:rPr>
            </w:pPr>
            <w:r>
              <w:rPr>
                <w:rFonts w:cs="Times New Roman"/>
                <w:sz w:val="24"/>
                <w:rtl/>
              </w:rPr>
              <w:t>בקשה לקבלת שירותי תחזוקה</w:t>
            </w:r>
          </w:p>
        </w:tc>
        <w:tc>
          <w:tcPr>
            <w:tcW w:w="567" w:type="dxa"/>
          </w:tcPr>
          <w:p w14:paraId="0203BDAB" w14:textId="77777777" w:rsidR="000E5750" w:rsidRPr="000E5750" w:rsidRDefault="000E5750" w:rsidP="000E5750">
            <w:pPr>
              <w:spacing w:line="240" w:lineRule="auto"/>
              <w:jc w:val="left"/>
              <w:rPr>
                <w:rStyle w:val="Hyperlink"/>
                <w:rtl/>
              </w:rPr>
            </w:pPr>
            <w:hyperlink w:anchor="Seif27" w:tooltip="בקשה לקבלת שירותי תחזוקה" w:history="1">
              <w:r w:rsidRPr="000E5750">
                <w:rPr>
                  <w:rStyle w:val="Hyperlink"/>
                </w:rPr>
                <w:t>Go</w:t>
              </w:r>
            </w:hyperlink>
          </w:p>
        </w:tc>
        <w:tc>
          <w:tcPr>
            <w:tcW w:w="850" w:type="dxa"/>
          </w:tcPr>
          <w:p w14:paraId="648FEF68"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5F4F778E" w14:textId="77777777">
        <w:tblPrEx>
          <w:tblCellMar>
            <w:top w:w="0" w:type="dxa"/>
            <w:bottom w:w="0" w:type="dxa"/>
          </w:tblCellMar>
        </w:tblPrEx>
        <w:tc>
          <w:tcPr>
            <w:tcW w:w="1247" w:type="dxa"/>
          </w:tcPr>
          <w:p w14:paraId="3B1D2040" w14:textId="77777777" w:rsidR="000E5750" w:rsidRPr="000E5750" w:rsidRDefault="000E5750" w:rsidP="000E5750">
            <w:pPr>
              <w:spacing w:line="240" w:lineRule="auto"/>
              <w:jc w:val="left"/>
              <w:rPr>
                <w:rFonts w:cs="Frankruhel"/>
                <w:sz w:val="24"/>
                <w:rtl/>
              </w:rPr>
            </w:pPr>
            <w:r>
              <w:rPr>
                <w:rFonts w:cs="Times New Roman"/>
                <w:sz w:val="24"/>
                <w:rtl/>
              </w:rPr>
              <w:t xml:space="preserve">סעיף 19 </w:t>
            </w:r>
          </w:p>
        </w:tc>
        <w:tc>
          <w:tcPr>
            <w:tcW w:w="5669" w:type="dxa"/>
          </w:tcPr>
          <w:p w14:paraId="676B0733" w14:textId="77777777" w:rsidR="000E5750" w:rsidRPr="000E5750" w:rsidRDefault="000E5750" w:rsidP="000E5750">
            <w:pPr>
              <w:spacing w:line="240" w:lineRule="auto"/>
              <w:jc w:val="left"/>
              <w:rPr>
                <w:rFonts w:cs="Frankruhel"/>
                <w:sz w:val="24"/>
                <w:rtl/>
              </w:rPr>
            </w:pPr>
            <w:r>
              <w:rPr>
                <w:rFonts w:cs="Times New Roman"/>
                <w:sz w:val="24"/>
                <w:rtl/>
              </w:rPr>
              <w:t>שיעור התשלום בעד שירותי תחזוקה</w:t>
            </w:r>
          </w:p>
        </w:tc>
        <w:tc>
          <w:tcPr>
            <w:tcW w:w="567" w:type="dxa"/>
          </w:tcPr>
          <w:p w14:paraId="10000D91" w14:textId="77777777" w:rsidR="000E5750" w:rsidRPr="000E5750" w:rsidRDefault="000E5750" w:rsidP="000E5750">
            <w:pPr>
              <w:spacing w:line="240" w:lineRule="auto"/>
              <w:jc w:val="left"/>
              <w:rPr>
                <w:rStyle w:val="Hyperlink"/>
                <w:rtl/>
              </w:rPr>
            </w:pPr>
            <w:hyperlink w:anchor="Seif28" w:tooltip="שיעור התשלום בעד שירותי תחזוקה" w:history="1">
              <w:r w:rsidRPr="000E5750">
                <w:rPr>
                  <w:rStyle w:val="Hyperlink"/>
                </w:rPr>
                <w:t>Go</w:t>
              </w:r>
            </w:hyperlink>
          </w:p>
        </w:tc>
        <w:tc>
          <w:tcPr>
            <w:tcW w:w="850" w:type="dxa"/>
          </w:tcPr>
          <w:p w14:paraId="6D152593"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5BE39F2E" w14:textId="77777777">
        <w:tblPrEx>
          <w:tblCellMar>
            <w:top w:w="0" w:type="dxa"/>
            <w:bottom w:w="0" w:type="dxa"/>
          </w:tblCellMar>
        </w:tblPrEx>
        <w:tc>
          <w:tcPr>
            <w:tcW w:w="1247" w:type="dxa"/>
          </w:tcPr>
          <w:p w14:paraId="06AA65DF" w14:textId="77777777" w:rsidR="000E5750" w:rsidRPr="000E5750" w:rsidRDefault="000E5750" w:rsidP="000E5750">
            <w:pPr>
              <w:spacing w:line="240" w:lineRule="auto"/>
              <w:jc w:val="left"/>
              <w:rPr>
                <w:rFonts w:cs="Frankruhel"/>
                <w:sz w:val="24"/>
                <w:rtl/>
              </w:rPr>
            </w:pPr>
            <w:r>
              <w:rPr>
                <w:rFonts w:cs="Times New Roman"/>
                <w:sz w:val="24"/>
                <w:rtl/>
              </w:rPr>
              <w:t xml:space="preserve">סעיף 20 </w:t>
            </w:r>
          </w:p>
        </w:tc>
        <w:tc>
          <w:tcPr>
            <w:tcW w:w="5669" w:type="dxa"/>
          </w:tcPr>
          <w:p w14:paraId="5212C2F9" w14:textId="77777777" w:rsidR="000E5750" w:rsidRPr="000E5750" w:rsidRDefault="000E5750" w:rsidP="000E5750">
            <w:pPr>
              <w:spacing w:line="240" w:lineRule="auto"/>
              <w:jc w:val="left"/>
              <w:rPr>
                <w:rFonts w:cs="Frankruhel"/>
                <w:sz w:val="24"/>
                <w:rtl/>
              </w:rPr>
            </w:pPr>
            <w:r>
              <w:rPr>
                <w:rFonts w:cs="Times New Roman"/>
                <w:sz w:val="24"/>
                <w:rtl/>
              </w:rPr>
              <w:t>ביצוע שירותי תחזוקה והתשלום בעדם</w:t>
            </w:r>
          </w:p>
        </w:tc>
        <w:tc>
          <w:tcPr>
            <w:tcW w:w="567" w:type="dxa"/>
          </w:tcPr>
          <w:p w14:paraId="34CEB5AE" w14:textId="77777777" w:rsidR="000E5750" w:rsidRPr="000E5750" w:rsidRDefault="000E5750" w:rsidP="000E5750">
            <w:pPr>
              <w:spacing w:line="240" w:lineRule="auto"/>
              <w:jc w:val="left"/>
              <w:rPr>
                <w:rStyle w:val="Hyperlink"/>
                <w:rtl/>
              </w:rPr>
            </w:pPr>
            <w:hyperlink w:anchor="Seif29" w:tooltip="ביצוע שירותי תחזוקה והתשלום בעדם" w:history="1">
              <w:r w:rsidRPr="000E5750">
                <w:rPr>
                  <w:rStyle w:val="Hyperlink"/>
                </w:rPr>
                <w:t>Go</w:t>
              </w:r>
            </w:hyperlink>
          </w:p>
        </w:tc>
        <w:tc>
          <w:tcPr>
            <w:tcW w:w="850" w:type="dxa"/>
          </w:tcPr>
          <w:p w14:paraId="791CAB46"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526CA92B" w14:textId="77777777">
        <w:tblPrEx>
          <w:tblCellMar>
            <w:top w:w="0" w:type="dxa"/>
            <w:bottom w:w="0" w:type="dxa"/>
          </w:tblCellMar>
        </w:tblPrEx>
        <w:tc>
          <w:tcPr>
            <w:tcW w:w="1247" w:type="dxa"/>
          </w:tcPr>
          <w:p w14:paraId="465E8034" w14:textId="77777777" w:rsidR="000E5750" w:rsidRPr="000E5750" w:rsidRDefault="000E5750" w:rsidP="000E5750">
            <w:pPr>
              <w:spacing w:line="240" w:lineRule="auto"/>
              <w:jc w:val="left"/>
              <w:rPr>
                <w:rFonts w:cs="Frankruhel"/>
                <w:sz w:val="24"/>
                <w:rtl/>
              </w:rPr>
            </w:pPr>
          </w:p>
        </w:tc>
        <w:tc>
          <w:tcPr>
            <w:tcW w:w="5669" w:type="dxa"/>
          </w:tcPr>
          <w:p w14:paraId="32691239" w14:textId="77777777" w:rsidR="000E5750" w:rsidRPr="000E5750" w:rsidRDefault="000E5750" w:rsidP="000E5750">
            <w:pPr>
              <w:spacing w:line="240" w:lineRule="auto"/>
              <w:jc w:val="left"/>
              <w:rPr>
                <w:rFonts w:cs="Frankruhel"/>
                <w:sz w:val="24"/>
                <w:rtl/>
              </w:rPr>
            </w:pPr>
            <w:r>
              <w:rPr>
                <w:rFonts w:cs="Times New Roman"/>
                <w:sz w:val="24"/>
                <w:rtl/>
              </w:rPr>
              <w:t>פרק ד': התקנת ציוד והעתקתו</w:t>
            </w:r>
          </w:p>
        </w:tc>
        <w:tc>
          <w:tcPr>
            <w:tcW w:w="567" w:type="dxa"/>
          </w:tcPr>
          <w:p w14:paraId="03ECEB8E" w14:textId="77777777" w:rsidR="000E5750" w:rsidRPr="000E5750" w:rsidRDefault="000E5750" w:rsidP="000E5750">
            <w:pPr>
              <w:spacing w:line="240" w:lineRule="auto"/>
              <w:jc w:val="left"/>
              <w:rPr>
                <w:rStyle w:val="Hyperlink"/>
                <w:rtl/>
              </w:rPr>
            </w:pPr>
            <w:hyperlink w:anchor="med3" w:tooltip="פרק ד: התקנת ציוד והעתקתו" w:history="1">
              <w:r w:rsidRPr="000E5750">
                <w:rPr>
                  <w:rStyle w:val="Hyperlink"/>
                </w:rPr>
                <w:t>Go</w:t>
              </w:r>
            </w:hyperlink>
          </w:p>
        </w:tc>
        <w:tc>
          <w:tcPr>
            <w:tcW w:w="850" w:type="dxa"/>
          </w:tcPr>
          <w:p w14:paraId="331547B5"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4189EDF7" w14:textId="77777777">
        <w:tblPrEx>
          <w:tblCellMar>
            <w:top w:w="0" w:type="dxa"/>
            <w:bottom w:w="0" w:type="dxa"/>
          </w:tblCellMar>
        </w:tblPrEx>
        <w:tc>
          <w:tcPr>
            <w:tcW w:w="1247" w:type="dxa"/>
          </w:tcPr>
          <w:p w14:paraId="2DA2BC3A" w14:textId="77777777" w:rsidR="000E5750" w:rsidRPr="000E5750" w:rsidRDefault="000E5750" w:rsidP="000E5750">
            <w:pPr>
              <w:spacing w:line="240" w:lineRule="auto"/>
              <w:jc w:val="left"/>
              <w:rPr>
                <w:rFonts w:cs="Frankruhel"/>
                <w:sz w:val="24"/>
                <w:rtl/>
              </w:rPr>
            </w:pPr>
            <w:r>
              <w:rPr>
                <w:rFonts w:cs="Times New Roman"/>
                <w:sz w:val="24"/>
                <w:rtl/>
              </w:rPr>
              <w:t xml:space="preserve">סעיף 21 </w:t>
            </w:r>
          </w:p>
        </w:tc>
        <w:tc>
          <w:tcPr>
            <w:tcW w:w="5669" w:type="dxa"/>
          </w:tcPr>
          <w:p w14:paraId="571BBC3C" w14:textId="77777777" w:rsidR="000E5750" w:rsidRPr="000E5750" w:rsidRDefault="000E5750" w:rsidP="000E5750">
            <w:pPr>
              <w:spacing w:line="240" w:lineRule="auto"/>
              <w:jc w:val="left"/>
              <w:rPr>
                <w:rFonts w:cs="Frankruhel"/>
                <w:sz w:val="24"/>
                <w:rtl/>
              </w:rPr>
            </w:pPr>
            <w:r>
              <w:rPr>
                <w:rFonts w:cs="Times New Roman"/>
                <w:sz w:val="24"/>
                <w:rtl/>
              </w:rPr>
              <w:t>מקום להתקנת ציוד קצה</w:t>
            </w:r>
          </w:p>
        </w:tc>
        <w:tc>
          <w:tcPr>
            <w:tcW w:w="567" w:type="dxa"/>
          </w:tcPr>
          <w:p w14:paraId="5E11285B" w14:textId="77777777" w:rsidR="000E5750" w:rsidRPr="000E5750" w:rsidRDefault="000E5750" w:rsidP="000E5750">
            <w:pPr>
              <w:spacing w:line="240" w:lineRule="auto"/>
              <w:jc w:val="left"/>
              <w:rPr>
                <w:rStyle w:val="Hyperlink"/>
                <w:rtl/>
              </w:rPr>
            </w:pPr>
            <w:hyperlink w:anchor="Seif30" w:tooltip="מקום להתקנת ציוד קצה" w:history="1">
              <w:r w:rsidRPr="000E5750">
                <w:rPr>
                  <w:rStyle w:val="Hyperlink"/>
                </w:rPr>
                <w:t>Go</w:t>
              </w:r>
            </w:hyperlink>
          </w:p>
        </w:tc>
        <w:tc>
          <w:tcPr>
            <w:tcW w:w="850" w:type="dxa"/>
          </w:tcPr>
          <w:p w14:paraId="53460DBD"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40B30079" w14:textId="77777777">
        <w:tblPrEx>
          <w:tblCellMar>
            <w:top w:w="0" w:type="dxa"/>
            <w:bottom w:w="0" w:type="dxa"/>
          </w:tblCellMar>
        </w:tblPrEx>
        <w:tc>
          <w:tcPr>
            <w:tcW w:w="1247" w:type="dxa"/>
          </w:tcPr>
          <w:p w14:paraId="637B028E" w14:textId="77777777" w:rsidR="000E5750" w:rsidRPr="000E5750" w:rsidRDefault="000E5750" w:rsidP="000E5750">
            <w:pPr>
              <w:spacing w:line="240" w:lineRule="auto"/>
              <w:jc w:val="left"/>
              <w:rPr>
                <w:rFonts w:cs="Frankruhel"/>
                <w:sz w:val="24"/>
                <w:rtl/>
              </w:rPr>
            </w:pPr>
            <w:r>
              <w:rPr>
                <w:rFonts w:cs="Times New Roman"/>
                <w:sz w:val="24"/>
                <w:rtl/>
              </w:rPr>
              <w:t xml:space="preserve">סעיף 22 </w:t>
            </w:r>
          </w:p>
        </w:tc>
        <w:tc>
          <w:tcPr>
            <w:tcW w:w="5669" w:type="dxa"/>
          </w:tcPr>
          <w:p w14:paraId="011DFC06" w14:textId="77777777" w:rsidR="000E5750" w:rsidRPr="000E5750" w:rsidRDefault="000E5750" w:rsidP="000E5750">
            <w:pPr>
              <w:spacing w:line="240" w:lineRule="auto"/>
              <w:jc w:val="left"/>
              <w:rPr>
                <w:rFonts w:cs="Frankruhel"/>
                <w:sz w:val="24"/>
                <w:rtl/>
              </w:rPr>
            </w:pPr>
            <w:r>
              <w:rPr>
                <w:rFonts w:cs="Times New Roman"/>
                <w:sz w:val="24"/>
                <w:rtl/>
              </w:rPr>
              <w:t>אספקת חשמל</w:t>
            </w:r>
          </w:p>
        </w:tc>
        <w:tc>
          <w:tcPr>
            <w:tcW w:w="567" w:type="dxa"/>
          </w:tcPr>
          <w:p w14:paraId="765A1E02" w14:textId="77777777" w:rsidR="000E5750" w:rsidRPr="000E5750" w:rsidRDefault="000E5750" w:rsidP="000E5750">
            <w:pPr>
              <w:spacing w:line="240" w:lineRule="auto"/>
              <w:jc w:val="left"/>
              <w:rPr>
                <w:rStyle w:val="Hyperlink"/>
                <w:rtl/>
              </w:rPr>
            </w:pPr>
            <w:hyperlink w:anchor="Seif31" w:tooltip="אספקת חשמל" w:history="1">
              <w:r w:rsidRPr="000E5750">
                <w:rPr>
                  <w:rStyle w:val="Hyperlink"/>
                </w:rPr>
                <w:t>Go</w:t>
              </w:r>
            </w:hyperlink>
          </w:p>
        </w:tc>
        <w:tc>
          <w:tcPr>
            <w:tcW w:w="850" w:type="dxa"/>
          </w:tcPr>
          <w:p w14:paraId="7A3E3CE4"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48DA5B61" w14:textId="77777777">
        <w:tblPrEx>
          <w:tblCellMar>
            <w:top w:w="0" w:type="dxa"/>
            <w:bottom w:w="0" w:type="dxa"/>
          </w:tblCellMar>
        </w:tblPrEx>
        <w:tc>
          <w:tcPr>
            <w:tcW w:w="1247" w:type="dxa"/>
          </w:tcPr>
          <w:p w14:paraId="2E25EF5C" w14:textId="77777777" w:rsidR="000E5750" w:rsidRPr="000E5750" w:rsidRDefault="000E5750" w:rsidP="000E5750">
            <w:pPr>
              <w:spacing w:line="240" w:lineRule="auto"/>
              <w:jc w:val="left"/>
              <w:rPr>
                <w:rFonts w:cs="Frankruhel"/>
                <w:sz w:val="24"/>
                <w:rtl/>
              </w:rPr>
            </w:pPr>
            <w:r>
              <w:rPr>
                <w:rFonts w:cs="Times New Roman"/>
                <w:sz w:val="24"/>
                <w:rtl/>
              </w:rPr>
              <w:t xml:space="preserve">סעיף 23 </w:t>
            </w:r>
          </w:p>
        </w:tc>
        <w:tc>
          <w:tcPr>
            <w:tcW w:w="5669" w:type="dxa"/>
          </w:tcPr>
          <w:p w14:paraId="005C6841" w14:textId="77777777" w:rsidR="000E5750" w:rsidRPr="000E5750" w:rsidRDefault="000E5750" w:rsidP="000E5750">
            <w:pPr>
              <w:spacing w:line="240" w:lineRule="auto"/>
              <w:jc w:val="left"/>
              <w:rPr>
                <w:rFonts w:cs="Frankruhel"/>
                <w:sz w:val="24"/>
                <w:rtl/>
              </w:rPr>
            </w:pPr>
            <w:r>
              <w:rPr>
                <w:rFonts w:cs="Times New Roman"/>
                <w:sz w:val="24"/>
                <w:rtl/>
              </w:rPr>
              <w:t>אספקת ציוד נלווה</w:t>
            </w:r>
          </w:p>
        </w:tc>
        <w:tc>
          <w:tcPr>
            <w:tcW w:w="567" w:type="dxa"/>
          </w:tcPr>
          <w:p w14:paraId="74183231" w14:textId="77777777" w:rsidR="000E5750" w:rsidRPr="000E5750" w:rsidRDefault="000E5750" w:rsidP="000E5750">
            <w:pPr>
              <w:spacing w:line="240" w:lineRule="auto"/>
              <w:jc w:val="left"/>
              <w:rPr>
                <w:rStyle w:val="Hyperlink"/>
                <w:rtl/>
              </w:rPr>
            </w:pPr>
            <w:hyperlink w:anchor="Seif32" w:tooltip="אספקת ציוד נלווה" w:history="1">
              <w:r w:rsidRPr="000E5750">
                <w:rPr>
                  <w:rStyle w:val="Hyperlink"/>
                </w:rPr>
                <w:t>Go</w:t>
              </w:r>
            </w:hyperlink>
          </w:p>
        </w:tc>
        <w:tc>
          <w:tcPr>
            <w:tcW w:w="850" w:type="dxa"/>
          </w:tcPr>
          <w:p w14:paraId="5F4A84ED"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5561684B" w14:textId="77777777">
        <w:tblPrEx>
          <w:tblCellMar>
            <w:top w:w="0" w:type="dxa"/>
            <w:bottom w:w="0" w:type="dxa"/>
          </w:tblCellMar>
        </w:tblPrEx>
        <w:tc>
          <w:tcPr>
            <w:tcW w:w="1247" w:type="dxa"/>
          </w:tcPr>
          <w:p w14:paraId="7BF06590" w14:textId="77777777" w:rsidR="000E5750" w:rsidRPr="000E5750" w:rsidRDefault="000E5750" w:rsidP="000E5750">
            <w:pPr>
              <w:spacing w:line="240" w:lineRule="auto"/>
              <w:jc w:val="left"/>
              <w:rPr>
                <w:rFonts w:cs="Frankruhel"/>
                <w:sz w:val="24"/>
                <w:rtl/>
              </w:rPr>
            </w:pPr>
          </w:p>
        </w:tc>
        <w:tc>
          <w:tcPr>
            <w:tcW w:w="5669" w:type="dxa"/>
          </w:tcPr>
          <w:p w14:paraId="50753089" w14:textId="77777777" w:rsidR="000E5750" w:rsidRPr="000E5750" w:rsidRDefault="000E5750" w:rsidP="000E5750">
            <w:pPr>
              <w:spacing w:line="240" w:lineRule="auto"/>
              <w:jc w:val="left"/>
              <w:rPr>
                <w:rFonts w:cs="Frankruhel"/>
                <w:sz w:val="24"/>
                <w:rtl/>
              </w:rPr>
            </w:pPr>
            <w:r>
              <w:rPr>
                <w:rFonts w:cs="Times New Roman"/>
                <w:sz w:val="24"/>
                <w:rtl/>
              </w:rPr>
              <w:t>פרק ה': פינוי או הריסת חצרים בהם מותקן מיתקן בזק</w:t>
            </w:r>
          </w:p>
        </w:tc>
        <w:tc>
          <w:tcPr>
            <w:tcW w:w="567" w:type="dxa"/>
          </w:tcPr>
          <w:p w14:paraId="3AD3CEE9" w14:textId="77777777" w:rsidR="000E5750" w:rsidRPr="000E5750" w:rsidRDefault="000E5750" w:rsidP="000E5750">
            <w:pPr>
              <w:spacing w:line="240" w:lineRule="auto"/>
              <w:jc w:val="left"/>
              <w:rPr>
                <w:rStyle w:val="Hyperlink"/>
                <w:rtl/>
              </w:rPr>
            </w:pPr>
            <w:hyperlink w:anchor="med4" w:tooltip="פרק ה: פינוי או הריסת חצרים בהם מותקן מיתקן בזק" w:history="1">
              <w:r w:rsidRPr="000E5750">
                <w:rPr>
                  <w:rStyle w:val="Hyperlink"/>
                </w:rPr>
                <w:t>Go</w:t>
              </w:r>
            </w:hyperlink>
          </w:p>
        </w:tc>
        <w:tc>
          <w:tcPr>
            <w:tcW w:w="850" w:type="dxa"/>
          </w:tcPr>
          <w:p w14:paraId="6AB5A3FF"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46CB31F9" w14:textId="77777777">
        <w:tblPrEx>
          <w:tblCellMar>
            <w:top w:w="0" w:type="dxa"/>
            <w:bottom w:w="0" w:type="dxa"/>
          </w:tblCellMar>
        </w:tblPrEx>
        <w:tc>
          <w:tcPr>
            <w:tcW w:w="1247" w:type="dxa"/>
          </w:tcPr>
          <w:p w14:paraId="14EAEC5A" w14:textId="77777777" w:rsidR="000E5750" w:rsidRPr="000E5750" w:rsidRDefault="000E5750" w:rsidP="000E5750">
            <w:pPr>
              <w:spacing w:line="240" w:lineRule="auto"/>
              <w:jc w:val="left"/>
              <w:rPr>
                <w:rFonts w:cs="Frankruhel"/>
                <w:sz w:val="24"/>
                <w:rtl/>
              </w:rPr>
            </w:pPr>
            <w:r>
              <w:rPr>
                <w:rFonts w:cs="Times New Roman"/>
                <w:sz w:val="24"/>
                <w:rtl/>
              </w:rPr>
              <w:t xml:space="preserve">סעיף 24 </w:t>
            </w:r>
          </w:p>
        </w:tc>
        <w:tc>
          <w:tcPr>
            <w:tcW w:w="5669" w:type="dxa"/>
          </w:tcPr>
          <w:p w14:paraId="1379E9C7" w14:textId="77777777" w:rsidR="000E5750" w:rsidRPr="000E5750" w:rsidRDefault="000E5750" w:rsidP="000E5750">
            <w:pPr>
              <w:spacing w:line="240" w:lineRule="auto"/>
              <w:jc w:val="left"/>
              <w:rPr>
                <w:rFonts w:cs="Frankruhel"/>
                <w:sz w:val="24"/>
                <w:rtl/>
              </w:rPr>
            </w:pPr>
            <w:r>
              <w:rPr>
                <w:rFonts w:cs="Times New Roman"/>
                <w:sz w:val="24"/>
                <w:rtl/>
              </w:rPr>
              <w:t>העברת ציוד קצה בפינוי חצרים</w:t>
            </w:r>
          </w:p>
        </w:tc>
        <w:tc>
          <w:tcPr>
            <w:tcW w:w="567" w:type="dxa"/>
          </w:tcPr>
          <w:p w14:paraId="470A29CB" w14:textId="77777777" w:rsidR="000E5750" w:rsidRPr="000E5750" w:rsidRDefault="000E5750" w:rsidP="000E5750">
            <w:pPr>
              <w:spacing w:line="240" w:lineRule="auto"/>
              <w:jc w:val="left"/>
              <w:rPr>
                <w:rStyle w:val="Hyperlink"/>
                <w:rtl/>
              </w:rPr>
            </w:pPr>
            <w:hyperlink w:anchor="Seif33" w:tooltip="העברת ציוד קצה בפינוי חצרים" w:history="1">
              <w:r w:rsidRPr="000E5750">
                <w:rPr>
                  <w:rStyle w:val="Hyperlink"/>
                </w:rPr>
                <w:t>Go</w:t>
              </w:r>
            </w:hyperlink>
          </w:p>
        </w:tc>
        <w:tc>
          <w:tcPr>
            <w:tcW w:w="850" w:type="dxa"/>
          </w:tcPr>
          <w:p w14:paraId="6BF23AEB"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4D398659" w14:textId="77777777">
        <w:tblPrEx>
          <w:tblCellMar>
            <w:top w:w="0" w:type="dxa"/>
            <w:bottom w:w="0" w:type="dxa"/>
          </w:tblCellMar>
        </w:tblPrEx>
        <w:tc>
          <w:tcPr>
            <w:tcW w:w="1247" w:type="dxa"/>
          </w:tcPr>
          <w:p w14:paraId="7C48E6CF" w14:textId="77777777" w:rsidR="000E5750" w:rsidRPr="000E5750" w:rsidRDefault="000E5750" w:rsidP="000E5750">
            <w:pPr>
              <w:spacing w:line="240" w:lineRule="auto"/>
              <w:jc w:val="left"/>
              <w:rPr>
                <w:rFonts w:cs="Frankruhel"/>
                <w:sz w:val="24"/>
                <w:rtl/>
              </w:rPr>
            </w:pPr>
            <w:r>
              <w:rPr>
                <w:rFonts w:cs="Times New Roman"/>
                <w:sz w:val="24"/>
                <w:rtl/>
              </w:rPr>
              <w:lastRenderedPageBreak/>
              <w:t xml:space="preserve">סעיף 25 </w:t>
            </w:r>
          </w:p>
        </w:tc>
        <w:tc>
          <w:tcPr>
            <w:tcW w:w="5669" w:type="dxa"/>
          </w:tcPr>
          <w:p w14:paraId="13CB8CBC" w14:textId="77777777" w:rsidR="000E5750" w:rsidRPr="000E5750" w:rsidRDefault="000E5750" w:rsidP="000E5750">
            <w:pPr>
              <w:spacing w:line="240" w:lineRule="auto"/>
              <w:jc w:val="left"/>
              <w:rPr>
                <w:rFonts w:cs="Frankruhel"/>
                <w:sz w:val="24"/>
                <w:rtl/>
              </w:rPr>
            </w:pPr>
            <w:r>
              <w:rPr>
                <w:rFonts w:cs="Times New Roman"/>
                <w:sz w:val="24"/>
                <w:rtl/>
              </w:rPr>
              <w:t>העברת זכות שימוש בציוד קצה</w:t>
            </w:r>
          </w:p>
        </w:tc>
        <w:tc>
          <w:tcPr>
            <w:tcW w:w="567" w:type="dxa"/>
          </w:tcPr>
          <w:p w14:paraId="02E2D3C1" w14:textId="77777777" w:rsidR="000E5750" w:rsidRPr="000E5750" w:rsidRDefault="000E5750" w:rsidP="000E5750">
            <w:pPr>
              <w:spacing w:line="240" w:lineRule="auto"/>
              <w:jc w:val="left"/>
              <w:rPr>
                <w:rStyle w:val="Hyperlink"/>
                <w:rtl/>
              </w:rPr>
            </w:pPr>
            <w:hyperlink w:anchor="Seif34" w:tooltip="העברת זכות שימוש בציוד קצה" w:history="1">
              <w:r w:rsidRPr="000E5750">
                <w:rPr>
                  <w:rStyle w:val="Hyperlink"/>
                </w:rPr>
                <w:t>Go</w:t>
              </w:r>
            </w:hyperlink>
          </w:p>
        </w:tc>
        <w:tc>
          <w:tcPr>
            <w:tcW w:w="850" w:type="dxa"/>
          </w:tcPr>
          <w:p w14:paraId="52E24337"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6DF8FC31" w14:textId="77777777">
        <w:tblPrEx>
          <w:tblCellMar>
            <w:top w:w="0" w:type="dxa"/>
            <w:bottom w:w="0" w:type="dxa"/>
          </w:tblCellMar>
        </w:tblPrEx>
        <w:tc>
          <w:tcPr>
            <w:tcW w:w="1247" w:type="dxa"/>
          </w:tcPr>
          <w:p w14:paraId="32E3EE5B" w14:textId="77777777" w:rsidR="000E5750" w:rsidRPr="000E5750" w:rsidRDefault="000E5750" w:rsidP="000E5750">
            <w:pPr>
              <w:spacing w:line="240" w:lineRule="auto"/>
              <w:jc w:val="left"/>
              <w:rPr>
                <w:rFonts w:cs="Frankruhel"/>
                <w:sz w:val="24"/>
                <w:rtl/>
              </w:rPr>
            </w:pPr>
            <w:r>
              <w:rPr>
                <w:rFonts w:cs="Times New Roman"/>
                <w:sz w:val="24"/>
                <w:rtl/>
              </w:rPr>
              <w:t xml:space="preserve">סעיף 26 </w:t>
            </w:r>
          </w:p>
        </w:tc>
        <w:tc>
          <w:tcPr>
            <w:tcW w:w="5669" w:type="dxa"/>
          </w:tcPr>
          <w:p w14:paraId="6D3BF3B8" w14:textId="77777777" w:rsidR="000E5750" w:rsidRPr="000E5750" w:rsidRDefault="000E5750" w:rsidP="000E5750">
            <w:pPr>
              <w:spacing w:line="240" w:lineRule="auto"/>
              <w:jc w:val="left"/>
              <w:rPr>
                <w:rFonts w:cs="Frankruhel"/>
                <w:sz w:val="24"/>
                <w:rtl/>
              </w:rPr>
            </w:pPr>
            <w:r>
              <w:rPr>
                <w:rFonts w:cs="Times New Roman"/>
                <w:sz w:val="24"/>
                <w:rtl/>
              </w:rPr>
              <w:t>מיתקן בזק במבנה שנהרס או נפגע</w:t>
            </w:r>
          </w:p>
        </w:tc>
        <w:tc>
          <w:tcPr>
            <w:tcW w:w="567" w:type="dxa"/>
          </w:tcPr>
          <w:p w14:paraId="3001D1CE" w14:textId="77777777" w:rsidR="000E5750" w:rsidRPr="000E5750" w:rsidRDefault="000E5750" w:rsidP="000E5750">
            <w:pPr>
              <w:spacing w:line="240" w:lineRule="auto"/>
              <w:jc w:val="left"/>
              <w:rPr>
                <w:rStyle w:val="Hyperlink"/>
                <w:rtl/>
              </w:rPr>
            </w:pPr>
            <w:hyperlink w:anchor="Seif35" w:tooltip="מיתקן בזק במבנה שנהרס או נפגע" w:history="1">
              <w:r w:rsidRPr="000E5750">
                <w:rPr>
                  <w:rStyle w:val="Hyperlink"/>
                </w:rPr>
                <w:t>Go</w:t>
              </w:r>
            </w:hyperlink>
          </w:p>
        </w:tc>
        <w:tc>
          <w:tcPr>
            <w:tcW w:w="850" w:type="dxa"/>
          </w:tcPr>
          <w:p w14:paraId="50DA9E55"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E5750" w:rsidRPr="000E5750" w14:paraId="0C058736" w14:textId="77777777">
        <w:tblPrEx>
          <w:tblCellMar>
            <w:top w:w="0" w:type="dxa"/>
            <w:bottom w:w="0" w:type="dxa"/>
          </w:tblCellMar>
        </w:tblPrEx>
        <w:tc>
          <w:tcPr>
            <w:tcW w:w="1247" w:type="dxa"/>
          </w:tcPr>
          <w:p w14:paraId="03EFD16D" w14:textId="77777777" w:rsidR="000E5750" w:rsidRPr="000E5750" w:rsidRDefault="000E5750" w:rsidP="000E5750">
            <w:pPr>
              <w:spacing w:line="240" w:lineRule="auto"/>
              <w:jc w:val="left"/>
              <w:rPr>
                <w:rFonts w:cs="Frankruhel"/>
                <w:sz w:val="24"/>
                <w:rtl/>
              </w:rPr>
            </w:pPr>
          </w:p>
        </w:tc>
        <w:tc>
          <w:tcPr>
            <w:tcW w:w="5669" w:type="dxa"/>
          </w:tcPr>
          <w:p w14:paraId="2241EC2F" w14:textId="77777777" w:rsidR="000E5750" w:rsidRPr="000E5750" w:rsidRDefault="000E5750" w:rsidP="000E5750">
            <w:pPr>
              <w:spacing w:line="240" w:lineRule="auto"/>
              <w:jc w:val="left"/>
              <w:rPr>
                <w:rFonts w:cs="Frankruhel"/>
                <w:sz w:val="24"/>
                <w:rtl/>
              </w:rPr>
            </w:pPr>
            <w:r>
              <w:rPr>
                <w:rFonts w:cs="Times New Roman"/>
                <w:sz w:val="24"/>
                <w:rtl/>
              </w:rPr>
              <w:t>פרק ו': פרסומים</w:t>
            </w:r>
          </w:p>
        </w:tc>
        <w:tc>
          <w:tcPr>
            <w:tcW w:w="567" w:type="dxa"/>
          </w:tcPr>
          <w:p w14:paraId="560E99A5" w14:textId="77777777" w:rsidR="000E5750" w:rsidRPr="000E5750" w:rsidRDefault="000E5750" w:rsidP="000E5750">
            <w:pPr>
              <w:spacing w:line="240" w:lineRule="auto"/>
              <w:jc w:val="left"/>
              <w:rPr>
                <w:rStyle w:val="Hyperlink"/>
                <w:rtl/>
              </w:rPr>
            </w:pPr>
            <w:hyperlink w:anchor="med5" w:tooltip="פרק ו: פרסומים" w:history="1">
              <w:r w:rsidRPr="000E5750">
                <w:rPr>
                  <w:rStyle w:val="Hyperlink"/>
                </w:rPr>
                <w:t>Go</w:t>
              </w:r>
            </w:hyperlink>
          </w:p>
        </w:tc>
        <w:tc>
          <w:tcPr>
            <w:tcW w:w="850" w:type="dxa"/>
          </w:tcPr>
          <w:p w14:paraId="09292F3A"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E5750" w:rsidRPr="000E5750" w14:paraId="6ADB110F" w14:textId="77777777">
        <w:tblPrEx>
          <w:tblCellMar>
            <w:top w:w="0" w:type="dxa"/>
            <w:bottom w:w="0" w:type="dxa"/>
          </w:tblCellMar>
        </w:tblPrEx>
        <w:tc>
          <w:tcPr>
            <w:tcW w:w="1247" w:type="dxa"/>
          </w:tcPr>
          <w:p w14:paraId="4B20CC80" w14:textId="77777777" w:rsidR="000E5750" w:rsidRPr="000E5750" w:rsidRDefault="000E5750" w:rsidP="000E5750">
            <w:pPr>
              <w:spacing w:line="240" w:lineRule="auto"/>
              <w:jc w:val="left"/>
              <w:rPr>
                <w:rFonts w:cs="Frankruhel"/>
                <w:sz w:val="24"/>
                <w:rtl/>
              </w:rPr>
            </w:pPr>
            <w:r>
              <w:rPr>
                <w:rFonts w:cs="Times New Roman"/>
                <w:sz w:val="24"/>
                <w:rtl/>
              </w:rPr>
              <w:t xml:space="preserve">סעיף 27 </w:t>
            </w:r>
          </w:p>
        </w:tc>
        <w:tc>
          <w:tcPr>
            <w:tcW w:w="5669" w:type="dxa"/>
          </w:tcPr>
          <w:p w14:paraId="445238F2" w14:textId="77777777" w:rsidR="000E5750" w:rsidRPr="000E5750" w:rsidRDefault="000E5750" w:rsidP="000E5750">
            <w:pPr>
              <w:spacing w:line="240" w:lineRule="auto"/>
              <w:jc w:val="left"/>
              <w:rPr>
                <w:rFonts w:cs="Frankruhel"/>
                <w:sz w:val="24"/>
                <w:rtl/>
              </w:rPr>
            </w:pPr>
            <w:r>
              <w:rPr>
                <w:rFonts w:cs="Times New Roman"/>
                <w:sz w:val="24"/>
                <w:rtl/>
              </w:rPr>
              <w:t>מועד פרסום מדריך</w:t>
            </w:r>
          </w:p>
        </w:tc>
        <w:tc>
          <w:tcPr>
            <w:tcW w:w="567" w:type="dxa"/>
          </w:tcPr>
          <w:p w14:paraId="215F6BB7" w14:textId="77777777" w:rsidR="000E5750" w:rsidRPr="000E5750" w:rsidRDefault="000E5750" w:rsidP="000E5750">
            <w:pPr>
              <w:spacing w:line="240" w:lineRule="auto"/>
              <w:jc w:val="left"/>
              <w:rPr>
                <w:rStyle w:val="Hyperlink"/>
                <w:rtl/>
              </w:rPr>
            </w:pPr>
            <w:hyperlink w:anchor="Seif36" w:tooltip="מועד פרסום מדריך" w:history="1">
              <w:r w:rsidRPr="000E5750">
                <w:rPr>
                  <w:rStyle w:val="Hyperlink"/>
                </w:rPr>
                <w:t>Go</w:t>
              </w:r>
            </w:hyperlink>
          </w:p>
        </w:tc>
        <w:tc>
          <w:tcPr>
            <w:tcW w:w="850" w:type="dxa"/>
          </w:tcPr>
          <w:p w14:paraId="64B4101D"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E5750" w:rsidRPr="000E5750" w14:paraId="0045F980" w14:textId="77777777">
        <w:tblPrEx>
          <w:tblCellMar>
            <w:top w:w="0" w:type="dxa"/>
            <w:bottom w:w="0" w:type="dxa"/>
          </w:tblCellMar>
        </w:tblPrEx>
        <w:tc>
          <w:tcPr>
            <w:tcW w:w="1247" w:type="dxa"/>
          </w:tcPr>
          <w:p w14:paraId="712A5532" w14:textId="77777777" w:rsidR="000E5750" w:rsidRPr="000E5750" w:rsidRDefault="000E5750" w:rsidP="000E5750">
            <w:pPr>
              <w:spacing w:line="240" w:lineRule="auto"/>
              <w:jc w:val="left"/>
              <w:rPr>
                <w:rFonts w:cs="Frankruhel"/>
                <w:sz w:val="24"/>
                <w:rtl/>
              </w:rPr>
            </w:pPr>
            <w:r>
              <w:rPr>
                <w:rFonts w:cs="Times New Roman"/>
                <w:sz w:val="24"/>
                <w:rtl/>
              </w:rPr>
              <w:t xml:space="preserve">סעיף 28 </w:t>
            </w:r>
          </w:p>
        </w:tc>
        <w:tc>
          <w:tcPr>
            <w:tcW w:w="5669" w:type="dxa"/>
          </w:tcPr>
          <w:p w14:paraId="00135CF9" w14:textId="77777777" w:rsidR="000E5750" w:rsidRPr="000E5750" w:rsidRDefault="000E5750" w:rsidP="000E5750">
            <w:pPr>
              <w:spacing w:line="240" w:lineRule="auto"/>
              <w:jc w:val="left"/>
              <w:rPr>
                <w:rFonts w:cs="Frankruhel"/>
                <w:sz w:val="24"/>
                <w:rtl/>
              </w:rPr>
            </w:pPr>
            <w:r>
              <w:rPr>
                <w:rFonts w:cs="Times New Roman"/>
                <w:sz w:val="24"/>
                <w:rtl/>
              </w:rPr>
              <w:t>רשומה במדריך</w:t>
            </w:r>
          </w:p>
        </w:tc>
        <w:tc>
          <w:tcPr>
            <w:tcW w:w="567" w:type="dxa"/>
          </w:tcPr>
          <w:p w14:paraId="01E26F0A" w14:textId="77777777" w:rsidR="000E5750" w:rsidRPr="000E5750" w:rsidRDefault="000E5750" w:rsidP="000E5750">
            <w:pPr>
              <w:spacing w:line="240" w:lineRule="auto"/>
              <w:jc w:val="left"/>
              <w:rPr>
                <w:rStyle w:val="Hyperlink"/>
                <w:rtl/>
              </w:rPr>
            </w:pPr>
            <w:hyperlink w:anchor="Seif37" w:tooltip="רשומה במדריך" w:history="1">
              <w:r w:rsidRPr="000E5750">
                <w:rPr>
                  <w:rStyle w:val="Hyperlink"/>
                </w:rPr>
                <w:t>Go</w:t>
              </w:r>
            </w:hyperlink>
          </w:p>
        </w:tc>
        <w:tc>
          <w:tcPr>
            <w:tcW w:w="850" w:type="dxa"/>
          </w:tcPr>
          <w:p w14:paraId="66CA770C"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E5750" w:rsidRPr="000E5750" w14:paraId="3E35764B" w14:textId="77777777">
        <w:tblPrEx>
          <w:tblCellMar>
            <w:top w:w="0" w:type="dxa"/>
            <w:bottom w:w="0" w:type="dxa"/>
          </w:tblCellMar>
        </w:tblPrEx>
        <w:tc>
          <w:tcPr>
            <w:tcW w:w="1247" w:type="dxa"/>
          </w:tcPr>
          <w:p w14:paraId="17814140" w14:textId="77777777" w:rsidR="000E5750" w:rsidRPr="000E5750" w:rsidRDefault="000E5750" w:rsidP="000E5750">
            <w:pPr>
              <w:spacing w:line="240" w:lineRule="auto"/>
              <w:jc w:val="left"/>
              <w:rPr>
                <w:rFonts w:cs="Frankruhel"/>
                <w:sz w:val="24"/>
                <w:rtl/>
              </w:rPr>
            </w:pPr>
            <w:r>
              <w:rPr>
                <w:rFonts w:cs="Times New Roman"/>
                <w:sz w:val="24"/>
                <w:rtl/>
              </w:rPr>
              <w:t xml:space="preserve">סעיף 29 </w:t>
            </w:r>
          </w:p>
        </w:tc>
        <w:tc>
          <w:tcPr>
            <w:tcW w:w="5669" w:type="dxa"/>
          </w:tcPr>
          <w:p w14:paraId="54B0EBFF" w14:textId="77777777" w:rsidR="000E5750" w:rsidRPr="000E5750" w:rsidRDefault="000E5750" w:rsidP="000E5750">
            <w:pPr>
              <w:spacing w:line="240" w:lineRule="auto"/>
              <w:jc w:val="left"/>
              <w:rPr>
                <w:rFonts w:cs="Frankruhel"/>
                <w:sz w:val="24"/>
                <w:rtl/>
              </w:rPr>
            </w:pPr>
            <w:r>
              <w:rPr>
                <w:rFonts w:cs="Times New Roman"/>
                <w:sz w:val="24"/>
                <w:rtl/>
              </w:rPr>
              <w:t>רשומה של קבוצת קווי מנוי טלפון</w:t>
            </w:r>
          </w:p>
        </w:tc>
        <w:tc>
          <w:tcPr>
            <w:tcW w:w="567" w:type="dxa"/>
          </w:tcPr>
          <w:p w14:paraId="225A833D" w14:textId="77777777" w:rsidR="000E5750" w:rsidRPr="000E5750" w:rsidRDefault="000E5750" w:rsidP="000E5750">
            <w:pPr>
              <w:spacing w:line="240" w:lineRule="auto"/>
              <w:jc w:val="left"/>
              <w:rPr>
                <w:rStyle w:val="Hyperlink"/>
                <w:rtl/>
              </w:rPr>
            </w:pPr>
            <w:hyperlink w:anchor="Seif38" w:tooltip="רשומה של קבוצת קווי מנוי טלפון" w:history="1">
              <w:r w:rsidRPr="000E5750">
                <w:rPr>
                  <w:rStyle w:val="Hyperlink"/>
                </w:rPr>
                <w:t>Go</w:t>
              </w:r>
            </w:hyperlink>
          </w:p>
        </w:tc>
        <w:tc>
          <w:tcPr>
            <w:tcW w:w="850" w:type="dxa"/>
          </w:tcPr>
          <w:p w14:paraId="056992E8"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E5750" w:rsidRPr="000E5750" w14:paraId="6EED9111" w14:textId="77777777">
        <w:tblPrEx>
          <w:tblCellMar>
            <w:top w:w="0" w:type="dxa"/>
            <w:bottom w:w="0" w:type="dxa"/>
          </w:tblCellMar>
        </w:tblPrEx>
        <w:tc>
          <w:tcPr>
            <w:tcW w:w="1247" w:type="dxa"/>
          </w:tcPr>
          <w:p w14:paraId="2407F4F0" w14:textId="77777777" w:rsidR="000E5750" w:rsidRPr="000E5750" w:rsidRDefault="000E5750" w:rsidP="000E5750">
            <w:pPr>
              <w:spacing w:line="240" w:lineRule="auto"/>
              <w:jc w:val="left"/>
              <w:rPr>
                <w:rFonts w:cs="Frankruhel"/>
                <w:sz w:val="24"/>
                <w:rtl/>
              </w:rPr>
            </w:pPr>
            <w:r>
              <w:rPr>
                <w:rFonts w:cs="Times New Roman"/>
                <w:sz w:val="24"/>
                <w:rtl/>
              </w:rPr>
              <w:t xml:space="preserve">סעיף 30 </w:t>
            </w:r>
          </w:p>
        </w:tc>
        <w:tc>
          <w:tcPr>
            <w:tcW w:w="5669" w:type="dxa"/>
          </w:tcPr>
          <w:p w14:paraId="604C5EEC" w14:textId="77777777" w:rsidR="000E5750" w:rsidRPr="000E5750" w:rsidRDefault="000E5750" w:rsidP="000E5750">
            <w:pPr>
              <w:spacing w:line="240" w:lineRule="auto"/>
              <w:jc w:val="left"/>
              <w:rPr>
                <w:rFonts w:cs="Frankruhel"/>
                <w:sz w:val="24"/>
                <w:rtl/>
              </w:rPr>
            </w:pPr>
            <w:r>
              <w:rPr>
                <w:rFonts w:cs="Times New Roman"/>
                <w:sz w:val="24"/>
                <w:rtl/>
              </w:rPr>
              <w:t>תשלום בעד פרסום במדריך</w:t>
            </w:r>
          </w:p>
        </w:tc>
        <w:tc>
          <w:tcPr>
            <w:tcW w:w="567" w:type="dxa"/>
          </w:tcPr>
          <w:p w14:paraId="6CE2655D" w14:textId="77777777" w:rsidR="000E5750" w:rsidRPr="000E5750" w:rsidRDefault="000E5750" w:rsidP="000E5750">
            <w:pPr>
              <w:spacing w:line="240" w:lineRule="auto"/>
              <w:jc w:val="left"/>
              <w:rPr>
                <w:rStyle w:val="Hyperlink"/>
                <w:rtl/>
              </w:rPr>
            </w:pPr>
            <w:hyperlink w:anchor="Seif39" w:tooltip="תשלום בעד פרסום במדריך" w:history="1">
              <w:r w:rsidRPr="000E5750">
                <w:rPr>
                  <w:rStyle w:val="Hyperlink"/>
                </w:rPr>
                <w:t>Go</w:t>
              </w:r>
            </w:hyperlink>
          </w:p>
        </w:tc>
        <w:tc>
          <w:tcPr>
            <w:tcW w:w="850" w:type="dxa"/>
          </w:tcPr>
          <w:p w14:paraId="445794A0"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E5750" w:rsidRPr="000E5750" w14:paraId="0DA59DB0" w14:textId="77777777">
        <w:tblPrEx>
          <w:tblCellMar>
            <w:top w:w="0" w:type="dxa"/>
            <w:bottom w:w="0" w:type="dxa"/>
          </w:tblCellMar>
        </w:tblPrEx>
        <w:tc>
          <w:tcPr>
            <w:tcW w:w="1247" w:type="dxa"/>
          </w:tcPr>
          <w:p w14:paraId="2AE33C4D" w14:textId="77777777" w:rsidR="000E5750" w:rsidRPr="000E5750" w:rsidRDefault="000E5750" w:rsidP="000E5750">
            <w:pPr>
              <w:spacing w:line="240" w:lineRule="auto"/>
              <w:jc w:val="left"/>
              <w:rPr>
                <w:rFonts w:cs="Frankruhel"/>
                <w:sz w:val="24"/>
                <w:rtl/>
              </w:rPr>
            </w:pPr>
            <w:r>
              <w:rPr>
                <w:rFonts w:cs="Times New Roman"/>
                <w:sz w:val="24"/>
                <w:rtl/>
              </w:rPr>
              <w:t xml:space="preserve">סעיף 31 </w:t>
            </w:r>
          </w:p>
        </w:tc>
        <w:tc>
          <w:tcPr>
            <w:tcW w:w="5669" w:type="dxa"/>
          </w:tcPr>
          <w:p w14:paraId="6A8D2B04" w14:textId="77777777" w:rsidR="000E5750" w:rsidRPr="000E5750" w:rsidRDefault="000E5750" w:rsidP="000E5750">
            <w:pPr>
              <w:spacing w:line="240" w:lineRule="auto"/>
              <w:jc w:val="left"/>
              <w:rPr>
                <w:rFonts w:cs="Frankruhel"/>
                <w:sz w:val="24"/>
                <w:rtl/>
              </w:rPr>
            </w:pPr>
            <w:r>
              <w:rPr>
                <w:rFonts w:cs="Times New Roman"/>
                <w:sz w:val="24"/>
                <w:rtl/>
              </w:rPr>
              <w:t>פרסום רשומה מיוחדת</w:t>
            </w:r>
          </w:p>
        </w:tc>
        <w:tc>
          <w:tcPr>
            <w:tcW w:w="567" w:type="dxa"/>
          </w:tcPr>
          <w:p w14:paraId="44B81883" w14:textId="77777777" w:rsidR="000E5750" w:rsidRPr="000E5750" w:rsidRDefault="000E5750" w:rsidP="000E5750">
            <w:pPr>
              <w:spacing w:line="240" w:lineRule="auto"/>
              <w:jc w:val="left"/>
              <w:rPr>
                <w:rStyle w:val="Hyperlink"/>
                <w:rtl/>
              </w:rPr>
            </w:pPr>
            <w:hyperlink w:anchor="Seif40" w:tooltip="פרסום רשומה מיוחדת" w:history="1">
              <w:r w:rsidRPr="000E5750">
                <w:rPr>
                  <w:rStyle w:val="Hyperlink"/>
                </w:rPr>
                <w:t>Go</w:t>
              </w:r>
            </w:hyperlink>
          </w:p>
        </w:tc>
        <w:tc>
          <w:tcPr>
            <w:tcW w:w="850" w:type="dxa"/>
          </w:tcPr>
          <w:p w14:paraId="65912E2F"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E5750" w:rsidRPr="000E5750" w14:paraId="4943E32D" w14:textId="77777777">
        <w:tblPrEx>
          <w:tblCellMar>
            <w:top w:w="0" w:type="dxa"/>
            <w:bottom w:w="0" w:type="dxa"/>
          </w:tblCellMar>
        </w:tblPrEx>
        <w:tc>
          <w:tcPr>
            <w:tcW w:w="1247" w:type="dxa"/>
          </w:tcPr>
          <w:p w14:paraId="259F2FE6" w14:textId="77777777" w:rsidR="000E5750" w:rsidRPr="000E5750" w:rsidRDefault="000E5750" w:rsidP="000E5750">
            <w:pPr>
              <w:spacing w:line="240" w:lineRule="auto"/>
              <w:jc w:val="left"/>
              <w:rPr>
                <w:rFonts w:cs="Frankruhel"/>
                <w:sz w:val="24"/>
                <w:rtl/>
              </w:rPr>
            </w:pPr>
            <w:r>
              <w:rPr>
                <w:rFonts w:cs="Times New Roman"/>
                <w:sz w:val="24"/>
                <w:rtl/>
              </w:rPr>
              <w:t xml:space="preserve">סעיף 32 </w:t>
            </w:r>
          </w:p>
        </w:tc>
        <w:tc>
          <w:tcPr>
            <w:tcW w:w="5669" w:type="dxa"/>
          </w:tcPr>
          <w:p w14:paraId="66FD3E8E" w14:textId="77777777" w:rsidR="000E5750" w:rsidRPr="000E5750" w:rsidRDefault="000E5750" w:rsidP="000E5750">
            <w:pPr>
              <w:spacing w:line="240" w:lineRule="auto"/>
              <w:jc w:val="left"/>
              <w:rPr>
                <w:rFonts w:cs="Frankruhel"/>
                <w:sz w:val="24"/>
                <w:rtl/>
              </w:rPr>
            </w:pPr>
            <w:r>
              <w:rPr>
                <w:rFonts w:cs="Times New Roman"/>
                <w:sz w:val="24"/>
                <w:rtl/>
              </w:rPr>
              <w:t>סירוב לרישום במדריך</w:t>
            </w:r>
          </w:p>
        </w:tc>
        <w:tc>
          <w:tcPr>
            <w:tcW w:w="567" w:type="dxa"/>
          </w:tcPr>
          <w:p w14:paraId="1C55A9AD" w14:textId="77777777" w:rsidR="000E5750" w:rsidRPr="000E5750" w:rsidRDefault="000E5750" w:rsidP="000E5750">
            <w:pPr>
              <w:spacing w:line="240" w:lineRule="auto"/>
              <w:jc w:val="left"/>
              <w:rPr>
                <w:rStyle w:val="Hyperlink"/>
                <w:rtl/>
              </w:rPr>
            </w:pPr>
            <w:hyperlink w:anchor="Seif41" w:tooltip="סירוב לרישום במדריך" w:history="1">
              <w:r w:rsidRPr="000E5750">
                <w:rPr>
                  <w:rStyle w:val="Hyperlink"/>
                </w:rPr>
                <w:t>Go</w:t>
              </w:r>
            </w:hyperlink>
          </w:p>
        </w:tc>
        <w:tc>
          <w:tcPr>
            <w:tcW w:w="850" w:type="dxa"/>
          </w:tcPr>
          <w:p w14:paraId="1D5B0E64"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E5750" w:rsidRPr="000E5750" w14:paraId="12F7D01E" w14:textId="77777777">
        <w:tblPrEx>
          <w:tblCellMar>
            <w:top w:w="0" w:type="dxa"/>
            <w:bottom w:w="0" w:type="dxa"/>
          </w:tblCellMar>
        </w:tblPrEx>
        <w:tc>
          <w:tcPr>
            <w:tcW w:w="1247" w:type="dxa"/>
          </w:tcPr>
          <w:p w14:paraId="4C6F0ED0" w14:textId="77777777" w:rsidR="000E5750" w:rsidRPr="000E5750" w:rsidRDefault="000E5750" w:rsidP="000E5750">
            <w:pPr>
              <w:spacing w:line="240" w:lineRule="auto"/>
              <w:jc w:val="left"/>
              <w:rPr>
                <w:rFonts w:cs="Frankruhel"/>
                <w:sz w:val="24"/>
                <w:rtl/>
              </w:rPr>
            </w:pPr>
            <w:r>
              <w:rPr>
                <w:rFonts w:cs="Times New Roman"/>
                <w:sz w:val="24"/>
                <w:rtl/>
              </w:rPr>
              <w:t xml:space="preserve">סעיף 33 </w:t>
            </w:r>
          </w:p>
        </w:tc>
        <w:tc>
          <w:tcPr>
            <w:tcW w:w="5669" w:type="dxa"/>
          </w:tcPr>
          <w:p w14:paraId="5B9816C1" w14:textId="77777777" w:rsidR="000E5750" w:rsidRPr="000E5750" w:rsidRDefault="000E5750" w:rsidP="000E5750">
            <w:pPr>
              <w:spacing w:line="240" w:lineRule="auto"/>
              <w:jc w:val="left"/>
              <w:rPr>
                <w:rFonts w:cs="Frankruhel"/>
                <w:sz w:val="24"/>
                <w:rtl/>
              </w:rPr>
            </w:pPr>
            <w:r>
              <w:rPr>
                <w:rFonts w:cs="Times New Roman"/>
                <w:sz w:val="24"/>
                <w:rtl/>
              </w:rPr>
              <w:t>חלוקת מדריכים והפצתם</w:t>
            </w:r>
          </w:p>
        </w:tc>
        <w:tc>
          <w:tcPr>
            <w:tcW w:w="567" w:type="dxa"/>
          </w:tcPr>
          <w:p w14:paraId="74ADD81B" w14:textId="77777777" w:rsidR="000E5750" w:rsidRPr="000E5750" w:rsidRDefault="000E5750" w:rsidP="000E5750">
            <w:pPr>
              <w:spacing w:line="240" w:lineRule="auto"/>
              <w:jc w:val="left"/>
              <w:rPr>
                <w:rStyle w:val="Hyperlink"/>
                <w:rtl/>
              </w:rPr>
            </w:pPr>
            <w:hyperlink w:anchor="Seif43" w:tooltip="חלוקת מדריכים והפצתם" w:history="1">
              <w:r w:rsidRPr="000E5750">
                <w:rPr>
                  <w:rStyle w:val="Hyperlink"/>
                </w:rPr>
                <w:t>Go</w:t>
              </w:r>
            </w:hyperlink>
          </w:p>
        </w:tc>
        <w:tc>
          <w:tcPr>
            <w:tcW w:w="850" w:type="dxa"/>
          </w:tcPr>
          <w:p w14:paraId="4C487686"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E5750" w:rsidRPr="000E5750" w14:paraId="418883A5" w14:textId="77777777">
        <w:tblPrEx>
          <w:tblCellMar>
            <w:top w:w="0" w:type="dxa"/>
            <w:bottom w:w="0" w:type="dxa"/>
          </w:tblCellMar>
        </w:tblPrEx>
        <w:tc>
          <w:tcPr>
            <w:tcW w:w="1247" w:type="dxa"/>
          </w:tcPr>
          <w:p w14:paraId="47F7D5C8" w14:textId="77777777" w:rsidR="000E5750" w:rsidRPr="000E5750" w:rsidRDefault="000E5750" w:rsidP="000E5750">
            <w:pPr>
              <w:spacing w:line="240" w:lineRule="auto"/>
              <w:jc w:val="left"/>
              <w:rPr>
                <w:rFonts w:cs="Frankruhel"/>
                <w:sz w:val="24"/>
                <w:rtl/>
              </w:rPr>
            </w:pPr>
            <w:r>
              <w:rPr>
                <w:rFonts w:cs="Times New Roman"/>
                <w:sz w:val="24"/>
                <w:rtl/>
              </w:rPr>
              <w:t xml:space="preserve">סעיף 34 </w:t>
            </w:r>
          </w:p>
        </w:tc>
        <w:tc>
          <w:tcPr>
            <w:tcW w:w="5669" w:type="dxa"/>
          </w:tcPr>
          <w:p w14:paraId="09D12D0E" w14:textId="77777777" w:rsidR="000E5750" w:rsidRPr="000E5750" w:rsidRDefault="000E5750" w:rsidP="000E5750">
            <w:pPr>
              <w:spacing w:line="240" w:lineRule="auto"/>
              <w:jc w:val="left"/>
              <w:rPr>
                <w:rFonts w:cs="Frankruhel"/>
                <w:sz w:val="24"/>
                <w:rtl/>
              </w:rPr>
            </w:pPr>
            <w:r>
              <w:rPr>
                <w:rFonts w:cs="Times New Roman"/>
                <w:sz w:val="24"/>
                <w:rtl/>
              </w:rPr>
              <w:t>פרסום שינוי של מילת היכר, כינוי או מספר</w:t>
            </w:r>
          </w:p>
        </w:tc>
        <w:tc>
          <w:tcPr>
            <w:tcW w:w="567" w:type="dxa"/>
          </w:tcPr>
          <w:p w14:paraId="38BA2BEE" w14:textId="77777777" w:rsidR="000E5750" w:rsidRPr="000E5750" w:rsidRDefault="000E5750" w:rsidP="000E5750">
            <w:pPr>
              <w:spacing w:line="240" w:lineRule="auto"/>
              <w:jc w:val="left"/>
              <w:rPr>
                <w:rStyle w:val="Hyperlink"/>
                <w:rtl/>
              </w:rPr>
            </w:pPr>
            <w:hyperlink w:anchor="Seif42" w:tooltip="פרסום שינוי של מילת היכר, כינוי או מספר" w:history="1">
              <w:r w:rsidRPr="000E5750">
                <w:rPr>
                  <w:rStyle w:val="Hyperlink"/>
                </w:rPr>
                <w:t>Go</w:t>
              </w:r>
            </w:hyperlink>
          </w:p>
        </w:tc>
        <w:tc>
          <w:tcPr>
            <w:tcW w:w="850" w:type="dxa"/>
          </w:tcPr>
          <w:p w14:paraId="59342BFE" w14:textId="77777777" w:rsidR="000E5750" w:rsidRPr="000E5750" w:rsidRDefault="000E5750" w:rsidP="000E57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2D2F18A6" w14:textId="77777777" w:rsidR="00E5175B" w:rsidRDefault="00E5175B">
      <w:pPr>
        <w:pStyle w:val="big-header"/>
        <w:ind w:left="0" w:right="1134"/>
        <w:rPr>
          <w:rtl/>
        </w:rPr>
      </w:pPr>
    </w:p>
    <w:p w14:paraId="02D16BA1" w14:textId="77777777" w:rsidR="00E5175B" w:rsidRDefault="00E5175B" w:rsidP="0062496C">
      <w:pPr>
        <w:pStyle w:val="big-header"/>
        <w:ind w:left="0" w:right="1134"/>
        <w:rPr>
          <w:rStyle w:val="default"/>
          <w:rFonts w:cs="FrankRuehl" w:hint="cs"/>
          <w:rtl/>
        </w:rPr>
      </w:pPr>
      <w:r>
        <w:rPr>
          <w:rtl/>
        </w:rPr>
        <w:br w:type="page"/>
      </w:r>
      <w:r>
        <w:rPr>
          <w:rtl/>
        </w:rPr>
        <w:lastRenderedPageBreak/>
        <w:t>כ</w:t>
      </w:r>
      <w:r w:rsidR="00EF2B7C">
        <w:rPr>
          <w:rFonts w:hint="cs"/>
          <w:rtl/>
        </w:rPr>
        <w:t>ללי הבזק (שירותי החברה), תשמ"ז-</w:t>
      </w:r>
      <w:r>
        <w:rPr>
          <w:rFonts w:hint="cs"/>
          <w:rtl/>
        </w:rPr>
        <w:t>1986</w:t>
      </w:r>
      <w:r w:rsidR="00EF2B7C">
        <w:rPr>
          <w:rStyle w:val="a6"/>
          <w:rtl/>
        </w:rPr>
        <w:footnoteReference w:customMarkFollows="1" w:id="1"/>
        <w:t>*</w:t>
      </w:r>
    </w:p>
    <w:p w14:paraId="371AB25E" w14:textId="77777777" w:rsidR="00E5175B" w:rsidRDefault="00E5175B" w:rsidP="000D12D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14(א) לחוק הבזק, תשמ"ב-1982 (להלן - החוק), קובעת "בזק", החברה הישראלית לתקשורת בע"מ (להלן - הח</w:t>
      </w:r>
      <w:r>
        <w:rPr>
          <w:rStyle w:val="default"/>
          <w:rFonts w:cs="FrankRuehl"/>
          <w:rtl/>
        </w:rPr>
        <w:t>ב</w:t>
      </w:r>
      <w:r>
        <w:rPr>
          <w:rStyle w:val="default"/>
          <w:rFonts w:cs="FrankRuehl" w:hint="cs"/>
          <w:rtl/>
        </w:rPr>
        <w:t>רה) כללים אלה:</w:t>
      </w:r>
    </w:p>
    <w:p w14:paraId="16398071" w14:textId="77777777" w:rsidR="00E5175B" w:rsidRDefault="00E5175B">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14:paraId="370133B0" w14:textId="77777777" w:rsidR="00E5175B" w:rsidRDefault="00E5175B">
      <w:pPr>
        <w:pStyle w:val="P00"/>
        <w:spacing w:before="72"/>
        <w:ind w:left="0" w:right="1134"/>
        <w:rPr>
          <w:rStyle w:val="default"/>
          <w:rFonts w:cs="FrankRuehl" w:hint="cs"/>
          <w:rtl/>
        </w:rPr>
      </w:pPr>
      <w:bookmarkStart w:id="1" w:name="Seif1"/>
      <w:bookmarkEnd w:id="1"/>
      <w:r>
        <w:rPr>
          <w:lang w:val="he-IL"/>
        </w:rPr>
        <w:pict w14:anchorId="5511247B">
          <v:rect id="_x0000_s1026" style="position:absolute;left:0;text-align:left;margin-left:464.5pt;margin-top:8.05pt;width:75.05pt;height:13.2pt;z-index:251632128" o:allowincell="f" filled="f" stroked="f" strokecolor="lime" strokeweight=".25pt">
            <v:textbox inset="0,0,0,0">
              <w:txbxContent>
                <w:p w14:paraId="609453A4" w14:textId="77777777" w:rsidR="00E5175B" w:rsidRDefault="00E5175B">
                  <w:pPr>
                    <w:spacing w:line="160" w:lineRule="exact"/>
                    <w:jc w:val="left"/>
                    <w:rPr>
                      <w:rFonts w:cs="Miriam"/>
                      <w:noProof/>
                      <w:szCs w:val="18"/>
                      <w:rtl/>
                    </w:rPr>
                  </w:pPr>
                  <w:r>
                    <w:rPr>
                      <w:rFonts w:cs="Miriam"/>
                      <w:szCs w:val="18"/>
                      <w:rtl/>
                    </w:rPr>
                    <w:t>פ</w:t>
                  </w:r>
                  <w:r>
                    <w:rPr>
                      <w:rFonts w:cs="Miriam" w:hint="cs"/>
                      <w:szCs w:val="18"/>
                      <w:rtl/>
                    </w:rPr>
                    <w:t>רשנות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D12D4">
        <w:rPr>
          <w:rStyle w:val="default"/>
          <w:rFonts w:cs="FrankRuehl" w:hint="cs"/>
          <w:rtl/>
        </w:rPr>
        <w:t xml:space="preserve">בכללים אלה </w:t>
      </w:r>
      <w:r w:rsidR="000D12D4">
        <w:rPr>
          <w:rStyle w:val="default"/>
          <w:rFonts w:cs="FrankRuehl"/>
          <w:rtl/>
        </w:rPr>
        <w:t>–</w:t>
      </w:r>
    </w:p>
    <w:p w14:paraId="4428A919"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יחידת שירות מנויים" - משרדי החברה העוסקים בקבלת פניותיו של מנוי או מבקש לענין שירות בזק;</w:t>
      </w:r>
    </w:p>
    <w:p w14:paraId="66EC0CD4" w14:textId="77777777" w:rsidR="00E5175B" w:rsidRDefault="00E5175B" w:rsidP="000D12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צו התשלומים" - צו יציבות מחירים במצרכים ובשירותים (הוראת שעה) (תשלומים בעד שירותי בזק המפורטים בתוספת ל</w:t>
      </w:r>
      <w:r>
        <w:rPr>
          <w:rStyle w:val="default"/>
          <w:rFonts w:cs="FrankRuehl"/>
          <w:rtl/>
        </w:rPr>
        <w:t>ח</w:t>
      </w:r>
      <w:r>
        <w:rPr>
          <w:rStyle w:val="default"/>
          <w:rFonts w:cs="FrankRuehl" w:hint="cs"/>
          <w:rtl/>
        </w:rPr>
        <w:t>וק הבזק), תשמ"ו-1986, או צו יציבות מחירים במצרכים ובשירותים (הוראת שעה) (תשלומים בעד שירותי בזק שאינם מפורטים בתוספת לחוק הבזק), תשמ"ו-</w:t>
      </w:r>
      <w:r>
        <w:rPr>
          <w:rStyle w:val="default"/>
          <w:rFonts w:cs="FrankRuehl"/>
          <w:rtl/>
        </w:rPr>
        <w:t xml:space="preserve">1986, </w:t>
      </w:r>
      <w:r>
        <w:rPr>
          <w:rStyle w:val="default"/>
          <w:rFonts w:cs="FrankRuehl" w:hint="cs"/>
          <w:rtl/>
        </w:rPr>
        <w:t>לפי הענין, וכל צו או תקנה שיבואו במקומם של הצווים האמורים;</w:t>
      </w:r>
    </w:p>
    <w:p w14:paraId="08B51EAD"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ריבית החשב הכללי" - כמשמעותה בהודעה בדבר שיעורי רי</w:t>
      </w:r>
      <w:r>
        <w:rPr>
          <w:rStyle w:val="default"/>
          <w:rFonts w:cs="FrankRuehl"/>
          <w:rtl/>
        </w:rPr>
        <w:t>ב</w:t>
      </w:r>
      <w:r>
        <w:rPr>
          <w:rStyle w:val="default"/>
          <w:rFonts w:cs="FrankRuehl" w:hint="cs"/>
          <w:rtl/>
        </w:rPr>
        <w:t>ית החשב הכללי המתפרסמת מעת לעת ברשומות;</w:t>
      </w:r>
    </w:p>
    <w:p w14:paraId="2766776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בזק" - שירות בזק שנותנת החברה;</w:t>
      </w:r>
    </w:p>
    <w:p w14:paraId="20FFE990" w14:textId="77777777" w:rsidR="00E5175B" w:rsidRDefault="00E5175B" w:rsidP="000D12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ההפסקה" - תקנות הבזק (הפסקה, עיכוב או הגבלה של פעולות בזק ושירותי בזק), תשמ"ה-1985;</w:t>
      </w:r>
    </w:p>
    <w:p w14:paraId="14AFFACE" w14:textId="77777777" w:rsidR="00E5175B" w:rsidRDefault="00E5175B" w:rsidP="000D12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התפעול" - תקנות הבזק (התקנה, תפעול ותחזוקה), תשמ"ה-1985.</w:t>
      </w:r>
    </w:p>
    <w:p w14:paraId="3E355ADF"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מונחים אחרים</w:t>
      </w:r>
      <w:r>
        <w:rPr>
          <w:rStyle w:val="default"/>
          <w:rFonts w:cs="FrankRuehl"/>
          <w:rtl/>
        </w:rPr>
        <w:t xml:space="preserve">, </w:t>
      </w:r>
      <w:r>
        <w:rPr>
          <w:rStyle w:val="default"/>
          <w:rFonts w:cs="FrankRuehl" w:hint="cs"/>
          <w:rtl/>
        </w:rPr>
        <w:t>ככל שלא הוגדרו בחוק, תהא להם המשמעות שיש להם בתקנות ההפסקה, בתקנות התפעול ובצו התשלומים, לפי הענין.</w:t>
      </w:r>
    </w:p>
    <w:p w14:paraId="1FEBF308" w14:textId="77777777" w:rsidR="00E5175B" w:rsidRDefault="00E5175B">
      <w:pPr>
        <w:pStyle w:val="P00"/>
        <w:spacing w:before="72"/>
        <w:ind w:left="0" w:right="1134"/>
        <w:rPr>
          <w:rStyle w:val="default"/>
          <w:rFonts w:cs="FrankRuehl"/>
          <w:rtl/>
        </w:rPr>
      </w:pPr>
      <w:bookmarkStart w:id="2" w:name="Seif2"/>
      <w:bookmarkEnd w:id="2"/>
      <w:r>
        <w:rPr>
          <w:lang w:val="he-IL"/>
        </w:rPr>
        <w:pict w14:anchorId="0DB15C4D">
          <v:rect id="_x0000_s1027" style="position:absolute;left:0;text-align:left;margin-left:464.5pt;margin-top:8.05pt;width:75.05pt;height:10pt;z-index:251633152" o:allowincell="f" filled="f" stroked="f" strokecolor="lime" strokeweight=".25pt">
            <v:textbox inset="0,0,0,0">
              <w:txbxContent>
                <w:p w14:paraId="4A96A7E9" w14:textId="77777777" w:rsidR="00E5175B" w:rsidRDefault="00E5175B">
                  <w:pPr>
                    <w:spacing w:line="160" w:lineRule="exact"/>
                    <w:jc w:val="left"/>
                    <w:rPr>
                      <w:rFonts w:cs="Miriam"/>
                      <w:noProof/>
                      <w:szCs w:val="18"/>
                      <w:rtl/>
                    </w:rPr>
                  </w:pPr>
                  <w:r>
                    <w:rPr>
                      <w:rFonts w:cs="Miriam"/>
                      <w:szCs w:val="18"/>
                      <w:rtl/>
                    </w:rPr>
                    <w:t>פ</w:t>
                  </w:r>
                  <w:r>
                    <w:rPr>
                      <w:rFonts w:cs="Miriam" w:hint="cs"/>
                      <w:szCs w:val="18"/>
                      <w:rtl/>
                    </w:rPr>
                    <w:t>נייה לחברה</w:t>
                  </w:r>
                </w:p>
              </w:txbxContent>
            </v:textbox>
            <w10:anchorlock/>
          </v:rect>
        </w:pict>
      </w:r>
      <w:r>
        <w:rPr>
          <w:rStyle w:val="big-number"/>
          <w:rtl/>
        </w:rPr>
        <w:t>2.</w:t>
      </w:r>
      <w:r>
        <w:rPr>
          <w:rStyle w:val="big-number"/>
          <w:rtl/>
        </w:rPr>
        <w:tab/>
      </w:r>
      <w:r>
        <w:rPr>
          <w:rStyle w:val="default"/>
          <w:rFonts w:cs="FrankRuehl"/>
          <w:rtl/>
        </w:rPr>
        <w:t>פ</w:t>
      </w:r>
      <w:r>
        <w:rPr>
          <w:rStyle w:val="default"/>
          <w:rFonts w:cs="FrankRuehl" w:hint="cs"/>
          <w:rtl/>
        </w:rPr>
        <w:t>נייתו של מנוי או מבקש לחברה תהא באמצעות יחידת שירות המנויים הקרובה ביותר למקום שבו ניתן או נתבקש השירות, לפי הענין.</w:t>
      </w:r>
    </w:p>
    <w:p w14:paraId="39D74177" w14:textId="77777777" w:rsidR="00E5175B" w:rsidRDefault="00E5175B">
      <w:pPr>
        <w:pStyle w:val="P00"/>
        <w:spacing w:before="72"/>
        <w:ind w:left="0" w:right="1134"/>
        <w:rPr>
          <w:rStyle w:val="default"/>
          <w:rFonts w:cs="FrankRuehl"/>
          <w:rtl/>
        </w:rPr>
      </w:pPr>
      <w:bookmarkStart w:id="3" w:name="Seif3"/>
      <w:bookmarkEnd w:id="3"/>
      <w:r>
        <w:rPr>
          <w:lang w:val="he-IL"/>
        </w:rPr>
        <w:pict w14:anchorId="682EB2BD">
          <v:rect id="_x0000_s1028" style="position:absolute;left:0;text-align:left;margin-left:464.5pt;margin-top:8.05pt;width:75.05pt;height:20pt;z-index:251634176" o:allowincell="f" filled="f" stroked="f" strokecolor="lime" strokeweight=".25pt">
            <v:textbox inset="0,0,0,0">
              <w:txbxContent>
                <w:p w14:paraId="763C8D2C" w14:textId="77777777" w:rsidR="00E5175B" w:rsidRDefault="00E5175B" w:rsidP="00EF2B7C">
                  <w:pPr>
                    <w:spacing w:line="160" w:lineRule="exact"/>
                    <w:jc w:val="left"/>
                    <w:rPr>
                      <w:rFonts w:cs="Miriam"/>
                      <w:noProof/>
                      <w:szCs w:val="18"/>
                      <w:rtl/>
                    </w:rPr>
                  </w:pPr>
                  <w:r>
                    <w:rPr>
                      <w:rFonts w:cs="Miriam"/>
                      <w:szCs w:val="18"/>
                      <w:rtl/>
                    </w:rPr>
                    <w:t>מ</w:t>
                  </w:r>
                  <w:r>
                    <w:rPr>
                      <w:rFonts w:cs="Miriam" w:hint="cs"/>
                      <w:szCs w:val="18"/>
                      <w:rtl/>
                    </w:rPr>
                    <w:t>ען להמצאת</w:t>
                  </w:r>
                  <w:r w:rsidR="00EF2B7C">
                    <w:rPr>
                      <w:rFonts w:cs="Miriam" w:hint="cs"/>
                      <w:szCs w:val="18"/>
                      <w:rtl/>
                    </w:rPr>
                    <w:t xml:space="preserve"> </w:t>
                  </w:r>
                  <w:r>
                    <w:rPr>
                      <w:rFonts w:cs="Miriam"/>
                      <w:szCs w:val="18"/>
                      <w:rtl/>
                    </w:rPr>
                    <w:t>כ</w:t>
                  </w:r>
                  <w:r>
                    <w:rPr>
                      <w:rFonts w:cs="Miriam" w:hint="cs"/>
                      <w:szCs w:val="18"/>
                      <w:rtl/>
                    </w:rPr>
                    <w:t>תבי בית</w:t>
                  </w:r>
                  <w:r w:rsidR="00EF2B7C">
                    <w:rPr>
                      <w:rFonts w:cs="Miriam"/>
                      <w:szCs w:val="18"/>
                      <w:rtl/>
                    </w:rPr>
                    <w:t>-</w:t>
                  </w:r>
                  <w:r>
                    <w:rPr>
                      <w:rFonts w:cs="Miriam" w:hint="cs"/>
                      <w:szCs w:val="18"/>
                      <w:rtl/>
                    </w:rPr>
                    <w:t>דין</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מצאת כתב בית דין לחברה תהא במסירת הכתב במשרדה הרשום של החברה ברחוב יפו 29, בירושלים.</w:t>
      </w:r>
    </w:p>
    <w:p w14:paraId="11F7379E" w14:textId="77777777" w:rsidR="00E5175B" w:rsidRDefault="00E5175B" w:rsidP="000D12D4">
      <w:pPr>
        <w:pStyle w:val="P00"/>
        <w:spacing w:before="72"/>
        <w:ind w:left="0" w:right="1134"/>
        <w:rPr>
          <w:rStyle w:val="default"/>
          <w:rFonts w:cs="FrankRuehl"/>
          <w:rtl/>
        </w:rPr>
      </w:pPr>
      <w:bookmarkStart w:id="4" w:name="Seif4"/>
      <w:bookmarkEnd w:id="4"/>
      <w:r>
        <w:rPr>
          <w:lang w:val="he-IL"/>
        </w:rPr>
        <w:pict w14:anchorId="628BE269">
          <v:rect id="_x0000_s1029" style="position:absolute;left:0;text-align:left;margin-left:464.5pt;margin-top:8.05pt;width:75.05pt;height:34.05pt;z-index:251635200" o:allowincell="f" filled="f" stroked="f" strokecolor="lime" strokeweight=".25pt">
            <v:textbox inset="0,0,0,0">
              <w:txbxContent>
                <w:p w14:paraId="13EAACD8" w14:textId="77777777" w:rsidR="00EF2B7C" w:rsidRDefault="00E5175B" w:rsidP="00EF2B7C">
                  <w:pPr>
                    <w:spacing w:line="160" w:lineRule="exact"/>
                    <w:jc w:val="left"/>
                    <w:rPr>
                      <w:rFonts w:cs="Miriam" w:hint="cs"/>
                      <w:noProof/>
                      <w:szCs w:val="18"/>
                      <w:rtl/>
                    </w:rPr>
                  </w:pPr>
                  <w:r>
                    <w:rPr>
                      <w:rFonts w:cs="Miriam"/>
                      <w:szCs w:val="18"/>
                      <w:rtl/>
                    </w:rPr>
                    <w:t>ב</w:t>
                  </w:r>
                  <w:r>
                    <w:rPr>
                      <w:rFonts w:cs="Miriam" w:hint="cs"/>
                      <w:szCs w:val="18"/>
                      <w:rtl/>
                    </w:rPr>
                    <w:t>קשה לקבלת</w:t>
                  </w:r>
                  <w:r w:rsidR="00EF2B7C">
                    <w:rPr>
                      <w:rFonts w:cs="Miriam" w:hint="cs"/>
                      <w:szCs w:val="18"/>
                      <w:rtl/>
                    </w:rPr>
                    <w:t xml:space="preserve"> </w:t>
                  </w:r>
                  <w:r>
                    <w:rPr>
                      <w:rFonts w:cs="Miriam"/>
                      <w:szCs w:val="18"/>
                      <w:rtl/>
                    </w:rPr>
                    <w:t>ש</w:t>
                  </w:r>
                  <w:r>
                    <w:rPr>
                      <w:rFonts w:cs="Miriam" w:hint="cs"/>
                      <w:szCs w:val="18"/>
                      <w:rtl/>
                    </w:rPr>
                    <w:t>ירות בזק</w:t>
                  </w:r>
                </w:p>
                <w:p w14:paraId="2CF59178"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לקבלת שירות בזק יכול שתוגש לחברה בטלפון,</w:t>
      </w:r>
      <w:r>
        <w:rPr>
          <w:rStyle w:val="default"/>
          <w:rFonts w:cs="FrankRuehl"/>
          <w:rtl/>
        </w:rPr>
        <w:t xml:space="preserve"> </w:t>
      </w:r>
      <w:r>
        <w:rPr>
          <w:rStyle w:val="default"/>
          <w:rFonts w:cs="FrankRuehl" w:hint="cs"/>
          <w:rtl/>
        </w:rPr>
        <w:t>בעל-פה, באמצעי בזק או בדרך אחרת שקבעה החברה בהתאם לסוג השירות המבוקש; ואולם, בקשה לקבלת שירות בזק שבעדו רשאית החברה לגבות תשלום מראש, תאושר בידי המבקש, ב</w:t>
      </w:r>
      <w:r>
        <w:rPr>
          <w:rStyle w:val="default"/>
          <w:rFonts w:cs="FrankRuehl"/>
          <w:rtl/>
        </w:rPr>
        <w:t>כ</w:t>
      </w:r>
      <w:r>
        <w:rPr>
          <w:rStyle w:val="default"/>
          <w:rFonts w:cs="FrankRuehl" w:hint="cs"/>
          <w:rtl/>
        </w:rPr>
        <w:t>תב, בטופס שקבעה לכך החברה.</w:t>
      </w:r>
    </w:p>
    <w:p w14:paraId="541D6384"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המבקש תאגיד, ייחתם טופס הבקשה כאמור בסעיף קטן (א), בידי המורשה לחתום בשמו של התאגיד, ואם מסמכי היסוד של התאגיד מחייבים זאת, יוטבע גם חותם של תאגיד; בקשה של תאגיד שהפרטים בה, לרבות החתימה או החותם, אינם תואמים את האמור ב</w:t>
      </w:r>
      <w:r>
        <w:rPr>
          <w:rStyle w:val="default"/>
          <w:rFonts w:cs="FrankRuehl"/>
          <w:rtl/>
        </w:rPr>
        <w:t>מ</w:t>
      </w:r>
      <w:r>
        <w:rPr>
          <w:rStyle w:val="default"/>
          <w:rFonts w:cs="FrankRuehl" w:hint="cs"/>
          <w:rtl/>
        </w:rPr>
        <w:t>סמכי היסוד של התאגיד, יראו כבקשתו של היחיד שחתם על הטופס.</w:t>
      </w:r>
    </w:p>
    <w:p w14:paraId="067FA4DC" w14:textId="77777777" w:rsidR="00245E75" w:rsidRPr="00D0155A" w:rsidRDefault="00245E75" w:rsidP="00245E75">
      <w:pPr>
        <w:pStyle w:val="P00"/>
        <w:spacing w:before="0"/>
        <w:ind w:left="0" w:right="1134"/>
        <w:rPr>
          <w:rFonts w:hint="cs"/>
          <w:b/>
          <w:bCs/>
          <w:vanish/>
          <w:szCs w:val="20"/>
          <w:shd w:val="clear" w:color="auto" w:fill="FFFF99"/>
          <w:rtl/>
        </w:rPr>
      </w:pPr>
      <w:bookmarkStart w:id="5" w:name="Rov53"/>
      <w:r w:rsidRPr="00D0155A">
        <w:rPr>
          <w:rFonts w:hint="cs"/>
          <w:vanish/>
          <w:color w:val="FF0000"/>
          <w:szCs w:val="20"/>
          <w:shd w:val="clear" w:color="auto" w:fill="FFFF99"/>
          <w:rtl/>
        </w:rPr>
        <w:t>מיום 20.2.1992</w:t>
      </w:r>
    </w:p>
    <w:p w14:paraId="69E44098" w14:textId="77777777" w:rsidR="00245E75" w:rsidRPr="00D0155A" w:rsidRDefault="00245E75" w:rsidP="00245E75">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748EFBA8" w14:textId="77777777" w:rsidR="00245E75" w:rsidRPr="00D0155A" w:rsidRDefault="00245E75" w:rsidP="00245E75">
      <w:pPr>
        <w:pStyle w:val="P00"/>
        <w:spacing w:before="0"/>
        <w:ind w:left="0" w:right="1134"/>
        <w:rPr>
          <w:rFonts w:hint="cs"/>
          <w:vanish/>
          <w:szCs w:val="20"/>
          <w:shd w:val="clear" w:color="auto" w:fill="FFFF99"/>
          <w:rtl/>
        </w:rPr>
      </w:pPr>
      <w:hyperlink r:id="rId6"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774 </w:t>
      </w:r>
    </w:p>
    <w:p w14:paraId="2C594036" w14:textId="77777777" w:rsidR="00191294" w:rsidRPr="00D0155A" w:rsidRDefault="00191294" w:rsidP="00245E75">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החלפת סעיף 4</w:t>
      </w:r>
    </w:p>
    <w:p w14:paraId="77012BE9" w14:textId="77777777" w:rsidR="00191294" w:rsidRPr="00D0155A" w:rsidRDefault="00191294" w:rsidP="00DA529C">
      <w:pPr>
        <w:pStyle w:val="P00"/>
        <w:ind w:left="0" w:right="1134"/>
        <w:rPr>
          <w:rFonts w:hint="cs"/>
          <w:vanish/>
          <w:szCs w:val="20"/>
          <w:shd w:val="clear" w:color="auto" w:fill="FFFF99"/>
          <w:rtl/>
        </w:rPr>
      </w:pPr>
      <w:r w:rsidRPr="00D0155A">
        <w:rPr>
          <w:rFonts w:hint="cs"/>
          <w:vanish/>
          <w:szCs w:val="20"/>
          <w:shd w:val="clear" w:color="auto" w:fill="FFFF99"/>
          <w:rtl/>
        </w:rPr>
        <w:t>הנוסח הקודם:</w:t>
      </w:r>
    </w:p>
    <w:p w14:paraId="02FE70C0" w14:textId="77777777" w:rsidR="00191294" w:rsidRPr="00D0155A" w:rsidRDefault="00191294" w:rsidP="00245E75">
      <w:pPr>
        <w:pStyle w:val="P00"/>
        <w:spacing w:before="0"/>
        <w:ind w:left="0" w:right="1134"/>
        <w:rPr>
          <w:rFonts w:hint="cs"/>
          <w:strike/>
          <w:vanish/>
          <w:sz w:val="22"/>
          <w:szCs w:val="22"/>
          <w:shd w:val="clear" w:color="auto" w:fill="FFFF99"/>
          <w:rtl/>
        </w:rPr>
      </w:pPr>
      <w:r w:rsidRPr="00D0155A">
        <w:rPr>
          <w:rFonts w:hint="cs"/>
          <w:strike/>
          <w:vanish/>
          <w:sz w:val="22"/>
          <w:szCs w:val="22"/>
          <w:shd w:val="clear" w:color="auto" w:fill="FFFF99"/>
          <w:rtl/>
        </w:rPr>
        <w:t>4.</w:t>
      </w:r>
      <w:r w:rsidRPr="00D0155A">
        <w:rPr>
          <w:rFonts w:hint="cs"/>
          <w:strike/>
          <w:vanish/>
          <w:sz w:val="22"/>
          <w:szCs w:val="22"/>
          <w:shd w:val="clear" w:color="auto" w:fill="FFFF99"/>
          <w:rtl/>
        </w:rPr>
        <w:tab/>
        <w:t>(א)</w:t>
      </w:r>
      <w:r w:rsidRPr="00D0155A">
        <w:rPr>
          <w:rFonts w:hint="cs"/>
          <w:strike/>
          <w:vanish/>
          <w:sz w:val="22"/>
          <w:szCs w:val="22"/>
          <w:shd w:val="clear" w:color="auto" w:fill="FFFF99"/>
          <w:rtl/>
        </w:rPr>
        <w:tab/>
        <w:t>בקשה לקבלת שירות בזק, שבעדו רשאית החברה לגבות תשלום, תוגש לה בכתב, ולענין בקשה להתקנת קו או להעתקתו, בטופס שקבעה לכך החברה; קיבלה החברה בקשה לשירות כאמור שלא בכתב, רשאיץ היא לדרוש מן המבקש לאשר בכתב את בקשתו אף לאחר שנתקבלה.</w:t>
      </w:r>
    </w:p>
    <w:p w14:paraId="763826D3" w14:textId="77777777" w:rsidR="00191294" w:rsidRPr="00D0155A" w:rsidRDefault="00191294" w:rsidP="00245E75">
      <w:pPr>
        <w:pStyle w:val="P00"/>
        <w:spacing w:before="0"/>
        <w:ind w:left="0" w:right="1134"/>
        <w:rPr>
          <w:rFonts w:hint="cs"/>
          <w:strike/>
          <w:vanish/>
          <w:sz w:val="22"/>
          <w:szCs w:val="22"/>
          <w:shd w:val="clear" w:color="auto" w:fill="FFFF99"/>
          <w:rtl/>
        </w:rPr>
      </w:pPr>
      <w:r w:rsidRPr="00D0155A">
        <w:rPr>
          <w:rFonts w:hint="cs"/>
          <w:vanish/>
          <w:sz w:val="22"/>
          <w:szCs w:val="22"/>
          <w:shd w:val="clear" w:color="auto" w:fill="FFFF99"/>
          <w:rtl/>
        </w:rPr>
        <w:tab/>
      </w:r>
      <w:r w:rsidRPr="00D0155A">
        <w:rPr>
          <w:rFonts w:hint="cs"/>
          <w:strike/>
          <w:vanish/>
          <w:sz w:val="22"/>
          <w:szCs w:val="22"/>
          <w:shd w:val="clear" w:color="auto" w:fill="FFFF99"/>
          <w:rtl/>
        </w:rPr>
        <w:t>(ב)</w:t>
      </w:r>
      <w:r w:rsidRPr="00D0155A">
        <w:rPr>
          <w:rFonts w:hint="cs"/>
          <w:strike/>
          <w:vanish/>
          <w:sz w:val="22"/>
          <w:szCs w:val="22"/>
          <w:shd w:val="clear" w:color="auto" w:fill="FFFF99"/>
          <w:rtl/>
        </w:rPr>
        <w:tab/>
        <w:t>מבקש ימלא את כל הפרטים הנדרשים בטופס בקשה ויחתום עליו.</w:t>
      </w:r>
    </w:p>
    <w:p w14:paraId="63366BE2" w14:textId="77777777" w:rsidR="00191294" w:rsidRPr="00D0155A" w:rsidRDefault="00191294" w:rsidP="00245E75">
      <w:pPr>
        <w:pStyle w:val="P00"/>
        <w:spacing w:before="0"/>
        <w:ind w:left="0" w:right="1134"/>
        <w:rPr>
          <w:rFonts w:hint="cs"/>
          <w:strike/>
          <w:vanish/>
          <w:sz w:val="22"/>
          <w:szCs w:val="22"/>
          <w:shd w:val="clear" w:color="auto" w:fill="FFFF99"/>
          <w:rtl/>
        </w:rPr>
      </w:pPr>
      <w:r w:rsidRPr="00D0155A">
        <w:rPr>
          <w:rFonts w:hint="cs"/>
          <w:vanish/>
          <w:sz w:val="22"/>
          <w:szCs w:val="22"/>
          <w:shd w:val="clear" w:color="auto" w:fill="FFFF99"/>
          <w:rtl/>
        </w:rPr>
        <w:tab/>
      </w:r>
      <w:r w:rsidRPr="00D0155A">
        <w:rPr>
          <w:rFonts w:hint="cs"/>
          <w:strike/>
          <w:vanish/>
          <w:sz w:val="22"/>
          <w:szCs w:val="22"/>
          <w:shd w:val="clear" w:color="auto" w:fill="FFFF99"/>
          <w:rtl/>
        </w:rPr>
        <w:t>(ג)</w:t>
      </w:r>
      <w:r w:rsidRPr="00D0155A">
        <w:rPr>
          <w:rFonts w:hint="cs"/>
          <w:strike/>
          <w:vanish/>
          <w:sz w:val="22"/>
          <w:szCs w:val="22"/>
          <w:shd w:val="clear" w:color="auto" w:fill="FFFF99"/>
          <w:rtl/>
        </w:rPr>
        <w:tab/>
        <w:t xml:space="preserve">היה המבקש תאגיד, ייחתם טופס הבקשה ביד המורשה לחתום בשמו של התאגיד, ואם מסמכי היסוד של התאגיד מחייבים זאת, יוטבע גם חותם של התאגיד; בקשה של תאגיד שהפרטים בה, לרבות החתימה או החותם, אינם תואמים את האמור במסמכי היסוד של התאגיד </w:t>
      </w:r>
      <w:r w:rsidRPr="00D0155A">
        <w:rPr>
          <w:strike/>
          <w:vanish/>
          <w:sz w:val="22"/>
          <w:szCs w:val="22"/>
          <w:shd w:val="clear" w:color="auto" w:fill="FFFF99"/>
          <w:rtl/>
        </w:rPr>
        <w:t>–</w:t>
      </w:r>
      <w:r w:rsidRPr="00D0155A">
        <w:rPr>
          <w:rFonts w:hint="cs"/>
          <w:strike/>
          <w:vanish/>
          <w:sz w:val="22"/>
          <w:szCs w:val="22"/>
          <w:shd w:val="clear" w:color="auto" w:fill="FFFF99"/>
          <w:rtl/>
        </w:rPr>
        <w:t xml:space="preserve"> יראו אותה כבקשתו של היחד שחתם על הטופס.</w:t>
      </w:r>
    </w:p>
    <w:p w14:paraId="39D597FE" w14:textId="77777777" w:rsidR="00191294" w:rsidRPr="00C3073F" w:rsidRDefault="00191294" w:rsidP="00C3073F">
      <w:pPr>
        <w:pStyle w:val="P00"/>
        <w:spacing w:before="0"/>
        <w:ind w:left="0" w:right="1134"/>
        <w:rPr>
          <w:rStyle w:val="default"/>
          <w:rFonts w:cs="FrankRuehl" w:hint="cs"/>
          <w:strike/>
          <w:sz w:val="2"/>
          <w:szCs w:val="2"/>
          <w:rtl/>
        </w:rPr>
      </w:pPr>
      <w:r w:rsidRPr="00D0155A">
        <w:rPr>
          <w:rFonts w:hint="cs"/>
          <w:vanish/>
          <w:sz w:val="22"/>
          <w:szCs w:val="22"/>
          <w:shd w:val="clear" w:color="auto" w:fill="FFFF99"/>
          <w:rtl/>
        </w:rPr>
        <w:tab/>
      </w:r>
      <w:r w:rsidRPr="00D0155A">
        <w:rPr>
          <w:rFonts w:hint="cs"/>
          <w:strike/>
          <w:vanish/>
          <w:sz w:val="22"/>
          <w:szCs w:val="22"/>
          <w:shd w:val="clear" w:color="auto" w:fill="FFFF99"/>
          <w:rtl/>
        </w:rPr>
        <w:t>(ד)</w:t>
      </w:r>
      <w:r w:rsidRPr="00D0155A">
        <w:rPr>
          <w:rFonts w:hint="cs"/>
          <w:strike/>
          <w:vanish/>
          <w:sz w:val="22"/>
          <w:szCs w:val="22"/>
          <w:shd w:val="clear" w:color="auto" w:fill="FFFF99"/>
          <w:rtl/>
        </w:rPr>
        <w:tab/>
        <w:t>בקשה לקבלת שירות בזק אחר, זולת האמור בסעיף קטן (א), יכול שתוגש לחברה בעל-פה, באמצעי בזק או בדרך אחרת שקבעה החברה בהתאם לסוג השירות המבוקש.</w:t>
      </w:r>
      <w:bookmarkEnd w:id="5"/>
    </w:p>
    <w:p w14:paraId="5234AB69" w14:textId="77777777" w:rsidR="00E5175B" w:rsidRDefault="00E5175B">
      <w:pPr>
        <w:pStyle w:val="P00"/>
        <w:spacing w:before="72"/>
        <w:ind w:left="0" w:right="1134"/>
        <w:rPr>
          <w:rStyle w:val="default"/>
          <w:rFonts w:cs="FrankRuehl"/>
          <w:rtl/>
        </w:rPr>
      </w:pPr>
      <w:bookmarkStart w:id="6" w:name="Seif5"/>
      <w:bookmarkEnd w:id="6"/>
      <w:r>
        <w:rPr>
          <w:lang w:val="he-IL"/>
        </w:rPr>
        <w:pict w14:anchorId="2B79C99C">
          <v:rect id="_x0000_s1030" style="position:absolute;left:0;text-align:left;margin-left:464.5pt;margin-top:8.05pt;width:75.05pt;height:20pt;z-index:251636224" o:allowincell="f" filled="f" stroked="f" strokecolor="lime" strokeweight=".25pt">
            <v:textbox inset="0,0,0,0">
              <w:txbxContent>
                <w:p w14:paraId="4CE81ABE" w14:textId="77777777" w:rsidR="00E5175B" w:rsidRDefault="00E5175B" w:rsidP="00EF2B7C">
                  <w:pPr>
                    <w:spacing w:line="160" w:lineRule="exact"/>
                    <w:jc w:val="left"/>
                    <w:rPr>
                      <w:rFonts w:cs="Miriam"/>
                      <w:noProof/>
                      <w:szCs w:val="18"/>
                      <w:rtl/>
                    </w:rPr>
                  </w:pPr>
                  <w:r>
                    <w:rPr>
                      <w:rFonts w:cs="Miriam"/>
                      <w:szCs w:val="18"/>
                      <w:rtl/>
                    </w:rPr>
                    <w:t>ת</w:t>
                  </w:r>
                  <w:r>
                    <w:rPr>
                      <w:rFonts w:cs="Miriam" w:hint="cs"/>
                      <w:szCs w:val="18"/>
                      <w:rtl/>
                    </w:rPr>
                    <w:t>שובה למבקש</w:t>
                  </w:r>
                  <w:r w:rsidR="00EF2B7C">
                    <w:rPr>
                      <w:rFonts w:cs="Miriam" w:hint="cs"/>
                      <w:szCs w:val="18"/>
                      <w:rtl/>
                    </w:rPr>
                    <w:t xml:space="preserve"> </w:t>
                  </w:r>
                  <w:r>
                    <w:rPr>
                      <w:rFonts w:cs="Miriam"/>
                      <w:szCs w:val="18"/>
                      <w:rtl/>
                    </w:rPr>
                    <w:t>ו</w:t>
                  </w:r>
                  <w:r>
                    <w:rPr>
                      <w:rFonts w:cs="Miriam" w:hint="cs"/>
                      <w:szCs w:val="18"/>
                      <w:rtl/>
                    </w:rPr>
                    <w:t>היענות לבקשה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חברה תשיב למבקש ותאשר את דבר קבלת הבקשה, ואם נענתה בחיוב לבקשה, תודיע לו על היענותה, ובלבד שעל היענות לבקשה שהגשתה היא בטופס או בכתב, תודיע החברה בכתב; הודעת החברה </w:t>
      </w:r>
      <w:r>
        <w:rPr>
          <w:rStyle w:val="default"/>
          <w:rFonts w:cs="FrankRuehl"/>
          <w:rtl/>
        </w:rPr>
        <w:t>ת</w:t>
      </w:r>
      <w:r>
        <w:rPr>
          <w:rStyle w:val="default"/>
          <w:rFonts w:cs="FrankRuehl" w:hint="cs"/>
          <w:rtl/>
        </w:rPr>
        <w:t>פרט את הסכום לתשלום שעל המנוי לשלמו ואת המועד האחרון לתשלומו.</w:t>
      </w:r>
    </w:p>
    <w:p w14:paraId="49A0C791" w14:textId="77777777" w:rsidR="00E5175B" w:rsidRDefault="00E5175B">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תשלומים</w:t>
      </w:r>
    </w:p>
    <w:p w14:paraId="3814D926" w14:textId="77777777" w:rsidR="00E5175B" w:rsidRDefault="00E5175B">
      <w:pPr>
        <w:pStyle w:val="header-2"/>
        <w:ind w:left="0" w:right="1134"/>
        <w:rPr>
          <w:rtl/>
        </w:rPr>
      </w:pPr>
      <w:bookmarkStart w:id="8" w:name="hed20"/>
      <w:bookmarkEnd w:id="8"/>
      <w:r>
        <w:rPr>
          <w:rtl/>
        </w:rPr>
        <w:t>ס</w:t>
      </w:r>
      <w:r>
        <w:rPr>
          <w:rFonts w:hint="cs"/>
          <w:rtl/>
        </w:rPr>
        <w:t>ימן א': החזר תשלומים ומתן ערובה</w:t>
      </w:r>
    </w:p>
    <w:p w14:paraId="12DB479F" w14:textId="77777777" w:rsidR="00E5175B" w:rsidRDefault="00E5175B">
      <w:pPr>
        <w:pStyle w:val="P00"/>
        <w:spacing w:before="72"/>
        <w:ind w:left="0" w:right="1134"/>
        <w:rPr>
          <w:rStyle w:val="default"/>
          <w:rFonts w:cs="FrankRuehl"/>
          <w:rtl/>
        </w:rPr>
      </w:pPr>
      <w:bookmarkStart w:id="9" w:name="Seif6"/>
      <w:bookmarkEnd w:id="9"/>
      <w:r>
        <w:rPr>
          <w:lang w:val="he-IL"/>
        </w:rPr>
        <w:pict w14:anchorId="7A383BFC">
          <v:rect id="_x0000_s1031" style="position:absolute;left:0;text-align:left;margin-left:464.5pt;margin-top:8.05pt;width:75.05pt;height:20pt;z-index:251637248" o:allowincell="f" filled="f" stroked="f" strokecolor="lime" strokeweight=".25pt">
            <v:textbox inset="0,0,0,0">
              <w:txbxContent>
                <w:p w14:paraId="3FB1199C" w14:textId="77777777" w:rsidR="00E5175B" w:rsidRDefault="00E5175B" w:rsidP="00EF2B7C">
                  <w:pPr>
                    <w:spacing w:line="160" w:lineRule="exact"/>
                    <w:jc w:val="left"/>
                    <w:rPr>
                      <w:rFonts w:cs="Miriam"/>
                      <w:noProof/>
                      <w:szCs w:val="18"/>
                      <w:rtl/>
                    </w:rPr>
                  </w:pPr>
                  <w:r>
                    <w:rPr>
                      <w:rFonts w:cs="Miriam"/>
                      <w:szCs w:val="18"/>
                      <w:rtl/>
                    </w:rPr>
                    <w:t>ח</w:t>
                  </w:r>
                  <w:r>
                    <w:rPr>
                      <w:rFonts w:cs="Miriam" w:hint="cs"/>
                      <w:szCs w:val="18"/>
                      <w:rtl/>
                    </w:rPr>
                    <w:t>יוב בתשלומים</w:t>
                  </w:r>
                  <w:r w:rsidR="00EF2B7C">
                    <w:rPr>
                      <w:rFonts w:cs="Miriam" w:hint="cs"/>
                      <w:szCs w:val="18"/>
                      <w:rtl/>
                    </w:rPr>
                    <w:t xml:space="preserve"> </w:t>
                  </w:r>
                  <w:r>
                    <w:rPr>
                      <w:rFonts w:cs="Miriam"/>
                      <w:szCs w:val="18"/>
                      <w:rtl/>
                    </w:rPr>
                    <w:t>ש</w:t>
                  </w:r>
                  <w:r>
                    <w:rPr>
                      <w:rFonts w:cs="Miriam" w:hint="cs"/>
                      <w:szCs w:val="18"/>
                      <w:rtl/>
                    </w:rPr>
                    <w:t>נקבעו</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ישלם לחברה בעד שירות בזק תשלום בשיעור שנקבע בצו התשלומים; לא נקבע שיעור כאמור, ישלם המנוי לחברה תשלום סביר ש</w:t>
      </w:r>
      <w:r>
        <w:rPr>
          <w:rStyle w:val="default"/>
          <w:rFonts w:cs="FrankRuehl"/>
          <w:rtl/>
        </w:rPr>
        <w:t>ק</w:t>
      </w:r>
      <w:r>
        <w:rPr>
          <w:rStyle w:val="default"/>
          <w:rFonts w:cs="FrankRuehl" w:hint="cs"/>
          <w:rtl/>
        </w:rPr>
        <w:t>בעה לפי סעיף 17 לחוק.</w:t>
      </w:r>
    </w:p>
    <w:p w14:paraId="015756D0"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מנוי לא ישלם תשלום כאמור בסעיף קטן (א) אלא ביום שקיבל לראשונה את שירות הבזק שביקש, למעט שירות שקבלתו מותנית, בתקנות, בתשלום מראש.</w:t>
      </w:r>
    </w:p>
    <w:p w14:paraId="0EAA17F2" w14:textId="77777777" w:rsidR="00E5175B" w:rsidRDefault="00E5175B">
      <w:pPr>
        <w:pStyle w:val="P00"/>
        <w:spacing w:before="72"/>
        <w:ind w:left="0" w:right="1134"/>
        <w:rPr>
          <w:rStyle w:val="default"/>
          <w:rFonts w:cs="FrankRuehl"/>
          <w:rtl/>
        </w:rPr>
      </w:pPr>
      <w:bookmarkStart w:id="10" w:name="Seif7"/>
      <w:bookmarkEnd w:id="10"/>
      <w:r>
        <w:rPr>
          <w:lang w:val="he-IL"/>
        </w:rPr>
        <w:pict w14:anchorId="5A623C57">
          <v:rect id="_x0000_s1032" style="position:absolute;left:0;text-align:left;margin-left:464.5pt;margin-top:8.05pt;width:75.05pt;height:10pt;z-index:251638272" o:allowincell="f" filled="f" stroked="f" strokecolor="lime" strokeweight=".25pt">
            <v:textbox inset="0,0,0,0">
              <w:txbxContent>
                <w:p w14:paraId="42B18BE1" w14:textId="77777777" w:rsidR="00E5175B" w:rsidRDefault="00E5175B">
                  <w:pPr>
                    <w:spacing w:line="160" w:lineRule="exact"/>
                    <w:jc w:val="left"/>
                    <w:rPr>
                      <w:rFonts w:cs="Miriam"/>
                      <w:noProof/>
                      <w:szCs w:val="18"/>
                      <w:rtl/>
                    </w:rPr>
                  </w:pPr>
                  <w:r>
                    <w:rPr>
                      <w:rFonts w:cs="Miriam"/>
                      <w:szCs w:val="18"/>
                      <w:rtl/>
                    </w:rPr>
                    <w:t>ד</w:t>
                  </w:r>
                  <w:r>
                    <w:rPr>
                      <w:rFonts w:cs="Miriam" w:hint="cs"/>
                      <w:szCs w:val="18"/>
                      <w:rtl/>
                    </w:rPr>
                    <w:t>מי התקנה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שילם מנוי את דמי ההתקנה עד תום המועד לתשלומם, רשאית החברה לחזור בה מהיענותה</w:t>
      </w:r>
      <w:r>
        <w:rPr>
          <w:rStyle w:val="default"/>
          <w:rFonts w:cs="FrankRuehl"/>
          <w:rtl/>
        </w:rPr>
        <w:t xml:space="preserve"> </w:t>
      </w:r>
      <w:r>
        <w:rPr>
          <w:rStyle w:val="default"/>
          <w:rFonts w:cs="FrankRuehl" w:hint="cs"/>
          <w:rtl/>
        </w:rPr>
        <w:t>לבקשה, ובלבד שהודיעה לו על כך בכתב; בהודעתה תציין החברה את זכותו של המנוי לחדש את בקשתו כאמור בסעיף קטן (ב).</w:t>
      </w:r>
    </w:p>
    <w:p w14:paraId="2E65631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שהחברה הודיעה לו כי חזרה בה מהיענותה כאמור בסעיף קטן (א), זכאי לחדש את בקשתו ולקבל דרגת עדיפות לה היה זכאי כמבקש בבקשתו הראשונה לפי תקנה</w:t>
      </w:r>
      <w:r>
        <w:rPr>
          <w:rStyle w:val="default"/>
          <w:rFonts w:cs="FrankRuehl"/>
          <w:rtl/>
        </w:rPr>
        <w:t xml:space="preserve"> 31 </w:t>
      </w:r>
      <w:r>
        <w:rPr>
          <w:rStyle w:val="default"/>
          <w:rFonts w:cs="FrankRuehl" w:hint="cs"/>
          <w:rtl/>
        </w:rPr>
        <w:t>לתקנות התפעול, ובלבד שהודיע על כך בכתב לחברה תוך שלושים ימים מתום המועד לתשלום דמי ההתקנה; אין המבקש זכאי לחידוש בקשה כאמור אלא פעם אחת.</w:t>
      </w:r>
    </w:p>
    <w:p w14:paraId="0297A6AA" w14:textId="77777777" w:rsidR="00E5175B" w:rsidRDefault="00E5175B">
      <w:pPr>
        <w:pStyle w:val="P00"/>
        <w:spacing w:before="72"/>
        <w:ind w:left="0" w:right="1134"/>
        <w:rPr>
          <w:rStyle w:val="default"/>
          <w:rFonts w:cs="FrankRuehl"/>
          <w:rtl/>
        </w:rPr>
      </w:pPr>
      <w:bookmarkStart w:id="11" w:name="Seif8"/>
      <w:bookmarkEnd w:id="11"/>
      <w:r>
        <w:rPr>
          <w:lang w:val="he-IL"/>
        </w:rPr>
        <w:pict w14:anchorId="05B1B0F2">
          <v:rect id="_x0000_s1033" style="position:absolute;left:0;text-align:left;margin-left:464.5pt;margin-top:8.05pt;width:75.05pt;height:20pt;z-index:251639296" o:allowincell="f" filled="f" stroked="f" strokecolor="lime" strokeweight=".25pt">
            <v:textbox inset="0,0,0,0">
              <w:txbxContent>
                <w:p w14:paraId="0B060A87" w14:textId="77777777" w:rsidR="00E5175B" w:rsidRDefault="00E5175B" w:rsidP="00EF2B7C">
                  <w:pPr>
                    <w:spacing w:line="160" w:lineRule="exact"/>
                    <w:jc w:val="left"/>
                    <w:rPr>
                      <w:rFonts w:cs="Miriam"/>
                      <w:noProof/>
                      <w:szCs w:val="18"/>
                      <w:rtl/>
                    </w:rPr>
                  </w:pPr>
                  <w:r>
                    <w:rPr>
                      <w:rFonts w:cs="Miriam"/>
                      <w:szCs w:val="18"/>
                      <w:rtl/>
                    </w:rPr>
                    <w:t>ה</w:t>
                  </w:r>
                  <w:r>
                    <w:rPr>
                      <w:rFonts w:cs="Miriam" w:hint="cs"/>
                      <w:szCs w:val="18"/>
                      <w:rtl/>
                    </w:rPr>
                    <w:t>חזר דמי</w:t>
                  </w:r>
                  <w:r w:rsidR="00EF2B7C">
                    <w:rPr>
                      <w:rFonts w:cs="Miriam" w:hint="cs"/>
                      <w:szCs w:val="18"/>
                      <w:rtl/>
                    </w:rPr>
                    <w:t xml:space="preserve"> </w:t>
                  </w:r>
                  <w:r>
                    <w:rPr>
                      <w:rFonts w:cs="Miriam"/>
                      <w:szCs w:val="18"/>
                      <w:rtl/>
                    </w:rPr>
                    <w:t>ה</w:t>
                  </w:r>
                  <w:r>
                    <w:rPr>
                      <w:rFonts w:cs="Miriam" w:hint="cs"/>
                      <w:szCs w:val="18"/>
                      <w:rtl/>
                    </w:rPr>
                    <w:t>תקנה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שילם מנוי את דמי ההתקנה, יאפשר לחברה להתקין את קו המנוי בחצריו ב</w:t>
      </w:r>
      <w:r>
        <w:rPr>
          <w:rStyle w:val="default"/>
          <w:rFonts w:cs="FrankRuehl"/>
          <w:rtl/>
        </w:rPr>
        <w:t>מ</w:t>
      </w:r>
      <w:r>
        <w:rPr>
          <w:rStyle w:val="default"/>
          <w:rFonts w:cs="FrankRuehl" w:hint="cs"/>
          <w:rtl/>
        </w:rPr>
        <w:t>ועד שקבעה לכך החברה ושהחברה הודיעה לו על כך מראש.</w:t>
      </w:r>
    </w:p>
    <w:p w14:paraId="0EE18B29" w14:textId="77777777" w:rsidR="00E5175B" w:rsidRDefault="00E5175B">
      <w:pPr>
        <w:pStyle w:val="P00"/>
        <w:spacing w:before="72"/>
        <w:ind w:left="0" w:right="1134"/>
        <w:rPr>
          <w:rStyle w:val="default"/>
          <w:rFonts w:cs="FrankRuehl"/>
          <w:rtl/>
        </w:rPr>
      </w:pPr>
      <w:r>
        <w:rPr>
          <w:lang w:val="he-IL"/>
        </w:rPr>
        <w:pict w14:anchorId="0CDDF781">
          <v:rect id="_x0000_s1034" style="position:absolute;left:0;text-align:left;margin-left:464.5pt;margin-top:8.05pt;width:75.05pt;height:20pt;z-index:251640320" o:allowincell="f" filled="f" stroked="f" strokecolor="lime" strokeweight=".25pt">
            <v:textbox inset="0,0,0,0">
              <w:txbxContent>
                <w:p w14:paraId="6C011632"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מנוי זכאי לבקש דחיית מועד ההתקנה לתקופה מרבית של חודש ימים מהמועד שקבעה החברה לראשונה להתקנת הקו, ובלבד שהגיש את בקשתו לפחות 14 ימים לפני המועד שנקבע כאמור; אין המנוי זכאי לדחיית </w:t>
      </w:r>
      <w:r>
        <w:rPr>
          <w:rStyle w:val="default"/>
          <w:rFonts w:cs="FrankRuehl"/>
          <w:rtl/>
        </w:rPr>
        <w:t>ה</w:t>
      </w:r>
      <w:r>
        <w:rPr>
          <w:rStyle w:val="default"/>
          <w:rFonts w:cs="FrankRuehl" w:hint="cs"/>
          <w:rtl/>
        </w:rPr>
        <w:t>תקנה כאמור אלא פעם אחת.</w:t>
      </w:r>
    </w:p>
    <w:p w14:paraId="7DA452FC" w14:textId="77777777" w:rsidR="00E5175B" w:rsidRDefault="00E5175B">
      <w:pPr>
        <w:pStyle w:val="P00"/>
        <w:spacing w:before="72"/>
        <w:ind w:left="0" w:right="1134"/>
        <w:rPr>
          <w:rStyle w:val="default"/>
          <w:rFonts w:cs="FrankRuehl"/>
          <w:rtl/>
        </w:rPr>
      </w:pPr>
      <w:r>
        <w:rPr>
          <w:lang w:val="he-IL"/>
        </w:rPr>
        <w:pict w14:anchorId="3A6CBD32">
          <v:rect id="_x0000_s1035" style="position:absolute;left:0;text-align:left;margin-left:464.5pt;margin-top:8.05pt;width:75.05pt;height:20pt;z-index:251641344" o:allowincell="f" filled="f" stroked="f" strokecolor="lime" strokeweight=".25pt">
            <v:textbox inset="0,0,0,0">
              <w:txbxContent>
                <w:p w14:paraId="7B6E0377"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החברה רשאית לחזור בה מהיענותה לבקשה להתקנת קו מנוי אם לא איפשר המנוי את ההתקנה עד תום 75 ימים מהמועד שקבעה לכך החברה לראשונה או במועד שנקבע לאחר דחייה לפי סעיף קטן (ב); חזרה בה החברה מהיענותה, תחזיר למנוי </w:t>
      </w:r>
      <w:r>
        <w:rPr>
          <w:rStyle w:val="default"/>
          <w:rFonts w:cs="FrankRuehl"/>
          <w:rtl/>
        </w:rPr>
        <w:t>א</w:t>
      </w:r>
      <w:r>
        <w:rPr>
          <w:rStyle w:val="default"/>
          <w:rFonts w:cs="FrankRuehl" w:hint="cs"/>
          <w:rtl/>
        </w:rPr>
        <w:t>ת דמי ההתקנה ששילם תוך ששים ימים מתום 75 הימים, ואם חלפו 75 ימים ממועד תשלום דמי ההתקנה, תיווסף לדמי ההתקנה ריבית בשיעור ריבית החשב הכללי יחסית למספר הימים שחלפו מתום 75 הימים ועד החזרתם למנוי.</w:t>
      </w:r>
    </w:p>
    <w:p w14:paraId="241097C1" w14:textId="77777777" w:rsidR="00E5175B" w:rsidRDefault="00E5175B" w:rsidP="000D12D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זה לא יחולו על התקנת קו מנוי בנסיבות</w:t>
      </w:r>
      <w:r>
        <w:rPr>
          <w:rStyle w:val="default"/>
          <w:rFonts w:cs="FrankRuehl"/>
          <w:rtl/>
        </w:rPr>
        <w:t xml:space="preserve"> </w:t>
      </w:r>
      <w:r>
        <w:rPr>
          <w:rStyle w:val="default"/>
          <w:rFonts w:cs="FrankRuehl" w:hint="cs"/>
          <w:rtl/>
        </w:rPr>
        <w:t>המפורט</w:t>
      </w:r>
      <w:r>
        <w:rPr>
          <w:rStyle w:val="default"/>
          <w:rFonts w:cs="FrankRuehl"/>
          <w:rtl/>
        </w:rPr>
        <w:t>ו</w:t>
      </w:r>
      <w:r>
        <w:rPr>
          <w:rStyle w:val="default"/>
          <w:rFonts w:cs="FrankRuehl" w:hint="cs"/>
          <w:rtl/>
        </w:rPr>
        <w:t>ת בסעיף 9.</w:t>
      </w:r>
    </w:p>
    <w:p w14:paraId="2B9A8F45" w14:textId="77777777" w:rsidR="00BD76C5" w:rsidRPr="00D0155A" w:rsidRDefault="00BD76C5" w:rsidP="00BD76C5">
      <w:pPr>
        <w:pStyle w:val="P00"/>
        <w:spacing w:before="0"/>
        <w:ind w:left="0" w:right="1134"/>
        <w:rPr>
          <w:rFonts w:hint="cs"/>
          <w:b/>
          <w:bCs/>
          <w:vanish/>
          <w:szCs w:val="20"/>
          <w:shd w:val="clear" w:color="auto" w:fill="FFFF99"/>
          <w:rtl/>
        </w:rPr>
      </w:pPr>
      <w:bookmarkStart w:id="12" w:name="Rov54"/>
      <w:r w:rsidRPr="00D0155A">
        <w:rPr>
          <w:rFonts w:hint="cs"/>
          <w:vanish/>
          <w:color w:val="FF0000"/>
          <w:szCs w:val="20"/>
          <w:shd w:val="clear" w:color="auto" w:fill="FFFF99"/>
          <w:rtl/>
        </w:rPr>
        <w:t>מיום 20.2.1992</w:t>
      </w:r>
    </w:p>
    <w:p w14:paraId="637720D5" w14:textId="77777777" w:rsidR="00BD76C5" w:rsidRPr="00D0155A" w:rsidRDefault="00BD76C5" w:rsidP="00BD76C5">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6C337241" w14:textId="77777777" w:rsidR="00BD76C5" w:rsidRPr="00D0155A" w:rsidRDefault="00BD76C5" w:rsidP="004B4C73">
      <w:pPr>
        <w:pStyle w:val="P00"/>
        <w:spacing w:before="0"/>
        <w:ind w:left="0" w:right="1134"/>
        <w:rPr>
          <w:rFonts w:hint="cs"/>
          <w:vanish/>
          <w:szCs w:val="20"/>
          <w:shd w:val="clear" w:color="auto" w:fill="FFFF99"/>
          <w:rtl/>
        </w:rPr>
      </w:pPr>
      <w:hyperlink r:id="rId7"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w:t>
      </w:r>
      <w:r w:rsidR="004B4C73" w:rsidRPr="00D0155A">
        <w:rPr>
          <w:rFonts w:hint="cs"/>
          <w:vanish/>
          <w:szCs w:val="20"/>
          <w:shd w:val="clear" w:color="auto" w:fill="FFFF99"/>
          <w:rtl/>
        </w:rPr>
        <w:t>5</w:t>
      </w:r>
      <w:r w:rsidRPr="00D0155A">
        <w:rPr>
          <w:rFonts w:hint="cs"/>
          <w:vanish/>
          <w:szCs w:val="20"/>
          <w:shd w:val="clear" w:color="auto" w:fill="FFFF99"/>
          <w:rtl/>
        </w:rPr>
        <w:t xml:space="preserve"> </w:t>
      </w:r>
    </w:p>
    <w:p w14:paraId="0CB31084" w14:textId="77777777" w:rsidR="00D447DD" w:rsidRPr="00D0155A" w:rsidRDefault="00D447DD" w:rsidP="00D447DD">
      <w:pPr>
        <w:pStyle w:val="P00"/>
        <w:ind w:left="0" w:right="1134"/>
        <w:rPr>
          <w:rFonts w:hint="cs"/>
          <w:strike/>
          <w:vanish/>
          <w:sz w:val="22"/>
          <w:szCs w:val="22"/>
          <w:shd w:val="clear" w:color="auto" w:fill="FFFF99"/>
          <w:rtl/>
        </w:rPr>
      </w:pPr>
      <w:r w:rsidRPr="00D0155A">
        <w:rPr>
          <w:rFonts w:hint="cs"/>
          <w:vanish/>
          <w:sz w:val="22"/>
          <w:szCs w:val="22"/>
          <w:shd w:val="clear" w:color="auto" w:fill="FFFF99"/>
          <w:rtl/>
        </w:rPr>
        <w:tab/>
      </w:r>
      <w:r w:rsidRPr="00D0155A">
        <w:rPr>
          <w:rFonts w:hint="cs"/>
          <w:strike/>
          <w:vanish/>
          <w:sz w:val="22"/>
          <w:szCs w:val="22"/>
          <w:shd w:val="clear" w:color="auto" w:fill="FFFF99"/>
          <w:rtl/>
        </w:rPr>
        <w:t>(ב)</w:t>
      </w:r>
      <w:r w:rsidRPr="00D0155A">
        <w:rPr>
          <w:rFonts w:hint="cs"/>
          <w:strike/>
          <w:vanish/>
          <w:sz w:val="22"/>
          <w:szCs w:val="22"/>
          <w:shd w:val="clear" w:color="auto" w:fill="FFFF99"/>
          <w:rtl/>
        </w:rPr>
        <w:tab/>
        <w:t>מנוי זכאי לבקש דחיית מועד ההתקנה לתקופה מרבית של חודש ימים מהמועד שקבעה החברה לראשונה להתקנת הקו, ובלבד שהגיש את בקשתו עד תום ששה חדשים מהמועד שנקבע כאמור; אין המנוי זכאי לדחיית התקנה כאמור אלא פעם אחת.</w:t>
      </w:r>
    </w:p>
    <w:p w14:paraId="4C8D56D1" w14:textId="77777777" w:rsidR="00D447DD" w:rsidRPr="00D0155A" w:rsidRDefault="00D447DD" w:rsidP="00BD76C5">
      <w:pPr>
        <w:pStyle w:val="P00"/>
        <w:spacing w:before="0"/>
        <w:ind w:left="0" w:right="1134"/>
        <w:rPr>
          <w:rFonts w:hint="cs"/>
          <w:vanish/>
          <w:sz w:val="22"/>
          <w:szCs w:val="22"/>
          <w:u w:val="single"/>
          <w:shd w:val="clear" w:color="auto" w:fill="FFFF99"/>
          <w:rtl/>
        </w:rPr>
      </w:pPr>
      <w:r w:rsidRPr="00D0155A">
        <w:rPr>
          <w:rStyle w:val="default"/>
          <w:rFonts w:cs="FrankRuehl" w:hint="cs"/>
          <w:vanish/>
          <w:sz w:val="22"/>
          <w:szCs w:val="22"/>
          <w:shd w:val="clear" w:color="auto" w:fill="FFFF99"/>
          <w:rtl/>
        </w:rPr>
        <w:tab/>
      </w:r>
      <w:r w:rsidRPr="00D0155A">
        <w:rPr>
          <w:rStyle w:val="default"/>
          <w:rFonts w:cs="FrankRuehl"/>
          <w:vanish/>
          <w:sz w:val="22"/>
          <w:szCs w:val="22"/>
          <w:u w:val="single"/>
          <w:shd w:val="clear" w:color="auto" w:fill="FFFF99"/>
          <w:rtl/>
        </w:rPr>
        <w:t>(</w:t>
      </w:r>
      <w:r w:rsidRPr="00D0155A">
        <w:rPr>
          <w:rStyle w:val="default"/>
          <w:rFonts w:cs="FrankRuehl" w:hint="cs"/>
          <w:vanish/>
          <w:sz w:val="22"/>
          <w:szCs w:val="22"/>
          <w:u w:val="single"/>
          <w:shd w:val="clear" w:color="auto" w:fill="FFFF99"/>
          <w:rtl/>
        </w:rPr>
        <w:t>ב)</w:t>
      </w:r>
      <w:r w:rsidRPr="00D0155A">
        <w:rPr>
          <w:rStyle w:val="default"/>
          <w:rFonts w:cs="FrankRuehl"/>
          <w:vanish/>
          <w:sz w:val="22"/>
          <w:szCs w:val="22"/>
          <w:u w:val="single"/>
          <w:shd w:val="clear" w:color="auto" w:fill="FFFF99"/>
          <w:rtl/>
        </w:rPr>
        <w:tab/>
      </w:r>
      <w:r w:rsidRPr="00D0155A">
        <w:rPr>
          <w:rStyle w:val="default"/>
          <w:rFonts w:cs="FrankRuehl" w:hint="cs"/>
          <w:vanish/>
          <w:sz w:val="22"/>
          <w:szCs w:val="22"/>
          <w:u w:val="single"/>
          <w:shd w:val="clear" w:color="auto" w:fill="FFFF99"/>
          <w:rtl/>
        </w:rPr>
        <w:t xml:space="preserve">מנוי זכאי לבקש דחיית מועד ההתקנה לתקופה מרבית של חודש ימים מהמועד שקבעה החברה לראשונה להתקנת הקו, ובלבד שהגיש את בקשתו לפחות 14 ימים לפני המועד שנקבע כאמור; אין המנוי זכאי לדחיית </w:t>
      </w:r>
      <w:r w:rsidRPr="00D0155A">
        <w:rPr>
          <w:rStyle w:val="default"/>
          <w:rFonts w:cs="FrankRuehl"/>
          <w:vanish/>
          <w:sz w:val="22"/>
          <w:szCs w:val="22"/>
          <w:u w:val="single"/>
          <w:shd w:val="clear" w:color="auto" w:fill="FFFF99"/>
          <w:rtl/>
        </w:rPr>
        <w:t>ה</w:t>
      </w:r>
      <w:r w:rsidRPr="00D0155A">
        <w:rPr>
          <w:rStyle w:val="default"/>
          <w:rFonts w:cs="FrankRuehl" w:hint="cs"/>
          <w:vanish/>
          <w:sz w:val="22"/>
          <w:szCs w:val="22"/>
          <w:u w:val="single"/>
          <w:shd w:val="clear" w:color="auto" w:fill="FFFF99"/>
          <w:rtl/>
        </w:rPr>
        <w:t>תקנה כאמור אלא פעם אחת.</w:t>
      </w:r>
    </w:p>
    <w:p w14:paraId="654878F9" w14:textId="77777777" w:rsidR="00D447DD" w:rsidRPr="00C3073F" w:rsidRDefault="00D447DD" w:rsidP="00C3073F">
      <w:pPr>
        <w:pStyle w:val="P00"/>
        <w:spacing w:before="0"/>
        <w:ind w:left="0" w:right="1134"/>
        <w:rPr>
          <w:rFonts w:hint="cs"/>
          <w:sz w:val="2"/>
          <w:szCs w:val="2"/>
          <w:rtl/>
        </w:rPr>
      </w:pPr>
      <w:r w:rsidRPr="00D0155A">
        <w:rPr>
          <w:rStyle w:val="default"/>
          <w:rFonts w:cs="FrankRuehl" w:hint="cs"/>
          <w:vanish/>
          <w:sz w:val="22"/>
          <w:szCs w:val="22"/>
          <w:shd w:val="clear" w:color="auto" w:fill="FFFF99"/>
          <w:rtl/>
        </w:rPr>
        <w:tab/>
      </w:r>
      <w:r w:rsidRPr="00D0155A">
        <w:rPr>
          <w:rStyle w:val="default"/>
          <w:rFonts w:cs="FrankRuehl"/>
          <w:vanish/>
          <w:sz w:val="22"/>
          <w:szCs w:val="22"/>
          <w:shd w:val="clear" w:color="auto" w:fill="FFFF99"/>
          <w:rtl/>
        </w:rPr>
        <w:t>(</w:t>
      </w:r>
      <w:r w:rsidRPr="00D0155A">
        <w:rPr>
          <w:rStyle w:val="default"/>
          <w:rFonts w:cs="FrankRuehl" w:hint="cs"/>
          <w:vanish/>
          <w:sz w:val="22"/>
          <w:szCs w:val="22"/>
          <w:shd w:val="clear" w:color="auto" w:fill="FFFF99"/>
          <w:rtl/>
        </w:rPr>
        <w:t>ג)</w:t>
      </w:r>
      <w:r w:rsidRPr="00D0155A">
        <w:rPr>
          <w:rStyle w:val="default"/>
          <w:rFonts w:cs="FrankRuehl"/>
          <w:vanish/>
          <w:sz w:val="22"/>
          <w:szCs w:val="22"/>
          <w:shd w:val="clear" w:color="auto" w:fill="FFFF99"/>
          <w:rtl/>
        </w:rPr>
        <w:tab/>
      </w:r>
      <w:r w:rsidRPr="00D0155A">
        <w:rPr>
          <w:rStyle w:val="default"/>
          <w:rFonts w:cs="FrankRuehl" w:hint="cs"/>
          <w:vanish/>
          <w:sz w:val="22"/>
          <w:szCs w:val="22"/>
          <w:shd w:val="clear" w:color="auto" w:fill="FFFF99"/>
          <w:rtl/>
        </w:rPr>
        <w:t>החברה רשאית לחזור בה מהיענותה לבקשה להתקנת קו מנוי אם לא איפשר המנוי את ההתקנה עד תום</w:t>
      </w:r>
      <w:r w:rsidR="009A2D66" w:rsidRPr="00D0155A">
        <w:rPr>
          <w:rStyle w:val="default"/>
          <w:rFonts w:cs="FrankRuehl" w:hint="cs"/>
          <w:vanish/>
          <w:sz w:val="22"/>
          <w:szCs w:val="22"/>
          <w:shd w:val="clear" w:color="auto" w:fill="FFFF99"/>
          <w:rtl/>
        </w:rPr>
        <w:t xml:space="preserve"> </w:t>
      </w:r>
      <w:r w:rsidR="009A2D66" w:rsidRPr="00D0155A">
        <w:rPr>
          <w:rStyle w:val="default"/>
          <w:rFonts w:cs="FrankRuehl" w:hint="cs"/>
          <w:strike/>
          <w:vanish/>
          <w:sz w:val="22"/>
          <w:szCs w:val="22"/>
          <w:shd w:val="clear" w:color="auto" w:fill="FFFF99"/>
          <w:rtl/>
        </w:rPr>
        <w:t>ששה חדשים</w:t>
      </w:r>
      <w:r w:rsidRPr="00D0155A">
        <w:rPr>
          <w:rStyle w:val="default"/>
          <w:rFonts w:cs="FrankRuehl" w:hint="cs"/>
          <w:vanish/>
          <w:sz w:val="22"/>
          <w:szCs w:val="22"/>
          <w:shd w:val="clear" w:color="auto" w:fill="FFFF99"/>
          <w:rtl/>
        </w:rPr>
        <w:t xml:space="preserve"> </w:t>
      </w:r>
      <w:r w:rsidRPr="00D0155A">
        <w:rPr>
          <w:rStyle w:val="default"/>
          <w:rFonts w:cs="FrankRuehl" w:hint="cs"/>
          <w:vanish/>
          <w:sz w:val="22"/>
          <w:szCs w:val="22"/>
          <w:u w:val="single"/>
          <w:shd w:val="clear" w:color="auto" w:fill="FFFF99"/>
          <w:rtl/>
        </w:rPr>
        <w:t>75 ימים</w:t>
      </w:r>
      <w:r w:rsidRPr="00D0155A">
        <w:rPr>
          <w:rStyle w:val="default"/>
          <w:rFonts w:cs="FrankRuehl" w:hint="cs"/>
          <w:vanish/>
          <w:sz w:val="22"/>
          <w:szCs w:val="22"/>
          <w:shd w:val="clear" w:color="auto" w:fill="FFFF99"/>
          <w:rtl/>
        </w:rPr>
        <w:t xml:space="preserve"> מהמועד שקבעה לכך החברה לראשונה או במועד שנקבע לאחר דחייה לפי סעיף קטן (ב); חזרה בה החברה מהיענותה, תחזיר למנוי </w:t>
      </w:r>
      <w:r w:rsidRPr="00D0155A">
        <w:rPr>
          <w:rStyle w:val="default"/>
          <w:rFonts w:cs="FrankRuehl"/>
          <w:vanish/>
          <w:sz w:val="22"/>
          <w:szCs w:val="22"/>
          <w:shd w:val="clear" w:color="auto" w:fill="FFFF99"/>
          <w:rtl/>
        </w:rPr>
        <w:t>א</w:t>
      </w:r>
      <w:r w:rsidRPr="00D0155A">
        <w:rPr>
          <w:rStyle w:val="default"/>
          <w:rFonts w:cs="FrankRuehl" w:hint="cs"/>
          <w:vanish/>
          <w:sz w:val="22"/>
          <w:szCs w:val="22"/>
          <w:shd w:val="clear" w:color="auto" w:fill="FFFF99"/>
          <w:rtl/>
        </w:rPr>
        <w:t xml:space="preserve">ת דמי ההתקנה ששילם תוך ששים ימים מתום 75 הימים, ואם חלפו </w:t>
      </w:r>
      <w:r w:rsidR="009A2D66" w:rsidRPr="00D0155A">
        <w:rPr>
          <w:rStyle w:val="default"/>
          <w:rFonts w:cs="FrankRuehl" w:hint="cs"/>
          <w:strike/>
          <w:vanish/>
          <w:sz w:val="22"/>
          <w:szCs w:val="22"/>
          <w:shd w:val="clear" w:color="auto" w:fill="FFFF99"/>
          <w:rtl/>
        </w:rPr>
        <w:t>ששת החדשים</w:t>
      </w:r>
      <w:r w:rsidR="009A2D66" w:rsidRPr="00D0155A">
        <w:rPr>
          <w:rStyle w:val="default"/>
          <w:rFonts w:cs="FrankRuehl" w:hint="cs"/>
          <w:vanish/>
          <w:sz w:val="22"/>
          <w:szCs w:val="22"/>
          <w:shd w:val="clear" w:color="auto" w:fill="FFFF99"/>
          <w:rtl/>
        </w:rPr>
        <w:t xml:space="preserve"> </w:t>
      </w:r>
      <w:r w:rsidRPr="00D0155A">
        <w:rPr>
          <w:rStyle w:val="default"/>
          <w:rFonts w:cs="FrankRuehl" w:hint="cs"/>
          <w:vanish/>
          <w:sz w:val="22"/>
          <w:szCs w:val="22"/>
          <w:u w:val="single"/>
          <w:shd w:val="clear" w:color="auto" w:fill="FFFF99"/>
          <w:rtl/>
        </w:rPr>
        <w:t>75 ימים</w:t>
      </w:r>
      <w:r w:rsidRPr="00D0155A">
        <w:rPr>
          <w:rStyle w:val="default"/>
          <w:rFonts w:cs="FrankRuehl" w:hint="cs"/>
          <w:vanish/>
          <w:sz w:val="22"/>
          <w:szCs w:val="22"/>
          <w:shd w:val="clear" w:color="auto" w:fill="FFFF99"/>
          <w:rtl/>
        </w:rPr>
        <w:t xml:space="preserve"> ממועד תשלום דמי ההתקנה, תיווסף לדמי ההתקנה ריבית בשיעור ריבית החשב הכללי יחסית למספר הימים שחלפו מתום 75 הימים ועד החזרתם למנוי.</w:t>
      </w:r>
      <w:bookmarkEnd w:id="12"/>
    </w:p>
    <w:p w14:paraId="2855DBA0" w14:textId="77777777" w:rsidR="00E5175B" w:rsidRDefault="00E5175B" w:rsidP="000D12D4">
      <w:pPr>
        <w:pStyle w:val="P00"/>
        <w:spacing w:before="72"/>
        <w:ind w:left="0" w:right="1134"/>
        <w:rPr>
          <w:rStyle w:val="default"/>
          <w:rFonts w:cs="FrankRuehl"/>
          <w:rtl/>
        </w:rPr>
      </w:pPr>
      <w:bookmarkStart w:id="13" w:name="Seif9"/>
      <w:bookmarkEnd w:id="13"/>
      <w:r>
        <w:rPr>
          <w:lang w:val="he-IL"/>
        </w:rPr>
        <w:pict w14:anchorId="78A2FCE1">
          <v:rect id="_x0000_s1036" style="position:absolute;left:0;text-align:left;margin-left:464.5pt;margin-top:8.05pt;width:75.05pt;height:24.4pt;z-index:251642368" o:allowincell="f" filled="f" stroked="f" strokecolor="lime" strokeweight=".25pt">
            <v:textbox inset="0,0,0,0">
              <w:txbxContent>
                <w:p w14:paraId="6663E898" w14:textId="77777777" w:rsidR="00E5175B" w:rsidRDefault="00E5175B" w:rsidP="00EF2B7C">
                  <w:pPr>
                    <w:spacing w:line="160" w:lineRule="exact"/>
                    <w:jc w:val="left"/>
                    <w:rPr>
                      <w:rFonts w:cs="Miriam"/>
                      <w:noProof/>
                      <w:szCs w:val="18"/>
                      <w:rtl/>
                    </w:rPr>
                  </w:pPr>
                  <w:r>
                    <w:rPr>
                      <w:rFonts w:cs="Miriam"/>
                      <w:szCs w:val="18"/>
                      <w:rtl/>
                    </w:rPr>
                    <w:t>ז</w:t>
                  </w:r>
                  <w:r>
                    <w:rPr>
                      <w:rFonts w:cs="Miriam" w:hint="cs"/>
                      <w:szCs w:val="18"/>
                      <w:rtl/>
                    </w:rPr>
                    <w:t>יכוי</w:t>
                  </w:r>
                  <w:r>
                    <w:rPr>
                      <w:rFonts w:cs="Miriam"/>
                      <w:szCs w:val="18"/>
                      <w:rtl/>
                    </w:rPr>
                    <w:t xml:space="preserve"> </w:t>
                  </w:r>
                  <w:r>
                    <w:rPr>
                      <w:rFonts w:cs="Miriam" w:hint="cs"/>
                      <w:szCs w:val="18"/>
                      <w:rtl/>
                    </w:rPr>
                    <w:t>בדמי</w:t>
                  </w:r>
                  <w:r w:rsidR="00EF2B7C">
                    <w:rPr>
                      <w:rFonts w:cs="Miriam" w:hint="cs"/>
                      <w:szCs w:val="18"/>
                      <w:rtl/>
                    </w:rPr>
                    <w:t xml:space="preserve"> </w:t>
                  </w:r>
                  <w:r>
                    <w:rPr>
                      <w:rFonts w:cs="Miriam"/>
                      <w:szCs w:val="18"/>
                      <w:rtl/>
                    </w:rPr>
                    <w:t>ה</w:t>
                  </w:r>
                  <w:r>
                    <w:rPr>
                      <w:rFonts w:cs="Miriam" w:hint="cs"/>
                      <w:szCs w:val="18"/>
                      <w:rtl/>
                    </w:rPr>
                    <w:t>תקנה</w:t>
                  </w:r>
                </w:p>
                <w:p w14:paraId="21DF0828"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התקינה החברה קו מנוי עד תום תקופת ההמתנה המרבית לפי סעיפים 26 ו-27 לתקנות התפעול, תזכה החברה את המנוי בשיעורים הקבועים בסעיף קטן (ב), מתוך דמי ההתקנה ששילם, ובלבד שועדת החריגים לא אישרה את החריג</w:t>
      </w:r>
      <w:r>
        <w:rPr>
          <w:rStyle w:val="default"/>
          <w:rFonts w:cs="FrankRuehl"/>
          <w:rtl/>
        </w:rPr>
        <w:t>ה</w:t>
      </w:r>
      <w:r>
        <w:rPr>
          <w:rStyle w:val="default"/>
          <w:rFonts w:cs="FrankRuehl" w:hint="cs"/>
          <w:rtl/>
        </w:rPr>
        <w:t xml:space="preserve"> האמורה מתקופת ההמתנה המרבית כאמור בסעיף 30 לתקנות התפעול.</w:t>
      </w:r>
    </w:p>
    <w:p w14:paraId="00D74393"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איחור בביצוע התקנה כאמור בסעיף</w:t>
      </w:r>
      <w:r w:rsidR="000D12D4">
        <w:rPr>
          <w:rStyle w:val="default"/>
          <w:rFonts w:cs="FrankRuehl" w:hint="cs"/>
          <w:rtl/>
        </w:rPr>
        <w:t xml:space="preserve"> קטן (א), תזכה החברה את המנוי </w:t>
      </w:r>
      <w:r w:rsidR="000D12D4">
        <w:rPr>
          <w:rStyle w:val="default"/>
          <w:rFonts w:cs="FrankRuehl"/>
          <w:rtl/>
        </w:rPr>
        <w:t>–</w:t>
      </w:r>
    </w:p>
    <w:p w14:paraId="5D480597" w14:textId="77777777" w:rsidR="00E5175B" w:rsidRDefault="00E5175B" w:rsidP="000D12D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התקנת קו מנוי טלפון - ב-8% מדמי ההתקנה לכל חודש איחור או חלק ממנו, עד לתקרה של 50% מדמי ההתקנה;</w:t>
      </w:r>
    </w:p>
    <w:p w14:paraId="2F0B4B9F" w14:textId="77777777" w:rsidR="00E5175B" w:rsidRDefault="00E5175B" w:rsidP="000D12D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התקנת ק</w:t>
      </w:r>
      <w:r>
        <w:rPr>
          <w:rStyle w:val="default"/>
          <w:rFonts w:cs="FrankRuehl"/>
          <w:rtl/>
        </w:rPr>
        <w:t>ו</w:t>
      </w:r>
      <w:r>
        <w:rPr>
          <w:rStyle w:val="default"/>
          <w:rFonts w:cs="FrankRuehl" w:hint="cs"/>
          <w:rtl/>
        </w:rPr>
        <w:t xml:space="preserve"> העברת נתונים - ב-4% מדמי ההתקנה לכל חודש איחור או חלק ממנו, עד לתקרה של 50% מדמי ההתקנה.</w:t>
      </w:r>
    </w:p>
    <w:p w14:paraId="5F60E8ED"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הכללי של החברה ידווח לשר התקשורת על כל איחור בהתקנת קו מנוי שאלמלא התקרה של 50% שבסעיף קטן (ב), היה מזכה את המנוי בהחזר העולה על התקרה האמורה; הדיווח האמ</w:t>
      </w:r>
      <w:r>
        <w:rPr>
          <w:rStyle w:val="default"/>
          <w:rFonts w:cs="FrankRuehl"/>
          <w:rtl/>
        </w:rPr>
        <w:t>ו</w:t>
      </w:r>
      <w:r>
        <w:rPr>
          <w:rStyle w:val="default"/>
          <w:rFonts w:cs="FrankRuehl" w:hint="cs"/>
          <w:rtl/>
        </w:rPr>
        <w:t>ר יכלול את אלה:</w:t>
      </w:r>
    </w:p>
    <w:p w14:paraId="23D4C7F5"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הנימוק לאיחור;</w:t>
      </w:r>
    </w:p>
    <w:p w14:paraId="3507BF25"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 מועד ביצוע ההתקנה;</w:t>
      </w:r>
    </w:p>
    <w:p w14:paraId="053CD0AD" w14:textId="77777777" w:rsidR="00E5175B" w:rsidRDefault="00E5175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הצעדים שנקטה החברה למניעת הישנותם של מקרים דומים.</w:t>
      </w:r>
    </w:p>
    <w:p w14:paraId="091E3559" w14:textId="77777777" w:rsidR="004B4C73" w:rsidRPr="00D0155A" w:rsidRDefault="004B4C73" w:rsidP="004B4C73">
      <w:pPr>
        <w:pStyle w:val="P00"/>
        <w:spacing w:before="0"/>
        <w:ind w:left="0" w:right="1134"/>
        <w:rPr>
          <w:rFonts w:hint="cs"/>
          <w:b/>
          <w:bCs/>
          <w:vanish/>
          <w:szCs w:val="20"/>
          <w:shd w:val="clear" w:color="auto" w:fill="FFFF99"/>
          <w:rtl/>
        </w:rPr>
      </w:pPr>
      <w:bookmarkStart w:id="14" w:name="Rov55"/>
      <w:r w:rsidRPr="00D0155A">
        <w:rPr>
          <w:rFonts w:hint="cs"/>
          <w:vanish/>
          <w:color w:val="FF0000"/>
          <w:szCs w:val="20"/>
          <w:shd w:val="clear" w:color="auto" w:fill="FFFF99"/>
          <w:rtl/>
        </w:rPr>
        <w:t>מיום 20.2.1992</w:t>
      </w:r>
    </w:p>
    <w:p w14:paraId="66F14928" w14:textId="77777777" w:rsidR="004B4C73" w:rsidRPr="00D0155A" w:rsidRDefault="004B4C73" w:rsidP="004B4C73">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51907BB7" w14:textId="77777777" w:rsidR="00C62EDC" w:rsidRPr="00D0155A" w:rsidRDefault="004B4C73" w:rsidP="004B4C73">
      <w:pPr>
        <w:pStyle w:val="P00"/>
        <w:spacing w:before="0"/>
        <w:ind w:left="0" w:right="1134"/>
        <w:rPr>
          <w:rFonts w:hint="cs"/>
          <w:vanish/>
          <w:szCs w:val="20"/>
          <w:shd w:val="clear" w:color="auto" w:fill="FFFF99"/>
          <w:rtl/>
        </w:rPr>
      </w:pPr>
      <w:hyperlink r:id="rId8"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775</w:t>
      </w:r>
    </w:p>
    <w:p w14:paraId="2EE702CF" w14:textId="77777777" w:rsidR="004B4C73" w:rsidRPr="00C3073F" w:rsidRDefault="00C62EDC"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8א</w:t>
      </w:r>
      <w:r w:rsidR="004B4C73" w:rsidRPr="00D0155A">
        <w:rPr>
          <w:rFonts w:hint="cs"/>
          <w:b/>
          <w:bCs/>
          <w:vanish/>
          <w:szCs w:val="20"/>
          <w:shd w:val="clear" w:color="auto" w:fill="FFFF99"/>
          <w:rtl/>
        </w:rPr>
        <w:t xml:space="preserve"> </w:t>
      </w:r>
      <w:bookmarkEnd w:id="14"/>
    </w:p>
    <w:p w14:paraId="6F63852E" w14:textId="77777777" w:rsidR="00E5175B" w:rsidRDefault="00E5175B" w:rsidP="000D12D4">
      <w:pPr>
        <w:pStyle w:val="P00"/>
        <w:spacing w:before="72"/>
        <w:ind w:left="0" w:right="1134"/>
        <w:rPr>
          <w:rStyle w:val="default"/>
          <w:rFonts w:cs="FrankRuehl"/>
          <w:rtl/>
        </w:rPr>
      </w:pPr>
      <w:bookmarkStart w:id="15" w:name="Seif10"/>
      <w:bookmarkEnd w:id="15"/>
      <w:r>
        <w:rPr>
          <w:lang w:val="he-IL"/>
        </w:rPr>
        <w:pict w14:anchorId="1FCC3C26">
          <v:rect id="_x0000_s1037" style="position:absolute;left:0;text-align:left;margin-left:464.5pt;margin-top:8.05pt;width:75.05pt;height:12.9pt;z-index:251643392" o:allowincell="f" filled="f" stroked="f" strokecolor="lime" strokeweight=".25pt">
            <v:textbox inset="0,0,0,0">
              <w:txbxContent>
                <w:p w14:paraId="71404546" w14:textId="77777777" w:rsidR="00E5175B" w:rsidRDefault="00E5175B">
                  <w:pPr>
                    <w:spacing w:line="160" w:lineRule="exact"/>
                    <w:jc w:val="left"/>
                    <w:rPr>
                      <w:rFonts w:cs="Miriam"/>
                      <w:noProof/>
                      <w:szCs w:val="18"/>
                      <w:rtl/>
                    </w:rPr>
                  </w:pPr>
                  <w:r>
                    <w:rPr>
                      <w:rFonts w:cs="Miriam"/>
                      <w:szCs w:val="18"/>
                      <w:rtl/>
                    </w:rPr>
                    <w:t>ע</w:t>
                  </w:r>
                  <w:r>
                    <w:rPr>
                      <w:rFonts w:cs="Miriam" w:hint="cs"/>
                      <w:szCs w:val="18"/>
                      <w:rtl/>
                    </w:rPr>
                    <w:t>רובה מקבלן</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זה, "קבלן" - כמשמעותו בתקנה 35א לתקנות</w:t>
      </w:r>
      <w:r>
        <w:rPr>
          <w:rStyle w:val="default"/>
          <w:rFonts w:cs="FrankRuehl"/>
          <w:rtl/>
        </w:rPr>
        <w:t xml:space="preserve"> </w:t>
      </w:r>
      <w:r>
        <w:rPr>
          <w:rStyle w:val="default"/>
          <w:rFonts w:cs="FrankRuehl" w:hint="cs"/>
          <w:rtl/>
        </w:rPr>
        <w:t>התפעול.</w:t>
      </w:r>
    </w:p>
    <w:p w14:paraId="57F92893"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ביקש קבלן להתקין קווי מנוי </w:t>
      </w:r>
      <w:r>
        <w:rPr>
          <w:rStyle w:val="default"/>
          <w:rFonts w:cs="FrankRuehl"/>
          <w:rtl/>
        </w:rPr>
        <w:t>ב</w:t>
      </w:r>
      <w:r>
        <w:rPr>
          <w:rStyle w:val="default"/>
          <w:rFonts w:cs="FrankRuehl" w:hint="cs"/>
          <w:rtl/>
        </w:rPr>
        <w:t>אזור שבו אין תשתית ברשת הבזק הציבורית, רשאית החברה לדרוש ממנו המצאתה של ערובה בסכום ששיעורו מחצית לפחות מדמי התקנתם של הקווים; הערובה יכול שתהיה בפקדון במזומן או בדרך אחרת להנחת דעתה של החברה.</w:t>
      </w:r>
    </w:p>
    <w:p w14:paraId="0C967AC7"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רשאית לממש את הערובה שהופקדה בכל אחד מן המקרים הבאי</w:t>
      </w:r>
      <w:r>
        <w:rPr>
          <w:rStyle w:val="default"/>
          <w:rFonts w:cs="FrankRuehl"/>
          <w:rtl/>
        </w:rPr>
        <w:t>ם</w:t>
      </w:r>
      <w:r>
        <w:rPr>
          <w:rStyle w:val="default"/>
          <w:rFonts w:cs="FrankRuehl" w:hint="cs"/>
          <w:rtl/>
        </w:rPr>
        <w:t>:</w:t>
      </w:r>
    </w:p>
    <w:p w14:paraId="03F0E2F0"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הקבלן לא איפשר את התקנתם של קווי המנוי במועד שקבעה לכך החברה;</w:t>
      </w:r>
    </w:p>
    <w:p w14:paraId="4B3EBEF8"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הקבלן לא הכין את הבנין החדש במועד שקבעה החברה להתקנת קווי המנוי בבנין;</w:t>
      </w:r>
    </w:p>
    <w:p w14:paraId="41310942"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החברה נענתה לבקשה להתקנתם של קווי המנוי, אולם הקבלן לא שילם את דמי ההתקנה במועד שקבעה החברה לתשלומם.</w:t>
      </w:r>
    </w:p>
    <w:p w14:paraId="113D08A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סכ</w:t>
      </w:r>
      <w:r>
        <w:rPr>
          <w:rStyle w:val="default"/>
          <w:rFonts w:cs="FrankRuehl"/>
          <w:rtl/>
        </w:rPr>
        <w:t>ו</w:t>
      </w:r>
      <w:r>
        <w:rPr>
          <w:rStyle w:val="default"/>
          <w:rFonts w:cs="FrankRuehl" w:hint="cs"/>
          <w:rtl/>
        </w:rPr>
        <w:t>ם הערובה בצירוף ריבית בשיעור ריבית החשב הכללי לכל יום מיום מימושה, ואם היתה במזומן - מיום הפקדתה עד המועד הנקוב בהודעת התשלום כתאריך החשבון, ייזקף לחשבון דמי ההתקנה של הקבלן.</w:t>
      </w:r>
    </w:p>
    <w:p w14:paraId="6D821382" w14:textId="77777777" w:rsidR="00E5175B" w:rsidRDefault="00E5175B">
      <w:pPr>
        <w:pStyle w:val="P00"/>
        <w:spacing w:before="72"/>
        <w:ind w:left="0" w:right="1134"/>
        <w:rPr>
          <w:rStyle w:val="default"/>
          <w:rFonts w:cs="FrankRuehl"/>
          <w:rtl/>
        </w:rPr>
      </w:pPr>
      <w:bookmarkStart w:id="16" w:name="Seif11"/>
      <w:bookmarkEnd w:id="16"/>
      <w:r>
        <w:rPr>
          <w:lang w:val="he-IL"/>
        </w:rPr>
        <w:pict w14:anchorId="792C53BF">
          <v:rect id="_x0000_s1038" style="position:absolute;left:0;text-align:left;margin-left:464.5pt;margin-top:8.05pt;width:75.05pt;height:10pt;z-index:251644416" o:allowincell="f" filled="f" stroked="f" strokecolor="lime" strokeweight=".25pt">
            <v:textbox inset="0,0,0,0">
              <w:txbxContent>
                <w:p w14:paraId="4732BF27" w14:textId="77777777" w:rsidR="00E5175B" w:rsidRDefault="00E5175B">
                  <w:pPr>
                    <w:spacing w:line="160" w:lineRule="exact"/>
                    <w:jc w:val="left"/>
                    <w:rPr>
                      <w:rFonts w:cs="Miriam"/>
                      <w:noProof/>
                      <w:szCs w:val="18"/>
                      <w:rtl/>
                    </w:rPr>
                  </w:pPr>
                  <w:r>
                    <w:rPr>
                      <w:rFonts w:cs="Miriam"/>
                      <w:szCs w:val="18"/>
                      <w:rtl/>
                    </w:rPr>
                    <w:t>ה</w:t>
                  </w:r>
                  <w:r>
                    <w:rPr>
                      <w:rFonts w:cs="Miriam" w:hint="cs"/>
                      <w:szCs w:val="18"/>
                      <w:rtl/>
                    </w:rPr>
                    <w:t>תשלום הקבוע</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ישלם את התשלום הקבוע כל עוד החברה נכונה לתת לו שירו</w:t>
      </w:r>
      <w:r>
        <w:rPr>
          <w:rStyle w:val="default"/>
          <w:rFonts w:cs="FrankRuehl"/>
          <w:rtl/>
        </w:rPr>
        <w:t>ת</w:t>
      </w:r>
      <w:r>
        <w:rPr>
          <w:rStyle w:val="default"/>
          <w:rFonts w:cs="FrankRuehl" w:hint="cs"/>
          <w:rtl/>
        </w:rPr>
        <w:t xml:space="preserve"> בזק, והשירות לא הופסק לפי תקנה 7 לתקנות ההפסקה.</w:t>
      </w:r>
    </w:p>
    <w:p w14:paraId="32335372"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רשאית לכלול את התשלום הקבוע בעד התקופה שמיום תחילת השירות בחשבון השוטף הראשון שתשלח למנוי לאחר תחילת השירות.</w:t>
      </w:r>
    </w:p>
    <w:p w14:paraId="76150192" w14:textId="77777777" w:rsidR="00E5175B" w:rsidRDefault="00E5175B">
      <w:pPr>
        <w:pStyle w:val="P00"/>
        <w:spacing w:before="72"/>
        <w:ind w:left="0" w:right="1134"/>
        <w:rPr>
          <w:rStyle w:val="default"/>
          <w:rFonts w:cs="FrankRuehl" w:hint="cs"/>
          <w:rtl/>
        </w:rPr>
      </w:pPr>
      <w:r>
        <w:rPr>
          <w:lang w:val="he-IL"/>
        </w:rPr>
        <w:pict w14:anchorId="3495AD57">
          <v:rect id="_x0000_s1039" style="position:absolute;left:0;text-align:left;margin-left:464.5pt;margin-top:8.05pt;width:75.05pt;height:20pt;z-index:251645440" o:allowincell="f" filled="f" stroked="f" strokecolor="lime" strokeweight=".25pt">
            <v:textbox inset="0,0,0,0">
              <w:txbxContent>
                <w:p w14:paraId="15A8E4B4"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r w:rsidR="000D12D4">
        <w:rPr>
          <w:rStyle w:val="default"/>
          <w:rFonts w:cs="FrankRuehl" w:hint="cs"/>
          <w:rtl/>
        </w:rPr>
        <w:t>.</w:t>
      </w:r>
    </w:p>
    <w:p w14:paraId="1EEA30FB" w14:textId="77777777" w:rsidR="006F08B3" w:rsidRPr="00D0155A" w:rsidRDefault="006F08B3" w:rsidP="006F08B3">
      <w:pPr>
        <w:pStyle w:val="P00"/>
        <w:spacing w:before="0"/>
        <w:ind w:left="0" w:right="1134"/>
        <w:rPr>
          <w:rFonts w:hint="cs"/>
          <w:b/>
          <w:bCs/>
          <w:vanish/>
          <w:szCs w:val="20"/>
          <w:shd w:val="clear" w:color="auto" w:fill="FFFF99"/>
          <w:rtl/>
        </w:rPr>
      </w:pPr>
      <w:bookmarkStart w:id="17" w:name="Rov56"/>
      <w:r w:rsidRPr="00D0155A">
        <w:rPr>
          <w:rFonts w:hint="cs"/>
          <w:vanish/>
          <w:color w:val="FF0000"/>
          <w:szCs w:val="20"/>
          <w:shd w:val="clear" w:color="auto" w:fill="FFFF99"/>
          <w:rtl/>
        </w:rPr>
        <w:t>מיום 20.2.1992</w:t>
      </w:r>
    </w:p>
    <w:p w14:paraId="1965D93D" w14:textId="77777777" w:rsidR="006F08B3" w:rsidRPr="00D0155A" w:rsidRDefault="006F08B3" w:rsidP="006F08B3">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734BBAA5" w14:textId="77777777" w:rsidR="006F08B3" w:rsidRPr="00D0155A" w:rsidRDefault="006F08B3" w:rsidP="006F08B3">
      <w:pPr>
        <w:pStyle w:val="P00"/>
        <w:spacing w:before="0"/>
        <w:ind w:left="0" w:right="1134"/>
        <w:rPr>
          <w:rFonts w:hint="cs"/>
          <w:vanish/>
          <w:szCs w:val="20"/>
          <w:shd w:val="clear" w:color="auto" w:fill="FFFF99"/>
          <w:rtl/>
        </w:rPr>
      </w:pPr>
      <w:hyperlink r:id="rId9"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775</w:t>
      </w:r>
    </w:p>
    <w:p w14:paraId="3B4442B4" w14:textId="77777777" w:rsidR="006F08B3" w:rsidRPr="00D0155A" w:rsidRDefault="006F08B3" w:rsidP="006F08B3">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ביטול סעיף קטן 10(ג)</w:t>
      </w:r>
    </w:p>
    <w:p w14:paraId="44BFC97C" w14:textId="77777777" w:rsidR="006F08B3" w:rsidRPr="00D0155A" w:rsidRDefault="006F08B3" w:rsidP="006F08B3">
      <w:pPr>
        <w:pStyle w:val="P00"/>
        <w:ind w:left="0" w:right="1134"/>
        <w:rPr>
          <w:rFonts w:hint="cs"/>
          <w:vanish/>
          <w:szCs w:val="20"/>
          <w:shd w:val="clear" w:color="auto" w:fill="FFFF99"/>
          <w:rtl/>
        </w:rPr>
      </w:pPr>
      <w:r w:rsidRPr="00D0155A">
        <w:rPr>
          <w:rFonts w:hint="cs"/>
          <w:vanish/>
          <w:szCs w:val="20"/>
          <w:shd w:val="clear" w:color="auto" w:fill="FFFF99"/>
          <w:rtl/>
        </w:rPr>
        <w:t>הנוסח הקודם:</w:t>
      </w:r>
    </w:p>
    <w:p w14:paraId="0CA16893" w14:textId="77777777" w:rsidR="006F08B3" w:rsidRPr="00C3073F" w:rsidRDefault="006F08B3" w:rsidP="00C3073F">
      <w:pPr>
        <w:pStyle w:val="P00"/>
        <w:spacing w:before="0"/>
        <w:ind w:left="0" w:right="1134"/>
        <w:rPr>
          <w:rFonts w:hint="cs"/>
          <w:strike/>
          <w:sz w:val="2"/>
          <w:szCs w:val="2"/>
          <w:rtl/>
        </w:rPr>
      </w:pPr>
      <w:r w:rsidRPr="00D0155A">
        <w:rPr>
          <w:rFonts w:hint="cs"/>
          <w:vanish/>
          <w:sz w:val="22"/>
          <w:szCs w:val="22"/>
          <w:shd w:val="clear" w:color="auto" w:fill="FFFF99"/>
          <w:rtl/>
        </w:rPr>
        <w:tab/>
      </w:r>
      <w:r w:rsidRPr="00D0155A">
        <w:rPr>
          <w:rFonts w:hint="cs"/>
          <w:strike/>
          <w:vanish/>
          <w:sz w:val="22"/>
          <w:szCs w:val="22"/>
          <w:shd w:val="clear" w:color="auto" w:fill="FFFF99"/>
          <w:rtl/>
        </w:rPr>
        <w:t>(ג)</w:t>
      </w:r>
      <w:r w:rsidRPr="00D0155A">
        <w:rPr>
          <w:rFonts w:hint="cs"/>
          <w:strike/>
          <w:vanish/>
          <w:sz w:val="22"/>
          <w:szCs w:val="22"/>
          <w:shd w:val="clear" w:color="auto" w:fill="FFFF99"/>
          <w:rtl/>
        </w:rPr>
        <w:tab/>
        <w:t xml:space="preserve">ארעה תקלה בקבלת שירות בזק שנמשכה שבעה ימים רצופים לפחות, או שהיא תקלה חוזרת, תחזיר החברה למנוי את הסכום היחסי של התשלום הקבוע לכל יום שבו לא קיבל שירות, ובתקלה חוזרת </w:t>
      </w:r>
      <w:r w:rsidRPr="00D0155A">
        <w:rPr>
          <w:strike/>
          <w:vanish/>
          <w:sz w:val="22"/>
          <w:szCs w:val="22"/>
          <w:shd w:val="clear" w:color="auto" w:fill="FFFF99"/>
          <w:rtl/>
        </w:rPr>
        <w:t>–</w:t>
      </w:r>
      <w:r w:rsidRPr="00D0155A">
        <w:rPr>
          <w:rFonts w:hint="cs"/>
          <w:strike/>
          <w:vanish/>
          <w:sz w:val="22"/>
          <w:szCs w:val="22"/>
          <w:shd w:val="clear" w:color="auto" w:fill="FFFF99"/>
          <w:rtl/>
        </w:rPr>
        <w:t xml:space="preserve"> גם בעד הימים שבין קיומן של התקלות החוזרות, והכל בצירוף ריבית בשיעור ריבית החשב הכללי יחסית למספר הימים; לענין זה, "תקלה חוזרת" </w:t>
      </w:r>
      <w:r w:rsidRPr="00D0155A">
        <w:rPr>
          <w:strike/>
          <w:vanish/>
          <w:sz w:val="22"/>
          <w:szCs w:val="22"/>
          <w:shd w:val="clear" w:color="auto" w:fill="FFFF99"/>
          <w:rtl/>
        </w:rPr>
        <w:t>–</w:t>
      </w:r>
      <w:r w:rsidRPr="00D0155A">
        <w:rPr>
          <w:rFonts w:hint="cs"/>
          <w:strike/>
          <w:vanish/>
          <w:sz w:val="22"/>
          <w:szCs w:val="22"/>
          <w:shd w:val="clear" w:color="auto" w:fill="FFFF99"/>
          <w:rtl/>
        </w:rPr>
        <w:t xml:space="preserve"> תקלה בקבלת שירות בזק שארעה תוך שלושה ימים ממועד תיקונה של תקלה קודמת, אף אם נמשכה פחות משבעה ימים רצופים, ובלבד שסך כל הימים שבהם נתקיימו תקלות חוזרות הוא שבעה לפחות.</w:t>
      </w:r>
      <w:bookmarkEnd w:id="17"/>
    </w:p>
    <w:p w14:paraId="273590AB" w14:textId="77777777" w:rsidR="00E5175B" w:rsidRDefault="00E5175B">
      <w:pPr>
        <w:pStyle w:val="P00"/>
        <w:spacing w:before="72"/>
        <w:ind w:left="0" w:right="1134"/>
        <w:rPr>
          <w:rStyle w:val="default"/>
          <w:rFonts w:cs="FrankRuehl"/>
          <w:rtl/>
        </w:rPr>
      </w:pPr>
      <w:bookmarkStart w:id="18" w:name="Seif12"/>
      <w:bookmarkEnd w:id="18"/>
      <w:r>
        <w:rPr>
          <w:lang w:val="he-IL"/>
        </w:rPr>
        <w:pict w14:anchorId="6D27AC42">
          <v:rect id="_x0000_s1040" style="position:absolute;left:0;text-align:left;margin-left:464.5pt;margin-top:8.05pt;width:75.05pt;height:25.85pt;z-index:251646464" o:allowincell="f" filled="f" stroked="f" strokecolor="lime" strokeweight=".25pt">
            <v:textbox inset="0,0,0,0">
              <w:txbxContent>
                <w:p w14:paraId="2C5067D4" w14:textId="77777777" w:rsidR="00E5175B" w:rsidRDefault="00E5175B" w:rsidP="00EF2B7C">
                  <w:pPr>
                    <w:spacing w:line="160" w:lineRule="exact"/>
                    <w:jc w:val="left"/>
                    <w:rPr>
                      <w:rFonts w:cs="Miriam"/>
                      <w:noProof/>
                      <w:szCs w:val="18"/>
                      <w:rtl/>
                    </w:rPr>
                  </w:pPr>
                  <w:r>
                    <w:rPr>
                      <w:rFonts w:cs="Miriam"/>
                      <w:szCs w:val="18"/>
                      <w:rtl/>
                    </w:rPr>
                    <w:t>ז</w:t>
                  </w:r>
                  <w:r>
                    <w:rPr>
                      <w:rFonts w:cs="Miriam" w:hint="cs"/>
                      <w:szCs w:val="18"/>
                      <w:rtl/>
                    </w:rPr>
                    <w:t>יכוי בתשלום</w:t>
                  </w:r>
                  <w:r w:rsidR="00EF2B7C">
                    <w:rPr>
                      <w:rFonts w:cs="Miriam" w:hint="cs"/>
                      <w:szCs w:val="18"/>
                      <w:rtl/>
                    </w:rPr>
                    <w:t xml:space="preserve"> </w:t>
                  </w:r>
                  <w:r>
                    <w:rPr>
                      <w:rFonts w:cs="Miriam"/>
                      <w:szCs w:val="18"/>
                      <w:rtl/>
                    </w:rPr>
                    <w:t>ק</w:t>
                  </w:r>
                  <w:r>
                    <w:rPr>
                      <w:rFonts w:cs="Miriam" w:hint="cs"/>
                      <w:szCs w:val="18"/>
                      <w:rtl/>
                    </w:rPr>
                    <w:t>בוע</w:t>
                  </w:r>
                </w:p>
                <w:p w14:paraId="23AC015A"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בסעיף</w:t>
      </w:r>
      <w:r>
        <w:rPr>
          <w:rStyle w:val="default"/>
          <w:rFonts w:cs="FrankRuehl"/>
          <w:rtl/>
        </w:rPr>
        <w:t xml:space="preserve"> </w:t>
      </w:r>
      <w:r>
        <w:rPr>
          <w:rStyle w:val="default"/>
          <w:rFonts w:cs="FrankRuehl" w:hint="cs"/>
          <w:rtl/>
        </w:rPr>
        <w:t>זה, "תקלה חוזרת" - תקלה בקבלת שירות בזק שאירעה תוך יומיים ממועד תיקונה של תקלה קודמת, אף אם נמשכה פחות מארבעה ימים רצופים ובלבד שסך כל הימים שבהם נתקיימו תקלות חוזרות הוא ארבעה לפחות.</w:t>
      </w:r>
    </w:p>
    <w:p w14:paraId="4CFBAB9D"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אירעה תקלה בקבלת שירות בזק שנמשכה בין אר</w:t>
      </w:r>
      <w:r>
        <w:rPr>
          <w:rStyle w:val="default"/>
          <w:rFonts w:cs="FrankRuehl"/>
          <w:rtl/>
        </w:rPr>
        <w:t>ב</w:t>
      </w:r>
      <w:r>
        <w:rPr>
          <w:rStyle w:val="default"/>
          <w:rFonts w:cs="FrankRuehl" w:hint="cs"/>
          <w:rtl/>
        </w:rPr>
        <w:t>עה לעשרה ימים רצופים לפחות, או שהיא תקלה חוזרת, תחזיר החברה למנוי את הסכום היחסי של התשלום הקבוע לכל יום שבו לא קיבל שירות, ובתקלה חוזרת - גם בעד הימים שבין קיומן של התקלות החוזרות, והכל בצירוף ריבית בשיעור ריבית החשב הכללי יחסית למספר הימים.</w:t>
      </w:r>
    </w:p>
    <w:p w14:paraId="6DF3886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אירעה ת</w:t>
      </w:r>
      <w:r>
        <w:rPr>
          <w:rStyle w:val="default"/>
          <w:rFonts w:cs="FrankRuehl"/>
          <w:rtl/>
        </w:rPr>
        <w:t>ק</w:t>
      </w:r>
      <w:r>
        <w:rPr>
          <w:rStyle w:val="default"/>
          <w:rFonts w:cs="FrankRuehl" w:hint="cs"/>
          <w:rtl/>
        </w:rPr>
        <w:t>לה בקבלת שירות בזק שנמשכה מעל לעשרה ימים, או שהיא תקלה חוזרת שסך כל הימים שבהם נתקיימו תקלות חוזרות הוא אחד עשר לפחות, תחזיר החברה למנוי את הסכום כאמור בסעיף קטן (א) בעד עשרת הימים הראשונים בהם התקיימה התקלה, ובעד כל יום נוסף לעשרת הימים תחזיר החברה למנו</w:t>
      </w:r>
      <w:r>
        <w:rPr>
          <w:rStyle w:val="default"/>
          <w:rFonts w:cs="FrankRuehl"/>
          <w:rtl/>
        </w:rPr>
        <w:t xml:space="preserve">י </w:t>
      </w:r>
      <w:r>
        <w:rPr>
          <w:rStyle w:val="default"/>
          <w:rFonts w:cs="FrankRuehl" w:hint="cs"/>
          <w:rtl/>
        </w:rPr>
        <w:t>את כפל הסכום האמור.</w:t>
      </w:r>
    </w:p>
    <w:p w14:paraId="32C5374E" w14:textId="77777777" w:rsidR="00E5175B" w:rsidRDefault="00E5175B" w:rsidP="00244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הסכומים כאמור בסעיפים קטנים (ב) ו-(ג) יתוספו עד לתקרה של שיעור התשלום הקבוע בעד חודש אחד.</w:t>
      </w:r>
    </w:p>
    <w:p w14:paraId="52E77B49"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המנהל הכללי של החברה ידווח לשר התקשורת על כל איחור בתיקון תקלה שאלמלא התקרה של שיעור התשלום הקבוע בעד חודש אחד שבסעיף קטן (ד), היה מזכ</w:t>
      </w:r>
      <w:r>
        <w:rPr>
          <w:rStyle w:val="default"/>
          <w:rFonts w:cs="FrankRuehl"/>
          <w:rtl/>
        </w:rPr>
        <w:t>ה</w:t>
      </w:r>
      <w:r>
        <w:rPr>
          <w:rStyle w:val="default"/>
          <w:rFonts w:cs="FrankRuehl" w:hint="cs"/>
          <w:rtl/>
        </w:rPr>
        <w:t xml:space="preserve"> את המנוי בהחזר העולה על התקרה האמורה; הדיווח האמור יכלול את אלה:</w:t>
      </w:r>
    </w:p>
    <w:p w14:paraId="15717218"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הנימוק לאיחור;</w:t>
      </w:r>
    </w:p>
    <w:p w14:paraId="3C32BCA4"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 מועד תיקון התקלה;</w:t>
      </w:r>
    </w:p>
    <w:p w14:paraId="017BA2B8"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הצעדים שנקטה החברה למניעת הישנותם של מקרים דומים.</w:t>
      </w:r>
    </w:p>
    <w:p w14:paraId="7F1E16BA" w14:textId="77777777" w:rsidR="00E5175B" w:rsidRDefault="00E5175B" w:rsidP="0024452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לענין זיכוי ודיווח לא יחולו על אירוע מיוחד כמשמעותו בסעיף 8 לתקנו</w:t>
      </w:r>
      <w:r>
        <w:rPr>
          <w:rStyle w:val="default"/>
          <w:rFonts w:cs="FrankRuehl"/>
          <w:rtl/>
        </w:rPr>
        <w:t>ת</w:t>
      </w:r>
      <w:r>
        <w:rPr>
          <w:rStyle w:val="default"/>
          <w:rFonts w:cs="FrankRuehl" w:hint="cs"/>
          <w:rtl/>
        </w:rPr>
        <w:t xml:space="preserve"> הבזק (הפיקוח על פעולותיו של בעל רשיון), תשמ"ו-1986.</w:t>
      </w:r>
    </w:p>
    <w:p w14:paraId="405ACC04" w14:textId="77777777" w:rsidR="00306C33" w:rsidRPr="00D0155A" w:rsidRDefault="00306C33" w:rsidP="00306C33">
      <w:pPr>
        <w:pStyle w:val="P00"/>
        <w:spacing w:before="0"/>
        <w:ind w:left="0" w:right="1134"/>
        <w:rPr>
          <w:rFonts w:hint="cs"/>
          <w:b/>
          <w:bCs/>
          <w:vanish/>
          <w:szCs w:val="20"/>
          <w:shd w:val="clear" w:color="auto" w:fill="FFFF99"/>
          <w:rtl/>
        </w:rPr>
      </w:pPr>
      <w:bookmarkStart w:id="19" w:name="Rov57"/>
      <w:r w:rsidRPr="00D0155A">
        <w:rPr>
          <w:rFonts w:hint="cs"/>
          <w:vanish/>
          <w:color w:val="FF0000"/>
          <w:szCs w:val="20"/>
          <w:shd w:val="clear" w:color="auto" w:fill="FFFF99"/>
          <w:rtl/>
        </w:rPr>
        <w:t>מיום 20.2.1992</w:t>
      </w:r>
    </w:p>
    <w:p w14:paraId="765190CA" w14:textId="77777777" w:rsidR="00306C33" w:rsidRPr="00D0155A" w:rsidRDefault="00306C33" w:rsidP="00306C33">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322C7F55" w14:textId="77777777" w:rsidR="00306C33" w:rsidRPr="00D0155A" w:rsidRDefault="00306C33" w:rsidP="00306C33">
      <w:pPr>
        <w:pStyle w:val="P00"/>
        <w:spacing w:before="0"/>
        <w:ind w:left="0" w:right="1134"/>
        <w:rPr>
          <w:rFonts w:hint="cs"/>
          <w:vanish/>
          <w:szCs w:val="20"/>
          <w:shd w:val="clear" w:color="auto" w:fill="FFFF99"/>
          <w:rtl/>
        </w:rPr>
      </w:pPr>
      <w:hyperlink r:id="rId10"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775</w:t>
      </w:r>
    </w:p>
    <w:p w14:paraId="701DB3B9" w14:textId="77777777" w:rsidR="00306C33" w:rsidRPr="00C3073F" w:rsidRDefault="00306C33"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10א</w:t>
      </w:r>
      <w:bookmarkEnd w:id="19"/>
    </w:p>
    <w:p w14:paraId="3E84A3DD" w14:textId="77777777" w:rsidR="00E5175B" w:rsidRDefault="00E5175B">
      <w:pPr>
        <w:pStyle w:val="P00"/>
        <w:spacing w:before="72"/>
        <w:ind w:left="0" w:right="1134"/>
        <w:rPr>
          <w:rStyle w:val="default"/>
          <w:rFonts w:cs="FrankRuehl"/>
          <w:rtl/>
        </w:rPr>
      </w:pPr>
      <w:bookmarkStart w:id="20" w:name="Seif13"/>
      <w:bookmarkEnd w:id="20"/>
      <w:r>
        <w:rPr>
          <w:lang w:val="he-IL"/>
        </w:rPr>
        <w:pict w14:anchorId="26084F06">
          <v:rect id="_x0000_s1041" style="position:absolute;left:0;text-align:left;margin-left:464.5pt;margin-top:8.05pt;width:75.05pt;height:10pt;z-index:251647488" o:allowincell="f" filled="f" stroked="f" strokecolor="lime" strokeweight=".25pt">
            <v:textbox inset="0,0,0,0">
              <w:txbxContent>
                <w:p w14:paraId="185C063C" w14:textId="77777777" w:rsidR="00E5175B" w:rsidRDefault="00E5175B">
                  <w:pPr>
                    <w:spacing w:line="160" w:lineRule="exact"/>
                    <w:jc w:val="left"/>
                    <w:rPr>
                      <w:rFonts w:cs="Miriam"/>
                      <w:noProof/>
                      <w:szCs w:val="18"/>
                      <w:rtl/>
                    </w:rPr>
                  </w:pPr>
                  <w:r>
                    <w:rPr>
                      <w:rFonts w:cs="Miriam"/>
                      <w:szCs w:val="18"/>
                      <w:rtl/>
                    </w:rPr>
                    <w:t>ח</w:t>
                  </w:r>
                  <w:r>
                    <w:rPr>
                      <w:rFonts w:cs="Miriam" w:hint="cs"/>
                      <w:szCs w:val="18"/>
                      <w:rtl/>
                    </w:rPr>
                    <w:t>יוב בעד שיחות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חיובו של מנוי בתשלום בעד שיחות ייעשה לפי מספר יחידות המניה שנמדדו באמצעות התקן מניה שהתקינה החברה במרכזת הציבורית אליה מחובר קו מנוי.</w:t>
      </w:r>
    </w:p>
    <w:p w14:paraId="018F1F3E"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חשבון שוטף שיישלח למנוי יפרט מספר יח</w:t>
      </w:r>
      <w:r>
        <w:rPr>
          <w:rStyle w:val="default"/>
          <w:rFonts w:cs="FrankRuehl"/>
          <w:rtl/>
        </w:rPr>
        <w:t>י</w:t>
      </w:r>
      <w:r>
        <w:rPr>
          <w:rStyle w:val="default"/>
          <w:rFonts w:cs="FrankRuehl" w:hint="cs"/>
          <w:rtl/>
        </w:rPr>
        <w:t>דות המניה שנמדדו עובר להכנת החשבון בידי החברה.</w:t>
      </w:r>
    </w:p>
    <w:p w14:paraId="6AAE4BB6"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מדידה באמצעות התקן מניה כאמור תהווה ראיה לכאורה על מספר יחידות המניה שבעדם חייב המנוי בתשלום.</w:t>
      </w:r>
    </w:p>
    <w:p w14:paraId="3B9B7C2E"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קטן (א), רשאית החברה לאמוד את החיוב בעד שיחות שלא לפי התקן המניה בקרות אחד מאלה:</w:t>
      </w:r>
    </w:p>
    <w:p w14:paraId="56F7C7B4" w14:textId="77777777" w:rsidR="00E5175B" w:rsidRDefault="00E5175B">
      <w:pPr>
        <w:pStyle w:val="P22"/>
        <w:spacing w:before="72"/>
        <w:ind w:left="1021" w:right="1134"/>
        <w:rPr>
          <w:rStyle w:val="default"/>
          <w:rFonts w:cs="FrankRuehl"/>
          <w:rtl/>
        </w:rPr>
      </w:pPr>
      <w:r>
        <w:rPr>
          <w:lang w:val="he-IL"/>
        </w:rPr>
        <w:pict w14:anchorId="27CC5426">
          <v:rect id="_x0000_s1042" style="position:absolute;left:0;text-align:left;margin-left:464.5pt;margin-top:8.05pt;width:75.05pt;height:10.9pt;z-index:251648512" o:allowincell="f" filled="f" stroked="f" strokecolor="lime" strokeweight=".25pt">
            <v:textbox inset="0,0,0,0">
              <w:txbxContent>
                <w:p w14:paraId="384FFB1C" w14:textId="77777777" w:rsidR="00E5175B" w:rsidRDefault="00E5175B" w:rsidP="00EF2B7C">
                  <w:pPr>
                    <w:spacing w:line="160" w:lineRule="exact"/>
                    <w:jc w:val="left"/>
                    <w:rPr>
                      <w:rFonts w:cs="Miriam"/>
                      <w:noProof/>
                      <w:szCs w:val="18"/>
                      <w:rtl/>
                    </w:rPr>
                  </w:pPr>
                  <w:r>
                    <w:rPr>
                      <w:rFonts w:cs="Miriam"/>
                      <w:szCs w:val="18"/>
                      <w:rtl/>
                    </w:rPr>
                    <w:t>כל</w:t>
                  </w:r>
                  <w:r>
                    <w:rPr>
                      <w:rFonts w:cs="Miriam" w:hint="cs"/>
                      <w:szCs w:val="18"/>
                      <w:rtl/>
                    </w:rPr>
                    <w:t>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default"/>
          <w:rFonts w:cs="FrankRuehl"/>
          <w:rtl/>
        </w:rPr>
        <w:t>(1)</w:t>
      </w:r>
      <w:r>
        <w:rPr>
          <w:rStyle w:val="default"/>
          <w:rFonts w:cs="FrankRuehl"/>
          <w:rtl/>
        </w:rPr>
        <w:tab/>
      </w:r>
      <w:r>
        <w:rPr>
          <w:rStyle w:val="default"/>
          <w:rFonts w:cs="FrankRuehl" w:hint="cs"/>
          <w:rtl/>
        </w:rPr>
        <w:t>אירעה תקלה טכנית או יש חשש כי אירעה תקלה טכנית בהתקן המניה או בעריכת החשבון.</w:t>
      </w:r>
    </w:p>
    <w:p w14:paraId="7AB519CE"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נבצר מהחברה, מסיבות שאינן בשליטתה, לבצע מדידה בהתקן המניה;</w:t>
      </w:r>
    </w:p>
    <w:p w14:paraId="10ABF6BD"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המנוי קיים שיחות בהעדרו של התקן מניה.</w:t>
      </w:r>
    </w:p>
    <w:p w14:paraId="302570BA"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לגבי התקופה בה קיים המנ</w:t>
      </w:r>
      <w:r>
        <w:rPr>
          <w:rStyle w:val="default"/>
          <w:rFonts w:cs="FrankRuehl"/>
          <w:rtl/>
        </w:rPr>
        <w:t>ו</w:t>
      </w:r>
      <w:r>
        <w:rPr>
          <w:rStyle w:val="default"/>
          <w:rFonts w:cs="FrankRuehl" w:hint="cs"/>
          <w:rtl/>
        </w:rPr>
        <w:t>י שיחות בנסיבות המנויות בסעיף קטן (ד) יתבסס אמדן החיוב על הסכום הממוצע של חשבונות המנוי בעד שיחות שקיים במשך ששה חדשים רצופים שקדמו לאותה תקופה; אולם החברה רשאית בנסיבות שבהן לא ניתן לבצע אמדן כאמור לערוך את האמדן על בסיס סביר אחר.</w:t>
      </w:r>
    </w:p>
    <w:p w14:paraId="27624EA9" w14:textId="77777777" w:rsidR="00244524" w:rsidRPr="00D0155A" w:rsidRDefault="00244524" w:rsidP="00244524">
      <w:pPr>
        <w:pStyle w:val="P00"/>
        <w:spacing w:before="0"/>
        <w:ind w:left="1021" w:right="1134"/>
        <w:rPr>
          <w:rFonts w:hint="cs"/>
          <w:b/>
          <w:bCs/>
          <w:vanish/>
          <w:szCs w:val="20"/>
          <w:shd w:val="clear" w:color="auto" w:fill="FFFF99"/>
          <w:rtl/>
        </w:rPr>
      </w:pPr>
      <w:bookmarkStart w:id="21" w:name="Rov58"/>
      <w:r w:rsidRPr="00D0155A">
        <w:rPr>
          <w:rFonts w:hint="cs"/>
          <w:vanish/>
          <w:color w:val="FF0000"/>
          <w:szCs w:val="20"/>
          <w:shd w:val="clear" w:color="auto" w:fill="FFFF99"/>
          <w:rtl/>
        </w:rPr>
        <w:t>מיום 20.2.1992</w:t>
      </w:r>
    </w:p>
    <w:p w14:paraId="017080FD" w14:textId="77777777" w:rsidR="00244524" w:rsidRPr="00D0155A" w:rsidRDefault="00244524" w:rsidP="00244524">
      <w:pPr>
        <w:pStyle w:val="P00"/>
        <w:spacing w:before="0"/>
        <w:ind w:left="1021" w:right="1134"/>
        <w:rPr>
          <w:rFonts w:hint="cs"/>
          <w:b/>
          <w:bCs/>
          <w:vanish/>
          <w:szCs w:val="20"/>
          <w:shd w:val="clear" w:color="auto" w:fill="FFFF99"/>
          <w:rtl/>
        </w:rPr>
      </w:pPr>
      <w:r w:rsidRPr="00D0155A">
        <w:rPr>
          <w:rFonts w:hint="cs"/>
          <w:b/>
          <w:bCs/>
          <w:vanish/>
          <w:szCs w:val="20"/>
          <w:shd w:val="clear" w:color="auto" w:fill="FFFF99"/>
          <w:rtl/>
        </w:rPr>
        <w:t>כללים תשנ"ב-1992</w:t>
      </w:r>
    </w:p>
    <w:p w14:paraId="54112A59" w14:textId="77777777" w:rsidR="00244524" w:rsidRPr="00D0155A" w:rsidRDefault="00244524" w:rsidP="00244524">
      <w:pPr>
        <w:pStyle w:val="P00"/>
        <w:spacing w:before="0"/>
        <w:ind w:left="1021" w:right="1134"/>
        <w:rPr>
          <w:rFonts w:hint="cs"/>
          <w:vanish/>
          <w:szCs w:val="20"/>
          <w:shd w:val="clear" w:color="auto" w:fill="FFFF99"/>
          <w:rtl/>
        </w:rPr>
      </w:pPr>
      <w:hyperlink r:id="rId11"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31927A44" w14:textId="77777777" w:rsidR="00244524" w:rsidRPr="00D0155A" w:rsidRDefault="00244524" w:rsidP="00244524">
      <w:pPr>
        <w:pStyle w:val="P00"/>
        <w:spacing w:before="0"/>
        <w:ind w:left="1021" w:right="1134"/>
        <w:rPr>
          <w:rFonts w:hint="cs"/>
          <w:b/>
          <w:bCs/>
          <w:vanish/>
          <w:szCs w:val="20"/>
          <w:shd w:val="clear" w:color="auto" w:fill="FFFF99"/>
          <w:rtl/>
        </w:rPr>
      </w:pPr>
      <w:r w:rsidRPr="00D0155A">
        <w:rPr>
          <w:rFonts w:hint="cs"/>
          <w:b/>
          <w:bCs/>
          <w:vanish/>
          <w:szCs w:val="20"/>
          <w:shd w:val="clear" w:color="auto" w:fill="FFFF99"/>
          <w:rtl/>
        </w:rPr>
        <w:t>החלפת פסקה 11(ד)(1)</w:t>
      </w:r>
    </w:p>
    <w:p w14:paraId="5B695127" w14:textId="77777777" w:rsidR="00244524" w:rsidRPr="00D0155A" w:rsidRDefault="00244524" w:rsidP="00244524">
      <w:pPr>
        <w:pStyle w:val="P00"/>
        <w:ind w:left="1021" w:right="1134"/>
        <w:rPr>
          <w:rFonts w:hint="cs"/>
          <w:vanish/>
          <w:szCs w:val="20"/>
          <w:shd w:val="clear" w:color="auto" w:fill="FFFF99"/>
          <w:rtl/>
        </w:rPr>
      </w:pPr>
      <w:r w:rsidRPr="00D0155A">
        <w:rPr>
          <w:rFonts w:hint="cs"/>
          <w:vanish/>
          <w:szCs w:val="20"/>
          <w:shd w:val="clear" w:color="auto" w:fill="FFFF99"/>
          <w:rtl/>
        </w:rPr>
        <w:t>הנוסח הקודם:</w:t>
      </w:r>
    </w:p>
    <w:p w14:paraId="725B25D3" w14:textId="77777777" w:rsidR="00244524" w:rsidRPr="00C3073F" w:rsidRDefault="00244524" w:rsidP="00244524">
      <w:pPr>
        <w:pStyle w:val="P00"/>
        <w:spacing w:before="0"/>
        <w:ind w:left="1021" w:right="1134"/>
        <w:rPr>
          <w:rFonts w:hint="cs"/>
          <w:strike/>
          <w:sz w:val="2"/>
          <w:szCs w:val="2"/>
          <w:rtl/>
        </w:rPr>
      </w:pPr>
      <w:r w:rsidRPr="00D0155A">
        <w:rPr>
          <w:rFonts w:hint="cs"/>
          <w:strike/>
          <w:vanish/>
          <w:sz w:val="22"/>
          <w:szCs w:val="22"/>
          <w:shd w:val="clear" w:color="auto" w:fill="FFFF99"/>
          <w:rtl/>
        </w:rPr>
        <w:t>(1)</w:t>
      </w:r>
      <w:r w:rsidRPr="00D0155A">
        <w:rPr>
          <w:rFonts w:hint="cs"/>
          <w:strike/>
          <w:vanish/>
          <w:sz w:val="22"/>
          <w:szCs w:val="22"/>
          <w:shd w:val="clear" w:color="auto" w:fill="FFFF99"/>
          <w:rtl/>
        </w:rPr>
        <w:tab/>
        <w:t>ארעה תקלה טכנית בהתקן המניה;</w:t>
      </w:r>
      <w:bookmarkEnd w:id="21"/>
    </w:p>
    <w:p w14:paraId="2DC6F5A2" w14:textId="77777777" w:rsidR="00E5175B" w:rsidRDefault="00E5175B">
      <w:pPr>
        <w:pStyle w:val="header-2"/>
        <w:ind w:left="0" w:right="1134"/>
        <w:rPr>
          <w:rtl/>
        </w:rPr>
      </w:pPr>
      <w:bookmarkStart w:id="22" w:name="hed21"/>
      <w:bookmarkEnd w:id="22"/>
      <w:r>
        <w:rPr>
          <w:rtl/>
        </w:rPr>
        <w:t>ס</w:t>
      </w:r>
      <w:r>
        <w:rPr>
          <w:rFonts w:hint="cs"/>
          <w:rtl/>
        </w:rPr>
        <w:t xml:space="preserve">ימן ב': משלוח חשבונות </w:t>
      </w:r>
      <w:r>
        <w:rPr>
          <w:rtl/>
        </w:rPr>
        <w:t>ו</w:t>
      </w:r>
      <w:r>
        <w:rPr>
          <w:rFonts w:hint="cs"/>
          <w:rtl/>
        </w:rPr>
        <w:t>פרעונם</w:t>
      </w:r>
    </w:p>
    <w:p w14:paraId="44CA0392" w14:textId="77777777" w:rsidR="00E5175B" w:rsidRDefault="00E5175B" w:rsidP="00D0155A">
      <w:pPr>
        <w:pStyle w:val="P00"/>
        <w:spacing w:before="72"/>
        <w:ind w:left="0" w:right="1134"/>
        <w:rPr>
          <w:rStyle w:val="default"/>
          <w:rFonts w:cs="FrankRuehl"/>
          <w:rtl/>
        </w:rPr>
      </w:pPr>
      <w:r>
        <w:rPr>
          <w:lang w:val="he-IL"/>
        </w:rPr>
        <w:pict w14:anchorId="64C50DC5">
          <v:rect id="_x0000_s1043" style="position:absolute;left:0;text-align:left;margin-left:464.5pt;margin-top:8.05pt;width:75.05pt;height:10.6pt;z-index:251649536" o:allowincell="f" filled="f" stroked="f" strokecolor="lime" strokeweight=".25pt">
            <v:textbox inset="0,0,0,0">
              <w:txbxContent>
                <w:p w14:paraId="00B5BD25" w14:textId="77777777" w:rsidR="00E5175B" w:rsidRDefault="00D0155A" w:rsidP="00EF2B7C">
                  <w:pPr>
                    <w:spacing w:line="160" w:lineRule="exact"/>
                    <w:jc w:val="left"/>
                    <w:rPr>
                      <w:rFonts w:cs="Miriam" w:hint="cs"/>
                      <w:noProof/>
                      <w:szCs w:val="18"/>
                      <w:rtl/>
                    </w:rPr>
                  </w:pPr>
                  <w:r>
                    <w:rPr>
                      <w:rFonts w:cs="Miriam" w:hint="cs"/>
                      <w:szCs w:val="18"/>
                      <w:rtl/>
                    </w:rPr>
                    <w:t>כללים תשע"ב-2011</w:t>
                  </w:r>
                </w:p>
              </w:txbxContent>
            </v:textbox>
            <w10:anchorlock/>
          </v:rect>
        </w:pict>
      </w:r>
      <w:r>
        <w:rPr>
          <w:rStyle w:val="big-number"/>
          <w:rtl/>
        </w:rPr>
        <w:t>12.</w:t>
      </w:r>
      <w:r>
        <w:rPr>
          <w:rStyle w:val="big-number"/>
          <w:rtl/>
        </w:rPr>
        <w:tab/>
      </w:r>
      <w:r>
        <w:rPr>
          <w:rStyle w:val="default"/>
          <w:rFonts w:cs="FrankRuehl"/>
          <w:rtl/>
        </w:rPr>
        <w:t>(</w:t>
      </w:r>
      <w:r w:rsidR="00D0155A">
        <w:rPr>
          <w:rStyle w:val="default"/>
          <w:rFonts w:cs="FrankRuehl" w:hint="cs"/>
          <w:rtl/>
        </w:rPr>
        <w:t>בוטל)</w:t>
      </w:r>
      <w:r>
        <w:rPr>
          <w:rStyle w:val="default"/>
          <w:rFonts w:cs="FrankRuehl" w:hint="cs"/>
          <w:rtl/>
        </w:rPr>
        <w:t>.</w:t>
      </w:r>
    </w:p>
    <w:p w14:paraId="14F7C8F7" w14:textId="77777777" w:rsidR="00D0155A" w:rsidRPr="00D0155A" w:rsidRDefault="00D0155A" w:rsidP="00D0155A">
      <w:pPr>
        <w:pStyle w:val="P00"/>
        <w:spacing w:before="0"/>
        <w:ind w:left="0" w:right="1134"/>
        <w:rPr>
          <w:rStyle w:val="default"/>
          <w:rFonts w:cs="FrankRuehl" w:hint="cs"/>
          <w:vanish/>
          <w:color w:val="FF0000"/>
          <w:szCs w:val="20"/>
          <w:shd w:val="clear" w:color="auto" w:fill="FFFF99"/>
          <w:rtl/>
        </w:rPr>
      </w:pPr>
      <w:bookmarkStart w:id="23" w:name="Rov71"/>
      <w:r w:rsidRPr="00D0155A">
        <w:rPr>
          <w:rStyle w:val="default"/>
          <w:rFonts w:cs="FrankRuehl" w:hint="cs"/>
          <w:vanish/>
          <w:color w:val="FF0000"/>
          <w:szCs w:val="20"/>
          <w:shd w:val="clear" w:color="auto" w:fill="FFFF99"/>
          <w:rtl/>
        </w:rPr>
        <w:t>מיום 15.12.2011</w:t>
      </w:r>
    </w:p>
    <w:p w14:paraId="00E565CE"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r w:rsidRPr="00D0155A">
        <w:rPr>
          <w:rStyle w:val="default"/>
          <w:rFonts w:cs="FrankRuehl" w:hint="cs"/>
          <w:b/>
          <w:bCs/>
          <w:vanish/>
          <w:szCs w:val="20"/>
          <w:shd w:val="clear" w:color="auto" w:fill="FFFF99"/>
          <w:rtl/>
        </w:rPr>
        <w:t>כללים תשע"ב-2011</w:t>
      </w:r>
    </w:p>
    <w:p w14:paraId="7B7F3A8B"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hyperlink r:id="rId12" w:history="1">
        <w:r w:rsidRPr="00D0155A">
          <w:rPr>
            <w:rStyle w:val="Hyperlink"/>
            <w:rFonts w:hint="cs"/>
            <w:vanish/>
            <w:szCs w:val="20"/>
            <w:shd w:val="clear" w:color="auto" w:fill="FFFF99"/>
            <w:rtl/>
          </w:rPr>
          <w:t>ק"ת תשעב מס' 7061</w:t>
        </w:r>
      </w:hyperlink>
      <w:r w:rsidRPr="00D0155A">
        <w:rPr>
          <w:rStyle w:val="default"/>
          <w:rFonts w:cs="FrankRuehl" w:hint="cs"/>
          <w:vanish/>
          <w:szCs w:val="20"/>
          <w:shd w:val="clear" w:color="auto" w:fill="FFFF99"/>
          <w:rtl/>
        </w:rPr>
        <w:t xml:space="preserve"> מיום 15.12.2011 עמ' 317</w:t>
      </w:r>
    </w:p>
    <w:p w14:paraId="5AF5D4DE"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r w:rsidRPr="00D0155A">
        <w:rPr>
          <w:rStyle w:val="default"/>
          <w:rFonts w:cs="FrankRuehl" w:hint="cs"/>
          <w:b/>
          <w:bCs/>
          <w:vanish/>
          <w:szCs w:val="20"/>
          <w:shd w:val="clear" w:color="auto" w:fill="FFFF99"/>
          <w:rtl/>
        </w:rPr>
        <w:t>ביטול סעיף 12</w:t>
      </w:r>
    </w:p>
    <w:p w14:paraId="23F41D18" w14:textId="77777777" w:rsidR="00D0155A" w:rsidRPr="00D0155A" w:rsidRDefault="00D0155A" w:rsidP="00D0155A">
      <w:pPr>
        <w:pStyle w:val="P00"/>
        <w:ind w:left="0" w:right="1134"/>
        <w:rPr>
          <w:rStyle w:val="default"/>
          <w:rFonts w:cs="FrankRuehl" w:hint="cs"/>
          <w:vanish/>
          <w:szCs w:val="20"/>
          <w:shd w:val="clear" w:color="auto" w:fill="FFFF99"/>
          <w:rtl/>
        </w:rPr>
      </w:pPr>
      <w:r w:rsidRPr="00D0155A">
        <w:rPr>
          <w:rStyle w:val="default"/>
          <w:rFonts w:cs="FrankRuehl" w:hint="cs"/>
          <w:vanish/>
          <w:szCs w:val="20"/>
          <w:shd w:val="clear" w:color="auto" w:fill="FFFF99"/>
          <w:rtl/>
        </w:rPr>
        <w:t>הנוסח הקודם:</w:t>
      </w:r>
    </w:p>
    <w:p w14:paraId="670CF064" w14:textId="77777777" w:rsidR="00D0155A" w:rsidRPr="00D0155A" w:rsidRDefault="00D0155A" w:rsidP="00D0155A">
      <w:pPr>
        <w:pStyle w:val="P00"/>
        <w:spacing w:before="20"/>
        <w:ind w:left="0" w:right="1134"/>
        <w:rPr>
          <w:rStyle w:val="big-number"/>
          <w:rFonts w:hint="cs"/>
          <w:strike/>
          <w:vanish/>
          <w:sz w:val="16"/>
          <w:szCs w:val="16"/>
          <w:shd w:val="clear" w:color="auto" w:fill="FFFF99"/>
          <w:rtl/>
        </w:rPr>
      </w:pPr>
      <w:r w:rsidRPr="00D0155A">
        <w:rPr>
          <w:rStyle w:val="big-number"/>
          <w:rFonts w:hint="cs"/>
          <w:strike/>
          <w:vanish/>
          <w:sz w:val="16"/>
          <w:szCs w:val="16"/>
          <w:shd w:val="clear" w:color="auto" w:fill="FFFF99"/>
          <w:rtl/>
        </w:rPr>
        <w:t>פרעון חשבונות שוטפים</w:t>
      </w:r>
    </w:p>
    <w:p w14:paraId="766F21E3" w14:textId="77777777" w:rsidR="00D0155A" w:rsidRPr="00D0155A" w:rsidRDefault="00D0155A" w:rsidP="00D0155A">
      <w:pPr>
        <w:pStyle w:val="P00"/>
        <w:spacing w:before="0"/>
        <w:ind w:left="0" w:right="1134"/>
        <w:rPr>
          <w:rStyle w:val="default"/>
          <w:rFonts w:cs="FrankRuehl"/>
          <w:strike/>
          <w:vanish/>
          <w:sz w:val="22"/>
          <w:szCs w:val="22"/>
          <w:shd w:val="clear" w:color="auto" w:fill="FFFF99"/>
          <w:rtl/>
        </w:rPr>
      </w:pPr>
      <w:r w:rsidRPr="00D0155A">
        <w:rPr>
          <w:rStyle w:val="big-number"/>
          <w:rFonts w:cs="FrankRuehl"/>
          <w:strike/>
          <w:vanish/>
          <w:sz w:val="22"/>
          <w:szCs w:val="22"/>
          <w:shd w:val="clear" w:color="auto" w:fill="FFFF99"/>
          <w:rtl/>
        </w:rPr>
        <w:t>12.</w:t>
      </w:r>
      <w:r w:rsidRPr="00D0155A">
        <w:rPr>
          <w:rStyle w:val="big-number"/>
          <w:rFonts w:cs="FrankRuehl"/>
          <w:strike/>
          <w:vanish/>
          <w:sz w:val="22"/>
          <w:szCs w:val="22"/>
          <w:shd w:val="clear" w:color="auto" w:fill="FFFF99"/>
          <w:rtl/>
        </w:rPr>
        <w:tab/>
      </w:r>
      <w:r w:rsidRPr="00D0155A">
        <w:rPr>
          <w:rStyle w:val="default"/>
          <w:rFonts w:cs="FrankRuehl"/>
          <w:strike/>
          <w:vanish/>
          <w:sz w:val="22"/>
          <w:szCs w:val="22"/>
          <w:shd w:val="clear" w:color="auto" w:fill="FFFF99"/>
          <w:rtl/>
        </w:rPr>
        <w:t>(</w:t>
      </w:r>
      <w:r w:rsidRPr="00D0155A">
        <w:rPr>
          <w:rStyle w:val="default"/>
          <w:rFonts w:cs="FrankRuehl" w:hint="cs"/>
          <w:strike/>
          <w:vanish/>
          <w:sz w:val="22"/>
          <w:szCs w:val="22"/>
          <w:shd w:val="clear" w:color="auto" w:fill="FFFF99"/>
          <w:rtl/>
        </w:rPr>
        <w:t>א)</w:t>
      </w:r>
      <w:r w:rsidRPr="00D0155A">
        <w:rPr>
          <w:rStyle w:val="default"/>
          <w:rFonts w:cs="FrankRuehl"/>
          <w:strike/>
          <w:vanish/>
          <w:sz w:val="22"/>
          <w:szCs w:val="22"/>
          <w:shd w:val="clear" w:color="auto" w:fill="FFFF99"/>
          <w:rtl/>
        </w:rPr>
        <w:tab/>
      </w:r>
      <w:r w:rsidRPr="00D0155A">
        <w:rPr>
          <w:rStyle w:val="default"/>
          <w:rFonts w:cs="FrankRuehl" w:hint="cs"/>
          <w:strike/>
          <w:vanish/>
          <w:sz w:val="22"/>
          <w:szCs w:val="22"/>
          <w:shd w:val="clear" w:color="auto" w:fill="FFFF99"/>
          <w:rtl/>
        </w:rPr>
        <w:t>החברה תשלח למנוי אחת לחדשיים חשבון שוטף שיכלול פירוט תשלומים וחובות שמנוי חב בהם בעד שירותי בזק; החשבון יישלח למען שעליו הודיע המנוי בכתב באמצעות טופס הבקשה כאמור בסעיף 4(א) או בדרך אחרת.</w:t>
      </w:r>
    </w:p>
    <w:p w14:paraId="20740172" w14:textId="77777777" w:rsidR="00D0155A" w:rsidRPr="00D0155A" w:rsidRDefault="00D0155A" w:rsidP="00D0155A">
      <w:pPr>
        <w:pStyle w:val="P00"/>
        <w:spacing w:before="0"/>
        <w:ind w:left="0" w:right="1134"/>
        <w:rPr>
          <w:rStyle w:val="default"/>
          <w:rFonts w:cs="FrankRuehl"/>
          <w:strike/>
          <w:vanish/>
          <w:sz w:val="22"/>
          <w:szCs w:val="22"/>
          <w:shd w:val="clear" w:color="auto" w:fill="FFFF99"/>
          <w:rtl/>
        </w:rPr>
      </w:pPr>
      <w:r w:rsidRPr="00D0155A">
        <w:rPr>
          <w:vanish/>
          <w:sz w:val="22"/>
          <w:szCs w:val="22"/>
          <w:shd w:val="clear" w:color="auto" w:fill="FFFF99"/>
          <w:rtl/>
        </w:rPr>
        <w:tab/>
      </w:r>
      <w:r w:rsidRPr="00D0155A">
        <w:rPr>
          <w:rStyle w:val="default"/>
          <w:rFonts w:cs="FrankRuehl"/>
          <w:strike/>
          <w:vanish/>
          <w:sz w:val="22"/>
          <w:szCs w:val="22"/>
          <w:shd w:val="clear" w:color="auto" w:fill="FFFF99"/>
          <w:rtl/>
        </w:rPr>
        <w:t>(</w:t>
      </w:r>
      <w:r w:rsidRPr="00D0155A">
        <w:rPr>
          <w:rStyle w:val="default"/>
          <w:rFonts w:cs="FrankRuehl" w:hint="cs"/>
          <w:strike/>
          <w:vanish/>
          <w:sz w:val="22"/>
          <w:szCs w:val="22"/>
          <w:shd w:val="clear" w:color="auto" w:fill="FFFF99"/>
          <w:rtl/>
        </w:rPr>
        <w:t>ב)</w:t>
      </w:r>
      <w:r w:rsidRPr="00D0155A">
        <w:rPr>
          <w:rStyle w:val="default"/>
          <w:rFonts w:cs="FrankRuehl"/>
          <w:strike/>
          <w:vanish/>
          <w:sz w:val="22"/>
          <w:szCs w:val="22"/>
          <w:shd w:val="clear" w:color="auto" w:fill="FFFF99"/>
          <w:rtl/>
        </w:rPr>
        <w:tab/>
      </w:r>
      <w:r w:rsidRPr="00D0155A">
        <w:rPr>
          <w:rStyle w:val="default"/>
          <w:rFonts w:cs="FrankRuehl" w:hint="cs"/>
          <w:strike/>
          <w:vanish/>
          <w:sz w:val="22"/>
          <w:szCs w:val="22"/>
          <w:shd w:val="clear" w:color="auto" w:fill="FFFF99"/>
          <w:rtl/>
        </w:rPr>
        <w:t>על אף האמור בסעיף קטן (</w:t>
      </w:r>
      <w:r w:rsidRPr="00D0155A">
        <w:rPr>
          <w:rStyle w:val="default"/>
          <w:rFonts w:cs="FrankRuehl"/>
          <w:strike/>
          <w:vanish/>
          <w:sz w:val="22"/>
          <w:szCs w:val="22"/>
          <w:shd w:val="clear" w:color="auto" w:fill="FFFF99"/>
          <w:rtl/>
        </w:rPr>
        <w:t>א</w:t>
      </w:r>
      <w:r w:rsidRPr="00D0155A">
        <w:rPr>
          <w:rStyle w:val="default"/>
          <w:rFonts w:cs="FrankRuehl" w:hint="cs"/>
          <w:strike/>
          <w:vanish/>
          <w:sz w:val="22"/>
          <w:szCs w:val="22"/>
          <w:shd w:val="clear" w:color="auto" w:fill="FFFF99"/>
          <w:rtl/>
        </w:rPr>
        <w:t>), רשאית החברה לשלוח חשבון שוטף אחת לחודש, אם הסכום החדשי הממוצע של חשבונות המנוי בעד שירותי בזק במשך ארבעה חדשים רצופים עולה על סכום שקבע לענין זה הדירקטוריון של החברה, בהתייעצות עם השר, או אם עלייתו החדשית של מדד המחירים לצרכן היא בשיעור חמישה אחוזים ו</w:t>
      </w:r>
      <w:r w:rsidRPr="00D0155A">
        <w:rPr>
          <w:rStyle w:val="default"/>
          <w:rFonts w:cs="FrankRuehl"/>
          <w:strike/>
          <w:vanish/>
          <w:sz w:val="22"/>
          <w:szCs w:val="22"/>
          <w:shd w:val="clear" w:color="auto" w:fill="FFFF99"/>
          <w:rtl/>
        </w:rPr>
        <w:t>מע</w:t>
      </w:r>
      <w:r w:rsidRPr="00D0155A">
        <w:rPr>
          <w:rStyle w:val="default"/>
          <w:rFonts w:cs="FrankRuehl" w:hint="cs"/>
          <w:strike/>
          <w:vanish/>
          <w:sz w:val="22"/>
          <w:szCs w:val="22"/>
          <w:shd w:val="clear" w:color="auto" w:fill="FFFF99"/>
          <w:rtl/>
        </w:rPr>
        <w:t>לה.</w:t>
      </w:r>
    </w:p>
    <w:p w14:paraId="1D682F2F" w14:textId="77777777" w:rsidR="00D0155A" w:rsidRPr="00D0155A" w:rsidRDefault="00D0155A" w:rsidP="00D0155A">
      <w:pPr>
        <w:pStyle w:val="P00"/>
        <w:spacing w:before="0"/>
        <w:ind w:left="0" w:right="1134"/>
        <w:rPr>
          <w:rStyle w:val="default"/>
          <w:rFonts w:cs="FrankRuehl" w:hint="cs"/>
          <w:sz w:val="2"/>
          <w:szCs w:val="2"/>
          <w:rtl/>
        </w:rPr>
      </w:pPr>
      <w:r w:rsidRPr="00D0155A">
        <w:rPr>
          <w:vanish/>
          <w:sz w:val="22"/>
          <w:szCs w:val="22"/>
          <w:shd w:val="clear" w:color="auto" w:fill="FFFF99"/>
          <w:rtl/>
        </w:rPr>
        <w:tab/>
      </w:r>
      <w:r w:rsidRPr="00D0155A">
        <w:rPr>
          <w:rStyle w:val="default"/>
          <w:rFonts w:cs="FrankRuehl"/>
          <w:strike/>
          <w:vanish/>
          <w:sz w:val="22"/>
          <w:szCs w:val="22"/>
          <w:shd w:val="clear" w:color="auto" w:fill="FFFF99"/>
          <w:rtl/>
        </w:rPr>
        <w:t>(</w:t>
      </w:r>
      <w:r w:rsidRPr="00D0155A">
        <w:rPr>
          <w:rStyle w:val="default"/>
          <w:rFonts w:cs="FrankRuehl" w:hint="cs"/>
          <w:strike/>
          <w:vanish/>
          <w:sz w:val="22"/>
          <w:szCs w:val="22"/>
          <w:shd w:val="clear" w:color="auto" w:fill="FFFF99"/>
          <w:rtl/>
        </w:rPr>
        <w:t>ג)</w:t>
      </w:r>
      <w:r w:rsidRPr="00D0155A">
        <w:rPr>
          <w:rStyle w:val="default"/>
          <w:rFonts w:cs="FrankRuehl"/>
          <w:strike/>
          <w:vanish/>
          <w:sz w:val="22"/>
          <w:szCs w:val="22"/>
          <w:shd w:val="clear" w:color="auto" w:fill="FFFF99"/>
          <w:rtl/>
        </w:rPr>
        <w:tab/>
      </w:r>
      <w:r w:rsidRPr="00D0155A">
        <w:rPr>
          <w:rStyle w:val="default"/>
          <w:rFonts w:cs="FrankRuehl" w:hint="cs"/>
          <w:strike/>
          <w:vanish/>
          <w:sz w:val="22"/>
          <w:szCs w:val="22"/>
          <w:shd w:val="clear" w:color="auto" w:fill="FFFF99"/>
          <w:rtl/>
        </w:rPr>
        <w:t>מנוי יפרע את התשלומים על פי החשבון השוטף במקום שציינה לכך החברה בחשבון.</w:t>
      </w:r>
      <w:bookmarkEnd w:id="23"/>
    </w:p>
    <w:p w14:paraId="40E6DD77" w14:textId="77777777" w:rsidR="00E5175B" w:rsidRDefault="00E5175B" w:rsidP="00D0155A">
      <w:pPr>
        <w:pStyle w:val="P00"/>
        <w:spacing w:before="72"/>
        <w:ind w:left="0" w:right="1134"/>
        <w:rPr>
          <w:rStyle w:val="default"/>
          <w:rFonts w:cs="FrankRuehl"/>
          <w:rtl/>
        </w:rPr>
      </w:pPr>
      <w:r>
        <w:rPr>
          <w:lang w:val="he-IL"/>
        </w:rPr>
        <w:pict w14:anchorId="76AE21D8">
          <v:rect id="_x0000_s1044" style="position:absolute;left:0;text-align:left;margin-left:464.5pt;margin-top:8.05pt;width:75.05pt;height:12.1pt;z-index:251650560" o:allowincell="f" filled="f" stroked="f" strokecolor="lime" strokeweight=".25pt">
            <v:textbox inset="0,0,0,0">
              <w:txbxContent>
                <w:p w14:paraId="61A4120C" w14:textId="77777777" w:rsidR="00E5175B" w:rsidRDefault="00D0155A" w:rsidP="00EF2B7C">
                  <w:pPr>
                    <w:spacing w:line="160" w:lineRule="exact"/>
                    <w:jc w:val="left"/>
                    <w:rPr>
                      <w:rFonts w:cs="Miriam" w:hint="cs"/>
                      <w:noProof/>
                      <w:szCs w:val="18"/>
                      <w:rtl/>
                    </w:rPr>
                  </w:pPr>
                  <w:r>
                    <w:rPr>
                      <w:rFonts w:cs="Miriam" w:hint="cs"/>
                      <w:szCs w:val="18"/>
                      <w:rtl/>
                    </w:rPr>
                    <w:t>כללים תשע"ב-2011</w:t>
                  </w:r>
                </w:p>
              </w:txbxContent>
            </v:textbox>
            <w10:anchorlock/>
          </v:rect>
        </w:pict>
      </w:r>
      <w:r>
        <w:rPr>
          <w:rStyle w:val="big-number"/>
          <w:rtl/>
        </w:rPr>
        <w:t>13.</w:t>
      </w:r>
      <w:r>
        <w:rPr>
          <w:rStyle w:val="big-number"/>
          <w:rtl/>
        </w:rPr>
        <w:tab/>
      </w:r>
      <w:r>
        <w:rPr>
          <w:rStyle w:val="default"/>
          <w:rFonts w:cs="FrankRuehl"/>
          <w:rtl/>
        </w:rPr>
        <w:t>(</w:t>
      </w:r>
      <w:r w:rsidR="00D0155A">
        <w:rPr>
          <w:rStyle w:val="default"/>
          <w:rFonts w:cs="FrankRuehl" w:hint="cs"/>
          <w:rtl/>
        </w:rPr>
        <w:t>בוטל)</w:t>
      </w:r>
      <w:r>
        <w:rPr>
          <w:rStyle w:val="default"/>
          <w:rFonts w:cs="FrankRuehl" w:hint="cs"/>
          <w:rtl/>
        </w:rPr>
        <w:t>.</w:t>
      </w:r>
    </w:p>
    <w:p w14:paraId="73CAEB54" w14:textId="77777777" w:rsidR="00D0155A" w:rsidRPr="00D0155A" w:rsidRDefault="00D0155A" w:rsidP="00D0155A">
      <w:pPr>
        <w:pStyle w:val="P00"/>
        <w:spacing w:before="0"/>
        <w:ind w:left="0" w:right="1134"/>
        <w:rPr>
          <w:rStyle w:val="default"/>
          <w:rFonts w:cs="FrankRuehl" w:hint="cs"/>
          <w:vanish/>
          <w:color w:val="FF0000"/>
          <w:szCs w:val="20"/>
          <w:shd w:val="clear" w:color="auto" w:fill="FFFF99"/>
          <w:rtl/>
        </w:rPr>
      </w:pPr>
      <w:bookmarkStart w:id="24" w:name="Rov72"/>
      <w:r w:rsidRPr="00D0155A">
        <w:rPr>
          <w:rStyle w:val="default"/>
          <w:rFonts w:cs="FrankRuehl" w:hint="cs"/>
          <w:vanish/>
          <w:color w:val="FF0000"/>
          <w:szCs w:val="20"/>
          <w:shd w:val="clear" w:color="auto" w:fill="FFFF99"/>
          <w:rtl/>
        </w:rPr>
        <w:t>מיום 15.12.2011</w:t>
      </w:r>
    </w:p>
    <w:p w14:paraId="4AB2F232"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r w:rsidRPr="00D0155A">
        <w:rPr>
          <w:rStyle w:val="default"/>
          <w:rFonts w:cs="FrankRuehl" w:hint="cs"/>
          <w:b/>
          <w:bCs/>
          <w:vanish/>
          <w:szCs w:val="20"/>
          <w:shd w:val="clear" w:color="auto" w:fill="FFFF99"/>
          <w:rtl/>
        </w:rPr>
        <w:t>כללים תשע"ב-2011</w:t>
      </w:r>
    </w:p>
    <w:p w14:paraId="4E024B98"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hyperlink r:id="rId13" w:history="1">
        <w:r w:rsidRPr="00D0155A">
          <w:rPr>
            <w:rStyle w:val="Hyperlink"/>
            <w:rFonts w:hint="cs"/>
            <w:vanish/>
            <w:szCs w:val="20"/>
            <w:shd w:val="clear" w:color="auto" w:fill="FFFF99"/>
            <w:rtl/>
          </w:rPr>
          <w:t>ק"ת תשעב מס' 7061</w:t>
        </w:r>
      </w:hyperlink>
      <w:r w:rsidRPr="00D0155A">
        <w:rPr>
          <w:rStyle w:val="default"/>
          <w:rFonts w:cs="FrankRuehl" w:hint="cs"/>
          <w:vanish/>
          <w:szCs w:val="20"/>
          <w:shd w:val="clear" w:color="auto" w:fill="FFFF99"/>
          <w:rtl/>
        </w:rPr>
        <w:t xml:space="preserve"> מיום 15.12.2011 עמ' 317</w:t>
      </w:r>
    </w:p>
    <w:p w14:paraId="491AE17B" w14:textId="77777777" w:rsidR="00D0155A" w:rsidRPr="00D0155A" w:rsidRDefault="00D0155A" w:rsidP="00D0155A">
      <w:pPr>
        <w:pStyle w:val="P00"/>
        <w:spacing w:before="0"/>
        <w:ind w:left="0" w:right="1134"/>
        <w:rPr>
          <w:rStyle w:val="default"/>
          <w:rFonts w:cs="FrankRuehl" w:hint="cs"/>
          <w:vanish/>
          <w:szCs w:val="20"/>
          <w:shd w:val="clear" w:color="auto" w:fill="FFFF99"/>
          <w:rtl/>
        </w:rPr>
      </w:pPr>
      <w:r w:rsidRPr="00D0155A">
        <w:rPr>
          <w:rStyle w:val="default"/>
          <w:rFonts w:cs="FrankRuehl" w:hint="cs"/>
          <w:b/>
          <w:bCs/>
          <w:vanish/>
          <w:szCs w:val="20"/>
          <w:shd w:val="clear" w:color="auto" w:fill="FFFF99"/>
          <w:rtl/>
        </w:rPr>
        <w:t>ביטול סעיף 13</w:t>
      </w:r>
    </w:p>
    <w:p w14:paraId="27490EAA" w14:textId="77777777" w:rsidR="00D0155A" w:rsidRPr="00D0155A" w:rsidRDefault="00D0155A" w:rsidP="00D0155A">
      <w:pPr>
        <w:pStyle w:val="P00"/>
        <w:ind w:left="0" w:right="1134"/>
        <w:rPr>
          <w:rStyle w:val="default"/>
          <w:rFonts w:cs="FrankRuehl" w:hint="cs"/>
          <w:vanish/>
          <w:szCs w:val="20"/>
          <w:shd w:val="clear" w:color="auto" w:fill="FFFF99"/>
          <w:rtl/>
        </w:rPr>
      </w:pPr>
      <w:r w:rsidRPr="00D0155A">
        <w:rPr>
          <w:rStyle w:val="default"/>
          <w:rFonts w:cs="FrankRuehl" w:hint="cs"/>
          <w:vanish/>
          <w:szCs w:val="20"/>
          <w:shd w:val="clear" w:color="auto" w:fill="FFFF99"/>
          <w:rtl/>
        </w:rPr>
        <w:t>הנוסח הקודם:</w:t>
      </w:r>
    </w:p>
    <w:p w14:paraId="38C46793" w14:textId="77777777" w:rsidR="00D0155A" w:rsidRPr="00D0155A" w:rsidRDefault="00D0155A" w:rsidP="00D0155A">
      <w:pPr>
        <w:pStyle w:val="P00"/>
        <w:spacing w:before="20"/>
        <w:ind w:left="0" w:right="1134"/>
        <w:rPr>
          <w:rStyle w:val="big-number"/>
          <w:rFonts w:hint="cs"/>
          <w:strike/>
          <w:vanish/>
          <w:sz w:val="16"/>
          <w:szCs w:val="16"/>
          <w:shd w:val="clear" w:color="auto" w:fill="FFFF99"/>
          <w:rtl/>
        </w:rPr>
      </w:pPr>
      <w:r w:rsidRPr="00D0155A">
        <w:rPr>
          <w:rStyle w:val="big-number"/>
          <w:rFonts w:hint="cs"/>
          <w:strike/>
          <w:vanish/>
          <w:sz w:val="16"/>
          <w:szCs w:val="16"/>
          <w:shd w:val="clear" w:color="auto" w:fill="FFFF99"/>
          <w:rtl/>
        </w:rPr>
        <w:t>פרעון באמצעות הוראת קבע</w:t>
      </w:r>
    </w:p>
    <w:p w14:paraId="61C647BE" w14:textId="77777777" w:rsidR="00D0155A" w:rsidRPr="00D0155A" w:rsidRDefault="00D0155A" w:rsidP="00D0155A">
      <w:pPr>
        <w:pStyle w:val="P00"/>
        <w:spacing w:before="0"/>
        <w:ind w:left="0" w:right="1134"/>
        <w:rPr>
          <w:rStyle w:val="default"/>
          <w:rFonts w:ascii="Algerian" w:hAnsi="Algerian" w:cs="FrankRuehl"/>
          <w:strike/>
          <w:vanish/>
          <w:sz w:val="22"/>
          <w:szCs w:val="22"/>
          <w:shd w:val="clear" w:color="auto" w:fill="FFFF99"/>
          <w:rtl/>
        </w:rPr>
      </w:pPr>
      <w:r w:rsidRPr="00D0155A">
        <w:rPr>
          <w:rStyle w:val="big-number"/>
          <w:rFonts w:ascii="Algerian" w:hAnsi="Algerian"/>
          <w:strike/>
          <w:vanish/>
          <w:sz w:val="22"/>
          <w:szCs w:val="22"/>
          <w:shd w:val="clear" w:color="auto" w:fill="FFFF99"/>
          <w:rtl/>
        </w:rPr>
        <w:t>13.</w:t>
      </w:r>
      <w:r w:rsidRPr="00D0155A">
        <w:rPr>
          <w:rStyle w:val="big-number"/>
          <w:rFonts w:ascii="Algerian" w:hAnsi="Algerian"/>
          <w:strike/>
          <w:vanish/>
          <w:sz w:val="22"/>
          <w:szCs w:val="22"/>
          <w:shd w:val="clear" w:color="auto" w:fill="FFFF99"/>
          <w:rtl/>
        </w:rPr>
        <w:tab/>
      </w:r>
      <w:r w:rsidRPr="00D0155A">
        <w:rPr>
          <w:rStyle w:val="default"/>
          <w:rFonts w:ascii="Algerian" w:hAnsi="Algerian" w:cs="FrankRuehl"/>
          <w:strike/>
          <w:vanish/>
          <w:sz w:val="22"/>
          <w:szCs w:val="22"/>
          <w:shd w:val="clear" w:color="auto" w:fill="FFFF99"/>
          <w:rtl/>
        </w:rPr>
        <w:t>(א)</w:t>
      </w:r>
      <w:r w:rsidRPr="00D0155A">
        <w:rPr>
          <w:rStyle w:val="default"/>
          <w:rFonts w:ascii="Algerian" w:hAnsi="Algerian" w:cs="FrankRuehl"/>
          <w:strike/>
          <w:vanish/>
          <w:sz w:val="22"/>
          <w:szCs w:val="22"/>
          <w:shd w:val="clear" w:color="auto" w:fill="FFFF99"/>
          <w:rtl/>
        </w:rPr>
        <w:tab/>
        <w:t>על אף האמור בסעיף 12(ג), רשאי המנוי לפרוע את חשבונותיו השוטפים באמצעות הוראת קבע שיתן לבנק, בהסכמת הבנק והחברה.</w:t>
      </w:r>
    </w:p>
    <w:p w14:paraId="0EBB3FF5" w14:textId="77777777" w:rsidR="00D0155A" w:rsidRPr="00D0155A" w:rsidRDefault="00D0155A" w:rsidP="00D0155A">
      <w:pPr>
        <w:pStyle w:val="P00"/>
        <w:spacing w:before="0"/>
        <w:ind w:left="0" w:right="1134"/>
        <w:rPr>
          <w:rStyle w:val="default"/>
          <w:rFonts w:ascii="Algerian" w:hAnsi="Algerian" w:cs="FrankRuehl"/>
          <w:strike/>
          <w:vanish/>
          <w:sz w:val="22"/>
          <w:szCs w:val="22"/>
          <w:shd w:val="clear" w:color="auto" w:fill="FFFF99"/>
          <w:rtl/>
        </w:rPr>
      </w:pPr>
      <w:r w:rsidRPr="00D0155A">
        <w:rPr>
          <w:rFonts w:ascii="Algerian" w:hAnsi="Algerian"/>
          <w:vanish/>
          <w:sz w:val="22"/>
          <w:szCs w:val="22"/>
          <w:shd w:val="clear" w:color="auto" w:fill="FFFF99"/>
          <w:rtl/>
        </w:rPr>
        <w:tab/>
      </w:r>
      <w:r w:rsidRPr="00D0155A">
        <w:rPr>
          <w:rStyle w:val="default"/>
          <w:rFonts w:ascii="Algerian" w:hAnsi="Algerian" w:cs="FrankRuehl"/>
          <w:strike/>
          <w:vanish/>
          <w:sz w:val="22"/>
          <w:szCs w:val="22"/>
          <w:shd w:val="clear" w:color="auto" w:fill="FFFF99"/>
          <w:rtl/>
        </w:rPr>
        <w:t>(ב)</w:t>
      </w:r>
      <w:r w:rsidRPr="00D0155A">
        <w:rPr>
          <w:rStyle w:val="default"/>
          <w:rFonts w:ascii="Algerian" w:hAnsi="Algerian" w:cs="FrankRuehl"/>
          <w:strike/>
          <w:vanish/>
          <w:sz w:val="22"/>
          <w:szCs w:val="22"/>
          <w:shd w:val="clear" w:color="auto" w:fill="FFFF99"/>
          <w:rtl/>
        </w:rPr>
        <w:tab/>
        <w:t>זולת אם הסכים לכך המנוי אחרת בכתב, רשאית החברה להציג לגבייה בבנק חשבונות הכוללים רק חיובים בעד שירות בזק שקיבל המנוי באמצעות קו המנוי שצויין בהוראת הקבע, ואם הועתק הקו האמור, באמצעות הקו המועתק.</w:t>
      </w:r>
    </w:p>
    <w:p w14:paraId="40915E1D" w14:textId="77777777" w:rsidR="00D0155A" w:rsidRPr="00D0155A" w:rsidRDefault="00D0155A" w:rsidP="00D0155A">
      <w:pPr>
        <w:pStyle w:val="P00"/>
        <w:spacing w:before="0"/>
        <w:ind w:left="0" w:right="1134"/>
        <w:rPr>
          <w:rStyle w:val="default"/>
          <w:rFonts w:ascii="Algerian" w:hAnsi="Algerian" w:cs="FrankRuehl"/>
          <w:sz w:val="2"/>
          <w:szCs w:val="2"/>
          <w:rtl/>
        </w:rPr>
      </w:pPr>
      <w:r w:rsidRPr="00D0155A">
        <w:rPr>
          <w:rFonts w:ascii="Algerian" w:hAnsi="Algerian"/>
          <w:vanish/>
          <w:sz w:val="22"/>
          <w:szCs w:val="22"/>
          <w:shd w:val="clear" w:color="auto" w:fill="FFFF99"/>
          <w:rtl/>
        </w:rPr>
        <w:tab/>
      </w:r>
      <w:r w:rsidRPr="00D0155A">
        <w:rPr>
          <w:rStyle w:val="default"/>
          <w:rFonts w:ascii="Algerian" w:hAnsi="Algerian" w:cs="FrankRuehl"/>
          <w:strike/>
          <w:vanish/>
          <w:sz w:val="22"/>
          <w:szCs w:val="22"/>
          <w:shd w:val="clear" w:color="auto" w:fill="FFFF99"/>
          <w:rtl/>
        </w:rPr>
        <w:t>(ג)</w:t>
      </w:r>
      <w:r w:rsidRPr="00D0155A">
        <w:rPr>
          <w:rStyle w:val="default"/>
          <w:rFonts w:ascii="Algerian" w:hAnsi="Algerian" w:cs="FrankRuehl"/>
          <w:strike/>
          <w:vanish/>
          <w:sz w:val="22"/>
          <w:szCs w:val="22"/>
          <w:shd w:val="clear" w:color="auto" w:fill="FFFF99"/>
          <w:rtl/>
        </w:rPr>
        <w:tab/>
        <w:t>נתן מנוי הוראת קבע לפרעון חשבונותיו, תשלח אליו החברה את החשבון לשם מידע בלבד; חשבון כאמור לא יוצג לגבייה בבנק לפני חלוף המועד לתשלומו.</w:t>
      </w:r>
      <w:bookmarkEnd w:id="24"/>
    </w:p>
    <w:p w14:paraId="23D45CA6" w14:textId="77777777" w:rsidR="00E5175B" w:rsidRDefault="00E5175B">
      <w:pPr>
        <w:pStyle w:val="P00"/>
        <w:spacing w:before="72"/>
        <w:ind w:left="0" w:right="1134"/>
        <w:rPr>
          <w:rStyle w:val="default"/>
          <w:rFonts w:cs="FrankRuehl"/>
          <w:rtl/>
        </w:rPr>
      </w:pPr>
      <w:bookmarkStart w:id="25" w:name="Seif14"/>
      <w:bookmarkEnd w:id="25"/>
      <w:r>
        <w:rPr>
          <w:lang w:val="he-IL"/>
        </w:rPr>
        <w:pict w14:anchorId="11554F29">
          <v:rect id="_x0000_s1045" style="position:absolute;left:0;text-align:left;margin-left:464.5pt;margin-top:8.05pt;width:75.05pt;height:10pt;z-index:251651584" o:allowincell="f" filled="f" stroked="f" strokecolor="lime" strokeweight=".25pt">
            <v:textbox inset="0,0,0,0">
              <w:txbxContent>
                <w:p w14:paraId="565A785C" w14:textId="77777777" w:rsidR="00E5175B" w:rsidRDefault="00E5175B">
                  <w:pPr>
                    <w:spacing w:line="160" w:lineRule="exact"/>
                    <w:jc w:val="left"/>
                    <w:rPr>
                      <w:rFonts w:cs="Miriam"/>
                      <w:noProof/>
                      <w:szCs w:val="18"/>
                      <w:rtl/>
                    </w:rPr>
                  </w:pPr>
                  <w:r>
                    <w:rPr>
                      <w:rFonts w:cs="Miriam"/>
                      <w:szCs w:val="18"/>
                      <w:rtl/>
                    </w:rPr>
                    <w:t>ה</w:t>
                  </w:r>
                  <w:r>
                    <w:rPr>
                      <w:rFonts w:cs="Miriam" w:hint="cs"/>
                      <w:szCs w:val="18"/>
                      <w:rtl/>
                    </w:rPr>
                    <w:t>שגה על חשבון</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רשאי להגיש לחברה, תוך ששים ימים מתאריך החשבון, השגה מנומקת בכתב על נכונות החשבון; ההשגה תוגש באמצעות יחידת שירות המנויים הקרובה ביותר למקום בו ניתן למנוי שירות הבזק, נוש</w:t>
      </w:r>
      <w:r>
        <w:rPr>
          <w:rStyle w:val="default"/>
          <w:rFonts w:cs="FrankRuehl"/>
          <w:rtl/>
        </w:rPr>
        <w:t>א</w:t>
      </w:r>
      <w:r>
        <w:rPr>
          <w:rStyle w:val="default"/>
          <w:rFonts w:cs="FrankRuehl" w:hint="cs"/>
          <w:rtl/>
        </w:rPr>
        <w:t xml:space="preserve"> החשבון האמור.</w:t>
      </w:r>
    </w:p>
    <w:p w14:paraId="24F3052D" w14:textId="77777777" w:rsidR="00E5175B" w:rsidRDefault="00E5175B">
      <w:pPr>
        <w:pStyle w:val="P00"/>
        <w:spacing w:before="72"/>
        <w:ind w:left="0" w:right="1134"/>
        <w:rPr>
          <w:rStyle w:val="default"/>
          <w:rFonts w:cs="FrankRuehl"/>
          <w:rtl/>
        </w:rPr>
      </w:pPr>
      <w:r>
        <w:rPr>
          <w:lang w:val="he-IL"/>
        </w:rPr>
        <w:pict w14:anchorId="10CA9CC2">
          <v:rect id="_x0000_s1046" style="position:absolute;left:0;text-align:left;margin-left:464.5pt;margin-top:8.05pt;width:75.05pt;height:20pt;z-index:251652608" o:allowincell="f" filled="f" stroked="f" strokecolor="lime" strokeweight=".25pt">
            <v:textbox inset="0,0,0,0">
              <w:txbxContent>
                <w:p w14:paraId="0A706A2B"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נדחתה השגתו של מנוי על נכונותו של החשבון, רשאי המנוי תוך ארבעה עשר ימים מיום שהודע לו על דחיית ההשגה, לערור על כך, בערר מנומק בכתב, לפני המנהל הכללי של החברה או לפני מי שהוא מינה לכך; דחה </w:t>
      </w:r>
      <w:r>
        <w:rPr>
          <w:rStyle w:val="default"/>
          <w:rFonts w:cs="FrankRuehl"/>
          <w:rtl/>
        </w:rPr>
        <w:t>ה</w:t>
      </w:r>
      <w:r>
        <w:rPr>
          <w:rStyle w:val="default"/>
          <w:rFonts w:cs="FrankRuehl" w:hint="cs"/>
          <w:rtl/>
        </w:rPr>
        <w:t>מנהל הכללי את הערר, רשאי המנוי לפנות בתלונתו לועדת ערר לתלונות מנויי החברה כאמור בסימן ב1.</w:t>
      </w:r>
    </w:p>
    <w:p w14:paraId="1A1A6405"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הגשת השגה או ערר לפי סעיף זה לא תהווה עילה לדחיית מועד התשלום, אלא אם כן הסכימה לכך החברה בכתב.</w:t>
      </w:r>
    </w:p>
    <w:p w14:paraId="017BD109" w14:textId="77777777" w:rsidR="003D57C8" w:rsidRPr="00D0155A" w:rsidRDefault="003D57C8" w:rsidP="007E7442">
      <w:pPr>
        <w:pStyle w:val="P00"/>
        <w:spacing w:before="0"/>
        <w:ind w:left="0" w:right="1134"/>
        <w:rPr>
          <w:rFonts w:hint="cs"/>
          <w:b/>
          <w:bCs/>
          <w:vanish/>
          <w:szCs w:val="20"/>
          <w:shd w:val="clear" w:color="auto" w:fill="FFFF99"/>
          <w:rtl/>
        </w:rPr>
      </w:pPr>
      <w:bookmarkStart w:id="26" w:name="Rov59"/>
      <w:r w:rsidRPr="00D0155A">
        <w:rPr>
          <w:rFonts w:hint="cs"/>
          <w:vanish/>
          <w:color w:val="FF0000"/>
          <w:szCs w:val="20"/>
          <w:shd w:val="clear" w:color="auto" w:fill="FFFF99"/>
          <w:rtl/>
        </w:rPr>
        <w:t>מיום 20.2.1992</w:t>
      </w:r>
    </w:p>
    <w:p w14:paraId="060F091C" w14:textId="77777777" w:rsidR="003D57C8" w:rsidRPr="00D0155A" w:rsidRDefault="003D57C8" w:rsidP="007E7442">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09DD2B8D" w14:textId="77777777" w:rsidR="003D57C8" w:rsidRPr="00D0155A" w:rsidRDefault="003D57C8" w:rsidP="007E7442">
      <w:pPr>
        <w:pStyle w:val="P00"/>
        <w:spacing w:before="0"/>
        <w:ind w:left="0" w:right="1134"/>
        <w:rPr>
          <w:rFonts w:hint="cs"/>
          <w:vanish/>
          <w:szCs w:val="20"/>
          <w:shd w:val="clear" w:color="auto" w:fill="FFFF99"/>
          <w:rtl/>
        </w:rPr>
      </w:pPr>
      <w:hyperlink r:id="rId14"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04DC7DED" w14:textId="77777777" w:rsidR="007E7442" w:rsidRPr="00D0155A" w:rsidRDefault="007E7442" w:rsidP="007E7442">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החלפת סעיף קטן 14(ב)</w:t>
      </w:r>
    </w:p>
    <w:p w14:paraId="19D79C10" w14:textId="77777777" w:rsidR="007E7442" w:rsidRPr="00D0155A" w:rsidRDefault="007E7442" w:rsidP="007E7442">
      <w:pPr>
        <w:pStyle w:val="P00"/>
        <w:ind w:left="0" w:right="1134"/>
        <w:rPr>
          <w:rFonts w:hint="cs"/>
          <w:vanish/>
          <w:szCs w:val="20"/>
          <w:shd w:val="clear" w:color="auto" w:fill="FFFF99"/>
          <w:rtl/>
        </w:rPr>
      </w:pPr>
      <w:r w:rsidRPr="00D0155A">
        <w:rPr>
          <w:rFonts w:hint="cs"/>
          <w:vanish/>
          <w:szCs w:val="20"/>
          <w:shd w:val="clear" w:color="auto" w:fill="FFFF99"/>
          <w:rtl/>
        </w:rPr>
        <w:t>הנוסח הקודם:</w:t>
      </w:r>
    </w:p>
    <w:p w14:paraId="7F8AC8DD" w14:textId="77777777" w:rsidR="007E7442" w:rsidRPr="00C3073F" w:rsidRDefault="007E7442" w:rsidP="00C3073F">
      <w:pPr>
        <w:pStyle w:val="P00"/>
        <w:spacing w:before="0"/>
        <w:ind w:left="0" w:right="1134"/>
        <w:rPr>
          <w:rFonts w:hint="cs"/>
          <w:strike/>
          <w:sz w:val="2"/>
          <w:szCs w:val="2"/>
          <w:rtl/>
        </w:rPr>
      </w:pPr>
      <w:r w:rsidRPr="00D0155A">
        <w:rPr>
          <w:rFonts w:hint="cs"/>
          <w:vanish/>
          <w:sz w:val="22"/>
          <w:szCs w:val="22"/>
          <w:shd w:val="clear" w:color="auto" w:fill="FFFF99"/>
          <w:rtl/>
        </w:rPr>
        <w:tab/>
      </w:r>
      <w:r w:rsidRPr="00D0155A">
        <w:rPr>
          <w:rFonts w:hint="cs"/>
          <w:strike/>
          <w:vanish/>
          <w:sz w:val="22"/>
          <w:szCs w:val="22"/>
          <w:shd w:val="clear" w:color="auto" w:fill="FFFF99"/>
          <w:rtl/>
        </w:rPr>
        <w:t>(ב)</w:t>
      </w:r>
      <w:r w:rsidRPr="00D0155A">
        <w:rPr>
          <w:rFonts w:hint="cs"/>
          <w:strike/>
          <w:vanish/>
          <w:sz w:val="22"/>
          <w:szCs w:val="22"/>
          <w:shd w:val="clear" w:color="auto" w:fill="FFFF99"/>
          <w:rtl/>
        </w:rPr>
        <w:tab/>
        <w:t>נדחתה השגתו של מנוי על נכונותו של חשבון שנתבסס על אמדן לפי סעיף 11(ה), רשאי המנוי, תוך ארבעה-עשר ימים מיום שהודע לו על דחיית ההשגה, לערור על כך בערר מנומק בכתב לפני המנהל הכללי של החברה.</w:t>
      </w:r>
      <w:bookmarkEnd w:id="26"/>
    </w:p>
    <w:p w14:paraId="0A48BB62" w14:textId="77777777" w:rsidR="00E5175B" w:rsidRDefault="00E5175B" w:rsidP="00244524">
      <w:pPr>
        <w:pStyle w:val="header-2"/>
        <w:ind w:left="0" w:right="1134"/>
        <w:rPr>
          <w:rFonts w:hint="cs"/>
          <w:rtl/>
        </w:rPr>
      </w:pPr>
      <w:bookmarkStart w:id="27" w:name="hed22"/>
      <w:bookmarkEnd w:id="27"/>
      <w:r>
        <w:rPr>
          <w:lang w:val="he-IL"/>
        </w:rPr>
        <w:pict w14:anchorId="47EC6F2E">
          <v:rect id="_x0000_s1047" style="position:absolute;left:0;text-align:left;margin-left:464.5pt;margin-top:8.05pt;width:75.05pt;height:20pt;z-index:251653632" o:allowincell="f" filled="f" stroked="f" strokecolor="lime" strokeweight=".25pt">
            <v:textbox inset="0,0,0,0">
              <w:txbxContent>
                <w:p w14:paraId="0D534F6A" w14:textId="77777777" w:rsidR="00E5175B" w:rsidRDefault="00E5175B" w:rsidP="00EF2B7C">
                  <w:pPr>
                    <w:spacing w:line="160" w:lineRule="exact"/>
                    <w:jc w:val="left"/>
                    <w:rPr>
                      <w:rFonts w:cs="Miriam"/>
                      <w:szCs w:val="18"/>
                      <w:rtl/>
                    </w:rPr>
                  </w:pPr>
                  <w:r w:rsidRPr="00EF2B7C">
                    <w:rPr>
                      <w:rFonts w:cs="Miriam"/>
                      <w:szCs w:val="18"/>
                      <w:rtl/>
                    </w:rPr>
                    <w:t>כ</w:t>
                  </w:r>
                  <w:r w:rsidRPr="00EF2B7C">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tl/>
        </w:rPr>
        <w:t>ס</w:t>
      </w:r>
      <w:r>
        <w:rPr>
          <w:rFonts w:hint="cs"/>
          <w:rtl/>
        </w:rPr>
        <w:t>ימן ב'1</w:t>
      </w:r>
      <w:r w:rsidR="00244524">
        <w:rPr>
          <w:rFonts w:hint="cs"/>
          <w:rtl/>
        </w:rPr>
        <w:t>:</w:t>
      </w:r>
      <w:r>
        <w:rPr>
          <w:rFonts w:hint="cs"/>
          <w:rtl/>
        </w:rPr>
        <w:t xml:space="preserve"> ועדת ערר</w:t>
      </w:r>
    </w:p>
    <w:p w14:paraId="23495646" w14:textId="77777777" w:rsidR="00E5175B" w:rsidRPr="00D0155A" w:rsidRDefault="00E5175B" w:rsidP="00E5175B">
      <w:pPr>
        <w:pStyle w:val="P00"/>
        <w:spacing w:before="0"/>
        <w:ind w:left="0" w:right="1134"/>
        <w:rPr>
          <w:rFonts w:hint="cs"/>
          <w:b/>
          <w:bCs/>
          <w:vanish/>
          <w:szCs w:val="20"/>
          <w:shd w:val="clear" w:color="auto" w:fill="FFFF99"/>
          <w:rtl/>
        </w:rPr>
      </w:pPr>
      <w:bookmarkStart w:id="28" w:name="Rov60"/>
      <w:r w:rsidRPr="00D0155A">
        <w:rPr>
          <w:rFonts w:hint="cs"/>
          <w:vanish/>
          <w:color w:val="FF0000"/>
          <w:szCs w:val="20"/>
          <w:shd w:val="clear" w:color="auto" w:fill="FFFF99"/>
          <w:rtl/>
        </w:rPr>
        <w:t>מיום 20.2.1992</w:t>
      </w:r>
    </w:p>
    <w:p w14:paraId="4F7F93B2"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6C51EC74" w14:textId="77777777" w:rsidR="00E5175B" w:rsidRPr="00D0155A" w:rsidRDefault="00E5175B" w:rsidP="00E5175B">
      <w:pPr>
        <w:pStyle w:val="P00"/>
        <w:spacing w:before="0"/>
        <w:ind w:left="0" w:right="1134"/>
        <w:rPr>
          <w:rFonts w:hint="cs"/>
          <w:vanish/>
          <w:szCs w:val="20"/>
          <w:shd w:val="clear" w:color="auto" w:fill="FFFF99"/>
          <w:rtl/>
        </w:rPr>
      </w:pPr>
      <w:hyperlink r:id="rId15"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1DE90159"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סימן ב'1</w:t>
      </w:r>
      <w:bookmarkEnd w:id="28"/>
    </w:p>
    <w:p w14:paraId="0EE579B1" w14:textId="77777777" w:rsidR="00E5175B" w:rsidRDefault="00E5175B">
      <w:pPr>
        <w:pStyle w:val="P00"/>
        <w:spacing w:before="72"/>
        <w:ind w:left="0" w:right="1134"/>
        <w:rPr>
          <w:rStyle w:val="default"/>
          <w:rFonts w:cs="FrankRuehl"/>
          <w:rtl/>
        </w:rPr>
      </w:pPr>
      <w:bookmarkStart w:id="29" w:name="Seif15"/>
      <w:bookmarkEnd w:id="29"/>
      <w:r>
        <w:rPr>
          <w:lang w:val="he-IL"/>
        </w:rPr>
        <w:pict w14:anchorId="54721419">
          <v:rect id="_x0000_s1048" style="position:absolute;left:0;text-align:left;margin-left:464.5pt;margin-top:8.05pt;width:75.05pt;height:25.05pt;z-index:251654656" o:allowincell="f" filled="f" stroked="f" strokecolor="lime" strokeweight=".25pt">
            <v:textbox inset="0,0,0,0">
              <w:txbxContent>
                <w:p w14:paraId="1D406845" w14:textId="77777777" w:rsidR="00E5175B" w:rsidRDefault="00E5175B" w:rsidP="00EF2B7C">
                  <w:pPr>
                    <w:spacing w:line="160" w:lineRule="exact"/>
                    <w:jc w:val="left"/>
                    <w:rPr>
                      <w:rFonts w:cs="Miriam"/>
                      <w:noProof/>
                      <w:szCs w:val="18"/>
                      <w:rtl/>
                    </w:rPr>
                  </w:pPr>
                  <w:r>
                    <w:rPr>
                      <w:rFonts w:cs="Miriam"/>
                      <w:szCs w:val="18"/>
                      <w:rtl/>
                    </w:rPr>
                    <w:t>ה</w:t>
                  </w:r>
                  <w:r>
                    <w:rPr>
                      <w:rFonts w:cs="Miriam" w:hint="cs"/>
                      <w:szCs w:val="18"/>
                      <w:rtl/>
                    </w:rPr>
                    <w:t>קמת ועדת</w:t>
                  </w:r>
                  <w:r w:rsidR="00EF2B7C">
                    <w:rPr>
                      <w:rFonts w:cs="Miriam" w:hint="cs"/>
                      <w:szCs w:val="18"/>
                      <w:rtl/>
                    </w:rPr>
                    <w:t xml:space="preserve"> </w:t>
                  </w:r>
                  <w:r>
                    <w:rPr>
                      <w:rFonts w:cs="Miriam"/>
                      <w:szCs w:val="18"/>
                      <w:rtl/>
                    </w:rPr>
                    <w:t>ה</w:t>
                  </w:r>
                  <w:r>
                    <w:rPr>
                      <w:rFonts w:cs="Miriam" w:hint="cs"/>
                      <w:szCs w:val="18"/>
                      <w:rtl/>
                    </w:rPr>
                    <w:t>ערר</w:t>
                  </w:r>
                </w:p>
                <w:p w14:paraId="4AECE905"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 תש</w:t>
                  </w:r>
                  <w:r>
                    <w:rPr>
                      <w:rFonts w:cs="Miriam"/>
                      <w:szCs w:val="18"/>
                      <w:rtl/>
                    </w:rPr>
                    <w:t>נ</w:t>
                  </w:r>
                  <w:r>
                    <w:rPr>
                      <w:rFonts w:cs="Miriam" w:hint="cs"/>
                      <w:szCs w:val="18"/>
                      <w:rtl/>
                    </w:rPr>
                    <w:t>"ב</w:t>
                  </w:r>
                  <w:r w:rsidR="00EF2B7C">
                    <w:rPr>
                      <w:rFonts w:cs="Miriam" w:hint="cs"/>
                      <w:szCs w:val="18"/>
                      <w:rtl/>
                    </w:rPr>
                    <w:t>-</w:t>
                  </w:r>
                  <w:r>
                    <w:rPr>
                      <w:rFonts w:cs="Miriam" w:hint="cs"/>
                      <w:szCs w:val="18"/>
                      <w:rtl/>
                    </w:rPr>
                    <w:t>1992</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החברה תקים ועדת ערר שתוסמך לדון בתלונותיהם של מנויי החברה, כמפורט בסימן זה (להלן - ועדת הערר).</w:t>
      </w:r>
    </w:p>
    <w:p w14:paraId="147A4449" w14:textId="77777777" w:rsidR="00E5175B" w:rsidRPr="00D0155A" w:rsidRDefault="00E5175B" w:rsidP="00E5175B">
      <w:pPr>
        <w:pStyle w:val="P00"/>
        <w:spacing w:before="0"/>
        <w:ind w:left="0" w:right="1134"/>
        <w:rPr>
          <w:rFonts w:hint="cs"/>
          <w:b/>
          <w:bCs/>
          <w:vanish/>
          <w:szCs w:val="20"/>
          <w:shd w:val="clear" w:color="auto" w:fill="FFFF99"/>
          <w:rtl/>
        </w:rPr>
      </w:pPr>
      <w:bookmarkStart w:id="30" w:name="Rov61"/>
      <w:r w:rsidRPr="00D0155A">
        <w:rPr>
          <w:rFonts w:hint="cs"/>
          <w:vanish/>
          <w:color w:val="FF0000"/>
          <w:szCs w:val="20"/>
          <w:shd w:val="clear" w:color="auto" w:fill="FFFF99"/>
          <w:rtl/>
        </w:rPr>
        <w:t>מיום 20.2.1992</w:t>
      </w:r>
    </w:p>
    <w:p w14:paraId="319A54D9"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08B5E8BE" w14:textId="77777777" w:rsidR="00E5175B" w:rsidRPr="00D0155A" w:rsidRDefault="00E5175B" w:rsidP="00E5175B">
      <w:pPr>
        <w:pStyle w:val="P00"/>
        <w:spacing w:before="0"/>
        <w:ind w:left="0" w:right="1134"/>
        <w:rPr>
          <w:rFonts w:hint="cs"/>
          <w:vanish/>
          <w:szCs w:val="20"/>
          <w:shd w:val="clear" w:color="auto" w:fill="FFFF99"/>
          <w:rtl/>
        </w:rPr>
      </w:pPr>
      <w:hyperlink r:id="rId16"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45AE87AE"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14א</w:t>
      </w:r>
      <w:bookmarkEnd w:id="30"/>
    </w:p>
    <w:p w14:paraId="53980310" w14:textId="77777777" w:rsidR="00E5175B" w:rsidRDefault="00E5175B">
      <w:pPr>
        <w:pStyle w:val="P00"/>
        <w:spacing w:before="72"/>
        <w:ind w:left="0" w:right="1134"/>
        <w:rPr>
          <w:rStyle w:val="default"/>
          <w:rFonts w:cs="FrankRuehl"/>
          <w:rtl/>
        </w:rPr>
      </w:pPr>
      <w:bookmarkStart w:id="31" w:name="Seif16"/>
      <w:bookmarkEnd w:id="31"/>
      <w:r>
        <w:rPr>
          <w:lang w:val="he-IL"/>
        </w:rPr>
        <w:pict w14:anchorId="3779DB80">
          <v:rect id="_x0000_s1049" style="position:absolute;left:0;text-align:left;margin-left:464.5pt;margin-top:8.05pt;width:75.05pt;height:19.3pt;z-index:251655680" o:allowincell="f" filled="f" stroked="f" strokecolor="lime" strokeweight=".25pt">
            <v:textbox inset="0,0,0,0">
              <w:txbxContent>
                <w:p w14:paraId="086F9237" w14:textId="77777777" w:rsidR="00E5175B" w:rsidRDefault="00E5175B" w:rsidP="00EF2B7C">
                  <w:pPr>
                    <w:spacing w:line="160" w:lineRule="exact"/>
                    <w:jc w:val="left"/>
                    <w:rPr>
                      <w:rFonts w:cs="Miriam"/>
                      <w:noProof/>
                      <w:szCs w:val="18"/>
                      <w:rtl/>
                    </w:rPr>
                  </w:pPr>
                  <w:r>
                    <w:rPr>
                      <w:rFonts w:cs="Miriam"/>
                      <w:szCs w:val="18"/>
                      <w:rtl/>
                    </w:rPr>
                    <w:t>ה</w:t>
                  </w:r>
                  <w:r>
                    <w:rPr>
                      <w:rFonts w:cs="Miriam" w:hint="cs"/>
                      <w:szCs w:val="18"/>
                      <w:rtl/>
                    </w:rPr>
                    <w:t>רכב ועדת</w:t>
                  </w:r>
                  <w:r w:rsidR="00EF2B7C">
                    <w:rPr>
                      <w:rFonts w:cs="Miriam" w:hint="cs"/>
                      <w:szCs w:val="18"/>
                      <w:rtl/>
                    </w:rPr>
                    <w:t xml:space="preserve"> </w:t>
                  </w:r>
                  <w:r>
                    <w:rPr>
                      <w:rFonts w:cs="Miriam"/>
                      <w:szCs w:val="18"/>
                      <w:rtl/>
                    </w:rPr>
                    <w:t>ה</w:t>
                  </w:r>
                  <w:r>
                    <w:rPr>
                      <w:rFonts w:cs="Miriam" w:hint="cs"/>
                      <w:szCs w:val="18"/>
                      <w:rtl/>
                    </w:rPr>
                    <w:t>ערר</w:t>
                  </w:r>
                </w:p>
                <w:p w14:paraId="3B48ED38"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בועדת הערר יהיו חמישה חברים והם:</w:t>
      </w:r>
    </w:p>
    <w:p w14:paraId="09BA6963"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 דירקטוריון בחברה מטעם הממשלה, שימונה בידי דירקטוריון החברה ו</w:t>
      </w:r>
      <w:r>
        <w:rPr>
          <w:rStyle w:val="default"/>
          <w:rFonts w:cs="FrankRuehl"/>
          <w:rtl/>
        </w:rPr>
        <w:t>י</w:t>
      </w:r>
      <w:r>
        <w:rPr>
          <w:rStyle w:val="default"/>
          <w:rFonts w:cs="FrankRuehl" w:hint="cs"/>
          <w:rtl/>
        </w:rPr>
        <w:t>כהן כיושב ראש ועדת הערר;</w:t>
      </w:r>
    </w:p>
    <w:p w14:paraId="4F69B602"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המבקר הפנימי של החברה;</w:t>
      </w:r>
    </w:p>
    <w:p w14:paraId="257849AA"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מנהל אגף הפיקוח על בזק במשרד התקשורת;</w:t>
      </w:r>
    </w:p>
    <w:p w14:paraId="12AEB78E" w14:textId="77777777" w:rsidR="00E5175B" w:rsidRDefault="00E5175B">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שני נציגים של תאגידים המייצגים צרכנים, לפי קביעתו של השר.</w:t>
      </w:r>
    </w:p>
    <w:p w14:paraId="53C49049" w14:textId="77777777" w:rsidR="00E5175B" w:rsidRPr="00D0155A" w:rsidRDefault="00E5175B" w:rsidP="00E5175B">
      <w:pPr>
        <w:pStyle w:val="P00"/>
        <w:spacing w:before="0"/>
        <w:ind w:left="0" w:right="1134"/>
        <w:rPr>
          <w:rFonts w:hint="cs"/>
          <w:b/>
          <w:bCs/>
          <w:vanish/>
          <w:szCs w:val="20"/>
          <w:shd w:val="clear" w:color="auto" w:fill="FFFF99"/>
          <w:rtl/>
        </w:rPr>
      </w:pPr>
      <w:bookmarkStart w:id="32" w:name="Rov62"/>
      <w:r w:rsidRPr="00D0155A">
        <w:rPr>
          <w:rFonts w:hint="cs"/>
          <w:vanish/>
          <w:color w:val="FF0000"/>
          <w:szCs w:val="20"/>
          <w:shd w:val="clear" w:color="auto" w:fill="FFFF99"/>
          <w:rtl/>
        </w:rPr>
        <w:t>מיום 20.2.1992</w:t>
      </w:r>
    </w:p>
    <w:p w14:paraId="36E02839"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5073D52B" w14:textId="77777777" w:rsidR="00E5175B" w:rsidRPr="00D0155A" w:rsidRDefault="00E5175B" w:rsidP="00E5175B">
      <w:pPr>
        <w:pStyle w:val="P00"/>
        <w:spacing w:before="0"/>
        <w:ind w:left="0" w:right="1134"/>
        <w:rPr>
          <w:rFonts w:hint="cs"/>
          <w:vanish/>
          <w:szCs w:val="20"/>
          <w:shd w:val="clear" w:color="auto" w:fill="FFFF99"/>
          <w:rtl/>
        </w:rPr>
      </w:pPr>
      <w:hyperlink r:id="rId17"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06C5B0E2"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14ב</w:t>
      </w:r>
      <w:bookmarkEnd w:id="32"/>
    </w:p>
    <w:p w14:paraId="691F94E8" w14:textId="77777777" w:rsidR="00E5175B" w:rsidRDefault="00E5175B">
      <w:pPr>
        <w:pStyle w:val="P00"/>
        <w:spacing w:before="72"/>
        <w:ind w:left="0" w:right="1134"/>
        <w:rPr>
          <w:rStyle w:val="default"/>
          <w:rFonts w:cs="FrankRuehl"/>
          <w:rtl/>
        </w:rPr>
      </w:pPr>
      <w:bookmarkStart w:id="33" w:name="Seif17"/>
      <w:bookmarkEnd w:id="33"/>
      <w:r>
        <w:rPr>
          <w:lang w:val="he-IL"/>
        </w:rPr>
        <w:pict w14:anchorId="58E67DDD">
          <v:rect id="_x0000_s1050" style="position:absolute;left:0;text-align:left;margin-left:464.5pt;margin-top:8.05pt;width:75.05pt;height:27.6pt;z-index:251656704" o:allowincell="f" filled="f" stroked="f" strokecolor="lime" strokeweight=".25pt">
            <v:textbox inset="0,0,0,0">
              <w:txbxContent>
                <w:p w14:paraId="50CFC583" w14:textId="77777777" w:rsidR="00E5175B" w:rsidRDefault="00E5175B" w:rsidP="00EF2B7C">
                  <w:pPr>
                    <w:spacing w:line="160" w:lineRule="exact"/>
                    <w:jc w:val="left"/>
                    <w:rPr>
                      <w:rFonts w:cs="Miriam"/>
                      <w:noProof/>
                      <w:szCs w:val="18"/>
                      <w:rtl/>
                    </w:rPr>
                  </w:pPr>
                  <w:r>
                    <w:rPr>
                      <w:rFonts w:cs="Miriam"/>
                      <w:szCs w:val="18"/>
                      <w:rtl/>
                    </w:rPr>
                    <w:t>ת</w:t>
                  </w:r>
                  <w:r>
                    <w:rPr>
                      <w:rFonts w:cs="Miriam" w:hint="cs"/>
                      <w:szCs w:val="18"/>
                      <w:rtl/>
                    </w:rPr>
                    <w:t>קופת כהונה</w:t>
                  </w:r>
                  <w:r w:rsidR="00EF2B7C">
                    <w:rPr>
                      <w:rFonts w:cs="Miriam" w:hint="cs"/>
                      <w:szCs w:val="18"/>
                      <w:rtl/>
                    </w:rPr>
                    <w:t xml:space="preserve"> </w:t>
                  </w:r>
                  <w:r>
                    <w:rPr>
                      <w:rFonts w:cs="Miriam"/>
                      <w:szCs w:val="18"/>
                      <w:rtl/>
                    </w:rPr>
                    <w:t>ב</w:t>
                  </w:r>
                  <w:r>
                    <w:rPr>
                      <w:rFonts w:cs="Miriam" w:hint="cs"/>
                      <w:szCs w:val="18"/>
                      <w:rtl/>
                    </w:rPr>
                    <w:t>ועדת הערר</w:t>
                  </w:r>
                </w:p>
                <w:p w14:paraId="4DD9066F"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תקופת כהונתם של חברי ועדת הערר תהא שלוש שנים מ</w:t>
      </w:r>
      <w:r>
        <w:rPr>
          <w:rStyle w:val="default"/>
          <w:rFonts w:cs="FrankRuehl"/>
          <w:rtl/>
        </w:rPr>
        <w:t>י</w:t>
      </w:r>
      <w:r>
        <w:rPr>
          <w:rStyle w:val="default"/>
          <w:rFonts w:cs="FrankRuehl" w:hint="cs"/>
          <w:rtl/>
        </w:rPr>
        <w:t>ום מינויים.</w:t>
      </w:r>
    </w:p>
    <w:p w14:paraId="7BA07B11"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שתקופת כהונתו תמה, יכול שיתמנה מחדש.</w:t>
      </w:r>
    </w:p>
    <w:p w14:paraId="569E45DE"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שחדל לשמש בתפקיד שמכוחו התמנה לועדת הערר, יחדל לכהן כחבר בועדת הערר.</w:t>
      </w:r>
    </w:p>
    <w:p w14:paraId="10EB37E2" w14:textId="77777777" w:rsidR="00E5175B" w:rsidRPr="00D0155A" w:rsidRDefault="00E5175B" w:rsidP="00E5175B">
      <w:pPr>
        <w:pStyle w:val="P00"/>
        <w:spacing w:before="0"/>
        <w:ind w:left="0" w:right="1134"/>
        <w:rPr>
          <w:rFonts w:hint="cs"/>
          <w:b/>
          <w:bCs/>
          <w:vanish/>
          <w:szCs w:val="20"/>
          <w:shd w:val="clear" w:color="auto" w:fill="FFFF99"/>
          <w:rtl/>
        </w:rPr>
      </w:pPr>
      <w:bookmarkStart w:id="34" w:name="Rov63"/>
      <w:r w:rsidRPr="00D0155A">
        <w:rPr>
          <w:rFonts w:hint="cs"/>
          <w:vanish/>
          <w:color w:val="FF0000"/>
          <w:szCs w:val="20"/>
          <w:shd w:val="clear" w:color="auto" w:fill="FFFF99"/>
          <w:rtl/>
        </w:rPr>
        <w:t>מיום 20.2.1992</w:t>
      </w:r>
    </w:p>
    <w:p w14:paraId="2ACB9199"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5E9D72C5" w14:textId="77777777" w:rsidR="00E5175B" w:rsidRPr="00D0155A" w:rsidRDefault="00E5175B" w:rsidP="00E5175B">
      <w:pPr>
        <w:pStyle w:val="P00"/>
        <w:spacing w:before="0"/>
        <w:ind w:left="0" w:right="1134"/>
        <w:rPr>
          <w:rFonts w:hint="cs"/>
          <w:vanish/>
          <w:szCs w:val="20"/>
          <w:shd w:val="clear" w:color="auto" w:fill="FFFF99"/>
          <w:rtl/>
        </w:rPr>
      </w:pPr>
      <w:hyperlink r:id="rId18"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5948E7C0"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14ג</w:t>
      </w:r>
      <w:bookmarkEnd w:id="34"/>
    </w:p>
    <w:p w14:paraId="5CEF9813" w14:textId="77777777" w:rsidR="00E5175B" w:rsidRDefault="00E5175B">
      <w:pPr>
        <w:pStyle w:val="P00"/>
        <w:spacing w:before="72"/>
        <w:ind w:left="0" w:right="1134"/>
        <w:rPr>
          <w:rStyle w:val="default"/>
          <w:rFonts w:cs="FrankRuehl"/>
          <w:rtl/>
        </w:rPr>
      </w:pPr>
      <w:bookmarkStart w:id="35" w:name="Seif18"/>
      <w:bookmarkEnd w:id="35"/>
      <w:r w:rsidRPr="00C3073F">
        <w:rPr>
          <w:lang w:val="he-IL"/>
        </w:rPr>
        <w:pict w14:anchorId="1D776240">
          <v:rect id="_x0000_s1051" style="position:absolute;left:0;text-align:left;margin-left:464.5pt;margin-top:8.05pt;width:75.05pt;height:22.3pt;z-index:251657728" o:allowincell="f" filled="f" stroked="f" strokecolor="lime" strokeweight=".25pt">
            <v:textbox inset="0,0,0,0">
              <w:txbxContent>
                <w:p w14:paraId="297D6DFD" w14:textId="77777777" w:rsidR="00E5175B" w:rsidRDefault="00E5175B" w:rsidP="00EF2B7C">
                  <w:pPr>
                    <w:spacing w:line="160" w:lineRule="exact"/>
                    <w:jc w:val="left"/>
                    <w:rPr>
                      <w:rFonts w:cs="Miriam"/>
                      <w:noProof/>
                      <w:szCs w:val="18"/>
                      <w:rtl/>
                    </w:rPr>
                  </w:pPr>
                  <w:r>
                    <w:rPr>
                      <w:rFonts w:cs="Miriam"/>
                      <w:szCs w:val="18"/>
                      <w:rtl/>
                    </w:rPr>
                    <w:t>ס</w:t>
                  </w:r>
                  <w:r>
                    <w:rPr>
                      <w:rFonts w:cs="Miriam" w:hint="cs"/>
                      <w:szCs w:val="18"/>
                      <w:rtl/>
                    </w:rPr>
                    <w:t>מכות ועדת</w:t>
                  </w:r>
                  <w:r w:rsidR="00EF2B7C">
                    <w:rPr>
                      <w:rFonts w:cs="Miriam" w:hint="cs"/>
                      <w:szCs w:val="18"/>
                      <w:rtl/>
                    </w:rPr>
                    <w:t xml:space="preserve"> </w:t>
                  </w:r>
                  <w:r>
                    <w:rPr>
                      <w:rFonts w:cs="Miriam"/>
                      <w:szCs w:val="18"/>
                      <w:rtl/>
                    </w:rPr>
                    <w:t>ע</w:t>
                  </w:r>
                  <w:r>
                    <w:rPr>
                      <w:rFonts w:cs="Miriam" w:hint="cs"/>
                      <w:szCs w:val="18"/>
                      <w:rtl/>
                    </w:rPr>
                    <w:t>רר</w:t>
                  </w:r>
                </w:p>
                <w:p w14:paraId="4BF15987"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sidRPr="00C3073F">
        <w:rPr>
          <w:rStyle w:val="big-number"/>
          <w:rtl/>
        </w:rPr>
        <w:t>14</w:t>
      </w:r>
      <w:r w:rsidRPr="00C3073F">
        <w:rPr>
          <w:rStyle w:val="default"/>
          <w:rFonts w:cs="FrankRuehl"/>
          <w:rtl/>
        </w:rPr>
        <w:t>ד</w:t>
      </w:r>
      <w:r w:rsidRPr="00C3073F">
        <w:rPr>
          <w:rStyle w:val="default"/>
          <w:rFonts w:cs="FrankRuehl" w:hint="cs"/>
          <w:rtl/>
        </w:rPr>
        <w:t>.</w:t>
      </w:r>
      <w:r w:rsidRPr="00C3073F">
        <w:rPr>
          <w:rStyle w:val="default"/>
          <w:rFonts w:cs="FrankRuehl"/>
          <w:rtl/>
        </w:rPr>
        <w:tab/>
      </w:r>
      <w:r w:rsidRPr="00C3073F">
        <w:rPr>
          <w:rStyle w:val="default"/>
          <w:rFonts w:cs="FrankRuehl" w:hint="cs"/>
          <w:rtl/>
        </w:rPr>
        <w:t>(א)</w:t>
      </w:r>
      <w:r w:rsidRPr="00C3073F">
        <w:rPr>
          <w:rStyle w:val="default"/>
          <w:rFonts w:cs="FrankRuehl"/>
          <w:rtl/>
        </w:rPr>
        <w:tab/>
      </w:r>
      <w:r w:rsidRPr="00C3073F">
        <w:rPr>
          <w:rStyle w:val="default"/>
          <w:rFonts w:cs="FrankRuehl" w:hint="cs"/>
          <w:rtl/>
        </w:rPr>
        <w:t>ועדת הערר מוסמכת לדון בתלונותיו של מנוי החברה על גובה התשלום בעד שירותים</w:t>
      </w:r>
      <w:r>
        <w:rPr>
          <w:rStyle w:val="default"/>
          <w:rFonts w:cs="FrankRuehl" w:hint="cs"/>
          <w:rtl/>
        </w:rPr>
        <w:t xml:space="preserve"> ש</w:t>
      </w:r>
      <w:r>
        <w:rPr>
          <w:rStyle w:val="default"/>
          <w:rFonts w:cs="FrankRuehl"/>
          <w:rtl/>
        </w:rPr>
        <w:t>ה</w:t>
      </w:r>
      <w:r>
        <w:rPr>
          <w:rStyle w:val="default"/>
          <w:rFonts w:cs="FrankRuehl" w:hint="cs"/>
          <w:rtl/>
        </w:rPr>
        <w:t>חברה דורשת ממנו, ובלבד שהמנוי השיג על נכונות החשבון לפני כן לפי סעיף 14, והשגתו נדחתה או שחלפו 90 ימים מיום הגשת ההשגה והשגתו לא נענתה.</w:t>
      </w:r>
    </w:p>
    <w:p w14:paraId="6EA9FD3F"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תחליט ועדת הערר בתלונה שבירורה הראה כי היא מחייבת קבלת החלטה שיש בה משום קביעת עקרון המשפיע באופן חריג על תקציב</w:t>
      </w:r>
      <w:r>
        <w:rPr>
          <w:rStyle w:val="default"/>
          <w:rFonts w:cs="FrankRuehl"/>
          <w:rtl/>
        </w:rPr>
        <w:t xml:space="preserve"> </w:t>
      </w:r>
      <w:r>
        <w:rPr>
          <w:rStyle w:val="default"/>
          <w:rFonts w:cs="FrankRuehl" w:hint="cs"/>
          <w:rtl/>
        </w:rPr>
        <w:t>החברה; תלונה כאמור תעביר ועדת הערר לדיון בדירקטוריון החברה.</w:t>
      </w:r>
    </w:p>
    <w:p w14:paraId="0A654CC1"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תדון ועדת הערר בתלונה, הנמצאת בדיון בבית המשפט, שבית משפט מוסמך נתן החלטתו לגביה או בתלונה שהגיעה אל מוסד הערר לאחר תום 4 חודשים ממועד דחיית השגתו או מתום 90 הימ</w:t>
      </w:r>
      <w:r>
        <w:rPr>
          <w:rStyle w:val="default"/>
          <w:rFonts w:cs="FrankRuehl"/>
          <w:rtl/>
        </w:rPr>
        <w:t>י</w:t>
      </w:r>
      <w:r>
        <w:rPr>
          <w:rStyle w:val="default"/>
          <w:rFonts w:cs="FrankRuehl" w:hint="cs"/>
          <w:rtl/>
        </w:rPr>
        <w:t>ם מיום הגשת השגתו והשגתו לא נענתה כאמור בסעיף קטן (א).</w:t>
      </w:r>
    </w:p>
    <w:p w14:paraId="6B3E4D1F" w14:textId="77777777" w:rsidR="00E5175B" w:rsidRPr="00D0155A" w:rsidRDefault="00E5175B" w:rsidP="00E5175B">
      <w:pPr>
        <w:pStyle w:val="P00"/>
        <w:spacing w:before="0"/>
        <w:ind w:left="0" w:right="1134"/>
        <w:rPr>
          <w:rFonts w:hint="cs"/>
          <w:b/>
          <w:bCs/>
          <w:vanish/>
          <w:szCs w:val="20"/>
          <w:shd w:val="clear" w:color="auto" w:fill="FFFF99"/>
          <w:rtl/>
        </w:rPr>
      </w:pPr>
      <w:bookmarkStart w:id="36" w:name="Rov64"/>
      <w:r w:rsidRPr="00D0155A">
        <w:rPr>
          <w:rFonts w:hint="cs"/>
          <w:vanish/>
          <w:color w:val="FF0000"/>
          <w:szCs w:val="20"/>
          <w:shd w:val="clear" w:color="auto" w:fill="FFFF99"/>
          <w:rtl/>
        </w:rPr>
        <w:t>מיום 20.2.1992</w:t>
      </w:r>
    </w:p>
    <w:p w14:paraId="50218344"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30B59BD9" w14:textId="77777777" w:rsidR="00E5175B" w:rsidRPr="00D0155A" w:rsidRDefault="00E5175B" w:rsidP="00E5175B">
      <w:pPr>
        <w:pStyle w:val="P00"/>
        <w:spacing w:before="0"/>
        <w:ind w:left="0" w:right="1134"/>
        <w:rPr>
          <w:rFonts w:hint="cs"/>
          <w:vanish/>
          <w:szCs w:val="20"/>
          <w:shd w:val="clear" w:color="auto" w:fill="FFFF99"/>
          <w:rtl/>
        </w:rPr>
      </w:pPr>
      <w:hyperlink r:id="rId19"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4228ACFF"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14ד</w:t>
      </w:r>
      <w:bookmarkEnd w:id="36"/>
    </w:p>
    <w:p w14:paraId="2D819252" w14:textId="77777777" w:rsidR="00E5175B" w:rsidRDefault="00E5175B">
      <w:pPr>
        <w:pStyle w:val="P00"/>
        <w:spacing w:before="72"/>
        <w:ind w:left="0" w:right="1134"/>
        <w:rPr>
          <w:rStyle w:val="default"/>
          <w:rFonts w:cs="FrankRuehl" w:hint="cs"/>
          <w:rtl/>
        </w:rPr>
      </w:pPr>
      <w:bookmarkStart w:id="37" w:name="Seif19"/>
      <w:bookmarkEnd w:id="37"/>
      <w:r>
        <w:rPr>
          <w:lang w:val="he-IL"/>
        </w:rPr>
        <w:pict w14:anchorId="0800F85C">
          <v:rect id="_x0000_s1052" style="position:absolute;left:0;text-align:left;margin-left:464.5pt;margin-top:8.05pt;width:75.05pt;height:30pt;z-index:251658752" o:allowincell="f" filled="f" stroked="f" strokecolor="lime" strokeweight=".25pt">
            <v:textbox inset="0,0,0,0">
              <w:txbxContent>
                <w:p w14:paraId="153C5654" w14:textId="77777777" w:rsidR="00E5175B" w:rsidRDefault="00E5175B">
                  <w:pPr>
                    <w:spacing w:line="160" w:lineRule="exact"/>
                    <w:jc w:val="left"/>
                    <w:rPr>
                      <w:rFonts w:cs="Miriam"/>
                      <w:noProof/>
                      <w:szCs w:val="18"/>
                      <w:rtl/>
                    </w:rPr>
                  </w:pPr>
                  <w:r>
                    <w:rPr>
                      <w:rFonts w:cs="Miriam"/>
                      <w:szCs w:val="18"/>
                      <w:rtl/>
                    </w:rPr>
                    <w:t>ה</w:t>
                  </w:r>
                  <w:r>
                    <w:rPr>
                      <w:rFonts w:cs="Miriam" w:hint="cs"/>
                      <w:szCs w:val="18"/>
                      <w:rtl/>
                    </w:rPr>
                    <w:t>גשת תלונה</w:t>
                  </w:r>
                </w:p>
                <w:p w14:paraId="46C892A2"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מנוי הרוצה להביא תלונתו בפני ועדת הערר יגישה בכתב במען שתציין ועדת הערר בהודעה שתפורסם בעתונות, ויצרף לפנייתו מסמכים המתיחסים לתלונתו וכן העתק מהודעת המנהל הכללי ע</w:t>
      </w:r>
      <w:r>
        <w:rPr>
          <w:rStyle w:val="default"/>
          <w:rFonts w:cs="FrankRuehl"/>
          <w:rtl/>
        </w:rPr>
        <w:t>ל</w:t>
      </w:r>
      <w:r>
        <w:rPr>
          <w:rStyle w:val="default"/>
          <w:rFonts w:cs="FrankRuehl" w:hint="cs"/>
          <w:rtl/>
        </w:rPr>
        <w:t xml:space="preserve"> דחיית פנייתו אליו או על העדר תגובה תוך 90 ימים מיום הגשתה כאמור בסעיף 4(א).</w:t>
      </w:r>
    </w:p>
    <w:p w14:paraId="5ED72BE7" w14:textId="77777777" w:rsidR="00E5175B" w:rsidRPr="00D0155A" w:rsidRDefault="00E5175B" w:rsidP="00E5175B">
      <w:pPr>
        <w:pStyle w:val="P00"/>
        <w:spacing w:before="0"/>
        <w:ind w:left="0" w:right="1134"/>
        <w:rPr>
          <w:rFonts w:hint="cs"/>
          <w:b/>
          <w:bCs/>
          <w:vanish/>
          <w:szCs w:val="20"/>
          <w:shd w:val="clear" w:color="auto" w:fill="FFFF99"/>
          <w:rtl/>
        </w:rPr>
      </w:pPr>
      <w:bookmarkStart w:id="38" w:name="Rov65"/>
      <w:r w:rsidRPr="00D0155A">
        <w:rPr>
          <w:rFonts w:hint="cs"/>
          <w:vanish/>
          <w:color w:val="FF0000"/>
          <w:szCs w:val="20"/>
          <w:shd w:val="clear" w:color="auto" w:fill="FFFF99"/>
          <w:rtl/>
        </w:rPr>
        <w:t>מיום 20.2.1992</w:t>
      </w:r>
    </w:p>
    <w:p w14:paraId="7FBC2E22"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7142B9CC" w14:textId="77777777" w:rsidR="00E5175B" w:rsidRPr="00D0155A" w:rsidRDefault="00E5175B" w:rsidP="00E5175B">
      <w:pPr>
        <w:pStyle w:val="P00"/>
        <w:spacing w:before="0"/>
        <w:ind w:left="0" w:right="1134"/>
        <w:rPr>
          <w:rFonts w:hint="cs"/>
          <w:vanish/>
          <w:szCs w:val="20"/>
          <w:shd w:val="clear" w:color="auto" w:fill="FFFF99"/>
          <w:rtl/>
        </w:rPr>
      </w:pPr>
      <w:hyperlink r:id="rId20"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27DEB33C"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14ה</w:t>
      </w:r>
      <w:bookmarkEnd w:id="38"/>
    </w:p>
    <w:p w14:paraId="258EBC78" w14:textId="77777777" w:rsidR="00E5175B" w:rsidRDefault="00E5175B">
      <w:pPr>
        <w:pStyle w:val="P00"/>
        <w:spacing w:before="72"/>
        <w:ind w:left="0" w:right="1134"/>
        <w:rPr>
          <w:rStyle w:val="default"/>
          <w:rFonts w:cs="FrankRuehl"/>
          <w:rtl/>
        </w:rPr>
      </w:pPr>
      <w:bookmarkStart w:id="39" w:name="Seif20"/>
      <w:bookmarkEnd w:id="39"/>
      <w:r>
        <w:rPr>
          <w:lang w:val="he-IL"/>
        </w:rPr>
        <w:pict w14:anchorId="2844A35C">
          <v:rect id="_x0000_s1053" style="position:absolute;left:0;text-align:left;margin-left:464.5pt;margin-top:8.05pt;width:75.05pt;height:26.65pt;z-index:251659776" o:allowincell="f" filled="f" stroked="f" strokecolor="lime" strokeweight=".25pt">
            <v:textbox inset="0,0,0,0">
              <w:txbxContent>
                <w:p w14:paraId="0D3E95C8" w14:textId="77777777" w:rsidR="00E5175B" w:rsidRDefault="00E5175B" w:rsidP="00EF2B7C">
                  <w:pPr>
                    <w:spacing w:line="160" w:lineRule="exact"/>
                    <w:jc w:val="left"/>
                    <w:rPr>
                      <w:rFonts w:cs="Miriam"/>
                      <w:noProof/>
                      <w:szCs w:val="18"/>
                      <w:rtl/>
                    </w:rPr>
                  </w:pPr>
                  <w:r>
                    <w:rPr>
                      <w:rFonts w:cs="Miriam"/>
                      <w:szCs w:val="18"/>
                      <w:rtl/>
                    </w:rPr>
                    <w:t>ס</w:t>
                  </w:r>
                  <w:r>
                    <w:rPr>
                      <w:rFonts w:cs="Miriam" w:hint="cs"/>
                      <w:szCs w:val="18"/>
                      <w:rtl/>
                    </w:rPr>
                    <w:t>דרי עבודתה</w:t>
                  </w:r>
                  <w:r w:rsidR="00EF2B7C">
                    <w:rPr>
                      <w:rFonts w:cs="Miriam" w:hint="cs"/>
                      <w:szCs w:val="18"/>
                      <w:rtl/>
                    </w:rPr>
                    <w:t xml:space="preserve"> </w:t>
                  </w:r>
                  <w:r>
                    <w:rPr>
                      <w:rFonts w:cs="Miriam"/>
                      <w:szCs w:val="18"/>
                      <w:rtl/>
                    </w:rPr>
                    <w:t>ש</w:t>
                  </w:r>
                  <w:r>
                    <w:rPr>
                      <w:rFonts w:cs="Miriam" w:hint="cs"/>
                      <w:szCs w:val="18"/>
                      <w:rtl/>
                    </w:rPr>
                    <w:t>ל ועדת הערר</w:t>
                  </w:r>
                </w:p>
                <w:p w14:paraId="3504D05B"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ועדת הערר תקבע את סדרי עבודתה ודיוניה ככל שלא נקבעו בכללים אלה.</w:t>
      </w:r>
    </w:p>
    <w:p w14:paraId="6FE11FDB"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החלטות ועדת הערר יתקבלו ברוב דעות של המשתתפים בהצבעה; </w:t>
      </w:r>
      <w:r>
        <w:rPr>
          <w:rStyle w:val="default"/>
          <w:rFonts w:cs="FrankRuehl"/>
          <w:rtl/>
        </w:rPr>
        <w:t>ל</w:t>
      </w:r>
      <w:r>
        <w:rPr>
          <w:rStyle w:val="default"/>
          <w:rFonts w:cs="FrankRuehl" w:hint="cs"/>
          <w:rtl/>
        </w:rPr>
        <w:t>א היה רוב בהצבעה כאמור, יימנה קולו של יושב ראש הועדה פעמיים.</w:t>
      </w:r>
    </w:p>
    <w:p w14:paraId="2A9013B7"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הערר תדון בכל תלונה על פי הוראות החוק, התקנות ולפי הענין, ובהתחשב בנהלים ותכניות העבודה שאושרו בידי דירקטוריון החברה.</w:t>
      </w:r>
    </w:p>
    <w:p w14:paraId="74511065"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ועדת הערר תדון בתלונה תוך התייחסות לחומר שהגיש המתלונן ולאחר </w:t>
      </w:r>
      <w:r>
        <w:rPr>
          <w:rStyle w:val="default"/>
          <w:rFonts w:cs="FrankRuehl"/>
          <w:rtl/>
        </w:rPr>
        <w:t>ש</w:t>
      </w:r>
      <w:r>
        <w:rPr>
          <w:rStyle w:val="default"/>
          <w:rFonts w:cs="FrankRuehl" w:hint="cs"/>
          <w:rtl/>
        </w:rPr>
        <w:t>ניתנה להנהלת החברה ההזדמנות להגיש תגובה מטעמה.</w:t>
      </w:r>
    </w:p>
    <w:p w14:paraId="64EEE661"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עובדי החברה ימציאו לועדת הערר כל מסמך או נתון אשר ברשותם, המתייחס לתלונה שבה דנה ועדת הערר, תוך 14 ימים מקבלת דרישה על כך מאת ועדת הערר.</w:t>
      </w:r>
    </w:p>
    <w:p w14:paraId="3C090276"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אין ועדת הערר חייבת להזמין את המתלונן או את נציגי החברה להופי</w:t>
      </w:r>
      <w:r>
        <w:rPr>
          <w:rStyle w:val="default"/>
          <w:rFonts w:cs="FrankRuehl"/>
          <w:rtl/>
        </w:rPr>
        <w:t>ע</w:t>
      </w:r>
      <w:r>
        <w:rPr>
          <w:rStyle w:val="default"/>
          <w:rFonts w:cs="FrankRuehl" w:hint="cs"/>
          <w:rtl/>
        </w:rPr>
        <w:t xml:space="preserve"> בפניה ויכול שהתלונה תידון רק תוך הסתמכות על מסמכי התלונה ותגובתה בכתב של הנהלת החברה עליהם.</w:t>
      </w:r>
    </w:p>
    <w:p w14:paraId="40B03FEF"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ועדת הערר תדון בתלונה תוך 60 ימים ממועד קבלתה; אם נמשך הדיון מעבר לתקופה האמורה, ישלח יושב ראש ועדת הערר הודעה על כך למתלונן.</w:t>
      </w:r>
    </w:p>
    <w:p w14:paraId="44919036" w14:textId="77777777" w:rsidR="00E5175B" w:rsidRPr="00D0155A" w:rsidRDefault="00E5175B" w:rsidP="00E5175B">
      <w:pPr>
        <w:pStyle w:val="P00"/>
        <w:spacing w:before="0"/>
        <w:ind w:left="0" w:right="1134"/>
        <w:rPr>
          <w:rFonts w:hint="cs"/>
          <w:b/>
          <w:bCs/>
          <w:vanish/>
          <w:szCs w:val="20"/>
          <w:shd w:val="clear" w:color="auto" w:fill="FFFF99"/>
          <w:rtl/>
        </w:rPr>
      </w:pPr>
      <w:bookmarkStart w:id="40" w:name="Rov66"/>
      <w:r w:rsidRPr="00D0155A">
        <w:rPr>
          <w:rFonts w:hint="cs"/>
          <w:vanish/>
          <w:color w:val="FF0000"/>
          <w:szCs w:val="20"/>
          <w:shd w:val="clear" w:color="auto" w:fill="FFFF99"/>
          <w:rtl/>
        </w:rPr>
        <w:t>מיום 20.2.1992</w:t>
      </w:r>
    </w:p>
    <w:p w14:paraId="1F564009"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4AE359A2" w14:textId="77777777" w:rsidR="00E5175B" w:rsidRPr="00D0155A" w:rsidRDefault="00E5175B" w:rsidP="00E5175B">
      <w:pPr>
        <w:pStyle w:val="P00"/>
        <w:spacing w:before="0"/>
        <w:ind w:left="0" w:right="1134"/>
        <w:rPr>
          <w:rFonts w:hint="cs"/>
          <w:vanish/>
          <w:szCs w:val="20"/>
          <w:shd w:val="clear" w:color="auto" w:fill="FFFF99"/>
          <w:rtl/>
        </w:rPr>
      </w:pPr>
      <w:hyperlink r:id="rId21"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0EF276D1"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14ו</w:t>
      </w:r>
      <w:bookmarkEnd w:id="40"/>
    </w:p>
    <w:p w14:paraId="06C4F709" w14:textId="77777777" w:rsidR="00E5175B" w:rsidRDefault="00E5175B">
      <w:pPr>
        <w:pStyle w:val="P00"/>
        <w:spacing w:before="72"/>
        <w:ind w:left="0" w:right="1134"/>
        <w:rPr>
          <w:rStyle w:val="default"/>
          <w:rFonts w:cs="FrankRuehl"/>
          <w:rtl/>
        </w:rPr>
      </w:pPr>
      <w:bookmarkStart w:id="41" w:name="Seif21"/>
      <w:bookmarkEnd w:id="41"/>
      <w:r>
        <w:rPr>
          <w:lang w:val="he-IL"/>
        </w:rPr>
        <w:pict w14:anchorId="6C3BD444">
          <v:rect id="_x0000_s1054" style="position:absolute;left:0;text-align:left;margin-left:464.5pt;margin-top:8.05pt;width:75.05pt;height:20pt;z-index:251660800" o:allowincell="f" filled="f" stroked="f" strokecolor="lime" strokeweight=".25pt">
            <v:textbox inset="0,0,0,0">
              <w:txbxContent>
                <w:p w14:paraId="3E3D7FDE" w14:textId="77777777" w:rsidR="00E5175B" w:rsidRDefault="00E5175B" w:rsidP="00EF2B7C">
                  <w:pPr>
                    <w:spacing w:line="160" w:lineRule="exact"/>
                    <w:jc w:val="left"/>
                    <w:rPr>
                      <w:rFonts w:cs="Miriam"/>
                      <w:noProof/>
                      <w:szCs w:val="18"/>
                      <w:rtl/>
                    </w:rPr>
                  </w:pPr>
                  <w:r>
                    <w:rPr>
                      <w:rFonts w:cs="Miriam"/>
                      <w:szCs w:val="18"/>
                      <w:rtl/>
                    </w:rPr>
                    <w:t>ה</w:t>
                  </w:r>
                  <w:r>
                    <w:rPr>
                      <w:rFonts w:cs="Miriam" w:hint="cs"/>
                      <w:szCs w:val="18"/>
                      <w:rtl/>
                    </w:rPr>
                    <w:t>חלטת ועדת</w:t>
                  </w:r>
                  <w:r w:rsidR="00EF2B7C">
                    <w:rPr>
                      <w:rFonts w:cs="Miriam" w:hint="cs"/>
                      <w:szCs w:val="18"/>
                      <w:rtl/>
                    </w:rPr>
                    <w:t xml:space="preserve"> </w:t>
                  </w:r>
                  <w:r>
                    <w:rPr>
                      <w:rFonts w:cs="Miriam"/>
                      <w:szCs w:val="18"/>
                      <w:rtl/>
                    </w:rPr>
                    <w:t>ה</w:t>
                  </w:r>
                  <w:r>
                    <w:rPr>
                      <w:rFonts w:cs="Miriam" w:hint="cs"/>
                      <w:szCs w:val="18"/>
                      <w:rtl/>
                    </w:rPr>
                    <w:t>ערר</w:t>
                  </w:r>
                </w:p>
                <w:p w14:paraId="585F45FB"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noProof/>
                      <w:szCs w:val="18"/>
                      <w:rtl/>
                    </w:rPr>
                    <w:t xml:space="preserve"> </w:t>
                  </w:r>
                  <w:r>
                    <w:rPr>
                      <w:rFonts w:cs="Miriam"/>
                      <w:szCs w:val="18"/>
                      <w:rtl/>
                    </w:rPr>
                    <w:t>ת</w:t>
                  </w:r>
                  <w:r w:rsidR="00EF2B7C">
                    <w:rPr>
                      <w:rFonts w:cs="Miriam" w:hint="cs"/>
                      <w:szCs w:val="18"/>
                      <w:rtl/>
                    </w:rPr>
                    <w:t>שנ"ב-</w:t>
                  </w:r>
                  <w:r>
                    <w:rPr>
                      <w:rFonts w:cs="Miriam" w:hint="cs"/>
                      <w:szCs w:val="18"/>
                      <w:rtl/>
                    </w:rPr>
                    <w:t>19</w:t>
                  </w:r>
                  <w:r>
                    <w:rPr>
                      <w:rFonts w:cs="Miriam"/>
                      <w:szCs w:val="18"/>
                      <w:rtl/>
                    </w:rPr>
                    <w:t>92</w:t>
                  </w:r>
                </w:p>
              </w:txbxContent>
            </v:textbox>
            <w10:anchorlock/>
          </v:rect>
        </w:pict>
      </w:r>
      <w:r>
        <w:rPr>
          <w:rStyle w:val="big-number"/>
          <w:rtl/>
        </w:rPr>
        <w:t>14</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החליטה ועדת הערר לדחות את התלונה, ישלח יושב ראש ועדת הערר הודעה על כך למתלונן.</w:t>
      </w:r>
    </w:p>
    <w:p w14:paraId="4D45D635"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החליטה ועדת הערר לקבל את התלונה, כולה או חלקה, תגיש את ההחלטה, בכתב, לאישור ועדת הדירקטוריון שמינה הדירקטוריון לענין זה (להלן - ועדת הדירקטוריון).</w:t>
      </w:r>
    </w:p>
    <w:p w14:paraId="0B37831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אישרה ועדת הדירקטוריון את החלטת ועדת הערר, תועבר ההחלטה לחברה לשם ביצועה; החליטה ועדת הדירקטוריון שאין לבצע את ההחלטה, תגיש ועדת הדירקטוריון לדירקטוריון מסמך מנומק על הסיבות לכך והדירקטוריון של החברה ידון במסמך שהגישה ועדת הדירקטוריון </w:t>
      </w:r>
      <w:r>
        <w:rPr>
          <w:rStyle w:val="default"/>
          <w:rFonts w:cs="FrankRuehl"/>
          <w:rtl/>
        </w:rPr>
        <w:t>ב</w:t>
      </w:r>
      <w:r>
        <w:rPr>
          <w:rStyle w:val="default"/>
          <w:rFonts w:cs="FrankRuehl" w:hint="cs"/>
          <w:rtl/>
        </w:rPr>
        <w:t>ישיבתה הראשונה מיד לאחר הגשת המסמך, ויורה לחברה כיצד לנהוג בתלונתו של המתלונן.</w:t>
      </w:r>
    </w:p>
    <w:p w14:paraId="6BAD39BC"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ניתנה החלטת הועדה כאמור בסעיף קטן (ג) תוך 30 ימים ממועד הגשת ההחלטה של ועדת הערר לועדת הדירקטוריון או לא ניתנה החלטת הדירקטוריון תוך 30 ימים ממועד הגשת החלטתה של ועדת</w:t>
      </w:r>
      <w:r>
        <w:rPr>
          <w:rtl/>
        </w:rPr>
        <w:t> </w:t>
      </w:r>
      <w:r>
        <w:rPr>
          <w:rStyle w:val="default"/>
          <w:rFonts w:cs="FrankRuehl"/>
          <w:rtl/>
        </w:rPr>
        <w:t xml:space="preserve"> ה</w:t>
      </w:r>
      <w:r>
        <w:rPr>
          <w:rStyle w:val="default"/>
          <w:rFonts w:cs="FrankRuehl" w:hint="cs"/>
          <w:rtl/>
        </w:rPr>
        <w:t>דירקטוריון, יראו בכך אישור ועדת הדירקטוריון להחלטתה של ועדת</w:t>
      </w:r>
      <w:r>
        <w:rPr>
          <w:rtl/>
        </w:rPr>
        <w:t> </w:t>
      </w:r>
      <w:r>
        <w:rPr>
          <w:rStyle w:val="default"/>
          <w:rFonts w:cs="FrankRuehl"/>
          <w:rtl/>
        </w:rPr>
        <w:t xml:space="preserve"> </w:t>
      </w:r>
      <w:r>
        <w:rPr>
          <w:rStyle w:val="default"/>
          <w:rFonts w:cs="FrankRuehl" w:hint="cs"/>
          <w:rtl/>
        </w:rPr>
        <w:t>הערר.</w:t>
      </w:r>
    </w:p>
    <w:p w14:paraId="6F8CD176" w14:textId="77777777" w:rsidR="00E5175B" w:rsidRDefault="00E5175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ועדת הערר ישלח למתלונן הודעה בכתב על כל החלטה שניתנה לפי סעיף זה תוך 15 ימים ממועד נתינתה.</w:t>
      </w:r>
    </w:p>
    <w:p w14:paraId="084C98ED" w14:textId="77777777" w:rsidR="00E5175B" w:rsidRPr="00D0155A" w:rsidRDefault="00E5175B" w:rsidP="00E5175B">
      <w:pPr>
        <w:pStyle w:val="P00"/>
        <w:spacing w:before="0"/>
        <w:ind w:left="0" w:right="1134"/>
        <w:rPr>
          <w:rFonts w:hint="cs"/>
          <w:b/>
          <w:bCs/>
          <w:vanish/>
          <w:szCs w:val="20"/>
          <w:shd w:val="clear" w:color="auto" w:fill="FFFF99"/>
          <w:rtl/>
        </w:rPr>
      </w:pPr>
      <w:bookmarkStart w:id="42" w:name="Rov67"/>
      <w:r w:rsidRPr="00D0155A">
        <w:rPr>
          <w:rFonts w:hint="cs"/>
          <w:vanish/>
          <w:color w:val="FF0000"/>
          <w:szCs w:val="20"/>
          <w:shd w:val="clear" w:color="auto" w:fill="FFFF99"/>
          <w:rtl/>
        </w:rPr>
        <w:t>מיום 20.2.1992</w:t>
      </w:r>
    </w:p>
    <w:p w14:paraId="7D9375B7"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1D17E179" w14:textId="77777777" w:rsidR="00E5175B" w:rsidRPr="00D0155A" w:rsidRDefault="00E5175B" w:rsidP="00E5175B">
      <w:pPr>
        <w:pStyle w:val="P00"/>
        <w:spacing w:before="0"/>
        <w:ind w:left="0" w:right="1134"/>
        <w:rPr>
          <w:rFonts w:hint="cs"/>
          <w:vanish/>
          <w:szCs w:val="20"/>
          <w:shd w:val="clear" w:color="auto" w:fill="FFFF99"/>
          <w:rtl/>
        </w:rPr>
      </w:pPr>
      <w:hyperlink r:id="rId22"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38319954"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14ז</w:t>
      </w:r>
      <w:bookmarkEnd w:id="42"/>
    </w:p>
    <w:p w14:paraId="61D3F219" w14:textId="77777777" w:rsidR="00E5175B" w:rsidRDefault="00E5175B">
      <w:pPr>
        <w:pStyle w:val="P00"/>
        <w:spacing w:before="72"/>
        <w:ind w:left="0" w:right="1134"/>
        <w:rPr>
          <w:rStyle w:val="default"/>
          <w:rFonts w:cs="FrankRuehl" w:hint="cs"/>
          <w:rtl/>
        </w:rPr>
      </w:pPr>
      <w:bookmarkStart w:id="43" w:name="Seif22"/>
      <w:bookmarkEnd w:id="43"/>
      <w:r>
        <w:rPr>
          <w:lang w:val="he-IL"/>
        </w:rPr>
        <w:pict w14:anchorId="4E4B185B">
          <v:rect id="_x0000_s1055" style="position:absolute;left:0;text-align:left;margin-left:464.5pt;margin-top:8.05pt;width:75.05pt;height:21.3pt;z-index:251661824" o:allowincell="f" filled="f" stroked="f" strokecolor="lime" strokeweight=".25pt">
            <v:textbox inset="0,0,0,0">
              <w:txbxContent>
                <w:p w14:paraId="31BC1276" w14:textId="77777777" w:rsidR="00E5175B" w:rsidRDefault="00E5175B">
                  <w:pPr>
                    <w:spacing w:line="160" w:lineRule="exact"/>
                    <w:jc w:val="left"/>
                    <w:rPr>
                      <w:rFonts w:cs="Miriam"/>
                      <w:noProof/>
                      <w:szCs w:val="18"/>
                      <w:rtl/>
                    </w:rPr>
                  </w:pPr>
                  <w:r>
                    <w:rPr>
                      <w:rFonts w:cs="Miriam"/>
                      <w:szCs w:val="18"/>
                      <w:rtl/>
                    </w:rPr>
                    <w:t>ד</w:t>
                  </w:r>
                  <w:r>
                    <w:rPr>
                      <w:rFonts w:cs="Miriam" w:hint="cs"/>
                      <w:szCs w:val="18"/>
                      <w:rtl/>
                    </w:rPr>
                    <w:t>ין וחשבון</w:t>
                  </w:r>
                </w:p>
                <w:p w14:paraId="171CF736" w14:textId="77777777" w:rsidR="00E5175B" w:rsidRDefault="00E5175B" w:rsidP="00EF2B7C">
                  <w:pPr>
                    <w:spacing w:line="160" w:lineRule="exact"/>
                    <w:jc w:val="left"/>
                    <w:rPr>
                      <w:rFonts w:cs="Miriam"/>
                      <w:noProof/>
                      <w:szCs w:val="18"/>
                      <w:rtl/>
                    </w:rPr>
                  </w:pPr>
                  <w:r>
                    <w:rPr>
                      <w:rFonts w:cs="Miriam"/>
                      <w:szCs w:val="18"/>
                      <w:rtl/>
                    </w:rPr>
                    <w:t>כ</w:t>
                  </w:r>
                  <w:r>
                    <w:rPr>
                      <w:rFonts w:cs="Miriam" w:hint="cs"/>
                      <w:szCs w:val="18"/>
                      <w:rtl/>
                    </w:rPr>
                    <w:t>ללים</w:t>
                  </w:r>
                  <w:r w:rsidR="00EF2B7C">
                    <w:rPr>
                      <w:rFonts w:cs="Miriam" w:hint="cs"/>
                      <w:szCs w:val="18"/>
                      <w:rtl/>
                    </w:rPr>
                    <w:t xml:space="preserve"> </w:t>
                  </w:r>
                  <w:r>
                    <w:rPr>
                      <w:rFonts w:cs="Miriam"/>
                      <w:szCs w:val="18"/>
                      <w:rtl/>
                    </w:rPr>
                    <w:t>ת</w:t>
                  </w:r>
                  <w:r w:rsidR="00EF2B7C">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 xml:space="preserve">יושב ראש ועדת הערר יגיש לדירקטוריון החברה דין </w:t>
      </w:r>
      <w:r>
        <w:rPr>
          <w:rStyle w:val="default"/>
          <w:rFonts w:cs="FrankRuehl"/>
          <w:rtl/>
        </w:rPr>
        <w:t>ו</w:t>
      </w:r>
      <w:r>
        <w:rPr>
          <w:rStyle w:val="default"/>
          <w:rFonts w:cs="FrankRuehl" w:hint="cs"/>
          <w:rtl/>
        </w:rPr>
        <w:t>חשבון רבעוני על פעולותיו; עותק מהדין וחשבון יוגש לשר התקשורת.</w:t>
      </w:r>
    </w:p>
    <w:p w14:paraId="1AFB86F8" w14:textId="77777777" w:rsidR="00E5175B" w:rsidRPr="00D0155A" w:rsidRDefault="00E5175B" w:rsidP="00E5175B">
      <w:pPr>
        <w:pStyle w:val="P00"/>
        <w:spacing w:before="0"/>
        <w:ind w:left="0" w:right="1134"/>
        <w:rPr>
          <w:rFonts w:hint="cs"/>
          <w:b/>
          <w:bCs/>
          <w:vanish/>
          <w:szCs w:val="20"/>
          <w:shd w:val="clear" w:color="auto" w:fill="FFFF99"/>
          <w:rtl/>
        </w:rPr>
      </w:pPr>
      <w:bookmarkStart w:id="44" w:name="Rov68"/>
      <w:r w:rsidRPr="00D0155A">
        <w:rPr>
          <w:rFonts w:hint="cs"/>
          <w:vanish/>
          <w:color w:val="FF0000"/>
          <w:szCs w:val="20"/>
          <w:shd w:val="clear" w:color="auto" w:fill="FFFF99"/>
          <w:rtl/>
        </w:rPr>
        <w:t>מיום 20.2.1992</w:t>
      </w:r>
    </w:p>
    <w:p w14:paraId="3E75A26C"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41E4EA44" w14:textId="77777777" w:rsidR="00E5175B" w:rsidRPr="00D0155A" w:rsidRDefault="00E5175B" w:rsidP="00E5175B">
      <w:pPr>
        <w:pStyle w:val="P00"/>
        <w:spacing w:before="0"/>
        <w:ind w:left="0" w:right="1134"/>
        <w:rPr>
          <w:rFonts w:hint="cs"/>
          <w:vanish/>
          <w:szCs w:val="20"/>
          <w:shd w:val="clear" w:color="auto" w:fill="FFFF99"/>
          <w:rtl/>
        </w:rPr>
      </w:pPr>
      <w:hyperlink r:id="rId23"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05FC152A"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14ח</w:t>
      </w:r>
      <w:bookmarkEnd w:id="44"/>
    </w:p>
    <w:p w14:paraId="32C4934C" w14:textId="77777777" w:rsidR="00E5175B" w:rsidRDefault="00E5175B">
      <w:pPr>
        <w:pStyle w:val="P00"/>
        <w:spacing w:before="72"/>
        <w:ind w:left="0" w:right="1134"/>
        <w:rPr>
          <w:rStyle w:val="default"/>
          <w:rFonts w:cs="FrankRuehl" w:hint="cs"/>
          <w:rtl/>
        </w:rPr>
      </w:pPr>
      <w:bookmarkStart w:id="45" w:name="Seif23"/>
      <w:bookmarkEnd w:id="45"/>
      <w:r>
        <w:rPr>
          <w:lang w:val="he-IL"/>
        </w:rPr>
        <w:pict w14:anchorId="31F24B61">
          <v:rect id="_x0000_s1056" style="position:absolute;left:0;text-align:left;margin-left:464.5pt;margin-top:8.05pt;width:75.05pt;height:21.15pt;z-index:251662848" o:allowincell="f" filled="f" stroked="f" strokecolor="lime" strokeweight=".25pt">
            <v:textbox inset="0,0,0,0">
              <w:txbxContent>
                <w:p w14:paraId="5991101D" w14:textId="77777777" w:rsidR="00E5175B" w:rsidRDefault="00E5175B" w:rsidP="00EC3975">
                  <w:pPr>
                    <w:spacing w:line="160" w:lineRule="exact"/>
                    <w:jc w:val="left"/>
                    <w:rPr>
                      <w:rFonts w:cs="Miriam"/>
                      <w:noProof/>
                      <w:szCs w:val="18"/>
                      <w:rtl/>
                    </w:rPr>
                  </w:pPr>
                  <w:r>
                    <w:rPr>
                      <w:rFonts w:cs="Miriam"/>
                      <w:szCs w:val="18"/>
                      <w:rtl/>
                    </w:rPr>
                    <w:t>מ</w:t>
                  </w:r>
                  <w:r>
                    <w:rPr>
                      <w:rFonts w:cs="Miriam" w:hint="cs"/>
                      <w:szCs w:val="18"/>
                      <w:rtl/>
                    </w:rPr>
                    <w:t>מצאי ועדת</w:t>
                  </w:r>
                  <w:r w:rsidR="00EC3975">
                    <w:rPr>
                      <w:rFonts w:cs="Miriam" w:hint="cs"/>
                      <w:szCs w:val="18"/>
                      <w:rtl/>
                    </w:rPr>
                    <w:t xml:space="preserve"> </w:t>
                  </w:r>
                  <w:r>
                    <w:rPr>
                      <w:rFonts w:cs="Miriam"/>
                      <w:szCs w:val="18"/>
                      <w:rtl/>
                    </w:rPr>
                    <w:t>ה</w:t>
                  </w:r>
                  <w:r>
                    <w:rPr>
                      <w:rFonts w:cs="Miriam" w:hint="cs"/>
                      <w:szCs w:val="18"/>
                      <w:rtl/>
                    </w:rPr>
                    <w:t>ערר</w:t>
                  </w:r>
                </w:p>
                <w:p w14:paraId="2D2406B9" w14:textId="77777777" w:rsidR="00E5175B" w:rsidRDefault="00E5175B" w:rsidP="00EC3975">
                  <w:pPr>
                    <w:spacing w:line="160" w:lineRule="exact"/>
                    <w:jc w:val="left"/>
                    <w:rPr>
                      <w:rFonts w:cs="Miriam"/>
                      <w:noProof/>
                      <w:szCs w:val="18"/>
                      <w:rtl/>
                    </w:rPr>
                  </w:pPr>
                  <w:r>
                    <w:rPr>
                      <w:rFonts w:cs="Miriam"/>
                      <w:szCs w:val="18"/>
                      <w:rtl/>
                    </w:rPr>
                    <w:t>כ</w:t>
                  </w:r>
                  <w:r>
                    <w:rPr>
                      <w:rFonts w:cs="Miriam" w:hint="cs"/>
                      <w:szCs w:val="18"/>
                      <w:rtl/>
                    </w:rPr>
                    <w:t>ללים</w:t>
                  </w:r>
                  <w:r w:rsidR="00EC3975">
                    <w:rPr>
                      <w:rFonts w:cs="Miriam" w:hint="cs"/>
                      <w:noProof/>
                      <w:szCs w:val="18"/>
                      <w:rtl/>
                    </w:rPr>
                    <w:t xml:space="preserve"> </w:t>
                  </w:r>
                  <w:r>
                    <w:rPr>
                      <w:rFonts w:cs="Miriam"/>
                      <w:szCs w:val="18"/>
                      <w:rtl/>
                    </w:rPr>
                    <w:t>ת</w:t>
                  </w:r>
                  <w:r w:rsidR="00EC3975">
                    <w:rPr>
                      <w:rFonts w:cs="Miriam" w:hint="cs"/>
                      <w:szCs w:val="18"/>
                      <w:rtl/>
                    </w:rPr>
                    <w:t>שנ"ב-</w:t>
                  </w:r>
                  <w:r>
                    <w:rPr>
                      <w:rFonts w:cs="Miriam" w:hint="cs"/>
                      <w:szCs w:val="18"/>
                      <w:rtl/>
                    </w:rPr>
                    <w:t>1992</w:t>
                  </w:r>
                </w:p>
              </w:txbxContent>
            </v:textbox>
            <w10:anchorlock/>
          </v:rect>
        </w:pict>
      </w:r>
      <w:r>
        <w:rPr>
          <w:rStyle w:val="big-number"/>
          <w:rtl/>
        </w:rPr>
        <w:t>14</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ממצאי ועדת הערר והחלטותיה, וכל מסמך אחר המתייחס לעבודתה או לדיוניה, לא ישמשו ראיה בכל הליך משפטי או משמעתי, והחלטות ועדת הערר שביצעה החברה, לא יהוו תקד</w:t>
      </w:r>
      <w:r>
        <w:rPr>
          <w:rStyle w:val="default"/>
          <w:rFonts w:cs="FrankRuehl"/>
          <w:rtl/>
        </w:rPr>
        <w:t>י</w:t>
      </w:r>
      <w:r>
        <w:rPr>
          <w:rStyle w:val="default"/>
          <w:rFonts w:cs="FrankRuehl" w:hint="cs"/>
          <w:rtl/>
        </w:rPr>
        <w:t>ם מחייב או מנחה.</w:t>
      </w:r>
    </w:p>
    <w:p w14:paraId="3A539670" w14:textId="77777777" w:rsidR="00E5175B" w:rsidRPr="00D0155A" w:rsidRDefault="00E5175B" w:rsidP="00E5175B">
      <w:pPr>
        <w:pStyle w:val="P00"/>
        <w:spacing w:before="0"/>
        <w:ind w:left="0" w:right="1134"/>
        <w:rPr>
          <w:rFonts w:hint="cs"/>
          <w:b/>
          <w:bCs/>
          <w:vanish/>
          <w:szCs w:val="20"/>
          <w:shd w:val="clear" w:color="auto" w:fill="FFFF99"/>
          <w:rtl/>
        </w:rPr>
      </w:pPr>
      <w:bookmarkStart w:id="46" w:name="Rov69"/>
      <w:r w:rsidRPr="00D0155A">
        <w:rPr>
          <w:rFonts w:hint="cs"/>
          <w:vanish/>
          <w:color w:val="FF0000"/>
          <w:szCs w:val="20"/>
          <w:shd w:val="clear" w:color="auto" w:fill="FFFF99"/>
          <w:rtl/>
        </w:rPr>
        <w:t>מיום 20.2.1992</w:t>
      </w:r>
    </w:p>
    <w:p w14:paraId="33BF19A2" w14:textId="77777777" w:rsidR="00E5175B" w:rsidRPr="00D0155A" w:rsidRDefault="00E5175B" w:rsidP="00E5175B">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4547389D" w14:textId="77777777" w:rsidR="00E5175B" w:rsidRPr="00D0155A" w:rsidRDefault="00E5175B" w:rsidP="00E5175B">
      <w:pPr>
        <w:pStyle w:val="P00"/>
        <w:spacing w:before="0"/>
        <w:ind w:left="0" w:right="1134"/>
        <w:rPr>
          <w:rFonts w:hint="cs"/>
          <w:vanish/>
          <w:szCs w:val="20"/>
          <w:shd w:val="clear" w:color="auto" w:fill="FFFF99"/>
          <w:rtl/>
        </w:rPr>
      </w:pPr>
      <w:hyperlink r:id="rId24"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776</w:t>
      </w:r>
    </w:p>
    <w:p w14:paraId="5853B3EE" w14:textId="77777777" w:rsidR="00E5175B" w:rsidRPr="00C3073F" w:rsidRDefault="00E5175B" w:rsidP="00C3073F">
      <w:pPr>
        <w:pStyle w:val="P00"/>
        <w:spacing w:before="0"/>
        <w:ind w:left="0" w:right="1134"/>
        <w:rPr>
          <w:rFonts w:hint="cs"/>
          <w:b/>
          <w:bCs/>
          <w:sz w:val="2"/>
          <w:szCs w:val="2"/>
          <w:rtl/>
        </w:rPr>
      </w:pPr>
      <w:r w:rsidRPr="00D0155A">
        <w:rPr>
          <w:rFonts w:hint="cs"/>
          <w:b/>
          <w:bCs/>
          <w:vanish/>
          <w:szCs w:val="20"/>
          <w:shd w:val="clear" w:color="auto" w:fill="FFFF99"/>
          <w:rtl/>
        </w:rPr>
        <w:t>הוספת סעיף 14ט</w:t>
      </w:r>
      <w:bookmarkEnd w:id="46"/>
    </w:p>
    <w:p w14:paraId="1E2A8396" w14:textId="77777777" w:rsidR="00E5175B" w:rsidRDefault="00E5175B">
      <w:pPr>
        <w:pStyle w:val="header-2"/>
        <w:ind w:left="0" w:right="1134"/>
        <w:rPr>
          <w:rtl/>
        </w:rPr>
      </w:pPr>
      <w:bookmarkStart w:id="47" w:name="hed23"/>
      <w:bookmarkEnd w:id="47"/>
      <w:r>
        <w:rPr>
          <w:rtl/>
        </w:rPr>
        <w:t>ס</w:t>
      </w:r>
      <w:r>
        <w:rPr>
          <w:rFonts w:hint="cs"/>
          <w:rtl/>
        </w:rPr>
        <w:t>ימן ג': שירות בזק זמני</w:t>
      </w:r>
    </w:p>
    <w:p w14:paraId="6006C7F7" w14:textId="77777777" w:rsidR="00E5175B" w:rsidRDefault="00E5175B">
      <w:pPr>
        <w:pStyle w:val="P00"/>
        <w:spacing w:before="72"/>
        <w:ind w:left="0" w:right="1134"/>
        <w:rPr>
          <w:rStyle w:val="default"/>
          <w:rFonts w:cs="FrankRuehl"/>
          <w:rtl/>
        </w:rPr>
      </w:pPr>
      <w:bookmarkStart w:id="48" w:name="Seif24"/>
      <w:bookmarkEnd w:id="48"/>
      <w:r>
        <w:rPr>
          <w:lang w:val="he-IL"/>
        </w:rPr>
        <w:pict w14:anchorId="3742866E">
          <v:rect id="_x0000_s1057" style="position:absolute;left:0;text-align:left;margin-left:464.5pt;margin-top:8.05pt;width:75.05pt;height:20pt;z-index:251663872" o:allowincell="f" filled="f" stroked="f" strokecolor="lime" strokeweight=".25pt">
            <v:textbox inset="0,0,0,0">
              <w:txbxContent>
                <w:p w14:paraId="7E6F47E7" w14:textId="77777777" w:rsidR="00E5175B" w:rsidRDefault="00E5175B" w:rsidP="00EC3975">
                  <w:pPr>
                    <w:spacing w:line="160" w:lineRule="exact"/>
                    <w:jc w:val="left"/>
                    <w:rPr>
                      <w:rFonts w:cs="Miriam"/>
                      <w:noProof/>
                      <w:szCs w:val="18"/>
                      <w:rtl/>
                    </w:rPr>
                  </w:pPr>
                  <w:r>
                    <w:rPr>
                      <w:rFonts w:cs="Miriam"/>
                      <w:szCs w:val="18"/>
                      <w:rtl/>
                    </w:rPr>
                    <w:t>ה</w:t>
                  </w:r>
                  <w:r>
                    <w:rPr>
                      <w:rFonts w:cs="Miriam" w:hint="cs"/>
                      <w:szCs w:val="18"/>
                      <w:rtl/>
                    </w:rPr>
                    <w:t>פקדת ערובה</w:t>
                  </w:r>
                  <w:r w:rsidR="00EC3975">
                    <w:rPr>
                      <w:rFonts w:cs="Miriam" w:hint="cs"/>
                      <w:szCs w:val="18"/>
                      <w:rtl/>
                    </w:rPr>
                    <w:t xml:space="preserve"> </w:t>
                  </w:r>
                  <w:r>
                    <w:rPr>
                      <w:rFonts w:cs="Miriam"/>
                      <w:szCs w:val="18"/>
                      <w:rtl/>
                    </w:rPr>
                    <w:t>ו</w:t>
                  </w:r>
                  <w:r>
                    <w:rPr>
                      <w:rFonts w:cs="Miriam" w:hint="cs"/>
                      <w:szCs w:val="18"/>
                      <w:rtl/>
                    </w:rPr>
                    <w:t>החזרתה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להבטחת התשלומים בעד קבלת שירות בזק זמני, ימציא המנוי לידי החברה ערובה, בין בפקדון במזומן ובין בדרך אחרת, להנחת דעתה של החברה, בסכום שתקבע לכך על פי הנסיבות; החברה רשאית לממש את הערובה</w:t>
      </w:r>
      <w:r>
        <w:rPr>
          <w:rStyle w:val="default"/>
          <w:rFonts w:cs="FrankRuehl"/>
          <w:rtl/>
        </w:rPr>
        <w:t xml:space="preserve"> </w:t>
      </w:r>
      <w:r>
        <w:rPr>
          <w:rStyle w:val="default"/>
          <w:rFonts w:cs="FrankRuehl" w:hint="cs"/>
          <w:rtl/>
        </w:rPr>
        <w:t>לכיסוי תשלום שחב בו המנוי בעד שירות זמני שקיבל ואשר לא שולם במועד.</w:t>
      </w:r>
    </w:p>
    <w:p w14:paraId="7F322A97"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ערובה לפי סעיף זה שהופקדה לתקופה של שלושים ימים או יותר, תשא ריבית בשיעור ריבית החשב הכללי לכל יום מיום מימושה, ואם היתה במזומן - מיום הפקדתה, עד החזרתה למנוי; מומשה ערובה לפי סעיף קט</w:t>
      </w:r>
      <w:r>
        <w:rPr>
          <w:rStyle w:val="default"/>
          <w:rFonts w:cs="FrankRuehl"/>
          <w:rtl/>
        </w:rPr>
        <w:t>ן</w:t>
      </w:r>
      <w:r>
        <w:rPr>
          <w:rStyle w:val="default"/>
          <w:rFonts w:cs="FrankRuehl" w:hint="cs"/>
          <w:rtl/>
        </w:rPr>
        <w:t xml:space="preserve"> (א) ייזקף לחשבון החוב סכום הערובה בצירוף הריבית כאמור עד למימושה, ואם נותרה יתרה לזכות המנוי, תשא היתרה ריבית כאמור מיום שנוצרה היתרה ועד החזרתה למנוי.</w:t>
      </w:r>
    </w:p>
    <w:p w14:paraId="4298D738"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תחזיר למנוי את סכום הערובה או יתרתו, לפי הענין, לא יאוחר מתום שלושים ימים מיום שהופסק לו הש</w:t>
      </w:r>
      <w:r>
        <w:rPr>
          <w:rStyle w:val="default"/>
          <w:rFonts w:cs="FrankRuehl"/>
          <w:rtl/>
        </w:rPr>
        <w:t>י</w:t>
      </w:r>
      <w:r>
        <w:rPr>
          <w:rStyle w:val="default"/>
          <w:rFonts w:cs="FrankRuehl" w:hint="cs"/>
          <w:rtl/>
        </w:rPr>
        <w:t>רות הזמני.</w:t>
      </w:r>
    </w:p>
    <w:p w14:paraId="7C855CA0" w14:textId="77777777" w:rsidR="00E5175B" w:rsidRDefault="00E5175B" w:rsidP="00244524">
      <w:pPr>
        <w:pStyle w:val="P00"/>
        <w:spacing w:before="72"/>
        <w:ind w:left="0" w:right="1134"/>
        <w:rPr>
          <w:rStyle w:val="default"/>
          <w:rFonts w:cs="FrankRuehl"/>
          <w:rtl/>
        </w:rPr>
      </w:pPr>
      <w:bookmarkStart w:id="49" w:name="Seif25"/>
      <w:bookmarkEnd w:id="49"/>
      <w:r>
        <w:rPr>
          <w:lang w:val="he-IL"/>
        </w:rPr>
        <w:pict w14:anchorId="0E2BFAA9">
          <v:rect id="_x0000_s1058" style="position:absolute;left:0;text-align:left;margin-left:464.5pt;margin-top:8.05pt;width:75.05pt;height:20pt;z-index:251664896" o:allowincell="f" filled="f" stroked="f" strokecolor="lime" strokeweight=".25pt">
            <v:textbox inset="0,0,0,0">
              <w:txbxContent>
                <w:p w14:paraId="741FAA9F" w14:textId="77777777" w:rsidR="00E5175B" w:rsidRDefault="00E5175B" w:rsidP="00EC3975">
                  <w:pPr>
                    <w:spacing w:line="160" w:lineRule="exact"/>
                    <w:jc w:val="left"/>
                    <w:rPr>
                      <w:rFonts w:cs="Miriam"/>
                      <w:noProof/>
                      <w:szCs w:val="18"/>
                      <w:rtl/>
                    </w:rPr>
                  </w:pPr>
                  <w:r>
                    <w:rPr>
                      <w:rFonts w:cs="Miriam"/>
                      <w:szCs w:val="18"/>
                      <w:rtl/>
                    </w:rPr>
                    <w:t>ה</w:t>
                  </w:r>
                  <w:r>
                    <w:rPr>
                      <w:rFonts w:cs="Miriam" w:hint="cs"/>
                      <w:szCs w:val="18"/>
                      <w:rtl/>
                    </w:rPr>
                    <w:t>ארכה של</w:t>
                  </w:r>
                  <w:r w:rsidR="00EC3975">
                    <w:rPr>
                      <w:rFonts w:cs="Miriam" w:hint="cs"/>
                      <w:szCs w:val="18"/>
                      <w:rtl/>
                    </w:rPr>
                    <w:t xml:space="preserve"> </w:t>
                  </w:r>
                  <w:r>
                    <w:rPr>
                      <w:rFonts w:cs="Miriam"/>
                      <w:szCs w:val="18"/>
                      <w:rtl/>
                    </w:rPr>
                    <w:t>ת</w:t>
                  </w:r>
                  <w:r>
                    <w:rPr>
                      <w:rFonts w:cs="Miriam" w:hint="cs"/>
                      <w:szCs w:val="18"/>
                      <w:rtl/>
                    </w:rPr>
                    <w:t>קופת השירות</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חברה רשאית להאריך תקופתו של שירות בזק זמני, על-פי בקשת מנוי, לתקופה שאינה עולה על ששה חדשים מיום תחילתו של מתן השירות, ובלבד שהמנוי המציא לידיה ערובה כאמור בסעיף 15(א) לתקופה המוארכת.</w:t>
      </w:r>
    </w:p>
    <w:p w14:paraId="233F6BCD" w14:textId="77777777" w:rsidR="00E5175B" w:rsidRDefault="00E5175B">
      <w:pPr>
        <w:pStyle w:val="medium2-header"/>
        <w:keepLines w:val="0"/>
        <w:spacing w:before="72"/>
        <w:ind w:left="0" w:right="1134"/>
        <w:rPr>
          <w:noProof/>
          <w:sz w:val="20"/>
          <w:rtl/>
        </w:rPr>
      </w:pPr>
      <w:bookmarkStart w:id="50" w:name="med2"/>
      <w:bookmarkEnd w:id="50"/>
      <w:r>
        <w:rPr>
          <w:noProof/>
          <w:sz w:val="20"/>
          <w:rtl/>
        </w:rPr>
        <w:t>פ</w:t>
      </w:r>
      <w:r>
        <w:rPr>
          <w:rFonts w:hint="cs"/>
          <w:noProof/>
          <w:sz w:val="20"/>
          <w:rtl/>
        </w:rPr>
        <w:t>רק</w:t>
      </w:r>
      <w:r>
        <w:rPr>
          <w:noProof/>
          <w:sz w:val="20"/>
          <w:rtl/>
        </w:rPr>
        <w:t xml:space="preserve"> </w:t>
      </w:r>
      <w:r>
        <w:rPr>
          <w:rFonts w:hint="cs"/>
          <w:noProof/>
          <w:sz w:val="20"/>
          <w:rtl/>
        </w:rPr>
        <w:t>ג': תחזוקה לצנרת טלפון</w:t>
      </w:r>
    </w:p>
    <w:p w14:paraId="53174CBF" w14:textId="77777777" w:rsidR="00E5175B" w:rsidRDefault="00E5175B">
      <w:pPr>
        <w:pStyle w:val="P00"/>
        <w:spacing w:before="72"/>
        <w:ind w:left="0" w:right="1134"/>
        <w:rPr>
          <w:rStyle w:val="default"/>
          <w:rFonts w:cs="FrankRuehl"/>
          <w:rtl/>
        </w:rPr>
      </w:pPr>
      <w:bookmarkStart w:id="51" w:name="Seif26"/>
      <w:bookmarkEnd w:id="51"/>
      <w:r>
        <w:rPr>
          <w:lang w:val="he-IL"/>
        </w:rPr>
        <w:pict w14:anchorId="483BF0EC">
          <v:rect id="_x0000_s1059" style="position:absolute;left:0;text-align:left;margin-left:464.5pt;margin-top:8.05pt;width:75.05pt;height:10pt;z-index:251665920" o:allowincell="f" filled="f" stroked="f" strokecolor="lime" strokeweight=".25pt">
            <v:textbox inset="0,0,0,0">
              <w:txbxContent>
                <w:p w14:paraId="5165A082" w14:textId="77777777" w:rsidR="00E5175B" w:rsidRDefault="00E5175B">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פרק זה, "תחזוקה" - כמשמעותה בתקנה 22(ג) לתקנות התפעול.</w:t>
      </w:r>
    </w:p>
    <w:p w14:paraId="3FE81AD8" w14:textId="77777777" w:rsidR="00E5175B" w:rsidRDefault="00E5175B">
      <w:pPr>
        <w:pStyle w:val="P00"/>
        <w:spacing w:before="72"/>
        <w:ind w:left="0" w:right="1134"/>
        <w:rPr>
          <w:rStyle w:val="default"/>
          <w:rFonts w:cs="FrankRuehl"/>
          <w:rtl/>
        </w:rPr>
      </w:pPr>
      <w:bookmarkStart w:id="52" w:name="Seif27"/>
      <w:bookmarkEnd w:id="52"/>
      <w:r>
        <w:rPr>
          <w:lang w:val="he-IL"/>
        </w:rPr>
        <w:pict w14:anchorId="3E966B2C">
          <v:rect id="_x0000_s1060" style="position:absolute;left:0;text-align:left;margin-left:464.5pt;margin-top:8.05pt;width:75.05pt;height:20pt;z-index:251666944" o:allowincell="f" filled="f" stroked="f" strokecolor="lime" strokeweight=".25pt">
            <v:textbox inset="0,0,0,0">
              <w:txbxContent>
                <w:p w14:paraId="15EEB577" w14:textId="77777777" w:rsidR="00E5175B" w:rsidRDefault="00E5175B" w:rsidP="00EC3975">
                  <w:pPr>
                    <w:spacing w:line="160" w:lineRule="exact"/>
                    <w:jc w:val="left"/>
                    <w:rPr>
                      <w:rFonts w:cs="Miriam"/>
                      <w:noProof/>
                      <w:szCs w:val="18"/>
                      <w:rtl/>
                    </w:rPr>
                  </w:pPr>
                  <w:r>
                    <w:rPr>
                      <w:rFonts w:cs="Miriam"/>
                      <w:szCs w:val="18"/>
                      <w:rtl/>
                    </w:rPr>
                    <w:t>ב</w:t>
                  </w:r>
                  <w:r>
                    <w:rPr>
                      <w:rFonts w:cs="Miriam" w:hint="cs"/>
                      <w:szCs w:val="18"/>
                      <w:rtl/>
                    </w:rPr>
                    <w:t>קשה לקבלת</w:t>
                  </w:r>
                  <w:r w:rsidR="00EC3975">
                    <w:rPr>
                      <w:rFonts w:cs="Miriam" w:hint="cs"/>
                      <w:szCs w:val="18"/>
                      <w:rtl/>
                    </w:rPr>
                    <w:t xml:space="preserve"> </w:t>
                  </w:r>
                  <w:r>
                    <w:rPr>
                      <w:rFonts w:cs="Miriam"/>
                      <w:szCs w:val="18"/>
                      <w:rtl/>
                    </w:rPr>
                    <w:t>ש</w:t>
                  </w:r>
                  <w:r>
                    <w:rPr>
                      <w:rFonts w:cs="Miriam" w:hint="cs"/>
                      <w:szCs w:val="18"/>
                      <w:rtl/>
                    </w:rPr>
                    <w:t>ירותי תחזוקה</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נוי המעוניין לקבל מאת החברה שירותי תחזוקה לצנרת טלפון המשמשת אותו לצרכי קבלת שירות בזק, יגיש לה בקשה בכתב באמצעות יחידת שירות המנו</w:t>
      </w:r>
      <w:r>
        <w:rPr>
          <w:rStyle w:val="default"/>
          <w:rFonts w:cs="FrankRuehl"/>
          <w:rtl/>
        </w:rPr>
        <w:t>י</w:t>
      </w:r>
      <w:r>
        <w:rPr>
          <w:rStyle w:val="default"/>
          <w:rFonts w:cs="FrankRuehl" w:hint="cs"/>
          <w:rtl/>
        </w:rPr>
        <w:t>ים הקרובה ביותר למקום בו מתבקשים שירותי התחזוקה.</w:t>
      </w:r>
    </w:p>
    <w:p w14:paraId="465ABA0B" w14:textId="77777777" w:rsidR="00E5175B" w:rsidRDefault="00E5175B">
      <w:pPr>
        <w:pStyle w:val="P00"/>
        <w:spacing w:before="72"/>
        <w:ind w:left="0" w:right="1134"/>
        <w:rPr>
          <w:rStyle w:val="default"/>
          <w:rFonts w:cs="FrankRuehl"/>
          <w:rtl/>
        </w:rPr>
      </w:pPr>
      <w:bookmarkStart w:id="53" w:name="Seif28"/>
      <w:bookmarkEnd w:id="53"/>
      <w:r>
        <w:rPr>
          <w:lang w:val="he-IL"/>
        </w:rPr>
        <w:pict w14:anchorId="2B9A3DDE">
          <v:rect id="_x0000_s1061" style="position:absolute;left:0;text-align:left;margin-left:464.5pt;margin-top:8.05pt;width:75.05pt;height:24.95pt;z-index:251667968" o:allowincell="f" filled="f" stroked="f" strokecolor="lime" strokeweight=".25pt">
            <v:textbox inset="0,0,0,0">
              <w:txbxContent>
                <w:p w14:paraId="00030DD2" w14:textId="77777777" w:rsidR="00E5175B" w:rsidRDefault="00E5175B" w:rsidP="00EC3975">
                  <w:pPr>
                    <w:spacing w:line="160" w:lineRule="exact"/>
                    <w:jc w:val="left"/>
                    <w:rPr>
                      <w:rFonts w:cs="Miriam"/>
                      <w:noProof/>
                      <w:szCs w:val="18"/>
                      <w:rtl/>
                    </w:rPr>
                  </w:pPr>
                  <w:r>
                    <w:rPr>
                      <w:rFonts w:cs="Miriam"/>
                      <w:szCs w:val="18"/>
                      <w:rtl/>
                    </w:rPr>
                    <w:t>ש</w:t>
                  </w:r>
                  <w:r>
                    <w:rPr>
                      <w:rFonts w:cs="Miriam" w:hint="cs"/>
                      <w:szCs w:val="18"/>
                      <w:rtl/>
                    </w:rPr>
                    <w:t>יעור התשלום</w:t>
                  </w:r>
                  <w:r w:rsidR="00EC3975">
                    <w:rPr>
                      <w:rFonts w:cs="Miriam" w:hint="cs"/>
                      <w:szCs w:val="18"/>
                      <w:rtl/>
                    </w:rPr>
                    <w:t xml:space="preserve"> </w:t>
                  </w:r>
                  <w:r>
                    <w:rPr>
                      <w:rFonts w:cs="Miriam"/>
                      <w:szCs w:val="18"/>
                      <w:rtl/>
                    </w:rPr>
                    <w:t>ב</w:t>
                  </w:r>
                  <w:r>
                    <w:rPr>
                      <w:rFonts w:cs="Miriam" w:hint="cs"/>
                      <w:szCs w:val="18"/>
                      <w:rtl/>
                    </w:rPr>
                    <w:t>עד שירותי</w:t>
                  </w:r>
                  <w:r w:rsidR="00EC3975">
                    <w:rPr>
                      <w:rFonts w:cs="Miriam" w:hint="cs"/>
                      <w:noProof/>
                      <w:szCs w:val="18"/>
                      <w:rtl/>
                    </w:rPr>
                    <w:t xml:space="preserve"> </w:t>
                  </w:r>
                  <w:r>
                    <w:rPr>
                      <w:rFonts w:cs="Miriam"/>
                      <w:szCs w:val="18"/>
                      <w:rtl/>
                    </w:rPr>
                    <w:t>ת</w:t>
                  </w:r>
                  <w:r>
                    <w:rPr>
                      <w:rFonts w:cs="Miriam" w:hint="cs"/>
                      <w:szCs w:val="18"/>
                      <w:rtl/>
                    </w:rPr>
                    <w:t>חזוקה</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עד ביצוע שירותי תחזוקה למנוי רשאית החברה לגבות ממנו תשלום הוצאותיה הממשיות הכרוכות בביצוע השירותים, בצירוף דמי טיפול וניהול בשיעור 30% מההוצאות כאמור.</w:t>
      </w:r>
    </w:p>
    <w:p w14:paraId="21A00F37" w14:textId="77777777" w:rsidR="00E5175B" w:rsidRDefault="00E5175B">
      <w:pPr>
        <w:pStyle w:val="P00"/>
        <w:spacing w:before="72"/>
        <w:ind w:left="0" w:right="1134"/>
        <w:rPr>
          <w:rStyle w:val="default"/>
          <w:rFonts w:cs="FrankRuehl"/>
          <w:rtl/>
        </w:rPr>
      </w:pPr>
      <w:bookmarkStart w:id="54" w:name="Seif29"/>
      <w:bookmarkEnd w:id="54"/>
      <w:r>
        <w:rPr>
          <w:lang w:val="he-IL"/>
        </w:rPr>
        <w:pict w14:anchorId="5744410B">
          <v:rect id="_x0000_s1062" style="position:absolute;left:0;text-align:left;margin-left:464.5pt;margin-top:8.05pt;width:75.05pt;height:30pt;z-index:251668992" o:allowincell="f" filled="f" stroked="f" strokecolor="lime" strokeweight=".25pt">
            <v:textbox inset="0,0,0,0">
              <w:txbxContent>
                <w:p w14:paraId="00118ACE" w14:textId="77777777" w:rsidR="00E5175B" w:rsidRDefault="00E5175B" w:rsidP="00EC3975">
                  <w:pPr>
                    <w:spacing w:line="160" w:lineRule="exact"/>
                    <w:jc w:val="left"/>
                    <w:rPr>
                      <w:rFonts w:cs="Miriam"/>
                      <w:noProof/>
                      <w:szCs w:val="18"/>
                      <w:rtl/>
                    </w:rPr>
                  </w:pPr>
                  <w:r>
                    <w:rPr>
                      <w:rFonts w:cs="Miriam"/>
                      <w:szCs w:val="18"/>
                      <w:rtl/>
                    </w:rPr>
                    <w:t>ב</w:t>
                  </w:r>
                  <w:r>
                    <w:rPr>
                      <w:rFonts w:cs="Miriam" w:hint="cs"/>
                      <w:szCs w:val="18"/>
                      <w:rtl/>
                    </w:rPr>
                    <w:t>יצוע שירותי</w:t>
                  </w:r>
                  <w:r w:rsidR="00EC3975">
                    <w:rPr>
                      <w:rFonts w:cs="Miriam" w:hint="cs"/>
                      <w:szCs w:val="18"/>
                      <w:rtl/>
                    </w:rPr>
                    <w:t xml:space="preserve"> </w:t>
                  </w:r>
                  <w:r>
                    <w:rPr>
                      <w:rFonts w:cs="Miriam"/>
                      <w:szCs w:val="18"/>
                      <w:rtl/>
                    </w:rPr>
                    <w:t>ת</w:t>
                  </w:r>
                  <w:r>
                    <w:rPr>
                      <w:rFonts w:cs="Miriam" w:hint="cs"/>
                      <w:szCs w:val="18"/>
                      <w:rtl/>
                    </w:rPr>
                    <w:t>חז</w:t>
                  </w:r>
                  <w:r>
                    <w:rPr>
                      <w:rFonts w:cs="Miriam"/>
                      <w:szCs w:val="18"/>
                      <w:rtl/>
                    </w:rPr>
                    <w:t>ו</w:t>
                  </w:r>
                  <w:r>
                    <w:rPr>
                      <w:rFonts w:cs="Miriam" w:hint="cs"/>
                      <w:szCs w:val="18"/>
                      <w:rtl/>
                    </w:rPr>
                    <w:t>קה</w:t>
                  </w:r>
                  <w:r w:rsidR="00EC3975">
                    <w:rPr>
                      <w:rFonts w:cs="Miriam" w:hint="cs"/>
                      <w:szCs w:val="18"/>
                      <w:rtl/>
                    </w:rPr>
                    <w:t xml:space="preserve"> </w:t>
                  </w:r>
                  <w:r>
                    <w:rPr>
                      <w:rFonts w:cs="Miriam"/>
                      <w:szCs w:val="18"/>
                      <w:rtl/>
                    </w:rPr>
                    <w:t>ו</w:t>
                  </w:r>
                  <w:r>
                    <w:rPr>
                      <w:rFonts w:cs="Miriam" w:hint="cs"/>
                      <w:szCs w:val="18"/>
                      <w:rtl/>
                    </w:rPr>
                    <w:t>התשלום בעדם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לביצוע שירותי תחזוקה, תשלח החברה למנוי את הצעתה לביצוע; בהצעתה תנקוב החברה במחיר שבדעתה לדרוש בעד ביצוע השירותים, בהתבסס על אמדן, וכן תפרט את משך הזמן המשוער לביצועם.</w:t>
      </w:r>
    </w:p>
    <w:p w14:paraId="147474F2"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להצעת הביצוע כאמור בסעיף קטן (א) יצורף חשבון </w:t>
      </w:r>
      <w:r>
        <w:rPr>
          <w:rStyle w:val="default"/>
          <w:rFonts w:cs="FrankRuehl"/>
          <w:rtl/>
        </w:rPr>
        <w:t>ב</w:t>
      </w:r>
      <w:r>
        <w:rPr>
          <w:rStyle w:val="default"/>
          <w:rFonts w:cs="FrankRuehl" w:hint="cs"/>
          <w:rtl/>
        </w:rPr>
        <w:t>סכום הנקוב בהצעה (להלן - חשבון האמדן), ועם גמר ביצוע השירותים תשלח החברה למנוי חשבון סופי לפי האמור בסעיף 19, ורשאית היא לדרוש בחשבון הסופי תשלום העולה על הסכום הנקוב בחשבון האמדן בשיעור שלא יעלה על 25% מחשבון האמדן.</w:t>
      </w:r>
    </w:p>
    <w:p w14:paraId="52B711B9" w14:textId="77777777" w:rsidR="00E5175B" w:rsidRDefault="00E5175B">
      <w:pPr>
        <w:pStyle w:val="medium2-header"/>
        <w:keepLines w:val="0"/>
        <w:spacing w:before="72"/>
        <w:ind w:left="0" w:right="1134"/>
        <w:rPr>
          <w:noProof/>
          <w:sz w:val="20"/>
          <w:rtl/>
        </w:rPr>
      </w:pPr>
      <w:bookmarkStart w:id="55" w:name="med3"/>
      <w:bookmarkEnd w:id="55"/>
      <w:r>
        <w:rPr>
          <w:noProof/>
          <w:sz w:val="20"/>
          <w:rtl/>
        </w:rPr>
        <w:t>פ</w:t>
      </w:r>
      <w:r>
        <w:rPr>
          <w:rFonts w:hint="cs"/>
          <w:noProof/>
          <w:sz w:val="20"/>
          <w:rtl/>
        </w:rPr>
        <w:t>רק ד': התקנת ציוד והעתקתו</w:t>
      </w:r>
    </w:p>
    <w:p w14:paraId="542FCDAF" w14:textId="77777777" w:rsidR="00E5175B" w:rsidRDefault="00E5175B">
      <w:pPr>
        <w:pStyle w:val="P00"/>
        <w:spacing w:before="72"/>
        <w:ind w:left="0" w:right="1134"/>
        <w:rPr>
          <w:rStyle w:val="default"/>
          <w:rFonts w:cs="FrankRuehl"/>
          <w:rtl/>
        </w:rPr>
      </w:pPr>
      <w:bookmarkStart w:id="56" w:name="Seif30"/>
      <w:bookmarkEnd w:id="56"/>
      <w:r>
        <w:rPr>
          <w:lang w:val="he-IL"/>
        </w:rPr>
        <w:pict w14:anchorId="70802334">
          <v:rect id="_x0000_s1063" style="position:absolute;left:0;text-align:left;margin-left:464.5pt;margin-top:8.05pt;width:75.05pt;height:20pt;z-index:251670016" o:allowincell="f" filled="f" stroked="f" strokecolor="lime" strokeweight=".25pt">
            <v:textbox inset="0,0,0,0">
              <w:txbxContent>
                <w:p w14:paraId="690689CF" w14:textId="77777777" w:rsidR="00E5175B" w:rsidRDefault="00E5175B" w:rsidP="00EC3975">
                  <w:pPr>
                    <w:spacing w:line="160" w:lineRule="exact"/>
                    <w:jc w:val="left"/>
                    <w:rPr>
                      <w:rFonts w:cs="Miriam"/>
                      <w:noProof/>
                      <w:szCs w:val="18"/>
                      <w:rtl/>
                    </w:rPr>
                  </w:pPr>
                  <w:r>
                    <w:rPr>
                      <w:rFonts w:cs="Miriam"/>
                      <w:szCs w:val="18"/>
                      <w:rtl/>
                    </w:rPr>
                    <w:t>מ</w:t>
                  </w:r>
                  <w:r>
                    <w:rPr>
                      <w:rFonts w:cs="Miriam" w:hint="cs"/>
                      <w:szCs w:val="18"/>
                      <w:rtl/>
                    </w:rPr>
                    <w:t>קום להתקנת</w:t>
                  </w:r>
                  <w:r w:rsidR="00EC3975">
                    <w:rPr>
                      <w:rFonts w:cs="Miriam" w:hint="cs"/>
                      <w:szCs w:val="18"/>
                      <w:rtl/>
                    </w:rPr>
                    <w:t xml:space="preserve"> </w:t>
                  </w:r>
                  <w:r>
                    <w:rPr>
                      <w:rFonts w:cs="Miriam"/>
                      <w:szCs w:val="18"/>
                      <w:rtl/>
                    </w:rPr>
                    <w:t>צ</w:t>
                  </w:r>
                  <w:r>
                    <w:rPr>
                      <w:rFonts w:cs="Miriam" w:hint="cs"/>
                      <w:szCs w:val="18"/>
                      <w:rtl/>
                    </w:rPr>
                    <w:t>יוד קצה</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נוי יועיד בחצריו מקום מתאים להתקנת ציוד קצה ולהפעלתו; המנוי ישמור על נקיון המקום האמור וידאג להגנתו של הציוד מפני שינויים במידות החום והלחות, הכל לפי הוראות החברה.</w:t>
      </w:r>
    </w:p>
    <w:p w14:paraId="48F2867E" w14:textId="77777777" w:rsidR="00E5175B" w:rsidRDefault="00E5175B" w:rsidP="00EC3975">
      <w:pPr>
        <w:pStyle w:val="P00"/>
        <w:spacing w:before="72"/>
        <w:ind w:left="0" w:right="1134"/>
        <w:rPr>
          <w:rStyle w:val="default"/>
          <w:rFonts w:cs="FrankRuehl"/>
          <w:rtl/>
        </w:rPr>
      </w:pPr>
      <w:bookmarkStart w:id="57" w:name="Seif31"/>
      <w:bookmarkEnd w:id="57"/>
      <w:r>
        <w:rPr>
          <w:lang w:val="he-IL"/>
        </w:rPr>
        <w:pict w14:anchorId="7ED3646B">
          <v:rect id="_x0000_s1064" style="position:absolute;left:0;text-align:left;margin-left:464.5pt;margin-top:8.05pt;width:75.05pt;height:10pt;z-index:251671040" o:allowincell="f" filled="f" stroked="f" strokecolor="lime" strokeweight=".25pt">
            <v:textbox inset="0,0,0,0">
              <w:txbxContent>
                <w:p w14:paraId="02BA079F" w14:textId="77777777" w:rsidR="00E5175B" w:rsidRDefault="00E5175B">
                  <w:pPr>
                    <w:spacing w:line="160" w:lineRule="exact"/>
                    <w:jc w:val="left"/>
                    <w:rPr>
                      <w:rFonts w:cs="Miriam"/>
                      <w:noProof/>
                      <w:szCs w:val="18"/>
                      <w:rtl/>
                    </w:rPr>
                  </w:pPr>
                  <w:r>
                    <w:rPr>
                      <w:rFonts w:cs="Miriam"/>
                      <w:szCs w:val="18"/>
                      <w:rtl/>
                    </w:rPr>
                    <w:t>א</w:t>
                  </w:r>
                  <w:r>
                    <w:rPr>
                      <w:rFonts w:cs="Miriam" w:hint="cs"/>
                      <w:szCs w:val="18"/>
                      <w:rtl/>
                    </w:rPr>
                    <w:t>ספקת חשמל</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 xml:space="preserve">ם מתן שירות בזק למבקש מחייב, </w:t>
      </w:r>
      <w:r>
        <w:rPr>
          <w:rStyle w:val="default"/>
          <w:rFonts w:cs="FrankRuehl"/>
          <w:rtl/>
        </w:rPr>
        <w:t>ל</w:t>
      </w:r>
      <w:r>
        <w:rPr>
          <w:rStyle w:val="default"/>
          <w:rFonts w:cs="FrankRuehl" w:hint="cs"/>
          <w:rtl/>
        </w:rPr>
        <w:t>דעת החברה, אספקת חשמל לציוד הקצה שתתקין בחצריו, רשאית היא לדרוש ממנו להכין ולספק על חשבונו את כוח החשמל הדרוש למתן השירות; ניתן השירות, יספק המנוי בקביעות את זרם החשמל הדרוש להפעלת ציוד הקצה ויתקן כל תקלה</w:t>
      </w:r>
      <w:r>
        <w:rPr>
          <w:rStyle w:val="default"/>
          <w:rFonts w:cs="FrankRuehl"/>
          <w:rtl/>
        </w:rPr>
        <w:t xml:space="preserve"> </w:t>
      </w:r>
      <w:r>
        <w:rPr>
          <w:rStyle w:val="default"/>
          <w:rFonts w:cs="FrankRuehl" w:hint="cs"/>
          <w:rtl/>
        </w:rPr>
        <w:t>שאירעה במערכת החשמל שבחצריו.</w:t>
      </w:r>
    </w:p>
    <w:p w14:paraId="1B1E7A66" w14:textId="77777777" w:rsidR="00E5175B" w:rsidRDefault="00E5175B">
      <w:pPr>
        <w:pStyle w:val="P00"/>
        <w:spacing w:before="72"/>
        <w:ind w:left="0" w:right="1134"/>
        <w:rPr>
          <w:rStyle w:val="default"/>
          <w:rFonts w:cs="FrankRuehl"/>
          <w:rtl/>
        </w:rPr>
      </w:pPr>
      <w:bookmarkStart w:id="58" w:name="Seif32"/>
      <w:bookmarkEnd w:id="58"/>
      <w:r>
        <w:rPr>
          <w:lang w:val="he-IL"/>
        </w:rPr>
        <w:pict w14:anchorId="0EC057AF">
          <v:rect id="_x0000_s1065" style="position:absolute;left:0;text-align:left;margin-left:464.5pt;margin-top:8.05pt;width:75.05pt;height:20pt;z-index:251672064" o:allowincell="f" filled="f" stroked="f" strokecolor="lime" strokeweight=".25pt">
            <v:textbox inset="0,0,0,0">
              <w:txbxContent>
                <w:p w14:paraId="162CB085" w14:textId="77777777" w:rsidR="00E5175B" w:rsidRDefault="00E5175B" w:rsidP="00EC3975">
                  <w:pPr>
                    <w:spacing w:line="160" w:lineRule="exact"/>
                    <w:jc w:val="left"/>
                    <w:rPr>
                      <w:rFonts w:cs="Miriam"/>
                      <w:noProof/>
                      <w:szCs w:val="18"/>
                      <w:rtl/>
                    </w:rPr>
                  </w:pPr>
                  <w:r>
                    <w:rPr>
                      <w:rFonts w:cs="Miriam"/>
                      <w:szCs w:val="18"/>
                      <w:rtl/>
                    </w:rPr>
                    <w:t>א</w:t>
                  </w:r>
                  <w:r>
                    <w:rPr>
                      <w:rFonts w:cs="Miriam" w:hint="cs"/>
                      <w:szCs w:val="18"/>
                      <w:rtl/>
                    </w:rPr>
                    <w:t>ספקת ציוד</w:t>
                  </w:r>
                  <w:r w:rsidR="00EC3975">
                    <w:rPr>
                      <w:rFonts w:cs="Miriam" w:hint="cs"/>
                      <w:szCs w:val="18"/>
                      <w:rtl/>
                    </w:rPr>
                    <w:t xml:space="preserve"> </w:t>
                  </w:r>
                  <w:r>
                    <w:rPr>
                      <w:rFonts w:cs="Miriam"/>
                      <w:szCs w:val="18"/>
                      <w:rtl/>
                    </w:rPr>
                    <w:t>נ</w:t>
                  </w:r>
                  <w:r>
                    <w:rPr>
                      <w:rFonts w:cs="Miriam" w:hint="cs"/>
                      <w:szCs w:val="18"/>
                      <w:rtl/>
                    </w:rPr>
                    <w:t>לווה</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נוי יכין ויספק על חשבונו נייר רציף, סרטי דיו להדפסה וציוד מתכלה אחר, אם מתן השירות לו מחייב שימוש בהם.</w:t>
      </w:r>
    </w:p>
    <w:p w14:paraId="7B4A60BC" w14:textId="77777777" w:rsidR="00E5175B" w:rsidRDefault="00E5175B">
      <w:pPr>
        <w:pStyle w:val="medium2-header"/>
        <w:keepLines w:val="0"/>
        <w:spacing w:before="72"/>
        <w:ind w:left="0" w:right="1134"/>
        <w:rPr>
          <w:noProof/>
          <w:sz w:val="20"/>
          <w:rtl/>
        </w:rPr>
      </w:pPr>
      <w:bookmarkStart w:id="59" w:name="med4"/>
      <w:bookmarkEnd w:id="59"/>
      <w:r>
        <w:rPr>
          <w:noProof/>
          <w:sz w:val="20"/>
          <w:rtl/>
        </w:rPr>
        <w:t>פ</w:t>
      </w:r>
      <w:r>
        <w:rPr>
          <w:rFonts w:hint="cs"/>
          <w:noProof/>
          <w:sz w:val="20"/>
          <w:rtl/>
        </w:rPr>
        <w:t>רק ה': פינוי או הריסת חצרים בהם מותקן מיתקן בזק</w:t>
      </w:r>
    </w:p>
    <w:p w14:paraId="6F6E09A6" w14:textId="77777777" w:rsidR="00E5175B" w:rsidRDefault="00E5175B">
      <w:pPr>
        <w:pStyle w:val="P00"/>
        <w:spacing w:before="72"/>
        <w:ind w:left="0" w:right="1134"/>
        <w:rPr>
          <w:rStyle w:val="default"/>
          <w:rFonts w:cs="FrankRuehl"/>
          <w:rtl/>
        </w:rPr>
      </w:pPr>
      <w:bookmarkStart w:id="60" w:name="Seif33"/>
      <w:bookmarkEnd w:id="60"/>
      <w:r>
        <w:rPr>
          <w:lang w:val="he-IL"/>
        </w:rPr>
        <w:pict w14:anchorId="03F07CF7">
          <v:rect id="_x0000_s1066" style="position:absolute;left:0;text-align:left;margin-left:464.5pt;margin-top:8.05pt;width:75.05pt;height:20pt;z-index:251673088" o:allowincell="f" filled="f" stroked="f" strokecolor="lime" strokeweight=".25pt">
            <v:textbox inset="0,0,0,0">
              <w:txbxContent>
                <w:p w14:paraId="07814CEF" w14:textId="77777777" w:rsidR="00E5175B" w:rsidRDefault="00E5175B" w:rsidP="00EC3975">
                  <w:pPr>
                    <w:spacing w:line="160" w:lineRule="exact"/>
                    <w:jc w:val="left"/>
                    <w:rPr>
                      <w:rFonts w:cs="Miriam"/>
                      <w:noProof/>
                      <w:szCs w:val="18"/>
                      <w:rtl/>
                    </w:rPr>
                  </w:pPr>
                  <w:r>
                    <w:rPr>
                      <w:rFonts w:cs="Miriam"/>
                      <w:szCs w:val="18"/>
                      <w:rtl/>
                    </w:rPr>
                    <w:t>ה</w:t>
                  </w:r>
                  <w:r>
                    <w:rPr>
                      <w:rFonts w:cs="Miriam" w:hint="cs"/>
                      <w:szCs w:val="18"/>
                      <w:rtl/>
                    </w:rPr>
                    <w:t>עברת ציוד</w:t>
                  </w:r>
                  <w:r w:rsidR="00EC3975">
                    <w:rPr>
                      <w:rFonts w:cs="Miriam" w:hint="cs"/>
                      <w:szCs w:val="18"/>
                      <w:rtl/>
                    </w:rPr>
                    <w:t xml:space="preserve"> </w:t>
                  </w:r>
                  <w:r>
                    <w:rPr>
                      <w:rFonts w:cs="Miriam"/>
                      <w:szCs w:val="18"/>
                      <w:rtl/>
                    </w:rPr>
                    <w:t>ק</w:t>
                  </w:r>
                  <w:r>
                    <w:rPr>
                      <w:rFonts w:cs="Miriam" w:hint="cs"/>
                      <w:szCs w:val="18"/>
                      <w:rtl/>
                    </w:rPr>
                    <w:t>צה בפינוי חצרים</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שפינה חצרים בהם קיבל שירות בזק מהחברה, יודיע לחברה, תוך</w:t>
      </w:r>
      <w:r>
        <w:rPr>
          <w:rStyle w:val="default"/>
          <w:rFonts w:cs="FrankRuehl"/>
          <w:rtl/>
        </w:rPr>
        <w:t xml:space="preserve"> </w:t>
      </w:r>
      <w:r>
        <w:rPr>
          <w:rStyle w:val="default"/>
          <w:rFonts w:cs="FrankRuehl" w:hint="cs"/>
          <w:rtl/>
        </w:rPr>
        <w:t>שלושים ימים מיום פינוי החצרים, אם ברצונו להפסיק את השירות או להמשיך ולקבלו במקום אחר.</w:t>
      </w:r>
    </w:p>
    <w:p w14:paraId="6B752129"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שלושים ימים מיום שביקש המנוי להפסיק לו את השירות כאמור בסעיף קטן (א), תסיר החברה את ציוד הקצה שהתקינה בחצרים אלה.</w:t>
      </w:r>
    </w:p>
    <w:p w14:paraId="0786057A"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ביקש המנוי להמשיך ולקבל את השירות במקום א</w:t>
      </w:r>
      <w:r>
        <w:rPr>
          <w:rStyle w:val="default"/>
          <w:rFonts w:cs="FrankRuehl"/>
          <w:rtl/>
        </w:rPr>
        <w:t>ח</w:t>
      </w:r>
      <w:r>
        <w:rPr>
          <w:rStyle w:val="default"/>
          <w:rFonts w:cs="FrankRuehl" w:hint="cs"/>
          <w:rtl/>
        </w:rPr>
        <w:t>ר, יסיר את ציוד הקצה שהתקינה החברה ויעבירו מן החצרים שפינה למקום האחר, ובלבד שהציוד האמור מחובר לרשת הבזק הציבורית באמצעות בית- תקע; ציוד כאמור המחובר בדרך אחרת, תסיר אותו החברה תוך שבעה ימים מיום שביקש המנוי לקבל את השירות במקום אחר ותעבירו מן החצרים שפ</w:t>
      </w:r>
      <w:r>
        <w:rPr>
          <w:rStyle w:val="default"/>
          <w:rFonts w:cs="FrankRuehl"/>
          <w:rtl/>
        </w:rPr>
        <w:t>ונ</w:t>
      </w:r>
      <w:r>
        <w:rPr>
          <w:rStyle w:val="default"/>
          <w:rFonts w:cs="FrankRuehl" w:hint="cs"/>
          <w:rtl/>
        </w:rPr>
        <w:t>ו למקום האחר.</w:t>
      </w:r>
    </w:p>
    <w:p w14:paraId="3B8CDC3B"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מנוי אחראי כלפי החברה לנזק או אבדן שנגרמו, בשל פינוי החצרים, לציוד קצה שהתקינה בחצריו, אלא אם כן נגרמו שלא בעטיו או בשל כך שהחברה לא הסירה את הציוד במועד, מקום שחלה עליה, לפי סעיף זה, חובת הסרתו של הציוד.</w:t>
      </w:r>
    </w:p>
    <w:p w14:paraId="25E9A524" w14:textId="77777777" w:rsidR="00E5175B" w:rsidRDefault="00E5175B">
      <w:pPr>
        <w:pStyle w:val="P00"/>
        <w:spacing w:before="72"/>
        <w:ind w:left="0" w:right="1134"/>
        <w:rPr>
          <w:rStyle w:val="default"/>
          <w:rFonts w:cs="FrankRuehl"/>
          <w:rtl/>
        </w:rPr>
      </w:pPr>
      <w:bookmarkStart w:id="61" w:name="Seif34"/>
      <w:bookmarkEnd w:id="61"/>
      <w:r>
        <w:rPr>
          <w:lang w:val="he-IL"/>
        </w:rPr>
        <w:pict w14:anchorId="3BF6BF89">
          <v:rect id="_x0000_s1067" style="position:absolute;left:0;text-align:left;margin-left:464.5pt;margin-top:8.05pt;width:75.05pt;height:20pt;z-index:251674112" o:allowincell="f" filled="f" stroked="f" strokecolor="lime" strokeweight=".25pt">
            <v:textbox inset="0,0,0,0">
              <w:txbxContent>
                <w:p w14:paraId="3FCB1ACC" w14:textId="77777777" w:rsidR="00E5175B" w:rsidRDefault="00E5175B" w:rsidP="00EC3975">
                  <w:pPr>
                    <w:spacing w:line="160" w:lineRule="exact"/>
                    <w:jc w:val="left"/>
                    <w:rPr>
                      <w:rFonts w:cs="Miriam"/>
                      <w:noProof/>
                      <w:szCs w:val="18"/>
                      <w:rtl/>
                    </w:rPr>
                  </w:pPr>
                  <w:r>
                    <w:rPr>
                      <w:rFonts w:cs="Miriam"/>
                      <w:szCs w:val="18"/>
                      <w:rtl/>
                    </w:rPr>
                    <w:t>ה</w:t>
                  </w:r>
                  <w:r>
                    <w:rPr>
                      <w:rFonts w:cs="Miriam" w:hint="cs"/>
                      <w:szCs w:val="18"/>
                      <w:rtl/>
                    </w:rPr>
                    <w:t>עברת זכות</w:t>
                  </w:r>
                  <w:r w:rsidR="00EC3975">
                    <w:rPr>
                      <w:rFonts w:cs="Miriam" w:hint="cs"/>
                      <w:szCs w:val="18"/>
                      <w:rtl/>
                    </w:rPr>
                    <w:t xml:space="preserve"> </w:t>
                  </w:r>
                  <w:r>
                    <w:rPr>
                      <w:rFonts w:cs="Miriam"/>
                      <w:szCs w:val="18"/>
                      <w:rtl/>
                    </w:rPr>
                    <w:t>ש</w:t>
                  </w:r>
                  <w:r>
                    <w:rPr>
                      <w:rFonts w:cs="Miriam" w:hint="cs"/>
                      <w:szCs w:val="18"/>
                      <w:rtl/>
                    </w:rPr>
                    <w:t>ימוש בציוד קצה</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הועברה לאחר זכותו של מנוי לשירות בזק על פי אחד מן המקרים המפורטים בתקנות 14, 34 או </w:t>
      </w:r>
      <w:r w:rsidR="00244524">
        <w:rPr>
          <w:rStyle w:val="default"/>
          <w:rFonts w:cs="FrankRuehl" w:hint="cs"/>
          <w:rtl/>
        </w:rPr>
        <w:t>35א לתקנות התפעול, יערוך המנוי-</w:t>
      </w:r>
      <w:r>
        <w:rPr>
          <w:rStyle w:val="default"/>
          <w:rFonts w:cs="FrankRuehl" w:hint="cs"/>
          <w:rtl/>
        </w:rPr>
        <w:t xml:space="preserve">הנעבר, בתיאום עם יחידת שירות המנויים הקרובה ביותר למקום בו ניתן לו השירות, רשימת ציוד קצה של החברה המותקן בחצריו; הרשימה תיחתם ותוגש </w:t>
      </w:r>
      <w:r>
        <w:rPr>
          <w:rStyle w:val="default"/>
          <w:rFonts w:cs="FrankRuehl"/>
          <w:rtl/>
        </w:rPr>
        <w:t>ל</w:t>
      </w:r>
      <w:r>
        <w:rPr>
          <w:rStyle w:val="default"/>
          <w:rFonts w:cs="FrankRuehl" w:hint="cs"/>
          <w:rtl/>
        </w:rPr>
        <w:t>חברה בצירוף לטופס הבקשה להעברת הזכות למנוי- הנעבר.</w:t>
      </w:r>
    </w:p>
    <w:p w14:paraId="0F712A87" w14:textId="77777777" w:rsidR="00E5175B" w:rsidRDefault="00E5175B" w:rsidP="00244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הגיש המנוי-הנעבר רשימה כאמור בסעיף קטן (א), יראו אותו כבעל זכות השימוש בציוד הקצה שהתקינה החברה בחצריו על פי רישומיה, והאחריות לכל נזק או אבדן שייגרמו לציוד כאמור תחול עליו.</w:t>
      </w:r>
    </w:p>
    <w:p w14:paraId="0379255C" w14:textId="77777777" w:rsidR="00E5175B" w:rsidRDefault="00E5175B">
      <w:pPr>
        <w:pStyle w:val="P00"/>
        <w:spacing w:before="72"/>
        <w:ind w:left="0" w:right="1134"/>
        <w:rPr>
          <w:rStyle w:val="default"/>
          <w:rFonts w:cs="FrankRuehl"/>
          <w:rtl/>
        </w:rPr>
      </w:pPr>
      <w:bookmarkStart w:id="62" w:name="Seif35"/>
      <w:bookmarkEnd w:id="62"/>
      <w:r>
        <w:rPr>
          <w:lang w:val="he-IL"/>
        </w:rPr>
        <w:pict w14:anchorId="041EC044">
          <v:rect id="_x0000_s1068" style="position:absolute;left:0;text-align:left;margin-left:464.5pt;margin-top:8.05pt;width:75.05pt;height:24.9pt;z-index:251675136" o:allowincell="f" filled="f" stroked="f" strokecolor="lime" strokeweight=".25pt">
            <v:textbox inset="0,0,0,0">
              <w:txbxContent>
                <w:p w14:paraId="58CD989B" w14:textId="77777777" w:rsidR="00E5175B" w:rsidRDefault="00E5175B" w:rsidP="00EC3975">
                  <w:pPr>
                    <w:spacing w:line="160" w:lineRule="exact"/>
                    <w:jc w:val="left"/>
                    <w:rPr>
                      <w:rFonts w:cs="Miriam"/>
                      <w:noProof/>
                      <w:szCs w:val="18"/>
                      <w:rtl/>
                    </w:rPr>
                  </w:pPr>
                  <w:r>
                    <w:rPr>
                      <w:rFonts w:cs="Miriam"/>
                      <w:szCs w:val="18"/>
                      <w:rtl/>
                    </w:rPr>
                    <w:t>מ</w:t>
                  </w:r>
                  <w:r>
                    <w:rPr>
                      <w:rFonts w:cs="Miriam" w:hint="cs"/>
                      <w:szCs w:val="18"/>
                      <w:rtl/>
                    </w:rPr>
                    <w:t>יתקן בזק</w:t>
                  </w:r>
                  <w:r w:rsidR="00EC3975">
                    <w:rPr>
                      <w:rFonts w:cs="Miriam" w:hint="cs"/>
                      <w:szCs w:val="18"/>
                      <w:rtl/>
                    </w:rPr>
                    <w:t xml:space="preserve"> </w:t>
                  </w:r>
                  <w:r>
                    <w:rPr>
                      <w:rFonts w:cs="Miriam"/>
                      <w:szCs w:val="18"/>
                      <w:rtl/>
                    </w:rPr>
                    <w:t>ב</w:t>
                  </w:r>
                  <w:r>
                    <w:rPr>
                      <w:rFonts w:cs="Miriam" w:hint="cs"/>
                      <w:szCs w:val="18"/>
                      <w:rtl/>
                    </w:rPr>
                    <w:t>מבנה שנהרס</w:t>
                  </w:r>
                  <w:r w:rsidR="00EC3975">
                    <w:rPr>
                      <w:rFonts w:cs="Miriam" w:hint="cs"/>
                      <w:noProof/>
                      <w:szCs w:val="18"/>
                      <w:rtl/>
                    </w:rPr>
                    <w:t xml:space="preserve"> </w:t>
                  </w:r>
                  <w:r>
                    <w:rPr>
                      <w:rFonts w:cs="Miriam"/>
                      <w:szCs w:val="18"/>
                      <w:rtl/>
                    </w:rPr>
                    <w:t>א</w:t>
                  </w:r>
                  <w:r>
                    <w:rPr>
                      <w:rFonts w:cs="Miriam" w:hint="cs"/>
                      <w:szCs w:val="18"/>
                      <w:rtl/>
                    </w:rPr>
                    <w:t>ו נפגע</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נהרס או נפגע מבנה בו מותקן ציוד קצה או מיתקן בזק</w:t>
      </w:r>
      <w:r>
        <w:rPr>
          <w:rtl/>
        </w:rPr>
        <w:t> </w:t>
      </w:r>
      <w:r>
        <w:rPr>
          <w:rStyle w:val="default"/>
          <w:rFonts w:cs="FrankRuehl"/>
          <w:rtl/>
        </w:rPr>
        <w:t xml:space="preserve"> </w:t>
      </w:r>
      <w:r>
        <w:rPr>
          <w:rStyle w:val="default"/>
          <w:rFonts w:cs="FrankRuehl" w:hint="cs"/>
          <w:rtl/>
        </w:rPr>
        <w:t>לתמסורת או למיתוג הודעות כאמור בתקנה 16 לתקנות התפעול, ימסור על כך המנוי, שחצריו במבנה כאמור, מיד לאחר האירוע, הודעה לחברה.</w:t>
      </w:r>
    </w:p>
    <w:p w14:paraId="599AE342"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בהודעתו לחברה כאמור בסעיף קטן (</w:t>
      </w:r>
      <w:r>
        <w:rPr>
          <w:rStyle w:val="default"/>
          <w:rFonts w:cs="FrankRuehl"/>
          <w:rtl/>
        </w:rPr>
        <w:t>א</w:t>
      </w:r>
      <w:r>
        <w:rPr>
          <w:rStyle w:val="default"/>
          <w:rFonts w:cs="FrankRuehl" w:hint="cs"/>
          <w:rtl/>
        </w:rPr>
        <w:t>), יודיע המנוי אם ברצונו שהחברה תתקין את הציוד או המיתקן באותו מקום, תעתיקו לחצרים אחרים או תפסיק לו את שירות הבזק.</w:t>
      </w:r>
    </w:p>
    <w:p w14:paraId="260D3498" w14:textId="77777777" w:rsidR="00E5175B" w:rsidRDefault="00E5175B">
      <w:pPr>
        <w:pStyle w:val="medium2-header"/>
        <w:keepLines w:val="0"/>
        <w:spacing w:before="72"/>
        <w:ind w:left="0" w:right="1134"/>
        <w:rPr>
          <w:noProof/>
          <w:sz w:val="20"/>
          <w:rtl/>
        </w:rPr>
      </w:pPr>
      <w:bookmarkStart w:id="63" w:name="med5"/>
      <w:bookmarkEnd w:id="63"/>
      <w:r>
        <w:rPr>
          <w:noProof/>
          <w:sz w:val="20"/>
          <w:rtl/>
        </w:rPr>
        <w:t>פ</w:t>
      </w:r>
      <w:r>
        <w:rPr>
          <w:rFonts w:hint="cs"/>
          <w:noProof/>
          <w:sz w:val="20"/>
          <w:rtl/>
        </w:rPr>
        <w:t>רק ו': פרסומים</w:t>
      </w:r>
    </w:p>
    <w:p w14:paraId="63A767FC" w14:textId="77777777" w:rsidR="00E5175B" w:rsidRDefault="00E5175B">
      <w:pPr>
        <w:pStyle w:val="header-2"/>
        <w:ind w:left="0" w:right="1134"/>
        <w:rPr>
          <w:rtl/>
        </w:rPr>
      </w:pPr>
      <w:bookmarkStart w:id="64" w:name="hed24"/>
      <w:bookmarkEnd w:id="64"/>
      <w:r>
        <w:rPr>
          <w:rtl/>
        </w:rPr>
        <w:t>ס</w:t>
      </w:r>
      <w:r>
        <w:rPr>
          <w:rFonts w:hint="cs"/>
          <w:rtl/>
        </w:rPr>
        <w:t>ימן א': פרסום במדריך מנויים והפצתו</w:t>
      </w:r>
    </w:p>
    <w:p w14:paraId="284D144D" w14:textId="77777777" w:rsidR="00E5175B" w:rsidRDefault="00E5175B">
      <w:pPr>
        <w:pStyle w:val="P00"/>
        <w:spacing w:before="72"/>
        <w:ind w:left="0" w:right="1134"/>
        <w:rPr>
          <w:rStyle w:val="default"/>
          <w:rFonts w:cs="FrankRuehl"/>
          <w:rtl/>
        </w:rPr>
      </w:pPr>
      <w:bookmarkStart w:id="65" w:name="Seif36"/>
      <w:bookmarkEnd w:id="65"/>
      <w:r>
        <w:rPr>
          <w:lang w:val="he-IL"/>
        </w:rPr>
        <w:pict w14:anchorId="2AC2ADD9">
          <v:rect id="_x0000_s1069" style="position:absolute;left:0;text-align:left;margin-left:464.5pt;margin-top:8.05pt;width:75.05pt;height:20pt;z-index:251676160" o:allowincell="f" filled="f" stroked="f" strokecolor="lime" strokeweight=".25pt">
            <v:textbox inset="0,0,0,0">
              <w:txbxContent>
                <w:p w14:paraId="3EA18A44" w14:textId="77777777" w:rsidR="00E5175B" w:rsidRDefault="00E5175B" w:rsidP="00EC3975">
                  <w:pPr>
                    <w:spacing w:line="160" w:lineRule="exact"/>
                    <w:jc w:val="left"/>
                    <w:rPr>
                      <w:rFonts w:cs="Miriam"/>
                      <w:noProof/>
                      <w:szCs w:val="18"/>
                      <w:rtl/>
                    </w:rPr>
                  </w:pPr>
                  <w:r>
                    <w:rPr>
                      <w:rFonts w:cs="Miriam"/>
                      <w:szCs w:val="18"/>
                      <w:rtl/>
                    </w:rPr>
                    <w:t>מ</w:t>
                  </w:r>
                  <w:r>
                    <w:rPr>
                      <w:rFonts w:cs="Miriam" w:hint="cs"/>
                      <w:szCs w:val="18"/>
                      <w:rtl/>
                    </w:rPr>
                    <w:t>ועד פרסום</w:t>
                  </w:r>
                  <w:r w:rsidR="00EC3975">
                    <w:rPr>
                      <w:rFonts w:cs="Miriam" w:hint="cs"/>
                      <w:szCs w:val="18"/>
                      <w:rtl/>
                    </w:rPr>
                    <w:t xml:space="preserve"> </w:t>
                  </w:r>
                  <w:r>
                    <w:rPr>
                      <w:rFonts w:cs="Miriam"/>
                      <w:szCs w:val="18"/>
                      <w:rtl/>
                    </w:rPr>
                    <w:t>מ</w:t>
                  </w:r>
                  <w:r>
                    <w:rPr>
                      <w:rFonts w:cs="Miriam" w:hint="cs"/>
                      <w:szCs w:val="18"/>
                      <w:rtl/>
                    </w:rPr>
                    <w:t>דריך</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חברה תפרסם, בין בעצמה ובין באמצעות אחר מטעמה, מדריכי מנויים אל</w:t>
      </w:r>
      <w:r>
        <w:rPr>
          <w:rStyle w:val="default"/>
          <w:rFonts w:cs="FrankRuehl"/>
          <w:rtl/>
        </w:rPr>
        <w:t>ה</w:t>
      </w:r>
      <w:r>
        <w:rPr>
          <w:rStyle w:val="default"/>
          <w:rFonts w:cs="FrankRuehl" w:hint="cs"/>
          <w:rtl/>
        </w:rPr>
        <w:t xml:space="preserve"> במועדים המפורטים לצידם:</w:t>
      </w:r>
    </w:p>
    <w:p w14:paraId="30109B13"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מדריך מנוי טלפון בעברית לגבי כל אזורי החיוג בארץ - אחת לעשרים ואחד חדשים;</w:t>
      </w:r>
    </w:p>
    <w:p w14:paraId="0819FE39"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מדריך מנויי טלקס בעברית ובאנגלית הכולל את כל מנויי הטלקס בארץ - אחת לחמש שנים;</w:t>
      </w:r>
    </w:p>
    <w:p w14:paraId="683A8DC5"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מדריך מנויי טלפון בערבית הכולל את מנויי הטלפון בישובים שמרבית תוש</w:t>
      </w:r>
      <w:r>
        <w:rPr>
          <w:rStyle w:val="default"/>
          <w:rFonts w:cs="FrankRuehl"/>
          <w:rtl/>
        </w:rPr>
        <w:t>ב</w:t>
      </w:r>
      <w:r>
        <w:rPr>
          <w:rStyle w:val="default"/>
          <w:rFonts w:cs="FrankRuehl" w:hint="cs"/>
          <w:rtl/>
        </w:rPr>
        <w:t>יהם דוברי ערבית - אחת לשלוש שנים.</w:t>
      </w:r>
    </w:p>
    <w:p w14:paraId="295DC032" w14:textId="77777777" w:rsidR="00E5175B" w:rsidRDefault="00E5175B">
      <w:pPr>
        <w:pStyle w:val="P00"/>
        <w:spacing w:before="72"/>
        <w:ind w:left="0" w:right="1134"/>
        <w:rPr>
          <w:rStyle w:val="default"/>
          <w:rFonts w:cs="FrankRuehl"/>
          <w:rtl/>
        </w:rPr>
      </w:pPr>
      <w:bookmarkStart w:id="66" w:name="Seif37"/>
      <w:bookmarkEnd w:id="66"/>
      <w:r>
        <w:rPr>
          <w:lang w:val="he-IL"/>
        </w:rPr>
        <w:pict w14:anchorId="099419B4">
          <v:rect id="_x0000_s1070" style="position:absolute;left:0;text-align:left;margin-left:464.5pt;margin-top:8.05pt;width:75.05pt;height:10pt;z-index:251677184" o:allowincell="f" filled="f" stroked="f" strokecolor="lime" strokeweight=".25pt">
            <v:textbox inset="0,0,0,0">
              <w:txbxContent>
                <w:p w14:paraId="45D5C999" w14:textId="77777777" w:rsidR="00E5175B" w:rsidRDefault="00E5175B">
                  <w:pPr>
                    <w:spacing w:line="160" w:lineRule="exact"/>
                    <w:jc w:val="left"/>
                    <w:rPr>
                      <w:rFonts w:cs="Miriam"/>
                      <w:noProof/>
                      <w:szCs w:val="18"/>
                      <w:rtl/>
                    </w:rPr>
                  </w:pPr>
                  <w:r>
                    <w:rPr>
                      <w:rFonts w:cs="Miriam"/>
                      <w:szCs w:val="18"/>
                      <w:rtl/>
                    </w:rPr>
                    <w:t>ר</w:t>
                  </w:r>
                  <w:r>
                    <w:rPr>
                      <w:rFonts w:cs="Miriam" w:hint="cs"/>
                      <w:szCs w:val="18"/>
                      <w:rtl/>
                    </w:rPr>
                    <w:t>ש</w:t>
                  </w:r>
                  <w:r>
                    <w:rPr>
                      <w:rFonts w:cs="Miriam"/>
                      <w:szCs w:val="18"/>
                      <w:rtl/>
                    </w:rPr>
                    <w:t>ו</w:t>
                  </w:r>
                  <w:r>
                    <w:rPr>
                      <w:rFonts w:cs="Miriam" w:hint="cs"/>
                      <w:szCs w:val="18"/>
                      <w:rtl/>
                    </w:rPr>
                    <w:t>מה במדריך</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תפרסם במדריך מנויים את שמו, מענו, מספרו, תארו, וכן עסקו או מקצועו של מנוי (להלן - רשומה עיקרית); ולענין פרסום במדריך מנויי הטלקס תכיל הרשומה העיקרית גם את מילת ההיכר של המנוי, כמשמעותה בתקנה</w:t>
      </w:r>
      <w:r>
        <w:rPr>
          <w:rStyle w:val="default"/>
          <w:rFonts w:cs="FrankRuehl"/>
          <w:rtl/>
        </w:rPr>
        <w:t xml:space="preserve"> 10(</w:t>
      </w:r>
      <w:r>
        <w:rPr>
          <w:rStyle w:val="default"/>
          <w:rFonts w:cs="FrankRuehl" w:hint="cs"/>
          <w:rtl/>
        </w:rPr>
        <w:t>ג) לתקנות התפעול.</w:t>
      </w:r>
    </w:p>
    <w:p w14:paraId="0CA2FAC9"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רשומה עיקרית תהיה באותיות רגילות ותכיל, לענין פרטי מנוי כאמור בסעיף קטן (א), נתונים הדרושים לזיהויו של המנוי כלהלן - </w:t>
      </w:r>
    </w:p>
    <w:p w14:paraId="637BA278" w14:textId="77777777" w:rsidR="00E5175B" w:rsidRDefault="00E517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 שם פרטי, שם משפחה ותואר, ויכול שיפורסמו לכל היותר שני שמות פרטיים, לרבות לגבי קרובו של המנוי, ושני שמו</w:t>
      </w:r>
      <w:r>
        <w:rPr>
          <w:rStyle w:val="default"/>
          <w:rFonts w:cs="FrankRuehl"/>
          <w:rtl/>
        </w:rPr>
        <w:t>ת</w:t>
      </w:r>
      <w:r>
        <w:rPr>
          <w:rStyle w:val="default"/>
          <w:rFonts w:cs="FrankRuehl" w:hint="cs"/>
          <w:rtl/>
        </w:rPr>
        <w:t xml:space="preserve"> משפחה; היה המנוי תאגיד או עסק, יפורסם שמו המלא של התאגיד או העסק; היו מנויים משותפים, יפורסם האמור לגבי כל אחד מהם ברשומה אחת; לענין פסקה זו, "תואר" - הרב, פרופ', ד"ר ואינג' הבאים לפני שמו הפרטי של מנוי;</w:t>
      </w:r>
    </w:p>
    <w:p w14:paraId="1914D14E" w14:textId="77777777" w:rsidR="00E5175B" w:rsidRDefault="00E517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מען - שם הרחוב ומספר</w:t>
      </w:r>
      <w:r>
        <w:rPr>
          <w:rStyle w:val="default"/>
          <w:rFonts w:cs="FrankRuehl"/>
          <w:rtl/>
        </w:rPr>
        <w:t xml:space="preserve"> </w:t>
      </w:r>
      <w:r>
        <w:rPr>
          <w:rStyle w:val="default"/>
          <w:rFonts w:cs="FrankRuehl" w:hint="cs"/>
          <w:rtl/>
        </w:rPr>
        <w:t>הבית; שם השכונה או מספר הדירה בבית יפורסם כאשר, לדעת החברה, הכרחי הדבר לזיהוי מקום המגורים של המנוי; שם הישוב יכלל במען כאשר מדריך המנויים משותף למספר ישובים, למעט שם הישוב שעל שמו נקרא המדריך;</w:t>
      </w:r>
    </w:p>
    <w:p w14:paraId="4EAE4C8A" w14:textId="77777777" w:rsidR="00E5175B" w:rsidRDefault="00E517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עסק או מקצוע - התיאור יהיה תמציתי ככל שהדבר דרוש, לדעת הח</w:t>
      </w:r>
      <w:r>
        <w:rPr>
          <w:rStyle w:val="default"/>
          <w:rFonts w:cs="FrankRuehl"/>
          <w:rtl/>
        </w:rPr>
        <w:t>ב</w:t>
      </w:r>
      <w:r>
        <w:rPr>
          <w:rStyle w:val="default"/>
          <w:rFonts w:cs="FrankRuehl" w:hint="cs"/>
          <w:rtl/>
        </w:rPr>
        <w:t>רה, לזיהויו של המנוי ויכיל שלוש מלים לכל היותר; החברה רשאית להשתמש בקיצור מקובל של תיאור העסק או המקצוע.</w:t>
      </w:r>
    </w:p>
    <w:p w14:paraId="0FBB349C"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רשאית, אם ראתה כי הדבר דרוש לשם מניעת טעות בזיהויו של מנוי, לכלול ברשומה עיקרית פרטים נוספים על אלה האמורים בסעיף קטן (ב).</w:t>
      </w:r>
    </w:p>
    <w:p w14:paraId="1BDDFC6C"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פרטי הרשומה</w:t>
      </w:r>
      <w:r>
        <w:rPr>
          <w:rStyle w:val="default"/>
          <w:rFonts w:cs="FrankRuehl"/>
          <w:rtl/>
        </w:rPr>
        <w:t xml:space="preserve"> </w:t>
      </w:r>
      <w:r>
        <w:rPr>
          <w:rStyle w:val="default"/>
          <w:rFonts w:cs="FrankRuehl" w:hint="cs"/>
          <w:rtl/>
        </w:rPr>
        <w:t>במדריך מנויי הטלקס יופיעו פעמיים: פעם אחת ברשימת מנויים לפי שם המנוי בסדר א'- ב' ופעם נוספת ברשימת</w:t>
      </w:r>
    </w:p>
    <w:p w14:paraId="2E29741B" w14:textId="77777777" w:rsidR="00E5175B" w:rsidRDefault="00E5175B">
      <w:pPr>
        <w:pStyle w:val="P00"/>
        <w:spacing w:before="72"/>
        <w:ind w:left="0" w:right="1134"/>
        <w:rPr>
          <w:rStyle w:val="default"/>
          <w:rFonts w:cs="FrankRuehl"/>
          <w:rtl/>
        </w:rPr>
      </w:pPr>
      <w:r>
        <w:rPr>
          <w:rStyle w:val="default"/>
          <w:rFonts w:cs="FrankRuehl"/>
          <w:rtl/>
        </w:rPr>
        <w:t>מ</w:t>
      </w:r>
      <w:r>
        <w:rPr>
          <w:rStyle w:val="default"/>
          <w:rFonts w:cs="FrankRuehl" w:hint="cs"/>
          <w:rtl/>
        </w:rPr>
        <w:t>ילות ההיכר לפי מילת ההיכר של המנוי ובסדר א'- ב'.</w:t>
      </w:r>
    </w:p>
    <w:p w14:paraId="0758047B" w14:textId="77777777" w:rsidR="00E5175B" w:rsidRDefault="00E5175B" w:rsidP="00244524">
      <w:pPr>
        <w:pStyle w:val="P00"/>
        <w:spacing w:before="72"/>
        <w:ind w:left="0" w:right="1134"/>
        <w:rPr>
          <w:rStyle w:val="default"/>
          <w:rFonts w:cs="FrankRuehl"/>
          <w:rtl/>
        </w:rPr>
      </w:pPr>
      <w:bookmarkStart w:id="67" w:name="Seif38"/>
      <w:bookmarkEnd w:id="67"/>
      <w:r>
        <w:rPr>
          <w:lang w:val="he-IL"/>
        </w:rPr>
        <w:pict w14:anchorId="11AAC6E4">
          <v:rect id="_x0000_s1071" style="position:absolute;left:0;text-align:left;margin-left:464.5pt;margin-top:8.05pt;width:75.05pt;height:24.95pt;z-index:251678208" o:allowincell="f" filled="f" stroked="f" strokecolor="lime" strokeweight=".25pt">
            <v:textbox inset="0,0,0,0">
              <w:txbxContent>
                <w:p w14:paraId="657938D7" w14:textId="77777777" w:rsidR="00E5175B" w:rsidRDefault="00E5175B" w:rsidP="00EC3975">
                  <w:pPr>
                    <w:spacing w:line="160" w:lineRule="exact"/>
                    <w:jc w:val="left"/>
                    <w:rPr>
                      <w:rFonts w:cs="Miriam"/>
                      <w:noProof/>
                      <w:szCs w:val="18"/>
                      <w:rtl/>
                    </w:rPr>
                  </w:pPr>
                  <w:r>
                    <w:rPr>
                      <w:rFonts w:cs="Miriam"/>
                      <w:szCs w:val="18"/>
                      <w:rtl/>
                    </w:rPr>
                    <w:t>ר</w:t>
                  </w:r>
                  <w:r>
                    <w:rPr>
                      <w:rFonts w:cs="Miriam" w:hint="cs"/>
                      <w:szCs w:val="18"/>
                      <w:rtl/>
                    </w:rPr>
                    <w:t>שומה של</w:t>
                  </w:r>
                  <w:r w:rsidR="00EC3975">
                    <w:rPr>
                      <w:rFonts w:cs="Miriam" w:hint="cs"/>
                      <w:szCs w:val="18"/>
                      <w:rtl/>
                    </w:rPr>
                    <w:t xml:space="preserve"> </w:t>
                  </w:r>
                  <w:r>
                    <w:rPr>
                      <w:rFonts w:cs="Miriam"/>
                      <w:szCs w:val="18"/>
                      <w:rtl/>
                    </w:rPr>
                    <w:t>ק</w:t>
                  </w:r>
                  <w:r>
                    <w:rPr>
                      <w:rFonts w:cs="Miriam" w:hint="cs"/>
                      <w:szCs w:val="18"/>
                      <w:rtl/>
                    </w:rPr>
                    <w:t>בוצת קווי</w:t>
                  </w:r>
                  <w:r w:rsidR="00EC3975">
                    <w:rPr>
                      <w:rFonts w:cs="Miriam" w:hint="cs"/>
                      <w:noProof/>
                      <w:szCs w:val="18"/>
                      <w:rtl/>
                    </w:rPr>
                    <w:t xml:space="preserve"> </w:t>
                  </w:r>
                  <w:r>
                    <w:rPr>
                      <w:rFonts w:cs="Miriam"/>
                      <w:szCs w:val="18"/>
                      <w:rtl/>
                    </w:rPr>
                    <w:t>מ</w:t>
                  </w:r>
                  <w:r w:rsidR="00EC3975">
                    <w:rPr>
                      <w:rFonts w:cs="Miriam" w:hint="cs"/>
                      <w:szCs w:val="18"/>
                      <w:rtl/>
                    </w:rPr>
                    <w:t>נוי-</w:t>
                  </w:r>
                  <w:r>
                    <w:rPr>
                      <w:rFonts w:cs="Miriam" w:hint="cs"/>
                      <w:szCs w:val="18"/>
                      <w:rtl/>
                    </w:rPr>
                    <w:t>טלפון</w:t>
                  </w:r>
                </w:p>
              </w:txbxContent>
            </v:textbox>
            <w10:anchorlock/>
          </v:rect>
        </w:pict>
      </w:r>
      <w:r>
        <w:rPr>
          <w:rStyle w:val="big-number"/>
          <w:rtl/>
        </w:rPr>
        <w:t>29.</w:t>
      </w:r>
      <w:r>
        <w:rPr>
          <w:rStyle w:val="big-number"/>
          <w:rtl/>
        </w:rPr>
        <w:tab/>
      </w:r>
      <w:r>
        <w:rPr>
          <w:rStyle w:val="default"/>
          <w:rFonts w:cs="FrankRuehl"/>
          <w:rtl/>
        </w:rPr>
        <w:t>מ</w:t>
      </w:r>
      <w:r>
        <w:rPr>
          <w:rStyle w:val="default"/>
          <w:rFonts w:cs="FrankRuehl" w:hint="cs"/>
          <w:rtl/>
        </w:rPr>
        <w:t>נוי שלרשותו קבוצת קווי מנוי-טלפון בעלי תכונות בלישה</w:t>
      </w:r>
      <w:r>
        <w:rPr>
          <w:rStyle w:val="default"/>
          <w:rFonts w:cs="FrankRuehl"/>
          <w:rtl/>
        </w:rPr>
        <w:t xml:space="preserve"> </w:t>
      </w:r>
      <w:r>
        <w:rPr>
          <w:rStyle w:val="default"/>
          <w:rFonts w:cs="FrankRuehl" w:hint="cs"/>
          <w:rtl/>
        </w:rPr>
        <w:t>המחוברים למר</w:t>
      </w:r>
      <w:r>
        <w:rPr>
          <w:rStyle w:val="default"/>
          <w:rFonts w:cs="FrankRuehl"/>
          <w:rtl/>
        </w:rPr>
        <w:t>כ</w:t>
      </w:r>
      <w:r>
        <w:rPr>
          <w:rStyle w:val="default"/>
          <w:rFonts w:cs="FrankRuehl" w:hint="cs"/>
          <w:rtl/>
        </w:rPr>
        <w:t>זת מנוי אחת, רשאית החברה לפרסם לגביו ברשומה העיקרית את המספר הראשון בלבד; אולם אם מרכזת המנוי מאפשרת חיוג ישיר פנימה לכל שלוחה המחוברת למרכזת, תפרסם החברה רשומות עיקריות, כמספר קווי המנוי לגבי בעלי השלוחות שבעל מרכזת המנוי ביקש את פרסומם במדריך.</w:t>
      </w:r>
    </w:p>
    <w:p w14:paraId="56B09FE6" w14:textId="77777777" w:rsidR="00E5175B" w:rsidRDefault="00E5175B">
      <w:pPr>
        <w:pStyle w:val="P00"/>
        <w:spacing w:before="72"/>
        <w:ind w:left="0" w:right="1134"/>
        <w:rPr>
          <w:rStyle w:val="default"/>
          <w:rFonts w:cs="FrankRuehl"/>
          <w:rtl/>
        </w:rPr>
      </w:pPr>
      <w:bookmarkStart w:id="68" w:name="Seif39"/>
      <w:bookmarkEnd w:id="68"/>
      <w:r>
        <w:rPr>
          <w:lang w:val="he-IL"/>
        </w:rPr>
        <w:pict w14:anchorId="5F9CCAA7">
          <v:rect id="_x0000_s1072" style="position:absolute;left:0;text-align:left;margin-left:464.5pt;margin-top:8.05pt;width:75.05pt;height:20pt;z-index:251679232" o:allowincell="f" filled="f" stroked="f" strokecolor="lime" strokeweight=".25pt">
            <v:textbox inset="0,0,0,0">
              <w:txbxContent>
                <w:p w14:paraId="1EB4EDEA" w14:textId="77777777" w:rsidR="00E5175B" w:rsidRDefault="00E5175B" w:rsidP="00EC3975">
                  <w:pPr>
                    <w:spacing w:line="160" w:lineRule="exact"/>
                    <w:jc w:val="left"/>
                    <w:rPr>
                      <w:rFonts w:cs="Miriam"/>
                      <w:noProof/>
                      <w:szCs w:val="18"/>
                      <w:rtl/>
                    </w:rPr>
                  </w:pPr>
                  <w:r>
                    <w:rPr>
                      <w:rFonts w:cs="Miriam"/>
                      <w:szCs w:val="18"/>
                      <w:rtl/>
                    </w:rPr>
                    <w:t>ת</w:t>
                  </w:r>
                  <w:r>
                    <w:rPr>
                      <w:rFonts w:cs="Miriam" w:hint="cs"/>
                      <w:szCs w:val="18"/>
                      <w:rtl/>
                    </w:rPr>
                    <w:t>שלום בעד</w:t>
                  </w:r>
                  <w:r w:rsidR="00EC3975">
                    <w:rPr>
                      <w:rFonts w:cs="Miriam" w:hint="cs"/>
                      <w:szCs w:val="18"/>
                      <w:rtl/>
                    </w:rPr>
                    <w:t xml:space="preserve"> </w:t>
                  </w:r>
                  <w:r>
                    <w:rPr>
                      <w:rFonts w:cs="Miriam"/>
                      <w:szCs w:val="18"/>
                      <w:rtl/>
                    </w:rPr>
                    <w:t>פ</w:t>
                  </w:r>
                  <w:r>
                    <w:rPr>
                      <w:rFonts w:cs="Miriam" w:hint="cs"/>
                      <w:szCs w:val="18"/>
                      <w:rtl/>
                    </w:rPr>
                    <w:t>רסום במדריך</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אינו חייב בתשלום בעד פרסום רשומה עיקרית לגביו לפי סעיף 28.</w:t>
      </w:r>
    </w:p>
    <w:p w14:paraId="50F323C1"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מנוי לפרסם ברשומה לגביו פרטים נוספים על הרשומה העיקרית או צורת רישום שאינה באותיות רגילות (להלן - רשומה נוספת) - והחברה הסכימה לכך, רשאית היא לחייבו בעד הריש</w:t>
      </w:r>
      <w:r>
        <w:rPr>
          <w:rStyle w:val="default"/>
          <w:rFonts w:cs="FrankRuehl"/>
          <w:rtl/>
        </w:rPr>
        <w:t>ו</w:t>
      </w:r>
      <w:r>
        <w:rPr>
          <w:rStyle w:val="default"/>
          <w:rFonts w:cs="FrankRuehl" w:hint="cs"/>
          <w:rtl/>
        </w:rPr>
        <w:t>ם בתשלום בשיעור שתקבע לכך במחירון.</w:t>
      </w:r>
    </w:p>
    <w:p w14:paraId="1AAF7DDB"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פרסומה של רשומה נוספת במדריך מנויי הטלקס ישלם המנוי תשלום בשיעור שנקבע לכך בצו התשלומים.</w:t>
      </w:r>
    </w:p>
    <w:p w14:paraId="597BECC2"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פרסמה החברה מדריך מנויי טלפון באמצעות אחר, טעון פרסומה של הרשומה הנוספת הסכמתו של האחר והוא רשאי לחייב את המנוי בתשלו</w:t>
      </w:r>
      <w:r>
        <w:rPr>
          <w:rStyle w:val="default"/>
          <w:rFonts w:cs="FrankRuehl"/>
          <w:rtl/>
        </w:rPr>
        <w:t>ם</w:t>
      </w:r>
      <w:r>
        <w:rPr>
          <w:rStyle w:val="default"/>
          <w:rFonts w:cs="FrankRuehl" w:hint="cs"/>
          <w:rtl/>
        </w:rPr>
        <w:t xml:space="preserve"> בעד פרסום הרשומה הנוספת בשיעור שפרסם לכך במחירון מטעמו.</w:t>
      </w:r>
    </w:p>
    <w:p w14:paraId="0236C325" w14:textId="77777777" w:rsidR="00E5175B" w:rsidRDefault="00E5175B">
      <w:pPr>
        <w:pStyle w:val="P00"/>
        <w:spacing w:before="72"/>
        <w:ind w:left="0" w:right="1134"/>
        <w:rPr>
          <w:rStyle w:val="default"/>
          <w:rFonts w:cs="FrankRuehl"/>
          <w:rtl/>
        </w:rPr>
      </w:pPr>
      <w:bookmarkStart w:id="69" w:name="Seif40"/>
      <w:bookmarkEnd w:id="69"/>
      <w:r>
        <w:rPr>
          <w:lang w:val="he-IL"/>
        </w:rPr>
        <w:pict w14:anchorId="1D1760DB">
          <v:rect id="_x0000_s1073" style="position:absolute;left:0;text-align:left;margin-left:464.5pt;margin-top:8.05pt;width:75.05pt;height:20pt;z-index:251680256" o:allowincell="f" filled="f" stroked="f" strokecolor="lime" strokeweight=".25pt">
            <v:textbox inset="0,0,0,0">
              <w:txbxContent>
                <w:p w14:paraId="173F1133" w14:textId="77777777" w:rsidR="00E5175B" w:rsidRDefault="00E5175B" w:rsidP="00EC3975">
                  <w:pPr>
                    <w:spacing w:line="160" w:lineRule="exact"/>
                    <w:jc w:val="left"/>
                    <w:rPr>
                      <w:rFonts w:cs="Miriam"/>
                      <w:noProof/>
                      <w:szCs w:val="18"/>
                      <w:rtl/>
                    </w:rPr>
                  </w:pPr>
                  <w:r>
                    <w:rPr>
                      <w:rFonts w:cs="Miriam"/>
                      <w:szCs w:val="18"/>
                      <w:rtl/>
                    </w:rPr>
                    <w:t>פ</w:t>
                  </w:r>
                  <w:r>
                    <w:rPr>
                      <w:rFonts w:cs="Miriam" w:hint="cs"/>
                      <w:szCs w:val="18"/>
                      <w:rtl/>
                    </w:rPr>
                    <w:t>רסום רשומה</w:t>
                  </w:r>
                  <w:r w:rsidR="00EC3975">
                    <w:rPr>
                      <w:rFonts w:cs="Miriam" w:hint="cs"/>
                      <w:szCs w:val="18"/>
                      <w:rtl/>
                    </w:rPr>
                    <w:t xml:space="preserve"> </w:t>
                  </w:r>
                  <w:r>
                    <w:rPr>
                      <w:rFonts w:cs="Miriam"/>
                      <w:szCs w:val="18"/>
                      <w:rtl/>
                    </w:rPr>
                    <w:t>מ</w:t>
                  </w:r>
                  <w:r>
                    <w:rPr>
                      <w:rFonts w:cs="Miriam" w:hint="cs"/>
                      <w:szCs w:val="18"/>
                      <w:rtl/>
                    </w:rPr>
                    <w:t>יוחדת</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לחייב מנוי שהוא מוסד ציבורי או בית עסק בפרסום רשומה מיוחדת, נוסף על הרשומה העיקרית, אם לדעתה פרטי הרשומה העיקרית יקשו על הציבור לא</w:t>
      </w:r>
      <w:r>
        <w:rPr>
          <w:rStyle w:val="default"/>
          <w:rFonts w:cs="FrankRuehl"/>
          <w:rtl/>
        </w:rPr>
        <w:t>ת</w:t>
      </w:r>
      <w:r>
        <w:rPr>
          <w:rStyle w:val="default"/>
          <w:rFonts w:cs="FrankRuehl" w:hint="cs"/>
          <w:rtl/>
        </w:rPr>
        <w:t>ר את זהותו של המנוי; בעד פרסום רשומה מיוחדת רשאית החברה לחייב את המנוי, בעצמה או באמצעות אחר שפרסם את המדריך, בתשלום בשיעור מחצית מהתשלום הנדרש לפרסום רשומה נוספת לפי סעיף 30(ד).</w:t>
      </w:r>
    </w:p>
    <w:p w14:paraId="09E90ECD"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מנוי ששמו מופיע ברשומה עיקרית וברשומה מיוחדת, תרשום החברה לצד כל רשומה </w:t>
      </w:r>
      <w:r>
        <w:rPr>
          <w:rStyle w:val="default"/>
          <w:rFonts w:cs="FrankRuehl"/>
          <w:rtl/>
        </w:rPr>
        <w:t>מ</w:t>
      </w:r>
      <w:r>
        <w:rPr>
          <w:rStyle w:val="default"/>
          <w:rFonts w:cs="FrankRuehl" w:hint="cs"/>
          <w:rtl/>
        </w:rPr>
        <w:t>ראה מקום לגבי הרשומה האחרת.</w:t>
      </w:r>
    </w:p>
    <w:p w14:paraId="4CE99655" w14:textId="77777777" w:rsidR="00E5175B" w:rsidRDefault="00E5175B" w:rsidP="0024452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תודיע למנוי כאמור בסעיף קטן (א), שלושה חדשים לפחות לפני פרסומו של מדריך המנויים, על כוונתה לפרסם רשומה מיוחדת לגביו; מנוי המתנגד לפרסום רשומה מיוחדת כאמור רשאי להשיג על כך, תוך ארבעה-עשר ימים מיום שקיבל את הודעת החב</w:t>
      </w:r>
      <w:r>
        <w:rPr>
          <w:rStyle w:val="default"/>
          <w:rFonts w:cs="FrankRuehl"/>
          <w:rtl/>
        </w:rPr>
        <w:t>ר</w:t>
      </w:r>
      <w:r>
        <w:rPr>
          <w:rStyle w:val="default"/>
          <w:rFonts w:cs="FrankRuehl" w:hint="cs"/>
          <w:rtl/>
        </w:rPr>
        <w:t>ה, לפני המנהל הכללי של החברה.</w:t>
      </w:r>
    </w:p>
    <w:p w14:paraId="38390CC4" w14:textId="77777777" w:rsidR="00E5175B" w:rsidRDefault="00E5175B">
      <w:pPr>
        <w:pStyle w:val="P00"/>
        <w:spacing w:before="72"/>
        <w:ind w:left="0" w:right="1134"/>
        <w:rPr>
          <w:rStyle w:val="default"/>
          <w:rFonts w:cs="FrankRuehl"/>
          <w:rtl/>
        </w:rPr>
      </w:pPr>
      <w:bookmarkStart w:id="70" w:name="Seif41"/>
      <w:bookmarkEnd w:id="70"/>
      <w:r>
        <w:rPr>
          <w:lang w:val="he-IL"/>
        </w:rPr>
        <w:pict w14:anchorId="24EB7286">
          <v:rect id="_x0000_s1074" style="position:absolute;left:0;text-align:left;margin-left:464.5pt;margin-top:8.05pt;width:75.05pt;height:30pt;z-index:251681280" o:allowincell="f" filled="f" stroked="f" strokecolor="lime" strokeweight=".25pt">
            <v:textbox inset="0,0,0,0">
              <w:txbxContent>
                <w:p w14:paraId="793B5EDF" w14:textId="77777777" w:rsidR="00E5175B" w:rsidRDefault="00E5175B" w:rsidP="00EC3975">
                  <w:pPr>
                    <w:spacing w:line="160" w:lineRule="exact"/>
                    <w:jc w:val="left"/>
                    <w:rPr>
                      <w:rFonts w:cs="Miriam"/>
                      <w:noProof/>
                      <w:szCs w:val="18"/>
                      <w:rtl/>
                    </w:rPr>
                  </w:pPr>
                  <w:r>
                    <w:rPr>
                      <w:rFonts w:cs="Miriam"/>
                      <w:szCs w:val="18"/>
                      <w:rtl/>
                    </w:rPr>
                    <w:t>ס</w:t>
                  </w:r>
                  <w:r>
                    <w:rPr>
                      <w:rFonts w:cs="Miriam" w:hint="cs"/>
                      <w:szCs w:val="18"/>
                      <w:rtl/>
                    </w:rPr>
                    <w:t>ירוב ל</w:t>
                  </w:r>
                  <w:r>
                    <w:rPr>
                      <w:rFonts w:cs="Miriam"/>
                      <w:szCs w:val="18"/>
                      <w:rtl/>
                    </w:rPr>
                    <w:t>ר</w:t>
                  </w:r>
                  <w:r>
                    <w:rPr>
                      <w:rFonts w:cs="Miriam" w:hint="cs"/>
                      <w:szCs w:val="18"/>
                      <w:rtl/>
                    </w:rPr>
                    <w:t>ישום</w:t>
                  </w:r>
                  <w:r w:rsidR="00EC3975">
                    <w:rPr>
                      <w:rFonts w:cs="Miriam" w:hint="cs"/>
                      <w:szCs w:val="18"/>
                      <w:rtl/>
                    </w:rPr>
                    <w:t xml:space="preserve"> </w:t>
                  </w:r>
                  <w:r>
                    <w:rPr>
                      <w:rFonts w:cs="Miriam"/>
                      <w:szCs w:val="18"/>
                      <w:rtl/>
                    </w:rPr>
                    <w:t>ב</w:t>
                  </w:r>
                  <w:r>
                    <w:rPr>
                      <w:rFonts w:cs="Miriam" w:hint="cs"/>
                      <w:szCs w:val="18"/>
                      <w:rtl/>
                    </w:rPr>
                    <w:t>מדריך</w:t>
                  </w:r>
                </w:p>
                <w:p w14:paraId="75B39003" w14:textId="77777777" w:rsidR="00E5175B" w:rsidRDefault="00E5175B">
                  <w:pPr>
                    <w:spacing w:line="160" w:lineRule="exact"/>
                    <w:jc w:val="left"/>
                    <w:rPr>
                      <w:rFonts w:cs="Miriam"/>
                      <w:noProof/>
                      <w:szCs w:val="18"/>
                      <w:rtl/>
                    </w:rPr>
                  </w:pPr>
                  <w:r>
                    <w:rPr>
                      <w:rFonts w:cs="Miriam"/>
                      <w:szCs w:val="18"/>
                      <w:rtl/>
                    </w:rPr>
                    <w:t>כ</w:t>
                  </w:r>
                  <w:r w:rsidR="00EC3975">
                    <w:rPr>
                      <w:rFonts w:cs="Miriam" w:hint="cs"/>
                      <w:szCs w:val="18"/>
                      <w:rtl/>
                    </w:rPr>
                    <w:t>ללים תשנ"ב-</w:t>
                  </w:r>
                  <w:r>
                    <w:rPr>
                      <w:rFonts w:cs="Miriam" w:hint="cs"/>
                      <w:szCs w:val="18"/>
                      <w:rtl/>
                    </w:rPr>
                    <w:t>1992</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חברה רשאית, באישור המנהל הכללי שלה או מי שהוא הסמיך לכך, לדחות בקשה לרישום פרט מפרטיו של מנוי אם יש ברישום משום פרסום הנוגד הוראות כל דין, אם יש בו כדי להטעות או אם יש בו משום פגי</w:t>
      </w:r>
      <w:r>
        <w:rPr>
          <w:rStyle w:val="default"/>
          <w:rFonts w:cs="FrankRuehl"/>
          <w:rtl/>
        </w:rPr>
        <w:t>ע</w:t>
      </w:r>
      <w:r>
        <w:rPr>
          <w:rStyle w:val="default"/>
          <w:rFonts w:cs="FrankRuehl" w:hint="cs"/>
          <w:rtl/>
        </w:rPr>
        <w:t>ה במוסר או ברגשות הציבור.</w:t>
      </w:r>
    </w:p>
    <w:p w14:paraId="7FAB9A35" w14:textId="77777777" w:rsidR="00656FD4" w:rsidRPr="00D0155A" w:rsidRDefault="00656FD4" w:rsidP="00656FD4">
      <w:pPr>
        <w:pStyle w:val="P00"/>
        <w:spacing w:before="0"/>
        <w:ind w:left="0" w:right="1134"/>
        <w:rPr>
          <w:rFonts w:hint="cs"/>
          <w:b/>
          <w:bCs/>
          <w:vanish/>
          <w:szCs w:val="20"/>
          <w:shd w:val="clear" w:color="auto" w:fill="FFFF99"/>
          <w:rtl/>
        </w:rPr>
      </w:pPr>
      <w:bookmarkStart w:id="71" w:name="Rov70"/>
      <w:r w:rsidRPr="00D0155A">
        <w:rPr>
          <w:rFonts w:hint="cs"/>
          <w:vanish/>
          <w:color w:val="FF0000"/>
          <w:szCs w:val="20"/>
          <w:shd w:val="clear" w:color="auto" w:fill="FFFF99"/>
          <w:rtl/>
        </w:rPr>
        <w:t>מיום 20.2.1992</w:t>
      </w:r>
    </w:p>
    <w:p w14:paraId="7547EFBE" w14:textId="77777777" w:rsidR="00656FD4" w:rsidRPr="00D0155A" w:rsidRDefault="00656FD4" w:rsidP="00656FD4">
      <w:pPr>
        <w:pStyle w:val="P00"/>
        <w:spacing w:before="0"/>
        <w:ind w:left="0" w:right="1134"/>
        <w:rPr>
          <w:rFonts w:hint="cs"/>
          <w:b/>
          <w:bCs/>
          <w:vanish/>
          <w:szCs w:val="20"/>
          <w:shd w:val="clear" w:color="auto" w:fill="FFFF99"/>
          <w:rtl/>
        </w:rPr>
      </w:pPr>
      <w:r w:rsidRPr="00D0155A">
        <w:rPr>
          <w:rFonts w:hint="cs"/>
          <w:b/>
          <w:bCs/>
          <w:vanish/>
          <w:szCs w:val="20"/>
          <w:shd w:val="clear" w:color="auto" w:fill="FFFF99"/>
          <w:rtl/>
        </w:rPr>
        <w:t>כללים תשנ"ב-1992</w:t>
      </w:r>
    </w:p>
    <w:p w14:paraId="63C53C0A" w14:textId="77777777" w:rsidR="00656FD4" w:rsidRPr="00D0155A" w:rsidRDefault="00656FD4" w:rsidP="006166AA">
      <w:pPr>
        <w:pStyle w:val="P00"/>
        <w:spacing w:before="0"/>
        <w:ind w:left="0" w:right="1134"/>
        <w:rPr>
          <w:rFonts w:hint="cs"/>
          <w:vanish/>
          <w:szCs w:val="20"/>
          <w:shd w:val="clear" w:color="auto" w:fill="FFFF99"/>
          <w:rtl/>
        </w:rPr>
      </w:pPr>
      <w:hyperlink r:id="rId25" w:history="1">
        <w:r w:rsidRPr="00D0155A">
          <w:rPr>
            <w:rStyle w:val="Hyperlink"/>
            <w:rFonts w:hint="cs"/>
            <w:vanish/>
            <w:szCs w:val="20"/>
            <w:shd w:val="clear" w:color="auto" w:fill="FFFF99"/>
            <w:rtl/>
          </w:rPr>
          <w:t>ק"ת תשנ"ב מס' 5421</w:t>
        </w:r>
      </w:hyperlink>
      <w:r w:rsidRPr="00D0155A">
        <w:rPr>
          <w:rFonts w:hint="cs"/>
          <w:vanish/>
          <w:szCs w:val="20"/>
          <w:shd w:val="clear" w:color="auto" w:fill="FFFF99"/>
          <w:rtl/>
        </w:rPr>
        <w:t xml:space="preserve"> מיום 20.2.1992 עמ' 77</w:t>
      </w:r>
      <w:r w:rsidR="006166AA" w:rsidRPr="00D0155A">
        <w:rPr>
          <w:rFonts w:hint="cs"/>
          <w:vanish/>
          <w:szCs w:val="20"/>
          <w:shd w:val="clear" w:color="auto" w:fill="FFFF99"/>
          <w:rtl/>
        </w:rPr>
        <w:t>8</w:t>
      </w:r>
    </w:p>
    <w:p w14:paraId="209D3AC1" w14:textId="77777777" w:rsidR="00656FD4" w:rsidRPr="00C3073F" w:rsidRDefault="006166AA" w:rsidP="00C3073F">
      <w:pPr>
        <w:pStyle w:val="P00"/>
        <w:ind w:left="0" w:right="1134"/>
        <w:rPr>
          <w:rStyle w:val="default"/>
          <w:rFonts w:cs="FrankRuehl" w:hint="cs"/>
          <w:sz w:val="2"/>
          <w:szCs w:val="2"/>
          <w:rtl/>
        </w:rPr>
      </w:pPr>
      <w:r w:rsidRPr="00D0155A">
        <w:rPr>
          <w:rStyle w:val="default"/>
          <w:rFonts w:cs="FrankRuehl" w:hint="cs"/>
          <w:vanish/>
          <w:sz w:val="22"/>
          <w:szCs w:val="22"/>
          <w:shd w:val="clear" w:color="auto" w:fill="FFFF99"/>
          <w:rtl/>
        </w:rPr>
        <w:t>32.</w:t>
      </w:r>
      <w:r w:rsidRPr="00D0155A">
        <w:rPr>
          <w:rStyle w:val="default"/>
          <w:rFonts w:cs="FrankRuehl" w:hint="cs"/>
          <w:vanish/>
          <w:sz w:val="22"/>
          <w:szCs w:val="22"/>
          <w:shd w:val="clear" w:color="auto" w:fill="FFFF99"/>
          <w:rtl/>
        </w:rPr>
        <w:tab/>
      </w:r>
      <w:r w:rsidRPr="00D0155A">
        <w:rPr>
          <w:rStyle w:val="default"/>
          <w:rFonts w:cs="FrankRuehl"/>
          <w:vanish/>
          <w:sz w:val="22"/>
          <w:szCs w:val="22"/>
          <w:shd w:val="clear" w:color="auto" w:fill="FFFF99"/>
          <w:rtl/>
        </w:rPr>
        <w:t>ה</w:t>
      </w:r>
      <w:r w:rsidRPr="00D0155A">
        <w:rPr>
          <w:rStyle w:val="default"/>
          <w:rFonts w:cs="FrankRuehl" w:hint="cs"/>
          <w:vanish/>
          <w:sz w:val="22"/>
          <w:szCs w:val="22"/>
          <w:shd w:val="clear" w:color="auto" w:fill="FFFF99"/>
          <w:rtl/>
        </w:rPr>
        <w:t xml:space="preserve">חברה רשאית, באישור המנהל הכללי שלה </w:t>
      </w:r>
      <w:r w:rsidRPr="00D0155A">
        <w:rPr>
          <w:rStyle w:val="default"/>
          <w:rFonts w:cs="FrankRuehl" w:hint="cs"/>
          <w:vanish/>
          <w:sz w:val="22"/>
          <w:szCs w:val="22"/>
          <w:u w:val="single"/>
          <w:shd w:val="clear" w:color="auto" w:fill="FFFF99"/>
          <w:rtl/>
        </w:rPr>
        <w:t>או מי שהוא הסמיך לכך</w:t>
      </w:r>
      <w:r w:rsidRPr="00D0155A">
        <w:rPr>
          <w:rStyle w:val="default"/>
          <w:rFonts w:cs="FrankRuehl" w:hint="cs"/>
          <w:vanish/>
          <w:sz w:val="22"/>
          <w:szCs w:val="22"/>
          <w:shd w:val="clear" w:color="auto" w:fill="FFFF99"/>
          <w:rtl/>
        </w:rPr>
        <w:t>, לדחות בקשה לרישום פרט מפרטיו של מנוי אם יש ברישום משום פרסום הנוגד הוראות כל דין, אם יש בו כדי להטעות או אם יש בו משום פגי</w:t>
      </w:r>
      <w:r w:rsidRPr="00D0155A">
        <w:rPr>
          <w:rStyle w:val="default"/>
          <w:rFonts w:cs="FrankRuehl"/>
          <w:vanish/>
          <w:sz w:val="22"/>
          <w:szCs w:val="22"/>
          <w:shd w:val="clear" w:color="auto" w:fill="FFFF99"/>
          <w:rtl/>
        </w:rPr>
        <w:t>ע</w:t>
      </w:r>
      <w:r w:rsidRPr="00D0155A">
        <w:rPr>
          <w:rStyle w:val="default"/>
          <w:rFonts w:cs="FrankRuehl" w:hint="cs"/>
          <w:vanish/>
          <w:sz w:val="22"/>
          <w:szCs w:val="22"/>
          <w:shd w:val="clear" w:color="auto" w:fill="FFFF99"/>
          <w:rtl/>
        </w:rPr>
        <w:t>ה במוסר או ברגשות הציבור.</w:t>
      </w:r>
      <w:bookmarkEnd w:id="71"/>
    </w:p>
    <w:p w14:paraId="4AE3BFE6" w14:textId="77777777" w:rsidR="00E5175B" w:rsidRDefault="00EC3975">
      <w:pPr>
        <w:pStyle w:val="P00"/>
        <w:spacing w:before="72"/>
        <w:ind w:left="0" w:right="1134"/>
        <w:rPr>
          <w:rStyle w:val="default"/>
          <w:rFonts w:cs="FrankRuehl"/>
          <w:rtl/>
        </w:rPr>
      </w:pPr>
      <w:bookmarkStart w:id="72" w:name="Seif43"/>
      <w:bookmarkEnd w:id="72"/>
      <w:r>
        <w:rPr>
          <w:rFonts w:cs="Miriam"/>
          <w:szCs w:val="32"/>
          <w:rtl/>
          <w:lang w:eastAsia="en-US"/>
        </w:rPr>
        <w:pict w14:anchorId="779544A9">
          <v:shapetype id="_x0000_t202" coordsize="21600,21600" o:spt="202" path="m,l,21600r21600,l21600,xe">
            <v:stroke joinstyle="miter"/>
            <v:path gradientshapeok="t" o:connecttype="rect"/>
          </v:shapetype>
          <v:shape id="_x0000_s1076" type="#_x0000_t202" style="position:absolute;left:0;text-align:left;margin-left:470.25pt;margin-top:7.1pt;width:1in;height:20.3pt;z-index:251683328" filled="f" stroked="f">
            <v:textbox inset="1mm,0,1mm,0">
              <w:txbxContent>
                <w:p w14:paraId="694041CA" w14:textId="77777777" w:rsidR="00EC3975" w:rsidRDefault="00EC3975" w:rsidP="00EC3975">
                  <w:pPr>
                    <w:spacing w:line="160" w:lineRule="exact"/>
                    <w:jc w:val="left"/>
                    <w:rPr>
                      <w:rFonts w:cs="Miriam" w:hint="cs"/>
                      <w:noProof/>
                      <w:szCs w:val="18"/>
                      <w:rtl/>
                    </w:rPr>
                  </w:pPr>
                  <w:r>
                    <w:rPr>
                      <w:rFonts w:cs="Miriam" w:hint="cs"/>
                      <w:szCs w:val="18"/>
                      <w:rtl/>
                    </w:rPr>
                    <w:t>חלוקת מדריכים והפצתם</w:t>
                  </w:r>
                </w:p>
              </w:txbxContent>
            </v:textbox>
          </v:shape>
        </w:pict>
      </w:r>
      <w:r w:rsidR="00E5175B">
        <w:rPr>
          <w:rStyle w:val="big-number"/>
          <w:rtl/>
        </w:rPr>
        <w:t>33.</w:t>
      </w:r>
      <w:r w:rsidR="00E5175B">
        <w:rPr>
          <w:rStyle w:val="big-number"/>
          <w:rtl/>
        </w:rPr>
        <w:tab/>
      </w:r>
      <w:r w:rsidR="00E5175B">
        <w:rPr>
          <w:rStyle w:val="default"/>
          <w:rFonts w:cs="FrankRuehl"/>
          <w:rtl/>
        </w:rPr>
        <w:t>(</w:t>
      </w:r>
      <w:r w:rsidR="00E5175B">
        <w:rPr>
          <w:rStyle w:val="default"/>
          <w:rFonts w:cs="FrankRuehl" w:hint="cs"/>
          <w:rtl/>
        </w:rPr>
        <w:t>א)</w:t>
      </w:r>
      <w:r w:rsidR="00E5175B">
        <w:rPr>
          <w:rStyle w:val="default"/>
          <w:rFonts w:cs="FrankRuehl"/>
          <w:rtl/>
        </w:rPr>
        <w:tab/>
      </w:r>
      <w:r w:rsidR="00E5175B">
        <w:rPr>
          <w:rStyle w:val="default"/>
          <w:rFonts w:cs="FrankRuehl" w:hint="cs"/>
          <w:rtl/>
        </w:rPr>
        <w:t>עם הופעת מדריך מנויים שבו מופיע רישום פרטיו של מנוי, תשלח החברה למנוי הודעה בה יוזמן למען המפורט בהודעה כדי לקבל את המדריך במספר עותקים כפי שקבעה החברה בהודעתה.</w:t>
      </w:r>
    </w:p>
    <w:p w14:paraId="1E45C6D4"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תפרסם ברבים, בעצמה או באמצע</w:t>
      </w:r>
      <w:r>
        <w:rPr>
          <w:rStyle w:val="default"/>
          <w:rFonts w:cs="FrankRuehl"/>
          <w:rtl/>
        </w:rPr>
        <w:t>ו</w:t>
      </w:r>
      <w:r>
        <w:rPr>
          <w:rStyle w:val="default"/>
          <w:rFonts w:cs="FrankRuehl" w:hint="cs"/>
          <w:rtl/>
        </w:rPr>
        <w:t>ת אחר מטעמה, את דבר הופעתו של מדריך מנויים באמצעות שני עתונים יומיים שתפוצת כל אחד מהם, בממוצע ליום, 20,000 עותקים לפחות.</w:t>
      </w:r>
    </w:p>
    <w:p w14:paraId="75E9788C"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רשאית לשלוח הודעה למנוי כאמור בסעיף קטן (א) ולפרסם ברבים את דבר הופעתו של מדריך מנויים כאמור בסעיף קטן (ב), באמצעות אחר מט</w:t>
      </w:r>
      <w:r>
        <w:rPr>
          <w:rStyle w:val="default"/>
          <w:rFonts w:cs="FrankRuehl"/>
          <w:rtl/>
        </w:rPr>
        <w:t>ע</w:t>
      </w:r>
      <w:r>
        <w:rPr>
          <w:rStyle w:val="default"/>
          <w:rFonts w:cs="FrankRuehl" w:hint="cs"/>
          <w:rtl/>
        </w:rPr>
        <w:t>מה.</w:t>
      </w:r>
    </w:p>
    <w:p w14:paraId="18C28248"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מנוי המעונין בקבלת מדריך מנויים שבו לא פורסמה רשומה לגביו, זכאי לקבל, ללא תשלום, עותק אחד של כל מדריך כאמור ביחידות שירות המנויים של החברה.</w:t>
      </w:r>
    </w:p>
    <w:p w14:paraId="790CBB86" w14:textId="77777777" w:rsidR="00E5175B" w:rsidRDefault="00E5175B">
      <w:pPr>
        <w:pStyle w:val="header-2"/>
        <w:ind w:left="0" w:right="1134"/>
        <w:rPr>
          <w:rtl/>
        </w:rPr>
      </w:pPr>
      <w:bookmarkStart w:id="73" w:name="hed25"/>
      <w:bookmarkEnd w:id="73"/>
      <w:r>
        <w:rPr>
          <w:rtl/>
        </w:rPr>
        <w:t>ס</w:t>
      </w:r>
      <w:r>
        <w:rPr>
          <w:rFonts w:hint="cs"/>
          <w:rtl/>
        </w:rPr>
        <w:t>ימן ב': פרסומים שונים</w:t>
      </w:r>
    </w:p>
    <w:p w14:paraId="78830CCC" w14:textId="77777777" w:rsidR="00E5175B" w:rsidRDefault="00E5175B">
      <w:pPr>
        <w:pStyle w:val="P00"/>
        <w:spacing w:before="72"/>
        <w:ind w:left="0" w:right="1134"/>
        <w:rPr>
          <w:rStyle w:val="default"/>
          <w:rFonts w:cs="FrankRuehl"/>
          <w:rtl/>
        </w:rPr>
      </w:pPr>
      <w:bookmarkStart w:id="74" w:name="Seif42"/>
      <w:bookmarkEnd w:id="74"/>
      <w:r>
        <w:rPr>
          <w:lang w:val="he-IL"/>
        </w:rPr>
        <w:pict w14:anchorId="3477FA43">
          <v:rect id="_x0000_s1075" style="position:absolute;left:0;text-align:left;margin-left:464.5pt;margin-top:8.05pt;width:75.05pt;height:28.05pt;z-index:251682304" o:allowincell="f" filled="f" stroked="f" strokecolor="lime" strokeweight=".25pt">
            <v:textbox inset="0,0,0,0">
              <w:txbxContent>
                <w:p w14:paraId="58AC6DC0" w14:textId="77777777" w:rsidR="00E5175B" w:rsidRDefault="00E5175B" w:rsidP="00EC3975">
                  <w:pPr>
                    <w:spacing w:line="160" w:lineRule="exact"/>
                    <w:jc w:val="left"/>
                    <w:rPr>
                      <w:rFonts w:cs="Miriam"/>
                      <w:noProof/>
                      <w:szCs w:val="18"/>
                      <w:rtl/>
                    </w:rPr>
                  </w:pPr>
                  <w:r>
                    <w:rPr>
                      <w:rFonts w:cs="Miriam"/>
                      <w:szCs w:val="18"/>
                      <w:rtl/>
                    </w:rPr>
                    <w:t>פ</w:t>
                  </w:r>
                  <w:r>
                    <w:rPr>
                      <w:rFonts w:cs="Miriam" w:hint="cs"/>
                      <w:szCs w:val="18"/>
                      <w:rtl/>
                    </w:rPr>
                    <w:t>רסום שינוי</w:t>
                  </w:r>
                  <w:r w:rsidR="00EC3975">
                    <w:rPr>
                      <w:rFonts w:cs="Miriam" w:hint="cs"/>
                      <w:szCs w:val="18"/>
                      <w:rtl/>
                    </w:rPr>
                    <w:t xml:space="preserve"> </w:t>
                  </w:r>
                  <w:r>
                    <w:rPr>
                      <w:rFonts w:cs="Miriam"/>
                      <w:szCs w:val="18"/>
                      <w:rtl/>
                    </w:rPr>
                    <w:t>ש</w:t>
                  </w:r>
                  <w:r>
                    <w:rPr>
                      <w:rFonts w:cs="Miriam" w:hint="cs"/>
                      <w:szCs w:val="18"/>
                      <w:rtl/>
                    </w:rPr>
                    <w:t>ל מילת היכר,</w:t>
                  </w:r>
                  <w:r w:rsidR="00EC3975">
                    <w:rPr>
                      <w:rFonts w:cs="Miriam" w:hint="cs"/>
                      <w:noProof/>
                      <w:szCs w:val="18"/>
                      <w:rtl/>
                    </w:rPr>
                    <w:t xml:space="preserve"> </w:t>
                  </w:r>
                  <w:r>
                    <w:rPr>
                      <w:rFonts w:cs="Miriam"/>
                      <w:szCs w:val="18"/>
                      <w:rtl/>
                    </w:rPr>
                    <w:t>כ</w:t>
                  </w:r>
                  <w:r>
                    <w:rPr>
                      <w:rFonts w:cs="Miriam" w:hint="cs"/>
                      <w:szCs w:val="18"/>
                      <w:rtl/>
                    </w:rPr>
                    <w:t>ינוי או מספר</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שונו </w:t>
      </w:r>
      <w:r>
        <w:rPr>
          <w:rStyle w:val="default"/>
          <w:rFonts w:cs="FrankRuehl"/>
          <w:rtl/>
        </w:rPr>
        <w:t>כ</w:t>
      </w:r>
      <w:r>
        <w:rPr>
          <w:rStyle w:val="default"/>
          <w:rFonts w:cs="FrankRuehl" w:hint="cs"/>
          <w:rtl/>
        </w:rPr>
        <w:t>ינויים או מילות היכר, כמשמעותם בתקנה 10(ג) לתקנות התפעול, או שונו מספריהם של מנויים, תעדכן החברה את רישומיה בשירות המודיעין לא יאוחר מתום 7 ימים מיום ביצוע השינוי; אולם אם היה השינוי לגבי מנוי יחיד, רשאית החברה לעדכן את רישומיה כאמור עד תום חודש ימים מיו</w:t>
      </w:r>
      <w:r>
        <w:rPr>
          <w:rStyle w:val="default"/>
          <w:rFonts w:cs="FrankRuehl"/>
          <w:rtl/>
        </w:rPr>
        <w:t xml:space="preserve">ם </w:t>
      </w:r>
      <w:r>
        <w:rPr>
          <w:rStyle w:val="default"/>
          <w:rFonts w:cs="FrankRuehl" w:hint="cs"/>
          <w:rtl/>
        </w:rPr>
        <w:t>ביצוע השינוי.</w:t>
      </w:r>
    </w:p>
    <w:p w14:paraId="568ED788"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תפרסם ברבים שינוי במספרו של אזור חיוג ולפחות בשני עתונים יומיים שתפוצתו של כל אחד מהם היא, בממוצע ליום, 20,000 עותקים לפחות.</w:t>
      </w:r>
    </w:p>
    <w:p w14:paraId="40EF6C20" w14:textId="77777777" w:rsidR="00E5175B" w:rsidRDefault="00E517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שינוי לפי סעיף זה, תודיע עליו החברה למנוי הנוגע בדבר שלושים ימים לפחות לפני ביצוע השינוי.</w:t>
      </w:r>
    </w:p>
    <w:p w14:paraId="3C13DACC" w14:textId="77777777" w:rsidR="00E5175B" w:rsidRDefault="00E5175B">
      <w:pPr>
        <w:pStyle w:val="P00"/>
        <w:spacing w:before="72"/>
        <w:ind w:left="0" w:right="1134"/>
        <w:rPr>
          <w:rStyle w:val="default"/>
          <w:rFonts w:cs="FrankRuehl"/>
          <w:rtl/>
        </w:rPr>
      </w:pPr>
    </w:p>
    <w:p w14:paraId="60BD8F69" w14:textId="77777777" w:rsidR="00E5175B" w:rsidRDefault="00EC3975" w:rsidP="00244524">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ab/>
      </w:r>
      <w:r w:rsidR="00E5175B">
        <w:rPr>
          <w:rStyle w:val="default"/>
          <w:rFonts w:cs="FrankRuehl"/>
          <w:rtl/>
        </w:rPr>
        <w:t>נ</w:t>
      </w:r>
      <w:r w:rsidR="00E5175B">
        <w:rPr>
          <w:rStyle w:val="default"/>
          <w:rFonts w:cs="FrankRuehl" w:hint="cs"/>
          <w:rtl/>
        </w:rPr>
        <w:t>תאשר</w:t>
      </w:r>
      <w:r w:rsidR="00E5175B">
        <w:rPr>
          <w:rStyle w:val="default"/>
          <w:rFonts w:cs="FrankRuehl"/>
          <w:rtl/>
        </w:rPr>
        <w:t>.</w:t>
      </w:r>
    </w:p>
    <w:p w14:paraId="63339E09" w14:textId="77777777" w:rsidR="00E5175B" w:rsidRDefault="00E5175B" w:rsidP="00244524">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כ</w:t>
      </w:r>
      <w:r>
        <w:rPr>
          <w:rStyle w:val="default"/>
          <w:rFonts w:cs="FrankRuehl" w:hint="cs"/>
          <w:rtl/>
        </w:rPr>
        <w:t>"ה באלול תשמ"ו (30 בספטמבר 1986)</w:t>
      </w:r>
      <w:r w:rsidR="00EC3975">
        <w:rPr>
          <w:rStyle w:val="default"/>
          <w:rFonts w:cs="FrankRuehl" w:hint="cs"/>
          <w:rtl/>
        </w:rPr>
        <w:tab/>
      </w:r>
      <w:r>
        <w:rPr>
          <w:rStyle w:val="default"/>
          <w:rFonts w:cs="FrankRuehl" w:hint="cs"/>
          <w:rtl/>
        </w:rPr>
        <w:t>צבי אמיד</w:t>
      </w:r>
    </w:p>
    <w:p w14:paraId="4E42B8E1" w14:textId="77777777" w:rsidR="00E5175B" w:rsidRPr="00EC3975" w:rsidRDefault="00EC3975" w:rsidP="00244524">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sz w:val="22"/>
          <w:szCs w:val="22"/>
          <w:rtl/>
        </w:rPr>
      </w:pPr>
      <w:r w:rsidRPr="00EC3975">
        <w:rPr>
          <w:rStyle w:val="default"/>
          <w:rFonts w:cs="FrankRuehl" w:hint="cs"/>
          <w:sz w:val="22"/>
          <w:szCs w:val="22"/>
          <w:rtl/>
        </w:rPr>
        <w:tab/>
      </w:r>
      <w:r w:rsidR="00E5175B" w:rsidRPr="00EC3975">
        <w:rPr>
          <w:rStyle w:val="default"/>
          <w:rFonts w:cs="FrankRuehl"/>
          <w:sz w:val="22"/>
          <w:szCs w:val="22"/>
          <w:rtl/>
        </w:rPr>
        <w:t>ה</w:t>
      </w:r>
      <w:r w:rsidR="00E5175B" w:rsidRPr="00EC3975">
        <w:rPr>
          <w:rStyle w:val="default"/>
          <w:rFonts w:cs="FrankRuehl" w:hint="cs"/>
          <w:sz w:val="22"/>
          <w:szCs w:val="22"/>
          <w:rtl/>
        </w:rPr>
        <w:t>מנהל הכללי של "בזק"</w:t>
      </w:r>
    </w:p>
    <w:p w14:paraId="70BB6202" w14:textId="77777777" w:rsidR="00E5175B" w:rsidRPr="00EC3975" w:rsidRDefault="00EC3975" w:rsidP="00244524">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sidRPr="00EC3975">
        <w:rPr>
          <w:rStyle w:val="default"/>
          <w:rFonts w:cs="FrankRuehl" w:hint="cs"/>
          <w:sz w:val="22"/>
          <w:szCs w:val="22"/>
          <w:rtl/>
        </w:rPr>
        <w:tab/>
      </w:r>
      <w:r w:rsidR="00E5175B" w:rsidRPr="00EC3975">
        <w:rPr>
          <w:rStyle w:val="default"/>
          <w:rFonts w:cs="FrankRuehl"/>
          <w:sz w:val="22"/>
          <w:szCs w:val="22"/>
          <w:rtl/>
        </w:rPr>
        <w:t>ה</w:t>
      </w:r>
      <w:r w:rsidR="00E5175B" w:rsidRPr="00EC3975">
        <w:rPr>
          <w:rStyle w:val="default"/>
          <w:rFonts w:cs="FrankRuehl" w:hint="cs"/>
          <w:sz w:val="22"/>
          <w:szCs w:val="22"/>
          <w:rtl/>
        </w:rPr>
        <w:t>חברה הישראלית לתקשורת בע"מ</w:t>
      </w:r>
    </w:p>
    <w:p w14:paraId="5FABD17F" w14:textId="77777777" w:rsidR="00EC3975" w:rsidRPr="00EC3975" w:rsidRDefault="00EC3975" w:rsidP="00EC3975">
      <w:pPr>
        <w:pStyle w:val="P00"/>
        <w:spacing w:before="0"/>
        <w:ind w:left="0" w:right="1134"/>
        <w:rPr>
          <w:rStyle w:val="default"/>
          <w:rFonts w:cs="FrankRuehl"/>
          <w:sz w:val="22"/>
          <w:szCs w:val="22"/>
          <w:rtl/>
        </w:rPr>
      </w:pPr>
    </w:p>
    <w:p w14:paraId="5D90EF32" w14:textId="77777777" w:rsidR="00E5175B" w:rsidRPr="00EC3975" w:rsidRDefault="00E5175B" w:rsidP="00244524">
      <w:pPr>
        <w:pStyle w:val="sig-1"/>
        <w:widowControl/>
        <w:tabs>
          <w:tab w:val="clear" w:pos="851"/>
          <w:tab w:val="clear" w:pos="2835"/>
          <w:tab w:val="clear" w:pos="4820"/>
          <w:tab w:val="center" w:pos="3402"/>
        </w:tabs>
        <w:spacing w:before="72"/>
        <w:ind w:left="0" w:right="1134"/>
        <w:rPr>
          <w:sz w:val="26"/>
          <w:szCs w:val="26"/>
          <w:rtl/>
        </w:rPr>
      </w:pPr>
      <w:r w:rsidRPr="00EC3975">
        <w:rPr>
          <w:sz w:val="26"/>
          <w:szCs w:val="26"/>
          <w:rtl/>
        </w:rPr>
        <w:tab/>
      </w:r>
      <w:r w:rsidRPr="00EC3975">
        <w:rPr>
          <w:rFonts w:hint="cs"/>
          <w:sz w:val="26"/>
          <w:szCs w:val="26"/>
          <w:rtl/>
        </w:rPr>
        <w:t>אמנון רובינשטיין</w:t>
      </w:r>
    </w:p>
    <w:p w14:paraId="1C3526E2" w14:textId="77777777" w:rsidR="00E5175B" w:rsidRDefault="00E5175B" w:rsidP="00244524">
      <w:pPr>
        <w:pStyle w:val="sig-1"/>
        <w:widowControl/>
        <w:tabs>
          <w:tab w:val="clear" w:pos="851"/>
          <w:tab w:val="clear" w:pos="2835"/>
          <w:tab w:val="clear" w:pos="4820"/>
          <w:tab w:val="center" w:pos="3402"/>
        </w:tabs>
        <w:ind w:left="0" w:right="1134"/>
        <w:rPr>
          <w:rFonts w:hint="cs"/>
          <w:rtl/>
        </w:rPr>
      </w:pPr>
      <w:r>
        <w:rPr>
          <w:rtl/>
        </w:rPr>
        <w:tab/>
      </w:r>
      <w:r>
        <w:rPr>
          <w:rFonts w:hint="cs"/>
          <w:rtl/>
        </w:rPr>
        <w:t>שר התקשורת</w:t>
      </w:r>
    </w:p>
    <w:p w14:paraId="3E217E26" w14:textId="77777777" w:rsidR="00EC3975" w:rsidRPr="00EC3975" w:rsidRDefault="00EC3975" w:rsidP="00EC3975">
      <w:pPr>
        <w:pStyle w:val="P00"/>
        <w:spacing w:before="72"/>
        <w:ind w:left="0" w:right="1134"/>
        <w:rPr>
          <w:rStyle w:val="default"/>
          <w:rFonts w:cs="FrankRuehl" w:hint="cs"/>
          <w:rtl/>
        </w:rPr>
      </w:pPr>
    </w:p>
    <w:p w14:paraId="25F14DAD" w14:textId="77777777" w:rsidR="00EC3975" w:rsidRPr="00EC3975" w:rsidRDefault="00EC3975" w:rsidP="00EC3975">
      <w:pPr>
        <w:pStyle w:val="P00"/>
        <w:spacing w:before="72"/>
        <w:ind w:left="0" w:right="1134"/>
        <w:rPr>
          <w:rStyle w:val="default"/>
          <w:rFonts w:cs="FrankRuehl"/>
          <w:rtl/>
        </w:rPr>
      </w:pPr>
    </w:p>
    <w:p w14:paraId="353D9F78" w14:textId="77777777" w:rsidR="00E5175B" w:rsidRPr="00EC3975" w:rsidRDefault="00E5175B" w:rsidP="00EC3975">
      <w:pPr>
        <w:pStyle w:val="P00"/>
        <w:spacing w:before="72"/>
        <w:ind w:left="0" w:right="1134"/>
        <w:rPr>
          <w:rStyle w:val="default"/>
          <w:rFonts w:cs="FrankRuehl"/>
          <w:rtl/>
        </w:rPr>
      </w:pPr>
      <w:bookmarkStart w:id="75" w:name="LawPartEnd"/>
    </w:p>
    <w:bookmarkEnd w:id="75"/>
    <w:p w14:paraId="181B8C39" w14:textId="77777777" w:rsidR="00D75634" w:rsidRDefault="00D75634" w:rsidP="00EC3975">
      <w:pPr>
        <w:pStyle w:val="P00"/>
        <w:spacing w:before="72"/>
        <w:ind w:left="0" w:right="1134"/>
        <w:rPr>
          <w:rStyle w:val="default"/>
          <w:rFonts w:cs="FrankRuehl"/>
          <w:rtl/>
        </w:rPr>
      </w:pPr>
    </w:p>
    <w:p w14:paraId="73DF2113" w14:textId="77777777" w:rsidR="00D75634" w:rsidRDefault="00D75634" w:rsidP="00EC3975">
      <w:pPr>
        <w:pStyle w:val="P00"/>
        <w:spacing w:before="72"/>
        <w:ind w:left="0" w:right="1134"/>
        <w:rPr>
          <w:rStyle w:val="default"/>
          <w:rFonts w:cs="FrankRuehl"/>
          <w:rtl/>
        </w:rPr>
      </w:pPr>
    </w:p>
    <w:p w14:paraId="5204C2D9" w14:textId="77777777" w:rsidR="00D75634" w:rsidRDefault="00D75634" w:rsidP="00D75634">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BB3DCDF" w14:textId="77777777" w:rsidR="00FA3770" w:rsidRDefault="00FA3770" w:rsidP="00D75634">
      <w:pPr>
        <w:pStyle w:val="P00"/>
        <w:spacing w:before="72"/>
        <w:ind w:left="0" w:right="1134"/>
        <w:jc w:val="center"/>
        <w:rPr>
          <w:rStyle w:val="default"/>
          <w:rFonts w:cs="David"/>
          <w:color w:val="0000FF"/>
          <w:szCs w:val="24"/>
          <w:u w:val="single"/>
          <w:rtl/>
        </w:rPr>
      </w:pPr>
    </w:p>
    <w:p w14:paraId="5E2D08EA" w14:textId="77777777" w:rsidR="00FA3770" w:rsidRDefault="00FA3770" w:rsidP="00D75634">
      <w:pPr>
        <w:pStyle w:val="P00"/>
        <w:spacing w:before="72"/>
        <w:ind w:left="0" w:right="1134"/>
        <w:jc w:val="center"/>
        <w:rPr>
          <w:rStyle w:val="default"/>
          <w:rFonts w:cs="David"/>
          <w:color w:val="0000FF"/>
          <w:szCs w:val="24"/>
          <w:u w:val="single"/>
          <w:rtl/>
        </w:rPr>
      </w:pPr>
    </w:p>
    <w:p w14:paraId="00BBD1CD" w14:textId="77777777" w:rsidR="00FA3770" w:rsidRDefault="00FA3770" w:rsidP="00FA3770">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06C6251" w14:textId="77777777" w:rsidR="000E5750" w:rsidRDefault="000E5750" w:rsidP="00FA3770">
      <w:pPr>
        <w:pStyle w:val="P00"/>
        <w:spacing w:before="72"/>
        <w:ind w:left="0" w:right="1134"/>
        <w:jc w:val="center"/>
        <w:rPr>
          <w:rStyle w:val="default"/>
          <w:rFonts w:cs="David"/>
          <w:color w:val="0000FF"/>
          <w:szCs w:val="24"/>
          <w:u w:val="single"/>
          <w:rtl/>
        </w:rPr>
      </w:pPr>
    </w:p>
    <w:p w14:paraId="190483CA" w14:textId="77777777" w:rsidR="000E5750" w:rsidRDefault="000E5750" w:rsidP="00FA3770">
      <w:pPr>
        <w:pStyle w:val="P00"/>
        <w:spacing w:before="72"/>
        <w:ind w:left="0" w:right="1134"/>
        <w:jc w:val="center"/>
        <w:rPr>
          <w:rStyle w:val="default"/>
          <w:rFonts w:cs="David"/>
          <w:color w:val="0000FF"/>
          <w:szCs w:val="24"/>
          <w:u w:val="single"/>
          <w:rtl/>
        </w:rPr>
      </w:pPr>
    </w:p>
    <w:p w14:paraId="5D408A76" w14:textId="77777777" w:rsidR="000E5750" w:rsidRDefault="000E5750" w:rsidP="000E5750">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14:paraId="100CC5E9" w14:textId="77777777" w:rsidR="00E5175B" w:rsidRPr="000E5750" w:rsidRDefault="00E5175B" w:rsidP="000E5750">
      <w:pPr>
        <w:pStyle w:val="P00"/>
        <w:spacing w:before="72"/>
        <w:ind w:left="0" w:right="1134"/>
        <w:jc w:val="center"/>
        <w:rPr>
          <w:rStyle w:val="default"/>
          <w:rFonts w:cs="David"/>
          <w:color w:val="0000FF"/>
          <w:szCs w:val="24"/>
          <w:u w:val="single"/>
          <w:rtl/>
        </w:rPr>
      </w:pPr>
    </w:p>
    <w:sectPr w:rsidR="00E5175B" w:rsidRPr="000E5750">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ABAC" w14:textId="77777777" w:rsidR="00C91539" w:rsidRDefault="00C91539">
      <w:r>
        <w:separator/>
      </w:r>
    </w:p>
  </w:endnote>
  <w:endnote w:type="continuationSeparator" w:id="0">
    <w:p w14:paraId="49CF87CC" w14:textId="77777777" w:rsidR="00C91539" w:rsidRDefault="00C9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50D" w14:textId="77777777" w:rsidR="00E5175B" w:rsidRDefault="00E5175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9E871F2" w14:textId="77777777" w:rsidR="00E5175B" w:rsidRDefault="00E517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684307" w14:textId="77777777" w:rsidR="00E5175B" w:rsidRDefault="00E517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5750">
      <w:rPr>
        <w:rFonts w:cs="TopType Jerushalmi"/>
        <w:noProof/>
        <w:color w:val="000000"/>
        <w:sz w:val="14"/>
        <w:szCs w:val="14"/>
      </w:rPr>
      <w:t>Z:\00000000000000000000000=2014------------------------\05-May\2014-05-28\LawsForHofit\05\032_027.doc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7FDB" w14:textId="77777777" w:rsidR="00E5175B" w:rsidRDefault="00E5175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E5750">
      <w:rPr>
        <w:rFonts w:hAnsi="FrankRuehl"/>
        <w:noProof/>
        <w:sz w:val="24"/>
        <w:szCs w:val="24"/>
        <w:rtl/>
      </w:rPr>
      <w:t>11</w:t>
    </w:r>
    <w:r>
      <w:rPr>
        <w:rFonts w:hAnsi="FrankRuehl"/>
        <w:sz w:val="24"/>
        <w:szCs w:val="24"/>
        <w:rtl/>
      </w:rPr>
      <w:fldChar w:fldCharType="end"/>
    </w:r>
  </w:p>
  <w:p w14:paraId="168BC51C" w14:textId="77777777" w:rsidR="00E5175B" w:rsidRDefault="00E517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1580C4" w14:textId="77777777" w:rsidR="00E5175B" w:rsidRDefault="00E517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5750">
      <w:rPr>
        <w:rFonts w:cs="TopType Jerushalmi"/>
        <w:noProof/>
        <w:color w:val="000000"/>
        <w:sz w:val="14"/>
        <w:szCs w:val="14"/>
      </w:rPr>
      <w:t>Z:\00000000000000000000000=2014------------------------\05-May\2014-05-28\LawsForHofit\05\032_027.doc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A158" w14:textId="77777777" w:rsidR="00C91539" w:rsidRDefault="00C91539" w:rsidP="00EF2B7C">
      <w:pPr>
        <w:spacing w:before="60" w:line="240" w:lineRule="auto"/>
        <w:ind w:right="1134"/>
      </w:pPr>
      <w:r>
        <w:separator/>
      </w:r>
    </w:p>
  </w:footnote>
  <w:footnote w:type="continuationSeparator" w:id="0">
    <w:p w14:paraId="34C68F63" w14:textId="77777777" w:rsidR="00C91539" w:rsidRDefault="00C91539">
      <w:r>
        <w:continuationSeparator/>
      </w:r>
    </w:p>
  </w:footnote>
  <w:footnote w:id="1">
    <w:p w14:paraId="225A8838" w14:textId="77777777" w:rsidR="00EF2B7C" w:rsidRDefault="00EF2B7C" w:rsidP="00EF2B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F2B7C">
        <w:rPr>
          <w:sz w:val="20"/>
          <w:rtl/>
        </w:rPr>
        <w:t xml:space="preserve">* </w:t>
      </w:r>
      <w:r>
        <w:rPr>
          <w:sz w:val="20"/>
          <w:rtl/>
        </w:rPr>
        <w:t>פ</w:t>
      </w:r>
      <w:r>
        <w:rPr>
          <w:rFonts w:hint="cs"/>
          <w:sz w:val="20"/>
          <w:rtl/>
        </w:rPr>
        <w:t xml:space="preserve">ורסמו </w:t>
      </w:r>
      <w:hyperlink r:id="rId1" w:history="1">
        <w:r w:rsidRPr="002D4D90">
          <w:rPr>
            <w:rStyle w:val="Hyperlink"/>
            <w:rFonts w:hint="cs"/>
            <w:sz w:val="20"/>
            <w:rtl/>
          </w:rPr>
          <w:t>ק"ת תשמ"ז מס' 4987</w:t>
        </w:r>
      </w:hyperlink>
      <w:r>
        <w:rPr>
          <w:rFonts w:hint="cs"/>
          <w:sz w:val="20"/>
          <w:rtl/>
        </w:rPr>
        <w:t xml:space="preserve"> מיום 16.12.1986 עמ' 184.</w:t>
      </w:r>
    </w:p>
    <w:p w14:paraId="0628890A" w14:textId="77777777" w:rsidR="00EF2B7C" w:rsidRDefault="00EF2B7C" w:rsidP="00EF2B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2D4D90">
          <w:rPr>
            <w:rStyle w:val="Hyperlink"/>
            <w:rFonts w:hint="cs"/>
            <w:sz w:val="20"/>
            <w:rtl/>
          </w:rPr>
          <w:t>ק"ת תשנ"ב מס' 5421</w:t>
        </w:r>
      </w:hyperlink>
      <w:r>
        <w:rPr>
          <w:rFonts w:hint="cs"/>
          <w:sz w:val="20"/>
          <w:rtl/>
        </w:rPr>
        <w:t xml:space="preserve"> מיום 20.2.1992 עמ' 774 </w:t>
      </w:r>
      <w:r>
        <w:rPr>
          <w:sz w:val="20"/>
          <w:rtl/>
        </w:rPr>
        <w:t>–</w:t>
      </w:r>
      <w:r>
        <w:rPr>
          <w:rFonts w:hint="cs"/>
          <w:sz w:val="20"/>
          <w:rtl/>
        </w:rPr>
        <w:t xml:space="preserve"> כללים תשנ"ב-1992.</w:t>
      </w:r>
    </w:p>
    <w:p w14:paraId="5C1DFD0D" w14:textId="77777777" w:rsidR="00E67C76" w:rsidRPr="00EF2B7C" w:rsidRDefault="00E67C76" w:rsidP="00E67C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00D0155A" w:rsidRPr="00E67C76">
          <w:rPr>
            <w:rStyle w:val="Hyperlink"/>
            <w:rFonts w:hint="cs"/>
            <w:sz w:val="20"/>
            <w:rtl/>
          </w:rPr>
          <w:t>ק"ת תשע"ב מס' 7061</w:t>
        </w:r>
      </w:hyperlink>
      <w:r w:rsidR="00D0155A">
        <w:rPr>
          <w:rFonts w:hint="cs"/>
          <w:sz w:val="20"/>
          <w:rtl/>
        </w:rPr>
        <w:t xml:space="preserve"> מיום 15.12.2011 עמ' 316 </w:t>
      </w:r>
      <w:r w:rsidR="00D0155A">
        <w:rPr>
          <w:sz w:val="20"/>
          <w:rtl/>
        </w:rPr>
        <w:t>–</w:t>
      </w:r>
      <w:r w:rsidR="00D0155A">
        <w:rPr>
          <w:rFonts w:hint="cs"/>
          <w:sz w:val="20"/>
          <w:rtl/>
        </w:rPr>
        <w:t xml:space="preserve"> כללים תשע"ב-2011.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9B8F" w14:textId="77777777" w:rsidR="00E5175B" w:rsidRDefault="00E5175B">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הבזק (שירותי החברה), תשמ"ז- 1986</w:t>
    </w:r>
  </w:p>
  <w:p w14:paraId="15148CFA" w14:textId="77777777" w:rsidR="00E5175B" w:rsidRDefault="00E5175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07105FF" w14:textId="77777777" w:rsidR="00E5175B" w:rsidRDefault="00E5175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F2FB" w14:textId="77777777" w:rsidR="00E5175B" w:rsidRDefault="00E5175B" w:rsidP="00EF2B7C">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הבזק (שירותי החברה), תשמ"ז-1986</w:t>
    </w:r>
  </w:p>
  <w:p w14:paraId="68C07A45" w14:textId="77777777" w:rsidR="00E5175B" w:rsidRDefault="00E5175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B1FA945" w14:textId="77777777" w:rsidR="00E5175B" w:rsidRDefault="00E5175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D90"/>
    <w:rsid w:val="00091539"/>
    <w:rsid w:val="000D12D4"/>
    <w:rsid w:val="000E5750"/>
    <w:rsid w:val="00191294"/>
    <w:rsid w:val="001C6DD8"/>
    <w:rsid w:val="00244524"/>
    <w:rsid w:val="00245E75"/>
    <w:rsid w:val="002D4D90"/>
    <w:rsid w:val="002D6F34"/>
    <w:rsid w:val="002F1625"/>
    <w:rsid w:val="002F34DA"/>
    <w:rsid w:val="00306C33"/>
    <w:rsid w:val="003157AD"/>
    <w:rsid w:val="003D57C8"/>
    <w:rsid w:val="00457CA7"/>
    <w:rsid w:val="00480BE7"/>
    <w:rsid w:val="00482F7C"/>
    <w:rsid w:val="004B4C73"/>
    <w:rsid w:val="005F3967"/>
    <w:rsid w:val="006166AA"/>
    <w:rsid w:val="0062496C"/>
    <w:rsid w:val="00656FD4"/>
    <w:rsid w:val="006F08B3"/>
    <w:rsid w:val="007457AB"/>
    <w:rsid w:val="007E7442"/>
    <w:rsid w:val="00821B43"/>
    <w:rsid w:val="00887426"/>
    <w:rsid w:val="008C50F7"/>
    <w:rsid w:val="00941666"/>
    <w:rsid w:val="009A2D66"/>
    <w:rsid w:val="00A5172E"/>
    <w:rsid w:val="00A53B3A"/>
    <w:rsid w:val="00B92F83"/>
    <w:rsid w:val="00BA29AD"/>
    <w:rsid w:val="00BD76C5"/>
    <w:rsid w:val="00C3073F"/>
    <w:rsid w:val="00C62EDC"/>
    <w:rsid w:val="00C91539"/>
    <w:rsid w:val="00D0155A"/>
    <w:rsid w:val="00D447DD"/>
    <w:rsid w:val="00D75634"/>
    <w:rsid w:val="00DA529C"/>
    <w:rsid w:val="00DB1B3A"/>
    <w:rsid w:val="00E50FB3"/>
    <w:rsid w:val="00E5175B"/>
    <w:rsid w:val="00E67C76"/>
    <w:rsid w:val="00EC3975"/>
    <w:rsid w:val="00EF2B7C"/>
    <w:rsid w:val="00FA37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576F63"/>
  <w15:chartTrackingRefBased/>
  <w15:docId w15:val="{0EE9CA12-DA15-4478-979F-E593B87E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EF2B7C"/>
    <w:rPr>
      <w:sz w:val="20"/>
      <w:szCs w:val="20"/>
    </w:rPr>
  </w:style>
  <w:style w:type="character" w:styleId="a6">
    <w:name w:val="footnote reference"/>
    <w:basedOn w:val="a0"/>
    <w:semiHidden/>
    <w:rsid w:val="00EF2B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61.pdf" TargetMode="External"/><Relationship Id="rId18" Type="http://schemas.openxmlformats.org/officeDocument/2006/relationships/hyperlink" Target="http://www.nevo.co.il/Law_word/law06/TAK-5421.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5421.pdf" TargetMode="External"/><Relationship Id="rId34" Type="http://schemas.openxmlformats.org/officeDocument/2006/relationships/theme" Target="theme/theme1.xml"/><Relationship Id="rId7" Type="http://schemas.openxmlformats.org/officeDocument/2006/relationships/hyperlink" Target="http://www.nevo.co.il/Law_word/law06/TAK-5421.pdf" TargetMode="External"/><Relationship Id="rId12" Type="http://schemas.openxmlformats.org/officeDocument/2006/relationships/hyperlink" Target="http://www.nevo.co.il/Law_word/law06/tak-7061.pdf" TargetMode="External"/><Relationship Id="rId17" Type="http://schemas.openxmlformats.org/officeDocument/2006/relationships/hyperlink" Target="http://www.nevo.co.il/Law_word/law06/TAK-5421.pdf" TargetMode="External"/><Relationship Id="rId25" Type="http://schemas.openxmlformats.org/officeDocument/2006/relationships/hyperlink" Target="http://www.nevo.co.il/Law_word/law06/TAK-5421.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421.pdf" TargetMode="External"/><Relationship Id="rId20" Type="http://schemas.openxmlformats.org/officeDocument/2006/relationships/hyperlink" Target="http://www.nevo.co.il/Law_word/law06/TAK-5421.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5421.pdf" TargetMode="External"/><Relationship Id="rId11" Type="http://schemas.openxmlformats.org/officeDocument/2006/relationships/hyperlink" Target="http://www.nevo.co.il/Law_word/law06/TAK-5421.pdf" TargetMode="External"/><Relationship Id="rId24" Type="http://schemas.openxmlformats.org/officeDocument/2006/relationships/hyperlink" Target="http://www.nevo.co.il/Law_word/law06/TAK-5421.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421.pdf" TargetMode="External"/><Relationship Id="rId23" Type="http://schemas.openxmlformats.org/officeDocument/2006/relationships/hyperlink" Target="http://www.nevo.co.il/Law_word/law06/TAK-5421.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5421.pdf" TargetMode="External"/><Relationship Id="rId19" Type="http://schemas.openxmlformats.org/officeDocument/2006/relationships/hyperlink" Target="http://www.nevo.co.il/Law_word/law06/TAK-5421.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421.pdf" TargetMode="External"/><Relationship Id="rId14" Type="http://schemas.openxmlformats.org/officeDocument/2006/relationships/hyperlink" Target="http://www.nevo.co.il/Law_word/law06/TAK-5421.pdf" TargetMode="External"/><Relationship Id="rId22" Type="http://schemas.openxmlformats.org/officeDocument/2006/relationships/hyperlink" Target="http://www.nevo.co.il/Law_word/law06/TAK-5421.pdf" TargetMode="External"/><Relationship Id="rId27" Type="http://schemas.openxmlformats.org/officeDocument/2006/relationships/hyperlink" Target="http://www.nevo.co.il/advertisements/nevo-100.doc" TargetMode="External"/><Relationship Id="rId30" Type="http://schemas.openxmlformats.org/officeDocument/2006/relationships/header" Target="header2.xml"/><Relationship Id="rId8" Type="http://schemas.openxmlformats.org/officeDocument/2006/relationships/hyperlink" Target="http://www.nevo.co.il/Law_word/law06/TAK-542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61.pdf" TargetMode="External"/><Relationship Id="rId2" Type="http://schemas.openxmlformats.org/officeDocument/2006/relationships/hyperlink" Target="http://www.nevo.co.il/Law_word/law06/TAK-5421.pdf" TargetMode="External"/><Relationship Id="rId1" Type="http://schemas.openxmlformats.org/officeDocument/2006/relationships/hyperlink" Target="http://www.nevo.co.il/Law_word/law06/TAK-4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4950</Words>
  <Characters>28217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33101</CharactersWithSpaces>
  <SharedDoc>false</SharedDoc>
  <HLinks>
    <vt:vector size="450" baseType="variant">
      <vt:variant>
        <vt:i4>393283</vt:i4>
      </vt:variant>
      <vt:variant>
        <vt:i4>360</vt:i4>
      </vt:variant>
      <vt:variant>
        <vt:i4>0</vt:i4>
      </vt:variant>
      <vt:variant>
        <vt:i4>5</vt:i4>
      </vt:variant>
      <vt:variant>
        <vt:lpwstr>http://www.nevo.co.il/advertisements/nevo-100.doc</vt:lpwstr>
      </vt:variant>
      <vt:variant>
        <vt:lpwstr/>
      </vt:variant>
      <vt:variant>
        <vt:i4>393283</vt:i4>
      </vt:variant>
      <vt:variant>
        <vt:i4>357</vt:i4>
      </vt:variant>
      <vt:variant>
        <vt:i4>0</vt:i4>
      </vt:variant>
      <vt:variant>
        <vt:i4>5</vt:i4>
      </vt:variant>
      <vt:variant>
        <vt:lpwstr>http://www.nevo.co.il/advertisements/nevo-100.doc</vt:lpwstr>
      </vt:variant>
      <vt:variant>
        <vt:lpwstr/>
      </vt:variant>
      <vt:variant>
        <vt:i4>393283</vt:i4>
      </vt:variant>
      <vt:variant>
        <vt:i4>354</vt:i4>
      </vt:variant>
      <vt:variant>
        <vt:i4>0</vt:i4>
      </vt:variant>
      <vt:variant>
        <vt:i4>5</vt:i4>
      </vt:variant>
      <vt:variant>
        <vt:lpwstr>http://www.nevo.co.il/advertisements/nevo-100.doc</vt:lpwstr>
      </vt:variant>
      <vt:variant>
        <vt:lpwstr/>
      </vt:variant>
      <vt:variant>
        <vt:i4>8257549</vt:i4>
      </vt:variant>
      <vt:variant>
        <vt:i4>351</vt:i4>
      </vt:variant>
      <vt:variant>
        <vt:i4>0</vt:i4>
      </vt:variant>
      <vt:variant>
        <vt:i4>5</vt:i4>
      </vt:variant>
      <vt:variant>
        <vt:lpwstr>http://www.nevo.co.il/Law_word/law06/TAK-5421.pdf</vt:lpwstr>
      </vt:variant>
      <vt:variant>
        <vt:lpwstr/>
      </vt:variant>
      <vt:variant>
        <vt:i4>8257549</vt:i4>
      </vt:variant>
      <vt:variant>
        <vt:i4>348</vt:i4>
      </vt:variant>
      <vt:variant>
        <vt:i4>0</vt:i4>
      </vt:variant>
      <vt:variant>
        <vt:i4>5</vt:i4>
      </vt:variant>
      <vt:variant>
        <vt:lpwstr>http://www.nevo.co.il/Law_word/law06/TAK-5421.pdf</vt:lpwstr>
      </vt:variant>
      <vt:variant>
        <vt:lpwstr/>
      </vt:variant>
      <vt:variant>
        <vt:i4>8257549</vt:i4>
      </vt:variant>
      <vt:variant>
        <vt:i4>345</vt:i4>
      </vt:variant>
      <vt:variant>
        <vt:i4>0</vt:i4>
      </vt:variant>
      <vt:variant>
        <vt:i4>5</vt:i4>
      </vt:variant>
      <vt:variant>
        <vt:lpwstr>http://www.nevo.co.il/Law_word/law06/TAK-5421.pdf</vt:lpwstr>
      </vt:variant>
      <vt:variant>
        <vt:lpwstr/>
      </vt:variant>
      <vt:variant>
        <vt:i4>8257549</vt:i4>
      </vt:variant>
      <vt:variant>
        <vt:i4>342</vt:i4>
      </vt:variant>
      <vt:variant>
        <vt:i4>0</vt:i4>
      </vt:variant>
      <vt:variant>
        <vt:i4>5</vt:i4>
      </vt:variant>
      <vt:variant>
        <vt:lpwstr>http://www.nevo.co.il/Law_word/law06/TAK-5421.pdf</vt:lpwstr>
      </vt:variant>
      <vt:variant>
        <vt:lpwstr/>
      </vt:variant>
      <vt:variant>
        <vt:i4>8257549</vt:i4>
      </vt:variant>
      <vt:variant>
        <vt:i4>339</vt:i4>
      </vt:variant>
      <vt:variant>
        <vt:i4>0</vt:i4>
      </vt:variant>
      <vt:variant>
        <vt:i4>5</vt:i4>
      </vt:variant>
      <vt:variant>
        <vt:lpwstr>http://www.nevo.co.il/Law_word/law06/TAK-5421.pdf</vt:lpwstr>
      </vt:variant>
      <vt:variant>
        <vt:lpwstr/>
      </vt:variant>
      <vt:variant>
        <vt:i4>8257549</vt:i4>
      </vt:variant>
      <vt:variant>
        <vt:i4>336</vt:i4>
      </vt:variant>
      <vt:variant>
        <vt:i4>0</vt:i4>
      </vt:variant>
      <vt:variant>
        <vt:i4>5</vt:i4>
      </vt:variant>
      <vt:variant>
        <vt:lpwstr>http://www.nevo.co.il/Law_word/law06/TAK-5421.pdf</vt:lpwstr>
      </vt:variant>
      <vt:variant>
        <vt:lpwstr/>
      </vt:variant>
      <vt:variant>
        <vt:i4>8257549</vt:i4>
      </vt:variant>
      <vt:variant>
        <vt:i4>333</vt:i4>
      </vt:variant>
      <vt:variant>
        <vt:i4>0</vt:i4>
      </vt:variant>
      <vt:variant>
        <vt:i4>5</vt:i4>
      </vt:variant>
      <vt:variant>
        <vt:lpwstr>http://www.nevo.co.il/Law_word/law06/TAK-5421.pdf</vt:lpwstr>
      </vt:variant>
      <vt:variant>
        <vt:lpwstr/>
      </vt:variant>
      <vt:variant>
        <vt:i4>8257549</vt:i4>
      </vt:variant>
      <vt:variant>
        <vt:i4>330</vt:i4>
      </vt:variant>
      <vt:variant>
        <vt:i4>0</vt:i4>
      </vt:variant>
      <vt:variant>
        <vt:i4>5</vt:i4>
      </vt:variant>
      <vt:variant>
        <vt:lpwstr>http://www.nevo.co.il/Law_word/law06/TAK-5421.pdf</vt:lpwstr>
      </vt:variant>
      <vt:variant>
        <vt:lpwstr/>
      </vt:variant>
      <vt:variant>
        <vt:i4>8257549</vt:i4>
      </vt:variant>
      <vt:variant>
        <vt:i4>327</vt:i4>
      </vt:variant>
      <vt:variant>
        <vt:i4>0</vt:i4>
      </vt:variant>
      <vt:variant>
        <vt:i4>5</vt:i4>
      </vt:variant>
      <vt:variant>
        <vt:lpwstr>http://www.nevo.co.il/Law_word/law06/TAK-5421.pdf</vt:lpwstr>
      </vt:variant>
      <vt:variant>
        <vt:lpwstr/>
      </vt:variant>
      <vt:variant>
        <vt:i4>8257549</vt:i4>
      </vt:variant>
      <vt:variant>
        <vt:i4>324</vt:i4>
      </vt:variant>
      <vt:variant>
        <vt:i4>0</vt:i4>
      </vt:variant>
      <vt:variant>
        <vt:i4>5</vt:i4>
      </vt:variant>
      <vt:variant>
        <vt:lpwstr>http://www.nevo.co.il/Law_word/law06/TAK-5421.pdf</vt:lpwstr>
      </vt:variant>
      <vt:variant>
        <vt:lpwstr/>
      </vt:variant>
      <vt:variant>
        <vt:i4>8257549</vt:i4>
      </vt:variant>
      <vt:variant>
        <vt:i4>321</vt:i4>
      </vt:variant>
      <vt:variant>
        <vt:i4>0</vt:i4>
      </vt:variant>
      <vt:variant>
        <vt:i4>5</vt:i4>
      </vt:variant>
      <vt:variant>
        <vt:lpwstr>http://www.nevo.co.il/Law_word/law06/TAK-5421.pdf</vt:lpwstr>
      </vt:variant>
      <vt:variant>
        <vt:lpwstr/>
      </vt:variant>
      <vt:variant>
        <vt:i4>8257549</vt:i4>
      </vt:variant>
      <vt:variant>
        <vt:i4>318</vt:i4>
      </vt:variant>
      <vt:variant>
        <vt:i4>0</vt:i4>
      </vt:variant>
      <vt:variant>
        <vt:i4>5</vt:i4>
      </vt:variant>
      <vt:variant>
        <vt:lpwstr>http://www.nevo.co.il/Law_word/law06/TAK-5421.pdf</vt:lpwstr>
      </vt:variant>
      <vt:variant>
        <vt:lpwstr/>
      </vt:variant>
      <vt:variant>
        <vt:i4>7864329</vt:i4>
      </vt:variant>
      <vt:variant>
        <vt:i4>315</vt:i4>
      </vt:variant>
      <vt:variant>
        <vt:i4>0</vt:i4>
      </vt:variant>
      <vt:variant>
        <vt:i4>5</vt:i4>
      </vt:variant>
      <vt:variant>
        <vt:lpwstr>http://www.nevo.co.il/Law_word/law06/tak-7061.pdf</vt:lpwstr>
      </vt:variant>
      <vt:variant>
        <vt:lpwstr/>
      </vt:variant>
      <vt:variant>
        <vt:i4>7864329</vt:i4>
      </vt:variant>
      <vt:variant>
        <vt:i4>312</vt:i4>
      </vt:variant>
      <vt:variant>
        <vt:i4>0</vt:i4>
      </vt:variant>
      <vt:variant>
        <vt:i4>5</vt:i4>
      </vt:variant>
      <vt:variant>
        <vt:lpwstr>http://www.nevo.co.il/Law_word/law06/tak-7061.pdf</vt:lpwstr>
      </vt:variant>
      <vt:variant>
        <vt:lpwstr/>
      </vt:variant>
      <vt:variant>
        <vt:i4>8257549</vt:i4>
      </vt:variant>
      <vt:variant>
        <vt:i4>309</vt:i4>
      </vt:variant>
      <vt:variant>
        <vt:i4>0</vt:i4>
      </vt:variant>
      <vt:variant>
        <vt:i4>5</vt:i4>
      </vt:variant>
      <vt:variant>
        <vt:lpwstr>http://www.nevo.co.il/Law_word/law06/TAK-5421.pdf</vt:lpwstr>
      </vt:variant>
      <vt:variant>
        <vt:lpwstr/>
      </vt:variant>
      <vt:variant>
        <vt:i4>8257549</vt:i4>
      </vt:variant>
      <vt:variant>
        <vt:i4>306</vt:i4>
      </vt:variant>
      <vt:variant>
        <vt:i4>0</vt:i4>
      </vt:variant>
      <vt:variant>
        <vt:i4>5</vt:i4>
      </vt:variant>
      <vt:variant>
        <vt:lpwstr>http://www.nevo.co.il/Law_word/law06/TAK-5421.pdf</vt:lpwstr>
      </vt:variant>
      <vt:variant>
        <vt:lpwstr/>
      </vt:variant>
      <vt:variant>
        <vt:i4>8257549</vt:i4>
      </vt:variant>
      <vt:variant>
        <vt:i4>303</vt:i4>
      </vt:variant>
      <vt:variant>
        <vt:i4>0</vt:i4>
      </vt:variant>
      <vt:variant>
        <vt:i4>5</vt:i4>
      </vt:variant>
      <vt:variant>
        <vt:lpwstr>http://www.nevo.co.il/Law_word/law06/TAK-5421.pdf</vt:lpwstr>
      </vt:variant>
      <vt:variant>
        <vt:lpwstr/>
      </vt:variant>
      <vt:variant>
        <vt:i4>8257549</vt:i4>
      </vt:variant>
      <vt:variant>
        <vt:i4>300</vt:i4>
      </vt:variant>
      <vt:variant>
        <vt:i4>0</vt:i4>
      </vt:variant>
      <vt:variant>
        <vt:i4>5</vt:i4>
      </vt:variant>
      <vt:variant>
        <vt:lpwstr>http://www.nevo.co.il/Law_word/law06/TAK-5421.pdf</vt:lpwstr>
      </vt:variant>
      <vt:variant>
        <vt:lpwstr/>
      </vt:variant>
      <vt:variant>
        <vt:i4>8257549</vt:i4>
      </vt:variant>
      <vt:variant>
        <vt:i4>297</vt:i4>
      </vt:variant>
      <vt:variant>
        <vt:i4>0</vt:i4>
      </vt:variant>
      <vt:variant>
        <vt:i4>5</vt:i4>
      </vt:variant>
      <vt:variant>
        <vt:lpwstr>http://www.nevo.co.il/Law_word/law06/TAK-5421.pdf</vt:lpwstr>
      </vt:variant>
      <vt:variant>
        <vt:lpwstr/>
      </vt:variant>
      <vt:variant>
        <vt:i4>8257549</vt:i4>
      </vt:variant>
      <vt:variant>
        <vt:i4>294</vt:i4>
      </vt:variant>
      <vt:variant>
        <vt:i4>0</vt:i4>
      </vt:variant>
      <vt:variant>
        <vt:i4>5</vt:i4>
      </vt:variant>
      <vt:variant>
        <vt:lpwstr>http://www.nevo.co.il/Law_word/law06/TAK-5421.pdf</vt:lpwstr>
      </vt:variant>
      <vt:variant>
        <vt:lpwstr/>
      </vt:variant>
      <vt:variant>
        <vt:i4>3211310</vt:i4>
      </vt:variant>
      <vt:variant>
        <vt:i4>288</vt:i4>
      </vt:variant>
      <vt:variant>
        <vt:i4>0</vt:i4>
      </vt:variant>
      <vt:variant>
        <vt:i4>5</vt:i4>
      </vt:variant>
      <vt:variant>
        <vt:lpwstr/>
      </vt:variant>
      <vt:variant>
        <vt:lpwstr>Seif42</vt:lpwstr>
      </vt:variant>
      <vt:variant>
        <vt:i4>3145774</vt:i4>
      </vt:variant>
      <vt:variant>
        <vt:i4>282</vt:i4>
      </vt:variant>
      <vt:variant>
        <vt:i4>0</vt:i4>
      </vt:variant>
      <vt:variant>
        <vt:i4>5</vt:i4>
      </vt:variant>
      <vt:variant>
        <vt:lpwstr/>
      </vt:variant>
      <vt:variant>
        <vt:lpwstr>Seif43</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5242889</vt:i4>
      </vt:variant>
      <vt:variant>
        <vt:i4>240</vt:i4>
      </vt:variant>
      <vt:variant>
        <vt:i4>0</vt:i4>
      </vt:variant>
      <vt:variant>
        <vt:i4>5</vt:i4>
      </vt:variant>
      <vt:variant>
        <vt:lpwstr/>
      </vt:variant>
      <vt:variant>
        <vt:lpwstr>med5</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5308425</vt:i4>
      </vt:variant>
      <vt:variant>
        <vt:i4>216</vt:i4>
      </vt:variant>
      <vt:variant>
        <vt:i4>0</vt:i4>
      </vt:variant>
      <vt:variant>
        <vt:i4>5</vt:i4>
      </vt:variant>
      <vt:variant>
        <vt:lpwstr/>
      </vt:variant>
      <vt:variant>
        <vt:lpwstr>med4</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5636105</vt:i4>
      </vt:variant>
      <vt:variant>
        <vt:i4>192</vt:i4>
      </vt:variant>
      <vt:variant>
        <vt:i4>0</vt:i4>
      </vt:variant>
      <vt:variant>
        <vt:i4>5</vt:i4>
      </vt:variant>
      <vt:variant>
        <vt:lpwstr/>
      </vt:variant>
      <vt:variant>
        <vt:lpwstr>med3</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5701641</vt:i4>
      </vt:variant>
      <vt:variant>
        <vt:i4>162</vt:i4>
      </vt:variant>
      <vt:variant>
        <vt:i4>0</vt:i4>
      </vt:variant>
      <vt:variant>
        <vt:i4>5</vt:i4>
      </vt:variant>
      <vt:variant>
        <vt:lpwstr/>
      </vt:variant>
      <vt:variant>
        <vt:lpwstr>med2</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7864329</vt:i4>
      </vt:variant>
      <vt:variant>
        <vt:i4>6</vt:i4>
      </vt:variant>
      <vt:variant>
        <vt:i4>0</vt:i4>
      </vt:variant>
      <vt:variant>
        <vt:i4>5</vt:i4>
      </vt:variant>
      <vt:variant>
        <vt:lpwstr>http://www.nevo.co.il/Law_word/law06/TAK-7061.pdf</vt:lpwstr>
      </vt:variant>
      <vt:variant>
        <vt:lpwstr/>
      </vt:variant>
      <vt:variant>
        <vt:i4>8257549</vt:i4>
      </vt:variant>
      <vt:variant>
        <vt:i4>3</vt:i4>
      </vt:variant>
      <vt:variant>
        <vt:i4>0</vt:i4>
      </vt:variant>
      <vt:variant>
        <vt:i4>5</vt:i4>
      </vt:variant>
      <vt:variant>
        <vt:lpwstr>http://www.nevo.co.il/Law_word/law06/TAK-5421.pdf</vt:lpwstr>
      </vt:variant>
      <vt:variant>
        <vt:lpwstr/>
      </vt:variant>
      <vt:variant>
        <vt:i4>7667718</vt:i4>
      </vt:variant>
      <vt:variant>
        <vt:i4>0</vt:i4>
      </vt:variant>
      <vt:variant>
        <vt:i4>0</vt:i4>
      </vt:variant>
      <vt:variant>
        <vt:i4>5</vt:i4>
      </vt:variant>
      <vt:variant>
        <vt:lpwstr>http://www.nevo.co.il/Law_word/law06/TAK-4987.pdf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כללי הבזק (שירותי החברה), תשמ"ז-1986</vt:lpwstr>
  </property>
  <property fmtid="{D5CDD505-2E9C-101B-9397-08002B2CF9AE}" pid="5" name="LAWNUMBER">
    <vt:lpwstr>0027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בזק ושידורים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תאגידים וניירות ערך</vt:lpwstr>
  </property>
  <property fmtid="{D5CDD505-2E9C-101B-9397-08002B2CF9AE}" pid="13" name="NOSE32">
    <vt:lpwstr>חברות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http://www.nevo.co.il/Law_word/law06/TAK-7061.pdf;‎רשומות - תקנות כלליות#ק"ת תשע"ב מס' ‏‏7061# מיום 15.12.2011 עמ' 316 – כללים תשע"ב-2011‏</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