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314B" w:rsidRDefault="0052314B">
      <w:pPr>
        <w:pStyle w:val="big-header"/>
        <w:ind w:left="0" w:right="1134"/>
        <w:rPr>
          <w:rFonts w:cs="FrankRuehl" w:hint="cs"/>
          <w:sz w:val="32"/>
          <w:rtl/>
        </w:rPr>
      </w:pPr>
      <w:r>
        <w:rPr>
          <w:rFonts w:cs="FrankRuehl" w:hint="cs"/>
          <w:sz w:val="32"/>
          <w:rtl/>
        </w:rPr>
        <w:t>כללי הבנקאות (שירות ללקוח) (</w:t>
      </w:r>
      <w:r w:rsidR="00330BD1">
        <w:rPr>
          <w:rFonts w:cs="FrankRuehl" w:hint="cs"/>
          <w:sz w:val="32"/>
          <w:rtl/>
        </w:rPr>
        <w:t>העברת פעילות פיננסית של לקוח בין בנקים</w:t>
      </w:r>
      <w:r>
        <w:rPr>
          <w:rFonts w:cs="FrankRuehl" w:hint="cs"/>
          <w:sz w:val="32"/>
          <w:rtl/>
        </w:rPr>
        <w:t xml:space="preserve">), </w:t>
      </w:r>
      <w:r w:rsidR="00EB5665">
        <w:rPr>
          <w:rFonts w:cs="FrankRuehl" w:hint="cs"/>
          <w:sz w:val="32"/>
          <w:rtl/>
        </w:rPr>
        <w:t>תש"ף-2019</w:t>
      </w:r>
    </w:p>
    <w:p w:rsidR="00590A85" w:rsidRDefault="00590A85" w:rsidP="00590A85">
      <w:pPr>
        <w:spacing w:line="320" w:lineRule="auto"/>
        <w:rPr>
          <w:rFonts w:cs="FrankRuehl" w:hint="cs"/>
          <w:szCs w:val="26"/>
          <w:rtl/>
        </w:rPr>
      </w:pPr>
    </w:p>
    <w:p w:rsidR="00F74D9F" w:rsidRPr="00590A85" w:rsidRDefault="00F74D9F" w:rsidP="00590A85">
      <w:pPr>
        <w:spacing w:line="320" w:lineRule="auto"/>
        <w:rPr>
          <w:rFonts w:cs="FrankRuehl" w:hint="cs"/>
          <w:szCs w:val="26"/>
          <w:rtl/>
        </w:rPr>
      </w:pPr>
    </w:p>
    <w:p w:rsidR="00590A85" w:rsidRPr="00590A85" w:rsidRDefault="00590A85" w:rsidP="00590A85">
      <w:pPr>
        <w:spacing w:line="320" w:lineRule="auto"/>
        <w:rPr>
          <w:rFonts w:cs="Miriam" w:hint="cs"/>
          <w:szCs w:val="22"/>
          <w:rtl/>
        </w:rPr>
      </w:pPr>
      <w:r w:rsidRPr="00590A85">
        <w:rPr>
          <w:rFonts w:cs="Miriam"/>
          <w:szCs w:val="22"/>
          <w:rtl/>
        </w:rPr>
        <w:t>משפט פרטי וכלכלה</w:t>
      </w:r>
      <w:r w:rsidRPr="00590A85">
        <w:rPr>
          <w:rFonts w:cs="FrankRuehl"/>
          <w:szCs w:val="26"/>
          <w:rtl/>
        </w:rPr>
        <w:t xml:space="preserve"> – כספים – בנקאות – שירות ללקוח</w:t>
      </w:r>
    </w:p>
    <w:p w:rsidR="0052314B" w:rsidRDefault="0052314B">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A64C6" w:rsidRPr="00FA64C6" w:rsidTr="00FA64C6">
        <w:tblPrEx>
          <w:tblCellMar>
            <w:top w:w="0" w:type="dxa"/>
            <w:bottom w:w="0" w:type="dxa"/>
          </w:tblCellMar>
        </w:tblPrEx>
        <w:tc>
          <w:tcPr>
            <w:tcW w:w="1247" w:type="dxa"/>
          </w:tcPr>
          <w:p w:rsidR="00FA64C6" w:rsidRPr="00FA64C6" w:rsidRDefault="00FA64C6" w:rsidP="00FA64C6">
            <w:pPr>
              <w:rPr>
                <w:rFonts w:cs="Frankruhel" w:hint="cs"/>
                <w:rtl/>
              </w:rPr>
            </w:pPr>
            <w:r>
              <w:rPr>
                <w:rtl/>
              </w:rPr>
              <w:t xml:space="preserve">סעיף 1 </w:t>
            </w:r>
          </w:p>
        </w:tc>
        <w:tc>
          <w:tcPr>
            <w:tcW w:w="5669" w:type="dxa"/>
          </w:tcPr>
          <w:p w:rsidR="00FA64C6" w:rsidRPr="00FA64C6" w:rsidRDefault="00FA64C6" w:rsidP="00FA64C6">
            <w:pPr>
              <w:rPr>
                <w:rFonts w:cs="Frankruhel" w:hint="cs"/>
                <w:rtl/>
              </w:rPr>
            </w:pPr>
            <w:r>
              <w:rPr>
                <w:rtl/>
              </w:rPr>
              <w:t>הגדרות</w:t>
            </w:r>
          </w:p>
        </w:tc>
        <w:tc>
          <w:tcPr>
            <w:tcW w:w="567" w:type="dxa"/>
          </w:tcPr>
          <w:p w:rsidR="00FA64C6" w:rsidRPr="00FA64C6" w:rsidRDefault="00FA64C6" w:rsidP="00FA64C6">
            <w:pPr>
              <w:rPr>
                <w:rStyle w:val="Hyperlink"/>
                <w:rFonts w:hint="cs"/>
                <w:rtl/>
              </w:rPr>
            </w:pPr>
            <w:hyperlink w:anchor="Seif1" w:tooltip="הגדרות" w:history="1">
              <w:r w:rsidRPr="00FA64C6">
                <w:rPr>
                  <w:rStyle w:val="Hyperlink"/>
                </w:rPr>
                <w:t>Go</w:t>
              </w:r>
            </w:hyperlink>
          </w:p>
        </w:tc>
        <w:tc>
          <w:tcPr>
            <w:tcW w:w="850" w:type="dxa"/>
          </w:tcPr>
          <w:p w:rsidR="00FA64C6" w:rsidRPr="00FA64C6" w:rsidRDefault="00FA64C6" w:rsidP="00FA64C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A64C6" w:rsidRPr="00FA64C6" w:rsidTr="00FA64C6">
        <w:tblPrEx>
          <w:tblCellMar>
            <w:top w:w="0" w:type="dxa"/>
            <w:bottom w:w="0" w:type="dxa"/>
          </w:tblCellMar>
        </w:tblPrEx>
        <w:tc>
          <w:tcPr>
            <w:tcW w:w="1247" w:type="dxa"/>
          </w:tcPr>
          <w:p w:rsidR="00FA64C6" w:rsidRPr="00FA64C6" w:rsidRDefault="00FA64C6" w:rsidP="00FA64C6">
            <w:pPr>
              <w:rPr>
                <w:rFonts w:cs="Frankruhel" w:hint="cs"/>
                <w:rtl/>
              </w:rPr>
            </w:pPr>
            <w:r>
              <w:rPr>
                <w:rtl/>
              </w:rPr>
              <w:t xml:space="preserve">סעיף 2 </w:t>
            </w:r>
          </w:p>
        </w:tc>
        <w:tc>
          <w:tcPr>
            <w:tcW w:w="5669" w:type="dxa"/>
          </w:tcPr>
          <w:p w:rsidR="00FA64C6" w:rsidRPr="00FA64C6" w:rsidRDefault="00FA64C6" w:rsidP="00FA64C6">
            <w:pPr>
              <w:rPr>
                <w:rFonts w:cs="Frankruhel" w:hint="cs"/>
                <w:rtl/>
              </w:rPr>
            </w:pPr>
            <w:r>
              <w:rPr>
                <w:rtl/>
              </w:rPr>
              <w:t>סוגי חשבונות בנק</w:t>
            </w:r>
          </w:p>
        </w:tc>
        <w:tc>
          <w:tcPr>
            <w:tcW w:w="567" w:type="dxa"/>
          </w:tcPr>
          <w:p w:rsidR="00FA64C6" w:rsidRPr="00FA64C6" w:rsidRDefault="00FA64C6" w:rsidP="00FA64C6">
            <w:pPr>
              <w:rPr>
                <w:rStyle w:val="Hyperlink"/>
                <w:rFonts w:hint="cs"/>
                <w:rtl/>
              </w:rPr>
            </w:pPr>
            <w:hyperlink w:anchor="Seif2" w:tooltip="סוגי חשבונות בנק" w:history="1">
              <w:r w:rsidRPr="00FA64C6">
                <w:rPr>
                  <w:rStyle w:val="Hyperlink"/>
                </w:rPr>
                <w:t>Go</w:t>
              </w:r>
            </w:hyperlink>
          </w:p>
        </w:tc>
        <w:tc>
          <w:tcPr>
            <w:tcW w:w="850" w:type="dxa"/>
          </w:tcPr>
          <w:p w:rsidR="00FA64C6" w:rsidRPr="00FA64C6" w:rsidRDefault="00FA64C6" w:rsidP="00FA64C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A64C6" w:rsidRPr="00FA64C6" w:rsidTr="00FA64C6">
        <w:tblPrEx>
          <w:tblCellMar>
            <w:top w:w="0" w:type="dxa"/>
            <w:bottom w:w="0" w:type="dxa"/>
          </w:tblCellMar>
        </w:tblPrEx>
        <w:tc>
          <w:tcPr>
            <w:tcW w:w="1247" w:type="dxa"/>
          </w:tcPr>
          <w:p w:rsidR="00FA64C6" w:rsidRPr="00FA64C6" w:rsidRDefault="00FA64C6" w:rsidP="00FA64C6">
            <w:pPr>
              <w:rPr>
                <w:rFonts w:cs="Frankruhel" w:hint="cs"/>
                <w:rtl/>
              </w:rPr>
            </w:pPr>
            <w:r>
              <w:rPr>
                <w:rtl/>
              </w:rPr>
              <w:t xml:space="preserve">סעיף 3 </w:t>
            </w:r>
          </w:p>
        </w:tc>
        <w:tc>
          <w:tcPr>
            <w:tcW w:w="5669" w:type="dxa"/>
          </w:tcPr>
          <w:p w:rsidR="00FA64C6" w:rsidRPr="00FA64C6" w:rsidRDefault="00FA64C6" w:rsidP="00FA64C6">
            <w:pPr>
              <w:rPr>
                <w:rFonts w:cs="Frankruhel" w:hint="cs"/>
                <w:rtl/>
              </w:rPr>
            </w:pPr>
            <w:r>
              <w:rPr>
                <w:rtl/>
              </w:rPr>
              <w:t>סוגי פעילות פיננסית</w:t>
            </w:r>
          </w:p>
        </w:tc>
        <w:tc>
          <w:tcPr>
            <w:tcW w:w="567" w:type="dxa"/>
          </w:tcPr>
          <w:p w:rsidR="00FA64C6" w:rsidRPr="00FA64C6" w:rsidRDefault="00FA64C6" w:rsidP="00FA64C6">
            <w:pPr>
              <w:rPr>
                <w:rStyle w:val="Hyperlink"/>
                <w:rFonts w:hint="cs"/>
                <w:rtl/>
              </w:rPr>
            </w:pPr>
            <w:hyperlink w:anchor="Seif3" w:tooltip="סוגי פעילות פיננסית" w:history="1">
              <w:r w:rsidRPr="00FA64C6">
                <w:rPr>
                  <w:rStyle w:val="Hyperlink"/>
                </w:rPr>
                <w:t>Go</w:t>
              </w:r>
            </w:hyperlink>
          </w:p>
        </w:tc>
        <w:tc>
          <w:tcPr>
            <w:tcW w:w="850" w:type="dxa"/>
          </w:tcPr>
          <w:p w:rsidR="00FA64C6" w:rsidRPr="00FA64C6" w:rsidRDefault="00FA64C6" w:rsidP="00FA64C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FA64C6" w:rsidRPr="00FA64C6" w:rsidTr="00FA64C6">
        <w:tblPrEx>
          <w:tblCellMar>
            <w:top w:w="0" w:type="dxa"/>
            <w:bottom w:w="0" w:type="dxa"/>
          </w:tblCellMar>
        </w:tblPrEx>
        <w:tc>
          <w:tcPr>
            <w:tcW w:w="1247" w:type="dxa"/>
          </w:tcPr>
          <w:p w:rsidR="00FA64C6" w:rsidRPr="00FA64C6" w:rsidRDefault="00FA64C6" w:rsidP="00FA64C6">
            <w:pPr>
              <w:rPr>
                <w:rFonts w:cs="Frankruhel" w:hint="cs"/>
                <w:rtl/>
              </w:rPr>
            </w:pPr>
            <w:r>
              <w:rPr>
                <w:rtl/>
              </w:rPr>
              <w:t xml:space="preserve">סעיף 4 </w:t>
            </w:r>
          </w:p>
        </w:tc>
        <w:tc>
          <w:tcPr>
            <w:tcW w:w="5669" w:type="dxa"/>
          </w:tcPr>
          <w:p w:rsidR="00FA64C6" w:rsidRPr="00FA64C6" w:rsidRDefault="00FA64C6" w:rsidP="00FA64C6">
            <w:pPr>
              <w:rPr>
                <w:rFonts w:cs="Frankruhel" w:hint="cs"/>
                <w:rtl/>
              </w:rPr>
            </w:pPr>
            <w:r>
              <w:rPr>
                <w:rtl/>
              </w:rPr>
              <w:t>סוגי פעילות פיננסית שיועבר</w:t>
            </w:r>
            <w:r w:rsidR="00A52384">
              <w:rPr>
                <w:rFonts w:hint="cs"/>
                <w:rtl/>
              </w:rPr>
              <w:t>ו</w:t>
            </w:r>
            <w:r>
              <w:rPr>
                <w:rtl/>
              </w:rPr>
              <w:t xml:space="preserve"> בשונה מהמועד האמור בסעיף 5ב1</w:t>
            </w:r>
          </w:p>
        </w:tc>
        <w:tc>
          <w:tcPr>
            <w:tcW w:w="567" w:type="dxa"/>
          </w:tcPr>
          <w:p w:rsidR="00FA64C6" w:rsidRPr="00FA64C6" w:rsidRDefault="00FA64C6" w:rsidP="00FA64C6">
            <w:pPr>
              <w:rPr>
                <w:rStyle w:val="Hyperlink"/>
                <w:rFonts w:hint="cs"/>
                <w:rtl/>
              </w:rPr>
            </w:pPr>
            <w:hyperlink w:anchor="Seif4" w:tooltip="סוגי פעילות פיננסית שיועבור בשונה מהמועד האמור בסעיף 5ב1" w:history="1">
              <w:r w:rsidRPr="00FA64C6">
                <w:rPr>
                  <w:rStyle w:val="Hyperlink"/>
                </w:rPr>
                <w:t>Go</w:t>
              </w:r>
            </w:hyperlink>
          </w:p>
        </w:tc>
        <w:tc>
          <w:tcPr>
            <w:tcW w:w="850" w:type="dxa"/>
          </w:tcPr>
          <w:p w:rsidR="00FA64C6" w:rsidRPr="00FA64C6" w:rsidRDefault="00FA64C6" w:rsidP="00FA64C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FA64C6" w:rsidRPr="00FA64C6" w:rsidTr="00FA64C6">
        <w:tblPrEx>
          <w:tblCellMar>
            <w:top w:w="0" w:type="dxa"/>
            <w:bottom w:w="0" w:type="dxa"/>
          </w:tblCellMar>
        </w:tblPrEx>
        <w:tc>
          <w:tcPr>
            <w:tcW w:w="1247" w:type="dxa"/>
          </w:tcPr>
          <w:p w:rsidR="00FA64C6" w:rsidRPr="00FA64C6" w:rsidRDefault="00FA64C6" w:rsidP="00FA64C6">
            <w:pPr>
              <w:rPr>
                <w:rFonts w:cs="Frankruhel" w:hint="cs"/>
                <w:rtl/>
              </w:rPr>
            </w:pPr>
            <w:r>
              <w:rPr>
                <w:rtl/>
              </w:rPr>
              <w:t xml:space="preserve">סעיף 5 </w:t>
            </w:r>
          </w:p>
        </w:tc>
        <w:tc>
          <w:tcPr>
            <w:tcW w:w="5669" w:type="dxa"/>
          </w:tcPr>
          <w:p w:rsidR="00FA64C6" w:rsidRPr="00A52384" w:rsidRDefault="00A52384" w:rsidP="00FA64C6">
            <w:pPr>
              <w:rPr>
                <w:rFonts w:hint="cs"/>
                <w:rtl/>
              </w:rPr>
            </w:pPr>
            <w:r w:rsidRPr="00A52384">
              <w:rPr>
                <w:rFonts w:hint="cs"/>
                <w:rtl/>
              </w:rPr>
              <w:t>סוגי פעילות פיננסית שיועברו גם לאחר המועד האמור בסעיף 5ב1(ב) לחוק</w:t>
            </w:r>
          </w:p>
        </w:tc>
        <w:tc>
          <w:tcPr>
            <w:tcW w:w="567" w:type="dxa"/>
          </w:tcPr>
          <w:p w:rsidR="00FA64C6" w:rsidRPr="00FA64C6" w:rsidRDefault="00FA64C6" w:rsidP="00FA64C6">
            <w:pPr>
              <w:rPr>
                <w:rStyle w:val="Hyperlink"/>
                <w:rFonts w:hint="cs"/>
                <w:rtl/>
              </w:rPr>
            </w:pPr>
            <w:hyperlink w:anchor="Seif5" w:tooltip="סוגי פעילות פיננסית שיועבור גם לאחר המועד האמור בסעיף 5ב1" w:history="1">
              <w:r w:rsidRPr="00FA64C6">
                <w:rPr>
                  <w:rStyle w:val="Hyperlink"/>
                </w:rPr>
                <w:t>Go</w:t>
              </w:r>
            </w:hyperlink>
          </w:p>
        </w:tc>
        <w:tc>
          <w:tcPr>
            <w:tcW w:w="850" w:type="dxa"/>
          </w:tcPr>
          <w:p w:rsidR="00FA64C6" w:rsidRPr="00FA64C6" w:rsidRDefault="00FA64C6" w:rsidP="00FA64C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FA64C6" w:rsidRPr="00FA64C6" w:rsidTr="00FA64C6">
        <w:tblPrEx>
          <w:tblCellMar>
            <w:top w:w="0" w:type="dxa"/>
            <w:bottom w:w="0" w:type="dxa"/>
          </w:tblCellMar>
        </w:tblPrEx>
        <w:tc>
          <w:tcPr>
            <w:tcW w:w="1247" w:type="dxa"/>
          </w:tcPr>
          <w:p w:rsidR="00FA64C6" w:rsidRPr="00FA64C6" w:rsidRDefault="00FA64C6" w:rsidP="00FA64C6">
            <w:pPr>
              <w:rPr>
                <w:rFonts w:cs="Frankruhel" w:hint="cs"/>
                <w:rtl/>
              </w:rPr>
            </w:pPr>
            <w:r>
              <w:rPr>
                <w:rtl/>
              </w:rPr>
              <w:t xml:space="preserve">סעיף 6 </w:t>
            </w:r>
          </w:p>
        </w:tc>
        <w:tc>
          <w:tcPr>
            <w:tcW w:w="5669" w:type="dxa"/>
          </w:tcPr>
          <w:p w:rsidR="00FA64C6" w:rsidRPr="00FA64C6" w:rsidRDefault="00FA64C6" w:rsidP="00FA64C6">
            <w:pPr>
              <w:rPr>
                <w:rFonts w:cs="Frankruhel" w:hint="cs"/>
                <w:rtl/>
              </w:rPr>
            </w:pPr>
            <w:r>
              <w:rPr>
                <w:rtl/>
              </w:rPr>
              <w:t>ביטול</w:t>
            </w:r>
          </w:p>
        </w:tc>
        <w:tc>
          <w:tcPr>
            <w:tcW w:w="567" w:type="dxa"/>
          </w:tcPr>
          <w:p w:rsidR="00FA64C6" w:rsidRPr="00FA64C6" w:rsidRDefault="00FA64C6" w:rsidP="00FA64C6">
            <w:pPr>
              <w:rPr>
                <w:rStyle w:val="Hyperlink"/>
                <w:rFonts w:hint="cs"/>
                <w:rtl/>
              </w:rPr>
            </w:pPr>
            <w:hyperlink w:anchor="Seif6" w:tooltip="ביטול" w:history="1">
              <w:r w:rsidRPr="00FA64C6">
                <w:rPr>
                  <w:rStyle w:val="Hyperlink"/>
                </w:rPr>
                <w:t>Go</w:t>
              </w:r>
            </w:hyperlink>
          </w:p>
        </w:tc>
        <w:tc>
          <w:tcPr>
            <w:tcW w:w="850" w:type="dxa"/>
          </w:tcPr>
          <w:p w:rsidR="00FA64C6" w:rsidRPr="00FA64C6" w:rsidRDefault="00FA64C6" w:rsidP="00FA64C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FA64C6" w:rsidRPr="00FA64C6" w:rsidTr="00FA64C6">
        <w:tblPrEx>
          <w:tblCellMar>
            <w:top w:w="0" w:type="dxa"/>
            <w:bottom w:w="0" w:type="dxa"/>
          </w:tblCellMar>
        </w:tblPrEx>
        <w:tc>
          <w:tcPr>
            <w:tcW w:w="1247" w:type="dxa"/>
          </w:tcPr>
          <w:p w:rsidR="00FA64C6" w:rsidRPr="00FA64C6" w:rsidRDefault="00FA64C6" w:rsidP="00FA64C6">
            <w:pPr>
              <w:rPr>
                <w:rFonts w:cs="Frankruhel" w:hint="cs"/>
                <w:rtl/>
              </w:rPr>
            </w:pPr>
            <w:r>
              <w:rPr>
                <w:rtl/>
              </w:rPr>
              <w:t xml:space="preserve">סעיף 7 </w:t>
            </w:r>
          </w:p>
        </w:tc>
        <w:tc>
          <w:tcPr>
            <w:tcW w:w="5669" w:type="dxa"/>
          </w:tcPr>
          <w:p w:rsidR="00FA64C6" w:rsidRPr="00FA64C6" w:rsidRDefault="00FA64C6" w:rsidP="00FA64C6">
            <w:pPr>
              <w:rPr>
                <w:rFonts w:cs="Frankruhel" w:hint="cs"/>
                <w:rtl/>
              </w:rPr>
            </w:pPr>
            <w:r>
              <w:rPr>
                <w:rtl/>
              </w:rPr>
              <w:t>תחילה</w:t>
            </w:r>
          </w:p>
        </w:tc>
        <w:tc>
          <w:tcPr>
            <w:tcW w:w="567" w:type="dxa"/>
          </w:tcPr>
          <w:p w:rsidR="00FA64C6" w:rsidRPr="00FA64C6" w:rsidRDefault="00FA64C6" w:rsidP="00FA64C6">
            <w:pPr>
              <w:rPr>
                <w:rStyle w:val="Hyperlink"/>
                <w:rFonts w:hint="cs"/>
                <w:rtl/>
              </w:rPr>
            </w:pPr>
            <w:hyperlink w:anchor="Seif7" w:tooltip="תחילה" w:history="1">
              <w:r w:rsidRPr="00FA64C6">
                <w:rPr>
                  <w:rStyle w:val="Hyperlink"/>
                </w:rPr>
                <w:t>Go</w:t>
              </w:r>
            </w:hyperlink>
          </w:p>
        </w:tc>
        <w:tc>
          <w:tcPr>
            <w:tcW w:w="850" w:type="dxa"/>
          </w:tcPr>
          <w:p w:rsidR="00FA64C6" w:rsidRPr="00FA64C6" w:rsidRDefault="00FA64C6" w:rsidP="00FA64C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bl>
    <w:p w:rsidR="0052314B" w:rsidRDefault="0052314B">
      <w:pPr>
        <w:pStyle w:val="big-header"/>
        <w:ind w:left="0" w:right="1134"/>
        <w:rPr>
          <w:rFonts w:cs="FrankRuehl" w:hint="cs"/>
          <w:sz w:val="32"/>
          <w:rtl/>
        </w:rPr>
      </w:pPr>
    </w:p>
    <w:p w:rsidR="0052314B" w:rsidRDefault="0052314B" w:rsidP="00330BD1">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כללי הבנקאות (שירות ללקוח) (</w:t>
      </w:r>
      <w:r w:rsidR="00330BD1">
        <w:rPr>
          <w:rFonts w:cs="FrankRuehl" w:hint="cs"/>
          <w:sz w:val="32"/>
          <w:rtl/>
        </w:rPr>
        <w:t xml:space="preserve">העברת פעילות פיננסית של לקוח בין בנקים), </w:t>
      </w:r>
      <w:r w:rsidR="00EB5665">
        <w:rPr>
          <w:rFonts w:cs="FrankRuehl" w:hint="cs"/>
          <w:sz w:val="32"/>
          <w:rtl/>
        </w:rPr>
        <w:t>תש"ף-2019</w:t>
      </w:r>
      <w:r>
        <w:rPr>
          <w:rStyle w:val="default"/>
          <w:sz w:val="22"/>
          <w:szCs w:val="22"/>
          <w:rtl/>
        </w:rPr>
        <w:footnoteReference w:customMarkFollows="1" w:id="1"/>
        <w:t>*</w:t>
      </w:r>
    </w:p>
    <w:p w:rsidR="0052314B" w:rsidRDefault="0052314B">
      <w:pPr>
        <w:pStyle w:val="P00"/>
        <w:spacing w:before="72"/>
        <w:ind w:left="0" w:right="1134"/>
        <w:rPr>
          <w:rStyle w:val="default"/>
          <w:rFonts w:cs="FrankRuehl"/>
          <w:rtl/>
        </w:rPr>
      </w:pPr>
      <w:r>
        <w:rPr>
          <w:rStyle w:val="default"/>
          <w:rFonts w:cs="FrankRuehl" w:hint="cs"/>
          <w:rtl/>
        </w:rPr>
        <w:tab/>
      </w:r>
      <w:r>
        <w:rPr>
          <w:rStyle w:val="default"/>
          <w:rFonts w:cs="FrankRuehl"/>
          <w:rtl/>
        </w:rPr>
        <w:t xml:space="preserve">בתוקף </w:t>
      </w:r>
      <w:r>
        <w:rPr>
          <w:rStyle w:val="default"/>
          <w:rFonts w:cs="FrankRuehl" w:hint="cs"/>
          <w:rtl/>
        </w:rPr>
        <w:t xml:space="preserve">סמכותי לפי </w:t>
      </w:r>
      <w:r w:rsidR="00EB5665">
        <w:rPr>
          <w:rStyle w:val="default"/>
          <w:rFonts w:cs="FrankRuehl" w:hint="cs"/>
          <w:rtl/>
        </w:rPr>
        <w:t xml:space="preserve">הגדרת "פעילות פיננסית" לפי </w:t>
      </w:r>
      <w:r>
        <w:rPr>
          <w:rStyle w:val="default"/>
          <w:rFonts w:cs="FrankRuehl" w:hint="cs"/>
          <w:rtl/>
        </w:rPr>
        <w:t xml:space="preserve">סעיף </w:t>
      </w:r>
      <w:r w:rsidR="00330BD1">
        <w:rPr>
          <w:rStyle w:val="default"/>
          <w:rFonts w:cs="FrankRuehl" w:hint="cs"/>
          <w:rtl/>
        </w:rPr>
        <w:t>5ב1(</w:t>
      </w:r>
      <w:r w:rsidR="00EB5665">
        <w:rPr>
          <w:rStyle w:val="default"/>
          <w:rFonts w:cs="FrankRuehl" w:hint="cs"/>
          <w:rtl/>
        </w:rPr>
        <w:t>א</w:t>
      </w:r>
      <w:r w:rsidR="00330BD1">
        <w:rPr>
          <w:rStyle w:val="default"/>
          <w:rFonts w:cs="FrankRuehl" w:hint="cs"/>
          <w:rtl/>
        </w:rPr>
        <w:t>)</w:t>
      </w:r>
      <w:r w:rsidR="00EB5665">
        <w:rPr>
          <w:rStyle w:val="default"/>
          <w:rFonts w:cs="FrankRuehl" w:hint="cs"/>
          <w:rtl/>
        </w:rPr>
        <w:t xml:space="preserve"> וסעיפים 5ב1(ב), (ג) ו-(ד)(1)</w:t>
      </w:r>
      <w:r>
        <w:rPr>
          <w:rStyle w:val="default"/>
          <w:rFonts w:cs="FrankRuehl" w:hint="cs"/>
          <w:rtl/>
        </w:rPr>
        <w:t xml:space="preserve"> לחוק הבנקאות (שירות ללקוח), התשמ"א-1981</w:t>
      </w:r>
      <w:r w:rsidR="00330BD1">
        <w:rPr>
          <w:rStyle w:val="default"/>
          <w:rFonts w:cs="FrankRuehl" w:hint="cs"/>
          <w:rtl/>
        </w:rPr>
        <w:t xml:space="preserve"> (להלן </w:t>
      </w:r>
      <w:r w:rsidR="00330BD1">
        <w:rPr>
          <w:rStyle w:val="default"/>
          <w:rFonts w:cs="FrankRuehl"/>
          <w:rtl/>
        </w:rPr>
        <w:t>–</w:t>
      </w:r>
      <w:r w:rsidR="00330BD1">
        <w:rPr>
          <w:rStyle w:val="default"/>
          <w:rFonts w:cs="FrankRuehl" w:hint="cs"/>
          <w:rtl/>
        </w:rPr>
        <w:t xml:space="preserve"> החוק)</w:t>
      </w:r>
      <w:r>
        <w:rPr>
          <w:rStyle w:val="default"/>
          <w:rFonts w:cs="FrankRuehl" w:hint="cs"/>
          <w:rtl/>
        </w:rPr>
        <w:t xml:space="preserve">, </w:t>
      </w:r>
      <w:r w:rsidR="00330BD1">
        <w:rPr>
          <w:rStyle w:val="default"/>
          <w:rFonts w:cs="FrankRuehl" w:hint="cs"/>
          <w:rtl/>
        </w:rPr>
        <w:t>ו</w:t>
      </w:r>
      <w:r w:rsidR="00EB5665">
        <w:rPr>
          <w:rStyle w:val="default"/>
          <w:rFonts w:cs="FrankRuehl" w:hint="cs"/>
          <w:rtl/>
        </w:rPr>
        <w:t xml:space="preserve">לעניין סעיפים 2 ו-4 </w:t>
      </w:r>
      <w:r w:rsidR="00330BD1">
        <w:rPr>
          <w:rStyle w:val="default"/>
          <w:rFonts w:cs="FrankRuehl" w:hint="cs"/>
          <w:rtl/>
        </w:rPr>
        <w:t>בהסכמת שר האוצר</w:t>
      </w:r>
      <w:r>
        <w:rPr>
          <w:rStyle w:val="default"/>
          <w:rFonts w:cs="FrankRuehl" w:hint="cs"/>
          <w:rtl/>
        </w:rPr>
        <w:t>, אני קובע כללים אלה:</w:t>
      </w:r>
    </w:p>
    <w:p w:rsidR="0052314B" w:rsidRDefault="0052314B">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8pt;margin-top:7.1pt;width:71.4pt;height:11.8pt;z-index:251650048" filled="f" stroked="f" strokecolor="lime" strokeweight=".25pt">
            <v:textbox style="mso-next-textbox:#_x0000_s1026" inset="0,0,0,0">
              <w:txbxContent>
                <w:p w:rsidR="001D015A" w:rsidRDefault="00EB566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B5665">
        <w:rPr>
          <w:rStyle w:val="default"/>
          <w:rFonts w:cs="FrankRuehl" w:hint="cs"/>
          <w:rtl/>
        </w:rPr>
        <w:t xml:space="preserve">בכללים אלה </w:t>
      </w:r>
      <w:r w:rsidR="00EB5665">
        <w:rPr>
          <w:rStyle w:val="default"/>
          <w:rFonts w:cs="FrankRuehl"/>
          <w:rtl/>
        </w:rPr>
        <w:t>–</w:t>
      </w:r>
    </w:p>
    <w:p w:rsidR="00562DFD" w:rsidRPr="00562DFD" w:rsidRDefault="00562DFD" w:rsidP="00562DFD">
      <w:pPr>
        <w:pStyle w:val="P00"/>
        <w:spacing w:before="72"/>
        <w:ind w:left="0" w:right="1134"/>
        <w:rPr>
          <w:rStyle w:val="default"/>
          <w:rFonts w:cs="FrankRuehl" w:hint="cs"/>
          <w:rtl/>
        </w:rPr>
      </w:pPr>
      <w:r w:rsidRPr="00562DFD">
        <w:rPr>
          <w:rStyle w:val="default"/>
          <w:rFonts w:cs="FrankRuehl"/>
        </w:rPr>
        <w:pict>
          <v:rect id="_x0000_s1364" style="position:absolute;left:0;text-align:left;margin-left:464.5pt;margin-top:8.05pt;width:75.05pt;height:10pt;z-index:251657216" o:allowincell="f" filled="f" stroked="f" strokecolor="lime" strokeweight=".25pt">
            <v:textbox style="mso-next-textbox:#_x0000_s1364" inset="0,0,0,0">
              <w:txbxContent>
                <w:p w:rsidR="00562DFD" w:rsidRDefault="00562DFD" w:rsidP="00562DFD">
                  <w:pPr>
                    <w:spacing w:line="160" w:lineRule="exact"/>
                    <w:rPr>
                      <w:rFonts w:cs="Miriam"/>
                      <w:noProof/>
                      <w:szCs w:val="18"/>
                      <w:rtl/>
                    </w:rPr>
                  </w:pPr>
                  <w:r>
                    <w:rPr>
                      <w:rFonts w:cs="Miriam" w:hint="cs"/>
                      <w:szCs w:val="18"/>
                      <w:rtl/>
                    </w:rPr>
                    <w:t>כללים תשפ"א-2021</w:t>
                  </w:r>
                </w:p>
              </w:txbxContent>
            </v:textbox>
            <w10:anchorlock/>
          </v:rect>
        </w:pict>
      </w:r>
      <w:r w:rsidRPr="00562DFD">
        <w:rPr>
          <w:rStyle w:val="default"/>
          <w:rFonts w:cs="FrankRuehl"/>
          <w:rtl/>
        </w:rPr>
        <w:tab/>
      </w:r>
      <w:r>
        <w:rPr>
          <w:rStyle w:val="default"/>
          <w:rFonts w:cs="FrankRuehl" w:hint="cs"/>
          <w:rtl/>
        </w:rPr>
        <w:t xml:space="preserve">"בנק גובה" ו"בנק נמשך" </w:t>
      </w:r>
      <w:r>
        <w:rPr>
          <w:rStyle w:val="default"/>
          <w:rFonts w:cs="FrankRuehl"/>
          <w:rtl/>
        </w:rPr>
        <w:t>–</w:t>
      </w:r>
      <w:r>
        <w:rPr>
          <w:rStyle w:val="default"/>
          <w:rFonts w:cs="FrankRuehl" w:hint="cs"/>
          <w:rtl/>
        </w:rPr>
        <w:t xml:space="preserve"> כהגדרתם בחוק סליקת שיקים, התשע"ו-2016 (להלן </w:t>
      </w:r>
      <w:r>
        <w:rPr>
          <w:rStyle w:val="default"/>
          <w:rFonts w:cs="FrankRuehl"/>
          <w:rtl/>
        </w:rPr>
        <w:t>–</w:t>
      </w:r>
      <w:r>
        <w:rPr>
          <w:rStyle w:val="default"/>
          <w:rFonts w:cs="FrankRuehl" w:hint="cs"/>
          <w:rtl/>
        </w:rPr>
        <w:t xml:space="preserve"> חוק סליקת שיקים);</w:t>
      </w:r>
    </w:p>
    <w:p w:rsidR="00562DFD" w:rsidRPr="003310E8" w:rsidRDefault="00562DFD" w:rsidP="00562DFD">
      <w:pPr>
        <w:pStyle w:val="P00"/>
        <w:spacing w:before="0"/>
        <w:ind w:left="0" w:right="1134"/>
        <w:rPr>
          <w:rStyle w:val="default"/>
          <w:rFonts w:cs="FrankRuehl"/>
          <w:vanish/>
          <w:color w:val="FF0000"/>
          <w:sz w:val="20"/>
          <w:szCs w:val="20"/>
          <w:shd w:val="clear" w:color="auto" w:fill="FFFF99"/>
          <w:rtl/>
        </w:rPr>
      </w:pPr>
      <w:bookmarkStart w:id="1" w:name="Rov8"/>
      <w:r w:rsidRPr="003310E8">
        <w:rPr>
          <w:rStyle w:val="default"/>
          <w:rFonts w:cs="FrankRuehl" w:hint="cs"/>
          <w:vanish/>
          <w:color w:val="FF0000"/>
          <w:sz w:val="20"/>
          <w:szCs w:val="20"/>
          <w:shd w:val="clear" w:color="auto" w:fill="FFFF99"/>
          <w:rtl/>
        </w:rPr>
        <w:t>מיום 22.9.2021</w:t>
      </w:r>
    </w:p>
    <w:p w:rsidR="00562DFD" w:rsidRPr="003310E8" w:rsidRDefault="00562DFD" w:rsidP="00562DFD">
      <w:pPr>
        <w:pStyle w:val="P00"/>
        <w:spacing w:before="0"/>
        <w:ind w:left="0" w:right="1134"/>
        <w:rPr>
          <w:rStyle w:val="default"/>
          <w:rFonts w:cs="FrankRuehl"/>
          <w:vanish/>
          <w:sz w:val="20"/>
          <w:szCs w:val="20"/>
          <w:shd w:val="clear" w:color="auto" w:fill="FFFF99"/>
          <w:rtl/>
        </w:rPr>
      </w:pPr>
      <w:r w:rsidRPr="003310E8">
        <w:rPr>
          <w:rStyle w:val="default"/>
          <w:rFonts w:cs="FrankRuehl" w:hint="cs"/>
          <w:b/>
          <w:bCs/>
          <w:vanish/>
          <w:sz w:val="20"/>
          <w:szCs w:val="20"/>
          <w:shd w:val="clear" w:color="auto" w:fill="FFFF99"/>
          <w:rtl/>
        </w:rPr>
        <w:t>כללים תשפ"א-2021</w:t>
      </w:r>
    </w:p>
    <w:p w:rsidR="00562DFD" w:rsidRPr="003310E8" w:rsidRDefault="00562DFD" w:rsidP="00562DFD">
      <w:pPr>
        <w:pStyle w:val="P00"/>
        <w:spacing w:before="0"/>
        <w:ind w:left="0" w:right="1134"/>
        <w:rPr>
          <w:rStyle w:val="default"/>
          <w:rFonts w:cs="FrankRuehl"/>
          <w:vanish/>
          <w:sz w:val="20"/>
          <w:szCs w:val="20"/>
          <w:shd w:val="clear" w:color="auto" w:fill="FFFF99"/>
          <w:rtl/>
        </w:rPr>
      </w:pPr>
      <w:hyperlink r:id="rId7" w:history="1">
        <w:r w:rsidRPr="003310E8">
          <w:rPr>
            <w:rStyle w:val="Hyperlink"/>
            <w:rFonts w:cs="FrankRuehl" w:hint="cs"/>
            <w:vanish/>
            <w:szCs w:val="20"/>
            <w:shd w:val="clear" w:color="auto" w:fill="FFFF99"/>
            <w:rtl/>
          </w:rPr>
          <w:t>ק"ת תשפ"א מס' 9480</w:t>
        </w:r>
      </w:hyperlink>
      <w:r w:rsidRPr="003310E8">
        <w:rPr>
          <w:rStyle w:val="default"/>
          <w:rFonts w:cs="FrankRuehl" w:hint="cs"/>
          <w:vanish/>
          <w:sz w:val="20"/>
          <w:szCs w:val="20"/>
          <w:shd w:val="clear" w:color="auto" w:fill="FFFF99"/>
          <w:rtl/>
        </w:rPr>
        <w:t xml:space="preserve"> מיום 1.7.2021 עמ' 3574</w:t>
      </w:r>
    </w:p>
    <w:p w:rsidR="00562DFD" w:rsidRPr="00562DFD" w:rsidRDefault="00562DFD" w:rsidP="00562DFD">
      <w:pPr>
        <w:pStyle w:val="P00"/>
        <w:spacing w:before="0"/>
        <w:ind w:left="0" w:right="1134"/>
        <w:rPr>
          <w:rStyle w:val="default"/>
          <w:rFonts w:cs="FrankRuehl"/>
          <w:sz w:val="2"/>
          <w:szCs w:val="2"/>
          <w:rtl/>
        </w:rPr>
      </w:pPr>
      <w:r w:rsidRPr="003310E8">
        <w:rPr>
          <w:rStyle w:val="default"/>
          <w:rFonts w:cs="FrankRuehl" w:hint="cs"/>
          <w:b/>
          <w:bCs/>
          <w:vanish/>
          <w:sz w:val="20"/>
          <w:szCs w:val="20"/>
          <w:shd w:val="clear" w:color="auto" w:fill="FFFF99"/>
          <w:rtl/>
        </w:rPr>
        <w:t>הוספת הגדרת ""בנק גובה" ו"בנק נמשך""</w:t>
      </w:r>
      <w:bookmarkEnd w:id="1"/>
    </w:p>
    <w:p w:rsidR="00EB5665" w:rsidRDefault="00EB566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"הלוואה" </w:t>
      </w:r>
      <w:r>
        <w:rPr>
          <w:rStyle w:val="default"/>
          <w:rFonts w:cs="FrankRuehl"/>
          <w:rtl/>
        </w:rPr>
        <w:t>–</w:t>
      </w:r>
      <w:r>
        <w:rPr>
          <w:rStyle w:val="default"/>
          <w:rFonts w:cs="FrankRuehl" w:hint="cs"/>
          <w:rtl/>
        </w:rPr>
        <w:t xml:space="preserve"> כל עסקת אשראי לרבות ניכיון שטר;</w:t>
      </w:r>
    </w:p>
    <w:p w:rsidR="00EB5665" w:rsidRDefault="00EB566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"הרשאה לחיוב" </w:t>
      </w:r>
      <w:r>
        <w:rPr>
          <w:rStyle w:val="default"/>
          <w:rFonts w:cs="FrankRuehl"/>
          <w:rtl/>
        </w:rPr>
        <w:t>–</w:t>
      </w:r>
      <w:r>
        <w:rPr>
          <w:rStyle w:val="default"/>
          <w:rFonts w:cs="FrankRuehl" w:hint="cs"/>
          <w:rtl/>
        </w:rPr>
        <w:t xml:space="preserve"> הרשאה שנותן לקוח לבצע פעולת תשלום </w:t>
      </w:r>
      <w:r w:rsidR="00616BC8">
        <w:rPr>
          <w:rStyle w:val="default"/>
          <w:rFonts w:cs="FrankRuehl" w:hint="cs"/>
          <w:rtl/>
        </w:rPr>
        <w:t>לפי דרישת מוטב ובכפוף לתנאים שנקבעו בהרשאה כאמור;</w:t>
      </w:r>
    </w:p>
    <w:p w:rsidR="00616BC8" w:rsidRDefault="00616BC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"כרטיס חיוב" </w:t>
      </w:r>
      <w:r>
        <w:rPr>
          <w:rStyle w:val="default"/>
          <w:rFonts w:cs="FrankRuehl"/>
          <w:rtl/>
        </w:rPr>
        <w:t>–</w:t>
      </w:r>
      <w:r>
        <w:rPr>
          <w:rStyle w:val="default"/>
          <w:rFonts w:cs="FrankRuehl" w:hint="cs"/>
          <w:rtl/>
        </w:rPr>
        <w:t xml:space="preserve"> כהגדרתו בסעיף 11ב לחוק הבנקאות (רישוי), התשמ"א-1981;</w:t>
      </w:r>
    </w:p>
    <w:p w:rsidR="00616BC8" w:rsidRDefault="00616BC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"מסגרת אשראי" </w:t>
      </w:r>
      <w:r>
        <w:rPr>
          <w:rStyle w:val="default"/>
          <w:rFonts w:cs="FrankRuehl"/>
          <w:rtl/>
        </w:rPr>
        <w:t>–</w:t>
      </w:r>
      <w:r>
        <w:rPr>
          <w:rStyle w:val="default"/>
          <w:rFonts w:cs="FrankRuehl" w:hint="cs"/>
          <w:rtl/>
        </w:rPr>
        <w:t xml:space="preserve"> התחייבות של מלווה להעמדת אשראי בחשבון עובר ושב עד סכום מסוים, שמימושו בפועל ומועדי פירעונו, בתוך תקופת חוזה ההלוואה, נתון בידי הלווה;</w:t>
      </w:r>
    </w:p>
    <w:p w:rsidR="00616BC8" w:rsidRDefault="00616BC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"ניירות ערך" </w:t>
      </w:r>
      <w:r>
        <w:rPr>
          <w:rStyle w:val="default"/>
          <w:rFonts w:cs="FrankRuehl"/>
          <w:rtl/>
        </w:rPr>
        <w:t>–</w:t>
      </w:r>
      <w:r>
        <w:rPr>
          <w:rStyle w:val="default"/>
          <w:rFonts w:cs="FrankRuehl" w:hint="cs"/>
          <w:rtl/>
        </w:rPr>
        <w:t xml:space="preserve"> כל אחד מאלה:</w:t>
      </w:r>
    </w:p>
    <w:p w:rsidR="00616BC8" w:rsidRDefault="00616BC8" w:rsidP="00616BC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כהגדרתם בחוק ניירות ערך, התשכ"ח-1968;</w:t>
      </w:r>
    </w:p>
    <w:p w:rsidR="00616BC8" w:rsidRDefault="00616BC8" w:rsidP="00616BC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יחידות כהגדרתן בחוק השקעות משותפות בנאמנות, התשנ"ד-1994;</w:t>
      </w:r>
    </w:p>
    <w:p w:rsidR="00616BC8" w:rsidRDefault="00616BC8" w:rsidP="00616BC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ניירות ערך שהממשלה הנפיקה;</w:t>
      </w:r>
    </w:p>
    <w:p w:rsidR="00616BC8" w:rsidRDefault="00616BC8" w:rsidP="00616BC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ניירות ערך שהונפקו לפי חוק מיוחד;</w:t>
      </w:r>
    </w:p>
    <w:p w:rsidR="00616BC8" w:rsidRDefault="00616BC8" w:rsidP="00616BC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ניירות ערך שהונפקו מחוץ לישראל;</w:t>
      </w:r>
    </w:p>
    <w:p w:rsidR="00616BC8" w:rsidRDefault="00616BC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"קטין" </w:t>
      </w:r>
      <w:r>
        <w:rPr>
          <w:rStyle w:val="default"/>
          <w:rFonts w:cs="FrankRuehl"/>
          <w:rtl/>
        </w:rPr>
        <w:t>–</w:t>
      </w:r>
      <w:r>
        <w:rPr>
          <w:rStyle w:val="default"/>
          <w:rFonts w:cs="FrankRuehl" w:hint="cs"/>
          <w:rtl/>
        </w:rPr>
        <w:t xml:space="preserve"> מי שמלאו לו 16 שנים, אך טרם מלאו לו 18 שנים</w:t>
      </w:r>
      <w:r w:rsidR="00562DFD">
        <w:rPr>
          <w:rStyle w:val="default"/>
          <w:rFonts w:cs="FrankRuehl" w:hint="cs"/>
          <w:rtl/>
        </w:rPr>
        <w:t>;</w:t>
      </w:r>
    </w:p>
    <w:p w:rsidR="00562DFD" w:rsidRPr="00562DFD" w:rsidRDefault="00562DFD" w:rsidP="00562DFD">
      <w:pPr>
        <w:pStyle w:val="P00"/>
        <w:spacing w:before="72"/>
        <w:ind w:left="0" w:right="1134"/>
        <w:rPr>
          <w:rStyle w:val="default"/>
          <w:rFonts w:cs="FrankRuehl" w:hint="cs"/>
          <w:rtl/>
        </w:rPr>
      </w:pPr>
      <w:r w:rsidRPr="00562DFD">
        <w:rPr>
          <w:rStyle w:val="default"/>
          <w:rFonts w:cs="FrankRuehl"/>
        </w:rPr>
        <w:pict>
          <v:rect id="_x0000_s1365" style="position:absolute;left:0;text-align:left;margin-left:464.5pt;margin-top:8.05pt;width:75.05pt;height:10pt;z-index:251658240" o:allowincell="f" filled="f" stroked="f" strokecolor="lime" strokeweight=".25pt">
            <v:textbox style="mso-next-textbox:#_x0000_s1365" inset="0,0,0,0">
              <w:txbxContent>
                <w:p w:rsidR="00562DFD" w:rsidRDefault="00562DFD" w:rsidP="00562DFD">
                  <w:pPr>
                    <w:spacing w:line="160" w:lineRule="exact"/>
                    <w:rPr>
                      <w:rFonts w:cs="Miriam"/>
                      <w:noProof/>
                      <w:szCs w:val="18"/>
                      <w:rtl/>
                    </w:rPr>
                  </w:pPr>
                  <w:r>
                    <w:rPr>
                      <w:rFonts w:cs="Miriam" w:hint="cs"/>
                      <w:szCs w:val="18"/>
                      <w:rtl/>
                    </w:rPr>
                    <w:t>כללים תשפ"א-2021</w:t>
                  </w:r>
                </w:p>
              </w:txbxContent>
            </v:textbox>
            <w10:anchorlock/>
          </v:rect>
        </w:pict>
      </w:r>
      <w:r w:rsidRPr="00562DFD">
        <w:rPr>
          <w:rStyle w:val="default"/>
          <w:rFonts w:cs="FrankRuehl"/>
          <w:rtl/>
        </w:rPr>
        <w:tab/>
      </w:r>
      <w:r>
        <w:rPr>
          <w:rStyle w:val="default"/>
          <w:rFonts w:cs="FrankRuehl" w:hint="cs"/>
          <w:rtl/>
        </w:rPr>
        <w:t xml:space="preserve">"שיק" ו"שיק ממוחשב" </w:t>
      </w:r>
      <w:r>
        <w:rPr>
          <w:rStyle w:val="default"/>
          <w:rFonts w:cs="FrankRuehl"/>
          <w:rtl/>
        </w:rPr>
        <w:t>–</w:t>
      </w:r>
      <w:r>
        <w:rPr>
          <w:rStyle w:val="default"/>
          <w:rFonts w:cs="FrankRuehl" w:hint="cs"/>
          <w:rtl/>
        </w:rPr>
        <w:t xml:space="preserve"> כהגדרתם בסעיף 1 לחוק סליקת שיקים, והנקובים במטבע ישראלי.</w:t>
      </w:r>
    </w:p>
    <w:p w:rsidR="00562DFD" w:rsidRPr="003310E8" w:rsidRDefault="00562DFD" w:rsidP="00562DFD">
      <w:pPr>
        <w:pStyle w:val="P00"/>
        <w:spacing w:before="0"/>
        <w:ind w:left="0" w:right="1134"/>
        <w:rPr>
          <w:rStyle w:val="default"/>
          <w:rFonts w:cs="FrankRuehl"/>
          <w:vanish/>
          <w:color w:val="FF0000"/>
          <w:sz w:val="20"/>
          <w:szCs w:val="20"/>
          <w:shd w:val="clear" w:color="auto" w:fill="FFFF99"/>
          <w:rtl/>
        </w:rPr>
      </w:pPr>
      <w:bookmarkStart w:id="2" w:name="Rov9"/>
      <w:r w:rsidRPr="003310E8">
        <w:rPr>
          <w:rStyle w:val="default"/>
          <w:rFonts w:cs="FrankRuehl" w:hint="cs"/>
          <w:vanish/>
          <w:color w:val="FF0000"/>
          <w:sz w:val="20"/>
          <w:szCs w:val="20"/>
          <w:shd w:val="clear" w:color="auto" w:fill="FFFF99"/>
          <w:rtl/>
        </w:rPr>
        <w:t>מיום 22.9.2021</w:t>
      </w:r>
    </w:p>
    <w:p w:rsidR="00562DFD" w:rsidRPr="003310E8" w:rsidRDefault="00562DFD" w:rsidP="00562DFD">
      <w:pPr>
        <w:pStyle w:val="P00"/>
        <w:spacing w:before="0"/>
        <w:ind w:left="0" w:right="1134"/>
        <w:rPr>
          <w:rStyle w:val="default"/>
          <w:rFonts w:cs="FrankRuehl"/>
          <w:vanish/>
          <w:sz w:val="20"/>
          <w:szCs w:val="20"/>
          <w:shd w:val="clear" w:color="auto" w:fill="FFFF99"/>
          <w:rtl/>
        </w:rPr>
      </w:pPr>
      <w:r w:rsidRPr="003310E8">
        <w:rPr>
          <w:rStyle w:val="default"/>
          <w:rFonts w:cs="FrankRuehl" w:hint="cs"/>
          <w:b/>
          <w:bCs/>
          <w:vanish/>
          <w:sz w:val="20"/>
          <w:szCs w:val="20"/>
          <w:shd w:val="clear" w:color="auto" w:fill="FFFF99"/>
          <w:rtl/>
        </w:rPr>
        <w:t>כללים תשפ"א-2021</w:t>
      </w:r>
    </w:p>
    <w:p w:rsidR="00562DFD" w:rsidRPr="003310E8" w:rsidRDefault="00562DFD" w:rsidP="00562DFD">
      <w:pPr>
        <w:pStyle w:val="P00"/>
        <w:spacing w:before="0"/>
        <w:ind w:left="0" w:right="1134"/>
        <w:rPr>
          <w:rStyle w:val="default"/>
          <w:rFonts w:cs="FrankRuehl"/>
          <w:vanish/>
          <w:sz w:val="20"/>
          <w:szCs w:val="20"/>
          <w:shd w:val="clear" w:color="auto" w:fill="FFFF99"/>
          <w:rtl/>
        </w:rPr>
      </w:pPr>
      <w:hyperlink r:id="rId8" w:history="1">
        <w:r w:rsidRPr="003310E8">
          <w:rPr>
            <w:rStyle w:val="Hyperlink"/>
            <w:rFonts w:cs="FrankRuehl" w:hint="cs"/>
            <w:vanish/>
            <w:szCs w:val="20"/>
            <w:shd w:val="clear" w:color="auto" w:fill="FFFF99"/>
            <w:rtl/>
          </w:rPr>
          <w:t>ק"ת תשפ"א מס' 9480</w:t>
        </w:r>
      </w:hyperlink>
      <w:r w:rsidRPr="003310E8">
        <w:rPr>
          <w:rStyle w:val="default"/>
          <w:rFonts w:cs="FrankRuehl" w:hint="cs"/>
          <w:vanish/>
          <w:sz w:val="20"/>
          <w:szCs w:val="20"/>
          <w:shd w:val="clear" w:color="auto" w:fill="FFFF99"/>
          <w:rtl/>
        </w:rPr>
        <w:t xml:space="preserve"> מיום 1.7.2021 עמ' 3574</w:t>
      </w:r>
    </w:p>
    <w:p w:rsidR="00562DFD" w:rsidRPr="002A5813" w:rsidRDefault="00562DFD" w:rsidP="002A5813">
      <w:pPr>
        <w:pStyle w:val="P00"/>
        <w:spacing w:before="0"/>
        <w:ind w:left="0" w:right="1134"/>
        <w:rPr>
          <w:rStyle w:val="default"/>
          <w:rFonts w:cs="FrankRuehl"/>
          <w:sz w:val="2"/>
          <w:szCs w:val="2"/>
          <w:rtl/>
        </w:rPr>
      </w:pPr>
      <w:r w:rsidRPr="003310E8">
        <w:rPr>
          <w:rStyle w:val="default"/>
          <w:rFonts w:cs="FrankRuehl" w:hint="cs"/>
          <w:b/>
          <w:bCs/>
          <w:vanish/>
          <w:sz w:val="20"/>
          <w:szCs w:val="20"/>
          <w:shd w:val="clear" w:color="auto" w:fill="FFFF99"/>
          <w:rtl/>
        </w:rPr>
        <w:t>הוספת הגדרת ""שיק" ו"שיק ממוחשב""</w:t>
      </w:r>
      <w:bookmarkEnd w:id="2"/>
    </w:p>
    <w:p w:rsidR="0052314B" w:rsidRDefault="0052314B">
      <w:pPr>
        <w:pStyle w:val="P00"/>
        <w:spacing w:before="72"/>
        <w:ind w:left="0" w:right="1134"/>
        <w:rPr>
          <w:rStyle w:val="default"/>
          <w:rFonts w:cs="FrankRuehl"/>
          <w:rtl/>
        </w:rPr>
      </w:pPr>
      <w:bookmarkStart w:id="3" w:name="Seif2"/>
      <w:bookmarkEnd w:id="3"/>
      <w:r>
        <w:rPr>
          <w:rFonts w:cs="Miriam"/>
          <w:lang w:val="he-IL"/>
        </w:rPr>
        <w:pict>
          <v:rect id="_x0000_s1358" style="position:absolute;left:0;text-align:left;margin-left:464.35pt;margin-top:7.1pt;width:75.05pt;height:14.2pt;z-index:251651072" o:allowincell="f" filled="f" stroked="f" strokecolor="lime" strokeweight=".25pt">
            <v:textbox style="mso-next-textbox:#_x0000_s1358" inset="0,0,0,0">
              <w:txbxContent>
                <w:p w:rsidR="001D015A" w:rsidRDefault="00616BC8" w:rsidP="00744B90">
                  <w:pPr>
                    <w:spacing w:line="160" w:lineRule="exact"/>
                    <w:rPr>
                      <w:rFonts w:cs="Miriam" w:hint="cs"/>
                      <w:noProof/>
                      <w:sz w:val="18"/>
                      <w:szCs w:val="18"/>
                      <w:rtl/>
                    </w:rPr>
                  </w:pPr>
                  <w:r>
                    <w:rPr>
                      <w:rFonts w:cs="Miriam" w:hint="cs"/>
                      <w:noProof/>
                      <w:sz w:val="18"/>
                      <w:szCs w:val="18"/>
                      <w:rtl/>
                    </w:rPr>
                    <w:t>סוגי חשבונות בנק</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616BC8">
        <w:rPr>
          <w:rStyle w:val="default"/>
          <w:rFonts w:cs="FrankRuehl" w:hint="cs"/>
          <w:rtl/>
        </w:rPr>
        <w:t>סעיף 5ב1(ב) לחוק יחול על חשבון בנק שמתקיימים בו כל התנאים האלה:</w:t>
      </w:r>
    </w:p>
    <w:p w:rsidR="00616BC8" w:rsidRDefault="00616BC8" w:rsidP="00616BC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החשבון בבנק המקורי והחשבון בבנק הקולט הם חשבונות עובר ושב, למעט אלה:</w:t>
      </w:r>
    </w:p>
    <w:p w:rsidR="002A5813" w:rsidRDefault="002A5813" w:rsidP="002A5813">
      <w:pPr>
        <w:pStyle w:val="P00"/>
        <w:spacing w:before="72"/>
        <w:ind w:left="1021" w:right="1134"/>
        <w:rPr>
          <w:rStyle w:val="default"/>
          <w:rFonts w:cs="FrankRuehl"/>
          <w:rtl/>
        </w:rPr>
      </w:pPr>
      <w:r w:rsidRPr="00562DFD">
        <w:rPr>
          <w:rStyle w:val="default"/>
          <w:rFonts w:cs="FrankRuehl"/>
        </w:rPr>
        <w:pict>
          <v:rect id="_x0000_s1367" style="position:absolute;left:0;text-align:left;margin-left:464.5pt;margin-top:8.05pt;width:75.05pt;height:10pt;z-index:251660288" o:allowincell="f" filled="f" stroked="f" strokecolor="lime" strokeweight=".25pt">
            <v:textbox style="mso-next-textbox:#_x0000_s1367" inset="0,0,0,0">
              <w:txbxContent>
                <w:p w:rsidR="002A5813" w:rsidRDefault="002A5813" w:rsidP="002A5813">
                  <w:pPr>
                    <w:spacing w:line="160" w:lineRule="exact"/>
                    <w:rPr>
                      <w:rFonts w:cs="Miriam"/>
                      <w:noProof/>
                      <w:szCs w:val="18"/>
                      <w:rtl/>
                    </w:rPr>
                  </w:pPr>
                  <w:r>
                    <w:rPr>
                      <w:rFonts w:cs="Miriam" w:hint="cs"/>
                      <w:szCs w:val="18"/>
                      <w:rtl/>
                    </w:rPr>
                    <w:t>כללים תשפ"א-2021</w:t>
                  </w:r>
                </w:p>
              </w:txbxContent>
            </v:textbox>
            <w10:anchorlock/>
          </v:rect>
        </w:pict>
      </w:r>
      <w:r>
        <w:rPr>
          <w:rStyle w:val="default"/>
          <w:rFonts w:cs="FrankRuehl" w:hint="cs"/>
          <w:rtl/>
        </w:rPr>
        <w:t>(א)</w:t>
      </w:r>
      <w:r w:rsidRPr="00562DFD">
        <w:rPr>
          <w:rStyle w:val="default"/>
          <w:rFonts w:cs="FrankRuehl"/>
          <w:rtl/>
        </w:rPr>
        <w:tab/>
      </w:r>
      <w:r>
        <w:rPr>
          <w:rStyle w:val="default"/>
          <w:rFonts w:cs="FrankRuehl" w:hint="cs"/>
          <w:rtl/>
        </w:rPr>
        <w:t>חשבון עובר ושב שבו החל תהליך סגירת חשבון קודם להגשת בקשת הלקוח להעביר את פעילותו הפיננסית;</w:t>
      </w:r>
    </w:p>
    <w:p w:rsidR="00616BC8" w:rsidRDefault="002A5813" w:rsidP="002A5813">
      <w:pPr>
        <w:pStyle w:val="P00"/>
        <w:spacing w:before="72"/>
        <w:ind w:left="1021" w:right="1134"/>
        <w:rPr>
          <w:rStyle w:val="default"/>
          <w:rFonts w:cs="FrankRuehl"/>
          <w:rtl/>
        </w:rPr>
      </w:pPr>
      <w:r w:rsidRPr="00562DFD">
        <w:rPr>
          <w:rStyle w:val="default"/>
          <w:rFonts w:cs="FrankRuehl"/>
        </w:rPr>
        <w:pict>
          <v:rect id="_x0000_s1366" style="position:absolute;left:0;text-align:left;margin-left:464.5pt;margin-top:8.05pt;width:75.05pt;height:10pt;z-index:251659264" o:allowincell="f" filled="f" stroked="f" strokecolor="lime" strokeweight=".25pt">
            <v:textbox style="mso-next-textbox:#_x0000_s1366" inset="0,0,0,0">
              <w:txbxContent>
                <w:p w:rsidR="002A5813" w:rsidRDefault="002A5813" w:rsidP="002A5813">
                  <w:pPr>
                    <w:spacing w:line="160" w:lineRule="exact"/>
                    <w:rPr>
                      <w:rFonts w:cs="Miriam"/>
                      <w:noProof/>
                      <w:szCs w:val="18"/>
                      <w:rtl/>
                    </w:rPr>
                  </w:pPr>
                  <w:r>
                    <w:rPr>
                      <w:rFonts w:cs="Miriam" w:hint="cs"/>
                      <w:szCs w:val="18"/>
                      <w:rtl/>
                    </w:rPr>
                    <w:t>כללים תשפ"א-2021</w:t>
                  </w:r>
                </w:p>
              </w:txbxContent>
            </v:textbox>
            <w10:anchorlock/>
          </v:rect>
        </w:pict>
      </w:r>
      <w:r>
        <w:rPr>
          <w:rStyle w:val="default"/>
          <w:rFonts w:cs="FrankRuehl" w:hint="cs"/>
          <w:rtl/>
        </w:rPr>
        <w:t>(ב)</w:t>
      </w:r>
      <w:r w:rsidRPr="00562DFD">
        <w:rPr>
          <w:rStyle w:val="default"/>
          <w:rFonts w:cs="FrankRuehl"/>
          <w:rtl/>
        </w:rPr>
        <w:tab/>
      </w:r>
      <w:r w:rsidRPr="002A5813">
        <w:rPr>
          <w:rStyle w:val="default"/>
          <w:rFonts w:cs="FrankRuehl" w:hint="cs"/>
          <w:rtl/>
        </w:rPr>
        <w:t xml:space="preserve">החשבון שממנו מתבקשת העברת הפעילות הפיננסית הוא חשבון אשר טרם </w:t>
      </w:r>
      <w:r w:rsidR="00616BC8">
        <w:rPr>
          <w:rStyle w:val="default"/>
          <w:rFonts w:cs="FrankRuehl" w:hint="cs"/>
          <w:rtl/>
        </w:rPr>
        <w:t>חלפו שלושה חודשים ממועד העברת הפעילות הפיננסית אליו;</w:t>
      </w:r>
    </w:p>
    <w:p w:rsidR="00616BC8" w:rsidRDefault="00616BC8" w:rsidP="00616BC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במועד שבו</w:t>
      </w:r>
      <w:r w:rsidR="00AE2EFD">
        <w:rPr>
          <w:rStyle w:val="default"/>
          <w:rFonts w:cs="FrankRuehl" w:hint="cs"/>
          <w:rtl/>
        </w:rPr>
        <w:t xml:space="preserve"> הגיש הלקוח בקשה להעברת הפעילות הפיננסית או במועד מאוחר יותר ובלבד שהוא קודם לביצוע ההעברה, העברת הפעילות הפיננסית מהחשבון בבנק המקורי לחשבון בבנק הקולט היא אחת מאלה:</w:t>
      </w:r>
    </w:p>
    <w:p w:rsidR="00AE2EFD" w:rsidRDefault="00AE2EFD" w:rsidP="003238C5">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מחשבון בבלעות יחיד מסוים בבנק המקורי לחשבון בבעלות אותו יחיד בלבד בבנק הקולט;</w:t>
      </w:r>
    </w:p>
    <w:p w:rsidR="00AE2EFD" w:rsidRDefault="00AE2EFD" w:rsidP="003238C5">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מחשבון בבעלות שותפים בבנק המקורי לחשבון בבעלות אותם שותפים בלבד בבנק הקולט;</w:t>
      </w:r>
    </w:p>
    <w:p w:rsidR="00AE2EFD" w:rsidRDefault="00AE2EFD" w:rsidP="003238C5">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מחשבון בבעלות יחיד מסוים בבנק המקורי לחשבון בבעלות אותו יחיד ושותפים נוספים בבנק הקולט;</w:t>
      </w:r>
    </w:p>
    <w:p w:rsidR="00AE2EFD" w:rsidRDefault="00AE2EFD" w:rsidP="003238C5">
      <w:pPr>
        <w:pStyle w:val="P00"/>
        <w:spacing w:before="72"/>
        <w:ind w:left="1021" w:right="1134"/>
        <w:rPr>
          <w:rStyle w:val="default"/>
          <w:rFonts w:cs="FrankRuehl"/>
          <w:rtl/>
        </w:rPr>
      </w:pPr>
      <w:r>
        <w:rPr>
          <w:rStyle w:val="default"/>
          <w:rFonts w:cs="FrankRuehl" w:hint="cs"/>
          <w:rtl/>
        </w:rPr>
        <w:lastRenderedPageBreak/>
        <w:t>(ד)</w:t>
      </w:r>
      <w:r>
        <w:rPr>
          <w:rStyle w:val="default"/>
          <w:rFonts w:cs="FrankRuehl"/>
          <w:rtl/>
        </w:rPr>
        <w:tab/>
      </w:r>
      <w:r>
        <w:rPr>
          <w:rStyle w:val="default"/>
          <w:rFonts w:cs="FrankRuehl" w:hint="cs"/>
          <w:rtl/>
        </w:rPr>
        <w:t xml:space="preserve">מחשבון בבעלות שותפים בבנק המקורי </w:t>
      </w:r>
      <w:r w:rsidR="003238C5">
        <w:rPr>
          <w:rStyle w:val="default"/>
          <w:rFonts w:cs="FrankRuehl" w:hint="cs"/>
          <w:rtl/>
        </w:rPr>
        <w:t>לחשבון בבעלות אותם השותפים ושותפים נוספים בבנק הקולט;</w:t>
      </w:r>
    </w:p>
    <w:p w:rsidR="003238C5" w:rsidRDefault="003238C5" w:rsidP="00616BC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במועד שבו הגיש לקוח בקשה להעברת הפעילות הפיננסית או במועד מאוחר יותר ובלבד שהוא קודם לביצוע ההעברה, החשבון בבנק המקורי או החשבון בבנק הקולט אינו אחד מאלה:</w:t>
      </w:r>
    </w:p>
    <w:p w:rsidR="003238C5" w:rsidRDefault="003238C5" w:rsidP="00743FA0">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sidR="00554092">
        <w:rPr>
          <w:rStyle w:val="default"/>
          <w:rFonts w:cs="FrankRuehl" w:hint="cs"/>
          <w:rtl/>
        </w:rPr>
        <w:t>חשבון נאמנות;</w:t>
      </w:r>
    </w:p>
    <w:p w:rsidR="00554092" w:rsidRDefault="00554092" w:rsidP="00743FA0">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חשבון המנוהל בידי האפוטרופוס של הבעלים בחשבון;</w:t>
      </w:r>
    </w:p>
    <w:p w:rsidR="00554092" w:rsidRDefault="00554092" w:rsidP="00743FA0">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חשבון שלגביו נקבעה הוראה בדין או ניתנה הוראה לפי דין, שמגבילה את הפעילות בו, למעט חשבון מוגבל לפי חוק שיקים ללא כיסוי, התשמ"א-1981, או למעט חשבון בבעלות קטין;</w:t>
      </w:r>
    </w:p>
    <w:p w:rsidR="00554092" w:rsidRDefault="00554092" w:rsidP="00743FA0">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חשבון שאחד הבעלים שלו נפטר או שהוא מנוהל באמצעות מנהל עיזבון;</w:t>
      </w:r>
    </w:p>
    <w:p w:rsidR="00554092" w:rsidRDefault="00554092" w:rsidP="00743FA0">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חשבון בבעלות מי שנמצא בהליכי כינוס נכסים או פשיטת רגל;</w:t>
      </w:r>
    </w:p>
    <w:p w:rsidR="00554092" w:rsidRDefault="00554092" w:rsidP="00743FA0">
      <w:pPr>
        <w:pStyle w:val="P00"/>
        <w:spacing w:before="72"/>
        <w:ind w:left="102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חשבון שלגביו קיים בידי הבנק המקורי או בידי הבנק הקולט מידע המעיד על כך שבעל החשבון הוא תושב ארה"ב לצורכי מס או אזרח ארה"ב והתעורר אצלו חשש ממשי כי נעשתה בו פעילות שמטרתה לעקוף את חובות הזיהוי והדיווח שנקבעו בתקנות מס הכנסה (יישום הסכם פטקא), התשע"ו-2016;</w:t>
      </w:r>
    </w:p>
    <w:p w:rsidR="00554092" w:rsidRDefault="00554092" w:rsidP="00743FA0">
      <w:pPr>
        <w:pStyle w:val="P00"/>
        <w:spacing w:before="72"/>
        <w:ind w:left="1021"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 xml:space="preserve">חשבון שלגביו קיים בידי הבנק המקורי </w:t>
      </w:r>
      <w:r w:rsidR="00743FA0">
        <w:rPr>
          <w:rStyle w:val="default"/>
          <w:rFonts w:cs="FrankRuehl" w:hint="cs"/>
          <w:rtl/>
        </w:rPr>
        <w:t>או בידי הבנק הקולט מידע המעיד על כך שבעל החשבון הוא תושב מדינה זרה לצורכי מס, והתעורר אצלו חשש ממשי כי נעשתה בו פעילות שמטרתה לעקוף את חובות הזיהוי והדיווח שנקבעו בתקנות מס הכנסה (יישום תקן אחיד לדיווח ולבדיקת נאותות של מידע על חשבונות פיננסיים), התשע"ט-2019;</w:t>
      </w:r>
    </w:p>
    <w:p w:rsidR="00743FA0" w:rsidRDefault="00743FA0" w:rsidP="00616BC8">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במועד ביצוע העברת הפעילות הפיננסית לא קיימת בחשבון בבנק המקורי ערבות לצד שלישי שהונפקה לבקשת הלקוח, ושלא מתקיימים תנאים שיבטיחו את פירעון הערבות האמורה במקרה שתמומש;</w:t>
      </w:r>
    </w:p>
    <w:p w:rsidR="00743FA0" w:rsidRDefault="00743FA0" w:rsidP="00616BC8">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במועד ביצוע העברת הפעילות הפיננסית, היתרה המיועדת לניוד מחשבון הלקוח בבנק המקורי היא אחת מאלה:</w:t>
      </w:r>
    </w:p>
    <w:p w:rsidR="00743FA0" w:rsidRDefault="00743FA0" w:rsidP="00743FA0">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יתרת זכות העומדת במגבלות שנקבעו בחשבון הלקוח בבנק הקולט, אם נקבעו;</w:t>
      </w:r>
    </w:p>
    <w:p w:rsidR="00743FA0" w:rsidRDefault="00743FA0" w:rsidP="00743FA0">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יתרת חוב, לרבות הלוואה שאינה חלק ממסגרת האשראי של הלקוח בחשבון, שאינה עולה על היתרה הפנויה, לרבות מסגרת האשראי המאושרת הפנויה בחשבון הלקוח בבנק הקולט;</w:t>
      </w:r>
    </w:p>
    <w:p w:rsidR="00743FA0" w:rsidRDefault="00743FA0" w:rsidP="00616BC8">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במועד ביצוע העברת הפעילות, אם קיימת בחשבון בבנק המקורי הלוואה, יש לגביה הסכמה עם הלקוח בדבר המשך פירעונה ויש כנגדה ביטחונות מספקים.</w:t>
      </w:r>
    </w:p>
    <w:p w:rsidR="002A5813" w:rsidRPr="003310E8" w:rsidRDefault="002A5813" w:rsidP="002A5813">
      <w:pPr>
        <w:pStyle w:val="P00"/>
        <w:spacing w:before="0"/>
        <w:ind w:left="624" w:right="1134"/>
        <w:rPr>
          <w:rStyle w:val="default"/>
          <w:rFonts w:cs="FrankRuehl"/>
          <w:vanish/>
          <w:color w:val="FF0000"/>
          <w:sz w:val="20"/>
          <w:szCs w:val="20"/>
          <w:shd w:val="clear" w:color="auto" w:fill="FFFF99"/>
          <w:rtl/>
        </w:rPr>
      </w:pPr>
      <w:bookmarkStart w:id="4" w:name="Rov10"/>
      <w:r w:rsidRPr="003310E8">
        <w:rPr>
          <w:rStyle w:val="default"/>
          <w:rFonts w:cs="FrankRuehl" w:hint="cs"/>
          <w:vanish/>
          <w:color w:val="FF0000"/>
          <w:sz w:val="20"/>
          <w:szCs w:val="20"/>
          <w:shd w:val="clear" w:color="auto" w:fill="FFFF99"/>
          <w:rtl/>
        </w:rPr>
        <w:t>מיום 22.9.2021</w:t>
      </w:r>
    </w:p>
    <w:p w:rsidR="002A5813" w:rsidRPr="003310E8" w:rsidRDefault="002A5813" w:rsidP="002A5813">
      <w:pPr>
        <w:pStyle w:val="P00"/>
        <w:spacing w:before="0"/>
        <w:ind w:left="624" w:right="1134"/>
        <w:rPr>
          <w:rStyle w:val="default"/>
          <w:rFonts w:cs="FrankRuehl"/>
          <w:vanish/>
          <w:sz w:val="20"/>
          <w:szCs w:val="20"/>
          <w:shd w:val="clear" w:color="auto" w:fill="FFFF99"/>
          <w:rtl/>
        </w:rPr>
      </w:pPr>
      <w:r w:rsidRPr="003310E8">
        <w:rPr>
          <w:rStyle w:val="default"/>
          <w:rFonts w:cs="FrankRuehl" w:hint="cs"/>
          <w:b/>
          <w:bCs/>
          <w:vanish/>
          <w:sz w:val="20"/>
          <w:szCs w:val="20"/>
          <w:shd w:val="clear" w:color="auto" w:fill="FFFF99"/>
          <w:rtl/>
        </w:rPr>
        <w:t>כללים תשפ"א-2021</w:t>
      </w:r>
    </w:p>
    <w:p w:rsidR="002A5813" w:rsidRPr="003310E8" w:rsidRDefault="002A5813" w:rsidP="002A5813">
      <w:pPr>
        <w:pStyle w:val="P00"/>
        <w:spacing w:before="0"/>
        <w:ind w:left="624" w:right="1134"/>
        <w:rPr>
          <w:rStyle w:val="default"/>
          <w:rFonts w:cs="FrankRuehl"/>
          <w:vanish/>
          <w:sz w:val="20"/>
          <w:szCs w:val="20"/>
          <w:shd w:val="clear" w:color="auto" w:fill="FFFF99"/>
          <w:rtl/>
        </w:rPr>
      </w:pPr>
      <w:hyperlink r:id="rId9" w:history="1">
        <w:r w:rsidRPr="003310E8">
          <w:rPr>
            <w:rStyle w:val="Hyperlink"/>
            <w:rFonts w:cs="FrankRuehl" w:hint="cs"/>
            <w:vanish/>
            <w:szCs w:val="20"/>
            <w:shd w:val="clear" w:color="auto" w:fill="FFFF99"/>
            <w:rtl/>
          </w:rPr>
          <w:t>ק"ת תשפ"א מס' 9480</w:t>
        </w:r>
      </w:hyperlink>
      <w:r w:rsidRPr="003310E8">
        <w:rPr>
          <w:rStyle w:val="default"/>
          <w:rFonts w:cs="FrankRuehl" w:hint="cs"/>
          <w:vanish/>
          <w:sz w:val="20"/>
          <w:szCs w:val="20"/>
          <w:shd w:val="clear" w:color="auto" w:fill="FFFF99"/>
          <w:rtl/>
        </w:rPr>
        <w:t xml:space="preserve"> מיום 1.7.2021 עמ' 3574</w:t>
      </w:r>
    </w:p>
    <w:p w:rsidR="002A5813" w:rsidRPr="003310E8" w:rsidRDefault="002A5813" w:rsidP="002A5813">
      <w:pPr>
        <w:pStyle w:val="P00"/>
        <w:ind w:left="624" w:right="1134"/>
        <w:rPr>
          <w:rStyle w:val="default"/>
          <w:rFonts w:cs="FrankRuehl"/>
          <w:vanish/>
          <w:sz w:val="22"/>
          <w:szCs w:val="22"/>
          <w:shd w:val="clear" w:color="auto" w:fill="FFFF99"/>
          <w:rtl/>
        </w:rPr>
      </w:pPr>
      <w:r w:rsidRPr="003310E8">
        <w:rPr>
          <w:rStyle w:val="default"/>
          <w:rFonts w:cs="FrankRuehl" w:hint="cs"/>
          <w:vanish/>
          <w:sz w:val="22"/>
          <w:szCs w:val="22"/>
          <w:shd w:val="clear" w:color="auto" w:fill="FFFF99"/>
          <w:rtl/>
        </w:rPr>
        <w:t>(1)</w:t>
      </w:r>
      <w:r w:rsidRPr="003310E8">
        <w:rPr>
          <w:rStyle w:val="default"/>
          <w:rFonts w:cs="FrankRuehl"/>
          <w:vanish/>
          <w:sz w:val="22"/>
          <w:szCs w:val="22"/>
          <w:shd w:val="clear" w:color="auto" w:fill="FFFF99"/>
          <w:rtl/>
        </w:rPr>
        <w:tab/>
      </w:r>
      <w:r w:rsidRPr="003310E8">
        <w:rPr>
          <w:rStyle w:val="default"/>
          <w:rFonts w:cs="FrankRuehl" w:hint="cs"/>
          <w:vanish/>
          <w:sz w:val="22"/>
          <w:szCs w:val="22"/>
          <w:shd w:val="clear" w:color="auto" w:fill="FFFF99"/>
          <w:rtl/>
        </w:rPr>
        <w:t>החשבון בבנק המקורי והחשבון בבנק הקולט הם חשבונות עובר ושב, למעט אלה:</w:t>
      </w:r>
    </w:p>
    <w:p w:rsidR="002A5813" w:rsidRPr="003310E8" w:rsidRDefault="002A5813" w:rsidP="002A5813">
      <w:pPr>
        <w:pStyle w:val="P00"/>
        <w:spacing w:before="0"/>
        <w:ind w:left="1021" w:right="1134"/>
        <w:rPr>
          <w:rStyle w:val="default"/>
          <w:rFonts w:cs="FrankRuehl"/>
          <w:vanish/>
          <w:sz w:val="22"/>
          <w:szCs w:val="22"/>
          <w:shd w:val="clear" w:color="auto" w:fill="FFFF99"/>
          <w:rtl/>
        </w:rPr>
      </w:pPr>
      <w:r w:rsidRPr="003310E8">
        <w:rPr>
          <w:rStyle w:val="default"/>
          <w:rFonts w:cs="FrankRuehl" w:hint="cs"/>
          <w:vanish/>
          <w:sz w:val="22"/>
          <w:szCs w:val="22"/>
          <w:shd w:val="clear" w:color="auto" w:fill="FFFF99"/>
          <w:rtl/>
        </w:rPr>
        <w:t>(א)</w:t>
      </w:r>
      <w:r w:rsidRPr="003310E8">
        <w:rPr>
          <w:rStyle w:val="default"/>
          <w:rFonts w:cs="FrankRuehl"/>
          <w:vanish/>
          <w:sz w:val="22"/>
          <w:szCs w:val="22"/>
          <w:shd w:val="clear" w:color="auto" w:fill="FFFF99"/>
          <w:rtl/>
        </w:rPr>
        <w:tab/>
      </w:r>
      <w:r w:rsidRPr="003310E8">
        <w:rPr>
          <w:rStyle w:val="default"/>
          <w:rFonts w:cs="FrankRuehl" w:hint="cs"/>
          <w:vanish/>
          <w:sz w:val="22"/>
          <w:szCs w:val="22"/>
          <w:shd w:val="clear" w:color="auto" w:fill="FFFF99"/>
          <w:rtl/>
        </w:rPr>
        <w:t xml:space="preserve">חשבון עובר ושב שבו החל תהליך סגירת חשבון </w:t>
      </w:r>
      <w:r w:rsidRPr="003310E8">
        <w:rPr>
          <w:rStyle w:val="default"/>
          <w:rFonts w:cs="FrankRuehl" w:hint="cs"/>
          <w:strike/>
          <w:vanish/>
          <w:sz w:val="22"/>
          <w:szCs w:val="22"/>
          <w:shd w:val="clear" w:color="auto" w:fill="FFFF99"/>
          <w:rtl/>
        </w:rPr>
        <w:t>שאותו יזם הבנק, לפי כל דין,</w:t>
      </w:r>
      <w:r w:rsidRPr="003310E8">
        <w:rPr>
          <w:rStyle w:val="default"/>
          <w:rFonts w:cs="FrankRuehl" w:hint="cs"/>
          <w:vanish/>
          <w:sz w:val="22"/>
          <w:szCs w:val="22"/>
          <w:shd w:val="clear" w:color="auto" w:fill="FFFF99"/>
          <w:rtl/>
        </w:rPr>
        <w:t xml:space="preserve"> קודם להגשת בקשת הלקוח להעביר את פעילותו הפיננסית;</w:t>
      </w:r>
    </w:p>
    <w:p w:rsidR="002A5813" w:rsidRPr="002A5813" w:rsidRDefault="002A5813" w:rsidP="002A5813">
      <w:pPr>
        <w:pStyle w:val="P00"/>
        <w:spacing w:before="0"/>
        <w:ind w:left="1021" w:right="1134"/>
        <w:rPr>
          <w:rStyle w:val="default"/>
          <w:rFonts w:cs="FrankRuehl"/>
          <w:sz w:val="2"/>
          <w:szCs w:val="2"/>
          <w:rtl/>
        </w:rPr>
      </w:pPr>
      <w:r w:rsidRPr="003310E8">
        <w:rPr>
          <w:rStyle w:val="default"/>
          <w:rFonts w:cs="FrankRuehl" w:hint="cs"/>
          <w:vanish/>
          <w:sz w:val="22"/>
          <w:szCs w:val="22"/>
          <w:shd w:val="clear" w:color="auto" w:fill="FFFF99"/>
          <w:rtl/>
        </w:rPr>
        <w:t>(ב)</w:t>
      </w:r>
      <w:r w:rsidRPr="003310E8">
        <w:rPr>
          <w:rStyle w:val="default"/>
          <w:rFonts w:cs="FrankRuehl"/>
          <w:vanish/>
          <w:sz w:val="22"/>
          <w:szCs w:val="22"/>
          <w:shd w:val="clear" w:color="auto" w:fill="FFFF99"/>
          <w:rtl/>
        </w:rPr>
        <w:tab/>
      </w:r>
      <w:r w:rsidRPr="003310E8">
        <w:rPr>
          <w:rStyle w:val="default"/>
          <w:rFonts w:cs="FrankRuehl" w:hint="cs"/>
          <w:strike/>
          <w:vanish/>
          <w:sz w:val="22"/>
          <w:szCs w:val="22"/>
          <w:shd w:val="clear" w:color="auto" w:fill="FFFF99"/>
          <w:rtl/>
        </w:rPr>
        <w:t>חשבון עובר ושב בבנק הקולט שטרם</w:t>
      </w:r>
      <w:r w:rsidRPr="003310E8">
        <w:rPr>
          <w:rStyle w:val="default"/>
          <w:rFonts w:cs="FrankRuehl" w:hint="cs"/>
          <w:vanish/>
          <w:sz w:val="22"/>
          <w:szCs w:val="22"/>
          <w:shd w:val="clear" w:color="auto" w:fill="FFFF99"/>
          <w:rtl/>
        </w:rPr>
        <w:t xml:space="preserve"> </w:t>
      </w:r>
      <w:r w:rsidRPr="003310E8">
        <w:rPr>
          <w:rStyle w:val="default"/>
          <w:rFonts w:cs="FrankRuehl" w:hint="cs"/>
          <w:vanish/>
          <w:sz w:val="22"/>
          <w:szCs w:val="22"/>
          <w:u w:val="single"/>
          <w:shd w:val="clear" w:color="auto" w:fill="FFFF99"/>
          <w:rtl/>
        </w:rPr>
        <w:t>החשבון שממנו מתבקשת העברת הפעילות הפיננסית הוא חשבון אשר טרם</w:t>
      </w:r>
      <w:r w:rsidRPr="003310E8">
        <w:rPr>
          <w:rStyle w:val="default"/>
          <w:rFonts w:cs="FrankRuehl" w:hint="cs"/>
          <w:vanish/>
          <w:sz w:val="22"/>
          <w:szCs w:val="22"/>
          <w:shd w:val="clear" w:color="auto" w:fill="FFFF99"/>
          <w:rtl/>
        </w:rPr>
        <w:t xml:space="preserve"> חלפו שלושה חודשים ממועד העברת הפעילות הפיננסית אליו;</w:t>
      </w:r>
      <w:bookmarkEnd w:id="4"/>
    </w:p>
    <w:p w:rsidR="00743FA0" w:rsidRDefault="00EB5665" w:rsidP="00743FA0">
      <w:pPr>
        <w:pStyle w:val="P00"/>
        <w:spacing w:before="72"/>
        <w:ind w:left="0" w:right="1134"/>
        <w:rPr>
          <w:rStyle w:val="default"/>
          <w:rFonts w:cs="FrankRuehl"/>
          <w:rtl/>
        </w:rPr>
      </w:pPr>
      <w:bookmarkStart w:id="5" w:name="Seif3"/>
      <w:bookmarkEnd w:id="5"/>
      <w:r>
        <w:rPr>
          <w:rFonts w:cs="Miriam"/>
          <w:lang w:val="he-IL"/>
        </w:rPr>
        <w:pict>
          <v:rect id="_x0000_s1359" style="position:absolute;left:0;text-align:left;margin-left:464.35pt;margin-top:7.1pt;width:75.05pt;height:14.2pt;z-index:251652096" o:allowincell="f" filled="f" stroked="f" strokecolor="lime" strokeweight=".25pt">
            <v:textbox style="mso-next-textbox:#_x0000_s1359" inset="0,0,0,0">
              <w:txbxContent>
                <w:p w:rsidR="00EB5665" w:rsidRDefault="00743FA0" w:rsidP="00EB5665">
                  <w:pPr>
                    <w:spacing w:line="160" w:lineRule="exact"/>
                    <w:rPr>
                      <w:rFonts w:cs="Miriam" w:hint="cs"/>
                      <w:noProof/>
                      <w:sz w:val="18"/>
                      <w:szCs w:val="18"/>
                      <w:rtl/>
                    </w:rPr>
                  </w:pPr>
                  <w:r>
                    <w:rPr>
                      <w:rFonts w:cs="Miriam" w:hint="cs"/>
                      <w:noProof/>
                      <w:sz w:val="18"/>
                      <w:szCs w:val="18"/>
                      <w:rtl/>
                    </w:rPr>
                    <w:t>סוגי פעילות פיננסית</w:t>
                  </w:r>
                </w:p>
              </w:txbxContent>
            </v:textbox>
            <w10:anchorlock/>
          </v:rect>
        </w:pict>
      </w:r>
      <w:r w:rsidR="00743FA0">
        <w:rPr>
          <w:rStyle w:val="big-number"/>
          <w:rFonts w:cs="Miriam" w:hint="cs"/>
          <w:rtl/>
        </w:rPr>
        <w:t>3</w:t>
      </w:r>
      <w:r>
        <w:rPr>
          <w:rStyle w:val="big-number"/>
          <w:rFonts w:cs="FrankRuehl"/>
          <w:sz w:val="26"/>
          <w:szCs w:val="26"/>
          <w:rtl/>
        </w:rPr>
        <w:t>.</w:t>
      </w:r>
      <w:r>
        <w:rPr>
          <w:rStyle w:val="big-number"/>
          <w:rFonts w:cs="FrankRuehl"/>
          <w:sz w:val="26"/>
          <w:szCs w:val="26"/>
          <w:rtl/>
        </w:rPr>
        <w:tab/>
      </w:r>
      <w:r w:rsidR="00743FA0">
        <w:rPr>
          <w:rStyle w:val="default"/>
          <w:rFonts w:cs="FrankRuehl" w:hint="cs"/>
          <w:rtl/>
        </w:rPr>
        <w:t>סעיף 5ב1(ב) לחוק יחול על סוגי הפעילות הפיננסית המפורטים להלן, ובלבד שהבנק הקולט מציע אותם ללקוחותיו:</w:t>
      </w:r>
    </w:p>
    <w:p w:rsidR="00743FA0" w:rsidRDefault="00743FA0" w:rsidP="00C81BF7">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C81BF7">
        <w:rPr>
          <w:rStyle w:val="default"/>
          <w:rFonts w:cs="FrankRuehl" w:hint="cs"/>
          <w:rtl/>
        </w:rPr>
        <w:t>ניהול כספי הלקוח המופקדים בחשבון עובר ושב בשקלים;</w:t>
      </w:r>
    </w:p>
    <w:p w:rsidR="00C81BF7" w:rsidRDefault="00C81BF7" w:rsidP="00C81BF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ניהול כספי הלקוח המופקדים בחשבון עובר ושב במטבע חוץ;</w:t>
      </w:r>
    </w:p>
    <w:p w:rsidR="00C81BF7" w:rsidRDefault="00C81BF7" w:rsidP="00C81BF7">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ניהול יתרת חוב במסגרת אשראי בשקלים;</w:t>
      </w:r>
    </w:p>
    <w:p w:rsidR="00C81BF7" w:rsidRDefault="00C81BF7" w:rsidP="00C81BF7">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ניהול יתרת חוב במסגרת אשראי במטבע חוץ;</w:t>
      </w:r>
    </w:p>
    <w:p w:rsidR="00C81BF7" w:rsidRDefault="00C81BF7" w:rsidP="00C81BF7">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העברת כספים בשקלים אל חשבון עובר ושב של הלקוח בבנק המקורי, שהושלמה לאחר מועד ביצוע העברת הפעילות הפיננסית</w:t>
      </w:r>
      <w:r w:rsidR="00FF6650">
        <w:rPr>
          <w:rStyle w:val="default"/>
          <w:rFonts w:cs="FrankRuehl" w:hint="cs"/>
          <w:rtl/>
        </w:rPr>
        <w:t>, למעט העברת כספים בין נותני שירותי תשלום שבה סופיות התשלום ללקוח היא מיידית;</w:t>
      </w:r>
    </w:p>
    <w:p w:rsidR="00FF6650" w:rsidRDefault="00FF6650" w:rsidP="00C81BF7">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הרשאה לחיוב חשבון עובר ושב של הלקוח בבנק המקורי העומדת בתוקף במועד ביצוע העברת הפעילות הפיננסית;</w:t>
      </w:r>
    </w:p>
    <w:p w:rsidR="00FF6650" w:rsidRDefault="002A5813" w:rsidP="002A5813">
      <w:pPr>
        <w:pStyle w:val="P00"/>
        <w:spacing w:before="72"/>
        <w:ind w:left="624" w:right="1134"/>
        <w:rPr>
          <w:rStyle w:val="default"/>
          <w:rFonts w:cs="FrankRuehl"/>
          <w:rtl/>
        </w:rPr>
      </w:pPr>
      <w:r w:rsidRPr="00562DFD">
        <w:rPr>
          <w:rStyle w:val="default"/>
          <w:rFonts w:cs="FrankRuehl"/>
        </w:rPr>
        <w:pict>
          <v:rect id="_x0000_s1368" style="position:absolute;left:0;text-align:left;margin-left:464.5pt;margin-top:8.05pt;width:75.05pt;height:10pt;z-index:251661312" o:allowincell="f" filled="f" stroked="f" strokecolor="lime" strokeweight=".25pt">
            <v:textbox style="mso-next-textbox:#_x0000_s1368" inset="0,0,0,0">
              <w:txbxContent>
                <w:p w:rsidR="002A5813" w:rsidRDefault="002A5813" w:rsidP="002A5813">
                  <w:pPr>
                    <w:spacing w:line="160" w:lineRule="exact"/>
                    <w:rPr>
                      <w:rFonts w:cs="Miriam"/>
                      <w:noProof/>
                      <w:szCs w:val="18"/>
                      <w:rtl/>
                    </w:rPr>
                  </w:pPr>
                  <w:r>
                    <w:rPr>
                      <w:rFonts w:cs="Miriam" w:hint="cs"/>
                      <w:szCs w:val="18"/>
                      <w:rtl/>
                    </w:rPr>
                    <w:t>כללים תשפ"א-2021</w:t>
                  </w:r>
                </w:p>
              </w:txbxContent>
            </v:textbox>
            <w10:anchorlock/>
          </v:rect>
        </w:pict>
      </w:r>
      <w:r>
        <w:rPr>
          <w:rStyle w:val="default"/>
          <w:rFonts w:cs="FrankRuehl" w:hint="cs"/>
          <w:rtl/>
        </w:rPr>
        <w:t>(7)</w:t>
      </w:r>
      <w:r w:rsidRPr="00562DFD">
        <w:rPr>
          <w:rStyle w:val="default"/>
          <w:rFonts w:cs="FrankRuehl"/>
          <w:rtl/>
        </w:rPr>
        <w:tab/>
      </w:r>
      <w:r w:rsidR="00FF6650">
        <w:rPr>
          <w:rStyle w:val="default"/>
          <w:rFonts w:cs="FrankRuehl" w:hint="cs"/>
          <w:rtl/>
        </w:rPr>
        <w:t>דרישה של מוטב לבצע פעולת תשלום מכוח הרשאה לחיוב חשבון עובר ושב, אשר נשלחה אל הבנק המקורי לאחר מועד ביצוע העברת הפעילות הפיננסית ואשר עומדת בתנאי ההרשאה לחיוב חשבון העובר ושב של הלקוח בבנק הקולט;</w:t>
      </w:r>
    </w:p>
    <w:p w:rsidR="00FF6650" w:rsidRDefault="00FF6650" w:rsidP="00C81BF7">
      <w:pPr>
        <w:pStyle w:val="P00"/>
        <w:spacing w:before="72"/>
        <w:ind w:left="624" w:right="1134"/>
        <w:rPr>
          <w:rStyle w:val="default"/>
          <w:rFonts w:cs="FrankRuehl"/>
          <w:rtl/>
        </w:rPr>
      </w:pPr>
      <w:r>
        <w:rPr>
          <w:rStyle w:val="default"/>
          <w:rFonts w:cs="FrankRuehl" w:hint="cs"/>
          <w:rtl/>
        </w:rPr>
        <w:t>(8)</w:t>
      </w:r>
      <w:r>
        <w:rPr>
          <w:rStyle w:val="default"/>
          <w:rFonts w:cs="FrankRuehl"/>
          <w:rtl/>
        </w:rPr>
        <w:tab/>
      </w:r>
      <w:r w:rsidR="00B848B5">
        <w:rPr>
          <w:rStyle w:val="default"/>
          <w:rFonts w:cs="FrankRuehl" w:hint="cs"/>
          <w:rtl/>
        </w:rPr>
        <w:t>הרשאה לחיוב כרטיס חיוב שהונפק ללקוח על ידי הבנק המקורי העומדת בתוקף במועד ביצוע העברת הפעילות;</w:t>
      </w:r>
    </w:p>
    <w:p w:rsidR="002A5813" w:rsidRDefault="002A5813" w:rsidP="002A5813">
      <w:pPr>
        <w:pStyle w:val="P00"/>
        <w:spacing w:before="72"/>
        <w:ind w:left="624" w:right="1134"/>
        <w:rPr>
          <w:rStyle w:val="default"/>
          <w:rFonts w:cs="FrankRuehl"/>
          <w:rtl/>
        </w:rPr>
      </w:pPr>
      <w:r w:rsidRPr="00562DFD">
        <w:rPr>
          <w:rStyle w:val="default"/>
          <w:rFonts w:cs="FrankRuehl"/>
        </w:rPr>
        <w:pict>
          <v:rect id="_x0000_s1369" style="position:absolute;left:0;text-align:left;margin-left:464.5pt;margin-top:8.05pt;width:75.05pt;height:10pt;z-index:251662336" o:allowincell="f" filled="f" stroked="f" strokecolor="lime" strokeweight=".25pt">
            <v:textbox style="mso-next-textbox:#_x0000_s1369" inset="0,0,0,0">
              <w:txbxContent>
                <w:p w:rsidR="002A5813" w:rsidRDefault="002A5813" w:rsidP="002A5813">
                  <w:pPr>
                    <w:spacing w:line="160" w:lineRule="exact"/>
                    <w:rPr>
                      <w:rFonts w:cs="Miriam"/>
                      <w:noProof/>
                      <w:szCs w:val="18"/>
                      <w:rtl/>
                    </w:rPr>
                  </w:pPr>
                  <w:r>
                    <w:rPr>
                      <w:rFonts w:cs="Miriam" w:hint="cs"/>
                      <w:szCs w:val="18"/>
                      <w:rtl/>
                    </w:rPr>
                    <w:t>כללים תשפ"א-2021</w:t>
                  </w:r>
                </w:p>
              </w:txbxContent>
            </v:textbox>
            <w10:anchorlock/>
          </v:rect>
        </w:pict>
      </w:r>
      <w:r>
        <w:rPr>
          <w:rStyle w:val="default"/>
          <w:rFonts w:cs="FrankRuehl" w:hint="cs"/>
          <w:rtl/>
        </w:rPr>
        <w:t>(8א)</w:t>
      </w:r>
      <w:r w:rsidRPr="00562DFD">
        <w:rPr>
          <w:rStyle w:val="default"/>
          <w:rFonts w:cs="FrankRuehl"/>
          <w:rtl/>
        </w:rPr>
        <w:tab/>
      </w:r>
      <w:r w:rsidRPr="002A5813">
        <w:rPr>
          <w:rStyle w:val="default"/>
          <w:rFonts w:cs="FrankRuehl" w:hint="cs"/>
          <w:rtl/>
        </w:rPr>
        <w:t>דרישה של מוטב לבצע פעולת תשלום מכוח הרשאה לחיוב כרטיס חיוב שהבנק המקורי הנפיק לפני מועד ביצוע העברת הפעילות הפיננסית, אשר נשלחה אל הבנק המקורי, או מי מטעמו, לאחר מועד ביצוע העברת הפעילות הפיננסית ואשר עומדת בתנאי ההרשאה לחיוב הכרטיס</w:t>
      </w:r>
      <w:r>
        <w:rPr>
          <w:rStyle w:val="default"/>
          <w:rFonts w:cs="FrankRuehl" w:hint="cs"/>
          <w:rtl/>
        </w:rPr>
        <w:t>;</w:t>
      </w:r>
    </w:p>
    <w:p w:rsidR="00B848B5" w:rsidRDefault="00B848B5" w:rsidP="00C81BF7">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פירעון חיוב שאינו נושא ריבית, אשר נוצר על ידי הלקוח עובר למועד ביצוע העברת הפעילות הפיננסית באמצעות כרטיס חיוב שהונפק לו על ידי הבנק המקורי, וזאת לפי מועד החיוב המקורי שהוסכם בין הלקוח ובין הבנק המקורי;</w:t>
      </w:r>
    </w:p>
    <w:p w:rsidR="00B848B5" w:rsidRDefault="00B848B5" w:rsidP="00C81BF7">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הוראת קבע לחיוב חוזר של חשבון עובר ושב של הלקוח בבנק המקורי העומדת בתוקף במועד ביצוע העברת הפעילות;</w:t>
      </w:r>
    </w:p>
    <w:p w:rsidR="00B848B5" w:rsidRDefault="00B848B5" w:rsidP="00C81BF7">
      <w:pPr>
        <w:pStyle w:val="P00"/>
        <w:spacing w:before="72"/>
        <w:ind w:left="624"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ניהול ניירות ערך ישראליים הניתנים להעברה מהבנק המקורי לבנק הקולט;</w:t>
      </w:r>
    </w:p>
    <w:p w:rsidR="00B848B5" w:rsidRDefault="00B848B5" w:rsidP="00C81BF7">
      <w:pPr>
        <w:pStyle w:val="P00"/>
        <w:spacing w:before="72"/>
        <w:ind w:left="624"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ניהול ניירות ערך זרים הניתנים להעברה מהבנק המקורי לבנק הקולט</w:t>
      </w:r>
      <w:r w:rsidR="002A5813">
        <w:rPr>
          <w:rStyle w:val="default"/>
          <w:rFonts w:cs="FrankRuehl" w:hint="cs"/>
          <w:rtl/>
        </w:rPr>
        <w:t>;</w:t>
      </w:r>
    </w:p>
    <w:p w:rsidR="002A5813" w:rsidRPr="002A5813" w:rsidRDefault="002A5813" w:rsidP="002A5813">
      <w:pPr>
        <w:pStyle w:val="P00"/>
        <w:spacing w:before="72"/>
        <w:ind w:left="624" w:right="1134"/>
        <w:rPr>
          <w:rStyle w:val="default"/>
          <w:rFonts w:cs="FrankRuehl"/>
          <w:rtl/>
        </w:rPr>
      </w:pPr>
      <w:r w:rsidRPr="00562DFD">
        <w:rPr>
          <w:rStyle w:val="default"/>
          <w:rFonts w:cs="FrankRuehl"/>
        </w:rPr>
        <w:pict>
          <v:rect id="_x0000_s1370" style="position:absolute;left:0;text-align:left;margin-left:464.5pt;margin-top:8.05pt;width:75.05pt;height:10pt;z-index:251663360" o:allowincell="f" filled="f" stroked="f" strokecolor="lime" strokeweight=".25pt">
            <v:textbox style="mso-next-textbox:#_x0000_s1370" inset="0,0,0,0">
              <w:txbxContent>
                <w:p w:rsidR="002A5813" w:rsidRDefault="002A5813" w:rsidP="002A5813">
                  <w:pPr>
                    <w:spacing w:line="160" w:lineRule="exact"/>
                    <w:rPr>
                      <w:rFonts w:cs="Miriam"/>
                      <w:noProof/>
                      <w:szCs w:val="18"/>
                      <w:rtl/>
                    </w:rPr>
                  </w:pPr>
                  <w:r>
                    <w:rPr>
                      <w:rFonts w:cs="Miriam" w:hint="cs"/>
                      <w:szCs w:val="18"/>
                      <w:rtl/>
                    </w:rPr>
                    <w:t>כללים תשפ"א-2021</w:t>
                  </w:r>
                </w:p>
              </w:txbxContent>
            </v:textbox>
            <w10:anchorlock/>
          </v:rect>
        </w:pict>
      </w:r>
      <w:r>
        <w:rPr>
          <w:rStyle w:val="default"/>
          <w:rFonts w:cs="FrankRuehl" w:hint="cs"/>
          <w:rtl/>
        </w:rPr>
        <w:t>(13)</w:t>
      </w:r>
      <w:r w:rsidRPr="00562DFD">
        <w:rPr>
          <w:rStyle w:val="default"/>
          <w:rFonts w:cs="FrankRuehl"/>
          <w:rtl/>
        </w:rPr>
        <w:tab/>
      </w:r>
      <w:r w:rsidRPr="002A5813">
        <w:rPr>
          <w:rStyle w:val="default"/>
          <w:rFonts w:cs="FrankRuehl" w:hint="cs"/>
          <w:rtl/>
        </w:rPr>
        <w:t>טיפול בשיק ובשיק ממוחשב, לרבות שיק שהופקד למשמרת או שיק ממוחשב שהוצג לפירעון בבנק המקורי, סורב ולא הופק פלט שלו ולמעט אלה:</w:t>
      </w:r>
    </w:p>
    <w:p w:rsidR="002A5813" w:rsidRPr="002A5813" w:rsidRDefault="002A5813" w:rsidP="002A5813">
      <w:pPr>
        <w:pStyle w:val="P00"/>
        <w:spacing w:before="72"/>
        <w:ind w:left="1021" w:right="1134"/>
        <w:rPr>
          <w:rStyle w:val="default"/>
          <w:rFonts w:cs="FrankRuehl"/>
          <w:rtl/>
        </w:rPr>
      </w:pPr>
      <w:r w:rsidRPr="002A5813">
        <w:rPr>
          <w:rStyle w:val="default"/>
          <w:rFonts w:cs="FrankRuehl" w:hint="cs"/>
          <w:rtl/>
        </w:rPr>
        <w:t>(א)</w:t>
      </w:r>
      <w:r w:rsidRPr="002A5813">
        <w:rPr>
          <w:rStyle w:val="default"/>
          <w:rFonts w:cs="FrankRuehl"/>
          <w:rtl/>
        </w:rPr>
        <w:tab/>
      </w:r>
      <w:r w:rsidRPr="002A5813">
        <w:rPr>
          <w:rStyle w:val="default"/>
          <w:rFonts w:cs="FrankRuehl" w:hint="cs"/>
          <w:rtl/>
        </w:rPr>
        <w:t>שיק בנקאי;</w:t>
      </w:r>
    </w:p>
    <w:p w:rsidR="002A5813" w:rsidRPr="002A5813" w:rsidRDefault="002A5813" w:rsidP="002A5813">
      <w:pPr>
        <w:pStyle w:val="P00"/>
        <w:spacing w:before="72"/>
        <w:ind w:left="1021" w:right="1134"/>
        <w:rPr>
          <w:rStyle w:val="default"/>
          <w:rFonts w:cs="FrankRuehl"/>
          <w:rtl/>
        </w:rPr>
      </w:pPr>
      <w:r w:rsidRPr="002A5813">
        <w:rPr>
          <w:rStyle w:val="default"/>
          <w:rFonts w:cs="FrankRuehl" w:hint="cs"/>
          <w:rtl/>
        </w:rPr>
        <w:t>(ב)</w:t>
      </w:r>
      <w:r w:rsidRPr="002A5813">
        <w:rPr>
          <w:rStyle w:val="default"/>
          <w:rFonts w:cs="FrankRuehl"/>
          <w:rtl/>
        </w:rPr>
        <w:tab/>
      </w:r>
      <w:r w:rsidRPr="002A5813">
        <w:rPr>
          <w:rStyle w:val="default"/>
          <w:rFonts w:cs="FrankRuehl" w:hint="cs"/>
          <w:rtl/>
        </w:rPr>
        <w:t>פירעון במזומן של שיק שאינו משורטט;</w:t>
      </w:r>
    </w:p>
    <w:p w:rsidR="002A5813" w:rsidRPr="002A5813" w:rsidRDefault="002A5813" w:rsidP="002A5813">
      <w:pPr>
        <w:pStyle w:val="P00"/>
        <w:spacing w:before="72"/>
        <w:ind w:left="1021" w:right="1134"/>
        <w:rPr>
          <w:rStyle w:val="default"/>
          <w:rFonts w:cs="FrankRuehl" w:hint="cs"/>
          <w:rtl/>
        </w:rPr>
      </w:pPr>
      <w:r w:rsidRPr="002A5813">
        <w:rPr>
          <w:rStyle w:val="default"/>
          <w:rFonts w:cs="FrankRuehl" w:hint="cs"/>
          <w:rtl/>
        </w:rPr>
        <w:t>(ג)</w:t>
      </w:r>
      <w:r w:rsidRPr="002A5813">
        <w:rPr>
          <w:rStyle w:val="default"/>
          <w:rFonts w:cs="FrankRuehl"/>
          <w:rtl/>
        </w:rPr>
        <w:tab/>
      </w:r>
      <w:r w:rsidRPr="002A5813">
        <w:rPr>
          <w:rStyle w:val="default"/>
          <w:rFonts w:cs="FrankRuehl" w:hint="cs"/>
          <w:rtl/>
        </w:rPr>
        <w:t>שיק או שיק ממוחשב שהוצג לפירעון על ידי מוסד פיננסי זר, כהגדרתו בתקנות סליקה אלקטרונית של שיקים (החלת הוראות לעניין מוסד פיננסי זר), התשע"ח-2017.</w:t>
      </w:r>
    </w:p>
    <w:p w:rsidR="002A5813" w:rsidRPr="003310E8" w:rsidRDefault="002A5813" w:rsidP="002A5813">
      <w:pPr>
        <w:pStyle w:val="P00"/>
        <w:spacing w:before="0"/>
        <w:ind w:left="624" w:right="1134"/>
        <w:rPr>
          <w:rStyle w:val="default"/>
          <w:rFonts w:cs="FrankRuehl"/>
          <w:vanish/>
          <w:color w:val="FF0000"/>
          <w:sz w:val="20"/>
          <w:szCs w:val="20"/>
          <w:shd w:val="clear" w:color="auto" w:fill="FFFF99"/>
          <w:rtl/>
        </w:rPr>
      </w:pPr>
      <w:bookmarkStart w:id="6" w:name="Rov11"/>
      <w:r w:rsidRPr="003310E8">
        <w:rPr>
          <w:rStyle w:val="default"/>
          <w:rFonts w:cs="FrankRuehl" w:hint="cs"/>
          <w:vanish/>
          <w:color w:val="FF0000"/>
          <w:sz w:val="20"/>
          <w:szCs w:val="20"/>
          <w:shd w:val="clear" w:color="auto" w:fill="FFFF99"/>
          <w:rtl/>
        </w:rPr>
        <w:t>מיום 22.9.2021</w:t>
      </w:r>
    </w:p>
    <w:p w:rsidR="002A5813" w:rsidRPr="003310E8" w:rsidRDefault="002A5813" w:rsidP="002A5813">
      <w:pPr>
        <w:pStyle w:val="P00"/>
        <w:spacing w:before="0"/>
        <w:ind w:left="624" w:right="1134"/>
        <w:rPr>
          <w:rStyle w:val="default"/>
          <w:rFonts w:cs="FrankRuehl"/>
          <w:vanish/>
          <w:sz w:val="20"/>
          <w:szCs w:val="20"/>
          <w:shd w:val="clear" w:color="auto" w:fill="FFFF99"/>
          <w:rtl/>
        </w:rPr>
      </w:pPr>
      <w:r w:rsidRPr="003310E8">
        <w:rPr>
          <w:rStyle w:val="default"/>
          <w:rFonts w:cs="FrankRuehl" w:hint="cs"/>
          <w:b/>
          <w:bCs/>
          <w:vanish/>
          <w:sz w:val="20"/>
          <w:szCs w:val="20"/>
          <w:shd w:val="clear" w:color="auto" w:fill="FFFF99"/>
          <w:rtl/>
        </w:rPr>
        <w:t>כללים תשפ"א-2021</w:t>
      </w:r>
    </w:p>
    <w:p w:rsidR="002A5813" w:rsidRPr="003310E8" w:rsidRDefault="002A5813" w:rsidP="002A5813">
      <w:pPr>
        <w:pStyle w:val="P00"/>
        <w:spacing w:before="0"/>
        <w:ind w:left="624" w:right="1134"/>
        <w:rPr>
          <w:rStyle w:val="default"/>
          <w:rFonts w:cs="FrankRuehl"/>
          <w:vanish/>
          <w:sz w:val="20"/>
          <w:szCs w:val="20"/>
          <w:shd w:val="clear" w:color="auto" w:fill="FFFF99"/>
          <w:rtl/>
        </w:rPr>
      </w:pPr>
      <w:hyperlink r:id="rId10" w:history="1">
        <w:r w:rsidRPr="003310E8">
          <w:rPr>
            <w:rStyle w:val="Hyperlink"/>
            <w:rFonts w:cs="FrankRuehl" w:hint="cs"/>
            <w:vanish/>
            <w:szCs w:val="20"/>
            <w:shd w:val="clear" w:color="auto" w:fill="FFFF99"/>
            <w:rtl/>
          </w:rPr>
          <w:t>ק"ת תשפ"א מס' 9480</w:t>
        </w:r>
      </w:hyperlink>
      <w:r w:rsidRPr="003310E8">
        <w:rPr>
          <w:rStyle w:val="default"/>
          <w:rFonts w:cs="FrankRuehl" w:hint="cs"/>
          <w:vanish/>
          <w:sz w:val="20"/>
          <w:szCs w:val="20"/>
          <w:shd w:val="clear" w:color="auto" w:fill="FFFF99"/>
          <w:rtl/>
        </w:rPr>
        <w:t xml:space="preserve"> מיום 1.7.2021 עמ' 3574</w:t>
      </w:r>
    </w:p>
    <w:p w:rsidR="002A5813" w:rsidRPr="003310E8" w:rsidRDefault="002A5813" w:rsidP="002A5813">
      <w:pPr>
        <w:pStyle w:val="P00"/>
        <w:ind w:left="624" w:right="1134"/>
        <w:rPr>
          <w:rStyle w:val="default"/>
          <w:rFonts w:cs="FrankRuehl"/>
          <w:vanish/>
          <w:sz w:val="22"/>
          <w:szCs w:val="22"/>
          <w:shd w:val="clear" w:color="auto" w:fill="FFFF99"/>
          <w:rtl/>
        </w:rPr>
      </w:pPr>
      <w:r w:rsidRPr="003310E8">
        <w:rPr>
          <w:rStyle w:val="default"/>
          <w:rFonts w:cs="FrankRuehl" w:hint="cs"/>
          <w:vanish/>
          <w:sz w:val="22"/>
          <w:szCs w:val="22"/>
          <w:shd w:val="clear" w:color="auto" w:fill="FFFF99"/>
          <w:rtl/>
        </w:rPr>
        <w:t>(7)</w:t>
      </w:r>
      <w:r w:rsidRPr="003310E8">
        <w:rPr>
          <w:rStyle w:val="default"/>
          <w:rFonts w:cs="FrankRuehl"/>
          <w:vanish/>
          <w:sz w:val="22"/>
          <w:szCs w:val="22"/>
          <w:shd w:val="clear" w:color="auto" w:fill="FFFF99"/>
          <w:rtl/>
        </w:rPr>
        <w:tab/>
      </w:r>
      <w:r w:rsidRPr="003310E8">
        <w:rPr>
          <w:rStyle w:val="default"/>
          <w:rFonts w:cs="FrankRuehl" w:hint="cs"/>
          <w:vanish/>
          <w:sz w:val="22"/>
          <w:szCs w:val="22"/>
          <w:shd w:val="clear" w:color="auto" w:fill="FFFF99"/>
          <w:rtl/>
        </w:rPr>
        <w:t xml:space="preserve">דרישה של מוטב לבצע פעולת תשלום מכוח הרשאה לחיוב חשבון עובר ושב </w:t>
      </w:r>
      <w:r w:rsidRPr="003310E8">
        <w:rPr>
          <w:rStyle w:val="default"/>
          <w:rFonts w:cs="FrankRuehl" w:hint="cs"/>
          <w:strike/>
          <w:vanish/>
          <w:sz w:val="22"/>
          <w:szCs w:val="22"/>
          <w:shd w:val="clear" w:color="auto" w:fill="FFFF99"/>
          <w:rtl/>
        </w:rPr>
        <w:t>או מכוח הרשאה לחיוב כרטיס חיוב שהבנק המקורי הנפיק לפני מועד ביצוע העברת הפעילות הפיננסית</w:t>
      </w:r>
      <w:r w:rsidRPr="003310E8">
        <w:rPr>
          <w:rStyle w:val="default"/>
          <w:rFonts w:cs="FrankRuehl" w:hint="cs"/>
          <w:vanish/>
          <w:sz w:val="22"/>
          <w:szCs w:val="22"/>
          <w:shd w:val="clear" w:color="auto" w:fill="FFFF99"/>
          <w:rtl/>
        </w:rPr>
        <w:t>, אשר נשלחה אל הבנק המקורי לאחר מועד ביצוע העברת הפעילות הפיננסית ואשר עומדת בתנאי ההרשאה לחיוב חשבון העובר ושב של הלקוח בבנק הקולט;</w:t>
      </w:r>
    </w:p>
    <w:p w:rsidR="002A5813" w:rsidRPr="003310E8" w:rsidRDefault="002A5813" w:rsidP="002A5813">
      <w:pPr>
        <w:pStyle w:val="P00"/>
        <w:ind w:left="624" w:right="1134"/>
        <w:rPr>
          <w:rStyle w:val="default"/>
          <w:rFonts w:cs="FrankRuehl"/>
          <w:vanish/>
          <w:sz w:val="22"/>
          <w:szCs w:val="22"/>
          <w:u w:val="single"/>
          <w:shd w:val="clear" w:color="auto" w:fill="FFFF99"/>
          <w:rtl/>
        </w:rPr>
      </w:pPr>
      <w:r w:rsidRPr="003310E8">
        <w:rPr>
          <w:rStyle w:val="default"/>
          <w:rFonts w:cs="FrankRuehl" w:hint="cs"/>
          <w:vanish/>
          <w:sz w:val="22"/>
          <w:szCs w:val="22"/>
          <w:u w:val="single"/>
          <w:shd w:val="clear" w:color="auto" w:fill="FFFF99"/>
          <w:rtl/>
        </w:rPr>
        <w:t>(8א)</w:t>
      </w:r>
      <w:r w:rsidRPr="003310E8">
        <w:rPr>
          <w:rStyle w:val="default"/>
          <w:rFonts w:cs="FrankRuehl"/>
          <w:vanish/>
          <w:sz w:val="22"/>
          <w:szCs w:val="22"/>
          <w:u w:val="single"/>
          <w:shd w:val="clear" w:color="auto" w:fill="FFFF99"/>
          <w:rtl/>
        </w:rPr>
        <w:tab/>
      </w:r>
      <w:r w:rsidRPr="003310E8">
        <w:rPr>
          <w:rStyle w:val="default"/>
          <w:rFonts w:cs="FrankRuehl" w:hint="cs"/>
          <w:vanish/>
          <w:sz w:val="22"/>
          <w:szCs w:val="22"/>
          <w:u w:val="single"/>
          <w:shd w:val="clear" w:color="auto" w:fill="FFFF99"/>
          <w:rtl/>
        </w:rPr>
        <w:t>דרישה של מוטב לבצע פעולת תשלום מכוח הרשאה לחיוב כרטיס חיוב שהבנק המקורי הנפיק לפני מועד ביצוע העברת הפעילות הפיננסית, אשר נשלחה אל הבנק המקורי, או מי מטעמו, לאחר מועד ביצוע העברת הפעילות הפיננסית ואשר עומדת בתנאי ההרשאה לחיוב הכרטיס;</w:t>
      </w:r>
    </w:p>
    <w:p w:rsidR="002A5813" w:rsidRPr="003310E8" w:rsidRDefault="002A5813" w:rsidP="002A5813">
      <w:pPr>
        <w:pStyle w:val="P00"/>
        <w:ind w:left="624" w:right="1134"/>
        <w:rPr>
          <w:rStyle w:val="default"/>
          <w:rFonts w:cs="FrankRuehl"/>
          <w:vanish/>
          <w:sz w:val="22"/>
          <w:szCs w:val="22"/>
          <w:u w:val="single"/>
          <w:shd w:val="clear" w:color="auto" w:fill="FFFF99"/>
          <w:rtl/>
        </w:rPr>
      </w:pPr>
      <w:r w:rsidRPr="003310E8">
        <w:rPr>
          <w:rStyle w:val="default"/>
          <w:rFonts w:cs="FrankRuehl" w:hint="cs"/>
          <w:vanish/>
          <w:sz w:val="22"/>
          <w:szCs w:val="22"/>
          <w:u w:val="single"/>
          <w:shd w:val="clear" w:color="auto" w:fill="FFFF99"/>
          <w:rtl/>
        </w:rPr>
        <w:t>(13)</w:t>
      </w:r>
      <w:r w:rsidRPr="003310E8">
        <w:rPr>
          <w:rStyle w:val="default"/>
          <w:rFonts w:cs="FrankRuehl"/>
          <w:vanish/>
          <w:sz w:val="22"/>
          <w:szCs w:val="22"/>
          <w:u w:val="single"/>
          <w:shd w:val="clear" w:color="auto" w:fill="FFFF99"/>
          <w:rtl/>
        </w:rPr>
        <w:tab/>
      </w:r>
      <w:r w:rsidRPr="003310E8">
        <w:rPr>
          <w:rStyle w:val="default"/>
          <w:rFonts w:cs="FrankRuehl" w:hint="cs"/>
          <w:vanish/>
          <w:sz w:val="22"/>
          <w:szCs w:val="22"/>
          <w:u w:val="single"/>
          <w:shd w:val="clear" w:color="auto" w:fill="FFFF99"/>
          <w:rtl/>
        </w:rPr>
        <w:t>טיפול בשיק ובשיק ממוחשב, לרבות שיק שהופקד למשמרת או שיק ממוחשב שהוצג לפירעון בבנק המקורי, סורב ולא הופק פלט שלו ולמעט אלה:</w:t>
      </w:r>
    </w:p>
    <w:p w:rsidR="002A5813" w:rsidRPr="003310E8" w:rsidRDefault="002A5813" w:rsidP="002A5813">
      <w:pPr>
        <w:pStyle w:val="P00"/>
        <w:spacing w:before="0"/>
        <w:ind w:left="1021" w:right="1134"/>
        <w:rPr>
          <w:rStyle w:val="default"/>
          <w:rFonts w:cs="FrankRuehl"/>
          <w:vanish/>
          <w:sz w:val="22"/>
          <w:szCs w:val="22"/>
          <w:u w:val="single"/>
          <w:shd w:val="clear" w:color="auto" w:fill="FFFF99"/>
          <w:rtl/>
        </w:rPr>
      </w:pPr>
      <w:r w:rsidRPr="003310E8">
        <w:rPr>
          <w:rStyle w:val="default"/>
          <w:rFonts w:cs="FrankRuehl" w:hint="cs"/>
          <w:vanish/>
          <w:sz w:val="22"/>
          <w:szCs w:val="22"/>
          <w:u w:val="single"/>
          <w:shd w:val="clear" w:color="auto" w:fill="FFFF99"/>
          <w:rtl/>
        </w:rPr>
        <w:t>(א)</w:t>
      </w:r>
      <w:r w:rsidRPr="003310E8">
        <w:rPr>
          <w:rStyle w:val="default"/>
          <w:rFonts w:cs="FrankRuehl"/>
          <w:vanish/>
          <w:sz w:val="22"/>
          <w:szCs w:val="22"/>
          <w:u w:val="single"/>
          <w:shd w:val="clear" w:color="auto" w:fill="FFFF99"/>
          <w:rtl/>
        </w:rPr>
        <w:tab/>
      </w:r>
      <w:r w:rsidRPr="003310E8">
        <w:rPr>
          <w:rStyle w:val="default"/>
          <w:rFonts w:cs="FrankRuehl" w:hint="cs"/>
          <w:vanish/>
          <w:sz w:val="22"/>
          <w:szCs w:val="22"/>
          <w:u w:val="single"/>
          <w:shd w:val="clear" w:color="auto" w:fill="FFFF99"/>
          <w:rtl/>
        </w:rPr>
        <w:t>שיק בנקאי;</w:t>
      </w:r>
    </w:p>
    <w:p w:rsidR="002A5813" w:rsidRPr="003310E8" w:rsidRDefault="002A5813" w:rsidP="002A5813">
      <w:pPr>
        <w:pStyle w:val="P00"/>
        <w:spacing w:before="0"/>
        <w:ind w:left="1021" w:right="1134"/>
        <w:rPr>
          <w:rStyle w:val="default"/>
          <w:rFonts w:cs="FrankRuehl"/>
          <w:vanish/>
          <w:sz w:val="22"/>
          <w:szCs w:val="22"/>
          <w:u w:val="single"/>
          <w:shd w:val="clear" w:color="auto" w:fill="FFFF99"/>
          <w:rtl/>
        </w:rPr>
      </w:pPr>
      <w:r w:rsidRPr="003310E8">
        <w:rPr>
          <w:rStyle w:val="default"/>
          <w:rFonts w:cs="FrankRuehl" w:hint="cs"/>
          <w:vanish/>
          <w:sz w:val="22"/>
          <w:szCs w:val="22"/>
          <w:u w:val="single"/>
          <w:shd w:val="clear" w:color="auto" w:fill="FFFF99"/>
          <w:rtl/>
        </w:rPr>
        <w:t>(ב)</w:t>
      </w:r>
      <w:r w:rsidRPr="003310E8">
        <w:rPr>
          <w:rStyle w:val="default"/>
          <w:rFonts w:cs="FrankRuehl"/>
          <w:vanish/>
          <w:sz w:val="22"/>
          <w:szCs w:val="22"/>
          <w:u w:val="single"/>
          <w:shd w:val="clear" w:color="auto" w:fill="FFFF99"/>
          <w:rtl/>
        </w:rPr>
        <w:tab/>
      </w:r>
      <w:r w:rsidRPr="003310E8">
        <w:rPr>
          <w:rStyle w:val="default"/>
          <w:rFonts w:cs="FrankRuehl" w:hint="cs"/>
          <w:vanish/>
          <w:sz w:val="22"/>
          <w:szCs w:val="22"/>
          <w:u w:val="single"/>
          <w:shd w:val="clear" w:color="auto" w:fill="FFFF99"/>
          <w:rtl/>
        </w:rPr>
        <w:t>פירעון במזומן של שיק שאינו משורטט;</w:t>
      </w:r>
    </w:p>
    <w:p w:rsidR="002A5813" w:rsidRPr="002A5813" w:rsidRDefault="002A5813" w:rsidP="002A5813">
      <w:pPr>
        <w:pStyle w:val="P00"/>
        <w:spacing w:before="0"/>
        <w:ind w:left="1021" w:right="1134"/>
        <w:rPr>
          <w:rStyle w:val="default"/>
          <w:rFonts w:cs="FrankRuehl" w:hint="cs"/>
          <w:sz w:val="2"/>
          <w:szCs w:val="2"/>
          <w:rtl/>
        </w:rPr>
      </w:pPr>
      <w:r w:rsidRPr="003310E8">
        <w:rPr>
          <w:rStyle w:val="default"/>
          <w:rFonts w:cs="FrankRuehl" w:hint="cs"/>
          <w:vanish/>
          <w:sz w:val="22"/>
          <w:szCs w:val="22"/>
          <w:u w:val="single"/>
          <w:shd w:val="clear" w:color="auto" w:fill="FFFF99"/>
          <w:rtl/>
        </w:rPr>
        <w:t>(ג)</w:t>
      </w:r>
      <w:r w:rsidRPr="003310E8">
        <w:rPr>
          <w:rStyle w:val="default"/>
          <w:rFonts w:cs="FrankRuehl"/>
          <w:vanish/>
          <w:sz w:val="22"/>
          <w:szCs w:val="22"/>
          <w:u w:val="single"/>
          <w:shd w:val="clear" w:color="auto" w:fill="FFFF99"/>
          <w:rtl/>
        </w:rPr>
        <w:tab/>
      </w:r>
      <w:r w:rsidRPr="003310E8">
        <w:rPr>
          <w:rStyle w:val="default"/>
          <w:rFonts w:cs="FrankRuehl" w:hint="cs"/>
          <w:vanish/>
          <w:sz w:val="22"/>
          <w:szCs w:val="22"/>
          <w:u w:val="single"/>
          <w:shd w:val="clear" w:color="auto" w:fill="FFFF99"/>
          <w:rtl/>
        </w:rPr>
        <w:t>שיק או שיק ממוחשב שהוצג לפירעון על ידי מוסד פיננסי זר, כהגדרתו בתקנות סליקה אלקטרונית של שיקים (החלת הוראות לעניין מוסד פיננסי זר), התשע"ח-2017.</w:t>
      </w:r>
      <w:bookmarkEnd w:id="6"/>
    </w:p>
    <w:p w:rsidR="00EB5665" w:rsidRDefault="00EB5665" w:rsidP="00EB5665">
      <w:pPr>
        <w:pStyle w:val="P00"/>
        <w:spacing w:before="72"/>
        <w:ind w:left="0" w:right="1134"/>
        <w:rPr>
          <w:rStyle w:val="default"/>
          <w:rFonts w:cs="FrankRuehl"/>
          <w:rtl/>
        </w:rPr>
      </w:pPr>
      <w:bookmarkStart w:id="7" w:name="Seif4"/>
      <w:bookmarkEnd w:id="7"/>
      <w:r>
        <w:rPr>
          <w:rFonts w:cs="Miriam"/>
          <w:lang w:val="he-IL"/>
        </w:rPr>
        <w:pict>
          <v:rect id="_x0000_s1360" style="position:absolute;left:0;text-align:left;margin-left:464.35pt;margin-top:7.1pt;width:75.05pt;height:43.65pt;z-index:251653120" o:allowincell="f" filled="f" stroked="f" strokecolor="lime" strokeweight=".25pt">
            <v:textbox style="mso-next-textbox:#_x0000_s1360" inset="0,0,0,0">
              <w:txbxContent>
                <w:p w:rsidR="00EB5665" w:rsidRDefault="00B848B5" w:rsidP="00EB5665">
                  <w:pPr>
                    <w:spacing w:line="160" w:lineRule="exact"/>
                    <w:rPr>
                      <w:rFonts w:cs="Miriam"/>
                      <w:noProof/>
                      <w:sz w:val="18"/>
                      <w:szCs w:val="18"/>
                      <w:rtl/>
                    </w:rPr>
                  </w:pPr>
                  <w:r>
                    <w:rPr>
                      <w:rFonts w:cs="Miriam" w:hint="cs"/>
                      <w:noProof/>
                      <w:sz w:val="18"/>
                      <w:szCs w:val="18"/>
                      <w:rtl/>
                    </w:rPr>
                    <w:t>סוגי פעילות פיננסית שיועבר</w:t>
                  </w:r>
                  <w:r w:rsidR="00A52384">
                    <w:rPr>
                      <w:rFonts w:cs="Miriam" w:hint="cs"/>
                      <w:noProof/>
                      <w:sz w:val="18"/>
                      <w:szCs w:val="18"/>
                      <w:rtl/>
                    </w:rPr>
                    <w:t>ו</w:t>
                  </w:r>
                  <w:r>
                    <w:rPr>
                      <w:rFonts w:cs="Miriam" w:hint="cs"/>
                      <w:noProof/>
                      <w:sz w:val="18"/>
                      <w:szCs w:val="18"/>
                      <w:rtl/>
                    </w:rPr>
                    <w:t xml:space="preserve"> בשונה מהמועד האמור בסעיף 5ב1(ב) לחוק</w:t>
                  </w:r>
                </w:p>
                <w:p w:rsidR="002A5813" w:rsidRDefault="002A5813" w:rsidP="002A5813">
                  <w:pPr>
                    <w:spacing w:line="160" w:lineRule="exact"/>
                    <w:rPr>
                      <w:rFonts w:cs="Miriam"/>
                      <w:noProof/>
                      <w:szCs w:val="18"/>
                      <w:rtl/>
                    </w:rPr>
                  </w:pPr>
                  <w:r>
                    <w:rPr>
                      <w:rFonts w:cs="Miriam" w:hint="cs"/>
                      <w:szCs w:val="18"/>
                      <w:rtl/>
                    </w:rPr>
                    <w:t>כללים תשפ"א-2021</w:t>
                  </w:r>
                </w:p>
              </w:txbxContent>
            </v:textbox>
            <w10:anchorlock/>
          </v:rect>
        </w:pict>
      </w:r>
      <w:r w:rsidR="00B848B5">
        <w:rPr>
          <w:rStyle w:val="big-number"/>
          <w:rFonts w:cs="Miriam" w:hint="cs"/>
          <w:rtl/>
        </w:rPr>
        <w:t>4</w:t>
      </w:r>
      <w:r>
        <w:rPr>
          <w:rStyle w:val="big-number"/>
          <w:rFonts w:cs="FrankRuehl"/>
          <w:sz w:val="26"/>
          <w:szCs w:val="26"/>
          <w:rtl/>
        </w:rPr>
        <w:t>.</w:t>
      </w:r>
      <w:r>
        <w:rPr>
          <w:rStyle w:val="big-number"/>
          <w:rFonts w:cs="FrankRuehl"/>
          <w:sz w:val="26"/>
          <w:szCs w:val="26"/>
          <w:rtl/>
        </w:rPr>
        <w:tab/>
      </w:r>
      <w:r w:rsidR="00B848B5">
        <w:rPr>
          <w:rStyle w:val="default"/>
          <w:rFonts w:cs="FrankRuehl" w:hint="cs"/>
          <w:rtl/>
        </w:rPr>
        <w:t>(א)</w:t>
      </w:r>
      <w:r w:rsidR="00B848B5">
        <w:rPr>
          <w:rStyle w:val="default"/>
          <w:rFonts w:cs="FrankRuehl"/>
          <w:rtl/>
        </w:rPr>
        <w:tab/>
      </w:r>
      <w:r w:rsidR="00B848B5">
        <w:rPr>
          <w:rStyle w:val="default"/>
          <w:rFonts w:cs="FrankRuehl" w:hint="cs"/>
          <w:rtl/>
        </w:rPr>
        <w:t>הבנק הקולט והבנק המקורי יבצעו את הפעולות כאמור בסעיף 5ב1(ב) לחוק ביחס לסוגי הפעילויות הפיננסיות המפורטות בסעיפים 3(1) עד (10)</w:t>
      </w:r>
      <w:r w:rsidR="002A5813">
        <w:rPr>
          <w:rStyle w:val="default"/>
          <w:rFonts w:cs="FrankRuehl" w:hint="cs"/>
          <w:rtl/>
        </w:rPr>
        <w:t xml:space="preserve"> ו-(13)</w:t>
      </w:r>
      <w:r w:rsidR="00B848B5">
        <w:rPr>
          <w:rStyle w:val="default"/>
          <w:rFonts w:cs="FrankRuehl" w:hint="cs"/>
          <w:rtl/>
        </w:rPr>
        <w:t xml:space="preserve"> בתוך שבעה ימי עסקים מהיום שבו הוגשה בקשת לקוח תקינה להעברת הפעילות.</w:t>
      </w:r>
    </w:p>
    <w:p w:rsidR="00B848B5" w:rsidRDefault="00B848B5" w:rsidP="00EB566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20AFD">
        <w:rPr>
          <w:rStyle w:val="default"/>
          <w:rFonts w:cs="FrankRuehl" w:hint="cs"/>
          <w:rtl/>
        </w:rPr>
        <w:t>העברת הפעילות הפיננסית הקבועה בסעיף 3(11) תתבצע לכל המאוחר בתוך 12 ימי עסקים מהיום שבו הוגשה בקשת לקוח תקינה להעברת הפעילות.</w:t>
      </w:r>
    </w:p>
    <w:p w:rsidR="00020AFD" w:rsidRDefault="002A5813" w:rsidP="002A5813">
      <w:pPr>
        <w:pStyle w:val="P00"/>
        <w:spacing w:before="72"/>
        <w:ind w:left="0" w:right="1134"/>
        <w:rPr>
          <w:rStyle w:val="default"/>
          <w:rFonts w:cs="FrankRuehl"/>
          <w:rtl/>
        </w:rPr>
      </w:pPr>
      <w:r w:rsidRPr="00562DFD">
        <w:rPr>
          <w:rStyle w:val="default"/>
          <w:rFonts w:cs="FrankRuehl"/>
        </w:rPr>
        <w:pict>
          <v:rect id="_x0000_s1372" style="position:absolute;left:0;text-align:left;margin-left:464.5pt;margin-top:8.05pt;width:75.05pt;height:10pt;z-index:251664384" o:allowincell="f" filled="f" stroked="f" strokecolor="lime" strokeweight=".25pt">
            <v:textbox style="mso-next-textbox:#_x0000_s1372" inset="0,0,0,0">
              <w:txbxContent>
                <w:p w:rsidR="002A5813" w:rsidRDefault="002A5813" w:rsidP="002A5813">
                  <w:pPr>
                    <w:spacing w:line="160" w:lineRule="exact"/>
                    <w:rPr>
                      <w:rFonts w:cs="Miriam"/>
                      <w:noProof/>
                      <w:szCs w:val="18"/>
                      <w:rtl/>
                    </w:rPr>
                  </w:pPr>
                  <w:r>
                    <w:rPr>
                      <w:rFonts w:cs="Miriam" w:hint="cs"/>
                      <w:szCs w:val="18"/>
                      <w:rtl/>
                    </w:rPr>
                    <w:t>כללים תשפ"א-2021</w:t>
                  </w:r>
                </w:p>
              </w:txbxContent>
            </v:textbox>
            <w10:anchorlock/>
          </v:rect>
        </w:pict>
      </w:r>
      <w:r w:rsidRPr="00562DFD">
        <w:rPr>
          <w:rStyle w:val="default"/>
          <w:rFonts w:cs="FrankRuehl"/>
          <w:rtl/>
        </w:rPr>
        <w:tab/>
      </w:r>
      <w:r>
        <w:rPr>
          <w:rStyle w:val="default"/>
          <w:rFonts w:cs="FrankRuehl" w:hint="cs"/>
          <w:rtl/>
        </w:rPr>
        <w:t>(ג)</w:t>
      </w:r>
      <w:r>
        <w:rPr>
          <w:rStyle w:val="default"/>
          <w:rFonts w:cs="FrankRuehl"/>
          <w:rtl/>
        </w:rPr>
        <w:tab/>
      </w:r>
      <w:r w:rsidR="00020AFD">
        <w:rPr>
          <w:rStyle w:val="default"/>
          <w:rFonts w:cs="FrankRuehl" w:hint="cs"/>
          <w:rtl/>
        </w:rPr>
        <w:t>העברת הפעילות הפיננסית הקבועה בסעיף 3(12) תתבצע לכל המאוחר בתוך 15 ימי עסקים מהיום שבו הוגשה בקשת לקוח תקינה להעברת הפעילות</w:t>
      </w:r>
      <w:r w:rsidRPr="002A5813">
        <w:rPr>
          <w:rStyle w:val="default"/>
          <w:rFonts w:cs="FrankRuehl" w:hint="cs"/>
          <w:rtl/>
        </w:rPr>
        <w:t>; נדרש לבנק הקולט או לבנק המקורי זמן נוסף להעברת נייר ערך זר כאמור, בשל תנאים שהציב גוף פיננסי זר המעורב בתהליך ההעברה או בשל תנאים שהציבה רשות מוסמכת בארץ או בחו"ל או בשל מועדי הסליקה של נייר הערך הזר או בשל דרישה להעברת תעודות או נכסים פיזיים או נגזרים מורכבים, רשאי הבנק הקולט או הבנק המקורי לחרוג מהתקופה הקבועה ברישה, ובלבד שהחריגה תהיה לתקופה הקצרה ביותר שניתן</w:t>
      </w:r>
      <w:r w:rsidR="00020AFD">
        <w:rPr>
          <w:rStyle w:val="default"/>
          <w:rFonts w:cs="FrankRuehl" w:hint="cs"/>
          <w:rtl/>
        </w:rPr>
        <w:t>.</w:t>
      </w:r>
    </w:p>
    <w:p w:rsidR="00020AFD" w:rsidRDefault="00020AFD" w:rsidP="00EB566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אם יום ביצוע העברת הפעילות הפיננסית הוא יום עסקים קצר, רשאים הבנק הקולט והבנק המקורי לדחות את מועד ביצוע העברת הפעילות ליום העסקים הארוך העוקב; לעניין זה, "יום עסקים קצר" </w:t>
      </w:r>
      <w:r>
        <w:rPr>
          <w:rStyle w:val="default"/>
          <w:rFonts w:cs="FrankRuehl"/>
          <w:rtl/>
        </w:rPr>
        <w:t>–</w:t>
      </w:r>
      <w:r>
        <w:rPr>
          <w:rStyle w:val="default"/>
          <w:rFonts w:cs="FrankRuehl" w:hint="cs"/>
          <w:rtl/>
        </w:rPr>
        <w:t xml:space="preserve"> יום עסקים שמסתיים בשעה 14:00 לפי הוראת ניהול בנקאי תקין מספר 402 "יום עסקים בתאגידים בנקאיים".</w:t>
      </w:r>
    </w:p>
    <w:p w:rsidR="002A5813" w:rsidRPr="00562DFD" w:rsidRDefault="002A5813" w:rsidP="002A5813">
      <w:pPr>
        <w:pStyle w:val="P00"/>
        <w:spacing w:before="72"/>
        <w:ind w:left="0" w:right="1134"/>
        <w:rPr>
          <w:rStyle w:val="default"/>
          <w:rFonts w:cs="FrankRuehl" w:hint="cs"/>
          <w:rtl/>
        </w:rPr>
      </w:pPr>
      <w:r w:rsidRPr="00562DFD">
        <w:rPr>
          <w:rStyle w:val="default"/>
          <w:rFonts w:cs="FrankRuehl"/>
        </w:rPr>
        <w:pict>
          <v:rect id="_x0000_s1373" style="position:absolute;left:0;text-align:left;margin-left:464.5pt;margin-top:8.05pt;width:75.05pt;height:10pt;z-index:251665408" o:allowincell="f" filled="f" stroked="f" strokecolor="lime" strokeweight=".25pt">
            <v:textbox style="mso-next-textbox:#_x0000_s1373" inset="0,0,0,0">
              <w:txbxContent>
                <w:p w:rsidR="002A5813" w:rsidRDefault="002A5813" w:rsidP="002A5813">
                  <w:pPr>
                    <w:spacing w:line="160" w:lineRule="exact"/>
                    <w:rPr>
                      <w:rFonts w:cs="Miriam"/>
                      <w:noProof/>
                      <w:szCs w:val="18"/>
                      <w:rtl/>
                    </w:rPr>
                  </w:pPr>
                  <w:r>
                    <w:rPr>
                      <w:rFonts w:cs="Miriam" w:hint="cs"/>
                      <w:szCs w:val="18"/>
                      <w:rtl/>
                    </w:rPr>
                    <w:t>כללים תשפ"א-2021</w:t>
                  </w:r>
                </w:p>
              </w:txbxContent>
            </v:textbox>
            <w10:anchorlock/>
          </v:rect>
        </w:pict>
      </w:r>
      <w:r w:rsidRPr="00562DFD">
        <w:rPr>
          <w:rStyle w:val="default"/>
          <w:rFonts w:cs="FrankRuehl"/>
          <w:rtl/>
        </w:rPr>
        <w:tab/>
      </w:r>
      <w:r w:rsidR="003310E8">
        <w:rPr>
          <w:rStyle w:val="default"/>
          <w:rFonts w:cs="FrankRuehl" w:hint="cs"/>
          <w:rtl/>
        </w:rPr>
        <w:t>(ה)</w:t>
      </w:r>
      <w:r w:rsidR="003310E8">
        <w:rPr>
          <w:rStyle w:val="default"/>
          <w:rFonts w:cs="FrankRuehl"/>
          <w:rtl/>
        </w:rPr>
        <w:tab/>
      </w:r>
      <w:r w:rsidR="003310E8" w:rsidRPr="003310E8">
        <w:rPr>
          <w:rStyle w:val="default"/>
          <w:rFonts w:cs="FrankRuehl" w:hint="cs"/>
          <w:rtl/>
        </w:rPr>
        <w:t>העברה של שיק שהופקד למשמרת בבנק המקורי אל הבנק הקולט לפי סעיף 3(13), תתבצע לכל המאוחר בתוך 35 ימי עסקים ממועד ביצוע העברת הפעילות</w:t>
      </w:r>
      <w:r>
        <w:rPr>
          <w:rStyle w:val="default"/>
          <w:rFonts w:cs="FrankRuehl" w:hint="cs"/>
          <w:rtl/>
        </w:rPr>
        <w:t>.</w:t>
      </w:r>
    </w:p>
    <w:p w:rsidR="002A5813" w:rsidRPr="003310E8" w:rsidRDefault="002A5813" w:rsidP="002A5813">
      <w:pPr>
        <w:pStyle w:val="P00"/>
        <w:spacing w:before="0"/>
        <w:ind w:left="0" w:right="1134"/>
        <w:rPr>
          <w:rStyle w:val="default"/>
          <w:rFonts w:cs="FrankRuehl"/>
          <w:vanish/>
          <w:color w:val="FF0000"/>
          <w:sz w:val="20"/>
          <w:szCs w:val="20"/>
          <w:shd w:val="clear" w:color="auto" w:fill="FFFF99"/>
          <w:rtl/>
        </w:rPr>
      </w:pPr>
      <w:bookmarkStart w:id="8" w:name="Rov12"/>
      <w:r w:rsidRPr="003310E8">
        <w:rPr>
          <w:rStyle w:val="default"/>
          <w:rFonts w:cs="FrankRuehl" w:hint="cs"/>
          <w:vanish/>
          <w:color w:val="FF0000"/>
          <w:sz w:val="20"/>
          <w:szCs w:val="20"/>
          <w:shd w:val="clear" w:color="auto" w:fill="FFFF99"/>
          <w:rtl/>
        </w:rPr>
        <w:t>מיום 22.9.2021</w:t>
      </w:r>
    </w:p>
    <w:p w:rsidR="002A5813" w:rsidRPr="003310E8" w:rsidRDefault="002A5813" w:rsidP="002A5813">
      <w:pPr>
        <w:pStyle w:val="P00"/>
        <w:spacing w:before="0"/>
        <w:ind w:left="0" w:right="1134"/>
        <w:rPr>
          <w:rStyle w:val="default"/>
          <w:rFonts w:cs="FrankRuehl"/>
          <w:vanish/>
          <w:sz w:val="20"/>
          <w:szCs w:val="20"/>
          <w:shd w:val="clear" w:color="auto" w:fill="FFFF99"/>
          <w:rtl/>
        </w:rPr>
      </w:pPr>
      <w:r w:rsidRPr="003310E8">
        <w:rPr>
          <w:rStyle w:val="default"/>
          <w:rFonts w:cs="FrankRuehl" w:hint="cs"/>
          <w:b/>
          <w:bCs/>
          <w:vanish/>
          <w:sz w:val="20"/>
          <w:szCs w:val="20"/>
          <w:shd w:val="clear" w:color="auto" w:fill="FFFF99"/>
          <w:rtl/>
        </w:rPr>
        <w:t>כללים תשפ"א-2021</w:t>
      </w:r>
    </w:p>
    <w:p w:rsidR="002A5813" w:rsidRPr="003310E8" w:rsidRDefault="002A5813" w:rsidP="002A5813">
      <w:pPr>
        <w:pStyle w:val="P00"/>
        <w:spacing w:before="0"/>
        <w:ind w:left="0" w:right="1134"/>
        <w:rPr>
          <w:rStyle w:val="default"/>
          <w:rFonts w:cs="FrankRuehl"/>
          <w:vanish/>
          <w:sz w:val="20"/>
          <w:szCs w:val="20"/>
          <w:shd w:val="clear" w:color="auto" w:fill="FFFF99"/>
          <w:rtl/>
        </w:rPr>
      </w:pPr>
      <w:hyperlink r:id="rId11" w:history="1">
        <w:r w:rsidRPr="003310E8">
          <w:rPr>
            <w:rStyle w:val="Hyperlink"/>
            <w:rFonts w:cs="FrankRuehl" w:hint="cs"/>
            <w:vanish/>
            <w:szCs w:val="20"/>
            <w:shd w:val="clear" w:color="auto" w:fill="FFFF99"/>
            <w:rtl/>
          </w:rPr>
          <w:t>ק"ת תשפ"א מס' 9480</w:t>
        </w:r>
      </w:hyperlink>
      <w:r w:rsidRPr="003310E8">
        <w:rPr>
          <w:rStyle w:val="default"/>
          <w:rFonts w:cs="FrankRuehl" w:hint="cs"/>
          <w:vanish/>
          <w:sz w:val="20"/>
          <w:szCs w:val="20"/>
          <w:shd w:val="clear" w:color="auto" w:fill="FFFF99"/>
          <w:rtl/>
        </w:rPr>
        <w:t xml:space="preserve"> מיום 1.7.2021 עמ' 3575</w:t>
      </w:r>
    </w:p>
    <w:p w:rsidR="002A5813" w:rsidRPr="003310E8" w:rsidRDefault="002A5813" w:rsidP="002A5813">
      <w:pPr>
        <w:pStyle w:val="P00"/>
        <w:ind w:left="0" w:right="1134"/>
        <w:rPr>
          <w:rStyle w:val="default"/>
          <w:rFonts w:cs="FrankRuehl"/>
          <w:vanish/>
          <w:sz w:val="22"/>
          <w:szCs w:val="22"/>
          <w:shd w:val="clear" w:color="auto" w:fill="FFFF99"/>
          <w:rtl/>
        </w:rPr>
      </w:pPr>
      <w:r w:rsidRPr="003310E8">
        <w:rPr>
          <w:rStyle w:val="default"/>
          <w:rFonts w:cs="FrankRuehl" w:hint="cs"/>
          <w:vanish/>
          <w:sz w:val="22"/>
          <w:szCs w:val="22"/>
          <w:shd w:val="clear" w:color="auto" w:fill="FFFF99"/>
          <w:rtl/>
        </w:rPr>
        <w:t>4</w:t>
      </w:r>
      <w:r w:rsidRPr="003310E8">
        <w:rPr>
          <w:rStyle w:val="default"/>
          <w:rFonts w:cs="FrankRuehl"/>
          <w:vanish/>
          <w:sz w:val="22"/>
          <w:szCs w:val="22"/>
          <w:shd w:val="clear" w:color="auto" w:fill="FFFF99"/>
          <w:rtl/>
        </w:rPr>
        <w:t>.</w:t>
      </w:r>
      <w:r w:rsidRPr="003310E8">
        <w:rPr>
          <w:rStyle w:val="default"/>
          <w:rFonts w:cs="FrankRuehl"/>
          <w:vanish/>
          <w:sz w:val="22"/>
          <w:szCs w:val="22"/>
          <w:shd w:val="clear" w:color="auto" w:fill="FFFF99"/>
          <w:rtl/>
        </w:rPr>
        <w:tab/>
      </w:r>
      <w:r w:rsidRPr="003310E8">
        <w:rPr>
          <w:rStyle w:val="default"/>
          <w:rFonts w:cs="FrankRuehl" w:hint="cs"/>
          <w:vanish/>
          <w:sz w:val="22"/>
          <w:szCs w:val="22"/>
          <w:shd w:val="clear" w:color="auto" w:fill="FFFF99"/>
          <w:rtl/>
        </w:rPr>
        <w:t>(א)</w:t>
      </w:r>
      <w:r w:rsidRPr="003310E8">
        <w:rPr>
          <w:rStyle w:val="default"/>
          <w:rFonts w:cs="FrankRuehl"/>
          <w:vanish/>
          <w:sz w:val="22"/>
          <w:szCs w:val="22"/>
          <w:shd w:val="clear" w:color="auto" w:fill="FFFF99"/>
          <w:rtl/>
        </w:rPr>
        <w:tab/>
      </w:r>
      <w:r w:rsidRPr="003310E8">
        <w:rPr>
          <w:rStyle w:val="default"/>
          <w:rFonts w:cs="FrankRuehl" w:hint="cs"/>
          <w:vanish/>
          <w:sz w:val="22"/>
          <w:szCs w:val="22"/>
          <w:shd w:val="clear" w:color="auto" w:fill="FFFF99"/>
          <w:rtl/>
        </w:rPr>
        <w:t xml:space="preserve">הבנק הקולט והבנק המקורי יבצעו את הפעולות כאמור בסעיף 5ב1(ב) לחוק ביחס לסוגי הפעילויות הפיננסיות המפורטות בסעיפים 3(1) עד (10) </w:t>
      </w:r>
      <w:r w:rsidRPr="003310E8">
        <w:rPr>
          <w:rStyle w:val="default"/>
          <w:rFonts w:cs="FrankRuehl" w:hint="cs"/>
          <w:vanish/>
          <w:sz w:val="22"/>
          <w:szCs w:val="22"/>
          <w:u w:val="single"/>
          <w:shd w:val="clear" w:color="auto" w:fill="FFFF99"/>
          <w:rtl/>
        </w:rPr>
        <w:t>ו-(13)</w:t>
      </w:r>
      <w:r w:rsidRPr="003310E8">
        <w:rPr>
          <w:rStyle w:val="default"/>
          <w:rFonts w:cs="FrankRuehl" w:hint="cs"/>
          <w:vanish/>
          <w:sz w:val="22"/>
          <w:szCs w:val="22"/>
          <w:shd w:val="clear" w:color="auto" w:fill="FFFF99"/>
          <w:rtl/>
        </w:rPr>
        <w:t xml:space="preserve"> בתוך שבעה ימי עסקים מהיום שבו הוגשה בקשת לקוח תקינה להעברת הפעילות.</w:t>
      </w:r>
    </w:p>
    <w:p w:rsidR="002A5813" w:rsidRPr="003310E8" w:rsidRDefault="002A5813" w:rsidP="002A5813">
      <w:pPr>
        <w:pStyle w:val="P00"/>
        <w:spacing w:before="0"/>
        <w:ind w:left="0" w:right="1134"/>
        <w:rPr>
          <w:rStyle w:val="default"/>
          <w:rFonts w:cs="FrankRuehl"/>
          <w:vanish/>
          <w:sz w:val="22"/>
          <w:szCs w:val="22"/>
          <w:shd w:val="clear" w:color="auto" w:fill="FFFF99"/>
          <w:rtl/>
        </w:rPr>
      </w:pPr>
      <w:r w:rsidRPr="003310E8">
        <w:rPr>
          <w:rStyle w:val="default"/>
          <w:rFonts w:cs="FrankRuehl"/>
          <w:vanish/>
          <w:sz w:val="22"/>
          <w:szCs w:val="22"/>
          <w:shd w:val="clear" w:color="auto" w:fill="FFFF99"/>
          <w:rtl/>
        </w:rPr>
        <w:tab/>
      </w:r>
      <w:r w:rsidRPr="003310E8">
        <w:rPr>
          <w:rStyle w:val="default"/>
          <w:rFonts w:cs="FrankRuehl" w:hint="cs"/>
          <w:vanish/>
          <w:sz w:val="22"/>
          <w:szCs w:val="22"/>
          <w:shd w:val="clear" w:color="auto" w:fill="FFFF99"/>
          <w:rtl/>
        </w:rPr>
        <w:t>(ב)</w:t>
      </w:r>
      <w:r w:rsidRPr="003310E8">
        <w:rPr>
          <w:rStyle w:val="default"/>
          <w:rFonts w:cs="FrankRuehl"/>
          <w:vanish/>
          <w:sz w:val="22"/>
          <w:szCs w:val="22"/>
          <w:shd w:val="clear" w:color="auto" w:fill="FFFF99"/>
          <w:rtl/>
        </w:rPr>
        <w:tab/>
      </w:r>
      <w:r w:rsidRPr="003310E8">
        <w:rPr>
          <w:rStyle w:val="default"/>
          <w:rFonts w:cs="FrankRuehl" w:hint="cs"/>
          <w:vanish/>
          <w:sz w:val="22"/>
          <w:szCs w:val="22"/>
          <w:shd w:val="clear" w:color="auto" w:fill="FFFF99"/>
          <w:rtl/>
        </w:rPr>
        <w:t>העברת הפעילות הפיננסית הקבועה בסעיף 3(11) תתבצע לכל המאוחר בתוך 12 ימי עסקים מהיום שבו הוגשה בקשת לקוח תקינה להעברת הפעילות.</w:t>
      </w:r>
    </w:p>
    <w:p w:rsidR="002A5813" w:rsidRPr="003310E8" w:rsidRDefault="002A5813" w:rsidP="002A5813">
      <w:pPr>
        <w:pStyle w:val="P00"/>
        <w:spacing w:before="0"/>
        <w:ind w:left="0" w:right="1134"/>
        <w:rPr>
          <w:rStyle w:val="default"/>
          <w:rFonts w:cs="FrankRuehl"/>
          <w:vanish/>
          <w:sz w:val="22"/>
          <w:szCs w:val="22"/>
          <w:shd w:val="clear" w:color="auto" w:fill="FFFF99"/>
          <w:rtl/>
        </w:rPr>
      </w:pPr>
      <w:r w:rsidRPr="003310E8">
        <w:rPr>
          <w:rStyle w:val="default"/>
          <w:rFonts w:cs="FrankRuehl"/>
          <w:vanish/>
          <w:sz w:val="22"/>
          <w:szCs w:val="22"/>
          <w:shd w:val="clear" w:color="auto" w:fill="FFFF99"/>
          <w:rtl/>
        </w:rPr>
        <w:tab/>
      </w:r>
      <w:r w:rsidRPr="003310E8">
        <w:rPr>
          <w:rStyle w:val="default"/>
          <w:rFonts w:cs="FrankRuehl" w:hint="cs"/>
          <w:vanish/>
          <w:sz w:val="22"/>
          <w:szCs w:val="22"/>
          <w:shd w:val="clear" w:color="auto" w:fill="FFFF99"/>
          <w:rtl/>
        </w:rPr>
        <w:t>(ג)</w:t>
      </w:r>
      <w:r w:rsidRPr="003310E8">
        <w:rPr>
          <w:rStyle w:val="default"/>
          <w:rFonts w:cs="FrankRuehl"/>
          <w:vanish/>
          <w:sz w:val="22"/>
          <w:szCs w:val="22"/>
          <w:shd w:val="clear" w:color="auto" w:fill="FFFF99"/>
          <w:rtl/>
        </w:rPr>
        <w:tab/>
      </w:r>
      <w:r w:rsidRPr="003310E8">
        <w:rPr>
          <w:rStyle w:val="default"/>
          <w:rFonts w:cs="FrankRuehl" w:hint="cs"/>
          <w:vanish/>
          <w:sz w:val="22"/>
          <w:szCs w:val="22"/>
          <w:shd w:val="clear" w:color="auto" w:fill="FFFF99"/>
          <w:rtl/>
        </w:rPr>
        <w:t>העברת הפעילות הפיננסית הקבועה בסעיף 3(12) תתבצע לכל המאוחר בתוך 15 ימי עסקים מהיום שבו הוגשה בקשת לקוח תקינה להעברת הפעילות</w:t>
      </w:r>
      <w:r w:rsidRPr="003310E8">
        <w:rPr>
          <w:rStyle w:val="default"/>
          <w:rFonts w:cs="FrankRuehl" w:hint="cs"/>
          <w:vanish/>
          <w:sz w:val="22"/>
          <w:szCs w:val="22"/>
          <w:u w:val="single"/>
          <w:shd w:val="clear" w:color="auto" w:fill="FFFF99"/>
          <w:rtl/>
        </w:rPr>
        <w:t>; נדרש לבנק הקולט או לבנק המקורי זמן נוסף להעברת נייר ערך זר כאמור, בשל תנאים שהציב גוף פיננסי זר המעורב בתהליך ההעברה או בשל תנאים שהציבה רשות מוסמכת בארץ או בחו"ל או בשל מועדי הסליקה של נייר הערך הזר או בשל דרישה להעברת תעודות או נכסים פיזיים או נגזרים מורכבים, רשאי הבנק הקולט או הבנק המקורי לחרוג מהתקופה הקבועה ברישה, ובלבד שהחריגה תהיה לתקופה הקצרה ביותר שניתן</w:t>
      </w:r>
      <w:r w:rsidRPr="003310E8">
        <w:rPr>
          <w:rStyle w:val="default"/>
          <w:rFonts w:cs="FrankRuehl" w:hint="cs"/>
          <w:vanish/>
          <w:sz w:val="22"/>
          <w:szCs w:val="22"/>
          <w:shd w:val="clear" w:color="auto" w:fill="FFFF99"/>
          <w:rtl/>
        </w:rPr>
        <w:t>.</w:t>
      </w:r>
    </w:p>
    <w:p w:rsidR="002A5813" w:rsidRPr="003310E8" w:rsidRDefault="002A5813" w:rsidP="002A5813">
      <w:pPr>
        <w:pStyle w:val="P00"/>
        <w:spacing w:before="0"/>
        <w:ind w:left="0" w:right="1134"/>
        <w:rPr>
          <w:rStyle w:val="default"/>
          <w:rFonts w:cs="FrankRuehl"/>
          <w:vanish/>
          <w:sz w:val="22"/>
          <w:szCs w:val="22"/>
          <w:shd w:val="clear" w:color="auto" w:fill="FFFF99"/>
          <w:rtl/>
        </w:rPr>
      </w:pPr>
      <w:r w:rsidRPr="003310E8">
        <w:rPr>
          <w:rStyle w:val="default"/>
          <w:rFonts w:cs="FrankRuehl"/>
          <w:vanish/>
          <w:sz w:val="22"/>
          <w:szCs w:val="22"/>
          <w:shd w:val="clear" w:color="auto" w:fill="FFFF99"/>
          <w:rtl/>
        </w:rPr>
        <w:tab/>
      </w:r>
      <w:r w:rsidRPr="003310E8">
        <w:rPr>
          <w:rStyle w:val="default"/>
          <w:rFonts w:cs="FrankRuehl" w:hint="cs"/>
          <w:vanish/>
          <w:sz w:val="22"/>
          <w:szCs w:val="22"/>
          <w:shd w:val="clear" w:color="auto" w:fill="FFFF99"/>
          <w:rtl/>
        </w:rPr>
        <w:t>(ד)</w:t>
      </w:r>
      <w:r w:rsidRPr="003310E8">
        <w:rPr>
          <w:rStyle w:val="default"/>
          <w:rFonts w:cs="FrankRuehl"/>
          <w:vanish/>
          <w:sz w:val="22"/>
          <w:szCs w:val="22"/>
          <w:shd w:val="clear" w:color="auto" w:fill="FFFF99"/>
          <w:rtl/>
        </w:rPr>
        <w:tab/>
      </w:r>
      <w:r w:rsidRPr="003310E8">
        <w:rPr>
          <w:rStyle w:val="default"/>
          <w:rFonts w:cs="FrankRuehl" w:hint="cs"/>
          <w:vanish/>
          <w:sz w:val="22"/>
          <w:szCs w:val="22"/>
          <w:shd w:val="clear" w:color="auto" w:fill="FFFF99"/>
          <w:rtl/>
        </w:rPr>
        <w:t xml:space="preserve">אם יום ביצוע העברת הפעילות הפיננסית הוא יום עסקים קצר, רשאים הבנק הקולט והבנק המקורי לדחות את מועד ביצוע העברת הפעילות ליום העסקים הארוך העוקב; לעניין זה, "יום עסקים קצר" </w:t>
      </w:r>
      <w:r w:rsidRPr="003310E8">
        <w:rPr>
          <w:rStyle w:val="default"/>
          <w:rFonts w:cs="FrankRuehl"/>
          <w:vanish/>
          <w:sz w:val="22"/>
          <w:szCs w:val="22"/>
          <w:shd w:val="clear" w:color="auto" w:fill="FFFF99"/>
          <w:rtl/>
        </w:rPr>
        <w:t>–</w:t>
      </w:r>
      <w:r w:rsidRPr="003310E8">
        <w:rPr>
          <w:rStyle w:val="default"/>
          <w:rFonts w:cs="FrankRuehl" w:hint="cs"/>
          <w:vanish/>
          <w:sz w:val="22"/>
          <w:szCs w:val="22"/>
          <w:shd w:val="clear" w:color="auto" w:fill="FFFF99"/>
          <w:rtl/>
        </w:rPr>
        <w:t xml:space="preserve"> יום עסקים שמסתיים בשעה 14:00 לפי הוראת ניהול בנקאי תקין מספר 402 "יום עסקים בתאגידים בנקאיים".</w:t>
      </w:r>
    </w:p>
    <w:p w:rsidR="002A5813" w:rsidRPr="003310E8" w:rsidRDefault="002A5813" w:rsidP="003310E8">
      <w:pPr>
        <w:pStyle w:val="P00"/>
        <w:spacing w:before="0"/>
        <w:ind w:left="0" w:right="1134"/>
        <w:rPr>
          <w:rStyle w:val="default"/>
          <w:rFonts w:cs="FrankRuehl"/>
          <w:sz w:val="2"/>
          <w:szCs w:val="2"/>
          <w:rtl/>
        </w:rPr>
      </w:pPr>
      <w:r w:rsidRPr="003310E8">
        <w:rPr>
          <w:rStyle w:val="default"/>
          <w:rFonts w:cs="FrankRuehl"/>
          <w:vanish/>
          <w:sz w:val="22"/>
          <w:szCs w:val="22"/>
          <w:shd w:val="clear" w:color="auto" w:fill="FFFF99"/>
          <w:rtl/>
        </w:rPr>
        <w:tab/>
      </w:r>
      <w:r w:rsidRPr="003310E8">
        <w:rPr>
          <w:rStyle w:val="default"/>
          <w:rFonts w:cs="FrankRuehl" w:hint="cs"/>
          <w:vanish/>
          <w:sz w:val="22"/>
          <w:szCs w:val="22"/>
          <w:u w:val="single"/>
          <w:shd w:val="clear" w:color="auto" w:fill="FFFF99"/>
          <w:rtl/>
        </w:rPr>
        <w:t>(ה)</w:t>
      </w:r>
      <w:r w:rsidRPr="003310E8">
        <w:rPr>
          <w:rStyle w:val="default"/>
          <w:rFonts w:cs="FrankRuehl"/>
          <w:vanish/>
          <w:sz w:val="22"/>
          <w:szCs w:val="22"/>
          <w:u w:val="single"/>
          <w:shd w:val="clear" w:color="auto" w:fill="FFFF99"/>
          <w:rtl/>
        </w:rPr>
        <w:tab/>
      </w:r>
      <w:r w:rsidRPr="003310E8">
        <w:rPr>
          <w:rStyle w:val="default"/>
          <w:rFonts w:cs="FrankRuehl" w:hint="cs"/>
          <w:vanish/>
          <w:sz w:val="22"/>
          <w:szCs w:val="22"/>
          <w:u w:val="single"/>
          <w:shd w:val="clear" w:color="auto" w:fill="FFFF99"/>
          <w:rtl/>
        </w:rPr>
        <w:t>העברה של שיק שהופקד למשמרת בבנק המקורי אל הבנק הקולט לפי סעיף 3(13), תתבצע לכל המאוחר בתוך 35 ימי עסקים ממועד ביצוע העברת הפעילות.</w:t>
      </w:r>
      <w:bookmarkEnd w:id="8"/>
    </w:p>
    <w:p w:rsidR="00EB5665" w:rsidRDefault="00EB5665" w:rsidP="00EB5665">
      <w:pPr>
        <w:pStyle w:val="P00"/>
        <w:spacing w:before="72"/>
        <w:ind w:left="0" w:right="1134"/>
        <w:rPr>
          <w:rStyle w:val="default"/>
          <w:rFonts w:cs="FrankRuehl"/>
          <w:rtl/>
        </w:rPr>
      </w:pPr>
      <w:bookmarkStart w:id="9" w:name="Seif5"/>
      <w:bookmarkEnd w:id="9"/>
      <w:r>
        <w:rPr>
          <w:rFonts w:cs="Miriam"/>
          <w:lang w:val="he-IL"/>
        </w:rPr>
        <w:pict>
          <v:rect id="_x0000_s1361" style="position:absolute;left:0;text-align:left;margin-left:464.35pt;margin-top:7.1pt;width:75.05pt;height:43.35pt;z-index:251654144" o:allowincell="f" filled="f" stroked="f" strokecolor="lime" strokeweight=".25pt">
            <v:textbox style="mso-next-textbox:#_x0000_s1361" inset="0,0,0,0">
              <w:txbxContent>
                <w:p w:rsidR="00EB5665" w:rsidRDefault="00020AFD" w:rsidP="00EB5665">
                  <w:pPr>
                    <w:spacing w:line="160" w:lineRule="exact"/>
                    <w:rPr>
                      <w:rFonts w:cs="Miriam"/>
                      <w:noProof/>
                      <w:sz w:val="18"/>
                      <w:szCs w:val="18"/>
                      <w:rtl/>
                    </w:rPr>
                  </w:pPr>
                  <w:r>
                    <w:rPr>
                      <w:rFonts w:cs="Miriam" w:hint="cs"/>
                      <w:noProof/>
                      <w:sz w:val="18"/>
                      <w:szCs w:val="18"/>
                      <w:rtl/>
                    </w:rPr>
                    <w:t xml:space="preserve">סוגי פעילות פיננסית </w:t>
                  </w:r>
                  <w:r w:rsidR="003310E8">
                    <w:rPr>
                      <w:rFonts w:cs="Miriam" w:hint="cs"/>
                      <w:noProof/>
                      <w:sz w:val="18"/>
                      <w:szCs w:val="18"/>
                      <w:rtl/>
                    </w:rPr>
                    <w:t>שיועברו גם לאחר המועד האמור בסעיף 5ב1(ב) לחוק</w:t>
                  </w:r>
                </w:p>
                <w:p w:rsidR="003310E8" w:rsidRDefault="003310E8" w:rsidP="00EB5665">
                  <w:pPr>
                    <w:spacing w:line="160" w:lineRule="exact"/>
                    <w:rPr>
                      <w:rFonts w:cs="Miriam" w:hint="cs"/>
                      <w:noProof/>
                      <w:sz w:val="18"/>
                      <w:szCs w:val="18"/>
                      <w:rtl/>
                    </w:rPr>
                  </w:pPr>
                  <w:r>
                    <w:rPr>
                      <w:rFonts w:cs="Miriam" w:hint="cs"/>
                      <w:noProof/>
                      <w:sz w:val="18"/>
                      <w:szCs w:val="18"/>
                      <w:rtl/>
                    </w:rPr>
                    <w:t>כללים תשפ"א-2021</w:t>
                  </w:r>
                </w:p>
              </w:txbxContent>
            </v:textbox>
            <w10:anchorlock/>
          </v:rect>
        </w:pict>
      </w:r>
      <w:r w:rsidR="00020AFD">
        <w:rPr>
          <w:rStyle w:val="big-number"/>
          <w:rFonts w:cs="Miriam" w:hint="cs"/>
          <w:rtl/>
        </w:rPr>
        <w:t>5</w:t>
      </w:r>
      <w:r>
        <w:rPr>
          <w:rStyle w:val="big-number"/>
          <w:rFonts w:cs="FrankRuehl"/>
          <w:sz w:val="26"/>
          <w:szCs w:val="26"/>
          <w:rtl/>
        </w:rPr>
        <w:t>.</w:t>
      </w:r>
      <w:r>
        <w:rPr>
          <w:rStyle w:val="big-number"/>
          <w:rFonts w:cs="FrankRuehl"/>
          <w:sz w:val="26"/>
          <w:szCs w:val="26"/>
          <w:rtl/>
        </w:rPr>
        <w:tab/>
      </w:r>
      <w:r w:rsidR="003310E8">
        <w:rPr>
          <w:rStyle w:val="default"/>
          <w:rFonts w:cs="FrankRuehl" w:hint="cs"/>
          <w:rtl/>
        </w:rPr>
        <w:t>(א)</w:t>
      </w:r>
      <w:r w:rsidR="003310E8">
        <w:rPr>
          <w:rStyle w:val="default"/>
          <w:rFonts w:cs="FrankRuehl"/>
          <w:rtl/>
        </w:rPr>
        <w:tab/>
      </w:r>
      <w:r w:rsidR="00020AFD">
        <w:rPr>
          <w:rStyle w:val="default"/>
          <w:rFonts w:cs="FrankRuehl" w:hint="cs"/>
          <w:rtl/>
        </w:rPr>
        <w:t>הבנק הקולט והבנק המקורי יבצעו את הפעולות כאמור בסעיף 5ב1(ב) לחוק</w:t>
      </w:r>
      <w:r w:rsidR="003310E8">
        <w:rPr>
          <w:rStyle w:val="default"/>
          <w:rFonts w:cs="FrankRuehl" w:hint="cs"/>
          <w:rtl/>
        </w:rPr>
        <w:t>,</w:t>
      </w:r>
      <w:r w:rsidR="00020AFD">
        <w:rPr>
          <w:rStyle w:val="default"/>
          <w:rFonts w:cs="FrankRuehl" w:hint="cs"/>
          <w:rtl/>
        </w:rPr>
        <w:t xml:space="preserve"> לגבי פעילות כאמור בסעיפים 3(5), (7)</w:t>
      </w:r>
      <w:r w:rsidR="003310E8">
        <w:rPr>
          <w:rStyle w:val="default"/>
          <w:rFonts w:cs="FrankRuehl" w:hint="cs"/>
          <w:rtl/>
        </w:rPr>
        <w:t>, (8א)</w:t>
      </w:r>
      <w:r w:rsidR="00020AFD">
        <w:rPr>
          <w:rStyle w:val="default"/>
          <w:rFonts w:cs="FrankRuehl" w:hint="cs"/>
          <w:rtl/>
        </w:rPr>
        <w:t xml:space="preserve"> ו-(</w:t>
      </w:r>
      <w:r w:rsidR="003310E8">
        <w:rPr>
          <w:rStyle w:val="default"/>
          <w:rFonts w:cs="FrankRuehl" w:hint="cs"/>
          <w:rtl/>
        </w:rPr>
        <w:t>13</w:t>
      </w:r>
      <w:r w:rsidR="00020AFD">
        <w:rPr>
          <w:rStyle w:val="default"/>
          <w:rFonts w:cs="FrankRuehl" w:hint="cs"/>
          <w:rtl/>
        </w:rPr>
        <w:t xml:space="preserve">), גם לאחר המועד האמור </w:t>
      </w:r>
      <w:r w:rsidR="003310E8">
        <w:rPr>
          <w:rStyle w:val="default"/>
          <w:rFonts w:cs="FrankRuehl" w:hint="cs"/>
          <w:rtl/>
        </w:rPr>
        <w:t>ב</w:t>
      </w:r>
      <w:r w:rsidR="00020AFD">
        <w:rPr>
          <w:rStyle w:val="default"/>
          <w:rFonts w:cs="FrankRuehl" w:hint="cs"/>
          <w:rtl/>
        </w:rPr>
        <w:t>סעיף</w:t>
      </w:r>
      <w:r w:rsidR="003310E8">
        <w:rPr>
          <w:rStyle w:val="default"/>
          <w:rFonts w:cs="FrankRuehl" w:hint="cs"/>
          <w:rtl/>
        </w:rPr>
        <w:t xml:space="preserve"> 5ב1(ב) לחוק (להלן </w:t>
      </w:r>
      <w:r w:rsidR="003310E8">
        <w:rPr>
          <w:rStyle w:val="default"/>
          <w:rFonts w:cs="FrankRuehl"/>
          <w:rtl/>
        </w:rPr>
        <w:t>–</w:t>
      </w:r>
      <w:r w:rsidR="003310E8">
        <w:rPr>
          <w:rStyle w:val="default"/>
          <w:rFonts w:cs="FrankRuehl" w:hint="cs"/>
          <w:rtl/>
        </w:rPr>
        <w:t xml:space="preserve"> ניתוב), ולמשך שנתיים ממועד העברת הפעילות הפיננסית, זולת אם ביקש הלקוח להפסיק את הניתוב קודם לכן</w:t>
      </w:r>
      <w:r w:rsidR="00020AFD">
        <w:rPr>
          <w:rStyle w:val="default"/>
          <w:rFonts w:cs="FrankRuehl" w:hint="cs"/>
          <w:rtl/>
        </w:rPr>
        <w:t>.</w:t>
      </w:r>
    </w:p>
    <w:p w:rsidR="003310E8" w:rsidRDefault="003310E8" w:rsidP="00EB566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הבנק הקולט והבנק המקורי יבצעו את הפעולות כאמור בסעיף 5ב1(ב) לחוק, לגבי פעילות כאמור בסעיף 3(9), עד תום תקופת החיוב המקורית.</w:t>
      </w:r>
    </w:p>
    <w:p w:rsidR="003310E8" w:rsidRDefault="003310E8" w:rsidP="00EB5665">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הועברה הפעילות הפיננסית של הלקוח מחשבון בבנק מקורי לחשבון בבנק קולט (להלן </w:t>
      </w:r>
      <w:r>
        <w:rPr>
          <w:rStyle w:val="default"/>
          <w:rFonts w:cs="FrankRuehl"/>
          <w:rtl/>
        </w:rPr>
        <w:t>–</w:t>
      </w:r>
      <w:r>
        <w:rPr>
          <w:rStyle w:val="default"/>
          <w:rFonts w:cs="FrankRuehl" w:hint="cs"/>
          <w:rtl/>
        </w:rPr>
        <w:t xml:space="preserve"> העברה ראשונה), ומהחשבון בבנק הקולט האמור לחשבון בבנק קולט אחר (להלן </w:t>
      </w:r>
      <w:r>
        <w:rPr>
          <w:rStyle w:val="default"/>
          <w:rFonts w:cs="FrankRuehl"/>
          <w:rtl/>
        </w:rPr>
        <w:t>–</w:t>
      </w:r>
      <w:r>
        <w:rPr>
          <w:rStyle w:val="default"/>
          <w:rFonts w:cs="FrankRuehl" w:hint="cs"/>
          <w:rtl/>
        </w:rPr>
        <w:t xml:space="preserve"> העברה שנייה), תימנה תקופת הניתוב של ההעברה הראשונה ממועד ביצוע אותה העברה, ולא ממועד ביצוע ההעברה השנייה.</w:t>
      </w:r>
    </w:p>
    <w:p w:rsidR="003310E8" w:rsidRPr="003310E8" w:rsidRDefault="003310E8" w:rsidP="003310E8">
      <w:pPr>
        <w:pStyle w:val="P00"/>
        <w:spacing w:before="0"/>
        <w:ind w:left="0" w:right="1134"/>
        <w:rPr>
          <w:rStyle w:val="default"/>
          <w:rFonts w:cs="FrankRuehl"/>
          <w:vanish/>
          <w:color w:val="FF0000"/>
          <w:sz w:val="20"/>
          <w:szCs w:val="20"/>
          <w:shd w:val="clear" w:color="auto" w:fill="FFFF99"/>
          <w:rtl/>
        </w:rPr>
      </w:pPr>
      <w:bookmarkStart w:id="10" w:name="Rov13"/>
      <w:r w:rsidRPr="003310E8">
        <w:rPr>
          <w:rStyle w:val="default"/>
          <w:rFonts w:cs="FrankRuehl" w:hint="cs"/>
          <w:vanish/>
          <w:color w:val="FF0000"/>
          <w:sz w:val="20"/>
          <w:szCs w:val="20"/>
          <w:shd w:val="clear" w:color="auto" w:fill="FFFF99"/>
          <w:rtl/>
        </w:rPr>
        <w:t>מיום 22.9.2021</w:t>
      </w:r>
    </w:p>
    <w:p w:rsidR="003310E8" w:rsidRPr="003310E8" w:rsidRDefault="003310E8" w:rsidP="003310E8">
      <w:pPr>
        <w:pStyle w:val="P00"/>
        <w:spacing w:before="0"/>
        <w:ind w:left="0" w:right="1134"/>
        <w:rPr>
          <w:rStyle w:val="default"/>
          <w:rFonts w:cs="FrankRuehl"/>
          <w:vanish/>
          <w:sz w:val="20"/>
          <w:szCs w:val="20"/>
          <w:shd w:val="clear" w:color="auto" w:fill="FFFF99"/>
          <w:rtl/>
        </w:rPr>
      </w:pPr>
      <w:r w:rsidRPr="003310E8">
        <w:rPr>
          <w:rStyle w:val="default"/>
          <w:rFonts w:cs="FrankRuehl" w:hint="cs"/>
          <w:b/>
          <w:bCs/>
          <w:vanish/>
          <w:sz w:val="20"/>
          <w:szCs w:val="20"/>
          <w:shd w:val="clear" w:color="auto" w:fill="FFFF99"/>
          <w:rtl/>
        </w:rPr>
        <w:t>כללים תשפ"א-2021</w:t>
      </w:r>
    </w:p>
    <w:p w:rsidR="003310E8" w:rsidRPr="003310E8" w:rsidRDefault="003310E8" w:rsidP="003310E8">
      <w:pPr>
        <w:pStyle w:val="P00"/>
        <w:spacing w:before="0"/>
        <w:ind w:left="0" w:right="1134"/>
        <w:rPr>
          <w:rStyle w:val="default"/>
          <w:rFonts w:cs="FrankRuehl"/>
          <w:vanish/>
          <w:sz w:val="20"/>
          <w:szCs w:val="20"/>
          <w:shd w:val="clear" w:color="auto" w:fill="FFFF99"/>
          <w:rtl/>
        </w:rPr>
      </w:pPr>
      <w:hyperlink r:id="rId12" w:history="1">
        <w:r w:rsidRPr="003310E8">
          <w:rPr>
            <w:rStyle w:val="Hyperlink"/>
            <w:rFonts w:cs="FrankRuehl" w:hint="cs"/>
            <w:vanish/>
            <w:szCs w:val="20"/>
            <w:shd w:val="clear" w:color="auto" w:fill="FFFF99"/>
            <w:rtl/>
          </w:rPr>
          <w:t>ק"ת תשפ"א מס' 9480</w:t>
        </w:r>
      </w:hyperlink>
      <w:r w:rsidRPr="003310E8">
        <w:rPr>
          <w:rStyle w:val="default"/>
          <w:rFonts w:cs="FrankRuehl" w:hint="cs"/>
          <w:vanish/>
          <w:sz w:val="20"/>
          <w:szCs w:val="20"/>
          <w:shd w:val="clear" w:color="auto" w:fill="FFFF99"/>
          <w:rtl/>
        </w:rPr>
        <w:t xml:space="preserve"> מיום 1.7.2021 עמ' 3575</w:t>
      </w:r>
    </w:p>
    <w:p w:rsidR="003310E8" w:rsidRPr="003310E8" w:rsidRDefault="003310E8" w:rsidP="003310E8">
      <w:pPr>
        <w:pStyle w:val="P00"/>
        <w:spacing w:before="0"/>
        <w:ind w:left="0" w:right="1134"/>
        <w:rPr>
          <w:rStyle w:val="default"/>
          <w:rFonts w:cs="FrankRuehl"/>
          <w:vanish/>
          <w:sz w:val="20"/>
          <w:szCs w:val="20"/>
          <w:shd w:val="clear" w:color="auto" w:fill="FFFF99"/>
          <w:rtl/>
        </w:rPr>
      </w:pPr>
      <w:r w:rsidRPr="003310E8">
        <w:rPr>
          <w:rStyle w:val="default"/>
          <w:rFonts w:cs="FrankRuehl" w:hint="cs"/>
          <w:b/>
          <w:bCs/>
          <w:vanish/>
          <w:sz w:val="20"/>
          <w:szCs w:val="20"/>
          <w:shd w:val="clear" w:color="auto" w:fill="FFFF99"/>
          <w:rtl/>
        </w:rPr>
        <w:t>החלפת סעיף 5</w:t>
      </w:r>
    </w:p>
    <w:p w:rsidR="003310E8" w:rsidRPr="003310E8" w:rsidRDefault="003310E8" w:rsidP="003310E8">
      <w:pPr>
        <w:pStyle w:val="P00"/>
        <w:ind w:left="0" w:right="1134"/>
        <w:rPr>
          <w:rStyle w:val="default"/>
          <w:rFonts w:cs="FrankRuehl"/>
          <w:vanish/>
          <w:sz w:val="20"/>
          <w:szCs w:val="20"/>
          <w:shd w:val="clear" w:color="auto" w:fill="FFFF99"/>
          <w:rtl/>
        </w:rPr>
      </w:pPr>
      <w:r w:rsidRPr="003310E8">
        <w:rPr>
          <w:rStyle w:val="default"/>
          <w:rFonts w:cs="FrankRuehl" w:hint="cs"/>
          <w:vanish/>
          <w:sz w:val="20"/>
          <w:szCs w:val="20"/>
          <w:shd w:val="clear" w:color="auto" w:fill="FFFF99"/>
          <w:rtl/>
        </w:rPr>
        <w:t>הנוסח הקודם:</w:t>
      </w:r>
    </w:p>
    <w:p w:rsidR="003310E8" w:rsidRPr="003310E8" w:rsidRDefault="003310E8" w:rsidP="003310E8">
      <w:pPr>
        <w:pStyle w:val="P00"/>
        <w:spacing w:before="20"/>
        <w:ind w:left="0" w:right="1134"/>
        <w:rPr>
          <w:rStyle w:val="default"/>
          <w:rFonts w:ascii="Miriam" w:hAnsi="Miriam" w:cs="Miriam"/>
          <w:strike/>
          <w:vanish/>
          <w:sz w:val="16"/>
          <w:szCs w:val="16"/>
          <w:shd w:val="clear" w:color="auto" w:fill="FFFF99"/>
          <w:rtl/>
        </w:rPr>
      </w:pPr>
      <w:r w:rsidRPr="003310E8">
        <w:rPr>
          <w:rStyle w:val="default"/>
          <w:rFonts w:ascii="Miriam" w:hAnsi="Miriam" w:cs="Miriam"/>
          <w:strike/>
          <w:vanish/>
          <w:sz w:val="16"/>
          <w:szCs w:val="16"/>
          <w:shd w:val="clear" w:color="auto" w:fill="FFFF99"/>
          <w:rtl/>
        </w:rPr>
        <w:t>סוגי פעילות פיננסית שיועברו גם לאחר המועד האמור בסעיף 5ב1(ב) לחוק</w:t>
      </w:r>
    </w:p>
    <w:p w:rsidR="003310E8" w:rsidRPr="003310E8" w:rsidRDefault="003310E8" w:rsidP="003310E8">
      <w:pPr>
        <w:pStyle w:val="P00"/>
        <w:spacing w:before="0"/>
        <w:ind w:left="0" w:right="1134"/>
        <w:rPr>
          <w:rStyle w:val="default"/>
          <w:rFonts w:cs="FrankRuehl"/>
          <w:sz w:val="2"/>
          <w:szCs w:val="2"/>
          <w:rtl/>
        </w:rPr>
      </w:pPr>
      <w:r w:rsidRPr="003310E8">
        <w:rPr>
          <w:rStyle w:val="default"/>
          <w:rFonts w:cs="FrankRuehl" w:hint="cs"/>
          <w:strike/>
          <w:vanish/>
          <w:sz w:val="22"/>
          <w:szCs w:val="22"/>
          <w:shd w:val="clear" w:color="auto" w:fill="FFFF99"/>
          <w:rtl/>
        </w:rPr>
        <w:t>5</w:t>
      </w:r>
      <w:r w:rsidRPr="003310E8">
        <w:rPr>
          <w:rStyle w:val="default"/>
          <w:rFonts w:cs="FrankRuehl"/>
          <w:strike/>
          <w:vanish/>
          <w:sz w:val="22"/>
          <w:szCs w:val="22"/>
          <w:shd w:val="clear" w:color="auto" w:fill="FFFF99"/>
          <w:rtl/>
        </w:rPr>
        <w:t>.</w:t>
      </w:r>
      <w:r w:rsidRPr="003310E8">
        <w:rPr>
          <w:rStyle w:val="default"/>
          <w:rFonts w:cs="FrankRuehl"/>
          <w:strike/>
          <w:vanish/>
          <w:sz w:val="22"/>
          <w:szCs w:val="22"/>
          <w:shd w:val="clear" w:color="auto" w:fill="FFFF99"/>
          <w:rtl/>
        </w:rPr>
        <w:tab/>
      </w:r>
      <w:r w:rsidRPr="003310E8">
        <w:rPr>
          <w:rStyle w:val="default"/>
          <w:rFonts w:cs="FrankRuehl" w:hint="cs"/>
          <w:strike/>
          <w:vanish/>
          <w:sz w:val="22"/>
          <w:szCs w:val="22"/>
          <w:shd w:val="clear" w:color="auto" w:fill="FFFF99"/>
          <w:rtl/>
        </w:rPr>
        <w:t>הבנק הקולט והבנק המקורי יבצעו את הפעולות כאמור בסעיף 5ב1(ב) לחוק לגבי פעילות כאמור בסעיפים 3(5), (7) ו-(9), גם לאחר המועד האמור באותו סעיף.</w:t>
      </w:r>
      <w:bookmarkEnd w:id="10"/>
    </w:p>
    <w:p w:rsidR="00EB5665" w:rsidRDefault="00EB5665" w:rsidP="00EB5665">
      <w:pPr>
        <w:pStyle w:val="P00"/>
        <w:spacing w:before="72"/>
        <w:ind w:left="0" w:right="1134"/>
        <w:rPr>
          <w:rStyle w:val="default"/>
          <w:rFonts w:cs="FrankRuehl"/>
          <w:rtl/>
        </w:rPr>
      </w:pPr>
      <w:bookmarkStart w:id="11" w:name="Seif6"/>
      <w:bookmarkEnd w:id="11"/>
      <w:r>
        <w:rPr>
          <w:rFonts w:cs="Miriam"/>
          <w:lang w:val="he-IL"/>
        </w:rPr>
        <w:pict>
          <v:rect id="_x0000_s1362" style="position:absolute;left:0;text-align:left;margin-left:464.35pt;margin-top:7.1pt;width:75.05pt;height:14.2pt;z-index:251655168" o:allowincell="f" filled="f" stroked="f" strokecolor="lime" strokeweight=".25pt">
            <v:textbox style="mso-next-textbox:#_x0000_s1362" inset="0,0,0,0">
              <w:txbxContent>
                <w:p w:rsidR="00EB5665" w:rsidRDefault="00020AFD" w:rsidP="00EB5665">
                  <w:pPr>
                    <w:spacing w:line="160" w:lineRule="exact"/>
                    <w:rPr>
                      <w:rFonts w:cs="Miriam" w:hint="cs"/>
                      <w:noProof/>
                      <w:sz w:val="18"/>
                      <w:szCs w:val="18"/>
                      <w:rtl/>
                    </w:rPr>
                  </w:pPr>
                  <w:r>
                    <w:rPr>
                      <w:rFonts w:cs="Miriam" w:hint="cs"/>
                      <w:noProof/>
                      <w:sz w:val="18"/>
                      <w:szCs w:val="18"/>
                      <w:rtl/>
                    </w:rPr>
                    <w:t>ביטול</w:t>
                  </w:r>
                </w:p>
              </w:txbxContent>
            </v:textbox>
            <w10:anchorlock/>
          </v:rect>
        </w:pict>
      </w:r>
      <w:r w:rsidR="00020AFD">
        <w:rPr>
          <w:rStyle w:val="big-number"/>
          <w:rFonts w:cs="Miriam" w:hint="cs"/>
          <w:rtl/>
        </w:rPr>
        <w:t>6</w:t>
      </w:r>
      <w:r>
        <w:rPr>
          <w:rStyle w:val="big-number"/>
          <w:rFonts w:cs="FrankRuehl"/>
          <w:sz w:val="26"/>
          <w:szCs w:val="26"/>
          <w:rtl/>
        </w:rPr>
        <w:t>.</w:t>
      </w:r>
      <w:r>
        <w:rPr>
          <w:rStyle w:val="big-number"/>
          <w:rFonts w:cs="FrankRuehl"/>
          <w:sz w:val="26"/>
          <w:szCs w:val="26"/>
          <w:rtl/>
        </w:rPr>
        <w:tab/>
      </w:r>
      <w:r w:rsidR="00020AFD">
        <w:rPr>
          <w:rStyle w:val="default"/>
          <w:rFonts w:cs="FrankRuehl" w:hint="cs"/>
          <w:rtl/>
        </w:rPr>
        <w:t xml:space="preserve">כללי הבנקאות (שירות ללקוח) (העברת פעילות פיננסית של לקוח בין בנקים), התשע"ט-2018 </w:t>
      </w:r>
      <w:r w:rsidR="00020AFD">
        <w:rPr>
          <w:rStyle w:val="default"/>
          <w:rFonts w:cs="FrankRuehl"/>
          <w:rtl/>
        </w:rPr>
        <w:t>–</w:t>
      </w:r>
      <w:r w:rsidR="00020AFD">
        <w:rPr>
          <w:rStyle w:val="default"/>
          <w:rFonts w:cs="FrankRuehl" w:hint="cs"/>
          <w:rtl/>
        </w:rPr>
        <w:t xml:space="preserve"> בטלים.</w:t>
      </w:r>
    </w:p>
    <w:p w:rsidR="00EB5665" w:rsidRDefault="00EB5665" w:rsidP="00EB5665">
      <w:pPr>
        <w:pStyle w:val="P00"/>
        <w:spacing w:before="72"/>
        <w:ind w:left="0" w:right="1134"/>
        <w:rPr>
          <w:rStyle w:val="default"/>
          <w:rFonts w:cs="FrankRuehl"/>
          <w:rtl/>
        </w:rPr>
      </w:pPr>
      <w:bookmarkStart w:id="12" w:name="Seif7"/>
      <w:bookmarkEnd w:id="12"/>
      <w:r>
        <w:rPr>
          <w:rFonts w:cs="Miriam"/>
          <w:lang w:val="he-IL"/>
        </w:rPr>
        <w:pict>
          <v:rect id="_x0000_s1363" style="position:absolute;left:0;text-align:left;margin-left:464.35pt;margin-top:7.1pt;width:75.05pt;height:14.2pt;z-index:251656192" o:allowincell="f" filled="f" stroked="f" strokecolor="lime" strokeweight=".25pt">
            <v:textbox style="mso-next-textbox:#_x0000_s1363" inset="0,0,0,0">
              <w:txbxContent>
                <w:p w:rsidR="00EB5665" w:rsidRDefault="00EB5665" w:rsidP="00EB5665">
                  <w:pPr>
                    <w:spacing w:line="160" w:lineRule="exact"/>
                    <w:rPr>
                      <w:rFonts w:cs="Miriam" w:hint="cs"/>
                      <w:noProof/>
                      <w:sz w:val="18"/>
                      <w:szCs w:val="18"/>
                      <w:rtl/>
                    </w:rPr>
                  </w:pPr>
                  <w:r>
                    <w:rPr>
                      <w:rFonts w:cs="Miriam" w:hint="cs"/>
                      <w:noProof/>
                      <w:sz w:val="18"/>
                      <w:szCs w:val="18"/>
                      <w:rtl/>
                    </w:rPr>
                    <w:t>תחילה</w:t>
                  </w:r>
                </w:p>
              </w:txbxContent>
            </v:textbox>
            <w10:anchorlock/>
          </v:rect>
        </w:pict>
      </w:r>
      <w:r w:rsidR="00020AFD">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תחילתם</w:t>
      </w:r>
      <w:r w:rsidR="00020AFD">
        <w:rPr>
          <w:rStyle w:val="default"/>
          <w:rFonts w:cs="FrankRuehl" w:hint="cs"/>
          <w:rtl/>
        </w:rPr>
        <w:t xml:space="preserve"> </w:t>
      </w:r>
      <w:r w:rsidR="00316992">
        <w:rPr>
          <w:rStyle w:val="default"/>
          <w:rFonts w:cs="FrankRuehl" w:hint="cs"/>
          <w:rtl/>
        </w:rPr>
        <w:t>של כללים אלה ביום תחילתו של סעיף 5ב1 לחוק.</w:t>
      </w:r>
    </w:p>
    <w:p w:rsidR="00330BD1" w:rsidRDefault="00330BD1">
      <w:pPr>
        <w:pStyle w:val="P00"/>
        <w:spacing w:before="72"/>
        <w:ind w:left="0" w:right="1134"/>
        <w:rPr>
          <w:rStyle w:val="default"/>
          <w:rFonts w:cs="FrankRuehl"/>
          <w:rtl/>
        </w:rPr>
      </w:pPr>
    </w:p>
    <w:p w:rsidR="00330BD1" w:rsidRDefault="00330BD1">
      <w:pPr>
        <w:pStyle w:val="P00"/>
        <w:spacing w:before="72"/>
        <w:ind w:left="0" w:right="1134"/>
        <w:rPr>
          <w:rStyle w:val="default"/>
          <w:rFonts w:cs="FrankRuehl" w:hint="cs"/>
          <w:rtl/>
        </w:rPr>
      </w:pPr>
    </w:p>
    <w:p w:rsidR="0052314B" w:rsidRDefault="00316992" w:rsidP="00AB31C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י"ב בכסלו התש"ף (10 בדצמבר 2019</w:t>
      </w:r>
      <w:r w:rsidR="0052314B">
        <w:rPr>
          <w:rStyle w:val="default"/>
          <w:rFonts w:cs="FrankRuehl" w:hint="cs"/>
          <w:rtl/>
        </w:rPr>
        <w:t>)</w:t>
      </w:r>
      <w:r w:rsidR="0052314B">
        <w:rPr>
          <w:rStyle w:val="default"/>
          <w:rFonts w:cs="FrankRuehl" w:hint="cs"/>
          <w:rtl/>
        </w:rPr>
        <w:tab/>
      </w:r>
      <w:r>
        <w:rPr>
          <w:rStyle w:val="default"/>
          <w:rFonts w:cs="FrankRuehl" w:hint="cs"/>
          <w:rtl/>
        </w:rPr>
        <w:t>אמיר ירון</w:t>
      </w:r>
    </w:p>
    <w:p w:rsidR="0052314B" w:rsidRDefault="0052314B" w:rsidP="00AB31C8">
      <w:pPr>
        <w:pStyle w:val="sig-0"/>
        <w:tabs>
          <w:tab w:val="clear" w:pos="4820"/>
          <w:tab w:val="center" w:pos="5670"/>
        </w:tabs>
        <w:spacing w:before="0"/>
        <w:ind w:left="0" w:right="1134"/>
        <w:rPr>
          <w:rFonts w:cs="FrankRuehl" w:hint="cs"/>
          <w:sz w:val="22"/>
          <w:szCs w:val="22"/>
          <w:rtl/>
        </w:rPr>
      </w:pPr>
      <w:r>
        <w:rPr>
          <w:rFonts w:cs="FrankRuehl" w:hint="cs"/>
          <w:sz w:val="22"/>
          <w:szCs w:val="22"/>
          <w:rtl/>
        </w:rPr>
        <w:tab/>
        <w:t>נגיד בנק ישראל</w:t>
      </w:r>
    </w:p>
    <w:p w:rsidR="00330BD1" w:rsidRDefault="00330BD1">
      <w:pPr>
        <w:pStyle w:val="sig-0"/>
        <w:tabs>
          <w:tab w:val="clear" w:pos="4820"/>
          <w:tab w:val="center" w:pos="5670"/>
        </w:tabs>
        <w:ind w:left="0" w:right="1134"/>
        <w:rPr>
          <w:rFonts w:cs="FrankRuehl"/>
          <w:sz w:val="26"/>
          <w:rtl/>
        </w:rPr>
      </w:pPr>
    </w:p>
    <w:p w:rsidR="00902DB5" w:rsidRDefault="00902DB5">
      <w:pPr>
        <w:pStyle w:val="sig-0"/>
        <w:tabs>
          <w:tab w:val="clear" w:pos="4820"/>
          <w:tab w:val="center" w:pos="5670"/>
        </w:tabs>
        <w:ind w:left="0" w:right="1134"/>
        <w:rPr>
          <w:rFonts w:cs="FrankRuehl"/>
          <w:sz w:val="26"/>
          <w:rtl/>
        </w:rPr>
      </w:pPr>
    </w:p>
    <w:p w:rsidR="00FA64C6" w:rsidRDefault="00FA64C6">
      <w:pPr>
        <w:pStyle w:val="sig-0"/>
        <w:tabs>
          <w:tab w:val="clear" w:pos="4820"/>
          <w:tab w:val="center" w:pos="5670"/>
        </w:tabs>
        <w:ind w:left="0" w:right="1134"/>
        <w:rPr>
          <w:rFonts w:cs="FrankRuehl"/>
          <w:sz w:val="26"/>
          <w:rtl/>
        </w:rPr>
      </w:pPr>
    </w:p>
    <w:p w:rsidR="00FA64C6" w:rsidRDefault="00FA64C6" w:rsidP="00FA64C6">
      <w:pPr>
        <w:pStyle w:val="sig-0"/>
        <w:tabs>
          <w:tab w:val="clear" w:pos="4820"/>
          <w:tab w:val="center" w:pos="5670"/>
        </w:tabs>
        <w:ind w:left="0" w:right="1134"/>
        <w:jc w:val="center"/>
        <w:rPr>
          <w:rFonts w:cs="David"/>
          <w:color w:val="0000FF"/>
          <w:sz w:val="26"/>
          <w:szCs w:val="24"/>
          <w:u w:val="single"/>
          <w:rtl/>
        </w:rPr>
      </w:pPr>
      <w:hyperlink r:id="rId13" w:history="1">
        <w:r>
          <w:rPr>
            <w:rFonts w:cs="David"/>
            <w:color w:val="0000FF"/>
            <w:sz w:val="26"/>
            <w:szCs w:val="24"/>
            <w:u w:val="single"/>
            <w:rtl/>
          </w:rPr>
          <w:t>הודעה למנויים על עריכה ושינויים במסמכי פסיקה, חקיקה ועוד באתר נבו - הקש כאן</w:t>
        </w:r>
      </w:hyperlink>
    </w:p>
    <w:p w:rsidR="00902DB5" w:rsidRPr="00FA64C6" w:rsidRDefault="00902DB5" w:rsidP="00FA64C6">
      <w:pPr>
        <w:pStyle w:val="sig-0"/>
        <w:tabs>
          <w:tab w:val="clear" w:pos="4820"/>
          <w:tab w:val="center" w:pos="5670"/>
        </w:tabs>
        <w:ind w:left="0" w:right="1134"/>
        <w:jc w:val="center"/>
        <w:rPr>
          <w:rFonts w:cs="David"/>
          <w:color w:val="0000FF"/>
          <w:sz w:val="26"/>
          <w:szCs w:val="24"/>
          <w:u w:val="single"/>
          <w:rtl/>
        </w:rPr>
      </w:pPr>
    </w:p>
    <w:sectPr w:rsidR="00902DB5" w:rsidRPr="00FA64C6">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547F" w:rsidRDefault="0035547F">
      <w:r>
        <w:separator/>
      </w:r>
    </w:p>
  </w:endnote>
  <w:endnote w:type="continuationSeparator" w:id="0">
    <w:p w:rsidR="0035547F" w:rsidRDefault="0035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15A" w:rsidRDefault="001D015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D015A" w:rsidRDefault="001D015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D015A" w:rsidRDefault="001D015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Z:\000-law\yael\2015\2015-03-25\999_885.doc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15A" w:rsidRDefault="001D015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D33F6">
      <w:rPr>
        <w:rFonts w:hAnsi="FrankRuehl" w:cs="FrankRuehl"/>
        <w:noProof/>
        <w:sz w:val="24"/>
        <w:szCs w:val="24"/>
        <w:rtl/>
      </w:rPr>
      <w:t>4</w:t>
    </w:r>
    <w:r>
      <w:rPr>
        <w:rFonts w:hAnsi="FrankRuehl" w:cs="FrankRuehl"/>
        <w:sz w:val="24"/>
        <w:szCs w:val="24"/>
        <w:rtl/>
      </w:rPr>
      <w:fldChar w:fldCharType="end"/>
    </w:r>
  </w:p>
  <w:p w:rsidR="001D015A" w:rsidRDefault="001D015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D015A" w:rsidRDefault="001D015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Z:\000-law\yael\2015\2015-03-25\999_885.doc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547F" w:rsidRDefault="0035547F" w:rsidP="00D8212A">
      <w:pPr>
        <w:pStyle w:val="a5"/>
        <w:spacing w:before="60"/>
        <w:ind w:right="1134"/>
        <w:rPr>
          <w:rFonts w:cs="David"/>
          <w:sz w:val="24"/>
          <w:szCs w:val="24"/>
        </w:rPr>
      </w:pPr>
      <w:r>
        <w:separator/>
      </w:r>
    </w:p>
  </w:footnote>
  <w:footnote w:type="continuationSeparator" w:id="0">
    <w:p w:rsidR="0035547F" w:rsidRPr="00D8212A" w:rsidRDefault="0035547F" w:rsidP="00D8212A">
      <w:pPr>
        <w:pStyle w:val="a4"/>
        <w:ind w:left="0" w:right="1134"/>
      </w:pPr>
      <w:r>
        <w:separator/>
      </w:r>
    </w:p>
  </w:footnote>
  <w:footnote w:id="1">
    <w:p w:rsidR="009B76E3" w:rsidRDefault="001D015A" w:rsidP="009B76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sidRPr="009B76E3">
          <w:rPr>
            <w:rStyle w:val="Hyperlink"/>
            <w:rFonts w:cs="FrankRuehl" w:hint="cs"/>
            <w:rtl/>
          </w:rPr>
          <w:t>ק"ת תש</w:t>
        </w:r>
        <w:r w:rsidR="00EB5665" w:rsidRPr="009B76E3">
          <w:rPr>
            <w:rStyle w:val="Hyperlink"/>
            <w:rFonts w:cs="FrankRuehl" w:hint="cs"/>
            <w:rtl/>
          </w:rPr>
          <w:t>"ף</w:t>
        </w:r>
        <w:r w:rsidRPr="009B76E3">
          <w:rPr>
            <w:rStyle w:val="Hyperlink"/>
            <w:rFonts w:cs="FrankRuehl" w:hint="cs"/>
            <w:rtl/>
          </w:rPr>
          <w:t xml:space="preserve"> מס' </w:t>
        </w:r>
        <w:r w:rsidR="00EB5665" w:rsidRPr="009B76E3">
          <w:rPr>
            <w:rStyle w:val="Hyperlink"/>
            <w:rFonts w:cs="FrankRuehl" w:hint="cs"/>
            <w:rtl/>
          </w:rPr>
          <w:t>8302</w:t>
        </w:r>
      </w:hyperlink>
      <w:r>
        <w:rPr>
          <w:rFonts w:cs="FrankRuehl" w:hint="cs"/>
          <w:rtl/>
        </w:rPr>
        <w:t xml:space="preserve"> מיום </w:t>
      </w:r>
      <w:r w:rsidR="00EB5665">
        <w:rPr>
          <w:rFonts w:cs="FrankRuehl" w:hint="cs"/>
          <w:rtl/>
        </w:rPr>
        <w:t>17.12.2019</w:t>
      </w:r>
      <w:r>
        <w:rPr>
          <w:rFonts w:cs="FrankRuehl" w:hint="cs"/>
          <w:rtl/>
        </w:rPr>
        <w:t xml:space="preserve"> עמ' </w:t>
      </w:r>
      <w:r w:rsidR="00EB5665">
        <w:rPr>
          <w:rFonts w:cs="FrankRuehl" w:hint="cs"/>
          <w:rtl/>
        </w:rPr>
        <w:t>183.</w:t>
      </w:r>
      <w:r w:rsidR="00CF2D04">
        <w:rPr>
          <w:rFonts w:cs="FrankRuehl" w:hint="cs"/>
          <w:rtl/>
        </w:rPr>
        <w:t xml:space="preserve"> [תחילתם ביום 22.</w:t>
      </w:r>
      <w:r w:rsidR="001D78B0">
        <w:rPr>
          <w:rFonts w:cs="FrankRuehl" w:hint="cs"/>
          <w:rtl/>
        </w:rPr>
        <w:t>9</w:t>
      </w:r>
      <w:r w:rsidR="00CF2D04">
        <w:rPr>
          <w:rFonts w:cs="FrankRuehl" w:hint="cs"/>
          <w:rtl/>
        </w:rPr>
        <w:t>.2021]</w:t>
      </w:r>
    </w:p>
    <w:p w:rsidR="000D33F6" w:rsidRPr="008C7873" w:rsidRDefault="00562DFD" w:rsidP="000D33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0D33F6">
          <w:rPr>
            <w:rStyle w:val="Hyperlink"/>
            <w:rFonts w:cs="FrankRuehl" w:hint="cs"/>
            <w:rtl/>
          </w:rPr>
          <w:t>ק"ת תשפ"א מס' 9480</w:t>
        </w:r>
      </w:hyperlink>
      <w:r>
        <w:rPr>
          <w:rFonts w:cs="FrankRuehl" w:hint="cs"/>
          <w:rtl/>
        </w:rPr>
        <w:t xml:space="preserve"> מיום 1.7.2021 עמ' 3574 </w:t>
      </w:r>
      <w:r>
        <w:rPr>
          <w:rFonts w:cs="FrankRuehl"/>
          <w:rtl/>
        </w:rPr>
        <w:t>–</w:t>
      </w:r>
      <w:r>
        <w:rPr>
          <w:rFonts w:cs="FrankRuehl" w:hint="cs"/>
          <w:rtl/>
        </w:rPr>
        <w:t xml:space="preserve"> כללים תשפ"א-2021; תחילתם ביום 22.9.2021.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15A" w:rsidRDefault="001D015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1D015A" w:rsidRDefault="001D015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D015A" w:rsidRDefault="001D015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15A" w:rsidRDefault="001D015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הבנקאות (שירות ללקוח) (</w:t>
    </w:r>
    <w:r w:rsidR="00330BD1">
      <w:rPr>
        <w:rFonts w:hAnsi="FrankRuehl" w:cs="FrankRuehl" w:hint="cs"/>
        <w:color w:val="000000"/>
        <w:sz w:val="28"/>
        <w:szCs w:val="28"/>
        <w:rtl/>
      </w:rPr>
      <w:t>העברת פעילות פיננסית של לקוח בין בנקים</w:t>
    </w:r>
    <w:r>
      <w:rPr>
        <w:rFonts w:hAnsi="FrankRuehl" w:cs="FrankRuehl" w:hint="cs"/>
        <w:color w:val="000000"/>
        <w:sz w:val="28"/>
        <w:szCs w:val="28"/>
        <w:rtl/>
      </w:rPr>
      <w:t xml:space="preserve">), </w:t>
    </w:r>
    <w:r w:rsidR="00330BD1">
      <w:rPr>
        <w:rFonts w:hAnsi="FrankRuehl" w:cs="FrankRuehl"/>
        <w:color w:val="000000"/>
        <w:sz w:val="28"/>
        <w:szCs w:val="28"/>
        <w:rtl/>
      </w:rPr>
      <w:br/>
    </w:r>
    <w:r w:rsidR="00EB5665">
      <w:rPr>
        <w:rFonts w:hAnsi="FrankRuehl" w:cs="FrankRuehl" w:hint="cs"/>
        <w:color w:val="000000"/>
        <w:sz w:val="28"/>
        <w:szCs w:val="28"/>
        <w:rtl/>
      </w:rPr>
      <w:t>תש"ף-2019</w:t>
    </w:r>
  </w:p>
  <w:p w:rsidR="001D015A" w:rsidRDefault="001D015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D015A" w:rsidRDefault="001D015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7538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0F87"/>
    <w:rsid w:val="0001330B"/>
    <w:rsid w:val="00020AFD"/>
    <w:rsid w:val="000229E1"/>
    <w:rsid w:val="0002347E"/>
    <w:rsid w:val="00044B2F"/>
    <w:rsid w:val="0004557F"/>
    <w:rsid w:val="00045E18"/>
    <w:rsid w:val="00054BAD"/>
    <w:rsid w:val="0008026A"/>
    <w:rsid w:val="0008154C"/>
    <w:rsid w:val="00090CDE"/>
    <w:rsid w:val="00096FCB"/>
    <w:rsid w:val="000D33F6"/>
    <w:rsid w:val="000F0BFF"/>
    <w:rsid w:val="000F4806"/>
    <w:rsid w:val="00134B9B"/>
    <w:rsid w:val="00156188"/>
    <w:rsid w:val="00165582"/>
    <w:rsid w:val="00182843"/>
    <w:rsid w:val="00195C20"/>
    <w:rsid w:val="001A392A"/>
    <w:rsid w:val="001A5695"/>
    <w:rsid w:val="001C078E"/>
    <w:rsid w:val="001C45C9"/>
    <w:rsid w:val="001D015A"/>
    <w:rsid w:val="001D78B0"/>
    <w:rsid w:val="001F4403"/>
    <w:rsid w:val="001F7798"/>
    <w:rsid w:val="00202A3C"/>
    <w:rsid w:val="00203F12"/>
    <w:rsid w:val="00210CD6"/>
    <w:rsid w:val="00227D12"/>
    <w:rsid w:val="00244950"/>
    <w:rsid w:val="0025357B"/>
    <w:rsid w:val="00272712"/>
    <w:rsid w:val="0028609E"/>
    <w:rsid w:val="0029040E"/>
    <w:rsid w:val="002A5813"/>
    <w:rsid w:val="002C61DF"/>
    <w:rsid w:val="003032B8"/>
    <w:rsid w:val="0030537A"/>
    <w:rsid w:val="00316992"/>
    <w:rsid w:val="003238C5"/>
    <w:rsid w:val="00330BD1"/>
    <w:rsid w:val="003310E8"/>
    <w:rsid w:val="0035547F"/>
    <w:rsid w:val="0036736D"/>
    <w:rsid w:val="003B6195"/>
    <w:rsid w:val="003E463E"/>
    <w:rsid w:val="003E7AAD"/>
    <w:rsid w:val="004106A4"/>
    <w:rsid w:val="00426918"/>
    <w:rsid w:val="004578B3"/>
    <w:rsid w:val="00477B38"/>
    <w:rsid w:val="004801F3"/>
    <w:rsid w:val="00483066"/>
    <w:rsid w:val="00494F86"/>
    <w:rsid w:val="004B47E8"/>
    <w:rsid w:val="004B5091"/>
    <w:rsid w:val="004D1DF8"/>
    <w:rsid w:val="004D391A"/>
    <w:rsid w:val="004D6FAD"/>
    <w:rsid w:val="004F4D58"/>
    <w:rsid w:val="005046C7"/>
    <w:rsid w:val="0052063C"/>
    <w:rsid w:val="0052314B"/>
    <w:rsid w:val="00551D60"/>
    <w:rsid w:val="00552A28"/>
    <w:rsid w:val="00554092"/>
    <w:rsid w:val="00562DFD"/>
    <w:rsid w:val="00590A85"/>
    <w:rsid w:val="005A52C3"/>
    <w:rsid w:val="005B6F1A"/>
    <w:rsid w:val="005C3CCF"/>
    <w:rsid w:val="005E0756"/>
    <w:rsid w:val="005E4B01"/>
    <w:rsid w:val="00616BC8"/>
    <w:rsid w:val="006420CD"/>
    <w:rsid w:val="006454BB"/>
    <w:rsid w:val="00665251"/>
    <w:rsid w:val="00690DF4"/>
    <w:rsid w:val="0069149B"/>
    <w:rsid w:val="0069745F"/>
    <w:rsid w:val="006A52C3"/>
    <w:rsid w:val="006D2035"/>
    <w:rsid w:val="006E6B94"/>
    <w:rsid w:val="00707915"/>
    <w:rsid w:val="00710714"/>
    <w:rsid w:val="007160E5"/>
    <w:rsid w:val="007401C9"/>
    <w:rsid w:val="00743FA0"/>
    <w:rsid w:val="00744B90"/>
    <w:rsid w:val="00752E7E"/>
    <w:rsid w:val="007577F9"/>
    <w:rsid w:val="0077257F"/>
    <w:rsid w:val="00790AB5"/>
    <w:rsid w:val="007A6874"/>
    <w:rsid w:val="007A7BEE"/>
    <w:rsid w:val="007D531E"/>
    <w:rsid w:val="00804381"/>
    <w:rsid w:val="00804AD3"/>
    <w:rsid w:val="00811B53"/>
    <w:rsid w:val="00855130"/>
    <w:rsid w:val="00855EAA"/>
    <w:rsid w:val="008607AE"/>
    <w:rsid w:val="008718B5"/>
    <w:rsid w:val="008B61C3"/>
    <w:rsid w:val="008C7873"/>
    <w:rsid w:val="00902DB5"/>
    <w:rsid w:val="00904B18"/>
    <w:rsid w:val="00912E1F"/>
    <w:rsid w:val="009155DC"/>
    <w:rsid w:val="00985F8D"/>
    <w:rsid w:val="00994F58"/>
    <w:rsid w:val="009A54B1"/>
    <w:rsid w:val="009B76E3"/>
    <w:rsid w:val="009E4FAC"/>
    <w:rsid w:val="009E651E"/>
    <w:rsid w:val="009F0614"/>
    <w:rsid w:val="009F678A"/>
    <w:rsid w:val="00A0295C"/>
    <w:rsid w:val="00A52384"/>
    <w:rsid w:val="00A66922"/>
    <w:rsid w:val="00A712AF"/>
    <w:rsid w:val="00A912F1"/>
    <w:rsid w:val="00AA1E2C"/>
    <w:rsid w:val="00AB1585"/>
    <w:rsid w:val="00AB31C8"/>
    <w:rsid w:val="00AD0CB3"/>
    <w:rsid w:val="00AE2EFD"/>
    <w:rsid w:val="00AE3BD7"/>
    <w:rsid w:val="00AE5547"/>
    <w:rsid w:val="00B255B5"/>
    <w:rsid w:val="00B71EE5"/>
    <w:rsid w:val="00B848B5"/>
    <w:rsid w:val="00BA64DB"/>
    <w:rsid w:val="00C05D92"/>
    <w:rsid w:val="00C37534"/>
    <w:rsid w:val="00C5427C"/>
    <w:rsid w:val="00C552C3"/>
    <w:rsid w:val="00C80FEF"/>
    <w:rsid w:val="00C81BF7"/>
    <w:rsid w:val="00CA66CF"/>
    <w:rsid w:val="00CD2BF2"/>
    <w:rsid w:val="00CF099D"/>
    <w:rsid w:val="00CF2D04"/>
    <w:rsid w:val="00D064BD"/>
    <w:rsid w:val="00D24A7A"/>
    <w:rsid w:val="00D635F7"/>
    <w:rsid w:val="00D748D5"/>
    <w:rsid w:val="00D8212A"/>
    <w:rsid w:val="00D90F14"/>
    <w:rsid w:val="00DA68AF"/>
    <w:rsid w:val="00DA6F09"/>
    <w:rsid w:val="00DE5700"/>
    <w:rsid w:val="00E10F87"/>
    <w:rsid w:val="00E11229"/>
    <w:rsid w:val="00E27B27"/>
    <w:rsid w:val="00E33224"/>
    <w:rsid w:val="00E71400"/>
    <w:rsid w:val="00E76850"/>
    <w:rsid w:val="00EB5665"/>
    <w:rsid w:val="00EC244F"/>
    <w:rsid w:val="00EC4DDF"/>
    <w:rsid w:val="00ED33FB"/>
    <w:rsid w:val="00EF490B"/>
    <w:rsid w:val="00F211BD"/>
    <w:rsid w:val="00F227BD"/>
    <w:rsid w:val="00F471B3"/>
    <w:rsid w:val="00F74D9F"/>
    <w:rsid w:val="00FA64C6"/>
    <w:rsid w:val="00FB5C3F"/>
    <w:rsid w:val="00FC54F6"/>
    <w:rsid w:val="00FD22A2"/>
    <w:rsid w:val="00FF66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0EDA6CD-9E0A-42DC-9C78-33218E51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16558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562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480.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vo.co.il/law_word/law06/tak-9480.pdf" TargetMode="External"/><Relationship Id="rId12" Type="http://schemas.openxmlformats.org/officeDocument/2006/relationships/hyperlink" Target="https://www.nevo.co.il/law_word/law06/tak-9480.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06/tak-9480.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nevo.co.il/law_word/law06/tak-9480.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evo.co.il/law_word/law06/tak-9480.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480.pdf" TargetMode="External"/><Relationship Id="rId1" Type="http://schemas.openxmlformats.org/officeDocument/2006/relationships/hyperlink" Target="http://www.nevo.co.il/Law_word/law06/tak-83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12395</CharactersWithSpaces>
  <SharedDoc>false</SharedDoc>
  <HLinks>
    <vt:vector size="96" baseType="variant">
      <vt:variant>
        <vt:i4>393283</vt:i4>
      </vt:variant>
      <vt:variant>
        <vt:i4>60</vt:i4>
      </vt:variant>
      <vt:variant>
        <vt:i4>0</vt:i4>
      </vt:variant>
      <vt:variant>
        <vt:i4>5</vt:i4>
      </vt:variant>
      <vt:variant>
        <vt:lpwstr>http://www.nevo.co.il/advertisements/nevo-100.doc</vt:lpwstr>
      </vt:variant>
      <vt:variant>
        <vt:lpwstr/>
      </vt:variant>
      <vt:variant>
        <vt:i4>7471123</vt:i4>
      </vt:variant>
      <vt:variant>
        <vt:i4>57</vt:i4>
      </vt:variant>
      <vt:variant>
        <vt:i4>0</vt:i4>
      </vt:variant>
      <vt:variant>
        <vt:i4>5</vt:i4>
      </vt:variant>
      <vt:variant>
        <vt:lpwstr>https://www.nevo.co.il/law_word/law06/tak-9480.pdf</vt:lpwstr>
      </vt:variant>
      <vt:variant>
        <vt:lpwstr/>
      </vt:variant>
      <vt:variant>
        <vt:i4>7471123</vt:i4>
      </vt:variant>
      <vt:variant>
        <vt:i4>54</vt:i4>
      </vt:variant>
      <vt:variant>
        <vt:i4>0</vt:i4>
      </vt:variant>
      <vt:variant>
        <vt:i4>5</vt:i4>
      </vt:variant>
      <vt:variant>
        <vt:lpwstr>https://www.nevo.co.il/law_word/law06/tak-9480.pdf</vt:lpwstr>
      </vt:variant>
      <vt:variant>
        <vt:lpwstr/>
      </vt:variant>
      <vt:variant>
        <vt:i4>7471123</vt:i4>
      </vt:variant>
      <vt:variant>
        <vt:i4>51</vt:i4>
      </vt:variant>
      <vt:variant>
        <vt:i4>0</vt:i4>
      </vt:variant>
      <vt:variant>
        <vt:i4>5</vt:i4>
      </vt:variant>
      <vt:variant>
        <vt:lpwstr>https://www.nevo.co.il/law_word/law06/tak-9480.pdf</vt:lpwstr>
      </vt:variant>
      <vt:variant>
        <vt:lpwstr/>
      </vt:variant>
      <vt:variant>
        <vt:i4>7471123</vt:i4>
      </vt:variant>
      <vt:variant>
        <vt:i4>48</vt:i4>
      </vt:variant>
      <vt:variant>
        <vt:i4>0</vt:i4>
      </vt:variant>
      <vt:variant>
        <vt:i4>5</vt:i4>
      </vt:variant>
      <vt:variant>
        <vt:lpwstr>https://www.nevo.co.il/law_word/law06/tak-9480.pdf</vt:lpwstr>
      </vt:variant>
      <vt:variant>
        <vt:lpwstr/>
      </vt:variant>
      <vt:variant>
        <vt:i4>7471123</vt:i4>
      </vt:variant>
      <vt:variant>
        <vt:i4>45</vt:i4>
      </vt:variant>
      <vt:variant>
        <vt:i4>0</vt:i4>
      </vt:variant>
      <vt:variant>
        <vt:i4>5</vt:i4>
      </vt:variant>
      <vt:variant>
        <vt:lpwstr>https://www.nevo.co.il/law_word/law06/tak-9480.pdf</vt:lpwstr>
      </vt:variant>
      <vt:variant>
        <vt:lpwstr/>
      </vt:variant>
      <vt:variant>
        <vt:i4>7471123</vt:i4>
      </vt:variant>
      <vt:variant>
        <vt:i4>42</vt:i4>
      </vt:variant>
      <vt:variant>
        <vt:i4>0</vt:i4>
      </vt:variant>
      <vt:variant>
        <vt:i4>5</vt:i4>
      </vt:variant>
      <vt:variant>
        <vt:lpwstr>https://www.nevo.co.il/law_word/law06/tak-9480.pdf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7471123</vt:i4>
      </vt:variant>
      <vt:variant>
        <vt:i4>3</vt:i4>
      </vt:variant>
      <vt:variant>
        <vt:i4>0</vt:i4>
      </vt:variant>
      <vt:variant>
        <vt:i4>5</vt:i4>
      </vt:variant>
      <vt:variant>
        <vt:lpwstr>https://www.nevo.co.il/law_word/law06/tak-9480.pdf</vt:lpwstr>
      </vt:variant>
      <vt:variant>
        <vt:lpwstr/>
      </vt:variant>
      <vt:variant>
        <vt:i4>7405577</vt:i4>
      </vt:variant>
      <vt:variant>
        <vt:i4>0</vt:i4>
      </vt:variant>
      <vt:variant>
        <vt:i4>0</vt:i4>
      </vt:variant>
      <vt:variant>
        <vt:i4>5</vt:i4>
      </vt:variant>
      <vt:variant>
        <vt:lpwstr>http://www.nevo.co.il/Law_word/law06/tak-8302.pdf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כללי הבנקאות (שירות ללקוח) (העברת פעילות פיננסית של לקוח בין בנקים), תש"ף-2019</vt:lpwstr>
  </property>
  <property fmtid="{D5CDD505-2E9C-101B-9397-08002B2CF9AE}" pid="4" name="LAWNUMBER">
    <vt:lpwstr>0209</vt:lpwstr>
  </property>
  <property fmtid="{D5CDD505-2E9C-101B-9397-08002B2CF9AE}" pid="5" name="TYPE">
    <vt:lpwstr>01</vt:lpwstr>
  </property>
  <property fmtid="{D5CDD505-2E9C-101B-9397-08002B2CF9AE}" pid="6" name="CHNAME">
    <vt:lpwstr>בנקאות</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_samchut">
    <vt:lpwstr/>
  </property>
  <property fmtid="{D5CDD505-2E9C-101B-9397-08002B2CF9AE}" pid="19" name="NOSE11">
    <vt:lpwstr>משפט פרטי וכלכלה</vt:lpwstr>
  </property>
  <property fmtid="{D5CDD505-2E9C-101B-9397-08002B2CF9AE}" pid="20" name="NOSE21">
    <vt:lpwstr>כספים</vt:lpwstr>
  </property>
  <property fmtid="{D5CDD505-2E9C-101B-9397-08002B2CF9AE}" pid="21" name="NOSE31">
    <vt:lpwstr>בנקאות</vt:lpwstr>
  </property>
  <property fmtid="{D5CDD505-2E9C-101B-9397-08002B2CF9AE}" pid="22" name="NOSE41">
    <vt:lpwstr>שירות ללקוח</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_NAME1">
    <vt:lpwstr>חוק הבנקאות (שירות ללקוח), תשמ"א-1981</vt:lpwstr>
  </property>
  <property fmtid="{D5CDD505-2E9C-101B-9397-08002B2CF9AE}" pid="60" name="MEKOR_SAIF1">
    <vt:lpwstr>5ב1XאX;5ב1XבX;5ב1XגX;5ב1XדX1X</vt:lpwstr>
  </property>
  <property fmtid="{D5CDD505-2E9C-101B-9397-08002B2CF9AE}" pid="61" name="MEKORSAMCHUT">
    <vt:lpwstr/>
  </property>
  <property fmtid="{D5CDD505-2E9C-101B-9397-08002B2CF9AE}" pid="62" name="LINKK2">
    <vt:lpwstr>https://www.nevo.co.il/law_word/law06/tak-9480.pdf;‎רשומות - תקנות כלליות#תוקנו ק"ת תשפ"א ‏מס' 9480 #מיום 1.7.2021 עמ' 3574 – כללים תשפ"א-2021; תחילתם ביום 22.9.2021‏</vt:lpwstr>
  </property>
  <property fmtid="{D5CDD505-2E9C-101B-9397-08002B2CF9AE}" pid="63" name="LINKK3">
    <vt:lpwstr/>
  </property>
  <property fmtid="{D5CDD505-2E9C-101B-9397-08002B2CF9AE}" pid="64" name="LINKK4">
    <vt:lpwstr/>
  </property>
  <property fmtid="{D5CDD505-2E9C-101B-9397-08002B2CF9AE}" pid="65" name="MEKOR_LAWID1">
    <vt:lpwstr>74693</vt:lpwstr>
  </property>
  <property fmtid="{D5CDD505-2E9C-101B-9397-08002B2CF9AE}" pid="66" name="LINKK1">
    <vt:lpwstr>http://www.nevo.co.il/Law_word/law06/tak-8302.pdf;‎רשומות - תקנות כלליות#פורסמו ק"ת תש"ף ‏מס' 8302 #מיום 17.12.2019 עמ' 183. [תחילתם ביום 22.3.2021]‏</vt:lpwstr>
  </property>
</Properties>
</file>