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0BC1" w14:textId="77777777" w:rsidR="00567FB0" w:rsidRDefault="002E5A91" w:rsidP="005057CF">
      <w:pPr>
        <w:pStyle w:val="big-header"/>
        <w:ind w:left="0" w:right="1134"/>
        <w:rPr>
          <w:rFonts w:hint="cs"/>
          <w:rtl/>
          <w:lang w:eastAsia="en-US"/>
        </w:rPr>
      </w:pPr>
      <w:r>
        <w:rPr>
          <w:rFonts w:hint="cs"/>
          <w:rtl/>
          <w:lang w:eastAsia="en-US"/>
        </w:rPr>
        <w:t>כללי המים (קביעת תנאים ברישיון</w:t>
      </w:r>
      <w:r w:rsidR="008C30A6">
        <w:rPr>
          <w:rFonts w:hint="cs"/>
          <w:rtl/>
          <w:lang w:eastAsia="en-US"/>
        </w:rPr>
        <w:t>)</w:t>
      </w:r>
      <w:r w:rsidR="005057CF">
        <w:rPr>
          <w:rFonts w:hint="cs"/>
          <w:rtl/>
          <w:lang w:eastAsia="en-US"/>
        </w:rPr>
        <w:t xml:space="preserve"> (</w:t>
      </w:r>
      <w:r w:rsidR="006901DD">
        <w:rPr>
          <w:rFonts w:hint="cs"/>
          <w:rtl/>
          <w:lang w:eastAsia="en-US"/>
        </w:rPr>
        <w:t>ניתוק אספקת מים</w:t>
      </w:r>
      <w:r w:rsidR="005057CF">
        <w:rPr>
          <w:rFonts w:hint="cs"/>
          <w:rtl/>
          <w:lang w:eastAsia="en-US"/>
        </w:rPr>
        <w:t>)</w:t>
      </w:r>
      <w:r w:rsidR="00567FB0">
        <w:rPr>
          <w:rFonts w:hint="cs"/>
          <w:rtl/>
          <w:lang w:eastAsia="en-US"/>
        </w:rPr>
        <w:t xml:space="preserve">, </w:t>
      </w:r>
      <w:r w:rsidR="005678B7">
        <w:rPr>
          <w:rFonts w:hint="cs"/>
          <w:rtl/>
          <w:lang w:eastAsia="en-US"/>
        </w:rPr>
        <w:t>תשע"</w:t>
      </w:r>
      <w:r w:rsidR="006901DD">
        <w:rPr>
          <w:rFonts w:hint="cs"/>
          <w:rtl/>
          <w:lang w:eastAsia="en-US"/>
        </w:rPr>
        <w:t>ח</w:t>
      </w:r>
      <w:r w:rsidR="007A4AFC">
        <w:rPr>
          <w:rFonts w:hint="cs"/>
          <w:rtl/>
          <w:lang w:eastAsia="en-US"/>
        </w:rPr>
        <w:t>-201</w:t>
      </w:r>
      <w:r w:rsidR="006901DD">
        <w:rPr>
          <w:rFonts w:hint="cs"/>
          <w:rtl/>
          <w:lang w:eastAsia="en-US"/>
        </w:rPr>
        <w:t>7</w:t>
      </w:r>
    </w:p>
    <w:p w14:paraId="1B359706" w14:textId="77777777" w:rsidR="002E5A91" w:rsidRPr="002E5A91" w:rsidRDefault="002E5A91" w:rsidP="002E5A91">
      <w:pPr>
        <w:spacing w:line="320" w:lineRule="auto"/>
        <w:jc w:val="left"/>
        <w:rPr>
          <w:rFonts w:cs="FrankRuehl"/>
          <w:szCs w:val="26"/>
          <w:rtl/>
          <w:lang w:eastAsia="en-US"/>
        </w:rPr>
      </w:pPr>
    </w:p>
    <w:p w14:paraId="71EF8596" w14:textId="77777777" w:rsidR="002E5A91" w:rsidRDefault="002E5A91" w:rsidP="002E5A91">
      <w:pPr>
        <w:spacing w:line="320" w:lineRule="auto"/>
        <w:jc w:val="left"/>
        <w:rPr>
          <w:rtl/>
          <w:lang w:eastAsia="en-US"/>
        </w:rPr>
      </w:pPr>
    </w:p>
    <w:p w14:paraId="0CE4C57B" w14:textId="77777777" w:rsidR="002E5A91" w:rsidRPr="002E5A91" w:rsidRDefault="002E5A91" w:rsidP="002E5A91">
      <w:pPr>
        <w:spacing w:line="320" w:lineRule="auto"/>
        <w:jc w:val="left"/>
        <w:rPr>
          <w:rFonts w:cs="Miriam" w:hint="cs"/>
          <w:szCs w:val="22"/>
          <w:rtl/>
          <w:lang w:eastAsia="en-US"/>
        </w:rPr>
      </w:pPr>
      <w:r w:rsidRPr="002E5A91">
        <w:rPr>
          <w:rFonts w:cs="Miriam"/>
          <w:szCs w:val="22"/>
          <w:rtl/>
          <w:lang w:eastAsia="en-US"/>
        </w:rPr>
        <w:t>רשויות ומשפט מנהלי</w:t>
      </w:r>
      <w:r w:rsidRPr="002E5A91">
        <w:rPr>
          <w:rFonts w:cs="FrankRuehl"/>
          <w:szCs w:val="26"/>
          <w:rtl/>
          <w:lang w:eastAsia="en-US"/>
        </w:rPr>
        <w:t xml:space="preserve"> – תשתיות – מים</w:t>
      </w:r>
    </w:p>
    <w:p w14:paraId="3F78A812"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426A5" w:rsidRPr="004426A5" w14:paraId="176B3FD0" w14:textId="77777777" w:rsidTr="004426A5">
        <w:tblPrEx>
          <w:tblCellMar>
            <w:top w:w="0" w:type="dxa"/>
            <w:bottom w:w="0" w:type="dxa"/>
          </w:tblCellMar>
        </w:tblPrEx>
        <w:tc>
          <w:tcPr>
            <w:tcW w:w="1247" w:type="dxa"/>
          </w:tcPr>
          <w:p w14:paraId="12D490B6"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FC0453E"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מטרות</w:t>
            </w:r>
          </w:p>
        </w:tc>
        <w:tc>
          <w:tcPr>
            <w:tcW w:w="567" w:type="dxa"/>
          </w:tcPr>
          <w:p w14:paraId="0E2D6565" w14:textId="77777777" w:rsidR="004426A5" w:rsidRPr="004426A5" w:rsidRDefault="004426A5" w:rsidP="004426A5">
            <w:pPr>
              <w:spacing w:line="240" w:lineRule="auto"/>
              <w:jc w:val="left"/>
              <w:rPr>
                <w:rStyle w:val="Hyperlink"/>
                <w:rFonts w:hint="cs"/>
                <w:rtl/>
              </w:rPr>
            </w:pPr>
            <w:hyperlink w:anchor="Seif1" w:tooltip="מטרות" w:history="1">
              <w:r w:rsidRPr="004426A5">
                <w:rPr>
                  <w:rStyle w:val="Hyperlink"/>
                </w:rPr>
                <w:t>Go</w:t>
              </w:r>
            </w:hyperlink>
          </w:p>
        </w:tc>
        <w:tc>
          <w:tcPr>
            <w:tcW w:w="850" w:type="dxa"/>
          </w:tcPr>
          <w:p w14:paraId="7E978F8E"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426A5" w:rsidRPr="004426A5" w14:paraId="0A1EEB7C" w14:textId="77777777" w:rsidTr="004426A5">
        <w:tblPrEx>
          <w:tblCellMar>
            <w:top w:w="0" w:type="dxa"/>
            <w:bottom w:w="0" w:type="dxa"/>
          </w:tblCellMar>
        </w:tblPrEx>
        <w:tc>
          <w:tcPr>
            <w:tcW w:w="1247" w:type="dxa"/>
          </w:tcPr>
          <w:p w14:paraId="087BC08B"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E964DE5"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373702EA" w14:textId="77777777" w:rsidR="004426A5" w:rsidRPr="004426A5" w:rsidRDefault="004426A5" w:rsidP="004426A5">
            <w:pPr>
              <w:spacing w:line="240" w:lineRule="auto"/>
              <w:jc w:val="left"/>
              <w:rPr>
                <w:rStyle w:val="Hyperlink"/>
                <w:rFonts w:hint="cs"/>
                <w:rtl/>
              </w:rPr>
            </w:pPr>
            <w:hyperlink w:anchor="Seif2" w:tooltip="הגדרות" w:history="1">
              <w:r w:rsidRPr="004426A5">
                <w:rPr>
                  <w:rStyle w:val="Hyperlink"/>
                </w:rPr>
                <w:t>Go</w:t>
              </w:r>
            </w:hyperlink>
          </w:p>
        </w:tc>
        <w:tc>
          <w:tcPr>
            <w:tcW w:w="850" w:type="dxa"/>
          </w:tcPr>
          <w:p w14:paraId="547791BD"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426A5" w:rsidRPr="004426A5" w14:paraId="18840A21" w14:textId="77777777" w:rsidTr="004426A5">
        <w:tblPrEx>
          <w:tblCellMar>
            <w:top w:w="0" w:type="dxa"/>
            <w:bottom w:w="0" w:type="dxa"/>
          </w:tblCellMar>
        </w:tblPrEx>
        <w:tc>
          <w:tcPr>
            <w:tcW w:w="1247" w:type="dxa"/>
          </w:tcPr>
          <w:p w14:paraId="5F3CB62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724182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מעמד ההוראות</w:t>
            </w:r>
          </w:p>
        </w:tc>
        <w:tc>
          <w:tcPr>
            <w:tcW w:w="567" w:type="dxa"/>
          </w:tcPr>
          <w:p w14:paraId="7EBEABC3" w14:textId="77777777" w:rsidR="004426A5" w:rsidRPr="004426A5" w:rsidRDefault="004426A5" w:rsidP="004426A5">
            <w:pPr>
              <w:spacing w:line="240" w:lineRule="auto"/>
              <w:jc w:val="left"/>
              <w:rPr>
                <w:rStyle w:val="Hyperlink"/>
                <w:rFonts w:hint="cs"/>
                <w:rtl/>
              </w:rPr>
            </w:pPr>
            <w:hyperlink w:anchor="Seif3" w:tooltip="מעמד ההוראות" w:history="1">
              <w:r w:rsidRPr="004426A5">
                <w:rPr>
                  <w:rStyle w:val="Hyperlink"/>
                </w:rPr>
                <w:t>Go</w:t>
              </w:r>
            </w:hyperlink>
          </w:p>
        </w:tc>
        <w:tc>
          <w:tcPr>
            <w:tcW w:w="850" w:type="dxa"/>
          </w:tcPr>
          <w:p w14:paraId="73D048C1"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426A5" w:rsidRPr="004426A5" w14:paraId="7EE98C15" w14:textId="77777777" w:rsidTr="004426A5">
        <w:tblPrEx>
          <w:tblCellMar>
            <w:top w:w="0" w:type="dxa"/>
            <w:bottom w:w="0" w:type="dxa"/>
          </w:tblCellMar>
        </w:tblPrEx>
        <w:tc>
          <w:tcPr>
            <w:tcW w:w="1247" w:type="dxa"/>
          </w:tcPr>
          <w:p w14:paraId="1C854AC3"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4091EC36"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סמכות לגבות חוב</w:t>
            </w:r>
          </w:p>
        </w:tc>
        <w:tc>
          <w:tcPr>
            <w:tcW w:w="567" w:type="dxa"/>
          </w:tcPr>
          <w:p w14:paraId="391FB77F" w14:textId="77777777" w:rsidR="004426A5" w:rsidRPr="004426A5" w:rsidRDefault="004426A5" w:rsidP="004426A5">
            <w:pPr>
              <w:spacing w:line="240" w:lineRule="auto"/>
              <w:jc w:val="left"/>
              <w:rPr>
                <w:rStyle w:val="Hyperlink"/>
                <w:rFonts w:hint="cs"/>
                <w:rtl/>
              </w:rPr>
            </w:pPr>
            <w:hyperlink w:anchor="Seif13" w:tooltip="סמכות לגבות חוב" w:history="1">
              <w:r w:rsidRPr="004426A5">
                <w:rPr>
                  <w:rStyle w:val="Hyperlink"/>
                </w:rPr>
                <w:t>Go</w:t>
              </w:r>
            </w:hyperlink>
          </w:p>
        </w:tc>
        <w:tc>
          <w:tcPr>
            <w:tcW w:w="850" w:type="dxa"/>
          </w:tcPr>
          <w:p w14:paraId="10CF61D9"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426A5" w:rsidRPr="004426A5" w14:paraId="185DA71C" w14:textId="77777777" w:rsidTr="004426A5">
        <w:tblPrEx>
          <w:tblCellMar>
            <w:top w:w="0" w:type="dxa"/>
            <w:bottom w:w="0" w:type="dxa"/>
          </w:tblCellMar>
        </w:tblPrEx>
        <w:tc>
          <w:tcPr>
            <w:tcW w:w="1247" w:type="dxa"/>
          </w:tcPr>
          <w:p w14:paraId="60B0020E"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5B4BB9D0"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איסור ניתוק אספקת מים לצרכן ביתי</w:t>
            </w:r>
          </w:p>
        </w:tc>
        <w:tc>
          <w:tcPr>
            <w:tcW w:w="567" w:type="dxa"/>
          </w:tcPr>
          <w:p w14:paraId="03243B88" w14:textId="77777777" w:rsidR="004426A5" w:rsidRPr="004426A5" w:rsidRDefault="004426A5" w:rsidP="004426A5">
            <w:pPr>
              <w:spacing w:line="240" w:lineRule="auto"/>
              <w:jc w:val="left"/>
              <w:rPr>
                <w:rStyle w:val="Hyperlink"/>
                <w:rFonts w:hint="cs"/>
                <w:rtl/>
              </w:rPr>
            </w:pPr>
            <w:hyperlink w:anchor="Seif4" w:tooltip="איסור ניתוק אספקת מים לצרכן ביתי" w:history="1">
              <w:r w:rsidRPr="004426A5">
                <w:rPr>
                  <w:rStyle w:val="Hyperlink"/>
                </w:rPr>
                <w:t>Go</w:t>
              </w:r>
            </w:hyperlink>
          </w:p>
        </w:tc>
        <w:tc>
          <w:tcPr>
            <w:tcW w:w="850" w:type="dxa"/>
          </w:tcPr>
          <w:p w14:paraId="200C7127"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426A5" w:rsidRPr="004426A5" w14:paraId="553C28FB" w14:textId="77777777" w:rsidTr="004426A5">
        <w:tblPrEx>
          <w:tblCellMar>
            <w:top w:w="0" w:type="dxa"/>
            <w:bottom w:w="0" w:type="dxa"/>
          </w:tblCellMar>
        </w:tblPrEx>
        <w:tc>
          <w:tcPr>
            <w:tcW w:w="1247" w:type="dxa"/>
          </w:tcPr>
          <w:p w14:paraId="5BE0A1A8"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53A6849E"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סייג לאיסור ניתוק</w:t>
            </w:r>
          </w:p>
        </w:tc>
        <w:tc>
          <w:tcPr>
            <w:tcW w:w="567" w:type="dxa"/>
          </w:tcPr>
          <w:p w14:paraId="363A9264" w14:textId="77777777" w:rsidR="004426A5" w:rsidRPr="004426A5" w:rsidRDefault="004426A5" w:rsidP="004426A5">
            <w:pPr>
              <w:spacing w:line="240" w:lineRule="auto"/>
              <w:jc w:val="left"/>
              <w:rPr>
                <w:rStyle w:val="Hyperlink"/>
                <w:rFonts w:hint="cs"/>
                <w:rtl/>
              </w:rPr>
            </w:pPr>
            <w:hyperlink w:anchor="Seif5" w:tooltip="סייג לאיסור ניתוק" w:history="1">
              <w:r w:rsidRPr="004426A5">
                <w:rPr>
                  <w:rStyle w:val="Hyperlink"/>
                </w:rPr>
                <w:t>Go</w:t>
              </w:r>
            </w:hyperlink>
          </w:p>
        </w:tc>
        <w:tc>
          <w:tcPr>
            <w:tcW w:w="850" w:type="dxa"/>
          </w:tcPr>
          <w:p w14:paraId="000EDCE0"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426A5" w:rsidRPr="004426A5" w14:paraId="0AFDAE56" w14:textId="77777777" w:rsidTr="004426A5">
        <w:tblPrEx>
          <w:tblCellMar>
            <w:top w:w="0" w:type="dxa"/>
            <w:bottom w:w="0" w:type="dxa"/>
          </w:tblCellMar>
        </w:tblPrEx>
        <w:tc>
          <w:tcPr>
            <w:tcW w:w="1247" w:type="dxa"/>
          </w:tcPr>
          <w:p w14:paraId="7FFD1A7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2BEC7928"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חוות דעת משירותי הרווחה</w:t>
            </w:r>
          </w:p>
        </w:tc>
        <w:tc>
          <w:tcPr>
            <w:tcW w:w="567" w:type="dxa"/>
          </w:tcPr>
          <w:p w14:paraId="29F0C32F" w14:textId="77777777" w:rsidR="004426A5" w:rsidRPr="004426A5" w:rsidRDefault="004426A5" w:rsidP="004426A5">
            <w:pPr>
              <w:spacing w:line="240" w:lineRule="auto"/>
              <w:jc w:val="left"/>
              <w:rPr>
                <w:rStyle w:val="Hyperlink"/>
                <w:rFonts w:hint="cs"/>
                <w:rtl/>
              </w:rPr>
            </w:pPr>
            <w:hyperlink w:anchor="Seif6" w:tooltip="חוות דעת משירותי הרווחה" w:history="1">
              <w:r w:rsidRPr="004426A5">
                <w:rPr>
                  <w:rStyle w:val="Hyperlink"/>
                </w:rPr>
                <w:t>Go</w:t>
              </w:r>
            </w:hyperlink>
          </w:p>
        </w:tc>
        <w:tc>
          <w:tcPr>
            <w:tcW w:w="850" w:type="dxa"/>
          </w:tcPr>
          <w:p w14:paraId="147C98C6"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426A5" w:rsidRPr="004426A5" w14:paraId="20433966" w14:textId="77777777" w:rsidTr="004426A5">
        <w:tblPrEx>
          <w:tblCellMar>
            <w:top w:w="0" w:type="dxa"/>
            <w:bottom w:w="0" w:type="dxa"/>
          </w:tblCellMar>
        </w:tblPrEx>
        <w:tc>
          <w:tcPr>
            <w:tcW w:w="1247" w:type="dxa"/>
          </w:tcPr>
          <w:p w14:paraId="4115DAE1"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7E7AC81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המלצת הוועדה המייעצת</w:t>
            </w:r>
          </w:p>
        </w:tc>
        <w:tc>
          <w:tcPr>
            <w:tcW w:w="567" w:type="dxa"/>
          </w:tcPr>
          <w:p w14:paraId="475A4EAE" w14:textId="77777777" w:rsidR="004426A5" w:rsidRPr="004426A5" w:rsidRDefault="004426A5" w:rsidP="004426A5">
            <w:pPr>
              <w:spacing w:line="240" w:lineRule="auto"/>
              <w:jc w:val="left"/>
              <w:rPr>
                <w:rStyle w:val="Hyperlink"/>
                <w:rFonts w:hint="cs"/>
                <w:rtl/>
              </w:rPr>
            </w:pPr>
            <w:hyperlink w:anchor="Seif7" w:tooltip="המלצת הוועדה המייעצת" w:history="1">
              <w:r w:rsidRPr="004426A5">
                <w:rPr>
                  <w:rStyle w:val="Hyperlink"/>
                </w:rPr>
                <w:t>Go</w:t>
              </w:r>
            </w:hyperlink>
          </w:p>
        </w:tc>
        <w:tc>
          <w:tcPr>
            <w:tcW w:w="850" w:type="dxa"/>
          </w:tcPr>
          <w:p w14:paraId="6E8931AA"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426A5" w:rsidRPr="004426A5" w14:paraId="31E9AF6C" w14:textId="77777777" w:rsidTr="004426A5">
        <w:tblPrEx>
          <w:tblCellMar>
            <w:top w:w="0" w:type="dxa"/>
            <w:bottom w:w="0" w:type="dxa"/>
          </w:tblCellMar>
        </w:tblPrEx>
        <w:tc>
          <w:tcPr>
            <w:tcW w:w="1247" w:type="dxa"/>
          </w:tcPr>
          <w:p w14:paraId="4DFDD499"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1DD1C38E"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קבלת החלטות בידי מנהל הרשות הממשלתית</w:t>
            </w:r>
          </w:p>
        </w:tc>
        <w:tc>
          <w:tcPr>
            <w:tcW w:w="567" w:type="dxa"/>
          </w:tcPr>
          <w:p w14:paraId="1347ED7D" w14:textId="77777777" w:rsidR="004426A5" w:rsidRPr="004426A5" w:rsidRDefault="004426A5" w:rsidP="004426A5">
            <w:pPr>
              <w:spacing w:line="240" w:lineRule="auto"/>
              <w:jc w:val="left"/>
              <w:rPr>
                <w:rStyle w:val="Hyperlink"/>
                <w:rFonts w:hint="cs"/>
                <w:rtl/>
              </w:rPr>
            </w:pPr>
            <w:hyperlink w:anchor="Seif8" w:tooltip="קבלת החלטות בידי מנהל הרשות הממשלתית" w:history="1">
              <w:r w:rsidRPr="004426A5">
                <w:rPr>
                  <w:rStyle w:val="Hyperlink"/>
                </w:rPr>
                <w:t>Go</w:t>
              </w:r>
            </w:hyperlink>
          </w:p>
        </w:tc>
        <w:tc>
          <w:tcPr>
            <w:tcW w:w="850" w:type="dxa"/>
          </w:tcPr>
          <w:p w14:paraId="496E9227"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426A5" w:rsidRPr="004426A5" w14:paraId="6F56FC76" w14:textId="77777777" w:rsidTr="004426A5">
        <w:tblPrEx>
          <w:tblCellMar>
            <w:top w:w="0" w:type="dxa"/>
            <w:bottom w:w="0" w:type="dxa"/>
          </w:tblCellMar>
        </w:tblPrEx>
        <w:tc>
          <w:tcPr>
            <w:tcW w:w="1247" w:type="dxa"/>
          </w:tcPr>
          <w:p w14:paraId="6CFB801F"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076F26D1"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ניתוק אספקת מים בנכס של צרכן ביתי</w:t>
            </w:r>
          </w:p>
        </w:tc>
        <w:tc>
          <w:tcPr>
            <w:tcW w:w="567" w:type="dxa"/>
          </w:tcPr>
          <w:p w14:paraId="4E30D5A6" w14:textId="77777777" w:rsidR="004426A5" w:rsidRPr="004426A5" w:rsidRDefault="004426A5" w:rsidP="004426A5">
            <w:pPr>
              <w:spacing w:line="240" w:lineRule="auto"/>
              <w:jc w:val="left"/>
              <w:rPr>
                <w:rStyle w:val="Hyperlink"/>
                <w:rFonts w:hint="cs"/>
                <w:rtl/>
              </w:rPr>
            </w:pPr>
            <w:hyperlink w:anchor="Seif9" w:tooltip="ניתוק אספקת מים בנכס של צרכן ביתי" w:history="1">
              <w:r w:rsidRPr="004426A5">
                <w:rPr>
                  <w:rStyle w:val="Hyperlink"/>
                </w:rPr>
                <w:t>Go</w:t>
              </w:r>
            </w:hyperlink>
          </w:p>
        </w:tc>
        <w:tc>
          <w:tcPr>
            <w:tcW w:w="850" w:type="dxa"/>
          </w:tcPr>
          <w:p w14:paraId="42812436"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426A5" w:rsidRPr="004426A5" w14:paraId="48639BFE" w14:textId="77777777" w:rsidTr="004426A5">
        <w:tblPrEx>
          <w:tblCellMar>
            <w:top w:w="0" w:type="dxa"/>
            <w:bottom w:w="0" w:type="dxa"/>
          </w:tblCellMar>
        </w:tblPrEx>
        <w:tc>
          <w:tcPr>
            <w:tcW w:w="1247" w:type="dxa"/>
          </w:tcPr>
          <w:p w14:paraId="77203AB1"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2A78940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סייגים לניתוק אספקת מים בנכס אחר</w:t>
            </w:r>
          </w:p>
        </w:tc>
        <w:tc>
          <w:tcPr>
            <w:tcW w:w="567" w:type="dxa"/>
          </w:tcPr>
          <w:p w14:paraId="6ED2E65E" w14:textId="77777777" w:rsidR="004426A5" w:rsidRPr="004426A5" w:rsidRDefault="004426A5" w:rsidP="004426A5">
            <w:pPr>
              <w:spacing w:line="240" w:lineRule="auto"/>
              <w:jc w:val="left"/>
              <w:rPr>
                <w:rStyle w:val="Hyperlink"/>
                <w:rFonts w:hint="cs"/>
                <w:rtl/>
              </w:rPr>
            </w:pPr>
            <w:hyperlink w:anchor="Seif10" w:tooltip="סייגים לניתוק אספקת מים בנכס אחר" w:history="1">
              <w:r w:rsidRPr="004426A5">
                <w:rPr>
                  <w:rStyle w:val="Hyperlink"/>
                </w:rPr>
                <w:t>Go</w:t>
              </w:r>
            </w:hyperlink>
          </w:p>
        </w:tc>
        <w:tc>
          <w:tcPr>
            <w:tcW w:w="850" w:type="dxa"/>
          </w:tcPr>
          <w:p w14:paraId="2BDC9597"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426A5" w:rsidRPr="004426A5" w14:paraId="2E7EDC6C" w14:textId="77777777" w:rsidTr="004426A5">
        <w:tblPrEx>
          <w:tblCellMar>
            <w:top w:w="0" w:type="dxa"/>
            <w:bottom w:w="0" w:type="dxa"/>
          </w:tblCellMar>
        </w:tblPrEx>
        <w:tc>
          <w:tcPr>
            <w:tcW w:w="1247" w:type="dxa"/>
          </w:tcPr>
          <w:p w14:paraId="30644CD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12E3DD33"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ביצוע פעולת ניתוק אספקת מים</w:t>
            </w:r>
          </w:p>
        </w:tc>
        <w:tc>
          <w:tcPr>
            <w:tcW w:w="567" w:type="dxa"/>
          </w:tcPr>
          <w:p w14:paraId="4AA996E3" w14:textId="77777777" w:rsidR="004426A5" w:rsidRPr="004426A5" w:rsidRDefault="004426A5" w:rsidP="004426A5">
            <w:pPr>
              <w:spacing w:line="240" w:lineRule="auto"/>
              <w:jc w:val="left"/>
              <w:rPr>
                <w:rStyle w:val="Hyperlink"/>
                <w:rFonts w:hint="cs"/>
                <w:rtl/>
              </w:rPr>
            </w:pPr>
            <w:hyperlink w:anchor="Seif11" w:tooltip="ביצוע פעולת ניתוק אספקת מים" w:history="1">
              <w:r w:rsidRPr="004426A5">
                <w:rPr>
                  <w:rStyle w:val="Hyperlink"/>
                </w:rPr>
                <w:t>Go</w:t>
              </w:r>
            </w:hyperlink>
          </w:p>
        </w:tc>
        <w:tc>
          <w:tcPr>
            <w:tcW w:w="850" w:type="dxa"/>
          </w:tcPr>
          <w:p w14:paraId="670E667E"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426A5" w:rsidRPr="004426A5" w14:paraId="66C580DE" w14:textId="77777777" w:rsidTr="004426A5">
        <w:tblPrEx>
          <w:tblCellMar>
            <w:top w:w="0" w:type="dxa"/>
            <w:bottom w:w="0" w:type="dxa"/>
          </w:tblCellMar>
        </w:tblPrEx>
        <w:tc>
          <w:tcPr>
            <w:tcW w:w="1247" w:type="dxa"/>
          </w:tcPr>
          <w:p w14:paraId="53DADD3F"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0E6694B4"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חיבור נכס לאחר ניתוק אספקת מים</w:t>
            </w:r>
          </w:p>
        </w:tc>
        <w:tc>
          <w:tcPr>
            <w:tcW w:w="567" w:type="dxa"/>
          </w:tcPr>
          <w:p w14:paraId="10637690" w14:textId="77777777" w:rsidR="004426A5" w:rsidRPr="004426A5" w:rsidRDefault="004426A5" w:rsidP="004426A5">
            <w:pPr>
              <w:spacing w:line="240" w:lineRule="auto"/>
              <w:jc w:val="left"/>
              <w:rPr>
                <w:rStyle w:val="Hyperlink"/>
                <w:rFonts w:hint="cs"/>
                <w:rtl/>
              </w:rPr>
            </w:pPr>
            <w:hyperlink w:anchor="Seif12" w:tooltip="חיבור נכס לאחר ניתוק אספקת מים" w:history="1">
              <w:r w:rsidRPr="004426A5">
                <w:rPr>
                  <w:rStyle w:val="Hyperlink"/>
                </w:rPr>
                <w:t>Go</w:t>
              </w:r>
            </w:hyperlink>
          </w:p>
        </w:tc>
        <w:tc>
          <w:tcPr>
            <w:tcW w:w="850" w:type="dxa"/>
          </w:tcPr>
          <w:p w14:paraId="52C83C7E"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426A5" w:rsidRPr="004426A5" w14:paraId="279447C6" w14:textId="77777777" w:rsidTr="004426A5">
        <w:tblPrEx>
          <w:tblCellMar>
            <w:top w:w="0" w:type="dxa"/>
            <w:bottom w:w="0" w:type="dxa"/>
          </w:tblCellMar>
        </w:tblPrEx>
        <w:tc>
          <w:tcPr>
            <w:tcW w:w="1247" w:type="dxa"/>
          </w:tcPr>
          <w:p w14:paraId="41EDAF59"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566CB5FC"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התראות והודעות</w:t>
            </w:r>
          </w:p>
        </w:tc>
        <w:tc>
          <w:tcPr>
            <w:tcW w:w="567" w:type="dxa"/>
          </w:tcPr>
          <w:p w14:paraId="238E576B" w14:textId="77777777" w:rsidR="004426A5" w:rsidRPr="004426A5" w:rsidRDefault="004426A5" w:rsidP="004426A5">
            <w:pPr>
              <w:spacing w:line="240" w:lineRule="auto"/>
              <w:jc w:val="left"/>
              <w:rPr>
                <w:rStyle w:val="Hyperlink"/>
                <w:rFonts w:hint="cs"/>
                <w:rtl/>
              </w:rPr>
            </w:pPr>
            <w:hyperlink w:anchor="Seif14" w:tooltip="התראות והודעות" w:history="1">
              <w:r w:rsidRPr="004426A5">
                <w:rPr>
                  <w:rStyle w:val="Hyperlink"/>
                </w:rPr>
                <w:t>Go</w:t>
              </w:r>
            </w:hyperlink>
          </w:p>
        </w:tc>
        <w:tc>
          <w:tcPr>
            <w:tcW w:w="850" w:type="dxa"/>
          </w:tcPr>
          <w:p w14:paraId="26BC79AA"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426A5" w:rsidRPr="004426A5" w14:paraId="58197A75" w14:textId="77777777" w:rsidTr="004426A5">
        <w:tblPrEx>
          <w:tblCellMar>
            <w:top w:w="0" w:type="dxa"/>
            <w:bottom w:w="0" w:type="dxa"/>
          </w:tblCellMar>
        </w:tblPrEx>
        <w:tc>
          <w:tcPr>
            <w:tcW w:w="1247" w:type="dxa"/>
          </w:tcPr>
          <w:p w14:paraId="7E9248AC"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4CFAF534"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מדיניות לעניין פיצוי הליכי גבייה</w:t>
            </w:r>
          </w:p>
        </w:tc>
        <w:tc>
          <w:tcPr>
            <w:tcW w:w="567" w:type="dxa"/>
          </w:tcPr>
          <w:p w14:paraId="529DBC82" w14:textId="77777777" w:rsidR="004426A5" w:rsidRPr="004426A5" w:rsidRDefault="004426A5" w:rsidP="004426A5">
            <w:pPr>
              <w:spacing w:line="240" w:lineRule="auto"/>
              <w:jc w:val="left"/>
              <w:rPr>
                <w:rStyle w:val="Hyperlink"/>
                <w:rFonts w:hint="cs"/>
                <w:rtl/>
              </w:rPr>
            </w:pPr>
            <w:hyperlink w:anchor="Seif15" w:tooltip="מדיניות לעניין פיצוי הליכי גבייה" w:history="1">
              <w:r w:rsidRPr="004426A5">
                <w:rPr>
                  <w:rStyle w:val="Hyperlink"/>
                </w:rPr>
                <w:t>Go</w:t>
              </w:r>
            </w:hyperlink>
          </w:p>
        </w:tc>
        <w:tc>
          <w:tcPr>
            <w:tcW w:w="850" w:type="dxa"/>
          </w:tcPr>
          <w:p w14:paraId="0855A14B"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426A5" w:rsidRPr="004426A5" w14:paraId="3A26931C" w14:textId="77777777" w:rsidTr="004426A5">
        <w:tblPrEx>
          <w:tblCellMar>
            <w:top w:w="0" w:type="dxa"/>
            <w:bottom w:w="0" w:type="dxa"/>
          </w:tblCellMar>
        </w:tblPrEx>
        <w:tc>
          <w:tcPr>
            <w:tcW w:w="1247" w:type="dxa"/>
          </w:tcPr>
          <w:p w14:paraId="647BCDE4"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7C969989"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הוראות לעניין הפעלת סמכויות כנגד צרכן ביתי</w:t>
            </w:r>
          </w:p>
        </w:tc>
        <w:tc>
          <w:tcPr>
            <w:tcW w:w="567" w:type="dxa"/>
          </w:tcPr>
          <w:p w14:paraId="388D2AAF" w14:textId="77777777" w:rsidR="004426A5" w:rsidRPr="004426A5" w:rsidRDefault="004426A5" w:rsidP="004426A5">
            <w:pPr>
              <w:spacing w:line="240" w:lineRule="auto"/>
              <w:jc w:val="left"/>
              <w:rPr>
                <w:rStyle w:val="Hyperlink"/>
                <w:rFonts w:hint="cs"/>
                <w:rtl/>
              </w:rPr>
            </w:pPr>
            <w:hyperlink w:anchor="Seif16" w:tooltip="הוראות לעניין הפעלת סמכויות כנגד צרכן ביתי" w:history="1">
              <w:r w:rsidRPr="004426A5">
                <w:rPr>
                  <w:rStyle w:val="Hyperlink"/>
                </w:rPr>
                <w:t>Go</w:t>
              </w:r>
            </w:hyperlink>
          </w:p>
        </w:tc>
        <w:tc>
          <w:tcPr>
            <w:tcW w:w="850" w:type="dxa"/>
          </w:tcPr>
          <w:p w14:paraId="1AAB569D"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426A5" w:rsidRPr="004426A5" w14:paraId="05528213" w14:textId="77777777" w:rsidTr="004426A5">
        <w:tblPrEx>
          <w:tblCellMar>
            <w:top w:w="0" w:type="dxa"/>
            <w:bottom w:w="0" w:type="dxa"/>
          </w:tblCellMar>
        </w:tblPrEx>
        <w:tc>
          <w:tcPr>
            <w:tcW w:w="1247" w:type="dxa"/>
          </w:tcPr>
          <w:p w14:paraId="74E67D59"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4963B9EA"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הוראות לעניין משלוח התראות והודעות</w:t>
            </w:r>
          </w:p>
        </w:tc>
        <w:tc>
          <w:tcPr>
            <w:tcW w:w="567" w:type="dxa"/>
          </w:tcPr>
          <w:p w14:paraId="11E02625" w14:textId="77777777" w:rsidR="004426A5" w:rsidRPr="004426A5" w:rsidRDefault="004426A5" w:rsidP="004426A5">
            <w:pPr>
              <w:spacing w:line="240" w:lineRule="auto"/>
              <w:jc w:val="left"/>
              <w:rPr>
                <w:rStyle w:val="Hyperlink"/>
                <w:rFonts w:hint="cs"/>
                <w:rtl/>
              </w:rPr>
            </w:pPr>
            <w:hyperlink w:anchor="Seif17" w:tooltip="הוראות לעניין משלוח התראות והודעות" w:history="1">
              <w:r w:rsidRPr="004426A5">
                <w:rPr>
                  <w:rStyle w:val="Hyperlink"/>
                </w:rPr>
                <w:t>Go</w:t>
              </w:r>
            </w:hyperlink>
          </w:p>
        </w:tc>
        <w:tc>
          <w:tcPr>
            <w:tcW w:w="850" w:type="dxa"/>
          </w:tcPr>
          <w:p w14:paraId="5F240EA4"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426A5" w:rsidRPr="004426A5" w14:paraId="49CB7EC0" w14:textId="77777777" w:rsidTr="004426A5">
        <w:tblPrEx>
          <w:tblCellMar>
            <w:top w:w="0" w:type="dxa"/>
            <w:bottom w:w="0" w:type="dxa"/>
          </w:tblCellMar>
        </w:tblPrEx>
        <w:tc>
          <w:tcPr>
            <w:tcW w:w="1247" w:type="dxa"/>
          </w:tcPr>
          <w:p w14:paraId="4954B3DF"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518548DA"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הסדר תשלומים לצרכן הביתי</w:t>
            </w:r>
          </w:p>
        </w:tc>
        <w:tc>
          <w:tcPr>
            <w:tcW w:w="567" w:type="dxa"/>
          </w:tcPr>
          <w:p w14:paraId="0148C10B" w14:textId="77777777" w:rsidR="004426A5" w:rsidRPr="004426A5" w:rsidRDefault="004426A5" w:rsidP="004426A5">
            <w:pPr>
              <w:spacing w:line="240" w:lineRule="auto"/>
              <w:jc w:val="left"/>
              <w:rPr>
                <w:rStyle w:val="Hyperlink"/>
                <w:rFonts w:hint="cs"/>
                <w:rtl/>
              </w:rPr>
            </w:pPr>
            <w:hyperlink w:anchor="Seif18" w:tooltip="הסדר תשלומים לצרכן הביתי" w:history="1">
              <w:r w:rsidRPr="004426A5">
                <w:rPr>
                  <w:rStyle w:val="Hyperlink"/>
                </w:rPr>
                <w:t>Go</w:t>
              </w:r>
            </w:hyperlink>
          </w:p>
        </w:tc>
        <w:tc>
          <w:tcPr>
            <w:tcW w:w="850" w:type="dxa"/>
          </w:tcPr>
          <w:p w14:paraId="5F228169"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4426A5" w:rsidRPr="004426A5" w14:paraId="17463812" w14:textId="77777777" w:rsidTr="004426A5">
        <w:tblPrEx>
          <w:tblCellMar>
            <w:top w:w="0" w:type="dxa"/>
            <w:bottom w:w="0" w:type="dxa"/>
          </w:tblCellMar>
        </w:tblPrEx>
        <w:tc>
          <w:tcPr>
            <w:tcW w:w="1247" w:type="dxa"/>
          </w:tcPr>
          <w:p w14:paraId="1ECA5662"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53609DC8"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חובת דיווח ופרסום</w:t>
            </w:r>
          </w:p>
        </w:tc>
        <w:tc>
          <w:tcPr>
            <w:tcW w:w="567" w:type="dxa"/>
          </w:tcPr>
          <w:p w14:paraId="3C91D3A1" w14:textId="77777777" w:rsidR="004426A5" w:rsidRPr="004426A5" w:rsidRDefault="004426A5" w:rsidP="004426A5">
            <w:pPr>
              <w:spacing w:line="240" w:lineRule="auto"/>
              <w:jc w:val="left"/>
              <w:rPr>
                <w:rStyle w:val="Hyperlink"/>
                <w:rFonts w:hint="cs"/>
                <w:rtl/>
              </w:rPr>
            </w:pPr>
            <w:hyperlink w:anchor="Seif19" w:tooltip="חובת דיווח ופרסום" w:history="1">
              <w:r w:rsidRPr="004426A5">
                <w:rPr>
                  <w:rStyle w:val="Hyperlink"/>
                </w:rPr>
                <w:t>Go</w:t>
              </w:r>
            </w:hyperlink>
          </w:p>
        </w:tc>
        <w:tc>
          <w:tcPr>
            <w:tcW w:w="850" w:type="dxa"/>
          </w:tcPr>
          <w:p w14:paraId="41709663"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426A5" w:rsidRPr="004426A5" w14:paraId="7E4246AD" w14:textId="77777777" w:rsidTr="004426A5">
        <w:tblPrEx>
          <w:tblCellMar>
            <w:top w:w="0" w:type="dxa"/>
            <w:bottom w:w="0" w:type="dxa"/>
          </w:tblCellMar>
        </w:tblPrEx>
        <w:tc>
          <w:tcPr>
            <w:tcW w:w="1247" w:type="dxa"/>
          </w:tcPr>
          <w:p w14:paraId="7BE1D7C9"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222044A4"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14:paraId="4AF5FC8D" w14:textId="77777777" w:rsidR="004426A5" w:rsidRPr="004426A5" w:rsidRDefault="004426A5" w:rsidP="004426A5">
            <w:pPr>
              <w:spacing w:line="240" w:lineRule="auto"/>
              <w:jc w:val="left"/>
              <w:rPr>
                <w:rStyle w:val="Hyperlink"/>
                <w:rFonts w:hint="cs"/>
                <w:rtl/>
              </w:rPr>
            </w:pPr>
            <w:hyperlink w:anchor="Seif20" w:tooltip="שמירת דינים" w:history="1">
              <w:r w:rsidRPr="004426A5">
                <w:rPr>
                  <w:rStyle w:val="Hyperlink"/>
                </w:rPr>
                <w:t>Go</w:t>
              </w:r>
            </w:hyperlink>
          </w:p>
        </w:tc>
        <w:tc>
          <w:tcPr>
            <w:tcW w:w="850" w:type="dxa"/>
          </w:tcPr>
          <w:p w14:paraId="59E6972C"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426A5" w:rsidRPr="004426A5" w14:paraId="0AD09A05" w14:textId="77777777" w:rsidTr="004426A5">
        <w:tblPrEx>
          <w:tblCellMar>
            <w:top w:w="0" w:type="dxa"/>
            <w:bottom w:w="0" w:type="dxa"/>
          </w:tblCellMar>
        </w:tblPrEx>
        <w:tc>
          <w:tcPr>
            <w:tcW w:w="1247" w:type="dxa"/>
          </w:tcPr>
          <w:p w14:paraId="4F9E56EE"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0879BA83"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הצמדה</w:t>
            </w:r>
          </w:p>
        </w:tc>
        <w:tc>
          <w:tcPr>
            <w:tcW w:w="567" w:type="dxa"/>
          </w:tcPr>
          <w:p w14:paraId="40F4E318" w14:textId="77777777" w:rsidR="004426A5" w:rsidRPr="004426A5" w:rsidRDefault="004426A5" w:rsidP="004426A5">
            <w:pPr>
              <w:spacing w:line="240" w:lineRule="auto"/>
              <w:jc w:val="left"/>
              <w:rPr>
                <w:rStyle w:val="Hyperlink"/>
                <w:rFonts w:hint="cs"/>
                <w:rtl/>
              </w:rPr>
            </w:pPr>
            <w:hyperlink w:anchor="Seif21" w:tooltip="הצמדה" w:history="1">
              <w:r w:rsidRPr="004426A5">
                <w:rPr>
                  <w:rStyle w:val="Hyperlink"/>
                </w:rPr>
                <w:t>Go</w:t>
              </w:r>
            </w:hyperlink>
          </w:p>
        </w:tc>
        <w:tc>
          <w:tcPr>
            <w:tcW w:w="850" w:type="dxa"/>
          </w:tcPr>
          <w:p w14:paraId="0DB8EFB5"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426A5" w:rsidRPr="004426A5" w14:paraId="552367A8" w14:textId="77777777" w:rsidTr="004426A5">
        <w:tblPrEx>
          <w:tblCellMar>
            <w:top w:w="0" w:type="dxa"/>
            <w:bottom w:w="0" w:type="dxa"/>
          </w:tblCellMar>
        </w:tblPrEx>
        <w:tc>
          <w:tcPr>
            <w:tcW w:w="1247" w:type="dxa"/>
          </w:tcPr>
          <w:p w14:paraId="7FB16C2F"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54903405"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תחילה ותחולה</w:t>
            </w:r>
          </w:p>
        </w:tc>
        <w:tc>
          <w:tcPr>
            <w:tcW w:w="567" w:type="dxa"/>
          </w:tcPr>
          <w:p w14:paraId="3B2881DA" w14:textId="77777777" w:rsidR="004426A5" w:rsidRPr="004426A5" w:rsidRDefault="004426A5" w:rsidP="004426A5">
            <w:pPr>
              <w:spacing w:line="240" w:lineRule="auto"/>
              <w:jc w:val="left"/>
              <w:rPr>
                <w:rStyle w:val="Hyperlink"/>
                <w:rFonts w:hint="cs"/>
                <w:rtl/>
              </w:rPr>
            </w:pPr>
            <w:hyperlink w:anchor="Seif22" w:tooltip="תחילה ותחולה" w:history="1">
              <w:r w:rsidRPr="004426A5">
                <w:rPr>
                  <w:rStyle w:val="Hyperlink"/>
                </w:rPr>
                <w:t>Go</w:t>
              </w:r>
            </w:hyperlink>
          </w:p>
        </w:tc>
        <w:tc>
          <w:tcPr>
            <w:tcW w:w="850" w:type="dxa"/>
          </w:tcPr>
          <w:p w14:paraId="1C0A6077"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4426A5" w:rsidRPr="004426A5" w14:paraId="5A7CE79F" w14:textId="77777777" w:rsidTr="004426A5">
        <w:tblPrEx>
          <w:tblCellMar>
            <w:top w:w="0" w:type="dxa"/>
            <w:bottom w:w="0" w:type="dxa"/>
          </w:tblCellMar>
        </w:tblPrEx>
        <w:tc>
          <w:tcPr>
            <w:tcW w:w="1247" w:type="dxa"/>
          </w:tcPr>
          <w:p w14:paraId="4A4C7B3C" w14:textId="77777777" w:rsidR="004426A5" w:rsidRPr="004426A5" w:rsidRDefault="004426A5" w:rsidP="004426A5">
            <w:pPr>
              <w:spacing w:line="240" w:lineRule="auto"/>
              <w:jc w:val="left"/>
              <w:rPr>
                <w:rFonts w:cs="Frankruhel" w:hint="cs"/>
                <w:sz w:val="24"/>
                <w:rtl/>
                <w:lang w:eastAsia="en-US"/>
              </w:rPr>
            </w:pPr>
          </w:p>
        </w:tc>
        <w:tc>
          <w:tcPr>
            <w:tcW w:w="5669" w:type="dxa"/>
          </w:tcPr>
          <w:p w14:paraId="73209984" w14:textId="77777777" w:rsidR="004426A5" w:rsidRPr="004426A5" w:rsidRDefault="004426A5" w:rsidP="004426A5">
            <w:pPr>
              <w:spacing w:line="240" w:lineRule="auto"/>
              <w:jc w:val="left"/>
              <w:rPr>
                <w:rFonts w:cs="Frankruhel" w:hint="cs"/>
                <w:sz w:val="24"/>
                <w:rtl/>
                <w:lang w:eastAsia="en-US"/>
              </w:rPr>
            </w:pPr>
            <w:r>
              <w:rPr>
                <w:rFonts w:cs="Times New Roman"/>
                <w:sz w:val="24"/>
                <w:rtl/>
                <w:lang w:eastAsia="en-US"/>
              </w:rPr>
              <w:t>תוספת</w:t>
            </w:r>
          </w:p>
        </w:tc>
        <w:tc>
          <w:tcPr>
            <w:tcW w:w="567" w:type="dxa"/>
          </w:tcPr>
          <w:p w14:paraId="44AE4C4C" w14:textId="77777777" w:rsidR="004426A5" w:rsidRPr="004426A5" w:rsidRDefault="004426A5" w:rsidP="004426A5">
            <w:pPr>
              <w:spacing w:line="240" w:lineRule="auto"/>
              <w:jc w:val="left"/>
              <w:rPr>
                <w:rStyle w:val="Hyperlink"/>
                <w:rFonts w:hint="cs"/>
                <w:rtl/>
              </w:rPr>
            </w:pPr>
            <w:hyperlink w:anchor="med0" w:tooltip="תוספת" w:history="1">
              <w:r w:rsidRPr="004426A5">
                <w:rPr>
                  <w:rStyle w:val="Hyperlink"/>
                </w:rPr>
                <w:t>Go</w:t>
              </w:r>
            </w:hyperlink>
          </w:p>
        </w:tc>
        <w:tc>
          <w:tcPr>
            <w:tcW w:w="850" w:type="dxa"/>
          </w:tcPr>
          <w:p w14:paraId="6DB1D673" w14:textId="77777777" w:rsidR="004426A5" w:rsidRPr="004426A5" w:rsidRDefault="004426A5" w:rsidP="004426A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bl>
    <w:p w14:paraId="04CEA3B2" w14:textId="77777777" w:rsidR="00567FB0" w:rsidRDefault="00567FB0">
      <w:pPr>
        <w:pStyle w:val="P00"/>
        <w:spacing w:before="72"/>
        <w:ind w:left="0" w:right="1134"/>
        <w:rPr>
          <w:rFonts w:hint="cs"/>
          <w:rtl/>
          <w:lang w:eastAsia="en-US"/>
        </w:rPr>
      </w:pPr>
    </w:p>
    <w:p w14:paraId="066A8A7B" w14:textId="77777777" w:rsidR="00567FB0" w:rsidRDefault="00567FB0" w:rsidP="005057CF">
      <w:pPr>
        <w:pStyle w:val="big-header"/>
        <w:ind w:left="0" w:right="1134"/>
        <w:rPr>
          <w:rStyle w:val="default"/>
          <w:rFonts w:hint="cs"/>
          <w:sz w:val="22"/>
          <w:szCs w:val="22"/>
          <w:rtl/>
          <w:lang w:eastAsia="en-US"/>
        </w:rPr>
      </w:pPr>
      <w:r>
        <w:rPr>
          <w:rtl/>
          <w:lang w:eastAsia="en-US"/>
        </w:rPr>
        <w:br w:type="page"/>
      </w:r>
      <w:r w:rsidR="006901DD">
        <w:rPr>
          <w:rFonts w:hint="cs"/>
          <w:rtl/>
          <w:lang w:eastAsia="en-US"/>
        </w:rPr>
        <w:lastRenderedPageBreak/>
        <w:t>כללי המים (קביעת תנאים ברישיון) (ניתוק אספקת מים), תשע"ח-2017</w:t>
      </w:r>
      <w:r>
        <w:rPr>
          <w:rStyle w:val="default"/>
          <w:sz w:val="22"/>
          <w:szCs w:val="22"/>
          <w:rtl/>
          <w:lang w:eastAsia="en-US"/>
        </w:rPr>
        <w:footnoteReference w:customMarkFollows="1" w:id="1"/>
        <w:t>*</w:t>
      </w:r>
    </w:p>
    <w:p w14:paraId="404F479B" w14:textId="77777777" w:rsidR="00567FB0" w:rsidRDefault="00567FB0" w:rsidP="005057CF">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0F1742">
        <w:rPr>
          <w:rStyle w:val="default"/>
          <w:rFonts w:cs="FrankRuehl" w:hint="cs"/>
          <w:rtl/>
          <w:lang w:eastAsia="en-US"/>
        </w:rPr>
        <w:t>ה</w:t>
      </w:r>
      <w:r w:rsidR="008C30A6">
        <w:rPr>
          <w:rStyle w:val="default"/>
          <w:rFonts w:cs="FrankRuehl" w:hint="cs"/>
          <w:rtl/>
          <w:lang w:eastAsia="en-US"/>
        </w:rPr>
        <w:t xml:space="preserve"> לפי </w:t>
      </w:r>
      <w:r w:rsidR="000F1742">
        <w:rPr>
          <w:rStyle w:val="default"/>
          <w:rFonts w:cs="FrankRuehl" w:hint="cs"/>
          <w:rtl/>
          <w:lang w:eastAsia="en-US"/>
        </w:rPr>
        <w:t>סעיפים 21, 23, 24 ו-124יז(א)(3) ו-(5)</w:t>
      </w:r>
      <w:r w:rsidR="00EF36DB">
        <w:rPr>
          <w:rStyle w:val="default"/>
          <w:rFonts w:cs="FrankRuehl" w:hint="cs"/>
          <w:rtl/>
          <w:lang w:eastAsia="en-US"/>
        </w:rPr>
        <w:t xml:space="preserve"> לחוק המים, התשי"ט-1959 (להלן </w:t>
      </w:r>
      <w:r w:rsidR="00EF36DB">
        <w:rPr>
          <w:rStyle w:val="default"/>
          <w:rFonts w:cs="FrankRuehl"/>
          <w:rtl/>
          <w:lang w:eastAsia="en-US"/>
        </w:rPr>
        <w:t>–</w:t>
      </w:r>
      <w:r w:rsidR="00EF36DB">
        <w:rPr>
          <w:rStyle w:val="default"/>
          <w:rFonts w:cs="FrankRuehl" w:hint="cs"/>
          <w:rtl/>
          <w:lang w:eastAsia="en-US"/>
        </w:rPr>
        <w:t xml:space="preserve"> החוק), </w:t>
      </w:r>
      <w:r w:rsidR="000F1742">
        <w:rPr>
          <w:rStyle w:val="default"/>
          <w:rFonts w:cs="FrankRuehl" w:hint="cs"/>
          <w:rtl/>
          <w:lang w:eastAsia="en-US"/>
        </w:rPr>
        <w:t>ולאחר שקוימו הוראות סעיף 124יח(ד) לחוק,</w:t>
      </w:r>
      <w:r w:rsidR="006D6309">
        <w:rPr>
          <w:rStyle w:val="default"/>
          <w:rFonts w:cs="FrankRuehl" w:hint="cs"/>
          <w:rtl/>
          <w:lang w:eastAsia="en-US"/>
        </w:rPr>
        <w:t xml:space="preserve"> ובאישור ועדת הכלכלה של הכנסת לפי סעיף 2(ב) לחוק העונשין, התשל"ז-1977,</w:t>
      </w:r>
      <w:r w:rsidR="000F1742">
        <w:rPr>
          <w:rStyle w:val="default"/>
          <w:rFonts w:cs="FrankRuehl" w:hint="cs"/>
          <w:rtl/>
          <w:lang w:eastAsia="en-US"/>
        </w:rPr>
        <w:t xml:space="preserve"> קובעת מועצת הרשות הממשלתית למים ולביוב כללים אלה</w:t>
      </w:r>
      <w:r>
        <w:rPr>
          <w:rStyle w:val="default"/>
          <w:rFonts w:cs="FrankRuehl"/>
          <w:rtl/>
          <w:lang w:eastAsia="en-US"/>
        </w:rPr>
        <w:t>:</w:t>
      </w:r>
    </w:p>
    <w:p w14:paraId="3C7AE49E" w14:textId="77777777" w:rsidR="00567FB0" w:rsidRDefault="00567FB0" w:rsidP="007C467C">
      <w:pPr>
        <w:pStyle w:val="P00"/>
        <w:spacing w:before="72"/>
        <w:ind w:left="0" w:right="1134"/>
        <w:rPr>
          <w:rStyle w:val="default"/>
          <w:rFonts w:cs="FrankRuehl"/>
          <w:rtl/>
          <w:lang w:eastAsia="en-US"/>
        </w:rPr>
      </w:pPr>
      <w:bookmarkStart w:id="0" w:name="Seif1"/>
      <w:bookmarkEnd w:id="0"/>
      <w:r>
        <w:rPr>
          <w:lang w:val="he-IL"/>
        </w:rPr>
        <w:pict w14:anchorId="24CF47D5">
          <v:rect id="_x0000_s1026" style="position:absolute;left:0;text-align:left;margin-left:464.5pt;margin-top:8.05pt;width:75.05pt;height:11.6pt;z-index:251646976" o:allowincell="f" filled="f" stroked="f" strokecolor="lime" strokeweight=".25pt">
            <v:textbox style="mso-next-textbox:#_x0000_s1026" inset="0,0,0,0">
              <w:txbxContent>
                <w:p w14:paraId="27CD352F" w14:textId="77777777" w:rsidR="007C39B2" w:rsidRDefault="006D6309">
                  <w:pPr>
                    <w:spacing w:line="160" w:lineRule="exact"/>
                    <w:jc w:val="left"/>
                    <w:rPr>
                      <w:rFonts w:cs="Miriam" w:hint="cs"/>
                      <w:noProof/>
                      <w:szCs w:val="18"/>
                      <w:rtl/>
                      <w:lang w:eastAsia="en-US"/>
                    </w:rPr>
                  </w:pPr>
                  <w:r>
                    <w:rPr>
                      <w:rFonts w:cs="Miriam" w:hint="cs"/>
                      <w:szCs w:val="18"/>
                      <w:rtl/>
                      <w:lang w:eastAsia="en-US"/>
                    </w:rPr>
                    <w:t>מטרות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6D6309">
        <w:rPr>
          <w:rStyle w:val="default"/>
          <w:rFonts w:cs="FrankRuehl" w:hint="cs"/>
          <w:rtl/>
          <w:lang w:eastAsia="en-US"/>
        </w:rPr>
        <w:t>מטרותיהם של כללים אלה הן:</w:t>
      </w:r>
    </w:p>
    <w:p w14:paraId="51A15D09" w14:textId="77777777" w:rsidR="006D6309" w:rsidRDefault="006D6309" w:rsidP="006D630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להסדיר את המקרים והתנאים לביצוע פעולת ניתוק אספקת מים כאמצעי להבטחת תשלום חשבונות צריכה שוטפים של צרכנים ביתיים, אך לא כאמצעי לגביית חובות עבר;</w:t>
      </w:r>
    </w:p>
    <w:p w14:paraId="367B01BB" w14:textId="77777777" w:rsidR="006D6309" w:rsidRDefault="006D6309" w:rsidP="006D6309">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להבטיח כי צרכן ביתי לא ינותק מאספקת המים בשל אי-תשלום חובו, אלא אם כן אישר זאת מנהל הרשות הממשלתית, לפי כללים אלה;</w:t>
      </w:r>
    </w:p>
    <w:p w14:paraId="27FE2625" w14:textId="77777777" w:rsidR="006D6309" w:rsidRDefault="006D6309" w:rsidP="006D6309">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sidR="00B72697">
        <w:rPr>
          <w:rStyle w:val="default"/>
          <w:rFonts w:cs="FrankRuehl" w:hint="cs"/>
          <w:rtl/>
          <w:lang w:eastAsia="en-US"/>
        </w:rPr>
        <w:t>להבטיח שבעל רישיון יעשה שימוש בסמכותו לבצע פעולת ניתוק אספקת מים, תוך צמצום הפגיעה בצרכן, תוך בחינת האפשרות לעשות שימוש באמצעים חלופיים, ובשים לב לחיוניותם של שירותי המים, בהתחשב בסוג הנכס, השירותים הניתנים בו והיקף הפגיעה הצפויה להיגרם לצרכן.</w:t>
      </w:r>
    </w:p>
    <w:p w14:paraId="5C0A30A8" w14:textId="77777777" w:rsidR="006A5561" w:rsidRDefault="00567FB0" w:rsidP="00BB1A9D">
      <w:pPr>
        <w:pStyle w:val="P00"/>
        <w:spacing w:before="72"/>
        <w:ind w:left="0" w:right="1134"/>
        <w:rPr>
          <w:rStyle w:val="default"/>
          <w:rFonts w:cs="FrankRuehl"/>
          <w:rtl/>
          <w:lang w:eastAsia="en-US"/>
        </w:rPr>
      </w:pPr>
      <w:bookmarkStart w:id="1" w:name="Seif2"/>
      <w:bookmarkEnd w:id="1"/>
      <w:r>
        <w:rPr>
          <w:rFonts w:cs="Miriam"/>
          <w:szCs w:val="32"/>
          <w:rtl/>
          <w:lang w:val="he-IL"/>
        </w:rPr>
        <w:pict w14:anchorId="3F037120">
          <v:shapetype id="_x0000_t202" coordsize="21600,21600" o:spt="202" path="m,l,21600r21600,l21600,xe">
            <v:stroke joinstyle="miter"/>
            <v:path gradientshapeok="t" o:connecttype="rect"/>
          </v:shapetype>
          <v:shape id="_x0000_s1147" type="#_x0000_t202" style="position:absolute;left:0;text-align:left;margin-left:470.25pt;margin-top:7.1pt;width:1in;height:12.7pt;z-index:251648000" filled="f" stroked="f">
            <v:textbox style="mso-next-textbox:#_x0000_s1147" inset="1mm,0,1mm,0">
              <w:txbxContent>
                <w:p w14:paraId="2FEEBA47" w14:textId="77777777" w:rsidR="007C39B2" w:rsidRDefault="00B72697" w:rsidP="005D0D74">
                  <w:pPr>
                    <w:spacing w:line="160" w:lineRule="exact"/>
                    <w:jc w:val="left"/>
                    <w:rPr>
                      <w:rFonts w:cs="Miriam" w:hint="cs"/>
                      <w:szCs w:val="18"/>
                      <w:rtl/>
                      <w:lang w:eastAsia="en-US"/>
                    </w:rPr>
                  </w:pPr>
                  <w:r>
                    <w:rPr>
                      <w:rFonts w:cs="Miriam" w:hint="cs"/>
                      <w:szCs w:val="18"/>
                      <w:rtl/>
                      <w:lang w:eastAsia="en-US"/>
                    </w:rPr>
                    <w:t>הגדרות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B72697">
        <w:rPr>
          <w:rStyle w:val="default"/>
          <w:rFonts w:cs="FrankRuehl" w:hint="cs"/>
          <w:rtl/>
          <w:lang w:eastAsia="en-US"/>
        </w:rPr>
        <w:t xml:space="preserve">בכללים אלה </w:t>
      </w:r>
      <w:r w:rsidR="00B72697">
        <w:rPr>
          <w:rStyle w:val="default"/>
          <w:rFonts w:cs="FrankRuehl"/>
          <w:rtl/>
          <w:lang w:eastAsia="en-US"/>
        </w:rPr>
        <w:t>–</w:t>
      </w:r>
    </w:p>
    <w:p w14:paraId="0DF9875C"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"אתר האינטרנט של הרשות הממשלתית" </w:t>
      </w:r>
      <w:r>
        <w:rPr>
          <w:rStyle w:val="default"/>
          <w:rFonts w:cs="FrankRuehl"/>
          <w:rtl/>
          <w:lang w:eastAsia="en-US"/>
        </w:rPr>
        <w:t>–</w:t>
      </w:r>
      <w:r>
        <w:rPr>
          <w:rStyle w:val="default"/>
          <w:rFonts w:cs="FrankRuehl" w:hint="cs"/>
          <w:rtl/>
          <w:lang w:eastAsia="en-US"/>
        </w:rPr>
        <w:t xml:space="preserve"> אתר האינטרנט של הרשות הממשלתית שכתובתו </w:t>
      </w:r>
      <w:hyperlink r:id="rId6" w:history="1">
        <w:r w:rsidRPr="00DD3653">
          <w:rPr>
            <w:rStyle w:val="Hyperlink"/>
            <w:lang w:eastAsia="en-US"/>
          </w:rPr>
          <w:t>www.water.gov.il</w:t>
        </w:r>
      </w:hyperlink>
      <w:r>
        <w:rPr>
          <w:rStyle w:val="default"/>
          <w:rFonts w:cs="FrankRuehl" w:hint="cs"/>
          <w:rtl/>
          <w:lang w:eastAsia="en-US"/>
        </w:rPr>
        <w:t>;</w:t>
      </w:r>
    </w:p>
    <w:p w14:paraId="38CA7E3C"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"בעל רישיון" </w:t>
      </w:r>
      <w:r>
        <w:rPr>
          <w:rStyle w:val="default"/>
          <w:rFonts w:cs="FrankRuehl"/>
          <w:rtl/>
          <w:lang w:eastAsia="en-US"/>
        </w:rPr>
        <w:t>–</w:t>
      </w:r>
      <w:r>
        <w:rPr>
          <w:rStyle w:val="default"/>
          <w:rFonts w:cs="FrankRuehl" w:hint="cs"/>
          <w:rtl/>
          <w:lang w:eastAsia="en-US"/>
        </w:rPr>
        <w:t xml:space="preserve"> למעט חברה, כהגדרתה בחוק תאגידי מים וביוב, התשס"א-2001, ולמעט מקורות חברת מים בע"מ;</w:t>
      </w:r>
    </w:p>
    <w:p w14:paraId="4B5984E9"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"הוועדה המייעצת" </w:t>
      </w:r>
      <w:r>
        <w:rPr>
          <w:rStyle w:val="default"/>
          <w:rFonts w:cs="FrankRuehl"/>
          <w:rtl/>
          <w:lang w:eastAsia="en-US"/>
        </w:rPr>
        <w:t>–</w:t>
      </w:r>
      <w:r>
        <w:rPr>
          <w:rStyle w:val="default"/>
          <w:rFonts w:cs="FrankRuehl" w:hint="cs"/>
          <w:rtl/>
          <w:lang w:eastAsia="en-US"/>
        </w:rPr>
        <w:t xml:space="preserve"> כהגדרתה בכללי ניתוק אספקת מים;</w:t>
      </w:r>
    </w:p>
    <w:p w14:paraId="444CB290"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"המנהל הכללי" </w:t>
      </w:r>
      <w:r>
        <w:rPr>
          <w:rStyle w:val="default"/>
          <w:rFonts w:cs="FrankRuehl"/>
          <w:rtl/>
          <w:lang w:eastAsia="en-US"/>
        </w:rPr>
        <w:t>–</w:t>
      </w:r>
      <w:r>
        <w:rPr>
          <w:rStyle w:val="default"/>
          <w:rFonts w:cs="FrankRuehl" w:hint="cs"/>
          <w:rtl/>
          <w:lang w:eastAsia="en-US"/>
        </w:rPr>
        <w:t xml:space="preserve"> המנהל הכללי של בעל הרישיון או מי שממלא תפקיד כאמור אף אם תוארו שונה;</w:t>
      </w:r>
    </w:p>
    <w:p w14:paraId="4D6B28EF"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"הרשות הממשלתית" </w:t>
      </w:r>
      <w:r>
        <w:rPr>
          <w:rStyle w:val="default"/>
          <w:rFonts w:cs="FrankRuehl"/>
          <w:rtl/>
          <w:lang w:eastAsia="en-US"/>
        </w:rPr>
        <w:t>–</w:t>
      </w:r>
      <w:r>
        <w:rPr>
          <w:rStyle w:val="default"/>
          <w:rFonts w:cs="FrankRuehl" w:hint="cs"/>
          <w:rtl/>
          <w:lang w:eastAsia="en-US"/>
        </w:rPr>
        <w:t xml:space="preserve"> הרשות הממשלתית למים ולביוב, שהוקמה לפי סעיף 124יא לחוק;</w:t>
      </w:r>
    </w:p>
    <w:p w14:paraId="230E44DF"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"חוב" </w:t>
      </w:r>
      <w:r>
        <w:rPr>
          <w:rStyle w:val="default"/>
          <w:rFonts w:cs="FrankRuehl"/>
          <w:rtl/>
          <w:lang w:eastAsia="en-US"/>
        </w:rPr>
        <w:t>–</w:t>
      </w:r>
      <w:r>
        <w:rPr>
          <w:rStyle w:val="default"/>
          <w:rFonts w:cs="FrankRuehl" w:hint="cs"/>
          <w:rtl/>
          <w:lang w:eastAsia="en-US"/>
        </w:rPr>
        <w:t xml:space="preserve"> חוב בעד אספקת מים או שירותי ביוב שסיפק בעל רישיון לצרכן, כפי שנרשם בחשבון המים שנשלח לצרכן;</w:t>
      </w:r>
    </w:p>
    <w:p w14:paraId="7574F600"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"חוב שוטף" </w:t>
      </w:r>
      <w:r>
        <w:rPr>
          <w:rStyle w:val="default"/>
          <w:rFonts w:cs="FrankRuehl"/>
          <w:rtl/>
          <w:lang w:eastAsia="en-US"/>
        </w:rPr>
        <w:t>–</w:t>
      </w:r>
      <w:r>
        <w:rPr>
          <w:rStyle w:val="default"/>
          <w:rFonts w:cs="FrankRuehl" w:hint="cs"/>
          <w:rtl/>
          <w:lang w:eastAsia="en-US"/>
        </w:rPr>
        <w:t xml:space="preserve"> חוב, למעט </w:t>
      </w:r>
      <w:r>
        <w:rPr>
          <w:rStyle w:val="default"/>
          <w:rFonts w:cs="FrankRuehl"/>
          <w:rtl/>
          <w:lang w:eastAsia="en-US"/>
        </w:rPr>
        <w:t>–</w:t>
      </w:r>
    </w:p>
    <w:p w14:paraId="230E59C9" w14:textId="77777777" w:rsidR="00B72697" w:rsidRDefault="00B72697" w:rsidP="00B7269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הוצאות גבייה, אגרות וריבית;</w:t>
      </w:r>
    </w:p>
    <w:p w14:paraId="78972A31" w14:textId="77777777" w:rsidR="00B72697" w:rsidRDefault="00B72697" w:rsidP="00B7269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חוב שהצרכן פנה לבעל הרישיון בבקשה לבררו ובעל הרישיון טרם נתן לגביו החלטה;</w:t>
      </w:r>
    </w:p>
    <w:p w14:paraId="5A3A8027"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"חוק ההוצאה לפועל" </w:t>
      </w:r>
      <w:r>
        <w:rPr>
          <w:rStyle w:val="default"/>
          <w:rFonts w:cs="FrankRuehl"/>
          <w:rtl/>
          <w:lang w:eastAsia="en-US"/>
        </w:rPr>
        <w:t>–</w:t>
      </w:r>
      <w:r>
        <w:rPr>
          <w:rStyle w:val="default"/>
          <w:rFonts w:cs="FrankRuehl" w:hint="cs"/>
          <w:rtl/>
          <w:lang w:eastAsia="en-US"/>
        </w:rPr>
        <w:t xml:space="preserve"> חוק ההוצאה לפועל, התשכ"ז-1967;</w:t>
      </w:r>
    </w:p>
    <w:p w14:paraId="115336CE"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"יום עסקים" </w:t>
      </w:r>
      <w:r>
        <w:rPr>
          <w:rStyle w:val="default"/>
          <w:rFonts w:cs="FrankRuehl"/>
          <w:rtl/>
          <w:lang w:eastAsia="en-US"/>
        </w:rPr>
        <w:t>–</w:t>
      </w:r>
      <w:r>
        <w:rPr>
          <w:rStyle w:val="default"/>
          <w:rFonts w:cs="FrankRuehl" w:hint="cs"/>
          <w:rtl/>
          <w:lang w:eastAsia="en-US"/>
        </w:rPr>
        <w:t xml:space="preserve"> כהגדרתו בכללי אמות מידה;</w:t>
      </w:r>
    </w:p>
    <w:p w14:paraId="406A401F" w14:textId="77777777" w:rsidR="00B72697" w:rsidRDefault="00B72697"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"כללי אמות מידה" </w:t>
      </w:r>
      <w:r w:rsidR="002F2A10">
        <w:rPr>
          <w:rStyle w:val="default"/>
          <w:rFonts w:cs="FrankRuehl"/>
          <w:rtl/>
          <w:lang w:eastAsia="en-US"/>
        </w:rPr>
        <w:t>–</w:t>
      </w:r>
      <w:r>
        <w:rPr>
          <w:rStyle w:val="default"/>
          <w:rFonts w:cs="FrankRuehl" w:hint="cs"/>
          <w:rtl/>
          <w:lang w:eastAsia="en-US"/>
        </w:rPr>
        <w:t xml:space="preserve"> </w:t>
      </w:r>
      <w:r w:rsidR="002F2A10">
        <w:rPr>
          <w:rStyle w:val="default"/>
          <w:rFonts w:cs="FrankRuehl" w:hint="cs"/>
          <w:rtl/>
          <w:lang w:eastAsia="en-US"/>
        </w:rPr>
        <w:t>כללי תאגידי מים וביוב (אמות מידה והוראות בעניין הרמה, הטיב והאיכות של השירותים שעל חברה לתת לצרכניה), התשע"א-2011;</w:t>
      </w:r>
    </w:p>
    <w:p w14:paraId="472AC372" w14:textId="77777777" w:rsidR="002F2A10" w:rsidRDefault="002F2A10"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"כללי ניתוק אספקת מים" </w:t>
      </w:r>
      <w:r>
        <w:rPr>
          <w:rStyle w:val="default"/>
          <w:rFonts w:cs="FrankRuehl"/>
          <w:rtl/>
          <w:lang w:eastAsia="en-US"/>
        </w:rPr>
        <w:t>–</w:t>
      </w:r>
      <w:r>
        <w:rPr>
          <w:rStyle w:val="default"/>
          <w:rFonts w:cs="FrankRuehl" w:hint="cs"/>
          <w:rtl/>
          <w:lang w:eastAsia="en-US"/>
        </w:rPr>
        <w:t xml:space="preserve"> כללי תאגידי מים וביוב (ניתוק אספקת מים), התשע"ה-2015;</w:t>
      </w:r>
    </w:p>
    <w:p w14:paraId="4E98D29E" w14:textId="77777777" w:rsidR="002F2A10" w:rsidRDefault="002F2A10"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"כמות מוכרת" </w:t>
      </w:r>
      <w:r>
        <w:rPr>
          <w:rStyle w:val="default"/>
          <w:rFonts w:cs="FrankRuehl"/>
          <w:rtl/>
          <w:lang w:eastAsia="en-US"/>
        </w:rPr>
        <w:t>–</w:t>
      </w:r>
      <w:r>
        <w:rPr>
          <w:rStyle w:val="default"/>
          <w:rFonts w:cs="FrankRuehl" w:hint="cs"/>
          <w:rtl/>
          <w:lang w:eastAsia="en-US"/>
        </w:rPr>
        <w:t xml:space="preserve"> כהגדרתה בכללי המים (תעריפי מים שמספקים ספקים מקומיים), התשנ"ד-1994;</w:t>
      </w:r>
    </w:p>
    <w:p w14:paraId="57D4C7F2" w14:textId="77777777" w:rsidR="002F2A10" w:rsidRDefault="002F2A10"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"מחלקה לשירותים חברתיים" </w:t>
      </w:r>
      <w:r>
        <w:rPr>
          <w:rStyle w:val="default"/>
          <w:rFonts w:cs="FrankRuehl"/>
          <w:rtl/>
          <w:lang w:eastAsia="en-US"/>
        </w:rPr>
        <w:t>–</w:t>
      </w:r>
      <w:r>
        <w:rPr>
          <w:rStyle w:val="default"/>
          <w:rFonts w:cs="FrankRuehl" w:hint="cs"/>
          <w:rtl/>
          <w:lang w:eastAsia="en-US"/>
        </w:rPr>
        <w:t xml:space="preserve"> מחלקה לשירותים חברתיים ברשות מקומית שהצרכן הביתי מוכר לה או מטופל בה;</w:t>
      </w:r>
    </w:p>
    <w:p w14:paraId="190772DF" w14:textId="77777777" w:rsidR="002F2A10" w:rsidRDefault="002F2A10" w:rsidP="00BB1A9D">
      <w:pPr>
        <w:pStyle w:val="P00"/>
        <w:spacing w:before="72"/>
        <w:ind w:left="0" w:right="1134"/>
        <w:rPr>
          <w:rStyle w:val="default"/>
          <w:rFonts w:cs="FrankRuehl" w:hint="cs"/>
          <w:rtl/>
          <w:lang w:eastAsia="en-US"/>
        </w:rPr>
      </w:pPr>
      <w:r>
        <w:rPr>
          <w:rStyle w:val="default"/>
          <w:rFonts w:cs="FrankRuehl"/>
          <w:rtl/>
          <w:lang w:eastAsia="en-US"/>
        </w:rPr>
        <w:lastRenderedPageBreak/>
        <w:tab/>
      </w:r>
      <w:r>
        <w:rPr>
          <w:rStyle w:val="default"/>
          <w:rFonts w:cs="FrankRuehl" w:hint="cs"/>
          <w:rtl/>
          <w:lang w:eastAsia="en-US"/>
        </w:rPr>
        <w:t xml:space="preserve">"מיצוי הליכי גבייה" </w:t>
      </w:r>
      <w:r>
        <w:rPr>
          <w:rStyle w:val="default"/>
          <w:rFonts w:cs="FrankRuehl"/>
          <w:rtl/>
          <w:lang w:eastAsia="en-US"/>
        </w:rPr>
        <w:t>–</w:t>
      </w:r>
      <w:r>
        <w:rPr>
          <w:rStyle w:val="default"/>
          <w:rFonts w:cs="FrankRuehl" w:hint="cs"/>
          <w:rtl/>
          <w:lang w:eastAsia="en-US"/>
        </w:rPr>
        <w:t xml:space="preserve"> הפעלת סמכויות גבייה לפי פקודת המסים (גבייה), או לפי </w:t>
      </w:r>
      <w:r w:rsidR="00162B06">
        <w:rPr>
          <w:rStyle w:val="default"/>
          <w:rFonts w:cs="FrankRuehl" w:hint="cs"/>
          <w:rtl/>
          <w:lang w:eastAsia="en-US"/>
        </w:rPr>
        <w:t>חוק ההוצאה לפועל, לפי מדיניות אחידה של בעל הרישיון בעניין גביית חובות, שפרסם לפי סעיף 15 לכללים;</w:t>
      </w:r>
    </w:p>
    <w:p w14:paraId="4DCE9453" w14:textId="77777777" w:rsidR="00162B06" w:rsidRDefault="00162B06" w:rsidP="00BB1A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"נכס אחר" </w:t>
      </w:r>
      <w:r>
        <w:rPr>
          <w:rStyle w:val="default"/>
          <w:rFonts w:cs="FrankRuehl"/>
          <w:rtl/>
          <w:lang w:eastAsia="en-US"/>
        </w:rPr>
        <w:t>–</w:t>
      </w:r>
      <w:r>
        <w:rPr>
          <w:rStyle w:val="default"/>
          <w:rFonts w:cs="FrankRuehl" w:hint="cs"/>
          <w:rtl/>
          <w:lang w:eastAsia="en-US"/>
        </w:rPr>
        <w:t xml:space="preserve"> נכס שאינו נכס של צרכן ביתי, לרבות מקרקעין;</w:t>
      </w:r>
    </w:p>
    <w:p w14:paraId="091D20A7" w14:textId="77777777" w:rsidR="00162B06" w:rsidRDefault="00162B06"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"נכס של צרכן ביתי" </w:t>
      </w:r>
      <w:r>
        <w:rPr>
          <w:rStyle w:val="default"/>
          <w:rFonts w:cs="FrankRuehl"/>
          <w:rtl/>
          <w:lang w:eastAsia="en-US"/>
        </w:rPr>
        <w:t>–</w:t>
      </w:r>
      <w:r>
        <w:rPr>
          <w:rStyle w:val="default"/>
          <w:rFonts w:cs="FrankRuehl" w:hint="cs"/>
          <w:rtl/>
          <w:lang w:eastAsia="en-US"/>
        </w:rPr>
        <w:t xml:space="preserve"> נכס שצרכן ביתי זכאי לשלם לגביו תעריף בעד כמות מוכרת;</w:t>
      </w:r>
    </w:p>
    <w:p w14:paraId="3D7A5ABE" w14:textId="77777777" w:rsidR="00162B06" w:rsidRDefault="00162B06"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"פעולת ניתוק אספקת מים" </w:t>
      </w:r>
      <w:r>
        <w:rPr>
          <w:rStyle w:val="default"/>
          <w:rFonts w:cs="FrankRuehl"/>
          <w:rtl/>
          <w:lang w:eastAsia="en-US"/>
        </w:rPr>
        <w:t>–</w:t>
      </w:r>
      <w:r>
        <w:rPr>
          <w:rStyle w:val="default"/>
          <w:rFonts w:cs="FrankRuehl" w:hint="cs"/>
          <w:rtl/>
          <w:lang w:eastAsia="en-US"/>
        </w:rPr>
        <w:t xml:space="preserve"> פעולה המונעת אספקת מים לנכס;</w:t>
      </w:r>
    </w:p>
    <w:p w14:paraId="19F80E15" w14:textId="77777777" w:rsidR="00162B06" w:rsidRDefault="00162B06"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"צרכן" </w:t>
      </w:r>
      <w:r>
        <w:rPr>
          <w:rStyle w:val="default"/>
          <w:rFonts w:cs="FrankRuehl"/>
          <w:rtl/>
          <w:lang w:eastAsia="en-US"/>
        </w:rPr>
        <w:t>–</w:t>
      </w:r>
      <w:r>
        <w:rPr>
          <w:rStyle w:val="default"/>
          <w:rFonts w:cs="FrankRuehl" w:hint="cs"/>
          <w:rtl/>
          <w:lang w:eastAsia="en-US"/>
        </w:rPr>
        <w:t xml:space="preserve"> מי שרשום בספרי בעל הרישיון כמקבל שירותי מים או שירותי מים וביוב בנכס מסוים;</w:t>
      </w:r>
    </w:p>
    <w:p w14:paraId="5C40F40C" w14:textId="77777777" w:rsidR="00162B06" w:rsidRDefault="00162B06"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"צרכן ביתי" </w:t>
      </w:r>
      <w:r>
        <w:rPr>
          <w:rStyle w:val="default"/>
          <w:rFonts w:cs="FrankRuehl"/>
          <w:rtl/>
          <w:lang w:eastAsia="en-US"/>
        </w:rPr>
        <w:t>–</w:t>
      </w:r>
      <w:r>
        <w:rPr>
          <w:rStyle w:val="default"/>
          <w:rFonts w:cs="FrankRuehl" w:hint="cs"/>
          <w:rtl/>
          <w:lang w:eastAsia="en-US"/>
        </w:rPr>
        <w:t xml:space="preserve"> צרכן הזכאי לתעריף בעד כמות מוכרת, לרבות כל אדם המתגורר עמו בנכס והנמנה עם מספר הנפשות הרשומות כמי שמתגוררות בנכס בספרי בעל הרישיון;</w:t>
      </w:r>
    </w:p>
    <w:p w14:paraId="42DF67F2" w14:textId="77777777" w:rsidR="00162B06" w:rsidRDefault="00162B06"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"רישיון" </w:t>
      </w:r>
      <w:r>
        <w:rPr>
          <w:rStyle w:val="default"/>
          <w:rFonts w:cs="FrankRuehl"/>
          <w:rtl/>
          <w:lang w:eastAsia="en-US"/>
        </w:rPr>
        <w:t>–</w:t>
      </w:r>
      <w:r>
        <w:rPr>
          <w:rStyle w:val="default"/>
          <w:rFonts w:cs="FrankRuehl" w:hint="cs"/>
          <w:rtl/>
          <w:lang w:eastAsia="en-US"/>
        </w:rPr>
        <w:t xml:space="preserve"> רישיון הפקה שנתן מנהל הרשות הממשלתית לפי סעיף 23 לחוק;</w:t>
      </w:r>
    </w:p>
    <w:p w14:paraId="0FA384DC" w14:textId="77777777" w:rsidR="00162B06" w:rsidRDefault="00162B06"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"תקופת חיוב" </w:t>
      </w:r>
      <w:r w:rsidR="00574A81">
        <w:rPr>
          <w:rStyle w:val="default"/>
          <w:rFonts w:cs="FrankRuehl"/>
          <w:rtl/>
          <w:lang w:eastAsia="en-US"/>
        </w:rPr>
        <w:t>–</w:t>
      </w:r>
      <w:r w:rsidR="00574A81">
        <w:rPr>
          <w:rStyle w:val="default"/>
          <w:rFonts w:cs="FrankRuehl" w:hint="cs"/>
          <w:rtl/>
          <w:lang w:eastAsia="en-US"/>
        </w:rPr>
        <w:t xml:space="preserve"> תקופת חודשית או דו-חודשית שלגביה שלח בעל הרישיון לצרכן חשבון בעד צריכת שירותי מים או שירותי ביוב;</w:t>
      </w:r>
    </w:p>
    <w:p w14:paraId="0F2CAC83" w14:textId="77777777" w:rsidR="00574A81" w:rsidRDefault="00574A81"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"תקופות חיוב רצופות" </w:t>
      </w:r>
      <w:r>
        <w:rPr>
          <w:rStyle w:val="default"/>
          <w:rFonts w:cs="FrankRuehl"/>
          <w:rtl/>
          <w:lang w:eastAsia="en-US"/>
        </w:rPr>
        <w:t>–</w:t>
      </w:r>
      <w:r>
        <w:rPr>
          <w:rStyle w:val="default"/>
          <w:rFonts w:cs="FrankRuehl" w:hint="cs"/>
          <w:rtl/>
          <w:lang w:eastAsia="en-US"/>
        </w:rPr>
        <w:t xml:space="preserve"> שתי תקופות חיוב עוקבות לפחות;</w:t>
      </w:r>
    </w:p>
    <w:p w14:paraId="3FE2E718" w14:textId="77777777" w:rsidR="00574A81" w:rsidRDefault="00574A81" w:rsidP="00BB1A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"תקופות חיוב לסירוגין" </w:t>
      </w:r>
      <w:r>
        <w:rPr>
          <w:rStyle w:val="default"/>
          <w:rFonts w:cs="FrankRuehl"/>
          <w:rtl/>
          <w:lang w:eastAsia="en-US"/>
        </w:rPr>
        <w:t>–</w:t>
      </w:r>
      <w:r>
        <w:rPr>
          <w:rStyle w:val="default"/>
          <w:rFonts w:cs="FrankRuehl" w:hint="cs"/>
          <w:rtl/>
          <w:lang w:eastAsia="en-US"/>
        </w:rPr>
        <w:t xml:space="preserve"> שתי תקופות חיוב לפחות מתוך שש תקופות חיוב רצופות.</w:t>
      </w:r>
    </w:p>
    <w:p w14:paraId="7EC864D3" w14:textId="77777777" w:rsidR="00567FB0" w:rsidRDefault="00567FB0" w:rsidP="00BB1A9D">
      <w:pPr>
        <w:pStyle w:val="P00"/>
        <w:spacing w:before="72"/>
        <w:ind w:left="0" w:right="1134"/>
        <w:rPr>
          <w:rStyle w:val="default"/>
          <w:rFonts w:cs="FrankRuehl"/>
          <w:rtl/>
          <w:lang w:eastAsia="en-US"/>
        </w:rPr>
      </w:pPr>
      <w:bookmarkStart w:id="2" w:name="Seif3"/>
      <w:bookmarkEnd w:id="2"/>
      <w:r>
        <w:rPr>
          <w:lang w:val="he-IL"/>
        </w:rPr>
        <w:pict w14:anchorId="02179BB1">
          <v:rect id="_x0000_s1254" style="position:absolute;left:0;text-align:left;margin-left:464.5pt;margin-top:7.1pt;width:74.9pt;height:9.75pt;z-index:251649024" o:allowincell="f" filled="f" stroked="f" strokecolor="lime" strokeweight=".25pt">
            <v:textbox style="mso-next-textbox:#_x0000_s1254" inset="0,0,0,0">
              <w:txbxContent>
                <w:p w14:paraId="13ECCED5" w14:textId="77777777" w:rsidR="007C39B2" w:rsidRDefault="00574A81" w:rsidP="0061318C">
                  <w:pPr>
                    <w:spacing w:line="160" w:lineRule="exact"/>
                    <w:jc w:val="left"/>
                    <w:rPr>
                      <w:rFonts w:cs="Miriam" w:hint="cs"/>
                      <w:noProof/>
                      <w:szCs w:val="18"/>
                      <w:rtl/>
                      <w:lang w:eastAsia="en-US"/>
                    </w:rPr>
                  </w:pPr>
                  <w:r>
                    <w:rPr>
                      <w:rFonts w:cs="Miriam" w:hint="cs"/>
                      <w:szCs w:val="18"/>
                      <w:rtl/>
                      <w:lang w:eastAsia="en-US"/>
                    </w:rPr>
                    <w:t>מעמד ההוראות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574A81">
        <w:rPr>
          <w:rStyle w:val="default"/>
          <w:rFonts w:cs="FrankRuehl" w:hint="cs"/>
          <w:rtl/>
          <w:lang w:eastAsia="en-US"/>
        </w:rPr>
        <w:t>הוראות כללים אלה הן חלק מתנאי הרישיון</w:t>
      </w:r>
      <w:r w:rsidR="008C30A6">
        <w:rPr>
          <w:rStyle w:val="default"/>
          <w:rFonts w:cs="FrankRuehl" w:hint="cs"/>
          <w:rtl/>
          <w:lang w:eastAsia="en-US"/>
        </w:rPr>
        <w:t>.</w:t>
      </w:r>
    </w:p>
    <w:p w14:paraId="68D0DC13" w14:textId="77777777" w:rsidR="002E7E2E" w:rsidRDefault="002E7E2E" w:rsidP="00BB1A9D">
      <w:pPr>
        <w:pStyle w:val="P00"/>
        <w:spacing w:before="72"/>
        <w:ind w:left="0" w:right="1134"/>
        <w:rPr>
          <w:rStyle w:val="default"/>
          <w:rFonts w:cs="FrankRuehl"/>
          <w:rtl/>
          <w:lang w:eastAsia="en-US"/>
        </w:rPr>
      </w:pPr>
      <w:bookmarkStart w:id="3" w:name="Seif13"/>
      <w:bookmarkEnd w:id="3"/>
      <w:r>
        <w:rPr>
          <w:lang w:val="he-IL"/>
        </w:rPr>
        <w:pict w14:anchorId="5EBC7837">
          <v:rect id="_x0000_s1292" style="position:absolute;left:0;text-align:left;margin-left:464.5pt;margin-top:8.05pt;width:75.05pt;height:12.35pt;z-index:251659264" o:allowincell="f" filled="f" stroked="f" strokecolor="lime" strokeweight=".25pt">
            <v:textbox style="mso-next-textbox:#_x0000_s1292" inset="0,0,0,0">
              <w:txbxContent>
                <w:p w14:paraId="46AC7248" w14:textId="77777777" w:rsidR="007C39B2" w:rsidRDefault="00574A81" w:rsidP="00F47149">
                  <w:pPr>
                    <w:spacing w:line="160" w:lineRule="exact"/>
                    <w:jc w:val="left"/>
                    <w:rPr>
                      <w:rFonts w:cs="Miriam" w:hint="cs"/>
                      <w:noProof/>
                      <w:szCs w:val="18"/>
                      <w:rtl/>
                      <w:lang w:eastAsia="en-US"/>
                    </w:rPr>
                  </w:pPr>
                  <w:r>
                    <w:rPr>
                      <w:rFonts w:cs="Miriam" w:hint="cs"/>
                      <w:szCs w:val="18"/>
                      <w:rtl/>
                      <w:lang w:eastAsia="en-US"/>
                    </w:rPr>
                    <w:t>סמכות לגבות חוב</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574A81">
        <w:rPr>
          <w:rStyle w:val="default"/>
          <w:rFonts w:cs="FrankRuehl" w:hint="cs"/>
          <w:rtl/>
          <w:lang w:eastAsia="en-US"/>
        </w:rPr>
        <w:t>אין בפעולה או באי-פעולה של בעל רישיון לניתוק אספקת מים לפי כללים אלה כדי לפטור את הצרכן מתשלום מלוא חובותיו לבעל הרישיון</w:t>
      </w:r>
      <w:r w:rsidR="00AD2AB0">
        <w:rPr>
          <w:rStyle w:val="default"/>
          <w:rFonts w:cs="FrankRuehl" w:hint="cs"/>
          <w:rtl/>
          <w:lang w:eastAsia="en-US"/>
        </w:rPr>
        <w:t>.</w:t>
      </w:r>
    </w:p>
    <w:p w14:paraId="2F97B49F" w14:textId="77777777" w:rsidR="000C6784" w:rsidRDefault="000C6784" w:rsidP="00BB1A9D">
      <w:pPr>
        <w:pStyle w:val="P00"/>
        <w:spacing w:before="72"/>
        <w:ind w:left="0" w:right="1134"/>
        <w:rPr>
          <w:rStyle w:val="default"/>
          <w:rFonts w:cs="FrankRuehl"/>
          <w:rtl/>
          <w:lang w:eastAsia="en-US"/>
        </w:rPr>
      </w:pPr>
      <w:bookmarkStart w:id="4" w:name="Seif4"/>
      <w:bookmarkEnd w:id="4"/>
      <w:r>
        <w:rPr>
          <w:lang w:val="he-IL"/>
        </w:rPr>
        <w:pict w14:anchorId="7F5CC88B">
          <v:rect id="_x0000_s1269" style="position:absolute;left:0;text-align:left;margin-left:464.5pt;margin-top:8.05pt;width:75.05pt;height:19.6pt;z-index:251650048" o:allowincell="f" filled="f" stroked="f" strokecolor="lime" strokeweight=".25pt">
            <v:textbox style="mso-next-textbox:#_x0000_s1269" inset="0,0,0,0">
              <w:txbxContent>
                <w:p w14:paraId="4E295CBA" w14:textId="77777777" w:rsidR="007C39B2" w:rsidRDefault="00574A81" w:rsidP="00FA79DE">
                  <w:pPr>
                    <w:spacing w:line="160" w:lineRule="exact"/>
                    <w:jc w:val="left"/>
                    <w:rPr>
                      <w:rFonts w:cs="Miriam" w:hint="cs"/>
                      <w:noProof/>
                      <w:szCs w:val="18"/>
                      <w:rtl/>
                      <w:lang w:eastAsia="en-US"/>
                    </w:rPr>
                  </w:pPr>
                  <w:r>
                    <w:rPr>
                      <w:rFonts w:cs="Miriam" w:hint="cs"/>
                      <w:szCs w:val="18"/>
                      <w:rtl/>
                      <w:lang w:eastAsia="en-US"/>
                    </w:rPr>
                    <w:t>איסור ניתוק אספקת מים לצרכן ביתי</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574A81">
        <w:rPr>
          <w:rStyle w:val="default"/>
          <w:rFonts w:cs="FrankRuehl" w:hint="cs"/>
          <w:rtl/>
          <w:lang w:eastAsia="en-US"/>
        </w:rPr>
        <w:t>בעל רישיון לא ינתק צרכן ביתי מאספקת המים בנכסו בשל אי-תשלום בעד אספקת מים או שירותי ביוב בנכס</w:t>
      </w:r>
      <w:r w:rsidR="00F26EE5">
        <w:rPr>
          <w:rStyle w:val="default"/>
          <w:rFonts w:cs="FrankRuehl" w:hint="cs"/>
          <w:rtl/>
          <w:lang w:eastAsia="en-US"/>
        </w:rPr>
        <w:t>.</w:t>
      </w:r>
    </w:p>
    <w:p w14:paraId="69F90AEE" w14:textId="77777777" w:rsidR="00415D46" w:rsidRDefault="00415D46" w:rsidP="00BB1A9D">
      <w:pPr>
        <w:pStyle w:val="P00"/>
        <w:spacing w:before="72"/>
        <w:ind w:left="0" w:right="1134"/>
        <w:rPr>
          <w:rStyle w:val="default"/>
          <w:rFonts w:cs="FrankRuehl"/>
          <w:rtl/>
          <w:lang w:eastAsia="en-US"/>
        </w:rPr>
      </w:pPr>
      <w:bookmarkStart w:id="5" w:name="Seif5"/>
      <w:bookmarkEnd w:id="5"/>
      <w:r>
        <w:rPr>
          <w:lang w:val="he-IL"/>
        </w:rPr>
        <w:pict w14:anchorId="2586894A">
          <v:rect id="_x0000_s1271" style="position:absolute;left:0;text-align:left;margin-left:464.5pt;margin-top:8.05pt;width:75.05pt;height:12.75pt;z-index:251651072" o:allowincell="f" filled="f" stroked="f" strokecolor="lime" strokeweight=".25pt">
            <v:textbox style="mso-next-textbox:#_x0000_s1271" inset="0,0,0,0">
              <w:txbxContent>
                <w:p w14:paraId="0E644E99" w14:textId="77777777" w:rsidR="007C39B2" w:rsidRDefault="00574A81" w:rsidP="00415D46">
                  <w:pPr>
                    <w:spacing w:line="160" w:lineRule="exact"/>
                    <w:jc w:val="left"/>
                    <w:rPr>
                      <w:rFonts w:cs="Miriam" w:hint="cs"/>
                      <w:noProof/>
                      <w:szCs w:val="18"/>
                      <w:rtl/>
                      <w:lang w:eastAsia="en-US"/>
                    </w:rPr>
                  </w:pPr>
                  <w:r>
                    <w:rPr>
                      <w:rFonts w:cs="Miriam" w:hint="cs"/>
                      <w:szCs w:val="18"/>
                      <w:rtl/>
                      <w:lang w:eastAsia="en-US"/>
                    </w:rPr>
                    <w:t>סייג לאיסור ניתוק</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574A81">
        <w:rPr>
          <w:rStyle w:val="default"/>
          <w:rFonts w:cs="FrankRuehl" w:hint="cs"/>
          <w:rtl/>
          <w:lang w:eastAsia="en-US"/>
        </w:rPr>
        <w:t>על אף האמור בסעיף 5, בעל הרישיון רשאי לפנות בבקשה למנהל הרשות הממשלתית לאשר ביצוע פעולת ניתוק אספקת מים בנכס של צרכן ביתי בשל אי-תשלום חוב שוטף בעד אספקת מים או שירותי ביוב בנכס, ובלבד שהתקיימו כל אלה:</w:t>
      </w:r>
    </w:p>
    <w:p w14:paraId="12253E21" w14:textId="77777777" w:rsidR="00574A81" w:rsidRDefault="00574A81" w:rsidP="005912F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גובה החוב השוטף, למעט הפרשי הצמדה, מתוך יתרת החוב של הצרכן הביתי, שהגיע מועד פירעונו, עולה על 1,000 שקלים חדשים;</w:t>
      </w:r>
    </w:p>
    <w:p w14:paraId="39CD4085" w14:textId="77777777" w:rsidR="00574A81" w:rsidRDefault="00574A81" w:rsidP="005912F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sidR="005912F0">
        <w:rPr>
          <w:rStyle w:val="default"/>
          <w:rFonts w:cs="FrankRuehl" w:hint="cs"/>
          <w:rtl/>
          <w:lang w:eastAsia="en-US"/>
        </w:rPr>
        <w:t>הצרכן הביתי לא שילם לבעל הרישיון בעד אספקת מים או שירותי ביוב במשך תקופות חיוב רצופות או במשך תקופות חיוב לסירוגין;</w:t>
      </w:r>
    </w:p>
    <w:p w14:paraId="12310191" w14:textId="77777777" w:rsidR="005912F0" w:rsidRDefault="005912F0" w:rsidP="005912F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טרם חלפו 12 חודשים מהמועד האחרון שהיה על הצרכן הביתי לשלם בעד תקופת החיוב המאוחרת לפי פסקה (2), לפי העניין;</w:t>
      </w:r>
    </w:p>
    <w:p w14:paraId="7D15C395" w14:textId="77777777" w:rsidR="005912F0" w:rsidRDefault="005912F0" w:rsidP="005912F0">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התקיימו אחד או יותר מאלה:</w:t>
      </w:r>
    </w:p>
    <w:p w14:paraId="46FD15E7" w14:textId="77777777" w:rsidR="005912F0" w:rsidRDefault="005912F0" w:rsidP="00FC093D">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rtl/>
          <w:lang w:eastAsia="en-US"/>
        </w:rPr>
        <w:tab/>
      </w:r>
      <w:r w:rsidR="00FC093D">
        <w:rPr>
          <w:rStyle w:val="default"/>
          <w:rFonts w:cs="FrankRuehl" w:hint="cs"/>
          <w:rtl/>
          <w:lang w:eastAsia="en-US"/>
        </w:rPr>
        <w:t>הצרכן הביתי סירב למסור לבעל הרישיון את מספר הזהות שלו וכתובת מגוריו העדכנית כפי שמופיע ברישומי רשות האוכלוסין וההגירה ומעברי הגבול;</w:t>
      </w:r>
    </w:p>
    <w:p w14:paraId="763E129C" w14:textId="77777777" w:rsidR="00FC093D" w:rsidRDefault="00FC093D" w:rsidP="00FC093D">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בעל הרישיון לא הצליח לגבות את החוב השוטף למרות מיצוי הליכי הגבייה וחלפו 30 ימים לפחות ממועד מיצוי ההליכים כאמור;</w:t>
      </w:r>
    </w:p>
    <w:p w14:paraId="465CE6C1" w14:textId="77777777" w:rsidR="00FC093D" w:rsidRDefault="00FC093D" w:rsidP="004C41E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rtl/>
          <w:lang w:eastAsia="en-US"/>
        </w:rPr>
        <w:tab/>
      </w:r>
      <w:r w:rsidR="00A83C20">
        <w:rPr>
          <w:rStyle w:val="default"/>
          <w:rFonts w:cs="FrankRuehl" w:hint="cs"/>
          <w:rtl/>
          <w:lang w:eastAsia="en-US"/>
        </w:rPr>
        <w:t xml:space="preserve">בעל הרישיון שלח לצרכן הביתי התראה, בשפה פשוטה וברורה, לפי סעיף 14(א), על כוונתו להעביר למנהל הרשות הממשלתית בקשה לאישור ביצוע פעולת ניתוק אספקת מים, הכוללת, בין השאר, בקשה להמציא לבעל הרישיון מסמכים להוכחת העדר </w:t>
      </w:r>
      <w:r w:rsidR="008A1281">
        <w:rPr>
          <w:rStyle w:val="default"/>
          <w:rFonts w:cs="FrankRuehl" w:hint="cs"/>
          <w:rtl/>
          <w:lang w:eastAsia="en-US"/>
        </w:rPr>
        <w:t>יכולתו הכלכלית לשלם את חובותיו השוטפים והמועדים לכך, וכן מידע בדבר זכותו של הצרכן להימנע מהמצאת מסמכים כאמור לבעל הרישיון;</w:t>
      </w:r>
    </w:p>
    <w:p w14:paraId="750D4C28" w14:textId="77777777" w:rsidR="008A1281" w:rsidRDefault="008A1281" w:rsidP="004C41E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rtl/>
          <w:lang w:eastAsia="en-US"/>
        </w:rPr>
        <w:tab/>
      </w:r>
      <w:r w:rsidR="00FF09D5">
        <w:rPr>
          <w:rStyle w:val="default"/>
          <w:rFonts w:cs="FrankRuehl" w:hint="cs"/>
          <w:rtl/>
          <w:lang w:eastAsia="en-US"/>
        </w:rPr>
        <w:t>המנהל הכללי או עובד בכיר של בעל הרישיון שהמנהל הכללי אצל לו את סמכותו לעניין זה, סבר שהצרכן הביתי הוא בעל יכולת כלכלית מספקת לכאורה לשלם את חובו השוטף, לאחר שבחן את טענותיו וראיותיו של הצרכן הביתי, אם נמסרו לבעל הרישיון, ובכלל זה את חוות הדעת שקיבל בעניינו, אם התקבלה, מהמחלקה לשירותים חברתיים, ובלבד שהתקיימו לעניין הפנייה למחלקה לשירותים חברתיים הוראות סעיף 7;</w:t>
      </w:r>
    </w:p>
    <w:p w14:paraId="1A2F96C4" w14:textId="77777777" w:rsidR="00FF09D5" w:rsidRDefault="00FF09D5" w:rsidP="004C41E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rtl/>
          <w:lang w:eastAsia="en-US"/>
        </w:rPr>
        <w:tab/>
      </w:r>
      <w:r w:rsidR="004C41EF">
        <w:rPr>
          <w:rStyle w:val="default"/>
          <w:rFonts w:cs="FrankRuehl" w:hint="cs"/>
          <w:rtl/>
          <w:lang w:eastAsia="en-US"/>
        </w:rPr>
        <w:t>המנהל הכללי ינמק את החלטתו כאמור בפסקה (6) ויפרט מדוע יש לראות בצרכן הביתי בעל יכולת כלכלית מספקת לכאורה לשלם את החוב השוטף, וזאת למרות שמיצוי הליכי הגבייה לא הביא לגביית החוב השוטף;</w:t>
      </w:r>
    </w:p>
    <w:p w14:paraId="2EB796F9" w14:textId="77777777" w:rsidR="004C41EF" w:rsidRDefault="004C41EF" w:rsidP="004C41EF">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rtl/>
          <w:lang w:eastAsia="en-US"/>
        </w:rPr>
        <w:tab/>
      </w:r>
      <w:r>
        <w:rPr>
          <w:rStyle w:val="default"/>
          <w:rFonts w:cs="FrankRuehl" w:hint="cs"/>
          <w:rtl/>
          <w:lang w:eastAsia="en-US"/>
        </w:rPr>
        <w:t>בעל הרישיון שלח לצרכן הביתי הודעה על ההחלטה כאמור בפסקה (6) ועל כוונתו לפנות למנהל הרשות הממשלתית בבקשה לאשר פעולת ניתוק אספקת המים בנכסו, כמפורט בסעיף 14(ג).</w:t>
      </w:r>
    </w:p>
    <w:p w14:paraId="5427AA05" w14:textId="77777777" w:rsidR="004C41EF" w:rsidRDefault="004C41EF" w:rsidP="00574A81">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sidR="00921DAD">
        <w:rPr>
          <w:rStyle w:val="default"/>
          <w:rFonts w:cs="FrankRuehl" w:hint="cs"/>
          <w:rtl/>
          <w:lang w:eastAsia="en-US"/>
        </w:rPr>
        <w:t xml:space="preserve">על אף האמור בסעיף קטן (א)(6), בעל רישיון רשאי לפנות בבקשה למנהל הרשות הממשלתית לאשר ביצוע פעולת ניתוק אספקת מים בנכס של צרכן ביתי, אף אם סבר המנהל הכללי או עובד בכיר של בעל הרישיון שהמנהל הכללי אצל לו את סמכותו לעניין זה, שהצרכן הביתי אינו בעל יכולת כלכלית לשלם את חובו, אם נוכח לדעת שהצרכן הביתי מנצל לרעה את האיסור לנתקו לפי כללים אלה; לעניין זה, "ניצול לרעה" </w:t>
      </w:r>
      <w:r w:rsidR="00921DAD">
        <w:rPr>
          <w:rStyle w:val="default"/>
          <w:rFonts w:cs="FrankRuehl"/>
          <w:rtl/>
          <w:lang w:eastAsia="en-US"/>
        </w:rPr>
        <w:t>–</w:t>
      </w:r>
      <w:r w:rsidR="00921DAD">
        <w:rPr>
          <w:rStyle w:val="default"/>
          <w:rFonts w:cs="FrankRuehl" w:hint="cs"/>
          <w:rtl/>
          <w:lang w:eastAsia="en-US"/>
        </w:rPr>
        <w:t xml:space="preserve"> צריכת מים מעבר לכמות המוכרת, שסופקה לאחרים או יועדה בפועל לשימושים שאינם מטיבם ומטבעם צורכי בית של הצרכן הביתי, ולמעט צריכה כאמור שאינה בשליטתו של הצרכן הביתי ובכלל זה צריכה הנובעת מנזילה, מהפרשי מדידה בשל נזילה, מגניבה, או מבעיות באמינות המדידה.</w:t>
      </w:r>
    </w:p>
    <w:p w14:paraId="10B25A4F" w14:textId="77777777" w:rsidR="00921DAD" w:rsidRDefault="00921DAD" w:rsidP="00574A8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CF78C1">
        <w:rPr>
          <w:rStyle w:val="default"/>
          <w:rFonts w:cs="FrankRuehl" w:hint="cs"/>
          <w:rtl/>
          <w:lang w:eastAsia="en-US"/>
        </w:rPr>
        <w:t>לבקשה כאמור בסעיפים קטנים (א) או (ב) יצרף בעל רישיון את כל ההחלטות, המידע והמסמכים המצויים בידיו בעניינו של הצרכן הביתי, ובכלל זה את כל האסמכתאות שעליהן הסתמך בהחלטה בעניינו.</w:t>
      </w:r>
    </w:p>
    <w:p w14:paraId="253F5008" w14:textId="77777777" w:rsidR="006042D8" w:rsidRDefault="00415D46" w:rsidP="00BB1A9D">
      <w:pPr>
        <w:pStyle w:val="P00"/>
        <w:spacing w:before="72"/>
        <w:ind w:left="0" w:right="1134"/>
        <w:rPr>
          <w:rStyle w:val="default"/>
          <w:rFonts w:cs="FrankRuehl"/>
          <w:rtl/>
          <w:lang w:eastAsia="en-US"/>
        </w:rPr>
      </w:pPr>
      <w:bookmarkStart w:id="6" w:name="Seif6"/>
      <w:bookmarkEnd w:id="6"/>
      <w:r>
        <w:rPr>
          <w:lang w:val="he-IL"/>
        </w:rPr>
        <w:pict w14:anchorId="354D9B0C">
          <v:rect id="_x0000_s1272" style="position:absolute;left:0;text-align:left;margin-left:467.8pt;margin-top:8.05pt;width:71.75pt;height:18.55pt;z-index:251652096" o:allowincell="f" filled="f" stroked="f" strokecolor="lime" strokeweight=".25pt">
            <v:textbox style="mso-next-textbox:#_x0000_s1272" inset="0,0,0,0">
              <w:txbxContent>
                <w:p w14:paraId="4DC7C5EA" w14:textId="77777777" w:rsidR="007C39B2" w:rsidRDefault="00942D75" w:rsidP="00E00459">
                  <w:pPr>
                    <w:spacing w:line="160" w:lineRule="exact"/>
                    <w:jc w:val="left"/>
                    <w:rPr>
                      <w:rFonts w:cs="Miriam" w:hint="cs"/>
                      <w:noProof/>
                      <w:szCs w:val="18"/>
                      <w:rtl/>
                      <w:lang w:eastAsia="en-US"/>
                    </w:rPr>
                  </w:pPr>
                  <w:r>
                    <w:rPr>
                      <w:rFonts w:cs="Miriam" w:hint="cs"/>
                      <w:szCs w:val="18"/>
                      <w:rtl/>
                      <w:lang w:eastAsia="en-US"/>
                    </w:rPr>
                    <w:t>חוות דעת משירותי הרווחה</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942D75">
        <w:rPr>
          <w:rStyle w:val="default"/>
          <w:rFonts w:cs="FrankRuehl" w:hint="cs"/>
          <w:rtl/>
          <w:lang w:eastAsia="en-US"/>
        </w:rPr>
        <w:t>בכפוף לקבלת הסכמת צרכן ביתי, בעל הרישיון יפנה למחלקה לשירותים חברתיים בבקשה לקבל חוות דעת בדבר מצבו הכלכלי של הצרכן הביתי בתוך 21 ימים מיום קבלת הפנייה; לא הודיע הצרכן הביתי על הסכמתו בתוך 7 ימים מיום קבלת ההודעה לפי סעיף 14(א), יראו אותו כמי שסירב לפעולת בעל הרישיון כאמור.</w:t>
      </w:r>
    </w:p>
    <w:p w14:paraId="08EE19C0" w14:textId="77777777" w:rsidR="006042D8" w:rsidRDefault="00415D46" w:rsidP="003477B0">
      <w:pPr>
        <w:pStyle w:val="P00"/>
        <w:spacing w:before="72"/>
        <w:ind w:left="0" w:right="1134"/>
        <w:rPr>
          <w:rStyle w:val="default"/>
          <w:rFonts w:cs="FrankRuehl" w:hint="cs"/>
          <w:rtl/>
          <w:lang w:eastAsia="en-US"/>
        </w:rPr>
      </w:pPr>
      <w:bookmarkStart w:id="7" w:name="Seif7"/>
      <w:bookmarkEnd w:id="7"/>
      <w:r>
        <w:rPr>
          <w:lang w:val="he-IL"/>
        </w:rPr>
        <w:pict w14:anchorId="7D41F9EA">
          <v:rect id="_x0000_s1273" style="position:absolute;left:0;text-align:left;margin-left:464.5pt;margin-top:8.05pt;width:75.05pt;height:16.35pt;z-index:251653120" o:allowincell="f" filled="f" stroked="f" strokecolor="lime" strokeweight=".25pt">
            <v:textbox style="mso-next-textbox:#_x0000_s1273" inset="0,0,0,0">
              <w:txbxContent>
                <w:p w14:paraId="20A4D0A1" w14:textId="77777777" w:rsidR="007C39B2" w:rsidRDefault="00E06789" w:rsidP="007F260C">
                  <w:pPr>
                    <w:spacing w:line="160" w:lineRule="exact"/>
                    <w:jc w:val="left"/>
                    <w:rPr>
                      <w:rFonts w:cs="Miriam" w:hint="cs"/>
                      <w:noProof/>
                      <w:szCs w:val="18"/>
                      <w:rtl/>
                      <w:lang w:eastAsia="en-US"/>
                    </w:rPr>
                  </w:pPr>
                  <w:r>
                    <w:rPr>
                      <w:rFonts w:cs="Miriam" w:hint="cs"/>
                      <w:szCs w:val="18"/>
                      <w:rtl/>
                      <w:lang w:eastAsia="en-US"/>
                    </w:rPr>
                    <w:t>המלצת הוועדה המייעצת</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F85CD9">
        <w:rPr>
          <w:rStyle w:val="default"/>
          <w:rFonts w:cs="FrankRuehl" w:hint="cs"/>
          <w:rtl/>
          <w:lang w:eastAsia="en-US"/>
        </w:rPr>
        <w:t>(א)</w:t>
      </w:r>
      <w:r w:rsidR="00F85CD9">
        <w:rPr>
          <w:rStyle w:val="default"/>
          <w:rFonts w:cs="FrankRuehl" w:hint="cs"/>
          <w:rtl/>
          <w:lang w:eastAsia="en-US"/>
        </w:rPr>
        <w:tab/>
      </w:r>
      <w:r w:rsidR="00E06789">
        <w:rPr>
          <w:rStyle w:val="default"/>
          <w:rFonts w:cs="FrankRuehl" w:hint="cs"/>
          <w:rtl/>
          <w:lang w:eastAsia="en-US"/>
        </w:rPr>
        <w:t>הוועדה המייעצת תדון בבקשות שיגיש בעל רישיון למנהל הרשות הממשלתית לפי סעיף 6, ותמליץ למנהל הרשות הממשלתית אם לאשר את בקשת בעל הרישיון לביצוע פעולת ניתוק אספקת מים בנכס של צרכן ביתי; שוכנעה הוועדה המייעצת שהתקיימו בצרכן הביתי הוראות סעיף 6(א)(4)(א), (6) או (ב), תמליץ לאשר את בקשת בעל הרישיון, ורשאית היא להמליץ על ביצוע פעולה לצמצום אספקת המים לצרכן הביתי חלף פעולת הניתוק, אם יש בידי בעל הרישיון אפשרות טכנולוגית ומעשית לנקוט אמצעי זה כלפי הצרכן.</w:t>
      </w:r>
    </w:p>
    <w:p w14:paraId="315EA23C" w14:textId="77777777" w:rsidR="00E06789" w:rsidRDefault="00E06789" w:rsidP="003477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על עבודת הוועדה המייעצת לעניין צרכנים של בעל רישיון יחולו סעיפים 9 עד 12 לכללי ניתוק אספקת מים, בשינויים המחויבים.</w:t>
      </w:r>
    </w:p>
    <w:p w14:paraId="16829637" w14:textId="77777777" w:rsidR="006042D8" w:rsidRDefault="00415D46" w:rsidP="003477B0">
      <w:pPr>
        <w:pStyle w:val="P00"/>
        <w:spacing w:before="72"/>
        <w:ind w:left="0" w:right="1134"/>
        <w:rPr>
          <w:rStyle w:val="default"/>
          <w:rFonts w:cs="FrankRuehl"/>
          <w:rtl/>
          <w:lang w:eastAsia="en-US"/>
        </w:rPr>
      </w:pPr>
      <w:bookmarkStart w:id="8" w:name="Seif8"/>
      <w:bookmarkEnd w:id="8"/>
      <w:r>
        <w:rPr>
          <w:lang w:val="he-IL"/>
        </w:rPr>
        <w:pict w14:anchorId="671D8F0D">
          <v:rect id="_x0000_s1274" style="position:absolute;left:0;text-align:left;margin-left:464.5pt;margin-top:8.05pt;width:75.05pt;height:27.2pt;z-index:251654144" o:allowincell="f" filled="f" stroked="f" strokecolor="lime" strokeweight=".25pt">
            <v:textbox style="mso-next-textbox:#_x0000_s1274" inset="0,0,0,0">
              <w:txbxContent>
                <w:p w14:paraId="6F293D66" w14:textId="77777777" w:rsidR="007C39B2" w:rsidRDefault="00EC2C2D" w:rsidP="00415D46">
                  <w:pPr>
                    <w:spacing w:line="160" w:lineRule="exact"/>
                    <w:jc w:val="left"/>
                    <w:rPr>
                      <w:rFonts w:cs="Miriam" w:hint="cs"/>
                      <w:noProof/>
                      <w:szCs w:val="18"/>
                      <w:rtl/>
                      <w:lang w:eastAsia="en-US"/>
                    </w:rPr>
                  </w:pPr>
                  <w:r>
                    <w:rPr>
                      <w:rFonts w:cs="Miriam" w:hint="cs"/>
                      <w:szCs w:val="18"/>
                      <w:rtl/>
                      <w:lang w:eastAsia="en-US"/>
                    </w:rPr>
                    <w:t>קבלת החלטות בידי מנהל הרשות הממשלתית</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EC2C2D">
        <w:rPr>
          <w:rStyle w:val="default"/>
          <w:rFonts w:cs="FrankRuehl" w:hint="cs"/>
          <w:rtl/>
          <w:lang w:eastAsia="en-US"/>
        </w:rPr>
        <w:t>מנהל הרשות הממשלתית יבחן את המלצות הוועדה המייעצת ויחליט בתוך 15 ימי עסקים מיום קבלתן בידיו אם לקבלן, לדחותן או לקבלן בשינויים; המנהל יעביר עותק מהחלטתו לבעל הרישיון ולצרכן הביתי בתוך 7 ימי עסקים מהיום שבו התקבלה; המליצה הוועדה המייעצת לאשר לבעל רישיון לבצע פעולת ניתוק אספקת מים בנכסו של צרכן ביתי או כל פעולה אחרת לפי סעיף 8(א), ומנהל הרשות הממשלתית קיבל את המלצתה, ישלח מנהל הרשות הממשלתית לצרכן הביתי הודעה שתכלול את נימוקיו, בשפה פשוטה וברורה, ובכלל זה את נימוקי הוועדה המייעצת, וכן תצוין בה זכותו של הצרכן להגיש עתירה לבית המשפט לעניינים מינהליים בקשר להחלטת מנהל הרשות</w:t>
      </w:r>
      <w:r w:rsidR="006042D8">
        <w:rPr>
          <w:rStyle w:val="default"/>
          <w:rFonts w:cs="FrankRuehl" w:hint="cs"/>
          <w:rtl/>
          <w:lang w:eastAsia="en-US"/>
        </w:rPr>
        <w:t>.</w:t>
      </w:r>
    </w:p>
    <w:p w14:paraId="2AC97B39" w14:textId="77777777" w:rsidR="005057CF" w:rsidRDefault="00415D46" w:rsidP="003477B0">
      <w:pPr>
        <w:pStyle w:val="P00"/>
        <w:spacing w:before="72"/>
        <w:ind w:left="0" w:right="1134"/>
        <w:rPr>
          <w:rStyle w:val="default"/>
          <w:rFonts w:cs="FrankRuehl"/>
          <w:rtl/>
          <w:lang w:eastAsia="en-US"/>
        </w:rPr>
      </w:pPr>
      <w:bookmarkStart w:id="9" w:name="Seif9"/>
      <w:bookmarkEnd w:id="9"/>
      <w:r>
        <w:rPr>
          <w:lang w:val="he-IL"/>
        </w:rPr>
        <w:pict w14:anchorId="7405C81A">
          <v:rect id="_x0000_s1275" style="position:absolute;left:0;text-align:left;margin-left:464.5pt;margin-top:8.05pt;width:75.05pt;height:19.8pt;z-index:251655168" o:allowincell="f" filled="f" stroked="f" strokecolor="lime" strokeweight=".25pt">
            <v:textbox style="mso-next-textbox:#_x0000_s1275" inset="0,0,0,0">
              <w:txbxContent>
                <w:p w14:paraId="60EB3EC3" w14:textId="77777777" w:rsidR="007C39B2" w:rsidRDefault="00FF641E" w:rsidP="00415D46">
                  <w:pPr>
                    <w:spacing w:line="160" w:lineRule="exact"/>
                    <w:jc w:val="left"/>
                    <w:rPr>
                      <w:rFonts w:cs="Miriam" w:hint="cs"/>
                      <w:noProof/>
                      <w:szCs w:val="18"/>
                      <w:rtl/>
                      <w:lang w:eastAsia="en-US"/>
                    </w:rPr>
                  </w:pPr>
                  <w:r>
                    <w:rPr>
                      <w:rFonts w:cs="Miriam" w:hint="cs"/>
                      <w:szCs w:val="18"/>
                      <w:rtl/>
                      <w:lang w:eastAsia="en-US"/>
                    </w:rPr>
                    <w:t>ניתוק אספקת מים בנכס של צרכן ביתי</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FF641E">
        <w:rPr>
          <w:rStyle w:val="default"/>
          <w:rFonts w:cs="FrankRuehl" w:hint="cs"/>
          <w:rtl/>
          <w:lang w:eastAsia="en-US"/>
        </w:rPr>
        <w:t>החליט מנהל הרשות הממשלתית, לאחר שקיבל את המלצתה של הוועדה המייעצת בעניינו של הצרכן הביתי, לאשר לבעל רישיון לבצע פעולת ניתוק אספקת מים בנכסו של צרכן ביתי או פעולה לצמצום אספקת מים לפי סעיף 8(א), רשאי בעל הרישיון לבצע את הפעולה האמורה, ובלבד שחלפו 30 ימים מיום ששלח לצרכן הביתי הודעה לפי סעיף 14(ד) בדבר ההחלטה לבצע פעולת ניתוק; נוסף על האמור, החליט בעל רישיון לבצע פעולת ניתוק אספקת מים בנכסו של הצרכן הביתי, יידע את המחלקה לשירותים חברתיים שנתנה חוות דעת בעניינו של הצרכן הביתי לפי סעיף 7 על ההחלטה האמורה, 15 ימים לפחות בטרם ביצוע פעולת ניתוק אספקת מים</w:t>
      </w:r>
      <w:r w:rsidR="006A56C5">
        <w:rPr>
          <w:rStyle w:val="default"/>
          <w:rFonts w:cs="FrankRuehl" w:hint="cs"/>
          <w:rtl/>
          <w:lang w:eastAsia="en-US"/>
        </w:rPr>
        <w:t>.</w:t>
      </w:r>
    </w:p>
    <w:p w14:paraId="0E88F8E0" w14:textId="77777777" w:rsidR="006042D8" w:rsidRDefault="00415D46" w:rsidP="003477B0">
      <w:pPr>
        <w:pStyle w:val="P00"/>
        <w:spacing w:before="72"/>
        <w:ind w:left="0" w:right="1134"/>
        <w:rPr>
          <w:rStyle w:val="default"/>
          <w:rFonts w:cs="FrankRuehl"/>
          <w:rtl/>
          <w:lang w:eastAsia="en-US"/>
        </w:rPr>
      </w:pPr>
      <w:bookmarkStart w:id="10" w:name="Seif10"/>
      <w:bookmarkEnd w:id="10"/>
      <w:r>
        <w:rPr>
          <w:lang w:val="he-IL"/>
        </w:rPr>
        <w:pict w14:anchorId="1CDA7A3E">
          <v:rect id="_x0000_s1276" style="position:absolute;left:0;text-align:left;margin-left:461.4pt;margin-top:8.05pt;width:78.15pt;height:16.95pt;z-index:251656192" o:allowincell="f" filled="f" stroked="f" strokecolor="lime" strokeweight=".25pt">
            <v:textbox style="mso-next-textbox:#_x0000_s1276" inset="0,0,0,0">
              <w:txbxContent>
                <w:p w14:paraId="3F4D401E" w14:textId="77777777" w:rsidR="007C39B2" w:rsidRDefault="00B56135" w:rsidP="003A2D57">
                  <w:pPr>
                    <w:spacing w:line="160" w:lineRule="exact"/>
                    <w:jc w:val="left"/>
                    <w:rPr>
                      <w:rFonts w:cs="Miriam" w:hint="cs"/>
                      <w:noProof/>
                      <w:szCs w:val="18"/>
                      <w:rtl/>
                      <w:lang w:eastAsia="en-US"/>
                    </w:rPr>
                  </w:pPr>
                  <w:r>
                    <w:rPr>
                      <w:rFonts w:cs="Miriam" w:hint="cs"/>
                      <w:szCs w:val="18"/>
                      <w:rtl/>
                      <w:lang w:eastAsia="en-US"/>
                    </w:rPr>
                    <w:t>סייגים לניתוק אספקת מים בנכס אחר</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6042D8">
        <w:rPr>
          <w:rStyle w:val="default"/>
          <w:rFonts w:cs="FrankRuehl" w:hint="cs"/>
          <w:rtl/>
          <w:lang w:eastAsia="en-US"/>
        </w:rPr>
        <w:t>(א)</w:t>
      </w:r>
      <w:r w:rsidR="006042D8">
        <w:rPr>
          <w:rStyle w:val="default"/>
          <w:rFonts w:cs="FrankRuehl" w:hint="cs"/>
          <w:rtl/>
          <w:lang w:eastAsia="en-US"/>
        </w:rPr>
        <w:tab/>
      </w:r>
      <w:r w:rsidR="00B56135">
        <w:rPr>
          <w:rStyle w:val="default"/>
          <w:rFonts w:cs="FrankRuehl" w:hint="cs"/>
          <w:rtl/>
          <w:lang w:eastAsia="en-US"/>
        </w:rPr>
        <w:t>על אף האמור בכל הסכם,</w:t>
      </w:r>
      <w:r w:rsidR="00FF4B31">
        <w:rPr>
          <w:rStyle w:val="default"/>
          <w:rFonts w:cs="FrankRuehl" w:hint="cs"/>
          <w:rtl/>
          <w:lang w:eastAsia="en-US"/>
        </w:rPr>
        <w:t xml:space="preserve"> בעל רישיון לא יבצע פעולת ניתוק אספקת מים בשל אי-תשלום חוב לגבי נכס אחר שהוא אחד מאלה:</w:t>
      </w:r>
    </w:p>
    <w:p w14:paraId="37C06192" w14:textId="77777777" w:rsidR="00FF4B31" w:rsidRDefault="00FF4B31" w:rsidP="00F16CB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מוסד חינוך רשמי כהגדרתו בחוק לימוד חובה, התש"ט-1949;</w:t>
      </w:r>
    </w:p>
    <w:p w14:paraId="6A6C00B8" w14:textId="77777777" w:rsidR="00FF4B31" w:rsidRDefault="00FF4B31" w:rsidP="00F16CB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בית ספר או גן ילדים, שבו מתחנכים תלמידים באופן שיטתי, המעניק חינוך גן ילדים, חינוך יסודי, חינוך על-יסודי או חינוך מיוחד, והמחזיק ברישיון לפי חוק פיקוח על בתי ספר, התשכ"ט-1969;</w:t>
      </w:r>
    </w:p>
    <w:p w14:paraId="4C647526" w14:textId="77777777" w:rsidR="00FF4B31" w:rsidRDefault="00FF4B31" w:rsidP="00F16CB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מוסד חינוך תרבותי ייחודי כהגדרתו בחוק מוסדות חינוך תרבותיים ייחודיים, התשס"ח-2008, המחזיק ברישיון לפי החוק האמור;</w:t>
      </w:r>
    </w:p>
    <w:p w14:paraId="44EF18A2" w14:textId="77777777" w:rsidR="00FF4B31" w:rsidRDefault="00FF4B31" w:rsidP="00F16CB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rtl/>
          <w:lang w:eastAsia="en-US"/>
        </w:rPr>
        <w:tab/>
      </w:r>
      <w:r w:rsidR="00F16CB1">
        <w:rPr>
          <w:rStyle w:val="default"/>
          <w:rFonts w:cs="FrankRuehl" w:hint="cs"/>
          <w:rtl/>
          <w:lang w:eastAsia="en-US"/>
        </w:rPr>
        <w:t>מוסד רפואי כהגדרתו בסעיף 24 לפקודת בריאות העם, 1940;</w:t>
      </w:r>
    </w:p>
    <w:p w14:paraId="2390D2EC" w14:textId="77777777" w:rsidR="00F16CB1" w:rsidRDefault="00F16CB1" w:rsidP="00F16CB1">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מעון יום שיקומי כהגדרתו בחוק מעונות יום שיקומיים, התש"ס-2000;</w:t>
      </w:r>
    </w:p>
    <w:p w14:paraId="05F879EF" w14:textId="77777777" w:rsidR="00F16CB1" w:rsidRDefault="00F16CB1" w:rsidP="00F16CB1">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מעון כהגדרתו בחוק הפיקוח על מעונות, התשכ"ה-1965;</w:t>
      </w:r>
    </w:p>
    <w:p w14:paraId="286A8344" w14:textId="77777777" w:rsidR="00F16CB1" w:rsidRDefault="00F16CB1" w:rsidP="00F16CB1">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מקלט לנשים מוכות כהגדרתו בסעיף 7(ג)(5) לחוק עבודת נשים, התשי"ד-1954;</w:t>
      </w:r>
    </w:p>
    <w:p w14:paraId="193A9F72" w14:textId="77777777" w:rsidR="00F16CB1" w:rsidRDefault="00F16CB1" w:rsidP="00F16CB1">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rtl/>
          <w:lang w:eastAsia="en-US"/>
        </w:rPr>
        <w:tab/>
      </w:r>
      <w:r>
        <w:rPr>
          <w:rStyle w:val="default"/>
          <w:rFonts w:cs="FrankRuehl" w:hint="cs"/>
          <w:rtl/>
          <w:lang w:eastAsia="en-US"/>
        </w:rPr>
        <w:t>מעון ומעון נעול כהגדרתם בחוק הנוער (שפיטה, ענישה ודרכי טיפול), התשל"א-1971;</w:t>
      </w:r>
    </w:p>
    <w:p w14:paraId="7903A6C9" w14:textId="77777777" w:rsidR="00F16CB1" w:rsidRDefault="00F16CB1" w:rsidP="00F16CB1">
      <w:pPr>
        <w:pStyle w:val="P00"/>
        <w:spacing w:before="72"/>
        <w:ind w:left="1021" w:right="1134"/>
        <w:rPr>
          <w:rStyle w:val="default"/>
          <w:rFonts w:cs="FrankRuehl"/>
          <w:rtl/>
          <w:lang w:eastAsia="en-US"/>
        </w:rPr>
      </w:pPr>
      <w:r>
        <w:rPr>
          <w:rStyle w:val="default"/>
          <w:rFonts w:cs="FrankRuehl" w:hint="cs"/>
          <w:rtl/>
          <w:lang w:eastAsia="en-US"/>
        </w:rPr>
        <w:t>(9)</w:t>
      </w:r>
      <w:r>
        <w:rPr>
          <w:rStyle w:val="default"/>
          <w:rFonts w:cs="FrankRuehl"/>
          <w:rtl/>
          <w:lang w:eastAsia="en-US"/>
        </w:rPr>
        <w:tab/>
      </w:r>
      <w:r>
        <w:rPr>
          <w:rStyle w:val="default"/>
          <w:rFonts w:cs="FrankRuehl" w:hint="cs"/>
          <w:rtl/>
          <w:lang w:eastAsia="en-US"/>
        </w:rPr>
        <w:t>נכס מקרקעין של מערכת הביטחון או המצוי בשימושה בהתקיים אחד מאלה:</w:t>
      </w:r>
    </w:p>
    <w:p w14:paraId="1C226D13" w14:textId="77777777" w:rsidR="00F16CB1" w:rsidRDefault="00F16CB1" w:rsidP="00F16CB1">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פעילות מבצעית או מלחמה הקשורה לפעילות בנכס האמור;</w:t>
      </w:r>
    </w:p>
    <w:p w14:paraId="6FBF35B6" w14:textId="77777777" w:rsidR="00F16CB1" w:rsidRDefault="00F16CB1" w:rsidP="00F16CB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ייעודו העיקרי הוא למגורים לפי אישור מאת מנהל הרשות הממשלתית;</w:t>
      </w:r>
    </w:p>
    <w:p w14:paraId="157C6FB8" w14:textId="77777777" w:rsidR="00F16CB1" w:rsidRDefault="00F16CB1" w:rsidP="00F16CB1">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rtl/>
          <w:lang w:eastAsia="en-US"/>
        </w:rPr>
        <w:tab/>
      </w:r>
      <w:r>
        <w:rPr>
          <w:rStyle w:val="default"/>
          <w:rFonts w:cs="FrankRuehl" w:hint="cs"/>
          <w:rtl/>
          <w:lang w:eastAsia="en-US"/>
        </w:rPr>
        <w:t>בתי סוהר, מיתקני שהייה ומיתקני מעצר שמפעילה מערכת הביטחון, ובכלל זה מקומות משמורת לפי חוק הכניסה לישראל, התשי"ב-1952, ומרכזים לשהיית מסתננים לפי חוק למניעת הסתננות (עבירות ושיפוט), התשי"ד-1954;</w:t>
      </w:r>
    </w:p>
    <w:p w14:paraId="61D6AF32" w14:textId="77777777" w:rsidR="00F16CB1" w:rsidRDefault="00F16CB1" w:rsidP="00F16CB1">
      <w:pPr>
        <w:pStyle w:val="P00"/>
        <w:spacing w:before="72"/>
        <w:ind w:left="1021" w:right="1134"/>
        <w:rPr>
          <w:rStyle w:val="default"/>
          <w:rFonts w:cs="FrankRuehl" w:hint="cs"/>
          <w:rtl/>
          <w:lang w:eastAsia="en-US"/>
        </w:rPr>
      </w:pPr>
      <w:r>
        <w:rPr>
          <w:rStyle w:val="default"/>
          <w:rFonts w:cs="FrankRuehl" w:hint="cs"/>
          <w:rtl/>
          <w:lang w:eastAsia="en-US"/>
        </w:rPr>
        <w:t>(</w:t>
      </w:r>
      <w:r w:rsidR="00B24C1C">
        <w:rPr>
          <w:rStyle w:val="default"/>
          <w:rFonts w:cs="FrankRuehl" w:hint="cs"/>
          <w:rtl/>
          <w:lang w:eastAsia="en-US"/>
        </w:rPr>
        <w:t>1</w:t>
      </w:r>
      <w:r>
        <w:rPr>
          <w:rStyle w:val="default"/>
          <w:rFonts w:cs="FrankRuehl" w:hint="cs"/>
          <w:rtl/>
          <w:lang w:eastAsia="en-US"/>
        </w:rPr>
        <w:t>1)</w:t>
      </w:r>
      <w:r>
        <w:rPr>
          <w:rStyle w:val="default"/>
          <w:rFonts w:cs="FrankRuehl"/>
          <w:rtl/>
          <w:lang w:eastAsia="en-US"/>
        </w:rPr>
        <w:tab/>
      </w:r>
      <w:r>
        <w:rPr>
          <w:rStyle w:val="default"/>
          <w:rFonts w:cs="FrankRuehl" w:hint="cs"/>
          <w:rtl/>
          <w:lang w:eastAsia="en-US"/>
        </w:rPr>
        <w:t>נכס מקרקעין של הרשות הארצית לכבאות והצלה כמשמעותה בחוק הרשות הארצית לכבאות והצלה, או נכס בשימושה.</w:t>
      </w:r>
    </w:p>
    <w:p w14:paraId="040C0AB4" w14:textId="77777777" w:rsidR="00F16CB1" w:rsidRDefault="00F16CB1" w:rsidP="003477B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גוף כאמור בסעיף קטן (א)(1) עד (8), המבקש למנוע פעולת ניתוק אספקת מים, יציג לפני נציג בעל הרישיון, לפי בקשתו, רישיון, תעודה או אישור, המעידים על היותו גוף כאמור באותן פסקאות.</w:t>
      </w:r>
    </w:p>
    <w:p w14:paraId="5D034054" w14:textId="77777777" w:rsidR="00F16CB1" w:rsidRDefault="00F16CB1" w:rsidP="003477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בסעיף זה, "מערכת הביטחון" </w:t>
      </w:r>
      <w:r>
        <w:rPr>
          <w:rStyle w:val="default"/>
          <w:rFonts w:cs="FrankRuehl"/>
          <w:rtl/>
          <w:lang w:eastAsia="en-US"/>
        </w:rPr>
        <w:t>–</w:t>
      </w:r>
      <w:r>
        <w:rPr>
          <w:rStyle w:val="default"/>
          <w:rFonts w:cs="FrankRuehl" w:hint="cs"/>
          <w:rtl/>
          <w:lang w:eastAsia="en-US"/>
        </w:rPr>
        <w:t xml:space="preserve"> כהגדרתו בסעיף 10 בחוק הגנת הסביבה (סמכויות פיקוח ואכיפה), התשע"א-2011.</w:t>
      </w:r>
    </w:p>
    <w:p w14:paraId="60C7C568" w14:textId="77777777" w:rsidR="006042D8" w:rsidRDefault="00415D46" w:rsidP="003477B0">
      <w:pPr>
        <w:pStyle w:val="P00"/>
        <w:spacing w:before="72"/>
        <w:ind w:left="0" w:right="1134"/>
        <w:rPr>
          <w:rStyle w:val="default"/>
          <w:rFonts w:cs="FrankRuehl" w:hint="cs"/>
          <w:rtl/>
          <w:lang w:eastAsia="en-US"/>
        </w:rPr>
      </w:pPr>
      <w:bookmarkStart w:id="11" w:name="Seif11"/>
      <w:bookmarkEnd w:id="11"/>
      <w:r>
        <w:rPr>
          <w:lang w:val="he-IL"/>
        </w:rPr>
        <w:pict w14:anchorId="04906C7A">
          <v:rect id="_x0000_s1277" style="position:absolute;left:0;text-align:left;margin-left:464.5pt;margin-top:8.05pt;width:75.05pt;height:21.95pt;z-index:251657216" o:allowincell="f" filled="f" stroked="f" strokecolor="lime" strokeweight=".25pt">
            <v:textbox style="mso-next-textbox:#_x0000_s1277" inset="0,0,0,0">
              <w:txbxContent>
                <w:p w14:paraId="7D8D51ED" w14:textId="77777777" w:rsidR="007C39B2" w:rsidRDefault="00F16CB1" w:rsidP="003477B0">
                  <w:pPr>
                    <w:spacing w:line="160" w:lineRule="exact"/>
                    <w:jc w:val="left"/>
                    <w:rPr>
                      <w:rFonts w:cs="Miriam" w:hint="cs"/>
                      <w:noProof/>
                      <w:szCs w:val="18"/>
                      <w:rtl/>
                      <w:lang w:eastAsia="en-US"/>
                    </w:rPr>
                  </w:pPr>
                  <w:r>
                    <w:rPr>
                      <w:rFonts w:cs="Miriam" w:hint="cs"/>
                      <w:szCs w:val="18"/>
                      <w:rtl/>
                      <w:lang w:eastAsia="en-US"/>
                    </w:rPr>
                    <w:t>ביצוע פעולת ניתוק אספקת מים</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823306">
        <w:rPr>
          <w:rStyle w:val="default"/>
          <w:rFonts w:cs="FrankRuehl" w:hint="cs"/>
          <w:rtl/>
          <w:lang w:eastAsia="en-US"/>
        </w:rPr>
        <w:t>(א)</w:t>
      </w:r>
      <w:r w:rsidR="00823306">
        <w:rPr>
          <w:rStyle w:val="default"/>
          <w:rFonts w:cs="FrankRuehl" w:hint="cs"/>
          <w:rtl/>
          <w:lang w:eastAsia="en-US"/>
        </w:rPr>
        <w:tab/>
      </w:r>
      <w:r w:rsidR="00F16CB1">
        <w:rPr>
          <w:rStyle w:val="default"/>
          <w:rFonts w:cs="FrankRuehl" w:hint="cs"/>
          <w:rtl/>
          <w:lang w:eastAsia="en-US"/>
        </w:rPr>
        <w:t xml:space="preserve">פעולת ניתוק אספקת מים לא תבוצע אלא בימים א' עד ד', בין השעות 8:00 עד 17:00, ובלבד </w:t>
      </w:r>
      <w:r w:rsidR="00F16CB1">
        <w:rPr>
          <w:rStyle w:val="default"/>
          <w:rFonts w:cs="FrankRuehl"/>
          <w:rtl/>
          <w:lang w:eastAsia="en-US"/>
        </w:rPr>
        <w:t>–</w:t>
      </w:r>
    </w:p>
    <w:p w14:paraId="6AED2063" w14:textId="77777777" w:rsidR="00F16CB1" w:rsidRDefault="00F16CB1" w:rsidP="00B24C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שלא תבוצע פעולה כאמור בערב חג, חג וחול המועד, בשים לב לדתו של הצרכן, לפי העניין, כאמור בתוספת השנייה לכללי אמות מידה;</w:t>
      </w:r>
    </w:p>
    <w:p w14:paraId="26006E9A" w14:textId="77777777" w:rsidR="00F16CB1" w:rsidRDefault="00F16CB1" w:rsidP="00B24C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שלא תבוצע פעולה כאמור בנכס של צרכן ביתי המקיים בו מנהגי אבל בתקופת ימי האבל לפי דתו או אמונתו של הצרכן הביתי, ובלבד שהודיע על כך לבעל הרישיון; ביצע בעל הרישיון פעולה</w:t>
      </w:r>
      <w:r w:rsidR="00B24C1C">
        <w:rPr>
          <w:rStyle w:val="default"/>
          <w:rFonts w:cs="FrankRuehl" w:hint="cs"/>
          <w:rtl/>
          <w:lang w:eastAsia="en-US"/>
        </w:rPr>
        <w:t xml:space="preserve"> לניתוק אספקת מים בנכס של צרכן ביתי בתקופה האמורה </w:t>
      </w:r>
      <w:r w:rsidR="00B24C1C">
        <w:rPr>
          <w:rStyle w:val="default"/>
          <w:rFonts w:cs="FrankRuehl"/>
          <w:rtl/>
          <w:lang w:eastAsia="en-US"/>
        </w:rPr>
        <w:t>–</w:t>
      </w:r>
      <w:r w:rsidR="00B24C1C">
        <w:rPr>
          <w:rStyle w:val="default"/>
          <w:rFonts w:cs="FrankRuehl" w:hint="cs"/>
          <w:rtl/>
          <w:lang w:eastAsia="en-US"/>
        </w:rPr>
        <w:t xml:space="preserve"> יחבר בעל הרישיון את נכס הצרכן הביתי למערכת המים, בלא דיחוי, לאחר שהודיע לו על כך הצרכן הביתי.</w:t>
      </w:r>
    </w:p>
    <w:p w14:paraId="799FCE80" w14:textId="77777777" w:rsidR="00B24C1C" w:rsidRDefault="00B24C1C" w:rsidP="003477B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sidR="0021691A">
        <w:rPr>
          <w:rStyle w:val="default"/>
          <w:rFonts w:cs="FrankRuehl" w:hint="cs"/>
          <w:rtl/>
          <w:lang w:eastAsia="en-US"/>
        </w:rPr>
        <w:t>פעולת ניתוק אספקת מים לפי כללים אלה תימשך, לכל היותר, 30 ימים; בחלוף 30 הימים יחבר בעל הרישיון את נכס הצרכן למערכת המים וימסור לו הודעה בדבר חובתו לשלם לבעל הרישיון את המגיע לו ממנו, שאם לא כן, תבוצע פעולת ניתוק אספקת מים בשנית, לפי סעיף קטן (ג).</w:t>
      </w:r>
    </w:p>
    <w:p w14:paraId="02C20C6D" w14:textId="77777777" w:rsidR="0021691A" w:rsidRDefault="0021691A" w:rsidP="003477B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לא נענתה פניית בעל הרישיון בחלוף 5 ימי עסקים נוספים, רשאי בעל הרישיון לבצע פעולת ניתוק אספקת מים נוספת לפי סעיף קטן (א); פעולת ניתוק אספקת מים נוספת תימשך, לכל היותר, 45 ימים; בחלוף תקופה זו, יחבר בעל הרישיון את הצרכן למערכת המים.</w:t>
      </w:r>
    </w:p>
    <w:p w14:paraId="696351E4" w14:textId="77777777" w:rsidR="0021691A" w:rsidRDefault="0021691A" w:rsidP="003477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sidR="001C552A">
        <w:rPr>
          <w:rStyle w:val="default"/>
          <w:rFonts w:cs="FrankRuehl" w:hint="cs"/>
          <w:rtl/>
          <w:lang w:eastAsia="en-US"/>
        </w:rPr>
        <w:t>לא נענתה פניית בעל הרישיון בחלוף 5 ימי עסקים מתום פעולת הניתוק כאמור בסעיף קטן (ג), רשאי בעל הרישיון לבצע פעולת ניתוק אספקת מים שלישית בנכס, לפי סעיף קטן (א); פעולת ניתוק אספקת מים שלישית תימשך, לכל היותר, 60 ימים; בעל הרישיון רשאי לחזור על פעולת ניתוק אספקת מים לפי סעיף זה, ובלבד שבין כל חזרה על הפעולה תחלוף תקופה של 7 ימי עסקים לפחות.</w:t>
      </w:r>
    </w:p>
    <w:p w14:paraId="22497CB0" w14:textId="77777777" w:rsidR="001C552A" w:rsidRDefault="001C552A" w:rsidP="003477B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sidR="00B91B02">
        <w:rPr>
          <w:rStyle w:val="default"/>
          <w:rFonts w:cs="FrankRuehl" w:hint="cs"/>
          <w:rtl/>
          <w:lang w:eastAsia="en-US"/>
        </w:rPr>
        <w:t>על אף האמור בסעיף קטן (ב), אם לא היתה צריכת מים בנכס בתקופה שקדמה לפעולת ניתוק אספקת מים או שהיתה צריכה זניחה המעידה כי הנכס אינו מאוכלס בפועל, או שנודע לבעל הרישיון כי הנכס אינו מאוכלס, רשאי בעל הרישיון להאריך את משך פעולת ניתוק אספקת המים בלא הגבלה, ובתנאי שבחלוף כל 45 ימים ימסור הודעה לצרכן כי הוא מתבקש להודיע בכל עת על כוונתו לאכלס את הנכס; התקבלה הודעת צרכן כאמור, תופסק פעולת ניתוק אספקת המים בהקדם האפשרי.</w:t>
      </w:r>
    </w:p>
    <w:p w14:paraId="784122C8" w14:textId="77777777" w:rsidR="00B91B02" w:rsidRDefault="00B91B02" w:rsidP="003477B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טרם ביצוע פעולת ניתוק אספקת מים לפי סעיף זה ישלח בעל הרישיון הודעה לצרכן כאמור בסעיף 14(ד) או (ה), לפי העניין.</w:t>
      </w:r>
    </w:p>
    <w:p w14:paraId="75E0515B" w14:textId="77777777" w:rsidR="00415D46" w:rsidRDefault="00415D46" w:rsidP="004F6EDE">
      <w:pPr>
        <w:pStyle w:val="P00"/>
        <w:spacing w:before="72"/>
        <w:ind w:left="0" w:right="1134"/>
        <w:rPr>
          <w:rStyle w:val="default"/>
          <w:rFonts w:cs="FrankRuehl" w:hint="cs"/>
          <w:rtl/>
          <w:lang w:eastAsia="en-US"/>
        </w:rPr>
      </w:pPr>
      <w:bookmarkStart w:id="12" w:name="Seif12"/>
      <w:bookmarkEnd w:id="12"/>
      <w:r>
        <w:rPr>
          <w:lang w:val="he-IL"/>
        </w:rPr>
        <w:pict w14:anchorId="339E3087">
          <v:rect id="_x0000_s1278" style="position:absolute;left:0;text-align:left;margin-left:464.5pt;margin-top:8.05pt;width:75.05pt;height:20.3pt;z-index:251658240" o:allowincell="f" filled="f" stroked="f" strokecolor="lime" strokeweight=".25pt">
            <v:textbox style="mso-next-textbox:#_x0000_s1278" inset="0,0,0,0">
              <w:txbxContent>
                <w:p w14:paraId="06A78D95" w14:textId="77777777" w:rsidR="004F6EDE" w:rsidRDefault="00B91B02" w:rsidP="00415D46">
                  <w:pPr>
                    <w:spacing w:line="160" w:lineRule="exact"/>
                    <w:jc w:val="left"/>
                    <w:rPr>
                      <w:rFonts w:cs="Miriam" w:hint="cs"/>
                      <w:noProof/>
                      <w:szCs w:val="18"/>
                      <w:rtl/>
                      <w:lang w:eastAsia="en-US"/>
                    </w:rPr>
                  </w:pPr>
                  <w:r>
                    <w:rPr>
                      <w:rFonts w:cs="Miriam" w:hint="cs"/>
                      <w:szCs w:val="18"/>
                      <w:rtl/>
                      <w:lang w:eastAsia="en-US"/>
                    </w:rPr>
                    <w:t>חיבור נכס לאחר ניתוק אספקת מים</w:t>
                  </w:r>
                </w:p>
              </w:txbxContent>
            </v:textbox>
            <w10:anchorlock/>
          </v:rect>
        </w:pict>
      </w:r>
      <w:r>
        <w:rPr>
          <w:rStyle w:val="big-number"/>
          <w:rFonts w:hint="cs"/>
          <w:rtl/>
          <w:lang w:eastAsia="en-US"/>
        </w:rPr>
        <w:t>1</w:t>
      </w:r>
      <w:r w:rsidR="003A2D57">
        <w:rPr>
          <w:rStyle w:val="big-number"/>
          <w:rFonts w:hint="cs"/>
          <w:rtl/>
          <w:lang w:eastAsia="en-US"/>
        </w:rPr>
        <w:t>3</w:t>
      </w:r>
      <w:r>
        <w:rPr>
          <w:rStyle w:val="default"/>
          <w:rFonts w:cs="FrankRuehl"/>
          <w:rtl/>
        </w:rPr>
        <w:t>.</w:t>
      </w:r>
      <w:r>
        <w:rPr>
          <w:rStyle w:val="default"/>
          <w:rFonts w:cs="FrankRuehl"/>
          <w:rtl/>
        </w:rPr>
        <w:tab/>
      </w:r>
      <w:r w:rsidR="00541E89">
        <w:rPr>
          <w:rStyle w:val="default"/>
          <w:rFonts w:cs="FrankRuehl" w:hint="cs"/>
          <w:rtl/>
          <w:lang w:eastAsia="en-US"/>
        </w:rPr>
        <w:t>(א)</w:t>
      </w:r>
      <w:r w:rsidR="00541E89">
        <w:rPr>
          <w:rStyle w:val="default"/>
          <w:rFonts w:cs="FrankRuehl" w:hint="cs"/>
          <w:rtl/>
          <w:lang w:eastAsia="en-US"/>
        </w:rPr>
        <w:tab/>
      </w:r>
      <w:r w:rsidR="00B91B02">
        <w:rPr>
          <w:rStyle w:val="default"/>
          <w:rFonts w:cs="FrankRuehl" w:hint="cs"/>
          <w:rtl/>
          <w:lang w:eastAsia="en-US"/>
        </w:rPr>
        <w:t>בעל רישיון יחבר לאספקת מים נכס שבוצעה בו פעולת ניתוק אספקת מים לפי כללים אלה בהקדם האפשרי, ולא יאוחר מהמועד האמור בסעיף קטן (ב), ולאחר שנציג בעל הרישיון בדק ואישר כי שולם לבעל הרישיון החוב השוטף או חוב נכס אחר, לפי העניין, שבשל אי-תשלומם בוצעה פעולת ניתוק אספקת מים או נקבע לצרכן הסדר תשלומים בעדם.</w:t>
      </w:r>
    </w:p>
    <w:p w14:paraId="399E1642" w14:textId="77777777" w:rsidR="00B91B02" w:rsidRDefault="00B91B02" w:rsidP="004F6EDE">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המועד המאוחר ביותר לחיבור נכס לפי סעיף קטן (א) יהיה כדלקמן:</w:t>
      </w:r>
    </w:p>
    <w:p w14:paraId="00C8A1BF" w14:textId="77777777" w:rsidR="00B91B02" w:rsidRPr="003F26D6" w:rsidRDefault="003F26D6" w:rsidP="008134D7">
      <w:pPr>
        <w:pStyle w:val="P00"/>
        <w:tabs>
          <w:tab w:val="clear" w:pos="624"/>
          <w:tab w:val="clear" w:pos="1021"/>
          <w:tab w:val="clear" w:pos="1474"/>
          <w:tab w:val="clear" w:pos="1928"/>
          <w:tab w:val="clear" w:pos="2381"/>
          <w:tab w:val="clear" w:pos="2835"/>
          <w:tab w:val="clear" w:pos="6259"/>
          <w:tab w:val="center" w:pos="2552"/>
          <w:tab w:val="center" w:pos="5670"/>
        </w:tabs>
        <w:spacing w:before="72"/>
        <w:ind w:left="1021" w:right="1134"/>
        <w:rPr>
          <w:rStyle w:val="default"/>
          <w:rFonts w:cs="FrankRuehl" w:hint="cs"/>
          <w:sz w:val="22"/>
          <w:szCs w:val="22"/>
          <w:rtl/>
          <w:lang w:eastAsia="en-US"/>
        </w:rPr>
      </w:pPr>
      <w:r w:rsidRPr="003F26D6">
        <w:rPr>
          <w:rStyle w:val="default"/>
          <w:rFonts w:cs="FrankRuehl"/>
          <w:sz w:val="22"/>
          <w:szCs w:val="22"/>
          <w:rtl/>
          <w:lang w:eastAsia="en-US"/>
        </w:rPr>
        <w:tab/>
      </w:r>
      <w:r w:rsidRPr="003F26D6">
        <w:rPr>
          <w:rStyle w:val="default"/>
          <w:rFonts w:cs="FrankRuehl" w:hint="cs"/>
          <w:sz w:val="22"/>
          <w:szCs w:val="22"/>
          <w:rtl/>
          <w:lang w:eastAsia="en-US"/>
        </w:rPr>
        <w:t>השעה שבה הגיע הצרכן להסדר</w:t>
      </w:r>
    </w:p>
    <w:p w14:paraId="2BF1BF9B" w14:textId="77777777" w:rsidR="003F26D6" w:rsidRPr="003F26D6" w:rsidRDefault="003F26D6" w:rsidP="008134D7">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s>
        <w:spacing w:before="0"/>
        <w:ind w:left="1021" w:right="1134"/>
        <w:rPr>
          <w:rStyle w:val="default"/>
          <w:rFonts w:cs="FrankRuehl" w:hint="cs"/>
          <w:sz w:val="22"/>
          <w:szCs w:val="22"/>
          <w:rtl/>
          <w:lang w:eastAsia="en-US"/>
        </w:rPr>
      </w:pPr>
      <w:r w:rsidRPr="003F26D6">
        <w:rPr>
          <w:rStyle w:val="default"/>
          <w:rFonts w:cs="FrankRuehl"/>
          <w:sz w:val="22"/>
          <w:szCs w:val="22"/>
          <w:rtl/>
          <w:lang w:eastAsia="en-US"/>
        </w:rPr>
        <w:tab/>
      </w:r>
      <w:r w:rsidRPr="003F26D6">
        <w:rPr>
          <w:rStyle w:val="default"/>
          <w:rFonts w:cs="FrankRuehl" w:hint="cs"/>
          <w:sz w:val="22"/>
          <w:szCs w:val="22"/>
          <w:rtl/>
          <w:lang w:eastAsia="en-US"/>
        </w:rPr>
        <w:t>או שילם את חובו</w:t>
      </w:r>
      <w:r w:rsidRPr="003F26D6">
        <w:rPr>
          <w:rStyle w:val="default"/>
          <w:rFonts w:cs="FrankRuehl" w:hint="cs"/>
          <w:sz w:val="22"/>
          <w:szCs w:val="22"/>
          <w:rtl/>
          <w:lang w:eastAsia="en-US"/>
        </w:rPr>
        <w:tab/>
        <w:t>מועד החיבור</w:t>
      </w:r>
    </w:p>
    <w:p w14:paraId="74505F05" w14:textId="77777777" w:rsidR="003F26D6" w:rsidRDefault="003F26D6" w:rsidP="008134D7">
      <w:pPr>
        <w:pStyle w:val="P00"/>
        <w:tabs>
          <w:tab w:val="clear" w:pos="624"/>
          <w:tab w:val="clear" w:pos="1021"/>
          <w:tab w:val="clear" w:pos="1474"/>
          <w:tab w:val="clear" w:pos="1928"/>
          <w:tab w:val="clear" w:pos="2381"/>
          <w:tab w:val="clear" w:pos="2835"/>
          <w:tab w:val="clear" w:pos="6259"/>
          <w:tab w:val="center" w:pos="2552"/>
          <w:tab w:val="center" w:pos="5670"/>
        </w:tabs>
        <w:spacing w:before="72"/>
        <w:ind w:left="1021"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עד 18:00</w:t>
      </w:r>
      <w:r>
        <w:rPr>
          <w:rStyle w:val="default"/>
          <w:rFonts w:cs="FrankRuehl" w:hint="cs"/>
          <w:rtl/>
          <w:lang w:eastAsia="en-US"/>
        </w:rPr>
        <w:tab/>
        <w:t>6 שעות ממועד ההודעה</w:t>
      </w:r>
    </w:p>
    <w:p w14:paraId="4A5A339F" w14:textId="77777777" w:rsidR="003F26D6" w:rsidRDefault="003F26D6" w:rsidP="008134D7">
      <w:pPr>
        <w:pStyle w:val="P00"/>
        <w:tabs>
          <w:tab w:val="clear" w:pos="624"/>
          <w:tab w:val="clear" w:pos="1021"/>
          <w:tab w:val="clear" w:pos="1474"/>
          <w:tab w:val="clear" w:pos="1928"/>
          <w:tab w:val="clear" w:pos="2381"/>
          <w:tab w:val="clear" w:pos="2835"/>
          <w:tab w:val="clear" w:pos="6259"/>
          <w:tab w:val="center" w:pos="2552"/>
          <w:tab w:val="center" w:pos="5670"/>
        </w:tabs>
        <w:spacing w:before="72"/>
        <w:ind w:left="1021" w:right="1134"/>
        <w:rPr>
          <w:rStyle w:val="default"/>
          <w:rFonts w:cs="FrankRuehl"/>
          <w:rtl/>
          <w:lang w:eastAsia="en-US"/>
        </w:rPr>
      </w:pPr>
      <w:r>
        <w:rPr>
          <w:rStyle w:val="default"/>
          <w:rFonts w:cs="FrankRuehl"/>
          <w:rtl/>
          <w:lang w:eastAsia="en-US"/>
        </w:rPr>
        <w:tab/>
      </w:r>
      <w:r>
        <w:rPr>
          <w:rStyle w:val="default"/>
          <w:rFonts w:cs="FrankRuehl" w:hint="cs"/>
          <w:rtl/>
          <w:lang w:eastAsia="en-US"/>
        </w:rPr>
        <w:t>אחרי 18:00</w:t>
      </w:r>
      <w:r>
        <w:rPr>
          <w:rStyle w:val="default"/>
          <w:rFonts w:cs="FrankRuehl" w:hint="cs"/>
          <w:rtl/>
          <w:lang w:eastAsia="en-US"/>
        </w:rPr>
        <w:tab/>
        <w:t>10:00 בבוקר למחרת</w:t>
      </w:r>
    </w:p>
    <w:p w14:paraId="017B331B" w14:textId="77777777" w:rsidR="006042D8" w:rsidRDefault="007A4AFC" w:rsidP="00B3557E">
      <w:pPr>
        <w:pStyle w:val="P00"/>
        <w:spacing w:before="72"/>
        <w:ind w:left="0" w:right="1134"/>
        <w:rPr>
          <w:rStyle w:val="default"/>
          <w:rFonts w:cs="FrankRuehl"/>
          <w:rtl/>
          <w:lang w:eastAsia="en-US"/>
        </w:rPr>
      </w:pPr>
      <w:bookmarkStart w:id="13" w:name="Seif14"/>
      <w:bookmarkEnd w:id="13"/>
      <w:r>
        <w:rPr>
          <w:lang w:val="he-IL"/>
        </w:rPr>
        <w:pict w14:anchorId="56B88B53">
          <v:rect id="_x0000_s1300" style="position:absolute;left:0;text-align:left;margin-left:464.5pt;margin-top:8.05pt;width:75.05pt;height:10.6pt;z-index:251660288" o:allowincell="f" filled="f" stroked="f" strokecolor="lime" strokeweight=".25pt">
            <v:textbox style="mso-next-textbox:#_x0000_s1300" inset="0,0,0,0">
              <w:txbxContent>
                <w:p w14:paraId="4B6E5662" w14:textId="77777777" w:rsidR="007C39B2" w:rsidRDefault="008134D7" w:rsidP="007A4AFC">
                  <w:pPr>
                    <w:spacing w:line="160" w:lineRule="exact"/>
                    <w:jc w:val="left"/>
                    <w:rPr>
                      <w:rFonts w:cs="Miriam" w:hint="cs"/>
                      <w:noProof/>
                      <w:szCs w:val="18"/>
                      <w:rtl/>
                      <w:lang w:eastAsia="en-US"/>
                    </w:rPr>
                  </w:pPr>
                  <w:r>
                    <w:rPr>
                      <w:rFonts w:cs="Miriam" w:hint="cs"/>
                      <w:szCs w:val="18"/>
                      <w:rtl/>
                      <w:lang w:eastAsia="en-US"/>
                    </w:rPr>
                    <w:t>התראות והודעות</w:t>
                  </w:r>
                </w:p>
              </w:txbxContent>
            </v:textbox>
            <w10:anchorlock/>
          </v:rect>
        </w:pict>
      </w:r>
      <w:r>
        <w:rPr>
          <w:rStyle w:val="big-number"/>
          <w:rFonts w:hint="cs"/>
          <w:rtl/>
          <w:lang w:eastAsia="en-US"/>
        </w:rPr>
        <w:t>1</w:t>
      </w:r>
      <w:r w:rsidR="00980BAA">
        <w:rPr>
          <w:rStyle w:val="big-number"/>
          <w:rFonts w:hint="cs"/>
          <w:rtl/>
          <w:lang w:eastAsia="en-US"/>
        </w:rPr>
        <w:t>4</w:t>
      </w:r>
      <w:r>
        <w:rPr>
          <w:rStyle w:val="default"/>
          <w:rFonts w:cs="FrankRuehl"/>
          <w:rtl/>
        </w:rPr>
        <w:t>.</w:t>
      </w:r>
      <w:r>
        <w:rPr>
          <w:rStyle w:val="default"/>
          <w:rFonts w:cs="FrankRuehl"/>
          <w:rtl/>
        </w:rPr>
        <w:tab/>
      </w:r>
      <w:r w:rsidR="002D2ADD">
        <w:rPr>
          <w:rStyle w:val="default"/>
          <w:rFonts w:cs="FrankRuehl" w:hint="cs"/>
          <w:rtl/>
          <w:lang w:eastAsia="en-US"/>
        </w:rPr>
        <w:t>(א)</w:t>
      </w:r>
      <w:r w:rsidR="002D2ADD">
        <w:rPr>
          <w:rStyle w:val="default"/>
          <w:rFonts w:cs="FrankRuehl" w:hint="cs"/>
          <w:rtl/>
          <w:lang w:eastAsia="en-US"/>
        </w:rPr>
        <w:tab/>
      </w:r>
      <w:r w:rsidR="008134D7">
        <w:rPr>
          <w:rStyle w:val="default"/>
          <w:rFonts w:cs="FrankRuehl" w:hint="cs"/>
          <w:rtl/>
          <w:lang w:eastAsia="en-US"/>
        </w:rPr>
        <w:t>בעל הרישיון ישלח לצרכן ביתי, 15 ימים לפחות לאחר שהתקיימו התנאים האמורים בסעיף 6(א)(1) עד (4), הודעה ערוכה לפי נוסח טופס 1 שבתוספת על כוונתו להגיש בעניינו בקשה למנהל הרשות הממשלתית לאישור ביצוע פעולת ניתוק אספקת מים לנכס; ההודעה תכלול, בין השאר, את כל אלה:</w:t>
      </w:r>
    </w:p>
    <w:p w14:paraId="6E644C33" w14:textId="77777777" w:rsidR="008134D7" w:rsidRDefault="008134D7" w:rsidP="007E605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sidR="003D46F9">
        <w:rPr>
          <w:rStyle w:val="default"/>
          <w:rFonts w:cs="FrankRuehl" w:hint="cs"/>
          <w:rtl/>
          <w:lang w:eastAsia="en-US"/>
        </w:rPr>
        <w:t>פרטים בדבר זכותו של הצרכן הביתי לפנות אליו בתוך 21 ימים בבקשה שלא להעביר בקשת ניתוק אספקת מים בעניינו למנהל הרשות הממשלתית וזאת בשל היותו חסר יכולת כלכלית לשלם את חובו או בשל נכונותו למסור לבעל הרישיון באופן מיידי את מספר הזהות שלו וכתובת מגוריו העדכנית; בעל הרישיון יציין לפני הצרכן הביתי את זכותו להביא לפניו את טענותיו בדבר היותו חסר יכולת כלכלית, בכתב או בעל פה, לפי העדפתו, וכן שהוא רשאי לצרף לבקשתו בכתב או בעל פה כל מסמך או מידע שיש בו כדי לתמוך בבקשתו, ובכלל זה גם תיעוד חזותי;</w:t>
      </w:r>
    </w:p>
    <w:p w14:paraId="18CC45FB" w14:textId="77777777" w:rsidR="003D46F9" w:rsidRDefault="003D46F9" w:rsidP="007E605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sidR="007E6052">
        <w:rPr>
          <w:rStyle w:val="default"/>
          <w:rFonts w:cs="FrankRuehl" w:hint="cs"/>
          <w:rtl/>
          <w:lang w:eastAsia="en-US"/>
        </w:rPr>
        <w:t>בקשה להמציא לבעל הרישיון בתוך 21 ימים מסמכים להוכחת העדר יכולתו הכלכלית לשלם את חובותיו השוטפים ולתת לבעל הרישיון הרשאה לפנות למחלקה לשירותים חברתיים לקבל חוות דעת בעניינו והמועדים לכך, וכן מידע בדבר זכותו של הצרכן הביתי להימנע מהמצאת מסמכים וממתן הסכמה לפניית בעל הרישיון למחלקה לשירותים חברתיים לקבלת חוות דעתה כאמור בסעיף 7; בעל רישיון יציין לפני הצרכן הביתי כי אם לא יודיע הצרכן על מתן הסכמתו כאמור בתוך 7 ימים, יראו אותו כמי שסירב לפניית בעל הרישיון;</w:t>
      </w:r>
    </w:p>
    <w:p w14:paraId="6FA55A2A" w14:textId="77777777" w:rsidR="007E6052" w:rsidRDefault="007E6052" w:rsidP="007E605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פרטים בדבר אפשרות הצרכן הביתי לפנות לבעל הרישיון בבקשה לערוך הסדר תשלומים לחובו.</w:t>
      </w:r>
    </w:p>
    <w:p w14:paraId="3580EF00" w14:textId="77777777" w:rsidR="007E6052" w:rsidRDefault="007E6052"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sidR="00D012EE">
        <w:rPr>
          <w:rStyle w:val="default"/>
          <w:rFonts w:cs="FrankRuehl" w:hint="cs"/>
          <w:rtl/>
          <w:lang w:eastAsia="en-US"/>
        </w:rPr>
        <w:t>פנה צרכן לבעל הרישיון בבקשה כאמור בסעיף קטן (א)(1), ישלח לו בעל הרישיון הודעה כי החלטתו תינתן בעניינו של הצרכן לאחר שמיעת טענותיו כאמור, אם יבחר הצרכן להביא את טענותיו לפני בעל הרישיון כאמור באותו סעיף קטן, ולאחר בחינת כלל המידע הנוגע לעניינו של הצרכן, המצוי בידי בעל הרישיון.</w:t>
      </w:r>
    </w:p>
    <w:p w14:paraId="2E5DA2A6" w14:textId="77777777" w:rsidR="00D012EE" w:rsidRDefault="00D012EE"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קודם לפנייה למנהל הרשות הממשלתית בבקשה לאשר ביצוע ניתוק אספקת מים לצרכן בנכס ביתי, ישלח בעל הרישיון לצרכן הודעה על ההחלטה כאמור בסעיף 6(א)(6) ועל כוונתו לפנות למנהל הרשות הממשלתית בבקשה לאשר פעולת ניתוק אספקת המים בנכסו, ערוכה לפי נוסח טופס 2 בתוספת.</w:t>
      </w:r>
    </w:p>
    <w:p w14:paraId="5935975D" w14:textId="77777777" w:rsidR="00D012EE" w:rsidRDefault="00D012EE"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sidR="00C246D8">
        <w:rPr>
          <w:rStyle w:val="default"/>
          <w:rFonts w:cs="FrankRuehl" w:hint="cs"/>
          <w:rtl/>
          <w:lang w:eastAsia="en-US"/>
        </w:rPr>
        <w:t>קודם לביצוע פעולת ניתוק בנכס של צרכן ביתי, ישלח בעל רישיון לצרכן הודעה על החלטתו לבצע פעולת ניתוק אספקת המים בנכסו, ערוכה לפי נוסח טופס 3 בתוספת.</w:t>
      </w:r>
    </w:p>
    <w:p w14:paraId="77FCBB8D" w14:textId="77777777" w:rsidR="00C246D8" w:rsidRDefault="00C246D8"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טרם ביצוע פעולת ניתוק חוזר לפי סעיף 12(ג) ו-(ד), ידביק בעל הרישיון על הדלת החיצונית, או במקום אחר בולט לעין בנכס או בסמוך אליו, במעטפה אטומה וחתומה שעליה שם הצרכן וכתובתו בלבד, התראה בטרם ביצוע פעולת ניתוק אספקת מים כאמור ערוכה לפי נוסח טופס 4 שבתוספת, או ימסור התראה כאמור לידי האדם שאליו היא מכוונת או במקום מגוריו של אותו אדם לידי אחד מבני משפחתו הבגירים.</w:t>
      </w:r>
    </w:p>
    <w:p w14:paraId="35B3F839" w14:textId="77777777" w:rsidR="007A4AFC" w:rsidRDefault="007A4AFC" w:rsidP="00B3557E">
      <w:pPr>
        <w:pStyle w:val="P00"/>
        <w:spacing w:before="72"/>
        <w:ind w:left="0" w:right="1134"/>
        <w:rPr>
          <w:rStyle w:val="default"/>
          <w:rFonts w:cs="FrankRuehl"/>
          <w:rtl/>
          <w:lang w:eastAsia="en-US"/>
        </w:rPr>
      </w:pPr>
      <w:bookmarkStart w:id="14" w:name="Seif15"/>
      <w:bookmarkEnd w:id="14"/>
      <w:r>
        <w:rPr>
          <w:lang w:val="he-IL"/>
        </w:rPr>
        <w:pict w14:anchorId="00C5D8A8">
          <v:rect id="_x0000_s1301" style="position:absolute;left:0;text-align:left;margin-left:464.5pt;margin-top:8.05pt;width:75.05pt;height:16.35pt;z-index:251661312" o:allowincell="f" filled="f" stroked="f" strokecolor="lime" strokeweight=".25pt">
            <v:textbox style="mso-next-textbox:#_x0000_s1301" inset="0,0,0,0">
              <w:txbxContent>
                <w:p w14:paraId="63DBE87D" w14:textId="77777777" w:rsidR="007C39B2" w:rsidRDefault="00C246D8" w:rsidP="007A4AFC">
                  <w:pPr>
                    <w:spacing w:line="160" w:lineRule="exact"/>
                    <w:jc w:val="left"/>
                    <w:rPr>
                      <w:rFonts w:cs="Miriam" w:hint="cs"/>
                      <w:noProof/>
                      <w:szCs w:val="18"/>
                      <w:rtl/>
                      <w:lang w:eastAsia="en-US"/>
                    </w:rPr>
                  </w:pPr>
                  <w:r>
                    <w:rPr>
                      <w:rFonts w:cs="Miriam" w:hint="cs"/>
                      <w:szCs w:val="18"/>
                      <w:rtl/>
                      <w:lang w:eastAsia="en-US"/>
                    </w:rPr>
                    <w:t>מדיניות לעניין פיצוי הליכי גבייה</w:t>
                  </w:r>
                </w:p>
              </w:txbxContent>
            </v:textbox>
            <w10:anchorlock/>
          </v:rect>
        </w:pict>
      </w:r>
      <w:r>
        <w:rPr>
          <w:rStyle w:val="big-number"/>
          <w:rFonts w:hint="cs"/>
          <w:rtl/>
          <w:lang w:eastAsia="en-US"/>
        </w:rPr>
        <w:t>1</w:t>
      </w:r>
      <w:r w:rsidR="00D43EEB">
        <w:rPr>
          <w:rStyle w:val="big-number"/>
          <w:rFonts w:hint="cs"/>
          <w:rtl/>
          <w:lang w:eastAsia="en-US"/>
        </w:rPr>
        <w:t>5</w:t>
      </w:r>
      <w:r>
        <w:rPr>
          <w:rStyle w:val="default"/>
          <w:rFonts w:cs="FrankRuehl"/>
          <w:rtl/>
        </w:rPr>
        <w:t>.</w:t>
      </w:r>
      <w:r>
        <w:rPr>
          <w:rStyle w:val="default"/>
          <w:rFonts w:cs="FrankRuehl"/>
          <w:rtl/>
        </w:rPr>
        <w:tab/>
      </w:r>
      <w:r w:rsidR="00B978F8">
        <w:rPr>
          <w:rStyle w:val="default"/>
          <w:rFonts w:cs="FrankRuehl" w:hint="cs"/>
          <w:rtl/>
          <w:lang w:eastAsia="en-US"/>
        </w:rPr>
        <w:t xml:space="preserve">בעל רישיון, באישור מנהל הרשות הממשלתית, יקבע מדיניות אחידה לעניין מיצוי הליכי גבייה, וזאת בשים לב לסוג הצרכן ונסיבותיו ובכפוף להוראות סעיף 16; לא מסר מנהל הרשות הממשלתית את עמדתו בתוך 30 ימים מיום שקיבל את פנייתו של בעל הרישיון בעניין, יראו את המדיניות, בתום התקופה האמוה, כאילו ניתן לגביה אישור מנהל הרשות כאמור; בעל הרישיון יפרסם את המדיניות כאמור באתר האינטרנט שלו, ואם לא הפעיל אתר אינטרנט </w:t>
      </w:r>
      <w:r w:rsidR="00B978F8">
        <w:rPr>
          <w:rStyle w:val="default"/>
          <w:rFonts w:cs="FrankRuehl"/>
          <w:rtl/>
          <w:lang w:eastAsia="en-US"/>
        </w:rPr>
        <w:t>–</w:t>
      </w:r>
      <w:r w:rsidR="00B978F8">
        <w:rPr>
          <w:rStyle w:val="default"/>
          <w:rFonts w:cs="FrankRuehl" w:hint="cs"/>
          <w:rtl/>
          <w:lang w:eastAsia="en-US"/>
        </w:rPr>
        <w:t xml:space="preserve"> ישלח את המדיניות, אחת לשנה, לכל צרכניו, או לבקשת צרכן</w:t>
      </w:r>
      <w:r w:rsidR="00B3557E">
        <w:rPr>
          <w:rStyle w:val="default"/>
          <w:rFonts w:cs="FrankRuehl" w:hint="cs"/>
          <w:rtl/>
          <w:lang w:eastAsia="en-US"/>
        </w:rPr>
        <w:t>.</w:t>
      </w:r>
    </w:p>
    <w:p w14:paraId="5446810A" w14:textId="77777777" w:rsidR="000F1742" w:rsidRDefault="000F1742" w:rsidP="00B3557E">
      <w:pPr>
        <w:pStyle w:val="P00"/>
        <w:spacing w:before="72"/>
        <w:ind w:left="0" w:right="1134"/>
        <w:rPr>
          <w:rStyle w:val="default"/>
          <w:rFonts w:cs="FrankRuehl"/>
          <w:rtl/>
          <w:lang w:eastAsia="en-US"/>
        </w:rPr>
      </w:pPr>
      <w:bookmarkStart w:id="15" w:name="Seif16"/>
      <w:bookmarkEnd w:id="15"/>
      <w:r>
        <w:rPr>
          <w:lang w:val="he-IL"/>
        </w:rPr>
        <w:pict w14:anchorId="41154EEB">
          <v:rect id="_x0000_s1306" style="position:absolute;left:0;text-align:left;margin-left:464.5pt;margin-top:8.05pt;width:75.05pt;height:26.25pt;z-index:251662336" o:allowincell="f" filled="f" stroked="f" strokecolor="lime" strokeweight=".25pt">
            <v:textbox style="mso-next-textbox:#_x0000_s1306" inset="0,0,0,0">
              <w:txbxContent>
                <w:p w14:paraId="015C3DE1" w14:textId="77777777" w:rsidR="007C39B2" w:rsidRDefault="00B978F8" w:rsidP="000F1742">
                  <w:pPr>
                    <w:spacing w:line="160" w:lineRule="exact"/>
                    <w:jc w:val="left"/>
                    <w:rPr>
                      <w:rFonts w:cs="Miriam" w:hint="cs"/>
                      <w:noProof/>
                      <w:szCs w:val="18"/>
                      <w:rtl/>
                      <w:lang w:eastAsia="en-US"/>
                    </w:rPr>
                  </w:pPr>
                  <w:r>
                    <w:rPr>
                      <w:rFonts w:cs="Miriam" w:hint="cs"/>
                      <w:szCs w:val="18"/>
                      <w:rtl/>
                      <w:lang w:eastAsia="en-US"/>
                    </w:rPr>
                    <w:t>הוראות לעניין הפעלת סמכויות כנגד צרכן ביתי</w:t>
                  </w:r>
                </w:p>
              </w:txbxContent>
            </v:textbox>
            <w10:anchorlock/>
          </v:rect>
        </w:pict>
      </w:r>
      <w:r>
        <w:rPr>
          <w:rStyle w:val="big-number"/>
          <w:rFonts w:hint="cs"/>
          <w:rtl/>
          <w:lang w:eastAsia="en-US"/>
        </w:rPr>
        <w:t>1</w:t>
      </w:r>
      <w:r w:rsidR="003F5F8D">
        <w:rPr>
          <w:rStyle w:val="big-number"/>
          <w:rFonts w:hint="cs"/>
          <w:rtl/>
          <w:lang w:eastAsia="en-US"/>
        </w:rPr>
        <w:t>6</w:t>
      </w:r>
      <w:r>
        <w:rPr>
          <w:rStyle w:val="default"/>
          <w:rFonts w:cs="FrankRuehl"/>
          <w:rtl/>
        </w:rPr>
        <w:t>.</w:t>
      </w:r>
      <w:r>
        <w:rPr>
          <w:rStyle w:val="default"/>
          <w:rFonts w:cs="FrankRuehl"/>
          <w:rtl/>
        </w:rPr>
        <w:tab/>
      </w:r>
      <w:r w:rsidR="00B978F8">
        <w:rPr>
          <w:rStyle w:val="default"/>
          <w:rFonts w:cs="FrankRuehl" w:hint="cs"/>
          <w:rtl/>
          <w:lang w:eastAsia="en-US"/>
        </w:rPr>
        <w:t>בעל רישיון לא יפעיל סמכויות גבייה לפי כל דין, לפני ששלח לצרכן שתי התראות לפחות על קיומו של חוב; בכל אחת מההתראות יובהר כי באפשרות הצרכן לפנות לבעל הרישיון בבקשה לערוך הסדר תשלומים לחובו לפי סעיף 18 כמפורט להלן:</w:t>
      </w:r>
    </w:p>
    <w:p w14:paraId="2FD150C6" w14:textId="77777777" w:rsidR="00B978F8" w:rsidRDefault="00B978F8" w:rsidP="00B978F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בהתראה הראשונה </w:t>
      </w:r>
      <w:r>
        <w:rPr>
          <w:rStyle w:val="default"/>
          <w:rFonts w:cs="FrankRuehl"/>
          <w:rtl/>
          <w:lang w:eastAsia="en-US"/>
        </w:rPr>
        <w:t>–</w:t>
      </w:r>
      <w:r>
        <w:rPr>
          <w:rStyle w:val="default"/>
          <w:rFonts w:cs="FrankRuehl" w:hint="cs"/>
          <w:rtl/>
          <w:lang w:eastAsia="en-US"/>
        </w:rPr>
        <w:t xml:space="preserve"> לאחר המועד האחרון לתשלום החשבון התקופתי;</w:t>
      </w:r>
    </w:p>
    <w:p w14:paraId="0C14843D" w14:textId="77777777" w:rsidR="00B978F8" w:rsidRDefault="00B978F8" w:rsidP="00B978F8">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בהתראה השנייה </w:t>
      </w:r>
      <w:r>
        <w:rPr>
          <w:rStyle w:val="default"/>
          <w:rFonts w:cs="FrankRuehl"/>
          <w:rtl/>
          <w:lang w:eastAsia="en-US"/>
        </w:rPr>
        <w:t>–</w:t>
      </w:r>
      <w:r>
        <w:rPr>
          <w:rStyle w:val="default"/>
          <w:rFonts w:cs="FrankRuehl" w:hint="cs"/>
          <w:rtl/>
          <w:lang w:eastAsia="en-US"/>
        </w:rPr>
        <w:t xml:space="preserve"> 30 ימים לפחות לאחר משלוח ההתראה הראשונה; ההתראה השנייה תישלח בדואר רשום או במסירה ידנית, ובעל רישיון שרשאי לנקוט נגד הצרכן הליכי גבייה לפי פקודת המסים (גבייה), רשאי לכלול בה דרישת תשלום לפי סעיף 4 לפקודת המסים (גבייה).</w:t>
      </w:r>
    </w:p>
    <w:p w14:paraId="0A21D681" w14:textId="77777777" w:rsidR="000F1742" w:rsidRDefault="000F1742" w:rsidP="00B3557E">
      <w:pPr>
        <w:pStyle w:val="P00"/>
        <w:spacing w:before="72"/>
        <w:ind w:left="0" w:right="1134"/>
        <w:rPr>
          <w:rStyle w:val="default"/>
          <w:rFonts w:cs="FrankRuehl" w:hint="cs"/>
          <w:rtl/>
          <w:lang w:eastAsia="en-US"/>
        </w:rPr>
      </w:pPr>
      <w:bookmarkStart w:id="16" w:name="Seif17"/>
      <w:bookmarkEnd w:id="16"/>
      <w:r>
        <w:rPr>
          <w:lang w:val="he-IL"/>
        </w:rPr>
        <w:pict w14:anchorId="69815573">
          <v:rect id="_x0000_s1307" style="position:absolute;left:0;text-align:left;margin-left:464.5pt;margin-top:8.05pt;width:75.05pt;height:26.65pt;z-index:251663360" o:allowincell="f" filled="f" stroked="f" strokecolor="lime" strokeweight=".25pt">
            <v:textbox style="mso-next-textbox:#_x0000_s1307" inset="0,0,0,0">
              <w:txbxContent>
                <w:p w14:paraId="0E3A1D49" w14:textId="77777777" w:rsidR="007C39B2" w:rsidRDefault="00C9317A" w:rsidP="00B3557E">
                  <w:pPr>
                    <w:spacing w:line="160" w:lineRule="exact"/>
                    <w:jc w:val="left"/>
                    <w:rPr>
                      <w:rFonts w:cs="Miriam" w:hint="cs"/>
                      <w:noProof/>
                      <w:szCs w:val="18"/>
                      <w:rtl/>
                      <w:lang w:eastAsia="en-US"/>
                    </w:rPr>
                  </w:pPr>
                  <w:r>
                    <w:rPr>
                      <w:rFonts w:cs="Miriam" w:hint="cs"/>
                      <w:szCs w:val="18"/>
                      <w:rtl/>
                      <w:lang w:eastAsia="en-US"/>
                    </w:rPr>
                    <w:t>הוראות לעניין משלוח התראות והודעות</w:t>
                  </w:r>
                </w:p>
              </w:txbxContent>
            </v:textbox>
            <w10:anchorlock/>
          </v:rect>
        </w:pict>
      </w:r>
      <w:r>
        <w:rPr>
          <w:rStyle w:val="big-number"/>
          <w:rFonts w:hint="cs"/>
          <w:rtl/>
          <w:lang w:eastAsia="en-US"/>
        </w:rPr>
        <w:t>1</w:t>
      </w:r>
      <w:r w:rsidR="003F5F8D">
        <w:rPr>
          <w:rStyle w:val="big-number"/>
          <w:rFonts w:hint="cs"/>
          <w:rtl/>
          <w:lang w:eastAsia="en-US"/>
        </w:rPr>
        <w:t>7</w:t>
      </w:r>
      <w:r>
        <w:rPr>
          <w:rStyle w:val="default"/>
          <w:rFonts w:cs="FrankRuehl"/>
          <w:rtl/>
        </w:rPr>
        <w:t>.</w:t>
      </w:r>
      <w:r>
        <w:rPr>
          <w:rStyle w:val="default"/>
          <w:rFonts w:cs="FrankRuehl"/>
          <w:rtl/>
        </w:rPr>
        <w:tab/>
      </w:r>
      <w:r w:rsidR="00C9317A">
        <w:rPr>
          <w:rStyle w:val="default"/>
          <w:rFonts w:cs="FrankRuehl" w:hint="cs"/>
          <w:rtl/>
          <w:lang w:eastAsia="en-US"/>
        </w:rPr>
        <w:t>(א)</w:t>
      </w:r>
      <w:r w:rsidR="00C9317A">
        <w:rPr>
          <w:rStyle w:val="default"/>
          <w:rFonts w:cs="FrankRuehl"/>
          <w:rtl/>
          <w:lang w:eastAsia="en-US"/>
        </w:rPr>
        <w:tab/>
      </w:r>
      <w:r w:rsidR="00C9317A">
        <w:rPr>
          <w:rStyle w:val="default"/>
          <w:rFonts w:cs="FrankRuehl" w:hint="cs"/>
          <w:rtl/>
          <w:lang w:eastAsia="en-US"/>
        </w:rPr>
        <w:t xml:space="preserve">התראה או הודעה לפי כללים אלה, </w:t>
      </w:r>
      <w:r w:rsidR="00D27193">
        <w:rPr>
          <w:rStyle w:val="default"/>
          <w:rFonts w:cs="FrankRuehl" w:hint="cs"/>
          <w:rtl/>
          <w:lang w:eastAsia="en-US"/>
        </w:rPr>
        <w:t>למעט התראה כאמור בסעיף 14(ה), תיעשה בדואר רשום או בדרך של מסירה לידי האדם שאליו היא מכוונת או בדרך של מסירה במקום מגוריו, לידי אחד מבני משפחתו הבגירים; אם אי-אפשר לקיים את המסירה כאמור, תהיה המסירה בדרך של הצגת האמור במקום בולט לעין על הנכס שבו מתגורר מי שההתראה או ההודעה מכוונת אליו.</w:t>
      </w:r>
    </w:p>
    <w:p w14:paraId="4F2ECB22" w14:textId="77777777" w:rsidR="00D27193" w:rsidRDefault="00D27193"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על אף האמור בסעיף קטן (א), בנכס של צרכן ביתי שכתובתו הרשומה אצל בעל הרישיון אינה זהה לכתובת הנכס שלגביו קיים החוב השוטף או בהעדר כתובת למשלוח דברי דואר, תודבק התראה כאמור על הדלת החיצונית או במקום אחר בולט לעין בנכס, במעטפה אטומה וחתומה, שעל גביה שם הצרכן הביתי וכתובתו בלבד.</w:t>
      </w:r>
    </w:p>
    <w:p w14:paraId="5133C100" w14:textId="77777777" w:rsidR="00D27193" w:rsidRDefault="00D27193" w:rsidP="00B3557E">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34523D">
        <w:rPr>
          <w:rStyle w:val="default"/>
          <w:rFonts w:cs="FrankRuehl" w:hint="cs"/>
          <w:rtl/>
          <w:lang w:eastAsia="en-US"/>
        </w:rPr>
        <w:t xml:space="preserve">בעל הרישיון יפעל למסירת התראות והודעות לפי כללים אלה, נוסף על הדרכים האמורות בסעיף קטן (א), גם באמצעות הודעת דואר אלקטרוני לכתובתו של הצרכן, בהתקשרות למספרי הטלפון הרשומים בחשבון הצרכן או בשליחת הודעת טקסט למספר הטלפון הנייד של הצרכן, אם פרטים אלה לגבי הצרכן מצויים ברשותו; לעניין אמצעים אלה, לא תהיה חובה על הצרכן לספק פרטי קשר אלה, אך אם בחר למוסרם לבעל הרישיון, יעשה בהם בעל הרישיון שימוש לצורך התראה לפי כללים אלה, אלא אם כן ביקש הצרכן שלא לעשות בהם שימוש מסוג זה, </w:t>
      </w:r>
      <w:r w:rsidR="003664B9">
        <w:rPr>
          <w:rStyle w:val="default"/>
          <w:rFonts w:cs="FrankRuehl" w:hint="cs"/>
          <w:rtl/>
          <w:lang w:eastAsia="en-US"/>
        </w:rPr>
        <w:t>ורשאי הצרכן לבקש כאמור לגבי כלל אמצעים אלה או חלקם; בעל הרישיון יתעד בקשה של הצרכן בעניין זה.</w:t>
      </w:r>
    </w:p>
    <w:p w14:paraId="497FFB2F" w14:textId="77777777" w:rsidR="003664B9" w:rsidRDefault="003664B9"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בהתראות לפי טפסים שבכללים אלה יצוינו במקום בולט לעין, בערבית, באנגלית, ברוסית ובאמהרית, המילים "התראה לפני ביצוע פעולת ניתוק אספקת מים", </w:t>
      </w:r>
      <w:r w:rsidR="0087640D">
        <w:rPr>
          <w:rStyle w:val="default"/>
          <w:rFonts w:cs="FrankRuehl" w:hint="cs"/>
          <w:rtl/>
          <w:lang w:eastAsia="en-US"/>
        </w:rPr>
        <w:t>וכן יצוין באותן שפות כי ניתן לפנות ולקבל את הטופס גם בשפות האמורות מבעל הרישיון; טפסים מתורגמים אלה יפורסמו באתר האינטרנט של בעל הרישיון, אם יש לו אתר כאמור, וכן באתר האינטרנט של הרשות הממשלתית, ובמקרה של הבדלים ביניהם, הנוסח של הטופס בשפה העברית יהיה הנוסח הקובע.</w:t>
      </w:r>
    </w:p>
    <w:p w14:paraId="4DD42047" w14:textId="77777777" w:rsidR="0087640D" w:rsidRDefault="0087640D" w:rsidP="00B3557E">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פנה הצרכן כאמור בסעיף קטן (ד), יתעד זאת בעל הרישיון ברישומיו לעניין הצרכן, ולהתראות ולהודעות שיישלחו לפי כללים אלה מיום פניית הצרכן ואילך יצורף מראש עותק מתורגם בשפה שביקש הצרכן, נוסף על ההתראה או על ההודעה בשפה העברית.</w:t>
      </w:r>
    </w:p>
    <w:p w14:paraId="5DE71457" w14:textId="77777777" w:rsidR="000F1742" w:rsidRDefault="000F1742" w:rsidP="00B3557E">
      <w:pPr>
        <w:pStyle w:val="P00"/>
        <w:spacing w:before="72"/>
        <w:ind w:left="0" w:right="1134"/>
        <w:rPr>
          <w:rStyle w:val="default"/>
          <w:rFonts w:cs="FrankRuehl"/>
          <w:rtl/>
          <w:lang w:eastAsia="en-US"/>
        </w:rPr>
      </w:pPr>
      <w:bookmarkStart w:id="17" w:name="Seif18"/>
      <w:bookmarkEnd w:id="17"/>
      <w:r>
        <w:rPr>
          <w:lang w:val="he-IL"/>
        </w:rPr>
        <w:pict w14:anchorId="21B81E68">
          <v:rect id="_x0000_s1308" style="position:absolute;left:0;text-align:left;margin-left:464.5pt;margin-top:8.05pt;width:75.05pt;height:16.35pt;z-index:251664384" o:allowincell="f" filled="f" stroked="f" strokecolor="lime" strokeweight=".25pt">
            <v:textbox style="mso-next-textbox:#_x0000_s1308" inset="0,0,0,0">
              <w:txbxContent>
                <w:p w14:paraId="295017F8" w14:textId="77777777" w:rsidR="007C39B2" w:rsidRDefault="0087640D" w:rsidP="000F1742">
                  <w:pPr>
                    <w:spacing w:line="160" w:lineRule="exact"/>
                    <w:jc w:val="left"/>
                    <w:rPr>
                      <w:rFonts w:cs="Miriam" w:hint="cs"/>
                      <w:noProof/>
                      <w:szCs w:val="18"/>
                      <w:rtl/>
                      <w:lang w:eastAsia="en-US"/>
                    </w:rPr>
                  </w:pPr>
                  <w:r>
                    <w:rPr>
                      <w:rFonts w:cs="Miriam" w:hint="cs"/>
                      <w:szCs w:val="18"/>
                      <w:rtl/>
                      <w:lang w:eastAsia="en-US"/>
                    </w:rPr>
                    <w:t>הסדר תשלומים לצרכן הביתי</w:t>
                  </w:r>
                </w:p>
              </w:txbxContent>
            </v:textbox>
            <w10:anchorlock/>
          </v:rect>
        </w:pict>
      </w:r>
      <w:r>
        <w:rPr>
          <w:rStyle w:val="big-number"/>
          <w:rFonts w:hint="cs"/>
          <w:rtl/>
          <w:lang w:eastAsia="en-US"/>
        </w:rPr>
        <w:t>1</w:t>
      </w:r>
      <w:r w:rsidR="003A5ABD">
        <w:rPr>
          <w:rStyle w:val="big-number"/>
          <w:rFonts w:hint="cs"/>
          <w:rtl/>
          <w:lang w:eastAsia="en-US"/>
        </w:rPr>
        <w:t>8</w:t>
      </w:r>
      <w:r>
        <w:rPr>
          <w:rStyle w:val="default"/>
          <w:rFonts w:cs="FrankRuehl"/>
          <w:rtl/>
        </w:rPr>
        <w:t>.</w:t>
      </w:r>
      <w:r>
        <w:rPr>
          <w:rStyle w:val="default"/>
          <w:rFonts w:cs="FrankRuehl"/>
          <w:rtl/>
        </w:rPr>
        <w:tab/>
      </w:r>
      <w:r w:rsidR="0087640D">
        <w:rPr>
          <w:rStyle w:val="default"/>
          <w:rFonts w:cs="FrankRuehl" w:hint="cs"/>
          <w:rtl/>
          <w:lang w:eastAsia="en-US"/>
        </w:rPr>
        <w:t>(א)</w:t>
      </w:r>
      <w:r w:rsidR="0087640D">
        <w:rPr>
          <w:rStyle w:val="default"/>
          <w:rFonts w:cs="FrankRuehl"/>
          <w:rtl/>
          <w:lang w:eastAsia="en-US"/>
        </w:rPr>
        <w:tab/>
      </w:r>
      <w:r w:rsidR="0087640D">
        <w:rPr>
          <w:rStyle w:val="default"/>
          <w:rFonts w:cs="FrankRuehl" w:hint="cs"/>
          <w:rtl/>
          <w:lang w:eastAsia="en-US"/>
        </w:rPr>
        <w:t xml:space="preserve">בעל רישיון רשאי </w:t>
      </w:r>
      <w:r w:rsidR="00953B36">
        <w:rPr>
          <w:rStyle w:val="default"/>
          <w:rFonts w:cs="FrankRuehl" w:hint="cs"/>
          <w:rtl/>
          <w:lang w:eastAsia="en-US"/>
        </w:rPr>
        <w:t>לקבוע לצרכן ביתי הסדר לפירעונו של חוב לתקופה שלא תעלה על 12 חודשים ממועד תחילת ההסדר (</w:t>
      </w:r>
      <w:r w:rsidR="00A330D4">
        <w:rPr>
          <w:rStyle w:val="default"/>
          <w:rFonts w:cs="FrankRuehl" w:hint="cs"/>
          <w:rtl/>
          <w:lang w:eastAsia="en-US"/>
        </w:rPr>
        <w:t xml:space="preserve">בסעיף זה </w:t>
      </w:r>
      <w:r w:rsidR="00A330D4">
        <w:rPr>
          <w:rStyle w:val="default"/>
          <w:rFonts w:cs="FrankRuehl"/>
          <w:rtl/>
          <w:lang w:eastAsia="en-US"/>
        </w:rPr>
        <w:t>–</w:t>
      </w:r>
      <w:r w:rsidR="00A330D4">
        <w:rPr>
          <w:rStyle w:val="default"/>
          <w:rFonts w:cs="FrankRuehl" w:hint="cs"/>
          <w:rtl/>
          <w:lang w:eastAsia="en-US"/>
        </w:rPr>
        <w:t xml:space="preserve"> הסדר תשלומים(, או לתקופה ארוכה יותר בנסיבות חריגות הנוגעות להיקף החיוב, אופן היווצרותו או מצבו הכלכלי של הצרכן</w:t>
      </w:r>
      <w:r>
        <w:rPr>
          <w:rStyle w:val="default"/>
          <w:rFonts w:cs="FrankRuehl" w:hint="cs"/>
          <w:rtl/>
          <w:lang w:eastAsia="en-US"/>
        </w:rPr>
        <w:t>.</w:t>
      </w:r>
    </w:p>
    <w:p w14:paraId="05043190" w14:textId="77777777" w:rsidR="00A330D4" w:rsidRDefault="00A330D4"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לא פרע צרכן שני תשלומים לפי הסדר תשלומים שנעשה עמו או לא שילם את החשבון התקופתי השוטף, רשאי בעל רישיון לבטל את הסדר התשלומים עמו.</w:t>
      </w:r>
    </w:p>
    <w:p w14:paraId="0CEE20A1" w14:textId="77777777" w:rsidR="00A330D4" w:rsidRDefault="00A330D4" w:rsidP="00B3557E">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נקבע לצרכן הסדר תשלומים, לא ינקוט נגדו בעל רישיון פעולות גבייה כל עוד עמד בהסדר התשלומים.</w:t>
      </w:r>
    </w:p>
    <w:p w14:paraId="266686A0" w14:textId="77777777" w:rsidR="000F1742" w:rsidRDefault="000F1742" w:rsidP="00B3557E">
      <w:pPr>
        <w:pStyle w:val="P00"/>
        <w:spacing w:before="72"/>
        <w:ind w:left="0" w:right="1134"/>
        <w:rPr>
          <w:rStyle w:val="default"/>
          <w:rFonts w:cs="FrankRuehl" w:hint="cs"/>
          <w:rtl/>
          <w:lang w:eastAsia="en-US"/>
        </w:rPr>
      </w:pPr>
      <w:bookmarkStart w:id="18" w:name="Seif19"/>
      <w:bookmarkEnd w:id="18"/>
      <w:r>
        <w:rPr>
          <w:lang w:val="he-IL"/>
        </w:rPr>
        <w:pict w14:anchorId="2F733866">
          <v:rect id="_x0000_s1309" style="position:absolute;left:0;text-align:left;margin-left:464.5pt;margin-top:8.05pt;width:75.05pt;height:12.15pt;z-index:251665408" o:allowincell="f" filled="f" stroked="f" strokecolor="lime" strokeweight=".25pt">
            <v:textbox style="mso-next-textbox:#_x0000_s1309" inset="0,0,0,0">
              <w:txbxContent>
                <w:p w14:paraId="1EBCB5C3" w14:textId="77777777" w:rsidR="007C39B2" w:rsidRDefault="00A330D4" w:rsidP="000F1742">
                  <w:pPr>
                    <w:spacing w:line="160" w:lineRule="exact"/>
                    <w:jc w:val="left"/>
                    <w:rPr>
                      <w:rFonts w:cs="Miriam" w:hint="cs"/>
                      <w:noProof/>
                      <w:szCs w:val="18"/>
                      <w:rtl/>
                      <w:lang w:eastAsia="en-US"/>
                    </w:rPr>
                  </w:pPr>
                  <w:r>
                    <w:rPr>
                      <w:rFonts w:cs="Miriam" w:hint="cs"/>
                      <w:szCs w:val="18"/>
                      <w:rtl/>
                      <w:lang w:eastAsia="en-US"/>
                    </w:rPr>
                    <w:t>חובת דיווח ופרסום</w:t>
                  </w:r>
                </w:p>
              </w:txbxContent>
            </v:textbox>
            <w10:anchorlock/>
          </v:rect>
        </w:pict>
      </w:r>
      <w:r>
        <w:rPr>
          <w:rStyle w:val="big-number"/>
          <w:rFonts w:hint="cs"/>
          <w:rtl/>
          <w:lang w:eastAsia="en-US"/>
        </w:rPr>
        <w:t>1</w:t>
      </w:r>
      <w:r w:rsidR="009F2061">
        <w:rPr>
          <w:rStyle w:val="big-number"/>
          <w:rFonts w:hint="cs"/>
          <w:rtl/>
          <w:lang w:eastAsia="en-US"/>
        </w:rPr>
        <w:t>9</w:t>
      </w:r>
      <w:r>
        <w:rPr>
          <w:rStyle w:val="default"/>
          <w:rFonts w:cs="FrankRuehl"/>
          <w:rtl/>
        </w:rPr>
        <w:t>.</w:t>
      </w:r>
      <w:r>
        <w:rPr>
          <w:rStyle w:val="default"/>
          <w:rFonts w:cs="FrankRuehl"/>
          <w:rtl/>
        </w:rPr>
        <w:tab/>
      </w:r>
      <w:r w:rsidR="00A330D4">
        <w:rPr>
          <w:rStyle w:val="default"/>
          <w:rFonts w:cs="FrankRuehl" w:hint="cs"/>
          <w:rtl/>
          <w:lang w:eastAsia="en-US"/>
        </w:rPr>
        <w:t>(א)</w:t>
      </w:r>
      <w:r w:rsidR="00A330D4">
        <w:rPr>
          <w:rStyle w:val="default"/>
          <w:rFonts w:cs="FrankRuehl"/>
          <w:rtl/>
          <w:lang w:eastAsia="en-US"/>
        </w:rPr>
        <w:tab/>
      </w:r>
      <w:r w:rsidR="00A330D4">
        <w:rPr>
          <w:rStyle w:val="default"/>
          <w:rFonts w:cs="FrankRuehl" w:hint="cs"/>
          <w:rtl/>
          <w:lang w:eastAsia="en-US"/>
        </w:rPr>
        <w:t>בעל רישיון ידווח לרשות הממשלתית פעמיים בשנה, בחודשים ינואר ויולי, על פעולות לעניין ניתוק שביצע, לרבות לפי כללים אלה, ובכלל זה מספר פעולות ניתוק אספקת מים שבוצעו בפועל, בחלוקה לסוגי צרכנים, ומועד תקופת כל ניתוק אספקת מים ומשכה; כל זאת בלא פרטים מזהים בדבר זהות הצרכנים שלגביהם בוצעו פעולות אלה.</w:t>
      </w:r>
    </w:p>
    <w:p w14:paraId="46475C33" w14:textId="77777777" w:rsidR="00A330D4" w:rsidRDefault="00A330D4" w:rsidP="00B3557E">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sidR="00151B73">
        <w:rPr>
          <w:rStyle w:val="default"/>
          <w:rFonts w:cs="FrankRuehl" w:hint="cs"/>
          <w:rtl/>
          <w:lang w:eastAsia="en-US"/>
        </w:rPr>
        <w:t xml:space="preserve">בעל רישיון יפרסם פעם בשנה מידע כאמור בסעיף קטן (א) באתר האינטרנט שלו, ואם לא הפעיל אתר אינטרנט </w:t>
      </w:r>
      <w:r w:rsidR="00151B73">
        <w:rPr>
          <w:rStyle w:val="default"/>
          <w:rFonts w:cs="FrankRuehl"/>
          <w:rtl/>
          <w:lang w:eastAsia="en-US"/>
        </w:rPr>
        <w:t>–</w:t>
      </w:r>
      <w:r w:rsidR="00151B73">
        <w:rPr>
          <w:rStyle w:val="default"/>
          <w:rFonts w:cs="FrankRuehl" w:hint="cs"/>
          <w:rtl/>
          <w:lang w:eastAsia="en-US"/>
        </w:rPr>
        <w:t xml:space="preserve"> ישלח את המידע כאמור, אחת לשנה, לכל צרכניו, או לבקשת צרכן.</w:t>
      </w:r>
    </w:p>
    <w:p w14:paraId="3AA8F395" w14:textId="77777777" w:rsidR="00151B73" w:rsidRDefault="00151B73" w:rsidP="00B3557E">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מנהל הרשות הממשלתית ידווח לוועדת הכלכלה של הכנסת, אחת לשנה ולא יאוחר מתום חודש אפריל, על מספר הבקשות לפי סעיף 6 שהעביר לוועדה המייעצת בשנה שקדמה למועד הדיווח לשם קבלת המלצתה, על מספר הבקשות שקיבל, דחה או קיבל בשינויים לפי סעיף 9, ועל מספר פעולות ניתוק אספקת מים שביצעו בעלי רישיונות בפועל לפי הדיווחים שקיבל לפי סעיף זה ומשך כל פעולת ניתוק, והכול בחלוקה לבעלי רישיונות ולפי סוגי הצרכנים כאמור בכללים אלה; דיווח ראשון לפי סעיף קטן זה יימסר לא יאוחר מהמועד האמור בשנת 2019, לגבי התקופה שתחילתה במועד תחילתם של כללים אלה ועד לאותו מועד.</w:t>
      </w:r>
    </w:p>
    <w:p w14:paraId="7E9579E9" w14:textId="77777777" w:rsidR="00205262" w:rsidRDefault="00205262" w:rsidP="00205262">
      <w:pPr>
        <w:pStyle w:val="P00"/>
        <w:spacing w:before="72"/>
        <w:ind w:left="0" w:right="1134"/>
        <w:rPr>
          <w:rStyle w:val="default"/>
          <w:rFonts w:cs="FrankRuehl"/>
          <w:rtl/>
          <w:lang w:eastAsia="en-US"/>
        </w:rPr>
      </w:pPr>
      <w:bookmarkStart w:id="19" w:name="Seif20"/>
      <w:bookmarkEnd w:id="19"/>
      <w:r>
        <w:rPr>
          <w:lang w:val="he-IL"/>
        </w:rPr>
        <w:pict w14:anchorId="724778DE">
          <v:rect id="_x0000_s1333" style="position:absolute;left:0;text-align:left;margin-left:464.5pt;margin-top:8.05pt;width:75.05pt;height:11.2pt;z-index:251666432" o:allowincell="f" filled="f" stroked="f" strokecolor="lime" strokeweight=".25pt">
            <v:textbox style="mso-next-textbox:#_x0000_s1333" inset="0,0,0,0">
              <w:txbxContent>
                <w:p w14:paraId="348532CD" w14:textId="77777777" w:rsidR="00205262" w:rsidRDefault="00151B73" w:rsidP="00205262">
                  <w:pPr>
                    <w:spacing w:line="160" w:lineRule="exact"/>
                    <w:jc w:val="left"/>
                    <w:rPr>
                      <w:rFonts w:cs="Miriam" w:hint="cs"/>
                      <w:noProof/>
                      <w:szCs w:val="18"/>
                      <w:rtl/>
                      <w:lang w:eastAsia="en-US"/>
                    </w:rPr>
                  </w:pPr>
                  <w:r>
                    <w:rPr>
                      <w:rFonts w:cs="Miriam" w:hint="cs"/>
                      <w:szCs w:val="18"/>
                      <w:rtl/>
                      <w:lang w:eastAsia="en-US"/>
                    </w:rPr>
                    <w:t>שמירת דינים</w:t>
                  </w:r>
                </w:p>
              </w:txbxContent>
            </v:textbox>
            <w10:anchorlock/>
          </v:rect>
        </w:pict>
      </w:r>
      <w:r w:rsidR="00151B73">
        <w:rPr>
          <w:rStyle w:val="big-number"/>
          <w:rFonts w:hint="cs"/>
          <w:rtl/>
          <w:lang w:eastAsia="en-US"/>
        </w:rPr>
        <w:t>20</w:t>
      </w:r>
      <w:r>
        <w:rPr>
          <w:rStyle w:val="default"/>
          <w:rFonts w:cs="FrankRuehl"/>
          <w:rtl/>
        </w:rPr>
        <w:t>.</w:t>
      </w:r>
      <w:r>
        <w:rPr>
          <w:rStyle w:val="default"/>
          <w:rFonts w:cs="FrankRuehl"/>
          <w:rtl/>
        </w:rPr>
        <w:tab/>
      </w:r>
      <w:r w:rsidR="00151B73">
        <w:rPr>
          <w:rStyle w:val="default"/>
          <w:rFonts w:cs="FrankRuehl" w:hint="cs"/>
          <w:rtl/>
          <w:lang w:eastAsia="en-US"/>
        </w:rPr>
        <w:t>אין באמור בכללים אלה כדי למנוע מבעל רישיון לבצע פעולת ניתוק באחד מאלה:</w:t>
      </w:r>
    </w:p>
    <w:p w14:paraId="4772D73B" w14:textId="77777777" w:rsidR="00151B73" w:rsidRDefault="00151B73" w:rsidP="00151B7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לנכס אחר שאינו נמנה על אלה המנויים בסעיף 11;</w:t>
      </w:r>
    </w:p>
    <w:p w14:paraId="1BB7C861" w14:textId="77777777" w:rsidR="00151B73" w:rsidRDefault="00151B73" w:rsidP="00151B73">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בכל מקרה שבו הוא נדרש לכך לפי דין.</w:t>
      </w:r>
    </w:p>
    <w:p w14:paraId="748EF1D3" w14:textId="77777777" w:rsidR="00205262" w:rsidRDefault="00205262" w:rsidP="00205262">
      <w:pPr>
        <w:pStyle w:val="P00"/>
        <w:spacing w:before="72"/>
        <w:ind w:left="0" w:right="1134"/>
        <w:rPr>
          <w:rStyle w:val="default"/>
          <w:rFonts w:cs="FrankRuehl"/>
          <w:rtl/>
          <w:lang w:eastAsia="en-US"/>
        </w:rPr>
      </w:pPr>
      <w:bookmarkStart w:id="20" w:name="Seif21"/>
      <w:bookmarkEnd w:id="20"/>
      <w:r>
        <w:rPr>
          <w:lang w:val="he-IL"/>
        </w:rPr>
        <w:pict w14:anchorId="3AF4D85B">
          <v:rect id="_x0000_s1334" style="position:absolute;left:0;text-align:left;margin-left:470.95pt;margin-top:8.05pt;width:68.6pt;height:13.35pt;z-index:251667456" o:allowincell="f" filled="f" stroked="f" strokecolor="lime" strokeweight=".25pt">
            <v:textbox style="mso-next-textbox:#_x0000_s1334" inset="0,0,0,0">
              <w:txbxContent>
                <w:p w14:paraId="52E8F14B" w14:textId="77777777" w:rsidR="00205262" w:rsidRDefault="00151B73" w:rsidP="00205262">
                  <w:pPr>
                    <w:spacing w:line="160" w:lineRule="exact"/>
                    <w:jc w:val="left"/>
                    <w:rPr>
                      <w:rFonts w:cs="Miriam" w:hint="cs"/>
                      <w:noProof/>
                      <w:szCs w:val="18"/>
                      <w:rtl/>
                      <w:lang w:eastAsia="en-US"/>
                    </w:rPr>
                  </w:pPr>
                  <w:r>
                    <w:rPr>
                      <w:rFonts w:cs="Miriam" w:hint="cs"/>
                      <w:szCs w:val="18"/>
                      <w:rtl/>
                      <w:lang w:eastAsia="en-US"/>
                    </w:rPr>
                    <w:t>הצמדה</w:t>
                  </w:r>
                </w:p>
              </w:txbxContent>
            </v:textbox>
            <w10:anchorlock/>
          </v:rect>
        </w:pict>
      </w:r>
      <w:r w:rsidR="00151B73">
        <w:rPr>
          <w:rStyle w:val="big-number"/>
          <w:rFonts w:hint="cs"/>
          <w:rtl/>
          <w:lang w:eastAsia="en-US"/>
        </w:rPr>
        <w:t>21</w:t>
      </w:r>
      <w:r>
        <w:rPr>
          <w:rStyle w:val="default"/>
          <w:rFonts w:cs="FrankRuehl"/>
          <w:rtl/>
        </w:rPr>
        <w:t>.</w:t>
      </w:r>
      <w:r>
        <w:rPr>
          <w:rStyle w:val="default"/>
          <w:rFonts w:cs="FrankRuehl"/>
          <w:rtl/>
        </w:rPr>
        <w:tab/>
      </w:r>
      <w:r w:rsidR="00151B73">
        <w:rPr>
          <w:rStyle w:val="default"/>
          <w:rFonts w:cs="FrankRuehl" w:hint="cs"/>
          <w:rtl/>
          <w:lang w:eastAsia="en-US"/>
        </w:rPr>
        <w:t xml:space="preserve">הסכום הקבוע בסעיף 6(א)(1) יעודכן ב-1 בינואר פעם בשנתיים, ולגבי העדכון הראשון </w:t>
      </w:r>
      <w:r w:rsidR="00151B73">
        <w:rPr>
          <w:rStyle w:val="default"/>
          <w:rFonts w:cs="FrankRuehl"/>
          <w:rtl/>
          <w:lang w:eastAsia="en-US"/>
        </w:rPr>
        <w:t>–</w:t>
      </w:r>
      <w:r w:rsidR="00151B73">
        <w:rPr>
          <w:rStyle w:val="default"/>
          <w:rFonts w:cs="FrankRuehl" w:hint="cs"/>
          <w:rtl/>
          <w:lang w:eastAsia="en-US"/>
        </w:rPr>
        <w:t xml:space="preserve"> ביום כ"ד בטבת התשע"ט (1 בינואר 2019) (בסעיף זה </w:t>
      </w:r>
      <w:r w:rsidR="00151B73">
        <w:rPr>
          <w:rStyle w:val="default"/>
          <w:rFonts w:cs="FrankRuehl"/>
          <w:rtl/>
          <w:lang w:eastAsia="en-US"/>
        </w:rPr>
        <w:t>–</w:t>
      </w:r>
      <w:r w:rsidR="00151B73">
        <w:rPr>
          <w:rStyle w:val="default"/>
          <w:rFonts w:cs="FrankRuehl" w:hint="cs"/>
          <w:rtl/>
          <w:lang w:eastAsia="en-US"/>
        </w:rPr>
        <w:t xml:space="preserve"> יום העדכון), לפי שיעור השינוי של מדד המחירים לצרכן שמפרסמת הלשכה המרכזית לסטטיסטיקה (בסעיף זה </w:t>
      </w:r>
      <w:r w:rsidR="00151B73">
        <w:rPr>
          <w:rStyle w:val="default"/>
          <w:rFonts w:cs="FrankRuehl"/>
          <w:rtl/>
          <w:lang w:eastAsia="en-US"/>
        </w:rPr>
        <w:t>–</w:t>
      </w:r>
      <w:r w:rsidR="00151B73">
        <w:rPr>
          <w:rStyle w:val="default"/>
          <w:rFonts w:cs="FrankRuehl" w:hint="cs"/>
          <w:rtl/>
          <w:lang w:eastAsia="en-US"/>
        </w:rPr>
        <w:t xml:space="preserve"> המדד) הידוע ביום העדכון לעומת המדד שהיה ידוע ביום תחילתן של כללים אלה; הסכום האמור יעוגל לסכום הקרוב שהוא מכפלה של 50 שקלים חדשים; מנהל הרשות הממשלתית יפרסם הודעה על הסכום המעודכן ברשומות ובאתר האינטרנט של הרשות הממשלתית.</w:t>
      </w:r>
    </w:p>
    <w:p w14:paraId="2AE01B86" w14:textId="77777777" w:rsidR="00205262" w:rsidRDefault="00205262" w:rsidP="00205262">
      <w:pPr>
        <w:pStyle w:val="P00"/>
        <w:spacing w:before="72"/>
        <w:ind w:left="0" w:right="1134"/>
        <w:rPr>
          <w:rStyle w:val="default"/>
          <w:rFonts w:cs="FrankRuehl" w:hint="cs"/>
          <w:rtl/>
          <w:lang w:eastAsia="en-US"/>
        </w:rPr>
      </w:pPr>
      <w:bookmarkStart w:id="21" w:name="Seif22"/>
      <w:bookmarkEnd w:id="21"/>
      <w:r>
        <w:rPr>
          <w:lang w:val="he-IL"/>
        </w:rPr>
        <w:pict w14:anchorId="5E1CF0B3">
          <v:rect id="_x0000_s1335" style="position:absolute;left:0;text-align:left;margin-left:464.5pt;margin-top:8.05pt;width:75.05pt;height:10.25pt;z-index:251668480" o:allowincell="f" filled="f" stroked="f" strokecolor="lime" strokeweight=".25pt">
            <v:textbox style="mso-next-textbox:#_x0000_s1335" inset="0,0,0,0">
              <w:txbxContent>
                <w:p w14:paraId="68E727D5" w14:textId="77777777" w:rsidR="00205262" w:rsidRDefault="00151B73" w:rsidP="00205262">
                  <w:pPr>
                    <w:spacing w:line="160" w:lineRule="exact"/>
                    <w:jc w:val="left"/>
                    <w:rPr>
                      <w:rFonts w:cs="Miriam" w:hint="cs"/>
                      <w:noProof/>
                      <w:szCs w:val="18"/>
                      <w:rtl/>
                      <w:lang w:eastAsia="en-US"/>
                    </w:rPr>
                  </w:pPr>
                  <w:r>
                    <w:rPr>
                      <w:rFonts w:cs="Miriam" w:hint="cs"/>
                      <w:szCs w:val="18"/>
                      <w:rtl/>
                      <w:lang w:eastAsia="en-US"/>
                    </w:rPr>
                    <w:t>תחילה ותחולה</w:t>
                  </w:r>
                </w:p>
              </w:txbxContent>
            </v:textbox>
            <w10:anchorlock/>
          </v:rect>
        </w:pict>
      </w:r>
      <w:r w:rsidR="00151B73">
        <w:rPr>
          <w:rStyle w:val="big-number"/>
          <w:rFonts w:hint="cs"/>
          <w:rtl/>
          <w:lang w:eastAsia="en-US"/>
        </w:rPr>
        <w:t>22</w:t>
      </w:r>
      <w:r>
        <w:rPr>
          <w:rStyle w:val="default"/>
          <w:rFonts w:cs="FrankRuehl"/>
          <w:rtl/>
        </w:rPr>
        <w:t>.</w:t>
      </w:r>
      <w:r>
        <w:rPr>
          <w:rStyle w:val="default"/>
          <w:rFonts w:cs="FrankRuehl"/>
          <w:rtl/>
        </w:rPr>
        <w:tab/>
      </w:r>
      <w:r w:rsidR="00151B73">
        <w:rPr>
          <w:rStyle w:val="default"/>
          <w:rFonts w:cs="FrankRuehl" w:hint="cs"/>
          <w:rtl/>
          <w:lang w:eastAsia="en-US"/>
        </w:rPr>
        <w:t>(א)</w:t>
      </w:r>
      <w:r w:rsidR="00151B73">
        <w:rPr>
          <w:rStyle w:val="default"/>
          <w:rFonts w:cs="FrankRuehl"/>
          <w:rtl/>
          <w:lang w:eastAsia="en-US"/>
        </w:rPr>
        <w:tab/>
      </w:r>
      <w:r w:rsidR="00151B73">
        <w:rPr>
          <w:rStyle w:val="default"/>
          <w:rFonts w:cs="FrankRuehl" w:hint="cs"/>
          <w:rtl/>
          <w:lang w:eastAsia="en-US"/>
        </w:rPr>
        <w:t>תחילתם של כללים אלה 30 ימים מיום פרסומם.</w:t>
      </w:r>
    </w:p>
    <w:p w14:paraId="728C9E7F" w14:textId="77777777" w:rsidR="00151B73" w:rsidRDefault="00151B73" w:rsidP="00205262">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כללים אלה יחולו על תקופות חיוב שהחלו ביום התחילה ואילך; לעניין תקופות חיוב שהחלו לפני יום התחילה, בעל רישיון לא יהיה רשאי לבצע פעולת ניתוק שירותי אספקת מים או שירותי ביוב.</w:t>
      </w:r>
    </w:p>
    <w:p w14:paraId="17A95E88" w14:textId="77777777" w:rsidR="00567FB0" w:rsidRDefault="00567FB0">
      <w:pPr>
        <w:pStyle w:val="P00"/>
        <w:spacing w:before="72"/>
        <w:ind w:left="0" w:right="1134"/>
        <w:rPr>
          <w:rtl/>
          <w:lang w:eastAsia="en-US"/>
        </w:rPr>
      </w:pPr>
    </w:p>
    <w:p w14:paraId="579C4C90" w14:textId="77777777" w:rsidR="00205262" w:rsidRPr="00217A6A" w:rsidRDefault="00151B73" w:rsidP="00217A6A">
      <w:pPr>
        <w:pStyle w:val="medium2-header"/>
        <w:keepLines w:val="0"/>
        <w:spacing w:before="72"/>
        <w:ind w:left="0" w:right="1134"/>
        <w:rPr>
          <w:noProof/>
          <w:sz w:val="20"/>
          <w:rtl/>
        </w:rPr>
      </w:pPr>
      <w:bookmarkStart w:id="22" w:name="med0"/>
      <w:bookmarkEnd w:id="22"/>
      <w:r w:rsidRPr="00217A6A">
        <w:rPr>
          <w:rFonts w:hint="cs"/>
          <w:noProof/>
          <w:sz w:val="20"/>
          <w:rtl/>
        </w:rPr>
        <w:t>תוספת</w:t>
      </w:r>
    </w:p>
    <w:p w14:paraId="22322341" w14:textId="77777777" w:rsidR="00205262" w:rsidRPr="00217A6A" w:rsidRDefault="00151B73" w:rsidP="00217A6A">
      <w:pPr>
        <w:pStyle w:val="P00"/>
        <w:spacing w:before="72"/>
        <w:ind w:left="0" w:right="1134"/>
        <w:jc w:val="center"/>
        <w:rPr>
          <w:sz w:val="24"/>
          <w:szCs w:val="24"/>
          <w:rtl/>
          <w:lang w:eastAsia="en-US"/>
        </w:rPr>
      </w:pPr>
      <w:r w:rsidRPr="00217A6A">
        <w:rPr>
          <w:rFonts w:hint="cs"/>
          <w:sz w:val="24"/>
          <w:szCs w:val="24"/>
          <w:rtl/>
          <w:lang w:eastAsia="en-US"/>
        </w:rPr>
        <w:t>(סעיף 14)</w:t>
      </w:r>
    </w:p>
    <w:p w14:paraId="787F4083" w14:textId="77777777" w:rsidR="00151B73" w:rsidRPr="00217A6A" w:rsidRDefault="00151B73">
      <w:pPr>
        <w:pStyle w:val="P00"/>
        <w:spacing w:before="72"/>
        <w:ind w:left="0" w:right="1134"/>
        <w:rPr>
          <w:rFonts w:ascii="David" w:hAnsi="David" w:cs="David"/>
          <w:sz w:val="22"/>
          <w:szCs w:val="22"/>
          <w:rtl/>
          <w:lang w:eastAsia="en-US"/>
        </w:rPr>
      </w:pPr>
      <w:r w:rsidRPr="00217A6A">
        <w:rPr>
          <w:rFonts w:ascii="David" w:hAnsi="David" w:cs="David"/>
          <w:sz w:val="22"/>
          <w:szCs w:val="22"/>
          <w:rtl/>
          <w:lang w:eastAsia="en-US"/>
        </w:rPr>
        <w:t>טופס 1</w:t>
      </w:r>
    </w:p>
    <w:p w14:paraId="44DAE1DE" w14:textId="77777777" w:rsidR="00151B73" w:rsidRDefault="00151B73">
      <w:pPr>
        <w:pStyle w:val="P00"/>
        <w:spacing w:before="72"/>
        <w:ind w:left="0" w:right="1134"/>
        <w:rPr>
          <w:rtl/>
          <w:lang w:eastAsia="en-US"/>
        </w:rPr>
      </w:pPr>
      <w:r>
        <w:rPr>
          <w:rFonts w:hint="cs"/>
          <w:rtl/>
          <w:lang w:eastAsia="en-US"/>
        </w:rPr>
        <w:t>(סעיף 14(א))</w:t>
      </w:r>
    </w:p>
    <w:p w14:paraId="1C17DA4B" w14:textId="77777777" w:rsidR="00217A6A" w:rsidRDefault="00217A6A" w:rsidP="00217A6A">
      <w:pPr>
        <w:pStyle w:val="P00"/>
        <w:spacing w:before="72"/>
        <w:ind w:left="0" w:right="1134"/>
        <w:jc w:val="center"/>
        <w:rPr>
          <w:rtl/>
          <w:lang w:eastAsia="en-US"/>
        </w:rPr>
      </w:pPr>
      <w:r w:rsidRPr="00205262">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84.6pt">
            <v:imagedata r:id="rId7" o:title=""/>
          </v:shape>
        </w:pict>
      </w:r>
    </w:p>
    <w:p w14:paraId="5A1E1E26" w14:textId="77777777" w:rsidR="00217A6A" w:rsidRPr="00217A6A" w:rsidRDefault="00217A6A" w:rsidP="00217A6A">
      <w:pPr>
        <w:pStyle w:val="P00"/>
        <w:spacing w:before="72"/>
        <w:ind w:left="0" w:right="1134"/>
        <w:jc w:val="center"/>
        <w:rPr>
          <w:rFonts w:hint="cs"/>
          <w:sz w:val="24"/>
          <w:szCs w:val="24"/>
          <w:rtl/>
          <w:lang w:eastAsia="en-US"/>
        </w:rPr>
      </w:pPr>
      <w:r w:rsidRPr="00217A6A">
        <w:rPr>
          <w:rFonts w:hint="cs"/>
          <w:sz w:val="24"/>
          <w:szCs w:val="24"/>
          <w:rtl/>
          <w:lang w:eastAsia="en-US"/>
        </w:rPr>
        <w:t>לפי כללי המים (קביעת תנאים ברישיון) (ניתוק אספקת מים), התשע"ז-2017</w:t>
      </w:r>
    </w:p>
    <w:p w14:paraId="50778CC4" w14:textId="77777777" w:rsidR="00217A6A" w:rsidRDefault="00217A6A" w:rsidP="009B7F3F">
      <w:pPr>
        <w:pStyle w:val="P00"/>
        <w:spacing w:before="72"/>
        <w:ind w:left="624" w:right="1134" w:hanging="624"/>
        <w:rPr>
          <w:rFonts w:hint="cs"/>
          <w:rtl/>
          <w:lang w:eastAsia="en-US"/>
        </w:rPr>
      </w:pPr>
      <w:r>
        <w:rPr>
          <w:rFonts w:hint="cs"/>
          <w:rtl/>
          <w:lang w:eastAsia="en-US"/>
        </w:rPr>
        <w:t>1.</w:t>
      </w:r>
      <w:r>
        <w:rPr>
          <w:rFonts w:hint="cs"/>
          <w:rtl/>
          <w:lang w:eastAsia="en-US"/>
        </w:rPr>
        <w:tab/>
        <w:t>לפי הרישומים שבידינו, טרם שילמת את התשלומים המגיעים ל</w:t>
      </w:r>
      <w:r w:rsidR="0013502E">
        <w:rPr>
          <w:rtl/>
          <w:lang w:eastAsia="en-US"/>
        </w:rPr>
        <w:fldChar w:fldCharType="begin"/>
      </w:r>
      <w:r w:rsidR="0013502E">
        <w:rPr>
          <w:rtl/>
          <w:lang w:eastAsia="en-US"/>
        </w:rPr>
        <w:instrText xml:space="preserve"> </w:instrText>
      </w:r>
      <w:r w:rsidR="0013502E">
        <w:rPr>
          <w:rFonts w:hint="cs"/>
          <w:lang w:eastAsia="en-US"/>
        </w:rPr>
        <w:instrText>FILLIN   \* MERGEFORMAT</w:instrText>
      </w:r>
      <w:r w:rsidR="0013502E">
        <w:rPr>
          <w:rtl/>
          <w:lang w:eastAsia="en-US"/>
        </w:rPr>
        <w:instrText xml:space="preserve"> </w:instrText>
      </w:r>
      <w:r w:rsidR="0013502E">
        <w:rPr>
          <w:rtl/>
          <w:lang w:eastAsia="en-US"/>
        </w:rPr>
        <w:fldChar w:fldCharType="separate"/>
      </w:r>
      <w:r w:rsidR="004426A5">
        <w:rPr>
          <w:rtl/>
          <w:lang w:eastAsia="en-US"/>
        </w:rPr>
        <w:br/>
      </w:r>
      <w:r w:rsidR="0013502E">
        <w:rPr>
          <w:rtl/>
          <w:lang w:eastAsia="en-US"/>
        </w:rPr>
        <w:fldChar w:fldCharType="end"/>
      </w:r>
      <w:r w:rsidR="0013502E">
        <w:rPr>
          <w:rtl/>
          <w:lang w:eastAsia="en-US"/>
        </w:rPr>
        <w:fldChar w:fldCharType="begin"/>
      </w:r>
      <w:r w:rsidR="0013502E">
        <w:rPr>
          <w:rtl/>
          <w:lang w:eastAsia="en-US"/>
        </w:rPr>
        <w:instrText xml:space="preserve"> </w:instrText>
      </w:r>
      <w:r w:rsidR="0013502E">
        <w:rPr>
          <w:lang w:eastAsia="en-US"/>
        </w:rPr>
        <w:instrText>FILLIN   \* MERGEFORMAT</w:instrText>
      </w:r>
      <w:r w:rsidR="0013502E">
        <w:rPr>
          <w:rtl/>
          <w:lang w:eastAsia="en-US"/>
        </w:rPr>
        <w:instrText xml:space="preserve"> </w:instrText>
      </w:r>
      <w:r w:rsidR="0013502E">
        <w:rPr>
          <w:rtl/>
          <w:lang w:eastAsia="en-US"/>
        </w:rPr>
        <w:fldChar w:fldCharType="end"/>
      </w:r>
      <w:r w:rsidR="00EC10C9">
        <w:rPr>
          <w:rFonts w:hint="cs"/>
          <w:rtl/>
          <w:lang w:eastAsia="en-US"/>
        </w:rPr>
        <w:t xml:space="preserve">_______ (להלן </w:t>
      </w:r>
      <w:r w:rsidR="00EC10C9">
        <w:rPr>
          <w:rtl/>
          <w:lang w:eastAsia="en-US"/>
        </w:rPr>
        <w:t>–</w:t>
      </w:r>
      <w:r w:rsidR="00EC10C9">
        <w:rPr>
          <w:rFonts w:hint="cs"/>
          <w:rtl/>
          <w:lang w:eastAsia="en-US"/>
        </w:rPr>
        <w:t xml:space="preserve"> ספק המים) בעד שירותי מים או שירותי ביוב לחודשים __________, בנכס שכתובתו _________ וזאת חרף התראות והודעות שנשלחו אליך בנושא זה; נכון למועד מכתב זה, חובך עומד על סכום של __________ שקלים חדשים, מתוכו סכום של ________ שקלים חדשים הוא חוב שאפשר לנתק בגללו את הנכס (להלן </w:t>
      </w:r>
      <w:r w:rsidR="00EC10C9">
        <w:rPr>
          <w:rtl/>
          <w:lang w:eastAsia="en-US"/>
        </w:rPr>
        <w:t>–</w:t>
      </w:r>
      <w:r w:rsidR="00EC10C9">
        <w:rPr>
          <w:rFonts w:hint="cs"/>
          <w:rtl/>
          <w:lang w:eastAsia="en-US"/>
        </w:rPr>
        <w:t xml:space="preserve"> החוב השוטף), והוא ממשיך לצבור ריבית פיגורים, עד לפירעונו המלא.</w:t>
      </w:r>
    </w:p>
    <w:p w14:paraId="156029CD" w14:textId="77777777" w:rsidR="00EC10C9" w:rsidRDefault="00EC10C9" w:rsidP="00EA7697">
      <w:pPr>
        <w:pStyle w:val="P00"/>
        <w:spacing w:before="72"/>
        <w:ind w:left="624" w:right="1134" w:hanging="624"/>
        <w:rPr>
          <w:rFonts w:hint="cs"/>
          <w:rtl/>
          <w:lang w:eastAsia="en-US"/>
        </w:rPr>
      </w:pPr>
      <w:r>
        <w:rPr>
          <w:rFonts w:hint="cs"/>
          <w:rtl/>
          <w:lang w:eastAsia="en-US"/>
        </w:rPr>
        <w:t>2.</w:t>
      </w:r>
      <w:r>
        <w:rPr>
          <w:rFonts w:hint="cs"/>
          <w:rtl/>
          <w:lang w:eastAsia="en-US"/>
        </w:rPr>
        <w:tab/>
        <w:t xml:space="preserve">אתה נדרש </w:t>
      </w:r>
      <w:r w:rsidR="00696FD0">
        <w:rPr>
          <w:rFonts w:hint="cs"/>
          <w:rtl/>
          <w:lang w:eastAsia="en-US"/>
        </w:rPr>
        <w:t>לשלם את חובך השוטף באופן מיידי, באמצעות הספח המצורף.</w:t>
      </w:r>
    </w:p>
    <w:p w14:paraId="253054D9" w14:textId="77777777" w:rsidR="00696FD0" w:rsidRDefault="00696FD0" w:rsidP="00EA7697">
      <w:pPr>
        <w:pStyle w:val="P00"/>
        <w:spacing w:before="72"/>
        <w:ind w:left="624" w:right="1134" w:hanging="624"/>
        <w:rPr>
          <w:rFonts w:hint="cs"/>
          <w:rtl/>
          <w:lang w:eastAsia="en-US"/>
        </w:rPr>
      </w:pPr>
      <w:r>
        <w:rPr>
          <w:rFonts w:hint="cs"/>
          <w:rtl/>
          <w:lang w:eastAsia="en-US"/>
        </w:rPr>
        <w:t>3.</w:t>
      </w:r>
      <w:r>
        <w:rPr>
          <w:rFonts w:hint="cs"/>
          <w:rtl/>
          <w:lang w:eastAsia="en-US"/>
        </w:rPr>
        <w:tab/>
        <w:t>אם לא תשלם את חובך השוטף באופן מיידי, הוועדה המייעצת ברשות המים רשאית להמליץ למנהל רשות המים לאשר את ביצוע פעולת ניתוק אספקת המים בנכסך וזאת בלי לגרוע מזכותנו לעשות שימוש בכל האמצעים העומדים לרשותנו לצורך גביית התשלומים המגיעים לנו ממך, לרבות הפעלת סמכויות מכוח פקודת המסים (גבייה) או חוק ההוצאה לפועל, התשכ"ז-1967, ובכלל זה עיקול חשבונות הבנק או מיטלטלין נוספים שבבעלותך.</w:t>
      </w:r>
    </w:p>
    <w:p w14:paraId="4A33C539" w14:textId="77777777" w:rsidR="00696FD0" w:rsidRDefault="00696FD0" w:rsidP="00EA7697">
      <w:pPr>
        <w:pStyle w:val="P00"/>
        <w:spacing w:before="72"/>
        <w:ind w:left="624" w:right="1134" w:hanging="624"/>
        <w:rPr>
          <w:rFonts w:hint="cs"/>
          <w:rtl/>
          <w:lang w:eastAsia="en-US"/>
        </w:rPr>
      </w:pPr>
      <w:r>
        <w:rPr>
          <w:rFonts w:hint="cs"/>
          <w:rtl/>
          <w:lang w:eastAsia="en-US"/>
        </w:rPr>
        <w:t>4.</w:t>
      </w:r>
      <w:r>
        <w:rPr>
          <w:rFonts w:hint="cs"/>
          <w:rtl/>
          <w:lang w:eastAsia="en-US"/>
        </w:rPr>
        <w:tab/>
        <w:t>נדגיש כי ניתוק אספקת המים בנכס כרוך בעלויות שונות, ובכלל זה בעד ניתוק וחיבור הנכס, שתחויב בעלותם אם יינקטו בפועל.</w:t>
      </w:r>
    </w:p>
    <w:p w14:paraId="3F2204FB" w14:textId="77777777" w:rsidR="00696FD0" w:rsidRDefault="00696FD0" w:rsidP="00EA7697">
      <w:pPr>
        <w:pStyle w:val="P00"/>
        <w:spacing w:before="72"/>
        <w:ind w:left="624" w:right="1134" w:hanging="624"/>
        <w:rPr>
          <w:rtl/>
          <w:lang w:eastAsia="en-US"/>
        </w:rPr>
      </w:pPr>
      <w:r>
        <w:rPr>
          <w:rFonts w:hint="cs"/>
          <w:rtl/>
          <w:lang w:eastAsia="en-US"/>
        </w:rPr>
        <w:t>5.</w:t>
      </w:r>
      <w:r>
        <w:rPr>
          <w:rFonts w:hint="cs"/>
          <w:rtl/>
          <w:lang w:eastAsia="en-US"/>
        </w:rPr>
        <w:tab/>
      </w:r>
      <w:r w:rsidR="00EA7697">
        <w:rPr>
          <w:rFonts w:hint="cs"/>
          <w:rtl/>
          <w:lang w:eastAsia="en-US"/>
        </w:rPr>
        <w:t>אם ברצונך להגיע להסדר תשלומים לצורך הסדרת חובך, אנא פנה למוקד שירות הלקוחות בטלפון ____________ או בכתובת ____________</w:t>
      </w:r>
    </w:p>
    <w:p w14:paraId="1725F2E5" w14:textId="77777777" w:rsidR="00EA7697" w:rsidRDefault="00EA7697" w:rsidP="00EA7697">
      <w:pPr>
        <w:pStyle w:val="P00"/>
        <w:spacing w:before="72"/>
        <w:ind w:left="624" w:right="1134" w:hanging="624"/>
        <w:rPr>
          <w:rFonts w:hint="cs"/>
          <w:rtl/>
          <w:lang w:eastAsia="en-US"/>
        </w:rPr>
      </w:pPr>
      <w:r>
        <w:rPr>
          <w:rFonts w:hint="cs"/>
          <w:rtl/>
          <w:lang w:eastAsia="en-US"/>
        </w:rPr>
        <w:t>6.</w:t>
      </w:r>
      <w:r>
        <w:rPr>
          <w:rFonts w:hint="cs"/>
          <w:rtl/>
          <w:lang w:eastAsia="en-US"/>
        </w:rPr>
        <w:tab/>
        <w:t>אתה רשאי לפנות אלינו בתוך 21 ימים מיום קבלת הודעה זו בבקשה שלא לנתק את אספקת המים בנכסך וזאת אם אתה חסר יכולת כלכלית לשלם את חובך או אם בכוונתך למסור לנו פרטי התקשרות לצורך הפעלת הליכי גבייה אם עד היום לא עשית כן; המנהל הכללי של ספק המים או עובד בכיר מטעמו ידון בבקשתך.</w:t>
      </w:r>
    </w:p>
    <w:p w14:paraId="25E3E946" w14:textId="77777777" w:rsidR="00EA7697" w:rsidRDefault="00EA7697" w:rsidP="00EA7697">
      <w:pPr>
        <w:pStyle w:val="P00"/>
        <w:spacing w:before="72"/>
        <w:ind w:left="624" w:right="1134" w:hanging="624"/>
        <w:rPr>
          <w:rFonts w:hint="cs"/>
          <w:rtl/>
          <w:lang w:eastAsia="en-US"/>
        </w:rPr>
      </w:pPr>
      <w:r>
        <w:rPr>
          <w:rFonts w:hint="cs"/>
          <w:rtl/>
          <w:lang w:eastAsia="en-US"/>
        </w:rPr>
        <w:t>7.</w:t>
      </w:r>
      <w:r>
        <w:rPr>
          <w:rFonts w:hint="cs"/>
          <w:rtl/>
          <w:lang w:eastAsia="en-US"/>
        </w:rPr>
        <w:tab/>
        <w:t>אתה רשאי לצרף לבקשתך כל מסמך או מידע שיש ברשותך, ובכלל זה תיעוד חזותי, לצורך הוכחת טענותיך ובכלל זה את מצבך הכלכלי.</w:t>
      </w:r>
    </w:p>
    <w:p w14:paraId="3378F11B" w14:textId="77777777" w:rsidR="00EA7697" w:rsidRDefault="00EA7697">
      <w:pPr>
        <w:pStyle w:val="P00"/>
        <w:spacing w:before="72"/>
        <w:ind w:left="0" w:right="1134"/>
        <w:rPr>
          <w:rtl/>
          <w:lang w:eastAsia="en-US"/>
        </w:rPr>
      </w:pPr>
      <w:r>
        <w:rPr>
          <w:rFonts w:hint="cs"/>
          <w:rtl/>
          <w:lang w:eastAsia="en-US"/>
        </w:rPr>
        <w:t>לידיעתך:</w:t>
      </w:r>
    </w:p>
    <w:p w14:paraId="41C66802" w14:textId="77777777" w:rsidR="00EA7697" w:rsidRDefault="0035219B" w:rsidP="0035219B">
      <w:pPr>
        <w:pStyle w:val="P00"/>
        <w:spacing w:before="72"/>
        <w:ind w:left="624" w:right="1134" w:hanging="624"/>
        <w:rPr>
          <w:rFonts w:hint="cs"/>
          <w:rtl/>
          <w:lang w:eastAsia="en-US"/>
        </w:rPr>
      </w:pPr>
      <w:r w:rsidRPr="0035219B">
        <w:rPr>
          <w:rFonts w:ascii="Arial" w:hAnsi="Arial" w:cs="Arial" w:hint="cs"/>
          <w:rtl/>
          <w:lang w:eastAsia="en-US"/>
        </w:rPr>
        <w:t>√</w:t>
      </w:r>
      <w:r>
        <w:rPr>
          <w:rtl/>
          <w:lang w:eastAsia="en-US"/>
        </w:rPr>
        <w:tab/>
      </w:r>
      <w:r>
        <w:rPr>
          <w:rFonts w:hint="cs"/>
          <w:rtl/>
          <w:lang w:eastAsia="en-US"/>
        </w:rPr>
        <w:t xml:space="preserve">אנו מבקשים את אישורך ליידוע המחלקה לשירותים חברתיים של הרשות המקומית (להלן </w:t>
      </w:r>
      <w:r>
        <w:rPr>
          <w:rtl/>
          <w:lang w:eastAsia="en-US"/>
        </w:rPr>
        <w:t>–</w:t>
      </w:r>
      <w:r>
        <w:rPr>
          <w:rFonts w:hint="cs"/>
          <w:rtl/>
          <w:lang w:eastAsia="en-US"/>
        </w:rPr>
        <w:t xml:space="preserve"> המחלקה לשירותים חברתיים) בדבר כוונתנו לבצע פעולת ניתוק בנכסך ולהציע לה להעביר לעיוננו אישור כי אתה מוכר לה ומידע על מצבך הכלכלי, אם הוא בידיעתה, בתוך 21 ימים מיום קבלת ההודעה;</w:t>
      </w:r>
    </w:p>
    <w:p w14:paraId="7390EE57" w14:textId="77777777" w:rsidR="0035219B" w:rsidRDefault="0035219B" w:rsidP="0035219B">
      <w:pPr>
        <w:pStyle w:val="P00"/>
        <w:spacing w:before="72"/>
        <w:ind w:left="624" w:right="1134" w:hanging="624"/>
        <w:rPr>
          <w:rFonts w:hint="cs"/>
          <w:rtl/>
          <w:lang w:eastAsia="en-US"/>
        </w:rPr>
      </w:pPr>
      <w:r w:rsidRPr="0035219B">
        <w:rPr>
          <w:rFonts w:ascii="Arial" w:hAnsi="Arial" w:cs="Arial" w:hint="cs"/>
          <w:rtl/>
          <w:lang w:eastAsia="en-US"/>
        </w:rPr>
        <w:t>√</w:t>
      </w:r>
      <w:r>
        <w:rPr>
          <w:rtl/>
          <w:lang w:eastAsia="en-US"/>
        </w:rPr>
        <w:tab/>
      </w:r>
      <w:r>
        <w:rPr>
          <w:rFonts w:hint="cs"/>
          <w:rtl/>
          <w:lang w:eastAsia="en-US"/>
        </w:rPr>
        <w:t>אם לא יתקבל אישורך לפנייה זו בתוך 7 ימים נראה אותך כמי שמסרב לפנייה כאמור ולא נפנה למחלקה לשירותים חברתיים;</w:t>
      </w:r>
    </w:p>
    <w:p w14:paraId="1A1462BD" w14:textId="77777777" w:rsidR="0035219B" w:rsidRDefault="0035219B" w:rsidP="0035219B">
      <w:pPr>
        <w:pStyle w:val="P00"/>
        <w:spacing w:before="72"/>
        <w:ind w:left="624" w:right="1134" w:hanging="624"/>
        <w:rPr>
          <w:rFonts w:hint="cs"/>
          <w:rtl/>
          <w:lang w:eastAsia="en-US"/>
        </w:rPr>
      </w:pPr>
      <w:r w:rsidRPr="0035219B">
        <w:rPr>
          <w:rFonts w:ascii="Arial" w:hAnsi="Arial" w:cs="Arial" w:hint="cs"/>
          <w:rtl/>
          <w:lang w:eastAsia="en-US"/>
        </w:rPr>
        <w:t>√</w:t>
      </w:r>
      <w:r>
        <w:rPr>
          <w:rtl/>
          <w:lang w:eastAsia="en-US"/>
        </w:rPr>
        <w:tab/>
      </w:r>
      <w:r>
        <w:rPr>
          <w:rFonts w:hint="cs"/>
          <w:rtl/>
          <w:lang w:eastAsia="en-US"/>
        </w:rPr>
        <w:t>נקיטת פעולות לפי פקודת המסים (גבייה), חוק ההוצאה לפועל, התשכ"ז-1967, או פעולת ניתוק אספקת המים בנכס אינן מהוות תחליף לפירעון חובך המלא;</w:t>
      </w:r>
    </w:p>
    <w:p w14:paraId="1B1CAC21" w14:textId="77777777" w:rsidR="0035219B" w:rsidRDefault="0035219B" w:rsidP="0035219B">
      <w:pPr>
        <w:pStyle w:val="P00"/>
        <w:spacing w:before="72"/>
        <w:ind w:left="624" w:right="1134" w:hanging="624"/>
        <w:rPr>
          <w:rFonts w:hint="cs"/>
          <w:rtl/>
          <w:lang w:eastAsia="en-US"/>
        </w:rPr>
      </w:pPr>
      <w:r w:rsidRPr="0035219B">
        <w:rPr>
          <w:rFonts w:ascii="Arial" w:hAnsi="Arial" w:cs="Arial" w:hint="cs"/>
          <w:rtl/>
          <w:lang w:eastAsia="en-US"/>
        </w:rPr>
        <w:t>√</w:t>
      </w:r>
      <w:r>
        <w:rPr>
          <w:rtl/>
          <w:lang w:eastAsia="en-US"/>
        </w:rPr>
        <w:tab/>
      </w:r>
      <w:r>
        <w:rPr>
          <w:rFonts w:hint="cs"/>
          <w:rtl/>
          <w:lang w:eastAsia="en-US"/>
        </w:rPr>
        <w:t>חובך ימשיך לצבור ריבית והצמדה גם במקרה של נקיטת אמצעים שכאלה, עד תשלום מלוא החוב;</w:t>
      </w:r>
    </w:p>
    <w:p w14:paraId="36041BB2" w14:textId="77777777" w:rsidR="0035219B" w:rsidRDefault="0035219B" w:rsidP="0035219B">
      <w:pPr>
        <w:pStyle w:val="P00"/>
        <w:spacing w:before="72"/>
        <w:ind w:left="624" w:right="1134" w:hanging="624"/>
        <w:rPr>
          <w:rFonts w:hint="cs"/>
          <w:rtl/>
          <w:lang w:eastAsia="en-US"/>
        </w:rPr>
      </w:pPr>
      <w:r w:rsidRPr="0035219B">
        <w:rPr>
          <w:rFonts w:ascii="Arial" w:hAnsi="Arial" w:cs="Arial" w:hint="cs"/>
          <w:rtl/>
          <w:lang w:eastAsia="en-US"/>
        </w:rPr>
        <w:t>√</w:t>
      </w:r>
      <w:r>
        <w:rPr>
          <w:rtl/>
          <w:lang w:eastAsia="en-US"/>
        </w:rPr>
        <w:tab/>
      </w:r>
      <w:r>
        <w:rPr>
          <w:rFonts w:hint="cs"/>
          <w:rtl/>
          <w:lang w:eastAsia="en-US"/>
        </w:rPr>
        <w:t>אם תחליט לפנות אל ספק המים כאמור לעיל, אתה זכאי להציג את טענותיך לפני ספק המים בכתב או בעל פה;</w:t>
      </w:r>
    </w:p>
    <w:p w14:paraId="56A74DDC" w14:textId="77777777" w:rsidR="0035219B" w:rsidRDefault="0035219B" w:rsidP="0035219B">
      <w:pPr>
        <w:pStyle w:val="P00"/>
        <w:spacing w:before="72"/>
        <w:ind w:left="624" w:right="1134" w:hanging="624"/>
        <w:rPr>
          <w:rFonts w:hint="cs"/>
          <w:rtl/>
          <w:lang w:eastAsia="en-US"/>
        </w:rPr>
      </w:pPr>
      <w:r w:rsidRPr="0035219B">
        <w:rPr>
          <w:rFonts w:ascii="Arial" w:hAnsi="Arial" w:cs="Arial" w:hint="cs"/>
          <w:rtl/>
          <w:lang w:eastAsia="en-US"/>
        </w:rPr>
        <w:t>√</w:t>
      </w:r>
      <w:r>
        <w:rPr>
          <w:rtl/>
          <w:lang w:eastAsia="en-US"/>
        </w:rPr>
        <w:tab/>
      </w:r>
      <w:r>
        <w:rPr>
          <w:rFonts w:hint="cs"/>
          <w:rtl/>
          <w:lang w:eastAsia="en-US"/>
        </w:rPr>
        <w:t>ההחלטה בעניינך תינתן בהתחשב בטענות ובמידע שתציג בעניין, במועד.</w:t>
      </w:r>
    </w:p>
    <w:p w14:paraId="6B62D4B9" w14:textId="77777777" w:rsidR="0035219B" w:rsidRDefault="0035219B">
      <w:pPr>
        <w:pStyle w:val="P00"/>
        <w:spacing w:before="72"/>
        <w:ind w:left="0" w:right="1134"/>
        <w:rPr>
          <w:rFonts w:hint="cs"/>
          <w:rtl/>
          <w:lang w:eastAsia="en-US"/>
        </w:rPr>
      </w:pPr>
      <w:r>
        <w:rPr>
          <w:rFonts w:hint="cs"/>
          <w:rtl/>
          <w:lang w:eastAsia="en-US"/>
        </w:rPr>
        <w:t>אם הסדרת את חובך, אנא ראה הודעה זו כמבוטלת.</w:t>
      </w:r>
    </w:p>
    <w:p w14:paraId="4987BB50" w14:textId="77777777" w:rsidR="0035219B" w:rsidRDefault="0035219B">
      <w:pPr>
        <w:pStyle w:val="P00"/>
        <w:spacing w:before="72"/>
        <w:ind w:left="0" w:right="1134"/>
        <w:rPr>
          <w:rFonts w:hint="cs"/>
          <w:rtl/>
          <w:lang w:eastAsia="en-US"/>
        </w:rPr>
      </w:pPr>
      <w:r w:rsidRPr="00205262">
        <w:rPr>
          <w:lang w:eastAsia="en-US"/>
        </w:rPr>
        <w:pict>
          <v:shape id="_x0000_i1026" type="#_x0000_t75" style="width:391.5pt;height:101.4pt">
            <v:imagedata r:id="rId8" o:title=""/>
          </v:shape>
        </w:pict>
      </w:r>
    </w:p>
    <w:p w14:paraId="7729BA82" w14:textId="77777777" w:rsidR="00205262" w:rsidRDefault="00205262">
      <w:pPr>
        <w:pStyle w:val="P00"/>
        <w:spacing w:before="72"/>
        <w:ind w:left="0" w:right="1134"/>
        <w:rPr>
          <w:rtl/>
          <w:lang w:eastAsia="en-US"/>
        </w:rPr>
      </w:pPr>
    </w:p>
    <w:p w14:paraId="16E51440" w14:textId="77777777" w:rsidR="00205262" w:rsidRPr="0035219B" w:rsidRDefault="0035219B">
      <w:pPr>
        <w:pStyle w:val="P00"/>
        <w:spacing w:before="72"/>
        <w:ind w:left="0" w:right="1134"/>
        <w:rPr>
          <w:rFonts w:ascii="David" w:hAnsi="David" w:cs="David"/>
          <w:sz w:val="22"/>
          <w:szCs w:val="22"/>
          <w:rtl/>
          <w:lang w:eastAsia="en-US"/>
        </w:rPr>
      </w:pPr>
      <w:r w:rsidRPr="0035219B">
        <w:rPr>
          <w:rFonts w:ascii="David" w:hAnsi="David" w:cs="David"/>
          <w:sz w:val="22"/>
          <w:szCs w:val="22"/>
          <w:rtl/>
          <w:lang w:eastAsia="en-US"/>
        </w:rPr>
        <w:t>טופס 2</w:t>
      </w:r>
    </w:p>
    <w:p w14:paraId="6D469B03" w14:textId="77777777" w:rsidR="00205262" w:rsidRPr="0035219B" w:rsidRDefault="0035219B">
      <w:pPr>
        <w:pStyle w:val="P00"/>
        <w:spacing w:before="72"/>
        <w:ind w:left="0" w:right="1134"/>
        <w:rPr>
          <w:sz w:val="24"/>
          <w:szCs w:val="24"/>
          <w:rtl/>
          <w:lang w:eastAsia="en-US"/>
        </w:rPr>
      </w:pPr>
      <w:r w:rsidRPr="0035219B">
        <w:rPr>
          <w:rFonts w:hint="cs"/>
          <w:sz w:val="24"/>
          <w:szCs w:val="24"/>
          <w:rtl/>
          <w:lang w:eastAsia="en-US"/>
        </w:rPr>
        <w:t>(סעיף 14(ג))</w:t>
      </w:r>
    </w:p>
    <w:p w14:paraId="48B5B208" w14:textId="77777777" w:rsidR="00205262" w:rsidRDefault="0035219B" w:rsidP="0035219B">
      <w:pPr>
        <w:pStyle w:val="P00"/>
        <w:spacing w:before="72"/>
        <w:ind w:left="0" w:right="1134"/>
        <w:jc w:val="center"/>
        <w:rPr>
          <w:rtl/>
          <w:lang w:eastAsia="en-US"/>
        </w:rPr>
      </w:pPr>
      <w:r w:rsidRPr="00205262">
        <w:rPr>
          <w:lang w:eastAsia="en-US"/>
        </w:rPr>
        <w:pict>
          <v:shape id="_x0000_i1027" type="#_x0000_t75" style="width:299.1pt;height:82.2pt">
            <v:imagedata r:id="rId9" o:title=""/>
          </v:shape>
        </w:pict>
      </w:r>
    </w:p>
    <w:p w14:paraId="7D7BC521" w14:textId="77777777" w:rsidR="0035219B" w:rsidRDefault="0035219B">
      <w:pPr>
        <w:pStyle w:val="P00"/>
        <w:spacing w:before="72"/>
        <w:ind w:left="0" w:right="1134"/>
        <w:rPr>
          <w:rtl/>
          <w:lang w:eastAsia="en-US"/>
        </w:rPr>
      </w:pPr>
      <w:r>
        <w:rPr>
          <w:rFonts w:hint="cs"/>
          <w:rtl/>
          <w:lang w:eastAsia="en-US"/>
        </w:rPr>
        <w:t>לכבוד</w:t>
      </w:r>
    </w:p>
    <w:p w14:paraId="1046763B" w14:textId="77777777" w:rsidR="00205262" w:rsidRDefault="0035219B">
      <w:pPr>
        <w:pStyle w:val="P00"/>
        <w:spacing w:before="72"/>
        <w:ind w:left="0" w:right="1134"/>
        <w:rPr>
          <w:rFonts w:hint="cs"/>
          <w:rtl/>
          <w:lang w:eastAsia="en-US"/>
        </w:rPr>
      </w:pPr>
      <w:r>
        <w:rPr>
          <w:rFonts w:hint="cs"/>
          <w:rtl/>
          <w:lang w:eastAsia="en-US"/>
        </w:rPr>
        <w:t>שם וכתובת הצרכן</w:t>
      </w:r>
    </w:p>
    <w:p w14:paraId="7A3276FE" w14:textId="77777777" w:rsidR="0035219B" w:rsidRPr="0035219B" w:rsidRDefault="0035219B" w:rsidP="0035219B">
      <w:pPr>
        <w:pStyle w:val="P00"/>
        <w:spacing w:before="72"/>
        <w:ind w:left="0" w:right="1134"/>
        <w:jc w:val="center"/>
        <w:rPr>
          <w:rFonts w:hint="cs"/>
          <w:b/>
          <w:bCs/>
          <w:sz w:val="22"/>
          <w:szCs w:val="22"/>
          <w:rtl/>
          <w:lang w:eastAsia="en-US"/>
        </w:rPr>
      </w:pPr>
      <w:r w:rsidRPr="0035219B">
        <w:rPr>
          <w:rFonts w:hint="cs"/>
          <w:b/>
          <w:bCs/>
          <w:sz w:val="22"/>
          <w:szCs w:val="22"/>
          <w:rtl/>
          <w:lang w:eastAsia="en-US"/>
        </w:rPr>
        <w:t>הודעה לפי סעיף 6(א)(8) לכללי המים (קביעת תנאים ברישיון) (ניתוק אספקת מים), התשע"ז-2017</w:t>
      </w:r>
    </w:p>
    <w:p w14:paraId="7D0BEC00" w14:textId="77777777" w:rsidR="0035219B" w:rsidRDefault="0068079A" w:rsidP="004027F9">
      <w:pPr>
        <w:pStyle w:val="P00"/>
        <w:spacing w:before="72"/>
        <w:ind w:left="624" w:right="1134" w:hanging="624"/>
        <w:rPr>
          <w:rFonts w:hint="cs"/>
          <w:rtl/>
          <w:lang w:eastAsia="en-US"/>
        </w:rPr>
      </w:pPr>
      <w:r>
        <w:rPr>
          <w:rFonts w:cs="Times New Roman"/>
          <w:rtl/>
          <w:lang w:eastAsia="en-US"/>
        </w:rPr>
        <w:t>√</w:t>
      </w:r>
      <w:r>
        <w:rPr>
          <w:rtl/>
          <w:lang w:eastAsia="en-US"/>
        </w:rPr>
        <w:tab/>
      </w:r>
      <w:r>
        <w:rPr>
          <w:rFonts w:hint="cs"/>
          <w:rtl/>
          <w:lang w:eastAsia="en-US"/>
        </w:rPr>
        <w:t>בהמשך להתראות והודעות ששלחנו אליך ובהמשך לבקשה שהגשת, החלטתי להעביר בעניינך בקשה למנהל רשות המים, לקבלת אישור לביצוע פעולת ניתוק אספקת המים בנכסך.</w:t>
      </w:r>
    </w:p>
    <w:p w14:paraId="4D69B469" w14:textId="77777777" w:rsidR="0068079A" w:rsidRDefault="0068079A" w:rsidP="004027F9">
      <w:pPr>
        <w:pStyle w:val="P00"/>
        <w:spacing w:before="72"/>
        <w:ind w:left="624" w:right="1134" w:hanging="624"/>
        <w:rPr>
          <w:rtl/>
          <w:lang w:eastAsia="en-US"/>
        </w:rPr>
      </w:pPr>
      <w:r>
        <w:rPr>
          <w:rFonts w:cs="Times New Roman"/>
          <w:rtl/>
          <w:lang w:eastAsia="en-US"/>
        </w:rPr>
        <w:t>√</w:t>
      </w:r>
      <w:r>
        <w:rPr>
          <w:rtl/>
          <w:lang w:eastAsia="en-US"/>
        </w:rPr>
        <w:tab/>
      </w:r>
      <w:r>
        <w:rPr>
          <w:rFonts w:hint="cs"/>
          <w:rtl/>
          <w:lang w:eastAsia="en-US"/>
        </w:rPr>
        <w:t>החלטתי מתבססת על הנימוקים האלה: _______________________________</w:t>
      </w:r>
    </w:p>
    <w:p w14:paraId="6B3AF616" w14:textId="77777777" w:rsidR="0068079A" w:rsidRDefault="0068079A">
      <w:pPr>
        <w:pStyle w:val="P00"/>
        <w:spacing w:before="72"/>
        <w:ind w:left="0" w:right="1134"/>
        <w:rPr>
          <w:rtl/>
          <w:lang w:eastAsia="en-US"/>
        </w:rPr>
      </w:pPr>
      <w:r>
        <w:rPr>
          <w:rFonts w:hint="cs"/>
          <w:rtl/>
          <w:lang w:eastAsia="en-US"/>
        </w:rPr>
        <w:t>לידיעתך:</w:t>
      </w:r>
    </w:p>
    <w:p w14:paraId="4FFF90F1" w14:textId="77777777" w:rsidR="0068079A" w:rsidRDefault="004027F9" w:rsidP="006F6134">
      <w:pPr>
        <w:pStyle w:val="P00"/>
        <w:spacing w:before="72"/>
        <w:ind w:left="624" w:right="1134" w:hanging="624"/>
        <w:rPr>
          <w:rFonts w:hint="cs"/>
          <w:rtl/>
          <w:lang w:eastAsia="en-US"/>
        </w:rPr>
      </w:pPr>
      <w:r w:rsidRPr="006F6134">
        <w:rPr>
          <w:rFonts w:ascii="Arial" w:hAnsi="Arial" w:cs="Arial" w:hint="cs"/>
          <w:rtl/>
          <w:lang w:eastAsia="en-US"/>
        </w:rPr>
        <w:t>√</w:t>
      </w:r>
      <w:r>
        <w:rPr>
          <w:rtl/>
          <w:lang w:eastAsia="en-US"/>
        </w:rPr>
        <w:tab/>
      </w:r>
      <w:r>
        <w:rPr>
          <w:rFonts w:hint="cs"/>
          <w:rtl/>
          <w:lang w:eastAsia="en-US"/>
        </w:rPr>
        <w:t>הוועדה המייעצת ברשות המים היא ועדה שהוקמה מכוח סעיף 8 לכללי תאגידי מים וביוב (ניתוק אספקת מים), התשע"ה-2015.</w:t>
      </w:r>
    </w:p>
    <w:p w14:paraId="1A685D92" w14:textId="77777777" w:rsidR="004027F9" w:rsidRDefault="004027F9" w:rsidP="006F6134">
      <w:pPr>
        <w:pStyle w:val="P00"/>
        <w:spacing w:before="72"/>
        <w:ind w:left="624" w:right="1134" w:hanging="624"/>
        <w:rPr>
          <w:rFonts w:hint="cs"/>
          <w:rtl/>
          <w:lang w:eastAsia="en-US"/>
        </w:rPr>
      </w:pPr>
      <w:r w:rsidRPr="006F6134">
        <w:rPr>
          <w:rFonts w:ascii="Arial" w:hAnsi="Arial" w:cs="Arial" w:hint="cs"/>
          <w:rtl/>
          <w:lang w:eastAsia="en-US"/>
        </w:rPr>
        <w:t>√</w:t>
      </w:r>
      <w:r>
        <w:rPr>
          <w:rtl/>
          <w:lang w:eastAsia="en-US"/>
        </w:rPr>
        <w:tab/>
      </w:r>
      <w:r>
        <w:rPr>
          <w:rFonts w:hint="cs"/>
          <w:rtl/>
          <w:lang w:eastAsia="en-US"/>
        </w:rPr>
        <w:t>תפקיד הוועדה לדון בבקשות חברה לבצע פעולת ניתוק אספקת המים בנכס של צרכן ביתי ולהמליץ למנהל רשות המים אם לקבל, לדחות או לקבל בשינויים את הבקשות האמורות.</w:t>
      </w:r>
    </w:p>
    <w:p w14:paraId="30DA72B9" w14:textId="77777777" w:rsidR="004027F9" w:rsidRDefault="004027F9" w:rsidP="006F6134">
      <w:pPr>
        <w:pStyle w:val="P00"/>
        <w:spacing w:before="72"/>
        <w:ind w:left="624" w:right="1134" w:hanging="624"/>
        <w:rPr>
          <w:rFonts w:hint="cs"/>
          <w:rtl/>
          <w:lang w:eastAsia="en-US"/>
        </w:rPr>
      </w:pPr>
      <w:r w:rsidRPr="006F6134">
        <w:rPr>
          <w:rFonts w:ascii="Arial" w:hAnsi="Arial" w:cs="Arial" w:hint="cs"/>
          <w:rtl/>
          <w:lang w:eastAsia="en-US"/>
        </w:rPr>
        <w:t>√</w:t>
      </w:r>
      <w:r>
        <w:rPr>
          <w:rtl/>
          <w:lang w:eastAsia="en-US"/>
        </w:rPr>
        <w:tab/>
      </w:r>
      <w:r>
        <w:rPr>
          <w:rFonts w:hint="cs"/>
          <w:rtl/>
          <w:lang w:eastAsia="en-US"/>
        </w:rPr>
        <w:t>אתה רשאי לפנות ישירות אל הוועדה המייעצת ברשות המים ולהעביר לעיונה כל מסמך הנוגע לעניין.</w:t>
      </w:r>
    </w:p>
    <w:p w14:paraId="476FDE07" w14:textId="77777777" w:rsidR="004027F9" w:rsidRDefault="004027F9" w:rsidP="006F6134">
      <w:pPr>
        <w:pStyle w:val="P00"/>
        <w:spacing w:before="72"/>
        <w:ind w:left="624" w:right="1134" w:hanging="624"/>
        <w:rPr>
          <w:rtl/>
          <w:lang w:eastAsia="en-US"/>
        </w:rPr>
      </w:pPr>
      <w:r w:rsidRPr="006F6134">
        <w:rPr>
          <w:rFonts w:ascii="Arial" w:hAnsi="Arial" w:cs="Arial" w:hint="cs"/>
          <w:rtl/>
          <w:lang w:eastAsia="en-US"/>
        </w:rPr>
        <w:t>√</w:t>
      </w:r>
      <w:r>
        <w:rPr>
          <w:rtl/>
          <w:lang w:eastAsia="en-US"/>
        </w:rPr>
        <w:tab/>
      </w:r>
      <w:r>
        <w:rPr>
          <w:rFonts w:hint="cs"/>
          <w:rtl/>
          <w:lang w:eastAsia="en-US"/>
        </w:rPr>
        <w:t>פרטי התקשרות עם הוועדה:</w:t>
      </w:r>
    </w:p>
    <w:p w14:paraId="29A57C93" w14:textId="77777777" w:rsidR="004027F9" w:rsidRDefault="004027F9">
      <w:pPr>
        <w:pStyle w:val="P00"/>
        <w:spacing w:before="72"/>
        <w:ind w:left="0" w:right="1134"/>
        <w:rPr>
          <w:rtl/>
          <w:lang w:eastAsia="en-US"/>
        </w:rPr>
      </w:pPr>
    </w:p>
    <w:p w14:paraId="4CA8D890" w14:textId="77777777" w:rsidR="004027F9" w:rsidRDefault="004027F9" w:rsidP="004027F9">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hint="cs"/>
          <w:rtl/>
          <w:lang w:eastAsia="en-US"/>
        </w:rPr>
      </w:pPr>
      <w:r>
        <w:rPr>
          <w:rtl/>
          <w:lang w:eastAsia="en-US"/>
        </w:rPr>
        <w:tab/>
      </w:r>
      <w:r>
        <w:rPr>
          <w:rFonts w:hint="cs"/>
          <w:rtl/>
          <w:lang w:eastAsia="en-US"/>
        </w:rPr>
        <w:t>בכבוד רב,</w:t>
      </w:r>
    </w:p>
    <w:p w14:paraId="0488D8E5" w14:textId="77777777" w:rsidR="004027F9" w:rsidRDefault="004027F9" w:rsidP="004027F9">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hint="cs"/>
          <w:rtl/>
          <w:lang w:eastAsia="en-US"/>
        </w:rPr>
      </w:pPr>
      <w:r>
        <w:rPr>
          <w:rtl/>
          <w:lang w:eastAsia="en-US"/>
        </w:rPr>
        <w:tab/>
      </w:r>
      <w:r>
        <w:rPr>
          <w:rFonts w:hint="cs"/>
          <w:rtl/>
          <w:lang w:eastAsia="en-US"/>
        </w:rPr>
        <w:t>שם + שם משפחה</w:t>
      </w:r>
    </w:p>
    <w:p w14:paraId="10F56EBC" w14:textId="77777777" w:rsidR="004027F9" w:rsidRDefault="004027F9" w:rsidP="004027F9">
      <w:pPr>
        <w:pStyle w:val="P00"/>
        <w:tabs>
          <w:tab w:val="clear" w:pos="624"/>
          <w:tab w:val="clear" w:pos="1021"/>
          <w:tab w:val="clear" w:pos="1474"/>
          <w:tab w:val="clear" w:pos="1928"/>
          <w:tab w:val="clear" w:pos="2381"/>
          <w:tab w:val="clear" w:pos="2835"/>
          <w:tab w:val="clear" w:pos="6259"/>
          <w:tab w:val="center" w:pos="6237"/>
        </w:tabs>
        <w:spacing w:before="72"/>
        <w:ind w:left="0" w:right="1134"/>
        <w:rPr>
          <w:rtl/>
          <w:lang w:eastAsia="en-US"/>
        </w:rPr>
      </w:pPr>
      <w:r>
        <w:rPr>
          <w:rtl/>
          <w:lang w:eastAsia="en-US"/>
        </w:rPr>
        <w:tab/>
      </w:r>
      <w:r>
        <w:rPr>
          <w:rFonts w:hint="cs"/>
          <w:rtl/>
          <w:lang w:eastAsia="en-US"/>
        </w:rPr>
        <w:t>המנהל הכללי של התאגיד</w:t>
      </w:r>
    </w:p>
    <w:p w14:paraId="32A5D5D9" w14:textId="77777777" w:rsidR="00205262" w:rsidRDefault="004027F9">
      <w:pPr>
        <w:pStyle w:val="P00"/>
        <w:spacing w:before="72"/>
        <w:ind w:left="0" w:right="1134"/>
        <w:rPr>
          <w:rtl/>
          <w:lang w:eastAsia="en-US"/>
        </w:rPr>
      </w:pPr>
      <w:r w:rsidRPr="00205262">
        <w:rPr>
          <w:lang w:eastAsia="en-US"/>
        </w:rPr>
        <w:pict>
          <v:shape id="_x0000_i1028" type="#_x0000_t75" style="width:391.2pt;height:105.6pt">
            <v:imagedata r:id="rId10" o:title=""/>
          </v:shape>
        </w:pict>
      </w:r>
    </w:p>
    <w:p w14:paraId="1F09BE79" w14:textId="77777777" w:rsidR="00205262" w:rsidRDefault="00205262">
      <w:pPr>
        <w:pStyle w:val="P00"/>
        <w:spacing w:before="72"/>
        <w:ind w:left="0" w:right="1134"/>
        <w:rPr>
          <w:rtl/>
          <w:lang w:eastAsia="en-US"/>
        </w:rPr>
      </w:pPr>
    </w:p>
    <w:p w14:paraId="53DCFD39" w14:textId="77777777" w:rsidR="00205262" w:rsidRPr="006F6134" w:rsidRDefault="004027F9">
      <w:pPr>
        <w:pStyle w:val="P00"/>
        <w:spacing w:before="72"/>
        <w:ind w:left="0" w:right="1134"/>
        <w:rPr>
          <w:rFonts w:ascii="David" w:hAnsi="David" w:cs="David"/>
          <w:sz w:val="22"/>
          <w:szCs w:val="22"/>
          <w:rtl/>
          <w:lang w:eastAsia="en-US"/>
        </w:rPr>
      </w:pPr>
      <w:r w:rsidRPr="006F6134">
        <w:rPr>
          <w:rFonts w:ascii="David" w:hAnsi="David" w:cs="David"/>
          <w:sz w:val="22"/>
          <w:szCs w:val="22"/>
          <w:rtl/>
          <w:lang w:eastAsia="en-US"/>
        </w:rPr>
        <w:t>טופס 3</w:t>
      </w:r>
    </w:p>
    <w:p w14:paraId="5FEB68AB" w14:textId="77777777" w:rsidR="00205262" w:rsidRPr="006F6134" w:rsidRDefault="006F6134">
      <w:pPr>
        <w:pStyle w:val="P00"/>
        <w:spacing w:before="72"/>
        <w:ind w:left="0" w:right="1134"/>
        <w:rPr>
          <w:sz w:val="24"/>
          <w:szCs w:val="24"/>
          <w:rtl/>
          <w:lang w:eastAsia="en-US"/>
        </w:rPr>
      </w:pPr>
      <w:r w:rsidRPr="006F6134">
        <w:rPr>
          <w:rFonts w:hint="cs"/>
          <w:sz w:val="24"/>
          <w:szCs w:val="24"/>
          <w:rtl/>
          <w:lang w:eastAsia="en-US"/>
        </w:rPr>
        <w:t>(סעיף 14(ד))</w:t>
      </w:r>
    </w:p>
    <w:p w14:paraId="651B56B7" w14:textId="77777777" w:rsidR="006F6134" w:rsidRDefault="006F6134" w:rsidP="006F6134">
      <w:pPr>
        <w:pStyle w:val="P00"/>
        <w:spacing w:before="72"/>
        <w:ind w:left="0" w:right="1134"/>
        <w:jc w:val="center"/>
        <w:rPr>
          <w:rtl/>
          <w:lang w:eastAsia="en-US"/>
        </w:rPr>
      </w:pPr>
      <w:r w:rsidRPr="00205262">
        <w:rPr>
          <w:lang w:eastAsia="en-US"/>
        </w:rPr>
        <w:pict>
          <v:shape id="_x0000_i1029" type="#_x0000_t75" style="width:371.1pt;height:96.9pt">
            <v:imagedata r:id="rId11" o:title=""/>
          </v:shape>
        </w:pict>
      </w:r>
    </w:p>
    <w:p w14:paraId="64DA8837" w14:textId="77777777" w:rsidR="00205262" w:rsidRPr="006F6134" w:rsidRDefault="006F6134" w:rsidP="006F6134">
      <w:pPr>
        <w:pStyle w:val="P00"/>
        <w:spacing w:before="72"/>
        <w:ind w:left="0" w:right="1134"/>
        <w:jc w:val="center"/>
        <w:rPr>
          <w:rFonts w:hint="cs"/>
          <w:b/>
          <w:bCs/>
          <w:sz w:val="22"/>
          <w:szCs w:val="22"/>
          <w:rtl/>
          <w:lang w:eastAsia="en-US"/>
        </w:rPr>
      </w:pPr>
      <w:r w:rsidRPr="006F6134">
        <w:rPr>
          <w:rFonts w:hint="cs"/>
          <w:b/>
          <w:bCs/>
          <w:sz w:val="22"/>
          <w:szCs w:val="22"/>
          <w:rtl/>
          <w:lang w:eastAsia="en-US"/>
        </w:rPr>
        <w:t>הודעה על החלטה לבצע פעולת ניתוק</w:t>
      </w:r>
    </w:p>
    <w:p w14:paraId="2EA888BD" w14:textId="77777777" w:rsidR="006F6134" w:rsidRPr="006F6134" w:rsidRDefault="006F6134" w:rsidP="006F6134">
      <w:pPr>
        <w:pStyle w:val="P00"/>
        <w:spacing w:before="72"/>
        <w:ind w:left="0" w:right="1134"/>
        <w:jc w:val="center"/>
        <w:rPr>
          <w:rFonts w:hint="cs"/>
          <w:b/>
          <w:bCs/>
          <w:sz w:val="22"/>
          <w:szCs w:val="22"/>
          <w:rtl/>
          <w:lang w:eastAsia="en-US"/>
        </w:rPr>
      </w:pPr>
      <w:r w:rsidRPr="006F6134">
        <w:rPr>
          <w:rFonts w:hint="cs"/>
          <w:b/>
          <w:bCs/>
          <w:sz w:val="22"/>
          <w:szCs w:val="22"/>
          <w:rtl/>
          <w:lang w:eastAsia="en-US"/>
        </w:rPr>
        <w:t>לפי סעיף 10 לכללי המים (קביעת תנאים ברישיון) (ניתוק אספקת מים), התשע"ז-2017</w:t>
      </w:r>
    </w:p>
    <w:p w14:paraId="12927D93" w14:textId="77777777" w:rsidR="006F6134" w:rsidRDefault="006F6134" w:rsidP="00AB5353">
      <w:pPr>
        <w:pStyle w:val="P00"/>
        <w:spacing w:before="72"/>
        <w:ind w:left="624" w:right="1134" w:hanging="624"/>
        <w:rPr>
          <w:rFonts w:hint="cs"/>
          <w:rtl/>
          <w:lang w:eastAsia="en-US"/>
        </w:rPr>
      </w:pPr>
      <w:r>
        <w:rPr>
          <w:rFonts w:hint="cs"/>
          <w:rtl/>
          <w:lang w:eastAsia="en-US"/>
        </w:rPr>
        <w:t>1.</w:t>
      </w:r>
      <w:r>
        <w:rPr>
          <w:rFonts w:hint="cs"/>
          <w:rtl/>
          <w:lang w:eastAsia="en-US"/>
        </w:rPr>
        <w:tab/>
      </w:r>
      <w:r w:rsidR="00163A14">
        <w:rPr>
          <w:rFonts w:hint="cs"/>
          <w:rtl/>
          <w:lang w:eastAsia="en-US"/>
        </w:rPr>
        <w:t>הרינו להודיעך כי ביום __________ החליט מנהל רשות המים לקבל את המלצת הוועדה המייעצת בעניינך ולאשר לחברה לבצע פעולת ניתוק אספקת המים בנכסך.</w:t>
      </w:r>
    </w:p>
    <w:p w14:paraId="18E82BC0" w14:textId="77777777" w:rsidR="00163A14" w:rsidRDefault="00163A14" w:rsidP="00AB5353">
      <w:pPr>
        <w:pStyle w:val="P00"/>
        <w:spacing w:before="72"/>
        <w:ind w:left="624" w:right="1134" w:hanging="624"/>
        <w:rPr>
          <w:rFonts w:hint="cs"/>
          <w:rtl/>
          <w:lang w:eastAsia="en-US"/>
        </w:rPr>
      </w:pPr>
      <w:r>
        <w:rPr>
          <w:rFonts w:hint="cs"/>
          <w:rtl/>
          <w:lang w:eastAsia="en-US"/>
        </w:rPr>
        <w:t>2.</w:t>
      </w:r>
      <w:r>
        <w:rPr>
          <w:rFonts w:hint="cs"/>
          <w:rtl/>
          <w:lang w:eastAsia="en-US"/>
        </w:rPr>
        <w:tab/>
        <w:t>אתה רשאי לעתור כנגד החלטת מנהל רשות המים לפני בית המשפט הגבוה לצדק.</w:t>
      </w:r>
    </w:p>
    <w:p w14:paraId="1DE312D5" w14:textId="77777777" w:rsidR="00163A14" w:rsidRDefault="00163A14" w:rsidP="00AB5353">
      <w:pPr>
        <w:pStyle w:val="P00"/>
        <w:spacing w:before="72"/>
        <w:ind w:left="624" w:right="1134" w:hanging="624"/>
        <w:rPr>
          <w:rFonts w:hint="cs"/>
          <w:rtl/>
          <w:lang w:eastAsia="en-US"/>
        </w:rPr>
      </w:pPr>
      <w:r>
        <w:rPr>
          <w:rFonts w:hint="cs"/>
          <w:rtl/>
          <w:lang w:eastAsia="en-US"/>
        </w:rPr>
        <w:t>3.</w:t>
      </w:r>
      <w:r>
        <w:rPr>
          <w:rFonts w:hint="cs"/>
          <w:rtl/>
          <w:lang w:eastAsia="en-US"/>
        </w:rPr>
        <w:tab/>
        <w:t xml:space="preserve">לתשומת לבך </w:t>
      </w:r>
      <w:r>
        <w:rPr>
          <w:rtl/>
          <w:lang w:eastAsia="en-US"/>
        </w:rPr>
        <w:t>–</w:t>
      </w:r>
      <w:r>
        <w:rPr>
          <w:rFonts w:hint="cs"/>
          <w:rtl/>
          <w:lang w:eastAsia="en-US"/>
        </w:rPr>
        <w:t xml:space="preserve"> בחלוף 30 ימים מיום קבלת הודעה זו, בכוונתנו לבצע את פעולת ניתוק אספקת המים בנכסך בלא כל דיחוי נוסף.</w:t>
      </w:r>
    </w:p>
    <w:p w14:paraId="2B56440E" w14:textId="77777777" w:rsidR="00163A14" w:rsidRDefault="00163A14" w:rsidP="00AB5353">
      <w:pPr>
        <w:pStyle w:val="P00"/>
        <w:spacing w:before="72"/>
        <w:ind w:left="624" w:right="1134" w:hanging="624"/>
        <w:rPr>
          <w:rFonts w:hint="cs"/>
          <w:rtl/>
          <w:lang w:eastAsia="en-US"/>
        </w:rPr>
      </w:pPr>
      <w:r>
        <w:rPr>
          <w:rFonts w:hint="cs"/>
          <w:rtl/>
          <w:lang w:eastAsia="en-US"/>
        </w:rPr>
        <w:t>4.</w:t>
      </w:r>
      <w:r>
        <w:rPr>
          <w:rFonts w:hint="cs"/>
          <w:rtl/>
          <w:lang w:eastAsia="en-US"/>
        </w:rPr>
        <w:tab/>
      </w:r>
      <w:r w:rsidR="00AB5353">
        <w:rPr>
          <w:rFonts w:hint="cs"/>
          <w:rtl/>
          <w:lang w:eastAsia="en-US"/>
        </w:rPr>
        <w:t>נכסך יהיה מנותק לתקופה שלא תעלה על 30 ימים רצופים, בתום תקופה זו אנו נחבר את נכסך למשך 5 ימים רצופים ונאפשר לך להסדיר את חובך אלינו.</w:t>
      </w:r>
    </w:p>
    <w:p w14:paraId="277D9C49" w14:textId="77777777" w:rsidR="00AB5353" w:rsidRDefault="00AB5353" w:rsidP="00AB5353">
      <w:pPr>
        <w:pStyle w:val="P00"/>
        <w:spacing w:before="72"/>
        <w:ind w:left="624" w:right="1134" w:hanging="624"/>
        <w:rPr>
          <w:rFonts w:hint="cs"/>
          <w:rtl/>
          <w:lang w:eastAsia="en-US"/>
        </w:rPr>
      </w:pPr>
      <w:r>
        <w:rPr>
          <w:rFonts w:hint="cs"/>
          <w:rtl/>
          <w:lang w:eastAsia="en-US"/>
        </w:rPr>
        <w:t>5.</w:t>
      </w:r>
      <w:r>
        <w:rPr>
          <w:rFonts w:hint="cs"/>
          <w:rtl/>
          <w:lang w:eastAsia="en-US"/>
        </w:rPr>
        <w:tab/>
        <w:t>אם לא ישולם החוב בתוך אותם 5 ימים רצופים, יהיה ספק המים רשאי לחזור ולנתק את אספקת המים בנכס לתקופות ארוכות יותר ולהשתמש בכל האמצעים העובדים לרשותו לצורך גביית התשלומים המגיעים לו ממך, לפי כללי המים (קביעת תנאים ברישיון) (ניתוק אספקת מים), התשע"ז-2017.</w:t>
      </w:r>
    </w:p>
    <w:p w14:paraId="18E17623" w14:textId="77777777" w:rsidR="00AB5353" w:rsidRDefault="00AB5353">
      <w:pPr>
        <w:pStyle w:val="P00"/>
        <w:spacing w:before="72"/>
        <w:ind w:left="0" w:right="1134"/>
        <w:rPr>
          <w:rtl/>
          <w:lang w:eastAsia="en-US"/>
        </w:rPr>
      </w:pPr>
      <w:r>
        <w:rPr>
          <w:rFonts w:hint="cs"/>
          <w:rtl/>
          <w:lang w:eastAsia="en-US"/>
        </w:rPr>
        <w:t>לידיעתך:</w:t>
      </w:r>
    </w:p>
    <w:p w14:paraId="1C7DD97C" w14:textId="77777777" w:rsidR="00AB5353" w:rsidRDefault="00870080" w:rsidP="00B66549">
      <w:pPr>
        <w:pStyle w:val="P00"/>
        <w:spacing w:before="72"/>
        <w:ind w:left="624" w:right="1134" w:hanging="624"/>
        <w:rPr>
          <w:rFonts w:hint="cs"/>
          <w:rtl/>
          <w:lang w:eastAsia="en-US"/>
        </w:rPr>
      </w:pPr>
      <w:r w:rsidRPr="00B66549">
        <w:rPr>
          <w:rFonts w:ascii="Arial" w:hAnsi="Arial" w:cs="Arial" w:hint="cs"/>
          <w:rtl/>
          <w:lang w:eastAsia="en-US"/>
        </w:rPr>
        <w:t>√</w:t>
      </w:r>
      <w:r>
        <w:rPr>
          <w:rtl/>
          <w:lang w:eastAsia="en-US"/>
        </w:rPr>
        <w:tab/>
      </w:r>
      <w:r>
        <w:rPr>
          <w:rFonts w:hint="cs"/>
          <w:rtl/>
          <w:lang w:eastAsia="en-US"/>
        </w:rPr>
        <w:t>15 ימים לפחות בטרם ביצוע פעולת ניתוק אספקת המים על ידנו, בכוונתו להודיע על כך למחלקה לשירותים חברתיים שאתה מוכר או מטופל בה, ואם הדבר לא ידוע, למחלקה לשירותים חברתיים שאתה נמצא בתחום אחריותה, אלא אם כן תסרב לכך; נדגיש כי אם לא יתקבל אישורך למתן הודעה כאמור בתוך 7 ימים נראה אותך כמי שמסרב לכך;</w:t>
      </w:r>
    </w:p>
    <w:p w14:paraId="230D2970" w14:textId="77777777" w:rsidR="00870080" w:rsidRDefault="00870080" w:rsidP="00B66549">
      <w:pPr>
        <w:pStyle w:val="P00"/>
        <w:spacing w:before="72"/>
        <w:ind w:left="624" w:right="1134" w:hanging="624"/>
        <w:rPr>
          <w:rFonts w:hint="cs"/>
          <w:rtl/>
          <w:lang w:eastAsia="en-US"/>
        </w:rPr>
      </w:pPr>
      <w:r w:rsidRPr="00B66549">
        <w:rPr>
          <w:rFonts w:ascii="Arial" w:hAnsi="Arial" w:cs="Arial" w:hint="cs"/>
          <w:rtl/>
          <w:lang w:eastAsia="en-US"/>
        </w:rPr>
        <w:t>√</w:t>
      </w:r>
      <w:r>
        <w:rPr>
          <w:rtl/>
          <w:lang w:eastAsia="en-US"/>
        </w:rPr>
        <w:tab/>
      </w:r>
      <w:r>
        <w:rPr>
          <w:rFonts w:hint="cs"/>
          <w:rtl/>
          <w:lang w:eastAsia="en-US"/>
        </w:rPr>
        <w:t>נכון למועד מכתב זה, חובך לספק המים עומד על סכום של _________ שקלים חדשים והוא ממשיך לצבור ריבית פיגורים, עד לפירעונו המלא.</w:t>
      </w:r>
    </w:p>
    <w:p w14:paraId="4AFB7ACA" w14:textId="77777777" w:rsidR="00870080" w:rsidRDefault="00870080" w:rsidP="00B66549">
      <w:pPr>
        <w:pStyle w:val="P00"/>
        <w:spacing w:before="72"/>
        <w:ind w:left="624" w:right="1134" w:hanging="624"/>
        <w:rPr>
          <w:rFonts w:hint="cs"/>
          <w:rtl/>
          <w:lang w:eastAsia="en-US"/>
        </w:rPr>
      </w:pPr>
      <w:r w:rsidRPr="00B66549">
        <w:rPr>
          <w:rFonts w:ascii="Arial" w:hAnsi="Arial" w:cs="Arial" w:hint="cs"/>
          <w:rtl/>
          <w:lang w:eastAsia="en-US"/>
        </w:rPr>
        <w:t>√</w:t>
      </w:r>
      <w:r>
        <w:rPr>
          <w:rtl/>
          <w:lang w:eastAsia="en-US"/>
        </w:rPr>
        <w:tab/>
      </w:r>
      <w:r>
        <w:rPr>
          <w:rFonts w:hint="cs"/>
          <w:rtl/>
          <w:lang w:eastAsia="en-US"/>
        </w:rPr>
        <w:t xml:space="preserve">כדי למנוע פעולת ניתוק אספקת המים בנכסך, אתה נדרש לשלם את חובך באופן מיידי, </w:t>
      </w:r>
      <w:r w:rsidR="00B66549">
        <w:rPr>
          <w:rFonts w:hint="cs"/>
          <w:rtl/>
          <w:lang w:eastAsia="en-US"/>
        </w:rPr>
        <w:t>באמצעות הספח המצורף, שניתן לתשלום בבנק הדואר/סניף הבנק/בכרטיס אשראי במענה טלפוני/באתר האינטרנט של ספק המים.</w:t>
      </w:r>
    </w:p>
    <w:p w14:paraId="2CA26DB4" w14:textId="77777777" w:rsidR="00B66549" w:rsidRDefault="00B66549" w:rsidP="00B66549">
      <w:pPr>
        <w:pStyle w:val="P00"/>
        <w:spacing w:before="72"/>
        <w:ind w:left="624" w:right="1134" w:hanging="624"/>
        <w:rPr>
          <w:rFonts w:hint="cs"/>
          <w:rtl/>
          <w:lang w:eastAsia="en-US"/>
        </w:rPr>
      </w:pPr>
      <w:r w:rsidRPr="00B66549">
        <w:rPr>
          <w:rFonts w:ascii="Arial" w:hAnsi="Arial" w:cs="Arial" w:hint="cs"/>
          <w:rtl/>
          <w:lang w:eastAsia="en-US"/>
        </w:rPr>
        <w:t>√</w:t>
      </w:r>
      <w:r>
        <w:rPr>
          <w:rtl/>
          <w:lang w:eastAsia="en-US"/>
        </w:rPr>
        <w:tab/>
      </w:r>
      <w:r>
        <w:rPr>
          <w:rFonts w:hint="cs"/>
          <w:rtl/>
          <w:lang w:eastAsia="en-US"/>
        </w:rPr>
        <w:t>כמו כן נדגיש כי ניתוק אספקת המים בנכס כרוך בעלויות שונות, ובכלל זה בעד ניתוק וחיבור הנכס, שתחויב בעלותם אם יינקטו בפועל.</w:t>
      </w:r>
    </w:p>
    <w:p w14:paraId="6E574F74" w14:textId="77777777" w:rsidR="00B66549" w:rsidRDefault="00B66549" w:rsidP="00B66549">
      <w:pPr>
        <w:pStyle w:val="P00"/>
        <w:spacing w:before="72"/>
        <w:ind w:left="624" w:right="1134" w:hanging="624"/>
        <w:rPr>
          <w:rtl/>
          <w:lang w:eastAsia="en-US"/>
        </w:rPr>
      </w:pPr>
      <w:r w:rsidRPr="00B66549">
        <w:rPr>
          <w:rFonts w:ascii="Arial" w:hAnsi="Arial" w:cs="Arial" w:hint="cs"/>
          <w:rtl/>
          <w:lang w:eastAsia="en-US"/>
        </w:rPr>
        <w:t>√</w:t>
      </w:r>
      <w:r>
        <w:rPr>
          <w:rtl/>
          <w:lang w:eastAsia="en-US"/>
        </w:rPr>
        <w:tab/>
      </w:r>
      <w:r>
        <w:rPr>
          <w:rFonts w:hint="cs"/>
          <w:rtl/>
          <w:lang w:eastAsia="en-US"/>
        </w:rPr>
        <w:t>אם ברצונך להגיע להסדר תשלומים לצורך הסדרת חובך, אנא פנה למוקד שירות הלקוחות בטלפון ___________ או בכתובת ______________</w:t>
      </w:r>
    </w:p>
    <w:p w14:paraId="269016C5" w14:textId="77777777" w:rsidR="00B66549" w:rsidRDefault="00B66549">
      <w:pPr>
        <w:pStyle w:val="P00"/>
        <w:spacing w:before="72"/>
        <w:ind w:left="0" w:right="1134"/>
        <w:rPr>
          <w:rFonts w:hint="cs"/>
          <w:rtl/>
          <w:lang w:eastAsia="en-US"/>
        </w:rPr>
      </w:pPr>
      <w:r>
        <w:rPr>
          <w:rFonts w:hint="cs"/>
          <w:rtl/>
          <w:lang w:eastAsia="en-US"/>
        </w:rPr>
        <w:t>אם הסדרת את חובך, אנא ראה הודעה זו כמבוטלת.</w:t>
      </w:r>
    </w:p>
    <w:p w14:paraId="00C64056" w14:textId="77777777" w:rsidR="00B66549" w:rsidRDefault="00B66549" w:rsidP="00B66549">
      <w:pPr>
        <w:pStyle w:val="P00"/>
        <w:spacing w:before="72"/>
        <w:ind w:left="0" w:right="1134"/>
        <w:rPr>
          <w:rtl/>
          <w:lang w:eastAsia="en-US"/>
        </w:rPr>
      </w:pPr>
      <w:r w:rsidRPr="00205262">
        <w:rPr>
          <w:lang w:eastAsia="en-US"/>
        </w:rPr>
        <w:pict>
          <v:shape id="_x0000_i1030" type="#_x0000_t75" style="width:395.7pt;height:26.1pt">
            <v:imagedata r:id="rId12" o:title=""/>
          </v:shape>
        </w:pict>
      </w:r>
    </w:p>
    <w:p w14:paraId="509EE2A1" w14:textId="77777777" w:rsidR="00B66549" w:rsidRDefault="00B66549" w:rsidP="00B66549">
      <w:pPr>
        <w:pStyle w:val="P00"/>
        <w:spacing w:before="72"/>
        <w:ind w:left="0" w:right="1134"/>
        <w:rPr>
          <w:rtl/>
          <w:lang w:eastAsia="en-US"/>
        </w:rPr>
      </w:pPr>
      <w:r w:rsidRPr="00205262">
        <w:rPr>
          <w:lang w:eastAsia="en-US"/>
        </w:rPr>
        <w:pict>
          <v:shape id="_x0000_i1031" type="#_x0000_t75" style="width:396.3pt;height:89.7pt">
            <v:imagedata r:id="rId13" o:title=""/>
          </v:shape>
        </w:pict>
      </w:r>
    </w:p>
    <w:p w14:paraId="7A692DF3" w14:textId="77777777" w:rsidR="00B66549" w:rsidRDefault="00B66549">
      <w:pPr>
        <w:pStyle w:val="P00"/>
        <w:spacing w:before="72"/>
        <w:ind w:left="0" w:right="1134"/>
        <w:rPr>
          <w:rtl/>
          <w:lang w:eastAsia="en-US"/>
        </w:rPr>
      </w:pPr>
    </w:p>
    <w:p w14:paraId="3014CB6C" w14:textId="77777777" w:rsidR="00205262" w:rsidRPr="00B66549" w:rsidRDefault="00B66549">
      <w:pPr>
        <w:pStyle w:val="P00"/>
        <w:spacing w:before="72"/>
        <w:ind w:left="0" w:right="1134"/>
        <w:rPr>
          <w:rFonts w:ascii="David" w:hAnsi="David" w:cs="David"/>
          <w:sz w:val="22"/>
          <w:szCs w:val="22"/>
          <w:rtl/>
          <w:lang w:eastAsia="en-US"/>
        </w:rPr>
      </w:pPr>
      <w:r w:rsidRPr="00B66549">
        <w:rPr>
          <w:rFonts w:ascii="David" w:hAnsi="David" w:cs="David"/>
          <w:sz w:val="22"/>
          <w:szCs w:val="22"/>
          <w:rtl/>
          <w:lang w:eastAsia="en-US"/>
        </w:rPr>
        <w:t>טופס 4</w:t>
      </w:r>
    </w:p>
    <w:p w14:paraId="28CCC9B9" w14:textId="77777777" w:rsidR="00205262" w:rsidRPr="00B66549" w:rsidRDefault="00B66549">
      <w:pPr>
        <w:pStyle w:val="P00"/>
        <w:spacing w:before="72"/>
        <w:ind w:left="0" w:right="1134"/>
        <w:rPr>
          <w:sz w:val="24"/>
          <w:szCs w:val="24"/>
          <w:rtl/>
          <w:lang w:eastAsia="en-US"/>
        </w:rPr>
      </w:pPr>
      <w:r w:rsidRPr="00B66549">
        <w:rPr>
          <w:rFonts w:hint="cs"/>
          <w:sz w:val="24"/>
          <w:szCs w:val="24"/>
          <w:rtl/>
          <w:lang w:eastAsia="en-US"/>
        </w:rPr>
        <w:t>(סעיף 14(ה))</w:t>
      </w:r>
    </w:p>
    <w:p w14:paraId="53638FBA" w14:textId="77777777" w:rsidR="00B66549" w:rsidRDefault="00B66549" w:rsidP="00B66549">
      <w:pPr>
        <w:pStyle w:val="P00"/>
        <w:spacing w:before="72"/>
        <w:ind w:left="0" w:right="1134"/>
        <w:jc w:val="center"/>
        <w:rPr>
          <w:rtl/>
          <w:lang w:eastAsia="en-US"/>
        </w:rPr>
      </w:pPr>
      <w:r w:rsidRPr="00205262">
        <w:rPr>
          <w:lang w:eastAsia="en-US"/>
        </w:rPr>
        <w:pict>
          <v:shape id="_x0000_i1032" type="#_x0000_t75" style="width:311.7pt;height:78.9pt">
            <v:imagedata r:id="rId14" o:title=""/>
          </v:shape>
        </w:pict>
      </w:r>
    </w:p>
    <w:p w14:paraId="2D8DC463" w14:textId="77777777" w:rsidR="00205262" w:rsidRPr="00B66549" w:rsidRDefault="00B66549" w:rsidP="00B66549">
      <w:pPr>
        <w:pStyle w:val="P00"/>
        <w:spacing w:before="72"/>
        <w:ind w:left="0" w:right="1134"/>
        <w:jc w:val="center"/>
        <w:rPr>
          <w:rFonts w:hint="cs"/>
          <w:b/>
          <w:bCs/>
          <w:sz w:val="22"/>
          <w:szCs w:val="22"/>
          <w:rtl/>
          <w:lang w:eastAsia="en-US"/>
        </w:rPr>
      </w:pPr>
      <w:r w:rsidRPr="00B66549">
        <w:rPr>
          <w:rFonts w:hint="cs"/>
          <w:b/>
          <w:bCs/>
          <w:sz w:val="22"/>
          <w:szCs w:val="22"/>
          <w:rtl/>
          <w:lang w:eastAsia="en-US"/>
        </w:rPr>
        <w:t xml:space="preserve">התראה לפני ביצוע פעולת ניתוק חוזר של אספקת מים בנכס בשל אי-תשלום חוב </w:t>
      </w:r>
      <w:r>
        <w:rPr>
          <w:b/>
          <w:bCs/>
          <w:sz w:val="22"/>
          <w:szCs w:val="22"/>
          <w:rtl/>
          <w:lang w:eastAsia="en-US"/>
        </w:rPr>
        <w:br/>
      </w:r>
      <w:r w:rsidRPr="00B66549">
        <w:rPr>
          <w:rFonts w:hint="cs"/>
          <w:b/>
          <w:bCs/>
          <w:sz w:val="22"/>
          <w:szCs w:val="22"/>
          <w:rtl/>
          <w:lang w:eastAsia="en-US"/>
        </w:rPr>
        <w:t>לפי סעיף 12(ג) ו-(ד) לכללי המים (קביעת תנאים ברישיון) (ניתוק אספקת מים), התשע"ז-2017</w:t>
      </w:r>
    </w:p>
    <w:p w14:paraId="32B3E06F" w14:textId="77777777" w:rsidR="00B66549" w:rsidRDefault="00B66549" w:rsidP="001F1723">
      <w:pPr>
        <w:pStyle w:val="P00"/>
        <w:spacing w:before="72"/>
        <w:ind w:left="624" w:right="1134" w:hanging="624"/>
        <w:rPr>
          <w:rFonts w:hint="cs"/>
          <w:rtl/>
          <w:lang w:eastAsia="en-US"/>
        </w:rPr>
      </w:pPr>
      <w:r>
        <w:rPr>
          <w:rFonts w:hint="cs"/>
          <w:rtl/>
          <w:lang w:eastAsia="en-US"/>
        </w:rPr>
        <w:t>1.</w:t>
      </w:r>
      <w:r>
        <w:rPr>
          <w:rFonts w:hint="cs"/>
          <w:rtl/>
          <w:lang w:eastAsia="en-US"/>
        </w:rPr>
        <w:tab/>
        <w:t xml:space="preserve">ביום </w:t>
      </w:r>
      <w:r w:rsidR="001F1723">
        <w:rPr>
          <w:rFonts w:hint="cs"/>
          <w:rtl/>
          <w:lang w:eastAsia="en-US"/>
        </w:rPr>
        <w:t>__________ ביצענו בנכס זה שכתובתו _____________ פעולת ניתוק אספקת מים וזאת בשל אי-תשלום חובך אלינו.</w:t>
      </w:r>
    </w:p>
    <w:p w14:paraId="39B5CD54" w14:textId="77777777" w:rsidR="001F1723" w:rsidRDefault="001F1723" w:rsidP="001F1723">
      <w:pPr>
        <w:pStyle w:val="P00"/>
        <w:spacing w:before="72"/>
        <w:ind w:left="624" w:right="1134" w:hanging="624"/>
        <w:rPr>
          <w:rFonts w:hint="cs"/>
          <w:rtl/>
          <w:lang w:eastAsia="en-US"/>
        </w:rPr>
      </w:pPr>
      <w:r>
        <w:rPr>
          <w:rFonts w:hint="cs"/>
          <w:rtl/>
          <w:lang w:eastAsia="en-US"/>
        </w:rPr>
        <w:t>2.</w:t>
      </w:r>
      <w:r>
        <w:rPr>
          <w:rFonts w:hint="cs"/>
          <w:rtl/>
          <w:lang w:eastAsia="en-US"/>
        </w:rPr>
        <w:tab/>
        <w:t>ביום __________ חרף העובדה שטרם הסדרת את חובך, חיברנו את הנכס למערכת המים לתקופה זמנית של 5 ימי עסקים; בתקופה זו עליך להסדיר את חובך השוטף לספק המים, שבשלו בוצעה פעולת ניתוק אספקת המים.</w:t>
      </w:r>
    </w:p>
    <w:p w14:paraId="0E92E28A" w14:textId="77777777" w:rsidR="001F1723" w:rsidRDefault="001F1723" w:rsidP="001F1723">
      <w:pPr>
        <w:pStyle w:val="P00"/>
        <w:spacing w:before="72"/>
        <w:ind w:left="624" w:right="1134" w:hanging="624"/>
        <w:rPr>
          <w:rFonts w:hint="cs"/>
          <w:rtl/>
          <w:lang w:eastAsia="en-US"/>
        </w:rPr>
      </w:pPr>
      <w:r>
        <w:rPr>
          <w:rFonts w:hint="cs"/>
          <w:rtl/>
          <w:lang w:eastAsia="en-US"/>
        </w:rPr>
        <w:t>3.</w:t>
      </w:r>
      <w:r>
        <w:rPr>
          <w:rFonts w:hint="cs"/>
          <w:rtl/>
          <w:lang w:eastAsia="en-US"/>
        </w:rPr>
        <w:tab/>
        <w:t>נכון למועד מכתב זה, חובך עומד על סכום של __________ שקלים חדשים והוא ממשיך לצבור ריבית פיגורים, עד לפירעונו המלא.</w:t>
      </w:r>
    </w:p>
    <w:p w14:paraId="34098580" w14:textId="77777777" w:rsidR="001F1723" w:rsidRDefault="001F1723" w:rsidP="001F1723">
      <w:pPr>
        <w:pStyle w:val="P00"/>
        <w:spacing w:before="72"/>
        <w:ind w:left="624" w:right="1134" w:hanging="624"/>
        <w:rPr>
          <w:rFonts w:hint="cs"/>
          <w:rtl/>
          <w:lang w:eastAsia="en-US"/>
        </w:rPr>
      </w:pPr>
      <w:r>
        <w:rPr>
          <w:rFonts w:hint="cs"/>
          <w:rtl/>
          <w:lang w:eastAsia="en-US"/>
        </w:rPr>
        <w:t>4.</w:t>
      </w:r>
      <w:r>
        <w:rPr>
          <w:rFonts w:hint="cs"/>
          <w:rtl/>
          <w:lang w:eastAsia="en-US"/>
        </w:rPr>
        <w:tab/>
        <w:t>אתה נדרש לשלם את חובך באופן מיידי, באמצעות הספח המצורף.</w:t>
      </w:r>
    </w:p>
    <w:p w14:paraId="6C535045" w14:textId="77777777" w:rsidR="001F1723" w:rsidRDefault="001F1723" w:rsidP="001F1723">
      <w:pPr>
        <w:pStyle w:val="P00"/>
        <w:spacing w:before="72"/>
        <w:ind w:left="624" w:right="1134" w:hanging="624"/>
        <w:rPr>
          <w:rFonts w:hint="cs"/>
          <w:rtl/>
          <w:lang w:eastAsia="en-US"/>
        </w:rPr>
      </w:pPr>
      <w:r>
        <w:rPr>
          <w:rFonts w:hint="cs"/>
          <w:rtl/>
          <w:lang w:eastAsia="en-US"/>
        </w:rPr>
        <w:t>5.</w:t>
      </w:r>
      <w:r>
        <w:rPr>
          <w:rFonts w:hint="cs"/>
          <w:rtl/>
          <w:lang w:eastAsia="en-US"/>
        </w:rPr>
        <w:tab/>
        <w:t>אם לא ישולם החוב בתוך 5 ימי עסקים ממועד הודעה זו, יהיה ספק המים רשאי לחזור ולנתק את אספקת המים בנכס לתקופות ארוכות יותר ולהשתמש בכל האמצעים העומדים לרשותו לצורך גביית התשלומים המגיעים לו ממך, לפי כללי המים (קביעת תנאים ברישיון) (ניתוק אספקת מים), התשע"ז-2017.</w:t>
      </w:r>
    </w:p>
    <w:p w14:paraId="533B5FED" w14:textId="77777777" w:rsidR="001F1723" w:rsidRDefault="001F1723" w:rsidP="001F1723">
      <w:pPr>
        <w:pStyle w:val="P00"/>
        <w:spacing w:before="72"/>
        <w:ind w:left="624" w:right="1134" w:hanging="624"/>
        <w:rPr>
          <w:rFonts w:hint="cs"/>
          <w:rtl/>
          <w:lang w:eastAsia="en-US"/>
        </w:rPr>
      </w:pPr>
      <w:r>
        <w:rPr>
          <w:rFonts w:hint="cs"/>
          <w:rtl/>
          <w:lang w:eastAsia="en-US"/>
        </w:rPr>
        <w:t>6.</w:t>
      </w:r>
      <w:r>
        <w:rPr>
          <w:rFonts w:hint="cs"/>
          <w:rtl/>
          <w:lang w:eastAsia="en-US"/>
        </w:rPr>
        <w:tab/>
        <w:t>לידיעתך, כל פעולת ניתוק אספקת מים בנכס או פעולת חיבור הנכס למערכת המים, כרוכה בהוצאות שתחויב בעלותן אם יינקטו בפועל.</w:t>
      </w:r>
    </w:p>
    <w:p w14:paraId="27DBE07D" w14:textId="77777777" w:rsidR="001F1723" w:rsidRPr="001F1723" w:rsidRDefault="001F1723">
      <w:pPr>
        <w:pStyle w:val="P00"/>
        <w:spacing w:before="72"/>
        <w:ind w:left="0" w:right="1134"/>
        <w:rPr>
          <w:b/>
          <w:bCs/>
          <w:i/>
          <w:iCs/>
          <w:sz w:val="22"/>
          <w:szCs w:val="22"/>
          <w:rtl/>
          <w:lang w:eastAsia="en-US"/>
        </w:rPr>
      </w:pPr>
      <w:r w:rsidRPr="001F1723">
        <w:rPr>
          <w:rFonts w:hint="cs"/>
          <w:b/>
          <w:bCs/>
          <w:i/>
          <w:iCs/>
          <w:sz w:val="22"/>
          <w:szCs w:val="22"/>
          <w:rtl/>
          <w:lang w:eastAsia="en-US"/>
        </w:rPr>
        <w:t>התראה נוספת לא תישלח!</w:t>
      </w:r>
    </w:p>
    <w:p w14:paraId="393FE9A3" w14:textId="77777777" w:rsidR="001F1723" w:rsidRDefault="001F1723">
      <w:pPr>
        <w:pStyle w:val="P00"/>
        <w:spacing w:before="72"/>
        <w:ind w:left="0" w:right="1134"/>
        <w:rPr>
          <w:rFonts w:hint="cs"/>
          <w:rtl/>
          <w:lang w:eastAsia="en-US"/>
        </w:rPr>
      </w:pPr>
      <w:r>
        <w:rPr>
          <w:rFonts w:hint="cs"/>
          <w:rtl/>
          <w:lang w:eastAsia="en-US"/>
        </w:rPr>
        <w:t>אם הסדרת את חובך, אנא ראה הודעה זו כמבוטלת.</w:t>
      </w:r>
    </w:p>
    <w:p w14:paraId="63F2DDF7" w14:textId="77777777" w:rsidR="00205262" w:rsidRDefault="001F1723">
      <w:pPr>
        <w:pStyle w:val="P00"/>
        <w:spacing w:before="72"/>
        <w:ind w:left="0" w:right="1134"/>
        <w:rPr>
          <w:rtl/>
          <w:lang w:eastAsia="en-US"/>
        </w:rPr>
      </w:pPr>
      <w:r w:rsidRPr="00205262">
        <w:rPr>
          <w:lang w:eastAsia="en-US"/>
        </w:rPr>
        <w:pict>
          <v:shape id="_x0000_i1033" type="#_x0000_t75" style="width:393.3pt;height:88.2pt">
            <v:imagedata r:id="rId15" o:title=""/>
          </v:shape>
        </w:pict>
      </w:r>
    </w:p>
    <w:p w14:paraId="773A3F11" w14:textId="77777777" w:rsidR="00205262" w:rsidRDefault="00205262">
      <w:pPr>
        <w:pStyle w:val="P00"/>
        <w:spacing w:before="72"/>
        <w:ind w:left="0" w:right="1134"/>
        <w:rPr>
          <w:rFonts w:hint="cs"/>
          <w:rtl/>
          <w:lang w:eastAsia="en-US"/>
        </w:rPr>
      </w:pPr>
    </w:p>
    <w:p w14:paraId="1092766D" w14:textId="77777777" w:rsidR="005057CF" w:rsidRDefault="005057CF">
      <w:pPr>
        <w:pStyle w:val="P00"/>
        <w:spacing w:before="72"/>
        <w:ind w:left="0" w:right="1134"/>
        <w:rPr>
          <w:rFonts w:hint="cs"/>
          <w:rtl/>
          <w:lang w:eastAsia="en-US"/>
        </w:rPr>
      </w:pPr>
    </w:p>
    <w:p w14:paraId="5DD5E1D4" w14:textId="77777777" w:rsidR="00567FB0" w:rsidRDefault="001F1723" w:rsidP="001260F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כ"ג באלול התשע"ז (14 בספטמבר 2017</w:t>
      </w:r>
      <w:r w:rsidR="00567FB0">
        <w:rPr>
          <w:rFonts w:hint="cs"/>
          <w:rtl/>
          <w:lang w:eastAsia="en-US"/>
        </w:rPr>
        <w:t>)</w:t>
      </w:r>
      <w:r w:rsidR="00567FB0">
        <w:rPr>
          <w:rFonts w:hint="cs"/>
          <w:rtl/>
          <w:lang w:eastAsia="en-US"/>
        </w:rPr>
        <w:tab/>
      </w:r>
      <w:r>
        <w:rPr>
          <w:rFonts w:hint="cs"/>
          <w:rtl/>
          <w:lang w:eastAsia="en-US"/>
        </w:rPr>
        <w:t>גיורא שחם</w:t>
      </w:r>
    </w:p>
    <w:p w14:paraId="71455EA0" w14:textId="77777777" w:rsidR="00567FB0" w:rsidRDefault="00567FB0"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1260FA">
        <w:rPr>
          <w:rFonts w:hint="cs"/>
          <w:sz w:val="22"/>
          <w:szCs w:val="22"/>
          <w:rtl/>
          <w:lang w:eastAsia="en-US"/>
        </w:rPr>
        <w:t>יושב ראש מועצת הרשות הממשלתית</w:t>
      </w:r>
    </w:p>
    <w:p w14:paraId="0D4C0D73" w14:textId="77777777" w:rsidR="001260FA" w:rsidRDefault="001260FA"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למים ולביוב</w:t>
      </w:r>
    </w:p>
    <w:p w14:paraId="39ACA8DA" w14:textId="77777777" w:rsidR="00205262" w:rsidRDefault="00205262">
      <w:pPr>
        <w:pStyle w:val="P00"/>
        <w:spacing w:before="72"/>
        <w:ind w:left="0" w:right="1134"/>
        <w:rPr>
          <w:rStyle w:val="default"/>
          <w:rFonts w:cs="FrankRuehl"/>
          <w:rtl/>
          <w:lang w:eastAsia="en-US"/>
        </w:rPr>
      </w:pPr>
    </w:p>
    <w:p w14:paraId="2FD69640" w14:textId="77777777" w:rsidR="00831C22" w:rsidRDefault="00831C22">
      <w:pPr>
        <w:pStyle w:val="P00"/>
        <w:spacing w:before="72"/>
        <w:ind w:left="0" w:right="1134"/>
        <w:rPr>
          <w:rStyle w:val="default"/>
          <w:rFonts w:cs="FrankRuehl"/>
          <w:rtl/>
          <w:lang w:eastAsia="en-US"/>
        </w:rPr>
      </w:pPr>
    </w:p>
    <w:p w14:paraId="564EF409" w14:textId="77777777" w:rsidR="004426A5" w:rsidRDefault="004426A5">
      <w:pPr>
        <w:pStyle w:val="P00"/>
        <w:spacing w:before="72"/>
        <w:ind w:left="0" w:right="1134"/>
        <w:rPr>
          <w:rStyle w:val="default"/>
          <w:rFonts w:cs="FrankRuehl"/>
          <w:rtl/>
          <w:lang w:eastAsia="en-US"/>
        </w:rPr>
      </w:pPr>
    </w:p>
    <w:p w14:paraId="2DF4CE7E" w14:textId="77777777" w:rsidR="004426A5" w:rsidRDefault="004426A5">
      <w:pPr>
        <w:pStyle w:val="P00"/>
        <w:spacing w:before="72"/>
        <w:ind w:left="0" w:right="1134"/>
        <w:rPr>
          <w:rStyle w:val="default"/>
          <w:rFonts w:cs="FrankRuehl"/>
          <w:rtl/>
          <w:lang w:eastAsia="en-US"/>
        </w:rPr>
      </w:pPr>
    </w:p>
    <w:p w14:paraId="23A28DB8" w14:textId="77777777" w:rsidR="004426A5" w:rsidRDefault="004426A5" w:rsidP="004426A5">
      <w:pPr>
        <w:pStyle w:val="P00"/>
        <w:spacing w:before="72"/>
        <w:ind w:left="0" w:right="1134"/>
        <w:jc w:val="center"/>
        <w:rPr>
          <w:rStyle w:val="default"/>
          <w:rFonts w:cs="David"/>
          <w:color w:val="0000FF"/>
          <w:szCs w:val="24"/>
          <w:u w:val="single"/>
          <w:rtl/>
          <w:lang w:eastAsia="en-US"/>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14:paraId="2E238C6F" w14:textId="77777777" w:rsidR="00E17DAE" w:rsidRPr="004426A5" w:rsidRDefault="00E17DAE" w:rsidP="004426A5">
      <w:pPr>
        <w:pStyle w:val="P00"/>
        <w:spacing w:before="72"/>
        <w:ind w:left="0" w:right="1134"/>
        <w:jc w:val="center"/>
        <w:rPr>
          <w:rStyle w:val="default"/>
          <w:rFonts w:cs="David"/>
          <w:color w:val="0000FF"/>
          <w:szCs w:val="24"/>
          <w:u w:val="single"/>
          <w:rtl/>
          <w:lang w:eastAsia="en-US"/>
        </w:rPr>
      </w:pPr>
    </w:p>
    <w:sectPr w:rsidR="00E17DAE" w:rsidRPr="004426A5">
      <w:headerReference w:type="even" r:id="rId17"/>
      <w:headerReference w:type="default" r:id="rId18"/>
      <w:footerReference w:type="even" r:id="rId19"/>
      <w:footerReference w:type="default" r:id="rId2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F32C" w14:textId="77777777" w:rsidR="004430EB" w:rsidRDefault="004430EB">
      <w:r>
        <w:separator/>
      </w:r>
    </w:p>
  </w:endnote>
  <w:endnote w:type="continuationSeparator" w:id="0">
    <w:p w14:paraId="5F756A94" w14:textId="77777777" w:rsidR="004430EB" w:rsidRDefault="0044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91D1" w14:textId="77777777" w:rsidR="007C39B2" w:rsidRDefault="007C39B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C59ED4B" w14:textId="77777777" w:rsidR="007C39B2" w:rsidRDefault="007C39B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0F14584" w14:textId="77777777" w:rsidR="007C39B2" w:rsidRDefault="007C39B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DAE">
      <w:rPr>
        <w:rFonts w:cs="TopType Jerushalmi"/>
        <w:noProof/>
        <w:color w:val="000000"/>
        <w:sz w:val="14"/>
        <w:szCs w:val="14"/>
        <w:lang w:eastAsia="en-US"/>
      </w:rPr>
      <w:t>Z:\000-law\yael\2015\2015-01-01\tav\501_169.doc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B8BF" w14:textId="77777777" w:rsidR="007C39B2" w:rsidRDefault="007C39B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426A5">
      <w:rPr>
        <w:noProof/>
        <w:sz w:val="24"/>
        <w:szCs w:val="24"/>
        <w:rtl/>
        <w:lang w:eastAsia="en-US"/>
      </w:rPr>
      <w:t>12</w:t>
    </w:r>
    <w:r>
      <w:rPr>
        <w:rFonts w:hAnsi="FrankRuehl"/>
        <w:sz w:val="24"/>
        <w:szCs w:val="24"/>
        <w:rtl/>
      </w:rPr>
      <w:fldChar w:fldCharType="end"/>
    </w:r>
  </w:p>
  <w:p w14:paraId="301E5FEA" w14:textId="77777777" w:rsidR="007C39B2" w:rsidRDefault="007C39B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8525666" w14:textId="77777777" w:rsidR="007C39B2" w:rsidRDefault="007C39B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DAE">
      <w:rPr>
        <w:rFonts w:cs="TopType Jerushalmi"/>
        <w:noProof/>
        <w:color w:val="000000"/>
        <w:sz w:val="14"/>
        <w:szCs w:val="14"/>
        <w:lang w:eastAsia="en-US"/>
      </w:rPr>
      <w:t>Z:\000-law\yael\2015\2015-01-01\tav\501_169.doc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F479" w14:textId="77777777" w:rsidR="004430EB" w:rsidRDefault="004430EB">
      <w:pPr>
        <w:spacing w:before="60" w:line="240" w:lineRule="auto"/>
        <w:ind w:right="1134"/>
      </w:pPr>
      <w:r>
        <w:separator/>
      </w:r>
    </w:p>
  </w:footnote>
  <w:footnote w:type="continuationSeparator" w:id="0">
    <w:p w14:paraId="34F228BD" w14:textId="77777777" w:rsidR="004430EB" w:rsidRDefault="004430EB">
      <w:pPr>
        <w:spacing w:before="60" w:line="240" w:lineRule="auto"/>
        <w:ind w:right="1134"/>
      </w:pPr>
      <w:r>
        <w:separator/>
      </w:r>
    </w:p>
  </w:footnote>
  <w:footnote w:id="1">
    <w:p w14:paraId="6327D95F" w14:textId="77777777" w:rsidR="008A110D" w:rsidRDefault="007C39B2" w:rsidP="008A11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8A110D">
          <w:rPr>
            <w:rStyle w:val="Hyperlink"/>
            <w:rFonts w:hint="eastAsia"/>
            <w:rtl/>
            <w:lang w:eastAsia="en-US"/>
          </w:rPr>
          <w:t>ק</w:t>
        </w:r>
        <w:r w:rsidRPr="008A110D">
          <w:rPr>
            <w:rStyle w:val="Hyperlink"/>
            <w:rtl/>
            <w:lang w:eastAsia="en-US"/>
          </w:rPr>
          <w:t xml:space="preserve">"ת </w:t>
        </w:r>
        <w:r w:rsidRPr="008A110D">
          <w:rPr>
            <w:rStyle w:val="Hyperlink"/>
            <w:rFonts w:hint="cs"/>
            <w:rtl/>
            <w:lang w:eastAsia="en-US"/>
          </w:rPr>
          <w:t>תשע"</w:t>
        </w:r>
        <w:r w:rsidR="006901DD" w:rsidRPr="008A110D">
          <w:rPr>
            <w:rStyle w:val="Hyperlink"/>
            <w:rFonts w:hint="cs"/>
            <w:rtl/>
            <w:lang w:eastAsia="en-US"/>
          </w:rPr>
          <w:t>ח</w:t>
        </w:r>
        <w:r w:rsidRPr="008A110D">
          <w:rPr>
            <w:rStyle w:val="Hyperlink"/>
            <w:rtl/>
            <w:lang w:eastAsia="en-US"/>
          </w:rPr>
          <w:t xml:space="preserve"> מס' </w:t>
        </w:r>
        <w:r w:rsidR="006901DD" w:rsidRPr="008A110D">
          <w:rPr>
            <w:rStyle w:val="Hyperlink"/>
            <w:rFonts w:hint="cs"/>
            <w:rtl/>
            <w:lang w:eastAsia="en-US"/>
          </w:rPr>
          <w:t>7875</w:t>
        </w:r>
      </w:hyperlink>
      <w:r>
        <w:rPr>
          <w:rFonts w:hint="cs"/>
          <w:rtl/>
          <w:lang w:eastAsia="en-US"/>
        </w:rPr>
        <w:t xml:space="preserve"> מיום </w:t>
      </w:r>
      <w:r w:rsidR="006901DD">
        <w:rPr>
          <w:rFonts w:hint="cs"/>
          <w:rtl/>
          <w:lang w:eastAsia="en-US"/>
        </w:rPr>
        <w:t>22.10.2017</w:t>
      </w:r>
      <w:r>
        <w:rPr>
          <w:rFonts w:hint="cs"/>
          <w:rtl/>
          <w:lang w:eastAsia="en-US"/>
        </w:rPr>
        <w:t xml:space="preserve"> עמ' </w:t>
      </w:r>
      <w:r w:rsidR="006901DD">
        <w:rPr>
          <w:rFonts w:hint="cs"/>
          <w:rtl/>
          <w:lang w:eastAsia="en-US"/>
        </w:rPr>
        <w:t>126</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BE5B" w14:textId="77777777" w:rsidR="007C39B2" w:rsidRDefault="007C39B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324E96D4"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BFD20D4"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D007" w14:textId="77777777" w:rsidR="007C39B2" w:rsidRDefault="007C39B2" w:rsidP="005057C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 המים (קביעת תנאים ברישיון)</w:t>
    </w:r>
    <w:r w:rsidR="005057CF">
      <w:rPr>
        <w:rFonts w:hint="cs"/>
        <w:color w:val="000000"/>
        <w:sz w:val="28"/>
        <w:szCs w:val="28"/>
        <w:rtl/>
        <w:lang w:eastAsia="en-US"/>
      </w:rPr>
      <w:t xml:space="preserve"> (</w:t>
    </w:r>
    <w:r w:rsidR="006901DD">
      <w:rPr>
        <w:rFonts w:hint="cs"/>
        <w:color w:val="000000"/>
        <w:sz w:val="28"/>
        <w:szCs w:val="28"/>
        <w:rtl/>
        <w:lang w:eastAsia="en-US"/>
      </w:rPr>
      <w:t>ניתוק אספקת מים), תשע"ח-2017</w:t>
    </w:r>
  </w:p>
  <w:p w14:paraId="0BF77EA1"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0C1910C"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476E0"/>
    <w:rsid w:val="00076075"/>
    <w:rsid w:val="00076285"/>
    <w:rsid w:val="000A091B"/>
    <w:rsid w:val="000A467D"/>
    <w:rsid w:val="000A6CEA"/>
    <w:rsid w:val="000C6784"/>
    <w:rsid w:val="000F1742"/>
    <w:rsid w:val="000F4CE7"/>
    <w:rsid w:val="0011119C"/>
    <w:rsid w:val="001167E1"/>
    <w:rsid w:val="001260FA"/>
    <w:rsid w:val="00134396"/>
    <w:rsid w:val="0013502E"/>
    <w:rsid w:val="00151B73"/>
    <w:rsid w:val="00155E9B"/>
    <w:rsid w:val="001572AD"/>
    <w:rsid w:val="00162B06"/>
    <w:rsid w:val="00163A14"/>
    <w:rsid w:val="00187241"/>
    <w:rsid w:val="00191436"/>
    <w:rsid w:val="001B0BBA"/>
    <w:rsid w:val="001B4D5C"/>
    <w:rsid w:val="001C4BB0"/>
    <w:rsid w:val="001C552A"/>
    <w:rsid w:val="001D14FB"/>
    <w:rsid w:val="001D3776"/>
    <w:rsid w:val="001E3223"/>
    <w:rsid w:val="001E439E"/>
    <w:rsid w:val="001E5677"/>
    <w:rsid w:val="001F1723"/>
    <w:rsid w:val="001F57C0"/>
    <w:rsid w:val="002013FF"/>
    <w:rsid w:val="00205262"/>
    <w:rsid w:val="0021691A"/>
    <w:rsid w:val="00217A6A"/>
    <w:rsid w:val="00224F76"/>
    <w:rsid w:val="0023140C"/>
    <w:rsid w:val="00234D54"/>
    <w:rsid w:val="00236D72"/>
    <w:rsid w:val="00237865"/>
    <w:rsid w:val="00280077"/>
    <w:rsid w:val="0029500A"/>
    <w:rsid w:val="00296CAD"/>
    <w:rsid w:val="002A34B1"/>
    <w:rsid w:val="002A385F"/>
    <w:rsid w:val="002A7183"/>
    <w:rsid w:val="002D16A9"/>
    <w:rsid w:val="002D2ADD"/>
    <w:rsid w:val="002D4D1E"/>
    <w:rsid w:val="002D67C0"/>
    <w:rsid w:val="002E17B3"/>
    <w:rsid w:val="002E5A91"/>
    <w:rsid w:val="002E5F69"/>
    <w:rsid w:val="002E7E2E"/>
    <w:rsid w:val="002F2A10"/>
    <w:rsid w:val="002F44C3"/>
    <w:rsid w:val="00305E68"/>
    <w:rsid w:val="00307237"/>
    <w:rsid w:val="003262BD"/>
    <w:rsid w:val="00342DD9"/>
    <w:rsid w:val="00344D3A"/>
    <w:rsid w:val="0034523D"/>
    <w:rsid w:val="003477B0"/>
    <w:rsid w:val="0035219B"/>
    <w:rsid w:val="003664B9"/>
    <w:rsid w:val="00367E77"/>
    <w:rsid w:val="003A0F02"/>
    <w:rsid w:val="003A2D57"/>
    <w:rsid w:val="003A5ABD"/>
    <w:rsid w:val="003D46F9"/>
    <w:rsid w:val="003E4AF7"/>
    <w:rsid w:val="003F1C52"/>
    <w:rsid w:val="003F26D6"/>
    <w:rsid w:val="003F5525"/>
    <w:rsid w:val="003F5F8D"/>
    <w:rsid w:val="004027F9"/>
    <w:rsid w:val="00403899"/>
    <w:rsid w:val="00415BBE"/>
    <w:rsid w:val="00415D46"/>
    <w:rsid w:val="004426A5"/>
    <w:rsid w:val="004430EB"/>
    <w:rsid w:val="004519EF"/>
    <w:rsid w:val="00453F6A"/>
    <w:rsid w:val="00456722"/>
    <w:rsid w:val="00456D5E"/>
    <w:rsid w:val="00462BDB"/>
    <w:rsid w:val="00475412"/>
    <w:rsid w:val="00497297"/>
    <w:rsid w:val="004A0604"/>
    <w:rsid w:val="004A51DD"/>
    <w:rsid w:val="004A7E38"/>
    <w:rsid w:val="004C41EF"/>
    <w:rsid w:val="004D3415"/>
    <w:rsid w:val="004E60DE"/>
    <w:rsid w:val="004F6EDE"/>
    <w:rsid w:val="00504555"/>
    <w:rsid w:val="005057CF"/>
    <w:rsid w:val="005209AF"/>
    <w:rsid w:val="00541B0C"/>
    <w:rsid w:val="00541E89"/>
    <w:rsid w:val="00544980"/>
    <w:rsid w:val="00556F5C"/>
    <w:rsid w:val="005667C0"/>
    <w:rsid w:val="005678B7"/>
    <w:rsid w:val="00567FB0"/>
    <w:rsid w:val="00571EC3"/>
    <w:rsid w:val="00574A81"/>
    <w:rsid w:val="005750C8"/>
    <w:rsid w:val="005912F0"/>
    <w:rsid w:val="00592DDB"/>
    <w:rsid w:val="00595BA2"/>
    <w:rsid w:val="005A4BAF"/>
    <w:rsid w:val="005A76F3"/>
    <w:rsid w:val="005A79D8"/>
    <w:rsid w:val="005D0D74"/>
    <w:rsid w:val="006042D8"/>
    <w:rsid w:val="00607155"/>
    <w:rsid w:val="0061318C"/>
    <w:rsid w:val="00621FA9"/>
    <w:rsid w:val="0066643F"/>
    <w:rsid w:val="00674DC3"/>
    <w:rsid w:val="0068079A"/>
    <w:rsid w:val="006901DD"/>
    <w:rsid w:val="00692119"/>
    <w:rsid w:val="00696FD0"/>
    <w:rsid w:val="006A170D"/>
    <w:rsid w:val="006A5561"/>
    <w:rsid w:val="006A56C5"/>
    <w:rsid w:val="006C5128"/>
    <w:rsid w:val="006D0958"/>
    <w:rsid w:val="006D0D12"/>
    <w:rsid w:val="006D40D8"/>
    <w:rsid w:val="006D6309"/>
    <w:rsid w:val="006F6134"/>
    <w:rsid w:val="007342BC"/>
    <w:rsid w:val="00765CD3"/>
    <w:rsid w:val="00780F63"/>
    <w:rsid w:val="00794803"/>
    <w:rsid w:val="007A4AFC"/>
    <w:rsid w:val="007C39B2"/>
    <w:rsid w:val="007C467C"/>
    <w:rsid w:val="007C7BB1"/>
    <w:rsid w:val="007E6052"/>
    <w:rsid w:val="007F260C"/>
    <w:rsid w:val="007F3278"/>
    <w:rsid w:val="00802356"/>
    <w:rsid w:val="008134D7"/>
    <w:rsid w:val="00823306"/>
    <w:rsid w:val="0082782A"/>
    <w:rsid w:val="00831C22"/>
    <w:rsid w:val="00843E6D"/>
    <w:rsid w:val="00845376"/>
    <w:rsid w:val="00870080"/>
    <w:rsid w:val="0087609E"/>
    <w:rsid w:val="0087640D"/>
    <w:rsid w:val="00892295"/>
    <w:rsid w:val="008932F1"/>
    <w:rsid w:val="00896325"/>
    <w:rsid w:val="008A110D"/>
    <w:rsid w:val="008A1281"/>
    <w:rsid w:val="008A46EF"/>
    <w:rsid w:val="008A68BC"/>
    <w:rsid w:val="008B4216"/>
    <w:rsid w:val="008C30A6"/>
    <w:rsid w:val="008C5139"/>
    <w:rsid w:val="008F0091"/>
    <w:rsid w:val="00914270"/>
    <w:rsid w:val="00921DAD"/>
    <w:rsid w:val="00926B29"/>
    <w:rsid w:val="00942D75"/>
    <w:rsid w:val="00953B36"/>
    <w:rsid w:val="00960AC9"/>
    <w:rsid w:val="009634B9"/>
    <w:rsid w:val="00980BAA"/>
    <w:rsid w:val="00985E7A"/>
    <w:rsid w:val="009877A6"/>
    <w:rsid w:val="00991B90"/>
    <w:rsid w:val="00997336"/>
    <w:rsid w:val="009B370D"/>
    <w:rsid w:val="009B7F3F"/>
    <w:rsid w:val="009C2338"/>
    <w:rsid w:val="009D2E90"/>
    <w:rsid w:val="009E2389"/>
    <w:rsid w:val="009F2061"/>
    <w:rsid w:val="00A02446"/>
    <w:rsid w:val="00A15CBB"/>
    <w:rsid w:val="00A330D4"/>
    <w:rsid w:val="00A348F5"/>
    <w:rsid w:val="00A36A6B"/>
    <w:rsid w:val="00A61CD0"/>
    <w:rsid w:val="00A83C20"/>
    <w:rsid w:val="00A93185"/>
    <w:rsid w:val="00A948F9"/>
    <w:rsid w:val="00AA16E5"/>
    <w:rsid w:val="00AB10FA"/>
    <w:rsid w:val="00AB5353"/>
    <w:rsid w:val="00AB7FAA"/>
    <w:rsid w:val="00AD2AB0"/>
    <w:rsid w:val="00AD483D"/>
    <w:rsid w:val="00AD4DCE"/>
    <w:rsid w:val="00AD6C55"/>
    <w:rsid w:val="00AD7B10"/>
    <w:rsid w:val="00AF324C"/>
    <w:rsid w:val="00AF5F72"/>
    <w:rsid w:val="00B14F76"/>
    <w:rsid w:val="00B1603E"/>
    <w:rsid w:val="00B24C1C"/>
    <w:rsid w:val="00B34946"/>
    <w:rsid w:val="00B3557E"/>
    <w:rsid w:val="00B363AF"/>
    <w:rsid w:val="00B56135"/>
    <w:rsid w:val="00B60F3F"/>
    <w:rsid w:val="00B66549"/>
    <w:rsid w:val="00B72697"/>
    <w:rsid w:val="00B80A9A"/>
    <w:rsid w:val="00B91B02"/>
    <w:rsid w:val="00B971BB"/>
    <w:rsid w:val="00B978F8"/>
    <w:rsid w:val="00BA749B"/>
    <w:rsid w:val="00BB1A9D"/>
    <w:rsid w:val="00BB47AA"/>
    <w:rsid w:val="00BD5C92"/>
    <w:rsid w:val="00BE542F"/>
    <w:rsid w:val="00BF1F35"/>
    <w:rsid w:val="00BF7EE3"/>
    <w:rsid w:val="00C05BEC"/>
    <w:rsid w:val="00C17A9C"/>
    <w:rsid w:val="00C246D8"/>
    <w:rsid w:val="00C51415"/>
    <w:rsid w:val="00C54015"/>
    <w:rsid w:val="00C7027F"/>
    <w:rsid w:val="00C720A9"/>
    <w:rsid w:val="00C9317A"/>
    <w:rsid w:val="00CB18F1"/>
    <w:rsid w:val="00CC14AB"/>
    <w:rsid w:val="00CC30A4"/>
    <w:rsid w:val="00CC79BA"/>
    <w:rsid w:val="00CD03AB"/>
    <w:rsid w:val="00CD0541"/>
    <w:rsid w:val="00CE097D"/>
    <w:rsid w:val="00CE4748"/>
    <w:rsid w:val="00CF4C19"/>
    <w:rsid w:val="00CF78C1"/>
    <w:rsid w:val="00D012EE"/>
    <w:rsid w:val="00D27193"/>
    <w:rsid w:val="00D301A0"/>
    <w:rsid w:val="00D43EEB"/>
    <w:rsid w:val="00D551AA"/>
    <w:rsid w:val="00D60213"/>
    <w:rsid w:val="00D9016E"/>
    <w:rsid w:val="00D97210"/>
    <w:rsid w:val="00DA45FF"/>
    <w:rsid w:val="00DC1E8D"/>
    <w:rsid w:val="00DC32A8"/>
    <w:rsid w:val="00DC602A"/>
    <w:rsid w:val="00DE070A"/>
    <w:rsid w:val="00DF42A6"/>
    <w:rsid w:val="00E00459"/>
    <w:rsid w:val="00E01900"/>
    <w:rsid w:val="00E06789"/>
    <w:rsid w:val="00E17DAE"/>
    <w:rsid w:val="00E66F6D"/>
    <w:rsid w:val="00E71302"/>
    <w:rsid w:val="00E954BA"/>
    <w:rsid w:val="00EA7697"/>
    <w:rsid w:val="00EC10C9"/>
    <w:rsid w:val="00EC2C2D"/>
    <w:rsid w:val="00EF36DB"/>
    <w:rsid w:val="00F11BFE"/>
    <w:rsid w:val="00F12138"/>
    <w:rsid w:val="00F16CB1"/>
    <w:rsid w:val="00F25722"/>
    <w:rsid w:val="00F26EE5"/>
    <w:rsid w:val="00F47149"/>
    <w:rsid w:val="00F50FE4"/>
    <w:rsid w:val="00F85CD9"/>
    <w:rsid w:val="00F86D46"/>
    <w:rsid w:val="00FA79DE"/>
    <w:rsid w:val="00FB5E5A"/>
    <w:rsid w:val="00FC093D"/>
    <w:rsid w:val="00FD7DBD"/>
    <w:rsid w:val="00FE5D5C"/>
    <w:rsid w:val="00FF00B6"/>
    <w:rsid w:val="00FF09D5"/>
    <w:rsid w:val="00FF2402"/>
    <w:rsid w:val="00FF4B31"/>
    <w:rsid w:val="00FF64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7CE242"/>
  <w15:chartTrackingRefBased/>
  <w15:docId w15:val="{5DC0E325-F9E3-4FAB-B7DF-2E955DA7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B726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water.gov.il" TargetMode="External"/><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28212</CharactersWithSpaces>
  <SharedDoc>false</SharedDoc>
  <HLinks>
    <vt:vector size="156" baseType="variant">
      <vt:variant>
        <vt:i4>393283</vt:i4>
      </vt:variant>
      <vt:variant>
        <vt:i4>146</vt:i4>
      </vt:variant>
      <vt:variant>
        <vt:i4>0</vt:i4>
      </vt:variant>
      <vt:variant>
        <vt:i4>5</vt:i4>
      </vt:variant>
      <vt:variant>
        <vt:lpwstr>http://www.nevo.co.il/advertisements/nevo-100.doc</vt:lpwstr>
      </vt:variant>
      <vt:variant>
        <vt:lpwstr/>
      </vt:variant>
      <vt:variant>
        <vt:i4>852055</vt:i4>
      </vt:variant>
      <vt:variant>
        <vt:i4>138</vt:i4>
      </vt:variant>
      <vt:variant>
        <vt:i4>0</vt:i4>
      </vt:variant>
      <vt:variant>
        <vt:i4>5</vt:i4>
      </vt:variant>
      <vt:variant>
        <vt:lpwstr>http://www.water.gov.il/</vt:lpwstr>
      </vt:variant>
      <vt:variant>
        <vt:lpwstr/>
      </vt:variant>
      <vt:variant>
        <vt:i4>5570569</vt:i4>
      </vt:variant>
      <vt:variant>
        <vt:i4>132</vt:i4>
      </vt:variant>
      <vt:variant>
        <vt:i4>0</vt:i4>
      </vt:variant>
      <vt:variant>
        <vt:i4>5</vt:i4>
      </vt:variant>
      <vt:variant>
        <vt:lpwstr/>
      </vt:variant>
      <vt:variant>
        <vt:lpwstr>med0</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3145771</vt:i4>
      </vt:variant>
      <vt:variant>
        <vt:i4>18</vt:i4>
      </vt:variant>
      <vt:variant>
        <vt:i4>0</vt:i4>
      </vt:variant>
      <vt:variant>
        <vt:i4>5</vt:i4>
      </vt:variant>
      <vt:variant>
        <vt:lpwstr/>
      </vt:variant>
      <vt:variant>
        <vt:lpwstr>Seif13</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7929861</vt:i4>
      </vt:variant>
      <vt:variant>
        <vt:i4>0</vt:i4>
      </vt:variant>
      <vt:variant>
        <vt:i4>0</vt:i4>
      </vt:variant>
      <vt:variant>
        <vt:i4>5</vt:i4>
      </vt:variant>
      <vt:variant>
        <vt:lpwstr>http://www.nevo.co.il/Law_word/law06/tak-7875.pdf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(קביעת תנאים ברישיון) (ניתוק אספקת מים), תשע"ח-2017</vt:lpwstr>
  </property>
  <property fmtid="{D5CDD505-2E9C-101B-9397-08002B2CF9AE}" pid="5" name="LAWNUMBER">
    <vt:lpwstr>0694</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תשתיות</vt:lpwstr>
  </property>
  <property fmtid="{D5CDD505-2E9C-101B-9397-08002B2CF9AE}" pid="22" name="NOSE31">
    <vt:lpwstr>מים</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המים</vt:lpwstr>
  </property>
  <property fmtid="{D5CDD505-2E9C-101B-9397-08002B2CF9AE}" pid="61" name="MEKOR_SAIF1">
    <vt:lpwstr>21X;23X;24X;124יזXאX3X</vt:lpwstr>
  </property>
  <property fmtid="{D5CDD505-2E9C-101B-9397-08002B2CF9AE}" pid="62" name="LINKK3">
    <vt:lpwstr/>
  </property>
  <property fmtid="{D5CDD505-2E9C-101B-9397-08002B2CF9AE}" pid="63" name="MEKOR_NAME2">
    <vt:lpwstr>חוק המים</vt:lpwstr>
  </property>
  <property fmtid="{D5CDD505-2E9C-101B-9397-08002B2CF9AE}" pid="64" name="MEKOR_SAIF2">
    <vt:lpwstr>124יזXאX5X</vt:lpwstr>
  </property>
  <property fmtid="{D5CDD505-2E9C-101B-9397-08002B2CF9AE}" pid="65" name="LINKK1">
    <vt:lpwstr>http://www.nevo.co.il/Law_word/law06/tak-7875.pdf;‎רשומות - תקנות כלליות#פורסמו ק"ת ‏תשע"ח מס' 7875 #מיום 22.10.2017 עמ' 126‏</vt:lpwstr>
  </property>
  <property fmtid="{D5CDD505-2E9C-101B-9397-08002B2CF9AE}" pid="66" name="LINKK2">
    <vt:lpwstr/>
  </property>
</Properties>
</file>