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948" w:rsidRDefault="00614948" w:rsidP="00724D6D">
      <w:pPr>
        <w:pStyle w:val="big-header"/>
        <w:ind w:left="0" w:right="1134"/>
        <w:rPr>
          <w:rFonts w:cs="FrankRuehl"/>
          <w:sz w:val="32"/>
        </w:rPr>
      </w:pPr>
      <w:r>
        <w:rPr>
          <w:rFonts w:cs="FrankRuehl"/>
          <w:sz w:val="32"/>
          <w:rtl/>
        </w:rPr>
        <w:t>כללי התקנים (עיבוד תקנים זמניים), תשל"א</w:t>
      </w:r>
      <w:r w:rsidR="00724D6D">
        <w:rPr>
          <w:rFonts w:cs="FrankRuehl" w:hint="cs"/>
          <w:sz w:val="32"/>
          <w:rtl/>
        </w:rPr>
        <w:t>-</w:t>
      </w:r>
      <w:r>
        <w:rPr>
          <w:rFonts w:cs="FrankRuehl"/>
          <w:sz w:val="32"/>
          <w:rtl/>
        </w:rPr>
        <w:t>1971</w:t>
      </w:r>
    </w:p>
    <w:p w:rsidR="007A7B36" w:rsidRPr="007A7B36" w:rsidRDefault="007A7B36" w:rsidP="007A7B36">
      <w:pPr>
        <w:spacing w:line="320" w:lineRule="auto"/>
        <w:jc w:val="left"/>
        <w:rPr>
          <w:rFonts w:cs="FrankRuehl"/>
          <w:szCs w:val="26"/>
          <w:rtl/>
        </w:rPr>
      </w:pPr>
    </w:p>
    <w:p w:rsidR="007A7B36" w:rsidRDefault="007A7B36" w:rsidP="007A7B36">
      <w:pPr>
        <w:spacing w:line="320" w:lineRule="auto"/>
        <w:jc w:val="left"/>
        <w:rPr>
          <w:rtl/>
        </w:rPr>
      </w:pPr>
    </w:p>
    <w:p w:rsidR="007A7B36" w:rsidRPr="007A7B36" w:rsidRDefault="007A7B36" w:rsidP="007A7B36">
      <w:pPr>
        <w:spacing w:line="320" w:lineRule="auto"/>
        <w:jc w:val="left"/>
        <w:rPr>
          <w:rFonts w:cs="Miriam"/>
          <w:szCs w:val="22"/>
          <w:rtl/>
        </w:rPr>
      </w:pPr>
      <w:r w:rsidRPr="007A7B36">
        <w:rPr>
          <w:rFonts w:cs="Miriam"/>
          <w:szCs w:val="22"/>
          <w:rtl/>
        </w:rPr>
        <w:t>רשויות ומשפט מנהלי</w:t>
      </w:r>
      <w:r w:rsidRPr="007A7B36">
        <w:rPr>
          <w:rFonts w:cs="FrankRuehl"/>
          <w:szCs w:val="26"/>
          <w:rtl/>
        </w:rPr>
        <w:t xml:space="preserve"> – תקנים</w:t>
      </w:r>
    </w:p>
    <w:p w:rsidR="00614948" w:rsidRDefault="0061494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14948">
        <w:tblPrEx>
          <w:tblCellMar>
            <w:top w:w="0" w:type="dxa"/>
            <w:bottom w:w="0" w:type="dxa"/>
          </w:tblCellMar>
        </w:tblPrEx>
        <w:tc>
          <w:tcPr>
            <w:tcW w:w="850" w:type="dxa"/>
          </w:tcPr>
          <w:p w:rsidR="00614948" w:rsidRDefault="0061494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24D6D">
              <w:rPr>
                <w:noProof/>
                <w:sz w:val="24"/>
                <w:rtl/>
              </w:rPr>
              <w:t>2</w:t>
            </w:r>
            <w:r>
              <w:rPr>
                <w:sz w:val="24"/>
                <w:rtl/>
              </w:rPr>
              <w:fldChar w:fldCharType="end"/>
            </w:r>
          </w:p>
        </w:tc>
        <w:tc>
          <w:tcPr>
            <w:tcW w:w="567" w:type="dxa"/>
          </w:tcPr>
          <w:p w:rsidR="00614948" w:rsidRDefault="00614948">
            <w:pPr>
              <w:spacing w:line="240" w:lineRule="auto"/>
              <w:rPr>
                <w:sz w:val="24"/>
              </w:rPr>
            </w:pPr>
            <w:hyperlink w:anchor="Seif0" w:tooltip="הגדרות" w:history="1">
              <w:r>
                <w:rPr>
                  <w:rStyle w:val="Hyperlink"/>
                </w:rPr>
                <w:t>Go</w:t>
              </w:r>
            </w:hyperlink>
          </w:p>
        </w:tc>
        <w:tc>
          <w:tcPr>
            <w:tcW w:w="5669" w:type="dxa"/>
          </w:tcPr>
          <w:p w:rsidR="00614948" w:rsidRDefault="00614948">
            <w:pPr>
              <w:spacing w:line="240" w:lineRule="auto"/>
              <w:rPr>
                <w:sz w:val="24"/>
                <w:rtl/>
              </w:rPr>
            </w:pPr>
            <w:r>
              <w:rPr>
                <w:sz w:val="24"/>
                <w:rtl/>
              </w:rPr>
              <w:t>הגדרות</w:t>
            </w:r>
          </w:p>
        </w:tc>
        <w:tc>
          <w:tcPr>
            <w:tcW w:w="1247" w:type="dxa"/>
          </w:tcPr>
          <w:p w:rsidR="00614948" w:rsidRDefault="00614948">
            <w:pPr>
              <w:spacing w:line="240" w:lineRule="auto"/>
              <w:rPr>
                <w:sz w:val="24"/>
              </w:rPr>
            </w:pPr>
            <w:r>
              <w:rPr>
                <w:sz w:val="24"/>
                <w:rtl/>
              </w:rPr>
              <w:t xml:space="preserve">סעיף 1 </w:t>
            </w:r>
          </w:p>
        </w:tc>
      </w:tr>
      <w:tr w:rsidR="00614948">
        <w:tblPrEx>
          <w:tblCellMar>
            <w:top w:w="0" w:type="dxa"/>
            <w:bottom w:w="0" w:type="dxa"/>
          </w:tblCellMar>
        </w:tblPrEx>
        <w:tc>
          <w:tcPr>
            <w:tcW w:w="850" w:type="dxa"/>
          </w:tcPr>
          <w:p w:rsidR="00614948" w:rsidRDefault="0061494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24D6D">
              <w:rPr>
                <w:noProof/>
                <w:sz w:val="24"/>
                <w:rtl/>
              </w:rPr>
              <w:t>2</w:t>
            </w:r>
            <w:r>
              <w:rPr>
                <w:sz w:val="24"/>
                <w:rtl/>
              </w:rPr>
              <w:fldChar w:fldCharType="end"/>
            </w:r>
          </w:p>
        </w:tc>
        <w:tc>
          <w:tcPr>
            <w:tcW w:w="567" w:type="dxa"/>
          </w:tcPr>
          <w:p w:rsidR="00614948" w:rsidRDefault="00614948">
            <w:pPr>
              <w:spacing w:line="240" w:lineRule="auto"/>
              <w:rPr>
                <w:sz w:val="24"/>
              </w:rPr>
            </w:pPr>
            <w:hyperlink w:anchor="Seif1" w:tooltip="נושא לתקן זמני" w:history="1">
              <w:r>
                <w:rPr>
                  <w:rStyle w:val="Hyperlink"/>
                </w:rPr>
                <w:t>Go</w:t>
              </w:r>
            </w:hyperlink>
          </w:p>
        </w:tc>
        <w:tc>
          <w:tcPr>
            <w:tcW w:w="5669" w:type="dxa"/>
          </w:tcPr>
          <w:p w:rsidR="00614948" w:rsidRDefault="00614948">
            <w:pPr>
              <w:spacing w:line="240" w:lineRule="auto"/>
              <w:rPr>
                <w:sz w:val="24"/>
                <w:rtl/>
              </w:rPr>
            </w:pPr>
            <w:r>
              <w:rPr>
                <w:sz w:val="24"/>
                <w:rtl/>
              </w:rPr>
              <w:t>נושא לתקן זמני</w:t>
            </w:r>
          </w:p>
        </w:tc>
        <w:tc>
          <w:tcPr>
            <w:tcW w:w="1247" w:type="dxa"/>
          </w:tcPr>
          <w:p w:rsidR="00614948" w:rsidRDefault="00614948">
            <w:pPr>
              <w:spacing w:line="240" w:lineRule="auto"/>
              <w:rPr>
                <w:sz w:val="24"/>
              </w:rPr>
            </w:pPr>
            <w:r>
              <w:rPr>
                <w:sz w:val="24"/>
                <w:rtl/>
              </w:rPr>
              <w:t xml:space="preserve">סעיף 2 </w:t>
            </w:r>
          </w:p>
        </w:tc>
      </w:tr>
      <w:tr w:rsidR="00614948">
        <w:tblPrEx>
          <w:tblCellMar>
            <w:top w:w="0" w:type="dxa"/>
            <w:bottom w:w="0" w:type="dxa"/>
          </w:tblCellMar>
        </w:tblPrEx>
        <w:tc>
          <w:tcPr>
            <w:tcW w:w="850" w:type="dxa"/>
          </w:tcPr>
          <w:p w:rsidR="00614948" w:rsidRDefault="0061494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24D6D">
              <w:rPr>
                <w:noProof/>
                <w:sz w:val="24"/>
                <w:rtl/>
              </w:rPr>
              <w:t>2</w:t>
            </w:r>
            <w:r>
              <w:rPr>
                <w:sz w:val="24"/>
                <w:rtl/>
              </w:rPr>
              <w:fldChar w:fldCharType="end"/>
            </w:r>
          </w:p>
        </w:tc>
        <w:tc>
          <w:tcPr>
            <w:tcW w:w="567" w:type="dxa"/>
          </w:tcPr>
          <w:p w:rsidR="00614948" w:rsidRDefault="00614948">
            <w:pPr>
              <w:spacing w:line="240" w:lineRule="auto"/>
              <w:rPr>
                <w:sz w:val="24"/>
              </w:rPr>
            </w:pPr>
            <w:hyperlink w:anchor="Seif2" w:tooltip="עיבוד תקן זמני" w:history="1">
              <w:r>
                <w:rPr>
                  <w:rStyle w:val="Hyperlink"/>
                </w:rPr>
                <w:t>Go</w:t>
              </w:r>
            </w:hyperlink>
          </w:p>
        </w:tc>
        <w:tc>
          <w:tcPr>
            <w:tcW w:w="5669" w:type="dxa"/>
          </w:tcPr>
          <w:p w:rsidR="00614948" w:rsidRDefault="00614948">
            <w:pPr>
              <w:spacing w:line="240" w:lineRule="auto"/>
              <w:rPr>
                <w:sz w:val="24"/>
                <w:rtl/>
              </w:rPr>
            </w:pPr>
            <w:r>
              <w:rPr>
                <w:sz w:val="24"/>
                <w:rtl/>
              </w:rPr>
              <w:t>עיבוד תקן זמני</w:t>
            </w:r>
          </w:p>
        </w:tc>
        <w:tc>
          <w:tcPr>
            <w:tcW w:w="1247" w:type="dxa"/>
          </w:tcPr>
          <w:p w:rsidR="00614948" w:rsidRDefault="00614948">
            <w:pPr>
              <w:spacing w:line="240" w:lineRule="auto"/>
              <w:rPr>
                <w:sz w:val="24"/>
              </w:rPr>
            </w:pPr>
            <w:r>
              <w:rPr>
                <w:sz w:val="24"/>
                <w:rtl/>
              </w:rPr>
              <w:t xml:space="preserve">סעיף 3 </w:t>
            </w:r>
          </w:p>
        </w:tc>
      </w:tr>
      <w:tr w:rsidR="00614948">
        <w:tblPrEx>
          <w:tblCellMar>
            <w:top w:w="0" w:type="dxa"/>
            <w:bottom w:w="0" w:type="dxa"/>
          </w:tblCellMar>
        </w:tblPrEx>
        <w:tc>
          <w:tcPr>
            <w:tcW w:w="850" w:type="dxa"/>
          </w:tcPr>
          <w:p w:rsidR="00614948" w:rsidRDefault="0061494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24D6D">
              <w:rPr>
                <w:noProof/>
                <w:sz w:val="24"/>
                <w:rtl/>
              </w:rPr>
              <w:t>2</w:t>
            </w:r>
            <w:r>
              <w:rPr>
                <w:sz w:val="24"/>
                <w:rtl/>
              </w:rPr>
              <w:fldChar w:fldCharType="end"/>
            </w:r>
          </w:p>
        </w:tc>
        <w:tc>
          <w:tcPr>
            <w:tcW w:w="567" w:type="dxa"/>
          </w:tcPr>
          <w:p w:rsidR="00614948" w:rsidRDefault="00614948">
            <w:pPr>
              <w:spacing w:line="240" w:lineRule="auto"/>
              <w:rPr>
                <w:sz w:val="24"/>
              </w:rPr>
            </w:pPr>
            <w:hyperlink w:anchor="Seif3" w:tooltip="השם" w:history="1">
              <w:r>
                <w:rPr>
                  <w:rStyle w:val="Hyperlink"/>
                </w:rPr>
                <w:t>Go</w:t>
              </w:r>
            </w:hyperlink>
          </w:p>
        </w:tc>
        <w:tc>
          <w:tcPr>
            <w:tcW w:w="5669" w:type="dxa"/>
          </w:tcPr>
          <w:p w:rsidR="00614948" w:rsidRDefault="00614948">
            <w:pPr>
              <w:spacing w:line="240" w:lineRule="auto"/>
              <w:rPr>
                <w:sz w:val="24"/>
                <w:rtl/>
              </w:rPr>
            </w:pPr>
            <w:r>
              <w:rPr>
                <w:sz w:val="24"/>
                <w:rtl/>
              </w:rPr>
              <w:t>השם</w:t>
            </w:r>
          </w:p>
        </w:tc>
        <w:tc>
          <w:tcPr>
            <w:tcW w:w="1247" w:type="dxa"/>
          </w:tcPr>
          <w:p w:rsidR="00614948" w:rsidRDefault="00614948">
            <w:pPr>
              <w:spacing w:line="240" w:lineRule="auto"/>
              <w:rPr>
                <w:sz w:val="24"/>
              </w:rPr>
            </w:pPr>
            <w:r>
              <w:rPr>
                <w:sz w:val="24"/>
                <w:rtl/>
              </w:rPr>
              <w:t xml:space="preserve">סעיף 4 </w:t>
            </w:r>
          </w:p>
        </w:tc>
      </w:tr>
    </w:tbl>
    <w:p w:rsidR="00614948" w:rsidRDefault="00614948">
      <w:pPr>
        <w:pStyle w:val="big-header"/>
        <w:ind w:left="0" w:right="1134"/>
        <w:rPr>
          <w:rFonts w:cs="FrankRuehl"/>
          <w:sz w:val="32"/>
          <w:rtl/>
        </w:rPr>
      </w:pPr>
    </w:p>
    <w:p w:rsidR="00614948" w:rsidRDefault="00614948" w:rsidP="007A7B36">
      <w:pPr>
        <w:pStyle w:val="big-header"/>
        <w:ind w:left="0" w:right="1134"/>
        <w:rPr>
          <w:rStyle w:val="default"/>
          <w:rFonts w:cs="FrankRuehl" w:hint="cs"/>
          <w:rtl/>
        </w:rPr>
      </w:pPr>
      <w:r>
        <w:rPr>
          <w:rtl/>
        </w:rPr>
        <w:br w:type="page"/>
      </w:r>
      <w:r>
        <w:rPr>
          <w:rFonts w:cs="FrankRuehl"/>
          <w:sz w:val="32"/>
          <w:rtl/>
        </w:rPr>
        <w:lastRenderedPageBreak/>
        <w:t>כל</w:t>
      </w:r>
      <w:r>
        <w:rPr>
          <w:rFonts w:cs="FrankRuehl" w:hint="cs"/>
          <w:sz w:val="32"/>
          <w:rtl/>
        </w:rPr>
        <w:t>לי התקנים (עיבוד תקנים זמניים), תשל"א</w:t>
      </w:r>
      <w:r w:rsidR="00724D6D">
        <w:rPr>
          <w:rFonts w:cs="FrankRuehl" w:hint="cs"/>
          <w:sz w:val="32"/>
          <w:rtl/>
        </w:rPr>
        <w:t>-</w:t>
      </w:r>
      <w:r>
        <w:rPr>
          <w:rFonts w:cs="FrankRuehl"/>
          <w:sz w:val="32"/>
          <w:rtl/>
        </w:rPr>
        <w:t>1971</w:t>
      </w:r>
      <w:r w:rsidR="00724D6D">
        <w:rPr>
          <w:rStyle w:val="a6"/>
          <w:rFonts w:cs="FrankRuehl"/>
          <w:sz w:val="32"/>
          <w:rtl/>
        </w:rPr>
        <w:footnoteReference w:customMarkFollows="1" w:id="1"/>
        <w:t>*</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סמכותו לפי סעיף 7א לחוק התקנים, תשי"ג</w:t>
      </w:r>
      <w:r w:rsidR="00724D6D">
        <w:rPr>
          <w:rStyle w:val="default"/>
          <w:rFonts w:cs="FrankRuehl" w:hint="cs"/>
          <w:rtl/>
        </w:rPr>
        <w:t>-</w:t>
      </w:r>
      <w:r>
        <w:rPr>
          <w:rStyle w:val="default"/>
          <w:rFonts w:cs="FrankRuehl"/>
          <w:rtl/>
        </w:rPr>
        <w:t xml:space="preserve">1953, </w:t>
      </w:r>
      <w:r>
        <w:rPr>
          <w:rStyle w:val="default"/>
          <w:rFonts w:cs="FrankRuehl" w:hint="cs"/>
          <w:rtl/>
        </w:rPr>
        <w:t>בהסכמת שר המסחר והתעשיה ובאישור ועדת הכלכלה של הכנסת, קובע מכון התקנים הישראלי כללים אלה:</w:t>
      </w:r>
    </w:p>
    <w:p w:rsidR="00614948" w:rsidRDefault="0061494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6192" o:allowincell="f" filled="f" stroked="f" strokecolor="lime" strokeweight=".25pt">
            <v:textbox style="mso-next-textbox:#_x0000_s1026" inset="0,0,0,0">
              <w:txbxContent>
                <w:p w:rsidR="00614948" w:rsidRDefault="0061494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sidR="00724D6D">
        <w:rPr>
          <w:rStyle w:val="default"/>
          <w:rFonts w:cs="FrankRuehl"/>
          <w:rtl/>
        </w:rPr>
        <w:t>–</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רגיל" </w:t>
      </w:r>
      <w:r w:rsidR="00724D6D">
        <w:rPr>
          <w:rStyle w:val="default"/>
          <w:rFonts w:cs="FrankRuehl" w:hint="cs"/>
          <w:rtl/>
        </w:rPr>
        <w:t>-</w:t>
      </w:r>
      <w:r>
        <w:rPr>
          <w:rStyle w:val="default"/>
          <w:rFonts w:cs="FrankRuehl"/>
          <w:rtl/>
        </w:rPr>
        <w:t xml:space="preserve"> </w:t>
      </w:r>
      <w:r>
        <w:rPr>
          <w:rStyle w:val="default"/>
          <w:rFonts w:cs="FrankRuehl" w:hint="cs"/>
          <w:rtl/>
        </w:rPr>
        <w:t>תקן ישראלי שעובד בהת</w:t>
      </w:r>
      <w:r>
        <w:rPr>
          <w:rStyle w:val="default"/>
          <w:rFonts w:cs="FrankRuehl"/>
          <w:rtl/>
        </w:rPr>
        <w:t>אם</w:t>
      </w:r>
      <w:r>
        <w:rPr>
          <w:rStyle w:val="default"/>
          <w:rFonts w:cs="FrankRuehl" w:hint="cs"/>
          <w:rtl/>
        </w:rPr>
        <w:t xml:space="preserve"> לסעיף 7 לחוק;</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זמני" </w:t>
      </w:r>
      <w:r w:rsidR="00724D6D">
        <w:rPr>
          <w:rStyle w:val="default"/>
          <w:rFonts w:cs="FrankRuehl" w:hint="cs"/>
          <w:rtl/>
        </w:rPr>
        <w:t>-</w:t>
      </w:r>
      <w:r>
        <w:rPr>
          <w:rStyle w:val="default"/>
          <w:rFonts w:cs="FrankRuehl"/>
          <w:rtl/>
        </w:rPr>
        <w:t xml:space="preserve"> </w:t>
      </w:r>
      <w:r>
        <w:rPr>
          <w:rStyle w:val="default"/>
          <w:rFonts w:cs="FrankRuehl" w:hint="cs"/>
          <w:rtl/>
        </w:rPr>
        <w:t>תקן ישראלי שעובד בהתאם לסעיף 7א לחוק;</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ללים רגילים" </w:t>
      </w:r>
      <w:r w:rsidR="00724D6D">
        <w:rPr>
          <w:rStyle w:val="default"/>
          <w:rFonts w:cs="FrankRuehl" w:hint="cs"/>
          <w:rtl/>
        </w:rPr>
        <w:t>-</w:t>
      </w:r>
      <w:r>
        <w:rPr>
          <w:rStyle w:val="default"/>
          <w:rFonts w:cs="FrankRuehl"/>
          <w:rtl/>
        </w:rPr>
        <w:t xml:space="preserve"> </w:t>
      </w:r>
      <w:r>
        <w:rPr>
          <w:rStyle w:val="default"/>
          <w:rFonts w:cs="FrankRuehl" w:hint="cs"/>
          <w:rtl/>
        </w:rPr>
        <w:t>כללי התקנים (עיבוד תקנים ישראליים), תשי"ד</w:t>
      </w:r>
      <w:r w:rsidR="00724D6D">
        <w:rPr>
          <w:rStyle w:val="default"/>
          <w:rFonts w:cs="FrankRuehl" w:hint="cs"/>
          <w:rtl/>
        </w:rPr>
        <w:t>-</w:t>
      </w:r>
      <w:r>
        <w:rPr>
          <w:rStyle w:val="default"/>
          <w:rFonts w:cs="FrankRuehl"/>
          <w:rtl/>
        </w:rPr>
        <w:t>1954;</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מרכזית", "ועדת תקינה" ו-"המנהל" </w:t>
      </w:r>
      <w:r w:rsidR="00724D6D">
        <w:rPr>
          <w:rStyle w:val="default"/>
          <w:rFonts w:cs="FrankRuehl" w:hint="cs"/>
          <w:rtl/>
        </w:rPr>
        <w:t>-</w:t>
      </w:r>
      <w:r>
        <w:rPr>
          <w:rStyle w:val="default"/>
          <w:rFonts w:cs="FrankRuehl"/>
          <w:rtl/>
        </w:rPr>
        <w:t xml:space="preserve"> </w:t>
      </w:r>
      <w:r>
        <w:rPr>
          <w:rStyle w:val="default"/>
          <w:rFonts w:cs="FrankRuehl" w:hint="cs"/>
          <w:rtl/>
        </w:rPr>
        <w:t>כהגדרתם בכללים הרגילים;</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רסום לבקורת" </w:t>
      </w:r>
      <w:r w:rsidR="00724D6D">
        <w:rPr>
          <w:rStyle w:val="default"/>
          <w:rFonts w:cs="FrankRuehl" w:hint="cs"/>
          <w:rtl/>
        </w:rPr>
        <w:t>-</w:t>
      </w:r>
      <w:r>
        <w:rPr>
          <w:rStyle w:val="default"/>
          <w:rFonts w:cs="FrankRuehl"/>
          <w:rtl/>
        </w:rPr>
        <w:t xml:space="preserve"> </w:t>
      </w:r>
      <w:r>
        <w:rPr>
          <w:rStyle w:val="default"/>
          <w:rFonts w:cs="FrankRuehl" w:hint="cs"/>
          <w:rtl/>
        </w:rPr>
        <w:t>כמשמעותו בסעיף 21 ל</w:t>
      </w:r>
      <w:r>
        <w:rPr>
          <w:rStyle w:val="default"/>
          <w:rFonts w:cs="FrankRuehl"/>
          <w:rtl/>
        </w:rPr>
        <w:t>כ</w:t>
      </w:r>
      <w:r>
        <w:rPr>
          <w:rStyle w:val="default"/>
          <w:rFonts w:cs="FrankRuehl" w:hint="cs"/>
          <w:rtl/>
        </w:rPr>
        <w:t>ללים הרגילים;</w:t>
      </w:r>
    </w:p>
    <w:p w:rsidR="00614948" w:rsidRDefault="00614948" w:rsidP="00724D6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w:t>
      </w:r>
      <w:r>
        <w:rPr>
          <w:rStyle w:val="default"/>
          <w:rFonts w:cs="FrankRuehl"/>
          <w:rtl/>
        </w:rPr>
        <w:t>מח</w:t>
      </w:r>
      <w:r>
        <w:rPr>
          <w:rStyle w:val="default"/>
          <w:rFonts w:cs="FrankRuehl" w:hint="cs"/>
          <w:rtl/>
        </w:rPr>
        <w:t xml:space="preserve">ים" </w:t>
      </w:r>
      <w:r w:rsidR="00724D6D">
        <w:rPr>
          <w:rStyle w:val="default"/>
          <w:rFonts w:cs="FrankRuehl" w:hint="cs"/>
          <w:rtl/>
        </w:rPr>
        <w:t>-</w:t>
      </w:r>
      <w:r>
        <w:rPr>
          <w:rStyle w:val="default"/>
          <w:rFonts w:cs="FrankRuehl"/>
          <w:rtl/>
        </w:rPr>
        <w:t xml:space="preserve"> </w:t>
      </w:r>
      <w:r>
        <w:rPr>
          <w:rStyle w:val="default"/>
          <w:rFonts w:cs="FrankRuehl" w:hint="cs"/>
          <w:rtl/>
        </w:rPr>
        <w:t>מומחה, או צוות בן שנים או שלשה מומחים, שנקבע כאמור בסעיף 2.</w:t>
      </w:r>
    </w:p>
    <w:p w:rsidR="00614948" w:rsidRDefault="0061494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7216" o:allowincell="f" filled="f" stroked="f" strokecolor="lime" strokeweight=".25pt">
            <v:textbox style="mso-next-textbox:#_x0000_s1027" inset="0,0,0,0">
              <w:txbxContent>
                <w:p w:rsidR="00614948" w:rsidRDefault="00614948" w:rsidP="00724D6D">
                  <w:pPr>
                    <w:spacing w:line="160" w:lineRule="exact"/>
                    <w:jc w:val="left"/>
                    <w:rPr>
                      <w:rFonts w:cs="Miriam"/>
                      <w:noProof/>
                      <w:sz w:val="18"/>
                      <w:szCs w:val="18"/>
                      <w:rtl/>
                    </w:rPr>
                  </w:pPr>
                  <w:r>
                    <w:rPr>
                      <w:rFonts w:cs="Miriam"/>
                      <w:sz w:val="18"/>
                      <w:szCs w:val="18"/>
                      <w:rtl/>
                    </w:rPr>
                    <w:t>נו</w:t>
                  </w:r>
                  <w:r>
                    <w:rPr>
                      <w:rFonts w:cs="Miriam" w:hint="cs"/>
                      <w:sz w:val="18"/>
                      <w:szCs w:val="18"/>
                      <w:rtl/>
                    </w:rPr>
                    <w:t>שא לתקן</w:t>
                  </w:r>
                  <w:r w:rsidR="00724D6D">
                    <w:rPr>
                      <w:rFonts w:cs="Miriam" w:hint="cs"/>
                      <w:sz w:val="18"/>
                      <w:szCs w:val="18"/>
                      <w:rtl/>
                    </w:rPr>
                    <w:t xml:space="preserve"> </w:t>
                  </w:r>
                  <w:r>
                    <w:rPr>
                      <w:rFonts w:cs="Miriam"/>
                      <w:sz w:val="18"/>
                      <w:szCs w:val="18"/>
                      <w:rtl/>
                    </w:rPr>
                    <w:t>זמ</w:t>
                  </w:r>
                  <w:r>
                    <w:rPr>
                      <w:rFonts w:cs="Miriam" w:hint="cs"/>
                      <w:sz w:val="18"/>
                      <w:szCs w:val="18"/>
                      <w:rtl/>
                    </w:rPr>
                    <w:t>ני</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שרה ועדה מרכזית נושא לתקן ומינתה ועדת תקינה, או הטילה על ועדת תקינה קיימת, לעבדו כתקן רגיל, רשאית היא להחליט שבאותו נושא יעובד גם תקן זמני ולהטיל את עיבודו על מומחים שקבעה מבין חברי </w:t>
      </w:r>
      <w:r>
        <w:rPr>
          <w:rStyle w:val="default"/>
          <w:rFonts w:cs="FrankRuehl"/>
          <w:rtl/>
        </w:rPr>
        <w:t>וע</w:t>
      </w:r>
      <w:r>
        <w:rPr>
          <w:rStyle w:val="default"/>
          <w:rFonts w:cs="FrankRuehl" w:hint="cs"/>
          <w:rtl/>
        </w:rPr>
        <w:t>דת התקינה שכבר מונו, או שימונו כנציגי המנהל בועדת התקינה, וימשיכו בה גם בעיבוד התקן הרגיל.</w:t>
      </w:r>
    </w:p>
    <w:p w:rsidR="00614948" w:rsidRDefault="0061494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8240" o:allowincell="f" filled="f" stroked="f" strokecolor="lime" strokeweight=".25pt">
            <v:textbox style="mso-next-textbox:#_x0000_s1028" inset="0,0,0,0">
              <w:txbxContent>
                <w:p w:rsidR="00614948" w:rsidRDefault="00614948" w:rsidP="00724D6D">
                  <w:pPr>
                    <w:spacing w:line="160" w:lineRule="exact"/>
                    <w:jc w:val="left"/>
                    <w:rPr>
                      <w:rFonts w:cs="Miriam"/>
                      <w:noProof/>
                      <w:sz w:val="18"/>
                      <w:szCs w:val="18"/>
                      <w:rtl/>
                    </w:rPr>
                  </w:pPr>
                  <w:r>
                    <w:rPr>
                      <w:rFonts w:cs="Miriam"/>
                      <w:sz w:val="18"/>
                      <w:szCs w:val="18"/>
                      <w:rtl/>
                    </w:rPr>
                    <w:t>עי</w:t>
                  </w:r>
                  <w:r>
                    <w:rPr>
                      <w:rFonts w:cs="Miriam" w:hint="cs"/>
                      <w:sz w:val="18"/>
                      <w:szCs w:val="18"/>
                      <w:rtl/>
                    </w:rPr>
                    <w:t>בוד תקן</w:t>
                  </w:r>
                  <w:r w:rsidR="00724D6D">
                    <w:rPr>
                      <w:rFonts w:cs="Miriam" w:hint="cs"/>
                      <w:sz w:val="18"/>
                      <w:szCs w:val="18"/>
                      <w:rtl/>
                    </w:rPr>
                    <w:t xml:space="preserve"> </w:t>
                  </w:r>
                  <w:r>
                    <w:rPr>
                      <w:rFonts w:cs="Miriam"/>
                      <w:sz w:val="18"/>
                      <w:szCs w:val="18"/>
                      <w:rtl/>
                    </w:rPr>
                    <w:t>זמ</w:t>
                  </w:r>
                  <w:r>
                    <w:rPr>
                      <w:rFonts w:cs="Miriam" w:hint="cs"/>
                      <w:sz w:val="18"/>
                      <w:szCs w:val="18"/>
                      <w:rtl/>
                    </w:rPr>
                    <w:t>ני</w:t>
                  </w:r>
                </w:p>
              </w:txbxContent>
            </v:textbox>
            <w10:anchorlock/>
          </v:rect>
        </w:pict>
      </w:r>
      <w:r>
        <w:rPr>
          <w:rStyle w:val="big-number"/>
          <w:rFonts w:cs="Miriam"/>
          <w:rtl/>
        </w:rPr>
        <w:t>3.</w:t>
      </w:r>
      <w:r>
        <w:rPr>
          <w:rStyle w:val="big-number"/>
          <w:rFonts w:cs="Miriam"/>
          <w:rtl/>
        </w:rPr>
        <w:tab/>
      </w:r>
      <w:r>
        <w:rPr>
          <w:rStyle w:val="default"/>
          <w:rFonts w:cs="FrankRuehl"/>
          <w:rtl/>
        </w:rPr>
        <w:t>תק</w:t>
      </w:r>
      <w:r>
        <w:rPr>
          <w:rStyle w:val="default"/>
          <w:rFonts w:cs="FrankRuehl" w:hint="cs"/>
          <w:rtl/>
        </w:rPr>
        <w:t>ן זמני יעובד לפי הכללים הרגילים בשינויים אלה:</w:t>
      </w:r>
    </w:p>
    <w:p w:rsidR="00614948" w:rsidRDefault="0061494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מומחים ימלאו בעיבוד תקן זמני את התפקידים המתמלאים בעיבוד תקן רגיל על ידי ועדת התקינה כולה;</w:t>
      </w:r>
    </w:p>
    <w:p w:rsidR="00614948" w:rsidRDefault="0061494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מועד למתן </w:t>
      </w:r>
      <w:r>
        <w:rPr>
          <w:rStyle w:val="default"/>
          <w:rFonts w:cs="FrankRuehl"/>
          <w:rtl/>
        </w:rPr>
        <w:t>הע</w:t>
      </w:r>
      <w:r>
        <w:rPr>
          <w:rStyle w:val="default"/>
          <w:rFonts w:cs="FrankRuehl" w:hint="cs"/>
          <w:rtl/>
        </w:rPr>
        <w:t>רות להצעת תקן זמני שפורסמה לבקורת יהיה חדשיים מיום הפרסום, ואין חובה לשלחה למוסדות תקינה בחוץ-לארץ;</w:t>
      </w:r>
    </w:p>
    <w:p w:rsidR="00614948" w:rsidRDefault="00614948" w:rsidP="00724D6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קן זמני יפקע משנקבע תקן רגיל באותו נושא, ואם לא נקבע תקן רגיל </w:t>
      </w:r>
      <w:r w:rsidR="00724D6D">
        <w:rPr>
          <w:rStyle w:val="default"/>
          <w:rFonts w:cs="FrankRuehl" w:hint="cs"/>
          <w:rtl/>
        </w:rPr>
        <w:t>-</w:t>
      </w:r>
      <w:r>
        <w:rPr>
          <w:rStyle w:val="default"/>
          <w:rFonts w:cs="FrankRuehl"/>
          <w:rtl/>
        </w:rPr>
        <w:t xml:space="preserve"> </w:t>
      </w:r>
      <w:r>
        <w:rPr>
          <w:rStyle w:val="default"/>
          <w:rFonts w:cs="FrankRuehl" w:hint="cs"/>
          <w:rtl/>
        </w:rPr>
        <w:t>לא יאוחר מתום 36 חדשים לאחר פרסו</w:t>
      </w:r>
      <w:r>
        <w:rPr>
          <w:rStyle w:val="default"/>
          <w:rFonts w:cs="FrankRuehl"/>
          <w:rtl/>
        </w:rPr>
        <w:t>ם</w:t>
      </w:r>
      <w:r>
        <w:rPr>
          <w:rStyle w:val="default"/>
          <w:rFonts w:cs="FrankRuehl" w:hint="cs"/>
          <w:rtl/>
        </w:rPr>
        <w:t xml:space="preserve"> ההודעה על קביעת התקן הזמני ברשומות.</w:t>
      </w:r>
    </w:p>
    <w:p w:rsidR="00614948" w:rsidRDefault="00614948" w:rsidP="00724D6D">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1.5pt;z-index:251659264" o:allowincell="f" filled="f" stroked="f" strokecolor="lime" strokeweight=".25pt">
            <v:textbox style="mso-next-textbox:#_x0000_s1029" inset="0,0,0,0">
              <w:txbxContent>
                <w:p w:rsidR="00614948" w:rsidRDefault="0061494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לכ</w:t>
      </w:r>
      <w:r>
        <w:rPr>
          <w:rStyle w:val="default"/>
          <w:rFonts w:cs="FrankRuehl" w:hint="cs"/>
          <w:rtl/>
        </w:rPr>
        <w:t xml:space="preserve">ללים אלה </w:t>
      </w:r>
      <w:r>
        <w:rPr>
          <w:rStyle w:val="default"/>
          <w:rFonts w:cs="FrankRuehl"/>
          <w:rtl/>
        </w:rPr>
        <w:t>יי</w:t>
      </w:r>
      <w:r>
        <w:rPr>
          <w:rStyle w:val="default"/>
          <w:rFonts w:cs="FrankRuehl" w:hint="cs"/>
          <w:rtl/>
        </w:rPr>
        <w:t>קרא "כללי התקנים (עיבוד תקנים זמניים),  תשל"א</w:t>
      </w:r>
      <w:r w:rsidR="00724D6D">
        <w:rPr>
          <w:rStyle w:val="default"/>
          <w:rFonts w:cs="FrankRuehl" w:hint="cs"/>
          <w:rtl/>
        </w:rPr>
        <w:t>-</w:t>
      </w:r>
      <w:r>
        <w:rPr>
          <w:rStyle w:val="default"/>
          <w:rFonts w:cs="FrankRuehl"/>
          <w:rtl/>
        </w:rPr>
        <w:t>1971".</w:t>
      </w:r>
    </w:p>
    <w:p w:rsidR="00614948" w:rsidRDefault="00614948">
      <w:pPr>
        <w:pStyle w:val="P00"/>
        <w:spacing w:before="72"/>
        <w:ind w:left="0" w:right="1134"/>
        <w:rPr>
          <w:rStyle w:val="default"/>
          <w:rFonts w:cs="FrankRuehl" w:hint="cs"/>
          <w:rtl/>
        </w:rPr>
      </w:pPr>
    </w:p>
    <w:p w:rsidR="00724D6D" w:rsidRDefault="00724D6D">
      <w:pPr>
        <w:pStyle w:val="P00"/>
        <w:spacing w:before="72"/>
        <w:ind w:left="0" w:right="1134"/>
        <w:rPr>
          <w:rStyle w:val="default"/>
          <w:rFonts w:cs="FrankRuehl" w:hint="cs"/>
          <w:rtl/>
        </w:rPr>
      </w:pPr>
    </w:p>
    <w:p w:rsidR="00614948" w:rsidRDefault="00724D6D">
      <w:pPr>
        <w:pStyle w:val="P00"/>
        <w:spacing w:before="72"/>
        <w:ind w:left="0" w:right="1134"/>
        <w:rPr>
          <w:rFonts w:cs="FrankRuehl"/>
          <w:sz w:val="26"/>
          <w:rtl/>
        </w:rPr>
      </w:pPr>
      <w:r>
        <w:rPr>
          <w:rFonts w:cs="FrankRuehl" w:hint="cs"/>
          <w:sz w:val="26"/>
          <w:rtl/>
        </w:rPr>
        <w:tab/>
      </w:r>
      <w:r w:rsidR="00614948">
        <w:rPr>
          <w:rFonts w:cs="FrankRuehl"/>
          <w:sz w:val="26"/>
          <w:rtl/>
        </w:rPr>
        <w:t>אנ</w:t>
      </w:r>
      <w:r w:rsidR="00614948">
        <w:rPr>
          <w:rFonts w:cs="FrankRuehl" w:hint="cs"/>
          <w:sz w:val="26"/>
          <w:rtl/>
        </w:rPr>
        <w:t>י מסכים.</w:t>
      </w:r>
    </w:p>
    <w:p w:rsidR="00614948" w:rsidRDefault="00614948" w:rsidP="00724D6D">
      <w:pPr>
        <w:pStyle w:val="sig-0"/>
        <w:spacing w:before="72"/>
        <w:ind w:left="0" w:right="1134"/>
        <w:rPr>
          <w:rFonts w:cs="FrankRuehl"/>
          <w:sz w:val="26"/>
          <w:rtl/>
        </w:rPr>
      </w:pPr>
      <w:r>
        <w:rPr>
          <w:rFonts w:cs="FrankRuehl"/>
          <w:sz w:val="26"/>
          <w:rtl/>
        </w:rPr>
        <w:t>י"</w:t>
      </w:r>
      <w:r>
        <w:rPr>
          <w:rFonts w:cs="FrankRuehl" w:hint="cs"/>
          <w:sz w:val="26"/>
          <w:rtl/>
        </w:rPr>
        <w:t>ח בניסן תשל"א (13 באפריל 1971)</w:t>
      </w:r>
      <w:r>
        <w:rPr>
          <w:rFonts w:cs="FrankRuehl"/>
          <w:sz w:val="26"/>
          <w:rtl/>
        </w:rPr>
        <w:tab/>
        <w:t>א</w:t>
      </w:r>
      <w:r>
        <w:rPr>
          <w:rFonts w:cs="FrankRuehl" w:hint="cs"/>
          <w:sz w:val="26"/>
          <w:rtl/>
        </w:rPr>
        <w:t>ריה שרון</w:t>
      </w:r>
    </w:p>
    <w:p w:rsidR="00614948" w:rsidRDefault="0061494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י</w:t>
      </w:r>
      <w:r>
        <w:rPr>
          <w:rFonts w:cs="FrankRuehl" w:hint="cs"/>
          <w:sz w:val="22"/>
          <w:rtl/>
        </w:rPr>
        <w:t>ושב ראש הועד הפועל</w:t>
      </w:r>
    </w:p>
    <w:p w:rsidR="00614948" w:rsidRDefault="00614948">
      <w:pPr>
        <w:pStyle w:val="sig-1"/>
        <w:widowControl/>
        <w:tabs>
          <w:tab w:val="left" w:pos="7229"/>
        </w:tabs>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ל מכון התקנים  הישראלי</w:t>
      </w:r>
    </w:p>
    <w:p w:rsidR="00614948" w:rsidRPr="00724D6D" w:rsidRDefault="00614948" w:rsidP="00724D6D">
      <w:pPr>
        <w:pStyle w:val="sig-1"/>
        <w:widowControl/>
        <w:spacing w:before="72"/>
        <w:ind w:left="0" w:right="1134"/>
        <w:rPr>
          <w:rFonts w:cs="FrankRuehl"/>
          <w:sz w:val="26"/>
          <w:szCs w:val="26"/>
          <w:rtl/>
        </w:rPr>
      </w:pPr>
      <w:r w:rsidRPr="00724D6D">
        <w:rPr>
          <w:rFonts w:cs="FrankRuehl"/>
          <w:sz w:val="26"/>
          <w:szCs w:val="26"/>
          <w:rtl/>
        </w:rPr>
        <w:tab/>
      </w:r>
      <w:r w:rsidRPr="00724D6D">
        <w:rPr>
          <w:rFonts w:cs="FrankRuehl"/>
          <w:sz w:val="26"/>
          <w:szCs w:val="26"/>
          <w:rtl/>
        </w:rPr>
        <w:tab/>
        <w:t>פ</w:t>
      </w:r>
      <w:r w:rsidRPr="00724D6D">
        <w:rPr>
          <w:rFonts w:cs="FrankRuehl" w:hint="cs"/>
          <w:sz w:val="26"/>
          <w:szCs w:val="26"/>
          <w:rtl/>
        </w:rPr>
        <w:t>נחס ספיר</w:t>
      </w:r>
    </w:p>
    <w:p w:rsidR="00614948" w:rsidRDefault="00614948">
      <w:pPr>
        <w:pStyle w:val="sig-1"/>
        <w:widowControl/>
        <w:ind w:left="0" w:right="1134"/>
        <w:rPr>
          <w:rFonts w:cs="FrankRuehl" w:hint="cs"/>
          <w:sz w:val="22"/>
          <w:rtl/>
        </w:rPr>
      </w:pPr>
      <w:r>
        <w:rPr>
          <w:rFonts w:cs="FrankRuehl"/>
          <w:sz w:val="22"/>
          <w:rtl/>
        </w:rPr>
        <w:tab/>
      </w:r>
      <w:r>
        <w:rPr>
          <w:rFonts w:cs="FrankRuehl"/>
          <w:sz w:val="22"/>
          <w:rtl/>
        </w:rPr>
        <w:tab/>
        <w:t>ש</w:t>
      </w:r>
      <w:r>
        <w:rPr>
          <w:rFonts w:cs="FrankRuehl" w:hint="cs"/>
          <w:sz w:val="22"/>
          <w:rtl/>
        </w:rPr>
        <w:t>ר המסחר והתעשיה</w:t>
      </w:r>
    </w:p>
    <w:p w:rsidR="00724D6D" w:rsidRPr="00724D6D" w:rsidRDefault="00724D6D" w:rsidP="00724D6D">
      <w:pPr>
        <w:pStyle w:val="P00"/>
        <w:spacing w:before="72"/>
        <w:ind w:left="0" w:right="1134"/>
        <w:rPr>
          <w:rStyle w:val="default"/>
          <w:rFonts w:cs="FrankRuehl" w:hint="cs"/>
          <w:rtl/>
        </w:rPr>
      </w:pPr>
    </w:p>
    <w:p w:rsidR="00724D6D" w:rsidRPr="00724D6D" w:rsidRDefault="00724D6D" w:rsidP="00724D6D">
      <w:pPr>
        <w:pStyle w:val="P00"/>
        <w:spacing w:before="72"/>
        <w:ind w:left="0" w:right="1134"/>
        <w:rPr>
          <w:rStyle w:val="default"/>
          <w:rFonts w:cs="FrankRuehl"/>
          <w:rtl/>
        </w:rPr>
      </w:pPr>
    </w:p>
    <w:p w:rsidR="00614948" w:rsidRPr="00724D6D" w:rsidRDefault="00614948" w:rsidP="00724D6D">
      <w:pPr>
        <w:pStyle w:val="P00"/>
        <w:spacing w:before="72"/>
        <w:ind w:left="0" w:right="1134"/>
        <w:rPr>
          <w:rStyle w:val="default"/>
          <w:rFonts w:cs="FrankRuehl"/>
          <w:rtl/>
        </w:rPr>
      </w:pPr>
      <w:bookmarkStart w:id="4" w:name="LawPartEnd"/>
    </w:p>
    <w:bookmarkEnd w:id="4"/>
    <w:p w:rsidR="00614948" w:rsidRPr="00724D6D" w:rsidRDefault="00614948" w:rsidP="00724D6D">
      <w:pPr>
        <w:pStyle w:val="P00"/>
        <w:spacing w:before="72"/>
        <w:ind w:left="0" w:right="1134"/>
        <w:rPr>
          <w:rStyle w:val="default"/>
          <w:rFonts w:cs="FrankRuehl"/>
          <w:rtl/>
        </w:rPr>
      </w:pPr>
    </w:p>
    <w:sectPr w:rsidR="00614948" w:rsidRPr="00724D6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5769" w:rsidRDefault="00455769">
      <w:r>
        <w:separator/>
      </w:r>
    </w:p>
  </w:endnote>
  <w:endnote w:type="continuationSeparator" w:id="0">
    <w:p w:rsidR="00455769" w:rsidRDefault="0045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948" w:rsidRDefault="006149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4948" w:rsidRDefault="006149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4948" w:rsidRDefault="006149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D6D">
      <w:rPr>
        <w:rFonts w:cs="TopType Jerushalmi"/>
        <w:noProof/>
        <w:color w:val="000000"/>
        <w:sz w:val="14"/>
        <w:szCs w:val="14"/>
      </w:rPr>
      <w:t>D:\Yael\hakika\Revadim</w:t>
    </w:r>
    <w:r w:rsidR="00724D6D">
      <w:rPr>
        <w:rFonts w:cs="TopType Jerushalmi"/>
        <w:noProof/>
        <w:color w:val="000000"/>
        <w:sz w:val="14"/>
        <w:szCs w:val="14"/>
        <w:rtl/>
      </w:rPr>
      <w:t>\קישורים\</w:t>
    </w:r>
    <w:r w:rsidR="00724D6D">
      <w:rPr>
        <w:rFonts w:cs="TopType Jerushalmi"/>
        <w:noProof/>
        <w:color w:val="000000"/>
        <w:sz w:val="14"/>
        <w:szCs w:val="14"/>
      </w:rPr>
      <w:t>P232_009.doc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948" w:rsidRDefault="006149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7B36">
      <w:rPr>
        <w:rFonts w:hAnsi="FrankRuehl" w:cs="FrankRuehl"/>
        <w:noProof/>
        <w:sz w:val="24"/>
        <w:szCs w:val="24"/>
        <w:rtl/>
      </w:rPr>
      <w:t>2</w:t>
    </w:r>
    <w:r>
      <w:rPr>
        <w:rFonts w:hAnsi="FrankRuehl" w:cs="FrankRuehl"/>
        <w:sz w:val="24"/>
        <w:szCs w:val="24"/>
        <w:rtl/>
      </w:rPr>
      <w:fldChar w:fldCharType="end"/>
    </w:r>
  </w:p>
  <w:p w:rsidR="00614948" w:rsidRDefault="006149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4948" w:rsidRDefault="006149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D6D">
      <w:rPr>
        <w:rFonts w:cs="TopType Jerushalmi"/>
        <w:noProof/>
        <w:color w:val="000000"/>
        <w:sz w:val="14"/>
        <w:szCs w:val="14"/>
      </w:rPr>
      <w:t>D:\Yael\hakika\Revadim</w:t>
    </w:r>
    <w:r w:rsidR="00724D6D">
      <w:rPr>
        <w:rFonts w:cs="TopType Jerushalmi"/>
        <w:noProof/>
        <w:color w:val="000000"/>
        <w:sz w:val="14"/>
        <w:szCs w:val="14"/>
        <w:rtl/>
      </w:rPr>
      <w:t>\קישורים\</w:t>
    </w:r>
    <w:r w:rsidR="00724D6D">
      <w:rPr>
        <w:rFonts w:cs="TopType Jerushalmi"/>
        <w:noProof/>
        <w:color w:val="000000"/>
        <w:sz w:val="14"/>
        <w:szCs w:val="14"/>
      </w:rPr>
      <w:t>P232_009.doc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5769" w:rsidRDefault="00455769" w:rsidP="00724D6D">
      <w:pPr>
        <w:spacing w:before="60" w:line="240" w:lineRule="auto"/>
        <w:ind w:right="1134"/>
      </w:pPr>
      <w:r>
        <w:separator/>
      </w:r>
    </w:p>
  </w:footnote>
  <w:footnote w:type="continuationSeparator" w:id="0">
    <w:p w:rsidR="00455769" w:rsidRDefault="00455769">
      <w:r>
        <w:continuationSeparator/>
      </w:r>
    </w:p>
  </w:footnote>
  <w:footnote w:id="1">
    <w:p w:rsidR="00724D6D" w:rsidRPr="00724D6D" w:rsidRDefault="00724D6D" w:rsidP="00724D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24D6D">
        <w:rPr>
          <w:rFonts w:cs="FrankRuehl"/>
          <w:rtl/>
        </w:rPr>
        <w:t xml:space="preserve">* </w:t>
      </w:r>
      <w:r>
        <w:rPr>
          <w:rFonts w:cs="FrankRuehl"/>
          <w:rtl/>
        </w:rPr>
        <w:t>פו</w:t>
      </w:r>
      <w:r>
        <w:rPr>
          <w:rFonts w:cs="FrankRuehl" w:hint="cs"/>
          <w:rtl/>
        </w:rPr>
        <w:t xml:space="preserve">רסמו </w:t>
      </w:r>
      <w:hyperlink r:id="rId1" w:history="1">
        <w:r w:rsidRPr="0079725A">
          <w:rPr>
            <w:rStyle w:val="Hyperlink"/>
            <w:rFonts w:cs="FrankRuehl" w:hint="cs"/>
            <w:rtl/>
          </w:rPr>
          <w:t xml:space="preserve">ק"ת </w:t>
        </w:r>
        <w:r>
          <w:rPr>
            <w:rStyle w:val="Hyperlink"/>
            <w:rFonts w:cs="FrankRuehl" w:hint="cs"/>
            <w:rtl/>
          </w:rPr>
          <w:t xml:space="preserve">תשל"א </w:t>
        </w:r>
        <w:r w:rsidRPr="0079725A">
          <w:rPr>
            <w:rStyle w:val="Hyperlink"/>
            <w:rFonts w:cs="FrankRuehl" w:hint="cs"/>
            <w:rtl/>
          </w:rPr>
          <w:t>מס' 2696</w:t>
        </w:r>
      </w:hyperlink>
      <w:r>
        <w:rPr>
          <w:rFonts w:cs="FrankRuehl" w:hint="cs"/>
          <w:rtl/>
        </w:rPr>
        <w:t xml:space="preserve"> מיום 20.5</w:t>
      </w:r>
      <w:r>
        <w:rPr>
          <w:rFonts w:cs="FrankRuehl"/>
          <w:rtl/>
        </w:rPr>
        <w:t>.1971 ע</w:t>
      </w:r>
      <w:r>
        <w:rPr>
          <w:rFonts w:cs="FrankRuehl" w:hint="cs"/>
          <w:rtl/>
        </w:rPr>
        <w:t>מ' 1083.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948" w:rsidRDefault="006149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התקנים (עיבוד תקנים זמניים), תשל"א–1971</w:t>
    </w:r>
  </w:p>
  <w:p w:rsidR="00614948" w:rsidRDefault="006149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4948" w:rsidRDefault="0061494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948" w:rsidRDefault="00614948" w:rsidP="00724D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התקנים (עיבוד תקנים זמניים), תשל"א</w:t>
    </w:r>
    <w:r w:rsidR="00724D6D">
      <w:rPr>
        <w:rFonts w:hAnsi="FrankRuehl" w:cs="FrankRuehl" w:hint="cs"/>
        <w:color w:val="000000"/>
        <w:sz w:val="28"/>
        <w:szCs w:val="28"/>
        <w:rtl/>
      </w:rPr>
      <w:t>-</w:t>
    </w:r>
    <w:r>
      <w:rPr>
        <w:rFonts w:hAnsi="FrankRuehl" w:cs="FrankRuehl"/>
        <w:color w:val="000000"/>
        <w:sz w:val="28"/>
        <w:szCs w:val="28"/>
        <w:rtl/>
      </w:rPr>
      <w:t>1971</w:t>
    </w:r>
  </w:p>
  <w:p w:rsidR="00614948" w:rsidRDefault="006149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4948" w:rsidRDefault="0061494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948"/>
    <w:rsid w:val="00072236"/>
    <w:rsid w:val="00455769"/>
    <w:rsid w:val="00614948"/>
    <w:rsid w:val="00724D6D"/>
    <w:rsid w:val="007504EA"/>
    <w:rsid w:val="0079725A"/>
    <w:rsid w:val="007A7B36"/>
    <w:rsid w:val="009313DC"/>
    <w:rsid w:val="00C75820"/>
    <w:rsid w:val="00FD03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72ABB9-BDB6-4679-B7CD-EB4AF073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724D6D"/>
    <w:rPr>
      <w:sz w:val="20"/>
      <w:szCs w:val="20"/>
    </w:rPr>
  </w:style>
  <w:style w:type="character" w:styleId="a6">
    <w:name w:val="footnote reference"/>
    <w:basedOn w:val="a0"/>
    <w:semiHidden/>
    <w:rsid w:val="00724D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232</vt:lpstr>
    </vt:vector>
  </TitlesOfParts>
  <Company/>
  <LinksUpToDate>false</LinksUpToDate>
  <CharactersWithSpaces>1882</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7471112</vt:i4>
      </vt:variant>
      <vt:variant>
        <vt:i4>0</vt:i4>
      </vt:variant>
      <vt:variant>
        <vt:i4>0</vt:i4>
      </vt:variant>
      <vt:variant>
        <vt:i4>5</vt:i4>
      </vt:variant>
      <vt:variant>
        <vt:lpwstr>http://www.nevo.co.il/Law_word/law06/TAK-2696.pdf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232</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P232</vt:lpwstr>
  </property>
  <property fmtid="{D5CDD505-2E9C-101B-9397-08002B2CF9AE}" pid="3" name="CHNAME">
    <vt:lpwstr>תקנים</vt:lpwstr>
  </property>
  <property fmtid="{D5CDD505-2E9C-101B-9397-08002B2CF9AE}" pid="4" name="LAWNAME">
    <vt:lpwstr>כללי התקנים (עיבוד תקנים זמניים), תשל"א-1971</vt:lpwstr>
  </property>
  <property fmtid="{D5CDD505-2E9C-101B-9397-08002B2CF9AE}" pid="5" name="LAWNUMBER">
    <vt:lpwstr>0009</vt:lpwstr>
  </property>
  <property fmtid="{D5CDD505-2E9C-101B-9397-08002B2CF9AE}" pid="6" name="TYPE">
    <vt:lpwstr>01</vt:lpwstr>
  </property>
  <property fmtid="{D5CDD505-2E9C-101B-9397-08002B2CF9AE}" pid="7" name="MEKOR_NAME1">
    <vt:lpwstr>חוק התקנים</vt:lpwstr>
  </property>
  <property fmtid="{D5CDD505-2E9C-101B-9397-08002B2CF9AE}" pid="8" name="MEKOR_SAIF1">
    <vt:lpwstr>7אX</vt:lpwstr>
  </property>
  <property fmtid="{D5CDD505-2E9C-101B-9397-08002B2CF9AE}" pid="9" name="NOSE11">
    <vt:lpwstr>רשויות ומשפט מנהלי</vt:lpwstr>
  </property>
  <property fmtid="{D5CDD505-2E9C-101B-9397-08002B2CF9AE}" pid="10" name="NOSE21">
    <vt:lpwstr>תקנים</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