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66F400" w14:textId="77777777" w:rsidR="002222C8" w:rsidRDefault="002222C8" w:rsidP="001D3162">
      <w:pPr>
        <w:pStyle w:val="big-header"/>
        <w:ind w:left="0" w:right="1134"/>
      </w:pPr>
      <w:r>
        <w:rPr>
          <w:rFonts w:hint="cs"/>
          <w:rtl/>
        </w:rPr>
        <w:t>כללי מס הכנסה (הקלות מס בהקצאת מניות לעובדים), תשס"ג-2003</w:t>
      </w:r>
    </w:p>
    <w:p w14:paraId="71AB8E52" w14:textId="77777777" w:rsidR="005A3F66" w:rsidRPr="005A3F66" w:rsidRDefault="005A3F66" w:rsidP="005A3F66">
      <w:pPr>
        <w:spacing w:line="320" w:lineRule="auto"/>
        <w:jc w:val="left"/>
        <w:rPr>
          <w:rFonts w:cs="FrankRuehl"/>
          <w:szCs w:val="26"/>
          <w:rtl/>
        </w:rPr>
      </w:pPr>
    </w:p>
    <w:p w14:paraId="5D7FD666" w14:textId="77777777" w:rsidR="005A3F66" w:rsidRDefault="005A3F66" w:rsidP="005A3F66">
      <w:pPr>
        <w:spacing w:line="320" w:lineRule="auto"/>
        <w:jc w:val="left"/>
        <w:rPr>
          <w:rtl/>
        </w:rPr>
      </w:pPr>
    </w:p>
    <w:p w14:paraId="0C50F594" w14:textId="77777777" w:rsidR="005A3F66" w:rsidRPr="005A3F66" w:rsidRDefault="005A3F66" w:rsidP="005A3F66">
      <w:pPr>
        <w:spacing w:line="320" w:lineRule="auto"/>
        <w:jc w:val="left"/>
        <w:rPr>
          <w:rFonts w:cs="Miriam"/>
          <w:szCs w:val="22"/>
          <w:rtl/>
        </w:rPr>
      </w:pPr>
      <w:r w:rsidRPr="005A3F66">
        <w:rPr>
          <w:rFonts w:cs="Miriam"/>
          <w:szCs w:val="22"/>
          <w:rtl/>
        </w:rPr>
        <w:t>מסים</w:t>
      </w:r>
      <w:r w:rsidRPr="005A3F66">
        <w:rPr>
          <w:rFonts w:cs="FrankRuehl"/>
          <w:szCs w:val="26"/>
          <w:rtl/>
        </w:rPr>
        <w:t xml:space="preserve"> – מס הכנסה – הנחות והקלות – הקצאת מניות לעובדים</w:t>
      </w:r>
    </w:p>
    <w:p w14:paraId="18E9DF2C" w14:textId="77777777" w:rsidR="001D3162" w:rsidRDefault="001D3162" w:rsidP="001D3162">
      <w:pPr>
        <w:pStyle w:val="big-header"/>
        <w:ind w:left="0" w:right="1134"/>
        <w:rPr>
          <w:rStyle w:val="default"/>
          <w:rFonts w:cs="FrankRuehl" w:hint="cs"/>
          <w:rtl/>
        </w:rPr>
      </w:pPr>
      <w:r>
        <w:rPr>
          <w:rFonts w:hint="cs"/>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284019" w:rsidRPr="00284019" w14:paraId="1BCB393E" w14:textId="77777777" w:rsidTr="00284019">
        <w:tblPrEx>
          <w:tblCellMar>
            <w:top w:w="0" w:type="dxa"/>
            <w:bottom w:w="0" w:type="dxa"/>
          </w:tblCellMar>
        </w:tblPrEx>
        <w:tc>
          <w:tcPr>
            <w:tcW w:w="1247" w:type="dxa"/>
          </w:tcPr>
          <w:p w14:paraId="5F235B7F" w14:textId="77777777" w:rsidR="00284019" w:rsidRPr="00284019" w:rsidRDefault="00284019" w:rsidP="00284019">
            <w:pPr>
              <w:spacing w:line="240" w:lineRule="auto"/>
              <w:jc w:val="left"/>
              <w:rPr>
                <w:rFonts w:cs="Frankruhel" w:hint="cs"/>
                <w:sz w:val="24"/>
                <w:rtl/>
              </w:rPr>
            </w:pPr>
            <w:r>
              <w:rPr>
                <w:rFonts w:cs="Times New Roman"/>
                <w:sz w:val="24"/>
                <w:rtl/>
              </w:rPr>
              <w:t xml:space="preserve">סעיף 1 </w:t>
            </w:r>
          </w:p>
        </w:tc>
        <w:tc>
          <w:tcPr>
            <w:tcW w:w="5669" w:type="dxa"/>
          </w:tcPr>
          <w:p w14:paraId="6A7A0009" w14:textId="77777777" w:rsidR="00284019" w:rsidRPr="00284019" w:rsidRDefault="00284019" w:rsidP="00284019">
            <w:pPr>
              <w:spacing w:line="240" w:lineRule="auto"/>
              <w:jc w:val="left"/>
              <w:rPr>
                <w:rFonts w:cs="Frankruhel" w:hint="cs"/>
                <w:sz w:val="24"/>
                <w:rtl/>
              </w:rPr>
            </w:pPr>
            <w:r>
              <w:rPr>
                <w:rFonts w:cs="Times New Roman"/>
                <w:sz w:val="24"/>
                <w:rtl/>
              </w:rPr>
              <w:t>הגדרות</w:t>
            </w:r>
          </w:p>
        </w:tc>
        <w:tc>
          <w:tcPr>
            <w:tcW w:w="567" w:type="dxa"/>
          </w:tcPr>
          <w:p w14:paraId="65603E7F" w14:textId="77777777" w:rsidR="00284019" w:rsidRPr="00284019" w:rsidRDefault="00284019" w:rsidP="00284019">
            <w:pPr>
              <w:spacing w:line="240" w:lineRule="auto"/>
              <w:jc w:val="left"/>
              <w:rPr>
                <w:rStyle w:val="Hyperlink"/>
                <w:rFonts w:hint="cs"/>
                <w:rtl/>
              </w:rPr>
            </w:pPr>
            <w:hyperlink w:anchor="Seif1" w:tooltip="הגדרות" w:history="1">
              <w:r w:rsidRPr="00284019">
                <w:rPr>
                  <w:rStyle w:val="Hyperlink"/>
                </w:rPr>
                <w:t>Go</w:t>
              </w:r>
            </w:hyperlink>
          </w:p>
        </w:tc>
        <w:tc>
          <w:tcPr>
            <w:tcW w:w="850" w:type="dxa"/>
          </w:tcPr>
          <w:p w14:paraId="384A7730" w14:textId="77777777" w:rsidR="00284019" w:rsidRPr="00284019" w:rsidRDefault="00284019" w:rsidP="00284019">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284019" w:rsidRPr="00284019" w14:paraId="75E8AF03" w14:textId="77777777" w:rsidTr="00284019">
        <w:tblPrEx>
          <w:tblCellMar>
            <w:top w:w="0" w:type="dxa"/>
            <w:bottom w:w="0" w:type="dxa"/>
          </w:tblCellMar>
        </w:tblPrEx>
        <w:tc>
          <w:tcPr>
            <w:tcW w:w="1247" w:type="dxa"/>
          </w:tcPr>
          <w:p w14:paraId="5E5FB9F7" w14:textId="77777777" w:rsidR="00284019" w:rsidRPr="00284019" w:rsidRDefault="00284019" w:rsidP="00284019">
            <w:pPr>
              <w:spacing w:line="240" w:lineRule="auto"/>
              <w:jc w:val="left"/>
              <w:rPr>
                <w:rFonts w:cs="Frankruhel" w:hint="cs"/>
                <w:sz w:val="24"/>
                <w:rtl/>
              </w:rPr>
            </w:pPr>
            <w:r>
              <w:rPr>
                <w:rFonts w:cs="Times New Roman"/>
                <w:sz w:val="24"/>
                <w:rtl/>
              </w:rPr>
              <w:t xml:space="preserve">סעיף 2 </w:t>
            </w:r>
          </w:p>
        </w:tc>
        <w:tc>
          <w:tcPr>
            <w:tcW w:w="5669" w:type="dxa"/>
          </w:tcPr>
          <w:p w14:paraId="196E2CA6" w14:textId="77777777" w:rsidR="00284019" w:rsidRPr="00284019" w:rsidRDefault="00284019" w:rsidP="00284019">
            <w:pPr>
              <w:spacing w:line="240" w:lineRule="auto"/>
              <w:jc w:val="left"/>
              <w:rPr>
                <w:rFonts w:cs="Frankruhel" w:hint="cs"/>
                <w:sz w:val="24"/>
                <w:rtl/>
              </w:rPr>
            </w:pPr>
            <w:r>
              <w:rPr>
                <w:rFonts w:cs="Times New Roman"/>
                <w:sz w:val="24"/>
                <w:rtl/>
              </w:rPr>
              <w:t>בקשה לאישור נאמן</w:t>
            </w:r>
          </w:p>
        </w:tc>
        <w:tc>
          <w:tcPr>
            <w:tcW w:w="567" w:type="dxa"/>
          </w:tcPr>
          <w:p w14:paraId="32B38FB5" w14:textId="77777777" w:rsidR="00284019" w:rsidRPr="00284019" w:rsidRDefault="00284019" w:rsidP="00284019">
            <w:pPr>
              <w:spacing w:line="240" w:lineRule="auto"/>
              <w:jc w:val="left"/>
              <w:rPr>
                <w:rStyle w:val="Hyperlink"/>
                <w:rFonts w:hint="cs"/>
                <w:rtl/>
              </w:rPr>
            </w:pPr>
            <w:hyperlink w:anchor="Seif2" w:tooltip="בקשה לאישור נאמן" w:history="1">
              <w:r w:rsidRPr="00284019">
                <w:rPr>
                  <w:rStyle w:val="Hyperlink"/>
                </w:rPr>
                <w:t>Go</w:t>
              </w:r>
            </w:hyperlink>
          </w:p>
        </w:tc>
        <w:tc>
          <w:tcPr>
            <w:tcW w:w="850" w:type="dxa"/>
          </w:tcPr>
          <w:p w14:paraId="2D9CDD75" w14:textId="77777777" w:rsidR="00284019" w:rsidRPr="00284019" w:rsidRDefault="00284019" w:rsidP="00284019">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Seif2</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284019" w:rsidRPr="00284019" w14:paraId="7E8CBDFB" w14:textId="77777777" w:rsidTr="00284019">
        <w:tblPrEx>
          <w:tblCellMar>
            <w:top w:w="0" w:type="dxa"/>
            <w:bottom w:w="0" w:type="dxa"/>
          </w:tblCellMar>
        </w:tblPrEx>
        <w:tc>
          <w:tcPr>
            <w:tcW w:w="1247" w:type="dxa"/>
          </w:tcPr>
          <w:p w14:paraId="7A8EFA4D" w14:textId="77777777" w:rsidR="00284019" w:rsidRPr="00284019" w:rsidRDefault="00284019" w:rsidP="00284019">
            <w:pPr>
              <w:spacing w:line="240" w:lineRule="auto"/>
              <w:jc w:val="left"/>
              <w:rPr>
                <w:rFonts w:cs="Frankruhel" w:hint="cs"/>
                <w:sz w:val="24"/>
                <w:rtl/>
              </w:rPr>
            </w:pPr>
            <w:r>
              <w:rPr>
                <w:rFonts w:cs="Times New Roman"/>
                <w:sz w:val="24"/>
                <w:rtl/>
              </w:rPr>
              <w:t xml:space="preserve">סעיף 3 </w:t>
            </w:r>
          </w:p>
        </w:tc>
        <w:tc>
          <w:tcPr>
            <w:tcW w:w="5669" w:type="dxa"/>
          </w:tcPr>
          <w:p w14:paraId="5A2551AF" w14:textId="77777777" w:rsidR="00284019" w:rsidRPr="00284019" w:rsidRDefault="00284019" w:rsidP="00284019">
            <w:pPr>
              <w:spacing w:line="240" w:lineRule="auto"/>
              <w:jc w:val="left"/>
              <w:rPr>
                <w:rFonts w:cs="Frankruhel" w:hint="cs"/>
                <w:sz w:val="24"/>
                <w:rtl/>
              </w:rPr>
            </w:pPr>
            <w:r>
              <w:rPr>
                <w:rFonts w:cs="Times New Roman"/>
                <w:sz w:val="24"/>
                <w:rtl/>
              </w:rPr>
              <w:t>אישור נאמן</w:t>
            </w:r>
          </w:p>
        </w:tc>
        <w:tc>
          <w:tcPr>
            <w:tcW w:w="567" w:type="dxa"/>
          </w:tcPr>
          <w:p w14:paraId="64BB8E33" w14:textId="77777777" w:rsidR="00284019" w:rsidRPr="00284019" w:rsidRDefault="00284019" w:rsidP="00284019">
            <w:pPr>
              <w:spacing w:line="240" w:lineRule="auto"/>
              <w:jc w:val="left"/>
              <w:rPr>
                <w:rStyle w:val="Hyperlink"/>
                <w:rFonts w:hint="cs"/>
                <w:rtl/>
              </w:rPr>
            </w:pPr>
            <w:hyperlink w:anchor="Seif3" w:tooltip="אישור נאמן" w:history="1">
              <w:r w:rsidRPr="00284019">
                <w:rPr>
                  <w:rStyle w:val="Hyperlink"/>
                </w:rPr>
                <w:t>Go</w:t>
              </w:r>
            </w:hyperlink>
          </w:p>
        </w:tc>
        <w:tc>
          <w:tcPr>
            <w:tcW w:w="850" w:type="dxa"/>
          </w:tcPr>
          <w:p w14:paraId="0A4B1C63" w14:textId="77777777" w:rsidR="00284019" w:rsidRPr="00284019" w:rsidRDefault="00284019" w:rsidP="00284019">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Seif3</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284019" w:rsidRPr="00284019" w14:paraId="0A7D1FD9" w14:textId="77777777" w:rsidTr="00284019">
        <w:tblPrEx>
          <w:tblCellMar>
            <w:top w:w="0" w:type="dxa"/>
            <w:bottom w:w="0" w:type="dxa"/>
          </w:tblCellMar>
        </w:tblPrEx>
        <w:tc>
          <w:tcPr>
            <w:tcW w:w="1247" w:type="dxa"/>
          </w:tcPr>
          <w:p w14:paraId="786132FA" w14:textId="77777777" w:rsidR="00284019" w:rsidRPr="00284019" w:rsidRDefault="00284019" w:rsidP="00284019">
            <w:pPr>
              <w:spacing w:line="240" w:lineRule="auto"/>
              <w:jc w:val="left"/>
              <w:rPr>
                <w:rFonts w:cs="Frankruhel" w:hint="cs"/>
                <w:sz w:val="24"/>
                <w:rtl/>
              </w:rPr>
            </w:pPr>
            <w:r>
              <w:rPr>
                <w:rFonts w:cs="Times New Roman"/>
                <w:sz w:val="24"/>
                <w:rtl/>
              </w:rPr>
              <w:t xml:space="preserve">סעיף 4 </w:t>
            </w:r>
          </w:p>
        </w:tc>
        <w:tc>
          <w:tcPr>
            <w:tcW w:w="5669" w:type="dxa"/>
          </w:tcPr>
          <w:p w14:paraId="43ED9722" w14:textId="77777777" w:rsidR="00284019" w:rsidRPr="00284019" w:rsidRDefault="00284019" w:rsidP="00284019">
            <w:pPr>
              <w:spacing w:line="240" w:lineRule="auto"/>
              <w:jc w:val="left"/>
              <w:rPr>
                <w:rFonts w:cs="Frankruhel" w:hint="cs"/>
                <w:sz w:val="24"/>
                <w:rtl/>
              </w:rPr>
            </w:pPr>
            <w:r>
              <w:rPr>
                <w:rFonts w:cs="Times New Roman"/>
                <w:sz w:val="24"/>
                <w:rtl/>
              </w:rPr>
              <w:t>הודעה על הקצאה</w:t>
            </w:r>
          </w:p>
        </w:tc>
        <w:tc>
          <w:tcPr>
            <w:tcW w:w="567" w:type="dxa"/>
          </w:tcPr>
          <w:p w14:paraId="0CCBC600" w14:textId="77777777" w:rsidR="00284019" w:rsidRPr="00284019" w:rsidRDefault="00284019" w:rsidP="00284019">
            <w:pPr>
              <w:spacing w:line="240" w:lineRule="auto"/>
              <w:jc w:val="left"/>
              <w:rPr>
                <w:rStyle w:val="Hyperlink"/>
                <w:rFonts w:hint="cs"/>
                <w:rtl/>
              </w:rPr>
            </w:pPr>
            <w:hyperlink w:anchor="Seif4" w:tooltip="הודעה על הקצאה" w:history="1">
              <w:r w:rsidRPr="00284019">
                <w:rPr>
                  <w:rStyle w:val="Hyperlink"/>
                </w:rPr>
                <w:t>Go</w:t>
              </w:r>
            </w:hyperlink>
          </w:p>
        </w:tc>
        <w:tc>
          <w:tcPr>
            <w:tcW w:w="850" w:type="dxa"/>
          </w:tcPr>
          <w:p w14:paraId="0077AEE4" w14:textId="77777777" w:rsidR="00284019" w:rsidRPr="00284019" w:rsidRDefault="00284019" w:rsidP="00284019">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Seif4</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284019" w:rsidRPr="00284019" w14:paraId="7647DEA3" w14:textId="77777777" w:rsidTr="00284019">
        <w:tblPrEx>
          <w:tblCellMar>
            <w:top w:w="0" w:type="dxa"/>
            <w:bottom w:w="0" w:type="dxa"/>
          </w:tblCellMar>
        </w:tblPrEx>
        <w:tc>
          <w:tcPr>
            <w:tcW w:w="1247" w:type="dxa"/>
          </w:tcPr>
          <w:p w14:paraId="7D3B7217" w14:textId="77777777" w:rsidR="00284019" w:rsidRPr="00284019" w:rsidRDefault="00284019" w:rsidP="00284019">
            <w:pPr>
              <w:spacing w:line="240" w:lineRule="auto"/>
              <w:jc w:val="left"/>
              <w:rPr>
                <w:rFonts w:cs="Frankruhel" w:hint="cs"/>
                <w:sz w:val="24"/>
                <w:rtl/>
              </w:rPr>
            </w:pPr>
            <w:r>
              <w:rPr>
                <w:rFonts w:cs="Times New Roman"/>
                <w:sz w:val="24"/>
                <w:rtl/>
              </w:rPr>
              <w:t xml:space="preserve">סעיף 5 </w:t>
            </w:r>
          </w:p>
        </w:tc>
        <w:tc>
          <w:tcPr>
            <w:tcW w:w="5669" w:type="dxa"/>
          </w:tcPr>
          <w:p w14:paraId="6C94D2C7" w14:textId="77777777" w:rsidR="00284019" w:rsidRPr="00284019" w:rsidRDefault="00284019" w:rsidP="00284019">
            <w:pPr>
              <w:spacing w:line="240" w:lineRule="auto"/>
              <w:jc w:val="left"/>
              <w:rPr>
                <w:rFonts w:cs="Frankruhel" w:hint="cs"/>
                <w:sz w:val="24"/>
                <w:rtl/>
              </w:rPr>
            </w:pPr>
            <w:r>
              <w:rPr>
                <w:rFonts w:cs="Times New Roman"/>
                <w:sz w:val="24"/>
                <w:rtl/>
              </w:rPr>
              <w:t>דיווח על הקצאה</w:t>
            </w:r>
          </w:p>
        </w:tc>
        <w:tc>
          <w:tcPr>
            <w:tcW w:w="567" w:type="dxa"/>
          </w:tcPr>
          <w:p w14:paraId="24670C9D" w14:textId="77777777" w:rsidR="00284019" w:rsidRPr="00284019" w:rsidRDefault="00284019" w:rsidP="00284019">
            <w:pPr>
              <w:spacing w:line="240" w:lineRule="auto"/>
              <w:jc w:val="left"/>
              <w:rPr>
                <w:rStyle w:val="Hyperlink"/>
                <w:rFonts w:hint="cs"/>
                <w:rtl/>
              </w:rPr>
            </w:pPr>
            <w:hyperlink w:anchor="Seif5" w:tooltip="דיווח על הקצאה" w:history="1">
              <w:r w:rsidRPr="00284019">
                <w:rPr>
                  <w:rStyle w:val="Hyperlink"/>
                </w:rPr>
                <w:t>Go</w:t>
              </w:r>
            </w:hyperlink>
          </w:p>
        </w:tc>
        <w:tc>
          <w:tcPr>
            <w:tcW w:w="850" w:type="dxa"/>
          </w:tcPr>
          <w:p w14:paraId="205BA14E" w14:textId="77777777" w:rsidR="00284019" w:rsidRPr="00284019" w:rsidRDefault="00284019" w:rsidP="00284019">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Seif5</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284019" w:rsidRPr="00284019" w14:paraId="14169190" w14:textId="77777777" w:rsidTr="00284019">
        <w:tblPrEx>
          <w:tblCellMar>
            <w:top w:w="0" w:type="dxa"/>
            <w:bottom w:w="0" w:type="dxa"/>
          </w:tblCellMar>
        </w:tblPrEx>
        <w:tc>
          <w:tcPr>
            <w:tcW w:w="1247" w:type="dxa"/>
          </w:tcPr>
          <w:p w14:paraId="3E3500FC" w14:textId="77777777" w:rsidR="00284019" w:rsidRPr="00284019" w:rsidRDefault="00284019" w:rsidP="00284019">
            <w:pPr>
              <w:spacing w:line="240" w:lineRule="auto"/>
              <w:jc w:val="left"/>
              <w:rPr>
                <w:rFonts w:cs="Frankruhel" w:hint="cs"/>
                <w:sz w:val="24"/>
                <w:rtl/>
              </w:rPr>
            </w:pPr>
            <w:r>
              <w:rPr>
                <w:rFonts w:cs="Times New Roman"/>
                <w:sz w:val="24"/>
                <w:rtl/>
              </w:rPr>
              <w:t xml:space="preserve">סעיף 6 </w:t>
            </w:r>
          </w:p>
        </w:tc>
        <w:tc>
          <w:tcPr>
            <w:tcW w:w="5669" w:type="dxa"/>
          </w:tcPr>
          <w:p w14:paraId="1273A16F" w14:textId="77777777" w:rsidR="00284019" w:rsidRPr="00284019" w:rsidRDefault="00284019" w:rsidP="00284019">
            <w:pPr>
              <w:spacing w:line="240" w:lineRule="auto"/>
              <w:jc w:val="left"/>
              <w:rPr>
                <w:rFonts w:cs="Frankruhel" w:hint="cs"/>
                <w:sz w:val="24"/>
                <w:rtl/>
              </w:rPr>
            </w:pPr>
            <w:r>
              <w:rPr>
                <w:rFonts w:cs="Times New Roman"/>
                <w:sz w:val="24"/>
                <w:rtl/>
              </w:rPr>
              <w:t>תנאי ההקצאה</w:t>
            </w:r>
          </w:p>
        </w:tc>
        <w:tc>
          <w:tcPr>
            <w:tcW w:w="567" w:type="dxa"/>
          </w:tcPr>
          <w:p w14:paraId="7904E9A6" w14:textId="77777777" w:rsidR="00284019" w:rsidRPr="00284019" w:rsidRDefault="00284019" w:rsidP="00284019">
            <w:pPr>
              <w:spacing w:line="240" w:lineRule="auto"/>
              <w:jc w:val="left"/>
              <w:rPr>
                <w:rStyle w:val="Hyperlink"/>
                <w:rFonts w:hint="cs"/>
                <w:rtl/>
              </w:rPr>
            </w:pPr>
            <w:hyperlink w:anchor="Seif6" w:tooltip="תנאי ההקצאה" w:history="1">
              <w:r w:rsidRPr="00284019">
                <w:rPr>
                  <w:rStyle w:val="Hyperlink"/>
                </w:rPr>
                <w:t>Go</w:t>
              </w:r>
            </w:hyperlink>
          </w:p>
        </w:tc>
        <w:tc>
          <w:tcPr>
            <w:tcW w:w="850" w:type="dxa"/>
          </w:tcPr>
          <w:p w14:paraId="4C848CB3" w14:textId="77777777" w:rsidR="00284019" w:rsidRPr="00284019" w:rsidRDefault="00284019" w:rsidP="00284019">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Seif6</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284019" w:rsidRPr="00284019" w14:paraId="35F603AD" w14:textId="77777777" w:rsidTr="00284019">
        <w:tblPrEx>
          <w:tblCellMar>
            <w:top w:w="0" w:type="dxa"/>
            <w:bottom w:w="0" w:type="dxa"/>
          </w:tblCellMar>
        </w:tblPrEx>
        <w:tc>
          <w:tcPr>
            <w:tcW w:w="1247" w:type="dxa"/>
          </w:tcPr>
          <w:p w14:paraId="40DAEF52" w14:textId="77777777" w:rsidR="00284019" w:rsidRPr="00284019" w:rsidRDefault="00284019" w:rsidP="00284019">
            <w:pPr>
              <w:spacing w:line="240" w:lineRule="auto"/>
              <w:jc w:val="left"/>
              <w:rPr>
                <w:rFonts w:cs="Frankruhel" w:hint="cs"/>
                <w:sz w:val="24"/>
                <w:rtl/>
              </w:rPr>
            </w:pPr>
            <w:r>
              <w:rPr>
                <w:rFonts w:cs="Times New Roman"/>
                <w:sz w:val="24"/>
                <w:rtl/>
              </w:rPr>
              <w:t xml:space="preserve">סעיף 7 </w:t>
            </w:r>
          </w:p>
        </w:tc>
        <w:tc>
          <w:tcPr>
            <w:tcW w:w="5669" w:type="dxa"/>
          </w:tcPr>
          <w:p w14:paraId="2A1BE47F" w14:textId="77777777" w:rsidR="00284019" w:rsidRPr="00284019" w:rsidRDefault="00284019" w:rsidP="00284019">
            <w:pPr>
              <w:spacing w:line="240" w:lineRule="auto"/>
              <w:jc w:val="left"/>
              <w:rPr>
                <w:rFonts w:cs="Frankruhel" w:hint="cs"/>
                <w:sz w:val="24"/>
                <w:rtl/>
              </w:rPr>
            </w:pPr>
            <w:r>
              <w:rPr>
                <w:rFonts w:cs="Times New Roman"/>
                <w:sz w:val="24"/>
                <w:rtl/>
              </w:rPr>
              <w:t>תשלום המס</w:t>
            </w:r>
          </w:p>
        </w:tc>
        <w:tc>
          <w:tcPr>
            <w:tcW w:w="567" w:type="dxa"/>
          </w:tcPr>
          <w:p w14:paraId="0B19AF76" w14:textId="77777777" w:rsidR="00284019" w:rsidRPr="00284019" w:rsidRDefault="00284019" w:rsidP="00284019">
            <w:pPr>
              <w:spacing w:line="240" w:lineRule="auto"/>
              <w:jc w:val="left"/>
              <w:rPr>
                <w:rStyle w:val="Hyperlink"/>
                <w:rFonts w:hint="cs"/>
                <w:rtl/>
              </w:rPr>
            </w:pPr>
            <w:hyperlink w:anchor="Seif7" w:tooltip="תשלום המס" w:history="1">
              <w:r w:rsidRPr="00284019">
                <w:rPr>
                  <w:rStyle w:val="Hyperlink"/>
                </w:rPr>
                <w:t>Go</w:t>
              </w:r>
            </w:hyperlink>
          </w:p>
        </w:tc>
        <w:tc>
          <w:tcPr>
            <w:tcW w:w="850" w:type="dxa"/>
          </w:tcPr>
          <w:p w14:paraId="736CF4BE" w14:textId="77777777" w:rsidR="00284019" w:rsidRPr="00284019" w:rsidRDefault="00284019" w:rsidP="00284019">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Seif7</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284019" w:rsidRPr="00284019" w14:paraId="44250B4A" w14:textId="77777777" w:rsidTr="00284019">
        <w:tblPrEx>
          <w:tblCellMar>
            <w:top w:w="0" w:type="dxa"/>
            <w:bottom w:w="0" w:type="dxa"/>
          </w:tblCellMar>
        </w:tblPrEx>
        <w:tc>
          <w:tcPr>
            <w:tcW w:w="1247" w:type="dxa"/>
          </w:tcPr>
          <w:p w14:paraId="39F7D7FE" w14:textId="77777777" w:rsidR="00284019" w:rsidRPr="00284019" w:rsidRDefault="00284019" w:rsidP="00284019">
            <w:pPr>
              <w:spacing w:line="240" w:lineRule="auto"/>
              <w:jc w:val="left"/>
              <w:rPr>
                <w:rFonts w:cs="Frankruhel" w:hint="cs"/>
                <w:sz w:val="24"/>
                <w:rtl/>
              </w:rPr>
            </w:pPr>
            <w:r>
              <w:rPr>
                <w:rFonts w:cs="Times New Roman"/>
                <w:sz w:val="24"/>
                <w:rtl/>
              </w:rPr>
              <w:t xml:space="preserve">סעיף 8 </w:t>
            </w:r>
          </w:p>
        </w:tc>
        <w:tc>
          <w:tcPr>
            <w:tcW w:w="5669" w:type="dxa"/>
          </w:tcPr>
          <w:p w14:paraId="7426046F" w14:textId="77777777" w:rsidR="00284019" w:rsidRPr="00284019" w:rsidRDefault="00284019" w:rsidP="00284019">
            <w:pPr>
              <w:spacing w:line="240" w:lineRule="auto"/>
              <w:jc w:val="left"/>
              <w:rPr>
                <w:rFonts w:cs="Frankruhel" w:hint="cs"/>
                <w:sz w:val="24"/>
                <w:rtl/>
              </w:rPr>
            </w:pPr>
            <w:r>
              <w:rPr>
                <w:rFonts w:cs="Times New Roman"/>
                <w:sz w:val="24"/>
                <w:rtl/>
              </w:rPr>
              <w:t>דיווח</w:t>
            </w:r>
          </w:p>
        </w:tc>
        <w:tc>
          <w:tcPr>
            <w:tcW w:w="567" w:type="dxa"/>
          </w:tcPr>
          <w:p w14:paraId="71851C5E" w14:textId="77777777" w:rsidR="00284019" w:rsidRPr="00284019" w:rsidRDefault="00284019" w:rsidP="00284019">
            <w:pPr>
              <w:spacing w:line="240" w:lineRule="auto"/>
              <w:jc w:val="left"/>
              <w:rPr>
                <w:rStyle w:val="Hyperlink"/>
                <w:rFonts w:hint="cs"/>
                <w:rtl/>
              </w:rPr>
            </w:pPr>
            <w:hyperlink w:anchor="Seif8" w:tooltip="דיווח" w:history="1">
              <w:r w:rsidRPr="00284019">
                <w:rPr>
                  <w:rStyle w:val="Hyperlink"/>
                </w:rPr>
                <w:t>Go</w:t>
              </w:r>
            </w:hyperlink>
          </w:p>
        </w:tc>
        <w:tc>
          <w:tcPr>
            <w:tcW w:w="850" w:type="dxa"/>
          </w:tcPr>
          <w:p w14:paraId="1A9E40B4" w14:textId="77777777" w:rsidR="00284019" w:rsidRPr="00284019" w:rsidRDefault="00284019" w:rsidP="00284019">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Seif8</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284019" w:rsidRPr="00284019" w14:paraId="4090628B" w14:textId="77777777" w:rsidTr="00284019">
        <w:tblPrEx>
          <w:tblCellMar>
            <w:top w:w="0" w:type="dxa"/>
            <w:bottom w:w="0" w:type="dxa"/>
          </w:tblCellMar>
        </w:tblPrEx>
        <w:tc>
          <w:tcPr>
            <w:tcW w:w="1247" w:type="dxa"/>
          </w:tcPr>
          <w:p w14:paraId="5C2EDDD0" w14:textId="77777777" w:rsidR="00284019" w:rsidRPr="00284019" w:rsidRDefault="00284019" w:rsidP="00284019">
            <w:pPr>
              <w:spacing w:line="240" w:lineRule="auto"/>
              <w:jc w:val="left"/>
              <w:rPr>
                <w:rFonts w:cs="Frankruhel" w:hint="cs"/>
                <w:sz w:val="24"/>
                <w:rtl/>
              </w:rPr>
            </w:pPr>
            <w:r>
              <w:rPr>
                <w:rFonts w:cs="Times New Roman"/>
                <w:sz w:val="24"/>
                <w:rtl/>
              </w:rPr>
              <w:t xml:space="preserve">סעיף 9 </w:t>
            </w:r>
          </w:p>
        </w:tc>
        <w:tc>
          <w:tcPr>
            <w:tcW w:w="5669" w:type="dxa"/>
          </w:tcPr>
          <w:p w14:paraId="0D005CCB" w14:textId="77777777" w:rsidR="00284019" w:rsidRPr="00284019" w:rsidRDefault="00284019" w:rsidP="00284019">
            <w:pPr>
              <w:spacing w:line="240" w:lineRule="auto"/>
              <w:jc w:val="left"/>
              <w:rPr>
                <w:rFonts w:cs="Frankruhel" w:hint="cs"/>
                <w:sz w:val="24"/>
                <w:rtl/>
              </w:rPr>
            </w:pPr>
            <w:r>
              <w:rPr>
                <w:rFonts w:cs="Times New Roman"/>
                <w:sz w:val="24"/>
                <w:rtl/>
              </w:rPr>
              <w:t>הקצאת מניות שלא באמצעות נאמן</w:t>
            </w:r>
          </w:p>
        </w:tc>
        <w:tc>
          <w:tcPr>
            <w:tcW w:w="567" w:type="dxa"/>
          </w:tcPr>
          <w:p w14:paraId="61F47E42" w14:textId="77777777" w:rsidR="00284019" w:rsidRPr="00284019" w:rsidRDefault="00284019" w:rsidP="00284019">
            <w:pPr>
              <w:spacing w:line="240" w:lineRule="auto"/>
              <w:jc w:val="left"/>
              <w:rPr>
                <w:rStyle w:val="Hyperlink"/>
                <w:rFonts w:hint="cs"/>
                <w:rtl/>
              </w:rPr>
            </w:pPr>
            <w:hyperlink w:anchor="Seif9" w:tooltip="הקצאת מניות שלא באמצעות נאמן" w:history="1">
              <w:r w:rsidRPr="00284019">
                <w:rPr>
                  <w:rStyle w:val="Hyperlink"/>
                </w:rPr>
                <w:t>Go</w:t>
              </w:r>
            </w:hyperlink>
          </w:p>
        </w:tc>
        <w:tc>
          <w:tcPr>
            <w:tcW w:w="850" w:type="dxa"/>
          </w:tcPr>
          <w:p w14:paraId="7B9C91C0" w14:textId="77777777" w:rsidR="00284019" w:rsidRPr="00284019" w:rsidRDefault="00284019" w:rsidP="00284019">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Seif9</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284019" w:rsidRPr="00284019" w14:paraId="3A6B282B" w14:textId="77777777" w:rsidTr="00284019">
        <w:tblPrEx>
          <w:tblCellMar>
            <w:top w:w="0" w:type="dxa"/>
            <w:bottom w:w="0" w:type="dxa"/>
          </w:tblCellMar>
        </w:tblPrEx>
        <w:tc>
          <w:tcPr>
            <w:tcW w:w="1247" w:type="dxa"/>
          </w:tcPr>
          <w:p w14:paraId="7E2148A2" w14:textId="77777777" w:rsidR="00284019" w:rsidRPr="00284019" w:rsidRDefault="00284019" w:rsidP="00284019">
            <w:pPr>
              <w:spacing w:line="240" w:lineRule="auto"/>
              <w:jc w:val="left"/>
              <w:rPr>
                <w:rFonts w:cs="Frankruhel" w:hint="cs"/>
                <w:sz w:val="24"/>
                <w:rtl/>
              </w:rPr>
            </w:pPr>
            <w:r>
              <w:rPr>
                <w:rFonts w:cs="Times New Roman"/>
                <w:sz w:val="24"/>
                <w:rtl/>
              </w:rPr>
              <w:t xml:space="preserve">סעיף 10 </w:t>
            </w:r>
          </w:p>
        </w:tc>
        <w:tc>
          <w:tcPr>
            <w:tcW w:w="5669" w:type="dxa"/>
          </w:tcPr>
          <w:p w14:paraId="5DEC5C65" w14:textId="77777777" w:rsidR="00284019" w:rsidRPr="00284019" w:rsidRDefault="00284019" w:rsidP="00284019">
            <w:pPr>
              <w:spacing w:line="240" w:lineRule="auto"/>
              <w:jc w:val="left"/>
              <w:rPr>
                <w:rFonts w:cs="Frankruhel" w:hint="cs"/>
                <w:sz w:val="24"/>
                <w:rtl/>
              </w:rPr>
            </w:pPr>
            <w:r>
              <w:rPr>
                <w:rFonts w:cs="Times New Roman"/>
                <w:sz w:val="24"/>
                <w:rtl/>
              </w:rPr>
              <w:t>תיאומי הון</w:t>
            </w:r>
          </w:p>
        </w:tc>
        <w:tc>
          <w:tcPr>
            <w:tcW w:w="567" w:type="dxa"/>
          </w:tcPr>
          <w:p w14:paraId="4FA17E1C" w14:textId="77777777" w:rsidR="00284019" w:rsidRPr="00284019" w:rsidRDefault="00284019" w:rsidP="00284019">
            <w:pPr>
              <w:spacing w:line="240" w:lineRule="auto"/>
              <w:jc w:val="left"/>
              <w:rPr>
                <w:rStyle w:val="Hyperlink"/>
                <w:rFonts w:hint="cs"/>
                <w:rtl/>
              </w:rPr>
            </w:pPr>
            <w:hyperlink w:anchor="Seif10" w:tooltip="תיאומי הון" w:history="1">
              <w:r w:rsidRPr="00284019">
                <w:rPr>
                  <w:rStyle w:val="Hyperlink"/>
                </w:rPr>
                <w:t>Go</w:t>
              </w:r>
            </w:hyperlink>
          </w:p>
        </w:tc>
        <w:tc>
          <w:tcPr>
            <w:tcW w:w="850" w:type="dxa"/>
          </w:tcPr>
          <w:p w14:paraId="016FD5D6" w14:textId="77777777" w:rsidR="00284019" w:rsidRPr="00284019" w:rsidRDefault="00284019" w:rsidP="00284019">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Seif10</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284019" w:rsidRPr="00284019" w14:paraId="27AE3171" w14:textId="77777777" w:rsidTr="00284019">
        <w:tblPrEx>
          <w:tblCellMar>
            <w:top w:w="0" w:type="dxa"/>
            <w:bottom w:w="0" w:type="dxa"/>
          </w:tblCellMar>
        </w:tblPrEx>
        <w:tc>
          <w:tcPr>
            <w:tcW w:w="1247" w:type="dxa"/>
          </w:tcPr>
          <w:p w14:paraId="3BF0C0A8" w14:textId="77777777" w:rsidR="00284019" w:rsidRPr="00284019" w:rsidRDefault="00284019" w:rsidP="00284019">
            <w:pPr>
              <w:spacing w:line="240" w:lineRule="auto"/>
              <w:jc w:val="left"/>
              <w:rPr>
                <w:rFonts w:cs="Frankruhel" w:hint="cs"/>
                <w:sz w:val="24"/>
                <w:rtl/>
              </w:rPr>
            </w:pPr>
            <w:r>
              <w:rPr>
                <w:rFonts w:cs="Times New Roman"/>
                <w:sz w:val="24"/>
                <w:rtl/>
              </w:rPr>
              <w:t xml:space="preserve">סעיף 11 </w:t>
            </w:r>
          </w:p>
        </w:tc>
        <w:tc>
          <w:tcPr>
            <w:tcW w:w="5669" w:type="dxa"/>
          </w:tcPr>
          <w:p w14:paraId="1E1BB377" w14:textId="77777777" w:rsidR="00284019" w:rsidRPr="00284019" w:rsidRDefault="00284019" w:rsidP="00284019">
            <w:pPr>
              <w:spacing w:line="240" w:lineRule="auto"/>
              <w:jc w:val="left"/>
              <w:rPr>
                <w:rFonts w:cs="Frankruhel" w:hint="cs"/>
                <w:sz w:val="24"/>
                <w:rtl/>
              </w:rPr>
            </w:pPr>
            <w:r>
              <w:rPr>
                <w:rFonts w:cs="Times New Roman"/>
                <w:sz w:val="24"/>
                <w:rtl/>
              </w:rPr>
              <w:t>מיכון</w:t>
            </w:r>
          </w:p>
        </w:tc>
        <w:tc>
          <w:tcPr>
            <w:tcW w:w="567" w:type="dxa"/>
          </w:tcPr>
          <w:p w14:paraId="27C0AC2E" w14:textId="77777777" w:rsidR="00284019" w:rsidRPr="00284019" w:rsidRDefault="00284019" w:rsidP="00284019">
            <w:pPr>
              <w:spacing w:line="240" w:lineRule="auto"/>
              <w:jc w:val="left"/>
              <w:rPr>
                <w:rStyle w:val="Hyperlink"/>
                <w:rFonts w:hint="cs"/>
                <w:rtl/>
              </w:rPr>
            </w:pPr>
            <w:hyperlink w:anchor="Seif11" w:tooltip="מיכון" w:history="1">
              <w:r w:rsidRPr="00284019">
                <w:rPr>
                  <w:rStyle w:val="Hyperlink"/>
                </w:rPr>
                <w:t>Go</w:t>
              </w:r>
            </w:hyperlink>
          </w:p>
        </w:tc>
        <w:tc>
          <w:tcPr>
            <w:tcW w:w="850" w:type="dxa"/>
          </w:tcPr>
          <w:p w14:paraId="259A3349" w14:textId="77777777" w:rsidR="00284019" w:rsidRPr="00284019" w:rsidRDefault="00284019" w:rsidP="00284019">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Seif11</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284019" w:rsidRPr="00284019" w14:paraId="4BD98108" w14:textId="77777777" w:rsidTr="00284019">
        <w:tblPrEx>
          <w:tblCellMar>
            <w:top w:w="0" w:type="dxa"/>
            <w:bottom w:w="0" w:type="dxa"/>
          </w:tblCellMar>
        </w:tblPrEx>
        <w:tc>
          <w:tcPr>
            <w:tcW w:w="1247" w:type="dxa"/>
          </w:tcPr>
          <w:p w14:paraId="60AB7F2F" w14:textId="77777777" w:rsidR="00284019" w:rsidRPr="00284019" w:rsidRDefault="00284019" w:rsidP="00284019">
            <w:pPr>
              <w:spacing w:line="240" w:lineRule="auto"/>
              <w:jc w:val="left"/>
              <w:rPr>
                <w:rFonts w:cs="Frankruhel" w:hint="cs"/>
                <w:sz w:val="24"/>
                <w:rtl/>
              </w:rPr>
            </w:pPr>
            <w:r>
              <w:rPr>
                <w:rFonts w:cs="Times New Roman"/>
                <w:sz w:val="24"/>
                <w:rtl/>
              </w:rPr>
              <w:t xml:space="preserve">סעיף 12 </w:t>
            </w:r>
          </w:p>
        </w:tc>
        <w:tc>
          <w:tcPr>
            <w:tcW w:w="5669" w:type="dxa"/>
          </w:tcPr>
          <w:p w14:paraId="2E3B24B0" w14:textId="77777777" w:rsidR="00284019" w:rsidRPr="00284019" w:rsidRDefault="00284019" w:rsidP="00284019">
            <w:pPr>
              <w:spacing w:line="240" w:lineRule="auto"/>
              <w:jc w:val="left"/>
              <w:rPr>
                <w:rFonts w:cs="Frankruhel" w:hint="cs"/>
                <w:sz w:val="24"/>
                <w:rtl/>
              </w:rPr>
            </w:pPr>
            <w:r>
              <w:rPr>
                <w:rFonts w:cs="Times New Roman"/>
                <w:sz w:val="24"/>
                <w:rtl/>
              </w:rPr>
              <w:t>ביטול</w:t>
            </w:r>
          </w:p>
        </w:tc>
        <w:tc>
          <w:tcPr>
            <w:tcW w:w="567" w:type="dxa"/>
          </w:tcPr>
          <w:p w14:paraId="2DFB3C05" w14:textId="77777777" w:rsidR="00284019" w:rsidRPr="00284019" w:rsidRDefault="00284019" w:rsidP="00284019">
            <w:pPr>
              <w:spacing w:line="240" w:lineRule="auto"/>
              <w:jc w:val="left"/>
              <w:rPr>
                <w:rStyle w:val="Hyperlink"/>
                <w:rFonts w:hint="cs"/>
                <w:rtl/>
              </w:rPr>
            </w:pPr>
            <w:hyperlink w:anchor="Seif12" w:tooltip="ביטול" w:history="1">
              <w:r w:rsidRPr="00284019">
                <w:rPr>
                  <w:rStyle w:val="Hyperlink"/>
                </w:rPr>
                <w:t>Go</w:t>
              </w:r>
            </w:hyperlink>
          </w:p>
        </w:tc>
        <w:tc>
          <w:tcPr>
            <w:tcW w:w="850" w:type="dxa"/>
          </w:tcPr>
          <w:p w14:paraId="1A3A5B9E" w14:textId="77777777" w:rsidR="00284019" w:rsidRPr="00284019" w:rsidRDefault="00284019" w:rsidP="00284019">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Seif12</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bl>
    <w:p w14:paraId="7237F86E" w14:textId="77777777" w:rsidR="001D3162" w:rsidRDefault="001D3162" w:rsidP="001D3162">
      <w:pPr>
        <w:pStyle w:val="big-header"/>
        <w:ind w:left="0" w:right="1134"/>
        <w:rPr>
          <w:rFonts w:hint="cs"/>
          <w:rtl/>
        </w:rPr>
      </w:pPr>
    </w:p>
    <w:p w14:paraId="68427CB5" w14:textId="77777777" w:rsidR="001D3162" w:rsidRDefault="001D3162" w:rsidP="005A3F66">
      <w:pPr>
        <w:pStyle w:val="big-header"/>
        <w:ind w:left="0" w:right="1134"/>
        <w:rPr>
          <w:rStyle w:val="default"/>
          <w:rFonts w:cs="FrankRuehl" w:hint="cs"/>
          <w:rtl/>
        </w:rPr>
      </w:pPr>
      <w:r>
        <w:rPr>
          <w:rtl/>
        </w:rPr>
        <w:br w:type="page"/>
      </w:r>
      <w:r>
        <w:rPr>
          <w:rFonts w:hint="cs"/>
          <w:rtl/>
        </w:rPr>
        <w:lastRenderedPageBreak/>
        <w:t>כללי מס הכנסה (הקלות מס בהקצאת מניות לעובדים), תשס"ג-2003</w:t>
      </w:r>
      <w:r>
        <w:rPr>
          <w:rStyle w:val="default"/>
          <w:sz w:val="22"/>
          <w:szCs w:val="22"/>
          <w:rtl/>
        </w:rPr>
        <w:footnoteReference w:customMarkFollows="1" w:id="1"/>
        <w:t>*</w:t>
      </w:r>
    </w:p>
    <w:p w14:paraId="59B7298F" w14:textId="77777777" w:rsidR="002222C8" w:rsidRDefault="002222C8">
      <w:pPr>
        <w:pStyle w:val="P00"/>
        <w:spacing w:before="72"/>
        <w:ind w:left="0" w:right="1134"/>
        <w:rPr>
          <w:rStyle w:val="default"/>
          <w:rFonts w:cs="FrankRuehl" w:hint="cs"/>
          <w:rtl/>
        </w:rPr>
      </w:pPr>
      <w:r>
        <w:rPr>
          <w:rtl/>
        </w:rPr>
        <w:tab/>
      </w:r>
      <w:r>
        <w:rPr>
          <w:rStyle w:val="default"/>
          <w:rFonts w:cs="FrankRuehl" w:hint="cs"/>
          <w:rtl/>
        </w:rPr>
        <w:t xml:space="preserve">בתוקף סמכותי לפי סעיף 102 לפקודת מס הכנסה (להלן </w:t>
      </w:r>
      <w:r>
        <w:rPr>
          <w:rStyle w:val="default"/>
          <w:rFonts w:cs="FrankRuehl"/>
          <w:rtl/>
        </w:rPr>
        <w:t>–</w:t>
      </w:r>
      <w:r>
        <w:rPr>
          <w:rStyle w:val="default"/>
          <w:rFonts w:cs="FrankRuehl" w:hint="cs"/>
          <w:rtl/>
        </w:rPr>
        <w:t xml:space="preserve"> הפקודה), אני קובעת כללים אלה:</w:t>
      </w:r>
    </w:p>
    <w:p w14:paraId="62C22BD0" w14:textId="77777777" w:rsidR="002222C8" w:rsidRDefault="002222C8">
      <w:pPr>
        <w:pStyle w:val="P00"/>
        <w:spacing w:before="72"/>
        <w:ind w:left="0" w:right="1134"/>
        <w:rPr>
          <w:rStyle w:val="default"/>
          <w:rFonts w:cs="FrankRuehl" w:hint="cs"/>
          <w:rtl/>
        </w:rPr>
      </w:pPr>
      <w:bookmarkStart w:id="0" w:name="Seif1"/>
      <w:bookmarkEnd w:id="0"/>
      <w:r>
        <w:rPr>
          <w:lang w:val="he-IL"/>
        </w:rPr>
        <w:pict w14:anchorId="201DE9DA">
          <v:rect id="_x0000_s1026" style="position:absolute;left:0;text-align:left;margin-left:464.5pt;margin-top:8.05pt;width:75.05pt;height:10.4pt;z-index:251652096" o:allowincell="f" filled="f" stroked="f" strokecolor="lime" strokeweight=".25pt">
            <v:textbox style="mso-next-textbox:#_x0000_s1026" inset="0,0,0,0">
              <w:txbxContent>
                <w:p w14:paraId="6EB6E301" w14:textId="77777777" w:rsidR="002222C8" w:rsidRDefault="002222C8">
                  <w:pPr>
                    <w:spacing w:line="160" w:lineRule="exact"/>
                    <w:jc w:val="left"/>
                    <w:rPr>
                      <w:rFonts w:cs="Miriam" w:hint="cs"/>
                      <w:noProof/>
                      <w:szCs w:val="18"/>
                      <w:rtl/>
                    </w:rPr>
                  </w:pPr>
                  <w:r>
                    <w:rPr>
                      <w:rFonts w:cs="Miriam" w:hint="cs"/>
                      <w:szCs w:val="18"/>
                      <w:rtl/>
                    </w:rPr>
                    <w:t>הגדרות</w:t>
                  </w:r>
                </w:p>
              </w:txbxContent>
            </v:textbox>
            <w10:anchorlock/>
          </v:rect>
        </w:pict>
      </w:r>
      <w:r>
        <w:rPr>
          <w:rStyle w:val="big-number"/>
          <w:rtl/>
        </w:rPr>
        <w:t>1</w:t>
      </w:r>
      <w:r>
        <w:rPr>
          <w:rStyle w:val="default"/>
          <w:rFonts w:cs="FrankRuehl"/>
          <w:rtl/>
        </w:rPr>
        <w:t>.</w:t>
      </w:r>
      <w:r>
        <w:rPr>
          <w:rStyle w:val="default"/>
          <w:rFonts w:cs="FrankRuehl"/>
          <w:rtl/>
        </w:rPr>
        <w:tab/>
      </w:r>
      <w:r>
        <w:rPr>
          <w:rStyle w:val="default"/>
          <w:rFonts w:cs="FrankRuehl" w:hint="cs"/>
          <w:rtl/>
        </w:rPr>
        <w:t xml:space="preserve">בכללים אלה </w:t>
      </w:r>
      <w:r>
        <w:rPr>
          <w:rStyle w:val="default"/>
          <w:rFonts w:cs="FrankRuehl"/>
          <w:rtl/>
        </w:rPr>
        <w:t>–</w:t>
      </w:r>
    </w:p>
    <w:p w14:paraId="4E17B4BC" w14:textId="77777777" w:rsidR="002222C8" w:rsidRDefault="002222C8">
      <w:pPr>
        <w:pStyle w:val="P00"/>
        <w:spacing w:before="72"/>
        <w:ind w:left="0" w:right="1134"/>
        <w:rPr>
          <w:rStyle w:val="default"/>
          <w:rFonts w:cs="FrankRuehl" w:hint="cs"/>
          <w:rtl/>
        </w:rPr>
      </w:pPr>
      <w:r>
        <w:rPr>
          <w:rStyle w:val="default"/>
          <w:rFonts w:cs="FrankRuehl" w:hint="cs"/>
          <w:rtl/>
        </w:rPr>
        <w:tab/>
        <w:t xml:space="preserve">"בעל שליטה" </w:t>
      </w:r>
      <w:r>
        <w:rPr>
          <w:rStyle w:val="default"/>
          <w:rFonts w:cs="FrankRuehl"/>
          <w:rtl/>
        </w:rPr>
        <w:t>–</w:t>
      </w:r>
      <w:r>
        <w:rPr>
          <w:rStyle w:val="default"/>
          <w:rFonts w:cs="FrankRuehl" w:hint="cs"/>
          <w:rtl/>
        </w:rPr>
        <w:t xml:space="preserve"> מי שביום ההקצאה או בעקבותיה, הוא בעל שליטה, כהגדרתו בסעיף 32(9) לפקודה;</w:t>
      </w:r>
    </w:p>
    <w:p w14:paraId="7E7D78E5" w14:textId="77777777" w:rsidR="002222C8" w:rsidRDefault="002222C8">
      <w:pPr>
        <w:pStyle w:val="P00"/>
        <w:spacing w:before="72"/>
        <w:ind w:left="0" w:right="1134"/>
        <w:rPr>
          <w:rStyle w:val="default"/>
          <w:rFonts w:cs="FrankRuehl" w:hint="cs"/>
          <w:rtl/>
        </w:rPr>
      </w:pPr>
      <w:r>
        <w:rPr>
          <w:rStyle w:val="default"/>
          <w:rFonts w:cs="FrankRuehl" w:hint="cs"/>
          <w:rtl/>
        </w:rPr>
        <w:tab/>
        <w:t xml:space="preserve">"חברה מדווחת" </w:t>
      </w:r>
      <w:r>
        <w:rPr>
          <w:rStyle w:val="default"/>
          <w:rFonts w:cs="FrankRuehl"/>
          <w:rtl/>
        </w:rPr>
        <w:t>–</w:t>
      </w:r>
      <w:r>
        <w:rPr>
          <w:rStyle w:val="default"/>
          <w:rFonts w:cs="FrankRuehl" w:hint="cs"/>
          <w:rtl/>
        </w:rPr>
        <w:t xml:space="preserve"> החברה המקצה, ואם היתה החברה המקצה תושבת חוץ </w:t>
      </w:r>
      <w:r>
        <w:rPr>
          <w:rStyle w:val="default"/>
          <w:rFonts w:cs="FrankRuehl"/>
          <w:rtl/>
        </w:rPr>
        <w:t>–</w:t>
      </w:r>
      <w:r>
        <w:rPr>
          <w:rStyle w:val="default"/>
          <w:rFonts w:cs="FrankRuehl" w:hint="cs"/>
          <w:rtl/>
        </w:rPr>
        <w:t xml:space="preserve"> אחת מהחברות המעבידות שהיא תושבת ישראל;</w:t>
      </w:r>
    </w:p>
    <w:p w14:paraId="2E93D8E9" w14:textId="77777777" w:rsidR="002222C8" w:rsidRDefault="002222C8">
      <w:pPr>
        <w:pStyle w:val="P00"/>
        <w:spacing w:before="72"/>
        <w:ind w:left="0" w:right="1134"/>
        <w:rPr>
          <w:rStyle w:val="default"/>
          <w:rFonts w:cs="FrankRuehl" w:hint="cs"/>
          <w:rtl/>
        </w:rPr>
      </w:pPr>
      <w:r>
        <w:rPr>
          <w:rStyle w:val="default"/>
          <w:rFonts w:cs="FrankRuehl" w:hint="cs"/>
          <w:rtl/>
        </w:rPr>
        <w:tab/>
        <w:t xml:space="preserve">"חברה מקצה" </w:t>
      </w:r>
      <w:r>
        <w:rPr>
          <w:rStyle w:val="default"/>
          <w:rFonts w:cs="FrankRuehl"/>
          <w:rtl/>
        </w:rPr>
        <w:t>–</w:t>
      </w:r>
      <w:r>
        <w:rPr>
          <w:rStyle w:val="default"/>
          <w:rFonts w:cs="FrankRuehl" w:hint="cs"/>
          <w:rtl/>
        </w:rPr>
        <w:t xml:space="preserve"> חברה מעבידה שמניותיה הוקצו לעובדים בהקצאת מניות לפי סעיף 102 לפקודה;</w:t>
      </w:r>
    </w:p>
    <w:p w14:paraId="78F535E3" w14:textId="77777777" w:rsidR="002222C8" w:rsidRDefault="002222C8">
      <w:pPr>
        <w:pStyle w:val="P00"/>
        <w:spacing w:before="72"/>
        <w:ind w:left="0" w:right="1134"/>
        <w:rPr>
          <w:rStyle w:val="default"/>
          <w:rFonts w:cs="FrankRuehl" w:hint="cs"/>
          <w:rtl/>
        </w:rPr>
      </w:pPr>
      <w:r>
        <w:rPr>
          <w:rStyle w:val="default"/>
          <w:rFonts w:cs="FrankRuehl" w:hint="cs"/>
          <w:rtl/>
        </w:rPr>
        <w:tab/>
        <w:t xml:space="preserve">"מעביד" </w:t>
      </w:r>
      <w:r>
        <w:rPr>
          <w:rStyle w:val="default"/>
          <w:rFonts w:cs="FrankRuehl"/>
          <w:rtl/>
        </w:rPr>
        <w:t>–</w:t>
      </w:r>
      <w:r>
        <w:rPr>
          <w:rStyle w:val="default"/>
          <w:rFonts w:cs="FrankRuehl" w:hint="cs"/>
          <w:rtl/>
        </w:rPr>
        <w:t xml:space="preserve"> החברה שבה מועסק העובד שמוקצות לו המניות במישרין;</w:t>
      </w:r>
    </w:p>
    <w:p w14:paraId="72213E19" w14:textId="77777777" w:rsidR="002222C8" w:rsidRDefault="002222C8">
      <w:pPr>
        <w:pStyle w:val="P00"/>
        <w:spacing w:before="72"/>
        <w:ind w:left="0" w:right="1134"/>
        <w:rPr>
          <w:rStyle w:val="default"/>
          <w:rFonts w:cs="FrankRuehl" w:hint="cs"/>
          <w:rtl/>
        </w:rPr>
      </w:pPr>
      <w:r>
        <w:rPr>
          <w:rStyle w:val="default"/>
          <w:rFonts w:cs="FrankRuehl" w:hint="cs"/>
          <w:rtl/>
        </w:rPr>
        <w:tab/>
        <w:t xml:space="preserve">"תקנות ניכוי ממשכורת" </w:t>
      </w:r>
      <w:r>
        <w:rPr>
          <w:rStyle w:val="default"/>
          <w:rFonts w:cs="FrankRuehl"/>
          <w:rtl/>
        </w:rPr>
        <w:t>–</w:t>
      </w:r>
      <w:r>
        <w:rPr>
          <w:rStyle w:val="default"/>
          <w:rFonts w:cs="FrankRuehl" w:hint="cs"/>
          <w:rtl/>
        </w:rPr>
        <w:t xml:space="preserve"> תקנות מס הכנסה (ניכוי ממשכורת ומשכר עבודה ותשלום מס מעסיקים), התשנ"ג-1993;</w:t>
      </w:r>
    </w:p>
    <w:p w14:paraId="00583002" w14:textId="77777777" w:rsidR="002222C8" w:rsidRDefault="002222C8">
      <w:pPr>
        <w:pStyle w:val="P00"/>
        <w:spacing w:before="72"/>
        <w:ind w:left="0" w:right="1134"/>
        <w:rPr>
          <w:rStyle w:val="default"/>
          <w:rFonts w:cs="FrankRuehl" w:hint="cs"/>
          <w:rtl/>
        </w:rPr>
      </w:pPr>
      <w:r>
        <w:rPr>
          <w:rStyle w:val="default"/>
          <w:rFonts w:cs="FrankRuehl" w:hint="cs"/>
          <w:rtl/>
        </w:rPr>
        <w:tab/>
        <w:t xml:space="preserve">"תקנות ניכוי מסוגי שכר" </w:t>
      </w:r>
      <w:r>
        <w:rPr>
          <w:rStyle w:val="default"/>
          <w:rFonts w:cs="FrankRuehl"/>
          <w:rtl/>
        </w:rPr>
        <w:t>–</w:t>
      </w:r>
      <w:r>
        <w:rPr>
          <w:rStyle w:val="default"/>
          <w:rFonts w:cs="FrankRuehl" w:hint="cs"/>
          <w:rtl/>
        </w:rPr>
        <w:t xml:space="preserve"> תקנות מס הכנסה (ניכוי מסוגי שכר מסוימים), התשכ"ז-1967;</w:t>
      </w:r>
    </w:p>
    <w:p w14:paraId="523677FE" w14:textId="77777777" w:rsidR="002222C8" w:rsidRDefault="002222C8">
      <w:pPr>
        <w:pStyle w:val="P00"/>
        <w:spacing w:before="72"/>
        <w:ind w:left="0" w:right="1134"/>
        <w:rPr>
          <w:rStyle w:val="default"/>
          <w:rFonts w:cs="FrankRuehl" w:hint="cs"/>
          <w:rtl/>
        </w:rPr>
      </w:pPr>
      <w:r>
        <w:rPr>
          <w:rStyle w:val="default"/>
          <w:rFonts w:cs="FrankRuehl" w:hint="cs"/>
          <w:rtl/>
        </w:rPr>
        <w:tab/>
        <w:t xml:space="preserve">"תקנות ניכוי מרווח הון" </w:t>
      </w:r>
      <w:r>
        <w:rPr>
          <w:rStyle w:val="default"/>
          <w:rFonts w:cs="FrankRuehl"/>
          <w:rtl/>
        </w:rPr>
        <w:t>–</w:t>
      </w:r>
      <w:r>
        <w:rPr>
          <w:rStyle w:val="default"/>
          <w:rFonts w:cs="FrankRuehl" w:hint="cs"/>
          <w:rtl/>
        </w:rPr>
        <w:t xml:space="preserve"> תקנות מס הכנסה (ניכוי מתמורה, מתשלום או מרווח הון במכירת נייר ערך או בעסקה עתידית), התשס"ג-2002.</w:t>
      </w:r>
    </w:p>
    <w:p w14:paraId="0EA63F1E" w14:textId="77777777" w:rsidR="002222C8" w:rsidRDefault="002222C8">
      <w:pPr>
        <w:pStyle w:val="P00"/>
        <w:spacing w:before="72"/>
        <w:ind w:left="0" w:right="1134"/>
        <w:rPr>
          <w:rStyle w:val="default"/>
          <w:rFonts w:cs="FrankRuehl" w:hint="cs"/>
          <w:rtl/>
        </w:rPr>
      </w:pPr>
      <w:bookmarkStart w:id="1" w:name="Seif2"/>
      <w:bookmarkEnd w:id="1"/>
      <w:r>
        <w:rPr>
          <w:rFonts w:cs="Miriam"/>
          <w:szCs w:val="32"/>
          <w:rtl/>
          <w:lang w:val="he-IL"/>
        </w:rPr>
        <w:pict w14:anchorId="36A11B20">
          <v:shapetype id="_x0000_t202" coordsize="21600,21600" o:spt="202" path="m,l,21600r21600,l21600,xe">
            <v:stroke joinstyle="miter"/>
            <v:path gradientshapeok="t" o:connecttype="rect"/>
          </v:shapetype>
          <v:shape id="_x0000_s1036" type="#_x0000_t202" style="position:absolute;left:0;text-align:left;margin-left:470.25pt;margin-top:2.2pt;width:1in;height:22.35pt;z-index:251653120" filled="f" stroked="f">
            <v:textbox inset="1mm,,1mm">
              <w:txbxContent>
                <w:p w14:paraId="2FB47858" w14:textId="77777777" w:rsidR="002222C8" w:rsidRDefault="002222C8">
                  <w:pPr>
                    <w:pStyle w:val="3"/>
                    <w:rPr>
                      <w:rFonts w:hint="cs"/>
                      <w:rtl/>
                    </w:rPr>
                  </w:pPr>
                  <w:r>
                    <w:rPr>
                      <w:rFonts w:hint="cs"/>
                      <w:rtl/>
                    </w:rPr>
                    <w:t>בקשה לאישור נאמן</w:t>
                  </w:r>
                </w:p>
              </w:txbxContent>
            </v:textbox>
            <w10:anchorlock/>
          </v:shape>
        </w:pict>
      </w:r>
      <w:r>
        <w:rPr>
          <w:rStyle w:val="default"/>
          <w:rFonts w:cs="Miriam" w:hint="cs"/>
          <w:sz w:val="32"/>
          <w:szCs w:val="32"/>
          <w:rtl/>
        </w:rPr>
        <w:t>2</w:t>
      </w:r>
      <w:r>
        <w:rPr>
          <w:rStyle w:val="default"/>
          <w:rFonts w:cs="FrankRuehl" w:hint="cs"/>
          <w:rtl/>
        </w:rPr>
        <w:t>.</w:t>
      </w:r>
      <w:r>
        <w:rPr>
          <w:rStyle w:val="default"/>
          <w:rFonts w:cs="FrankRuehl" w:hint="cs"/>
          <w:rtl/>
        </w:rPr>
        <w:tab/>
        <w:t>(א)</w:t>
      </w:r>
      <w:r>
        <w:rPr>
          <w:rStyle w:val="default"/>
          <w:rFonts w:cs="FrankRuehl" w:hint="cs"/>
          <w:rtl/>
        </w:rPr>
        <w:tab/>
        <w:t>בקשה לאישור נאמן לצורכי הקצאת מניות מסוימת תוגש בכתב לפקיד השומה שאצלו מתנהל תיק הניכויים של החבר המדווחת, על גבי הטופס שבתוספת א' ויפורטו בה פרטי הנאמן והסכמתו לשמש כנאמן בהקצאת מניות לעובדים; לבקשה יצורפו תכנית ההקצאה וכן כתב נאמנות בין החברה המקצה לבין הנאמן, כמפורט בטופס שבתוספת ב'.</w:t>
      </w:r>
    </w:p>
    <w:p w14:paraId="1AD01CB8" w14:textId="77777777" w:rsidR="002222C8" w:rsidRDefault="002222C8">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בקשה לאישור כללי של נאמן שלא לצורכי הקצאת מניות מסוימת, תוגש בכתב לפקיד השומה שאצלו מתנהל תיק הניכויים של הנאמן, על גבי הטופס שבתוספת א' ויפורטו בה פרטי הנאמן והסכמתו לשמש כנאמן בהקצאת מניות לעובדים.</w:t>
      </w:r>
    </w:p>
    <w:p w14:paraId="3CEA88E0" w14:textId="77777777" w:rsidR="002222C8" w:rsidRDefault="002222C8">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חברה מדווחת ונאמן רשאים לבקש במשותף מפקיד השומה שאישר את מינויו של הנאמן, להחליפו בנאמן אחר; הבקשה תוגש לפי הוראות סעיף קטן (א), בשינויים המחויבים; לא השיב פקיד השומה בתוך 90 ימים מיום קבלת ההודעה, יראו את הנאמן האחר כאילו אושר כנאמן.</w:t>
      </w:r>
    </w:p>
    <w:p w14:paraId="0C91BE8A" w14:textId="77777777" w:rsidR="002222C8" w:rsidRDefault="002222C8">
      <w:pPr>
        <w:pStyle w:val="P00"/>
        <w:spacing w:before="72"/>
        <w:ind w:left="0" w:right="1134"/>
        <w:rPr>
          <w:rStyle w:val="default"/>
          <w:rFonts w:cs="FrankRuehl" w:hint="cs"/>
          <w:rtl/>
        </w:rPr>
      </w:pPr>
      <w:bookmarkStart w:id="2" w:name="Seif3"/>
      <w:bookmarkEnd w:id="2"/>
      <w:r>
        <w:rPr>
          <w:rFonts w:cs="Miriam"/>
          <w:szCs w:val="32"/>
          <w:rtl/>
          <w:lang w:val="he-IL"/>
        </w:rPr>
        <w:pict w14:anchorId="5D9A66AD">
          <v:shape id="_x0000_s1099" type="#_x0000_t202" style="position:absolute;left:0;text-align:left;margin-left:470.25pt;margin-top:2.8pt;width:1in;height:20.6pt;z-index:251654144" filled="f" stroked="f">
            <v:textbox inset="1mm,,1mm">
              <w:txbxContent>
                <w:p w14:paraId="05844A73" w14:textId="77777777" w:rsidR="002222C8" w:rsidRDefault="002222C8">
                  <w:pPr>
                    <w:pStyle w:val="3"/>
                    <w:rPr>
                      <w:rFonts w:hint="cs"/>
                      <w:rtl/>
                    </w:rPr>
                  </w:pPr>
                  <w:r>
                    <w:rPr>
                      <w:rFonts w:hint="cs"/>
                      <w:rtl/>
                    </w:rPr>
                    <w:t>אישור נאמן</w:t>
                  </w:r>
                </w:p>
              </w:txbxContent>
            </v:textbox>
            <w10:anchorlock/>
          </v:shape>
        </w:pict>
      </w:r>
      <w:r>
        <w:rPr>
          <w:rStyle w:val="default"/>
          <w:rFonts w:cs="Miriam" w:hint="cs"/>
          <w:sz w:val="32"/>
          <w:szCs w:val="32"/>
          <w:rtl/>
        </w:rPr>
        <w:t>3</w:t>
      </w:r>
      <w:r>
        <w:rPr>
          <w:rStyle w:val="default"/>
          <w:rFonts w:cs="FrankRuehl" w:hint="cs"/>
          <w:rtl/>
        </w:rPr>
        <w:t>.</w:t>
      </w:r>
      <w:r>
        <w:rPr>
          <w:rStyle w:val="default"/>
          <w:rFonts w:cs="FrankRuehl" w:hint="cs"/>
          <w:rtl/>
        </w:rPr>
        <w:tab/>
        <w:t>(א)</w:t>
      </w:r>
      <w:r>
        <w:rPr>
          <w:rStyle w:val="default"/>
          <w:rFonts w:cs="FrankRuehl" w:hint="cs"/>
          <w:rtl/>
        </w:rPr>
        <w:tab/>
        <w:t>אדם לא יאושר כנאמן, בין בכלל ובין כנאמן להקצאת מניות מסוימת, אלא אם כן התקיים בו אחד מאלה:</w:t>
      </w:r>
    </w:p>
    <w:p w14:paraId="4E475A58" w14:textId="77777777" w:rsidR="002222C8" w:rsidRDefault="002222C8">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הוא עורך דין או רואה חשבון או חברה בערבות בלתי מוגבלת שכל בעלי מניותיה הם עורכי דין או רואי חשבון, או כל הרשאי לשמש נאמן לפי סעיף 9 לחוק השקעות משותפות בנאמנות, למעט החברה המעבידה בהקצאת מניות באמצעות נאמן לעובדיה, ולמעט בעל שליטה או עובד בחברה המעבידה;</w:t>
      </w:r>
    </w:p>
    <w:p w14:paraId="2261D43D" w14:textId="77777777" w:rsidR="002222C8" w:rsidRDefault="002222C8">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הוא עובד החברה המדווחת והוא עורך דין או רואה חשבון ובלבד שהוא נושא בתפקיד מנהל כללי, סגן המנהל הכללי, החשב או היועץ המשפטי, ושלא הוקצו לו מניות באותה תכנית הקצאה.</w:t>
      </w:r>
    </w:p>
    <w:p w14:paraId="1E17DBB7" w14:textId="77777777" w:rsidR="002222C8" w:rsidRDefault="002222C8">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אושר מינויו של אדם כנאמן, רשאי פקיד השומה שאישר את מינויו לבטל את האישור לגבי הקצאת מניות שמועד ביצוען הוא לאחר מועד הביטול, אם מצא כי הנאמן לא מילא את חובותיו כנדרש.</w:t>
      </w:r>
    </w:p>
    <w:p w14:paraId="1454ADC3" w14:textId="77777777" w:rsidR="002222C8" w:rsidRDefault="002222C8">
      <w:pPr>
        <w:pStyle w:val="P00"/>
        <w:spacing w:before="72"/>
        <w:ind w:left="0" w:right="1134"/>
        <w:rPr>
          <w:rStyle w:val="default"/>
          <w:rFonts w:cs="FrankRuehl" w:hint="cs"/>
          <w:rtl/>
        </w:rPr>
      </w:pPr>
      <w:bookmarkStart w:id="3" w:name="Seif4"/>
      <w:bookmarkEnd w:id="3"/>
      <w:r>
        <w:rPr>
          <w:rFonts w:cs="Miriam"/>
          <w:szCs w:val="32"/>
          <w:rtl/>
          <w:lang w:val="he-IL"/>
        </w:rPr>
        <w:pict w14:anchorId="0761E2B4">
          <v:shape id="_x0000_s1100" type="#_x0000_t202" style="position:absolute;left:0;text-align:left;margin-left:470.25pt;margin-top:5.5pt;width:1in;height:16.8pt;z-index:251655168" filled="f" stroked="f">
            <v:textbox style="mso-next-textbox:#_x0000_s1100" inset="1mm,,1mm">
              <w:txbxContent>
                <w:p w14:paraId="1DC7E714" w14:textId="77777777" w:rsidR="002222C8" w:rsidRDefault="002222C8">
                  <w:pPr>
                    <w:pStyle w:val="3"/>
                    <w:rPr>
                      <w:rFonts w:hint="cs"/>
                      <w:rtl/>
                    </w:rPr>
                  </w:pPr>
                  <w:r>
                    <w:rPr>
                      <w:rFonts w:hint="cs"/>
                      <w:rtl/>
                    </w:rPr>
                    <w:t>הודעה על הקצאה</w:t>
                  </w:r>
                </w:p>
              </w:txbxContent>
            </v:textbox>
            <w10:anchorlock/>
          </v:shape>
        </w:pict>
      </w:r>
      <w:r>
        <w:rPr>
          <w:rStyle w:val="default"/>
          <w:rFonts w:cs="Miriam" w:hint="cs"/>
          <w:sz w:val="32"/>
          <w:szCs w:val="32"/>
          <w:rtl/>
        </w:rPr>
        <w:t>4</w:t>
      </w:r>
      <w:r>
        <w:rPr>
          <w:rStyle w:val="default"/>
          <w:rFonts w:cs="FrankRuehl" w:hint="cs"/>
          <w:rtl/>
        </w:rPr>
        <w:t>.</w:t>
      </w:r>
      <w:r>
        <w:rPr>
          <w:rStyle w:val="default"/>
          <w:rFonts w:cs="FrankRuehl" w:hint="cs"/>
          <w:rtl/>
        </w:rPr>
        <w:tab/>
        <w:t>(א)</w:t>
      </w:r>
      <w:r>
        <w:rPr>
          <w:rStyle w:val="default"/>
          <w:rFonts w:cs="FrankRuehl" w:hint="cs"/>
          <w:rtl/>
        </w:rPr>
        <w:tab/>
        <w:t>חברה מדווחת ונאמן, המבקשים כי הקצאת מניות תיחשב כהקצאת מניות באמצעות נאמן, ישלחו לפקיד השומה שאצלו מתנהל תיק הניכויים של החברה המדווחת, 30 ימים לפחות לפני ביצוע ההקצאה, בקש</w:t>
      </w:r>
      <w:r w:rsidR="00CD7BF3">
        <w:rPr>
          <w:rStyle w:val="default"/>
          <w:rFonts w:cs="FrankRuehl" w:hint="cs"/>
          <w:rtl/>
        </w:rPr>
        <w:t>ה</w:t>
      </w:r>
      <w:r>
        <w:rPr>
          <w:rStyle w:val="default"/>
          <w:rFonts w:cs="FrankRuehl" w:hint="cs"/>
          <w:rtl/>
        </w:rPr>
        <w:t xml:space="preserve"> לאישור תכנית ההקצאה על גבי הטופס שבתוספת ג'; לבקשה תצורף </w:t>
      </w:r>
      <w:r>
        <w:rPr>
          <w:rStyle w:val="default"/>
          <w:rFonts w:cs="FrankRuehl" w:hint="cs"/>
          <w:rtl/>
        </w:rPr>
        <w:lastRenderedPageBreak/>
        <w:t xml:space="preserve">תכנית ההקצאה, ואם היא בשפה זרה </w:t>
      </w:r>
      <w:r>
        <w:rPr>
          <w:rStyle w:val="default"/>
          <w:rFonts w:cs="FrankRuehl"/>
          <w:rtl/>
        </w:rPr>
        <w:t>–</w:t>
      </w:r>
      <w:r>
        <w:rPr>
          <w:rStyle w:val="default"/>
          <w:rFonts w:cs="FrankRuehl" w:hint="cs"/>
          <w:rtl/>
        </w:rPr>
        <w:t xml:space="preserve"> יצורף גם תרגום מאושר לעברית, אם נתבקש על ידי פקיד השומה; החברה המדווחת והנאמן ישלחו העתק מהבקשה ומתכנית ההקצאה למשרדי פקידי השומה שאצלם מתנהלים תיקי הניכויים ותיקי השומה של החברות המעבידות, אשר לעובדיהן הוקצו מניות במסגרת אותה תכנית הקצאה.</w:t>
      </w:r>
    </w:p>
    <w:p w14:paraId="0F9AC0C0" w14:textId="77777777" w:rsidR="002222C8" w:rsidRDefault="002222C8">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בקשה כאמור בסעיף קטן (א), תכלול את הפרטים האלה:</w:t>
      </w:r>
    </w:p>
    <w:p w14:paraId="3EE12DFD" w14:textId="77777777" w:rsidR="002222C8" w:rsidRDefault="002222C8">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מסלול המס לאותה הקצאה;</w:t>
      </w:r>
    </w:p>
    <w:p w14:paraId="5FAE0B24" w14:textId="77777777" w:rsidR="002222C8" w:rsidRDefault="002222C8">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אם בחרה החברה המדווחת במסלול מס בעבר, ציון מסלול המס שבו בחרה לאחרונה ומועד הבחירה כאמור;</w:t>
      </w:r>
    </w:p>
    <w:p w14:paraId="32EE41D1" w14:textId="77777777" w:rsidR="002222C8" w:rsidRDefault="002222C8">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שם החברה המקצה, מספר זיהויה ותושבותה;</w:t>
      </w:r>
    </w:p>
    <w:p w14:paraId="795FAB51" w14:textId="77777777" w:rsidR="002222C8" w:rsidRDefault="002222C8">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הקשר שבין המעביד לבין החברה המקצה;</w:t>
      </w:r>
    </w:p>
    <w:p w14:paraId="663C2BB3" w14:textId="77777777" w:rsidR="002222C8" w:rsidRDefault="002222C8">
      <w:pPr>
        <w:pStyle w:val="P00"/>
        <w:spacing w:before="72"/>
        <w:ind w:left="1021" w:right="1134"/>
        <w:rPr>
          <w:rStyle w:val="default"/>
          <w:rFonts w:cs="FrankRuehl" w:hint="cs"/>
          <w:rtl/>
        </w:rPr>
      </w:pPr>
      <w:r>
        <w:rPr>
          <w:rStyle w:val="default"/>
          <w:rFonts w:cs="FrankRuehl" w:hint="cs"/>
          <w:rtl/>
        </w:rPr>
        <w:t>(5)</w:t>
      </w:r>
      <w:r>
        <w:rPr>
          <w:rStyle w:val="default"/>
          <w:rFonts w:cs="FrankRuehl" w:hint="cs"/>
          <w:rtl/>
        </w:rPr>
        <w:tab/>
        <w:t>פרטי הנאמן ואישורו על ידי פקיד שומה.</w:t>
      </w:r>
    </w:p>
    <w:p w14:paraId="2D6553CF" w14:textId="77777777" w:rsidR="002222C8" w:rsidRDefault="002222C8">
      <w:pPr>
        <w:pStyle w:val="P00"/>
        <w:spacing w:before="72"/>
        <w:ind w:left="0" w:right="1134"/>
        <w:rPr>
          <w:rStyle w:val="default"/>
          <w:rFonts w:cs="FrankRuehl" w:hint="cs"/>
          <w:rtl/>
        </w:rPr>
      </w:pPr>
      <w:bookmarkStart w:id="4" w:name="Seif5"/>
      <w:bookmarkEnd w:id="4"/>
      <w:r>
        <w:rPr>
          <w:rFonts w:cs="Miriam"/>
          <w:szCs w:val="32"/>
          <w:rtl/>
          <w:lang w:val="he-IL"/>
        </w:rPr>
        <w:pict w14:anchorId="5142BD6D">
          <v:shape id="_x0000_s1101" type="#_x0000_t202" style="position:absolute;left:0;text-align:left;margin-left:470.25pt;margin-top:6.15pt;width:1in;height:16.8pt;z-index:251656192" filled="f" stroked="f">
            <v:textbox inset="1mm,,1mm">
              <w:txbxContent>
                <w:p w14:paraId="16EA7B20" w14:textId="77777777" w:rsidR="002222C8" w:rsidRDefault="002222C8">
                  <w:pPr>
                    <w:pStyle w:val="3"/>
                    <w:rPr>
                      <w:rFonts w:hint="cs"/>
                      <w:rtl/>
                    </w:rPr>
                  </w:pPr>
                  <w:r>
                    <w:rPr>
                      <w:rFonts w:hint="cs"/>
                      <w:rtl/>
                    </w:rPr>
                    <w:t>דיווח על הקצאה</w:t>
                  </w:r>
                </w:p>
              </w:txbxContent>
            </v:textbox>
            <w10:anchorlock/>
          </v:shape>
        </w:pict>
      </w:r>
      <w:r>
        <w:rPr>
          <w:rStyle w:val="default"/>
          <w:rFonts w:cs="Miriam" w:hint="cs"/>
          <w:sz w:val="32"/>
          <w:szCs w:val="32"/>
          <w:rtl/>
        </w:rPr>
        <w:t>5</w:t>
      </w:r>
      <w:r>
        <w:rPr>
          <w:rStyle w:val="default"/>
          <w:rFonts w:cs="FrankRuehl" w:hint="cs"/>
          <w:rtl/>
        </w:rPr>
        <w:t>.</w:t>
      </w:r>
      <w:r>
        <w:rPr>
          <w:rStyle w:val="default"/>
          <w:rFonts w:cs="FrankRuehl" w:hint="cs"/>
          <w:rtl/>
        </w:rPr>
        <w:tab/>
        <w:t>חברה מדווחת ונאמן ידווחו על ההקצאה לפקיד השומה שאצלו מתנהל תיק הניכויים של החברה המדווחת, בתוך 90 ימים ממועד ביצוע ההקצאה, בטופס 146, שבו יפורטו הפרטים האלה:</w:t>
      </w:r>
    </w:p>
    <w:p w14:paraId="234D079D" w14:textId="77777777" w:rsidR="002222C8" w:rsidRDefault="002222C8">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תאריך ההקצאה;</w:t>
      </w:r>
    </w:p>
    <w:p w14:paraId="5D29DC96" w14:textId="77777777" w:rsidR="002222C8" w:rsidRDefault="002222C8">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שמות העובדים שהוקצו להם מניות במסגרת ההקצאה, מספר הזיהוי שלהם ומעניהם;</w:t>
      </w:r>
    </w:p>
    <w:p w14:paraId="2A005C6E" w14:textId="77777777" w:rsidR="002222C8" w:rsidRDefault="002222C8">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t>מספר וסוגי המניות שהוקצו לכל עובד;</w:t>
      </w:r>
    </w:p>
    <w:p w14:paraId="6AE6BE0D" w14:textId="77777777" w:rsidR="002222C8" w:rsidRDefault="002222C8">
      <w:pPr>
        <w:pStyle w:val="P00"/>
        <w:spacing w:before="72"/>
        <w:ind w:left="624" w:right="1134"/>
        <w:rPr>
          <w:rStyle w:val="default"/>
          <w:rFonts w:cs="FrankRuehl" w:hint="cs"/>
          <w:rtl/>
        </w:rPr>
      </w:pPr>
      <w:r>
        <w:rPr>
          <w:rStyle w:val="default"/>
          <w:rFonts w:cs="FrankRuehl" w:hint="cs"/>
          <w:rtl/>
        </w:rPr>
        <w:t>(4)</w:t>
      </w:r>
      <w:r>
        <w:rPr>
          <w:rStyle w:val="default"/>
          <w:rFonts w:cs="FrankRuehl" w:hint="cs"/>
          <w:rtl/>
        </w:rPr>
        <w:tab/>
        <w:t>אם שילם העובד בעד המניות, פירוט הסכומים ששילם, ומועדי התשלום;</w:t>
      </w:r>
    </w:p>
    <w:p w14:paraId="3115ED9D" w14:textId="77777777" w:rsidR="002222C8" w:rsidRDefault="002222C8">
      <w:pPr>
        <w:pStyle w:val="P00"/>
        <w:spacing w:before="72"/>
        <w:ind w:left="624" w:right="1134"/>
        <w:rPr>
          <w:rStyle w:val="default"/>
          <w:rFonts w:cs="FrankRuehl" w:hint="cs"/>
          <w:rtl/>
        </w:rPr>
      </w:pPr>
      <w:r>
        <w:rPr>
          <w:rStyle w:val="default"/>
          <w:rFonts w:cs="FrankRuehl" w:hint="cs"/>
          <w:rtl/>
        </w:rPr>
        <w:t>(5)</w:t>
      </w:r>
      <w:r>
        <w:rPr>
          <w:rStyle w:val="default"/>
          <w:rFonts w:cs="FrankRuehl" w:hint="cs"/>
          <w:rtl/>
        </w:rPr>
        <w:tab/>
        <w:t xml:space="preserve">אם המעביד משתתף בהוצאות החברה המקצה </w:t>
      </w:r>
      <w:r>
        <w:rPr>
          <w:rStyle w:val="default"/>
          <w:rFonts w:cs="FrankRuehl"/>
          <w:rtl/>
        </w:rPr>
        <w:t>–</w:t>
      </w:r>
      <w:r>
        <w:rPr>
          <w:rStyle w:val="default"/>
          <w:rFonts w:cs="FrankRuehl" w:hint="cs"/>
          <w:rtl/>
        </w:rPr>
        <w:t xml:space="preserve"> סכום ההשתתפות ומועד תשלומו;</w:t>
      </w:r>
    </w:p>
    <w:p w14:paraId="3149614D" w14:textId="77777777" w:rsidR="002222C8" w:rsidRDefault="002222C8">
      <w:pPr>
        <w:pStyle w:val="P00"/>
        <w:spacing w:before="72"/>
        <w:ind w:left="624" w:right="1134"/>
        <w:rPr>
          <w:rStyle w:val="default"/>
          <w:rFonts w:cs="FrankRuehl" w:hint="cs"/>
          <w:rtl/>
        </w:rPr>
      </w:pPr>
      <w:r>
        <w:rPr>
          <w:rStyle w:val="default"/>
          <w:rFonts w:cs="FrankRuehl" w:hint="cs"/>
          <w:rtl/>
        </w:rPr>
        <w:t>(6)</w:t>
      </w:r>
      <w:r>
        <w:rPr>
          <w:rStyle w:val="default"/>
          <w:rFonts w:cs="FrankRuehl" w:hint="cs"/>
          <w:rtl/>
        </w:rPr>
        <w:tab/>
        <w:t>אם החברה המקצה רשומה למסחר בבורסה בישראל או מחוץ לישראל, מועד רישום המניות כאמור או המועד שלגביו מתוכנן רישום כאמור;</w:t>
      </w:r>
    </w:p>
    <w:p w14:paraId="67268277" w14:textId="77777777" w:rsidR="002222C8" w:rsidRDefault="002222C8">
      <w:pPr>
        <w:pStyle w:val="P00"/>
        <w:spacing w:before="72"/>
        <w:ind w:left="624" w:right="1134"/>
        <w:rPr>
          <w:rStyle w:val="default"/>
          <w:rFonts w:cs="FrankRuehl" w:hint="cs"/>
          <w:rtl/>
        </w:rPr>
      </w:pPr>
      <w:r>
        <w:rPr>
          <w:rStyle w:val="default"/>
          <w:rFonts w:cs="FrankRuehl" w:hint="cs"/>
          <w:rtl/>
        </w:rPr>
        <w:t>(7)</w:t>
      </w:r>
      <w:r>
        <w:rPr>
          <w:rStyle w:val="default"/>
          <w:rFonts w:cs="FrankRuehl" w:hint="cs"/>
          <w:rtl/>
        </w:rPr>
        <w:tab/>
        <w:t>מועד הפקדת המניות בידי הנאמן.</w:t>
      </w:r>
    </w:p>
    <w:p w14:paraId="4B67F19C" w14:textId="77777777" w:rsidR="002222C8" w:rsidRDefault="002222C8">
      <w:pPr>
        <w:pStyle w:val="P00"/>
        <w:spacing w:before="72"/>
        <w:ind w:left="0" w:right="1134"/>
        <w:rPr>
          <w:rStyle w:val="default"/>
          <w:rFonts w:cs="FrankRuehl" w:hint="cs"/>
          <w:rtl/>
        </w:rPr>
      </w:pPr>
      <w:r>
        <w:rPr>
          <w:rStyle w:val="default"/>
          <w:rFonts w:cs="FrankRuehl" w:hint="cs"/>
          <w:rtl/>
        </w:rPr>
        <w:t>העתק מהדיווח יישלח למשרדי פקידי השומה שאצלם מתנהלים תיקי הניכויים ותיקי השומה של החברות המעבידות אשר לעובדיהן הוקצו מניות במסגרת תכנית ההקצאה.</w:t>
      </w:r>
    </w:p>
    <w:p w14:paraId="6DACDA77" w14:textId="77777777" w:rsidR="002222C8" w:rsidRDefault="002222C8">
      <w:pPr>
        <w:pStyle w:val="P00"/>
        <w:spacing w:before="72"/>
        <w:ind w:left="0" w:right="1134"/>
        <w:rPr>
          <w:rStyle w:val="default"/>
          <w:rFonts w:cs="FrankRuehl" w:hint="cs"/>
          <w:rtl/>
        </w:rPr>
      </w:pPr>
      <w:bookmarkStart w:id="5" w:name="Seif6"/>
      <w:bookmarkEnd w:id="5"/>
      <w:r>
        <w:rPr>
          <w:rFonts w:cs="Miriam"/>
          <w:szCs w:val="32"/>
          <w:rtl/>
          <w:lang w:val="he-IL"/>
        </w:rPr>
        <w:pict w14:anchorId="0869D49E">
          <v:shape id="_x0000_s1102" type="#_x0000_t202" style="position:absolute;left:0;text-align:left;margin-left:470.25pt;margin-top:6.85pt;width:1in;height:16.8pt;z-index:251657216" filled="f" stroked="f">
            <v:textbox inset="1mm,,1mm">
              <w:txbxContent>
                <w:p w14:paraId="6C8246D6" w14:textId="77777777" w:rsidR="002222C8" w:rsidRDefault="002222C8">
                  <w:pPr>
                    <w:pStyle w:val="3"/>
                    <w:rPr>
                      <w:rFonts w:hint="cs"/>
                      <w:rtl/>
                    </w:rPr>
                  </w:pPr>
                  <w:r>
                    <w:rPr>
                      <w:rFonts w:hint="cs"/>
                      <w:rtl/>
                    </w:rPr>
                    <w:t>תנאי ההקצאה</w:t>
                  </w:r>
                </w:p>
              </w:txbxContent>
            </v:textbox>
            <w10:anchorlock/>
          </v:shape>
        </w:pict>
      </w:r>
      <w:r>
        <w:rPr>
          <w:rStyle w:val="default"/>
          <w:rFonts w:cs="Miriam" w:hint="cs"/>
          <w:sz w:val="32"/>
          <w:szCs w:val="32"/>
          <w:rtl/>
        </w:rPr>
        <w:t>6</w:t>
      </w:r>
      <w:r>
        <w:rPr>
          <w:rStyle w:val="default"/>
          <w:rFonts w:cs="FrankRuehl" w:hint="cs"/>
          <w:rtl/>
        </w:rPr>
        <w:t>.</w:t>
      </w:r>
      <w:r>
        <w:rPr>
          <w:rStyle w:val="default"/>
          <w:rFonts w:cs="FrankRuehl" w:hint="cs"/>
          <w:rtl/>
        </w:rPr>
        <w:tab/>
        <w:t>לא תאושר תכנית להקצאת מניות באמצעות נאמן ולא יראו אותה כמאושרת, אם התקיים אחד מאלה:</w:t>
      </w:r>
    </w:p>
    <w:p w14:paraId="1B45FD8B" w14:textId="77777777" w:rsidR="002222C8" w:rsidRDefault="002222C8" w:rsidP="00C21DE9">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לתכנית הקצאת המניות נ</w:t>
      </w:r>
      <w:r w:rsidR="00C21DE9">
        <w:rPr>
          <w:rStyle w:val="default"/>
          <w:rFonts w:cs="FrankRuehl" w:hint="cs"/>
          <w:rtl/>
        </w:rPr>
        <w:t>ב</w:t>
      </w:r>
      <w:r>
        <w:rPr>
          <w:rStyle w:val="default"/>
          <w:rFonts w:cs="FrankRuehl" w:hint="cs"/>
          <w:rtl/>
        </w:rPr>
        <w:t>חר יותר מנאמן אחד;</w:t>
      </w:r>
    </w:p>
    <w:p w14:paraId="671C9024" w14:textId="77777777" w:rsidR="002222C8" w:rsidRDefault="002222C8">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לתכנית הקצאת המניות נבחר יותר ממסלול מיסוי אחד, אלא אם כן חלות על עובדי אחת החברות המעבידות הוראות סעיף 102ז לפקודה;</w:t>
      </w:r>
    </w:p>
    <w:p w14:paraId="4DD29C54" w14:textId="77777777" w:rsidR="002222C8" w:rsidRDefault="002222C8">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t>בתנאי ההקצאה לא נקבעה הוראה ולפיה העובדים אינם רשאים לממש את המניות לפני תום התקופה;</w:t>
      </w:r>
    </w:p>
    <w:p w14:paraId="23C427E5" w14:textId="77777777" w:rsidR="002222C8" w:rsidRDefault="002222C8">
      <w:pPr>
        <w:pStyle w:val="P00"/>
        <w:spacing w:before="72"/>
        <w:ind w:left="624" w:right="1134"/>
        <w:rPr>
          <w:rStyle w:val="default"/>
          <w:rFonts w:cs="FrankRuehl" w:hint="cs"/>
          <w:rtl/>
        </w:rPr>
      </w:pPr>
      <w:r>
        <w:rPr>
          <w:rStyle w:val="default"/>
          <w:rFonts w:cs="FrankRuehl" w:hint="cs"/>
          <w:rtl/>
        </w:rPr>
        <w:t>(4)</w:t>
      </w:r>
      <w:r>
        <w:rPr>
          <w:rStyle w:val="default"/>
          <w:rFonts w:cs="FrankRuehl" w:hint="cs"/>
          <w:rtl/>
        </w:rPr>
        <w:tab/>
        <w:t>בתנאי ההקצאה לא נקבעה הוראה ולפיה יופקדו בידי הנאמן עד לתום התקופה כל הזכויות המוקנות מכוח המניות שהוקצו, לרבות מניות הטבה, וכי יחול עליהן אותו מסלול מיסוי.</w:t>
      </w:r>
    </w:p>
    <w:p w14:paraId="373B4CD1" w14:textId="77777777" w:rsidR="002222C8" w:rsidRDefault="002222C8">
      <w:pPr>
        <w:pStyle w:val="P00"/>
        <w:spacing w:before="72"/>
        <w:ind w:left="0" w:right="1134"/>
        <w:rPr>
          <w:rStyle w:val="default"/>
          <w:rFonts w:cs="FrankRuehl" w:hint="cs"/>
          <w:rtl/>
        </w:rPr>
      </w:pPr>
      <w:bookmarkStart w:id="6" w:name="Seif7"/>
      <w:bookmarkEnd w:id="6"/>
      <w:r>
        <w:rPr>
          <w:rFonts w:cs="Miriam"/>
          <w:szCs w:val="32"/>
          <w:rtl/>
          <w:lang w:val="he-IL"/>
        </w:rPr>
        <w:pict w14:anchorId="5F0E78F4">
          <v:shape id="_x0000_s1104" type="#_x0000_t202" style="position:absolute;left:0;text-align:left;margin-left:470.25pt;margin-top:3.7pt;width:1in;height:16.8pt;z-index:251658240" filled="f" stroked="f">
            <v:textbox inset="1mm,,1mm">
              <w:txbxContent>
                <w:p w14:paraId="40672E34" w14:textId="77777777" w:rsidR="002222C8" w:rsidRDefault="002222C8">
                  <w:pPr>
                    <w:pStyle w:val="3"/>
                    <w:rPr>
                      <w:rFonts w:hint="cs"/>
                      <w:rtl/>
                    </w:rPr>
                  </w:pPr>
                  <w:r>
                    <w:rPr>
                      <w:rFonts w:hint="cs"/>
                      <w:rtl/>
                    </w:rPr>
                    <w:t>תשלום המס</w:t>
                  </w:r>
                </w:p>
              </w:txbxContent>
            </v:textbox>
            <w10:anchorlock/>
          </v:shape>
        </w:pict>
      </w:r>
      <w:r>
        <w:rPr>
          <w:rStyle w:val="default"/>
          <w:rFonts w:cs="Miriam" w:hint="cs"/>
          <w:sz w:val="32"/>
          <w:szCs w:val="32"/>
          <w:rtl/>
        </w:rPr>
        <w:t>7</w:t>
      </w:r>
      <w:r>
        <w:rPr>
          <w:rStyle w:val="default"/>
          <w:rFonts w:cs="FrankRuehl" w:hint="cs"/>
          <w:rtl/>
        </w:rPr>
        <w:t>.</w:t>
      </w:r>
      <w:r>
        <w:rPr>
          <w:rStyle w:val="default"/>
          <w:rFonts w:cs="FrankRuehl" w:hint="cs"/>
          <w:rtl/>
        </w:rPr>
        <w:tab/>
        <w:t>(א)</w:t>
      </w:r>
      <w:r>
        <w:rPr>
          <w:rStyle w:val="default"/>
          <w:rFonts w:cs="FrankRuehl" w:hint="cs"/>
          <w:rtl/>
        </w:rPr>
        <w:tab/>
        <w:t>הנאמן לא יעשה כל עסקה או פעולה במניות, לא יעביר אותן, ימחה אותן, ימשוך אותן, יעקל אותן או ישעבד אותן מרצון ולא ייתן בשלהן ייפוי כוח או כתב העברה, בין אם תוקפם מיידי ובין אם תוקפם בתאריך עתידי, למעט העברה מכוח צוואה או על פי דין, אלא לאחר תשלום המס החל בשל הקצאתן או לאחר שהבטיח את תשלום המס כאמור; הועברו המניות מכוח צוואה או על פי דין, יחולו הוראות סעיף 102 והוראות כללים אלה כל יורשיו או נעבריו של העובד, לפי הענין.</w:t>
      </w:r>
    </w:p>
    <w:p w14:paraId="78FEB27B" w14:textId="77777777" w:rsidR="002222C8" w:rsidRDefault="002222C8">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המס ינוכה על ידי הנאמן או המעביד, בהתאם להוראות האלה:</w:t>
      </w:r>
    </w:p>
    <w:p w14:paraId="5E12209A" w14:textId="77777777" w:rsidR="002222C8" w:rsidRDefault="002222C8">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 xml:space="preserve">במניה שחל לגביה מסלול רווח הון </w:t>
      </w:r>
      <w:r>
        <w:rPr>
          <w:rStyle w:val="default"/>
          <w:rFonts w:cs="FrankRuehl"/>
          <w:rtl/>
        </w:rPr>
        <w:t>–</w:t>
      </w:r>
    </w:p>
    <w:p w14:paraId="7879A0F6" w14:textId="77777777" w:rsidR="002222C8" w:rsidRDefault="002222C8">
      <w:pPr>
        <w:pStyle w:val="P00"/>
        <w:spacing w:before="72"/>
        <w:ind w:left="1474" w:right="1134"/>
        <w:rPr>
          <w:rStyle w:val="default"/>
          <w:rFonts w:cs="FrankRuehl" w:hint="cs"/>
          <w:rtl/>
        </w:rPr>
      </w:pPr>
      <w:r>
        <w:rPr>
          <w:rStyle w:val="default"/>
          <w:rFonts w:cs="FrankRuehl" w:hint="cs"/>
          <w:rtl/>
        </w:rPr>
        <w:t>(א)</w:t>
      </w:r>
      <w:r>
        <w:rPr>
          <w:rStyle w:val="default"/>
          <w:rFonts w:cs="FrankRuehl" w:hint="cs"/>
          <w:rtl/>
        </w:rPr>
        <w:tab/>
        <w:t xml:space="preserve">אם הוחזקה המניה בידי הנאמן עד תום התקופה </w:t>
      </w:r>
      <w:r>
        <w:rPr>
          <w:rStyle w:val="default"/>
          <w:rFonts w:cs="FrankRuehl"/>
          <w:rtl/>
        </w:rPr>
        <w:t>–</w:t>
      </w:r>
      <w:r>
        <w:rPr>
          <w:rStyle w:val="default"/>
          <w:rFonts w:cs="FrankRuehl" w:hint="cs"/>
          <w:rtl/>
        </w:rPr>
        <w:t xml:space="preserve"> בשיעור של 25%;</w:t>
      </w:r>
    </w:p>
    <w:p w14:paraId="6D210895" w14:textId="77777777" w:rsidR="002222C8" w:rsidRDefault="002222C8">
      <w:pPr>
        <w:pStyle w:val="P00"/>
        <w:spacing w:before="72"/>
        <w:ind w:left="1474" w:right="1134"/>
        <w:rPr>
          <w:rStyle w:val="default"/>
          <w:rFonts w:cs="FrankRuehl" w:hint="cs"/>
          <w:rtl/>
        </w:rPr>
      </w:pPr>
      <w:r>
        <w:rPr>
          <w:rStyle w:val="default"/>
          <w:rFonts w:cs="FrankRuehl" w:hint="cs"/>
          <w:rtl/>
        </w:rPr>
        <w:t>(ב)</w:t>
      </w:r>
      <w:r>
        <w:rPr>
          <w:rStyle w:val="default"/>
          <w:rFonts w:cs="FrankRuehl" w:hint="cs"/>
          <w:rtl/>
        </w:rPr>
        <w:tab/>
        <w:t xml:space="preserve">אם נמכרה המניה לפני תום התקופה, או הועברה לעובד </w:t>
      </w:r>
      <w:r>
        <w:rPr>
          <w:rStyle w:val="default"/>
          <w:rFonts w:cs="FrankRuehl"/>
          <w:rtl/>
        </w:rPr>
        <w:t>–</w:t>
      </w:r>
      <w:r>
        <w:rPr>
          <w:rStyle w:val="default"/>
          <w:rFonts w:cs="FrankRuehl" w:hint="cs"/>
          <w:rtl/>
        </w:rPr>
        <w:t xml:space="preserve"> בהתאם לתקנות ניכוי ממשכורת או לתקנות ניכוי מסוגי שכר, לפי הענין;</w:t>
      </w:r>
    </w:p>
    <w:p w14:paraId="275328DA" w14:textId="77777777" w:rsidR="002222C8" w:rsidRDefault="002222C8">
      <w:pPr>
        <w:pStyle w:val="P00"/>
        <w:spacing w:before="72"/>
        <w:ind w:left="1474" w:right="1134"/>
        <w:rPr>
          <w:rStyle w:val="default"/>
          <w:rFonts w:cs="FrankRuehl" w:hint="cs"/>
          <w:rtl/>
        </w:rPr>
      </w:pPr>
      <w:r>
        <w:rPr>
          <w:rStyle w:val="default"/>
          <w:rFonts w:cs="FrankRuehl" w:hint="cs"/>
          <w:rtl/>
        </w:rPr>
        <w:t>(ג)</w:t>
      </w:r>
      <w:r>
        <w:rPr>
          <w:rStyle w:val="default"/>
          <w:rFonts w:cs="FrankRuehl" w:hint="cs"/>
          <w:rtl/>
        </w:rPr>
        <w:tab/>
        <w:t xml:space="preserve">במניה שחלות לגביה הוראות סעיף 102ב(3) לפקודה </w:t>
      </w:r>
      <w:r>
        <w:rPr>
          <w:rStyle w:val="default"/>
          <w:rFonts w:cs="FrankRuehl"/>
          <w:rtl/>
        </w:rPr>
        <w:t>–</w:t>
      </w:r>
      <w:r>
        <w:rPr>
          <w:rStyle w:val="default"/>
          <w:rFonts w:cs="FrankRuehl" w:hint="cs"/>
          <w:rtl/>
        </w:rPr>
        <w:t xml:space="preserve"> כאמור בפסקה משנה (א), ואולם על חלק שווי ההטבה שלפי סעיף 102(ב)(3) לפקודה  רואים אותו כהכנסה לפי סעיף 2(1) או 2(2) לפקודה </w:t>
      </w:r>
      <w:r>
        <w:rPr>
          <w:rStyle w:val="default"/>
          <w:rFonts w:cs="FrankRuehl"/>
          <w:rtl/>
        </w:rPr>
        <w:t>–</w:t>
      </w:r>
      <w:r>
        <w:rPr>
          <w:rStyle w:val="default"/>
          <w:rFonts w:cs="FrankRuehl" w:hint="cs"/>
          <w:rtl/>
        </w:rPr>
        <w:t xml:space="preserve"> כאמור בתקנת משנה (ב).</w:t>
      </w:r>
    </w:p>
    <w:p w14:paraId="3C52FC40" w14:textId="77777777" w:rsidR="002222C8" w:rsidRDefault="002222C8">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 xml:space="preserve">במניה שחל לגביה מסלול הכנסת עבודה </w:t>
      </w:r>
      <w:r>
        <w:rPr>
          <w:rStyle w:val="default"/>
          <w:rFonts w:cs="FrankRuehl"/>
          <w:rtl/>
        </w:rPr>
        <w:t>–</w:t>
      </w:r>
      <w:r>
        <w:rPr>
          <w:rStyle w:val="default"/>
          <w:rFonts w:cs="FrankRuehl" w:hint="cs"/>
          <w:rtl/>
        </w:rPr>
        <w:t xml:space="preserve"> בהתאם לתקנות ניכוי ממשכורת או לתקנות ניכוי מסוגי שכר, לפי הענין; ואולם אם נמכרה המניה לפני תום התקופה, או הועברה לעובד, בניגוד לאמור בתנאי תכנית ההקצאה, ינוכה המס לפי הגבוה מבין אלה:</w:t>
      </w:r>
    </w:p>
    <w:p w14:paraId="56A400E9" w14:textId="77777777" w:rsidR="002222C8" w:rsidRDefault="002222C8">
      <w:pPr>
        <w:pStyle w:val="P00"/>
        <w:spacing w:before="72"/>
        <w:ind w:left="1474" w:right="1134"/>
        <w:rPr>
          <w:rStyle w:val="default"/>
          <w:rFonts w:cs="FrankRuehl" w:hint="cs"/>
          <w:rtl/>
        </w:rPr>
      </w:pPr>
      <w:r>
        <w:rPr>
          <w:rStyle w:val="default"/>
          <w:rFonts w:cs="FrankRuehl" w:hint="cs"/>
          <w:rtl/>
        </w:rPr>
        <w:t>(א)</w:t>
      </w:r>
      <w:r>
        <w:rPr>
          <w:rStyle w:val="default"/>
          <w:rFonts w:cs="FrankRuehl" w:hint="cs"/>
          <w:rtl/>
        </w:rPr>
        <w:tab/>
        <w:t>המס שהיה חל במועד ההקצאה, בתוספת הפרשי הצמדה וריבית ממועד ההקצאה ועד מועד התשלום;</w:t>
      </w:r>
    </w:p>
    <w:p w14:paraId="6CC3C66E" w14:textId="77777777" w:rsidR="002222C8" w:rsidRDefault="002222C8">
      <w:pPr>
        <w:pStyle w:val="P00"/>
        <w:spacing w:before="72"/>
        <w:ind w:left="1474" w:right="1134"/>
        <w:rPr>
          <w:rStyle w:val="default"/>
          <w:rFonts w:cs="FrankRuehl" w:hint="cs"/>
          <w:rtl/>
        </w:rPr>
      </w:pPr>
      <w:r>
        <w:rPr>
          <w:rStyle w:val="default"/>
          <w:rFonts w:cs="FrankRuehl" w:hint="cs"/>
          <w:rtl/>
        </w:rPr>
        <w:t>(ב)</w:t>
      </w:r>
      <w:r>
        <w:rPr>
          <w:rStyle w:val="default"/>
          <w:rFonts w:cs="FrankRuehl" w:hint="cs"/>
          <w:rtl/>
        </w:rPr>
        <w:tab/>
        <w:t>המס החל במועד מימוש המניה.</w:t>
      </w:r>
    </w:p>
    <w:p w14:paraId="2DA0575C" w14:textId="77777777" w:rsidR="002222C8" w:rsidRDefault="002222C8">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לענין ניכוי המס, מועד העברתו לפקיד השומה ודיווחים לפקיד השומה ולמקבל, יחולו הוראות תקנות ניכוי ממשכורת, תקנות ניכוי מסוגי שכר או תקנות ניכוי מרווח הון, לפי הענין, ויראו את הנאמן ואת המעביד כמעביד, כמשלם או כחייב, כמשמעותם באותן תקנות, לפי הענין.</w:t>
      </w:r>
    </w:p>
    <w:p w14:paraId="7B441F63" w14:textId="77777777" w:rsidR="002222C8" w:rsidRDefault="002222C8">
      <w:pPr>
        <w:pStyle w:val="P00"/>
        <w:spacing w:before="72"/>
        <w:ind w:left="0" w:right="1134"/>
        <w:rPr>
          <w:rStyle w:val="default"/>
          <w:rFonts w:cs="FrankRuehl" w:hint="cs"/>
          <w:rtl/>
        </w:rPr>
      </w:pPr>
      <w:bookmarkStart w:id="7" w:name="Seif8"/>
      <w:bookmarkEnd w:id="7"/>
      <w:r>
        <w:rPr>
          <w:rFonts w:cs="Miriam"/>
          <w:szCs w:val="32"/>
          <w:rtl/>
          <w:lang w:val="he-IL"/>
        </w:rPr>
        <w:pict w14:anchorId="49431463">
          <v:shape id="_x0000_s1105" type="#_x0000_t202" style="position:absolute;left:0;text-align:left;margin-left:470.25pt;margin-top:7.1pt;width:1in;height:16.8pt;z-index:251659264" filled="f" stroked="f">
            <v:textbox inset="1mm,0,1mm,0">
              <w:txbxContent>
                <w:p w14:paraId="0FEB8146" w14:textId="77777777" w:rsidR="002222C8" w:rsidRDefault="002222C8">
                  <w:pPr>
                    <w:pStyle w:val="3"/>
                    <w:rPr>
                      <w:rFonts w:hint="cs"/>
                      <w:rtl/>
                    </w:rPr>
                  </w:pPr>
                  <w:r>
                    <w:rPr>
                      <w:rFonts w:hint="cs"/>
                      <w:rtl/>
                    </w:rPr>
                    <w:t>דיווח</w:t>
                  </w:r>
                </w:p>
              </w:txbxContent>
            </v:textbox>
            <w10:anchorlock/>
          </v:shape>
        </w:pict>
      </w:r>
      <w:r>
        <w:rPr>
          <w:rStyle w:val="default"/>
          <w:rFonts w:cs="Miriam" w:hint="cs"/>
          <w:sz w:val="32"/>
          <w:szCs w:val="32"/>
          <w:rtl/>
        </w:rPr>
        <w:t>8</w:t>
      </w:r>
      <w:r>
        <w:rPr>
          <w:rStyle w:val="default"/>
          <w:rFonts w:cs="FrankRuehl" w:hint="cs"/>
          <w:rtl/>
        </w:rPr>
        <w:t>.</w:t>
      </w:r>
      <w:r>
        <w:rPr>
          <w:rStyle w:val="default"/>
          <w:rFonts w:cs="FrankRuehl" w:hint="cs"/>
          <w:rtl/>
        </w:rPr>
        <w:tab/>
        <w:t>נאמן ידווח לפקיד השומה שאצלו מתנהל תיק הניכויים של חברה מעבידה אשר מניותיה הוקצו לעובדים במסגרת הקצאת המניות באמצעות הנאמן, בטופס 156, עד 31 במרס בכל שנה לגבי שנת המס הקודמת, על כל אלה:</w:t>
      </w:r>
    </w:p>
    <w:p w14:paraId="7F75174A" w14:textId="77777777" w:rsidR="002222C8" w:rsidRDefault="002222C8">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שמות העובדים שהוקצו להם מניות במסגרת ההקצאה, מספרי הזיהוי שלהם ומעניהם;</w:t>
      </w:r>
    </w:p>
    <w:p w14:paraId="4A0B7BAD" w14:textId="77777777" w:rsidR="002222C8" w:rsidRDefault="002222C8">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יתרת המניות של כל עובד לתחילת שנת המס הקודמת;</w:t>
      </w:r>
    </w:p>
    <w:p w14:paraId="35947730" w14:textId="77777777" w:rsidR="002222C8" w:rsidRDefault="002222C8">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t>פעולות שנעשו במניות במהלך השנה הקודמת, לרבות העברת המניות לעובד או ליורשיו, או מכירתן;</w:t>
      </w:r>
    </w:p>
    <w:p w14:paraId="1BAD3006" w14:textId="77777777" w:rsidR="002222C8" w:rsidRDefault="002222C8">
      <w:pPr>
        <w:pStyle w:val="P00"/>
        <w:spacing w:before="72"/>
        <w:ind w:left="624" w:right="1134"/>
        <w:rPr>
          <w:rStyle w:val="default"/>
          <w:rFonts w:cs="FrankRuehl" w:hint="cs"/>
          <w:rtl/>
        </w:rPr>
      </w:pPr>
      <w:r>
        <w:rPr>
          <w:rStyle w:val="default"/>
          <w:rFonts w:cs="FrankRuehl" w:hint="cs"/>
          <w:rtl/>
        </w:rPr>
        <w:t>(4)</w:t>
      </w:r>
      <w:r>
        <w:rPr>
          <w:rStyle w:val="default"/>
          <w:rFonts w:cs="FrankRuehl" w:hint="cs"/>
          <w:rtl/>
        </w:rPr>
        <w:tab/>
        <w:t>זכויות, לרבות מניות הטבה, שהוקצו מכוח המניות;</w:t>
      </w:r>
    </w:p>
    <w:p w14:paraId="5E1829E0" w14:textId="77777777" w:rsidR="002222C8" w:rsidRDefault="002222C8">
      <w:pPr>
        <w:pStyle w:val="P00"/>
        <w:spacing w:before="72"/>
        <w:ind w:left="624" w:right="1134"/>
        <w:rPr>
          <w:rStyle w:val="default"/>
          <w:rFonts w:cs="FrankRuehl" w:hint="cs"/>
          <w:rtl/>
        </w:rPr>
      </w:pPr>
      <w:r>
        <w:rPr>
          <w:rStyle w:val="default"/>
          <w:rFonts w:cs="FrankRuehl" w:hint="cs"/>
          <w:rtl/>
        </w:rPr>
        <w:t>(5)</w:t>
      </w:r>
      <w:r>
        <w:rPr>
          <w:rStyle w:val="default"/>
          <w:rFonts w:cs="FrankRuehl" w:hint="cs"/>
          <w:rtl/>
        </w:rPr>
        <w:tab/>
        <w:t>יתרת המניות של כל עובד ביום האחרון של שנת המס הקודמת;</w:t>
      </w:r>
    </w:p>
    <w:p w14:paraId="600B4C17" w14:textId="77777777" w:rsidR="002222C8" w:rsidRDefault="002222C8">
      <w:pPr>
        <w:pStyle w:val="P00"/>
        <w:spacing w:before="72"/>
        <w:ind w:left="624" w:right="1134"/>
        <w:rPr>
          <w:rStyle w:val="default"/>
          <w:rFonts w:cs="FrankRuehl" w:hint="cs"/>
          <w:rtl/>
        </w:rPr>
      </w:pPr>
      <w:r>
        <w:rPr>
          <w:rStyle w:val="default"/>
          <w:rFonts w:cs="FrankRuehl" w:hint="cs"/>
          <w:rtl/>
        </w:rPr>
        <w:t>(6)</w:t>
      </w:r>
      <w:r>
        <w:rPr>
          <w:rStyle w:val="default"/>
          <w:rFonts w:cs="FrankRuehl" w:hint="cs"/>
          <w:rtl/>
        </w:rPr>
        <w:tab/>
        <w:t>דיבידנד שחולק מכוח המניות;</w:t>
      </w:r>
    </w:p>
    <w:p w14:paraId="2C7306C4" w14:textId="77777777" w:rsidR="002222C8" w:rsidRDefault="002222C8">
      <w:pPr>
        <w:pStyle w:val="P00"/>
        <w:spacing w:before="72"/>
        <w:ind w:left="624" w:right="1134"/>
        <w:rPr>
          <w:rStyle w:val="default"/>
          <w:rFonts w:cs="FrankRuehl" w:hint="cs"/>
          <w:rtl/>
        </w:rPr>
      </w:pPr>
      <w:r>
        <w:rPr>
          <w:rStyle w:val="default"/>
          <w:rFonts w:cs="FrankRuehl" w:hint="cs"/>
          <w:rtl/>
        </w:rPr>
        <w:t>(7)</w:t>
      </w:r>
      <w:r>
        <w:rPr>
          <w:rStyle w:val="default"/>
          <w:rFonts w:cs="FrankRuehl" w:hint="cs"/>
          <w:rtl/>
        </w:rPr>
        <w:tab/>
        <w:t>עובדים שחדלו להיות עובדי המעביד;</w:t>
      </w:r>
    </w:p>
    <w:p w14:paraId="53D76312" w14:textId="77777777" w:rsidR="002222C8" w:rsidRDefault="002222C8">
      <w:pPr>
        <w:pStyle w:val="P00"/>
        <w:spacing w:before="72"/>
        <w:ind w:left="624" w:right="1134"/>
        <w:rPr>
          <w:rStyle w:val="default"/>
          <w:rFonts w:cs="FrankRuehl" w:hint="cs"/>
          <w:rtl/>
        </w:rPr>
      </w:pPr>
      <w:r>
        <w:rPr>
          <w:rStyle w:val="default"/>
          <w:rFonts w:cs="FrankRuehl" w:hint="cs"/>
          <w:rtl/>
        </w:rPr>
        <w:t>(8)</w:t>
      </w:r>
      <w:r>
        <w:rPr>
          <w:rStyle w:val="default"/>
          <w:rFonts w:cs="FrankRuehl" w:hint="cs"/>
          <w:rtl/>
        </w:rPr>
        <w:tab/>
        <w:t>עובדים שחדלו להיות תושבי ישראל;</w:t>
      </w:r>
    </w:p>
    <w:p w14:paraId="09008987" w14:textId="77777777" w:rsidR="002222C8" w:rsidRDefault="002222C8">
      <w:pPr>
        <w:pStyle w:val="P00"/>
        <w:spacing w:before="72"/>
        <w:ind w:left="624" w:right="1134"/>
        <w:rPr>
          <w:rStyle w:val="default"/>
          <w:rFonts w:cs="FrankRuehl" w:hint="cs"/>
          <w:rtl/>
        </w:rPr>
      </w:pPr>
      <w:r>
        <w:rPr>
          <w:rStyle w:val="default"/>
          <w:rFonts w:cs="FrankRuehl" w:hint="cs"/>
          <w:rtl/>
        </w:rPr>
        <w:t>(9)</w:t>
      </w:r>
      <w:r>
        <w:rPr>
          <w:rStyle w:val="default"/>
          <w:rFonts w:cs="FrankRuehl" w:hint="cs"/>
          <w:rtl/>
        </w:rPr>
        <w:tab/>
        <w:t>מניות שחל לגביהן חיוב במס לפי סעיף 102(ב) לפקודה, סכום התמורה בשלהן או סכום השווי במועד המימוש, וסכום המס שהועבר על ידי הנאמן או שהומצא לנאמן אישור על תשלומו.</w:t>
      </w:r>
    </w:p>
    <w:p w14:paraId="74A8A74D" w14:textId="77777777" w:rsidR="002222C8" w:rsidRDefault="002222C8">
      <w:pPr>
        <w:pStyle w:val="P00"/>
        <w:spacing w:before="72"/>
        <w:ind w:left="0" w:right="1134"/>
        <w:rPr>
          <w:rStyle w:val="default"/>
          <w:rFonts w:cs="FrankRuehl" w:hint="cs"/>
          <w:rtl/>
        </w:rPr>
      </w:pPr>
      <w:bookmarkStart w:id="8" w:name="Seif9"/>
      <w:bookmarkEnd w:id="8"/>
      <w:r>
        <w:rPr>
          <w:rFonts w:cs="Miriam"/>
          <w:szCs w:val="32"/>
          <w:rtl/>
          <w:lang w:val="he-IL"/>
        </w:rPr>
        <w:pict w14:anchorId="2D71FB73">
          <v:shape id="_x0000_s1106" type="#_x0000_t202" style="position:absolute;left:0;text-align:left;margin-left:470.25pt;margin-top:4.55pt;width:1in;height:24.4pt;z-index:251660288" filled="f" stroked="f">
            <v:textbox inset="1mm,,1mm">
              <w:txbxContent>
                <w:p w14:paraId="0498C426" w14:textId="77777777" w:rsidR="002222C8" w:rsidRDefault="002222C8">
                  <w:pPr>
                    <w:pStyle w:val="3"/>
                    <w:rPr>
                      <w:rFonts w:hint="cs"/>
                      <w:rtl/>
                    </w:rPr>
                  </w:pPr>
                  <w:r>
                    <w:rPr>
                      <w:rFonts w:hint="cs"/>
                      <w:rtl/>
                    </w:rPr>
                    <w:t>הקצאת מניות שלא באמצעות נאמן</w:t>
                  </w:r>
                </w:p>
              </w:txbxContent>
            </v:textbox>
            <w10:anchorlock/>
          </v:shape>
        </w:pict>
      </w:r>
      <w:r>
        <w:rPr>
          <w:rStyle w:val="default"/>
          <w:rFonts w:cs="Miriam" w:hint="cs"/>
          <w:sz w:val="32"/>
          <w:szCs w:val="32"/>
          <w:rtl/>
        </w:rPr>
        <w:t>9</w:t>
      </w:r>
      <w:r>
        <w:rPr>
          <w:rStyle w:val="default"/>
          <w:rFonts w:cs="FrankRuehl" w:hint="cs"/>
          <w:rtl/>
        </w:rPr>
        <w:t>.</w:t>
      </w:r>
      <w:r>
        <w:rPr>
          <w:rStyle w:val="default"/>
          <w:rFonts w:cs="FrankRuehl" w:hint="cs"/>
          <w:rtl/>
        </w:rPr>
        <w:tab/>
        <w:t>(א)</w:t>
      </w:r>
      <w:r>
        <w:rPr>
          <w:rStyle w:val="default"/>
          <w:rFonts w:cs="FrankRuehl" w:hint="cs"/>
          <w:rtl/>
        </w:rPr>
        <w:tab/>
        <w:t>מעביד יודיע לפקיד השומה שאצלו מתנהל תיק הניכויים שלו, על תכנית הקצאת מניות לעובדים שלא באמצעות נאמן, בטופס 146, שבו יפרט את הפרטים כאמור בסעיף 5, בפסקאות (1) עד (6), בשינויים המחויבים, והכל בתוך 90 ימים ממועד הקצאת המניות.</w:t>
      </w:r>
    </w:p>
    <w:p w14:paraId="05273C13" w14:textId="77777777" w:rsidR="002222C8" w:rsidRDefault="002222C8">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מעביד ידווח, לפקיד השומה שאצלו מתנהל תיק הניכויים שלו, בטופס 156, עד ליום 31 במרס בכל שנה לגבי שנת המס הקודמת, את הפרטים המפורטים בסעיף 8, בפסקאות (1) עד (8), בשינויים המחויבים.</w:t>
      </w:r>
    </w:p>
    <w:p w14:paraId="4D384532" w14:textId="77777777" w:rsidR="002222C8" w:rsidRDefault="002222C8">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בתנאי תכנית הקצאת מניות כאמור בסעיף 102(ג)(2) לפקודה, ייקבע כי אם יחדל עובד לעבוד אצל המעביד, יעמיד העובד לטובת המעביד בטוחה או ערבות לתשלום המס במועד המימוש.</w:t>
      </w:r>
    </w:p>
    <w:p w14:paraId="02C37406" w14:textId="77777777" w:rsidR="002222C8" w:rsidRDefault="002222C8">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בהקצאת מניות, כאמור בסעיף 102(ג)(1) לפקודה, ינכה המעביד במועד ההקצאה מס בשיעור הקבוע בתקנות ניכוי ממשכורת ובתקנות ניכוי מסוגי שכר, לפי הענין, ולענין תשלום המס והדיווח לפקיד השומה ולעובד, יחולו הוראות אותן תקנות לפי הענין, בשינויים המחויבים.</w:t>
      </w:r>
    </w:p>
    <w:p w14:paraId="1F46AA07" w14:textId="77777777" w:rsidR="002222C8" w:rsidRDefault="002222C8">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t>בהקצאת מניות כאמור בסעיף 102(ג)(2) לפקודה, ינכה המעביד במועד המימוש מס בשיעור הקבוע בתקנות ניכוי ממשכורת ובתקנות ניכוי מסוגי שכר, לפי הענין, והוראות אותן תקנות יחולו, בשינויים המחויבים לענין תשלום המס והדיווח.</w:t>
      </w:r>
    </w:p>
    <w:p w14:paraId="74F58996" w14:textId="77777777" w:rsidR="002222C8" w:rsidRDefault="002222C8">
      <w:pPr>
        <w:pStyle w:val="P00"/>
        <w:spacing w:before="72"/>
        <w:ind w:left="0" w:right="1134"/>
        <w:rPr>
          <w:rStyle w:val="default"/>
          <w:rFonts w:cs="FrankRuehl" w:hint="cs"/>
          <w:rtl/>
        </w:rPr>
      </w:pPr>
      <w:bookmarkStart w:id="9" w:name="Seif10"/>
      <w:bookmarkEnd w:id="9"/>
      <w:r>
        <w:rPr>
          <w:rFonts w:cs="Miriam"/>
          <w:szCs w:val="32"/>
          <w:rtl/>
          <w:lang w:val="he-IL"/>
        </w:rPr>
        <w:pict w14:anchorId="08C82A52">
          <v:shape id="_x0000_s1107" type="#_x0000_t202" style="position:absolute;left:0;text-align:left;margin-left:470.25pt;margin-top:3pt;width:1in;height:16.8pt;z-index:251661312" filled="f" stroked="f">
            <v:textbox inset="1mm,,1mm">
              <w:txbxContent>
                <w:p w14:paraId="4EE5743F" w14:textId="77777777" w:rsidR="002222C8" w:rsidRDefault="002222C8">
                  <w:pPr>
                    <w:pStyle w:val="3"/>
                    <w:rPr>
                      <w:rFonts w:hint="cs"/>
                      <w:rtl/>
                    </w:rPr>
                  </w:pPr>
                  <w:r>
                    <w:rPr>
                      <w:rFonts w:hint="cs"/>
                      <w:rtl/>
                    </w:rPr>
                    <w:t>תיאומי הון</w:t>
                  </w:r>
                </w:p>
              </w:txbxContent>
            </v:textbox>
            <w10:anchorlock/>
          </v:shape>
        </w:pict>
      </w:r>
      <w:r>
        <w:rPr>
          <w:rStyle w:val="default"/>
          <w:rFonts w:cs="Miriam" w:hint="cs"/>
          <w:sz w:val="32"/>
          <w:szCs w:val="32"/>
          <w:rtl/>
        </w:rPr>
        <w:t>10</w:t>
      </w:r>
      <w:r>
        <w:rPr>
          <w:rStyle w:val="default"/>
          <w:rFonts w:cs="FrankRuehl" w:hint="cs"/>
          <w:rtl/>
        </w:rPr>
        <w:t>.</w:t>
      </w:r>
      <w:r>
        <w:rPr>
          <w:rStyle w:val="default"/>
          <w:rFonts w:cs="FrankRuehl" w:hint="cs"/>
          <w:rtl/>
        </w:rPr>
        <w:tab/>
        <w:t>(א)</w:t>
      </w:r>
      <w:r>
        <w:rPr>
          <w:rStyle w:val="default"/>
          <w:rFonts w:cs="FrankRuehl" w:hint="cs"/>
          <w:rtl/>
        </w:rPr>
        <w:tab/>
        <w:t>חברה מעבידה לא תהיה זכאית לתיאון הון לפי סעיף 3(1)(ג) בתוספת א' לחוק תיאומים בשל אינפלציה בשל הוצאות שכר שמקורן בהקצאת מניות לעובדים בגובה סכומים שנלקחו בחשבון כהון עצמי על פי תוספת א' לחוק האמור.</w:t>
      </w:r>
    </w:p>
    <w:p w14:paraId="0AAC356F" w14:textId="77777777" w:rsidR="002222C8" w:rsidRDefault="002222C8">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על אף האמור בתוספת ג' לחוק תיאומים בשל אינפלציה יראו לענין חישוב השינויים החיוביים את הסכום שבו חויב העובד במס לפי סעיף 102 לפקודה, כאילו התקבל במועד החיוב במס.</w:t>
      </w:r>
    </w:p>
    <w:p w14:paraId="0B8A9335" w14:textId="77777777" w:rsidR="002222C8" w:rsidRDefault="002222C8">
      <w:pPr>
        <w:pStyle w:val="P00"/>
        <w:spacing w:before="72"/>
        <w:ind w:left="0" w:right="1134"/>
        <w:rPr>
          <w:rStyle w:val="default"/>
          <w:rFonts w:cs="FrankRuehl" w:hint="cs"/>
          <w:rtl/>
        </w:rPr>
      </w:pPr>
      <w:bookmarkStart w:id="10" w:name="Seif11"/>
      <w:bookmarkEnd w:id="10"/>
      <w:r>
        <w:rPr>
          <w:rFonts w:cs="Miriam"/>
          <w:szCs w:val="32"/>
          <w:rtl/>
          <w:lang w:val="he-IL"/>
        </w:rPr>
        <w:pict w14:anchorId="020C4078">
          <v:shape id="_x0000_s1108" type="#_x0000_t202" style="position:absolute;left:0;text-align:left;margin-left:470.25pt;margin-top:6.45pt;width:1in;height:16.8pt;z-index:251662336" filled="f" stroked="f">
            <v:textbox inset="1mm,,1mm">
              <w:txbxContent>
                <w:p w14:paraId="277996B1" w14:textId="77777777" w:rsidR="002222C8" w:rsidRDefault="002222C8">
                  <w:pPr>
                    <w:pStyle w:val="3"/>
                    <w:rPr>
                      <w:rFonts w:hint="cs"/>
                      <w:rtl/>
                    </w:rPr>
                  </w:pPr>
                  <w:r>
                    <w:rPr>
                      <w:rFonts w:hint="cs"/>
                      <w:rtl/>
                    </w:rPr>
                    <w:t>מיכון</w:t>
                  </w:r>
                </w:p>
              </w:txbxContent>
            </v:textbox>
            <w10:anchorlock/>
          </v:shape>
        </w:pict>
      </w:r>
      <w:r>
        <w:rPr>
          <w:rStyle w:val="default"/>
          <w:rFonts w:cs="Miriam" w:hint="cs"/>
          <w:sz w:val="32"/>
          <w:szCs w:val="32"/>
          <w:rtl/>
        </w:rPr>
        <w:t>11</w:t>
      </w:r>
      <w:r>
        <w:rPr>
          <w:rStyle w:val="default"/>
          <w:rFonts w:cs="FrankRuehl" w:hint="cs"/>
          <w:rtl/>
        </w:rPr>
        <w:t>.</w:t>
      </w:r>
      <w:r>
        <w:rPr>
          <w:rStyle w:val="default"/>
          <w:rFonts w:cs="FrankRuehl" w:hint="cs"/>
          <w:rtl/>
        </w:rPr>
        <w:tab/>
        <w:t>מעביד ונאמן העורכים את רישומיהם באמצעות מיכון, יגישו לפקיד השומה את הדוחות האמורים בכללים אלה, כפי שיקבע.</w:t>
      </w:r>
    </w:p>
    <w:p w14:paraId="5E3E0E5A" w14:textId="77777777" w:rsidR="002222C8" w:rsidRDefault="002222C8">
      <w:pPr>
        <w:pStyle w:val="P00"/>
        <w:spacing w:before="72"/>
        <w:ind w:left="0" w:right="1134"/>
        <w:rPr>
          <w:rStyle w:val="default"/>
          <w:rFonts w:cs="FrankRuehl" w:hint="cs"/>
          <w:rtl/>
        </w:rPr>
      </w:pPr>
      <w:bookmarkStart w:id="11" w:name="Seif12"/>
      <w:bookmarkEnd w:id="11"/>
      <w:r>
        <w:rPr>
          <w:rFonts w:cs="Miriam"/>
          <w:szCs w:val="32"/>
          <w:rtl/>
          <w:lang w:val="he-IL"/>
        </w:rPr>
        <w:pict w14:anchorId="2B11E34F">
          <v:shape id="_x0000_s1109" type="#_x0000_t202" style="position:absolute;left:0;text-align:left;margin-left:470.25pt;margin-top:1.55pt;width:1in;height:16.8pt;z-index:251663360" filled="f" stroked="f">
            <v:textbox inset="1mm,,1mm">
              <w:txbxContent>
                <w:p w14:paraId="7873CF2F" w14:textId="77777777" w:rsidR="002222C8" w:rsidRDefault="002222C8">
                  <w:pPr>
                    <w:pStyle w:val="3"/>
                    <w:rPr>
                      <w:rFonts w:hint="cs"/>
                      <w:rtl/>
                    </w:rPr>
                  </w:pPr>
                  <w:r>
                    <w:rPr>
                      <w:rFonts w:hint="cs"/>
                      <w:rtl/>
                    </w:rPr>
                    <w:t>ביטול</w:t>
                  </w:r>
                </w:p>
              </w:txbxContent>
            </v:textbox>
            <w10:anchorlock/>
          </v:shape>
        </w:pict>
      </w:r>
      <w:r>
        <w:rPr>
          <w:rStyle w:val="default"/>
          <w:rFonts w:cs="Miriam" w:hint="cs"/>
          <w:sz w:val="32"/>
          <w:szCs w:val="32"/>
          <w:rtl/>
        </w:rPr>
        <w:t>12</w:t>
      </w:r>
      <w:r>
        <w:rPr>
          <w:rStyle w:val="default"/>
          <w:rFonts w:cs="FrankRuehl" w:hint="cs"/>
          <w:rtl/>
        </w:rPr>
        <w:t>.</w:t>
      </w:r>
      <w:r>
        <w:rPr>
          <w:rStyle w:val="default"/>
          <w:rFonts w:cs="FrankRuehl" w:hint="cs"/>
          <w:rtl/>
        </w:rPr>
        <w:tab/>
        <w:t xml:space="preserve">כללי מס הכנסה (הקלות מס בהקצאת מניות לעובדים), התשמ"ט-1989 </w:t>
      </w:r>
      <w:r>
        <w:rPr>
          <w:rStyle w:val="default"/>
          <w:rFonts w:cs="FrankRuehl"/>
          <w:rtl/>
        </w:rPr>
        <w:t>–</w:t>
      </w:r>
      <w:r>
        <w:rPr>
          <w:rStyle w:val="default"/>
          <w:rFonts w:cs="FrankRuehl" w:hint="cs"/>
          <w:rtl/>
        </w:rPr>
        <w:t xml:space="preserve"> בטלים לענין תכנית הקצאת מניות לעובדים מיום כ"ז בטבת התשס"ג (1 בינואר 2003).</w:t>
      </w:r>
    </w:p>
    <w:p w14:paraId="0DB97215" w14:textId="77777777" w:rsidR="002222C8" w:rsidRDefault="002222C8">
      <w:pPr>
        <w:pStyle w:val="P00"/>
        <w:spacing w:before="72"/>
        <w:ind w:left="0" w:right="1134"/>
        <w:rPr>
          <w:rStyle w:val="default"/>
          <w:rFonts w:cs="FrankRuehl" w:hint="cs"/>
          <w:rtl/>
        </w:rPr>
      </w:pPr>
    </w:p>
    <w:p w14:paraId="1E5A4BE0" w14:textId="77777777" w:rsidR="001A6511" w:rsidRDefault="001A6511" w:rsidP="001A6511">
      <w:pPr>
        <w:pStyle w:val="P00"/>
        <w:spacing w:before="72"/>
        <w:ind w:left="0" w:right="1134"/>
        <w:jc w:val="center"/>
        <w:rPr>
          <w:rStyle w:val="default"/>
          <w:rFonts w:cs="FrankRuehl" w:hint="cs"/>
          <w:b/>
          <w:bCs/>
          <w:rtl/>
        </w:rPr>
      </w:pPr>
      <w:r>
        <w:rPr>
          <w:rStyle w:val="default"/>
          <w:rFonts w:cs="FrankRuehl" w:hint="cs"/>
          <w:b/>
          <w:bCs/>
          <w:rtl/>
        </w:rPr>
        <w:t>תוספת א'</w:t>
      </w:r>
    </w:p>
    <w:p w14:paraId="091D855A" w14:textId="77777777" w:rsidR="001A6511" w:rsidRPr="008D3289" w:rsidRDefault="001A6511" w:rsidP="001A6511">
      <w:pPr>
        <w:pStyle w:val="P00"/>
        <w:spacing w:before="72"/>
        <w:ind w:left="0" w:right="1134"/>
        <w:jc w:val="left"/>
        <w:rPr>
          <w:rStyle w:val="default"/>
          <w:rFonts w:cs="FrankRuehl" w:hint="cs"/>
          <w:sz w:val="24"/>
          <w:szCs w:val="24"/>
          <w:rtl/>
        </w:rPr>
      </w:pPr>
      <w:r w:rsidRPr="008D3289">
        <w:rPr>
          <w:rStyle w:val="default"/>
          <w:rFonts w:cs="FrankRuehl" w:hint="cs"/>
          <w:sz w:val="24"/>
          <w:szCs w:val="24"/>
          <w:rtl/>
        </w:rPr>
        <w:t>(סעיף 2(א))</w:t>
      </w:r>
    </w:p>
    <w:p w14:paraId="4C919148" w14:textId="77777777" w:rsidR="001A6511" w:rsidRPr="001D3162" w:rsidRDefault="001A6511" w:rsidP="001A6511">
      <w:pPr>
        <w:pStyle w:val="P00"/>
        <w:spacing w:before="72"/>
        <w:ind w:left="0" w:right="1134"/>
        <w:jc w:val="left"/>
        <w:rPr>
          <w:rStyle w:val="default"/>
          <w:rFonts w:cs="FrankRuehl" w:hint="cs"/>
          <w:b/>
          <w:bCs/>
          <w:sz w:val="22"/>
          <w:szCs w:val="22"/>
          <w:rtl/>
        </w:rPr>
      </w:pPr>
      <w:r>
        <w:rPr>
          <w:rStyle w:val="default"/>
          <w:rFonts w:cs="FrankRuehl" w:hint="cs"/>
          <w:sz w:val="24"/>
          <w:szCs w:val="24"/>
          <w:rtl/>
        </w:rPr>
        <w:t>[</w:t>
      </w:r>
      <w:hyperlink r:id="rId6" w:history="1">
        <w:r w:rsidRPr="008F10FD">
          <w:rPr>
            <w:rStyle w:val="Hyperlink"/>
            <w:rFonts w:hint="cs"/>
            <w:sz w:val="24"/>
            <w:szCs w:val="24"/>
            <w:rtl/>
          </w:rPr>
          <w:t>בקשה לאישור נאמן</w:t>
        </w:r>
      </w:hyperlink>
      <w:r>
        <w:rPr>
          <w:rStyle w:val="default"/>
          <w:rFonts w:cs="FrankRuehl" w:hint="cs"/>
          <w:sz w:val="24"/>
          <w:szCs w:val="24"/>
          <w:rtl/>
        </w:rPr>
        <w:t>]</w:t>
      </w:r>
    </w:p>
    <w:p w14:paraId="077F4ADB" w14:textId="77777777" w:rsidR="001A6511" w:rsidRDefault="001A6511" w:rsidP="001A6511">
      <w:pPr>
        <w:pStyle w:val="P00"/>
        <w:spacing w:before="72"/>
        <w:ind w:left="0" w:right="1134"/>
        <w:jc w:val="center"/>
        <w:rPr>
          <w:rStyle w:val="default"/>
          <w:rFonts w:cs="FrankRuehl" w:hint="cs"/>
          <w:b/>
          <w:bCs/>
          <w:rtl/>
        </w:rPr>
      </w:pPr>
      <w:r>
        <w:rPr>
          <w:rStyle w:val="default"/>
          <w:rFonts w:cs="FrankRuehl" w:hint="cs"/>
          <w:b/>
          <w:bCs/>
          <w:rtl/>
        </w:rPr>
        <w:t>תוספת ב'</w:t>
      </w:r>
    </w:p>
    <w:p w14:paraId="396762EA" w14:textId="77777777" w:rsidR="001A6511" w:rsidRPr="008D3289" w:rsidRDefault="001A6511" w:rsidP="001A6511">
      <w:pPr>
        <w:pStyle w:val="P00"/>
        <w:spacing w:before="72"/>
        <w:ind w:left="0" w:right="1134"/>
        <w:jc w:val="left"/>
        <w:rPr>
          <w:rStyle w:val="default"/>
          <w:rFonts w:cs="FrankRuehl" w:hint="cs"/>
          <w:sz w:val="24"/>
          <w:szCs w:val="24"/>
          <w:rtl/>
        </w:rPr>
      </w:pPr>
      <w:r w:rsidRPr="008D3289">
        <w:rPr>
          <w:rStyle w:val="default"/>
          <w:rFonts w:cs="FrankRuehl" w:hint="cs"/>
          <w:sz w:val="24"/>
          <w:szCs w:val="24"/>
          <w:rtl/>
        </w:rPr>
        <w:t>(סעיף 2(א))</w:t>
      </w:r>
    </w:p>
    <w:p w14:paraId="4E4A7D0E" w14:textId="77777777" w:rsidR="001A6511" w:rsidRPr="008D3289" w:rsidRDefault="001A6511" w:rsidP="001A6511">
      <w:pPr>
        <w:pStyle w:val="P00"/>
        <w:spacing w:before="72"/>
        <w:ind w:left="0" w:right="1134"/>
        <w:jc w:val="left"/>
        <w:rPr>
          <w:rStyle w:val="default"/>
          <w:rFonts w:cs="FrankRuehl" w:hint="cs"/>
          <w:sz w:val="24"/>
          <w:szCs w:val="24"/>
          <w:rtl/>
        </w:rPr>
      </w:pPr>
      <w:r>
        <w:rPr>
          <w:rStyle w:val="default"/>
          <w:rFonts w:cs="FrankRuehl" w:hint="cs"/>
          <w:sz w:val="24"/>
          <w:szCs w:val="24"/>
          <w:rtl/>
        </w:rPr>
        <w:t>[</w:t>
      </w:r>
      <w:hyperlink r:id="rId7" w:history="1">
        <w:r w:rsidRPr="008F10FD">
          <w:rPr>
            <w:rStyle w:val="Hyperlink"/>
            <w:rFonts w:hint="cs"/>
            <w:sz w:val="24"/>
            <w:szCs w:val="24"/>
            <w:rtl/>
          </w:rPr>
          <w:t>כתב נאמנות (בין הנאמן לבין החברה המקצה)</w:t>
        </w:r>
      </w:hyperlink>
      <w:r>
        <w:rPr>
          <w:rStyle w:val="default"/>
          <w:rFonts w:cs="FrankRuehl" w:hint="cs"/>
          <w:sz w:val="24"/>
          <w:szCs w:val="24"/>
          <w:rtl/>
        </w:rPr>
        <w:t>]</w:t>
      </w:r>
    </w:p>
    <w:p w14:paraId="1AAC57F5" w14:textId="77777777" w:rsidR="001A6511" w:rsidRDefault="001A6511" w:rsidP="001A6511">
      <w:pPr>
        <w:pStyle w:val="P00"/>
        <w:spacing w:before="72"/>
        <w:ind w:left="0" w:right="1134"/>
        <w:rPr>
          <w:rStyle w:val="default"/>
          <w:rFonts w:cs="FrankRuehl" w:hint="cs"/>
          <w:rtl/>
        </w:rPr>
      </w:pPr>
    </w:p>
    <w:p w14:paraId="60B70B9F" w14:textId="77777777" w:rsidR="001A6511" w:rsidRDefault="001A6511" w:rsidP="001A6511">
      <w:pPr>
        <w:pStyle w:val="P00"/>
        <w:spacing w:before="72"/>
        <w:ind w:left="0" w:right="1134"/>
        <w:jc w:val="center"/>
        <w:rPr>
          <w:rStyle w:val="default"/>
          <w:rFonts w:cs="FrankRuehl" w:hint="cs"/>
          <w:b/>
          <w:bCs/>
          <w:rtl/>
        </w:rPr>
      </w:pPr>
      <w:r>
        <w:rPr>
          <w:rStyle w:val="default"/>
          <w:rFonts w:cs="FrankRuehl" w:hint="cs"/>
          <w:b/>
          <w:bCs/>
          <w:rtl/>
        </w:rPr>
        <w:t>תוספת ג'</w:t>
      </w:r>
    </w:p>
    <w:p w14:paraId="6945C6C0" w14:textId="77777777" w:rsidR="001A6511" w:rsidRPr="008D3289" w:rsidRDefault="001A6511" w:rsidP="001A6511">
      <w:pPr>
        <w:pStyle w:val="P00"/>
        <w:spacing w:before="72"/>
        <w:ind w:left="0" w:right="1134"/>
        <w:jc w:val="left"/>
        <w:rPr>
          <w:rStyle w:val="default"/>
          <w:rFonts w:cs="FrankRuehl" w:hint="cs"/>
          <w:sz w:val="24"/>
          <w:szCs w:val="24"/>
          <w:rtl/>
        </w:rPr>
      </w:pPr>
      <w:r w:rsidRPr="008D3289">
        <w:rPr>
          <w:rStyle w:val="default"/>
          <w:rFonts w:cs="FrankRuehl" w:hint="cs"/>
          <w:sz w:val="24"/>
          <w:szCs w:val="24"/>
          <w:rtl/>
        </w:rPr>
        <w:t>(סעיף 4)</w:t>
      </w:r>
    </w:p>
    <w:p w14:paraId="34E6947C" w14:textId="77777777" w:rsidR="001A6511" w:rsidRPr="008D3289" w:rsidRDefault="001A6511" w:rsidP="001A6511">
      <w:pPr>
        <w:pStyle w:val="P00"/>
        <w:spacing w:before="72"/>
        <w:ind w:left="0" w:right="1134"/>
        <w:jc w:val="left"/>
        <w:rPr>
          <w:rStyle w:val="default"/>
          <w:rFonts w:cs="FrankRuehl" w:hint="cs"/>
          <w:sz w:val="24"/>
          <w:szCs w:val="24"/>
          <w:rtl/>
        </w:rPr>
      </w:pPr>
      <w:r>
        <w:rPr>
          <w:rStyle w:val="default"/>
          <w:rFonts w:cs="FrankRuehl" w:hint="cs"/>
          <w:sz w:val="24"/>
          <w:szCs w:val="24"/>
          <w:rtl/>
        </w:rPr>
        <w:t>[</w:t>
      </w:r>
      <w:hyperlink r:id="rId8" w:history="1">
        <w:r w:rsidRPr="008F10FD">
          <w:rPr>
            <w:rStyle w:val="Hyperlink"/>
            <w:rFonts w:hint="cs"/>
            <w:sz w:val="24"/>
            <w:szCs w:val="24"/>
            <w:rtl/>
          </w:rPr>
          <w:t>טופס בקשה לאישור תכנית הקצאה</w:t>
        </w:r>
      </w:hyperlink>
      <w:r>
        <w:rPr>
          <w:rStyle w:val="default"/>
          <w:rFonts w:cs="FrankRuehl" w:hint="cs"/>
          <w:sz w:val="24"/>
          <w:szCs w:val="24"/>
          <w:rtl/>
        </w:rPr>
        <w:t>]</w:t>
      </w:r>
    </w:p>
    <w:p w14:paraId="0CDB1FA2" w14:textId="77777777" w:rsidR="002222C8" w:rsidRDefault="002222C8">
      <w:pPr>
        <w:pStyle w:val="P00"/>
        <w:spacing w:before="72"/>
        <w:ind w:left="0" w:right="1134"/>
        <w:rPr>
          <w:rStyle w:val="default"/>
          <w:rFonts w:cs="FrankRuehl" w:hint="cs"/>
          <w:rtl/>
        </w:rPr>
      </w:pPr>
    </w:p>
    <w:p w14:paraId="4D59415F" w14:textId="77777777" w:rsidR="002222C8" w:rsidRDefault="002222C8">
      <w:pPr>
        <w:pStyle w:val="P00"/>
        <w:spacing w:before="72"/>
        <w:ind w:left="0" w:right="1134"/>
        <w:rPr>
          <w:rStyle w:val="default"/>
          <w:rFonts w:cs="FrankRuehl" w:hint="cs"/>
          <w:rtl/>
        </w:rPr>
      </w:pPr>
    </w:p>
    <w:p w14:paraId="742DCA33" w14:textId="77777777" w:rsidR="002222C8" w:rsidRDefault="002222C8">
      <w:pPr>
        <w:pStyle w:val="P00"/>
        <w:tabs>
          <w:tab w:val="clear" w:pos="624"/>
          <w:tab w:val="clear" w:pos="1021"/>
          <w:tab w:val="clear" w:pos="1474"/>
          <w:tab w:val="clear" w:pos="1928"/>
          <w:tab w:val="clear" w:pos="2381"/>
          <w:tab w:val="clear" w:pos="2835"/>
          <w:tab w:val="clear" w:pos="6259"/>
          <w:tab w:val="center" w:pos="5670"/>
        </w:tabs>
        <w:spacing w:before="72"/>
        <w:ind w:left="0" w:right="1134"/>
        <w:rPr>
          <w:rStyle w:val="default"/>
          <w:rFonts w:cs="FrankRuehl" w:hint="cs"/>
          <w:rtl/>
        </w:rPr>
      </w:pPr>
      <w:r>
        <w:rPr>
          <w:rStyle w:val="default"/>
          <w:rFonts w:cs="FrankRuehl" w:hint="cs"/>
          <w:rtl/>
        </w:rPr>
        <w:t>כ"ז בטבת התשס"ג (1 בינואר 2003)</w:t>
      </w:r>
      <w:r>
        <w:rPr>
          <w:rStyle w:val="default"/>
          <w:rFonts w:cs="FrankRuehl" w:hint="cs"/>
          <w:rtl/>
        </w:rPr>
        <w:tab/>
        <w:t>טל ירון-אלדר</w:t>
      </w:r>
    </w:p>
    <w:p w14:paraId="1BB30DED" w14:textId="77777777" w:rsidR="002222C8" w:rsidRDefault="002222C8" w:rsidP="001D3162">
      <w:pPr>
        <w:pStyle w:val="P00"/>
        <w:tabs>
          <w:tab w:val="clear" w:pos="624"/>
          <w:tab w:val="clear" w:pos="1021"/>
          <w:tab w:val="clear" w:pos="1474"/>
          <w:tab w:val="clear" w:pos="1928"/>
          <w:tab w:val="clear" w:pos="2381"/>
          <w:tab w:val="clear" w:pos="2835"/>
          <w:tab w:val="clear" w:pos="6259"/>
          <w:tab w:val="center" w:pos="5670"/>
        </w:tabs>
        <w:spacing w:before="0"/>
        <w:ind w:left="0" w:right="1134"/>
        <w:rPr>
          <w:rStyle w:val="default"/>
          <w:rFonts w:cs="FrankRuehl" w:hint="cs"/>
          <w:sz w:val="22"/>
          <w:szCs w:val="22"/>
          <w:rtl/>
        </w:rPr>
      </w:pPr>
      <w:r>
        <w:rPr>
          <w:rStyle w:val="default"/>
          <w:rFonts w:cs="FrankRuehl" w:hint="cs"/>
          <w:sz w:val="22"/>
          <w:szCs w:val="22"/>
          <w:rtl/>
        </w:rPr>
        <w:tab/>
        <w:t>נציבת מס הכנסה</w:t>
      </w:r>
    </w:p>
    <w:p w14:paraId="3F29F944" w14:textId="77777777" w:rsidR="001D3162" w:rsidRDefault="001D3162">
      <w:pPr>
        <w:pStyle w:val="P00"/>
        <w:tabs>
          <w:tab w:val="clear" w:pos="624"/>
          <w:tab w:val="clear" w:pos="1021"/>
          <w:tab w:val="clear" w:pos="1474"/>
          <w:tab w:val="clear" w:pos="1928"/>
          <w:tab w:val="clear" w:pos="2381"/>
          <w:tab w:val="clear" w:pos="2835"/>
          <w:tab w:val="clear" w:pos="6259"/>
          <w:tab w:val="center" w:pos="5670"/>
        </w:tabs>
        <w:spacing w:before="72"/>
        <w:ind w:left="0" w:right="1134"/>
        <w:rPr>
          <w:rStyle w:val="default"/>
          <w:rFonts w:cs="FrankRuehl" w:hint="cs"/>
          <w:sz w:val="22"/>
          <w:szCs w:val="22"/>
          <w:rtl/>
        </w:rPr>
      </w:pPr>
    </w:p>
    <w:p w14:paraId="484C7A12" w14:textId="77777777" w:rsidR="001D3162" w:rsidRDefault="001D3162">
      <w:pPr>
        <w:pStyle w:val="P00"/>
        <w:tabs>
          <w:tab w:val="clear" w:pos="624"/>
          <w:tab w:val="clear" w:pos="1021"/>
          <w:tab w:val="clear" w:pos="1474"/>
          <w:tab w:val="clear" w:pos="1928"/>
          <w:tab w:val="clear" w:pos="2381"/>
          <w:tab w:val="clear" w:pos="2835"/>
          <w:tab w:val="clear" w:pos="6259"/>
          <w:tab w:val="center" w:pos="5670"/>
        </w:tabs>
        <w:spacing w:before="72"/>
        <w:ind w:left="0" w:right="1134"/>
        <w:rPr>
          <w:rStyle w:val="default"/>
          <w:rFonts w:cs="FrankRuehl" w:hint="cs"/>
          <w:sz w:val="22"/>
          <w:szCs w:val="22"/>
          <w:rtl/>
        </w:rPr>
      </w:pPr>
    </w:p>
    <w:p w14:paraId="38F3F29C" w14:textId="77777777" w:rsidR="00A347A4" w:rsidRDefault="00A347A4">
      <w:pPr>
        <w:pStyle w:val="P00"/>
        <w:tabs>
          <w:tab w:val="clear" w:pos="624"/>
          <w:tab w:val="clear" w:pos="1021"/>
          <w:tab w:val="clear" w:pos="1474"/>
          <w:tab w:val="clear" w:pos="1928"/>
          <w:tab w:val="clear" w:pos="2381"/>
          <w:tab w:val="clear" w:pos="2835"/>
          <w:tab w:val="clear" w:pos="6259"/>
          <w:tab w:val="center" w:pos="5670"/>
        </w:tabs>
        <w:spacing w:before="72"/>
        <w:ind w:left="0" w:right="1134"/>
        <w:rPr>
          <w:rStyle w:val="default"/>
          <w:rFonts w:cs="FrankRuehl"/>
          <w:sz w:val="22"/>
          <w:szCs w:val="22"/>
          <w:rtl/>
        </w:rPr>
      </w:pPr>
    </w:p>
    <w:p w14:paraId="01AF1DFF" w14:textId="77777777" w:rsidR="00A347A4" w:rsidRDefault="00A347A4">
      <w:pPr>
        <w:pStyle w:val="P00"/>
        <w:tabs>
          <w:tab w:val="clear" w:pos="624"/>
          <w:tab w:val="clear" w:pos="1021"/>
          <w:tab w:val="clear" w:pos="1474"/>
          <w:tab w:val="clear" w:pos="1928"/>
          <w:tab w:val="clear" w:pos="2381"/>
          <w:tab w:val="clear" w:pos="2835"/>
          <w:tab w:val="clear" w:pos="6259"/>
          <w:tab w:val="center" w:pos="5670"/>
        </w:tabs>
        <w:spacing w:before="72"/>
        <w:ind w:left="0" w:right="1134"/>
        <w:rPr>
          <w:rStyle w:val="default"/>
          <w:rFonts w:cs="FrankRuehl"/>
          <w:sz w:val="22"/>
          <w:szCs w:val="22"/>
          <w:rtl/>
        </w:rPr>
      </w:pPr>
    </w:p>
    <w:p w14:paraId="361E7284" w14:textId="77777777" w:rsidR="00A347A4" w:rsidRDefault="00A347A4" w:rsidP="00A347A4">
      <w:pPr>
        <w:pStyle w:val="P00"/>
        <w:tabs>
          <w:tab w:val="clear" w:pos="624"/>
          <w:tab w:val="clear" w:pos="1021"/>
          <w:tab w:val="clear" w:pos="1474"/>
          <w:tab w:val="clear" w:pos="1928"/>
          <w:tab w:val="clear" w:pos="2381"/>
          <w:tab w:val="clear" w:pos="2835"/>
          <w:tab w:val="clear" w:pos="6259"/>
          <w:tab w:val="center" w:pos="5670"/>
        </w:tabs>
        <w:spacing w:before="72"/>
        <w:ind w:left="0" w:right="1134"/>
        <w:jc w:val="center"/>
        <w:rPr>
          <w:rStyle w:val="default"/>
          <w:rFonts w:cs="David"/>
          <w:color w:val="0000FF"/>
          <w:sz w:val="22"/>
          <w:szCs w:val="24"/>
          <w:u w:val="single"/>
          <w:rtl/>
        </w:rPr>
      </w:pPr>
      <w:hyperlink r:id="rId9" w:history="1">
        <w:r>
          <w:rPr>
            <w:rStyle w:val="Hyperlink"/>
            <w:rFonts w:cs="David"/>
            <w:noProof w:val="0"/>
            <w:sz w:val="22"/>
            <w:szCs w:val="24"/>
            <w:rtl/>
          </w:rPr>
          <w:t>הודעה למנויים על עריכה ושינויים במסמכי פסיקה, חקיקה ועוד באתר נבו - הקש כאן</w:t>
        </w:r>
      </w:hyperlink>
    </w:p>
    <w:p w14:paraId="491BF23E" w14:textId="77777777" w:rsidR="00284019" w:rsidRDefault="00284019" w:rsidP="00A347A4">
      <w:pPr>
        <w:pStyle w:val="P00"/>
        <w:tabs>
          <w:tab w:val="clear" w:pos="624"/>
          <w:tab w:val="clear" w:pos="1021"/>
          <w:tab w:val="clear" w:pos="1474"/>
          <w:tab w:val="clear" w:pos="1928"/>
          <w:tab w:val="clear" w:pos="2381"/>
          <w:tab w:val="clear" w:pos="2835"/>
          <w:tab w:val="clear" w:pos="6259"/>
          <w:tab w:val="center" w:pos="5670"/>
        </w:tabs>
        <w:spacing w:before="72"/>
        <w:ind w:left="0" w:right="1134"/>
        <w:jc w:val="center"/>
        <w:rPr>
          <w:rStyle w:val="default"/>
          <w:rFonts w:cs="David"/>
          <w:color w:val="0000FF"/>
          <w:sz w:val="22"/>
          <w:szCs w:val="24"/>
          <w:u w:val="single"/>
          <w:rtl/>
        </w:rPr>
      </w:pPr>
    </w:p>
    <w:p w14:paraId="50291F85" w14:textId="77777777" w:rsidR="00284019" w:rsidRDefault="00284019" w:rsidP="00A347A4">
      <w:pPr>
        <w:pStyle w:val="P00"/>
        <w:tabs>
          <w:tab w:val="clear" w:pos="624"/>
          <w:tab w:val="clear" w:pos="1021"/>
          <w:tab w:val="clear" w:pos="1474"/>
          <w:tab w:val="clear" w:pos="1928"/>
          <w:tab w:val="clear" w:pos="2381"/>
          <w:tab w:val="clear" w:pos="2835"/>
          <w:tab w:val="clear" w:pos="6259"/>
          <w:tab w:val="center" w:pos="5670"/>
        </w:tabs>
        <w:spacing w:before="72"/>
        <w:ind w:left="0" w:right="1134"/>
        <w:jc w:val="center"/>
        <w:rPr>
          <w:rStyle w:val="default"/>
          <w:rFonts w:cs="David"/>
          <w:color w:val="0000FF"/>
          <w:sz w:val="22"/>
          <w:szCs w:val="24"/>
          <w:u w:val="single"/>
          <w:rtl/>
        </w:rPr>
      </w:pPr>
    </w:p>
    <w:p w14:paraId="54AB19D7" w14:textId="77777777" w:rsidR="00284019" w:rsidRDefault="00284019" w:rsidP="00284019">
      <w:pPr>
        <w:pStyle w:val="P00"/>
        <w:tabs>
          <w:tab w:val="clear" w:pos="624"/>
          <w:tab w:val="clear" w:pos="1021"/>
          <w:tab w:val="clear" w:pos="1474"/>
          <w:tab w:val="clear" w:pos="1928"/>
          <w:tab w:val="clear" w:pos="2381"/>
          <w:tab w:val="clear" w:pos="2835"/>
          <w:tab w:val="clear" w:pos="6259"/>
          <w:tab w:val="center" w:pos="5670"/>
        </w:tabs>
        <w:spacing w:before="72"/>
        <w:ind w:left="0" w:right="1134"/>
        <w:jc w:val="center"/>
        <w:rPr>
          <w:rStyle w:val="default"/>
          <w:rFonts w:cs="David"/>
          <w:color w:val="0000FF"/>
          <w:sz w:val="22"/>
          <w:szCs w:val="24"/>
          <w:u w:val="single"/>
          <w:rtl/>
        </w:rPr>
      </w:pPr>
      <w:hyperlink r:id="rId10" w:history="1">
        <w:r>
          <w:rPr>
            <w:rStyle w:val="Hyperlink"/>
            <w:rFonts w:cs="David"/>
            <w:noProof w:val="0"/>
            <w:sz w:val="22"/>
            <w:szCs w:val="24"/>
            <w:rtl/>
          </w:rPr>
          <w:t>הודעה למנויים על עריכה ושינויים במסמכי פסיקה, חקיקה ועוד באתר נבו - הקש כאן</w:t>
        </w:r>
      </w:hyperlink>
    </w:p>
    <w:p w14:paraId="430B35DB" w14:textId="77777777" w:rsidR="001D3162" w:rsidRPr="00284019" w:rsidRDefault="001D3162" w:rsidP="00284019">
      <w:pPr>
        <w:pStyle w:val="P00"/>
        <w:tabs>
          <w:tab w:val="clear" w:pos="624"/>
          <w:tab w:val="clear" w:pos="1021"/>
          <w:tab w:val="clear" w:pos="1474"/>
          <w:tab w:val="clear" w:pos="1928"/>
          <w:tab w:val="clear" w:pos="2381"/>
          <w:tab w:val="clear" w:pos="2835"/>
          <w:tab w:val="clear" w:pos="6259"/>
          <w:tab w:val="center" w:pos="5670"/>
        </w:tabs>
        <w:spacing w:before="72"/>
        <w:ind w:left="0" w:right="1134"/>
        <w:jc w:val="center"/>
        <w:rPr>
          <w:rStyle w:val="default"/>
          <w:rFonts w:cs="David" w:hint="cs"/>
          <w:color w:val="0000FF"/>
          <w:sz w:val="22"/>
          <w:szCs w:val="24"/>
          <w:u w:val="single"/>
          <w:rtl/>
        </w:rPr>
      </w:pPr>
    </w:p>
    <w:sectPr w:rsidR="001D3162" w:rsidRPr="00284019">
      <w:headerReference w:type="even" r:id="rId11"/>
      <w:headerReference w:type="default" r:id="rId12"/>
      <w:footerReference w:type="even" r:id="rId13"/>
      <w:footerReference w:type="default" r:id="rId14"/>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96665A" w14:textId="77777777" w:rsidR="00E52182" w:rsidRDefault="00E52182">
      <w:r>
        <w:separator/>
      </w:r>
    </w:p>
  </w:endnote>
  <w:endnote w:type="continuationSeparator" w:id="0">
    <w:p w14:paraId="26CD27A4" w14:textId="77777777" w:rsidR="00E52182" w:rsidRDefault="00E521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FC859D" w14:textId="77777777" w:rsidR="002222C8" w:rsidRDefault="002222C8">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3C9EB984" w14:textId="77777777" w:rsidR="002222C8" w:rsidRDefault="002222C8">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303FE2DB" w14:textId="77777777" w:rsidR="002222C8" w:rsidRDefault="002222C8">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C10D3A">
      <w:rPr>
        <w:rFonts w:cs="TopType Jerushalmi"/>
        <w:noProof/>
        <w:color w:val="000000"/>
        <w:sz w:val="14"/>
        <w:szCs w:val="14"/>
      </w:rPr>
      <w:t>Z:\000000000000-law\yael\08-10-12\999_096.doc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45A9A8" w14:textId="77777777" w:rsidR="002222C8" w:rsidRDefault="002222C8">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284019">
      <w:rPr>
        <w:rFonts w:hAnsi="FrankRuehl" w:cs="FrankRuehl"/>
        <w:noProof/>
        <w:sz w:val="24"/>
        <w:szCs w:val="24"/>
        <w:rtl/>
      </w:rPr>
      <w:t>5</w:t>
    </w:r>
    <w:r>
      <w:rPr>
        <w:rFonts w:hAnsi="FrankRuehl" w:cs="FrankRuehl"/>
        <w:sz w:val="24"/>
        <w:szCs w:val="24"/>
        <w:rtl/>
      </w:rPr>
      <w:fldChar w:fldCharType="end"/>
    </w:r>
  </w:p>
  <w:p w14:paraId="478A7636" w14:textId="77777777" w:rsidR="002222C8" w:rsidRDefault="002222C8">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25E5C9EA" w14:textId="77777777" w:rsidR="002222C8" w:rsidRDefault="002222C8">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C10D3A">
      <w:rPr>
        <w:rFonts w:cs="TopType Jerushalmi"/>
        <w:noProof/>
        <w:color w:val="000000"/>
        <w:sz w:val="14"/>
        <w:szCs w:val="14"/>
      </w:rPr>
      <w:t>Z:\000000000000-law\yael\08-10-12\999_096.doc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4A0B84" w14:textId="77777777" w:rsidR="00E52182" w:rsidRDefault="00E52182" w:rsidP="001D3162">
      <w:pPr>
        <w:spacing w:before="60" w:line="240" w:lineRule="auto"/>
        <w:ind w:right="1134"/>
      </w:pPr>
      <w:r>
        <w:separator/>
      </w:r>
    </w:p>
  </w:footnote>
  <w:footnote w:type="continuationSeparator" w:id="0">
    <w:p w14:paraId="11C83F6B" w14:textId="77777777" w:rsidR="00E52182" w:rsidRDefault="00E52182">
      <w:r>
        <w:continuationSeparator/>
      </w:r>
    </w:p>
  </w:footnote>
  <w:footnote w:id="1">
    <w:p w14:paraId="231D81F5" w14:textId="77777777" w:rsidR="001D3162" w:rsidRDefault="001D3162" w:rsidP="001D3162">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r>
        <w:rPr>
          <w:sz w:val="20"/>
        </w:rPr>
        <w:t>*</w:t>
      </w:r>
      <w:r>
        <w:rPr>
          <w:rFonts w:hint="cs"/>
          <w:sz w:val="20"/>
          <w:rtl/>
        </w:rPr>
        <w:t xml:space="preserve"> פורסמו </w:t>
      </w:r>
      <w:hyperlink r:id="rId1" w:history="1">
        <w:r w:rsidRPr="00FA3D44">
          <w:rPr>
            <w:rStyle w:val="Hyperlink"/>
            <w:rFonts w:hint="cs"/>
            <w:sz w:val="20"/>
            <w:rtl/>
          </w:rPr>
          <w:t>ק"ת תשס"ג מס' 6222</w:t>
        </w:r>
      </w:hyperlink>
      <w:r>
        <w:rPr>
          <w:rFonts w:hint="cs"/>
          <w:sz w:val="20"/>
          <w:rtl/>
        </w:rPr>
        <w:t xml:space="preserve"> מיום 21.1.2003 עמ' 448.</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E53F09" w14:textId="77777777" w:rsidR="002222C8" w:rsidRDefault="002222C8">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המים (היטלי הפקה), תש"ס- 2000</w:t>
    </w:r>
  </w:p>
  <w:p w14:paraId="00AFED80" w14:textId="77777777" w:rsidR="002222C8" w:rsidRDefault="002222C8">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783707EF" w14:textId="77777777" w:rsidR="002222C8" w:rsidRDefault="002222C8">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65C7DC" w14:textId="77777777" w:rsidR="002222C8" w:rsidRDefault="002222C8">
    <w:pPr>
      <w:pStyle w:val="a3"/>
      <w:spacing w:line="220" w:lineRule="exact"/>
      <w:ind w:right="1134"/>
      <w:jc w:val="center"/>
      <w:rPr>
        <w:rFonts w:hAnsi="FrankRuehl" w:cs="FrankRuehl" w:hint="cs"/>
        <w:color w:val="000000"/>
        <w:sz w:val="28"/>
        <w:szCs w:val="28"/>
        <w:rtl/>
      </w:rPr>
    </w:pPr>
    <w:r>
      <w:rPr>
        <w:rFonts w:hAnsi="FrankRuehl" w:cs="FrankRuehl" w:hint="cs"/>
        <w:color w:val="000000"/>
        <w:sz w:val="28"/>
        <w:szCs w:val="28"/>
        <w:rtl/>
      </w:rPr>
      <w:t>כללי מס הכנסה (הקלות מס בהקצאת מניות לעובדים), תשס"ג-2003</w:t>
    </w:r>
  </w:p>
  <w:p w14:paraId="73B13197" w14:textId="77777777" w:rsidR="002222C8" w:rsidRDefault="002222C8">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6FC852A2" w14:textId="77777777" w:rsidR="002222C8" w:rsidRDefault="002222C8">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1mm"/>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A3D44"/>
    <w:rsid w:val="00082F26"/>
    <w:rsid w:val="001A6511"/>
    <w:rsid w:val="001D3162"/>
    <w:rsid w:val="002222C8"/>
    <w:rsid w:val="00284019"/>
    <w:rsid w:val="0036527A"/>
    <w:rsid w:val="005762BF"/>
    <w:rsid w:val="005A3F66"/>
    <w:rsid w:val="00726A49"/>
    <w:rsid w:val="007A0AB7"/>
    <w:rsid w:val="008F10FD"/>
    <w:rsid w:val="00934D86"/>
    <w:rsid w:val="00964DE9"/>
    <w:rsid w:val="00A347A4"/>
    <w:rsid w:val="00C0000E"/>
    <w:rsid w:val="00C10D3A"/>
    <w:rsid w:val="00C21DE9"/>
    <w:rsid w:val="00CD7BF3"/>
    <w:rsid w:val="00E52182"/>
    <w:rsid w:val="00F16EE3"/>
    <w:rsid w:val="00F31A59"/>
    <w:rsid w:val="00FA3D44"/>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1mm"/>
    </o:shapedefaults>
    <o:shapelayout v:ext="edit">
      <o:idmap v:ext="edit" data="1"/>
    </o:shapelayout>
  </w:shapeDefaults>
  <w:decimalSymbol w:val="."/>
  <w:listSeparator w:val=","/>
  <w14:docId w14:val="1D1E88DD"/>
  <w15:chartTrackingRefBased/>
  <w15:docId w15:val="{8DCC9C07-E377-4CB6-BED8-09FBB0D659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paragraph" w:customStyle="1" w:styleId="P03">
    <w:name w:val="P03"/>
    <w:basedOn w:val="P00"/>
    <w:pPr>
      <w:ind w:right="1474" w:hanging="1474"/>
    </w:pPr>
  </w:style>
  <w:style w:type="paragraph" w:customStyle="1" w:styleId="P22">
    <w:name w:val="P22"/>
    <w:basedOn w:val="P00"/>
    <w:pPr>
      <w:tabs>
        <w:tab w:val="clear" w:pos="624"/>
        <w:tab w:val="clear" w:pos="1021"/>
      </w:tabs>
      <w:ind w:right="1021"/>
    </w:pPr>
  </w:style>
  <w:style w:type="paragraph" w:customStyle="1" w:styleId="P33">
    <w:name w:val="P33"/>
    <w:basedOn w:val="P00"/>
    <w:pPr>
      <w:tabs>
        <w:tab w:val="clear" w:pos="624"/>
        <w:tab w:val="clear" w:pos="1021"/>
        <w:tab w:val="clear" w:pos="1474"/>
      </w:tabs>
      <w:ind w:right="1474"/>
    </w:pPr>
  </w:style>
  <w:style w:type="character" w:customStyle="1" w:styleId="default">
    <w:name w:val="default"/>
    <w:rPr>
      <w:rFonts w:ascii="Times New Roman" w:hAnsi="Times New Roman" w:cs="Times New Roman"/>
      <w:sz w:val="20"/>
      <w:szCs w:val="26"/>
    </w:rPr>
  </w:style>
  <w:style w:type="character" w:customStyle="1" w:styleId="big-number">
    <w:name w:val="big-number"/>
    <w:rPr>
      <w:rFonts w:ascii="Times New Roman" w:hAnsi="Times New Roman" w:cs="Miriam"/>
      <w:sz w:val="20"/>
      <w:szCs w:val="32"/>
    </w:rPr>
  </w:style>
  <w:style w:type="character" w:customStyle="1" w:styleId="super">
    <w:name w:val="super"/>
    <w:rPr>
      <w:rFonts w:ascii="Times New Roman" w:hAnsi="Times New Roman" w:cs="Miriam"/>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rPr>
      <w:color w:val="0000FF"/>
      <w:u w:val="single"/>
    </w:rPr>
  </w:style>
  <w:style w:type="paragraph" w:styleId="a5">
    <w:name w:val="footnote text"/>
    <w:basedOn w:val="a"/>
    <w:semiHidden/>
    <w:rPr>
      <w:sz w:val="20"/>
      <w:szCs w:val="20"/>
    </w:rPr>
  </w:style>
  <w:style w:type="character" w:styleId="a6">
    <w:name w:val="footnote reference"/>
    <w:semiHidden/>
    <w:rPr>
      <w:vertAlign w:val="superscript"/>
    </w:rPr>
  </w:style>
  <w:style w:type="paragraph" w:styleId="a7">
    <w:name w:val="Body Text"/>
    <w:basedOn w:val="a"/>
    <w:rPr>
      <w:rFonts w:cs="Miriam"/>
      <w:sz w:val="18"/>
      <w:szCs w:val="18"/>
    </w:rPr>
  </w:style>
  <w:style w:type="paragraph" w:styleId="2">
    <w:name w:val="Body Text 2"/>
    <w:basedOn w:val="a"/>
    <w:pPr>
      <w:spacing w:line="160" w:lineRule="exact"/>
      <w:jc w:val="left"/>
    </w:pPr>
    <w:rPr>
      <w:rFonts w:cs="Miriam"/>
      <w:szCs w:val="18"/>
    </w:rPr>
  </w:style>
  <w:style w:type="paragraph" w:styleId="3">
    <w:name w:val="Body Text 3"/>
    <w:basedOn w:val="a"/>
    <w:pPr>
      <w:spacing w:line="160" w:lineRule="exact"/>
      <w:jc w:val="left"/>
    </w:pPr>
    <w:rPr>
      <w:rFonts w:cs="Miriam"/>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TFASIM/&#1496;&#1508;&#1505;&#1497;&#1501;%20&#1502;&#1513;&#1508;&#1496;&#1497;&#1497;&#1501;/&#1502;&#1505;%20&#1492;&#1499;&#1504;&#1505;&#1492;/&#1492;&#1511;&#1500;&#1493;&#1514;%20&#1502;&#1505;%20&#1489;&#1492;&#1511;&#1510;&#1488;&#1514;%20&#1502;&#1504;&#1497;&#1493;&#1514;%20&#1500;&#1506;&#1493;&#1489;&#1491;&#1497;&#1501;/&#1489;&#1511;&#1513;&#1492;%20&#1500;&#1488;&#1497;&#1513;&#1493;&#1512;%20&#1514;&#1499;&#1504;&#1497;&#1514;%20&#1492;&#1511;&#1510;&#1488;&#1492;.DOC" TargetMode="External"/><Relationship Id="rId13"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yperlink" Target="HTTP://WWW.NEVO.CO.IL/TFASIM/&#1496;&#1508;&#1505;&#1497;&#1501;%20&#1502;&#1513;&#1508;&#1496;&#1497;&#1497;&#1501;/&#1502;&#1505;%20&#1492;&#1499;&#1504;&#1505;&#1492;/&#1492;&#1511;&#1500;&#1493;&#1514;%20&#1502;&#1505;%20&#1489;&#1492;&#1511;&#1510;&#1488;&#1514;%20&#1502;&#1504;&#1497;&#1493;&#1514;%20&#1500;&#1506;&#1493;&#1489;&#1491;&#1497;&#1501;/&#1499;&#1514;&#1489;%20&#1504;&#1488;&#1502;&#1504;&#1493;&#1514;%20-%20&#1489;&#1497;&#1503;%20&#1492;&#1504;&#1488;&#1502;&#1503;%20&#1500;&#1489;&#1497;&#1503;%20&#1492;&#1495;&#1489;&#1512;&#1492;%20&#1492;&#1502;&#1511;&#1510;&#1492;.DOC" TargetMode="External"/><Relationship Id="rId12" Type="http://schemas.openxmlformats.org/officeDocument/2006/relationships/header" Target="header2.xm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WWW.NEVO.CO.IL/TFASIM/&#1496;&#1508;&#1505;&#1497;&#1501;%20&#1502;&#1513;&#1508;&#1496;&#1497;&#1497;&#1501;/&#1502;&#1505;%20&#1492;&#1499;&#1504;&#1505;&#1492;/&#1492;&#1511;&#1500;&#1493;&#1514;%20&#1502;&#1505;%20&#1489;&#1492;&#1511;&#1510;&#1488;&#1514;%20&#1502;&#1504;&#1497;&#1493;&#1514;%20&#1500;&#1506;&#1493;&#1489;&#1491;&#1497;&#1501;/&#1489;&#1511;&#1513;&#1492;%20&#1500;&#1488;&#1497;&#1513;&#1493;&#1512;%20&#1504;&#1488;&#1502;&#1503;.DOC" TargetMode="External"/><Relationship Id="rId11" Type="http://schemas.openxmlformats.org/officeDocument/2006/relationships/header" Target="header1.xm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yperlink" Target="http://www.nevo.co.il/advertisements/nevo-100.doc" TargetMode="External"/><Relationship Id="rId4" Type="http://schemas.openxmlformats.org/officeDocument/2006/relationships/footnotes" Target="footnotes.xml"/><Relationship Id="rId9" Type="http://schemas.openxmlformats.org/officeDocument/2006/relationships/hyperlink" Target="http://www.nevo.co.il/advertisements/nevo-100.doc" TargetMode="External"/><Relationship Id="rId14" Type="http://schemas.openxmlformats.org/officeDocument/2006/relationships/footer" Target="footer2.xml"/></Relationships>
</file>

<file path=word/_rels/footnotes.xml.rels><?xml version="1.0" encoding="UTF-8" standalone="yes"?>
<Relationships xmlns="http://schemas.openxmlformats.org/package/2006/relationships"><Relationship Id="rId1" Type="http://schemas.openxmlformats.org/officeDocument/2006/relationships/hyperlink" Target="http://www.nevo.co.il/Law_word/law06/TAK-6222.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1546</Words>
  <Characters>8817</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10343</CharactersWithSpaces>
  <SharedDoc>false</SharedDoc>
  <HLinks>
    <vt:vector size="108" baseType="variant">
      <vt:variant>
        <vt:i4>393283</vt:i4>
      </vt:variant>
      <vt:variant>
        <vt:i4>84</vt:i4>
      </vt:variant>
      <vt:variant>
        <vt:i4>0</vt:i4>
      </vt:variant>
      <vt:variant>
        <vt:i4>5</vt:i4>
      </vt:variant>
      <vt:variant>
        <vt:lpwstr>http://www.nevo.co.il/advertisements/nevo-100.doc</vt:lpwstr>
      </vt:variant>
      <vt:variant>
        <vt:lpwstr/>
      </vt:variant>
      <vt:variant>
        <vt:i4>393283</vt:i4>
      </vt:variant>
      <vt:variant>
        <vt:i4>81</vt:i4>
      </vt:variant>
      <vt:variant>
        <vt:i4>0</vt:i4>
      </vt:variant>
      <vt:variant>
        <vt:i4>5</vt:i4>
      </vt:variant>
      <vt:variant>
        <vt:lpwstr>http://www.nevo.co.il/advertisements/nevo-100.doc</vt:lpwstr>
      </vt:variant>
      <vt:variant>
        <vt:lpwstr/>
      </vt:variant>
      <vt:variant>
        <vt:i4>983158</vt:i4>
      </vt:variant>
      <vt:variant>
        <vt:i4>78</vt:i4>
      </vt:variant>
      <vt:variant>
        <vt:i4>0</vt:i4>
      </vt:variant>
      <vt:variant>
        <vt:i4>5</vt:i4>
      </vt:variant>
      <vt:variant>
        <vt:lpwstr>http://www.nevo.co.il/TFASIM/טפסים משפטיים/מס הכנסה/הקלות מס בהקצאת מניות לעובדים/בקשה לאישור תכנית הקצאה.DOC</vt:lpwstr>
      </vt:variant>
      <vt:variant>
        <vt:lpwstr/>
      </vt:variant>
      <vt:variant>
        <vt:i4>3343751</vt:i4>
      </vt:variant>
      <vt:variant>
        <vt:i4>75</vt:i4>
      </vt:variant>
      <vt:variant>
        <vt:i4>0</vt:i4>
      </vt:variant>
      <vt:variant>
        <vt:i4>5</vt:i4>
      </vt:variant>
      <vt:variant>
        <vt:lpwstr>http://www.nevo.co.il/TFASIM/טפסים משפטיים/מס הכנסה/הקלות מס בהקצאת מניות לעובדים/כתב נאמנות - בין הנאמן לבין החברה המקצה.DOC</vt:lpwstr>
      </vt:variant>
      <vt:variant>
        <vt:lpwstr/>
      </vt:variant>
      <vt:variant>
        <vt:i4>5439595</vt:i4>
      </vt:variant>
      <vt:variant>
        <vt:i4>72</vt:i4>
      </vt:variant>
      <vt:variant>
        <vt:i4>0</vt:i4>
      </vt:variant>
      <vt:variant>
        <vt:i4>5</vt:i4>
      </vt:variant>
      <vt:variant>
        <vt:lpwstr>http://www.nevo.co.il/TFASIM/טפסים משפטיים/מס הכנסה/הקלות מס בהקצאת מניות לעובדים/בקשה לאישור נאמן.DOC</vt:lpwstr>
      </vt:variant>
      <vt:variant>
        <vt:lpwstr/>
      </vt:variant>
      <vt:variant>
        <vt:i4>3211307</vt:i4>
      </vt:variant>
      <vt:variant>
        <vt:i4>66</vt:i4>
      </vt:variant>
      <vt:variant>
        <vt:i4>0</vt:i4>
      </vt:variant>
      <vt:variant>
        <vt:i4>5</vt:i4>
      </vt:variant>
      <vt:variant>
        <vt:lpwstr/>
      </vt:variant>
      <vt:variant>
        <vt:lpwstr>Seif12</vt:lpwstr>
      </vt:variant>
      <vt:variant>
        <vt:i4>3276843</vt:i4>
      </vt:variant>
      <vt:variant>
        <vt:i4>60</vt:i4>
      </vt:variant>
      <vt:variant>
        <vt:i4>0</vt:i4>
      </vt:variant>
      <vt:variant>
        <vt:i4>5</vt:i4>
      </vt:variant>
      <vt:variant>
        <vt:lpwstr/>
      </vt:variant>
      <vt:variant>
        <vt:lpwstr>Seif11</vt:lpwstr>
      </vt:variant>
      <vt:variant>
        <vt:i4>3342379</vt:i4>
      </vt:variant>
      <vt:variant>
        <vt:i4>54</vt:i4>
      </vt:variant>
      <vt:variant>
        <vt:i4>0</vt:i4>
      </vt:variant>
      <vt:variant>
        <vt:i4>5</vt:i4>
      </vt:variant>
      <vt:variant>
        <vt:lpwstr/>
      </vt:variant>
      <vt:variant>
        <vt:lpwstr>Seif10</vt:lpwstr>
      </vt:variant>
      <vt:variant>
        <vt:i4>196634</vt:i4>
      </vt:variant>
      <vt:variant>
        <vt:i4>48</vt:i4>
      </vt:variant>
      <vt:variant>
        <vt:i4>0</vt:i4>
      </vt:variant>
      <vt:variant>
        <vt:i4>5</vt:i4>
      </vt:variant>
      <vt:variant>
        <vt:lpwstr/>
      </vt:variant>
      <vt:variant>
        <vt:lpwstr>Seif9</vt:lpwstr>
      </vt:variant>
      <vt:variant>
        <vt:i4>196634</vt:i4>
      </vt:variant>
      <vt:variant>
        <vt:i4>42</vt:i4>
      </vt:variant>
      <vt:variant>
        <vt:i4>0</vt:i4>
      </vt:variant>
      <vt:variant>
        <vt:i4>5</vt:i4>
      </vt:variant>
      <vt:variant>
        <vt:lpwstr/>
      </vt:variant>
      <vt:variant>
        <vt:lpwstr>Seif8</vt:lpwstr>
      </vt:variant>
      <vt:variant>
        <vt:i4>196634</vt:i4>
      </vt:variant>
      <vt:variant>
        <vt:i4>36</vt:i4>
      </vt:variant>
      <vt:variant>
        <vt:i4>0</vt:i4>
      </vt:variant>
      <vt:variant>
        <vt:i4>5</vt:i4>
      </vt:variant>
      <vt:variant>
        <vt:lpwstr/>
      </vt:variant>
      <vt:variant>
        <vt:lpwstr>Seif7</vt:lpwstr>
      </vt:variant>
      <vt:variant>
        <vt:i4>196634</vt:i4>
      </vt:variant>
      <vt:variant>
        <vt:i4>30</vt:i4>
      </vt:variant>
      <vt:variant>
        <vt:i4>0</vt:i4>
      </vt:variant>
      <vt:variant>
        <vt:i4>5</vt:i4>
      </vt:variant>
      <vt:variant>
        <vt:lpwstr/>
      </vt:variant>
      <vt:variant>
        <vt:lpwstr>Seif6</vt:lpwstr>
      </vt:variant>
      <vt:variant>
        <vt:i4>196634</vt:i4>
      </vt:variant>
      <vt:variant>
        <vt:i4>24</vt:i4>
      </vt:variant>
      <vt:variant>
        <vt:i4>0</vt:i4>
      </vt:variant>
      <vt:variant>
        <vt:i4>5</vt:i4>
      </vt:variant>
      <vt:variant>
        <vt:lpwstr/>
      </vt:variant>
      <vt:variant>
        <vt:lpwstr>Seif5</vt:lpwstr>
      </vt:variant>
      <vt:variant>
        <vt:i4>196634</vt:i4>
      </vt:variant>
      <vt:variant>
        <vt:i4>18</vt:i4>
      </vt:variant>
      <vt:variant>
        <vt:i4>0</vt:i4>
      </vt:variant>
      <vt:variant>
        <vt:i4>5</vt:i4>
      </vt:variant>
      <vt:variant>
        <vt:lpwstr/>
      </vt:variant>
      <vt:variant>
        <vt:lpwstr>Seif4</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8192008</vt:i4>
      </vt:variant>
      <vt:variant>
        <vt:i4>0</vt:i4>
      </vt:variant>
      <vt:variant>
        <vt:i4>0</vt:i4>
      </vt:variant>
      <vt:variant>
        <vt:i4>5</vt:i4>
      </vt:variant>
      <vt:variant>
        <vt:lpwstr>http://www.nevo.co.il/Law_word/law06/TAK-6222.pdf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hofit</dc:creator>
  <cp:keywords/>
  <dc:description/>
  <cp:lastModifiedBy>Shimon Doodkin</cp:lastModifiedBy>
  <cp:revision>2</cp:revision>
  <dcterms:created xsi:type="dcterms:W3CDTF">2023-06-05T19:11:00Z</dcterms:created>
  <dcterms:modified xsi:type="dcterms:W3CDTF">2023-06-05T19:11:00Z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0999</vt:lpwstr>
  </property>
  <property fmtid="{D5CDD505-2E9C-101B-9397-08002B2CF9AE}" pid="3" name="LAWNAME">
    <vt:lpwstr>כללי מס הכנסה (הקלות מס בהקצאת מניות לעובדים), תשס"ג-2003</vt:lpwstr>
  </property>
  <property fmtid="{D5CDD505-2E9C-101B-9397-08002B2CF9AE}" pid="4" name="LAWNUMBER">
    <vt:lpwstr>0096</vt:lpwstr>
  </property>
  <property fmtid="{D5CDD505-2E9C-101B-9397-08002B2CF9AE}" pid="5" name="TYPE">
    <vt:lpwstr>01</vt:lpwstr>
  </property>
  <property fmtid="{D5CDD505-2E9C-101B-9397-08002B2CF9AE}" pid="6" name="MEKOR_NAME1">
    <vt:lpwstr>פקודת מס הכנסה </vt:lpwstr>
  </property>
  <property fmtid="{D5CDD505-2E9C-101B-9397-08002B2CF9AE}" pid="7" name="MEKOR_SAIF1">
    <vt:lpwstr>102X</vt:lpwstr>
  </property>
  <property fmtid="{D5CDD505-2E9C-101B-9397-08002B2CF9AE}" pid="8" name="NOSE11">
    <vt:lpwstr>מסים</vt:lpwstr>
  </property>
  <property fmtid="{D5CDD505-2E9C-101B-9397-08002B2CF9AE}" pid="9" name="NOSE21">
    <vt:lpwstr>מס הכנסה</vt:lpwstr>
  </property>
  <property fmtid="{D5CDD505-2E9C-101B-9397-08002B2CF9AE}" pid="10" name="NOSE31">
    <vt:lpwstr>הנחות והקלות</vt:lpwstr>
  </property>
  <property fmtid="{D5CDD505-2E9C-101B-9397-08002B2CF9AE}" pid="11" name="NOSE41">
    <vt:lpwstr>הקצאת מניות לעובדים</vt:lpwstr>
  </property>
  <property fmtid="{D5CDD505-2E9C-101B-9397-08002B2CF9AE}" pid="12" name="NOSE12">
    <vt:lpwstr/>
  </property>
  <property fmtid="{D5CDD505-2E9C-101B-9397-08002B2CF9AE}" pid="13" name="NOSE22">
    <vt:lpwstr/>
  </property>
  <property fmtid="{D5CDD505-2E9C-101B-9397-08002B2CF9AE}" pid="14" name="NOSE32">
    <vt:lpwstr/>
  </property>
  <property fmtid="{D5CDD505-2E9C-101B-9397-08002B2CF9AE}" pid="15" name="NOSE42">
    <vt:lpwstr/>
  </property>
  <property fmtid="{D5CDD505-2E9C-101B-9397-08002B2CF9AE}" pid="16" name="NOSE13">
    <vt:lpwstr/>
  </property>
  <property fmtid="{D5CDD505-2E9C-101B-9397-08002B2CF9AE}" pid="17" name="NOSE23">
    <vt:lpwstr/>
  </property>
  <property fmtid="{D5CDD505-2E9C-101B-9397-08002B2CF9AE}" pid="18" name="NOSE33">
    <vt:lpwstr/>
  </property>
  <property fmtid="{D5CDD505-2E9C-101B-9397-08002B2CF9AE}" pid="19" name="NOSE43">
    <vt:lpwstr/>
  </property>
  <property fmtid="{D5CDD505-2E9C-101B-9397-08002B2CF9AE}" pid="20" name="NOSE14">
    <vt:lpwstr/>
  </property>
  <property fmtid="{D5CDD505-2E9C-101B-9397-08002B2CF9AE}" pid="21" name="NOSE24">
    <vt:lpwstr/>
  </property>
  <property fmtid="{D5CDD505-2E9C-101B-9397-08002B2CF9AE}" pid="22" name="NOSE34">
    <vt:lpwstr/>
  </property>
  <property fmtid="{D5CDD505-2E9C-101B-9397-08002B2CF9AE}" pid="23" name="NOSE44">
    <vt:lpwstr/>
  </property>
  <property fmtid="{D5CDD505-2E9C-101B-9397-08002B2CF9AE}" pid="24" name="NOSE15">
    <vt:lpwstr/>
  </property>
  <property fmtid="{D5CDD505-2E9C-101B-9397-08002B2CF9AE}" pid="25" name="NOSE25">
    <vt:lpwstr/>
  </property>
  <property fmtid="{D5CDD505-2E9C-101B-9397-08002B2CF9AE}" pid="26" name="NOSE35">
    <vt:lpwstr/>
  </property>
  <property fmtid="{D5CDD505-2E9C-101B-9397-08002B2CF9AE}" pid="27" name="NOSE45">
    <vt:lpwstr/>
  </property>
  <property fmtid="{D5CDD505-2E9C-101B-9397-08002B2CF9AE}" pid="28" name="NOSE16">
    <vt:lpwstr/>
  </property>
  <property fmtid="{D5CDD505-2E9C-101B-9397-08002B2CF9AE}" pid="29" name="NOSE26">
    <vt:lpwstr/>
  </property>
  <property fmtid="{D5CDD505-2E9C-101B-9397-08002B2CF9AE}" pid="30" name="NOSE36">
    <vt:lpwstr/>
  </property>
  <property fmtid="{D5CDD505-2E9C-101B-9397-08002B2CF9AE}" pid="31" name="NOSE46">
    <vt:lpwstr/>
  </property>
  <property fmtid="{D5CDD505-2E9C-101B-9397-08002B2CF9AE}" pid="32" name="NOSE17">
    <vt:lpwstr/>
  </property>
  <property fmtid="{D5CDD505-2E9C-101B-9397-08002B2CF9AE}" pid="33" name="NOSE27">
    <vt:lpwstr/>
  </property>
  <property fmtid="{D5CDD505-2E9C-101B-9397-08002B2CF9AE}" pid="34" name="NOSE37">
    <vt:lpwstr/>
  </property>
  <property fmtid="{D5CDD505-2E9C-101B-9397-08002B2CF9AE}" pid="35" name="NOSE47">
    <vt:lpwstr/>
  </property>
  <property fmtid="{D5CDD505-2E9C-101B-9397-08002B2CF9AE}" pid="36" name="NOSE18">
    <vt:lpwstr/>
  </property>
  <property fmtid="{D5CDD505-2E9C-101B-9397-08002B2CF9AE}" pid="37" name="NOSE28">
    <vt:lpwstr/>
  </property>
  <property fmtid="{D5CDD505-2E9C-101B-9397-08002B2CF9AE}" pid="38" name="NOSE38">
    <vt:lpwstr/>
  </property>
  <property fmtid="{D5CDD505-2E9C-101B-9397-08002B2CF9AE}" pid="39" name="NOSE48">
    <vt:lpwstr/>
  </property>
  <property fmtid="{D5CDD505-2E9C-101B-9397-08002B2CF9AE}" pid="40" name="NOSE19">
    <vt:lpwstr/>
  </property>
  <property fmtid="{D5CDD505-2E9C-101B-9397-08002B2CF9AE}" pid="41" name="NOSE29">
    <vt:lpwstr/>
  </property>
  <property fmtid="{D5CDD505-2E9C-101B-9397-08002B2CF9AE}" pid="42" name="NOSE39">
    <vt:lpwstr/>
  </property>
  <property fmtid="{D5CDD505-2E9C-101B-9397-08002B2CF9AE}" pid="43" name="NOSE49">
    <vt:lpwstr/>
  </property>
  <property fmtid="{D5CDD505-2E9C-101B-9397-08002B2CF9AE}" pid="44" name="NOSE110">
    <vt:lpwstr/>
  </property>
  <property fmtid="{D5CDD505-2E9C-101B-9397-08002B2CF9AE}" pid="45" name="NOSE210">
    <vt:lpwstr/>
  </property>
  <property fmtid="{D5CDD505-2E9C-101B-9397-08002B2CF9AE}" pid="46" name="NOSE310">
    <vt:lpwstr/>
  </property>
  <property fmtid="{D5CDD505-2E9C-101B-9397-08002B2CF9AE}" pid="47" name="NOSE410">
    <vt:lpwstr/>
  </property>
</Properties>
</file>