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6D55" w:rsidRDefault="00A96D55" w:rsidP="00717571">
      <w:pPr>
        <w:pStyle w:val="big-header"/>
        <w:ind w:left="0" w:right="1134"/>
        <w:rPr>
          <w:rFonts w:cs="FrankRuehl"/>
          <w:sz w:val="32"/>
        </w:rPr>
      </w:pPr>
      <w:r>
        <w:rPr>
          <w:rFonts w:cs="FrankRuehl"/>
          <w:sz w:val="32"/>
          <w:rtl/>
        </w:rPr>
        <w:t>כללי מס הכנסה (זיכוי לעולים במקרים מיוחדים), תשל"ח</w:t>
      </w:r>
      <w:r w:rsidR="00717571">
        <w:rPr>
          <w:rFonts w:cs="FrankRuehl" w:hint="cs"/>
          <w:sz w:val="32"/>
          <w:rtl/>
        </w:rPr>
        <w:t>-</w:t>
      </w:r>
      <w:r>
        <w:rPr>
          <w:rFonts w:cs="FrankRuehl"/>
          <w:sz w:val="32"/>
          <w:rtl/>
        </w:rPr>
        <w:t>1977</w:t>
      </w:r>
    </w:p>
    <w:p w:rsidR="00665EB9" w:rsidRPr="00665EB9" w:rsidRDefault="00665EB9" w:rsidP="00665EB9">
      <w:pPr>
        <w:spacing w:line="320" w:lineRule="auto"/>
        <w:rPr>
          <w:rFonts w:cs="FrankRuehl"/>
          <w:szCs w:val="26"/>
          <w:rtl/>
        </w:rPr>
      </w:pPr>
    </w:p>
    <w:p w:rsidR="00665EB9" w:rsidRDefault="00665EB9" w:rsidP="00665EB9">
      <w:pPr>
        <w:spacing w:line="320" w:lineRule="auto"/>
        <w:rPr>
          <w:rtl/>
        </w:rPr>
      </w:pPr>
    </w:p>
    <w:p w:rsidR="00665EB9" w:rsidRPr="00665EB9" w:rsidRDefault="00665EB9" w:rsidP="00665EB9">
      <w:pPr>
        <w:spacing w:line="320" w:lineRule="auto"/>
        <w:rPr>
          <w:rFonts w:cs="Miriam"/>
          <w:szCs w:val="22"/>
          <w:rtl/>
        </w:rPr>
      </w:pPr>
      <w:r w:rsidRPr="00665EB9">
        <w:rPr>
          <w:rFonts w:cs="Miriam"/>
          <w:szCs w:val="22"/>
          <w:rtl/>
        </w:rPr>
        <w:t>מסים</w:t>
      </w:r>
      <w:r w:rsidRPr="00665EB9">
        <w:rPr>
          <w:rFonts w:cs="FrankRuehl"/>
          <w:szCs w:val="26"/>
          <w:rtl/>
        </w:rPr>
        <w:t xml:space="preserve"> – מס הכנסה – זיכויים ונק' זיכוי</w:t>
      </w:r>
    </w:p>
    <w:p w:rsidR="00A96D55" w:rsidRDefault="00A96D55">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C6F7D" w:rsidRPr="003C6F7D">
        <w:tblPrEx>
          <w:tblCellMar>
            <w:top w:w="0" w:type="dxa"/>
            <w:bottom w:w="0" w:type="dxa"/>
          </w:tblCellMar>
        </w:tblPrEx>
        <w:tc>
          <w:tcPr>
            <w:tcW w:w="1247" w:type="dxa"/>
          </w:tcPr>
          <w:p w:rsidR="003C6F7D" w:rsidRPr="003C6F7D" w:rsidRDefault="003C6F7D" w:rsidP="003C6F7D">
            <w:pPr>
              <w:rPr>
                <w:rFonts w:cs="Frankruhel"/>
                <w:rtl/>
              </w:rPr>
            </w:pPr>
            <w:r>
              <w:rPr>
                <w:rtl/>
              </w:rPr>
              <w:t xml:space="preserve">סעיף 1 </w:t>
            </w:r>
          </w:p>
        </w:tc>
        <w:tc>
          <w:tcPr>
            <w:tcW w:w="5669" w:type="dxa"/>
          </w:tcPr>
          <w:p w:rsidR="003C6F7D" w:rsidRPr="003C6F7D" w:rsidRDefault="003C6F7D" w:rsidP="003C6F7D">
            <w:pPr>
              <w:rPr>
                <w:rFonts w:cs="Frankruhel"/>
                <w:rtl/>
              </w:rPr>
            </w:pPr>
            <w:r>
              <w:rPr>
                <w:rtl/>
              </w:rPr>
              <w:t>הגדרה</w:t>
            </w:r>
          </w:p>
        </w:tc>
        <w:tc>
          <w:tcPr>
            <w:tcW w:w="567" w:type="dxa"/>
          </w:tcPr>
          <w:p w:rsidR="003C6F7D" w:rsidRPr="003C6F7D" w:rsidRDefault="003C6F7D" w:rsidP="003C6F7D">
            <w:pPr>
              <w:rPr>
                <w:rStyle w:val="Hyperlink"/>
                <w:rtl/>
              </w:rPr>
            </w:pPr>
            <w:hyperlink w:anchor="Seif1" w:tooltip="הגדרה" w:history="1">
              <w:r w:rsidRPr="003C6F7D">
                <w:rPr>
                  <w:rStyle w:val="Hyperlink"/>
                </w:rPr>
                <w:t>Go</w:t>
              </w:r>
            </w:hyperlink>
          </w:p>
        </w:tc>
        <w:tc>
          <w:tcPr>
            <w:tcW w:w="850" w:type="dxa"/>
          </w:tcPr>
          <w:p w:rsidR="003C6F7D" w:rsidRPr="003C6F7D" w:rsidRDefault="003C6F7D" w:rsidP="003C6F7D">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3C6F7D" w:rsidRPr="003C6F7D">
        <w:tblPrEx>
          <w:tblCellMar>
            <w:top w:w="0" w:type="dxa"/>
            <w:bottom w:w="0" w:type="dxa"/>
          </w:tblCellMar>
        </w:tblPrEx>
        <w:tc>
          <w:tcPr>
            <w:tcW w:w="1247" w:type="dxa"/>
          </w:tcPr>
          <w:p w:rsidR="003C6F7D" w:rsidRPr="003C6F7D" w:rsidRDefault="003C6F7D" w:rsidP="003C6F7D">
            <w:pPr>
              <w:rPr>
                <w:rFonts w:cs="Frankruhel"/>
                <w:rtl/>
              </w:rPr>
            </w:pPr>
            <w:r>
              <w:rPr>
                <w:rtl/>
              </w:rPr>
              <w:t xml:space="preserve">סעיף 2 </w:t>
            </w:r>
          </w:p>
        </w:tc>
        <w:tc>
          <w:tcPr>
            <w:tcW w:w="5669" w:type="dxa"/>
          </w:tcPr>
          <w:p w:rsidR="003C6F7D" w:rsidRPr="003C6F7D" w:rsidRDefault="003C6F7D" w:rsidP="003C6F7D">
            <w:pPr>
              <w:rPr>
                <w:rFonts w:cs="Frankruhel"/>
                <w:rtl/>
              </w:rPr>
            </w:pPr>
            <w:r>
              <w:rPr>
                <w:rtl/>
              </w:rPr>
              <w:t>זיכויים למי שהיה בעבר עולה או אזרח</w:t>
            </w:r>
          </w:p>
        </w:tc>
        <w:tc>
          <w:tcPr>
            <w:tcW w:w="567" w:type="dxa"/>
          </w:tcPr>
          <w:p w:rsidR="003C6F7D" w:rsidRPr="003C6F7D" w:rsidRDefault="003C6F7D" w:rsidP="003C6F7D">
            <w:pPr>
              <w:rPr>
                <w:rStyle w:val="Hyperlink"/>
                <w:rtl/>
              </w:rPr>
            </w:pPr>
            <w:hyperlink w:anchor="Seif2" w:tooltip="זיכויים למי שהיה בעבר עולה או אזרח" w:history="1">
              <w:r w:rsidRPr="003C6F7D">
                <w:rPr>
                  <w:rStyle w:val="Hyperlink"/>
                </w:rPr>
                <w:t>Go</w:t>
              </w:r>
            </w:hyperlink>
          </w:p>
        </w:tc>
        <w:tc>
          <w:tcPr>
            <w:tcW w:w="850" w:type="dxa"/>
          </w:tcPr>
          <w:p w:rsidR="003C6F7D" w:rsidRPr="003C6F7D" w:rsidRDefault="003C6F7D" w:rsidP="003C6F7D">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3C6F7D" w:rsidRPr="003C6F7D">
        <w:tblPrEx>
          <w:tblCellMar>
            <w:top w:w="0" w:type="dxa"/>
            <w:bottom w:w="0" w:type="dxa"/>
          </w:tblCellMar>
        </w:tblPrEx>
        <w:tc>
          <w:tcPr>
            <w:tcW w:w="1247" w:type="dxa"/>
          </w:tcPr>
          <w:p w:rsidR="003C6F7D" w:rsidRPr="003C6F7D" w:rsidRDefault="003C6F7D" w:rsidP="003C6F7D">
            <w:pPr>
              <w:rPr>
                <w:rFonts w:cs="Frankruhel"/>
                <w:rtl/>
              </w:rPr>
            </w:pPr>
            <w:r>
              <w:rPr>
                <w:rtl/>
              </w:rPr>
              <w:t xml:space="preserve">סעיף 3 </w:t>
            </w:r>
          </w:p>
        </w:tc>
        <w:tc>
          <w:tcPr>
            <w:tcW w:w="5669" w:type="dxa"/>
          </w:tcPr>
          <w:p w:rsidR="003C6F7D" w:rsidRPr="003C6F7D" w:rsidRDefault="003C6F7D" w:rsidP="003C6F7D">
            <w:pPr>
              <w:rPr>
                <w:rFonts w:cs="Frankruhel"/>
                <w:rtl/>
              </w:rPr>
            </w:pPr>
            <w:r>
              <w:rPr>
                <w:rtl/>
              </w:rPr>
              <w:t>חישוב תקופת ההקלה</w:t>
            </w:r>
          </w:p>
        </w:tc>
        <w:tc>
          <w:tcPr>
            <w:tcW w:w="567" w:type="dxa"/>
          </w:tcPr>
          <w:p w:rsidR="003C6F7D" w:rsidRPr="003C6F7D" w:rsidRDefault="003C6F7D" w:rsidP="003C6F7D">
            <w:pPr>
              <w:rPr>
                <w:rStyle w:val="Hyperlink"/>
                <w:rtl/>
              </w:rPr>
            </w:pPr>
            <w:hyperlink w:anchor="Seif3" w:tooltip="חישוב תקופת ההקלה" w:history="1">
              <w:r w:rsidRPr="003C6F7D">
                <w:rPr>
                  <w:rStyle w:val="Hyperlink"/>
                </w:rPr>
                <w:t>Go</w:t>
              </w:r>
            </w:hyperlink>
          </w:p>
        </w:tc>
        <w:tc>
          <w:tcPr>
            <w:tcW w:w="850" w:type="dxa"/>
          </w:tcPr>
          <w:p w:rsidR="003C6F7D" w:rsidRPr="003C6F7D" w:rsidRDefault="003C6F7D" w:rsidP="003C6F7D">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3C6F7D" w:rsidRPr="003C6F7D">
        <w:tblPrEx>
          <w:tblCellMar>
            <w:top w:w="0" w:type="dxa"/>
            <w:bottom w:w="0" w:type="dxa"/>
          </w:tblCellMar>
        </w:tblPrEx>
        <w:tc>
          <w:tcPr>
            <w:tcW w:w="1247" w:type="dxa"/>
          </w:tcPr>
          <w:p w:rsidR="003C6F7D" w:rsidRPr="003C6F7D" w:rsidRDefault="003C6F7D" w:rsidP="003C6F7D">
            <w:pPr>
              <w:rPr>
                <w:rFonts w:cs="Frankruhel"/>
                <w:rtl/>
              </w:rPr>
            </w:pPr>
            <w:r>
              <w:rPr>
                <w:rtl/>
              </w:rPr>
              <w:t xml:space="preserve">סעיף 4 </w:t>
            </w:r>
          </w:p>
        </w:tc>
        <w:tc>
          <w:tcPr>
            <w:tcW w:w="5669" w:type="dxa"/>
          </w:tcPr>
          <w:p w:rsidR="003C6F7D" w:rsidRPr="003C6F7D" w:rsidRDefault="003C6F7D" w:rsidP="003C6F7D">
            <w:pPr>
              <w:rPr>
                <w:rFonts w:cs="Frankruhel"/>
                <w:rtl/>
              </w:rPr>
            </w:pPr>
            <w:r>
              <w:rPr>
                <w:rtl/>
              </w:rPr>
              <w:t>תחולה</w:t>
            </w:r>
          </w:p>
        </w:tc>
        <w:tc>
          <w:tcPr>
            <w:tcW w:w="567" w:type="dxa"/>
          </w:tcPr>
          <w:p w:rsidR="003C6F7D" w:rsidRPr="003C6F7D" w:rsidRDefault="003C6F7D" w:rsidP="003C6F7D">
            <w:pPr>
              <w:rPr>
                <w:rStyle w:val="Hyperlink"/>
                <w:rtl/>
              </w:rPr>
            </w:pPr>
            <w:hyperlink w:anchor="Seif4" w:tooltip="תחולה" w:history="1">
              <w:r w:rsidRPr="003C6F7D">
                <w:rPr>
                  <w:rStyle w:val="Hyperlink"/>
                </w:rPr>
                <w:t>Go</w:t>
              </w:r>
            </w:hyperlink>
          </w:p>
        </w:tc>
        <w:tc>
          <w:tcPr>
            <w:tcW w:w="850" w:type="dxa"/>
          </w:tcPr>
          <w:p w:rsidR="003C6F7D" w:rsidRPr="003C6F7D" w:rsidRDefault="003C6F7D" w:rsidP="003C6F7D">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3C6F7D" w:rsidRPr="003C6F7D">
        <w:tblPrEx>
          <w:tblCellMar>
            <w:top w:w="0" w:type="dxa"/>
            <w:bottom w:w="0" w:type="dxa"/>
          </w:tblCellMar>
        </w:tblPrEx>
        <w:tc>
          <w:tcPr>
            <w:tcW w:w="1247" w:type="dxa"/>
          </w:tcPr>
          <w:p w:rsidR="003C6F7D" w:rsidRPr="003C6F7D" w:rsidRDefault="003C6F7D" w:rsidP="003C6F7D">
            <w:pPr>
              <w:rPr>
                <w:rFonts w:cs="Frankruhel"/>
                <w:rtl/>
              </w:rPr>
            </w:pPr>
            <w:r>
              <w:rPr>
                <w:rtl/>
              </w:rPr>
              <w:t xml:space="preserve">סעיף 5 </w:t>
            </w:r>
          </w:p>
        </w:tc>
        <w:tc>
          <w:tcPr>
            <w:tcW w:w="5669" w:type="dxa"/>
          </w:tcPr>
          <w:p w:rsidR="003C6F7D" w:rsidRPr="003C6F7D" w:rsidRDefault="003C6F7D" w:rsidP="003C6F7D">
            <w:pPr>
              <w:rPr>
                <w:rFonts w:cs="Frankruhel"/>
                <w:rtl/>
              </w:rPr>
            </w:pPr>
            <w:r>
              <w:rPr>
                <w:rtl/>
              </w:rPr>
              <w:t>השם</w:t>
            </w:r>
          </w:p>
        </w:tc>
        <w:tc>
          <w:tcPr>
            <w:tcW w:w="567" w:type="dxa"/>
          </w:tcPr>
          <w:p w:rsidR="003C6F7D" w:rsidRPr="003C6F7D" w:rsidRDefault="003C6F7D" w:rsidP="003C6F7D">
            <w:pPr>
              <w:rPr>
                <w:rStyle w:val="Hyperlink"/>
                <w:rtl/>
              </w:rPr>
            </w:pPr>
            <w:hyperlink w:anchor="Seif5" w:tooltip="השם" w:history="1">
              <w:r w:rsidRPr="003C6F7D">
                <w:rPr>
                  <w:rStyle w:val="Hyperlink"/>
                </w:rPr>
                <w:t>Go</w:t>
              </w:r>
            </w:hyperlink>
          </w:p>
        </w:tc>
        <w:tc>
          <w:tcPr>
            <w:tcW w:w="850" w:type="dxa"/>
          </w:tcPr>
          <w:p w:rsidR="003C6F7D" w:rsidRPr="003C6F7D" w:rsidRDefault="003C6F7D" w:rsidP="003C6F7D">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bl>
    <w:p w:rsidR="00A96D55" w:rsidRDefault="00A96D55">
      <w:pPr>
        <w:pStyle w:val="big-header"/>
        <w:ind w:left="0" w:right="1134"/>
        <w:rPr>
          <w:rFonts w:cs="FrankRuehl"/>
          <w:sz w:val="32"/>
          <w:rtl/>
        </w:rPr>
      </w:pPr>
    </w:p>
    <w:p w:rsidR="00A96D55" w:rsidRDefault="00A96D55" w:rsidP="00665EB9">
      <w:pPr>
        <w:pStyle w:val="big-header"/>
        <w:ind w:left="0" w:right="1134"/>
        <w:rPr>
          <w:rStyle w:val="default"/>
          <w:rFonts w:cs="FrankRuehl" w:hint="cs"/>
          <w:rtl/>
        </w:rPr>
      </w:pPr>
      <w:r>
        <w:rPr>
          <w:rtl/>
        </w:rPr>
        <w:br w:type="page"/>
      </w:r>
      <w:r>
        <w:rPr>
          <w:rFonts w:cs="FrankRuehl"/>
          <w:sz w:val="32"/>
          <w:rtl/>
        </w:rPr>
        <w:lastRenderedPageBreak/>
        <w:t>כללי</w:t>
      </w:r>
      <w:r>
        <w:rPr>
          <w:rFonts w:cs="FrankRuehl" w:hint="cs"/>
          <w:sz w:val="32"/>
          <w:rtl/>
        </w:rPr>
        <w:t xml:space="preserve"> מס הכנסה (זיכוי לעולים במקרים מיוחדים), תשל"ח</w:t>
      </w:r>
      <w:r w:rsidR="00717571">
        <w:rPr>
          <w:rFonts w:cs="FrankRuehl" w:hint="cs"/>
          <w:sz w:val="32"/>
          <w:rtl/>
        </w:rPr>
        <w:t>-</w:t>
      </w:r>
      <w:r>
        <w:rPr>
          <w:rFonts w:cs="FrankRuehl"/>
          <w:sz w:val="32"/>
          <w:rtl/>
        </w:rPr>
        <w:t>1977</w:t>
      </w:r>
      <w:r w:rsidR="00717571">
        <w:rPr>
          <w:rStyle w:val="a6"/>
          <w:rFonts w:cs="FrankRuehl"/>
          <w:sz w:val="32"/>
          <w:rtl/>
        </w:rPr>
        <w:footnoteReference w:customMarkFollows="1" w:id="1"/>
        <w:t>*</w:t>
      </w:r>
    </w:p>
    <w:p w:rsidR="00A96D55" w:rsidRDefault="00A96D55" w:rsidP="00717571">
      <w:pPr>
        <w:pStyle w:val="P00"/>
        <w:spacing w:before="72"/>
        <w:ind w:left="0" w:right="1134"/>
        <w:rPr>
          <w:rStyle w:val="default"/>
          <w:rFonts w:cs="FrankRuehl"/>
          <w:rtl/>
        </w:rPr>
      </w:pPr>
      <w:r>
        <w:rPr>
          <w:rFonts w:cs="FrankRuehl"/>
          <w:sz w:val="26"/>
          <w:rtl/>
        </w:rPr>
        <w:tab/>
      </w:r>
      <w:r>
        <w:rPr>
          <w:rStyle w:val="default"/>
          <w:rFonts w:cs="FrankRuehl"/>
          <w:rtl/>
        </w:rPr>
        <w:t>בתוקף סמ</w:t>
      </w:r>
      <w:r>
        <w:rPr>
          <w:rStyle w:val="default"/>
          <w:rFonts w:cs="FrankRuehl" w:hint="cs"/>
          <w:rtl/>
        </w:rPr>
        <w:t xml:space="preserve">כותי לפי סעיף 35 לפקודת מס הכנסה (להלן </w:t>
      </w:r>
      <w:r w:rsidR="00717571">
        <w:rPr>
          <w:rStyle w:val="default"/>
          <w:rFonts w:cs="FrankRuehl" w:hint="cs"/>
          <w:rtl/>
        </w:rPr>
        <w:t>-</w:t>
      </w:r>
      <w:r>
        <w:rPr>
          <w:rStyle w:val="default"/>
          <w:rFonts w:cs="FrankRuehl"/>
          <w:rtl/>
        </w:rPr>
        <w:t xml:space="preserve"> הפ</w:t>
      </w:r>
      <w:r>
        <w:rPr>
          <w:rStyle w:val="default"/>
          <w:rFonts w:cs="FrankRuehl" w:hint="cs"/>
          <w:rtl/>
        </w:rPr>
        <w:t>קודה) ובאישור ועדת הכספים של הכנסת, אני קובע כללים אלה:</w:t>
      </w:r>
    </w:p>
    <w:p w:rsidR="00A96D55" w:rsidRDefault="00A96D55" w:rsidP="00717571">
      <w:pPr>
        <w:pStyle w:val="P00"/>
        <w:spacing w:before="72"/>
        <w:ind w:left="0" w:right="1134"/>
        <w:rPr>
          <w:rStyle w:val="default"/>
          <w:rFonts w:cs="FrankRuehl"/>
          <w:rtl/>
        </w:rPr>
      </w:pPr>
      <w:bookmarkStart w:id="0" w:name="Seif1"/>
      <w:bookmarkEnd w:id="0"/>
      <w:r w:rsidRPr="00717571">
        <w:rPr>
          <w:rFonts w:cs="Miriam"/>
          <w:lang w:val="he-IL"/>
        </w:rPr>
        <w:pict>
          <v:rect id="_x0000_s1026" style="position:absolute;left:0;text-align:left;margin-left:464.5pt;margin-top:8.05pt;width:75.05pt;height:12.25pt;z-index:251655680" o:allowincell="f" filled="f" stroked="f" strokecolor="lime" strokeweight=".25pt">
            <v:textbox style="mso-next-textbox:#_x0000_s1026" inset="0,0,0,0">
              <w:txbxContent>
                <w:p w:rsidR="00A96D55" w:rsidRDefault="00A96D55">
                  <w:pPr>
                    <w:spacing w:line="160" w:lineRule="exact"/>
                    <w:rPr>
                      <w:rFonts w:cs="Miriam"/>
                      <w:noProof/>
                      <w:sz w:val="18"/>
                      <w:szCs w:val="18"/>
                      <w:rtl/>
                    </w:rPr>
                  </w:pPr>
                  <w:r>
                    <w:rPr>
                      <w:rFonts w:cs="Miriam"/>
                      <w:sz w:val="18"/>
                      <w:szCs w:val="18"/>
                      <w:rtl/>
                    </w:rPr>
                    <w:t>הגדר</w:t>
                  </w:r>
                  <w:r>
                    <w:rPr>
                      <w:rFonts w:cs="Miriam" w:hint="cs"/>
                      <w:sz w:val="18"/>
                      <w:szCs w:val="18"/>
                      <w:rtl/>
                    </w:rPr>
                    <w:t>ה</w:t>
                  </w:r>
                </w:p>
              </w:txbxContent>
            </v:textbox>
            <w10:anchorlock/>
          </v:rect>
        </w:pict>
      </w:r>
      <w:r w:rsidRPr="00717571">
        <w:rPr>
          <w:rStyle w:val="big-number"/>
          <w:rFonts w:cs="Miriam"/>
          <w:rtl/>
        </w:rPr>
        <w:t>1</w:t>
      </w:r>
      <w:r w:rsidRPr="00717571">
        <w:rPr>
          <w:rStyle w:val="big-number"/>
          <w:rFonts w:cs="FrankRuehl"/>
          <w:sz w:val="26"/>
          <w:szCs w:val="26"/>
          <w:rtl/>
        </w:rPr>
        <w:t>.</w:t>
      </w:r>
      <w:r w:rsidRPr="00717571">
        <w:rPr>
          <w:rStyle w:val="big-number"/>
          <w:rFonts w:cs="FrankRuehl"/>
          <w:sz w:val="26"/>
          <w:szCs w:val="26"/>
          <w:rtl/>
        </w:rPr>
        <w:tab/>
      </w:r>
      <w:r>
        <w:rPr>
          <w:rStyle w:val="default"/>
          <w:rFonts w:cs="FrankRuehl"/>
          <w:rtl/>
        </w:rPr>
        <w:t>בכלל</w:t>
      </w:r>
      <w:r>
        <w:rPr>
          <w:rStyle w:val="default"/>
          <w:rFonts w:cs="FrankRuehl" w:hint="cs"/>
          <w:rtl/>
        </w:rPr>
        <w:t xml:space="preserve">ים אלה, "קטין" </w:t>
      </w:r>
      <w:r w:rsidR="00717571">
        <w:rPr>
          <w:rStyle w:val="default"/>
          <w:rFonts w:cs="FrankRuehl" w:hint="cs"/>
          <w:rtl/>
        </w:rPr>
        <w:t>-</w:t>
      </w:r>
      <w:r>
        <w:rPr>
          <w:rStyle w:val="default"/>
          <w:rFonts w:cs="FrankRuehl"/>
          <w:rtl/>
        </w:rPr>
        <w:t xml:space="preserve"> מי</w:t>
      </w:r>
      <w:r>
        <w:rPr>
          <w:rStyle w:val="default"/>
          <w:rFonts w:cs="FrankRuehl" w:hint="cs"/>
          <w:rtl/>
        </w:rPr>
        <w:t xml:space="preserve"> שטרם מלאו לו 18 שנה.</w:t>
      </w:r>
    </w:p>
    <w:p w:rsidR="00A96D55" w:rsidRDefault="00A96D55" w:rsidP="00717571">
      <w:pPr>
        <w:pStyle w:val="P00"/>
        <w:spacing w:before="72"/>
        <w:ind w:left="0" w:right="1134"/>
        <w:rPr>
          <w:rStyle w:val="default"/>
          <w:rFonts w:cs="FrankRuehl"/>
          <w:rtl/>
        </w:rPr>
      </w:pPr>
      <w:bookmarkStart w:id="1" w:name="Seif2"/>
      <w:bookmarkEnd w:id="1"/>
      <w:r w:rsidRPr="00717571">
        <w:rPr>
          <w:rFonts w:cs="Miriam"/>
          <w:lang w:val="he-IL"/>
        </w:rPr>
        <w:pict>
          <v:rect id="_x0000_s1027" style="position:absolute;left:0;text-align:left;margin-left:464.5pt;margin-top:8.05pt;width:75.05pt;height:24pt;z-index:251656704" o:allowincell="f" filled="f" stroked="f" strokecolor="lime" strokeweight=".25pt">
            <v:textbox style="mso-next-textbox:#_x0000_s1027" inset="0,0,0,0">
              <w:txbxContent>
                <w:p w:rsidR="00A96D55" w:rsidRDefault="00A96D55" w:rsidP="00717571">
                  <w:pPr>
                    <w:spacing w:line="160" w:lineRule="exact"/>
                    <w:rPr>
                      <w:rFonts w:cs="Miriam"/>
                      <w:noProof/>
                      <w:sz w:val="18"/>
                      <w:szCs w:val="18"/>
                      <w:rtl/>
                    </w:rPr>
                  </w:pPr>
                  <w:r>
                    <w:rPr>
                      <w:rFonts w:cs="Miriam"/>
                      <w:sz w:val="18"/>
                      <w:szCs w:val="18"/>
                      <w:rtl/>
                    </w:rPr>
                    <w:t>זיכו</w:t>
                  </w:r>
                  <w:r>
                    <w:rPr>
                      <w:rFonts w:cs="Miriam" w:hint="cs"/>
                      <w:sz w:val="18"/>
                      <w:szCs w:val="18"/>
                      <w:rtl/>
                    </w:rPr>
                    <w:t>יים למי</w:t>
                  </w:r>
                  <w:r w:rsidR="00717571">
                    <w:rPr>
                      <w:rFonts w:cs="Miriam" w:hint="cs"/>
                      <w:sz w:val="18"/>
                      <w:szCs w:val="18"/>
                      <w:rtl/>
                    </w:rPr>
                    <w:t xml:space="preserve"> </w:t>
                  </w:r>
                  <w:r>
                    <w:rPr>
                      <w:rFonts w:cs="Miriam"/>
                      <w:sz w:val="18"/>
                      <w:szCs w:val="18"/>
                      <w:rtl/>
                    </w:rPr>
                    <w:t>שהיה</w:t>
                  </w:r>
                  <w:r>
                    <w:rPr>
                      <w:rFonts w:cs="Miriam" w:hint="cs"/>
                      <w:sz w:val="18"/>
                      <w:szCs w:val="18"/>
                      <w:rtl/>
                    </w:rPr>
                    <w:t xml:space="preserve"> בעבר</w:t>
                  </w:r>
                  <w:r w:rsidR="00717571">
                    <w:rPr>
                      <w:rFonts w:cs="Miriam" w:hint="cs"/>
                      <w:noProof/>
                      <w:sz w:val="18"/>
                      <w:szCs w:val="18"/>
                      <w:rtl/>
                    </w:rPr>
                    <w:t xml:space="preserve"> </w:t>
                  </w:r>
                  <w:r>
                    <w:rPr>
                      <w:rFonts w:cs="Miriam"/>
                      <w:sz w:val="18"/>
                      <w:szCs w:val="18"/>
                      <w:rtl/>
                    </w:rPr>
                    <w:t>עולה</w:t>
                  </w:r>
                  <w:r>
                    <w:rPr>
                      <w:rFonts w:cs="Miriam" w:hint="cs"/>
                      <w:sz w:val="18"/>
                      <w:szCs w:val="18"/>
                      <w:rtl/>
                    </w:rPr>
                    <w:t xml:space="preserve"> או אזרח</w:t>
                  </w:r>
                </w:p>
              </w:txbxContent>
            </v:textbox>
            <w10:anchorlock/>
          </v:rect>
        </w:pict>
      </w:r>
      <w:r w:rsidRPr="00717571">
        <w:rPr>
          <w:rStyle w:val="big-number"/>
          <w:rFonts w:cs="Miriam"/>
          <w:rtl/>
        </w:rPr>
        <w:t>2</w:t>
      </w:r>
      <w:r w:rsidRPr="00717571">
        <w:rPr>
          <w:rStyle w:val="big-number"/>
          <w:rFonts w:cs="FrankRuehl"/>
          <w:sz w:val="26"/>
          <w:szCs w:val="26"/>
          <w:rtl/>
        </w:rPr>
        <w:t>.</w:t>
      </w:r>
      <w:r w:rsidRPr="00717571">
        <w:rPr>
          <w:rStyle w:val="big-number"/>
          <w:rFonts w:cs="FrankRuehl"/>
          <w:sz w:val="26"/>
          <w:szCs w:val="26"/>
          <w:rtl/>
        </w:rPr>
        <w:tab/>
      </w:r>
      <w:r>
        <w:rPr>
          <w:rStyle w:val="default"/>
          <w:rFonts w:cs="FrankRuehl"/>
          <w:rtl/>
        </w:rPr>
        <w:t>לעני</w:t>
      </w:r>
      <w:r>
        <w:rPr>
          <w:rStyle w:val="default"/>
          <w:rFonts w:cs="FrankRuehl" w:hint="cs"/>
          <w:rtl/>
        </w:rPr>
        <w:t>ן מתן זיכויי</w:t>
      </w:r>
      <w:r>
        <w:rPr>
          <w:rStyle w:val="default"/>
          <w:rFonts w:cs="FrankRuehl"/>
          <w:rtl/>
        </w:rPr>
        <w:t>ם</w:t>
      </w:r>
      <w:r>
        <w:rPr>
          <w:rStyle w:val="default"/>
          <w:rFonts w:cs="FrankRuehl" w:hint="cs"/>
          <w:rtl/>
        </w:rPr>
        <w:t xml:space="preserve"> על פי סעיף 35(א) ו</w:t>
      </w:r>
      <w:r w:rsidR="00717571">
        <w:rPr>
          <w:rStyle w:val="default"/>
          <w:rFonts w:cs="FrankRuehl" w:hint="cs"/>
          <w:rtl/>
        </w:rPr>
        <w:t>-</w:t>
      </w:r>
      <w:r>
        <w:rPr>
          <w:rStyle w:val="default"/>
          <w:rFonts w:cs="FrankRuehl" w:hint="cs"/>
          <w:rtl/>
        </w:rPr>
        <w:t>(ב) לפקודה יראו כע</w:t>
      </w:r>
      <w:r>
        <w:rPr>
          <w:rStyle w:val="default"/>
          <w:rFonts w:cs="FrankRuehl"/>
          <w:rtl/>
        </w:rPr>
        <w:t xml:space="preserve">ולה </w:t>
      </w:r>
      <w:r>
        <w:rPr>
          <w:rStyle w:val="default"/>
          <w:rFonts w:cs="FrankRuehl" w:hint="cs"/>
          <w:rtl/>
        </w:rPr>
        <w:t>את המפורטים להלן:</w:t>
      </w:r>
    </w:p>
    <w:p w:rsidR="00A96D55" w:rsidRDefault="00A96D55">
      <w:pPr>
        <w:pStyle w:val="P22"/>
        <w:spacing w:before="72"/>
        <w:ind w:left="1021" w:right="1134"/>
        <w:rPr>
          <w:rStyle w:val="default"/>
          <w:rFonts w:cs="FrankRuehl"/>
          <w:rtl/>
        </w:rPr>
      </w:pPr>
      <w:r>
        <w:rPr>
          <w:rStyle w:val="default"/>
          <w:rFonts w:cs="FrankRuehl"/>
          <w:rtl/>
        </w:rPr>
        <w:t>(1)</w:t>
      </w:r>
      <w:r>
        <w:rPr>
          <w:rStyle w:val="default"/>
          <w:rFonts w:cs="FrankRuehl"/>
          <w:rtl/>
        </w:rPr>
        <w:tab/>
        <w:t xml:space="preserve">מי </w:t>
      </w:r>
      <w:r>
        <w:rPr>
          <w:rStyle w:val="default"/>
          <w:rFonts w:cs="FrankRuehl" w:hint="cs"/>
          <w:rtl/>
        </w:rPr>
        <w:t>שהיה עולה בתקופה שלפני י"ב בניסן תשל"ז (31 במרס 1977) ושהה בישראל תקופה או תקופות שלא עלו ביחד על שנתיים ולא קיבל, לגבי הכנסתו באותה תקופה, פטור ממס על פי סעיף 9(16) לפ</w:t>
      </w:r>
      <w:r>
        <w:rPr>
          <w:rStyle w:val="default"/>
          <w:rFonts w:cs="FrankRuehl"/>
          <w:rtl/>
        </w:rPr>
        <w:t>קו</w:t>
      </w:r>
      <w:r>
        <w:rPr>
          <w:rStyle w:val="default"/>
          <w:rFonts w:cs="FrankRuehl" w:hint="cs"/>
          <w:rtl/>
        </w:rPr>
        <w:t>דה או נקודות זיכוי</w:t>
      </w:r>
      <w:r>
        <w:rPr>
          <w:rStyle w:val="default"/>
          <w:rFonts w:cs="FrankRuehl"/>
          <w:rtl/>
        </w:rPr>
        <w:t xml:space="preserve"> </w:t>
      </w:r>
      <w:r>
        <w:rPr>
          <w:rStyle w:val="default"/>
          <w:rFonts w:cs="FrankRuehl" w:hint="cs"/>
          <w:rtl/>
        </w:rPr>
        <w:t>על פי סעיף 35 לפקודה;</w:t>
      </w:r>
    </w:p>
    <w:p w:rsidR="00A96D55" w:rsidRDefault="00A96D55">
      <w:pPr>
        <w:pStyle w:val="P22"/>
        <w:spacing w:before="72"/>
        <w:ind w:left="1021" w:right="1134"/>
        <w:rPr>
          <w:rStyle w:val="default"/>
          <w:rFonts w:cs="FrankRuehl"/>
          <w:rtl/>
        </w:rPr>
      </w:pPr>
      <w:r>
        <w:rPr>
          <w:rStyle w:val="default"/>
          <w:rFonts w:cs="FrankRuehl" w:hint="cs"/>
          <w:rtl/>
        </w:rPr>
        <w:t>(2)</w:t>
      </w:r>
      <w:r>
        <w:rPr>
          <w:rStyle w:val="default"/>
          <w:rFonts w:cs="FrankRuehl"/>
          <w:rtl/>
        </w:rPr>
        <w:tab/>
        <w:t xml:space="preserve">מי </w:t>
      </w:r>
      <w:r>
        <w:rPr>
          <w:rStyle w:val="default"/>
          <w:rFonts w:cs="FrankRuehl" w:hint="cs"/>
          <w:rtl/>
        </w:rPr>
        <w:t>שהיה עולה</w:t>
      </w:r>
      <w:r>
        <w:rPr>
          <w:rStyle w:val="default"/>
          <w:rFonts w:cs="FrankRuehl"/>
          <w:rtl/>
        </w:rPr>
        <w:t xml:space="preserve"> אם </w:t>
      </w:r>
      <w:r>
        <w:rPr>
          <w:rStyle w:val="default"/>
          <w:rFonts w:cs="FrankRuehl" w:hint="cs"/>
          <w:rtl/>
        </w:rPr>
        <w:t>עזב את ישראל כקטין לפני י"ב בניסן תשל"ז (31 במרס 1977) וחזר אליה כעבור תקופה שאיננה פחותה מחמש שנים;</w:t>
      </w:r>
    </w:p>
    <w:p w:rsidR="00A96D55" w:rsidRDefault="00A96D55">
      <w:pPr>
        <w:pStyle w:val="P22"/>
        <w:spacing w:before="72"/>
        <w:ind w:left="1021" w:right="1134"/>
        <w:rPr>
          <w:rStyle w:val="default"/>
          <w:rFonts w:cs="FrankRuehl"/>
          <w:rtl/>
        </w:rPr>
      </w:pPr>
      <w:r>
        <w:rPr>
          <w:rStyle w:val="default"/>
          <w:rFonts w:cs="FrankRuehl" w:hint="cs"/>
          <w:rtl/>
        </w:rPr>
        <w:t>(3)</w:t>
      </w:r>
      <w:r>
        <w:rPr>
          <w:rStyle w:val="default"/>
          <w:rFonts w:cs="FrankRuehl"/>
          <w:rtl/>
        </w:rPr>
        <w:tab/>
        <w:t xml:space="preserve">מי </w:t>
      </w:r>
      <w:r>
        <w:rPr>
          <w:rStyle w:val="default"/>
          <w:rFonts w:cs="FrankRuehl" w:hint="cs"/>
          <w:rtl/>
        </w:rPr>
        <w:t>שעזב את ישראל כקטין וחזר אליה כעבור תקופה של חמש שנים לפחות.</w:t>
      </w:r>
    </w:p>
    <w:p w:rsidR="00A96D55" w:rsidRDefault="00A96D55" w:rsidP="00717571">
      <w:pPr>
        <w:pStyle w:val="P00"/>
        <w:spacing w:before="72"/>
        <w:ind w:left="0" w:right="1134"/>
        <w:rPr>
          <w:rStyle w:val="default"/>
          <w:rFonts w:cs="FrankRuehl"/>
          <w:rtl/>
        </w:rPr>
      </w:pPr>
      <w:bookmarkStart w:id="2" w:name="Seif3"/>
      <w:bookmarkEnd w:id="2"/>
      <w:r w:rsidRPr="00717571">
        <w:rPr>
          <w:rFonts w:cs="Miriam"/>
          <w:lang w:val="he-IL"/>
        </w:rPr>
        <w:pict>
          <v:rect id="_x0000_s1028" style="position:absolute;left:0;text-align:left;margin-left:464.5pt;margin-top:8.05pt;width:75.05pt;height:15.25pt;z-index:251657728" o:allowincell="f" filled="f" stroked="f" strokecolor="lime" strokeweight=".25pt">
            <v:textbox style="mso-next-textbox:#_x0000_s1028" inset="0,0,0,0">
              <w:txbxContent>
                <w:p w:rsidR="00A96D55" w:rsidRDefault="00A96D55">
                  <w:pPr>
                    <w:spacing w:line="160" w:lineRule="exact"/>
                    <w:rPr>
                      <w:rFonts w:cs="Miriam"/>
                      <w:noProof/>
                      <w:sz w:val="18"/>
                      <w:szCs w:val="18"/>
                      <w:rtl/>
                    </w:rPr>
                  </w:pPr>
                  <w:r>
                    <w:rPr>
                      <w:rFonts w:cs="Miriam"/>
                      <w:sz w:val="18"/>
                      <w:szCs w:val="18"/>
                      <w:rtl/>
                    </w:rPr>
                    <w:t>חישו</w:t>
                  </w:r>
                  <w:r>
                    <w:rPr>
                      <w:rFonts w:cs="Miriam" w:hint="cs"/>
                      <w:sz w:val="18"/>
                      <w:szCs w:val="18"/>
                      <w:rtl/>
                    </w:rPr>
                    <w:t>ב תקופת ההקל</w:t>
                  </w:r>
                  <w:r>
                    <w:rPr>
                      <w:rFonts w:cs="Miriam"/>
                      <w:sz w:val="18"/>
                      <w:szCs w:val="18"/>
                      <w:rtl/>
                    </w:rPr>
                    <w:t>ה</w:t>
                  </w:r>
                </w:p>
              </w:txbxContent>
            </v:textbox>
            <w10:anchorlock/>
          </v:rect>
        </w:pict>
      </w:r>
      <w:r w:rsidRPr="00717571">
        <w:rPr>
          <w:rStyle w:val="big-number"/>
          <w:rFonts w:cs="Miriam"/>
          <w:rtl/>
        </w:rPr>
        <w:t>3</w:t>
      </w:r>
      <w:r w:rsidRPr="00717571">
        <w:rPr>
          <w:rStyle w:val="big-number"/>
          <w:rFonts w:cs="FrankRuehl"/>
          <w:sz w:val="26"/>
          <w:szCs w:val="26"/>
          <w:rtl/>
        </w:rPr>
        <w:t>.</w:t>
      </w:r>
      <w:r w:rsidRPr="00717571">
        <w:rPr>
          <w:rStyle w:val="big-number"/>
          <w:rFonts w:cs="FrankRuehl"/>
          <w:sz w:val="26"/>
          <w:szCs w:val="26"/>
          <w:rtl/>
        </w:rPr>
        <w:tab/>
      </w:r>
      <w:r>
        <w:rPr>
          <w:rStyle w:val="default"/>
          <w:rFonts w:cs="FrankRuehl"/>
          <w:rtl/>
        </w:rPr>
        <w:t xml:space="preserve">לפי </w:t>
      </w:r>
      <w:r>
        <w:rPr>
          <w:rStyle w:val="default"/>
          <w:rFonts w:cs="FrankRuehl" w:hint="cs"/>
          <w:rtl/>
        </w:rPr>
        <w:t xml:space="preserve">בקשת הנישום לא תובא במנין 42 החדשים </w:t>
      </w:r>
      <w:r>
        <w:rPr>
          <w:rStyle w:val="default"/>
          <w:rFonts w:cs="FrankRuehl"/>
          <w:rtl/>
        </w:rPr>
        <w:t>כ</w:t>
      </w:r>
      <w:r>
        <w:rPr>
          <w:rStyle w:val="default"/>
          <w:rFonts w:cs="FrankRuehl" w:hint="cs"/>
          <w:rtl/>
        </w:rPr>
        <w:t>אמור בסעיף 35(ג) ל</w:t>
      </w:r>
      <w:r>
        <w:rPr>
          <w:rStyle w:val="default"/>
          <w:rFonts w:cs="FrankRuehl"/>
          <w:rtl/>
        </w:rPr>
        <w:t>פקוד</w:t>
      </w:r>
      <w:r>
        <w:rPr>
          <w:rStyle w:val="default"/>
          <w:rFonts w:cs="FrankRuehl" w:hint="cs"/>
          <w:rtl/>
        </w:rPr>
        <w:t>ה תקופת שירות סדיר לפי חוק שירות בטחון, תשי"ט</w:t>
      </w:r>
      <w:r w:rsidR="00717571">
        <w:rPr>
          <w:rStyle w:val="default"/>
          <w:rFonts w:cs="FrankRuehl" w:hint="cs"/>
          <w:rtl/>
        </w:rPr>
        <w:t>-</w:t>
      </w:r>
      <w:r>
        <w:rPr>
          <w:rStyle w:val="default"/>
          <w:rFonts w:cs="FrankRuehl"/>
          <w:rtl/>
        </w:rPr>
        <w:t>1959 [נו</w:t>
      </w:r>
      <w:r>
        <w:rPr>
          <w:rStyle w:val="default"/>
          <w:rFonts w:cs="FrankRuehl" w:hint="cs"/>
          <w:rtl/>
        </w:rPr>
        <w:t>סח משולב], ותקופת לימודים במוסד ללימוד על</w:t>
      </w:r>
      <w:r w:rsidR="00717571">
        <w:rPr>
          <w:rStyle w:val="default"/>
          <w:rFonts w:cs="FrankRuehl" w:hint="cs"/>
          <w:rtl/>
        </w:rPr>
        <w:t>-</w:t>
      </w:r>
      <w:r>
        <w:rPr>
          <w:rStyle w:val="default"/>
          <w:rFonts w:cs="FrankRuehl" w:hint="cs"/>
          <w:rtl/>
        </w:rPr>
        <w:t>תיכוני.</w:t>
      </w:r>
    </w:p>
    <w:p w:rsidR="00A96D55" w:rsidRDefault="00A96D55">
      <w:pPr>
        <w:pStyle w:val="P00"/>
        <w:spacing w:before="72"/>
        <w:ind w:left="0" w:right="1134"/>
        <w:rPr>
          <w:rStyle w:val="default"/>
          <w:rFonts w:cs="FrankRuehl"/>
          <w:rtl/>
        </w:rPr>
      </w:pPr>
      <w:bookmarkStart w:id="3" w:name="Seif4"/>
      <w:bookmarkEnd w:id="3"/>
      <w:r w:rsidRPr="00717571">
        <w:rPr>
          <w:rFonts w:cs="Miriam"/>
          <w:lang w:val="he-IL"/>
        </w:rPr>
        <w:pict>
          <v:rect id="_x0000_s1029" style="position:absolute;left:0;text-align:left;margin-left:464.5pt;margin-top:8.05pt;width:75.05pt;height:10pt;z-index:251658752" o:allowincell="f" filled="f" stroked="f" strokecolor="lime" strokeweight=".25pt">
            <v:textbox style="mso-next-textbox:#_x0000_s1029" inset="0,0,0,0">
              <w:txbxContent>
                <w:p w:rsidR="00A96D55" w:rsidRDefault="00A96D55">
                  <w:pPr>
                    <w:spacing w:line="160" w:lineRule="exact"/>
                    <w:rPr>
                      <w:rFonts w:cs="Miriam"/>
                      <w:noProof/>
                      <w:sz w:val="18"/>
                      <w:szCs w:val="18"/>
                      <w:rtl/>
                    </w:rPr>
                  </w:pPr>
                  <w:r>
                    <w:rPr>
                      <w:rFonts w:cs="Miriam"/>
                      <w:sz w:val="18"/>
                      <w:szCs w:val="18"/>
                      <w:rtl/>
                    </w:rPr>
                    <w:t>תחול</w:t>
                  </w:r>
                  <w:r>
                    <w:rPr>
                      <w:rFonts w:cs="Miriam" w:hint="cs"/>
                      <w:sz w:val="18"/>
                      <w:szCs w:val="18"/>
                      <w:rtl/>
                    </w:rPr>
                    <w:t>ה</w:t>
                  </w:r>
                </w:p>
              </w:txbxContent>
            </v:textbox>
            <w10:anchorlock/>
          </v:rect>
        </w:pict>
      </w:r>
      <w:r w:rsidRPr="00717571">
        <w:rPr>
          <w:rStyle w:val="big-number"/>
          <w:rFonts w:cs="Miriam"/>
          <w:rtl/>
        </w:rPr>
        <w:t>4</w:t>
      </w:r>
      <w:r w:rsidRPr="00717571">
        <w:rPr>
          <w:rStyle w:val="big-number"/>
          <w:rFonts w:cs="FrankRuehl"/>
          <w:sz w:val="26"/>
          <w:szCs w:val="26"/>
          <w:rtl/>
        </w:rPr>
        <w:t>.</w:t>
      </w:r>
      <w:r w:rsidRPr="00717571">
        <w:rPr>
          <w:rStyle w:val="big-number"/>
          <w:rFonts w:cs="FrankRuehl"/>
          <w:sz w:val="26"/>
          <w:szCs w:val="26"/>
          <w:rtl/>
        </w:rPr>
        <w:tab/>
      </w:r>
      <w:r>
        <w:rPr>
          <w:rStyle w:val="default"/>
          <w:rFonts w:cs="FrankRuehl"/>
          <w:rtl/>
        </w:rPr>
        <w:t>תחול</w:t>
      </w:r>
      <w:r>
        <w:rPr>
          <w:rStyle w:val="default"/>
          <w:rFonts w:cs="FrankRuehl" w:hint="cs"/>
          <w:rtl/>
        </w:rPr>
        <w:t>תם של כללים אלה משנת המס 1975.</w:t>
      </w:r>
    </w:p>
    <w:p w:rsidR="00A96D55" w:rsidRDefault="00A96D55" w:rsidP="00717571">
      <w:pPr>
        <w:pStyle w:val="P00"/>
        <w:spacing w:before="72"/>
        <w:ind w:left="0" w:right="1134"/>
        <w:rPr>
          <w:rStyle w:val="default"/>
          <w:rFonts w:cs="FrankRuehl"/>
          <w:rtl/>
        </w:rPr>
      </w:pPr>
      <w:bookmarkStart w:id="4" w:name="Seif5"/>
      <w:bookmarkEnd w:id="4"/>
      <w:r w:rsidRPr="00717571">
        <w:rPr>
          <w:rFonts w:cs="Miriam"/>
          <w:lang w:val="he-IL"/>
        </w:rPr>
        <w:pict>
          <v:rect id="_x0000_s1030" style="position:absolute;left:0;text-align:left;margin-left:464.5pt;margin-top:8.05pt;width:75.05pt;height:13.05pt;z-index:251659776" o:allowincell="f" filled="f" stroked="f" strokecolor="lime" strokeweight=".25pt">
            <v:textbox style="mso-next-textbox:#_x0000_s1030" inset="0,0,0,0">
              <w:txbxContent>
                <w:p w:rsidR="00A96D55" w:rsidRDefault="00A96D55">
                  <w:pPr>
                    <w:spacing w:line="160" w:lineRule="exac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sidRPr="00717571">
        <w:rPr>
          <w:rStyle w:val="big-number"/>
          <w:rFonts w:cs="Miriam"/>
          <w:rtl/>
        </w:rPr>
        <w:t>5</w:t>
      </w:r>
      <w:r w:rsidRPr="00717571">
        <w:rPr>
          <w:rStyle w:val="big-number"/>
          <w:rFonts w:cs="FrankRuehl"/>
          <w:sz w:val="26"/>
          <w:szCs w:val="26"/>
          <w:rtl/>
        </w:rPr>
        <w:t>.</w:t>
      </w:r>
      <w:r w:rsidRPr="00717571">
        <w:rPr>
          <w:rStyle w:val="big-number"/>
          <w:rFonts w:cs="FrankRuehl"/>
          <w:sz w:val="26"/>
          <w:szCs w:val="26"/>
          <w:rtl/>
        </w:rPr>
        <w:tab/>
      </w:r>
      <w:r>
        <w:rPr>
          <w:rStyle w:val="default"/>
          <w:rFonts w:cs="FrankRuehl"/>
          <w:rtl/>
        </w:rPr>
        <w:t>לכלל</w:t>
      </w:r>
      <w:r>
        <w:rPr>
          <w:rStyle w:val="default"/>
          <w:rFonts w:cs="FrankRuehl" w:hint="cs"/>
          <w:rtl/>
        </w:rPr>
        <w:t xml:space="preserve">ים אלה ייקרא "כללי מס הכנסה </w:t>
      </w:r>
      <w:r>
        <w:rPr>
          <w:rStyle w:val="default"/>
          <w:rFonts w:cs="FrankRuehl"/>
          <w:rtl/>
        </w:rPr>
        <w:t>(ז</w:t>
      </w:r>
      <w:r>
        <w:rPr>
          <w:rStyle w:val="default"/>
          <w:rFonts w:cs="FrankRuehl" w:hint="cs"/>
          <w:rtl/>
        </w:rPr>
        <w:t>יכוי לעולים במקרים</w:t>
      </w:r>
      <w:r>
        <w:rPr>
          <w:rStyle w:val="default"/>
          <w:rFonts w:cs="FrankRuehl"/>
          <w:rtl/>
        </w:rPr>
        <w:t xml:space="preserve"> מיו</w:t>
      </w:r>
      <w:r>
        <w:rPr>
          <w:rStyle w:val="default"/>
          <w:rFonts w:cs="FrankRuehl" w:hint="cs"/>
          <w:rtl/>
        </w:rPr>
        <w:t>חדים), תשל"ח</w:t>
      </w:r>
      <w:r w:rsidR="00717571">
        <w:rPr>
          <w:rStyle w:val="default"/>
          <w:rFonts w:cs="FrankRuehl" w:hint="cs"/>
          <w:rtl/>
        </w:rPr>
        <w:t>-</w:t>
      </w:r>
      <w:r>
        <w:rPr>
          <w:rStyle w:val="default"/>
          <w:rFonts w:cs="FrankRuehl"/>
          <w:rtl/>
        </w:rPr>
        <w:t>1977".</w:t>
      </w:r>
    </w:p>
    <w:p w:rsidR="00A96D55" w:rsidRDefault="00A96D55">
      <w:pPr>
        <w:pStyle w:val="P00"/>
        <w:spacing w:before="72"/>
        <w:ind w:left="0" w:right="1134"/>
        <w:rPr>
          <w:rStyle w:val="default"/>
          <w:rFonts w:cs="FrankRuehl" w:hint="cs"/>
          <w:rtl/>
        </w:rPr>
      </w:pPr>
    </w:p>
    <w:p w:rsidR="00717571" w:rsidRDefault="00717571">
      <w:pPr>
        <w:pStyle w:val="P00"/>
        <w:spacing w:before="72"/>
        <w:ind w:left="0" w:right="1134"/>
        <w:rPr>
          <w:rStyle w:val="default"/>
          <w:rFonts w:cs="FrankRuehl" w:hint="cs"/>
          <w:rtl/>
        </w:rPr>
      </w:pPr>
    </w:p>
    <w:p w:rsidR="00A96D55" w:rsidRPr="00717571" w:rsidRDefault="00A96D55" w:rsidP="00717571">
      <w:pPr>
        <w:pStyle w:val="sig-1"/>
        <w:widowControl/>
        <w:tabs>
          <w:tab w:val="clear" w:pos="851"/>
          <w:tab w:val="clear" w:pos="2835"/>
          <w:tab w:val="clear" w:pos="4820"/>
          <w:tab w:val="center" w:pos="1985"/>
          <w:tab w:val="center" w:pos="4536"/>
        </w:tabs>
        <w:spacing w:before="72"/>
        <w:ind w:left="0" w:right="1134"/>
        <w:rPr>
          <w:rFonts w:cs="FrankRuehl"/>
          <w:sz w:val="26"/>
          <w:szCs w:val="26"/>
          <w:rtl/>
        </w:rPr>
      </w:pPr>
      <w:r w:rsidRPr="00717571">
        <w:rPr>
          <w:rFonts w:cs="FrankRuehl"/>
          <w:sz w:val="26"/>
          <w:szCs w:val="26"/>
          <w:rtl/>
        </w:rPr>
        <w:t>ח' בת</w:t>
      </w:r>
      <w:r w:rsidRPr="00717571">
        <w:rPr>
          <w:rFonts w:cs="FrankRuehl" w:hint="cs"/>
          <w:sz w:val="26"/>
          <w:szCs w:val="26"/>
          <w:rtl/>
        </w:rPr>
        <w:t>שרי</w:t>
      </w:r>
      <w:r w:rsidRPr="00717571">
        <w:rPr>
          <w:rFonts w:cs="FrankRuehl"/>
          <w:sz w:val="26"/>
          <w:szCs w:val="26"/>
          <w:rtl/>
        </w:rPr>
        <w:t xml:space="preserve"> </w:t>
      </w:r>
      <w:r w:rsidRPr="00717571">
        <w:rPr>
          <w:rFonts w:cs="FrankRuehl" w:hint="cs"/>
          <w:sz w:val="26"/>
          <w:szCs w:val="26"/>
          <w:rtl/>
        </w:rPr>
        <w:t>תשל"</w:t>
      </w:r>
      <w:r w:rsidRPr="00717571">
        <w:rPr>
          <w:rFonts w:cs="FrankRuehl"/>
          <w:sz w:val="26"/>
          <w:szCs w:val="26"/>
          <w:rtl/>
        </w:rPr>
        <w:t>ח (20 בס</w:t>
      </w:r>
      <w:r w:rsidRPr="00717571">
        <w:rPr>
          <w:rFonts w:cs="FrankRuehl" w:hint="cs"/>
          <w:sz w:val="26"/>
          <w:szCs w:val="26"/>
          <w:rtl/>
        </w:rPr>
        <w:t>פטמבר 1977)</w:t>
      </w:r>
      <w:r w:rsidRPr="00717571">
        <w:rPr>
          <w:rFonts w:cs="FrankRuehl"/>
          <w:sz w:val="26"/>
          <w:szCs w:val="26"/>
          <w:rtl/>
        </w:rPr>
        <w:tab/>
        <w:t>גדע</w:t>
      </w:r>
      <w:r w:rsidRPr="00717571">
        <w:rPr>
          <w:rFonts w:cs="FrankRuehl" w:hint="cs"/>
          <w:sz w:val="26"/>
          <w:szCs w:val="26"/>
          <w:rtl/>
        </w:rPr>
        <w:t>ון פת</w:t>
      </w:r>
    </w:p>
    <w:p w:rsidR="00A96D55" w:rsidRDefault="00A96D55">
      <w:pPr>
        <w:pStyle w:val="sig-1"/>
        <w:widowControl/>
        <w:tabs>
          <w:tab w:val="clear" w:pos="851"/>
          <w:tab w:val="clear" w:pos="2835"/>
          <w:tab w:val="clear" w:pos="4820"/>
          <w:tab w:val="center" w:pos="1985"/>
          <w:tab w:val="center" w:pos="4536"/>
        </w:tabs>
        <w:ind w:left="0" w:right="1134"/>
        <w:rPr>
          <w:rFonts w:cs="FrankRuehl"/>
          <w:sz w:val="22"/>
          <w:rtl/>
        </w:rPr>
      </w:pPr>
      <w:r>
        <w:rPr>
          <w:rFonts w:cs="FrankRuehl"/>
          <w:sz w:val="22"/>
          <w:rtl/>
        </w:rPr>
        <w:tab/>
      </w:r>
      <w:r>
        <w:rPr>
          <w:rFonts w:cs="FrankRuehl"/>
          <w:sz w:val="22"/>
          <w:rtl/>
        </w:rPr>
        <w:tab/>
        <w:t xml:space="preserve">שר </w:t>
      </w:r>
      <w:r>
        <w:rPr>
          <w:rFonts w:cs="FrankRuehl" w:hint="cs"/>
          <w:sz w:val="22"/>
          <w:rtl/>
        </w:rPr>
        <w:t>הבינוי והשיכון</w:t>
      </w:r>
    </w:p>
    <w:p w:rsidR="00A96D55" w:rsidRDefault="00A96D55">
      <w:pPr>
        <w:pStyle w:val="sig-1"/>
        <w:widowControl/>
        <w:tabs>
          <w:tab w:val="clear" w:pos="851"/>
          <w:tab w:val="clear" w:pos="2835"/>
          <w:tab w:val="clear" w:pos="4820"/>
          <w:tab w:val="center" w:pos="1985"/>
          <w:tab w:val="center" w:pos="4536"/>
        </w:tabs>
        <w:ind w:left="0" w:right="1134"/>
        <w:rPr>
          <w:rFonts w:cs="FrankRuehl" w:hint="cs"/>
          <w:sz w:val="22"/>
          <w:rtl/>
        </w:rPr>
      </w:pPr>
      <w:r>
        <w:rPr>
          <w:rFonts w:cs="FrankRuehl"/>
          <w:sz w:val="22"/>
          <w:rtl/>
        </w:rPr>
        <w:tab/>
      </w:r>
      <w:r>
        <w:rPr>
          <w:rFonts w:cs="FrankRuehl"/>
          <w:sz w:val="22"/>
          <w:rtl/>
        </w:rPr>
        <w:tab/>
        <w:t>ממל</w:t>
      </w:r>
      <w:r>
        <w:rPr>
          <w:rFonts w:cs="FrankRuehl" w:hint="cs"/>
          <w:sz w:val="22"/>
          <w:rtl/>
        </w:rPr>
        <w:t>א מקום שר האוצר</w:t>
      </w:r>
    </w:p>
    <w:p w:rsidR="00717571" w:rsidRPr="00717571" w:rsidRDefault="00717571" w:rsidP="00717571">
      <w:pPr>
        <w:pStyle w:val="P00"/>
        <w:spacing w:before="72"/>
        <w:ind w:left="0" w:right="1134"/>
        <w:rPr>
          <w:rStyle w:val="default"/>
          <w:rFonts w:cs="FrankRuehl" w:hint="cs"/>
          <w:rtl/>
        </w:rPr>
      </w:pPr>
    </w:p>
    <w:p w:rsidR="00717571" w:rsidRPr="00717571" w:rsidRDefault="00717571" w:rsidP="00717571">
      <w:pPr>
        <w:pStyle w:val="P00"/>
        <w:spacing w:before="72"/>
        <w:ind w:left="0" w:right="1134"/>
        <w:rPr>
          <w:rStyle w:val="default"/>
          <w:rFonts w:cs="FrankRuehl"/>
          <w:rtl/>
        </w:rPr>
      </w:pPr>
    </w:p>
    <w:p w:rsidR="00A96D55" w:rsidRPr="00717571" w:rsidRDefault="00A96D55" w:rsidP="00717571">
      <w:pPr>
        <w:pStyle w:val="P00"/>
        <w:spacing w:before="72"/>
        <w:ind w:left="0" w:right="1134"/>
        <w:rPr>
          <w:rStyle w:val="default"/>
          <w:rFonts w:cs="FrankRuehl"/>
          <w:rtl/>
        </w:rPr>
      </w:pPr>
      <w:bookmarkStart w:id="5" w:name="LawPartEnd"/>
    </w:p>
    <w:bookmarkEnd w:id="5"/>
    <w:p w:rsidR="00A96D55" w:rsidRPr="00717571" w:rsidRDefault="00A96D55" w:rsidP="00717571">
      <w:pPr>
        <w:pStyle w:val="P00"/>
        <w:spacing w:before="72"/>
        <w:ind w:left="0" w:right="1134"/>
        <w:rPr>
          <w:rStyle w:val="default"/>
          <w:rFonts w:cs="FrankRuehl"/>
          <w:rtl/>
        </w:rPr>
      </w:pPr>
    </w:p>
    <w:sectPr w:rsidR="00A96D55" w:rsidRPr="00717571">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82475" w:rsidRDefault="00482475">
      <w:r>
        <w:separator/>
      </w:r>
    </w:p>
  </w:endnote>
  <w:endnote w:type="continuationSeparator" w:id="0">
    <w:p w:rsidR="00482475" w:rsidRDefault="004824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96D55" w:rsidRDefault="00A96D55">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w:t>
    </w:r>
    <w:r>
      <w:rPr>
        <w:rFonts w:hAnsi="FrankRuehl" w:cs="FrankRuehl"/>
        <w:rtl/>
      </w:rPr>
      <w:fldChar w:fldCharType="end"/>
    </w:r>
  </w:p>
  <w:p w:rsidR="00A96D55" w:rsidRDefault="00A96D55">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A96D55" w:rsidRDefault="00A96D55">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C6F7D">
      <w:rPr>
        <w:rFonts w:cs="TopType Jerushalmi"/>
        <w:noProof/>
        <w:color w:val="000000"/>
        <w:sz w:val="14"/>
        <w:szCs w:val="14"/>
      </w:rPr>
      <w:t>Z:\000000000000-law\yael\08-10-12\255_544.doc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96D55" w:rsidRDefault="00A96D55">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665EB9">
      <w:rPr>
        <w:rFonts w:hAnsi="FrankRuehl" w:cs="FrankRuehl"/>
        <w:noProof/>
        <w:rtl/>
      </w:rPr>
      <w:t>2</w:t>
    </w:r>
    <w:r>
      <w:rPr>
        <w:rFonts w:hAnsi="FrankRuehl" w:cs="FrankRuehl"/>
        <w:rtl/>
      </w:rPr>
      <w:fldChar w:fldCharType="end"/>
    </w:r>
  </w:p>
  <w:p w:rsidR="00A96D55" w:rsidRDefault="00A96D55">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A96D55" w:rsidRDefault="00A96D55">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C6F7D">
      <w:rPr>
        <w:rFonts w:cs="TopType Jerushalmi"/>
        <w:noProof/>
        <w:color w:val="000000"/>
        <w:sz w:val="14"/>
        <w:szCs w:val="14"/>
      </w:rPr>
      <w:t>Z:\000000000000-law\yael\08-10-12\255_544.doc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82475" w:rsidRDefault="00482475" w:rsidP="00717571">
      <w:pPr>
        <w:spacing w:before="60"/>
        <w:ind w:right="1134"/>
      </w:pPr>
      <w:r>
        <w:separator/>
      </w:r>
    </w:p>
  </w:footnote>
  <w:footnote w:type="continuationSeparator" w:id="0">
    <w:p w:rsidR="00482475" w:rsidRDefault="00482475">
      <w:r>
        <w:continuationSeparator/>
      </w:r>
    </w:p>
  </w:footnote>
  <w:footnote w:id="1">
    <w:p w:rsidR="00717571" w:rsidRPr="00717571" w:rsidRDefault="00717571" w:rsidP="0071757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717571">
        <w:rPr>
          <w:rFonts w:cs="FrankRuehl"/>
          <w:rtl/>
        </w:rPr>
        <w:t xml:space="preserve">* </w:t>
      </w:r>
      <w:r>
        <w:rPr>
          <w:rFonts w:cs="FrankRuehl"/>
          <w:rtl/>
        </w:rPr>
        <w:t>פ</w:t>
      </w:r>
      <w:r>
        <w:rPr>
          <w:rFonts w:cs="FrankRuehl" w:hint="cs"/>
          <w:rtl/>
        </w:rPr>
        <w:t>ו</w:t>
      </w:r>
      <w:r>
        <w:rPr>
          <w:rFonts w:cs="FrankRuehl"/>
          <w:rtl/>
        </w:rPr>
        <w:t>רס</w:t>
      </w:r>
      <w:r>
        <w:rPr>
          <w:rFonts w:cs="FrankRuehl" w:hint="cs"/>
          <w:rtl/>
        </w:rPr>
        <w:t xml:space="preserve">מו </w:t>
      </w:r>
      <w:hyperlink r:id="rId1" w:history="1">
        <w:r w:rsidRPr="00B41EC7">
          <w:rPr>
            <w:rStyle w:val="Hyperlink"/>
            <w:rFonts w:cs="FrankRuehl" w:hint="cs"/>
            <w:rtl/>
          </w:rPr>
          <w:t>ק"ת תשל"ח מס' 3769</w:t>
        </w:r>
      </w:hyperlink>
      <w:r>
        <w:rPr>
          <w:rFonts w:cs="FrankRuehl" w:hint="cs"/>
          <w:rtl/>
        </w:rPr>
        <w:t xml:space="preserve"> מיום 18.10.1977 עמ' 84.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96D55" w:rsidRDefault="00A96D5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כללי מס הכנסה (זיכוי לעולים במקרים מיוחדים), תשל"ח–1977</w:t>
    </w:r>
  </w:p>
  <w:p w:rsidR="00A96D55" w:rsidRDefault="00A96D5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96D55" w:rsidRDefault="00A96D55">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96D55" w:rsidRDefault="00A96D55" w:rsidP="0071757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כללי מס הכנסה (זיכוי לעולים במקרים מיוחדים), תשל"ח</w:t>
    </w:r>
    <w:r w:rsidR="00717571">
      <w:rPr>
        <w:rFonts w:hAnsi="FrankRuehl" w:cs="FrankRuehl" w:hint="cs"/>
        <w:color w:val="000000"/>
        <w:sz w:val="28"/>
        <w:szCs w:val="28"/>
        <w:rtl/>
      </w:rPr>
      <w:t>-</w:t>
    </w:r>
    <w:r>
      <w:rPr>
        <w:rFonts w:hAnsi="FrankRuehl" w:cs="FrankRuehl"/>
        <w:color w:val="000000"/>
        <w:sz w:val="28"/>
        <w:szCs w:val="28"/>
        <w:rtl/>
      </w:rPr>
      <w:t>1977</w:t>
    </w:r>
  </w:p>
  <w:p w:rsidR="00A96D55" w:rsidRDefault="00A96D5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96D55" w:rsidRDefault="00A96D55">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41EC7"/>
    <w:rsid w:val="00047E14"/>
    <w:rsid w:val="003C6F7D"/>
    <w:rsid w:val="00482475"/>
    <w:rsid w:val="00524191"/>
    <w:rsid w:val="00665EB9"/>
    <w:rsid w:val="00717571"/>
    <w:rsid w:val="00933106"/>
    <w:rsid w:val="00A21FE9"/>
    <w:rsid w:val="00A96D55"/>
    <w:rsid w:val="00B41EC7"/>
    <w:rsid w:val="00CD1D1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E8B4C3D5-03B2-4A4A-B782-3CB75413E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Hyperlink">
    <w:name w:val="Hyperlink"/>
    <w:basedOn w:val="a0"/>
    <w:rPr>
      <w:color w:val="0000FF"/>
      <w:u w:val="single"/>
    </w:rPr>
  </w:style>
  <w:style w:type="paragraph" w:styleId="a5">
    <w:name w:val="footnote text"/>
    <w:basedOn w:val="a"/>
    <w:semiHidden/>
    <w:rsid w:val="00717571"/>
    <w:rPr>
      <w:sz w:val="20"/>
      <w:szCs w:val="20"/>
    </w:rPr>
  </w:style>
  <w:style w:type="character" w:styleId="a6">
    <w:name w:val="footnote reference"/>
    <w:basedOn w:val="a0"/>
    <w:semiHidden/>
    <w:rsid w:val="0071757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376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245</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1645</CharactersWithSpaces>
  <SharedDoc>false</SharedDoc>
  <HLinks>
    <vt:vector size="36" baseType="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8126470</vt:i4>
      </vt:variant>
      <vt:variant>
        <vt:i4>0</vt:i4>
      </vt:variant>
      <vt:variant>
        <vt:i4>0</vt:i4>
      </vt:variant>
      <vt:variant>
        <vt:i4>5</vt:i4>
      </vt:variant>
      <vt:variant>
        <vt:lpwstr>http://www.nevo.co.il/Law_word/law06/TAK-3769.pdf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hofit</dc:creator>
  <cp:keywords/>
  <dc:description/>
  <cp:lastModifiedBy>Shimon Doodkin</cp:lastModifiedBy>
  <cp:revision>2</cp:revision>
  <dcterms:created xsi:type="dcterms:W3CDTF">2023-06-05T19:11:00Z</dcterms:created>
  <dcterms:modified xsi:type="dcterms:W3CDTF">2023-06-05T19:11:00Z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כללי מס הכנסה (זיכוי לעולים במקרים מיוחדים), תשל"ח-1977</vt:lpwstr>
  </property>
  <property fmtid="{D5CDD505-2E9C-101B-9397-08002B2CF9AE}" pid="5" name="LAWNUMBER">
    <vt:lpwstr>0544</vt:lpwstr>
  </property>
  <property fmtid="{D5CDD505-2E9C-101B-9397-08002B2CF9AE}" pid="6" name="TYPE">
    <vt:lpwstr>01</vt:lpwstr>
  </property>
  <property fmtid="{D5CDD505-2E9C-101B-9397-08002B2CF9AE}" pid="7" name="MEKOR_NAME1">
    <vt:lpwstr>פקודת מס הכנסה </vt:lpwstr>
  </property>
  <property fmtid="{D5CDD505-2E9C-101B-9397-08002B2CF9AE}" pid="8" name="MEKOR_SAIF1">
    <vt:lpwstr>35X</vt:lpwstr>
  </property>
  <property fmtid="{D5CDD505-2E9C-101B-9397-08002B2CF9AE}" pid="9" name="NOSE11">
    <vt:lpwstr>מסים</vt:lpwstr>
  </property>
  <property fmtid="{D5CDD505-2E9C-101B-9397-08002B2CF9AE}" pid="10" name="NOSE21">
    <vt:lpwstr>מס הכנסה</vt:lpwstr>
  </property>
  <property fmtid="{D5CDD505-2E9C-101B-9397-08002B2CF9AE}" pid="11" name="NOSE31">
    <vt:lpwstr>זיכויים ונק' זיכוי</vt:lpwstr>
  </property>
  <property fmtid="{D5CDD505-2E9C-101B-9397-08002B2CF9AE}" pid="12" name="NOSE41">
    <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