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C85F2" w14:textId="77777777" w:rsidR="00DC446F" w:rsidRDefault="00DC446F" w:rsidP="00CF72E2">
      <w:pPr>
        <w:pStyle w:val="big-header"/>
        <w:ind w:left="0" w:right="1134"/>
        <w:rPr>
          <w:rFonts w:cs="FrankRuehl"/>
          <w:sz w:val="32"/>
        </w:rPr>
      </w:pPr>
      <w:r>
        <w:rPr>
          <w:rFonts w:cs="FrankRuehl"/>
          <w:sz w:val="32"/>
          <w:rtl/>
        </w:rPr>
        <w:t>כללי מס הכנסה (קביעת רווחים ראויים לחלוקה במכירת מניה מוקצית בחברה תושבת ישראל), תשס"ב-2002</w:t>
      </w:r>
    </w:p>
    <w:p w14:paraId="307B62B1" w14:textId="77777777" w:rsidR="00882A55" w:rsidRPr="00882A55" w:rsidRDefault="00882A55" w:rsidP="00882A55">
      <w:pPr>
        <w:spacing w:line="320" w:lineRule="auto"/>
        <w:rPr>
          <w:rFonts w:cs="FrankRuehl"/>
          <w:szCs w:val="26"/>
          <w:rtl/>
        </w:rPr>
      </w:pPr>
    </w:p>
    <w:p w14:paraId="0885E89C" w14:textId="77777777" w:rsidR="00882A55" w:rsidRDefault="00882A55" w:rsidP="00882A55">
      <w:pPr>
        <w:spacing w:line="320" w:lineRule="auto"/>
        <w:rPr>
          <w:rtl/>
        </w:rPr>
      </w:pPr>
    </w:p>
    <w:p w14:paraId="14396704" w14:textId="77777777" w:rsidR="00882A55" w:rsidRDefault="00882A55" w:rsidP="00882A55">
      <w:pPr>
        <w:spacing w:line="320" w:lineRule="auto"/>
        <w:rPr>
          <w:rFonts w:cs="FrankRuehl"/>
          <w:szCs w:val="26"/>
          <w:rtl/>
        </w:rPr>
      </w:pPr>
      <w:r w:rsidRPr="00882A55">
        <w:rPr>
          <w:rFonts w:cs="Miriam"/>
          <w:szCs w:val="22"/>
          <w:rtl/>
        </w:rPr>
        <w:t>מסים</w:t>
      </w:r>
      <w:r w:rsidRPr="00882A55">
        <w:rPr>
          <w:rFonts w:cs="FrankRuehl"/>
          <w:szCs w:val="26"/>
          <w:rtl/>
        </w:rPr>
        <w:t xml:space="preserve"> – מס הכנסה – חברות</w:t>
      </w:r>
    </w:p>
    <w:p w14:paraId="7931BCB9" w14:textId="77777777" w:rsidR="00882A55" w:rsidRPr="00882A55" w:rsidRDefault="00882A55" w:rsidP="00882A55">
      <w:pPr>
        <w:spacing w:line="320" w:lineRule="auto"/>
        <w:rPr>
          <w:rFonts w:cs="Miriam"/>
          <w:szCs w:val="22"/>
          <w:rtl/>
        </w:rPr>
      </w:pPr>
      <w:r w:rsidRPr="00882A55">
        <w:rPr>
          <w:rFonts w:cs="Miriam"/>
          <w:szCs w:val="22"/>
          <w:rtl/>
        </w:rPr>
        <w:t>משפט פרטי וכלכלה</w:t>
      </w:r>
      <w:r w:rsidRPr="00882A55">
        <w:rPr>
          <w:rFonts w:cs="FrankRuehl"/>
          <w:szCs w:val="26"/>
          <w:rtl/>
        </w:rPr>
        <w:t xml:space="preserve"> – תאגידים וניירות ערך – חברות</w:t>
      </w:r>
    </w:p>
    <w:p w14:paraId="0421EEDC" w14:textId="77777777" w:rsidR="00DC446F" w:rsidRDefault="00DC446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D724A" w:rsidRPr="00DD724A" w14:paraId="7037171C" w14:textId="77777777">
        <w:tblPrEx>
          <w:tblCellMar>
            <w:top w:w="0" w:type="dxa"/>
            <w:bottom w:w="0" w:type="dxa"/>
          </w:tblCellMar>
        </w:tblPrEx>
        <w:tc>
          <w:tcPr>
            <w:tcW w:w="1247" w:type="dxa"/>
          </w:tcPr>
          <w:p w14:paraId="24D525E5" w14:textId="77777777" w:rsidR="00DD724A" w:rsidRPr="00DD724A" w:rsidRDefault="00DD724A" w:rsidP="00DD724A">
            <w:pPr>
              <w:rPr>
                <w:rFonts w:cs="Frankruhel"/>
                <w:rtl/>
              </w:rPr>
            </w:pPr>
            <w:r>
              <w:rPr>
                <w:rtl/>
              </w:rPr>
              <w:t xml:space="preserve">סעיף 1 </w:t>
            </w:r>
          </w:p>
        </w:tc>
        <w:tc>
          <w:tcPr>
            <w:tcW w:w="5669" w:type="dxa"/>
          </w:tcPr>
          <w:p w14:paraId="201B8FF8" w14:textId="77777777" w:rsidR="00DD724A" w:rsidRPr="00DD724A" w:rsidRDefault="00DD724A" w:rsidP="00DD724A">
            <w:pPr>
              <w:rPr>
                <w:rFonts w:cs="Frankruhel"/>
                <w:rtl/>
              </w:rPr>
            </w:pPr>
            <w:r>
              <w:rPr>
                <w:rtl/>
              </w:rPr>
              <w:t>רווחים ראויים לחלוקה במכירת מניות החברה הקולטת</w:t>
            </w:r>
          </w:p>
        </w:tc>
        <w:tc>
          <w:tcPr>
            <w:tcW w:w="567" w:type="dxa"/>
          </w:tcPr>
          <w:p w14:paraId="5C6EE566" w14:textId="77777777" w:rsidR="00DD724A" w:rsidRPr="00DD724A" w:rsidRDefault="00DD724A" w:rsidP="00DD724A">
            <w:pPr>
              <w:rPr>
                <w:rStyle w:val="Hyperlink"/>
                <w:rtl/>
              </w:rPr>
            </w:pPr>
            <w:hyperlink w:anchor="Seif1" w:tooltip="רווחים ראויים לחלוקה במכירת מניות החברה הקולטת" w:history="1">
              <w:r w:rsidRPr="00DD724A">
                <w:rPr>
                  <w:rStyle w:val="Hyperlink"/>
                </w:rPr>
                <w:t>Go</w:t>
              </w:r>
            </w:hyperlink>
          </w:p>
        </w:tc>
        <w:tc>
          <w:tcPr>
            <w:tcW w:w="850" w:type="dxa"/>
          </w:tcPr>
          <w:p w14:paraId="25635EC3" w14:textId="77777777" w:rsidR="00DD724A" w:rsidRPr="00DD724A" w:rsidRDefault="00DD724A" w:rsidP="00DD724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DD724A" w:rsidRPr="00DD724A" w14:paraId="5602C069" w14:textId="77777777">
        <w:tblPrEx>
          <w:tblCellMar>
            <w:top w:w="0" w:type="dxa"/>
            <w:bottom w:w="0" w:type="dxa"/>
          </w:tblCellMar>
        </w:tblPrEx>
        <w:tc>
          <w:tcPr>
            <w:tcW w:w="1247" w:type="dxa"/>
          </w:tcPr>
          <w:p w14:paraId="0C7E76D3" w14:textId="77777777" w:rsidR="00DD724A" w:rsidRPr="00DD724A" w:rsidRDefault="00DD724A" w:rsidP="00DD724A">
            <w:pPr>
              <w:rPr>
                <w:rFonts w:cs="Frankruhel"/>
                <w:rtl/>
              </w:rPr>
            </w:pPr>
            <w:r>
              <w:rPr>
                <w:rtl/>
              </w:rPr>
              <w:t xml:space="preserve">סעיף 2 </w:t>
            </w:r>
          </w:p>
        </w:tc>
        <w:tc>
          <w:tcPr>
            <w:tcW w:w="5669" w:type="dxa"/>
          </w:tcPr>
          <w:p w14:paraId="6AA1349F" w14:textId="77777777" w:rsidR="00DD724A" w:rsidRPr="00DD724A" w:rsidRDefault="00DD724A" w:rsidP="00DD724A">
            <w:pPr>
              <w:rPr>
                <w:rFonts w:cs="Frankruhel"/>
                <w:rtl/>
              </w:rPr>
            </w:pPr>
            <w:r>
              <w:rPr>
                <w:rtl/>
              </w:rPr>
              <w:t>סייג לרווחים ראויים לחלוקה</w:t>
            </w:r>
          </w:p>
        </w:tc>
        <w:tc>
          <w:tcPr>
            <w:tcW w:w="567" w:type="dxa"/>
          </w:tcPr>
          <w:p w14:paraId="456CABE7" w14:textId="77777777" w:rsidR="00DD724A" w:rsidRPr="00DD724A" w:rsidRDefault="00DD724A" w:rsidP="00DD724A">
            <w:pPr>
              <w:rPr>
                <w:rStyle w:val="Hyperlink"/>
                <w:rtl/>
              </w:rPr>
            </w:pPr>
            <w:hyperlink w:anchor="Seif2" w:tooltip="סייג לרווחים ראויים לחלוקה" w:history="1">
              <w:r w:rsidRPr="00DD724A">
                <w:rPr>
                  <w:rStyle w:val="Hyperlink"/>
                </w:rPr>
                <w:t>Go</w:t>
              </w:r>
            </w:hyperlink>
          </w:p>
        </w:tc>
        <w:tc>
          <w:tcPr>
            <w:tcW w:w="850" w:type="dxa"/>
          </w:tcPr>
          <w:p w14:paraId="750B8539" w14:textId="77777777" w:rsidR="00DD724A" w:rsidRPr="00DD724A" w:rsidRDefault="00DD724A" w:rsidP="00DD724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DD724A" w:rsidRPr="00DD724A" w14:paraId="6E44D40C" w14:textId="77777777">
        <w:tblPrEx>
          <w:tblCellMar>
            <w:top w:w="0" w:type="dxa"/>
            <w:bottom w:w="0" w:type="dxa"/>
          </w:tblCellMar>
        </w:tblPrEx>
        <w:tc>
          <w:tcPr>
            <w:tcW w:w="1247" w:type="dxa"/>
          </w:tcPr>
          <w:p w14:paraId="429C5AC7" w14:textId="77777777" w:rsidR="00DD724A" w:rsidRPr="00DD724A" w:rsidRDefault="00DD724A" w:rsidP="00DD724A">
            <w:pPr>
              <w:rPr>
                <w:rFonts w:cs="Frankruhel"/>
                <w:rtl/>
              </w:rPr>
            </w:pPr>
            <w:r>
              <w:rPr>
                <w:rtl/>
              </w:rPr>
              <w:t xml:space="preserve">סעיף 3 </w:t>
            </w:r>
          </w:p>
        </w:tc>
        <w:tc>
          <w:tcPr>
            <w:tcW w:w="5669" w:type="dxa"/>
          </w:tcPr>
          <w:p w14:paraId="03536DF2" w14:textId="77777777" w:rsidR="00DD724A" w:rsidRPr="00DD724A" w:rsidRDefault="00DD724A" w:rsidP="00DD724A">
            <w:pPr>
              <w:rPr>
                <w:rFonts w:cs="Frankruhel"/>
                <w:rtl/>
              </w:rPr>
            </w:pPr>
            <w:r>
              <w:rPr>
                <w:rtl/>
              </w:rPr>
              <w:t>תחולה</w:t>
            </w:r>
          </w:p>
        </w:tc>
        <w:tc>
          <w:tcPr>
            <w:tcW w:w="567" w:type="dxa"/>
          </w:tcPr>
          <w:p w14:paraId="32AD94BD" w14:textId="77777777" w:rsidR="00DD724A" w:rsidRPr="00DD724A" w:rsidRDefault="00DD724A" w:rsidP="00DD724A">
            <w:pPr>
              <w:rPr>
                <w:rStyle w:val="Hyperlink"/>
                <w:rtl/>
              </w:rPr>
            </w:pPr>
            <w:hyperlink w:anchor="Seif3" w:tooltip="תחולה" w:history="1">
              <w:r w:rsidRPr="00DD724A">
                <w:rPr>
                  <w:rStyle w:val="Hyperlink"/>
                </w:rPr>
                <w:t>Go</w:t>
              </w:r>
            </w:hyperlink>
          </w:p>
        </w:tc>
        <w:tc>
          <w:tcPr>
            <w:tcW w:w="850" w:type="dxa"/>
          </w:tcPr>
          <w:p w14:paraId="482FD680" w14:textId="77777777" w:rsidR="00DD724A" w:rsidRPr="00DD724A" w:rsidRDefault="00DD724A" w:rsidP="00DD724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bl>
    <w:p w14:paraId="6187D19C" w14:textId="77777777" w:rsidR="00DC446F" w:rsidRDefault="00DC446F">
      <w:pPr>
        <w:pStyle w:val="big-header"/>
        <w:ind w:left="0" w:right="1134"/>
        <w:rPr>
          <w:rFonts w:cs="FrankRuehl"/>
          <w:sz w:val="32"/>
          <w:rtl/>
        </w:rPr>
      </w:pPr>
    </w:p>
    <w:p w14:paraId="32813440" w14:textId="77777777" w:rsidR="00DC446F" w:rsidRDefault="00DC446F" w:rsidP="00882A55">
      <w:pPr>
        <w:pStyle w:val="big-header"/>
        <w:ind w:left="0" w:right="1134"/>
        <w:rPr>
          <w:rStyle w:val="default"/>
          <w:rFonts w:hint="cs"/>
          <w:rtl/>
        </w:rPr>
      </w:pPr>
      <w:r>
        <w:rPr>
          <w:rtl/>
        </w:rPr>
        <w:br w:type="page"/>
      </w:r>
      <w:r>
        <w:rPr>
          <w:rFonts w:cs="FrankRuehl"/>
          <w:sz w:val="32"/>
          <w:rtl/>
        </w:rPr>
        <w:lastRenderedPageBreak/>
        <w:t>כל</w:t>
      </w:r>
      <w:r>
        <w:rPr>
          <w:rFonts w:cs="FrankRuehl" w:hint="cs"/>
          <w:sz w:val="32"/>
          <w:rtl/>
        </w:rPr>
        <w:t>לי מס הכנסה (קביעת רווחים ראויים לחלוקה במכירת מניה מו</w:t>
      </w:r>
      <w:r w:rsidR="00CF72E2">
        <w:rPr>
          <w:rFonts w:cs="FrankRuehl" w:hint="cs"/>
          <w:sz w:val="32"/>
          <w:rtl/>
        </w:rPr>
        <w:t>קצית בחברה תושבת ישראל), תשס"ב-</w:t>
      </w:r>
      <w:r>
        <w:rPr>
          <w:rFonts w:cs="FrankRuehl" w:hint="cs"/>
          <w:sz w:val="32"/>
          <w:rtl/>
        </w:rPr>
        <w:t>2002</w:t>
      </w:r>
      <w:r w:rsidR="00CF72E2">
        <w:rPr>
          <w:rStyle w:val="a6"/>
          <w:rFonts w:cs="FrankRuehl"/>
          <w:sz w:val="32"/>
          <w:rtl/>
        </w:rPr>
        <w:footnoteReference w:customMarkFollows="1" w:id="1"/>
        <w:t>*</w:t>
      </w:r>
    </w:p>
    <w:p w14:paraId="21BE4847" w14:textId="77777777" w:rsidR="00DC446F" w:rsidRPr="00CA53F1" w:rsidRDefault="00DC446F">
      <w:pPr>
        <w:pStyle w:val="P00"/>
        <w:spacing w:before="72"/>
        <w:ind w:left="0" w:right="1134"/>
        <w:rPr>
          <w:rStyle w:val="default"/>
          <w:rFonts w:cs="FrankRuehl"/>
          <w:rtl/>
        </w:rPr>
      </w:pPr>
      <w:r w:rsidRPr="00CA53F1">
        <w:rPr>
          <w:rFonts w:cs="FrankRuehl"/>
          <w:sz w:val="26"/>
          <w:rtl/>
        </w:rPr>
        <w:tab/>
      </w:r>
      <w:r w:rsidRPr="00CA53F1">
        <w:rPr>
          <w:rStyle w:val="default"/>
          <w:rFonts w:cs="FrankRuehl"/>
          <w:rtl/>
        </w:rPr>
        <w:t>בתוקף סמכותי לפי סעיף 104ח(ג)(8)(ב) לפקודת מס הכנסה (להלן - הפקודה), אני קובעת כללים אלה:</w:t>
      </w:r>
    </w:p>
    <w:p w14:paraId="1BE79B25" w14:textId="77777777" w:rsidR="00DC446F" w:rsidRPr="00CA53F1" w:rsidRDefault="00DC446F">
      <w:pPr>
        <w:pStyle w:val="P00"/>
        <w:spacing w:before="72"/>
        <w:ind w:left="0" w:right="1134"/>
        <w:rPr>
          <w:rStyle w:val="default"/>
          <w:rFonts w:cs="FrankRuehl"/>
          <w:rtl/>
        </w:rPr>
      </w:pPr>
      <w:bookmarkStart w:id="0" w:name="Seif1"/>
      <w:bookmarkEnd w:id="0"/>
      <w:r w:rsidRPr="00E54077">
        <w:rPr>
          <w:rFonts w:cs="Miriam"/>
          <w:lang w:val="he-IL"/>
        </w:rPr>
        <w:pict w14:anchorId="46645DFE">
          <v:rect id="_x0000_s1026" style="position:absolute;left:0;text-align:left;margin-left:464.5pt;margin-top:8.05pt;width:75.05pt;height:41.2pt;z-index:251656704" o:allowincell="f" filled="f" stroked="f" strokecolor="lime" strokeweight=".25pt">
            <v:textbox style="mso-next-textbox:#_x0000_s1026" inset="0,0,0,0">
              <w:txbxContent>
                <w:p w14:paraId="184B8AB6" w14:textId="77777777" w:rsidR="00DC446F" w:rsidRDefault="00DC446F">
                  <w:pPr>
                    <w:spacing w:line="160" w:lineRule="exact"/>
                    <w:rPr>
                      <w:rFonts w:cs="Miriam"/>
                      <w:noProof/>
                      <w:sz w:val="18"/>
                      <w:szCs w:val="18"/>
                      <w:rtl/>
                    </w:rPr>
                  </w:pPr>
                  <w:r>
                    <w:rPr>
                      <w:rFonts w:cs="Miriam"/>
                      <w:sz w:val="18"/>
                      <w:szCs w:val="18"/>
                      <w:rtl/>
                    </w:rPr>
                    <w:t>רו</w:t>
                  </w:r>
                  <w:r>
                    <w:rPr>
                      <w:rFonts w:cs="Miriam" w:hint="cs"/>
                      <w:sz w:val="18"/>
                      <w:szCs w:val="18"/>
                      <w:rtl/>
                    </w:rPr>
                    <w:t>וחים ראויים לחלוקה במכירת מניות החברה הקולטת</w:t>
                  </w:r>
                </w:p>
              </w:txbxContent>
            </v:textbox>
            <w10:anchorlock/>
          </v:rect>
        </w:pict>
      </w:r>
      <w:r w:rsidRPr="00E54077">
        <w:rPr>
          <w:rStyle w:val="big-number"/>
          <w:rFonts w:cs="Miriam"/>
          <w:rtl/>
        </w:rPr>
        <w:t>1</w:t>
      </w:r>
      <w:r w:rsidRPr="00CF72E2">
        <w:rPr>
          <w:rStyle w:val="default"/>
          <w:rFonts w:cs="FrankRuehl"/>
          <w:rtl/>
        </w:rPr>
        <w:t>.</w:t>
      </w:r>
      <w:r w:rsidRPr="00CF72E2">
        <w:rPr>
          <w:rStyle w:val="default"/>
          <w:rFonts w:cs="FrankRuehl"/>
          <w:rtl/>
        </w:rPr>
        <w:tab/>
      </w:r>
      <w:r w:rsidRPr="00CA53F1">
        <w:rPr>
          <w:rStyle w:val="default"/>
          <w:rFonts w:cs="FrankRuehl"/>
          <w:rtl/>
        </w:rPr>
        <w:t>בקביעת הרווחים הראויים לחלוקה לצורך סעיף 94ב לפקודה, בעת מכירת מניה מוקצית בחברה קולטת תושבת ישראל, שהתקבלה בתמורה להחלפת מניה בחברה נעברת יחולו הוראות אלה:</w:t>
      </w:r>
    </w:p>
    <w:p w14:paraId="1F379BA2" w14:textId="77777777" w:rsidR="00DC446F" w:rsidRPr="00CA53F1" w:rsidRDefault="00DC446F">
      <w:pPr>
        <w:pStyle w:val="P11"/>
        <w:spacing w:before="72"/>
        <w:ind w:left="624" w:right="1134"/>
        <w:rPr>
          <w:rStyle w:val="default"/>
          <w:rFonts w:cs="FrankRuehl"/>
          <w:rtl/>
        </w:rPr>
      </w:pPr>
      <w:r w:rsidRPr="00CA53F1">
        <w:rPr>
          <w:rStyle w:val="default"/>
          <w:rFonts w:cs="FrankRuehl"/>
          <w:rtl/>
        </w:rPr>
        <w:t>(1)</w:t>
      </w:r>
      <w:r w:rsidRPr="00CA53F1">
        <w:rPr>
          <w:rStyle w:val="default"/>
          <w:rFonts w:cs="FrankRuehl"/>
          <w:rtl/>
        </w:rPr>
        <w:tab/>
        <w:t>לגבי התקופה שלאחר החלפת המניות יובאו בחשבון רווחים ראויים לחלוקה כמשמעותם בסעיף 49ב לפקודה (להלן - רווחים ראויים לחלוקה), ויראו לענין זה את שנת החלפת המניות כשנת הרכישה;</w:t>
      </w:r>
    </w:p>
    <w:p w14:paraId="335A4A61" w14:textId="77777777" w:rsidR="00DC446F" w:rsidRPr="00CA53F1" w:rsidRDefault="00DC446F">
      <w:pPr>
        <w:pStyle w:val="P11"/>
        <w:spacing w:before="72"/>
        <w:ind w:left="624" w:right="1134"/>
        <w:rPr>
          <w:rStyle w:val="default"/>
          <w:rFonts w:cs="FrankRuehl"/>
          <w:rtl/>
        </w:rPr>
      </w:pPr>
      <w:r w:rsidRPr="00CA53F1">
        <w:rPr>
          <w:rStyle w:val="default"/>
          <w:rFonts w:cs="FrankRuehl"/>
          <w:rtl/>
        </w:rPr>
        <w:t>(2)</w:t>
      </w:r>
      <w:r w:rsidRPr="00CA53F1">
        <w:rPr>
          <w:rStyle w:val="default"/>
          <w:rFonts w:cs="FrankRuehl"/>
          <w:rtl/>
        </w:rPr>
        <w:tab/>
        <w:t>לגבי יתרת התקופה יובאו בחשבון, נוסף על האמור בפסקה (1), חלק הרווחים הראויים לחלוקה כחלקו של מוכר המניה ברווחים בחברה הנעברת אילו מכר את מניותיו בחברה הנעברת במועד החלפת המניות; לענין זה, "יתרת התקופה" - תקופה שבה היה המוכר בעל מניות בחברה הנעברת למעט התקופה שקדמה לשבע השנים שבתכוף לשנת המכירה של המניה המוקצית.</w:t>
      </w:r>
    </w:p>
    <w:p w14:paraId="29E42B61" w14:textId="77777777" w:rsidR="00DC446F" w:rsidRPr="00CA53F1" w:rsidRDefault="00DC446F">
      <w:pPr>
        <w:pStyle w:val="P00"/>
        <w:spacing w:before="72"/>
        <w:ind w:left="0" w:right="1134"/>
        <w:rPr>
          <w:rStyle w:val="default"/>
          <w:rFonts w:cs="FrankRuehl"/>
          <w:rtl/>
        </w:rPr>
      </w:pPr>
      <w:bookmarkStart w:id="1" w:name="Seif2"/>
      <w:bookmarkEnd w:id="1"/>
      <w:r w:rsidRPr="00E54077">
        <w:rPr>
          <w:rFonts w:cs="Miriam"/>
          <w:lang w:val="he-IL"/>
        </w:rPr>
        <w:pict w14:anchorId="1376C480">
          <v:rect id="_x0000_s1027" style="position:absolute;left:0;text-align:left;margin-left:464.5pt;margin-top:8.05pt;width:75.05pt;height:20pt;z-index:251657728" o:allowincell="f" filled="f" stroked="f" strokecolor="lime" strokeweight=".25pt">
            <v:textbox style="mso-next-textbox:#_x0000_s1027" inset="0,0,0,0">
              <w:txbxContent>
                <w:p w14:paraId="37A212F1" w14:textId="77777777" w:rsidR="00DC446F" w:rsidRDefault="00DC446F" w:rsidP="00CF72E2">
                  <w:pPr>
                    <w:spacing w:line="160" w:lineRule="exact"/>
                    <w:rPr>
                      <w:rFonts w:cs="Miriam"/>
                      <w:noProof/>
                      <w:sz w:val="18"/>
                      <w:szCs w:val="18"/>
                      <w:rtl/>
                    </w:rPr>
                  </w:pPr>
                  <w:r>
                    <w:rPr>
                      <w:rFonts w:cs="Miriam"/>
                      <w:sz w:val="18"/>
                      <w:szCs w:val="18"/>
                      <w:rtl/>
                    </w:rPr>
                    <w:t>סי</w:t>
                  </w:r>
                  <w:r>
                    <w:rPr>
                      <w:rFonts w:cs="Miriam" w:hint="cs"/>
                      <w:sz w:val="18"/>
                      <w:szCs w:val="18"/>
                      <w:rtl/>
                    </w:rPr>
                    <w:t>יג לרו</w:t>
                  </w:r>
                  <w:r>
                    <w:rPr>
                      <w:rFonts w:cs="Miriam"/>
                      <w:sz w:val="18"/>
                      <w:szCs w:val="18"/>
                      <w:rtl/>
                    </w:rPr>
                    <w:t>ו</w:t>
                  </w:r>
                  <w:r>
                    <w:rPr>
                      <w:rFonts w:cs="Miriam" w:hint="cs"/>
                      <w:sz w:val="18"/>
                      <w:szCs w:val="18"/>
                      <w:rtl/>
                    </w:rPr>
                    <w:t>חים ר</w:t>
                  </w:r>
                  <w:r>
                    <w:rPr>
                      <w:rFonts w:cs="Miriam"/>
                      <w:sz w:val="18"/>
                      <w:szCs w:val="18"/>
                      <w:rtl/>
                    </w:rPr>
                    <w:t>א</w:t>
                  </w:r>
                  <w:r>
                    <w:rPr>
                      <w:rFonts w:cs="Miriam" w:hint="cs"/>
                      <w:sz w:val="18"/>
                      <w:szCs w:val="18"/>
                      <w:rtl/>
                    </w:rPr>
                    <w:t>ויים לחלוקה</w:t>
                  </w:r>
                </w:p>
              </w:txbxContent>
            </v:textbox>
            <w10:anchorlock/>
          </v:rect>
        </w:pict>
      </w:r>
      <w:r w:rsidRPr="00E54077">
        <w:rPr>
          <w:rStyle w:val="big-number"/>
          <w:rFonts w:cs="Miriam"/>
          <w:rtl/>
        </w:rPr>
        <w:t>2</w:t>
      </w:r>
      <w:r w:rsidRPr="00CF72E2">
        <w:rPr>
          <w:rStyle w:val="default"/>
          <w:rFonts w:cs="FrankRuehl"/>
          <w:rtl/>
        </w:rPr>
        <w:t>.</w:t>
      </w:r>
      <w:r w:rsidRPr="00CF72E2">
        <w:rPr>
          <w:rStyle w:val="default"/>
          <w:rFonts w:cs="FrankRuehl"/>
          <w:rtl/>
        </w:rPr>
        <w:tab/>
      </w:r>
      <w:r w:rsidRPr="00CA53F1">
        <w:rPr>
          <w:rStyle w:val="default"/>
          <w:rFonts w:cs="FrankRuehl"/>
          <w:rtl/>
        </w:rPr>
        <w:t>על אף האמור בסעיף 1(1), מסכום הרווחים הראויים לחלוקה, יופחתו סכומים שנתקבלו כדיבידנד על ידי החברה הקולטת, מתוך רווחים שנצברו בחברה הנעברת בתקופה האמורה בסעיף 1(2), ובלבד שלא חולקו כדיבידנד על ידי החברה הקולטת עד ליום המכירה של המניה המוקצית.</w:t>
      </w:r>
    </w:p>
    <w:p w14:paraId="3160EE4C" w14:textId="77777777" w:rsidR="00DC446F" w:rsidRPr="00CA53F1" w:rsidRDefault="00DC446F">
      <w:pPr>
        <w:pStyle w:val="P00"/>
        <w:spacing w:before="72"/>
        <w:ind w:left="0" w:right="1134"/>
        <w:rPr>
          <w:rStyle w:val="default"/>
          <w:rFonts w:cs="FrankRuehl"/>
          <w:rtl/>
        </w:rPr>
      </w:pPr>
      <w:bookmarkStart w:id="2" w:name="Seif3"/>
      <w:bookmarkEnd w:id="2"/>
      <w:r w:rsidRPr="00E54077">
        <w:rPr>
          <w:rFonts w:cs="Miriam"/>
          <w:lang w:val="he-IL"/>
        </w:rPr>
        <w:pict w14:anchorId="4E5D1334">
          <v:rect id="_x0000_s1028" style="position:absolute;left:0;text-align:left;margin-left:464.5pt;margin-top:8.05pt;width:75.05pt;height:10pt;z-index:251658752" o:allowincell="f" filled="f" stroked="f" strokecolor="lime" strokeweight=".25pt">
            <v:textbox style="mso-next-textbox:#_x0000_s1028" inset="0,0,0,0">
              <w:txbxContent>
                <w:p w14:paraId="01B8466C" w14:textId="77777777" w:rsidR="00DC446F" w:rsidRDefault="00DC446F">
                  <w:pPr>
                    <w:spacing w:line="160" w:lineRule="exac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sidRPr="00E54077">
        <w:rPr>
          <w:rStyle w:val="big-number"/>
          <w:rFonts w:cs="Miriam"/>
          <w:rtl/>
        </w:rPr>
        <w:t>3</w:t>
      </w:r>
      <w:r w:rsidRPr="00CF72E2">
        <w:rPr>
          <w:rStyle w:val="default"/>
          <w:rFonts w:cs="FrankRuehl"/>
          <w:rtl/>
        </w:rPr>
        <w:t>.</w:t>
      </w:r>
      <w:r w:rsidRPr="00CF72E2">
        <w:rPr>
          <w:rStyle w:val="default"/>
          <w:rFonts w:cs="FrankRuehl"/>
          <w:rtl/>
        </w:rPr>
        <w:tab/>
      </w:r>
      <w:r w:rsidRPr="00CA53F1">
        <w:rPr>
          <w:rStyle w:val="default"/>
          <w:rFonts w:cs="FrankRuehl"/>
          <w:rtl/>
        </w:rPr>
        <w:t>כללים אלה יחולו לגבי החלפת מניות שבוצעה ביום כ"ג בטבת תש"ס (1 בינואר 2000) או לאחריו.</w:t>
      </w:r>
    </w:p>
    <w:p w14:paraId="6EA2AD14" w14:textId="77777777" w:rsidR="00DC446F" w:rsidRDefault="00DC446F">
      <w:pPr>
        <w:pStyle w:val="P00"/>
        <w:spacing w:before="72"/>
        <w:ind w:left="0" w:right="1134"/>
        <w:rPr>
          <w:rStyle w:val="default"/>
          <w:rFonts w:cs="FrankRuehl" w:hint="cs"/>
          <w:rtl/>
        </w:rPr>
      </w:pPr>
    </w:p>
    <w:p w14:paraId="71D6BF70" w14:textId="77777777" w:rsidR="00CF72E2" w:rsidRPr="00CF72E2" w:rsidRDefault="00CF72E2">
      <w:pPr>
        <w:pStyle w:val="P00"/>
        <w:spacing w:before="72"/>
        <w:ind w:left="0" w:right="1134"/>
        <w:rPr>
          <w:rStyle w:val="default"/>
          <w:rFonts w:cs="FrankRuehl" w:hint="cs"/>
          <w:rtl/>
        </w:rPr>
      </w:pPr>
    </w:p>
    <w:p w14:paraId="567B3089" w14:textId="77777777" w:rsidR="00DC446F" w:rsidRDefault="00DC446F">
      <w:pPr>
        <w:pStyle w:val="sig-0"/>
        <w:ind w:left="0" w:right="1134"/>
        <w:rPr>
          <w:rFonts w:cs="FrankRuehl"/>
          <w:sz w:val="26"/>
          <w:rtl/>
        </w:rPr>
      </w:pPr>
      <w:r>
        <w:rPr>
          <w:rFonts w:cs="FrankRuehl"/>
          <w:sz w:val="26"/>
          <w:rtl/>
        </w:rPr>
        <w:t>כ"</w:t>
      </w:r>
      <w:r>
        <w:rPr>
          <w:rFonts w:cs="FrankRuehl" w:hint="cs"/>
          <w:sz w:val="26"/>
          <w:rtl/>
        </w:rPr>
        <w:t>ט בשבט תשס"ב (11 בפברואר 2002)</w:t>
      </w:r>
      <w:r>
        <w:rPr>
          <w:rFonts w:cs="FrankRuehl"/>
          <w:sz w:val="26"/>
          <w:rtl/>
        </w:rPr>
        <w:tab/>
        <w:t>ט</w:t>
      </w:r>
      <w:r>
        <w:rPr>
          <w:rFonts w:cs="FrankRuehl" w:hint="cs"/>
          <w:sz w:val="26"/>
          <w:rtl/>
        </w:rPr>
        <w:t>ל ירון- אלדר</w:t>
      </w:r>
    </w:p>
    <w:p w14:paraId="4F01D38E" w14:textId="77777777" w:rsidR="00DC446F" w:rsidRDefault="00DC446F">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נ</w:t>
      </w:r>
      <w:r>
        <w:rPr>
          <w:rFonts w:cs="FrankRuehl" w:hint="cs"/>
          <w:sz w:val="22"/>
          <w:rtl/>
        </w:rPr>
        <w:t>ציב</w:t>
      </w:r>
      <w:r>
        <w:rPr>
          <w:rFonts w:cs="FrankRuehl"/>
          <w:sz w:val="22"/>
          <w:rtl/>
        </w:rPr>
        <w:t xml:space="preserve">ת </w:t>
      </w:r>
      <w:r>
        <w:rPr>
          <w:rFonts w:cs="FrankRuehl" w:hint="cs"/>
          <w:sz w:val="22"/>
          <w:rtl/>
        </w:rPr>
        <w:t>מס הכנסה</w:t>
      </w:r>
    </w:p>
    <w:p w14:paraId="141DDBFC" w14:textId="77777777" w:rsidR="00CF72E2" w:rsidRPr="00CF72E2" w:rsidRDefault="00CF72E2" w:rsidP="00CF72E2">
      <w:pPr>
        <w:pStyle w:val="P00"/>
        <w:spacing w:before="72"/>
        <w:ind w:left="0" w:right="1134"/>
        <w:rPr>
          <w:rStyle w:val="default"/>
          <w:rFonts w:cs="FrankRuehl" w:hint="cs"/>
          <w:rtl/>
        </w:rPr>
      </w:pPr>
    </w:p>
    <w:p w14:paraId="588D0D84" w14:textId="77777777" w:rsidR="00CF72E2" w:rsidRPr="00CF72E2" w:rsidRDefault="00CF72E2" w:rsidP="00CF72E2">
      <w:pPr>
        <w:pStyle w:val="P00"/>
        <w:spacing w:before="72"/>
        <w:ind w:left="0" w:right="1134"/>
        <w:rPr>
          <w:rStyle w:val="default"/>
          <w:rFonts w:cs="FrankRuehl"/>
          <w:rtl/>
        </w:rPr>
      </w:pPr>
    </w:p>
    <w:p w14:paraId="364C58EB" w14:textId="77777777" w:rsidR="00DC446F" w:rsidRPr="00CF72E2" w:rsidRDefault="00DC446F" w:rsidP="00CF72E2">
      <w:pPr>
        <w:pStyle w:val="P00"/>
        <w:spacing w:before="72"/>
        <w:ind w:left="0" w:right="1134"/>
        <w:rPr>
          <w:rStyle w:val="default"/>
          <w:rFonts w:cs="FrankRuehl"/>
          <w:rtl/>
        </w:rPr>
      </w:pPr>
      <w:bookmarkStart w:id="3" w:name="LawPartEnd"/>
    </w:p>
    <w:bookmarkEnd w:id="3"/>
    <w:p w14:paraId="29FC12A7" w14:textId="77777777" w:rsidR="00DC446F" w:rsidRPr="00CF72E2" w:rsidRDefault="00DC446F" w:rsidP="00CF72E2">
      <w:pPr>
        <w:pStyle w:val="P00"/>
        <w:spacing w:before="72"/>
        <w:ind w:left="0" w:right="1134"/>
        <w:rPr>
          <w:rStyle w:val="default"/>
          <w:rFonts w:cs="FrankRuehl"/>
          <w:rtl/>
        </w:rPr>
      </w:pPr>
    </w:p>
    <w:sectPr w:rsidR="00DC446F" w:rsidRPr="00CF72E2">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419DC" w14:textId="77777777" w:rsidR="00A16F5A" w:rsidRDefault="00A16F5A">
      <w:r>
        <w:separator/>
      </w:r>
    </w:p>
  </w:endnote>
  <w:endnote w:type="continuationSeparator" w:id="0">
    <w:p w14:paraId="20A9DCDB" w14:textId="77777777" w:rsidR="00A16F5A" w:rsidRDefault="00A16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7DBE6" w14:textId="77777777" w:rsidR="00DC446F" w:rsidRDefault="00DC446F">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131BCDAA" w14:textId="77777777" w:rsidR="00DC446F" w:rsidRDefault="00DC446F">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CADB4B2" w14:textId="77777777" w:rsidR="00DC446F" w:rsidRDefault="00DC446F">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D724A">
      <w:rPr>
        <w:rFonts w:cs="TopType Jerushalmi"/>
        <w:noProof/>
        <w:color w:val="000000"/>
        <w:sz w:val="14"/>
        <w:szCs w:val="14"/>
      </w:rPr>
      <w:t>Z:\000000000000-law\yael\08-10-12\255_250.doc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032E1" w14:textId="77777777" w:rsidR="00DC446F" w:rsidRDefault="00DC446F">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882A55">
      <w:rPr>
        <w:rFonts w:hAnsi="FrankRuehl" w:cs="FrankRuehl"/>
        <w:noProof/>
        <w:rtl/>
      </w:rPr>
      <w:t>1</w:t>
    </w:r>
    <w:r>
      <w:rPr>
        <w:rFonts w:hAnsi="FrankRuehl" w:cs="FrankRuehl"/>
        <w:rtl/>
      </w:rPr>
      <w:fldChar w:fldCharType="end"/>
    </w:r>
  </w:p>
  <w:p w14:paraId="2F6CD1E8" w14:textId="77777777" w:rsidR="00DC446F" w:rsidRDefault="00DC446F">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CBD87F8" w14:textId="77777777" w:rsidR="00DC446F" w:rsidRDefault="00DC446F">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D724A">
      <w:rPr>
        <w:rFonts w:cs="TopType Jerushalmi"/>
        <w:noProof/>
        <w:color w:val="000000"/>
        <w:sz w:val="14"/>
        <w:szCs w:val="14"/>
      </w:rPr>
      <w:t>Z:\000000000000-law\yael\08-10-12\255_250.doc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68E46" w14:textId="77777777" w:rsidR="00A16F5A" w:rsidRDefault="00A16F5A">
      <w:r>
        <w:separator/>
      </w:r>
    </w:p>
  </w:footnote>
  <w:footnote w:type="continuationSeparator" w:id="0">
    <w:p w14:paraId="723061FA" w14:textId="77777777" w:rsidR="00A16F5A" w:rsidRDefault="00A16F5A">
      <w:r>
        <w:continuationSeparator/>
      </w:r>
    </w:p>
  </w:footnote>
  <w:footnote w:id="1">
    <w:p w14:paraId="6E9902B0" w14:textId="77777777" w:rsidR="00CF72E2" w:rsidRPr="00CF72E2" w:rsidRDefault="00CF72E2" w:rsidP="00CF72E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CF72E2">
        <w:rPr>
          <w:rFonts w:cs="FrankRuehl"/>
          <w:rtl/>
        </w:rPr>
        <w:t xml:space="preserve">* </w:t>
      </w:r>
      <w:r>
        <w:rPr>
          <w:rFonts w:cs="FrankRuehl"/>
          <w:rtl/>
        </w:rPr>
        <w:t>פו</w:t>
      </w:r>
      <w:r>
        <w:rPr>
          <w:rFonts w:cs="FrankRuehl" w:hint="cs"/>
          <w:rtl/>
        </w:rPr>
        <w:t xml:space="preserve">רסמו </w:t>
      </w:r>
      <w:hyperlink r:id="rId1" w:history="1">
        <w:r w:rsidRPr="00E54077">
          <w:rPr>
            <w:rStyle w:val="Hyperlink"/>
            <w:rFonts w:cs="FrankRuehl" w:hint="cs"/>
            <w:rtl/>
          </w:rPr>
          <w:t>ק"ת תשס"ב מס' 6155</w:t>
        </w:r>
      </w:hyperlink>
      <w:r>
        <w:rPr>
          <w:rFonts w:cs="FrankRuehl" w:hint="cs"/>
          <w:rtl/>
        </w:rPr>
        <w:t xml:space="preserve"> מיום 28.2.2002 עמ' 474.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F0C6E" w14:textId="77777777" w:rsidR="00DC446F" w:rsidRDefault="00DC446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מס הכנסה (קביעת רווחים ראויים לחלוקה במכירת מניה מוקצית בחברה תושבת ישראל), תשס"ב- 2002</w:t>
    </w:r>
  </w:p>
  <w:p w14:paraId="382CC236" w14:textId="77777777" w:rsidR="00DC446F" w:rsidRDefault="00DC446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8235AF9" w14:textId="77777777" w:rsidR="00DC446F" w:rsidRDefault="00DC446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14CCB" w14:textId="77777777" w:rsidR="00DC446F" w:rsidRDefault="00DC446F" w:rsidP="00CF72E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מס הכנסה (קביעת רווחים ראויים לחלוקה במכירת מניה מוקצית בחברה תושבת ישראל), תשס"ב-2002</w:t>
    </w:r>
  </w:p>
  <w:p w14:paraId="02ABD05B" w14:textId="77777777" w:rsidR="00DC446F" w:rsidRDefault="00DC446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464E6E9" w14:textId="77777777" w:rsidR="00DC446F" w:rsidRDefault="00DC446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A53F1"/>
    <w:rsid w:val="003B4D78"/>
    <w:rsid w:val="00432636"/>
    <w:rsid w:val="004B0236"/>
    <w:rsid w:val="00882A55"/>
    <w:rsid w:val="00A16F5A"/>
    <w:rsid w:val="00A60218"/>
    <w:rsid w:val="00B94D08"/>
    <w:rsid w:val="00CA53F1"/>
    <w:rsid w:val="00CF72E2"/>
    <w:rsid w:val="00DC446F"/>
    <w:rsid w:val="00DD724A"/>
    <w:rsid w:val="00E5407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F8D3EB8"/>
  <w15:chartTrackingRefBased/>
  <w15:docId w15:val="{504753D9-F057-4319-801F-4B1AA2EFC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paragraph" w:styleId="a5">
    <w:name w:val="footnote text"/>
    <w:basedOn w:val="a"/>
    <w:semiHidden/>
    <w:rsid w:val="00CF72E2"/>
    <w:rPr>
      <w:sz w:val="20"/>
      <w:szCs w:val="20"/>
    </w:rPr>
  </w:style>
  <w:style w:type="character" w:styleId="a6">
    <w:name w:val="footnote reference"/>
    <w:basedOn w:val="a0"/>
    <w:semiHidden/>
    <w:rsid w:val="00CF72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15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1770</CharactersWithSpaces>
  <SharedDoc>false</SharedDoc>
  <HLinks>
    <vt:vector size="24" baseType="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7995404</vt:i4>
      </vt:variant>
      <vt:variant>
        <vt:i4>0</vt:i4>
      </vt:variant>
      <vt:variant>
        <vt:i4>0</vt:i4>
      </vt:variant>
      <vt:variant>
        <vt:i4>5</vt:i4>
      </vt:variant>
      <vt:variant>
        <vt:lpwstr>http://www.nevo.co.il/Law_word/law06/TAK-6155.pdf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hofit</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כללי מס הכנסה (קביעת רווחים ראויים לחלוקה במכירת מניה מוקצית בחברה תושבת ישראל), תשס"ב-2002</vt:lpwstr>
  </property>
  <property fmtid="{D5CDD505-2E9C-101B-9397-08002B2CF9AE}" pid="5" name="LAWNUMBER">
    <vt:lpwstr>0250</vt:lpwstr>
  </property>
  <property fmtid="{D5CDD505-2E9C-101B-9397-08002B2CF9AE}" pid="6" name="TYPE">
    <vt:lpwstr>01</vt:lpwstr>
  </property>
  <property fmtid="{D5CDD505-2E9C-101B-9397-08002B2CF9AE}" pid="7" name="MEKOR_NAME1">
    <vt:lpwstr>פקודת מס הכנסה </vt:lpwstr>
  </property>
  <property fmtid="{D5CDD505-2E9C-101B-9397-08002B2CF9AE}" pid="8" name="MEKOR_SAIF1">
    <vt:lpwstr>104חXגX8XבX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חברות</vt:lpwstr>
  </property>
  <property fmtid="{D5CDD505-2E9C-101B-9397-08002B2CF9AE}" pid="12" name="NOSE41">
    <vt:lpwstr/>
  </property>
  <property fmtid="{D5CDD505-2E9C-101B-9397-08002B2CF9AE}" pid="13" name="NOSE12">
    <vt:lpwstr>משפט פרטי וכלכלה</vt:lpwstr>
  </property>
  <property fmtid="{D5CDD505-2E9C-101B-9397-08002B2CF9AE}" pid="14" name="NOSE22">
    <vt:lpwstr>תאגידים וניירות ערך</vt:lpwstr>
  </property>
  <property fmtid="{D5CDD505-2E9C-101B-9397-08002B2CF9AE}" pid="15" name="NOSE32">
    <vt:lpwstr>חברות</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