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F3E" w:rsidRDefault="00A57F3E">
      <w:pPr>
        <w:pStyle w:val="big-header"/>
        <w:ind w:left="0" w:right="1134"/>
        <w:rPr>
          <w:rFonts w:cs="FrankRuehl" w:hint="cs"/>
          <w:sz w:val="32"/>
          <w:rtl/>
        </w:rPr>
      </w:pPr>
      <w:r>
        <w:rPr>
          <w:rFonts w:cs="FrankRuehl"/>
          <w:sz w:val="32"/>
          <w:rtl/>
        </w:rPr>
        <w:t xml:space="preserve">כללי משק החשמל (עסקאות </w:t>
      </w:r>
      <w:r w:rsidR="0095211D">
        <w:rPr>
          <w:rFonts w:cs="FrankRuehl" w:hint="cs"/>
          <w:sz w:val="32"/>
          <w:rtl/>
        </w:rPr>
        <w:t xml:space="preserve">יצרן ברשת הולכת החשמל </w:t>
      </w:r>
      <w:r>
        <w:rPr>
          <w:rFonts w:cs="FrankRuehl"/>
          <w:sz w:val="32"/>
          <w:rtl/>
        </w:rPr>
        <w:t>עם ספק שירות חיוני), תש"</w:t>
      </w:r>
      <w:r w:rsidR="0095211D">
        <w:rPr>
          <w:rFonts w:cs="FrankRuehl" w:hint="cs"/>
          <w:sz w:val="32"/>
          <w:rtl/>
        </w:rPr>
        <w:t>ף</w:t>
      </w:r>
      <w:r>
        <w:rPr>
          <w:rFonts w:cs="FrankRuehl" w:hint="cs"/>
          <w:sz w:val="32"/>
          <w:rtl/>
        </w:rPr>
        <w:t>-</w:t>
      </w:r>
      <w:r>
        <w:rPr>
          <w:rFonts w:cs="FrankRuehl"/>
          <w:sz w:val="32"/>
          <w:rtl/>
        </w:rPr>
        <w:t>20</w:t>
      </w:r>
      <w:r w:rsidR="0095211D">
        <w:rPr>
          <w:rFonts w:cs="FrankRuehl" w:hint="cs"/>
          <w:sz w:val="32"/>
          <w:rtl/>
        </w:rPr>
        <w:t>2</w:t>
      </w:r>
      <w:r>
        <w:rPr>
          <w:rFonts w:cs="FrankRuehl"/>
          <w:sz w:val="32"/>
          <w:rtl/>
        </w:rPr>
        <w:t>0</w:t>
      </w:r>
    </w:p>
    <w:p w:rsidR="000D2ECD" w:rsidRDefault="000D2ECD" w:rsidP="000D2ECD">
      <w:pPr>
        <w:spacing w:line="320" w:lineRule="auto"/>
        <w:jc w:val="left"/>
        <w:rPr>
          <w:rFonts w:hint="cs"/>
          <w:rtl/>
        </w:rPr>
      </w:pPr>
    </w:p>
    <w:p w:rsidR="000D7876" w:rsidRDefault="000D7876" w:rsidP="000D2ECD">
      <w:pPr>
        <w:spacing w:line="320" w:lineRule="auto"/>
        <w:jc w:val="left"/>
        <w:rPr>
          <w:rFonts w:hint="cs"/>
          <w:rtl/>
        </w:rPr>
      </w:pPr>
    </w:p>
    <w:p w:rsidR="000D2ECD" w:rsidRPr="000D2ECD" w:rsidRDefault="000D2ECD" w:rsidP="000D2ECD">
      <w:pPr>
        <w:spacing w:line="320" w:lineRule="auto"/>
        <w:jc w:val="left"/>
        <w:rPr>
          <w:rFonts w:cs="Miriam"/>
          <w:szCs w:val="22"/>
          <w:rtl/>
        </w:rPr>
      </w:pPr>
      <w:r w:rsidRPr="000D2ECD">
        <w:rPr>
          <w:rFonts w:cs="Miriam"/>
          <w:szCs w:val="22"/>
          <w:rtl/>
        </w:rPr>
        <w:t>רשויות ומשפט מנהלי</w:t>
      </w:r>
      <w:r w:rsidRPr="000D2ECD">
        <w:rPr>
          <w:rFonts w:cs="FrankRuehl"/>
          <w:szCs w:val="26"/>
          <w:rtl/>
        </w:rPr>
        <w:t xml:space="preserve"> – תשתיות – חשמל</w:t>
      </w:r>
    </w:p>
    <w:p w:rsidR="00A57F3E" w:rsidRDefault="00A57F3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1 </w:t>
            </w:r>
          </w:p>
        </w:tc>
        <w:tc>
          <w:tcPr>
            <w:tcW w:w="5669" w:type="dxa"/>
          </w:tcPr>
          <w:p w:rsidR="002606AE" w:rsidRPr="002606AE" w:rsidRDefault="002606AE" w:rsidP="002606AE">
            <w:pPr>
              <w:spacing w:line="240" w:lineRule="auto"/>
              <w:jc w:val="left"/>
              <w:rPr>
                <w:rFonts w:cs="Frankruhel"/>
                <w:sz w:val="24"/>
                <w:rtl/>
              </w:rPr>
            </w:pPr>
            <w:r>
              <w:rPr>
                <w:sz w:val="24"/>
                <w:rtl/>
              </w:rPr>
              <w:t>הגדרות</w:t>
            </w:r>
          </w:p>
        </w:tc>
        <w:tc>
          <w:tcPr>
            <w:tcW w:w="567" w:type="dxa"/>
          </w:tcPr>
          <w:p w:rsidR="002606AE" w:rsidRPr="002606AE" w:rsidRDefault="002606AE" w:rsidP="002606AE">
            <w:pPr>
              <w:spacing w:line="240" w:lineRule="auto"/>
              <w:jc w:val="left"/>
              <w:rPr>
                <w:rStyle w:val="Hyperlink"/>
                <w:rtl/>
              </w:rPr>
            </w:pPr>
            <w:hyperlink w:anchor="Seif1" w:tooltip="הגדרות"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2 </w:t>
            </w:r>
          </w:p>
        </w:tc>
        <w:tc>
          <w:tcPr>
            <w:tcW w:w="5669" w:type="dxa"/>
          </w:tcPr>
          <w:p w:rsidR="002606AE" w:rsidRPr="002606AE" w:rsidRDefault="002606AE" w:rsidP="002606AE">
            <w:pPr>
              <w:spacing w:line="240" w:lineRule="auto"/>
              <w:jc w:val="left"/>
              <w:rPr>
                <w:rFonts w:cs="Frankruhel"/>
                <w:sz w:val="24"/>
                <w:rtl/>
              </w:rPr>
            </w:pPr>
            <w:r>
              <w:rPr>
                <w:sz w:val="24"/>
                <w:rtl/>
              </w:rPr>
              <w:t>חובת העמדת יכולת זמינה</w:t>
            </w:r>
          </w:p>
        </w:tc>
        <w:tc>
          <w:tcPr>
            <w:tcW w:w="567" w:type="dxa"/>
          </w:tcPr>
          <w:p w:rsidR="002606AE" w:rsidRPr="002606AE" w:rsidRDefault="002606AE" w:rsidP="002606AE">
            <w:pPr>
              <w:spacing w:line="240" w:lineRule="auto"/>
              <w:jc w:val="left"/>
              <w:rPr>
                <w:rStyle w:val="Hyperlink"/>
                <w:rtl/>
              </w:rPr>
            </w:pPr>
            <w:hyperlink w:anchor="Seif2" w:tooltip="חובת העמדת יכולת זמינה"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3 </w:t>
            </w:r>
          </w:p>
        </w:tc>
        <w:tc>
          <w:tcPr>
            <w:tcW w:w="5669" w:type="dxa"/>
          </w:tcPr>
          <w:p w:rsidR="002606AE" w:rsidRPr="002606AE" w:rsidRDefault="002606AE" w:rsidP="002606AE">
            <w:pPr>
              <w:spacing w:line="240" w:lineRule="auto"/>
              <w:jc w:val="left"/>
              <w:rPr>
                <w:rFonts w:cs="Frankruhel"/>
                <w:sz w:val="24"/>
                <w:rtl/>
              </w:rPr>
            </w:pPr>
            <w:r>
              <w:rPr>
                <w:sz w:val="24"/>
                <w:rtl/>
              </w:rPr>
              <w:t>הוראות כלליות לעסקאות רכישה</w:t>
            </w:r>
          </w:p>
        </w:tc>
        <w:tc>
          <w:tcPr>
            <w:tcW w:w="567" w:type="dxa"/>
          </w:tcPr>
          <w:p w:rsidR="002606AE" w:rsidRPr="002606AE" w:rsidRDefault="002606AE" w:rsidP="002606AE">
            <w:pPr>
              <w:spacing w:line="240" w:lineRule="auto"/>
              <w:jc w:val="left"/>
              <w:rPr>
                <w:rStyle w:val="Hyperlink"/>
                <w:rtl/>
              </w:rPr>
            </w:pPr>
            <w:hyperlink w:anchor="Seif3" w:tooltip="הוראות כלליות לעסקאות רכישה"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4 </w:t>
            </w:r>
          </w:p>
        </w:tc>
        <w:tc>
          <w:tcPr>
            <w:tcW w:w="5669" w:type="dxa"/>
          </w:tcPr>
          <w:p w:rsidR="002606AE" w:rsidRPr="002606AE" w:rsidRDefault="002606AE" w:rsidP="002606AE">
            <w:pPr>
              <w:spacing w:line="240" w:lineRule="auto"/>
              <w:jc w:val="left"/>
              <w:rPr>
                <w:rFonts w:cs="Frankruhel"/>
                <w:sz w:val="24"/>
                <w:rtl/>
              </w:rPr>
            </w:pPr>
            <w:r>
              <w:rPr>
                <w:sz w:val="24"/>
                <w:rtl/>
              </w:rPr>
              <w:t>עסקת זמינות</w:t>
            </w:r>
          </w:p>
        </w:tc>
        <w:tc>
          <w:tcPr>
            <w:tcW w:w="567" w:type="dxa"/>
          </w:tcPr>
          <w:p w:rsidR="002606AE" w:rsidRPr="002606AE" w:rsidRDefault="002606AE" w:rsidP="002606AE">
            <w:pPr>
              <w:spacing w:line="240" w:lineRule="auto"/>
              <w:jc w:val="left"/>
              <w:rPr>
                <w:rStyle w:val="Hyperlink"/>
                <w:rtl/>
              </w:rPr>
            </w:pPr>
            <w:hyperlink w:anchor="Seif4" w:tooltip="עסקת זמינות"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5 </w:t>
            </w:r>
          </w:p>
        </w:tc>
        <w:tc>
          <w:tcPr>
            <w:tcW w:w="5669" w:type="dxa"/>
          </w:tcPr>
          <w:p w:rsidR="002606AE" w:rsidRPr="002606AE" w:rsidRDefault="002606AE" w:rsidP="002606AE">
            <w:pPr>
              <w:spacing w:line="240" w:lineRule="auto"/>
              <w:jc w:val="left"/>
              <w:rPr>
                <w:rFonts w:cs="Frankruhel"/>
                <w:sz w:val="24"/>
                <w:rtl/>
              </w:rPr>
            </w:pPr>
            <w:r>
              <w:rPr>
                <w:sz w:val="24"/>
                <w:rtl/>
              </w:rPr>
              <w:t>עסקת אנרגיה</w:t>
            </w:r>
          </w:p>
        </w:tc>
        <w:tc>
          <w:tcPr>
            <w:tcW w:w="567" w:type="dxa"/>
          </w:tcPr>
          <w:p w:rsidR="002606AE" w:rsidRPr="002606AE" w:rsidRDefault="002606AE" w:rsidP="002606AE">
            <w:pPr>
              <w:spacing w:line="240" w:lineRule="auto"/>
              <w:jc w:val="left"/>
              <w:rPr>
                <w:rStyle w:val="Hyperlink"/>
                <w:rtl/>
              </w:rPr>
            </w:pPr>
            <w:hyperlink w:anchor="Seif5" w:tooltip="עסקת אנרגיה"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6 </w:t>
            </w:r>
          </w:p>
        </w:tc>
        <w:tc>
          <w:tcPr>
            <w:tcW w:w="5669" w:type="dxa"/>
          </w:tcPr>
          <w:p w:rsidR="002606AE" w:rsidRPr="002606AE" w:rsidRDefault="002606AE" w:rsidP="002606AE">
            <w:pPr>
              <w:spacing w:line="240" w:lineRule="auto"/>
              <w:jc w:val="left"/>
              <w:rPr>
                <w:rFonts w:cs="Frankruhel"/>
                <w:sz w:val="24"/>
                <w:rtl/>
              </w:rPr>
            </w:pPr>
            <w:r>
              <w:rPr>
                <w:sz w:val="24"/>
                <w:rtl/>
              </w:rPr>
              <w:t>עסקת שירותים נלווים</w:t>
            </w:r>
          </w:p>
        </w:tc>
        <w:tc>
          <w:tcPr>
            <w:tcW w:w="567" w:type="dxa"/>
          </w:tcPr>
          <w:p w:rsidR="002606AE" w:rsidRPr="002606AE" w:rsidRDefault="002606AE" w:rsidP="002606AE">
            <w:pPr>
              <w:spacing w:line="240" w:lineRule="auto"/>
              <w:jc w:val="left"/>
              <w:rPr>
                <w:rStyle w:val="Hyperlink"/>
                <w:rtl/>
              </w:rPr>
            </w:pPr>
            <w:hyperlink w:anchor="Seif6" w:tooltip="עסקת שירותים נלווים"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7 </w:t>
            </w:r>
          </w:p>
        </w:tc>
        <w:tc>
          <w:tcPr>
            <w:tcW w:w="5669" w:type="dxa"/>
          </w:tcPr>
          <w:p w:rsidR="002606AE" w:rsidRPr="002606AE" w:rsidRDefault="002606AE" w:rsidP="002606AE">
            <w:pPr>
              <w:spacing w:line="240" w:lineRule="auto"/>
              <w:jc w:val="left"/>
              <w:rPr>
                <w:rFonts w:cs="Frankruhel"/>
                <w:sz w:val="24"/>
                <w:rtl/>
              </w:rPr>
            </w:pPr>
            <w:r>
              <w:rPr>
                <w:sz w:val="24"/>
                <w:rtl/>
              </w:rPr>
              <w:t>איסור פגיעה בתחרות או ניצול כוח שוק</w:t>
            </w:r>
          </w:p>
        </w:tc>
        <w:tc>
          <w:tcPr>
            <w:tcW w:w="567" w:type="dxa"/>
          </w:tcPr>
          <w:p w:rsidR="002606AE" w:rsidRPr="002606AE" w:rsidRDefault="002606AE" w:rsidP="002606AE">
            <w:pPr>
              <w:spacing w:line="240" w:lineRule="auto"/>
              <w:jc w:val="left"/>
              <w:rPr>
                <w:rStyle w:val="Hyperlink"/>
                <w:rtl/>
              </w:rPr>
            </w:pPr>
            <w:hyperlink w:anchor="Seif7" w:tooltip="איסור פגיעה בתחרות או ניצול כוח שוק"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8 </w:t>
            </w:r>
          </w:p>
        </w:tc>
        <w:tc>
          <w:tcPr>
            <w:tcW w:w="5669" w:type="dxa"/>
          </w:tcPr>
          <w:p w:rsidR="002606AE" w:rsidRPr="002606AE" w:rsidRDefault="002606AE" w:rsidP="002606AE">
            <w:pPr>
              <w:spacing w:line="240" w:lineRule="auto"/>
              <w:jc w:val="left"/>
              <w:rPr>
                <w:rFonts w:cs="Frankruhel"/>
                <w:sz w:val="24"/>
                <w:rtl/>
              </w:rPr>
            </w:pPr>
            <w:r>
              <w:rPr>
                <w:sz w:val="24"/>
                <w:rtl/>
              </w:rPr>
              <w:t>אי תחולה</w:t>
            </w:r>
          </w:p>
        </w:tc>
        <w:tc>
          <w:tcPr>
            <w:tcW w:w="567" w:type="dxa"/>
          </w:tcPr>
          <w:p w:rsidR="002606AE" w:rsidRPr="002606AE" w:rsidRDefault="002606AE" w:rsidP="002606AE">
            <w:pPr>
              <w:spacing w:line="240" w:lineRule="auto"/>
              <w:jc w:val="left"/>
              <w:rPr>
                <w:rStyle w:val="Hyperlink"/>
                <w:rtl/>
              </w:rPr>
            </w:pPr>
            <w:hyperlink w:anchor="Seif8" w:tooltip="אי תחולה"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9 </w:t>
            </w:r>
          </w:p>
        </w:tc>
        <w:tc>
          <w:tcPr>
            <w:tcW w:w="5669" w:type="dxa"/>
          </w:tcPr>
          <w:p w:rsidR="002606AE" w:rsidRPr="002606AE" w:rsidRDefault="002606AE" w:rsidP="002606AE">
            <w:pPr>
              <w:spacing w:line="240" w:lineRule="auto"/>
              <w:jc w:val="left"/>
              <w:rPr>
                <w:rFonts w:cs="Frankruhel"/>
                <w:sz w:val="24"/>
                <w:rtl/>
              </w:rPr>
            </w:pPr>
            <w:r>
              <w:rPr>
                <w:sz w:val="24"/>
                <w:rtl/>
              </w:rPr>
              <w:t>תחילה ותחולה</w:t>
            </w:r>
          </w:p>
        </w:tc>
        <w:tc>
          <w:tcPr>
            <w:tcW w:w="567" w:type="dxa"/>
          </w:tcPr>
          <w:p w:rsidR="002606AE" w:rsidRPr="002606AE" w:rsidRDefault="002606AE" w:rsidP="002606AE">
            <w:pPr>
              <w:spacing w:line="240" w:lineRule="auto"/>
              <w:jc w:val="left"/>
              <w:rPr>
                <w:rStyle w:val="Hyperlink"/>
                <w:rtl/>
              </w:rPr>
            </w:pPr>
            <w:hyperlink w:anchor="Seif9" w:tooltip="תחילה ותחולה"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06AE" w:rsidRPr="002606AE" w:rsidTr="002606AE">
        <w:tblPrEx>
          <w:tblCellMar>
            <w:top w:w="0" w:type="dxa"/>
            <w:bottom w:w="0" w:type="dxa"/>
          </w:tblCellMar>
        </w:tblPrEx>
        <w:tc>
          <w:tcPr>
            <w:tcW w:w="1247" w:type="dxa"/>
          </w:tcPr>
          <w:p w:rsidR="002606AE" w:rsidRPr="002606AE" w:rsidRDefault="002606AE" w:rsidP="002606AE">
            <w:pPr>
              <w:spacing w:line="240" w:lineRule="auto"/>
              <w:jc w:val="left"/>
              <w:rPr>
                <w:rFonts w:cs="Frankruhel"/>
                <w:sz w:val="24"/>
                <w:rtl/>
              </w:rPr>
            </w:pPr>
            <w:r>
              <w:rPr>
                <w:sz w:val="24"/>
                <w:rtl/>
              </w:rPr>
              <w:t xml:space="preserve">סעיף 10 </w:t>
            </w:r>
          </w:p>
        </w:tc>
        <w:tc>
          <w:tcPr>
            <w:tcW w:w="5669" w:type="dxa"/>
          </w:tcPr>
          <w:p w:rsidR="002606AE" w:rsidRPr="002606AE" w:rsidRDefault="002606AE" w:rsidP="002606AE">
            <w:pPr>
              <w:spacing w:line="240" w:lineRule="auto"/>
              <w:jc w:val="left"/>
              <w:rPr>
                <w:rFonts w:cs="Frankruhel"/>
                <w:sz w:val="24"/>
                <w:rtl/>
              </w:rPr>
            </w:pPr>
            <w:r>
              <w:rPr>
                <w:sz w:val="24"/>
                <w:rtl/>
              </w:rPr>
              <w:t>הוראת שעה</w:t>
            </w:r>
          </w:p>
        </w:tc>
        <w:tc>
          <w:tcPr>
            <w:tcW w:w="567" w:type="dxa"/>
          </w:tcPr>
          <w:p w:rsidR="002606AE" w:rsidRPr="002606AE" w:rsidRDefault="002606AE" w:rsidP="002606AE">
            <w:pPr>
              <w:spacing w:line="240" w:lineRule="auto"/>
              <w:jc w:val="left"/>
              <w:rPr>
                <w:rStyle w:val="Hyperlink"/>
                <w:rtl/>
              </w:rPr>
            </w:pPr>
            <w:hyperlink w:anchor="Seif10" w:tooltip="הוראת שעה" w:history="1">
              <w:r w:rsidRPr="002606AE">
                <w:rPr>
                  <w:rStyle w:val="Hyperlink"/>
                </w:rPr>
                <w:t>Go</w:t>
              </w:r>
            </w:hyperlink>
          </w:p>
        </w:tc>
        <w:tc>
          <w:tcPr>
            <w:tcW w:w="850" w:type="dxa"/>
          </w:tcPr>
          <w:p w:rsidR="002606AE" w:rsidRPr="002606AE" w:rsidRDefault="002606AE" w:rsidP="002606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57F3E" w:rsidRDefault="00A57F3E">
      <w:pPr>
        <w:pStyle w:val="big-header"/>
        <w:ind w:left="0" w:right="1134"/>
        <w:rPr>
          <w:rFonts w:cs="FrankRuehl"/>
          <w:sz w:val="32"/>
          <w:rtl/>
        </w:rPr>
      </w:pPr>
    </w:p>
    <w:p w:rsidR="00A57F3E" w:rsidRDefault="00A57F3E" w:rsidP="000D2ECD">
      <w:pPr>
        <w:pStyle w:val="big-header"/>
        <w:ind w:left="0" w:right="1134"/>
        <w:rPr>
          <w:rStyle w:val="default"/>
          <w:rFonts w:cs="FrankRuehl" w:hint="cs"/>
          <w:rtl/>
        </w:rPr>
      </w:pPr>
      <w:r>
        <w:rPr>
          <w:rFonts w:cs="FrankRuehl"/>
          <w:sz w:val="32"/>
          <w:rtl/>
        </w:rPr>
        <w:br w:type="page"/>
      </w:r>
      <w:r>
        <w:rPr>
          <w:rFonts w:cs="FrankRuehl"/>
          <w:sz w:val="32"/>
          <w:rtl/>
        </w:rPr>
        <w:lastRenderedPageBreak/>
        <w:t>כל</w:t>
      </w:r>
      <w:r>
        <w:rPr>
          <w:rFonts w:cs="FrankRuehl" w:hint="cs"/>
          <w:sz w:val="32"/>
          <w:rtl/>
        </w:rPr>
        <w:t>לי משק החשמל (</w:t>
      </w:r>
      <w:r w:rsidR="0095211D">
        <w:rPr>
          <w:rFonts w:cs="FrankRuehl"/>
          <w:sz w:val="32"/>
          <w:rtl/>
        </w:rPr>
        <w:t xml:space="preserve">עסקאות </w:t>
      </w:r>
      <w:r w:rsidR="0095211D">
        <w:rPr>
          <w:rFonts w:cs="FrankRuehl" w:hint="cs"/>
          <w:sz w:val="32"/>
          <w:rtl/>
        </w:rPr>
        <w:t xml:space="preserve">יצרן ברשת הולכת החשמל </w:t>
      </w:r>
      <w:r w:rsidR="0095211D">
        <w:rPr>
          <w:rFonts w:cs="FrankRuehl"/>
          <w:sz w:val="32"/>
          <w:rtl/>
        </w:rPr>
        <w:t>עם ספק שירות חיוני), תש"</w:t>
      </w:r>
      <w:r w:rsidR="0095211D">
        <w:rPr>
          <w:rFonts w:cs="FrankRuehl" w:hint="cs"/>
          <w:sz w:val="32"/>
          <w:rtl/>
        </w:rPr>
        <w:t>ף-</w:t>
      </w:r>
      <w:r w:rsidR="0095211D">
        <w:rPr>
          <w:rFonts w:cs="FrankRuehl"/>
          <w:sz w:val="32"/>
          <w:rtl/>
        </w:rPr>
        <w:t>20</w:t>
      </w:r>
      <w:r w:rsidR="0095211D">
        <w:rPr>
          <w:rFonts w:cs="FrankRuehl" w:hint="cs"/>
          <w:sz w:val="32"/>
          <w:rtl/>
        </w:rPr>
        <w:t>2</w:t>
      </w:r>
      <w:r w:rsidR="0095211D">
        <w:rPr>
          <w:rFonts w:cs="FrankRuehl"/>
          <w:sz w:val="32"/>
          <w:rtl/>
        </w:rPr>
        <w:t>0</w:t>
      </w:r>
      <w:r>
        <w:rPr>
          <w:rStyle w:val="default"/>
          <w:rtl/>
        </w:rPr>
        <w:footnoteReference w:customMarkFollows="1" w:id="1"/>
        <w:t>*</w:t>
      </w:r>
    </w:p>
    <w:p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w:t>
      </w:r>
      <w:r w:rsidR="00D63732">
        <w:rPr>
          <w:rStyle w:val="default"/>
          <w:rFonts w:cs="FrankRuehl" w:hint="cs"/>
          <w:rtl/>
        </w:rPr>
        <w:t>ה</w:t>
      </w:r>
      <w:r>
        <w:rPr>
          <w:rStyle w:val="default"/>
          <w:rFonts w:cs="FrankRuehl" w:hint="cs"/>
          <w:rtl/>
        </w:rPr>
        <w:t>סמכות לפי סעי</w:t>
      </w:r>
      <w:r w:rsidR="00D63732">
        <w:rPr>
          <w:rStyle w:val="default"/>
          <w:rFonts w:cs="FrankRuehl" w:hint="cs"/>
          <w:rtl/>
        </w:rPr>
        <w:t>ף</w:t>
      </w:r>
      <w:r>
        <w:rPr>
          <w:rStyle w:val="default"/>
          <w:rFonts w:cs="FrankRuehl" w:hint="cs"/>
          <w:rtl/>
        </w:rPr>
        <w:t xml:space="preserve"> 20(ב) לחוק משק החשמל, </w:t>
      </w:r>
      <w:r w:rsidR="00D63732">
        <w:rPr>
          <w:rStyle w:val="default"/>
          <w:rFonts w:cs="FrankRuehl" w:hint="cs"/>
          <w:rtl/>
        </w:rPr>
        <w:t>ה</w:t>
      </w:r>
      <w:r>
        <w:rPr>
          <w:rStyle w:val="default"/>
          <w:rFonts w:cs="FrankRuehl" w:hint="cs"/>
          <w:rtl/>
        </w:rPr>
        <w:t>תשנ"ו-</w:t>
      </w:r>
      <w:r>
        <w:rPr>
          <w:rStyle w:val="default"/>
          <w:rFonts w:cs="FrankRuehl"/>
          <w:rtl/>
        </w:rPr>
        <w:t>1996</w:t>
      </w:r>
      <w:r>
        <w:rPr>
          <w:rStyle w:val="default"/>
          <w:rFonts w:cs="FrankRuehl" w:hint="cs"/>
          <w:rtl/>
        </w:rPr>
        <w:t xml:space="preserve">, </w:t>
      </w:r>
      <w:r w:rsidR="00D63732">
        <w:rPr>
          <w:rStyle w:val="default"/>
          <w:rFonts w:cs="FrankRuehl" w:hint="cs"/>
          <w:rtl/>
        </w:rPr>
        <w:t>קובעת רשות החשמל את</w:t>
      </w:r>
      <w:r>
        <w:rPr>
          <w:rStyle w:val="default"/>
          <w:rFonts w:cs="FrankRuehl" w:hint="cs"/>
          <w:rtl/>
        </w:rPr>
        <w:t xml:space="preserve"> </w:t>
      </w:r>
      <w:r w:rsidR="00D63732">
        <w:rPr>
          <w:rStyle w:val="default"/>
          <w:rFonts w:cs="FrankRuehl" w:hint="cs"/>
          <w:rtl/>
        </w:rPr>
        <w:t>ה</w:t>
      </w:r>
      <w:r>
        <w:rPr>
          <w:rStyle w:val="default"/>
          <w:rFonts w:cs="FrankRuehl" w:hint="cs"/>
          <w:rtl/>
        </w:rPr>
        <w:t xml:space="preserve">כללים </w:t>
      </w:r>
      <w:r w:rsidR="00D63732">
        <w:rPr>
          <w:rStyle w:val="default"/>
          <w:rFonts w:cs="FrankRuehl" w:hint="cs"/>
          <w:rtl/>
        </w:rPr>
        <w:t>ה</w:t>
      </w:r>
      <w:r>
        <w:rPr>
          <w:rStyle w:val="default"/>
          <w:rFonts w:cs="FrankRuehl" w:hint="cs"/>
          <w:rtl/>
        </w:rPr>
        <w:t>אלה:</w:t>
      </w:r>
    </w:p>
    <w:p w:rsidR="00A57F3E" w:rsidRDefault="00A57F3E">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6pt;z-index:251653120" o:allowincell="f" filled="f" stroked="f" strokecolor="lime" strokeweight=".25pt">
            <v:textbox inset="0,0,0,0">
              <w:txbxContent>
                <w:p w:rsidR="00A57F3E" w:rsidRDefault="00A57F3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בכ</w:t>
      </w:r>
      <w:r>
        <w:rPr>
          <w:rStyle w:val="default"/>
          <w:rFonts w:cs="FrankRuehl" w:hint="cs"/>
          <w:rtl/>
        </w:rPr>
        <w:t xml:space="preserve">ללים אלה </w:t>
      </w:r>
      <w:r>
        <w:rPr>
          <w:rStyle w:val="default"/>
          <w:rFonts w:cs="FrankRuehl"/>
          <w:rtl/>
        </w:rPr>
        <w:t>–</w:t>
      </w:r>
    </w:p>
    <w:p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w:t>
      </w:r>
      <w:r w:rsidR="00D63732">
        <w:rPr>
          <w:rStyle w:val="default"/>
          <w:rFonts w:cs="FrankRuehl" w:hint="cs"/>
          <w:rtl/>
        </w:rPr>
        <w:t xml:space="preserve">אישור תעריף" </w:t>
      </w:r>
      <w:r w:rsidR="00D63732">
        <w:rPr>
          <w:rStyle w:val="default"/>
          <w:rFonts w:cs="FrankRuehl"/>
          <w:rtl/>
        </w:rPr>
        <w:t>–</w:t>
      </w:r>
      <w:r w:rsidR="00D63732">
        <w:rPr>
          <w:rStyle w:val="default"/>
          <w:rFonts w:cs="FrankRuehl" w:hint="cs"/>
          <w:rtl/>
        </w:rPr>
        <w:t xml:space="preserve"> כהגדרתו בכללי אמות המידה</w:t>
      </w:r>
      <w:r>
        <w:rPr>
          <w:rStyle w:val="default"/>
          <w:rFonts w:cs="FrankRuehl" w:hint="cs"/>
          <w:rtl/>
        </w:rPr>
        <w:t>;</w:t>
      </w:r>
    </w:p>
    <w:p w:rsidR="00D63732" w:rsidRDefault="00D6373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"אנרגיה מוזרמת לרשת" </w:t>
      </w:r>
      <w:r>
        <w:rPr>
          <w:rStyle w:val="default"/>
          <w:rFonts w:cs="FrankRuehl"/>
          <w:rtl/>
        </w:rPr>
        <w:t>–</w:t>
      </w:r>
      <w:r>
        <w:rPr>
          <w:rStyle w:val="default"/>
          <w:rFonts w:cs="FrankRuehl" w:hint="cs"/>
          <w:rtl/>
        </w:rPr>
        <w:t xml:space="preserve"> אנרגיה שהוזרמה על ידי יחידת ייצור לרשת של ספק שירות חיוני;</w:t>
      </w:r>
    </w:p>
    <w:p w:rsidR="00D63732" w:rsidRDefault="00D6373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"אנרגיה מתחדשת" </w:t>
      </w:r>
      <w:r w:rsidR="00920D33">
        <w:rPr>
          <w:rStyle w:val="default"/>
          <w:rFonts w:cs="FrankRuehl"/>
          <w:rtl/>
        </w:rPr>
        <w:t>–</w:t>
      </w:r>
      <w:r>
        <w:rPr>
          <w:rStyle w:val="default"/>
          <w:rFonts w:cs="FrankRuehl" w:hint="cs"/>
          <w:rtl/>
        </w:rPr>
        <w:t xml:space="preserve"> </w:t>
      </w:r>
      <w:r w:rsidR="00920D33">
        <w:rPr>
          <w:rStyle w:val="default"/>
          <w:rFonts w:cs="FrankRuehl" w:hint="cs"/>
          <w:rtl/>
        </w:rPr>
        <w:t>כהגדרתה בכללי אמות המידה;</w:t>
      </w:r>
    </w:p>
    <w:p w:rsidR="00920D33" w:rsidRDefault="00920D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"הספק נקי" </w:t>
      </w:r>
      <w:r>
        <w:rPr>
          <w:rStyle w:val="default"/>
          <w:rFonts w:cs="FrankRuehl"/>
          <w:rtl/>
        </w:rPr>
        <w:t>–</w:t>
      </w:r>
      <w:r>
        <w:rPr>
          <w:rStyle w:val="default"/>
          <w:rFonts w:cs="FrankRuehl" w:hint="cs"/>
          <w:rtl/>
        </w:rPr>
        <w:t xml:space="preserve"> כהגדרתו בכללי אמות המידה;</w:t>
      </w:r>
    </w:p>
    <w:p w:rsidR="00920D33" w:rsidRDefault="00920D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"יכולת זמינה" </w:t>
      </w:r>
      <w:r>
        <w:rPr>
          <w:rStyle w:val="default"/>
          <w:rFonts w:cs="FrankRuehl"/>
          <w:rtl/>
        </w:rPr>
        <w:t>–</w:t>
      </w:r>
      <w:r>
        <w:rPr>
          <w:rStyle w:val="default"/>
          <w:rFonts w:cs="FrankRuehl" w:hint="cs"/>
          <w:rtl/>
        </w:rPr>
        <w:t xml:space="preserve"> כהגדרתה בכללי אמות המידה;</w:t>
      </w:r>
    </w:p>
    <w:p w:rsidR="00920D33" w:rsidRDefault="00920D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ייצור" </w:t>
      </w:r>
      <w:r>
        <w:rPr>
          <w:rStyle w:val="default"/>
          <w:rFonts w:cs="FrankRuehl"/>
          <w:rtl/>
        </w:rPr>
        <w:t>–</w:t>
      </w:r>
      <w:r>
        <w:rPr>
          <w:rStyle w:val="default"/>
          <w:rFonts w:cs="FrankRuehl" w:hint="cs"/>
          <w:rtl/>
        </w:rPr>
        <w:t xml:space="preserve"> כהגדרתה בתקנות משק החשמל (יצרן חשמל פרטי קונבנציונלי), התשס"ה-2005;</w:t>
      </w:r>
    </w:p>
    <w:p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צרן" </w:t>
      </w:r>
      <w:r w:rsidR="00920D33">
        <w:rPr>
          <w:rStyle w:val="default"/>
          <w:rFonts w:cs="FrankRuehl"/>
          <w:rtl/>
        </w:rPr>
        <w:t>–</w:t>
      </w:r>
      <w:r>
        <w:rPr>
          <w:rStyle w:val="default"/>
          <w:rFonts w:cs="FrankRuehl"/>
          <w:rtl/>
        </w:rPr>
        <w:t xml:space="preserve"> </w:t>
      </w:r>
      <w:r w:rsidR="00920D33">
        <w:rPr>
          <w:rStyle w:val="default"/>
          <w:rFonts w:cs="FrankRuehl" w:hint="cs"/>
          <w:rtl/>
        </w:rPr>
        <w:t>בעל יחידת ייצור המחובר לרשת הולכת החשמל או משולב בחצר צרכן המחובר לרשת הולכת החשמל</w:t>
      </w:r>
      <w:r>
        <w:rPr>
          <w:rStyle w:val="default"/>
          <w:rFonts w:cs="FrankRuehl" w:hint="cs"/>
          <w:rtl/>
        </w:rPr>
        <w:t>;</w:t>
      </w:r>
    </w:p>
    <w:p w:rsidR="00920D33" w:rsidRDefault="00920D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"יצרן באנרגיה מתחדשת" </w:t>
      </w:r>
      <w:r>
        <w:rPr>
          <w:rStyle w:val="default"/>
          <w:rFonts w:cs="FrankRuehl"/>
          <w:rtl/>
        </w:rPr>
        <w:t>–</w:t>
      </w:r>
      <w:r>
        <w:rPr>
          <w:rStyle w:val="default"/>
          <w:rFonts w:cs="FrankRuehl" w:hint="cs"/>
          <w:rtl/>
        </w:rPr>
        <w:t xml:space="preserve"> בעל יחידת ייצור שעושה שימוש באנרגיה מתחדשת, והיחידה אינה מייצרת אנרגיה בדלק פוסילי בהיקף שעולה על 15% מתוך סך האנרגיה המיוצרת ביחידת הייצור;</w:t>
      </w:r>
    </w:p>
    <w:p w:rsidR="00A57F3E" w:rsidRDefault="00A57F3E" w:rsidP="00920D33">
      <w:pPr>
        <w:pStyle w:val="P00"/>
        <w:spacing w:before="72"/>
        <w:ind w:left="0" w:right="1134"/>
        <w:rPr>
          <w:rStyle w:val="default"/>
          <w:rFonts w:cs="FrankRuehl" w:hint="cs"/>
          <w:rtl/>
        </w:rPr>
      </w:pPr>
      <w:r>
        <w:rPr>
          <w:rFonts w:cs="FrankRuehl"/>
          <w:sz w:val="26"/>
          <w:rtl/>
        </w:rPr>
        <w:tab/>
      </w:r>
      <w:r>
        <w:rPr>
          <w:rStyle w:val="default"/>
          <w:rFonts w:cs="FrankRuehl"/>
          <w:rtl/>
        </w:rPr>
        <w:t>"</w:t>
      </w:r>
      <w:r w:rsidR="00920D33">
        <w:rPr>
          <w:rStyle w:val="default"/>
          <w:rFonts w:cs="FrankRuehl" w:hint="cs"/>
          <w:rtl/>
        </w:rPr>
        <w:t xml:space="preserve">כללי אמות המידה" </w:t>
      </w:r>
      <w:r w:rsidR="00920D33">
        <w:rPr>
          <w:rStyle w:val="default"/>
          <w:rFonts w:cs="FrankRuehl"/>
          <w:rtl/>
        </w:rPr>
        <w:t>–</w:t>
      </w:r>
      <w:r w:rsidR="00920D33">
        <w:rPr>
          <w:rStyle w:val="default"/>
          <w:rFonts w:cs="FrankRuehl" w:hint="cs"/>
          <w:rtl/>
        </w:rPr>
        <w:t xml:space="preserve"> כללי משק החשמל (אמות מידה לרמה, לטיב ולאיכות השירות שנותן ספק שירות חיוני), התשע"ח-2018</w:t>
      </w:r>
      <w:r>
        <w:rPr>
          <w:rStyle w:val="default"/>
          <w:rFonts w:cs="FrankRuehl" w:hint="cs"/>
          <w:rtl/>
        </w:rPr>
        <w:t>;</w:t>
      </w:r>
    </w:p>
    <w:p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w:t>
      </w:r>
      <w:r w:rsidR="00920D33">
        <w:rPr>
          <w:rStyle w:val="default"/>
          <w:rFonts w:cs="FrankRuehl" w:hint="cs"/>
          <w:rtl/>
        </w:rPr>
        <w:t xml:space="preserve">כללי התעריפים" </w:t>
      </w:r>
      <w:r w:rsidR="00920D33">
        <w:rPr>
          <w:rStyle w:val="default"/>
          <w:rFonts w:cs="FrankRuehl"/>
          <w:rtl/>
        </w:rPr>
        <w:t>–</w:t>
      </w:r>
      <w:r w:rsidR="00920D33">
        <w:rPr>
          <w:rStyle w:val="default"/>
          <w:rFonts w:cs="FrankRuehl" w:hint="cs"/>
          <w:rtl/>
        </w:rPr>
        <w:t xml:space="preserve"> כללי משק החשמל (תעריפי חשמל), התשע"ח-2018</w:t>
      </w:r>
      <w:r>
        <w:rPr>
          <w:rStyle w:val="default"/>
          <w:rFonts w:cs="FrankRuehl" w:hint="cs"/>
          <w:rtl/>
        </w:rPr>
        <w:t>;</w:t>
      </w:r>
    </w:p>
    <w:p w:rsidR="00A57F3E" w:rsidRDefault="00A57F3E">
      <w:pPr>
        <w:pStyle w:val="P00"/>
        <w:spacing w:before="72"/>
        <w:ind w:left="0" w:right="1134"/>
        <w:rPr>
          <w:rStyle w:val="default"/>
          <w:rFonts w:cs="FrankRuehl"/>
          <w:rtl/>
        </w:rPr>
      </w:pPr>
      <w:r>
        <w:rPr>
          <w:rFonts w:cs="FrankRuehl"/>
          <w:sz w:val="26"/>
          <w:rtl/>
        </w:rPr>
        <w:tab/>
      </w:r>
      <w:r>
        <w:rPr>
          <w:rStyle w:val="default"/>
          <w:rFonts w:cs="FrankRuehl"/>
          <w:rtl/>
        </w:rPr>
        <w:t>"</w:t>
      </w:r>
      <w:r w:rsidR="00920D33">
        <w:rPr>
          <w:rStyle w:val="default"/>
          <w:rFonts w:cs="FrankRuehl" w:hint="cs"/>
          <w:rtl/>
        </w:rPr>
        <w:t xml:space="preserve">מנהל המערכת" </w:t>
      </w:r>
      <w:r w:rsidR="00920D33">
        <w:rPr>
          <w:rStyle w:val="default"/>
          <w:rFonts w:cs="FrankRuehl"/>
          <w:rtl/>
        </w:rPr>
        <w:t>–</w:t>
      </w:r>
      <w:r w:rsidR="00920D33">
        <w:rPr>
          <w:rStyle w:val="default"/>
          <w:rFonts w:cs="FrankRuehl" w:hint="cs"/>
          <w:rtl/>
        </w:rPr>
        <w:t xml:space="preserve"> בעל רישיון לניהול המערכת</w:t>
      </w:r>
      <w:r>
        <w:rPr>
          <w:rStyle w:val="default"/>
          <w:rFonts w:cs="FrankRuehl" w:hint="cs"/>
          <w:rtl/>
        </w:rPr>
        <w:t>;</w:t>
      </w:r>
    </w:p>
    <w:p w:rsidR="00920D33" w:rsidRDefault="00920D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"צרכן חצר" </w:t>
      </w:r>
      <w:r>
        <w:rPr>
          <w:rStyle w:val="default"/>
          <w:rFonts w:cs="FrankRuehl"/>
          <w:rtl/>
        </w:rPr>
        <w:t>–</w:t>
      </w:r>
      <w:r>
        <w:rPr>
          <w:rStyle w:val="default"/>
          <w:rFonts w:cs="FrankRuehl" w:hint="cs"/>
          <w:rtl/>
        </w:rPr>
        <w:t xml:space="preserve"> כהגדרתו בכללי אמות המידה.</w:t>
      </w:r>
    </w:p>
    <w:p w:rsidR="00A57F3E" w:rsidRDefault="00A57F3E">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3.65pt;z-index:251654144" o:allowincell="f" filled="f" stroked="f" strokecolor="lime" strokeweight=".25pt">
            <v:textbox inset="0,0,0,0">
              <w:txbxContent>
                <w:p w:rsidR="00A57F3E" w:rsidRDefault="00920D33">
                  <w:pPr>
                    <w:spacing w:line="160" w:lineRule="exact"/>
                    <w:jc w:val="left"/>
                    <w:rPr>
                      <w:rFonts w:cs="Miriam"/>
                      <w:noProof/>
                      <w:sz w:val="18"/>
                      <w:szCs w:val="18"/>
                      <w:rtl/>
                    </w:rPr>
                  </w:pPr>
                  <w:r>
                    <w:rPr>
                      <w:rFonts w:cs="Miriam" w:hint="cs"/>
                      <w:sz w:val="18"/>
                      <w:szCs w:val="18"/>
                      <w:rtl/>
                    </w:rPr>
                    <w:t>חובת העמדת יכולת זמינה</w:t>
                  </w:r>
                </w:p>
              </w:txbxContent>
            </v:textbox>
            <w10:anchorlock/>
          </v:rect>
        </w:pict>
      </w:r>
      <w:r>
        <w:rPr>
          <w:rStyle w:val="big-number"/>
          <w:rFonts w:cs="Miriam"/>
          <w:rtl/>
        </w:rPr>
        <w:t>2.</w:t>
      </w:r>
      <w:r>
        <w:rPr>
          <w:rStyle w:val="big-number"/>
          <w:rFonts w:cs="Miriam"/>
          <w:rtl/>
        </w:rPr>
        <w:tab/>
      </w:r>
      <w:r w:rsidR="00920D33">
        <w:rPr>
          <w:rStyle w:val="default"/>
          <w:rFonts w:cs="FrankRuehl" w:hint="cs"/>
          <w:rtl/>
        </w:rPr>
        <w:t>יצרן יציע את כל היכולת הזמינה של יחידת הייצור שלו, בניכוי העומס המשמש לייצור אנרגיה בעבור צרכני חצר המחוברים לאותה יחידת הייצור, לייצור אנרגיה בעבור מנהל המערכת, בהתאם להוראות שנקבעו בכללי אמות המידה לעניין אופן העמדת היכולת הזמינה של יחידות הייצור</w:t>
      </w:r>
      <w:r>
        <w:rPr>
          <w:rStyle w:val="default"/>
          <w:rFonts w:cs="FrankRuehl" w:hint="cs"/>
          <w:rtl/>
        </w:rPr>
        <w:t>.</w:t>
      </w:r>
    </w:p>
    <w:p w:rsidR="00A57F3E" w:rsidRDefault="00A57F3E">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8.3pt;z-index:251655168" o:allowincell="f" filled="f" stroked="f" strokecolor="lime" strokeweight=".25pt">
            <v:textbox inset="0,0,0,0">
              <w:txbxContent>
                <w:p w:rsidR="00A57F3E" w:rsidRDefault="00920D33">
                  <w:pPr>
                    <w:spacing w:line="160" w:lineRule="exact"/>
                    <w:jc w:val="left"/>
                    <w:rPr>
                      <w:rFonts w:cs="Miriam"/>
                      <w:noProof/>
                      <w:sz w:val="18"/>
                      <w:szCs w:val="18"/>
                      <w:rtl/>
                    </w:rPr>
                  </w:pPr>
                  <w:r>
                    <w:rPr>
                      <w:rFonts w:cs="Miriam" w:hint="cs"/>
                      <w:sz w:val="18"/>
                      <w:szCs w:val="18"/>
                      <w:rtl/>
                    </w:rPr>
                    <w:t>הוראות כלליות לעסקאות רכישה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20D33">
        <w:rPr>
          <w:rStyle w:val="default"/>
          <w:rFonts w:cs="FrankRuehl" w:hint="cs"/>
          <w:rtl/>
        </w:rPr>
        <w:t>מנהל המערכת יתקשר עם יצרן בעסקאות לרכישת זמינות, אנרגיה ושירותים נלווים בהתאם להוראות כללים אלה וכללי אמות המידה.</w:t>
      </w:r>
    </w:p>
    <w:p w:rsidR="00920D33" w:rsidRDefault="00920D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זה, רשאית הרשות לתת הוראות שונות מהוראות כללים אלה לצורך ביצוע עסקת זמינות, עסקת אנרגיה או עסקת שירותים נלווים, מסוימת עם יצרן באנרגיה מתחדשת.</w:t>
      </w:r>
    </w:p>
    <w:p w:rsidR="00A57F3E" w:rsidRDefault="00A57F3E">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3.8pt;z-index:251656192" o:allowincell="f" filled="f" stroked="f" strokecolor="lime" strokeweight=".25pt">
            <v:textbox inset="0,0,0,0">
              <w:txbxContent>
                <w:p w:rsidR="00A57F3E" w:rsidRDefault="00920D33">
                  <w:pPr>
                    <w:spacing w:line="160" w:lineRule="exact"/>
                    <w:jc w:val="left"/>
                    <w:rPr>
                      <w:rFonts w:cs="Miriam"/>
                      <w:noProof/>
                      <w:sz w:val="18"/>
                      <w:szCs w:val="18"/>
                      <w:rtl/>
                    </w:rPr>
                  </w:pPr>
                  <w:r>
                    <w:rPr>
                      <w:rFonts w:cs="Miriam" w:hint="cs"/>
                      <w:sz w:val="18"/>
                      <w:szCs w:val="18"/>
                      <w:rtl/>
                    </w:rPr>
                    <w:t>עסקת זמינות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20D33">
        <w:rPr>
          <w:rStyle w:val="default"/>
          <w:rFonts w:cs="FrankRuehl" w:hint="cs"/>
          <w:rtl/>
        </w:rPr>
        <w:t>מנהל המערכת ישלם ליצרן בעבור היכולת הזמינה של יחידת הייצור שלו כמפורט בכללי אמות המידה ובהתאם לכללי התעריפים.</w:t>
      </w:r>
    </w:p>
    <w:p w:rsidR="00920D33" w:rsidRDefault="00920D3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אם הרשות קבעה בכללי אמות המידה, בתוקף סמכותה לפי סעיפים 17(ד) ו-30(2) לחוק, כי מנהל המערכת לא יהיה חייב לבצע תשלום כאמור בסעיף קטן (א) ליצרנים אשר על פי תנאי הזכאות לתעריף משייכים הספק לצרכן חצר או למספק, מנהל המערכת לא יחויב בתשלום כאמור.</w:t>
      </w:r>
    </w:p>
    <w:p w:rsidR="00A57F3E" w:rsidRDefault="00A57F3E">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8pt;z-index:251657216" o:allowincell="f" filled="f" stroked="f" strokecolor="lime" strokeweight=".25pt">
            <v:textbox style="mso-next-textbox:#_x0000_s1030" inset="0,0,0,0">
              <w:txbxContent>
                <w:p w:rsidR="00A57F3E" w:rsidRDefault="00920D33">
                  <w:pPr>
                    <w:spacing w:line="160" w:lineRule="exact"/>
                    <w:jc w:val="left"/>
                    <w:rPr>
                      <w:rFonts w:cs="Miriam"/>
                      <w:noProof/>
                      <w:sz w:val="18"/>
                      <w:szCs w:val="18"/>
                      <w:rtl/>
                    </w:rPr>
                  </w:pPr>
                  <w:r>
                    <w:rPr>
                      <w:rFonts w:cs="Miriam" w:hint="cs"/>
                      <w:sz w:val="18"/>
                      <w:szCs w:val="18"/>
                      <w:rtl/>
                    </w:rPr>
                    <w:t>עסקת אנרגיה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20D33">
        <w:rPr>
          <w:rStyle w:val="default"/>
          <w:rFonts w:cs="FrankRuehl" w:hint="cs"/>
          <w:rtl/>
        </w:rPr>
        <w:t>יצרן יקצה את כל האנרגיה שהוא מזרים לרשת לעסקה עם מנהל המערכת</w:t>
      </w:r>
      <w:r>
        <w:rPr>
          <w:rStyle w:val="default"/>
          <w:rFonts w:cs="FrankRuehl" w:hint="cs"/>
          <w:rtl/>
        </w:rPr>
        <w:t>.</w:t>
      </w:r>
    </w:p>
    <w:p w:rsidR="00920D33" w:rsidRDefault="00920D33">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Pr>
          <w:rStyle w:val="default"/>
          <w:rFonts w:cs="FrankRuehl" w:hint="cs"/>
          <w:rtl/>
        </w:rPr>
        <w:t>מנהל המערכת ירכוש את האנרגיה מהיצרן בהתאם למנגנוני העמסה הקבועים בכללי אמות המידה ולכללי התעריפים.</w:t>
      </w:r>
    </w:p>
    <w:p w:rsidR="00A57F3E" w:rsidRDefault="00A57F3E" w:rsidP="00EE540B">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8.6pt;z-index:251658240" o:allowincell="f" filled="f" stroked="f" strokecolor="lime" strokeweight=".25pt">
            <v:textbox inset="0,0,0,0">
              <w:txbxContent>
                <w:p w:rsidR="00EE540B" w:rsidRDefault="00920D33">
                  <w:pPr>
                    <w:spacing w:line="160" w:lineRule="exact"/>
                    <w:jc w:val="left"/>
                    <w:rPr>
                      <w:rFonts w:cs="Miriam" w:hint="cs"/>
                      <w:noProof/>
                      <w:sz w:val="18"/>
                      <w:szCs w:val="18"/>
                      <w:rtl/>
                    </w:rPr>
                  </w:pPr>
                  <w:r>
                    <w:rPr>
                      <w:rFonts w:cs="Miriam" w:hint="cs"/>
                      <w:sz w:val="18"/>
                      <w:szCs w:val="18"/>
                      <w:rtl/>
                    </w:rPr>
                    <w:t>עסקת שירותים נלווים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20D33">
        <w:rPr>
          <w:rStyle w:val="default"/>
          <w:rFonts w:cs="FrankRuehl" w:hint="cs"/>
          <w:rtl/>
        </w:rPr>
        <w:t>מנהל המערכת רשאי לרכוש שירותים נלווים מהיצרן, ובלבד שהוא ירכוש שירותים נלווים בהתאם לסוגי השירותים כפי שמפורטים בהגדרת "שירותים נלווים" בכללי אמות המידה; רכישת שירות נלווה כאמור תהיה בהתאם להוראות שקבעה הרשות לגבי אותו סוג שירות נלווה בכללי אמות המידה, בתוקף סמכותה לפי סעיפים 17(ד) ו-30(2) לחוק</w:t>
      </w:r>
      <w:r>
        <w:rPr>
          <w:rStyle w:val="default"/>
          <w:rFonts w:cs="FrankRuehl" w:hint="cs"/>
          <w:rtl/>
        </w:rPr>
        <w:t>.</w:t>
      </w:r>
    </w:p>
    <w:p w:rsidR="00920D33" w:rsidRDefault="00920D33" w:rsidP="00EE540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רשאית לקבוע כי רכישה מסוימת של שירות נלווה והתשלום בעבור אותו שירות יהיו חלק מעסקת זמינות או מעסקת אנרגיה.</w:t>
      </w:r>
    </w:p>
    <w:p w:rsidR="00A57F3E" w:rsidRDefault="00A57F3E" w:rsidP="002E0CE9">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0.25pt;z-index:251659264" o:allowincell="f" filled="f" stroked="f" strokecolor="lime" strokeweight=".25pt">
            <v:textbox inset="0,0,0,0">
              <w:txbxContent>
                <w:p w:rsidR="002E0CE9" w:rsidRDefault="00920D33">
                  <w:pPr>
                    <w:spacing w:line="160" w:lineRule="exact"/>
                    <w:jc w:val="left"/>
                    <w:rPr>
                      <w:rFonts w:cs="Miriam"/>
                      <w:noProof/>
                      <w:sz w:val="18"/>
                      <w:szCs w:val="18"/>
                      <w:rtl/>
                    </w:rPr>
                  </w:pPr>
                  <w:r>
                    <w:rPr>
                      <w:rFonts w:cs="Miriam" w:hint="cs"/>
                      <w:sz w:val="18"/>
                      <w:szCs w:val="18"/>
                      <w:rtl/>
                    </w:rPr>
                    <w:t>איסור פגיעה בתחרות או ניצול כוח שוק</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20D33">
        <w:rPr>
          <w:rStyle w:val="default"/>
          <w:rFonts w:cs="FrankRuehl" w:hint="cs"/>
          <w:rtl/>
        </w:rPr>
        <w:t xml:space="preserve">היצרן יימנע מכל </w:t>
      </w:r>
      <w:r w:rsidR="00CF0B75">
        <w:rPr>
          <w:rStyle w:val="default"/>
          <w:rFonts w:cs="FrankRuehl" w:hint="cs"/>
          <w:rtl/>
        </w:rPr>
        <w:t>פעולה או הצהרה שיש בה כדי לפגוע בתחרות במשק החשמל או להטות את המחירים שבו או את תשלומי מנהל המערכת</w:t>
      </w:r>
      <w:r>
        <w:rPr>
          <w:rStyle w:val="default"/>
          <w:rFonts w:cs="FrankRuehl" w:hint="cs"/>
          <w:rtl/>
        </w:rPr>
        <w:t>.</w:t>
      </w:r>
    </w:p>
    <w:p w:rsidR="00CF0B75" w:rsidRDefault="00CF0B75" w:rsidP="002E0C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הפר יצרן את הוראות סעיף קטן (א), יפעל מנהל המערכת בהתאם להוראות רשות החשמל בקשר לאותה עסקה מסוימת.</w:t>
      </w:r>
    </w:p>
    <w:p w:rsidR="00A57F3E" w:rsidRDefault="00A57F3E">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4.05pt;z-index:251660288" o:allowincell="f" filled="f" stroked="f" strokecolor="lime" strokeweight=".25pt">
            <v:textbox style="mso-next-textbox:#_x0000_s1033" inset="0,0,0,0">
              <w:txbxContent>
                <w:p w:rsidR="002E0CE9" w:rsidRDefault="006E02E1">
                  <w:pPr>
                    <w:spacing w:line="160" w:lineRule="exact"/>
                    <w:jc w:val="left"/>
                    <w:rPr>
                      <w:rFonts w:cs="Miriam" w:hint="cs"/>
                      <w:noProof/>
                      <w:sz w:val="18"/>
                      <w:szCs w:val="18"/>
                      <w:rtl/>
                    </w:rPr>
                  </w:pPr>
                  <w:r>
                    <w:rPr>
                      <w:rFonts w:cs="Miriam" w:hint="cs"/>
                      <w:sz w:val="18"/>
                      <w:szCs w:val="18"/>
                      <w:rtl/>
                    </w:rPr>
                    <w:t>אי-תחולה</w:t>
                  </w:r>
                </w:p>
              </w:txbxContent>
            </v:textbox>
            <w10:anchorlock/>
          </v:rect>
        </w:pict>
      </w:r>
      <w:r>
        <w:rPr>
          <w:rStyle w:val="big-number"/>
          <w:rFonts w:cs="Miriam"/>
          <w:rtl/>
        </w:rPr>
        <w:t>8.</w:t>
      </w:r>
      <w:r>
        <w:rPr>
          <w:rStyle w:val="big-number"/>
          <w:rFonts w:cs="Miriam"/>
          <w:rtl/>
        </w:rPr>
        <w:tab/>
      </w:r>
      <w:r w:rsidR="006E02E1">
        <w:rPr>
          <w:rStyle w:val="default"/>
          <w:rFonts w:cs="FrankRuehl" w:hint="cs"/>
          <w:rtl/>
        </w:rPr>
        <w:t>ההוראות המפורטות להלן לא יחולו לגבי עסקה עם יצרן</w:t>
      </w:r>
      <w:r>
        <w:rPr>
          <w:rStyle w:val="default"/>
          <w:rFonts w:cs="FrankRuehl" w:hint="cs"/>
          <w:rtl/>
        </w:rPr>
        <w:t>:</w:t>
      </w:r>
    </w:p>
    <w:p w:rsidR="006E02E1" w:rsidRDefault="006E02E1" w:rsidP="006E02E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סעיפים 2 ו-3 עד 8 לכללי משק החשמל (עסקאות עם ספק שירות חיוני), התש"ס-2000;</w:t>
      </w:r>
    </w:p>
    <w:p w:rsidR="006E02E1" w:rsidRDefault="006E02E1" w:rsidP="006E02E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תקנות 3, 4(א), 6, 7, 8, 9, 11, 13(ב) עד (ה) ו-16 לתקנות משק החשמל (קוגנרציה), התשס"ה-2004;</w:t>
      </w:r>
    </w:p>
    <w:p w:rsidR="006E02E1" w:rsidRDefault="006E02E1" w:rsidP="006E02E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תקנות 3, 4(א) ו-(ב), 5 עד 7, 12, 14(ב) עד (ה) ו-17 לתקנות משק החשמל (יצרן חשמל פרטי קונבנציונלי), התשס"ה-2005.</w:t>
      </w:r>
    </w:p>
    <w:p w:rsidR="00A57F3E" w:rsidRDefault="00A57F3E">
      <w:pPr>
        <w:pStyle w:val="P00"/>
        <w:spacing w:before="72"/>
        <w:ind w:left="0" w:right="1134"/>
        <w:rPr>
          <w:rStyle w:val="default"/>
          <w:rFonts w:cs="FrankRuehl" w:hint="cs"/>
          <w:rtl/>
        </w:rPr>
      </w:pPr>
      <w:bookmarkStart w:id="8" w:name="Seif9"/>
      <w:bookmarkEnd w:id="8"/>
      <w:r>
        <w:rPr>
          <w:lang w:val="he-IL"/>
        </w:rPr>
        <w:pict>
          <v:rect id="_x0000_s1034" style="position:absolute;left:0;text-align:left;margin-left:464.5pt;margin-top:8.05pt;width:75.05pt;height:12.8pt;z-index:251661312" o:allowincell="f" filled="f" stroked="f" strokecolor="lime" strokeweight=".25pt">
            <v:textbox inset="0,0,0,0">
              <w:txbxContent>
                <w:p w:rsidR="00A57F3E" w:rsidRDefault="00A57F3E">
                  <w:pPr>
                    <w:spacing w:line="160" w:lineRule="exact"/>
                    <w:jc w:val="left"/>
                    <w:rPr>
                      <w:rFonts w:cs="Miriam" w:hint="cs"/>
                      <w:sz w:val="18"/>
                      <w:szCs w:val="18"/>
                      <w:rtl/>
                    </w:rPr>
                  </w:pPr>
                  <w:r>
                    <w:rPr>
                      <w:rFonts w:cs="Miriam"/>
                      <w:sz w:val="18"/>
                      <w:szCs w:val="18"/>
                      <w:rtl/>
                    </w:rPr>
                    <w:t>תח</w:t>
                  </w:r>
                  <w:r>
                    <w:rPr>
                      <w:rFonts w:cs="Miriam" w:hint="cs"/>
                      <w:sz w:val="18"/>
                      <w:szCs w:val="18"/>
                      <w:rtl/>
                    </w:rPr>
                    <w:t>ילה ותחולה</w:t>
                  </w:r>
                </w:p>
              </w:txbxContent>
            </v:textbox>
            <w10:anchorlock/>
          </v:rect>
        </w:pict>
      </w:r>
      <w:r>
        <w:rPr>
          <w:rStyle w:val="big-number"/>
          <w:rFonts w:cs="Miriam"/>
          <w:rtl/>
        </w:rPr>
        <w:t>9</w:t>
      </w:r>
      <w:r>
        <w:rPr>
          <w:rStyle w:val="default"/>
          <w:rFonts w:cs="FrankRuehl"/>
          <w:rtl/>
        </w:rPr>
        <w:t>.</w:t>
      </w:r>
      <w:r>
        <w:rPr>
          <w:rStyle w:val="default"/>
          <w:rFonts w:cs="FrankRuehl"/>
          <w:rtl/>
        </w:rPr>
        <w:tab/>
        <w:t>תח</w:t>
      </w:r>
      <w:r>
        <w:rPr>
          <w:rStyle w:val="default"/>
          <w:rFonts w:cs="FrankRuehl" w:hint="cs"/>
          <w:rtl/>
        </w:rPr>
        <w:t xml:space="preserve">ילתם של כללים אלה ביום </w:t>
      </w:r>
      <w:r w:rsidR="006E02E1">
        <w:rPr>
          <w:rStyle w:val="default"/>
          <w:rFonts w:cs="FrankRuehl" w:hint="cs"/>
          <w:rtl/>
        </w:rPr>
        <w:t>פרסומם ברשומות, והם יחולו על יצרן שקיבל אישור תעריף לאחר יום י"ד באדר התשע"ח (1 במרס 2018)</w:t>
      </w:r>
      <w:r>
        <w:rPr>
          <w:rStyle w:val="default"/>
          <w:rFonts w:cs="FrankRuehl" w:hint="cs"/>
          <w:rtl/>
        </w:rPr>
        <w:t>.</w:t>
      </w:r>
    </w:p>
    <w:p w:rsidR="00D63732" w:rsidRDefault="00D63732" w:rsidP="00D63732">
      <w:pPr>
        <w:pStyle w:val="P00"/>
        <w:spacing w:before="72"/>
        <w:ind w:left="0" w:right="1134"/>
        <w:rPr>
          <w:rStyle w:val="default"/>
          <w:rFonts w:cs="FrankRuehl" w:hint="cs"/>
          <w:rtl/>
        </w:rPr>
      </w:pPr>
      <w:bookmarkStart w:id="9" w:name="Seif10"/>
      <w:bookmarkEnd w:id="9"/>
      <w:r>
        <w:rPr>
          <w:lang w:val="he-IL"/>
        </w:rPr>
        <w:pict>
          <v:rect id="_x0000_s1091" style="position:absolute;left:0;text-align:left;margin-left:464.5pt;margin-top:8.05pt;width:75.05pt;height:20.9pt;z-index:251662336" o:allowincell="f" filled="f" stroked="f" strokecolor="lime" strokeweight=".25pt">
            <v:textbox inset="0,0,0,0">
              <w:txbxContent>
                <w:p w:rsidR="00D63732" w:rsidRDefault="006E02E1" w:rsidP="00D63732">
                  <w:pPr>
                    <w:spacing w:line="160" w:lineRule="exact"/>
                    <w:jc w:val="left"/>
                    <w:rPr>
                      <w:rFonts w:cs="Miriam"/>
                      <w:noProof/>
                      <w:sz w:val="18"/>
                      <w:szCs w:val="18"/>
                      <w:rtl/>
                    </w:rPr>
                  </w:pPr>
                  <w:r>
                    <w:rPr>
                      <w:rFonts w:cs="Miriam" w:hint="cs"/>
                      <w:sz w:val="18"/>
                      <w:szCs w:val="18"/>
                      <w:rtl/>
                    </w:rPr>
                    <w:t>הוראת שעה</w:t>
                  </w:r>
                </w:p>
                <w:p w:rsidR="00ED4C1F" w:rsidRDefault="00ED4C1F" w:rsidP="00D63732">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006E02E1">
        <w:rPr>
          <w:rStyle w:val="big-number"/>
          <w:rFonts w:cs="Miriam" w:hint="cs"/>
          <w:rtl/>
        </w:rPr>
        <w:t>10</w:t>
      </w:r>
      <w:r>
        <w:rPr>
          <w:rStyle w:val="default"/>
          <w:rFonts w:cs="FrankRuehl"/>
          <w:rtl/>
        </w:rPr>
        <w:t>.</w:t>
      </w:r>
      <w:r>
        <w:rPr>
          <w:rStyle w:val="default"/>
          <w:rFonts w:cs="FrankRuehl"/>
          <w:rtl/>
        </w:rPr>
        <w:tab/>
      </w:r>
      <w:r w:rsidR="00ED4C1F" w:rsidRPr="00ED4C1F">
        <w:rPr>
          <w:rStyle w:val="default"/>
          <w:rFonts w:cs="FrankRuehl" w:hint="cs"/>
          <w:rtl/>
        </w:rPr>
        <w:t>בתקופה שעד מועד מתן רישיון לחברת ניהול המערכת בע"מ, הכולל את פעילות יחידת ניהול המערכת, בהתאם להחלטת ממשלה מספר 3859, ושהודעה על נתינתו תפורסם ברשומות לפי סעיף 4(ג) לחוק, בסמוך למועד מתן הרישיון</w:t>
      </w:r>
      <w:r w:rsidR="006E02E1">
        <w:rPr>
          <w:rStyle w:val="default"/>
          <w:rFonts w:cs="FrankRuehl" w:hint="cs"/>
          <w:rtl/>
        </w:rPr>
        <w:t>, יראו כאילו בכל מקום בכללים אלה, במקום "מנהל המערכת" בא "בעל רישיון ההולכה"</w:t>
      </w:r>
      <w:r>
        <w:rPr>
          <w:rStyle w:val="default"/>
          <w:rFonts w:cs="FrankRuehl" w:hint="cs"/>
          <w:rtl/>
        </w:rPr>
        <w:t>.</w:t>
      </w:r>
    </w:p>
    <w:p w:rsidR="00D63732" w:rsidRPr="00ED4C1F" w:rsidRDefault="00ED4C1F" w:rsidP="00ED4C1F">
      <w:pPr>
        <w:pStyle w:val="P00"/>
        <w:spacing w:before="0"/>
        <w:ind w:left="0" w:right="1134"/>
        <w:rPr>
          <w:rStyle w:val="default"/>
          <w:rFonts w:cs="FrankRuehl"/>
          <w:vanish/>
          <w:color w:val="FF0000"/>
          <w:sz w:val="20"/>
          <w:szCs w:val="20"/>
          <w:shd w:val="clear" w:color="auto" w:fill="FFFF99"/>
          <w:rtl/>
        </w:rPr>
      </w:pPr>
      <w:bookmarkStart w:id="10" w:name="Rov12"/>
      <w:r w:rsidRPr="00ED4C1F">
        <w:rPr>
          <w:rStyle w:val="default"/>
          <w:rFonts w:cs="FrankRuehl" w:hint="cs"/>
          <w:vanish/>
          <w:color w:val="FF0000"/>
          <w:sz w:val="20"/>
          <w:szCs w:val="20"/>
          <w:shd w:val="clear" w:color="auto" w:fill="FFFF99"/>
          <w:rtl/>
        </w:rPr>
        <w:t>מיום 16.6.2021</w:t>
      </w:r>
    </w:p>
    <w:p w:rsidR="00ED4C1F" w:rsidRPr="00ED4C1F" w:rsidRDefault="00ED4C1F" w:rsidP="00ED4C1F">
      <w:pPr>
        <w:pStyle w:val="P00"/>
        <w:spacing w:before="0"/>
        <w:ind w:left="0" w:right="1134"/>
        <w:rPr>
          <w:rStyle w:val="default"/>
          <w:rFonts w:cs="FrankRuehl"/>
          <w:vanish/>
          <w:sz w:val="20"/>
          <w:szCs w:val="20"/>
          <w:shd w:val="clear" w:color="auto" w:fill="FFFF99"/>
          <w:rtl/>
        </w:rPr>
      </w:pPr>
      <w:r w:rsidRPr="00ED4C1F">
        <w:rPr>
          <w:rStyle w:val="default"/>
          <w:rFonts w:cs="FrankRuehl" w:hint="cs"/>
          <w:b/>
          <w:bCs/>
          <w:vanish/>
          <w:sz w:val="20"/>
          <w:szCs w:val="20"/>
          <w:shd w:val="clear" w:color="auto" w:fill="FFFF99"/>
          <w:rtl/>
        </w:rPr>
        <w:t>כללים תשפ"א-2021</w:t>
      </w:r>
    </w:p>
    <w:p w:rsidR="00ED4C1F" w:rsidRPr="00ED4C1F" w:rsidRDefault="00ED4C1F" w:rsidP="00ED4C1F">
      <w:pPr>
        <w:pStyle w:val="P00"/>
        <w:spacing w:before="0"/>
        <w:ind w:left="0" w:right="1134"/>
        <w:rPr>
          <w:rStyle w:val="default"/>
          <w:rFonts w:cs="FrankRuehl"/>
          <w:vanish/>
          <w:sz w:val="20"/>
          <w:szCs w:val="20"/>
          <w:shd w:val="clear" w:color="auto" w:fill="FFFF99"/>
          <w:rtl/>
        </w:rPr>
      </w:pPr>
      <w:hyperlink r:id="rId6" w:history="1">
        <w:r w:rsidRPr="00ED4C1F">
          <w:rPr>
            <w:rStyle w:val="Hyperlink"/>
            <w:rFonts w:cs="FrankRuehl" w:hint="cs"/>
            <w:vanish/>
            <w:szCs w:val="20"/>
            <w:shd w:val="clear" w:color="auto" w:fill="FFFF99"/>
            <w:rtl/>
          </w:rPr>
          <w:t>ק"ת תשפ"א מס' 9443</w:t>
        </w:r>
      </w:hyperlink>
      <w:r w:rsidRPr="00ED4C1F">
        <w:rPr>
          <w:rStyle w:val="default"/>
          <w:rFonts w:cs="FrankRuehl" w:hint="cs"/>
          <w:vanish/>
          <w:sz w:val="20"/>
          <w:szCs w:val="20"/>
          <w:shd w:val="clear" w:color="auto" w:fill="FFFF99"/>
          <w:rtl/>
        </w:rPr>
        <w:t xml:space="preserve"> מיום 16.6.2021 עמ' 3406</w:t>
      </w:r>
    </w:p>
    <w:p w:rsidR="00ED4C1F" w:rsidRPr="00ED4C1F" w:rsidRDefault="00ED4C1F" w:rsidP="00ED4C1F">
      <w:pPr>
        <w:pStyle w:val="P00"/>
        <w:ind w:left="0" w:right="1134"/>
        <w:rPr>
          <w:rStyle w:val="default"/>
          <w:rFonts w:cs="FrankRuehl" w:hint="cs"/>
          <w:sz w:val="2"/>
          <w:szCs w:val="2"/>
          <w:rtl/>
        </w:rPr>
      </w:pPr>
      <w:r w:rsidRPr="00ED4C1F">
        <w:rPr>
          <w:rStyle w:val="default"/>
          <w:rFonts w:cs="FrankRuehl" w:hint="cs"/>
          <w:vanish/>
          <w:sz w:val="22"/>
          <w:szCs w:val="22"/>
          <w:shd w:val="clear" w:color="auto" w:fill="FFFF99"/>
          <w:rtl/>
        </w:rPr>
        <w:t>10</w:t>
      </w:r>
      <w:r w:rsidRPr="00ED4C1F">
        <w:rPr>
          <w:rStyle w:val="default"/>
          <w:rFonts w:cs="FrankRuehl"/>
          <w:vanish/>
          <w:sz w:val="22"/>
          <w:szCs w:val="22"/>
          <w:shd w:val="clear" w:color="auto" w:fill="FFFF99"/>
          <w:rtl/>
        </w:rPr>
        <w:t>.</w:t>
      </w:r>
      <w:r w:rsidRPr="00ED4C1F">
        <w:rPr>
          <w:rStyle w:val="default"/>
          <w:rFonts w:cs="FrankRuehl"/>
          <w:vanish/>
          <w:sz w:val="22"/>
          <w:szCs w:val="22"/>
          <w:shd w:val="clear" w:color="auto" w:fill="FFFF99"/>
          <w:rtl/>
        </w:rPr>
        <w:tab/>
      </w:r>
      <w:r w:rsidRPr="00ED4C1F">
        <w:rPr>
          <w:rStyle w:val="default"/>
          <w:rFonts w:cs="FrankRuehl" w:hint="cs"/>
          <w:strike/>
          <w:vanish/>
          <w:sz w:val="22"/>
          <w:szCs w:val="22"/>
          <w:shd w:val="clear" w:color="auto" w:fill="FFFF99"/>
          <w:rtl/>
        </w:rPr>
        <w:t>בתקופה שעד תום שנה ממועד מתן רישיון לניהול המערכת לחברת ניהול המערכת בע"מ בהתאם להחלטת ממשלה מספר 3859</w:t>
      </w:r>
      <w:r w:rsidRPr="00ED4C1F">
        <w:rPr>
          <w:rStyle w:val="default"/>
          <w:rFonts w:cs="FrankRuehl" w:hint="cs"/>
          <w:vanish/>
          <w:sz w:val="22"/>
          <w:szCs w:val="22"/>
          <w:shd w:val="clear" w:color="auto" w:fill="FFFF99"/>
          <w:rtl/>
        </w:rPr>
        <w:t xml:space="preserve"> </w:t>
      </w:r>
      <w:r w:rsidRPr="00ED4C1F">
        <w:rPr>
          <w:rStyle w:val="default"/>
          <w:rFonts w:cs="FrankRuehl" w:hint="cs"/>
          <w:vanish/>
          <w:sz w:val="22"/>
          <w:szCs w:val="22"/>
          <w:u w:val="single"/>
          <w:shd w:val="clear" w:color="auto" w:fill="FFFF99"/>
          <w:rtl/>
        </w:rPr>
        <w:t>בתקופה שעד מועד מתן רישיון לחברת ניהול המערכת בע"מ, הכולל את פעילות יחידת ניהול המערכת, בהתאם להחלטת ממשלה מספר 3859, ושהודעה על נתינתו תפורסם ברשומות לפי סעיף 4(ג) לחוק, בסמוך למועד מתן הרישיון</w:t>
      </w:r>
      <w:r w:rsidRPr="00ED4C1F">
        <w:rPr>
          <w:rStyle w:val="default"/>
          <w:rFonts w:cs="FrankRuehl" w:hint="cs"/>
          <w:vanish/>
          <w:sz w:val="22"/>
          <w:szCs w:val="22"/>
          <w:shd w:val="clear" w:color="auto" w:fill="FFFF99"/>
          <w:rtl/>
        </w:rPr>
        <w:t>, יראו כאילו בכל מקום בכללים אלה, במקום "מנהל המערכת" בא "בעל רישיון ההולכה"</w:t>
      </w:r>
      <w:r w:rsidRPr="00ED4C1F">
        <w:rPr>
          <w:rStyle w:val="default"/>
          <w:rFonts w:cs="FrankRuehl" w:hint="cs"/>
          <w:strike/>
          <w:vanish/>
          <w:sz w:val="22"/>
          <w:szCs w:val="22"/>
          <w:shd w:val="clear" w:color="auto" w:fill="FFFF99"/>
          <w:rtl/>
        </w:rPr>
        <w:t>; הרשות תפרסם הודעה על מועד מתן רישיון ניהול המערכת לחברת ניהול המערכת בע"מ ברשומות</w:t>
      </w:r>
      <w:r w:rsidRPr="00ED4C1F">
        <w:rPr>
          <w:rStyle w:val="default"/>
          <w:rFonts w:cs="FrankRuehl" w:hint="cs"/>
          <w:vanish/>
          <w:sz w:val="22"/>
          <w:szCs w:val="22"/>
          <w:shd w:val="clear" w:color="auto" w:fill="FFFF99"/>
          <w:rtl/>
        </w:rPr>
        <w:t>.</w:t>
      </w:r>
      <w:bookmarkEnd w:id="10"/>
    </w:p>
    <w:p w:rsidR="00ED4C1F" w:rsidRDefault="00ED4C1F">
      <w:pPr>
        <w:pStyle w:val="P00"/>
        <w:spacing w:before="72"/>
        <w:ind w:left="0" w:right="1134"/>
        <w:rPr>
          <w:rStyle w:val="default"/>
          <w:rFonts w:cs="FrankRuehl"/>
          <w:rtl/>
        </w:rPr>
      </w:pPr>
    </w:p>
    <w:p w:rsidR="00D63732" w:rsidRDefault="00D63732">
      <w:pPr>
        <w:pStyle w:val="P00"/>
        <w:spacing w:before="72"/>
        <w:ind w:left="0" w:right="1134"/>
        <w:rPr>
          <w:rStyle w:val="default"/>
          <w:rFonts w:cs="FrankRuehl" w:hint="cs"/>
          <w:rtl/>
        </w:rPr>
      </w:pPr>
    </w:p>
    <w:p w:rsidR="00A57F3E" w:rsidRDefault="006E02E1" w:rsidP="006E02E1">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ו' בתמוז התש"ף (28 ביוני 2020</w:t>
      </w:r>
      <w:r w:rsidR="00A57F3E">
        <w:rPr>
          <w:rFonts w:cs="FrankRuehl" w:hint="cs"/>
          <w:sz w:val="26"/>
          <w:szCs w:val="26"/>
          <w:rtl/>
        </w:rPr>
        <w:t>)</w:t>
      </w:r>
      <w:r w:rsidR="00A57F3E">
        <w:rPr>
          <w:rFonts w:cs="FrankRuehl"/>
          <w:sz w:val="26"/>
          <w:szCs w:val="26"/>
          <w:rtl/>
        </w:rPr>
        <w:tab/>
      </w:r>
      <w:r>
        <w:rPr>
          <w:rFonts w:cs="FrankRuehl" w:hint="cs"/>
          <w:sz w:val="26"/>
          <w:szCs w:val="26"/>
          <w:rtl/>
        </w:rPr>
        <w:t>אסף אילת</w:t>
      </w:r>
    </w:p>
    <w:p w:rsidR="00A57F3E" w:rsidRDefault="00A57F3E" w:rsidP="006E02E1">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6E02E1">
        <w:rPr>
          <w:rFonts w:cs="FrankRuehl" w:hint="cs"/>
          <w:sz w:val="22"/>
          <w:rtl/>
        </w:rPr>
        <w:t>יושב ראש רשות החשמל</w:t>
      </w:r>
    </w:p>
    <w:p w:rsidR="00D63732" w:rsidRDefault="00D63732">
      <w:pPr>
        <w:pStyle w:val="P00"/>
        <w:spacing w:before="72"/>
        <w:ind w:left="0" w:right="1134"/>
        <w:rPr>
          <w:rStyle w:val="default"/>
          <w:rFonts w:cs="FrankRuehl" w:hint="cs"/>
          <w:rtl/>
        </w:rPr>
      </w:pPr>
    </w:p>
    <w:p w:rsidR="00A57F3E" w:rsidRDefault="00A57F3E">
      <w:pPr>
        <w:pStyle w:val="P00"/>
        <w:spacing w:before="72"/>
        <w:ind w:left="0" w:right="1134"/>
        <w:rPr>
          <w:rStyle w:val="default"/>
          <w:rFonts w:cs="FrankRuehl" w:hint="cs"/>
          <w:rtl/>
        </w:rPr>
      </w:pPr>
    </w:p>
    <w:p w:rsidR="00A57F3E" w:rsidRDefault="00A57F3E">
      <w:pPr>
        <w:pStyle w:val="P00"/>
        <w:spacing w:before="72"/>
        <w:ind w:left="0" w:right="1134"/>
        <w:rPr>
          <w:rStyle w:val="default"/>
          <w:rFonts w:cs="FrankRuehl"/>
          <w:rtl/>
        </w:rPr>
      </w:pPr>
      <w:bookmarkStart w:id="11" w:name="LawPartEnd"/>
    </w:p>
    <w:bookmarkEnd w:id="11"/>
    <w:p w:rsidR="002606AE" w:rsidRDefault="002606AE">
      <w:pPr>
        <w:pStyle w:val="P00"/>
        <w:spacing w:before="72"/>
        <w:ind w:left="0" w:right="1134"/>
        <w:rPr>
          <w:rStyle w:val="default"/>
          <w:rFonts w:cs="FrankRuehl"/>
          <w:rtl/>
        </w:rPr>
      </w:pPr>
    </w:p>
    <w:p w:rsidR="002606AE" w:rsidRDefault="002606AE" w:rsidP="002606AE">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A57F3E" w:rsidRPr="002606AE" w:rsidRDefault="00A57F3E" w:rsidP="002606AE">
      <w:pPr>
        <w:pStyle w:val="P00"/>
        <w:spacing w:before="72"/>
        <w:ind w:left="0" w:right="1134"/>
        <w:jc w:val="center"/>
        <w:rPr>
          <w:rStyle w:val="default"/>
          <w:rFonts w:cs="David"/>
          <w:color w:val="0000FF"/>
          <w:szCs w:val="24"/>
          <w:u w:val="single"/>
          <w:rtl/>
        </w:rPr>
      </w:pPr>
    </w:p>
    <w:sectPr w:rsidR="00A57F3E" w:rsidRPr="002606A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3D9" w:rsidRDefault="006733D9">
      <w:r>
        <w:separator/>
      </w:r>
    </w:p>
  </w:endnote>
  <w:endnote w:type="continuationSeparator" w:id="0">
    <w:p w:rsidR="006733D9" w:rsidRDefault="00673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F3E" w:rsidRDefault="00A57F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7F3E" w:rsidRDefault="00A57F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7F3E" w:rsidRDefault="00A57F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F3E" w:rsidRDefault="00A57F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77395">
      <w:rPr>
        <w:rFonts w:hAnsi="FrankRuehl" w:cs="FrankRuehl"/>
        <w:noProof/>
        <w:sz w:val="24"/>
        <w:szCs w:val="24"/>
        <w:rtl/>
      </w:rPr>
      <w:t>3</w:t>
    </w:r>
    <w:r>
      <w:rPr>
        <w:rFonts w:hAnsi="FrankRuehl" w:cs="FrankRuehl"/>
        <w:sz w:val="24"/>
        <w:szCs w:val="24"/>
        <w:rtl/>
      </w:rPr>
      <w:fldChar w:fldCharType="end"/>
    </w:r>
  </w:p>
  <w:p w:rsidR="00A57F3E" w:rsidRDefault="00A57F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7F3E" w:rsidRDefault="00A57F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C:\Yael\hakika\Revadim\159_027.doc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3D9" w:rsidRDefault="006733D9">
      <w:pPr>
        <w:spacing w:before="60" w:line="240" w:lineRule="auto"/>
        <w:ind w:right="1134"/>
      </w:pPr>
      <w:r>
        <w:separator/>
      </w:r>
    </w:p>
  </w:footnote>
  <w:footnote w:type="continuationSeparator" w:id="0">
    <w:p w:rsidR="006733D9" w:rsidRDefault="006733D9">
      <w:r>
        <w:continuationSeparator/>
      </w:r>
    </w:p>
  </w:footnote>
  <w:footnote w:id="1">
    <w:p w:rsidR="00277C7D" w:rsidRDefault="00A57F3E" w:rsidP="00277C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noProof w:val="0"/>
          <w:sz w:val="20"/>
          <w:szCs w:val="20"/>
        </w:rPr>
        <w:t>*</w:t>
      </w:r>
      <w:r>
        <w:rPr>
          <w:rFonts w:hint="cs"/>
          <w:noProof w:val="0"/>
          <w:sz w:val="20"/>
          <w:szCs w:val="20"/>
          <w:rtl/>
        </w:rPr>
        <w:t xml:space="preserve"> </w:t>
      </w:r>
      <w:r>
        <w:rPr>
          <w:rFonts w:cs="FrankRuehl"/>
          <w:rtl/>
        </w:rPr>
        <w:t>פו</w:t>
      </w:r>
      <w:r>
        <w:rPr>
          <w:rFonts w:cs="FrankRuehl" w:hint="cs"/>
          <w:rtl/>
        </w:rPr>
        <w:t xml:space="preserve">רסמו </w:t>
      </w:r>
      <w:hyperlink r:id="rId1" w:history="1">
        <w:r w:rsidRPr="00277C7D">
          <w:rPr>
            <w:rStyle w:val="Hyperlink"/>
            <w:rFonts w:cs="FrankRuehl" w:hint="cs"/>
            <w:rtl/>
          </w:rPr>
          <w:t xml:space="preserve">ק"ת </w:t>
        </w:r>
        <w:r w:rsidRPr="00277C7D">
          <w:rPr>
            <w:rStyle w:val="Hyperlink"/>
            <w:rFonts w:cs="FrankRuehl" w:hint="cs"/>
            <w:rtl/>
          </w:rPr>
          <w:t>ת</w:t>
        </w:r>
        <w:r w:rsidRPr="00277C7D">
          <w:rPr>
            <w:rStyle w:val="Hyperlink"/>
            <w:rFonts w:cs="FrankRuehl" w:hint="cs"/>
            <w:rtl/>
          </w:rPr>
          <w:t>ש"</w:t>
        </w:r>
        <w:r w:rsidR="0095211D" w:rsidRPr="00277C7D">
          <w:rPr>
            <w:rStyle w:val="Hyperlink"/>
            <w:rFonts w:cs="FrankRuehl" w:hint="cs"/>
            <w:rtl/>
          </w:rPr>
          <w:t>ף</w:t>
        </w:r>
        <w:r w:rsidRPr="00277C7D">
          <w:rPr>
            <w:rStyle w:val="Hyperlink"/>
            <w:rFonts w:cs="FrankRuehl" w:hint="cs"/>
            <w:rtl/>
          </w:rPr>
          <w:t xml:space="preserve"> מס' </w:t>
        </w:r>
        <w:r w:rsidR="0095211D" w:rsidRPr="00277C7D">
          <w:rPr>
            <w:rStyle w:val="Hyperlink"/>
            <w:rFonts w:cs="FrankRuehl" w:hint="cs"/>
            <w:rtl/>
          </w:rPr>
          <w:t>8649</w:t>
        </w:r>
      </w:hyperlink>
      <w:r>
        <w:rPr>
          <w:rFonts w:cs="FrankRuehl"/>
          <w:rtl/>
        </w:rPr>
        <w:t xml:space="preserve"> מ</w:t>
      </w:r>
      <w:r>
        <w:rPr>
          <w:rFonts w:cs="FrankRuehl" w:hint="cs"/>
          <w:rtl/>
        </w:rPr>
        <w:t xml:space="preserve">יום </w:t>
      </w:r>
      <w:r w:rsidR="0095211D">
        <w:rPr>
          <w:rFonts w:cs="FrankRuehl" w:hint="cs"/>
          <w:rtl/>
        </w:rPr>
        <w:t>9.7.2020</w:t>
      </w:r>
      <w:r>
        <w:rPr>
          <w:rFonts w:cs="FrankRuehl" w:hint="cs"/>
          <w:rtl/>
        </w:rPr>
        <w:t xml:space="preserve"> עמ' </w:t>
      </w:r>
      <w:r w:rsidR="0095211D">
        <w:rPr>
          <w:rFonts w:cs="FrankRuehl" w:hint="cs"/>
          <w:rtl/>
        </w:rPr>
        <w:t>1782</w:t>
      </w:r>
      <w:r>
        <w:rPr>
          <w:rFonts w:cs="FrankRuehl" w:hint="cs"/>
          <w:rtl/>
        </w:rPr>
        <w:t>.</w:t>
      </w:r>
    </w:p>
    <w:p w:rsidR="00177395" w:rsidRDefault="00ED4C1F" w:rsidP="001773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177395">
          <w:rPr>
            <w:rStyle w:val="Hyperlink"/>
            <w:rFonts w:cs="FrankRuehl" w:hint="cs"/>
            <w:rtl/>
          </w:rPr>
          <w:t>ק"ת תשפ"א מס' 9443</w:t>
        </w:r>
      </w:hyperlink>
      <w:r>
        <w:rPr>
          <w:rFonts w:cs="FrankRuehl" w:hint="cs"/>
          <w:rtl/>
        </w:rPr>
        <w:t xml:space="preserve"> מיום 16.6.2021 עמ' 3406 </w:t>
      </w:r>
      <w:r>
        <w:rPr>
          <w:rFonts w:cs="FrankRuehl"/>
          <w:rtl/>
        </w:rPr>
        <w:t>–</w:t>
      </w:r>
      <w:r>
        <w:rPr>
          <w:rFonts w:cs="FrankRuehl" w:hint="cs"/>
          <w:rtl/>
        </w:rPr>
        <w:t xml:space="preserve"> כללים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F3E" w:rsidRDefault="00A57F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משק החשמל (עסקאות עם ספק שירות חיוני), תש"ס–2000</w:t>
    </w:r>
  </w:p>
  <w:p w:rsidR="00A57F3E" w:rsidRDefault="00A57F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7F3E" w:rsidRDefault="00A57F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F3E" w:rsidRDefault="00A57F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כללי משק החשמל (עסקאות </w:t>
    </w:r>
    <w:r w:rsidR="0095211D">
      <w:rPr>
        <w:rFonts w:hAnsi="FrankRuehl" w:cs="FrankRuehl" w:hint="cs"/>
        <w:color w:val="000000"/>
        <w:sz w:val="28"/>
        <w:szCs w:val="28"/>
        <w:rtl/>
      </w:rPr>
      <w:t xml:space="preserve">יצרן ברשת הולכת החשמל </w:t>
    </w:r>
    <w:r>
      <w:rPr>
        <w:rFonts w:hAnsi="FrankRuehl" w:cs="FrankRuehl"/>
        <w:color w:val="000000"/>
        <w:sz w:val="28"/>
        <w:szCs w:val="28"/>
        <w:rtl/>
      </w:rPr>
      <w:t xml:space="preserve">עם ספק שירות חיוני), </w:t>
    </w:r>
    <w:r w:rsidR="0095211D">
      <w:rPr>
        <w:rFonts w:hAnsi="FrankRuehl" w:cs="FrankRuehl"/>
        <w:color w:val="000000"/>
        <w:sz w:val="28"/>
        <w:szCs w:val="28"/>
        <w:rtl/>
      </w:rPr>
      <w:br/>
    </w:r>
    <w:r>
      <w:rPr>
        <w:rFonts w:hAnsi="FrankRuehl" w:cs="FrankRuehl"/>
        <w:color w:val="000000"/>
        <w:sz w:val="28"/>
        <w:szCs w:val="28"/>
        <w:rtl/>
      </w:rPr>
      <w:t>תש"</w:t>
    </w:r>
    <w:r w:rsidR="0095211D">
      <w:rPr>
        <w:rFonts w:hAnsi="FrankRuehl" w:cs="FrankRuehl" w:hint="cs"/>
        <w:color w:val="000000"/>
        <w:sz w:val="28"/>
        <w:szCs w:val="28"/>
        <w:rtl/>
      </w:rPr>
      <w:t>ף-2020</w:t>
    </w:r>
  </w:p>
  <w:p w:rsidR="00A57F3E" w:rsidRDefault="00A57F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7F3E" w:rsidRDefault="00A57F3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120E"/>
    <w:rsid w:val="000D2ECD"/>
    <w:rsid w:val="000D6A16"/>
    <w:rsid w:val="000D7876"/>
    <w:rsid w:val="0016222A"/>
    <w:rsid w:val="00177395"/>
    <w:rsid w:val="00230B54"/>
    <w:rsid w:val="002606AE"/>
    <w:rsid w:val="00277C7D"/>
    <w:rsid w:val="002C664F"/>
    <w:rsid w:val="002D120E"/>
    <w:rsid w:val="002E0CE9"/>
    <w:rsid w:val="004D7A91"/>
    <w:rsid w:val="005411C1"/>
    <w:rsid w:val="00556963"/>
    <w:rsid w:val="00590895"/>
    <w:rsid w:val="005F247A"/>
    <w:rsid w:val="00616A39"/>
    <w:rsid w:val="0063043D"/>
    <w:rsid w:val="00637427"/>
    <w:rsid w:val="00655948"/>
    <w:rsid w:val="006733D9"/>
    <w:rsid w:val="006C70DF"/>
    <w:rsid w:val="006E02E1"/>
    <w:rsid w:val="006F5DE6"/>
    <w:rsid w:val="007F6D3A"/>
    <w:rsid w:val="00872D0F"/>
    <w:rsid w:val="008D0B9B"/>
    <w:rsid w:val="00920D33"/>
    <w:rsid w:val="0095211D"/>
    <w:rsid w:val="00987510"/>
    <w:rsid w:val="0099285C"/>
    <w:rsid w:val="009A3B82"/>
    <w:rsid w:val="009B5F52"/>
    <w:rsid w:val="009E3139"/>
    <w:rsid w:val="00A46862"/>
    <w:rsid w:val="00A57F3E"/>
    <w:rsid w:val="00A60946"/>
    <w:rsid w:val="00A67663"/>
    <w:rsid w:val="00AA178E"/>
    <w:rsid w:val="00AE0598"/>
    <w:rsid w:val="00AF10DB"/>
    <w:rsid w:val="00AF680A"/>
    <w:rsid w:val="00B4134D"/>
    <w:rsid w:val="00B919E9"/>
    <w:rsid w:val="00BA3917"/>
    <w:rsid w:val="00C31C69"/>
    <w:rsid w:val="00C67EEA"/>
    <w:rsid w:val="00C77BA9"/>
    <w:rsid w:val="00CF0B75"/>
    <w:rsid w:val="00D17711"/>
    <w:rsid w:val="00D5280F"/>
    <w:rsid w:val="00D63732"/>
    <w:rsid w:val="00E16DBB"/>
    <w:rsid w:val="00ED4C1F"/>
    <w:rsid w:val="00EE54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AE09594-86B7-4510-849D-2151B9F1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ED4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44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443.pdf" TargetMode="External"/><Relationship Id="rId1" Type="http://schemas.openxmlformats.org/officeDocument/2006/relationships/hyperlink" Target="https://www.nevo.co.il/law_word/law06/tak-86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5456</CharactersWithSpaces>
  <SharedDoc>false</SharedDoc>
  <HLinks>
    <vt:vector size="84" baseType="variant">
      <vt:variant>
        <vt:i4>393283</vt:i4>
      </vt:variant>
      <vt:variant>
        <vt:i4>63</vt:i4>
      </vt:variant>
      <vt:variant>
        <vt:i4>0</vt:i4>
      </vt:variant>
      <vt:variant>
        <vt:i4>5</vt:i4>
      </vt:variant>
      <vt:variant>
        <vt:lpwstr>http://www.nevo.co.il/advertisements/nevo-100.doc</vt:lpwstr>
      </vt:variant>
      <vt:variant>
        <vt:lpwstr/>
      </vt:variant>
      <vt:variant>
        <vt:i4>7405599</vt:i4>
      </vt:variant>
      <vt:variant>
        <vt:i4>60</vt:i4>
      </vt:variant>
      <vt:variant>
        <vt:i4>0</vt:i4>
      </vt:variant>
      <vt:variant>
        <vt:i4>5</vt:i4>
      </vt:variant>
      <vt:variant>
        <vt:lpwstr>https://www.nevo.co.il/law_word/law06/tak-9443.pdf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7405599</vt:i4>
      </vt:variant>
      <vt:variant>
        <vt:i4>3</vt:i4>
      </vt:variant>
      <vt:variant>
        <vt:i4>0</vt:i4>
      </vt:variant>
      <vt:variant>
        <vt:i4>5</vt:i4>
      </vt:variant>
      <vt:variant>
        <vt:lpwstr>https://www.nevo.co.il/law_word/law06/tak-9443.pdf</vt:lpwstr>
      </vt:variant>
      <vt:variant>
        <vt:lpwstr/>
      </vt:variant>
      <vt:variant>
        <vt:i4>7929886</vt:i4>
      </vt:variant>
      <vt:variant>
        <vt:i4>0</vt:i4>
      </vt:variant>
      <vt:variant>
        <vt:i4>0</vt:i4>
      </vt:variant>
      <vt:variant>
        <vt:i4>5</vt:i4>
      </vt:variant>
      <vt:variant>
        <vt:lpwstr>https://www.nevo.co.il/law_word/law06/tak-8649.pdf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חשמל</vt:lpwstr>
  </property>
  <property fmtid="{D5CDD505-2E9C-101B-9397-08002B2CF9AE}" pid="4" name="LAWNAME">
    <vt:lpwstr>כללי משק החשמל (עסקאות יצרן ברשת הולכת החשמל עם ספק שירות חיוני), תש"ף-2020</vt:lpwstr>
  </property>
  <property fmtid="{D5CDD505-2E9C-101B-9397-08002B2CF9AE}" pid="5" name="LAWNUMBER">
    <vt:lpwstr>0321</vt:lpwstr>
  </property>
  <property fmtid="{D5CDD505-2E9C-101B-9397-08002B2CF9AE}" pid="6" name="TYPE">
    <vt:lpwstr>01</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MEKORSAMCHUT">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_NAME1">
    <vt:lpwstr>חוק משק החשמל, תשנ"ו-1996</vt:lpwstr>
  </property>
  <property fmtid="{D5CDD505-2E9C-101B-9397-08002B2CF9AE}" pid="18" name="MEKOR_SAIF1">
    <vt:lpwstr>20XבX</vt:lpwstr>
  </property>
  <property fmtid="{D5CDD505-2E9C-101B-9397-08002B2CF9AE}" pid="19" name="NOSE11">
    <vt:lpwstr>רשויות ומשפט מנהלי</vt:lpwstr>
  </property>
  <property fmtid="{D5CDD505-2E9C-101B-9397-08002B2CF9AE}" pid="20" name="NOSE21">
    <vt:lpwstr>תשתיות</vt:lpwstr>
  </property>
  <property fmtid="{D5CDD505-2E9C-101B-9397-08002B2CF9AE}" pid="21" name="NOSE31">
    <vt:lpwstr>חשמל</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LAWID1">
    <vt:lpwstr>72045</vt:lpwstr>
  </property>
  <property fmtid="{D5CDD505-2E9C-101B-9397-08002B2CF9AE}" pid="60" name="LINKK1">
    <vt:lpwstr>https://www.nevo.co.il/law_word/law06/tak-8649.pdf‏;רשומות - תקנות כלליות#פורסמו ק"ת תש"ף מס' ‏‏8649 #מיום 9.7.2020 עמ' 1782‏</vt:lpwstr>
  </property>
  <property fmtid="{D5CDD505-2E9C-101B-9397-08002B2CF9AE}" pid="61" name="LINKK2">
    <vt:lpwstr>https://www.nevo.co.il/law_word/law06/tak-9443.pdf;‎רשומות - תקנות כלליות#תוקנו ק"ת תשפ"א מס' ‏‏9443 #מיום 16.6.2021 עמ' 3406 – כללים תשפ"א-2021‏</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LINKK6">
    <vt:lpwstr/>
  </property>
</Properties>
</file>