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058D" w14:textId="77777777" w:rsidR="00B840F0" w:rsidRDefault="00767CB5" w:rsidP="00FB06CA">
      <w:pPr>
        <w:pStyle w:val="big-header"/>
        <w:ind w:left="0" w:right="1134"/>
        <w:rPr>
          <w:rFonts w:cs="FrankRuehl" w:hint="cs"/>
          <w:sz w:val="32"/>
          <w:rtl/>
        </w:rPr>
      </w:pPr>
      <w:r>
        <w:rPr>
          <w:rFonts w:cs="FrankRuehl" w:hint="cs"/>
          <w:sz w:val="32"/>
          <w:rtl/>
        </w:rPr>
        <w:t>כללי</w:t>
      </w:r>
      <w:r w:rsidR="00B840F0">
        <w:rPr>
          <w:rFonts w:cs="FrankRuehl"/>
          <w:sz w:val="32"/>
          <w:rtl/>
        </w:rPr>
        <w:t xml:space="preserve"> </w:t>
      </w:r>
      <w:r w:rsidR="002501E9">
        <w:rPr>
          <w:rFonts w:cs="FrankRuehl" w:hint="cs"/>
          <w:sz w:val="32"/>
          <w:rtl/>
        </w:rPr>
        <w:t>סליקת</w:t>
      </w:r>
      <w:r w:rsidR="00FB06CA">
        <w:rPr>
          <w:rFonts w:cs="FrankRuehl" w:hint="cs"/>
          <w:sz w:val="32"/>
          <w:rtl/>
        </w:rPr>
        <w:t xml:space="preserve"> שיקים</w:t>
      </w:r>
      <w:r>
        <w:rPr>
          <w:rFonts w:cs="FrankRuehl" w:hint="cs"/>
          <w:sz w:val="32"/>
          <w:rtl/>
        </w:rPr>
        <w:t xml:space="preserve"> (שמירת שיקים)</w:t>
      </w:r>
      <w:r w:rsidR="00FB06CA">
        <w:rPr>
          <w:rFonts w:cs="FrankRuehl" w:hint="cs"/>
          <w:sz w:val="32"/>
          <w:rtl/>
        </w:rPr>
        <w:t>, תשע"ו-2016</w:t>
      </w:r>
    </w:p>
    <w:p w14:paraId="30DF00F6" w14:textId="77777777" w:rsidR="00FB06CA" w:rsidRPr="00FB06CA" w:rsidRDefault="00FB06CA" w:rsidP="00FB06CA">
      <w:pPr>
        <w:spacing w:line="320" w:lineRule="auto"/>
        <w:jc w:val="left"/>
        <w:rPr>
          <w:rFonts w:cs="FrankRuehl"/>
          <w:szCs w:val="26"/>
          <w:rtl/>
        </w:rPr>
      </w:pPr>
    </w:p>
    <w:p w14:paraId="7634B841" w14:textId="77777777" w:rsidR="00FB06CA" w:rsidRDefault="00FB06CA" w:rsidP="00FB06CA">
      <w:pPr>
        <w:spacing w:line="320" w:lineRule="auto"/>
        <w:jc w:val="left"/>
        <w:rPr>
          <w:rtl/>
        </w:rPr>
      </w:pPr>
    </w:p>
    <w:p w14:paraId="5F8D7C1D" w14:textId="77777777" w:rsidR="00FB06CA" w:rsidRDefault="00FB06CA" w:rsidP="00FB06CA">
      <w:pPr>
        <w:spacing w:line="320" w:lineRule="auto"/>
        <w:jc w:val="left"/>
        <w:rPr>
          <w:rFonts w:cs="Miriam"/>
          <w:szCs w:val="22"/>
          <w:rtl/>
        </w:rPr>
      </w:pPr>
      <w:r w:rsidRPr="00FB06CA">
        <w:rPr>
          <w:rFonts w:cs="Miriam"/>
          <w:szCs w:val="22"/>
          <w:rtl/>
        </w:rPr>
        <w:t>משפט פרטי וכלכלה</w:t>
      </w:r>
      <w:r w:rsidRPr="00FB06CA">
        <w:rPr>
          <w:rFonts w:cs="FrankRuehl"/>
          <w:szCs w:val="26"/>
          <w:rtl/>
        </w:rPr>
        <w:t xml:space="preserve"> – מסחר  – אמצעי תשלום – שיקים</w:t>
      </w:r>
    </w:p>
    <w:p w14:paraId="51DF50F5" w14:textId="77777777" w:rsidR="00FB06CA" w:rsidRPr="00FB06CA" w:rsidRDefault="00FB06CA" w:rsidP="00FB06CA">
      <w:pPr>
        <w:spacing w:line="320" w:lineRule="auto"/>
        <w:jc w:val="left"/>
        <w:rPr>
          <w:rFonts w:cs="Miriam" w:hint="cs"/>
          <w:szCs w:val="22"/>
          <w:rtl/>
        </w:rPr>
      </w:pPr>
      <w:r w:rsidRPr="00FB06CA">
        <w:rPr>
          <w:rFonts w:cs="Miriam"/>
          <w:szCs w:val="22"/>
          <w:rtl/>
        </w:rPr>
        <w:t>משפט פרטי וכלכלה</w:t>
      </w:r>
      <w:r w:rsidRPr="00FB06CA">
        <w:rPr>
          <w:rFonts w:cs="FrankRuehl"/>
          <w:szCs w:val="26"/>
          <w:rtl/>
        </w:rPr>
        <w:t xml:space="preserve"> – כספים – בנקאות</w:t>
      </w:r>
    </w:p>
    <w:p w14:paraId="7F319A78" w14:textId="77777777" w:rsidR="00B840F0" w:rsidRDefault="00B840F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74336" w:rsidRPr="00274336" w14:paraId="34949621" w14:textId="77777777" w:rsidTr="00274336">
        <w:tblPrEx>
          <w:tblCellMar>
            <w:top w:w="0" w:type="dxa"/>
            <w:bottom w:w="0" w:type="dxa"/>
          </w:tblCellMar>
        </w:tblPrEx>
        <w:tc>
          <w:tcPr>
            <w:tcW w:w="1247" w:type="dxa"/>
          </w:tcPr>
          <w:p w14:paraId="2CFFFB23" w14:textId="77777777" w:rsidR="00274336" w:rsidRPr="00274336" w:rsidRDefault="00274336" w:rsidP="00274336">
            <w:pPr>
              <w:spacing w:line="240" w:lineRule="auto"/>
              <w:jc w:val="left"/>
              <w:rPr>
                <w:rFonts w:cs="Frankruhel"/>
                <w:sz w:val="24"/>
                <w:rtl/>
              </w:rPr>
            </w:pPr>
            <w:r>
              <w:rPr>
                <w:sz w:val="24"/>
                <w:rtl/>
              </w:rPr>
              <w:t xml:space="preserve">סעיף 1 </w:t>
            </w:r>
          </w:p>
        </w:tc>
        <w:tc>
          <w:tcPr>
            <w:tcW w:w="5669" w:type="dxa"/>
          </w:tcPr>
          <w:p w14:paraId="735225D5" w14:textId="77777777" w:rsidR="00274336" w:rsidRPr="00274336" w:rsidRDefault="00274336" w:rsidP="00274336">
            <w:pPr>
              <w:spacing w:line="240" w:lineRule="auto"/>
              <w:jc w:val="left"/>
              <w:rPr>
                <w:rFonts w:cs="Frankruhel"/>
                <w:sz w:val="24"/>
                <w:rtl/>
              </w:rPr>
            </w:pPr>
            <w:r>
              <w:rPr>
                <w:sz w:val="24"/>
                <w:rtl/>
              </w:rPr>
              <w:t>שמירת שיק שהופקד לגבייה</w:t>
            </w:r>
          </w:p>
        </w:tc>
        <w:tc>
          <w:tcPr>
            <w:tcW w:w="567" w:type="dxa"/>
          </w:tcPr>
          <w:p w14:paraId="31825E75" w14:textId="77777777" w:rsidR="00274336" w:rsidRPr="00274336" w:rsidRDefault="00274336" w:rsidP="00274336">
            <w:pPr>
              <w:spacing w:line="240" w:lineRule="auto"/>
              <w:jc w:val="left"/>
              <w:rPr>
                <w:rStyle w:val="Hyperlink"/>
                <w:rtl/>
              </w:rPr>
            </w:pPr>
            <w:hyperlink w:anchor="Seif1" w:tooltip="שמירת שיק שהופקד לגבייה" w:history="1">
              <w:r w:rsidRPr="00274336">
                <w:rPr>
                  <w:rStyle w:val="Hyperlink"/>
                </w:rPr>
                <w:t>Go</w:t>
              </w:r>
            </w:hyperlink>
          </w:p>
        </w:tc>
        <w:tc>
          <w:tcPr>
            <w:tcW w:w="850" w:type="dxa"/>
          </w:tcPr>
          <w:p w14:paraId="716E6E91" w14:textId="77777777" w:rsidR="00274336" w:rsidRPr="00274336" w:rsidRDefault="00274336" w:rsidP="00274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74336" w:rsidRPr="00274336" w14:paraId="2D803251" w14:textId="77777777" w:rsidTr="00274336">
        <w:tblPrEx>
          <w:tblCellMar>
            <w:top w:w="0" w:type="dxa"/>
            <w:bottom w:w="0" w:type="dxa"/>
          </w:tblCellMar>
        </w:tblPrEx>
        <w:tc>
          <w:tcPr>
            <w:tcW w:w="1247" w:type="dxa"/>
          </w:tcPr>
          <w:p w14:paraId="435047BB" w14:textId="77777777" w:rsidR="00274336" w:rsidRPr="00274336" w:rsidRDefault="00274336" w:rsidP="00274336">
            <w:pPr>
              <w:spacing w:line="240" w:lineRule="auto"/>
              <w:jc w:val="left"/>
              <w:rPr>
                <w:rFonts w:cs="Frankruhel"/>
                <w:sz w:val="24"/>
                <w:rtl/>
              </w:rPr>
            </w:pPr>
            <w:r>
              <w:rPr>
                <w:sz w:val="24"/>
                <w:rtl/>
              </w:rPr>
              <w:t xml:space="preserve">סעיף 2 </w:t>
            </w:r>
          </w:p>
        </w:tc>
        <w:tc>
          <w:tcPr>
            <w:tcW w:w="5669" w:type="dxa"/>
          </w:tcPr>
          <w:p w14:paraId="79DC9F4E" w14:textId="77777777" w:rsidR="00274336" w:rsidRPr="00274336" w:rsidRDefault="00274336" w:rsidP="00274336">
            <w:pPr>
              <w:spacing w:line="240" w:lineRule="auto"/>
              <w:jc w:val="left"/>
              <w:rPr>
                <w:rFonts w:cs="Frankruhel"/>
                <w:sz w:val="24"/>
                <w:rtl/>
              </w:rPr>
            </w:pPr>
            <w:r>
              <w:rPr>
                <w:sz w:val="24"/>
                <w:rtl/>
              </w:rPr>
              <w:t>שמירת שיק ממוחשב</w:t>
            </w:r>
          </w:p>
        </w:tc>
        <w:tc>
          <w:tcPr>
            <w:tcW w:w="567" w:type="dxa"/>
          </w:tcPr>
          <w:p w14:paraId="1FD87364" w14:textId="77777777" w:rsidR="00274336" w:rsidRPr="00274336" w:rsidRDefault="00274336" w:rsidP="00274336">
            <w:pPr>
              <w:spacing w:line="240" w:lineRule="auto"/>
              <w:jc w:val="left"/>
              <w:rPr>
                <w:rStyle w:val="Hyperlink"/>
                <w:rtl/>
              </w:rPr>
            </w:pPr>
            <w:hyperlink w:anchor="Seif2" w:tooltip="שמירת שיק ממוחשב" w:history="1">
              <w:r w:rsidRPr="00274336">
                <w:rPr>
                  <w:rStyle w:val="Hyperlink"/>
                </w:rPr>
                <w:t>Go</w:t>
              </w:r>
            </w:hyperlink>
          </w:p>
        </w:tc>
        <w:tc>
          <w:tcPr>
            <w:tcW w:w="850" w:type="dxa"/>
          </w:tcPr>
          <w:p w14:paraId="4DCF8723" w14:textId="77777777" w:rsidR="00274336" w:rsidRPr="00274336" w:rsidRDefault="00274336" w:rsidP="0027433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2A1716C8" w14:textId="77777777" w:rsidR="00B840F0" w:rsidRDefault="00B840F0">
      <w:pPr>
        <w:pStyle w:val="big-header"/>
        <w:ind w:left="0" w:right="1134"/>
        <w:rPr>
          <w:rFonts w:cs="FrankRuehl"/>
          <w:sz w:val="32"/>
          <w:rtl/>
        </w:rPr>
      </w:pPr>
    </w:p>
    <w:p w14:paraId="52D1C9D3" w14:textId="77777777" w:rsidR="00B840F0" w:rsidRDefault="00B840F0" w:rsidP="002501E9">
      <w:pPr>
        <w:pStyle w:val="big-header"/>
        <w:ind w:left="0" w:right="1134"/>
        <w:rPr>
          <w:rStyle w:val="default"/>
          <w:rFonts w:hint="cs"/>
          <w:rtl/>
        </w:rPr>
      </w:pPr>
      <w:r>
        <w:rPr>
          <w:rFonts w:cs="FrankRuehl"/>
          <w:sz w:val="32"/>
          <w:rtl/>
        </w:rPr>
        <w:br w:type="page"/>
      </w:r>
      <w:r w:rsidR="002501E9">
        <w:rPr>
          <w:rFonts w:cs="FrankRuehl"/>
          <w:sz w:val="32"/>
          <w:rtl/>
          <w:lang w:eastAsia="en-US"/>
        </w:rPr>
        <w:lastRenderedPageBreak/>
        <w:pict w14:anchorId="76D79C12">
          <v:shapetype id="_x0000_t202" coordsize="21600,21600" o:spt="202" path="m,l,21600r21600,l21600,xe">
            <v:stroke joinstyle="miter"/>
            <v:path gradientshapeok="t" o:connecttype="rect"/>
          </v:shapetype>
          <v:shape id="_x0000_s1125" type="#_x0000_t202" style="position:absolute;left:0;text-align:left;margin-left:462pt;margin-top:25.5pt;width:80.25pt;height:11.15pt;z-index:251657728" filled="f" stroked="f">
            <v:textbox inset="1mm,0,1mm,0">
              <w:txbxContent>
                <w:p w14:paraId="6F75F76D" w14:textId="77777777" w:rsidR="002501E9" w:rsidRDefault="002501E9" w:rsidP="002501E9">
                  <w:pPr>
                    <w:spacing w:line="160" w:lineRule="exact"/>
                    <w:jc w:val="left"/>
                    <w:rPr>
                      <w:rFonts w:cs="Miriam" w:hint="cs"/>
                      <w:noProof/>
                      <w:sz w:val="18"/>
                      <w:szCs w:val="18"/>
                      <w:rtl/>
                    </w:rPr>
                  </w:pPr>
                  <w:r>
                    <w:rPr>
                      <w:rFonts w:cs="Miriam" w:hint="cs"/>
                      <w:sz w:val="18"/>
                      <w:szCs w:val="18"/>
                      <w:rtl/>
                    </w:rPr>
                    <w:t>כללים תשפ"א-2021</w:t>
                  </w:r>
                </w:p>
              </w:txbxContent>
            </v:textbox>
            <w10:anchorlock/>
          </v:shape>
        </w:pict>
      </w:r>
      <w:r w:rsidR="002501E9">
        <w:rPr>
          <w:rFonts w:cs="FrankRuehl"/>
          <w:sz w:val="32"/>
          <w:rtl/>
        </w:rPr>
        <w:t>כל</w:t>
      </w:r>
      <w:r w:rsidR="002501E9">
        <w:rPr>
          <w:rFonts w:cs="FrankRuehl" w:hint="cs"/>
          <w:sz w:val="32"/>
          <w:rtl/>
        </w:rPr>
        <w:t>לי סליקת</w:t>
      </w:r>
      <w:r w:rsidR="00767CB5">
        <w:rPr>
          <w:rFonts w:cs="FrankRuehl" w:hint="cs"/>
          <w:sz w:val="32"/>
          <w:rtl/>
        </w:rPr>
        <w:t xml:space="preserve"> שיקים (שמירת שיקים), תשע"ו-2016</w:t>
      </w:r>
      <w:r>
        <w:rPr>
          <w:rStyle w:val="default"/>
          <w:rtl/>
        </w:rPr>
        <w:footnoteReference w:customMarkFollows="1" w:id="1"/>
        <w:t>*</w:t>
      </w:r>
    </w:p>
    <w:p w14:paraId="55389551" w14:textId="77777777" w:rsidR="002501E9" w:rsidRPr="002501E9" w:rsidRDefault="002501E9" w:rsidP="002501E9">
      <w:pPr>
        <w:pStyle w:val="P00"/>
        <w:spacing w:before="0"/>
        <w:ind w:left="0" w:right="1134"/>
        <w:rPr>
          <w:rFonts w:ascii="FrankRuehl" w:hAnsi="FrankRuehl" w:cs="FrankRuehl"/>
          <w:vanish/>
          <w:color w:val="FF0000"/>
          <w:szCs w:val="20"/>
          <w:shd w:val="clear" w:color="auto" w:fill="FFFF99"/>
          <w:rtl/>
        </w:rPr>
      </w:pPr>
      <w:bookmarkStart w:id="0" w:name="Rov4"/>
      <w:r w:rsidRPr="002501E9">
        <w:rPr>
          <w:rFonts w:ascii="FrankRuehl" w:hAnsi="FrankRuehl" w:cs="FrankRuehl" w:hint="cs"/>
          <w:vanish/>
          <w:color w:val="FF0000"/>
          <w:szCs w:val="20"/>
          <w:shd w:val="clear" w:color="auto" w:fill="FFFF99"/>
          <w:rtl/>
        </w:rPr>
        <w:t>מיום 10.8.2021</w:t>
      </w:r>
    </w:p>
    <w:p w14:paraId="76C53351" w14:textId="77777777" w:rsidR="002501E9" w:rsidRPr="002501E9" w:rsidRDefault="002501E9" w:rsidP="002501E9">
      <w:pPr>
        <w:pStyle w:val="P00"/>
        <w:spacing w:before="0"/>
        <w:ind w:left="0" w:right="1134"/>
        <w:rPr>
          <w:rFonts w:ascii="FrankRuehl" w:hAnsi="FrankRuehl" w:cs="FrankRuehl"/>
          <w:vanish/>
          <w:szCs w:val="20"/>
          <w:shd w:val="clear" w:color="auto" w:fill="FFFF99"/>
          <w:rtl/>
        </w:rPr>
      </w:pPr>
      <w:r w:rsidRPr="002501E9">
        <w:rPr>
          <w:rFonts w:ascii="FrankRuehl" w:hAnsi="FrankRuehl" w:cs="FrankRuehl" w:hint="cs"/>
          <w:b/>
          <w:bCs/>
          <w:vanish/>
          <w:szCs w:val="20"/>
          <w:shd w:val="clear" w:color="auto" w:fill="FFFF99"/>
          <w:rtl/>
        </w:rPr>
        <w:t>כללים תשפ"א-2021</w:t>
      </w:r>
    </w:p>
    <w:p w14:paraId="064EA40A" w14:textId="77777777" w:rsidR="002501E9" w:rsidRPr="002501E9" w:rsidRDefault="002501E9" w:rsidP="002501E9">
      <w:pPr>
        <w:pStyle w:val="P00"/>
        <w:spacing w:before="0"/>
        <w:ind w:left="0" w:right="1134"/>
        <w:rPr>
          <w:rFonts w:ascii="FrankRuehl" w:hAnsi="FrankRuehl" w:cs="FrankRuehl"/>
          <w:vanish/>
          <w:szCs w:val="20"/>
          <w:shd w:val="clear" w:color="auto" w:fill="FFFF99"/>
          <w:rtl/>
        </w:rPr>
      </w:pPr>
      <w:hyperlink r:id="rId6" w:history="1">
        <w:r w:rsidRPr="002501E9">
          <w:rPr>
            <w:rStyle w:val="Hyperlink"/>
            <w:rFonts w:ascii="FrankRuehl" w:hAnsi="FrankRuehl" w:cs="FrankRuehl" w:hint="cs"/>
            <w:vanish/>
            <w:szCs w:val="20"/>
            <w:shd w:val="clear" w:color="auto" w:fill="FFFF99"/>
            <w:rtl/>
          </w:rPr>
          <w:t>ק"ת תשפ"א מס' 9555</w:t>
        </w:r>
      </w:hyperlink>
      <w:r w:rsidRPr="002501E9">
        <w:rPr>
          <w:rFonts w:ascii="FrankRuehl" w:hAnsi="FrankRuehl" w:cs="FrankRuehl" w:hint="cs"/>
          <w:vanish/>
          <w:szCs w:val="20"/>
          <w:shd w:val="clear" w:color="auto" w:fill="FFFF99"/>
          <w:rtl/>
        </w:rPr>
        <w:t xml:space="preserve"> מיום 10.8.2021 עמ' 3934</w:t>
      </w:r>
    </w:p>
    <w:p w14:paraId="11F7BF9E" w14:textId="77777777" w:rsidR="002501E9" w:rsidRPr="002501E9" w:rsidRDefault="002501E9" w:rsidP="002501E9">
      <w:pPr>
        <w:pStyle w:val="P00"/>
        <w:ind w:left="0" w:right="1134"/>
        <w:rPr>
          <w:rFonts w:ascii="FrankRuehl" w:hAnsi="FrankRuehl" w:cs="FrankRuehl"/>
          <w:sz w:val="2"/>
          <w:szCs w:val="2"/>
          <w:shd w:val="clear" w:color="auto" w:fill="FFFF99"/>
          <w:rtl/>
        </w:rPr>
      </w:pPr>
      <w:r w:rsidRPr="002501E9">
        <w:rPr>
          <w:rFonts w:ascii="FrankRuehl" w:hAnsi="FrankRuehl" w:cs="FrankRuehl" w:hint="cs"/>
          <w:vanish/>
          <w:sz w:val="22"/>
          <w:szCs w:val="22"/>
          <w:shd w:val="clear" w:color="auto" w:fill="FFFF99"/>
          <w:rtl/>
        </w:rPr>
        <w:t xml:space="preserve">כללי </w:t>
      </w:r>
      <w:r w:rsidRPr="002501E9">
        <w:rPr>
          <w:rFonts w:ascii="FrankRuehl" w:hAnsi="FrankRuehl" w:cs="FrankRuehl" w:hint="cs"/>
          <w:strike/>
          <w:vanish/>
          <w:sz w:val="22"/>
          <w:szCs w:val="22"/>
          <w:shd w:val="clear" w:color="auto" w:fill="FFFF99"/>
          <w:rtl/>
        </w:rPr>
        <w:t>סליקה אלקטרונית של שיקים</w:t>
      </w:r>
      <w:r w:rsidRPr="002501E9">
        <w:rPr>
          <w:rFonts w:ascii="FrankRuehl" w:hAnsi="FrankRuehl" w:cs="FrankRuehl" w:hint="cs"/>
          <w:vanish/>
          <w:sz w:val="22"/>
          <w:szCs w:val="22"/>
          <w:shd w:val="clear" w:color="auto" w:fill="FFFF99"/>
          <w:rtl/>
        </w:rPr>
        <w:t xml:space="preserve"> </w:t>
      </w:r>
      <w:r w:rsidRPr="002501E9">
        <w:rPr>
          <w:rFonts w:ascii="FrankRuehl" w:hAnsi="FrankRuehl" w:cs="FrankRuehl" w:hint="cs"/>
          <w:vanish/>
          <w:sz w:val="22"/>
          <w:szCs w:val="22"/>
          <w:u w:val="single"/>
          <w:shd w:val="clear" w:color="auto" w:fill="FFFF99"/>
          <w:rtl/>
        </w:rPr>
        <w:t>סליקת שיקים</w:t>
      </w:r>
      <w:r w:rsidRPr="002501E9">
        <w:rPr>
          <w:rFonts w:ascii="FrankRuehl" w:hAnsi="FrankRuehl" w:cs="FrankRuehl" w:hint="cs"/>
          <w:vanish/>
          <w:sz w:val="22"/>
          <w:szCs w:val="22"/>
          <w:shd w:val="clear" w:color="auto" w:fill="FFFF99"/>
          <w:rtl/>
        </w:rPr>
        <w:t xml:space="preserve"> (שמירת שיקים), תשע"ו-2016</w:t>
      </w:r>
      <w:bookmarkEnd w:id="0"/>
    </w:p>
    <w:p w14:paraId="687EDBC6" w14:textId="77777777" w:rsidR="00767CB5" w:rsidRDefault="002501E9" w:rsidP="002501E9">
      <w:pPr>
        <w:pStyle w:val="P00"/>
        <w:spacing w:before="72"/>
        <w:ind w:left="0" w:right="1134"/>
        <w:rPr>
          <w:rStyle w:val="default"/>
          <w:rFonts w:cs="FrankRuehl"/>
          <w:rtl/>
        </w:rPr>
      </w:pPr>
      <w:r>
        <w:rPr>
          <w:rFonts w:cs="FrankRuehl" w:hint="cs"/>
          <w:sz w:val="26"/>
          <w:rtl/>
          <w:lang w:eastAsia="en-US"/>
        </w:rPr>
        <w:pict w14:anchorId="488B535A">
          <v:shape id="_x0000_s1126" type="#_x0000_t202" style="position:absolute;left:0;text-align:left;margin-left:464.5pt;margin-top:7.1pt;width:77.85pt;height:12.8pt;z-index:251658752" filled="f" stroked="f">
            <v:textbox inset="1mm,0,1mm,0">
              <w:txbxContent>
                <w:p w14:paraId="31FB6AC6" w14:textId="77777777" w:rsidR="002501E9" w:rsidRDefault="002501E9" w:rsidP="002501E9">
                  <w:pPr>
                    <w:spacing w:line="160" w:lineRule="exact"/>
                    <w:jc w:val="left"/>
                    <w:rPr>
                      <w:rFonts w:cs="Miriam" w:hint="cs"/>
                      <w:noProof/>
                      <w:sz w:val="18"/>
                      <w:szCs w:val="18"/>
                      <w:rtl/>
                    </w:rPr>
                  </w:pPr>
                  <w:r>
                    <w:rPr>
                      <w:rFonts w:cs="Miriam" w:hint="cs"/>
                      <w:noProof/>
                      <w:sz w:val="18"/>
                      <w:szCs w:val="18"/>
                      <w:rtl/>
                    </w:rPr>
                    <w:t>כללים תשפ"א-2021</w:t>
                  </w:r>
                </w:p>
              </w:txbxContent>
            </v:textbox>
            <w10:anchorlock/>
          </v:shape>
        </w:pict>
      </w:r>
      <w:r>
        <w:rPr>
          <w:rStyle w:val="default"/>
          <w:rFonts w:cs="FrankRuehl" w:hint="cs"/>
          <w:rtl/>
        </w:rPr>
        <w:tab/>
        <w:t xml:space="preserve">בתוקף </w:t>
      </w:r>
      <w:r w:rsidR="00767CB5">
        <w:rPr>
          <w:rStyle w:val="default"/>
          <w:rFonts w:cs="FrankRuehl" w:hint="cs"/>
          <w:rtl/>
        </w:rPr>
        <w:t xml:space="preserve">סמכותי לפי סעיף 4 לחוק </w:t>
      </w:r>
      <w:r>
        <w:rPr>
          <w:rStyle w:val="default"/>
          <w:rFonts w:cs="FrankRuehl" w:hint="cs"/>
          <w:rtl/>
        </w:rPr>
        <w:t>סליקת</w:t>
      </w:r>
      <w:r w:rsidR="00767CB5">
        <w:rPr>
          <w:rStyle w:val="default"/>
          <w:rFonts w:cs="FrankRuehl" w:hint="cs"/>
          <w:rtl/>
        </w:rPr>
        <w:t xml:space="preserve"> שיקים, התשע"ו-2016 (להלן </w:t>
      </w:r>
      <w:r w:rsidR="00767CB5">
        <w:rPr>
          <w:rStyle w:val="default"/>
          <w:rFonts w:cs="FrankRuehl"/>
          <w:rtl/>
        </w:rPr>
        <w:t>–</w:t>
      </w:r>
      <w:r w:rsidR="00767CB5">
        <w:rPr>
          <w:rStyle w:val="default"/>
          <w:rFonts w:cs="FrankRuehl" w:hint="cs"/>
          <w:rtl/>
        </w:rPr>
        <w:t xml:space="preserve"> החוק), בהסכמת השר לביטחון הפנים, לאחר התייעצות עם שרת המשפטים ובאישור ועדת הכלכלה של הכנסת, אני קובעת כללים אלה:</w:t>
      </w:r>
    </w:p>
    <w:p w14:paraId="65C230CA" w14:textId="77777777" w:rsidR="002501E9" w:rsidRPr="002501E9" w:rsidRDefault="002501E9" w:rsidP="002501E9">
      <w:pPr>
        <w:pStyle w:val="P00"/>
        <w:spacing w:before="0"/>
        <w:ind w:left="0" w:right="1134"/>
        <w:rPr>
          <w:rFonts w:ascii="FrankRuehl" w:hAnsi="FrankRuehl" w:cs="FrankRuehl"/>
          <w:vanish/>
          <w:color w:val="FF0000"/>
          <w:szCs w:val="20"/>
          <w:shd w:val="clear" w:color="auto" w:fill="FFFF99"/>
          <w:rtl/>
        </w:rPr>
      </w:pPr>
      <w:bookmarkStart w:id="1" w:name="Rov5"/>
      <w:r w:rsidRPr="002501E9">
        <w:rPr>
          <w:rFonts w:ascii="FrankRuehl" w:hAnsi="FrankRuehl" w:cs="FrankRuehl" w:hint="cs"/>
          <w:vanish/>
          <w:color w:val="FF0000"/>
          <w:szCs w:val="20"/>
          <w:shd w:val="clear" w:color="auto" w:fill="FFFF99"/>
          <w:rtl/>
        </w:rPr>
        <w:t>מיום 10.8.2021</w:t>
      </w:r>
    </w:p>
    <w:p w14:paraId="65D6AADE" w14:textId="77777777" w:rsidR="002501E9" w:rsidRPr="002501E9" w:rsidRDefault="002501E9" w:rsidP="002501E9">
      <w:pPr>
        <w:pStyle w:val="P00"/>
        <w:spacing w:before="0"/>
        <w:ind w:left="0" w:right="1134"/>
        <w:rPr>
          <w:rFonts w:ascii="FrankRuehl" w:hAnsi="FrankRuehl" w:cs="FrankRuehl"/>
          <w:vanish/>
          <w:szCs w:val="20"/>
          <w:shd w:val="clear" w:color="auto" w:fill="FFFF99"/>
          <w:rtl/>
        </w:rPr>
      </w:pPr>
      <w:r w:rsidRPr="002501E9">
        <w:rPr>
          <w:rFonts w:ascii="FrankRuehl" w:hAnsi="FrankRuehl" w:cs="FrankRuehl" w:hint="cs"/>
          <w:b/>
          <w:bCs/>
          <w:vanish/>
          <w:szCs w:val="20"/>
          <w:shd w:val="clear" w:color="auto" w:fill="FFFF99"/>
          <w:rtl/>
        </w:rPr>
        <w:t>כללים תשפ"א-2021</w:t>
      </w:r>
    </w:p>
    <w:p w14:paraId="7765FFA8" w14:textId="77777777" w:rsidR="002501E9" w:rsidRPr="002501E9" w:rsidRDefault="002501E9" w:rsidP="002501E9">
      <w:pPr>
        <w:pStyle w:val="P00"/>
        <w:spacing w:before="0"/>
        <w:ind w:left="0" w:right="1134"/>
        <w:rPr>
          <w:rFonts w:ascii="FrankRuehl" w:hAnsi="FrankRuehl" w:cs="FrankRuehl"/>
          <w:vanish/>
          <w:szCs w:val="20"/>
          <w:shd w:val="clear" w:color="auto" w:fill="FFFF99"/>
          <w:rtl/>
        </w:rPr>
      </w:pPr>
      <w:hyperlink r:id="rId7" w:history="1">
        <w:r w:rsidRPr="002501E9">
          <w:rPr>
            <w:rStyle w:val="Hyperlink"/>
            <w:rFonts w:ascii="FrankRuehl" w:hAnsi="FrankRuehl" w:cs="FrankRuehl" w:hint="cs"/>
            <w:vanish/>
            <w:szCs w:val="20"/>
            <w:shd w:val="clear" w:color="auto" w:fill="FFFF99"/>
            <w:rtl/>
          </w:rPr>
          <w:t>ק"ת תשפ"א מס' 9555</w:t>
        </w:r>
      </w:hyperlink>
      <w:r w:rsidRPr="002501E9">
        <w:rPr>
          <w:rFonts w:ascii="FrankRuehl" w:hAnsi="FrankRuehl" w:cs="FrankRuehl" w:hint="cs"/>
          <w:vanish/>
          <w:szCs w:val="20"/>
          <w:shd w:val="clear" w:color="auto" w:fill="FFFF99"/>
          <w:rtl/>
        </w:rPr>
        <w:t xml:space="preserve"> מיום 10.8.2021 עמ' 3934</w:t>
      </w:r>
    </w:p>
    <w:p w14:paraId="1F0DB749" w14:textId="77777777" w:rsidR="002501E9" w:rsidRPr="002501E9" w:rsidRDefault="002501E9" w:rsidP="002501E9">
      <w:pPr>
        <w:pStyle w:val="P00"/>
        <w:ind w:left="0" w:right="1134"/>
        <w:rPr>
          <w:rFonts w:ascii="FrankRuehl" w:hAnsi="FrankRuehl" w:cs="FrankRuehl"/>
          <w:sz w:val="2"/>
          <w:szCs w:val="2"/>
          <w:shd w:val="clear" w:color="auto" w:fill="FFFF99"/>
          <w:rtl/>
        </w:rPr>
      </w:pPr>
      <w:r w:rsidRPr="002501E9">
        <w:rPr>
          <w:rFonts w:ascii="FrankRuehl" w:hAnsi="FrankRuehl" w:cs="FrankRuehl" w:hint="cs"/>
          <w:vanish/>
          <w:sz w:val="22"/>
          <w:szCs w:val="22"/>
          <w:shd w:val="clear" w:color="auto" w:fill="FFFF99"/>
          <w:rtl/>
        </w:rPr>
        <w:tab/>
        <w:t xml:space="preserve">בתוקף סמכותי לפי סעיף 4 </w:t>
      </w:r>
      <w:r w:rsidRPr="002501E9">
        <w:rPr>
          <w:rFonts w:ascii="FrankRuehl" w:hAnsi="FrankRuehl" w:cs="FrankRuehl" w:hint="cs"/>
          <w:strike/>
          <w:vanish/>
          <w:sz w:val="22"/>
          <w:szCs w:val="22"/>
          <w:shd w:val="clear" w:color="auto" w:fill="FFFF99"/>
          <w:rtl/>
        </w:rPr>
        <w:t>לחוק סליקה אלקטרונית של שיקים</w:t>
      </w:r>
      <w:r w:rsidRPr="002501E9">
        <w:rPr>
          <w:rFonts w:ascii="FrankRuehl" w:hAnsi="FrankRuehl" w:cs="FrankRuehl" w:hint="cs"/>
          <w:vanish/>
          <w:sz w:val="22"/>
          <w:szCs w:val="22"/>
          <w:shd w:val="clear" w:color="auto" w:fill="FFFF99"/>
          <w:rtl/>
        </w:rPr>
        <w:t xml:space="preserve"> </w:t>
      </w:r>
      <w:r w:rsidRPr="002501E9">
        <w:rPr>
          <w:rFonts w:ascii="FrankRuehl" w:hAnsi="FrankRuehl" w:cs="FrankRuehl" w:hint="cs"/>
          <w:vanish/>
          <w:sz w:val="22"/>
          <w:szCs w:val="22"/>
          <w:u w:val="single"/>
          <w:shd w:val="clear" w:color="auto" w:fill="FFFF99"/>
          <w:rtl/>
        </w:rPr>
        <w:t>לחוק סליקת שיקים</w:t>
      </w:r>
      <w:r w:rsidRPr="002501E9">
        <w:rPr>
          <w:rFonts w:ascii="FrankRuehl" w:hAnsi="FrankRuehl" w:cs="FrankRuehl" w:hint="cs"/>
          <w:vanish/>
          <w:sz w:val="22"/>
          <w:szCs w:val="22"/>
          <w:shd w:val="clear" w:color="auto" w:fill="FFFF99"/>
          <w:rtl/>
        </w:rPr>
        <w:t xml:space="preserve">, התשע"ו-2016 (להלן </w:t>
      </w:r>
      <w:r w:rsidRPr="002501E9">
        <w:rPr>
          <w:rFonts w:ascii="FrankRuehl" w:hAnsi="FrankRuehl" w:cs="FrankRuehl"/>
          <w:vanish/>
          <w:sz w:val="22"/>
          <w:szCs w:val="22"/>
          <w:shd w:val="clear" w:color="auto" w:fill="FFFF99"/>
          <w:rtl/>
        </w:rPr>
        <w:t>–</w:t>
      </w:r>
      <w:r w:rsidRPr="002501E9">
        <w:rPr>
          <w:rFonts w:ascii="FrankRuehl" w:hAnsi="FrankRuehl" w:cs="FrankRuehl" w:hint="cs"/>
          <w:vanish/>
          <w:sz w:val="22"/>
          <w:szCs w:val="22"/>
          <w:shd w:val="clear" w:color="auto" w:fill="FFFF99"/>
          <w:rtl/>
        </w:rPr>
        <w:t xml:space="preserve"> החוק), בהסכמת השר לביטחון הפנים, לאחר התייעצות עם שרת המשפטים ובאישור ועדת הכלכלה של הכנסת, אני קובעת כללים אלה:</w:t>
      </w:r>
      <w:bookmarkEnd w:id="1"/>
    </w:p>
    <w:p w14:paraId="6C3D2AAF" w14:textId="77777777" w:rsidR="00B840F0" w:rsidRDefault="00B840F0" w:rsidP="00767CB5">
      <w:pPr>
        <w:pStyle w:val="P00"/>
        <w:spacing w:before="72"/>
        <w:ind w:left="0" w:right="1134"/>
        <w:rPr>
          <w:rStyle w:val="default"/>
          <w:rFonts w:cs="FrankRuehl" w:hint="cs"/>
          <w:rtl/>
        </w:rPr>
      </w:pPr>
      <w:bookmarkStart w:id="2" w:name="Seif1"/>
      <w:bookmarkEnd w:id="2"/>
      <w:r>
        <w:rPr>
          <w:lang w:val="he-IL"/>
        </w:rPr>
        <w:pict w14:anchorId="2409846E">
          <v:rect id="_x0000_s1026" style="position:absolute;left:0;text-align:left;margin-left:464.5pt;margin-top:8.05pt;width:75.05pt;height:17.75pt;z-index:251655680" o:allowincell="f" filled="f" stroked="f" strokecolor="lime" strokeweight=".25pt">
            <v:textbox style="mso-next-textbox:#_x0000_s1026" inset="0,0,0,0">
              <w:txbxContent>
                <w:p w14:paraId="3A8D078B" w14:textId="77777777" w:rsidR="00B840F0" w:rsidRDefault="00767CB5">
                  <w:pPr>
                    <w:spacing w:line="160" w:lineRule="exact"/>
                    <w:jc w:val="left"/>
                    <w:rPr>
                      <w:rFonts w:cs="Miriam" w:hint="cs"/>
                      <w:noProof/>
                      <w:sz w:val="18"/>
                      <w:szCs w:val="18"/>
                      <w:rtl/>
                    </w:rPr>
                  </w:pPr>
                  <w:r>
                    <w:rPr>
                      <w:rFonts w:cs="Miriam" w:hint="cs"/>
                      <w:sz w:val="18"/>
                      <w:szCs w:val="18"/>
                      <w:rtl/>
                    </w:rPr>
                    <w:t>שמירת שיק שהופקד לגבייה</w:t>
                  </w:r>
                </w:p>
              </w:txbxContent>
            </v:textbox>
            <w10:anchorlock/>
          </v:rect>
        </w:pict>
      </w:r>
      <w:r>
        <w:rPr>
          <w:rStyle w:val="big-number"/>
          <w:rFonts w:cs="Miriam"/>
          <w:rtl/>
        </w:rPr>
        <w:t>1</w:t>
      </w:r>
      <w:r w:rsidRPr="00FB06CA">
        <w:rPr>
          <w:rStyle w:val="default"/>
          <w:rFonts w:cs="FrankRuehl"/>
          <w:rtl/>
        </w:rPr>
        <w:t>.</w:t>
      </w:r>
      <w:r w:rsidRPr="00FB06CA">
        <w:rPr>
          <w:rStyle w:val="default"/>
          <w:rFonts w:cs="FrankRuehl"/>
          <w:rtl/>
        </w:rPr>
        <w:tab/>
      </w:r>
      <w:r w:rsidR="00767CB5">
        <w:rPr>
          <w:rStyle w:val="default"/>
          <w:rFonts w:cs="FrankRuehl" w:hint="cs"/>
          <w:rtl/>
        </w:rPr>
        <w:t>(א)</w:t>
      </w:r>
      <w:r w:rsidR="00767CB5">
        <w:rPr>
          <w:rStyle w:val="default"/>
          <w:rFonts w:cs="FrankRuehl" w:hint="cs"/>
          <w:rtl/>
        </w:rPr>
        <w:tab/>
        <w:t>בנק גובה ישמור שיק שהופקד אצלו לגבייה והוצג על ידו לפירעון לפי סעיף 2 לחוק ושסכומו 500,000 שקלים חדשים ומעלה, לתקופה של שנתיים לפחות מהיום שבו הוצג השיק לפירעון.</w:t>
      </w:r>
    </w:p>
    <w:p w14:paraId="019B5A23" w14:textId="77777777" w:rsidR="00767CB5" w:rsidRDefault="00767CB5" w:rsidP="00767C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שמירת שיק לפי סעיף קטן (א) תהיה באופן שיבטיח את כל אלה:</w:t>
      </w:r>
    </w:p>
    <w:p w14:paraId="3FDDAD2F" w14:textId="77777777" w:rsidR="00767CB5" w:rsidRDefault="00767CB5" w:rsidP="002A76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A76DB">
        <w:rPr>
          <w:rStyle w:val="default"/>
          <w:rFonts w:cs="FrankRuehl" w:hint="cs"/>
          <w:rtl/>
        </w:rPr>
        <w:t>שמירה פיזית של השיק מפני נזקי טבע ואדם;</w:t>
      </w:r>
    </w:p>
    <w:p w14:paraId="3649ADF5" w14:textId="77777777" w:rsidR="002A76DB" w:rsidRDefault="002A76DB" w:rsidP="002A76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יכולת לאיתור שיק מסוים מתוך כלל השיקים הנשמרים;</w:t>
      </w:r>
    </w:p>
    <w:p w14:paraId="43A352B1" w14:textId="77777777" w:rsidR="002A76DB" w:rsidRDefault="002A76DB" w:rsidP="002A76DB">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יכולת מסירת שיק שאותר למי שזכאי לכך.</w:t>
      </w:r>
    </w:p>
    <w:p w14:paraId="6BA81D1A" w14:textId="77777777" w:rsidR="002501E9" w:rsidRPr="00281A33" w:rsidRDefault="002501E9" w:rsidP="002501E9">
      <w:pPr>
        <w:pStyle w:val="P00"/>
        <w:spacing w:before="72"/>
        <w:ind w:left="0" w:right="1134"/>
        <w:rPr>
          <w:rStyle w:val="default"/>
          <w:rFonts w:cs="FrankRuehl"/>
          <w:rtl/>
        </w:rPr>
      </w:pPr>
      <w:r w:rsidRPr="00281A33">
        <w:rPr>
          <w:rFonts w:cs="FrankRuehl" w:hint="cs"/>
          <w:sz w:val="26"/>
          <w:rtl/>
          <w:lang w:eastAsia="en-US"/>
        </w:rPr>
        <w:pict w14:anchorId="1C2A368C">
          <v:shape id="_x0000_s1127" type="#_x0000_t202" style="position:absolute;left:0;text-align:left;margin-left:464.5pt;margin-top:7.1pt;width:77.85pt;height:12.8pt;z-index:251659776" filled="f" stroked="f">
            <v:textbox inset="1mm,0,1mm,0">
              <w:txbxContent>
                <w:p w14:paraId="42917222" w14:textId="77777777" w:rsidR="002501E9" w:rsidRDefault="002501E9" w:rsidP="002501E9">
                  <w:pPr>
                    <w:spacing w:line="160" w:lineRule="exact"/>
                    <w:jc w:val="left"/>
                    <w:rPr>
                      <w:rFonts w:cs="Miriam" w:hint="cs"/>
                      <w:noProof/>
                      <w:sz w:val="18"/>
                      <w:szCs w:val="18"/>
                      <w:rtl/>
                    </w:rPr>
                  </w:pPr>
                  <w:r>
                    <w:rPr>
                      <w:rFonts w:cs="Miriam" w:hint="cs"/>
                      <w:noProof/>
                      <w:sz w:val="18"/>
                      <w:szCs w:val="18"/>
                      <w:rtl/>
                    </w:rPr>
                    <w:t>כללים תשפ"א-2021</w:t>
                  </w:r>
                </w:p>
              </w:txbxContent>
            </v:textbox>
            <w10:anchorlock/>
          </v:shape>
        </w:pict>
      </w:r>
      <w:r w:rsidRPr="00281A33">
        <w:rPr>
          <w:rStyle w:val="default"/>
          <w:rFonts w:cs="FrankRuehl" w:hint="cs"/>
          <w:rtl/>
        </w:rPr>
        <w:tab/>
        <w:t>(ג)</w:t>
      </w:r>
      <w:r w:rsidRPr="00281A33">
        <w:rPr>
          <w:rStyle w:val="default"/>
          <w:rFonts w:cs="FrankRuehl"/>
          <w:rtl/>
        </w:rPr>
        <w:tab/>
      </w:r>
      <w:r w:rsidRPr="00281A33">
        <w:rPr>
          <w:rStyle w:val="default"/>
          <w:rFonts w:cs="FrankRuehl" w:hint="cs"/>
          <w:rtl/>
        </w:rPr>
        <w:t xml:space="preserve">הועברה פעילות פיננסית של לקוח מבנק מקורי לבנק קולט לפי הוראות סעיף 5ב1 לחוק הבנקאות (שירות ללקוח), ושיק כאמור בסעיף קטן (א) הוצג לפירעון הצגה חוזרת על ידי הבנק הקולט, באמצעות הצגת שיק ממוחשב שהועבר אליו על ידי הבנק המקורי, ישמור הבנק המקורי את השיק האמור למשך שישה חודשים נוספים, מעבר לתקופה הקבועה בסעיף קטן (א); לעניין זה, "בנק מקורי" ו"בנק קולט" </w:t>
      </w:r>
      <w:r w:rsidRPr="00281A33">
        <w:rPr>
          <w:rStyle w:val="default"/>
          <w:rFonts w:cs="FrankRuehl"/>
          <w:rtl/>
        </w:rPr>
        <w:t>–</w:t>
      </w:r>
      <w:r w:rsidRPr="00281A33">
        <w:rPr>
          <w:rStyle w:val="default"/>
          <w:rFonts w:cs="FrankRuehl" w:hint="cs"/>
          <w:rtl/>
        </w:rPr>
        <w:t xml:space="preserve"> כמשמעותם בסעיף 5ב1 לחוק הבנקאות (שירות ללקוח).</w:t>
      </w:r>
    </w:p>
    <w:p w14:paraId="2B714F41" w14:textId="77777777" w:rsidR="002501E9" w:rsidRPr="00281A33" w:rsidRDefault="002501E9" w:rsidP="002501E9">
      <w:pPr>
        <w:pStyle w:val="P00"/>
        <w:spacing w:before="0"/>
        <w:ind w:left="0" w:right="1134"/>
        <w:rPr>
          <w:rFonts w:ascii="FrankRuehl" w:hAnsi="FrankRuehl" w:cs="FrankRuehl"/>
          <w:vanish/>
          <w:color w:val="FF0000"/>
          <w:szCs w:val="20"/>
          <w:shd w:val="clear" w:color="auto" w:fill="FFFF99"/>
          <w:rtl/>
        </w:rPr>
      </w:pPr>
      <w:bookmarkStart w:id="3" w:name="Rov6"/>
      <w:r w:rsidRPr="00281A33">
        <w:rPr>
          <w:rStyle w:val="default"/>
          <w:rFonts w:cs="FrankRuehl" w:hint="cs"/>
          <w:vanish/>
          <w:color w:val="FF0000"/>
          <w:szCs w:val="20"/>
          <w:shd w:val="clear" w:color="auto" w:fill="FFFF99"/>
          <w:rtl/>
        </w:rPr>
        <w:t>מיום 22.9.2021</w:t>
      </w:r>
    </w:p>
    <w:p w14:paraId="34FA3E2A" w14:textId="77777777" w:rsidR="002501E9" w:rsidRPr="00281A33" w:rsidRDefault="002501E9" w:rsidP="002501E9">
      <w:pPr>
        <w:pStyle w:val="P00"/>
        <w:spacing w:before="0"/>
        <w:ind w:left="0" w:right="1134"/>
        <w:rPr>
          <w:rFonts w:ascii="FrankRuehl" w:hAnsi="FrankRuehl" w:cs="FrankRuehl"/>
          <w:vanish/>
          <w:szCs w:val="20"/>
          <w:shd w:val="clear" w:color="auto" w:fill="FFFF99"/>
          <w:rtl/>
        </w:rPr>
      </w:pPr>
      <w:r w:rsidRPr="00281A33">
        <w:rPr>
          <w:rFonts w:ascii="FrankRuehl" w:hAnsi="FrankRuehl" w:cs="FrankRuehl" w:hint="cs"/>
          <w:b/>
          <w:bCs/>
          <w:vanish/>
          <w:szCs w:val="20"/>
          <w:shd w:val="clear" w:color="auto" w:fill="FFFF99"/>
          <w:rtl/>
        </w:rPr>
        <w:t>כללים תשפ"א-2021</w:t>
      </w:r>
    </w:p>
    <w:p w14:paraId="7F2FAB05" w14:textId="77777777" w:rsidR="002501E9" w:rsidRPr="00281A33" w:rsidRDefault="002501E9" w:rsidP="002501E9">
      <w:pPr>
        <w:pStyle w:val="P00"/>
        <w:spacing w:before="0"/>
        <w:ind w:left="0" w:right="1134"/>
        <w:rPr>
          <w:rFonts w:ascii="FrankRuehl" w:hAnsi="FrankRuehl" w:cs="FrankRuehl"/>
          <w:vanish/>
          <w:szCs w:val="20"/>
          <w:shd w:val="clear" w:color="auto" w:fill="FFFF99"/>
          <w:rtl/>
        </w:rPr>
      </w:pPr>
      <w:hyperlink r:id="rId8" w:history="1">
        <w:r w:rsidRPr="00281A33">
          <w:rPr>
            <w:rStyle w:val="Hyperlink"/>
            <w:rFonts w:ascii="FrankRuehl" w:hAnsi="FrankRuehl" w:cs="FrankRuehl" w:hint="cs"/>
            <w:vanish/>
            <w:szCs w:val="20"/>
            <w:shd w:val="clear" w:color="auto" w:fill="FFFF99"/>
            <w:rtl/>
          </w:rPr>
          <w:t>ק"ת תשפ"א מס' 9555</w:t>
        </w:r>
      </w:hyperlink>
      <w:r w:rsidRPr="00281A33">
        <w:rPr>
          <w:rFonts w:ascii="FrankRuehl" w:hAnsi="FrankRuehl" w:cs="FrankRuehl" w:hint="cs"/>
          <w:vanish/>
          <w:szCs w:val="20"/>
          <w:shd w:val="clear" w:color="auto" w:fill="FFFF99"/>
          <w:rtl/>
        </w:rPr>
        <w:t xml:space="preserve"> מיום 10.8.2021 עמ' 3934</w:t>
      </w:r>
    </w:p>
    <w:p w14:paraId="62C0CFE2" w14:textId="77777777" w:rsidR="002501E9" w:rsidRPr="00281A33" w:rsidRDefault="002501E9" w:rsidP="00281A33">
      <w:pPr>
        <w:pStyle w:val="P00"/>
        <w:spacing w:before="0"/>
        <w:ind w:left="0" w:right="1134"/>
        <w:rPr>
          <w:rFonts w:ascii="FrankRuehl" w:hAnsi="FrankRuehl" w:cs="FrankRuehl"/>
          <w:b/>
          <w:bCs/>
          <w:sz w:val="2"/>
          <w:szCs w:val="2"/>
          <w:shd w:val="clear" w:color="auto" w:fill="FFFF99"/>
          <w:rtl/>
        </w:rPr>
      </w:pPr>
      <w:r w:rsidRPr="00281A33">
        <w:rPr>
          <w:rFonts w:ascii="FrankRuehl" w:hAnsi="FrankRuehl" w:cs="FrankRuehl" w:hint="cs"/>
          <w:b/>
          <w:bCs/>
          <w:vanish/>
          <w:szCs w:val="20"/>
          <w:shd w:val="clear" w:color="auto" w:fill="FFFF99"/>
          <w:rtl/>
        </w:rPr>
        <w:t>הוספת סעיף קטן 1(ג)</w:t>
      </w:r>
      <w:bookmarkEnd w:id="3"/>
    </w:p>
    <w:p w14:paraId="19F3EEB1" w14:textId="77777777" w:rsidR="00B840F0" w:rsidRDefault="00B840F0" w:rsidP="002A76DB">
      <w:pPr>
        <w:pStyle w:val="P00"/>
        <w:spacing w:before="72"/>
        <w:ind w:left="0" w:right="1134"/>
        <w:rPr>
          <w:rStyle w:val="default"/>
          <w:rFonts w:cs="FrankRuehl" w:hint="cs"/>
          <w:rtl/>
        </w:rPr>
      </w:pPr>
      <w:bookmarkStart w:id="4" w:name="Seif2"/>
      <w:bookmarkEnd w:id="4"/>
      <w:r>
        <w:rPr>
          <w:lang w:val="he-IL"/>
        </w:rPr>
        <w:pict w14:anchorId="1A7B5062">
          <v:rect id="_x0000_s1032" style="position:absolute;left:0;text-align:left;margin-left:464.5pt;margin-top:8.05pt;width:75.05pt;height:17.05pt;z-index:251656704" o:allowincell="f" filled="f" stroked="f" strokecolor="lime" strokeweight=".25pt">
            <v:textbox style="mso-next-textbox:#_x0000_s1032" inset="0,0,0,0">
              <w:txbxContent>
                <w:p w14:paraId="50291B38" w14:textId="77777777" w:rsidR="00B840F0" w:rsidRDefault="002A76DB">
                  <w:pPr>
                    <w:spacing w:line="160" w:lineRule="exact"/>
                    <w:jc w:val="left"/>
                    <w:rPr>
                      <w:rFonts w:cs="Miriam" w:hint="cs"/>
                      <w:noProof/>
                      <w:sz w:val="18"/>
                      <w:szCs w:val="18"/>
                      <w:rtl/>
                    </w:rPr>
                  </w:pPr>
                  <w:r>
                    <w:rPr>
                      <w:rFonts w:cs="Miriam" w:hint="cs"/>
                      <w:sz w:val="18"/>
                      <w:szCs w:val="18"/>
                      <w:rtl/>
                    </w:rPr>
                    <w:t>שמירת שיק ממוחשב</w:t>
                  </w:r>
                </w:p>
              </w:txbxContent>
            </v:textbox>
            <w10:anchorlock/>
          </v:rect>
        </w:pict>
      </w:r>
      <w:r>
        <w:rPr>
          <w:rStyle w:val="big-number"/>
          <w:rFonts w:cs="Miriam"/>
          <w:rtl/>
        </w:rPr>
        <w:t>2</w:t>
      </w:r>
      <w:r w:rsidRPr="008B4F3C">
        <w:rPr>
          <w:rStyle w:val="default"/>
          <w:rFonts w:cs="FrankRuehl"/>
          <w:rtl/>
        </w:rPr>
        <w:t>.</w:t>
      </w:r>
      <w:r w:rsidRPr="008B4F3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2A76DB">
        <w:rPr>
          <w:rStyle w:val="default"/>
          <w:rFonts w:cs="FrankRuehl" w:hint="cs"/>
          <w:rtl/>
        </w:rPr>
        <w:t>בנק גובה ישמור שיק ממוחשב במשך שבע שנים לפחות ממועד שהוצג על ידו לפירעון.</w:t>
      </w:r>
    </w:p>
    <w:p w14:paraId="3E18AAC2" w14:textId="77777777" w:rsidR="002A76DB" w:rsidRDefault="002A76DB" w:rsidP="002A76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שמירת שיק ממוחשב לפי סעיף קטן (א) תהיה באופן שיבטיח את כל אלה:</w:t>
      </w:r>
    </w:p>
    <w:p w14:paraId="535B9FA1" w14:textId="77777777" w:rsidR="002A76DB" w:rsidRDefault="002A76DB" w:rsidP="002A76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שמירת השיק הממוחשב מפני נזקי טבע ואדם;</w:t>
      </w:r>
    </w:p>
    <w:p w14:paraId="7D07C471" w14:textId="77777777" w:rsidR="002A76DB" w:rsidRDefault="002A76DB" w:rsidP="002A76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יכולת לאיתור ואיחזור שיק ממוחשב מסוים מתוך כלל השיקים הממוחשבים הנשמרים;</w:t>
      </w:r>
    </w:p>
    <w:p w14:paraId="2E0824E7" w14:textId="77777777" w:rsidR="002A76DB" w:rsidRDefault="002A76DB" w:rsidP="002A76D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יכולת הפקת פלט המכיל את תמונת השיק הממוחשב למי שזכאי לכך.</w:t>
      </w:r>
    </w:p>
    <w:p w14:paraId="097C8385" w14:textId="77777777" w:rsidR="00B840F0" w:rsidRDefault="00B840F0">
      <w:pPr>
        <w:pStyle w:val="P00"/>
        <w:spacing w:before="72"/>
        <w:ind w:left="0" w:right="1134"/>
        <w:rPr>
          <w:rStyle w:val="default"/>
          <w:rFonts w:cs="FrankRuehl" w:hint="cs"/>
          <w:rtl/>
        </w:rPr>
      </w:pPr>
    </w:p>
    <w:p w14:paraId="08CE3161" w14:textId="77777777" w:rsidR="00B840F0" w:rsidRDefault="00B840F0">
      <w:pPr>
        <w:pStyle w:val="P00"/>
        <w:spacing w:before="72"/>
        <w:ind w:left="0" w:right="1134"/>
        <w:rPr>
          <w:rStyle w:val="default"/>
          <w:rFonts w:cs="FrankRuehl" w:hint="cs"/>
          <w:rtl/>
        </w:rPr>
      </w:pPr>
    </w:p>
    <w:p w14:paraId="69490238" w14:textId="77777777" w:rsidR="00FB06CA" w:rsidRDefault="002A76DB" w:rsidP="002A76DB">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hint="cs"/>
          <w:sz w:val="26"/>
          <w:szCs w:val="26"/>
          <w:rtl/>
        </w:rPr>
        <w:t>ה' באב התשע"ו (9 באוגוסט 2016)</w:t>
      </w:r>
      <w:r w:rsidR="00FB06CA">
        <w:rPr>
          <w:rFonts w:cs="FrankRuehl"/>
          <w:sz w:val="26"/>
          <w:szCs w:val="26"/>
          <w:rtl/>
        </w:rPr>
        <w:tab/>
      </w:r>
      <w:r>
        <w:rPr>
          <w:rFonts w:cs="FrankRuehl" w:hint="cs"/>
          <w:sz w:val="26"/>
          <w:szCs w:val="26"/>
          <w:rtl/>
        </w:rPr>
        <w:t>קרנית פלוג</w:t>
      </w:r>
    </w:p>
    <w:p w14:paraId="30E71016" w14:textId="77777777" w:rsidR="00FB06CA" w:rsidRDefault="00FB06CA" w:rsidP="002A76DB">
      <w:pPr>
        <w:pStyle w:val="sig-1"/>
        <w:widowControl/>
        <w:tabs>
          <w:tab w:val="clear" w:pos="851"/>
          <w:tab w:val="clear" w:pos="2835"/>
          <w:tab w:val="clear" w:pos="4820"/>
          <w:tab w:val="center" w:pos="5670"/>
        </w:tabs>
        <w:ind w:left="0" w:right="1134"/>
        <w:rPr>
          <w:rFonts w:cs="FrankRuehl"/>
          <w:sz w:val="22"/>
          <w:rtl/>
        </w:rPr>
      </w:pPr>
      <w:r>
        <w:rPr>
          <w:rFonts w:cs="FrankRuehl"/>
          <w:sz w:val="22"/>
          <w:rtl/>
        </w:rPr>
        <w:tab/>
      </w:r>
      <w:r w:rsidR="002A76DB">
        <w:rPr>
          <w:rFonts w:cs="FrankRuehl" w:hint="cs"/>
          <w:sz w:val="22"/>
          <w:rtl/>
        </w:rPr>
        <w:t>נגידת בנק ישראל</w:t>
      </w:r>
    </w:p>
    <w:p w14:paraId="2B60EB7E" w14:textId="77777777" w:rsidR="00767CB5" w:rsidRDefault="00767CB5">
      <w:pPr>
        <w:pStyle w:val="P00"/>
        <w:spacing w:before="72"/>
        <w:ind w:left="0" w:right="1134"/>
        <w:rPr>
          <w:rStyle w:val="default"/>
          <w:rFonts w:cs="FrankRuehl" w:hint="cs"/>
          <w:rtl/>
        </w:rPr>
      </w:pPr>
    </w:p>
    <w:p w14:paraId="40370FE6" w14:textId="77777777" w:rsidR="00B840F0" w:rsidRDefault="00B840F0">
      <w:pPr>
        <w:pStyle w:val="P00"/>
        <w:spacing w:before="72"/>
        <w:ind w:left="0" w:right="1134"/>
        <w:rPr>
          <w:rStyle w:val="default"/>
          <w:rFonts w:cs="FrankRuehl" w:hint="cs"/>
          <w:rtl/>
        </w:rPr>
      </w:pPr>
    </w:p>
    <w:p w14:paraId="1B69BD34" w14:textId="77777777" w:rsidR="00B840F0" w:rsidRDefault="00B840F0">
      <w:pPr>
        <w:pStyle w:val="P00"/>
        <w:spacing w:before="72"/>
        <w:ind w:left="0" w:right="1134"/>
        <w:rPr>
          <w:rStyle w:val="default"/>
          <w:rFonts w:cs="FrankRuehl"/>
          <w:rtl/>
        </w:rPr>
      </w:pPr>
      <w:bookmarkStart w:id="5" w:name="LawPartEnd"/>
    </w:p>
    <w:bookmarkEnd w:id="5"/>
    <w:p w14:paraId="428C34C7" w14:textId="77777777" w:rsidR="00B905DC" w:rsidRDefault="00B905DC">
      <w:pPr>
        <w:pStyle w:val="P00"/>
        <w:spacing w:before="72"/>
        <w:ind w:left="0" w:right="1134"/>
        <w:rPr>
          <w:rStyle w:val="default"/>
          <w:rFonts w:cs="FrankRuehl"/>
          <w:rtl/>
        </w:rPr>
      </w:pPr>
    </w:p>
    <w:p w14:paraId="17D19BAC" w14:textId="77777777" w:rsidR="00B905DC" w:rsidRDefault="00B905DC" w:rsidP="00B905DC">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5F4DE61B" w14:textId="77777777" w:rsidR="00274336" w:rsidRDefault="00274336" w:rsidP="00B905DC">
      <w:pPr>
        <w:pStyle w:val="P00"/>
        <w:spacing w:before="72"/>
        <w:ind w:left="0" w:right="1134"/>
        <w:jc w:val="center"/>
        <w:rPr>
          <w:rStyle w:val="default"/>
          <w:rFonts w:cs="David"/>
          <w:color w:val="0000FF"/>
          <w:szCs w:val="24"/>
          <w:u w:val="single"/>
          <w:rtl/>
        </w:rPr>
      </w:pPr>
    </w:p>
    <w:p w14:paraId="4A8184BB" w14:textId="77777777" w:rsidR="00274336" w:rsidRDefault="00274336" w:rsidP="00B905DC">
      <w:pPr>
        <w:pStyle w:val="P00"/>
        <w:spacing w:before="72"/>
        <w:ind w:left="0" w:right="1134"/>
        <w:jc w:val="center"/>
        <w:rPr>
          <w:rStyle w:val="default"/>
          <w:rFonts w:cs="David"/>
          <w:color w:val="0000FF"/>
          <w:szCs w:val="24"/>
          <w:u w:val="single"/>
          <w:rtl/>
        </w:rPr>
      </w:pPr>
    </w:p>
    <w:p w14:paraId="65CDDB7D" w14:textId="77777777" w:rsidR="00274336" w:rsidRDefault="00274336" w:rsidP="00274336">
      <w:pPr>
        <w:pStyle w:val="P00"/>
        <w:spacing w:before="72"/>
        <w:ind w:left="0" w:right="1134"/>
        <w:jc w:val="center"/>
        <w:rPr>
          <w:rStyle w:val="default"/>
          <w:rFonts w:cs="David"/>
          <w:color w:val="0000FF"/>
          <w:szCs w:val="24"/>
          <w:u w:val="single"/>
          <w:rtl/>
        </w:rPr>
      </w:pPr>
      <w:hyperlink r:id="rId10" w:history="1">
        <w:r>
          <w:rPr>
            <w:rStyle w:val="Hyperlink"/>
            <w:noProof w:val="0"/>
            <w:sz w:val="22"/>
            <w:szCs w:val="24"/>
            <w:rtl/>
          </w:rPr>
          <w:t>הודעה למנויים על עריכה ושינויים במסמכי פסיקה, חקיקה ועוד באתר נבו - הקש כאן</w:t>
        </w:r>
      </w:hyperlink>
    </w:p>
    <w:p w14:paraId="256A3748" w14:textId="77777777" w:rsidR="00384690" w:rsidRPr="00274336" w:rsidRDefault="00384690" w:rsidP="00274336">
      <w:pPr>
        <w:pStyle w:val="P00"/>
        <w:spacing w:before="72"/>
        <w:ind w:left="0" w:right="1134"/>
        <w:jc w:val="center"/>
        <w:rPr>
          <w:rStyle w:val="default"/>
          <w:rFonts w:cs="David"/>
          <w:color w:val="0000FF"/>
          <w:szCs w:val="24"/>
          <w:u w:val="single"/>
          <w:rtl/>
        </w:rPr>
      </w:pPr>
    </w:p>
    <w:sectPr w:rsidR="00384690" w:rsidRPr="00274336">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6E591" w14:textId="77777777" w:rsidR="00180B7F" w:rsidRDefault="00180B7F">
      <w:r>
        <w:separator/>
      </w:r>
    </w:p>
  </w:endnote>
  <w:endnote w:type="continuationSeparator" w:id="0">
    <w:p w14:paraId="58EA7462" w14:textId="77777777" w:rsidR="00180B7F" w:rsidRDefault="00180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AADB1" w14:textId="77777777" w:rsidR="00B840F0" w:rsidRDefault="00B840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4261459" w14:textId="77777777" w:rsidR="00B840F0" w:rsidRDefault="00B840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E78B40" w14:textId="77777777" w:rsidR="00B840F0" w:rsidRDefault="00B840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59CD">
      <w:rPr>
        <w:rFonts w:cs="TopType Jerushalmi"/>
        <w:noProof/>
        <w:color w:val="000000"/>
        <w:sz w:val="14"/>
        <w:szCs w:val="14"/>
      </w:rPr>
      <w:t>C:\Yael\hakika\140130\p220k3_001.doc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EA5BF" w14:textId="77777777" w:rsidR="00B840F0" w:rsidRDefault="00B840F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4336">
      <w:rPr>
        <w:rFonts w:hAnsi="FrankRuehl" w:cs="FrankRuehl"/>
        <w:noProof/>
        <w:sz w:val="24"/>
        <w:szCs w:val="24"/>
        <w:rtl/>
      </w:rPr>
      <w:t>2</w:t>
    </w:r>
    <w:r>
      <w:rPr>
        <w:rFonts w:hAnsi="FrankRuehl" w:cs="FrankRuehl"/>
        <w:sz w:val="24"/>
        <w:szCs w:val="24"/>
        <w:rtl/>
      </w:rPr>
      <w:fldChar w:fldCharType="end"/>
    </w:r>
  </w:p>
  <w:p w14:paraId="24895EEA" w14:textId="77777777" w:rsidR="00B840F0" w:rsidRDefault="00B840F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0AF845" w14:textId="77777777" w:rsidR="00B840F0" w:rsidRDefault="00B840F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59CD">
      <w:rPr>
        <w:rFonts w:cs="TopType Jerushalmi"/>
        <w:noProof/>
        <w:color w:val="000000"/>
        <w:sz w:val="14"/>
        <w:szCs w:val="14"/>
      </w:rPr>
      <w:t>C:\Yael\hakika\140130\p220k3_001.doc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89EF" w14:textId="77777777" w:rsidR="00180B7F" w:rsidRDefault="00180B7F" w:rsidP="001859CD">
      <w:pPr>
        <w:spacing w:before="60" w:line="240" w:lineRule="auto"/>
        <w:ind w:right="1134"/>
      </w:pPr>
      <w:r>
        <w:separator/>
      </w:r>
    </w:p>
  </w:footnote>
  <w:footnote w:type="continuationSeparator" w:id="0">
    <w:p w14:paraId="5333D43A" w14:textId="77777777" w:rsidR="00180B7F" w:rsidRDefault="00180B7F">
      <w:r>
        <w:continuationSeparator/>
      </w:r>
    </w:p>
  </w:footnote>
  <w:footnote w:id="1">
    <w:p w14:paraId="29A25555" w14:textId="77777777" w:rsidR="003E3BD6" w:rsidRDefault="00B840F0" w:rsidP="003E3B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w:t>
      </w:r>
      <w:r>
        <w:rPr>
          <w:rFonts w:cs="FrankRuehl"/>
          <w:rtl/>
        </w:rPr>
        <w:t>ור</w:t>
      </w:r>
      <w:r>
        <w:rPr>
          <w:rFonts w:cs="FrankRuehl" w:hint="cs"/>
          <w:rtl/>
        </w:rPr>
        <w:t>ס</w:t>
      </w:r>
      <w:r w:rsidR="00767CB5">
        <w:rPr>
          <w:rFonts w:cs="FrankRuehl" w:hint="cs"/>
          <w:rtl/>
        </w:rPr>
        <w:t>מו</w:t>
      </w:r>
      <w:r>
        <w:rPr>
          <w:rFonts w:cs="FrankRuehl"/>
          <w:rtl/>
        </w:rPr>
        <w:t xml:space="preserve"> </w:t>
      </w:r>
      <w:hyperlink r:id="rId1" w:history="1">
        <w:r w:rsidR="00767CB5" w:rsidRPr="003E3BD6">
          <w:rPr>
            <w:rStyle w:val="Hyperlink"/>
            <w:rFonts w:cs="FrankRuehl" w:hint="cs"/>
            <w:rtl/>
          </w:rPr>
          <w:t>ק"ת</w:t>
        </w:r>
        <w:r w:rsidRPr="003E3BD6">
          <w:rPr>
            <w:rStyle w:val="Hyperlink"/>
            <w:rFonts w:cs="FrankRuehl" w:hint="cs"/>
            <w:rtl/>
          </w:rPr>
          <w:t xml:space="preserve"> </w:t>
        </w:r>
        <w:r w:rsidR="00FB06CA" w:rsidRPr="003E3BD6">
          <w:rPr>
            <w:rStyle w:val="Hyperlink"/>
            <w:rFonts w:cs="FrankRuehl" w:hint="cs"/>
            <w:rtl/>
          </w:rPr>
          <w:t>תשע"ו</w:t>
        </w:r>
        <w:r w:rsidRPr="003E3BD6">
          <w:rPr>
            <w:rStyle w:val="Hyperlink"/>
            <w:rFonts w:cs="FrankRuehl" w:hint="cs"/>
            <w:rtl/>
          </w:rPr>
          <w:t xml:space="preserve"> מס' </w:t>
        </w:r>
        <w:r w:rsidR="00767CB5" w:rsidRPr="003E3BD6">
          <w:rPr>
            <w:rStyle w:val="Hyperlink"/>
            <w:rFonts w:cs="FrankRuehl" w:hint="cs"/>
            <w:rtl/>
          </w:rPr>
          <w:t>7702</w:t>
        </w:r>
      </w:hyperlink>
      <w:r>
        <w:rPr>
          <w:rFonts w:cs="FrankRuehl" w:hint="cs"/>
          <w:rtl/>
        </w:rPr>
        <w:t xml:space="preserve"> מיום </w:t>
      </w:r>
      <w:r w:rsidR="00767CB5">
        <w:rPr>
          <w:rFonts w:cs="FrankRuehl" w:hint="cs"/>
          <w:rtl/>
        </w:rPr>
        <w:t>17.8</w:t>
      </w:r>
      <w:r w:rsidR="00FB06CA">
        <w:rPr>
          <w:rFonts w:cs="FrankRuehl" w:hint="cs"/>
          <w:rtl/>
        </w:rPr>
        <w:t>.2016</w:t>
      </w:r>
      <w:r>
        <w:rPr>
          <w:rFonts w:cs="FrankRuehl" w:hint="cs"/>
          <w:rtl/>
        </w:rPr>
        <w:t xml:space="preserve"> עמ' </w:t>
      </w:r>
      <w:r w:rsidR="00767CB5">
        <w:rPr>
          <w:rFonts w:cs="FrankRuehl" w:hint="cs"/>
          <w:rtl/>
        </w:rPr>
        <w:t>1815</w:t>
      </w:r>
      <w:r w:rsidR="00A53742" w:rsidRPr="00A53742">
        <w:rPr>
          <w:rFonts w:cs="FrankRuehl" w:hint="cs"/>
          <w:rtl/>
        </w:rPr>
        <w:t>.</w:t>
      </w:r>
    </w:p>
    <w:p w14:paraId="53B06DD4" w14:textId="77777777" w:rsidR="000174BB" w:rsidRDefault="002501E9" w:rsidP="000174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0174BB">
          <w:rPr>
            <w:rStyle w:val="Hyperlink"/>
            <w:rFonts w:cs="FrankRuehl" w:hint="cs"/>
            <w:rtl/>
          </w:rPr>
          <w:t>ק"ת תשפ"א מס' 9555</w:t>
        </w:r>
      </w:hyperlink>
      <w:r>
        <w:rPr>
          <w:rFonts w:cs="FrankRuehl" w:hint="cs"/>
          <w:rtl/>
        </w:rPr>
        <w:t xml:space="preserve"> מיום 10.8.2021 עמ' 3934 </w:t>
      </w:r>
      <w:r>
        <w:rPr>
          <w:rFonts w:cs="FrankRuehl"/>
          <w:rtl/>
        </w:rPr>
        <w:t>–</w:t>
      </w:r>
      <w:r>
        <w:rPr>
          <w:rFonts w:cs="FrankRuehl" w:hint="cs"/>
          <w:rtl/>
        </w:rPr>
        <w:t xml:space="preserve"> כללים תשפ"א-2021; ר' סעיף 4 לענין תחילה.</w:t>
      </w:r>
    </w:p>
    <w:p w14:paraId="32723096" w14:textId="77777777" w:rsidR="002501E9" w:rsidRPr="00A53742" w:rsidRDefault="002501E9" w:rsidP="002501E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תחילתו של סעיף 3 ביום תחילתו של סעיף 5ב1 לחוק הבנקאות (שירות ללקוח).</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B363A" w14:textId="77777777" w:rsidR="00B840F0" w:rsidRDefault="00B840F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שיקים ללא כיסוי, תשמ"א–1981</w:t>
    </w:r>
  </w:p>
  <w:p w14:paraId="57DC52A5" w14:textId="77777777"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5B5C48" w14:textId="77777777"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59117" w14:textId="77777777" w:rsidR="00B840F0" w:rsidRDefault="00767CB5" w:rsidP="00FB06C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w:t>
    </w:r>
    <w:r w:rsidR="00B840F0">
      <w:rPr>
        <w:rFonts w:hAnsi="FrankRuehl" w:cs="FrankRuehl"/>
        <w:color w:val="000000"/>
        <w:sz w:val="28"/>
        <w:szCs w:val="28"/>
        <w:rtl/>
      </w:rPr>
      <w:t xml:space="preserve"> </w:t>
    </w:r>
    <w:r w:rsidR="002501E9">
      <w:rPr>
        <w:rFonts w:hAnsi="FrankRuehl" w:cs="FrankRuehl" w:hint="cs"/>
        <w:color w:val="000000"/>
        <w:sz w:val="28"/>
        <w:szCs w:val="28"/>
        <w:rtl/>
      </w:rPr>
      <w:t>סליקת</w:t>
    </w:r>
    <w:r w:rsidR="00FB06CA">
      <w:rPr>
        <w:rFonts w:hAnsi="FrankRuehl" w:cs="FrankRuehl" w:hint="cs"/>
        <w:color w:val="000000"/>
        <w:sz w:val="28"/>
        <w:szCs w:val="28"/>
        <w:rtl/>
      </w:rPr>
      <w:t xml:space="preserve"> שיקים</w:t>
    </w:r>
    <w:r>
      <w:rPr>
        <w:rFonts w:hAnsi="FrankRuehl" w:cs="FrankRuehl" w:hint="cs"/>
        <w:color w:val="000000"/>
        <w:sz w:val="28"/>
        <w:szCs w:val="28"/>
        <w:rtl/>
      </w:rPr>
      <w:t xml:space="preserve"> (שמירת שיקים)</w:t>
    </w:r>
    <w:r w:rsidR="00FB06CA">
      <w:rPr>
        <w:rFonts w:hAnsi="FrankRuehl" w:cs="FrankRuehl" w:hint="cs"/>
        <w:color w:val="000000"/>
        <w:sz w:val="28"/>
        <w:szCs w:val="28"/>
        <w:rtl/>
      </w:rPr>
      <w:t>, תשע"ו-2016</w:t>
    </w:r>
  </w:p>
  <w:p w14:paraId="451C0C73" w14:textId="77777777"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168399" w14:textId="77777777" w:rsidR="00B840F0" w:rsidRDefault="00B840F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628"/>
    <w:rsid w:val="00003FFD"/>
    <w:rsid w:val="000174BB"/>
    <w:rsid w:val="00061F40"/>
    <w:rsid w:val="00081CA5"/>
    <w:rsid w:val="00083BD2"/>
    <w:rsid w:val="00094DCF"/>
    <w:rsid w:val="00174554"/>
    <w:rsid w:val="00175C52"/>
    <w:rsid w:val="00180B7F"/>
    <w:rsid w:val="00182F2C"/>
    <w:rsid w:val="001859CD"/>
    <w:rsid w:val="001937BC"/>
    <w:rsid w:val="0022441A"/>
    <w:rsid w:val="0023290F"/>
    <w:rsid w:val="00241454"/>
    <w:rsid w:val="002501E9"/>
    <w:rsid w:val="00274336"/>
    <w:rsid w:val="00281A33"/>
    <w:rsid w:val="0029654E"/>
    <w:rsid w:val="002A60AA"/>
    <w:rsid w:val="002A76DB"/>
    <w:rsid w:val="00375CDD"/>
    <w:rsid w:val="00384690"/>
    <w:rsid w:val="003C67B9"/>
    <w:rsid w:val="003E3BD6"/>
    <w:rsid w:val="00407DFE"/>
    <w:rsid w:val="004A0D3E"/>
    <w:rsid w:val="00506272"/>
    <w:rsid w:val="005139A6"/>
    <w:rsid w:val="00536ED0"/>
    <w:rsid w:val="00546C09"/>
    <w:rsid w:val="005E0112"/>
    <w:rsid w:val="006144B7"/>
    <w:rsid w:val="00656D5B"/>
    <w:rsid w:val="006C0DC3"/>
    <w:rsid w:val="00716508"/>
    <w:rsid w:val="00727923"/>
    <w:rsid w:val="0074103C"/>
    <w:rsid w:val="00750628"/>
    <w:rsid w:val="00767CB5"/>
    <w:rsid w:val="0079711E"/>
    <w:rsid w:val="007D33AF"/>
    <w:rsid w:val="008313DB"/>
    <w:rsid w:val="0083278F"/>
    <w:rsid w:val="00833160"/>
    <w:rsid w:val="008650BD"/>
    <w:rsid w:val="0087026E"/>
    <w:rsid w:val="00872AA1"/>
    <w:rsid w:val="00896CA6"/>
    <w:rsid w:val="008A77E2"/>
    <w:rsid w:val="008B4F3C"/>
    <w:rsid w:val="009D42AB"/>
    <w:rsid w:val="009D7FA8"/>
    <w:rsid w:val="00A460A9"/>
    <w:rsid w:val="00A53742"/>
    <w:rsid w:val="00A96396"/>
    <w:rsid w:val="00AA2762"/>
    <w:rsid w:val="00AA51A4"/>
    <w:rsid w:val="00AB230A"/>
    <w:rsid w:val="00AB3B7B"/>
    <w:rsid w:val="00AB791F"/>
    <w:rsid w:val="00AC7BF3"/>
    <w:rsid w:val="00B10CB0"/>
    <w:rsid w:val="00B840F0"/>
    <w:rsid w:val="00B905DC"/>
    <w:rsid w:val="00BB1F55"/>
    <w:rsid w:val="00BB7A23"/>
    <w:rsid w:val="00BC37FA"/>
    <w:rsid w:val="00C2136A"/>
    <w:rsid w:val="00C44074"/>
    <w:rsid w:val="00C8339C"/>
    <w:rsid w:val="00D43D36"/>
    <w:rsid w:val="00D54771"/>
    <w:rsid w:val="00D94462"/>
    <w:rsid w:val="00DD154B"/>
    <w:rsid w:val="00E36D71"/>
    <w:rsid w:val="00EA38E0"/>
    <w:rsid w:val="00F62879"/>
    <w:rsid w:val="00F968AC"/>
    <w:rsid w:val="00FB06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90E585F"/>
  <w15:chartTrackingRefBased/>
  <w15:docId w15:val="{4F608CDA-FA38-47B6-B70E-97885923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872AA1"/>
    <w:rPr>
      <w:noProof/>
      <w:szCs w:val="26"/>
      <w:lang w:val="en-US" w:eastAsia="he-IL" w:bidi="he-IL"/>
    </w:rPr>
  </w:style>
  <w:style w:type="character" w:customStyle="1" w:styleId="UnresolvedMention">
    <w:name w:val="Unresolved Mention"/>
    <w:uiPriority w:val="99"/>
    <w:semiHidden/>
    <w:unhideWhenUsed/>
    <w:rsid w:val="00250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555.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nevo.co.il/law_word/law06/tak-9555.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word/law06/tak-9555.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555.pdf" TargetMode="External"/><Relationship Id="rId1" Type="http://schemas.openxmlformats.org/officeDocument/2006/relationships/hyperlink" Target="http://www.nevo.co.il/Law_word/law06/tak-77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2748</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393283</vt:i4>
      </vt:variant>
      <vt:variant>
        <vt:i4>21</vt:i4>
      </vt:variant>
      <vt:variant>
        <vt:i4>0</vt:i4>
      </vt:variant>
      <vt:variant>
        <vt:i4>5</vt:i4>
      </vt:variant>
      <vt:variant>
        <vt:lpwstr>http://www.nevo.co.il/advertisements/nevo-100.doc</vt:lpwstr>
      </vt:variant>
      <vt:variant>
        <vt:lpwstr/>
      </vt:variant>
      <vt:variant>
        <vt:i4>7733278</vt:i4>
      </vt:variant>
      <vt:variant>
        <vt:i4>18</vt:i4>
      </vt:variant>
      <vt:variant>
        <vt:i4>0</vt:i4>
      </vt:variant>
      <vt:variant>
        <vt:i4>5</vt:i4>
      </vt:variant>
      <vt:variant>
        <vt:lpwstr>https://www.nevo.co.il/law_word/law06/tak-9555.pdf</vt:lpwstr>
      </vt:variant>
      <vt:variant>
        <vt:lpwstr/>
      </vt:variant>
      <vt:variant>
        <vt:i4>7733278</vt:i4>
      </vt:variant>
      <vt:variant>
        <vt:i4>15</vt:i4>
      </vt:variant>
      <vt:variant>
        <vt:i4>0</vt:i4>
      </vt:variant>
      <vt:variant>
        <vt:i4>5</vt:i4>
      </vt:variant>
      <vt:variant>
        <vt:lpwstr>https://www.nevo.co.il/law_word/law06/tak-9555.pdf</vt:lpwstr>
      </vt:variant>
      <vt:variant>
        <vt:lpwstr/>
      </vt:variant>
      <vt:variant>
        <vt:i4>7733278</vt:i4>
      </vt:variant>
      <vt:variant>
        <vt:i4>12</vt:i4>
      </vt:variant>
      <vt:variant>
        <vt:i4>0</vt:i4>
      </vt:variant>
      <vt:variant>
        <vt:i4>5</vt:i4>
      </vt:variant>
      <vt:variant>
        <vt:lpwstr>https://www.nevo.co.il/law_word/law06/tak-9555.pdf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7733278</vt:i4>
      </vt:variant>
      <vt:variant>
        <vt:i4>3</vt:i4>
      </vt:variant>
      <vt:variant>
        <vt:i4>0</vt:i4>
      </vt:variant>
      <vt:variant>
        <vt:i4>5</vt:i4>
      </vt:variant>
      <vt:variant>
        <vt:lpwstr>https://www.nevo.co.il/law_word/law06/tak-9555.pdf</vt:lpwstr>
      </vt:variant>
      <vt:variant>
        <vt:lpwstr/>
      </vt:variant>
      <vt:variant>
        <vt:i4>8257549</vt:i4>
      </vt:variant>
      <vt:variant>
        <vt:i4>0</vt:i4>
      </vt:variant>
      <vt:variant>
        <vt:i4>0</vt:i4>
      </vt:variant>
      <vt:variant>
        <vt:i4>5</vt:i4>
      </vt:variant>
      <vt:variant>
        <vt:lpwstr>http://www.nevo.co.il/Law_word/law06/tak-7702.pdf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שיקים ללא כיסוי</vt:lpwstr>
  </property>
  <property fmtid="{D5CDD505-2E9C-101B-9397-08002B2CF9AE}" pid="4" name="LAWNAME">
    <vt:lpwstr>כללי סליקת שיקים (שמירת שיקים), תשע"ו-2016;כללי סליקה אלקטרונית של שיקים</vt:lpwstr>
  </property>
  <property fmtid="{D5CDD505-2E9C-101B-9397-08002B2CF9AE}" pid="5" name="LAWNUMBER">
    <vt:lpwstr>0448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מסחר </vt:lpwstr>
  </property>
  <property fmtid="{D5CDD505-2E9C-101B-9397-08002B2CF9AE}" pid="15" name="NOSE31">
    <vt:lpwstr>אמצעי תשלום</vt:lpwstr>
  </property>
  <property fmtid="{D5CDD505-2E9C-101B-9397-08002B2CF9AE}" pid="16" name="NOSE41">
    <vt:lpwstr>שיקים</vt:lpwstr>
  </property>
  <property fmtid="{D5CDD505-2E9C-101B-9397-08002B2CF9AE}" pid="17" name="NOSE12">
    <vt:lpwstr>משפט פרטי וכלכלה</vt:lpwstr>
  </property>
  <property fmtid="{D5CDD505-2E9C-101B-9397-08002B2CF9AE}" pid="18" name="NOSE22">
    <vt:lpwstr>כספים</vt:lpwstr>
  </property>
  <property fmtid="{D5CDD505-2E9C-101B-9397-08002B2CF9AE}" pid="19" name="NOSE32">
    <vt:lpwstr>בנקאות</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3">
    <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y fmtid="{D5CDD505-2E9C-101B-9397-08002B2CF9AE}" pid="61" name="LINKK2">
    <vt:lpwstr>https://www.nevo.co.il/law_word/law06/tak-9555.pdf;‎רשומות - תקנות כלליות#תוקנו ק"ת תשפ"א מס' ‏‏9555 #מיום 10.8.2021 עמ' 3934 – כללים תשפ"א-2021; ר' סעיף 4 לענין תחילה</vt:lpwstr>
  </property>
  <property fmtid="{D5CDD505-2E9C-101B-9397-08002B2CF9AE}" pid="62" name="MEKOR_NAME1">
    <vt:lpwstr>חוק סליקה אלקטרונית של שיקים</vt:lpwstr>
  </property>
  <property fmtid="{D5CDD505-2E9C-101B-9397-08002B2CF9AE}" pid="63" name="MEKOR_SAIF1">
    <vt:lpwstr>4X</vt:lpwstr>
  </property>
  <property fmtid="{D5CDD505-2E9C-101B-9397-08002B2CF9AE}" pid="64" name="LINKK1">
    <vt:lpwstr>http://www.nevo.co.il/Law_word/law06/tak-7702.pdf;‎רשומות - תקנות כלליות#פורסמו ק"ת תשע"ו מס' ‏‏7702# מיום 17.8.2016 עמ' 1815‏</vt:lpwstr>
  </property>
</Properties>
</file>