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3BE4" w:rsidRDefault="000C3329" w:rsidP="000D4B18">
      <w:pPr>
        <w:pStyle w:val="big-header"/>
        <w:ind w:left="0" w:right="1134"/>
        <w:rPr>
          <w:rFonts w:cs="FrankRuehl" w:hint="cs"/>
          <w:sz w:val="32"/>
          <w:rtl/>
        </w:rPr>
      </w:pPr>
      <w:r>
        <w:rPr>
          <w:rFonts w:cs="FrankRuehl" w:hint="cs"/>
          <w:sz w:val="32"/>
          <w:rtl/>
        </w:rPr>
        <w:t>כללי</w:t>
      </w:r>
      <w:r w:rsidR="004E7F5B">
        <w:rPr>
          <w:rFonts w:cs="FrankRuehl" w:hint="cs"/>
          <w:sz w:val="32"/>
          <w:rtl/>
        </w:rPr>
        <w:t xml:space="preserve"> קידום התחרות בענף המזון </w:t>
      </w:r>
      <w:r w:rsidR="00B70C58">
        <w:rPr>
          <w:rFonts w:cs="FrankRuehl" w:hint="cs"/>
          <w:sz w:val="32"/>
          <w:rtl/>
        </w:rPr>
        <w:t>(</w:t>
      </w:r>
      <w:r>
        <w:rPr>
          <w:rFonts w:cs="FrankRuehl" w:hint="cs"/>
          <w:sz w:val="32"/>
          <w:rtl/>
        </w:rPr>
        <w:t>פטור לפעולות ולהסדרים שעניינם</w:t>
      </w:r>
      <w:r w:rsidR="000D4B18">
        <w:rPr>
          <w:rFonts w:cs="FrankRuehl" w:hint="cs"/>
          <w:sz w:val="32"/>
          <w:rtl/>
        </w:rPr>
        <w:t xml:space="preserve"> מחיר לצרכן</w:t>
      </w:r>
      <w:r>
        <w:rPr>
          <w:rFonts w:cs="FrankRuehl" w:hint="cs"/>
          <w:sz w:val="32"/>
          <w:rtl/>
        </w:rPr>
        <w:t>) (הוראת שעה</w:t>
      </w:r>
      <w:r w:rsidR="00B70C58">
        <w:rPr>
          <w:rFonts w:cs="FrankRuehl" w:hint="cs"/>
          <w:sz w:val="32"/>
          <w:rtl/>
        </w:rPr>
        <w:t>)</w:t>
      </w:r>
      <w:r w:rsidR="002728A9">
        <w:rPr>
          <w:rFonts w:cs="FrankRuehl" w:hint="cs"/>
          <w:sz w:val="32"/>
          <w:rtl/>
        </w:rPr>
        <w:t>, תשע"</w:t>
      </w:r>
      <w:r>
        <w:rPr>
          <w:rFonts w:cs="FrankRuehl" w:hint="cs"/>
          <w:sz w:val="32"/>
          <w:rtl/>
        </w:rPr>
        <w:t>ה</w:t>
      </w:r>
      <w:r w:rsidR="002728A9">
        <w:rPr>
          <w:rFonts w:cs="FrankRuehl" w:hint="cs"/>
          <w:sz w:val="32"/>
          <w:rtl/>
        </w:rPr>
        <w:t>-2014</w:t>
      </w:r>
    </w:p>
    <w:p w:rsidR="004E7F5B" w:rsidRPr="004E7F5B" w:rsidRDefault="004E7F5B" w:rsidP="004E7F5B">
      <w:pPr>
        <w:spacing w:line="320" w:lineRule="auto"/>
        <w:jc w:val="left"/>
        <w:rPr>
          <w:rFonts w:cs="FrankRuehl"/>
          <w:szCs w:val="26"/>
          <w:rtl/>
        </w:rPr>
      </w:pPr>
    </w:p>
    <w:p w:rsidR="004E7F5B" w:rsidRDefault="004E7F5B" w:rsidP="004E7F5B">
      <w:pPr>
        <w:spacing w:line="320" w:lineRule="auto"/>
        <w:jc w:val="left"/>
        <w:rPr>
          <w:rtl/>
        </w:rPr>
      </w:pPr>
    </w:p>
    <w:p w:rsidR="004E7F5B" w:rsidRPr="004E7F5B" w:rsidRDefault="004E7F5B" w:rsidP="004E7F5B">
      <w:pPr>
        <w:spacing w:line="320" w:lineRule="auto"/>
        <w:jc w:val="left"/>
        <w:rPr>
          <w:rFonts w:cs="Miriam" w:hint="cs"/>
          <w:szCs w:val="22"/>
          <w:rtl/>
        </w:rPr>
      </w:pPr>
      <w:r w:rsidRPr="004E7F5B">
        <w:rPr>
          <w:rFonts w:cs="Miriam"/>
          <w:szCs w:val="22"/>
          <w:rtl/>
        </w:rPr>
        <w:t>משפט פרטי וכלכלה</w:t>
      </w:r>
      <w:r w:rsidRPr="004E7F5B">
        <w:rPr>
          <w:rFonts w:cs="FrankRuehl"/>
          <w:szCs w:val="26"/>
          <w:rtl/>
        </w:rPr>
        <w:t xml:space="preserve"> – מסחר  – הגנת הצרכן</w:t>
      </w:r>
    </w:p>
    <w:p w:rsidR="00323BE4" w:rsidRDefault="00323B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1 </w:t>
            </w:r>
          </w:p>
        </w:tc>
        <w:tc>
          <w:tcPr>
            <w:tcW w:w="5669" w:type="dxa"/>
          </w:tcPr>
          <w:p w:rsidR="001653B8" w:rsidRPr="001653B8" w:rsidRDefault="001653B8" w:rsidP="001653B8">
            <w:pPr>
              <w:spacing w:line="240" w:lineRule="auto"/>
              <w:jc w:val="left"/>
              <w:rPr>
                <w:rFonts w:cs="Frankruhel"/>
                <w:sz w:val="24"/>
                <w:rtl/>
              </w:rPr>
            </w:pPr>
            <w:r>
              <w:rPr>
                <w:sz w:val="24"/>
                <w:rtl/>
              </w:rPr>
              <w:t>הגדרות</w:t>
            </w:r>
          </w:p>
        </w:tc>
        <w:tc>
          <w:tcPr>
            <w:tcW w:w="567" w:type="dxa"/>
          </w:tcPr>
          <w:p w:rsidR="001653B8" w:rsidRPr="001653B8" w:rsidRDefault="001653B8" w:rsidP="001653B8">
            <w:pPr>
              <w:spacing w:line="240" w:lineRule="auto"/>
              <w:jc w:val="left"/>
              <w:rPr>
                <w:rStyle w:val="Hyperlink"/>
                <w:rtl/>
              </w:rPr>
            </w:pPr>
            <w:hyperlink w:anchor="Seif1" w:tooltip="הגדרות"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2 </w:t>
            </w:r>
          </w:p>
        </w:tc>
        <w:tc>
          <w:tcPr>
            <w:tcW w:w="5669" w:type="dxa"/>
          </w:tcPr>
          <w:p w:rsidR="001653B8" w:rsidRPr="001653B8" w:rsidRDefault="001653B8" w:rsidP="001653B8">
            <w:pPr>
              <w:spacing w:line="240" w:lineRule="auto"/>
              <w:jc w:val="left"/>
              <w:rPr>
                <w:rFonts w:cs="Frankruhel"/>
                <w:sz w:val="24"/>
                <w:rtl/>
              </w:rPr>
            </w:pPr>
            <w:r>
              <w:rPr>
                <w:sz w:val="24"/>
                <w:rtl/>
              </w:rPr>
              <w:t>פטור לספק גדול ולקמעונאי גדול בנוגע להסדרים ופעולות שעניינם מחיר לצרכן</w:t>
            </w:r>
          </w:p>
        </w:tc>
        <w:tc>
          <w:tcPr>
            <w:tcW w:w="567" w:type="dxa"/>
          </w:tcPr>
          <w:p w:rsidR="001653B8" w:rsidRPr="001653B8" w:rsidRDefault="001653B8" w:rsidP="001653B8">
            <w:pPr>
              <w:spacing w:line="240" w:lineRule="auto"/>
              <w:jc w:val="left"/>
              <w:rPr>
                <w:rStyle w:val="Hyperlink"/>
                <w:rtl/>
              </w:rPr>
            </w:pPr>
            <w:hyperlink w:anchor="Seif4" w:tooltip="פטור לספק גדול ולקמעונאי גדול בנוגע להסדרים ופעולות שעניינם מחיר לצרכן"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3 </w:t>
            </w:r>
          </w:p>
        </w:tc>
        <w:tc>
          <w:tcPr>
            <w:tcW w:w="5669" w:type="dxa"/>
          </w:tcPr>
          <w:p w:rsidR="001653B8" w:rsidRPr="001653B8" w:rsidRDefault="001653B8" w:rsidP="001653B8">
            <w:pPr>
              <w:spacing w:line="240" w:lineRule="auto"/>
              <w:jc w:val="left"/>
              <w:rPr>
                <w:rFonts w:cs="Frankruhel"/>
                <w:sz w:val="24"/>
                <w:rtl/>
              </w:rPr>
            </w:pPr>
            <w:r>
              <w:rPr>
                <w:sz w:val="24"/>
                <w:rtl/>
              </w:rPr>
              <w:t>סייג לתחולת הפטור</w:t>
            </w:r>
          </w:p>
        </w:tc>
        <w:tc>
          <w:tcPr>
            <w:tcW w:w="567" w:type="dxa"/>
          </w:tcPr>
          <w:p w:rsidR="001653B8" w:rsidRPr="001653B8" w:rsidRDefault="001653B8" w:rsidP="001653B8">
            <w:pPr>
              <w:spacing w:line="240" w:lineRule="auto"/>
              <w:jc w:val="left"/>
              <w:rPr>
                <w:rStyle w:val="Hyperlink"/>
                <w:rtl/>
              </w:rPr>
            </w:pPr>
            <w:hyperlink w:anchor="Seif2" w:tooltip="סייג לתחולת הפטור"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4 </w:t>
            </w:r>
          </w:p>
        </w:tc>
        <w:tc>
          <w:tcPr>
            <w:tcW w:w="5669" w:type="dxa"/>
          </w:tcPr>
          <w:p w:rsidR="001653B8" w:rsidRPr="001653B8" w:rsidRDefault="001653B8" w:rsidP="001653B8">
            <w:pPr>
              <w:spacing w:line="240" w:lineRule="auto"/>
              <w:jc w:val="left"/>
              <w:rPr>
                <w:rFonts w:cs="Frankruhel"/>
                <w:sz w:val="24"/>
                <w:rtl/>
              </w:rPr>
            </w:pPr>
            <w:r>
              <w:rPr>
                <w:sz w:val="24"/>
                <w:rtl/>
              </w:rPr>
              <w:t>מעורבות של ספק גדול שעניינה הוזלת מחירו של מצרך לצרכן לעומת מחיר קודם</w:t>
            </w:r>
          </w:p>
        </w:tc>
        <w:tc>
          <w:tcPr>
            <w:tcW w:w="567" w:type="dxa"/>
          </w:tcPr>
          <w:p w:rsidR="001653B8" w:rsidRPr="001653B8" w:rsidRDefault="001653B8" w:rsidP="001653B8">
            <w:pPr>
              <w:spacing w:line="240" w:lineRule="auto"/>
              <w:jc w:val="left"/>
              <w:rPr>
                <w:rStyle w:val="Hyperlink"/>
                <w:rtl/>
              </w:rPr>
            </w:pPr>
            <w:hyperlink w:anchor="Seif3" w:tooltip="מעורבות של ספק גדול שעניינה הוזלת מחירו של מצרך לצרכן לעומת מחיר קודם"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4א </w:t>
            </w:r>
          </w:p>
        </w:tc>
        <w:tc>
          <w:tcPr>
            <w:tcW w:w="5669" w:type="dxa"/>
          </w:tcPr>
          <w:p w:rsidR="001653B8" w:rsidRPr="001653B8" w:rsidRDefault="001653B8" w:rsidP="001653B8">
            <w:pPr>
              <w:spacing w:line="240" w:lineRule="auto"/>
              <w:jc w:val="left"/>
              <w:rPr>
                <w:rFonts w:cs="Frankruhel"/>
                <w:sz w:val="24"/>
                <w:rtl/>
              </w:rPr>
            </w:pPr>
            <w:r>
              <w:rPr>
                <w:sz w:val="24"/>
                <w:rtl/>
              </w:rPr>
              <w:t>מעורבות של ספק גדול שעניינה מחיר מרבי</w:t>
            </w:r>
          </w:p>
        </w:tc>
        <w:tc>
          <w:tcPr>
            <w:tcW w:w="567" w:type="dxa"/>
          </w:tcPr>
          <w:p w:rsidR="001653B8" w:rsidRPr="001653B8" w:rsidRDefault="001653B8" w:rsidP="001653B8">
            <w:pPr>
              <w:spacing w:line="240" w:lineRule="auto"/>
              <w:jc w:val="left"/>
              <w:rPr>
                <w:rStyle w:val="Hyperlink"/>
                <w:rtl/>
              </w:rPr>
            </w:pPr>
            <w:hyperlink w:anchor="Seif8" w:tooltip="מעורבות של ספק גדול שעניינה מחיר מרבי"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5 </w:t>
            </w:r>
          </w:p>
        </w:tc>
        <w:tc>
          <w:tcPr>
            <w:tcW w:w="5669" w:type="dxa"/>
          </w:tcPr>
          <w:p w:rsidR="001653B8" w:rsidRPr="001653B8" w:rsidRDefault="001653B8" w:rsidP="001653B8">
            <w:pPr>
              <w:spacing w:line="240" w:lineRule="auto"/>
              <w:jc w:val="left"/>
              <w:rPr>
                <w:rFonts w:cs="Frankruhel"/>
                <w:sz w:val="24"/>
                <w:rtl/>
              </w:rPr>
            </w:pPr>
            <w:r>
              <w:rPr>
                <w:sz w:val="24"/>
                <w:rtl/>
              </w:rPr>
              <w:t>מעורבות של ספק גדול שעניינה הטבת מחיר בנוגע למחיר מצרך באריזה אחרת או בנוגע למצרך אחר</w:t>
            </w:r>
          </w:p>
        </w:tc>
        <w:tc>
          <w:tcPr>
            <w:tcW w:w="567" w:type="dxa"/>
          </w:tcPr>
          <w:p w:rsidR="001653B8" w:rsidRPr="001653B8" w:rsidRDefault="001653B8" w:rsidP="001653B8">
            <w:pPr>
              <w:spacing w:line="240" w:lineRule="auto"/>
              <w:jc w:val="left"/>
              <w:rPr>
                <w:rStyle w:val="Hyperlink"/>
                <w:rtl/>
              </w:rPr>
            </w:pPr>
            <w:hyperlink w:anchor="Seif5" w:tooltip="מעורבות של ספק גדול שעניינה הטבת מחיר בנוגע למחיר מצרך באריזה אחרת או בנוגע למצרך אחר"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6 </w:t>
            </w:r>
          </w:p>
        </w:tc>
        <w:tc>
          <w:tcPr>
            <w:tcW w:w="5669" w:type="dxa"/>
          </w:tcPr>
          <w:p w:rsidR="001653B8" w:rsidRPr="001653B8" w:rsidRDefault="001653B8" w:rsidP="001653B8">
            <w:pPr>
              <w:spacing w:line="240" w:lineRule="auto"/>
              <w:jc w:val="left"/>
              <w:rPr>
                <w:rFonts w:cs="Frankruhel"/>
                <w:sz w:val="24"/>
                <w:rtl/>
              </w:rPr>
            </w:pPr>
            <w:r>
              <w:rPr>
                <w:sz w:val="24"/>
                <w:rtl/>
              </w:rPr>
              <w:t>אי תחולה של הפטור על פעולות או הסדרים מסוימים</w:t>
            </w:r>
          </w:p>
        </w:tc>
        <w:tc>
          <w:tcPr>
            <w:tcW w:w="567" w:type="dxa"/>
          </w:tcPr>
          <w:p w:rsidR="001653B8" w:rsidRPr="001653B8" w:rsidRDefault="001653B8" w:rsidP="001653B8">
            <w:pPr>
              <w:spacing w:line="240" w:lineRule="auto"/>
              <w:jc w:val="left"/>
              <w:rPr>
                <w:rStyle w:val="Hyperlink"/>
                <w:rtl/>
              </w:rPr>
            </w:pPr>
            <w:hyperlink w:anchor="Seif6" w:tooltip="אי תחולה של הפטור על פעולות או הסדרים מסוימים"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653B8" w:rsidRPr="001653B8" w:rsidTr="001653B8">
        <w:tblPrEx>
          <w:tblCellMar>
            <w:top w:w="0" w:type="dxa"/>
            <w:bottom w:w="0" w:type="dxa"/>
          </w:tblCellMar>
        </w:tblPrEx>
        <w:tc>
          <w:tcPr>
            <w:tcW w:w="1247" w:type="dxa"/>
          </w:tcPr>
          <w:p w:rsidR="001653B8" w:rsidRPr="001653B8" w:rsidRDefault="001653B8" w:rsidP="001653B8">
            <w:pPr>
              <w:spacing w:line="240" w:lineRule="auto"/>
              <w:jc w:val="left"/>
              <w:rPr>
                <w:rFonts w:cs="Frankruhel"/>
                <w:sz w:val="24"/>
                <w:rtl/>
              </w:rPr>
            </w:pPr>
            <w:r>
              <w:rPr>
                <w:sz w:val="24"/>
                <w:rtl/>
              </w:rPr>
              <w:t xml:space="preserve">סעיף 7 </w:t>
            </w:r>
          </w:p>
        </w:tc>
        <w:tc>
          <w:tcPr>
            <w:tcW w:w="5669" w:type="dxa"/>
          </w:tcPr>
          <w:p w:rsidR="001653B8" w:rsidRPr="001653B8" w:rsidRDefault="001653B8" w:rsidP="001653B8">
            <w:pPr>
              <w:spacing w:line="240" w:lineRule="auto"/>
              <w:jc w:val="left"/>
              <w:rPr>
                <w:rFonts w:cs="Frankruhel"/>
                <w:sz w:val="24"/>
                <w:rtl/>
              </w:rPr>
            </w:pPr>
            <w:r>
              <w:rPr>
                <w:sz w:val="24"/>
                <w:rtl/>
              </w:rPr>
              <w:t>תחילה ותוקף</w:t>
            </w:r>
          </w:p>
        </w:tc>
        <w:tc>
          <w:tcPr>
            <w:tcW w:w="567" w:type="dxa"/>
          </w:tcPr>
          <w:p w:rsidR="001653B8" w:rsidRPr="001653B8" w:rsidRDefault="001653B8" w:rsidP="001653B8">
            <w:pPr>
              <w:spacing w:line="240" w:lineRule="auto"/>
              <w:jc w:val="left"/>
              <w:rPr>
                <w:rStyle w:val="Hyperlink"/>
                <w:rtl/>
              </w:rPr>
            </w:pPr>
            <w:hyperlink w:anchor="Seif7" w:tooltip="תחילה ותוקף" w:history="1">
              <w:r w:rsidRPr="001653B8">
                <w:rPr>
                  <w:rStyle w:val="Hyperlink"/>
                </w:rPr>
                <w:t>Go</w:t>
              </w:r>
            </w:hyperlink>
          </w:p>
        </w:tc>
        <w:tc>
          <w:tcPr>
            <w:tcW w:w="850" w:type="dxa"/>
          </w:tcPr>
          <w:p w:rsidR="001653B8" w:rsidRPr="001653B8" w:rsidRDefault="001653B8" w:rsidP="001653B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323BE4" w:rsidRDefault="00323BE4">
      <w:pPr>
        <w:pStyle w:val="big-header"/>
        <w:ind w:left="0" w:right="1134"/>
        <w:rPr>
          <w:rFonts w:cs="FrankRuehl"/>
          <w:sz w:val="32"/>
          <w:rtl/>
        </w:rPr>
      </w:pPr>
    </w:p>
    <w:p w:rsidR="00323BE4" w:rsidRDefault="00323BE4" w:rsidP="000D4B18">
      <w:pPr>
        <w:pStyle w:val="big-header"/>
        <w:ind w:left="0" w:right="1134"/>
        <w:rPr>
          <w:rFonts w:cs="FrankRuehl" w:hint="cs"/>
          <w:sz w:val="32"/>
          <w:rtl/>
        </w:rPr>
      </w:pPr>
      <w:r>
        <w:rPr>
          <w:rFonts w:cs="FrankRuehl"/>
          <w:sz w:val="32"/>
          <w:rtl/>
        </w:rPr>
        <w:br w:type="page"/>
      </w:r>
      <w:r w:rsidR="000C3329">
        <w:rPr>
          <w:rFonts w:cs="FrankRuehl" w:hint="cs"/>
          <w:sz w:val="32"/>
          <w:rtl/>
        </w:rPr>
        <w:lastRenderedPageBreak/>
        <w:t xml:space="preserve">כללי קידום התחרות בענף המזון (פטור לפעולות ולהסדרים שעניינם </w:t>
      </w:r>
      <w:r w:rsidR="000D4B18">
        <w:rPr>
          <w:rFonts w:cs="FrankRuehl" w:hint="cs"/>
          <w:sz w:val="32"/>
          <w:rtl/>
        </w:rPr>
        <w:t>מחיר לצרכן</w:t>
      </w:r>
      <w:r w:rsidR="000C3329">
        <w:rPr>
          <w:rFonts w:cs="FrankRuehl" w:hint="cs"/>
          <w:sz w:val="32"/>
          <w:rtl/>
        </w:rPr>
        <w:t>) (הוראת שעה), תשע"ה-2014</w:t>
      </w:r>
      <w:r>
        <w:rPr>
          <w:rStyle w:val="default"/>
          <w:rtl/>
        </w:rPr>
        <w:footnoteReference w:customMarkFollows="1" w:id="1"/>
        <w:t>*</w:t>
      </w:r>
    </w:p>
    <w:p w:rsidR="00323BE4" w:rsidRDefault="00B70C58" w:rsidP="000C3329">
      <w:pPr>
        <w:pStyle w:val="P00"/>
        <w:spacing w:before="72"/>
        <w:ind w:left="0" w:right="1134"/>
        <w:rPr>
          <w:rStyle w:val="default"/>
          <w:rFonts w:cs="FrankRuehl" w:hint="cs"/>
          <w:rtl/>
        </w:rPr>
      </w:pPr>
      <w:r>
        <w:rPr>
          <w:rStyle w:val="default"/>
          <w:rFonts w:cs="FrankRuehl" w:hint="cs"/>
          <w:rtl/>
        </w:rPr>
        <w:tab/>
        <w:t xml:space="preserve">בתוקף סמכותי לפי </w:t>
      </w:r>
      <w:r w:rsidR="000C3329">
        <w:rPr>
          <w:rStyle w:val="default"/>
          <w:rFonts w:cs="FrankRuehl" w:hint="cs"/>
          <w:rtl/>
        </w:rPr>
        <w:t>סעיף 7(ג)</w:t>
      </w:r>
      <w:r>
        <w:rPr>
          <w:rStyle w:val="default"/>
          <w:rFonts w:cs="FrankRuehl" w:hint="cs"/>
          <w:rtl/>
        </w:rPr>
        <w:t xml:space="preserve"> לחוק קידום התחרות בענף המזון, התשע"ד-2014 (להלן </w:t>
      </w:r>
      <w:r>
        <w:rPr>
          <w:rStyle w:val="default"/>
          <w:rFonts w:cs="FrankRuehl"/>
          <w:rtl/>
        </w:rPr>
        <w:t>–</w:t>
      </w:r>
      <w:r>
        <w:rPr>
          <w:rStyle w:val="default"/>
          <w:rFonts w:cs="FrankRuehl" w:hint="cs"/>
          <w:rtl/>
        </w:rPr>
        <w:t xml:space="preserve"> החוק), אני </w:t>
      </w:r>
      <w:r w:rsidR="000C3329">
        <w:rPr>
          <w:rStyle w:val="default"/>
          <w:rFonts w:cs="FrankRuehl" w:hint="cs"/>
          <w:rtl/>
        </w:rPr>
        <w:t>קובע כללים</w:t>
      </w:r>
      <w:r>
        <w:rPr>
          <w:rStyle w:val="default"/>
          <w:rFonts w:cs="FrankRuehl" w:hint="cs"/>
          <w:rtl/>
        </w:rPr>
        <w:t xml:space="preserve"> אלה:</w:t>
      </w:r>
    </w:p>
    <w:p w:rsidR="00323BE4" w:rsidRDefault="00323BE4">
      <w:pPr>
        <w:ind w:right="1134"/>
        <w:rPr>
          <w:vanish/>
          <w:sz w:val="20"/>
          <w:szCs w:val="20"/>
          <w:rtl/>
        </w:rPr>
      </w:pPr>
      <w:bookmarkStart w:id="0" w:name="Seif1"/>
      <w:bookmarkEnd w:id="0"/>
    </w:p>
    <w:p w:rsidR="00323BE4" w:rsidRDefault="00323BE4" w:rsidP="000C3329">
      <w:pPr>
        <w:pStyle w:val="P00"/>
        <w:spacing w:before="72"/>
        <w:ind w:left="0" w:right="1134"/>
        <w:rPr>
          <w:rStyle w:val="default"/>
          <w:rFonts w:cs="FrankRuehl" w:hint="cs"/>
          <w:rtl/>
        </w:rPr>
      </w:pPr>
      <w:r>
        <w:rPr>
          <w:lang w:val="he-IL"/>
        </w:rPr>
        <w:pict>
          <v:shapetype id="_x0000_t202" coordsize="21600,21600" o:spt="202" path="m,l,21600r21600,l21600,xe">
            <v:stroke joinstyle="miter"/>
            <v:path gradientshapeok="t" o:connecttype="rect"/>
          </v:shapetype>
          <v:shape id="_x0000_s1026" type="#_x0000_t202" style="position:absolute;left:0;text-align:left;margin-left:470.35pt;margin-top:7.1pt;width:1in;height:10.9pt;z-index:251650560" filled="f" stroked="f">
            <v:textbox style="mso-next-textbox:#_x0000_s1026" inset="1mm,0,1mm,0">
              <w:txbxContent>
                <w:p w:rsidR="00F31CCA" w:rsidRDefault="00F31CCA">
                  <w:pPr>
                    <w:spacing w:line="160" w:lineRule="exact"/>
                    <w:jc w:val="left"/>
                    <w:rPr>
                      <w:rFonts w:cs="Miriam" w:hint="cs"/>
                      <w:sz w:val="18"/>
                      <w:szCs w:val="18"/>
                      <w:rtl/>
                    </w:rPr>
                  </w:pPr>
                  <w:r>
                    <w:rPr>
                      <w:rFonts w:cs="Miriam" w:hint="cs"/>
                      <w:sz w:val="18"/>
                      <w:szCs w:val="18"/>
                      <w:rtl/>
                    </w:rPr>
                    <w:t>הגדרות</w:t>
                  </w:r>
                </w:p>
              </w:txbxContent>
            </v:textbox>
            <w10:anchorlock/>
          </v:shape>
        </w:pict>
      </w:r>
      <w:r>
        <w:rPr>
          <w:rStyle w:val="default"/>
          <w:rFonts w:cs="Miriam"/>
          <w:sz w:val="32"/>
          <w:szCs w:val="32"/>
          <w:rtl/>
        </w:rPr>
        <w:t>1</w:t>
      </w:r>
      <w:r>
        <w:rPr>
          <w:rStyle w:val="default"/>
          <w:rFonts w:cs="FrankRuehl"/>
          <w:rtl/>
        </w:rPr>
        <w:t>.</w:t>
      </w:r>
      <w:r>
        <w:rPr>
          <w:rStyle w:val="default"/>
          <w:rFonts w:cs="FrankRuehl"/>
          <w:rtl/>
        </w:rPr>
        <w:tab/>
      </w:r>
      <w:r w:rsidR="000C3329">
        <w:rPr>
          <w:rStyle w:val="default"/>
          <w:rFonts w:cs="FrankRuehl" w:hint="cs"/>
          <w:rtl/>
        </w:rPr>
        <w:t xml:space="preserve">בכללים אלה </w:t>
      </w:r>
      <w:r w:rsidR="000C3329">
        <w:rPr>
          <w:rStyle w:val="default"/>
          <w:rFonts w:cs="FrankRuehl"/>
          <w:rtl/>
        </w:rPr>
        <w:t>–</w:t>
      </w:r>
    </w:p>
    <w:p w:rsidR="000C3329" w:rsidRDefault="00F31CCA" w:rsidP="00F31CCA">
      <w:pPr>
        <w:pStyle w:val="P00"/>
        <w:spacing w:before="72"/>
        <w:ind w:left="0" w:right="1134"/>
        <w:rPr>
          <w:rStyle w:val="default"/>
          <w:rFonts w:cs="FrankRuehl"/>
          <w:rtl/>
        </w:rPr>
      </w:pPr>
      <w:r>
        <w:rPr>
          <w:rFonts w:cs="FrankRuehl" w:hint="cs"/>
          <w:sz w:val="26"/>
          <w:rtl/>
          <w:lang w:eastAsia="en-US"/>
        </w:rPr>
        <w:pict>
          <v:shape id="_x0000_s1111" type="#_x0000_t202" style="position:absolute;left:0;text-align:left;margin-left:465.65pt;margin-top:7.1pt;width:76.7pt;height:11.1pt;z-index:251657728" filled="f" stroked="f">
            <v:textbox style="mso-next-textbox:#_x0000_s1111" inset="1mm,0,1mm,0">
              <w:txbxContent>
                <w:p w:rsidR="00F31CCA" w:rsidRDefault="00F31CCA" w:rsidP="00F31CCA">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sidRPr="00BF3B13">
        <w:rPr>
          <w:rStyle w:val="default"/>
          <w:rFonts w:cs="FrankRuehl" w:hint="cs"/>
          <w:rtl/>
        </w:rPr>
        <w:tab/>
      </w:r>
      <w:r>
        <w:rPr>
          <w:rStyle w:val="default"/>
          <w:rFonts w:cs="FrankRuehl" w:hint="cs"/>
          <w:rtl/>
        </w:rPr>
        <w:t xml:space="preserve">"הטבה </w:t>
      </w:r>
      <w:r w:rsidR="000D4B18">
        <w:rPr>
          <w:rStyle w:val="default"/>
          <w:rFonts w:cs="FrankRuehl" w:hint="cs"/>
          <w:rtl/>
        </w:rPr>
        <w:t xml:space="preserve">לצרכן" </w:t>
      </w:r>
      <w:r w:rsidR="000D4B18">
        <w:rPr>
          <w:rStyle w:val="default"/>
          <w:rFonts w:cs="FrankRuehl"/>
          <w:rtl/>
        </w:rPr>
        <w:t>–</w:t>
      </w:r>
      <w:r w:rsidR="000D4B18">
        <w:rPr>
          <w:rStyle w:val="default"/>
          <w:rFonts w:cs="FrankRuehl" w:hint="cs"/>
          <w:rtl/>
        </w:rPr>
        <w:t xml:space="preserve"> הטבה בנוגע לתנאים שבהם קמעונאי מכר מצרך לצרכן ערב התערבות הספק הגדול</w:t>
      </w:r>
      <w:r w:rsidR="000C3329">
        <w:rPr>
          <w:rStyle w:val="default"/>
          <w:rFonts w:cs="FrankRuehl" w:hint="cs"/>
          <w:rtl/>
        </w:rPr>
        <w:t>;</w:t>
      </w:r>
    </w:p>
    <w:p w:rsidR="00B8699A" w:rsidRPr="00D66215" w:rsidRDefault="00B8699A" w:rsidP="00B8699A">
      <w:pPr>
        <w:pStyle w:val="P00"/>
        <w:spacing w:before="0"/>
        <w:ind w:left="0" w:right="1134"/>
        <w:rPr>
          <w:rStyle w:val="default"/>
          <w:rFonts w:cs="FrankRuehl"/>
          <w:vanish/>
          <w:color w:val="FF0000"/>
          <w:sz w:val="20"/>
          <w:szCs w:val="20"/>
          <w:shd w:val="clear" w:color="auto" w:fill="FFFF99"/>
          <w:rtl/>
        </w:rPr>
      </w:pPr>
      <w:bookmarkStart w:id="1" w:name="Rov8"/>
      <w:r w:rsidRPr="00D66215">
        <w:rPr>
          <w:rStyle w:val="default"/>
          <w:rFonts w:cs="FrankRuehl" w:hint="cs"/>
          <w:vanish/>
          <w:color w:val="FF0000"/>
          <w:sz w:val="20"/>
          <w:szCs w:val="20"/>
          <w:shd w:val="clear" w:color="auto" w:fill="FFFF99"/>
          <w:rtl/>
        </w:rPr>
        <w:t>מיום 11.1.2018</w:t>
      </w:r>
    </w:p>
    <w:p w:rsidR="00B8699A" w:rsidRPr="00D66215" w:rsidRDefault="00B8699A" w:rsidP="00B8699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B8699A" w:rsidRPr="00D66215" w:rsidRDefault="00B8699A" w:rsidP="00B8699A">
      <w:pPr>
        <w:pStyle w:val="P00"/>
        <w:spacing w:before="0"/>
        <w:ind w:left="0" w:right="1134"/>
        <w:rPr>
          <w:rStyle w:val="default"/>
          <w:rFonts w:cs="FrankRuehl"/>
          <w:vanish/>
          <w:sz w:val="20"/>
          <w:szCs w:val="20"/>
          <w:shd w:val="clear" w:color="auto" w:fill="FFFF99"/>
          <w:rtl/>
        </w:rPr>
      </w:pPr>
      <w:hyperlink r:id="rId6"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806</w:t>
      </w:r>
    </w:p>
    <w:p w:rsidR="00B8699A" w:rsidRPr="00F31CCA" w:rsidRDefault="00B8699A" w:rsidP="00F31CCA">
      <w:pPr>
        <w:pStyle w:val="P00"/>
        <w:ind w:left="0" w:right="1134"/>
        <w:rPr>
          <w:rStyle w:val="default"/>
          <w:rFonts w:cs="FrankRuehl"/>
          <w:sz w:val="2"/>
          <w:szCs w:val="2"/>
          <w:rtl/>
        </w:rPr>
      </w:pPr>
      <w:r w:rsidRPr="00D66215">
        <w:rPr>
          <w:rStyle w:val="default"/>
          <w:rFonts w:cs="FrankRuehl" w:hint="cs"/>
          <w:vanish/>
          <w:sz w:val="22"/>
          <w:szCs w:val="22"/>
          <w:shd w:val="clear" w:color="auto" w:fill="FFFF99"/>
          <w:rtl/>
        </w:rPr>
        <w:tab/>
        <w:t xml:space="preserve">"הטבה לצרכן" </w:t>
      </w:r>
      <w:r w:rsidRPr="00D66215">
        <w:rPr>
          <w:rStyle w:val="default"/>
          <w:rFonts w:cs="FrankRuehl"/>
          <w:vanish/>
          <w:sz w:val="22"/>
          <w:szCs w:val="22"/>
          <w:shd w:val="clear" w:color="auto" w:fill="FFFF99"/>
          <w:rtl/>
        </w:rPr>
        <w:t>–</w:t>
      </w:r>
      <w:r w:rsidRPr="00D66215">
        <w:rPr>
          <w:rStyle w:val="default"/>
          <w:rFonts w:cs="FrankRuehl" w:hint="cs"/>
          <w:vanish/>
          <w:sz w:val="22"/>
          <w:szCs w:val="22"/>
          <w:shd w:val="clear" w:color="auto" w:fill="FFFF99"/>
          <w:rtl/>
        </w:rPr>
        <w:t xml:space="preserve"> הטבה בנוגע לתנאים שבהם קמעונאי </w:t>
      </w:r>
      <w:r w:rsidRPr="00D66215">
        <w:rPr>
          <w:rStyle w:val="default"/>
          <w:rFonts w:cs="FrankRuehl" w:hint="cs"/>
          <w:strike/>
          <w:vanish/>
          <w:sz w:val="22"/>
          <w:szCs w:val="22"/>
          <w:shd w:val="clear" w:color="auto" w:fill="FFFF99"/>
          <w:rtl/>
        </w:rPr>
        <w:t>גדול</w:t>
      </w:r>
      <w:r w:rsidRPr="00D66215">
        <w:rPr>
          <w:rStyle w:val="default"/>
          <w:rFonts w:cs="FrankRuehl" w:hint="cs"/>
          <w:vanish/>
          <w:sz w:val="22"/>
          <w:szCs w:val="22"/>
          <w:shd w:val="clear" w:color="auto" w:fill="FFFF99"/>
          <w:rtl/>
        </w:rPr>
        <w:t xml:space="preserve"> מכר מצרך לצרכן ערב התערבות הספק הגדול;</w:t>
      </w:r>
      <w:bookmarkEnd w:id="1"/>
    </w:p>
    <w:p w:rsidR="000C3329" w:rsidRDefault="000C3329" w:rsidP="000D4B18">
      <w:pPr>
        <w:pStyle w:val="P00"/>
        <w:spacing w:before="72"/>
        <w:ind w:left="0" w:right="1134"/>
        <w:rPr>
          <w:rStyle w:val="default"/>
          <w:rFonts w:cs="FrankRuehl" w:hint="cs"/>
          <w:rtl/>
        </w:rPr>
      </w:pPr>
      <w:r>
        <w:rPr>
          <w:rStyle w:val="default"/>
          <w:rFonts w:cs="FrankRuehl" w:hint="cs"/>
          <w:rtl/>
        </w:rPr>
        <w:tab/>
        <w:t>"</w:t>
      </w:r>
      <w:r w:rsidR="000D4B18">
        <w:rPr>
          <w:rStyle w:val="default"/>
          <w:rFonts w:cs="FrankRuehl" w:hint="cs"/>
          <w:rtl/>
        </w:rPr>
        <w:t xml:space="preserve">הסדר" </w:t>
      </w:r>
      <w:r w:rsidR="000D4B18">
        <w:rPr>
          <w:rStyle w:val="default"/>
          <w:rFonts w:cs="FrankRuehl"/>
          <w:rtl/>
        </w:rPr>
        <w:t>–</w:t>
      </w:r>
      <w:r w:rsidR="000D4B18">
        <w:rPr>
          <w:rStyle w:val="default"/>
          <w:rFonts w:cs="FrankRuehl" w:hint="cs"/>
          <w:rtl/>
        </w:rPr>
        <w:t xml:space="preserve"> הסדר בין ספק גדול לבין קמעונאי הנוגע למחיר לצרכן שגובה הקמעונאי בעד מצרך שהספק מספק</w:t>
      </w:r>
      <w:r>
        <w:rPr>
          <w:rStyle w:val="default"/>
          <w:rFonts w:cs="FrankRuehl" w:hint="cs"/>
          <w:rtl/>
        </w:rPr>
        <w:t>;</w:t>
      </w:r>
    </w:p>
    <w:p w:rsidR="000D4B18" w:rsidRDefault="00F31CCA" w:rsidP="00F31CCA">
      <w:pPr>
        <w:pStyle w:val="P00"/>
        <w:spacing w:before="72"/>
        <w:ind w:left="0" w:right="1134"/>
        <w:rPr>
          <w:rStyle w:val="default"/>
          <w:rFonts w:cs="FrankRuehl"/>
          <w:rtl/>
        </w:rPr>
      </w:pPr>
      <w:r>
        <w:rPr>
          <w:rFonts w:cs="FrankRuehl" w:hint="cs"/>
          <w:sz w:val="26"/>
          <w:rtl/>
          <w:lang w:eastAsia="en-US"/>
        </w:rPr>
        <w:pict>
          <v:shape id="_x0000_s1112" type="#_x0000_t202" style="position:absolute;left:0;text-align:left;margin-left:465.65pt;margin-top:7.1pt;width:76.7pt;height:11.1pt;z-index:251658752" filled="f" stroked="f">
            <v:textbox style="mso-next-textbox:#_x0000_s1112" inset="1mm,0,1mm,0">
              <w:txbxContent>
                <w:p w:rsidR="00F31CCA" w:rsidRDefault="00F31CCA" w:rsidP="00F31CCA">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sidRPr="00BF3B13">
        <w:rPr>
          <w:rStyle w:val="default"/>
          <w:rFonts w:cs="FrankRuehl" w:hint="cs"/>
          <w:rtl/>
        </w:rPr>
        <w:tab/>
      </w:r>
      <w:r>
        <w:rPr>
          <w:rStyle w:val="default"/>
          <w:rFonts w:cs="FrankRuehl" w:hint="cs"/>
          <w:rtl/>
        </w:rPr>
        <w:t>"</w:t>
      </w:r>
      <w:r w:rsidR="000D4B18">
        <w:rPr>
          <w:rStyle w:val="default"/>
          <w:rFonts w:cs="FrankRuehl" w:hint="cs"/>
          <w:rtl/>
        </w:rPr>
        <w:t xml:space="preserve">מחיר נקוב לצרכן" </w:t>
      </w:r>
      <w:r w:rsidR="000D4B18">
        <w:rPr>
          <w:rStyle w:val="default"/>
          <w:rFonts w:cs="FrankRuehl"/>
          <w:rtl/>
        </w:rPr>
        <w:t>–</w:t>
      </w:r>
      <w:r w:rsidR="000D4B18">
        <w:rPr>
          <w:rStyle w:val="default"/>
          <w:rFonts w:cs="FrankRuehl" w:hint="cs"/>
          <w:rtl/>
        </w:rPr>
        <w:t xml:space="preserve"> </w:t>
      </w:r>
      <w:r>
        <w:rPr>
          <w:rStyle w:val="default"/>
          <w:rFonts w:cs="FrankRuehl" w:hint="cs"/>
          <w:rtl/>
        </w:rPr>
        <w:t>(נמחקה)</w:t>
      </w:r>
      <w:r w:rsidR="000D4B18">
        <w:rPr>
          <w:rStyle w:val="default"/>
          <w:rFonts w:cs="FrankRuehl" w:hint="cs"/>
          <w:rtl/>
        </w:rPr>
        <w:t>;</w:t>
      </w:r>
    </w:p>
    <w:p w:rsidR="00F31CCA" w:rsidRPr="00D66215" w:rsidRDefault="00F31CCA" w:rsidP="00F31CCA">
      <w:pPr>
        <w:pStyle w:val="P00"/>
        <w:spacing w:before="0"/>
        <w:ind w:left="0" w:right="1134"/>
        <w:rPr>
          <w:rStyle w:val="default"/>
          <w:rFonts w:cs="FrankRuehl"/>
          <w:vanish/>
          <w:color w:val="FF0000"/>
          <w:sz w:val="20"/>
          <w:szCs w:val="20"/>
          <w:shd w:val="clear" w:color="auto" w:fill="FFFF99"/>
          <w:rtl/>
        </w:rPr>
      </w:pPr>
      <w:bookmarkStart w:id="2" w:name="Rov9"/>
      <w:r w:rsidRPr="00D66215">
        <w:rPr>
          <w:rStyle w:val="default"/>
          <w:rFonts w:cs="FrankRuehl" w:hint="cs"/>
          <w:vanish/>
          <w:color w:val="FF0000"/>
          <w:sz w:val="20"/>
          <w:szCs w:val="20"/>
          <w:shd w:val="clear" w:color="auto" w:fill="FFFF99"/>
          <w:rtl/>
        </w:rPr>
        <w:t>מיום 11.1.2018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hyperlink r:id="rId7"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806</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מחיקת הגדרת "מחיר נקוב לצרכן"</w:t>
      </w:r>
    </w:p>
    <w:p w:rsidR="00F31CCA" w:rsidRPr="00D66215" w:rsidRDefault="00F31CCA" w:rsidP="00F31CCA">
      <w:pPr>
        <w:pStyle w:val="P00"/>
        <w:ind w:left="0" w:right="1134"/>
        <w:rPr>
          <w:rStyle w:val="default"/>
          <w:rFonts w:cs="FrankRuehl"/>
          <w:vanish/>
          <w:sz w:val="20"/>
          <w:szCs w:val="20"/>
          <w:shd w:val="clear" w:color="auto" w:fill="FFFF99"/>
          <w:rtl/>
        </w:rPr>
      </w:pPr>
      <w:r w:rsidRPr="00D66215">
        <w:rPr>
          <w:rStyle w:val="default"/>
          <w:rFonts w:cs="FrankRuehl" w:hint="cs"/>
          <w:vanish/>
          <w:sz w:val="20"/>
          <w:szCs w:val="20"/>
          <w:shd w:val="clear" w:color="auto" w:fill="FFFF99"/>
          <w:rtl/>
        </w:rPr>
        <w:t>הנוסח הקודם:</w:t>
      </w:r>
    </w:p>
    <w:p w:rsidR="00F31CCA" w:rsidRPr="00F31CCA" w:rsidRDefault="00F31CCA" w:rsidP="00F31CCA">
      <w:pPr>
        <w:pStyle w:val="P00"/>
        <w:spacing w:before="0"/>
        <w:ind w:left="0" w:right="1134"/>
        <w:rPr>
          <w:rStyle w:val="default"/>
          <w:rFonts w:cs="FrankRuehl"/>
          <w:strike/>
          <w:sz w:val="2"/>
          <w:szCs w:val="2"/>
          <w:rtl/>
        </w:rPr>
      </w:pPr>
      <w:r w:rsidRPr="00D66215">
        <w:rPr>
          <w:rStyle w:val="default"/>
          <w:rFonts w:cs="FrankRuehl" w:hint="cs"/>
          <w:vanish/>
          <w:sz w:val="22"/>
          <w:szCs w:val="22"/>
          <w:shd w:val="clear" w:color="auto" w:fill="FFFF99"/>
          <w:rtl/>
        </w:rPr>
        <w:tab/>
      </w:r>
      <w:r w:rsidRPr="00D66215">
        <w:rPr>
          <w:rStyle w:val="default"/>
          <w:rFonts w:cs="FrankRuehl" w:hint="cs"/>
          <w:strike/>
          <w:vanish/>
          <w:sz w:val="22"/>
          <w:szCs w:val="22"/>
          <w:shd w:val="clear" w:color="auto" w:fill="FFFF99"/>
          <w:rtl/>
        </w:rPr>
        <w:t xml:space="preserve">"מחיר נקוב לצרכן" </w:t>
      </w:r>
      <w:r w:rsidRPr="00D66215">
        <w:rPr>
          <w:rStyle w:val="default"/>
          <w:rFonts w:cs="FrankRuehl"/>
          <w:strike/>
          <w:vanish/>
          <w:sz w:val="22"/>
          <w:szCs w:val="22"/>
          <w:shd w:val="clear" w:color="auto" w:fill="FFFF99"/>
          <w:rtl/>
        </w:rPr>
        <w:t>–</w:t>
      </w:r>
      <w:r w:rsidRPr="00D66215">
        <w:rPr>
          <w:rStyle w:val="default"/>
          <w:rFonts w:cs="FrankRuehl" w:hint="cs"/>
          <w:strike/>
          <w:vanish/>
          <w:sz w:val="22"/>
          <w:szCs w:val="22"/>
          <w:shd w:val="clear" w:color="auto" w:fill="FFFF99"/>
          <w:rtl/>
        </w:rPr>
        <w:t xml:space="preserve"> מחיר בסכום מסוים ובכלל זה מחיר מזערי, מחיר מרבי או מחיר מומלץ;</w:t>
      </w:r>
      <w:bookmarkEnd w:id="2"/>
    </w:p>
    <w:p w:rsidR="000C3329" w:rsidRDefault="000D4B18" w:rsidP="000D4B18">
      <w:pPr>
        <w:pStyle w:val="P00"/>
        <w:spacing w:before="72"/>
        <w:ind w:left="0" w:right="1134"/>
        <w:rPr>
          <w:rStyle w:val="default"/>
          <w:rFonts w:cs="FrankRuehl"/>
          <w:rtl/>
        </w:rPr>
      </w:pPr>
      <w:r>
        <w:rPr>
          <w:rStyle w:val="default"/>
          <w:rFonts w:cs="FrankRuehl" w:hint="cs"/>
          <w:rtl/>
        </w:rPr>
        <w:tab/>
        <w:t xml:space="preserve">"פעולות של ספק גדול" </w:t>
      </w:r>
      <w:r>
        <w:rPr>
          <w:rStyle w:val="default"/>
          <w:rFonts w:cs="FrankRuehl"/>
          <w:rtl/>
        </w:rPr>
        <w:t>–</w:t>
      </w:r>
      <w:r>
        <w:rPr>
          <w:rStyle w:val="default"/>
          <w:rFonts w:cs="FrankRuehl" w:hint="cs"/>
          <w:rtl/>
        </w:rPr>
        <w:t xml:space="preserve"> הכתבה או המלצה של ספק גדול לקמעונאי או התערבות של ספק גדול בדרך אחרת בעניין המחיר לצרכן שגובה הקמעונאי בעד מצרך שהספק הגדול מספק</w:t>
      </w:r>
      <w:r w:rsidR="00F31CCA">
        <w:rPr>
          <w:rStyle w:val="default"/>
          <w:rFonts w:cs="FrankRuehl" w:hint="cs"/>
          <w:rtl/>
        </w:rPr>
        <w:t>;</w:t>
      </w:r>
    </w:p>
    <w:p w:rsidR="00F31CCA" w:rsidRDefault="00F31CCA" w:rsidP="00F31CCA">
      <w:pPr>
        <w:pStyle w:val="P00"/>
        <w:spacing w:before="72"/>
        <w:ind w:left="0" w:right="1134"/>
        <w:rPr>
          <w:rStyle w:val="default"/>
          <w:rFonts w:cs="FrankRuehl"/>
          <w:rtl/>
        </w:rPr>
      </w:pPr>
      <w:r>
        <w:rPr>
          <w:rFonts w:cs="FrankRuehl" w:hint="cs"/>
          <w:sz w:val="26"/>
          <w:rtl/>
          <w:lang w:eastAsia="en-US"/>
        </w:rPr>
        <w:pict>
          <v:shape id="_x0000_s1113" type="#_x0000_t202" style="position:absolute;left:0;text-align:left;margin-left:465.65pt;margin-top:7.1pt;width:76.7pt;height:11.1pt;z-index:251659776" filled="f" stroked="f">
            <v:textbox style="mso-next-textbox:#_x0000_s1113" inset="1mm,0,1mm,0">
              <w:txbxContent>
                <w:p w:rsidR="00F31CCA" w:rsidRDefault="00F31CCA" w:rsidP="00F31CCA">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sidRPr="00BF3B13">
        <w:rPr>
          <w:rStyle w:val="default"/>
          <w:rFonts w:cs="FrankRuehl" w:hint="cs"/>
          <w:rtl/>
        </w:rPr>
        <w:tab/>
      </w:r>
      <w:r>
        <w:rPr>
          <w:rStyle w:val="default"/>
          <w:rFonts w:cs="FrankRuehl" w:hint="cs"/>
          <w:rtl/>
        </w:rPr>
        <w:t xml:space="preserve">"שוק מצרך" </w:t>
      </w:r>
      <w:r>
        <w:rPr>
          <w:rStyle w:val="default"/>
          <w:rFonts w:cs="FrankRuehl"/>
          <w:rtl/>
        </w:rPr>
        <w:t>–</w:t>
      </w:r>
      <w:r>
        <w:rPr>
          <w:rStyle w:val="default"/>
          <w:rFonts w:cs="FrankRuehl" w:hint="cs"/>
          <w:rtl/>
        </w:rPr>
        <w:t xml:space="preserve"> המצרך והמצרכים התחליפיים שלו.</w:t>
      </w:r>
    </w:p>
    <w:p w:rsidR="00F31CCA" w:rsidRPr="00D66215" w:rsidRDefault="00F31CCA" w:rsidP="00F31CCA">
      <w:pPr>
        <w:pStyle w:val="P00"/>
        <w:spacing w:before="0"/>
        <w:ind w:left="0" w:right="1134"/>
        <w:rPr>
          <w:rStyle w:val="default"/>
          <w:rFonts w:cs="FrankRuehl"/>
          <w:vanish/>
          <w:color w:val="FF0000"/>
          <w:sz w:val="20"/>
          <w:szCs w:val="20"/>
          <w:shd w:val="clear" w:color="auto" w:fill="FFFF99"/>
          <w:rtl/>
        </w:rPr>
      </w:pPr>
      <w:bookmarkStart w:id="3" w:name="Rov10"/>
      <w:r w:rsidRPr="00D66215">
        <w:rPr>
          <w:rStyle w:val="default"/>
          <w:rFonts w:cs="FrankRuehl" w:hint="cs"/>
          <w:vanish/>
          <w:color w:val="FF0000"/>
          <w:sz w:val="20"/>
          <w:szCs w:val="20"/>
          <w:shd w:val="clear" w:color="auto" w:fill="FFFF99"/>
          <w:rtl/>
        </w:rPr>
        <w:t>מיום 11.1.2018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hyperlink r:id="rId8"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806</w:t>
      </w:r>
    </w:p>
    <w:p w:rsidR="00F31CCA" w:rsidRPr="00F31CCA" w:rsidRDefault="00F31CCA" w:rsidP="00F31CCA">
      <w:pPr>
        <w:pStyle w:val="P00"/>
        <w:spacing w:before="0"/>
        <w:ind w:left="0" w:right="1134"/>
        <w:rPr>
          <w:rStyle w:val="default"/>
          <w:rFonts w:cs="FrankRuehl"/>
          <w:sz w:val="2"/>
          <w:szCs w:val="2"/>
          <w:rtl/>
        </w:rPr>
      </w:pPr>
      <w:r w:rsidRPr="00D66215">
        <w:rPr>
          <w:rStyle w:val="default"/>
          <w:rFonts w:cs="FrankRuehl" w:hint="cs"/>
          <w:b/>
          <w:bCs/>
          <w:vanish/>
          <w:sz w:val="20"/>
          <w:szCs w:val="20"/>
          <w:shd w:val="clear" w:color="auto" w:fill="FFFF99"/>
          <w:rtl/>
        </w:rPr>
        <w:t>הוספת הגדרת "שוק מצרך"</w:t>
      </w:r>
      <w:bookmarkEnd w:id="3"/>
    </w:p>
    <w:p w:rsidR="00323BE4" w:rsidRDefault="00323BE4" w:rsidP="000D4B18">
      <w:pPr>
        <w:pStyle w:val="P00"/>
        <w:spacing w:before="72"/>
        <w:ind w:left="0" w:right="1134"/>
        <w:rPr>
          <w:rStyle w:val="default"/>
          <w:rFonts w:cs="FrankRuehl"/>
          <w:rtl/>
        </w:rPr>
      </w:pPr>
      <w:bookmarkStart w:id="4" w:name="Seif4"/>
      <w:bookmarkEnd w:id="4"/>
      <w:r>
        <w:rPr>
          <w:lang w:val="he-IL"/>
        </w:rPr>
        <w:pict>
          <v:shape id="_x0000_s1027" type="#_x0000_t202" style="position:absolute;left:0;text-align:left;margin-left:462.3pt;margin-top:7.1pt;width:80.05pt;height:51.9pt;z-index:251653632" filled="f" stroked="f">
            <v:textbox style="mso-next-textbox:#_x0000_s1027" inset="1mm,0,1mm,0">
              <w:txbxContent>
                <w:p w:rsidR="00F31CCA" w:rsidRDefault="00F31CCA" w:rsidP="005D60B3">
                  <w:pPr>
                    <w:spacing w:line="160" w:lineRule="exact"/>
                    <w:jc w:val="left"/>
                    <w:rPr>
                      <w:rFonts w:cs="Miriam"/>
                      <w:sz w:val="18"/>
                      <w:szCs w:val="18"/>
                      <w:rtl/>
                    </w:rPr>
                  </w:pPr>
                  <w:r>
                    <w:rPr>
                      <w:rFonts w:cs="Miriam" w:hint="cs"/>
                      <w:sz w:val="18"/>
                      <w:szCs w:val="18"/>
                      <w:rtl/>
                    </w:rPr>
                    <w:t>פטור לספק גדול ולקמעונאי גדול בנוגע להסדרים ופעולות שעניינם מחיר לצרכן</w:t>
                  </w:r>
                </w:p>
                <w:p w:rsidR="00F31CCA" w:rsidRPr="005D60B3" w:rsidRDefault="00F31CCA" w:rsidP="005D60B3">
                  <w:pPr>
                    <w:spacing w:line="160" w:lineRule="exact"/>
                    <w:jc w:val="left"/>
                    <w:rPr>
                      <w:rFonts w:cs="Miriam" w:hint="cs"/>
                      <w:sz w:val="18"/>
                      <w:szCs w:val="18"/>
                      <w:rtl/>
                    </w:rPr>
                  </w:pPr>
                  <w:r>
                    <w:rPr>
                      <w:rFonts w:cs="Miriam" w:hint="cs"/>
                      <w:sz w:val="18"/>
                      <w:szCs w:val="18"/>
                      <w:rtl/>
                    </w:rPr>
                    <w:t>כללים תשע"ח-2018</w:t>
                  </w:r>
                </w:p>
              </w:txbxContent>
            </v:textbox>
          </v:shape>
        </w:pict>
      </w:r>
      <w:r>
        <w:rPr>
          <w:rStyle w:val="default"/>
          <w:rFonts w:cs="Miriam"/>
          <w:sz w:val="32"/>
          <w:szCs w:val="32"/>
          <w:rtl/>
        </w:rPr>
        <w:t>2</w:t>
      </w:r>
      <w:r>
        <w:rPr>
          <w:rStyle w:val="default"/>
          <w:rFonts w:cs="FrankRuehl"/>
          <w:rtl/>
        </w:rPr>
        <w:t>.</w:t>
      </w:r>
      <w:r>
        <w:rPr>
          <w:rStyle w:val="default"/>
          <w:rFonts w:cs="FrankRuehl"/>
          <w:rtl/>
        </w:rPr>
        <w:tab/>
      </w:r>
      <w:r w:rsidR="000D4B18">
        <w:rPr>
          <w:rStyle w:val="default"/>
          <w:rFonts w:cs="FrankRuehl" w:hint="cs"/>
          <w:rtl/>
        </w:rPr>
        <w:t xml:space="preserve">ספק גדול פטור מן האיסור הקבוע בסעיף 7(א)(3)(א) לחוק, וקמעונאי גדול פטור מן האיסור הקבוע בסעיף 7(א)(4) לחוק לגבי הסדרים </w:t>
      </w:r>
      <w:r w:rsidR="00F31CCA">
        <w:rPr>
          <w:rStyle w:val="default"/>
          <w:rFonts w:cs="FrankRuehl" w:hint="cs"/>
          <w:rtl/>
        </w:rPr>
        <w:t>א</w:t>
      </w:r>
      <w:r w:rsidR="000D4B18">
        <w:rPr>
          <w:rStyle w:val="default"/>
          <w:rFonts w:cs="FrankRuehl" w:hint="cs"/>
          <w:rtl/>
        </w:rPr>
        <w:t>ו</w:t>
      </w:r>
      <w:r w:rsidR="00F31CCA">
        <w:rPr>
          <w:rStyle w:val="default"/>
          <w:rFonts w:cs="FrankRuehl" w:hint="cs"/>
          <w:rtl/>
        </w:rPr>
        <w:t xml:space="preserve"> </w:t>
      </w:r>
      <w:r w:rsidR="000D4B18">
        <w:rPr>
          <w:rStyle w:val="default"/>
          <w:rFonts w:cs="FrankRuehl" w:hint="cs"/>
          <w:rtl/>
        </w:rPr>
        <w:t>פעולות של ספק גדול שמתקיימים בהם התנאים שבכללים אלה, ובכפוף לסייג שבסעיף 3.</w:t>
      </w:r>
    </w:p>
    <w:p w:rsidR="00F31CCA" w:rsidRPr="00D66215" w:rsidRDefault="00F31CCA" w:rsidP="00F31CCA">
      <w:pPr>
        <w:pStyle w:val="P00"/>
        <w:spacing w:before="0"/>
        <w:ind w:left="0" w:right="1134"/>
        <w:rPr>
          <w:rStyle w:val="default"/>
          <w:rFonts w:cs="FrankRuehl"/>
          <w:vanish/>
          <w:color w:val="FF0000"/>
          <w:sz w:val="20"/>
          <w:szCs w:val="20"/>
          <w:shd w:val="clear" w:color="auto" w:fill="FFFF99"/>
          <w:rtl/>
        </w:rPr>
      </w:pPr>
      <w:bookmarkStart w:id="5" w:name="Rov11"/>
      <w:r w:rsidRPr="00D66215">
        <w:rPr>
          <w:rStyle w:val="default"/>
          <w:rFonts w:cs="FrankRuehl" w:hint="cs"/>
          <w:vanish/>
          <w:color w:val="FF0000"/>
          <w:sz w:val="20"/>
          <w:szCs w:val="20"/>
          <w:shd w:val="clear" w:color="auto" w:fill="FFFF99"/>
          <w:rtl/>
        </w:rPr>
        <w:t>מיום 11.1.2018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hyperlink r:id="rId9"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806</w:t>
      </w:r>
    </w:p>
    <w:p w:rsidR="00F31CCA" w:rsidRPr="00F31CCA" w:rsidRDefault="00F31CCA" w:rsidP="00F31CCA">
      <w:pPr>
        <w:pStyle w:val="P00"/>
        <w:ind w:left="0" w:right="1134"/>
        <w:rPr>
          <w:rStyle w:val="default"/>
          <w:rFonts w:cs="FrankRuehl"/>
          <w:sz w:val="2"/>
          <w:szCs w:val="2"/>
          <w:shd w:val="clear" w:color="auto" w:fill="FFFF99"/>
          <w:rtl/>
        </w:rPr>
      </w:pPr>
      <w:r w:rsidRPr="00D66215">
        <w:rPr>
          <w:rStyle w:val="default"/>
          <w:rFonts w:cs="FrankRuehl"/>
          <w:vanish/>
          <w:sz w:val="22"/>
          <w:szCs w:val="22"/>
          <w:shd w:val="clear" w:color="auto" w:fill="FFFF99"/>
          <w:rtl/>
        </w:rPr>
        <w:t>2.</w:t>
      </w:r>
      <w:r w:rsidRPr="00D66215">
        <w:rPr>
          <w:rStyle w:val="default"/>
          <w:rFonts w:cs="FrankRuehl"/>
          <w:vanish/>
          <w:sz w:val="22"/>
          <w:szCs w:val="22"/>
          <w:shd w:val="clear" w:color="auto" w:fill="FFFF99"/>
          <w:rtl/>
        </w:rPr>
        <w:tab/>
      </w:r>
      <w:r w:rsidRPr="00D66215">
        <w:rPr>
          <w:rStyle w:val="default"/>
          <w:rFonts w:cs="FrankRuehl" w:hint="cs"/>
          <w:vanish/>
          <w:sz w:val="22"/>
          <w:szCs w:val="22"/>
          <w:shd w:val="clear" w:color="auto" w:fill="FFFF99"/>
          <w:rtl/>
        </w:rPr>
        <w:t xml:space="preserve">ספק גדול פטור מן האיסור הקבוע בסעיף 7(א)(3)(א) לחוק, וקמעונאי גדול פטור מן האיסור הקבוע בסעיף 7(א)(4) לחוק לגבי הסדרים </w:t>
      </w:r>
      <w:r w:rsidRPr="00D66215">
        <w:rPr>
          <w:rStyle w:val="default"/>
          <w:rFonts w:cs="FrankRuehl" w:hint="cs"/>
          <w:strike/>
          <w:vanish/>
          <w:sz w:val="22"/>
          <w:szCs w:val="22"/>
          <w:shd w:val="clear" w:color="auto" w:fill="FFFF99"/>
          <w:rtl/>
        </w:rPr>
        <w:t>ופעולות</w:t>
      </w:r>
      <w:r w:rsidRPr="00D66215">
        <w:rPr>
          <w:rStyle w:val="default"/>
          <w:rFonts w:cs="FrankRuehl" w:hint="cs"/>
          <w:vanish/>
          <w:sz w:val="22"/>
          <w:szCs w:val="22"/>
          <w:shd w:val="clear" w:color="auto" w:fill="FFFF99"/>
          <w:rtl/>
        </w:rPr>
        <w:t xml:space="preserve"> </w:t>
      </w:r>
      <w:r w:rsidRPr="00D66215">
        <w:rPr>
          <w:rStyle w:val="default"/>
          <w:rFonts w:cs="FrankRuehl" w:hint="cs"/>
          <w:vanish/>
          <w:sz w:val="22"/>
          <w:szCs w:val="22"/>
          <w:u w:val="single"/>
          <w:shd w:val="clear" w:color="auto" w:fill="FFFF99"/>
          <w:rtl/>
        </w:rPr>
        <w:t>או פעולות</w:t>
      </w:r>
      <w:r w:rsidRPr="00D66215">
        <w:rPr>
          <w:rStyle w:val="default"/>
          <w:rFonts w:cs="FrankRuehl" w:hint="cs"/>
          <w:vanish/>
          <w:sz w:val="22"/>
          <w:szCs w:val="22"/>
          <w:shd w:val="clear" w:color="auto" w:fill="FFFF99"/>
          <w:rtl/>
        </w:rPr>
        <w:t xml:space="preserve"> של ספק גדול שמתקיימים בהם התנאים שבכללים אלה, ובכפוף </w:t>
      </w:r>
      <w:r w:rsidRPr="00D66215">
        <w:rPr>
          <w:rStyle w:val="default"/>
          <w:rFonts w:cs="FrankRuehl" w:hint="cs"/>
          <w:strike/>
          <w:vanish/>
          <w:sz w:val="22"/>
          <w:szCs w:val="22"/>
          <w:shd w:val="clear" w:color="auto" w:fill="FFFF99"/>
          <w:rtl/>
        </w:rPr>
        <w:t>לסייגים</w:t>
      </w:r>
      <w:r w:rsidRPr="00D66215">
        <w:rPr>
          <w:rStyle w:val="default"/>
          <w:rFonts w:cs="FrankRuehl" w:hint="cs"/>
          <w:vanish/>
          <w:sz w:val="22"/>
          <w:szCs w:val="22"/>
          <w:shd w:val="clear" w:color="auto" w:fill="FFFF99"/>
          <w:rtl/>
        </w:rPr>
        <w:t xml:space="preserve"> </w:t>
      </w:r>
      <w:r w:rsidRPr="00D66215">
        <w:rPr>
          <w:rStyle w:val="default"/>
          <w:rFonts w:cs="FrankRuehl" w:hint="cs"/>
          <w:vanish/>
          <w:sz w:val="22"/>
          <w:szCs w:val="22"/>
          <w:u w:val="single"/>
          <w:shd w:val="clear" w:color="auto" w:fill="FFFF99"/>
          <w:rtl/>
        </w:rPr>
        <w:t>לסייג</w:t>
      </w:r>
      <w:r w:rsidRPr="00D66215">
        <w:rPr>
          <w:rStyle w:val="default"/>
          <w:rFonts w:cs="FrankRuehl" w:hint="cs"/>
          <w:vanish/>
          <w:sz w:val="22"/>
          <w:szCs w:val="22"/>
          <w:shd w:val="clear" w:color="auto" w:fill="FFFF99"/>
          <w:rtl/>
        </w:rPr>
        <w:t xml:space="preserve"> שבסעיף 3.</w:t>
      </w:r>
      <w:bookmarkEnd w:id="5"/>
    </w:p>
    <w:p w:rsidR="00323BE4" w:rsidRDefault="00323BE4" w:rsidP="000D4B18">
      <w:pPr>
        <w:pStyle w:val="P00"/>
        <w:spacing w:before="72"/>
        <w:ind w:left="0" w:right="1134"/>
        <w:rPr>
          <w:rStyle w:val="default"/>
          <w:rFonts w:cs="FrankRuehl"/>
          <w:rtl/>
        </w:rPr>
      </w:pPr>
      <w:bookmarkStart w:id="6" w:name="Seif2"/>
      <w:bookmarkEnd w:id="6"/>
      <w:r>
        <w:rPr>
          <w:lang w:val="he-IL"/>
        </w:rPr>
        <w:pict>
          <v:shape id="_x0000_s1028" type="#_x0000_t202" style="position:absolute;left:0;text-align:left;margin-left:465.65pt;margin-top:7.1pt;width:76.7pt;height:18pt;z-index:251651584" filled="f" stroked="f">
            <v:textbox inset="1mm,0,1mm,0">
              <w:txbxContent>
                <w:p w:rsidR="00F31CCA" w:rsidRDefault="00F31CCA" w:rsidP="005D60B3">
                  <w:pPr>
                    <w:spacing w:line="160" w:lineRule="exact"/>
                    <w:jc w:val="left"/>
                    <w:rPr>
                      <w:rFonts w:cs="Miriam"/>
                      <w:sz w:val="18"/>
                      <w:szCs w:val="18"/>
                      <w:rtl/>
                    </w:rPr>
                  </w:pPr>
                  <w:r>
                    <w:rPr>
                      <w:rFonts w:cs="Miriam" w:hint="cs"/>
                      <w:sz w:val="18"/>
                      <w:szCs w:val="18"/>
                      <w:rtl/>
                    </w:rPr>
                    <w:t>סייג לתחולת הפטור</w:t>
                  </w:r>
                </w:p>
                <w:p w:rsidR="00F31CCA" w:rsidRPr="005D60B3" w:rsidRDefault="00F31CCA" w:rsidP="00F31CCA">
                  <w:pPr>
                    <w:spacing w:line="160" w:lineRule="exact"/>
                    <w:jc w:val="left"/>
                    <w:rPr>
                      <w:rFonts w:cs="Miriam" w:hint="cs"/>
                      <w:sz w:val="18"/>
                      <w:szCs w:val="18"/>
                      <w:rtl/>
                    </w:rPr>
                  </w:pPr>
                  <w:r>
                    <w:rPr>
                      <w:rFonts w:cs="Miriam" w:hint="cs"/>
                      <w:sz w:val="18"/>
                      <w:szCs w:val="18"/>
                      <w:rtl/>
                    </w:rPr>
                    <w:t>כללים תשע"ח-2018</w:t>
                  </w:r>
                </w:p>
              </w:txbxContent>
            </v:textbox>
          </v:shape>
        </w:pict>
      </w:r>
      <w:r>
        <w:rPr>
          <w:rStyle w:val="default"/>
          <w:rFonts w:cs="Miriam"/>
          <w:sz w:val="32"/>
          <w:szCs w:val="32"/>
          <w:rtl/>
        </w:rPr>
        <w:t>3</w:t>
      </w:r>
      <w:r>
        <w:rPr>
          <w:rStyle w:val="default"/>
          <w:rFonts w:cs="FrankRuehl"/>
          <w:rtl/>
        </w:rPr>
        <w:t>.</w:t>
      </w:r>
      <w:r>
        <w:rPr>
          <w:rStyle w:val="default"/>
          <w:rFonts w:cs="FrankRuehl"/>
          <w:rtl/>
        </w:rPr>
        <w:tab/>
      </w:r>
      <w:r w:rsidR="000D4B18">
        <w:rPr>
          <w:rStyle w:val="default"/>
          <w:rFonts w:cs="FrankRuehl" w:hint="cs"/>
          <w:rtl/>
        </w:rPr>
        <w:t xml:space="preserve">פטור לפי כללים אלה לא יחול על </w:t>
      </w:r>
      <w:r w:rsidR="00F31CCA">
        <w:rPr>
          <w:rStyle w:val="default"/>
          <w:rFonts w:cs="FrankRuehl" w:hint="cs"/>
          <w:rtl/>
        </w:rPr>
        <w:t>פעולות של ספק גדול והסדרים שעיקרם בהפחתת התחרות או במניעתה.</w:t>
      </w:r>
    </w:p>
    <w:p w:rsidR="00F31CCA" w:rsidRPr="00D66215" w:rsidRDefault="00F31CCA" w:rsidP="00F31CCA">
      <w:pPr>
        <w:pStyle w:val="P00"/>
        <w:spacing w:before="0"/>
        <w:ind w:left="0" w:right="1134"/>
        <w:rPr>
          <w:rStyle w:val="default"/>
          <w:rFonts w:cs="FrankRuehl"/>
          <w:vanish/>
          <w:color w:val="FF0000"/>
          <w:sz w:val="20"/>
          <w:szCs w:val="20"/>
          <w:shd w:val="clear" w:color="auto" w:fill="FFFF99"/>
          <w:rtl/>
        </w:rPr>
      </w:pPr>
      <w:bookmarkStart w:id="7" w:name="Rov14"/>
      <w:r w:rsidRPr="00D66215">
        <w:rPr>
          <w:rStyle w:val="default"/>
          <w:rFonts w:cs="FrankRuehl" w:hint="cs"/>
          <w:vanish/>
          <w:color w:val="FF0000"/>
          <w:sz w:val="20"/>
          <w:szCs w:val="20"/>
          <w:shd w:val="clear" w:color="auto" w:fill="FFFF99"/>
          <w:rtl/>
        </w:rPr>
        <w:t>מיום 11.1.2018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F31CCA" w:rsidRPr="00D66215" w:rsidRDefault="00F31CCA" w:rsidP="00F31CCA">
      <w:pPr>
        <w:pStyle w:val="P00"/>
        <w:spacing w:before="0"/>
        <w:ind w:left="0" w:right="1134"/>
        <w:rPr>
          <w:rStyle w:val="default"/>
          <w:rFonts w:cs="FrankRuehl"/>
          <w:vanish/>
          <w:sz w:val="20"/>
          <w:szCs w:val="20"/>
          <w:shd w:val="clear" w:color="auto" w:fill="FFFF99"/>
          <w:rtl/>
        </w:rPr>
      </w:pPr>
      <w:hyperlink r:id="rId10"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806</w:t>
      </w:r>
    </w:p>
    <w:p w:rsidR="00F31CCA" w:rsidRPr="00D66215" w:rsidRDefault="00F31CCA" w:rsidP="00F31CCA">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החלפת סעיף 3</w:t>
      </w:r>
    </w:p>
    <w:p w:rsidR="00F31CCA" w:rsidRPr="00D66215" w:rsidRDefault="00F31CCA" w:rsidP="00F31CCA">
      <w:pPr>
        <w:pStyle w:val="P00"/>
        <w:ind w:left="0" w:right="1134"/>
        <w:rPr>
          <w:rStyle w:val="default"/>
          <w:rFonts w:cs="FrankRuehl"/>
          <w:vanish/>
          <w:sz w:val="20"/>
          <w:szCs w:val="20"/>
          <w:shd w:val="clear" w:color="auto" w:fill="FFFF99"/>
          <w:rtl/>
        </w:rPr>
      </w:pPr>
      <w:r w:rsidRPr="00D66215">
        <w:rPr>
          <w:rStyle w:val="default"/>
          <w:rFonts w:cs="FrankRuehl" w:hint="cs"/>
          <w:vanish/>
          <w:sz w:val="20"/>
          <w:szCs w:val="20"/>
          <w:shd w:val="clear" w:color="auto" w:fill="FFFF99"/>
          <w:rtl/>
        </w:rPr>
        <w:t>הנוסח הקודם:</w:t>
      </w:r>
    </w:p>
    <w:p w:rsidR="00F31CCA" w:rsidRPr="00D66215" w:rsidRDefault="00F31CCA" w:rsidP="00F31CCA">
      <w:pPr>
        <w:pStyle w:val="P00"/>
        <w:spacing w:before="20"/>
        <w:ind w:left="0" w:right="1134"/>
        <w:rPr>
          <w:rStyle w:val="default"/>
          <w:rFonts w:ascii="Miriam" w:hAnsi="Miriam" w:cs="Miriam"/>
          <w:strike/>
          <w:vanish/>
          <w:sz w:val="16"/>
          <w:szCs w:val="16"/>
          <w:shd w:val="clear" w:color="auto" w:fill="FFFF99"/>
          <w:rtl/>
        </w:rPr>
      </w:pPr>
      <w:r w:rsidRPr="00D66215">
        <w:rPr>
          <w:rStyle w:val="default"/>
          <w:rFonts w:ascii="Miriam" w:hAnsi="Miriam" w:cs="Miriam"/>
          <w:strike/>
          <w:vanish/>
          <w:sz w:val="16"/>
          <w:szCs w:val="16"/>
          <w:shd w:val="clear" w:color="auto" w:fill="FFFF99"/>
          <w:rtl/>
        </w:rPr>
        <w:t>סייגים לתחולת הפטור</w:t>
      </w:r>
    </w:p>
    <w:p w:rsidR="00F31CCA" w:rsidRPr="00D66215" w:rsidRDefault="00F31CCA" w:rsidP="00F31CCA">
      <w:pPr>
        <w:pStyle w:val="P00"/>
        <w:spacing w:before="0"/>
        <w:ind w:left="0" w:right="1134"/>
        <w:rPr>
          <w:rStyle w:val="default"/>
          <w:rFonts w:cs="FrankRuehl" w:hint="cs"/>
          <w:strike/>
          <w:vanish/>
          <w:sz w:val="22"/>
          <w:szCs w:val="22"/>
          <w:shd w:val="clear" w:color="auto" w:fill="FFFF99"/>
          <w:rtl/>
        </w:rPr>
      </w:pPr>
      <w:r w:rsidRPr="00D66215">
        <w:rPr>
          <w:rStyle w:val="default"/>
          <w:rFonts w:cs="FrankRuehl"/>
          <w:strike/>
          <w:vanish/>
          <w:sz w:val="22"/>
          <w:szCs w:val="22"/>
          <w:shd w:val="clear" w:color="auto" w:fill="FFFF99"/>
          <w:rtl/>
        </w:rPr>
        <w:t>3.</w:t>
      </w:r>
      <w:r w:rsidRPr="00D66215">
        <w:rPr>
          <w:rStyle w:val="default"/>
          <w:rFonts w:cs="FrankRuehl"/>
          <w:strike/>
          <w:vanish/>
          <w:sz w:val="22"/>
          <w:szCs w:val="22"/>
          <w:shd w:val="clear" w:color="auto" w:fill="FFFF99"/>
          <w:rtl/>
        </w:rPr>
        <w:tab/>
      </w:r>
      <w:r w:rsidRPr="00D66215">
        <w:rPr>
          <w:rStyle w:val="default"/>
          <w:rFonts w:cs="FrankRuehl" w:hint="cs"/>
          <w:strike/>
          <w:vanish/>
          <w:sz w:val="22"/>
          <w:szCs w:val="22"/>
          <w:shd w:val="clear" w:color="auto" w:fill="FFFF99"/>
          <w:rtl/>
        </w:rPr>
        <w:t>פטור לפי כללים אלה לא יחול על כל אחד מאלה:</w:t>
      </w:r>
    </w:p>
    <w:p w:rsidR="00F31CCA" w:rsidRPr="00D66215" w:rsidRDefault="00F31CCA" w:rsidP="00F31CCA">
      <w:pPr>
        <w:pStyle w:val="P00"/>
        <w:spacing w:before="0"/>
        <w:ind w:left="624" w:right="1134"/>
        <w:rPr>
          <w:rStyle w:val="default"/>
          <w:rFonts w:cs="FrankRuehl" w:hint="cs"/>
          <w:strike/>
          <w:vanish/>
          <w:sz w:val="22"/>
          <w:szCs w:val="22"/>
          <w:shd w:val="clear" w:color="auto" w:fill="FFFF99"/>
          <w:rtl/>
        </w:rPr>
      </w:pPr>
      <w:r w:rsidRPr="00D66215">
        <w:rPr>
          <w:rStyle w:val="default"/>
          <w:rFonts w:cs="FrankRuehl" w:hint="cs"/>
          <w:strike/>
          <w:vanish/>
          <w:sz w:val="22"/>
          <w:szCs w:val="22"/>
          <w:shd w:val="clear" w:color="auto" w:fill="FFFF99"/>
          <w:rtl/>
        </w:rPr>
        <w:t>(1)</w:t>
      </w:r>
      <w:r w:rsidRPr="00D66215">
        <w:rPr>
          <w:rStyle w:val="default"/>
          <w:rFonts w:cs="FrankRuehl" w:hint="cs"/>
          <w:strike/>
          <w:vanish/>
          <w:sz w:val="22"/>
          <w:szCs w:val="22"/>
          <w:shd w:val="clear" w:color="auto" w:fill="FFFF99"/>
          <w:rtl/>
        </w:rPr>
        <w:tab/>
        <w:t>פעולות של ספק גדול והסדרים הנוגעים למחיר נקוב לצרכן ולא לשיעור השינוי בו בלבד כמפורט בכללים אלה;</w:t>
      </w:r>
    </w:p>
    <w:p w:rsidR="00F31CCA" w:rsidRPr="002530E8" w:rsidRDefault="00F31CCA" w:rsidP="002530E8">
      <w:pPr>
        <w:pStyle w:val="P00"/>
        <w:spacing w:before="0"/>
        <w:ind w:left="624" w:right="1134"/>
        <w:rPr>
          <w:rStyle w:val="default"/>
          <w:rFonts w:cs="FrankRuehl"/>
          <w:sz w:val="2"/>
          <w:szCs w:val="2"/>
          <w:rtl/>
        </w:rPr>
      </w:pPr>
      <w:r w:rsidRPr="00D66215">
        <w:rPr>
          <w:rStyle w:val="default"/>
          <w:rFonts w:cs="FrankRuehl" w:hint="cs"/>
          <w:strike/>
          <w:vanish/>
          <w:sz w:val="22"/>
          <w:szCs w:val="22"/>
          <w:shd w:val="clear" w:color="auto" w:fill="FFFF99"/>
          <w:rtl/>
        </w:rPr>
        <w:t>(2)</w:t>
      </w:r>
      <w:r w:rsidRPr="00D66215">
        <w:rPr>
          <w:rStyle w:val="default"/>
          <w:rFonts w:cs="FrankRuehl" w:hint="cs"/>
          <w:strike/>
          <w:vanish/>
          <w:sz w:val="22"/>
          <w:szCs w:val="22"/>
          <w:shd w:val="clear" w:color="auto" w:fill="FFFF99"/>
          <w:rtl/>
        </w:rPr>
        <w:tab/>
        <w:t>פעולות של ספק גדול והסדרים שעיקרם בהפחתת התחרות או במניעתה.</w:t>
      </w:r>
      <w:bookmarkEnd w:id="7"/>
    </w:p>
    <w:p w:rsidR="00323BE4" w:rsidRDefault="00323BE4" w:rsidP="00185D94">
      <w:pPr>
        <w:pStyle w:val="P00"/>
        <w:spacing w:before="72"/>
        <w:ind w:left="0" w:right="1134"/>
        <w:rPr>
          <w:rStyle w:val="default"/>
          <w:rFonts w:cs="FrankRuehl"/>
          <w:rtl/>
        </w:rPr>
      </w:pPr>
      <w:bookmarkStart w:id="8" w:name="Seif3"/>
      <w:bookmarkEnd w:id="8"/>
      <w:r>
        <w:rPr>
          <w:lang w:val="he-IL"/>
        </w:rPr>
        <w:pict>
          <v:shape id="_x0000_s1029" type="#_x0000_t202" style="position:absolute;left:0;text-align:left;margin-left:470.35pt;margin-top:7.1pt;width:1in;height:42.55pt;z-index:251652608" filled="f" stroked="f">
            <v:textbox style="mso-next-textbox:#_x0000_s1029" inset="1mm,0,1mm,0">
              <w:txbxContent>
                <w:p w:rsidR="00F31CCA" w:rsidRDefault="00F31CCA">
                  <w:pPr>
                    <w:spacing w:line="160" w:lineRule="exact"/>
                    <w:jc w:val="left"/>
                    <w:rPr>
                      <w:rFonts w:cs="Miriam" w:hint="cs"/>
                      <w:sz w:val="18"/>
                      <w:szCs w:val="18"/>
                      <w:rtl/>
                    </w:rPr>
                  </w:pPr>
                  <w:r>
                    <w:rPr>
                      <w:rFonts w:cs="Miriam" w:hint="cs"/>
                      <w:sz w:val="18"/>
                      <w:szCs w:val="18"/>
                      <w:rtl/>
                    </w:rPr>
                    <w:t>מעורבות של ספק גדול שעניינה הוזלת מחירו של מצרך לצרכן לעומת מחיר קודם</w:t>
                  </w:r>
                </w:p>
              </w:txbxContent>
            </v:textbox>
          </v:shape>
        </w:pict>
      </w:r>
      <w:r>
        <w:rPr>
          <w:rStyle w:val="default"/>
          <w:rFonts w:cs="Miriam"/>
          <w:sz w:val="32"/>
          <w:szCs w:val="32"/>
          <w:rtl/>
        </w:rPr>
        <w:t>4</w:t>
      </w:r>
      <w:r>
        <w:rPr>
          <w:rStyle w:val="default"/>
          <w:rFonts w:cs="FrankRuehl"/>
          <w:rtl/>
        </w:rPr>
        <w:t>.</w:t>
      </w:r>
      <w:r>
        <w:rPr>
          <w:rStyle w:val="default"/>
          <w:rFonts w:cs="FrankRuehl"/>
          <w:rtl/>
        </w:rPr>
        <w:tab/>
      </w:r>
      <w:r w:rsidR="00185D94">
        <w:rPr>
          <w:rStyle w:val="default"/>
          <w:rFonts w:cs="FrankRuehl" w:hint="cs"/>
          <w:rtl/>
        </w:rPr>
        <w:t>ספק גדול וקמעונאי גדול פטורים לפי סעיף 2 לגבי הסדרים או פעולות של ספק גדול שמתקיימים בהם כל אלה:</w:t>
      </w:r>
    </w:p>
    <w:p w:rsidR="002E352D" w:rsidRDefault="002E352D" w:rsidP="002E352D">
      <w:pPr>
        <w:pStyle w:val="P00"/>
        <w:spacing w:before="72"/>
        <w:ind w:left="624" w:right="1134"/>
        <w:rPr>
          <w:rStyle w:val="default"/>
          <w:rFonts w:cs="FrankRuehl"/>
          <w:rtl/>
        </w:rPr>
      </w:pPr>
      <w:r>
        <w:rPr>
          <w:rStyle w:val="default"/>
          <w:rFonts w:cs="FrankRuehl" w:hint="cs"/>
          <w:rtl/>
        </w:rPr>
        <w:t>(1)</w:t>
      </w:r>
      <w:r>
        <w:rPr>
          <w:rStyle w:val="default"/>
          <w:rFonts w:cs="FrankRuehl" w:hint="cs"/>
          <w:rtl/>
        </w:rPr>
        <w:tab/>
        <w:t>מעורבות הספק הגדול מוגבלת להוזלת מחירו של מצרך לצרכן בשיעור של 5% לפחות בנוגע למחיר שגבה קמעונאי בעד המצרך מהצרכן בחנות ערב ההוזלה;</w:t>
      </w:r>
    </w:p>
    <w:p w:rsidR="002E352D" w:rsidRDefault="002E352D" w:rsidP="002E352D">
      <w:pPr>
        <w:pStyle w:val="P00"/>
        <w:spacing w:before="72"/>
        <w:ind w:left="624" w:right="1134"/>
        <w:rPr>
          <w:rStyle w:val="default"/>
          <w:rFonts w:cs="FrankRuehl"/>
          <w:rtl/>
        </w:rPr>
      </w:pPr>
      <w:r>
        <w:rPr>
          <w:rFonts w:cs="FrankRuehl" w:hint="cs"/>
          <w:sz w:val="26"/>
          <w:rtl/>
          <w:lang w:eastAsia="en-US"/>
        </w:rPr>
        <w:pict>
          <v:shape id="_x0000_s1117" type="#_x0000_t202" style="position:absolute;left:0;text-align:left;margin-left:465.65pt;margin-top:7.1pt;width:76.7pt;height:11.1pt;z-index:251660800" filled="f" stroked="f">
            <v:textbox style="mso-next-textbox:#_x0000_s1117" inset="1mm,0,1mm,0">
              <w:txbxContent>
                <w:p w:rsidR="002E352D" w:rsidRDefault="002E352D" w:rsidP="002E352D">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Pr>
          <w:rStyle w:val="default"/>
          <w:rFonts w:cs="FrankRuehl" w:hint="cs"/>
          <w:rtl/>
        </w:rPr>
        <w:t>(2)</w:t>
      </w:r>
      <w:r w:rsidRPr="00BF3B13">
        <w:rPr>
          <w:rStyle w:val="default"/>
          <w:rFonts w:cs="FrankRuehl" w:hint="cs"/>
          <w:rtl/>
        </w:rPr>
        <w:tab/>
      </w:r>
      <w:r>
        <w:rPr>
          <w:rStyle w:val="default"/>
          <w:rFonts w:cs="FrankRuehl" w:hint="cs"/>
          <w:rtl/>
        </w:rPr>
        <w:t>מעורבות הספק הגדול אינה מהווה הכתבה, המלצה או התערבות בדרך אחרת אצל הקמעונאי כדי שלא להוזיל את מחיר המצרך לצרכן בשיעור גבוה יותר.</w:t>
      </w:r>
    </w:p>
    <w:p w:rsidR="002E352D" w:rsidRPr="00D66215" w:rsidRDefault="002E352D" w:rsidP="002530E8">
      <w:pPr>
        <w:pStyle w:val="P00"/>
        <w:spacing w:before="0"/>
        <w:ind w:left="624" w:right="1134"/>
        <w:rPr>
          <w:rStyle w:val="default"/>
          <w:rFonts w:cs="FrankRuehl"/>
          <w:vanish/>
          <w:color w:val="FF0000"/>
          <w:sz w:val="20"/>
          <w:szCs w:val="20"/>
          <w:shd w:val="clear" w:color="auto" w:fill="FFFF99"/>
          <w:rtl/>
        </w:rPr>
      </w:pPr>
      <w:bookmarkStart w:id="9" w:name="Rov13"/>
      <w:r w:rsidRPr="00D66215">
        <w:rPr>
          <w:rStyle w:val="default"/>
          <w:rFonts w:cs="FrankRuehl" w:hint="cs"/>
          <w:vanish/>
          <w:color w:val="FF0000"/>
          <w:sz w:val="20"/>
          <w:szCs w:val="20"/>
          <w:shd w:val="clear" w:color="auto" w:fill="FFFF99"/>
          <w:rtl/>
        </w:rPr>
        <w:t>מיום 11.1.2018</w:t>
      </w:r>
    </w:p>
    <w:p w:rsidR="002E352D" w:rsidRPr="00D66215" w:rsidRDefault="002E352D" w:rsidP="002530E8">
      <w:pPr>
        <w:pStyle w:val="P00"/>
        <w:spacing w:before="0"/>
        <w:ind w:left="624"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2E352D" w:rsidRPr="00D66215" w:rsidRDefault="002E352D" w:rsidP="002530E8">
      <w:pPr>
        <w:pStyle w:val="P00"/>
        <w:spacing w:before="0"/>
        <w:ind w:left="624" w:right="1134"/>
        <w:rPr>
          <w:rStyle w:val="default"/>
          <w:rFonts w:cs="FrankRuehl"/>
          <w:vanish/>
          <w:sz w:val="20"/>
          <w:szCs w:val="20"/>
          <w:shd w:val="clear" w:color="auto" w:fill="FFFF99"/>
          <w:rtl/>
        </w:rPr>
      </w:pPr>
      <w:hyperlink r:id="rId11"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807</w:t>
      </w:r>
    </w:p>
    <w:p w:rsidR="002E352D" w:rsidRPr="00D66215" w:rsidRDefault="002E352D" w:rsidP="002530E8">
      <w:pPr>
        <w:pStyle w:val="P00"/>
        <w:spacing w:before="0"/>
        <w:ind w:left="624"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החלפת פסקה 4(2)</w:t>
      </w:r>
    </w:p>
    <w:p w:rsidR="002E352D" w:rsidRPr="00D66215" w:rsidRDefault="002E352D" w:rsidP="002530E8">
      <w:pPr>
        <w:pStyle w:val="P00"/>
        <w:ind w:left="624" w:right="1134"/>
        <w:rPr>
          <w:rStyle w:val="default"/>
          <w:rFonts w:cs="FrankRuehl"/>
          <w:vanish/>
          <w:sz w:val="20"/>
          <w:szCs w:val="20"/>
          <w:shd w:val="clear" w:color="auto" w:fill="FFFF99"/>
          <w:rtl/>
        </w:rPr>
      </w:pPr>
      <w:r w:rsidRPr="00D66215">
        <w:rPr>
          <w:rStyle w:val="default"/>
          <w:rFonts w:cs="FrankRuehl" w:hint="cs"/>
          <w:vanish/>
          <w:sz w:val="20"/>
          <w:szCs w:val="20"/>
          <w:shd w:val="clear" w:color="auto" w:fill="FFFF99"/>
          <w:rtl/>
        </w:rPr>
        <w:t>הנוסח הקודם:</w:t>
      </w:r>
    </w:p>
    <w:p w:rsidR="002E352D" w:rsidRPr="002530E8" w:rsidRDefault="002E352D" w:rsidP="002530E8">
      <w:pPr>
        <w:pStyle w:val="P00"/>
        <w:spacing w:before="0"/>
        <w:ind w:left="624" w:right="1134"/>
        <w:rPr>
          <w:rStyle w:val="default"/>
          <w:rFonts w:cs="FrankRuehl"/>
          <w:strike/>
          <w:sz w:val="2"/>
          <w:szCs w:val="2"/>
          <w:rtl/>
        </w:rPr>
      </w:pPr>
      <w:r w:rsidRPr="00D66215">
        <w:rPr>
          <w:rStyle w:val="default"/>
          <w:rFonts w:cs="FrankRuehl" w:hint="cs"/>
          <w:strike/>
          <w:vanish/>
          <w:sz w:val="22"/>
          <w:szCs w:val="22"/>
          <w:shd w:val="clear" w:color="auto" w:fill="FFFF99"/>
          <w:rtl/>
        </w:rPr>
        <w:t>(2)</w:t>
      </w:r>
      <w:r w:rsidRPr="00D66215">
        <w:rPr>
          <w:rStyle w:val="default"/>
          <w:rFonts w:cs="FrankRuehl" w:hint="cs"/>
          <w:strike/>
          <w:vanish/>
          <w:sz w:val="22"/>
          <w:szCs w:val="22"/>
          <w:shd w:val="clear" w:color="auto" w:fill="FFFF99"/>
          <w:rtl/>
        </w:rPr>
        <w:tab/>
        <w:t>מעורבות הספק הגדול אינה מונעת מן הקמעונאי להוזיל את מחיר המצרך לצרכן בשיעור גבוה יותר.</w:t>
      </w:r>
      <w:bookmarkEnd w:id="9"/>
    </w:p>
    <w:p w:rsidR="002E352D" w:rsidRDefault="002E352D" w:rsidP="002E352D">
      <w:pPr>
        <w:pStyle w:val="P00"/>
        <w:spacing w:before="72"/>
        <w:ind w:left="0" w:right="1134"/>
        <w:rPr>
          <w:rStyle w:val="default"/>
          <w:rFonts w:cs="FrankRuehl"/>
          <w:rtl/>
        </w:rPr>
      </w:pPr>
      <w:bookmarkStart w:id="10" w:name="Seif8"/>
      <w:bookmarkEnd w:id="10"/>
      <w:r>
        <w:rPr>
          <w:lang w:val="he-IL"/>
        </w:rPr>
        <w:pict>
          <v:shape id="_x0000_s1118" type="#_x0000_t202" style="position:absolute;left:0;text-align:left;margin-left:465.65pt;margin-top:7.1pt;width:76.7pt;height:33.9pt;z-index:251661824" filled="f" stroked="f">
            <v:textbox style="mso-next-textbox:#_x0000_s1118" inset="1mm,0,1mm,0">
              <w:txbxContent>
                <w:p w:rsidR="002E352D" w:rsidRDefault="002E352D" w:rsidP="002E352D">
                  <w:pPr>
                    <w:spacing w:line="160" w:lineRule="exact"/>
                    <w:jc w:val="left"/>
                    <w:rPr>
                      <w:rFonts w:cs="Miriam"/>
                      <w:sz w:val="18"/>
                      <w:szCs w:val="18"/>
                      <w:rtl/>
                    </w:rPr>
                  </w:pPr>
                  <w:r>
                    <w:rPr>
                      <w:rFonts w:cs="Miriam" w:hint="cs"/>
                      <w:sz w:val="18"/>
                      <w:szCs w:val="18"/>
                      <w:rtl/>
                    </w:rPr>
                    <w:t>מעורבות של ספק גדול שעניינה מחיר מרבי</w:t>
                  </w:r>
                </w:p>
                <w:p w:rsidR="002E352D" w:rsidRDefault="002E352D" w:rsidP="002E352D">
                  <w:pPr>
                    <w:spacing w:line="160" w:lineRule="exact"/>
                    <w:jc w:val="left"/>
                    <w:rPr>
                      <w:rFonts w:cs="Miriam" w:hint="cs"/>
                      <w:sz w:val="18"/>
                      <w:szCs w:val="18"/>
                      <w:rtl/>
                    </w:rPr>
                  </w:pPr>
                  <w:r>
                    <w:rPr>
                      <w:rFonts w:cs="Miriam" w:hint="cs"/>
                      <w:sz w:val="18"/>
                      <w:szCs w:val="18"/>
                      <w:rtl/>
                    </w:rPr>
                    <w:t>כללים תשע"ח-2018</w:t>
                  </w:r>
                </w:p>
              </w:txbxContent>
            </v:textbox>
          </v:shape>
        </w:pict>
      </w:r>
      <w:r>
        <w:rPr>
          <w:rStyle w:val="default"/>
          <w:rFonts w:cs="Miriam"/>
          <w:sz w:val="32"/>
          <w:szCs w:val="32"/>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ספק גדול וקמעונאי גדול פטורים לפי סעיף 2 לגבי הסדרים או פעולות של ספק גדול שעניינם המחיר המרבי שיגבה הקמעונאי בעד מצרך שמספק הספק, וזאת בתנאי שמתקיימים בהם כל אלה:</w:t>
      </w:r>
    </w:p>
    <w:p w:rsidR="002E352D" w:rsidRDefault="002E352D" w:rsidP="002E352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חלקו של הספק הגדול בשוק המצרך אינו עולה על 15%, והוא אינו מחזיק בנתח השוק הגדול ביותר בשוק המצרך;</w:t>
      </w:r>
    </w:p>
    <w:p w:rsidR="002E352D" w:rsidRDefault="002E352D" w:rsidP="002E352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בשוק המצרך קיימים עוד שני מתחרים לפחות בפועל המחזיקים, כל אחד בנפרד, בנתח של 5% לפחות מאותו שוק מצרך;</w:t>
      </w:r>
    </w:p>
    <w:p w:rsidR="002E352D" w:rsidRDefault="002E352D" w:rsidP="002E352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מעורבות הספק הגדול אינה מהווה הכתבה, המלצה או התערבות בדרך אחרת אצל הקמעונאי כדי שלא יוזיל את מחיר המצרך לצרכן מתחת למחיר המרבי.</w:t>
      </w:r>
    </w:p>
    <w:p w:rsidR="002E352D" w:rsidRPr="00D66215" w:rsidRDefault="002E352D" w:rsidP="002E352D">
      <w:pPr>
        <w:pStyle w:val="P00"/>
        <w:spacing w:before="0"/>
        <w:ind w:left="0" w:right="1134"/>
        <w:rPr>
          <w:rStyle w:val="default"/>
          <w:rFonts w:cs="FrankRuehl"/>
          <w:vanish/>
          <w:color w:val="FF0000"/>
          <w:sz w:val="20"/>
          <w:szCs w:val="20"/>
          <w:shd w:val="clear" w:color="auto" w:fill="FFFF99"/>
          <w:rtl/>
        </w:rPr>
      </w:pPr>
      <w:bookmarkStart w:id="11" w:name="Rov12"/>
      <w:r w:rsidRPr="00D66215">
        <w:rPr>
          <w:rStyle w:val="default"/>
          <w:rFonts w:cs="FrankRuehl" w:hint="cs"/>
          <w:vanish/>
          <w:color w:val="FF0000"/>
          <w:sz w:val="20"/>
          <w:szCs w:val="20"/>
          <w:shd w:val="clear" w:color="auto" w:fill="FFFF99"/>
          <w:rtl/>
        </w:rPr>
        <w:t>מיום 11.1.2018</w:t>
      </w:r>
    </w:p>
    <w:p w:rsidR="002E352D" w:rsidRPr="00D66215" w:rsidRDefault="002E352D" w:rsidP="002E352D">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2E352D" w:rsidRPr="00D66215" w:rsidRDefault="002E352D" w:rsidP="002E352D">
      <w:pPr>
        <w:pStyle w:val="P00"/>
        <w:spacing w:before="0"/>
        <w:ind w:left="0" w:right="1134"/>
        <w:rPr>
          <w:rStyle w:val="default"/>
          <w:rFonts w:cs="FrankRuehl"/>
          <w:vanish/>
          <w:sz w:val="20"/>
          <w:szCs w:val="20"/>
          <w:shd w:val="clear" w:color="auto" w:fill="FFFF99"/>
          <w:rtl/>
        </w:rPr>
      </w:pPr>
      <w:hyperlink r:id="rId12"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807</w:t>
      </w:r>
    </w:p>
    <w:p w:rsidR="002E352D" w:rsidRPr="002530E8" w:rsidRDefault="002E352D" w:rsidP="002530E8">
      <w:pPr>
        <w:pStyle w:val="P00"/>
        <w:spacing w:before="0"/>
        <w:ind w:left="0" w:right="1134"/>
        <w:rPr>
          <w:rStyle w:val="default"/>
          <w:rFonts w:cs="FrankRuehl"/>
          <w:sz w:val="2"/>
          <w:szCs w:val="2"/>
          <w:shd w:val="clear" w:color="auto" w:fill="FFFF99"/>
          <w:rtl/>
        </w:rPr>
      </w:pPr>
      <w:r w:rsidRPr="00D66215">
        <w:rPr>
          <w:rStyle w:val="default"/>
          <w:rFonts w:cs="FrankRuehl" w:hint="cs"/>
          <w:b/>
          <w:bCs/>
          <w:vanish/>
          <w:sz w:val="20"/>
          <w:szCs w:val="20"/>
          <w:shd w:val="clear" w:color="auto" w:fill="FFFF99"/>
          <w:rtl/>
        </w:rPr>
        <w:t>הוספת סעיף 4א</w:t>
      </w:r>
      <w:bookmarkEnd w:id="11"/>
    </w:p>
    <w:p w:rsidR="000C3329" w:rsidRDefault="000C3329" w:rsidP="00F54AB4">
      <w:pPr>
        <w:pStyle w:val="P00"/>
        <w:spacing w:before="72"/>
        <w:ind w:left="0" w:right="1134"/>
        <w:rPr>
          <w:rStyle w:val="default"/>
          <w:rFonts w:cs="FrankRuehl"/>
          <w:rtl/>
        </w:rPr>
      </w:pPr>
      <w:bookmarkStart w:id="12" w:name="Seif5"/>
      <w:bookmarkEnd w:id="12"/>
      <w:r>
        <w:rPr>
          <w:lang w:val="he-IL"/>
        </w:rPr>
        <w:pict>
          <v:shape id="_x0000_s1107" type="#_x0000_t202" style="position:absolute;left:0;text-align:left;margin-left:462.3pt;margin-top:7.1pt;width:80.05pt;height:46.4pt;z-index:251654656" filled="f" stroked="f">
            <v:textbox inset="1mm,0,1mm,0">
              <w:txbxContent>
                <w:p w:rsidR="00F31CCA" w:rsidRDefault="00F31CCA" w:rsidP="000C3329">
                  <w:pPr>
                    <w:spacing w:line="160" w:lineRule="exact"/>
                    <w:jc w:val="left"/>
                    <w:rPr>
                      <w:rFonts w:cs="Miriam" w:hint="cs"/>
                      <w:sz w:val="18"/>
                      <w:szCs w:val="18"/>
                      <w:rtl/>
                    </w:rPr>
                  </w:pPr>
                  <w:r>
                    <w:rPr>
                      <w:rFonts w:cs="Miriam" w:hint="cs"/>
                      <w:sz w:val="18"/>
                      <w:szCs w:val="18"/>
                      <w:rtl/>
                    </w:rPr>
                    <w:t>מעורבות של ספק גדול שעניינה הטבת מחיר בנוגע למחיר מצרך באריזה אחרת או בנוגע למצרך אחר</w:t>
                  </w:r>
                </w:p>
              </w:txbxContent>
            </v:textbox>
          </v:shape>
        </w:pict>
      </w:r>
      <w:r w:rsidR="0009037A">
        <w:rPr>
          <w:rStyle w:val="default"/>
          <w:rFonts w:cs="Miriam" w:hint="cs"/>
          <w:sz w:val="32"/>
          <w:szCs w:val="32"/>
          <w:rtl/>
        </w:rPr>
        <w:t>5</w:t>
      </w:r>
      <w:r>
        <w:rPr>
          <w:rStyle w:val="default"/>
          <w:rFonts w:cs="FrankRuehl"/>
          <w:rtl/>
        </w:rPr>
        <w:t>.</w:t>
      </w:r>
      <w:r>
        <w:rPr>
          <w:rStyle w:val="default"/>
          <w:rFonts w:cs="FrankRuehl"/>
          <w:rtl/>
        </w:rPr>
        <w:tab/>
      </w:r>
      <w:r w:rsidR="00F54AB4">
        <w:rPr>
          <w:rStyle w:val="default"/>
          <w:rFonts w:cs="FrankRuehl" w:hint="cs"/>
          <w:rtl/>
        </w:rPr>
        <w:t>ספק גדול וקמעונאי גדול פטורים לפי סעיף 2, בנוגע לפעולות של ספק גדול או להסדרים המוגבלים לכל אחד מאלה:</w:t>
      </w:r>
    </w:p>
    <w:p w:rsidR="002530E8" w:rsidRDefault="002530E8" w:rsidP="00F54AB4">
      <w:pPr>
        <w:pStyle w:val="P00"/>
        <w:spacing w:before="72"/>
        <w:ind w:left="0" w:right="1134"/>
        <w:rPr>
          <w:rStyle w:val="default"/>
          <w:rFonts w:cs="FrankRuehl" w:hint="cs"/>
          <w:rtl/>
        </w:rPr>
      </w:pPr>
    </w:p>
    <w:p w:rsidR="002530E8" w:rsidRDefault="002530E8" w:rsidP="002530E8">
      <w:pPr>
        <w:pStyle w:val="P00"/>
        <w:spacing w:before="72"/>
        <w:ind w:left="624" w:right="1134"/>
        <w:rPr>
          <w:rStyle w:val="default"/>
          <w:rFonts w:cs="FrankRuehl" w:hint="cs"/>
          <w:rtl/>
        </w:rPr>
      </w:pPr>
      <w:r w:rsidRPr="002530E8">
        <w:rPr>
          <w:rStyle w:val="default"/>
          <w:rFonts w:cs="FrankRuehl" w:hint="cs"/>
          <w:rtl/>
        </w:rPr>
        <w:lastRenderedPageBreak/>
        <w:pict>
          <v:shape id="_x0000_s1121" type="#_x0000_t202" style="position:absolute;left:0;text-align:left;margin-left:465.65pt;margin-top:7.1pt;width:76.7pt;height:11.1pt;z-index:251663872" filled="f" stroked="f">
            <v:textbox style="mso-next-textbox:#_x0000_s1121" inset="1mm,0,1mm,0">
              <w:txbxContent>
                <w:p w:rsidR="002530E8" w:rsidRDefault="002530E8" w:rsidP="002530E8">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Pr>
          <w:rStyle w:val="default"/>
          <w:rFonts w:cs="FrankRuehl" w:hint="cs"/>
          <w:rtl/>
        </w:rPr>
        <w:t>(1)</w:t>
      </w:r>
      <w:r w:rsidRPr="00BF3B13">
        <w:rPr>
          <w:rStyle w:val="default"/>
          <w:rFonts w:cs="FrankRuehl" w:hint="cs"/>
          <w:rtl/>
        </w:rPr>
        <w:tab/>
      </w:r>
      <w:r w:rsidRPr="002530E8">
        <w:rPr>
          <w:rStyle w:val="default"/>
          <w:rFonts w:cs="FrankRuehl" w:hint="cs"/>
          <w:rtl/>
        </w:rPr>
        <w:t xml:space="preserve">הטבה לצרכן הרוכש מצרך באריזה המוצגת כאריזה חסכונית, ולפיה המחיר לצרכן ליחידת מידה יהיה נמוך יותר בשיעור של 5% לפחות </w:t>
      </w:r>
      <w:r w:rsidRPr="002530E8">
        <w:rPr>
          <w:rStyle w:val="default"/>
          <w:rFonts w:cs="FrankRuehl"/>
          <w:rtl/>
        </w:rPr>
        <w:t>–</w:t>
      </w:r>
      <w:r w:rsidRPr="002530E8">
        <w:rPr>
          <w:rStyle w:val="default"/>
          <w:rFonts w:cs="FrankRuehl" w:hint="cs"/>
          <w:rtl/>
        </w:rPr>
        <w:t xml:space="preserve"> בהשוואה למחיר בעד אותו המצרך הנמכר באריזה קטנה או גדולה יותר</w:t>
      </w:r>
      <w:r>
        <w:rPr>
          <w:rStyle w:val="default"/>
          <w:rFonts w:cs="FrankRuehl" w:hint="cs"/>
          <w:rtl/>
        </w:rPr>
        <w:t>;</w:t>
      </w:r>
    </w:p>
    <w:p w:rsidR="00B06B75" w:rsidRDefault="002530E8" w:rsidP="002530E8">
      <w:pPr>
        <w:pStyle w:val="P00"/>
        <w:spacing w:before="72"/>
        <w:ind w:left="624" w:right="1134"/>
        <w:rPr>
          <w:rStyle w:val="default"/>
          <w:rFonts w:cs="FrankRuehl" w:hint="cs"/>
          <w:rtl/>
        </w:rPr>
      </w:pPr>
      <w:r w:rsidRPr="002530E8">
        <w:rPr>
          <w:rStyle w:val="default"/>
          <w:rFonts w:cs="FrankRuehl" w:hint="cs"/>
          <w:rtl/>
        </w:rPr>
        <w:pict>
          <v:shape id="_x0000_s1120" type="#_x0000_t202" style="position:absolute;left:0;text-align:left;margin-left:465.65pt;margin-top:7.1pt;width:76.7pt;height:11.1pt;z-index:251662848" filled="f" stroked="f">
            <v:textbox style="mso-next-textbox:#_x0000_s1120" inset="1mm,0,1mm,0">
              <w:txbxContent>
                <w:p w:rsidR="002530E8" w:rsidRDefault="002530E8" w:rsidP="002530E8">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Pr>
          <w:rStyle w:val="default"/>
          <w:rFonts w:cs="FrankRuehl" w:hint="cs"/>
          <w:rtl/>
        </w:rPr>
        <w:t>(2)</w:t>
      </w:r>
      <w:r w:rsidRPr="00BF3B13">
        <w:rPr>
          <w:rStyle w:val="default"/>
          <w:rFonts w:cs="FrankRuehl" w:hint="cs"/>
          <w:rtl/>
        </w:rPr>
        <w:tab/>
      </w:r>
      <w:r w:rsidR="00B06B75">
        <w:rPr>
          <w:rStyle w:val="default"/>
          <w:rFonts w:cs="FrankRuehl" w:hint="cs"/>
          <w:rtl/>
        </w:rPr>
        <w:t xml:space="preserve">הטבה לצרכן הרוכש מצרך ולפיה הוא יקבל יחידות נוספות של המצרך בחינם או בהוזלה בשיעור </w:t>
      </w:r>
      <w:r>
        <w:rPr>
          <w:rStyle w:val="default"/>
          <w:rFonts w:cs="FrankRuehl" w:hint="cs"/>
          <w:rtl/>
        </w:rPr>
        <w:t>של 5% לפחות</w:t>
      </w:r>
      <w:r w:rsidR="00B06B75">
        <w:rPr>
          <w:rStyle w:val="default"/>
          <w:rFonts w:cs="FrankRuehl" w:hint="cs"/>
          <w:rtl/>
        </w:rPr>
        <w:t xml:space="preserve"> לעומת היחידה הראשונה של המצרך;</w:t>
      </w:r>
    </w:p>
    <w:p w:rsidR="00B06B75" w:rsidRDefault="002530E8" w:rsidP="002530E8">
      <w:pPr>
        <w:pStyle w:val="P00"/>
        <w:spacing w:before="72"/>
        <w:ind w:left="624" w:right="1134"/>
        <w:rPr>
          <w:rStyle w:val="default"/>
          <w:rFonts w:cs="FrankRuehl"/>
          <w:rtl/>
        </w:rPr>
      </w:pPr>
      <w:r w:rsidRPr="002530E8">
        <w:rPr>
          <w:rStyle w:val="default"/>
          <w:rFonts w:cs="FrankRuehl" w:hint="cs"/>
          <w:rtl/>
        </w:rPr>
        <w:pict>
          <v:shape id="_x0000_s1122" type="#_x0000_t202" style="position:absolute;left:0;text-align:left;margin-left:465.65pt;margin-top:7.1pt;width:76.7pt;height:11.1pt;z-index:251664896" filled="f" stroked="f">
            <v:textbox style="mso-next-textbox:#_x0000_s1122" inset="1mm,0,1mm,0">
              <w:txbxContent>
                <w:p w:rsidR="002530E8" w:rsidRDefault="002530E8" w:rsidP="002530E8">
                  <w:pPr>
                    <w:spacing w:line="160" w:lineRule="exact"/>
                    <w:jc w:val="left"/>
                    <w:rPr>
                      <w:rFonts w:cs="Miriam" w:hint="cs"/>
                      <w:sz w:val="18"/>
                      <w:szCs w:val="18"/>
                      <w:rtl/>
                    </w:rPr>
                  </w:pPr>
                  <w:r>
                    <w:rPr>
                      <w:rFonts w:cs="Miriam" w:hint="cs"/>
                      <w:sz w:val="18"/>
                      <w:szCs w:val="18"/>
                      <w:rtl/>
                    </w:rPr>
                    <w:t>כללים תשע"ח-2018</w:t>
                  </w:r>
                </w:p>
              </w:txbxContent>
            </v:textbox>
            <w10:anchorlock/>
          </v:shape>
        </w:pict>
      </w:r>
      <w:r>
        <w:rPr>
          <w:rStyle w:val="default"/>
          <w:rFonts w:cs="FrankRuehl" w:hint="cs"/>
          <w:rtl/>
        </w:rPr>
        <w:t>(3)</w:t>
      </w:r>
      <w:r w:rsidRPr="00BF3B13">
        <w:rPr>
          <w:rStyle w:val="default"/>
          <w:rFonts w:cs="FrankRuehl" w:hint="cs"/>
          <w:rtl/>
        </w:rPr>
        <w:tab/>
      </w:r>
      <w:r w:rsidR="00B06B75">
        <w:rPr>
          <w:rStyle w:val="default"/>
          <w:rFonts w:cs="FrankRuehl" w:hint="cs"/>
          <w:rtl/>
        </w:rPr>
        <w:t xml:space="preserve">הטבה לצרכן הרוכש מצרך ולפיה הוא יקבל מוצר אחר בחינם או בהוזלה בשיעור </w:t>
      </w:r>
      <w:r>
        <w:rPr>
          <w:rStyle w:val="default"/>
          <w:rFonts w:cs="FrankRuehl" w:hint="cs"/>
          <w:rtl/>
        </w:rPr>
        <w:t>של 5% לפחות</w:t>
      </w:r>
      <w:r w:rsidR="00B06B75">
        <w:rPr>
          <w:rStyle w:val="default"/>
          <w:rFonts w:cs="FrankRuehl" w:hint="cs"/>
          <w:rtl/>
        </w:rPr>
        <w:t xml:space="preserve"> לעומת מחירו הקודם.</w:t>
      </w:r>
    </w:p>
    <w:p w:rsidR="002530E8" w:rsidRPr="00D66215" w:rsidRDefault="002530E8" w:rsidP="002530E8">
      <w:pPr>
        <w:pStyle w:val="P00"/>
        <w:spacing w:before="0"/>
        <w:ind w:left="0" w:right="1134"/>
        <w:rPr>
          <w:rStyle w:val="default"/>
          <w:rFonts w:ascii="FrankRuehl" w:hAnsi="FrankRuehl" w:cs="FrankRuehl"/>
          <w:vanish/>
          <w:color w:val="FF0000"/>
          <w:sz w:val="20"/>
          <w:szCs w:val="20"/>
          <w:shd w:val="clear" w:color="auto" w:fill="FFFF99"/>
          <w:rtl/>
        </w:rPr>
      </w:pPr>
      <w:bookmarkStart w:id="13" w:name="Rov15"/>
      <w:r w:rsidRPr="00D66215">
        <w:rPr>
          <w:rStyle w:val="default"/>
          <w:rFonts w:ascii="FrankRuehl" w:hAnsi="FrankRuehl" w:cs="FrankRuehl"/>
          <w:vanish/>
          <w:color w:val="FF0000"/>
          <w:sz w:val="20"/>
          <w:szCs w:val="20"/>
          <w:shd w:val="clear" w:color="auto" w:fill="FFFF99"/>
          <w:rtl/>
        </w:rPr>
        <w:t>מיום 11.1.2018</w:t>
      </w:r>
    </w:p>
    <w:p w:rsidR="002530E8" w:rsidRPr="00D66215" w:rsidRDefault="002530E8" w:rsidP="002530E8">
      <w:pPr>
        <w:pStyle w:val="P00"/>
        <w:spacing w:before="0"/>
        <w:ind w:left="0" w:right="1134"/>
        <w:rPr>
          <w:rStyle w:val="default"/>
          <w:rFonts w:ascii="FrankRuehl" w:hAnsi="FrankRuehl" w:cs="FrankRuehl"/>
          <w:vanish/>
          <w:sz w:val="20"/>
          <w:szCs w:val="20"/>
          <w:shd w:val="clear" w:color="auto" w:fill="FFFF99"/>
          <w:rtl/>
        </w:rPr>
      </w:pPr>
      <w:r w:rsidRPr="00D66215">
        <w:rPr>
          <w:rStyle w:val="default"/>
          <w:rFonts w:ascii="FrankRuehl" w:hAnsi="FrankRuehl" w:cs="FrankRuehl"/>
          <w:b/>
          <w:bCs/>
          <w:vanish/>
          <w:sz w:val="20"/>
          <w:szCs w:val="20"/>
          <w:shd w:val="clear" w:color="auto" w:fill="FFFF99"/>
          <w:rtl/>
        </w:rPr>
        <w:t>כללים תשע"ח-2018</w:t>
      </w:r>
    </w:p>
    <w:p w:rsidR="002530E8" w:rsidRPr="00D66215" w:rsidRDefault="002530E8" w:rsidP="002530E8">
      <w:pPr>
        <w:pStyle w:val="P00"/>
        <w:spacing w:before="0"/>
        <w:ind w:left="0" w:right="1134"/>
        <w:rPr>
          <w:rStyle w:val="default"/>
          <w:rFonts w:ascii="FrankRuehl" w:hAnsi="FrankRuehl" w:cs="FrankRuehl"/>
          <w:vanish/>
          <w:sz w:val="20"/>
          <w:szCs w:val="20"/>
          <w:shd w:val="clear" w:color="auto" w:fill="FFFF99"/>
          <w:rtl/>
        </w:rPr>
      </w:pPr>
      <w:hyperlink r:id="rId13" w:history="1">
        <w:r w:rsidRPr="00D66215">
          <w:rPr>
            <w:rStyle w:val="Hyperlink"/>
            <w:rFonts w:ascii="FrankRuehl" w:hAnsi="FrankRuehl" w:cs="FrankRuehl"/>
            <w:vanish/>
            <w:szCs w:val="20"/>
            <w:shd w:val="clear" w:color="auto" w:fill="FFFF99"/>
            <w:rtl/>
          </w:rPr>
          <w:t>ק"ת תשע"ח מס' 7927</w:t>
        </w:r>
      </w:hyperlink>
      <w:r w:rsidRPr="00D66215">
        <w:rPr>
          <w:rStyle w:val="default"/>
          <w:rFonts w:ascii="FrankRuehl" w:hAnsi="FrankRuehl" w:cs="FrankRuehl"/>
          <w:vanish/>
          <w:sz w:val="20"/>
          <w:szCs w:val="20"/>
          <w:shd w:val="clear" w:color="auto" w:fill="FFFF99"/>
          <w:rtl/>
        </w:rPr>
        <w:t xml:space="preserve"> מיום 11.1.2018 עמ' 807</w:t>
      </w:r>
    </w:p>
    <w:p w:rsidR="002530E8" w:rsidRPr="00D66215" w:rsidRDefault="002530E8" w:rsidP="002530E8">
      <w:pPr>
        <w:pStyle w:val="P00"/>
        <w:ind w:left="0" w:right="1134"/>
        <w:rPr>
          <w:rStyle w:val="default"/>
          <w:rFonts w:cs="FrankRuehl" w:hint="cs"/>
          <w:vanish/>
          <w:sz w:val="22"/>
          <w:szCs w:val="22"/>
          <w:shd w:val="clear" w:color="auto" w:fill="FFFF99"/>
          <w:rtl/>
        </w:rPr>
      </w:pPr>
      <w:r w:rsidRPr="00D66215">
        <w:rPr>
          <w:rStyle w:val="default"/>
          <w:rFonts w:cs="FrankRuehl" w:hint="cs"/>
          <w:vanish/>
          <w:sz w:val="22"/>
          <w:szCs w:val="22"/>
          <w:shd w:val="clear" w:color="auto" w:fill="FFFF99"/>
          <w:rtl/>
        </w:rPr>
        <w:t>5</w:t>
      </w:r>
      <w:r w:rsidRPr="00D66215">
        <w:rPr>
          <w:rStyle w:val="default"/>
          <w:rFonts w:cs="FrankRuehl"/>
          <w:vanish/>
          <w:sz w:val="22"/>
          <w:szCs w:val="22"/>
          <w:shd w:val="clear" w:color="auto" w:fill="FFFF99"/>
          <w:rtl/>
        </w:rPr>
        <w:t>.</w:t>
      </w:r>
      <w:r w:rsidRPr="00D66215">
        <w:rPr>
          <w:rStyle w:val="default"/>
          <w:rFonts w:cs="FrankRuehl"/>
          <w:vanish/>
          <w:sz w:val="22"/>
          <w:szCs w:val="22"/>
          <w:shd w:val="clear" w:color="auto" w:fill="FFFF99"/>
          <w:rtl/>
        </w:rPr>
        <w:tab/>
      </w:r>
      <w:r w:rsidRPr="00D66215">
        <w:rPr>
          <w:rStyle w:val="default"/>
          <w:rFonts w:cs="FrankRuehl" w:hint="cs"/>
          <w:vanish/>
          <w:sz w:val="22"/>
          <w:szCs w:val="22"/>
          <w:shd w:val="clear" w:color="auto" w:fill="FFFF99"/>
          <w:rtl/>
        </w:rPr>
        <w:t>ספק גדול וקמעונאי גדול פטורים לפי סעיף 2, בנוגע לפעולות של ספק גדול או להסדרים המוגבלים לכל אחד מאלה:</w:t>
      </w:r>
    </w:p>
    <w:p w:rsidR="002530E8" w:rsidRPr="00D66215" w:rsidRDefault="002530E8" w:rsidP="002530E8">
      <w:pPr>
        <w:pStyle w:val="P00"/>
        <w:spacing w:before="0"/>
        <w:ind w:left="624" w:right="1134"/>
        <w:rPr>
          <w:rStyle w:val="default"/>
          <w:rFonts w:cs="FrankRuehl" w:hint="cs"/>
          <w:strike/>
          <w:vanish/>
          <w:sz w:val="22"/>
          <w:szCs w:val="22"/>
          <w:shd w:val="clear" w:color="auto" w:fill="FFFF99"/>
          <w:rtl/>
        </w:rPr>
      </w:pPr>
      <w:r w:rsidRPr="00D66215">
        <w:rPr>
          <w:rStyle w:val="default"/>
          <w:rFonts w:cs="FrankRuehl" w:hint="cs"/>
          <w:strike/>
          <w:vanish/>
          <w:sz w:val="22"/>
          <w:szCs w:val="22"/>
          <w:shd w:val="clear" w:color="auto" w:fill="FFFF99"/>
          <w:rtl/>
        </w:rPr>
        <w:t>(1)</w:t>
      </w:r>
      <w:r w:rsidRPr="00D66215">
        <w:rPr>
          <w:rStyle w:val="default"/>
          <w:rFonts w:cs="FrankRuehl" w:hint="cs"/>
          <w:strike/>
          <w:vanish/>
          <w:sz w:val="22"/>
          <w:szCs w:val="22"/>
          <w:shd w:val="clear" w:color="auto" w:fill="FFFF99"/>
          <w:rtl/>
        </w:rPr>
        <w:tab/>
        <w:t>הטבה לצרכן ולפיה המחיר לצרכן ליחידת מידה יהיה נמוך יותר בעד מצרך באריזה המוצגת לצרכן כאריזה חסכונית, מאשר המחיר לצרכן ליחידת מידה בעד אותו המצרך הנמכר באריזה קטנה או גדולה יותר;</w:t>
      </w:r>
    </w:p>
    <w:p w:rsidR="002530E8" w:rsidRPr="00D66215" w:rsidRDefault="002530E8" w:rsidP="002530E8">
      <w:pPr>
        <w:pStyle w:val="P00"/>
        <w:spacing w:before="0"/>
        <w:ind w:left="624" w:right="1134"/>
        <w:rPr>
          <w:rStyle w:val="default"/>
          <w:rFonts w:cs="FrankRuehl"/>
          <w:vanish/>
          <w:sz w:val="22"/>
          <w:szCs w:val="22"/>
          <w:u w:val="single"/>
          <w:shd w:val="clear" w:color="auto" w:fill="FFFF99"/>
          <w:rtl/>
        </w:rPr>
      </w:pPr>
      <w:r w:rsidRPr="00D66215">
        <w:rPr>
          <w:rStyle w:val="default"/>
          <w:rFonts w:cs="FrankRuehl" w:hint="cs"/>
          <w:vanish/>
          <w:sz w:val="22"/>
          <w:szCs w:val="22"/>
          <w:u w:val="single"/>
          <w:shd w:val="clear" w:color="auto" w:fill="FFFF99"/>
          <w:rtl/>
        </w:rPr>
        <w:t>(1)</w:t>
      </w:r>
      <w:r w:rsidRPr="00D66215">
        <w:rPr>
          <w:rStyle w:val="default"/>
          <w:rFonts w:cs="FrankRuehl"/>
          <w:vanish/>
          <w:sz w:val="22"/>
          <w:szCs w:val="22"/>
          <w:u w:val="single"/>
          <w:shd w:val="clear" w:color="auto" w:fill="FFFF99"/>
          <w:rtl/>
        </w:rPr>
        <w:tab/>
      </w:r>
      <w:r w:rsidRPr="00D66215">
        <w:rPr>
          <w:rStyle w:val="default"/>
          <w:rFonts w:cs="FrankRuehl" w:hint="cs"/>
          <w:vanish/>
          <w:sz w:val="22"/>
          <w:szCs w:val="22"/>
          <w:u w:val="single"/>
          <w:shd w:val="clear" w:color="auto" w:fill="FFFF99"/>
          <w:rtl/>
        </w:rPr>
        <w:t xml:space="preserve">הטבה לצרכן הרוכש מצרך באריזה המוצגת כאריזה חסכונית, ולפיה המחיר לצרכן ליחידת מידה יהיה נמוך יותר בשיעור של 5% לפחות </w:t>
      </w:r>
      <w:r w:rsidRPr="00D66215">
        <w:rPr>
          <w:rStyle w:val="default"/>
          <w:rFonts w:cs="FrankRuehl"/>
          <w:vanish/>
          <w:sz w:val="22"/>
          <w:szCs w:val="22"/>
          <w:u w:val="single"/>
          <w:shd w:val="clear" w:color="auto" w:fill="FFFF99"/>
          <w:rtl/>
        </w:rPr>
        <w:t>–</w:t>
      </w:r>
      <w:r w:rsidRPr="00D66215">
        <w:rPr>
          <w:rStyle w:val="default"/>
          <w:rFonts w:cs="FrankRuehl" w:hint="cs"/>
          <w:vanish/>
          <w:sz w:val="22"/>
          <w:szCs w:val="22"/>
          <w:u w:val="single"/>
          <w:shd w:val="clear" w:color="auto" w:fill="FFFF99"/>
          <w:rtl/>
        </w:rPr>
        <w:t xml:space="preserve"> בהשוואה למחיר בעד אותו המצרך הנמכר באריזה קטנה או גדולה יותר;</w:t>
      </w:r>
    </w:p>
    <w:p w:rsidR="002530E8" w:rsidRPr="00D66215" w:rsidRDefault="002530E8" w:rsidP="002530E8">
      <w:pPr>
        <w:pStyle w:val="P00"/>
        <w:spacing w:before="0"/>
        <w:ind w:left="624" w:right="1134"/>
        <w:rPr>
          <w:rStyle w:val="default"/>
          <w:rFonts w:cs="FrankRuehl" w:hint="cs"/>
          <w:vanish/>
          <w:sz w:val="22"/>
          <w:szCs w:val="22"/>
          <w:shd w:val="clear" w:color="auto" w:fill="FFFF99"/>
          <w:rtl/>
        </w:rPr>
      </w:pPr>
      <w:r w:rsidRPr="00D66215">
        <w:rPr>
          <w:rStyle w:val="default"/>
          <w:rFonts w:cs="FrankRuehl" w:hint="cs"/>
          <w:vanish/>
          <w:sz w:val="22"/>
          <w:szCs w:val="22"/>
          <w:shd w:val="clear" w:color="auto" w:fill="FFFF99"/>
          <w:rtl/>
        </w:rPr>
        <w:t>(2)</w:t>
      </w:r>
      <w:r w:rsidRPr="00D66215">
        <w:rPr>
          <w:rStyle w:val="default"/>
          <w:rFonts w:cs="FrankRuehl" w:hint="cs"/>
          <w:vanish/>
          <w:sz w:val="22"/>
          <w:szCs w:val="22"/>
          <w:shd w:val="clear" w:color="auto" w:fill="FFFF99"/>
          <w:rtl/>
        </w:rPr>
        <w:tab/>
        <w:t xml:space="preserve">הטבה לצרכן הרוכש מצרך ולפיה הוא יקבל יחידות נוספות של המצרך בחינם או בהוזלה בשיעור </w:t>
      </w:r>
      <w:r w:rsidRPr="00D66215">
        <w:rPr>
          <w:rStyle w:val="default"/>
          <w:rFonts w:cs="FrankRuehl" w:hint="cs"/>
          <w:strike/>
          <w:vanish/>
          <w:sz w:val="22"/>
          <w:szCs w:val="22"/>
          <w:shd w:val="clear" w:color="auto" w:fill="FFFF99"/>
          <w:rtl/>
        </w:rPr>
        <w:t>מסוים</w:t>
      </w:r>
      <w:r w:rsidRPr="00D66215">
        <w:rPr>
          <w:rStyle w:val="default"/>
          <w:rFonts w:cs="FrankRuehl" w:hint="cs"/>
          <w:vanish/>
          <w:sz w:val="22"/>
          <w:szCs w:val="22"/>
          <w:shd w:val="clear" w:color="auto" w:fill="FFFF99"/>
          <w:rtl/>
        </w:rPr>
        <w:t xml:space="preserve"> </w:t>
      </w:r>
      <w:r w:rsidRPr="00D66215">
        <w:rPr>
          <w:rStyle w:val="default"/>
          <w:rFonts w:cs="FrankRuehl" w:hint="cs"/>
          <w:vanish/>
          <w:sz w:val="22"/>
          <w:szCs w:val="22"/>
          <w:u w:val="single"/>
          <w:shd w:val="clear" w:color="auto" w:fill="FFFF99"/>
          <w:rtl/>
        </w:rPr>
        <w:t>של 5% לפחות</w:t>
      </w:r>
      <w:r w:rsidRPr="00D66215">
        <w:rPr>
          <w:rStyle w:val="default"/>
          <w:rFonts w:cs="FrankRuehl" w:hint="cs"/>
          <w:vanish/>
          <w:sz w:val="22"/>
          <w:szCs w:val="22"/>
          <w:shd w:val="clear" w:color="auto" w:fill="FFFF99"/>
          <w:rtl/>
        </w:rPr>
        <w:t xml:space="preserve"> לעומת היחידה הראשונה של המצרך;</w:t>
      </w:r>
    </w:p>
    <w:p w:rsidR="002530E8" w:rsidRPr="002530E8" w:rsidRDefault="002530E8" w:rsidP="002530E8">
      <w:pPr>
        <w:pStyle w:val="P00"/>
        <w:spacing w:before="0"/>
        <w:ind w:left="624" w:right="1134"/>
        <w:rPr>
          <w:rStyle w:val="default"/>
          <w:rFonts w:cs="FrankRuehl"/>
          <w:sz w:val="2"/>
          <w:szCs w:val="2"/>
          <w:rtl/>
        </w:rPr>
      </w:pPr>
      <w:r w:rsidRPr="00D66215">
        <w:rPr>
          <w:rStyle w:val="default"/>
          <w:rFonts w:cs="FrankRuehl" w:hint="cs"/>
          <w:vanish/>
          <w:sz w:val="22"/>
          <w:szCs w:val="22"/>
          <w:shd w:val="clear" w:color="auto" w:fill="FFFF99"/>
          <w:rtl/>
        </w:rPr>
        <w:t>(3)</w:t>
      </w:r>
      <w:r w:rsidRPr="00D66215">
        <w:rPr>
          <w:rStyle w:val="default"/>
          <w:rFonts w:cs="FrankRuehl" w:hint="cs"/>
          <w:vanish/>
          <w:sz w:val="22"/>
          <w:szCs w:val="22"/>
          <w:shd w:val="clear" w:color="auto" w:fill="FFFF99"/>
          <w:rtl/>
        </w:rPr>
        <w:tab/>
        <w:t xml:space="preserve">הטבה לצרכן הרוכש מצרך ולפיה הוא יקבל מוצר אחר בחינם או בהוזלה </w:t>
      </w:r>
      <w:r w:rsidRPr="00D66215">
        <w:rPr>
          <w:rStyle w:val="default"/>
          <w:rFonts w:cs="FrankRuehl" w:hint="cs"/>
          <w:strike/>
          <w:vanish/>
          <w:sz w:val="22"/>
          <w:szCs w:val="22"/>
          <w:shd w:val="clear" w:color="auto" w:fill="FFFF99"/>
          <w:rtl/>
        </w:rPr>
        <w:t>של מוצר אחר</w:t>
      </w:r>
      <w:r w:rsidRPr="00D66215">
        <w:rPr>
          <w:rStyle w:val="default"/>
          <w:rFonts w:cs="FrankRuehl" w:hint="cs"/>
          <w:vanish/>
          <w:sz w:val="22"/>
          <w:szCs w:val="22"/>
          <w:shd w:val="clear" w:color="auto" w:fill="FFFF99"/>
          <w:rtl/>
        </w:rPr>
        <w:t xml:space="preserve"> בשיעור </w:t>
      </w:r>
      <w:r w:rsidRPr="00D66215">
        <w:rPr>
          <w:rStyle w:val="default"/>
          <w:rFonts w:cs="FrankRuehl" w:hint="cs"/>
          <w:strike/>
          <w:vanish/>
          <w:sz w:val="22"/>
          <w:szCs w:val="22"/>
          <w:shd w:val="clear" w:color="auto" w:fill="FFFF99"/>
          <w:rtl/>
        </w:rPr>
        <w:t>מסוים</w:t>
      </w:r>
      <w:r w:rsidRPr="00D66215">
        <w:rPr>
          <w:rStyle w:val="default"/>
          <w:rFonts w:cs="FrankRuehl" w:hint="cs"/>
          <w:vanish/>
          <w:sz w:val="22"/>
          <w:szCs w:val="22"/>
          <w:shd w:val="clear" w:color="auto" w:fill="FFFF99"/>
          <w:rtl/>
        </w:rPr>
        <w:t xml:space="preserve"> </w:t>
      </w:r>
      <w:r w:rsidRPr="00D66215">
        <w:rPr>
          <w:rStyle w:val="default"/>
          <w:rFonts w:cs="FrankRuehl" w:hint="cs"/>
          <w:vanish/>
          <w:sz w:val="22"/>
          <w:szCs w:val="22"/>
          <w:u w:val="single"/>
          <w:shd w:val="clear" w:color="auto" w:fill="FFFF99"/>
          <w:rtl/>
        </w:rPr>
        <w:t>של 5% לפחות</w:t>
      </w:r>
      <w:r w:rsidRPr="00D66215">
        <w:rPr>
          <w:rStyle w:val="default"/>
          <w:rFonts w:cs="FrankRuehl" w:hint="cs"/>
          <w:vanish/>
          <w:sz w:val="22"/>
          <w:szCs w:val="22"/>
          <w:shd w:val="clear" w:color="auto" w:fill="FFFF99"/>
          <w:rtl/>
        </w:rPr>
        <w:t xml:space="preserve"> לעומת מחירו הקודם.</w:t>
      </w:r>
      <w:bookmarkEnd w:id="13"/>
    </w:p>
    <w:p w:rsidR="000C3329" w:rsidRDefault="000C3329" w:rsidP="00B06B75">
      <w:pPr>
        <w:pStyle w:val="P00"/>
        <w:spacing w:before="72"/>
        <w:ind w:left="0" w:right="1134"/>
        <w:rPr>
          <w:rStyle w:val="default"/>
          <w:rFonts w:cs="FrankRuehl" w:hint="cs"/>
          <w:rtl/>
        </w:rPr>
      </w:pPr>
      <w:bookmarkStart w:id="14" w:name="Seif6"/>
      <w:bookmarkEnd w:id="14"/>
      <w:r>
        <w:rPr>
          <w:lang w:val="he-IL"/>
        </w:rPr>
        <w:pict>
          <v:shape id="_x0000_s1108" type="#_x0000_t202" style="position:absolute;left:0;text-align:left;margin-left:462.3pt;margin-top:7.1pt;width:80.05pt;height:25.7pt;z-index:251655680" filled="f" stroked="f">
            <v:textbox style="mso-next-textbox:#_x0000_s1108" inset="1mm,0,1mm,0">
              <w:txbxContent>
                <w:p w:rsidR="00F31CCA" w:rsidRDefault="00F31CCA" w:rsidP="000C3329">
                  <w:pPr>
                    <w:spacing w:line="160" w:lineRule="exact"/>
                    <w:jc w:val="left"/>
                    <w:rPr>
                      <w:rFonts w:cs="Miriam" w:hint="cs"/>
                      <w:sz w:val="18"/>
                      <w:szCs w:val="18"/>
                      <w:rtl/>
                    </w:rPr>
                  </w:pPr>
                  <w:r>
                    <w:rPr>
                      <w:rFonts w:cs="Miriam" w:hint="cs"/>
                      <w:sz w:val="18"/>
                      <w:szCs w:val="18"/>
                      <w:rtl/>
                    </w:rPr>
                    <w:t>אי-תחולה של הפטור על פעולות או הסדרים מסוימים</w:t>
                  </w:r>
                </w:p>
              </w:txbxContent>
            </v:textbox>
          </v:shape>
        </w:pict>
      </w:r>
      <w:r w:rsidR="0009037A">
        <w:rPr>
          <w:rStyle w:val="default"/>
          <w:rFonts w:cs="Miriam" w:hint="cs"/>
          <w:sz w:val="32"/>
          <w:szCs w:val="32"/>
          <w:rtl/>
        </w:rPr>
        <w:t>6</w:t>
      </w:r>
      <w:r>
        <w:rPr>
          <w:rStyle w:val="default"/>
          <w:rFonts w:cs="FrankRuehl"/>
          <w:rtl/>
        </w:rPr>
        <w:t>.</w:t>
      </w:r>
      <w:r>
        <w:rPr>
          <w:rStyle w:val="default"/>
          <w:rFonts w:cs="FrankRuehl"/>
          <w:rtl/>
        </w:rPr>
        <w:tab/>
      </w:r>
      <w:r w:rsidR="00B06B75">
        <w:rPr>
          <w:rStyle w:val="default"/>
          <w:rFonts w:cs="FrankRuehl" w:hint="cs"/>
          <w:rtl/>
        </w:rPr>
        <w:t>מצא הממונה כי הדבר נחוץ כדי למנוע חשש לפגיעה בתחרות, רשאי הוא להורות לצדדים הנוגעים בדבר כי הפטור הקבוע בכללים אלה לא יחול על פעולות או הסדרים מסוימים שלהם ממועד שהורה; הממונה ישלח הודעה בכתב לצדדים האמורים וכן יפרסם הודעה בדבר החרגה כאמור באתר האינטרנט של הרשות</w:t>
      </w:r>
      <w:r w:rsidR="0009037A">
        <w:rPr>
          <w:rStyle w:val="default"/>
          <w:rFonts w:cs="FrankRuehl" w:hint="cs"/>
          <w:rtl/>
        </w:rPr>
        <w:t>.</w:t>
      </w:r>
    </w:p>
    <w:p w:rsidR="000C3329" w:rsidRDefault="000C3329" w:rsidP="0009037A">
      <w:pPr>
        <w:pStyle w:val="P00"/>
        <w:spacing w:before="72"/>
        <w:ind w:left="0" w:right="1134"/>
        <w:rPr>
          <w:rStyle w:val="default"/>
          <w:rFonts w:cs="FrankRuehl" w:hint="cs"/>
          <w:rtl/>
        </w:rPr>
      </w:pPr>
      <w:bookmarkStart w:id="15" w:name="Seif7"/>
      <w:bookmarkEnd w:id="15"/>
      <w:r>
        <w:rPr>
          <w:lang w:val="he-IL"/>
        </w:rPr>
        <w:pict>
          <v:shape id="_x0000_s1109" type="#_x0000_t202" style="position:absolute;left:0;text-align:left;margin-left:465.65pt;margin-top:7.1pt;width:76.7pt;height:18.8pt;z-index:251656704" filled="f" stroked="f">
            <v:textbox inset="1mm,0,1mm,0">
              <w:txbxContent>
                <w:p w:rsidR="00F31CCA" w:rsidRDefault="00F31CCA" w:rsidP="00B06B75">
                  <w:pPr>
                    <w:spacing w:line="160" w:lineRule="exact"/>
                    <w:jc w:val="left"/>
                    <w:rPr>
                      <w:rFonts w:cs="Miriam"/>
                      <w:sz w:val="18"/>
                      <w:szCs w:val="18"/>
                      <w:rtl/>
                    </w:rPr>
                  </w:pPr>
                  <w:r>
                    <w:rPr>
                      <w:rFonts w:cs="Miriam" w:hint="cs"/>
                      <w:sz w:val="18"/>
                      <w:szCs w:val="18"/>
                      <w:rtl/>
                    </w:rPr>
                    <w:t>תחילה ותוקף</w:t>
                  </w:r>
                </w:p>
                <w:p w:rsidR="002530E8" w:rsidRDefault="002530E8" w:rsidP="002530E8">
                  <w:pPr>
                    <w:spacing w:line="160" w:lineRule="exact"/>
                    <w:jc w:val="left"/>
                    <w:rPr>
                      <w:rFonts w:cs="Miriam" w:hint="cs"/>
                      <w:sz w:val="18"/>
                      <w:szCs w:val="18"/>
                      <w:rtl/>
                    </w:rPr>
                  </w:pPr>
                  <w:r>
                    <w:rPr>
                      <w:rFonts w:cs="Miriam" w:hint="cs"/>
                      <w:sz w:val="18"/>
                      <w:szCs w:val="18"/>
                      <w:rtl/>
                    </w:rPr>
                    <w:t xml:space="preserve">כללים </w:t>
                  </w:r>
                  <w:r w:rsidR="00D66215">
                    <w:rPr>
                      <w:rFonts w:cs="Miriam" w:hint="cs"/>
                      <w:sz w:val="18"/>
                      <w:szCs w:val="18"/>
                      <w:rtl/>
                    </w:rPr>
                    <w:t>תשפ"א-2021</w:t>
                  </w:r>
                </w:p>
              </w:txbxContent>
            </v:textbox>
          </v:shape>
        </w:pict>
      </w:r>
      <w:r w:rsidR="0009037A">
        <w:rPr>
          <w:rStyle w:val="default"/>
          <w:rFonts w:cs="Miriam" w:hint="cs"/>
          <w:sz w:val="32"/>
          <w:szCs w:val="32"/>
          <w:rtl/>
        </w:rPr>
        <w:t>7</w:t>
      </w:r>
      <w:r>
        <w:rPr>
          <w:rStyle w:val="default"/>
          <w:rFonts w:cs="FrankRuehl"/>
          <w:rtl/>
        </w:rPr>
        <w:t>.</w:t>
      </w:r>
      <w:r>
        <w:rPr>
          <w:rStyle w:val="default"/>
          <w:rFonts w:cs="FrankRuehl"/>
          <w:rtl/>
        </w:rPr>
        <w:tab/>
      </w:r>
      <w:r w:rsidR="0009037A">
        <w:rPr>
          <w:rStyle w:val="default"/>
          <w:rFonts w:cs="FrankRuehl" w:hint="cs"/>
          <w:rtl/>
        </w:rPr>
        <w:t xml:space="preserve">תחילתם של כללים אלה ביום כ"ד בטבת התשע"ה (15 בינואר 2015) ותוקפם </w:t>
      </w:r>
      <w:r w:rsidR="00D66215" w:rsidRPr="00D66215">
        <w:rPr>
          <w:rStyle w:val="default"/>
          <w:rFonts w:cs="FrankRuehl" w:hint="cs"/>
          <w:rtl/>
        </w:rPr>
        <w:t>עד יום כ"ה באייר התשפ"ז (1 ביוני 2027)</w:t>
      </w:r>
      <w:r w:rsidR="0009037A">
        <w:rPr>
          <w:rStyle w:val="default"/>
          <w:rFonts w:cs="FrankRuehl" w:hint="cs"/>
          <w:rtl/>
        </w:rPr>
        <w:t>.</w:t>
      </w:r>
    </w:p>
    <w:p w:rsidR="002530E8" w:rsidRPr="00D66215" w:rsidRDefault="002530E8" w:rsidP="002530E8">
      <w:pPr>
        <w:pStyle w:val="P00"/>
        <w:spacing w:before="0"/>
        <w:ind w:left="0" w:right="1134"/>
        <w:rPr>
          <w:rStyle w:val="default"/>
          <w:rFonts w:cs="FrankRuehl"/>
          <w:vanish/>
          <w:color w:val="FF0000"/>
          <w:sz w:val="20"/>
          <w:szCs w:val="20"/>
          <w:shd w:val="clear" w:color="auto" w:fill="FFFF99"/>
          <w:rtl/>
        </w:rPr>
      </w:pPr>
      <w:bookmarkStart w:id="16" w:name="Rov16"/>
      <w:r w:rsidRPr="00D66215">
        <w:rPr>
          <w:rStyle w:val="default"/>
          <w:rFonts w:cs="FrankRuehl" w:hint="cs"/>
          <w:vanish/>
          <w:color w:val="FF0000"/>
          <w:sz w:val="20"/>
          <w:szCs w:val="20"/>
          <w:shd w:val="clear" w:color="auto" w:fill="FFFF99"/>
          <w:rtl/>
        </w:rPr>
        <w:t>מיום 11.1.2018</w:t>
      </w:r>
    </w:p>
    <w:p w:rsidR="002530E8" w:rsidRPr="00D66215" w:rsidRDefault="002530E8" w:rsidP="002530E8">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תשע"ח-2018</w:t>
      </w:r>
    </w:p>
    <w:p w:rsidR="002530E8" w:rsidRPr="00D66215" w:rsidRDefault="002530E8" w:rsidP="002530E8">
      <w:pPr>
        <w:pStyle w:val="P00"/>
        <w:spacing w:before="0"/>
        <w:ind w:left="0" w:right="1134"/>
        <w:rPr>
          <w:rStyle w:val="default"/>
          <w:rFonts w:cs="FrankRuehl"/>
          <w:vanish/>
          <w:sz w:val="20"/>
          <w:szCs w:val="20"/>
          <w:shd w:val="clear" w:color="auto" w:fill="FFFF99"/>
          <w:rtl/>
        </w:rPr>
      </w:pPr>
      <w:hyperlink r:id="rId14" w:history="1">
        <w:r w:rsidRPr="00D66215">
          <w:rPr>
            <w:rStyle w:val="Hyperlink"/>
            <w:rFonts w:cs="FrankRuehl" w:hint="cs"/>
            <w:vanish/>
            <w:szCs w:val="20"/>
            <w:shd w:val="clear" w:color="auto" w:fill="FFFF99"/>
            <w:rtl/>
          </w:rPr>
          <w:t>ק"ת תשע"ח מס' 7927</w:t>
        </w:r>
      </w:hyperlink>
      <w:r w:rsidRPr="00D66215">
        <w:rPr>
          <w:rStyle w:val="default"/>
          <w:rFonts w:cs="FrankRuehl" w:hint="cs"/>
          <w:vanish/>
          <w:sz w:val="20"/>
          <w:szCs w:val="20"/>
          <w:shd w:val="clear" w:color="auto" w:fill="FFFF99"/>
          <w:rtl/>
        </w:rPr>
        <w:t xml:space="preserve"> מיום 11.1.2018 עמ' 807</w:t>
      </w:r>
    </w:p>
    <w:p w:rsidR="00D66215" w:rsidRPr="00D66215" w:rsidRDefault="00D66215" w:rsidP="00D66215">
      <w:pPr>
        <w:pStyle w:val="P00"/>
        <w:ind w:left="0" w:right="1134"/>
        <w:rPr>
          <w:rStyle w:val="default"/>
          <w:rFonts w:cs="FrankRuehl"/>
          <w:vanish/>
          <w:sz w:val="22"/>
          <w:szCs w:val="22"/>
          <w:shd w:val="clear" w:color="auto" w:fill="FFFF99"/>
          <w:rtl/>
        </w:rPr>
      </w:pPr>
      <w:r w:rsidRPr="00D66215">
        <w:rPr>
          <w:rStyle w:val="default"/>
          <w:rFonts w:cs="FrankRuehl" w:hint="cs"/>
          <w:vanish/>
          <w:sz w:val="22"/>
          <w:szCs w:val="22"/>
          <w:shd w:val="clear" w:color="auto" w:fill="FFFF99"/>
          <w:rtl/>
        </w:rPr>
        <w:t>7</w:t>
      </w:r>
      <w:r w:rsidRPr="00D66215">
        <w:rPr>
          <w:rStyle w:val="default"/>
          <w:rFonts w:cs="FrankRuehl"/>
          <w:vanish/>
          <w:sz w:val="22"/>
          <w:szCs w:val="22"/>
          <w:shd w:val="clear" w:color="auto" w:fill="FFFF99"/>
          <w:rtl/>
        </w:rPr>
        <w:t>.</w:t>
      </w:r>
      <w:r w:rsidRPr="00D66215">
        <w:rPr>
          <w:rStyle w:val="default"/>
          <w:rFonts w:cs="FrankRuehl"/>
          <w:vanish/>
          <w:sz w:val="22"/>
          <w:szCs w:val="22"/>
          <w:shd w:val="clear" w:color="auto" w:fill="FFFF99"/>
          <w:rtl/>
        </w:rPr>
        <w:tab/>
      </w:r>
      <w:r w:rsidRPr="00D66215">
        <w:rPr>
          <w:rStyle w:val="default"/>
          <w:rFonts w:cs="FrankRuehl" w:hint="cs"/>
          <w:vanish/>
          <w:sz w:val="22"/>
          <w:szCs w:val="22"/>
          <w:shd w:val="clear" w:color="auto" w:fill="FFFF99"/>
          <w:rtl/>
        </w:rPr>
        <w:t xml:space="preserve">תחילתם של כללים אלה ביום כ"ד בטבת התשע"ה (15 בינואר 2015) ותוקפם למשך </w:t>
      </w:r>
      <w:r w:rsidRPr="00D66215">
        <w:rPr>
          <w:rStyle w:val="default"/>
          <w:rFonts w:cs="FrankRuehl" w:hint="cs"/>
          <w:strike/>
          <w:vanish/>
          <w:sz w:val="22"/>
          <w:szCs w:val="22"/>
          <w:shd w:val="clear" w:color="auto" w:fill="FFFF99"/>
          <w:rtl/>
        </w:rPr>
        <w:t>שלוש שנים</w:t>
      </w:r>
      <w:r w:rsidRPr="00D66215">
        <w:rPr>
          <w:rStyle w:val="default"/>
          <w:rFonts w:cs="FrankRuehl" w:hint="cs"/>
          <w:vanish/>
          <w:sz w:val="22"/>
          <w:szCs w:val="22"/>
          <w:shd w:val="clear" w:color="auto" w:fill="FFFF99"/>
          <w:rtl/>
        </w:rPr>
        <w:t xml:space="preserve"> </w:t>
      </w:r>
      <w:r w:rsidRPr="00D66215">
        <w:rPr>
          <w:rStyle w:val="default"/>
          <w:rFonts w:cs="FrankRuehl" w:hint="cs"/>
          <w:vanish/>
          <w:sz w:val="22"/>
          <w:szCs w:val="22"/>
          <w:u w:val="single"/>
          <w:shd w:val="clear" w:color="auto" w:fill="FFFF99"/>
          <w:rtl/>
        </w:rPr>
        <w:t>שש שנים</w:t>
      </w:r>
      <w:r w:rsidRPr="00D66215">
        <w:rPr>
          <w:rStyle w:val="default"/>
          <w:rFonts w:cs="FrankRuehl" w:hint="cs"/>
          <w:vanish/>
          <w:sz w:val="22"/>
          <w:szCs w:val="22"/>
          <w:shd w:val="clear" w:color="auto" w:fill="FFFF99"/>
          <w:rtl/>
        </w:rPr>
        <w:t>.</w:t>
      </w:r>
    </w:p>
    <w:p w:rsidR="00D66215" w:rsidRPr="00D66215" w:rsidRDefault="00D66215" w:rsidP="002530E8">
      <w:pPr>
        <w:pStyle w:val="P00"/>
        <w:spacing w:before="0"/>
        <w:ind w:left="0" w:right="1134"/>
        <w:rPr>
          <w:rStyle w:val="default"/>
          <w:rFonts w:cs="FrankRuehl"/>
          <w:vanish/>
          <w:sz w:val="20"/>
          <w:szCs w:val="20"/>
          <w:shd w:val="clear" w:color="auto" w:fill="FFFF99"/>
          <w:rtl/>
        </w:rPr>
      </w:pPr>
    </w:p>
    <w:p w:rsidR="00D66215" w:rsidRPr="00D66215" w:rsidRDefault="00D66215" w:rsidP="002530E8">
      <w:pPr>
        <w:pStyle w:val="P00"/>
        <w:spacing w:before="0"/>
        <w:ind w:left="0" w:right="1134"/>
        <w:rPr>
          <w:rStyle w:val="default"/>
          <w:rFonts w:cs="FrankRuehl"/>
          <w:vanish/>
          <w:color w:val="FF0000"/>
          <w:sz w:val="20"/>
          <w:szCs w:val="20"/>
          <w:shd w:val="clear" w:color="auto" w:fill="FFFF99"/>
          <w:rtl/>
        </w:rPr>
      </w:pPr>
      <w:r w:rsidRPr="00D66215">
        <w:rPr>
          <w:rStyle w:val="default"/>
          <w:rFonts w:cs="FrankRuehl" w:hint="cs"/>
          <w:vanish/>
          <w:color w:val="FF0000"/>
          <w:sz w:val="20"/>
          <w:szCs w:val="20"/>
          <w:shd w:val="clear" w:color="auto" w:fill="FFFF99"/>
          <w:rtl/>
        </w:rPr>
        <w:t>מיום 3.5.2021</w:t>
      </w:r>
    </w:p>
    <w:p w:rsidR="00D66215" w:rsidRPr="00D66215" w:rsidRDefault="00D66215" w:rsidP="002530E8">
      <w:pPr>
        <w:pStyle w:val="P00"/>
        <w:spacing w:before="0"/>
        <w:ind w:left="0" w:right="1134"/>
        <w:rPr>
          <w:rStyle w:val="default"/>
          <w:rFonts w:cs="FrankRuehl"/>
          <w:vanish/>
          <w:sz w:val="20"/>
          <w:szCs w:val="20"/>
          <w:shd w:val="clear" w:color="auto" w:fill="FFFF99"/>
          <w:rtl/>
        </w:rPr>
      </w:pPr>
      <w:r w:rsidRPr="00D66215">
        <w:rPr>
          <w:rStyle w:val="default"/>
          <w:rFonts w:cs="FrankRuehl" w:hint="cs"/>
          <w:b/>
          <w:bCs/>
          <w:vanish/>
          <w:sz w:val="20"/>
          <w:szCs w:val="20"/>
          <w:shd w:val="clear" w:color="auto" w:fill="FFFF99"/>
          <w:rtl/>
        </w:rPr>
        <w:t>כללים תשפ"א-2021</w:t>
      </w:r>
    </w:p>
    <w:p w:rsidR="00D66215" w:rsidRPr="00D66215" w:rsidRDefault="00D66215" w:rsidP="002530E8">
      <w:pPr>
        <w:pStyle w:val="P00"/>
        <w:spacing w:before="0"/>
        <w:ind w:left="0" w:right="1134"/>
        <w:rPr>
          <w:rStyle w:val="default"/>
          <w:rFonts w:cs="FrankRuehl"/>
          <w:vanish/>
          <w:sz w:val="20"/>
          <w:szCs w:val="20"/>
          <w:shd w:val="clear" w:color="auto" w:fill="FFFF99"/>
          <w:rtl/>
        </w:rPr>
      </w:pPr>
      <w:hyperlink r:id="rId15" w:history="1">
        <w:r w:rsidRPr="00D66215">
          <w:rPr>
            <w:rStyle w:val="Hyperlink"/>
            <w:rFonts w:cs="FrankRuehl" w:hint="cs"/>
            <w:vanish/>
            <w:szCs w:val="20"/>
            <w:shd w:val="clear" w:color="auto" w:fill="FFFF99"/>
            <w:rtl/>
          </w:rPr>
          <w:t>ק"ת תשפ"א מס' 9348</w:t>
        </w:r>
      </w:hyperlink>
      <w:r w:rsidRPr="00D66215">
        <w:rPr>
          <w:rStyle w:val="default"/>
          <w:rFonts w:cs="FrankRuehl" w:hint="cs"/>
          <w:vanish/>
          <w:sz w:val="20"/>
          <w:szCs w:val="20"/>
          <w:shd w:val="clear" w:color="auto" w:fill="FFFF99"/>
          <w:rtl/>
        </w:rPr>
        <w:t xml:space="preserve"> מיום 3.5.2021 עמ' 3068</w:t>
      </w:r>
    </w:p>
    <w:p w:rsidR="002530E8" w:rsidRPr="002530E8" w:rsidRDefault="002530E8" w:rsidP="002530E8">
      <w:pPr>
        <w:pStyle w:val="P00"/>
        <w:ind w:left="0" w:right="1134"/>
        <w:rPr>
          <w:rStyle w:val="default"/>
          <w:rFonts w:cs="FrankRuehl" w:hint="cs"/>
          <w:sz w:val="2"/>
          <w:szCs w:val="2"/>
          <w:shd w:val="clear" w:color="auto" w:fill="FFFF99"/>
          <w:rtl/>
        </w:rPr>
      </w:pPr>
      <w:r w:rsidRPr="00D66215">
        <w:rPr>
          <w:rStyle w:val="default"/>
          <w:rFonts w:cs="FrankRuehl" w:hint="cs"/>
          <w:vanish/>
          <w:sz w:val="22"/>
          <w:szCs w:val="22"/>
          <w:shd w:val="clear" w:color="auto" w:fill="FFFF99"/>
          <w:rtl/>
        </w:rPr>
        <w:t>7</w:t>
      </w:r>
      <w:r w:rsidRPr="00D66215">
        <w:rPr>
          <w:rStyle w:val="default"/>
          <w:rFonts w:cs="FrankRuehl"/>
          <w:vanish/>
          <w:sz w:val="22"/>
          <w:szCs w:val="22"/>
          <w:shd w:val="clear" w:color="auto" w:fill="FFFF99"/>
          <w:rtl/>
        </w:rPr>
        <w:t>.</w:t>
      </w:r>
      <w:r w:rsidRPr="00D66215">
        <w:rPr>
          <w:rStyle w:val="default"/>
          <w:rFonts w:cs="FrankRuehl"/>
          <w:vanish/>
          <w:sz w:val="22"/>
          <w:szCs w:val="22"/>
          <w:shd w:val="clear" w:color="auto" w:fill="FFFF99"/>
          <w:rtl/>
        </w:rPr>
        <w:tab/>
      </w:r>
      <w:r w:rsidRPr="00D66215">
        <w:rPr>
          <w:rStyle w:val="default"/>
          <w:rFonts w:cs="FrankRuehl" w:hint="cs"/>
          <w:vanish/>
          <w:sz w:val="22"/>
          <w:szCs w:val="22"/>
          <w:shd w:val="clear" w:color="auto" w:fill="FFFF99"/>
          <w:rtl/>
        </w:rPr>
        <w:t xml:space="preserve">תחילתם של כללים אלה ביום כ"ד בטבת התשע"ה (15 בינואר 2015) </w:t>
      </w:r>
      <w:r w:rsidRPr="00D66215">
        <w:rPr>
          <w:rStyle w:val="default"/>
          <w:rFonts w:cs="FrankRuehl" w:hint="cs"/>
          <w:strike/>
          <w:vanish/>
          <w:sz w:val="22"/>
          <w:szCs w:val="22"/>
          <w:shd w:val="clear" w:color="auto" w:fill="FFFF99"/>
          <w:rtl/>
        </w:rPr>
        <w:t>ותוקפם למשך שש שנים</w:t>
      </w:r>
      <w:r w:rsidR="00D66215" w:rsidRPr="00D66215">
        <w:rPr>
          <w:rStyle w:val="default"/>
          <w:rFonts w:cs="FrankRuehl" w:hint="cs"/>
          <w:vanish/>
          <w:sz w:val="22"/>
          <w:szCs w:val="22"/>
          <w:shd w:val="clear" w:color="auto" w:fill="FFFF99"/>
          <w:rtl/>
        </w:rPr>
        <w:t xml:space="preserve"> </w:t>
      </w:r>
      <w:r w:rsidR="00D66215" w:rsidRPr="00D66215">
        <w:rPr>
          <w:rStyle w:val="default"/>
          <w:rFonts w:cs="FrankRuehl" w:hint="cs"/>
          <w:vanish/>
          <w:sz w:val="22"/>
          <w:szCs w:val="22"/>
          <w:u w:val="single"/>
          <w:shd w:val="clear" w:color="auto" w:fill="FFFF99"/>
          <w:rtl/>
        </w:rPr>
        <w:t>ותוקפם עד יום כ"ה באייר התשפ"ז (1 ביוני 2027)</w:t>
      </w:r>
      <w:r w:rsidRPr="00D66215">
        <w:rPr>
          <w:rStyle w:val="default"/>
          <w:rFonts w:cs="FrankRuehl" w:hint="cs"/>
          <w:vanish/>
          <w:sz w:val="22"/>
          <w:szCs w:val="22"/>
          <w:shd w:val="clear" w:color="auto" w:fill="FFFF99"/>
          <w:rtl/>
        </w:rPr>
        <w:t>.</w:t>
      </w:r>
      <w:bookmarkEnd w:id="16"/>
    </w:p>
    <w:p w:rsidR="00B70C58" w:rsidRDefault="00B70C58">
      <w:pPr>
        <w:pStyle w:val="P00"/>
        <w:spacing w:before="72"/>
        <w:ind w:left="0" w:right="1134"/>
        <w:rPr>
          <w:rStyle w:val="default"/>
          <w:rFonts w:cs="FrankRuehl" w:hint="cs"/>
          <w:rtl/>
        </w:rPr>
      </w:pPr>
    </w:p>
    <w:p w:rsidR="00323BE4" w:rsidRDefault="00323BE4">
      <w:pPr>
        <w:pStyle w:val="P00"/>
        <w:spacing w:before="72"/>
        <w:ind w:left="0" w:right="1134"/>
        <w:rPr>
          <w:rStyle w:val="default"/>
          <w:rFonts w:cs="FrankRuehl" w:hint="cs"/>
          <w:rtl/>
        </w:rPr>
      </w:pPr>
    </w:p>
    <w:p w:rsidR="00323BE4" w:rsidRDefault="00B06B75" w:rsidP="00B06B7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כ"ג</w:t>
      </w:r>
      <w:r w:rsidR="000F4509">
        <w:rPr>
          <w:rStyle w:val="default"/>
          <w:rFonts w:cs="FrankRuehl" w:hint="cs"/>
          <w:rtl/>
        </w:rPr>
        <w:t xml:space="preserve"> בכסלו התשע"ה (</w:t>
      </w:r>
      <w:r>
        <w:rPr>
          <w:rStyle w:val="default"/>
          <w:rFonts w:cs="FrankRuehl" w:hint="cs"/>
          <w:rtl/>
        </w:rPr>
        <w:t>15</w:t>
      </w:r>
      <w:r w:rsidR="000F4509">
        <w:rPr>
          <w:rStyle w:val="default"/>
          <w:rFonts w:cs="FrankRuehl" w:hint="cs"/>
          <w:rtl/>
        </w:rPr>
        <w:t xml:space="preserve"> בדצמבר</w:t>
      </w:r>
      <w:r w:rsidR="00E165FE">
        <w:rPr>
          <w:rStyle w:val="default"/>
          <w:rFonts w:cs="FrankRuehl" w:hint="cs"/>
          <w:rtl/>
        </w:rPr>
        <w:t xml:space="preserve"> 2014)</w:t>
      </w:r>
      <w:r w:rsidR="00323BE4">
        <w:rPr>
          <w:rStyle w:val="default"/>
          <w:rFonts w:cs="FrankRuehl" w:hint="cs"/>
          <w:rtl/>
        </w:rPr>
        <w:tab/>
      </w:r>
      <w:r w:rsidR="000F4509">
        <w:rPr>
          <w:rStyle w:val="default"/>
          <w:rFonts w:cs="FrankRuehl" w:hint="cs"/>
          <w:rtl/>
        </w:rPr>
        <w:t>דיויד גילה</w:t>
      </w:r>
    </w:p>
    <w:p w:rsidR="00323BE4" w:rsidRDefault="00323BE4" w:rsidP="000F4509">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0F4509">
        <w:rPr>
          <w:rStyle w:val="default"/>
          <w:rFonts w:cs="FrankRuehl" w:hint="cs"/>
          <w:sz w:val="22"/>
          <w:szCs w:val="22"/>
          <w:rtl/>
        </w:rPr>
        <w:t>הממונה על הגבלים עסקיים</w:t>
      </w:r>
    </w:p>
    <w:p w:rsidR="00087C66" w:rsidRDefault="00087C66">
      <w:pPr>
        <w:pStyle w:val="P00"/>
        <w:spacing w:before="72"/>
        <w:ind w:left="0" w:right="1134"/>
        <w:rPr>
          <w:rStyle w:val="default"/>
          <w:rFonts w:cs="FrankRuehl"/>
          <w:rtl/>
        </w:rPr>
      </w:pPr>
    </w:p>
    <w:p w:rsidR="004E1FD0" w:rsidRDefault="004E1FD0">
      <w:pPr>
        <w:pStyle w:val="P00"/>
        <w:spacing w:before="72"/>
        <w:ind w:left="0" w:right="1134"/>
        <w:rPr>
          <w:rStyle w:val="default"/>
          <w:rFonts w:cs="FrankRuehl"/>
          <w:rtl/>
        </w:rPr>
      </w:pPr>
    </w:p>
    <w:p w:rsidR="00912822" w:rsidRDefault="00912822">
      <w:pPr>
        <w:pStyle w:val="P00"/>
        <w:spacing w:before="72"/>
        <w:ind w:left="0" w:right="1134"/>
        <w:rPr>
          <w:rStyle w:val="default"/>
          <w:rFonts w:cs="FrankRuehl"/>
          <w:rtl/>
        </w:rPr>
      </w:pPr>
    </w:p>
    <w:p w:rsidR="00912822" w:rsidRDefault="00912822" w:rsidP="00912822">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1653B8" w:rsidRDefault="001653B8" w:rsidP="00912822">
      <w:pPr>
        <w:pStyle w:val="P00"/>
        <w:spacing w:before="72"/>
        <w:ind w:left="0" w:right="1134"/>
        <w:jc w:val="center"/>
        <w:rPr>
          <w:rStyle w:val="default"/>
          <w:rFonts w:cs="David"/>
          <w:color w:val="0000FF"/>
          <w:szCs w:val="24"/>
          <w:u w:val="single"/>
          <w:rtl/>
        </w:rPr>
      </w:pPr>
    </w:p>
    <w:sectPr w:rsidR="001653B8">
      <w:headerReference w:type="default" r:id="rId17"/>
      <w:footerReference w:type="default" r:id="rId18"/>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630" w:rsidRDefault="00C25630">
      <w:r>
        <w:separator/>
      </w:r>
    </w:p>
  </w:endnote>
  <w:endnote w:type="continuationSeparator" w:id="0">
    <w:p w:rsidR="00C25630" w:rsidRDefault="00C2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CCA" w:rsidRDefault="00F31C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hint="cs"/>
        <w:sz w:val="24"/>
        <w:szCs w:val="24"/>
        <w:rtl/>
      </w:rPr>
      <w:instrText xml:space="preserve"> </w:instrText>
    </w:r>
    <w:r>
      <w:rPr>
        <w:rFonts w:hAnsi="FrankRuehl" w:cs="FrankRuehl" w:hint="cs"/>
        <w:sz w:val="24"/>
        <w:szCs w:val="24"/>
      </w:rPr>
      <w:instrText xml:space="preserve">PAGE </w:instrText>
    </w:r>
    <w:r>
      <w:rPr>
        <w:rFonts w:hAnsi="FrankRuehl" w:cs="FrankRuehl" w:hint="cs"/>
        <w:sz w:val="24"/>
        <w:szCs w:val="24"/>
        <w:rtl/>
      </w:rPr>
      <w:instrText xml:space="preserve"> </w:instrText>
    </w:r>
    <w:r>
      <w:rPr>
        <w:rFonts w:hAnsi="FrankRuehl" w:cs="FrankRuehl"/>
        <w:sz w:val="24"/>
        <w:szCs w:val="24"/>
        <w:rtl/>
      </w:rPr>
      <w:instrText>\</w:instrText>
    </w:r>
    <w:r>
      <w:rPr>
        <w:rFonts w:hAnsi="FrankRuehl" w:cs="FrankRuehl" w:hint="cs"/>
        <w:sz w:val="24"/>
        <w:szCs w:val="24"/>
        <w:rtl/>
      </w:rPr>
      <w:instrText xml:space="preserve">* </w:instrText>
    </w:r>
    <w:r>
      <w:rPr>
        <w:rFonts w:hAnsi="FrankRuehl" w:cs="FrankRuehl" w:hint="cs"/>
        <w:sz w:val="24"/>
        <w:szCs w:val="24"/>
      </w:rPr>
      <w:instrText>MERGEFORMAT</w:instrText>
    </w:r>
    <w:r>
      <w:rPr>
        <w:rFonts w:hAnsi="FrankRuehl" w:cs="FrankRuehl" w:hint="cs"/>
        <w:sz w:val="24"/>
        <w:szCs w:val="24"/>
        <w:rtl/>
      </w:rPr>
      <w:instrText xml:space="preserve"> </w:instrText>
    </w:r>
    <w:r>
      <w:rPr>
        <w:rFonts w:hAnsi="FrankRuehl" w:cs="FrankRuehl"/>
        <w:sz w:val="24"/>
        <w:szCs w:val="24"/>
        <w:rtl/>
      </w:rPr>
      <w:fldChar w:fldCharType="separate"/>
    </w:r>
    <w:r w:rsidR="006D3B33">
      <w:rPr>
        <w:rFonts w:hAnsi="FrankRuehl" w:cs="FrankRuehl"/>
        <w:noProof/>
        <w:sz w:val="24"/>
        <w:szCs w:val="24"/>
        <w:rtl/>
      </w:rPr>
      <w:t>3</w:t>
    </w:r>
    <w:r>
      <w:rPr>
        <w:rFonts w:hAnsi="FrankRuehl" w:cs="FrankRuehl"/>
        <w:sz w:val="24"/>
        <w:szCs w:val="24"/>
        <w:rtl/>
      </w:rPr>
      <w:fldChar w:fldCharType="end"/>
    </w:r>
  </w:p>
  <w:p w:rsidR="00F31CCA" w:rsidRDefault="00F31CCA">
    <w:pPr>
      <w:pStyle w:val="a4"/>
      <w:pBdr>
        <w:top w:val="single" w:sz="4" w:space="1" w:color="auto"/>
        <w:between w:val="single" w:sz="4" w:space="0" w:color="auto"/>
      </w:pBdr>
      <w:spacing w:after="60"/>
      <w:ind w:left="0" w:right="1134"/>
      <w:jc w:val="center"/>
      <w:rPr>
        <w:rFonts w:ascii="TopType Jerushalmi" w:hAnsi="TopType Jerushalmi" w:cs="TopType Jerushalmi"/>
        <w:color w:val="000000"/>
        <w:sz w:val="22"/>
        <w:szCs w:val="22"/>
        <w:rtl/>
      </w:rPr>
    </w:pPr>
    <w:r>
      <w:rPr>
        <w:rFonts w:ascii="TopType Jerushalmi" w:hAnsi="TopType Jerushalmi" w:cs="TopType Jerushalmi"/>
        <w:color w:val="000000"/>
        <w:sz w:val="22"/>
        <w:szCs w:val="22"/>
        <w:rtl/>
      </w:rPr>
      <w:t xml:space="preserve">נבו הוצאה לאור בע"מ  </w:t>
    </w:r>
    <w:r>
      <w:rPr>
        <w:rFonts w:ascii="TopType Jerushalmi" w:hAnsi="TopType Jerushalmi" w:cs="TopType Jerushalmi"/>
        <w:color w:val="000000"/>
        <w:sz w:val="28"/>
        <w:szCs w:val="22"/>
      </w:rPr>
      <w:t>nevo.co.il</w:t>
    </w:r>
    <w:r>
      <w:rPr>
        <w:rFonts w:ascii="TopType Jerushalmi" w:hAnsi="TopType Jerushalmi" w:cs="TopType Jerushalmi"/>
        <w:color w:val="000000"/>
        <w:sz w:val="22"/>
        <w:szCs w:val="22"/>
        <w:rtl/>
      </w:rPr>
      <w:t xml:space="preserve">   המאגר המשפטי הישראלי</w:t>
    </w:r>
  </w:p>
  <w:p w:rsidR="00F31CCA" w:rsidRDefault="00F31CCA">
    <w:pPr>
      <w:pStyle w:val="a4"/>
      <w:pBdr>
        <w:top w:val="single" w:sz="4" w:space="1" w:color="auto"/>
        <w:between w:val="single" w:sz="4" w:space="0" w:color="auto"/>
      </w:pBdr>
      <w:ind w:left="0" w:right="1134"/>
      <w:jc w:val="left"/>
      <w:rPr>
        <w:rFonts w:ascii="TopType Jerushalmi" w:hAnsi="TopType Jerushalmi" w:cs="TopType Jerushalmi"/>
        <w:color w:val="000000"/>
        <w:sz w:val="14"/>
        <w:szCs w:val="14"/>
        <w:rtl/>
      </w:rPr>
    </w:pPr>
    <w:r>
      <w:rPr>
        <w:rFonts w:ascii="TopType Jerushalmi" w:hAnsi="TopType Jerushalmi" w:cs="TopType Jerushalmi"/>
        <w:color w:val="000000"/>
        <w:sz w:val="14"/>
        <w:szCs w:val="14"/>
        <w:rtl/>
      </w:rPr>
      <w:fldChar w:fldCharType="begin"/>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Pr>
      <w:instrText>FILENAME \p  \* MERGEFORMAT</w:instrText>
    </w:r>
    <w:r>
      <w:rPr>
        <w:rFonts w:ascii="TopType Jerushalmi" w:hAnsi="TopType Jerushalmi" w:cs="TopType Jerushalmi"/>
        <w:color w:val="000000"/>
        <w:sz w:val="14"/>
        <w:szCs w:val="14"/>
        <w:rtl/>
      </w:rPr>
      <w:instrText xml:space="preserve"> </w:instrText>
    </w:r>
    <w:r>
      <w:rPr>
        <w:rFonts w:ascii="TopType Jerushalmi" w:hAnsi="TopType Jerushalmi" w:cs="TopType Jerushalmi"/>
        <w:color w:val="000000"/>
        <w:sz w:val="14"/>
        <w:szCs w:val="14"/>
        <w:rtl/>
      </w:rPr>
      <w:fldChar w:fldCharType="separate"/>
    </w:r>
    <w:r>
      <w:rPr>
        <w:rFonts w:ascii="TopType Jerushalmi" w:hAnsi="TopType Jerushalmi" w:cs="TopType Jerushalmi"/>
        <w:noProof/>
        <w:color w:val="000000"/>
        <w:sz w:val="14"/>
        <w:szCs w:val="14"/>
      </w:rPr>
      <w:t>Z:\000-law\yael\2015\2015-01-04\tav\501_171.doc</w:t>
    </w:r>
    <w:r>
      <w:rPr>
        <w:rFonts w:ascii="TopType Jerushalmi" w:hAnsi="TopType Jerushalmi"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630" w:rsidRDefault="00C25630">
      <w:pPr>
        <w:spacing w:before="60" w:line="240" w:lineRule="auto"/>
        <w:ind w:right="1134"/>
      </w:pPr>
      <w:r>
        <w:separator/>
      </w:r>
    </w:p>
  </w:footnote>
  <w:footnote w:type="continuationSeparator" w:id="0">
    <w:p w:rsidR="00C25630" w:rsidRDefault="00C25630">
      <w:r>
        <w:separator/>
      </w:r>
    </w:p>
  </w:footnote>
  <w:footnote w:id="1">
    <w:p w:rsidR="00F31CCA" w:rsidRDefault="00F31CCA" w:rsidP="007A52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xml:space="preserve"> </w:t>
      </w:r>
      <w:r>
        <w:rPr>
          <w:rFonts w:cs="FrankRuehl"/>
          <w:rtl/>
        </w:rPr>
        <w:t>פ</w:t>
      </w:r>
      <w:r>
        <w:rPr>
          <w:rFonts w:cs="FrankRuehl" w:hint="cs"/>
          <w:rtl/>
        </w:rPr>
        <w:t xml:space="preserve">ורסמו </w:t>
      </w:r>
      <w:hyperlink r:id="rId1" w:history="1">
        <w:r w:rsidRPr="007A52F4">
          <w:rPr>
            <w:rStyle w:val="Hyperlink"/>
            <w:rFonts w:cs="FrankRuehl" w:hint="cs"/>
            <w:rtl/>
          </w:rPr>
          <w:t>ק"ת תשע"ה מס' 7470</w:t>
        </w:r>
      </w:hyperlink>
      <w:r>
        <w:rPr>
          <w:rFonts w:cs="FrankRuehl" w:hint="cs"/>
          <w:rtl/>
        </w:rPr>
        <w:t xml:space="preserve"> מיום 31.12.2014 עמ' 558.</w:t>
      </w:r>
    </w:p>
    <w:p w:rsidR="00FB42B6" w:rsidRDefault="00F31CCA" w:rsidP="00FB42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FB42B6">
          <w:rPr>
            <w:rStyle w:val="Hyperlink"/>
            <w:rFonts w:cs="FrankRuehl" w:hint="cs"/>
            <w:rtl/>
          </w:rPr>
          <w:t>ק"ת תשע"ח מס' 7927</w:t>
        </w:r>
      </w:hyperlink>
      <w:r>
        <w:rPr>
          <w:rFonts w:cs="FrankRuehl" w:hint="cs"/>
          <w:rtl/>
        </w:rPr>
        <w:t xml:space="preserve"> מיום 11.1.2018 עמ' 806 </w:t>
      </w:r>
      <w:r>
        <w:rPr>
          <w:rFonts w:cs="FrankRuehl"/>
          <w:rtl/>
        </w:rPr>
        <w:t>–</w:t>
      </w:r>
      <w:r>
        <w:rPr>
          <w:rFonts w:cs="FrankRuehl" w:hint="cs"/>
          <w:rtl/>
        </w:rPr>
        <w:t xml:space="preserve"> כללים תשע"ח-2018.</w:t>
      </w:r>
    </w:p>
    <w:p w:rsidR="006D3B33" w:rsidRDefault="006D3B33" w:rsidP="006D3B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66215" w:rsidRPr="006D3B33">
          <w:rPr>
            <w:rStyle w:val="Hyperlink"/>
            <w:rFonts w:cs="FrankRuehl" w:hint="cs"/>
            <w:rtl/>
          </w:rPr>
          <w:t>ק"ת תשפ"א מס' 9348</w:t>
        </w:r>
      </w:hyperlink>
      <w:r w:rsidR="00D66215">
        <w:rPr>
          <w:rFonts w:cs="FrankRuehl" w:hint="cs"/>
          <w:rtl/>
        </w:rPr>
        <w:t xml:space="preserve"> מיום 3.5.2021 עמ' 3068 </w:t>
      </w:r>
      <w:r w:rsidR="00D66215">
        <w:rPr>
          <w:rFonts w:cs="FrankRuehl"/>
          <w:rtl/>
        </w:rPr>
        <w:t>–</w:t>
      </w:r>
      <w:r w:rsidR="00D66215">
        <w:rPr>
          <w:rFonts w:cs="FrankRuehl" w:hint="cs"/>
          <w:rtl/>
        </w:rPr>
        <w:t xml:space="preserve"> כללים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1CCA" w:rsidRDefault="00F31CCA" w:rsidP="000D4B18">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כללי קידום התחרות בענף המזון (פטור לפעולות ולהסדרים שעניינם מחיר לצרכן) (הוראת שעה), תשע"ה-2014</w:t>
    </w:r>
  </w:p>
  <w:p w:rsidR="00F31CCA" w:rsidRDefault="00F31CCA">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F31CCA" w:rsidRDefault="00F31C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F6E"/>
    <w:rsid w:val="0001633F"/>
    <w:rsid w:val="00035FA6"/>
    <w:rsid w:val="00047857"/>
    <w:rsid w:val="00087C66"/>
    <w:rsid w:val="0009037A"/>
    <w:rsid w:val="00092D59"/>
    <w:rsid w:val="00094A97"/>
    <w:rsid w:val="000A291A"/>
    <w:rsid w:val="000A3C35"/>
    <w:rsid w:val="000B56D9"/>
    <w:rsid w:val="000C3329"/>
    <w:rsid w:val="000D4B18"/>
    <w:rsid w:val="000D60AC"/>
    <w:rsid w:val="000F4509"/>
    <w:rsid w:val="00120FD2"/>
    <w:rsid w:val="00132CF0"/>
    <w:rsid w:val="001612EB"/>
    <w:rsid w:val="001653B8"/>
    <w:rsid w:val="00185D94"/>
    <w:rsid w:val="00186B34"/>
    <w:rsid w:val="00187CAE"/>
    <w:rsid w:val="00195FC2"/>
    <w:rsid w:val="001C0F3A"/>
    <w:rsid w:val="001E273E"/>
    <w:rsid w:val="001F1533"/>
    <w:rsid w:val="001F38B6"/>
    <w:rsid w:val="0021742E"/>
    <w:rsid w:val="00226691"/>
    <w:rsid w:val="002530E8"/>
    <w:rsid w:val="00260939"/>
    <w:rsid w:val="0026336A"/>
    <w:rsid w:val="002728A9"/>
    <w:rsid w:val="002A7ED4"/>
    <w:rsid w:val="002D26C4"/>
    <w:rsid w:val="002E352D"/>
    <w:rsid w:val="002F1733"/>
    <w:rsid w:val="002F7E6A"/>
    <w:rsid w:val="00301A97"/>
    <w:rsid w:val="00323334"/>
    <w:rsid w:val="00323BE4"/>
    <w:rsid w:val="003B1ECE"/>
    <w:rsid w:val="003B5A10"/>
    <w:rsid w:val="003D775B"/>
    <w:rsid w:val="003E62C2"/>
    <w:rsid w:val="003E65EF"/>
    <w:rsid w:val="00404A12"/>
    <w:rsid w:val="00421017"/>
    <w:rsid w:val="00481FAA"/>
    <w:rsid w:val="004C3167"/>
    <w:rsid w:val="004D24BD"/>
    <w:rsid w:val="004D7AD4"/>
    <w:rsid w:val="004E1FD0"/>
    <w:rsid w:val="004E7F5B"/>
    <w:rsid w:val="00512258"/>
    <w:rsid w:val="00512B5F"/>
    <w:rsid w:val="00531087"/>
    <w:rsid w:val="00534DEC"/>
    <w:rsid w:val="00563ECD"/>
    <w:rsid w:val="005726FD"/>
    <w:rsid w:val="00573628"/>
    <w:rsid w:val="00587DF2"/>
    <w:rsid w:val="005B0A76"/>
    <w:rsid w:val="005D60B3"/>
    <w:rsid w:val="005E37C4"/>
    <w:rsid w:val="005E52A5"/>
    <w:rsid w:val="005E76A5"/>
    <w:rsid w:val="00601A96"/>
    <w:rsid w:val="00627DF2"/>
    <w:rsid w:val="00654B4C"/>
    <w:rsid w:val="0066160E"/>
    <w:rsid w:val="00662FA6"/>
    <w:rsid w:val="006851F3"/>
    <w:rsid w:val="006A60FC"/>
    <w:rsid w:val="006D3B33"/>
    <w:rsid w:val="006E7916"/>
    <w:rsid w:val="00705F53"/>
    <w:rsid w:val="0072087F"/>
    <w:rsid w:val="00724C23"/>
    <w:rsid w:val="00734C63"/>
    <w:rsid w:val="00771266"/>
    <w:rsid w:val="007A52F4"/>
    <w:rsid w:val="00805BA4"/>
    <w:rsid w:val="008108C8"/>
    <w:rsid w:val="00827FBE"/>
    <w:rsid w:val="00836F6E"/>
    <w:rsid w:val="00837C4E"/>
    <w:rsid w:val="00847596"/>
    <w:rsid w:val="008C642A"/>
    <w:rsid w:val="008E75E8"/>
    <w:rsid w:val="008E7604"/>
    <w:rsid w:val="008F7040"/>
    <w:rsid w:val="008F7127"/>
    <w:rsid w:val="00912822"/>
    <w:rsid w:val="0095457F"/>
    <w:rsid w:val="00964FC5"/>
    <w:rsid w:val="009701F7"/>
    <w:rsid w:val="00987EA3"/>
    <w:rsid w:val="009B39EF"/>
    <w:rsid w:val="009C70E9"/>
    <w:rsid w:val="009F4161"/>
    <w:rsid w:val="00A07D3B"/>
    <w:rsid w:val="00A475E3"/>
    <w:rsid w:val="00A84C21"/>
    <w:rsid w:val="00A92A17"/>
    <w:rsid w:val="00AA0963"/>
    <w:rsid w:val="00AA3FFF"/>
    <w:rsid w:val="00AB6B17"/>
    <w:rsid w:val="00B02599"/>
    <w:rsid w:val="00B06B75"/>
    <w:rsid w:val="00B17794"/>
    <w:rsid w:val="00B31603"/>
    <w:rsid w:val="00B3477B"/>
    <w:rsid w:val="00B70C58"/>
    <w:rsid w:val="00B8699A"/>
    <w:rsid w:val="00BB4873"/>
    <w:rsid w:val="00C008AA"/>
    <w:rsid w:val="00C25630"/>
    <w:rsid w:val="00C67E02"/>
    <w:rsid w:val="00C76DA2"/>
    <w:rsid w:val="00CA49FF"/>
    <w:rsid w:val="00CA6458"/>
    <w:rsid w:val="00CC20DC"/>
    <w:rsid w:val="00CD158C"/>
    <w:rsid w:val="00CF2067"/>
    <w:rsid w:val="00D01EC1"/>
    <w:rsid w:val="00D25F73"/>
    <w:rsid w:val="00D66215"/>
    <w:rsid w:val="00DD1319"/>
    <w:rsid w:val="00DE5720"/>
    <w:rsid w:val="00E165FE"/>
    <w:rsid w:val="00E522AC"/>
    <w:rsid w:val="00E7270B"/>
    <w:rsid w:val="00E82EC3"/>
    <w:rsid w:val="00E87534"/>
    <w:rsid w:val="00EC11CC"/>
    <w:rsid w:val="00ED30A5"/>
    <w:rsid w:val="00F00DEB"/>
    <w:rsid w:val="00F31CCA"/>
    <w:rsid w:val="00F41680"/>
    <w:rsid w:val="00F50761"/>
    <w:rsid w:val="00F54AB4"/>
    <w:rsid w:val="00F909AF"/>
    <w:rsid w:val="00F9133E"/>
    <w:rsid w:val="00FA259D"/>
    <w:rsid w:val="00FA4612"/>
    <w:rsid w:val="00FB42B6"/>
    <w:rsid w:val="00FD5B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C55ECAA-E185-4073-B05D-2517D009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a5">
    <w:name w:val="footnote reference"/>
    <w:semiHidden/>
    <w:rPr>
      <w:rFonts w:ascii="Times New Roman" w:hAnsi="Times New Roman" w:cs="Times New Roman"/>
      <w:vertAlign w:val="superscript"/>
    </w:rPr>
  </w:style>
  <w:style w:type="paragraph" w:styleId="a6">
    <w:name w:val="footnote text"/>
    <w:basedOn w:val="a"/>
    <w:semiHidden/>
    <w:rPr>
      <w:sz w:val="20"/>
      <w:szCs w:val="20"/>
    </w:rPr>
  </w:style>
  <w:style w:type="paragraph" w:styleId="a7">
    <w:name w:val="Body Text"/>
    <w:basedOn w:val="a"/>
    <w:rPr>
      <w:sz w:val="18"/>
      <w:szCs w:val="18"/>
    </w:rPr>
  </w:style>
  <w:style w:type="paragraph" w:styleId="a8">
    <w:name w:val="Body Text Indent"/>
    <w:basedOn w:val="a"/>
    <w:pPr>
      <w:spacing w:line="160" w:lineRule="exact"/>
      <w:jc w:val="left"/>
    </w:pPr>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869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27.pdf" TargetMode="External"/><Relationship Id="rId13" Type="http://schemas.openxmlformats.org/officeDocument/2006/relationships/hyperlink" Target="http://www.nevo.co.il/Law_word/law06/tak-7927.pdf"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927.pdf" TargetMode="External"/><Relationship Id="rId12" Type="http://schemas.openxmlformats.org/officeDocument/2006/relationships/hyperlink" Target="http://www.nevo.co.il/Law_word/law06/tak-7927.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927.pdf" TargetMode="External"/><Relationship Id="rId11" Type="http://schemas.openxmlformats.org/officeDocument/2006/relationships/hyperlink" Target="http://www.nevo.co.il/Law_word/law06/tak-7927.pdf" TargetMode="External"/><Relationship Id="rId5" Type="http://schemas.openxmlformats.org/officeDocument/2006/relationships/endnotes" Target="endnotes.xml"/><Relationship Id="rId15" Type="http://schemas.openxmlformats.org/officeDocument/2006/relationships/hyperlink" Target="https://www.nevo.co.il/law_word/law06/tak-9348.pdf" TargetMode="External"/><Relationship Id="rId10" Type="http://schemas.openxmlformats.org/officeDocument/2006/relationships/hyperlink" Target="http://www.nevo.co.il/Law_word/law06/tak-7927.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7927.pdf" TargetMode="External"/><Relationship Id="rId14" Type="http://schemas.openxmlformats.org/officeDocument/2006/relationships/hyperlink" Target="http://www.nevo.co.il/Law_word/law06/tak-7927.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348.pdf" TargetMode="External"/><Relationship Id="rId2" Type="http://schemas.openxmlformats.org/officeDocument/2006/relationships/hyperlink" Target="http://www.nevo.co.il/Law_word/law06/tak-7927.pdf" TargetMode="External"/><Relationship Id="rId1" Type="http://schemas.openxmlformats.org/officeDocument/2006/relationships/hyperlink" Target="http://www.nevo.co.il/Law_word/law06/tak-74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7488</CharactersWithSpaces>
  <SharedDoc>false</SharedDoc>
  <HLinks>
    <vt:vector size="132" baseType="variant">
      <vt:variant>
        <vt:i4>393283</vt:i4>
      </vt:variant>
      <vt:variant>
        <vt:i4>78</vt:i4>
      </vt:variant>
      <vt:variant>
        <vt:i4>0</vt:i4>
      </vt:variant>
      <vt:variant>
        <vt:i4>5</vt:i4>
      </vt:variant>
      <vt:variant>
        <vt:lpwstr>http://www.nevo.co.il/advertisements/nevo-100.doc</vt:lpwstr>
      </vt:variant>
      <vt:variant>
        <vt:lpwstr/>
      </vt:variant>
      <vt:variant>
        <vt:i4>8192031</vt:i4>
      </vt:variant>
      <vt:variant>
        <vt:i4>75</vt:i4>
      </vt:variant>
      <vt:variant>
        <vt:i4>0</vt:i4>
      </vt:variant>
      <vt:variant>
        <vt:i4>5</vt:i4>
      </vt:variant>
      <vt:variant>
        <vt:lpwstr>https://www.nevo.co.il/law_word/law06/tak-9348.pdf</vt:lpwstr>
      </vt:variant>
      <vt:variant>
        <vt:lpwstr/>
      </vt:variant>
      <vt:variant>
        <vt:i4>8126470</vt:i4>
      </vt:variant>
      <vt:variant>
        <vt:i4>72</vt:i4>
      </vt:variant>
      <vt:variant>
        <vt:i4>0</vt:i4>
      </vt:variant>
      <vt:variant>
        <vt:i4>5</vt:i4>
      </vt:variant>
      <vt:variant>
        <vt:lpwstr>http://www.nevo.co.il/Law_word/law06/tak-7927.pdf</vt:lpwstr>
      </vt:variant>
      <vt:variant>
        <vt:lpwstr/>
      </vt:variant>
      <vt:variant>
        <vt:i4>8126470</vt:i4>
      </vt:variant>
      <vt:variant>
        <vt:i4>69</vt:i4>
      </vt:variant>
      <vt:variant>
        <vt:i4>0</vt:i4>
      </vt:variant>
      <vt:variant>
        <vt:i4>5</vt:i4>
      </vt:variant>
      <vt:variant>
        <vt:lpwstr>http://www.nevo.co.il/Law_word/law06/tak-7927.pdf</vt:lpwstr>
      </vt:variant>
      <vt:variant>
        <vt:lpwstr/>
      </vt:variant>
      <vt:variant>
        <vt:i4>8126470</vt:i4>
      </vt:variant>
      <vt:variant>
        <vt:i4>66</vt:i4>
      </vt:variant>
      <vt:variant>
        <vt:i4>0</vt:i4>
      </vt:variant>
      <vt:variant>
        <vt:i4>5</vt:i4>
      </vt:variant>
      <vt:variant>
        <vt:lpwstr>http://www.nevo.co.il/Law_word/law06/tak-7927.pdf</vt:lpwstr>
      </vt:variant>
      <vt:variant>
        <vt:lpwstr/>
      </vt:variant>
      <vt:variant>
        <vt:i4>8126470</vt:i4>
      </vt:variant>
      <vt:variant>
        <vt:i4>63</vt:i4>
      </vt:variant>
      <vt:variant>
        <vt:i4>0</vt:i4>
      </vt:variant>
      <vt:variant>
        <vt:i4>5</vt:i4>
      </vt:variant>
      <vt:variant>
        <vt:lpwstr>http://www.nevo.co.il/Law_word/law06/tak-7927.pdf</vt:lpwstr>
      </vt:variant>
      <vt:variant>
        <vt:lpwstr/>
      </vt:variant>
      <vt:variant>
        <vt:i4>8126470</vt:i4>
      </vt:variant>
      <vt:variant>
        <vt:i4>60</vt:i4>
      </vt:variant>
      <vt:variant>
        <vt:i4>0</vt:i4>
      </vt:variant>
      <vt:variant>
        <vt:i4>5</vt:i4>
      </vt:variant>
      <vt:variant>
        <vt:lpwstr>http://www.nevo.co.il/Law_word/law06/tak-7927.pdf</vt:lpwstr>
      </vt:variant>
      <vt:variant>
        <vt:lpwstr/>
      </vt:variant>
      <vt:variant>
        <vt:i4>8126470</vt:i4>
      </vt:variant>
      <vt:variant>
        <vt:i4>57</vt:i4>
      </vt:variant>
      <vt:variant>
        <vt:i4>0</vt:i4>
      </vt:variant>
      <vt:variant>
        <vt:i4>5</vt:i4>
      </vt:variant>
      <vt:variant>
        <vt:lpwstr>http://www.nevo.co.il/Law_word/law06/tak-7927.pdf</vt:lpwstr>
      </vt:variant>
      <vt:variant>
        <vt:lpwstr/>
      </vt:variant>
      <vt:variant>
        <vt:i4>8126470</vt:i4>
      </vt:variant>
      <vt:variant>
        <vt:i4>54</vt:i4>
      </vt:variant>
      <vt:variant>
        <vt:i4>0</vt:i4>
      </vt:variant>
      <vt:variant>
        <vt:i4>5</vt:i4>
      </vt:variant>
      <vt:variant>
        <vt:lpwstr>http://www.nevo.co.il/Law_word/law06/tak-7927.pdf</vt:lpwstr>
      </vt:variant>
      <vt:variant>
        <vt:lpwstr/>
      </vt:variant>
      <vt:variant>
        <vt:i4>8126470</vt:i4>
      </vt:variant>
      <vt:variant>
        <vt:i4>51</vt:i4>
      </vt:variant>
      <vt:variant>
        <vt:i4>0</vt:i4>
      </vt:variant>
      <vt:variant>
        <vt:i4>5</vt:i4>
      </vt:variant>
      <vt:variant>
        <vt:lpwstr>http://www.nevo.co.il/Law_word/law06/tak-7927.pdf</vt:lpwstr>
      </vt:variant>
      <vt:variant>
        <vt:lpwstr/>
      </vt:variant>
      <vt:variant>
        <vt:i4>8126470</vt:i4>
      </vt:variant>
      <vt:variant>
        <vt:i4>48</vt:i4>
      </vt:variant>
      <vt:variant>
        <vt:i4>0</vt:i4>
      </vt:variant>
      <vt:variant>
        <vt:i4>5</vt:i4>
      </vt:variant>
      <vt:variant>
        <vt:lpwstr>http://www.nevo.co.il/Law_word/law06/tak-7927.pdf</vt:lpwstr>
      </vt:variant>
      <vt:variant>
        <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8192031</vt:i4>
      </vt:variant>
      <vt:variant>
        <vt:i4>6</vt:i4>
      </vt:variant>
      <vt:variant>
        <vt:i4>0</vt:i4>
      </vt:variant>
      <vt:variant>
        <vt:i4>5</vt:i4>
      </vt:variant>
      <vt:variant>
        <vt:lpwstr>https://www.nevo.co.il/law_word/law06/tak-9348.pdf</vt:lpwstr>
      </vt:variant>
      <vt:variant>
        <vt:lpwstr/>
      </vt:variant>
      <vt:variant>
        <vt:i4>8126470</vt:i4>
      </vt:variant>
      <vt:variant>
        <vt:i4>3</vt:i4>
      </vt:variant>
      <vt:variant>
        <vt:i4>0</vt:i4>
      </vt:variant>
      <vt:variant>
        <vt:i4>5</vt:i4>
      </vt:variant>
      <vt:variant>
        <vt:lpwstr>http://www.nevo.co.il/Law_word/law06/tak-7927.pdf</vt:lpwstr>
      </vt:variant>
      <vt:variant>
        <vt:lpwstr/>
      </vt:variant>
      <vt:variant>
        <vt:i4>7929868</vt:i4>
      </vt:variant>
      <vt:variant>
        <vt:i4>0</vt:i4>
      </vt:variant>
      <vt:variant>
        <vt:i4>0</vt:i4>
      </vt:variant>
      <vt:variant>
        <vt:i4>5</vt:i4>
      </vt:variant>
      <vt:variant>
        <vt:lpwstr>http://www.nevo.co.il/Law_word/law06/tak-7470.pdf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כללי קידום התחרות בענף המזון (פטור לפעולות ולהסדרים שעניינם מחיר לצרכן) (הוראת שעה), תשע"ה-2014</vt:lpwstr>
  </property>
  <property fmtid="{D5CDD505-2E9C-101B-9397-08002B2CF9AE}" pid="3" name="LAWNUMBER">
    <vt:lpwstr>0171</vt:lpwstr>
  </property>
  <property fmtid="{D5CDD505-2E9C-101B-9397-08002B2CF9AE}" pid="4" name="CHNUMBER">
    <vt:lpwstr>0501</vt:lpwstr>
  </property>
  <property fmtid="{D5CDD505-2E9C-101B-9397-08002B2CF9AE}" pid="5" name="TYPE">
    <vt:lpwstr>01</vt:lpwstr>
  </property>
  <property fmtid="{D5CDD505-2E9C-101B-9397-08002B2CF9AE}" pid="6" name="CHNAME">
    <vt:lpwstr>הגנת הצרכן</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SAMCHUT">
    <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הגנת הצרכן</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LINKK2">
    <vt:lpwstr>http://www.nevo.co.il/Law_word/law06/tak-7927.pdf;‎רשומות - תקנות כלליות#תוקנו ק"ת תשע"ח מס' ‏‏7927 #מיום 11.1.2018 עמ' 806 – כללים תשע"ח-2018‏</vt:lpwstr>
  </property>
  <property fmtid="{D5CDD505-2E9C-101B-9397-08002B2CF9AE}" pid="59" name="LINKK3">
    <vt:lpwstr>https://www.nevo.co.il/law_word/law06/tak-9348.pdf;‎רשומות - תקנות כלליות#ק"ת תשפ"א מס' 9348 ‏‏#מיום 3.5.2021 עמ' 3068 – כללים תשפ"א-2021‏</vt:lpwstr>
  </property>
  <property fmtid="{D5CDD505-2E9C-101B-9397-08002B2CF9AE}" pid="60" name="LINKK4">
    <vt:lpwstr/>
  </property>
  <property fmtid="{D5CDD505-2E9C-101B-9397-08002B2CF9AE}" pid="61" name="LINKK5">
    <vt:lpwstr/>
  </property>
  <property fmtid="{D5CDD505-2E9C-101B-9397-08002B2CF9AE}" pid="62" name="MEKOR_NAME1">
    <vt:lpwstr>חוק קידום התחרות בענף המזון</vt:lpwstr>
  </property>
  <property fmtid="{D5CDD505-2E9C-101B-9397-08002B2CF9AE}" pid="63" name="MEKOR_SAIF1">
    <vt:lpwstr>7XגX</vt:lpwstr>
  </property>
  <property fmtid="{D5CDD505-2E9C-101B-9397-08002B2CF9AE}" pid="64" name="LINKK1">
    <vt:lpwstr>http://www.nevo.co.il/Law_word/law06/tak-7470.pdf;‎רשומות - תקנות כלליות#פורסמו ק"ת תשע"ה מס' ‏‏7470 #מיום 31.12.2014 עמ' 558‏</vt:lpwstr>
  </property>
</Properties>
</file>