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EA363" w14:textId="77777777" w:rsidR="00323BE4" w:rsidRDefault="000C3329" w:rsidP="00456049">
      <w:pPr>
        <w:pStyle w:val="big-header"/>
        <w:ind w:left="0" w:right="1134"/>
        <w:rPr>
          <w:rFonts w:cs="FrankRuehl" w:hint="cs"/>
          <w:sz w:val="32"/>
          <w:rtl/>
        </w:rPr>
      </w:pPr>
      <w:r>
        <w:rPr>
          <w:rFonts w:cs="FrankRuehl" w:hint="cs"/>
          <w:sz w:val="32"/>
          <w:rtl/>
        </w:rPr>
        <w:t>כללי</w:t>
      </w:r>
      <w:r w:rsidR="004E7F5B">
        <w:rPr>
          <w:rFonts w:cs="FrankRuehl" w:hint="cs"/>
          <w:sz w:val="32"/>
          <w:rtl/>
        </w:rPr>
        <w:t xml:space="preserve"> קידום התחרות בענף המזון </w:t>
      </w:r>
      <w:r w:rsidR="00B70C58">
        <w:rPr>
          <w:rFonts w:cs="FrankRuehl" w:hint="cs"/>
          <w:sz w:val="32"/>
          <w:rtl/>
        </w:rPr>
        <w:t>(</w:t>
      </w:r>
      <w:r>
        <w:rPr>
          <w:rFonts w:cs="FrankRuehl" w:hint="cs"/>
          <w:sz w:val="32"/>
          <w:rtl/>
        </w:rPr>
        <w:t>פטור לפעולות ולהסדרים שעניינם סידור מצרכים בחנות של קמעונאי גדול) (הוראת שעה</w:t>
      </w:r>
      <w:r w:rsidR="00B70C58">
        <w:rPr>
          <w:rFonts w:cs="FrankRuehl" w:hint="cs"/>
          <w:sz w:val="32"/>
          <w:rtl/>
        </w:rPr>
        <w:t>)</w:t>
      </w:r>
      <w:r w:rsidR="002728A9">
        <w:rPr>
          <w:rFonts w:cs="FrankRuehl" w:hint="cs"/>
          <w:sz w:val="32"/>
          <w:rtl/>
        </w:rPr>
        <w:t>, תשע"</w:t>
      </w:r>
      <w:r w:rsidR="00456049">
        <w:rPr>
          <w:rFonts w:cs="FrankRuehl" w:hint="cs"/>
          <w:sz w:val="32"/>
          <w:rtl/>
        </w:rPr>
        <w:t>ז</w:t>
      </w:r>
      <w:r w:rsidR="002728A9">
        <w:rPr>
          <w:rFonts w:cs="FrankRuehl" w:hint="cs"/>
          <w:sz w:val="32"/>
          <w:rtl/>
        </w:rPr>
        <w:t>-201</w:t>
      </w:r>
      <w:r w:rsidR="00456049">
        <w:rPr>
          <w:rFonts w:cs="FrankRuehl" w:hint="cs"/>
          <w:sz w:val="32"/>
          <w:rtl/>
        </w:rPr>
        <w:t>7</w:t>
      </w:r>
    </w:p>
    <w:p w14:paraId="5EEEBE7E" w14:textId="77777777" w:rsidR="004E7F5B" w:rsidRPr="004E7F5B" w:rsidRDefault="004E7F5B" w:rsidP="004E7F5B">
      <w:pPr>
        <w:spacing w:line="320" w:lineRule="auto"/>
        <w:jc w:val="left"/>
        <w:rPr>
          <w:rFonts w:cs="FrankRuehl"/>
          <w:szCs w:val="26"/>
          <w:rtl/>
        </w:rPr>
      </w:pPr>
    </w:p>
    <w:p w14:paraId="080EC417" w14:textId="77777777" w:rsidR="004E7F5B" w:rsidRDefault="004E7F5B" w:rsidP="004E7F5B">
      <w:pPr>
        <w:spacing w:line="320" w:lineRule="auto"/>
        <w:jc w:val="left"/>
        <w:rPr>
          <w:rtl/>
        </w:rPr>
      </w:pPr>
    </w:p>
    <w:p w14:paraId="39855171" w14:textId="77777777" w:rsidR="004E7F5B" w:rsidRPr="004E7F5B" w:rsidRDefault="004E7F5B" w:rsidP="004E7F5B">
      <w:pPr>
        <w:spacing w:line="320" w:lineRule="auto"/>
        <w:jc w:val="left"/>
        <w:rPr>
          <w:rFonts w:cs="Miriam" w:hint="cs"/>
          <w:szCs w:val="22"/>
          <w:rtl/>
        </w:rPr>
      </w:pPr>
      <w:r w:rsidRPr="004E7F5B">
        <w:rPr>
          <w:rFonts w:cs="Miriam"/>
          <w:szCs w:val="22"/>
          <w:rtl/>
        </w:rPr>
        <w:t>משפט פרטי וכלכלה</w:t>
      </w:r>
      <w:r w:rsidRPr="004E7F5B">
        <w:rPr>
          <w:rFonts w:cs="FrankRuehl"/>
          <w:szCs w:val="26"/>
          <w:rtl/>
        </w:rPr>
        <w:t xml:space="preserve"> – מסחר  – הגנת הצרכן</w:t>
      </w:r>
    </w:p>
    <w:p w14:paraId="4A922089" w14:textId="77777777" w:rsidR="00323BE4" w:rsidRDefault="00323BE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F3820" w:rsidRPr="00DF3820" w14:paraId="316ACCE6" w14:textId="77777777" w:rsidTr="00DF3820">
        <w:tblPrEx>
          <w:tblCellMar>
            <w:top w:w="0" w:type="dxa"/>
            <w:bottom w:w="0" w:type="dxa"/>
          </w:tblCellMar>
        </w:tblPrEx>
        <w:tc>
          <w:tcPr>
            <w:tcW w:w="1247" w:type="dxa"/>
          </w:tcPr>
          <w:p w14:paraId="62F7025B" w14:textId="77777777" w:rsidR="00DF3820" w:rsidRPr="00DF3820" w:rsidRDefault="00DF3820" w:rsidP="00DF3820">
            <w:pPr>
              <w:spacing w:line="240" w:lineRule="auto"/>
              <w:jc w:val="left"/>
              <w:rPr>
                <w:rFonts w:cs="Frankruhel"/>
                <w:sz w:val="24"/>
                <w:rtl/>
              </w:rPr>
            </w:pPr>
            <w:r>
              <w:rPr>
                <w:sz w:val="24"/>
                <w:rtl/>
              </w:rPr>
              <w:t xml:space="preserve">סעיף 1 </w:t>
            </w:r>
          </w:p>
        </w:tc>
        <w:tc>
          <w:tcPr>
            <w:tcW w:w="5669" w:type="dxa"/>
          </w:tcPr>
          <w:p w14:paraId="39224E0D" w14:textId="77777777" w:rsidR="00DF3820" w:rsidRPr="00DF3820" w:rsidRDefault="00DF3820" w:rsidP="00DF3820">
            <w:pPr>
              <w:spacing w:line="240" w:lineRule="auto"/>
              <w:jc w:val="left"/>
              <w:rPr>
                <w:rFonts w:cs="Frankruhel"/>
                <w:sz w:val="24"/>
                <w:rtl/>
              </w:rPr>
            </w:pPr>
            <w:r>
              <w:rPr>
                <w:sz w:val="24"/>
                <w:rtl/>
              </w:rPr>
              <w:t>פטור בנוגע לסידור מצרכים אצל קמעונאי גדול</w:t>
            </w:r>
          </w:p>
        </w:tc>
        <w:tc>
          <w:tcPr>
            <w:tcW w:w="567" w:type="dxa"/>
          </w:tcPr>
          <w:p w14:paraId="74191F43" w14:textId="77777777" w:rsidR="00DF3820" w:rsidRPr="00DF3820" w:rsidRDefault="00DF3820" w:rsidP="00DF3820">
            <w:pPr>
              <w:spacing w:line="240" w:lineRule="auto"/>
              <w:jc w:val="left"/>
              <w:rPr>
                <w:rStyle w:val="Hyperlink"/>
                <w:rtl/>
              </w:rPr>
            </w:pPr>
            <w:hyperlink w:anchor="Seif1" w:tooltip="פטור בנוגע לסידור מצרכים אצל קמעונאי גדול" w:history="1">
              <w:r w:rsidRPr="00DF3820">
                <w:rPr>
                  <w:rStyle w:val="Hyperlink"/>
                </w:rPr>
                <w:t>Go</w:t>
              </w:r>
            </w:hyperlink>
          </w:p>
        </w:tc>
        <w:tc>
          <w:tcPr>
            <w:tcW w:w="850" w:type="dxa"/>
          </w:tcPr>
          <w:p w14:paraId="02D145AE" w14:textId="77777777" w:rsidR="00DF3820" w:rsidRPr="00DF3820" w:rsidRDefault="00DF3820" w:rsidP="00DF38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F3820" w:rsidRPr="00DF3820" w14:paraId="18496ED1" w14:textId="77777777" w:rsidTr="00DF3820">
        <w:tblPrEx>
          <w:tblCellMar>
            <w:top w:w="0" w:type="dxa"/>
            <w:bottom w:w="0" w:type="dxa"/>
          </w:tblCellMar>
        </w:tblPrEx>
        <w:tc>
          <w:tcPr>
            <w:tcW w:w="1247" w:type="dxa"/>
          </w:tcPr>
          <w:p w14:paraId="69435F3B" w14:textId="77777777" w:rsidR="00DF3820" w:rsidRPr="00DF3820" w:rsidRDefault="00DF3820" w:rsidP="00DF3820">
            <w:pPr>
              <w:spacing w:line="240" w:lineRule="auto"/>
              <w:jc w:val="left"/>
              <w:rPr>
                <w:rFonts w:cs="Frankruhel"/>
                <w:sz w:val="24"/>
                <w:rtl/>
              </w:rPr>
            </w:pPr>
            <w:r>
              <w:rPr>
                <w:sz w:val="24"/>
                <w:rtl/>
              </w:rPr>
              <w:t xml:space="preserve">סעיף 2 </w:t>
            </w:r>
          </w:p>
        </w:tc>
        <w:tc>
          <w:tcPr>
            <w:tcW w:w="5669" w:type="dxa"/>
          </w:tcPr>
          <w:p w14:paraId="58A95CCF" w14:textId="77777777" w:rsidR="00DF3820" w:rsidRPr="00DF3820" w:rsidRDefault="00DF3820" w:rsidP="00DF3820">
            <w:pPr>
              <w:spacing w:line="240" w:lineRule="auto"/>
              <w:jc w:val="left"/>
              <w:rPr>
                <w:rFonts w:cs="Frankruhel"/>
                <w:sz w:val="24"/>
                <w:rtl/>
              </w:rPr>
            </w:pPr>
            <w:r>
              <w:rPr>
                <w:sz w:val="24"/>
                <w:rtl/>
              </w:rPr>
              <w:t>פטור בנוגע לסימון מחיר בחנות שהוא חלק מסידור מצרכים מותר</w:t>
            </w:r>
          </w:p>
        </w:tc>
        <w:tc>
          <w:tcPr>
            <w:tcW w:w="567" w:type="dxa"/>
          </w:tcPr>
          <w:p w14:paraId="745A4D22" w14:textId="77777777" w:rsidR="00DF3820" w:rsidRPr="00DF3820" w:rsidRDefault="00DF3820" w:rsidP="00DF3820">
            <w:pPr>
              <w:spacing w:line="240" w:lineRule="auto"/>
              <w:jc w:val="left"/>
              <w:rPr>
                <w:rStyle w:val="Hyperlink"/>
                <w:rtl/>
              </w:rPr>
            </w:pPr>
            <w:hyperlink w:anchor="Seif2" w:tooltip="פטור בנוגע לסימון מחיר בחנות שהוא חלק מסידור מצרכים מותר" w:history="1">
              <w:r w:rsidRPr="00DF3820">
                <w:rPr>
                  <w:rStyle w:val="Hyperlink"/>
                </w:rPr>
                <w:t>Go</w:t>
              </w:r>
            </w:hyperlink>
          </w:p>
        </w:tc>
        <w:tc>
          <w:tcPr>
            <w:tcW w:w="850" w:type="dxa"/>
          </w:tcPr>
          <w:p w14:paraId="474E0CAF" w14:textId="77777777" w:rsidR="00DF3820" w:rsidRPr="00DF3820" w:rsidRDefault="00DF3820" w:rsidP="00DF38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F3820" w:rsidRPr="00DF3820" w14:paraId="2803DAE3" w14:textId="77777777" w:rsidTr="00DF3820">
        <w:tblPrEx>
          <w:tblCellMar>
            <w:top w:w="0" w:type="dxa"/>
            <w:bottom w:w="0" w:type="dxa"/>
          </w:tblCellMar>
        </w:tblPrEx>
        <w:tc>
          <w:tcPr>
            <w:tcW w:w="1247" w:type="dxa"/>
          </w:tcPr>
          <w:p w14:paraId="542D0837" w14:textId="77777777" w:rsidR="00DF3820" w:rsidRPr="00DF3820" w:rsidRDefault="00DF3820" w:rsidP="00DF3820">
            <w:pPr>
              <w:spacing w:line="240" w:lineRule="auto"/>
              <w:jc w:val="left"/>
              <w:rPr>
                <w:rFonts w:cs="Frankruhel"/>
                <w:sz w:val="24"/>
                <w:rtl/>
              </w:rPr>
            </w:pPr>
            <w:r>
              <w:rPr>
                <w:sz w:val="24"/>
                <w:rtl/>
              </w:rPr>
              <w:t xml:space="preserve">סעיף 3 </w:t>
            </w:r>
          </w:p>
        </w:tc>
        <w:tc>
          <w:tcPr>
            <w:tcW w:w="5669" w:type="dxa"/>
          </w:tcPr>
          <w:p w14:paraId="5EA0F9F9" w14:textId="77777777" w:rsidR="00DF3820" w:rsidRPr="00DF3820" w:rsidRDefault="00DF3820" w:rsidP="00DF3820">
            <w:pPr>
              <w:spacing w:line="240" w:lineRule="auto"/>
              <w:jc w:val="left"/>
              <w:rPr>
                <w:rFonts w:cs="Frankruhel"/>
                <w:sz w:val="24"/>
                <w:rtl/>
              </w:rPr>
            </w:pPr>
            <w:r>
              <w:rPr>
                <w:sz w:val="24"/>
                <w:rtl/>
              </w:rPr>
              <w:t>קביעה בדבר  אי תחולה של הפטור על פעולות או הסדרים מסוימים</w:t>
            </w:r>
          </w:p>
        </w:tc>
        <w:tc>
          <w:tcPr>
            <w:tcW w:w="567" w:type="dxa"/>
          </w:tcPr>
          <w:p w14:paraId="60A2B70C" w14:textId="77777777" w:rsidR="00DF3820" w:rsidRPr="00DF3820" w:rsidRDefault="00DF3820" w:rsidP="00DF3820">
            <w:pPr>
              <w:spacing w:line="240" w:lineRule="auto"/>
              <w:jc w:val="left"/>
              <w:rPr>
                <w:rStyle w:val="Hyperlink"/>
                <w:rtl/>
              </w:rPr>
            </w:pPr>
            <w:hyperlink w:anchor="Seif3" w:tooltip="קביעה בדבר  אי תחולה של הפטור על פעולות או הסדרים מסוימים" w:history="1">
              <w:r w:rsidRPr="00DF3820">
                <w:rPr>
                  <w:rStyle w:val="Hyperlink"/>
                </w:rPr>
                <w:t>Go</w:t>
              </w:r>
            </w:hyperlink>
          </w:p>
        </w:tc>
        <w:tc>
          <w:tcPr>
            <w:tcW w:w="850" w:type="dxa"/>
          </w:tcPr>
          <w:p w14:paraId="5D552F49" w14:textId="77777777" w:rsidR="00DF3820" w:rsidRPr="00DF3820" w:rsidRDefault="00DF3820" w:rsidP="00DF38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F3820" w:rsidRPr="00DF3820" w14:paraId="3AD8D36A" w14:textId="77777777" w:rsidTr="00DF3820">
        <w:tblPrEx>
          <w:tblCellMar>
            <w:top w:w="0" w:type="dxa"/>
            <w:bottom w:w="0" w:type="dxa"/>
          </w:tblCellMar>
        </w:tblPrEx>
        <w:tc>
          <w:tcPr>
            <w:tcW w:w="1247" w:type="dxa"/>
          </w:tcPr>
          <w:p w14:paraId="36F1085D" w14:textId="77777777" w:rsidR="00DF3820" w:rsidRPr="00DF3820" w:rsidRDefault="00DF3820" w:rsidP="00DF3820">
            <w:pPr>
              <w:spacing w:line="240" w:lineRule="auto"/>
              <w:jc w:val="left"/>
              <w:rPr>
                <w:rFonts w:cs="Frankruhel"/>
                <w:sz w:val="24"/>
                <w:rtl/>
              </w:rPr>
            </w:pPr>
            <w:r>
              <w:rPr>
                <w:sz w:val="24"/>
                <w:rtl/>
              </w:rPr>
              <w:t xml:space="preserve">סעיף 4 </w:t>
            </w:r>
          </w:p>
        </w:tc>
        <w:tc>
          <w:tcPr>
            <w:tcW w:w="5669" w:type="dxa"/>
          </w:tcPr>
          <w:p w14:paraId="57DA9FB7" w14:textId="77777777" w:rsidR="00DF3820" w:rsidRPr="00DF3820" w:rsidRDefault="00DF3820" w:rsidP="00DF3820">
            <w:pPr>
              <w:spacing w:line="240" w:lineRule="auto"/>
              <w:jc w:val="left"/>
              <w:rPr>
                <w:rFonts w:cs="Frankruhel"/>
                <w:sz w:val="24"/>
                <w:rtl/>
              </w:rPr>
            </w:pPr>
            <w:r>
              <w:rPr>
                <w:sz w:val="24"/>
                <w:rtl/>
              </w:rPr>
              <w:t>תחילה</w:t>
            </w:r>
          </w:p>
        </w:tc>
        <w:tc>
          <w:tcPr>
            <w:tcW w:w="567" w:type="dxa"/>
          </w:tcPr>
          <w:p w14:paraId="792E17B4" w14:textId="77777777" w:rsidR="00DF3820" w:rsidRPr="00DF3820" w:rsidRDefault="00DF3820" w:rsidP="00DF3820">
            <w:pPr>
              <w:spacing w:line="240" w:lineRule="auto"/>
              <w:jc w:val="left"/>
              <w:rPr>
                <w:rStyle w:val="Hyperlink"/>
                <w:rtl/>
              </w:rPr>
            </w:pPr>
            <w:hyperlink w:anchor="Seif4" w:tooltip="תחילה" w:history="1">
              <w:r w:rsidRPr="00DF3820">
                <w:rPr>
                  <w:rStyle w:val="Hyperlink"/>
                </w:rPr>
                <w:t>Go</w:t>
              </w:r>
            </w:hyperlink>
          </w:p>
        </w:tc>
        <w:tc>
          <w:tcPr>
            <w:tcW w:w="850" w:type="dxa"/>
          </w:tcPr>
          <w:p w14:paraId="785047A1" w14:textId="77777777" w:rsidR="00DF3820" w:rsidRPr="00DF3820" w:rsidRDefault="00DF3820" w:rsidP="00DF38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F3820" w:rsidRPr="00DF3820" w14:paraId="2DC92D6C" w14:textId="77777777" w:rsidTr="00DF3820">
        <w:tblPrEx>
          <w:tblCellMar>
            <w:top w:w="0" w:type="dxa"/>
            <w:bottom w:w="0" w:type="dxa"/>
          </w:tblCellMar>
        </w:tblPrEx>
        <w:tc>
          <w:tcPr>
            <w:tcW w:w="1247" w:type="dxa"/>
          </w:tcPr>
          <w:p w14:paraId="2B3360F3" w14:textId="77777777" w:rsidR="00DF3820" w:rsidRPr="00DF3820" w:rsidRDefault="00DF3820" w:rsidP="00DF3820">
            <w:pPr>
              <w:spacing w:line="240" w:lineRule="auto"/>
              <w:jc w:val="left"/>
              <w:rPr>
                <w:rFonts w:cs="Frankruhel"/>
                <w:sz w:val="24"/>
                <w:rtl/>
              </w:rPr>
            </w:pPr>
            <w:r>
              <w:rPr>
                <w:sz w:val="24"/>
                <w:rtl/>
              </w:rPr>
              <w:t xml:space="preserve">סעיף 5 </w:t>
            </w:r>
          </w:p>
        </w:tc>
        <w:tc>
          <w:tcPr>
            <w:tcW w:w="5669" w:type="dxa"/>
          </w:tcPr>
          <w:p w14:paraId="6D1B2324" w14:textId="77777777" w:rsidR="00DF3820" w:rsidRPr="00DF3820" w:rsidRDefault="00DF3820" w:rsidP="00DF3820">
            <w:pPr>
              <w:spacing w:line="240" w:lineRule="auto"/>
              <w:jc w:val="left"/>
              <w:rPr>
                <w:rFonts w:cs="Frankruhel"/>
                <w:sz w:val="24"/>
                <w:rtl/>
              </w:rPr>
            </w:pPr>
            <w:r>
              <w:rPr>
                <w:sz w:val="24"/>
                <w:rtl/>
              </w:rPr>
              <w:t>ביטול</w:t>
            </w:r>
          </w:p>
        </w:tc>
        <w:tc>
          <w:tcPr>
            <w:tcW w:w="567" w:type="dxa"/>
          </w:tcPr>
          <w:p w14:paraId="45200640" w14:textId="77777777" w:rsidR="00DF3820" w:rsidRPr="00DF3820" w:rsidRDefault="00DF3820" w:rsidP="00DF3820">
            <w:pPr>
              <w:spacing w:line="240" w:lineRule="auto"/>
              <w:jc w:val="left"/>
              <w:rPr>
                <w:rStyle w:val="Hyperlink"/>
                <w:rtl/>
              </w:rPr>
            </w:pPr>
            <w:hyperlink w:anchor="Seif5" w:tooltip="ביטול" w:history="1">
              <w:r w:rsidRPr="00DF3820">
                <w:rPr>
                  <w:rStyle w:val="Hyperlink"/>
                </w:rPr>
                <w:t>Go</w:t>
              </w:r>
            </w:hyperlink>
          </w:p>
        </w:tc>
        <w:tc>
          <w:tcPr>
            <w:tcW w:w="850" w:type="dxa"/>
          </w:tcPr>
          <w:p w14:paraId="789CADEC" w14:textId="77777777" w:rsidR="00DF3820" w:rsidRPr="00DF3820" w:rsidRDefault="00DF3820" w:rsidP="00DF382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19E05749" w14:textId="77777777" w:rsidR="00323BE4" w:rsidRDefault="00323BE4">
      <w:pPr>
        <w:pStyle w:val="big-header"/>
        <w:ind w:left="0" w:right="1134"/>
        <w:rPr>
          <w:rFonts w:cs="FrankRuehl"/>
          <w:sz w:val="32"/>
          <w:rtl/>
        </w:rPr>
      </w:pPr>
    </w:p>
    <w:p w14:paraId="4E815732" w14:textId="77777777" w:rsidR="00323BE4" w:rsidRDefault="00323BE4" w:rsidP="00456049">
      <w:pPr>
        <w:pStyle w:val="big-header"/>
        <w:ind w:left="0" w:right="1134"/>
        <w:rPr>
          <w:rFonts w:cs="FrankRuehl" w:hint="cs"/>
          <w:sz w:val="32"/>
          <w:rtl/>
        </w:rPr>
      </w:pPr>
      <w:r>
        <w:rPr>
          <w:rFonts w:cs="FrankRuehl"/>
          <w:sz w:val="32"/>
          <w:rtl/>
        </w:rPr>
        <w:br w:type="page"/>
      </w:r>
      <w:r w:rsidR="000C3329">
        <w:rPr>
          <w:rFonts w:cs="FrankRuehl" w:hint="cs"/>
          <w:sz w:val="32"/>
          <w:rtl/>
        </w:rPr>
        <w:lastRenderedPageBreak/>
        <w:t>כללי קידום התחרות בענף המזון (פטור לפעולות ולהסדרים שעניינם סידור מצרכים בחנות של קמעונאי גדול) (הוראת שעה), תשע"</w:t>
      </w:r>
      <w:r w:rsidR="00456049">
        <w:rPr>
          <w:rFonts w:cs="FrankRuehl" w:hint="cs"/>
          <w:sz w:val="32"/>
          <w:rtl/>
        </w:rPr>
        <w:t>ז</w:t>
      </w:r>
      <w:r w:rsidR="000C3329">
        <w:rPr>
          <w:rFonts w:cs="FrankRuehl" w:hint="cs"/>
          <w:sz w:val="32"/>
          <w:rtl/>
        </w:rPr>
        <w:t>-201</w:t>
      </w:r>
      <w:r w:rsidR="00456049">
        <w:rPr>
          <w:rFonts w:cs="FrankRuehl" w:hint="cs"/>
          <w:sz w:val="32"/>
          <w:rtl/>
        </w:rPr>
        <w:t>7</w:t>
      </w:r>
      <w:r>
        <w:rPr>
          <w:rStyle w:val="default"/>
          <w:rtl/>
        </w:rPr>
        <w:footnoteReference w:customMarkFollows="1" w:id="1"/>
        <w:t>*</w:t>
      </w:r>
    </w:p>
    <w:p w14:paraId="52FB0489" w14:textId="77777777" w:rsidR="00323BE4" w:rsidRDefault="00B70C58" w:rsidP="000C3329">
      <w:pPr>
        <w:pStyle w:val="P00"/>
        <w:spacing w:before="72"/>
        <w:ind w:left="0" w:right="1134"/>
        <w:rPr>
          <w:rStyle w:val="default"/>
          <w:rFonts w:cs="FrankRuehl" w:hint="cs"/>
          <w:rtl/>
        </w:rPr>
      </w:pPr>
      <w:r>
        <w:rPr>
          <w:rStyle w:val="default"/>
          <w:rFonts w:cs="FrankRuehl" w:hint="cs"/>
          <w:rtl/>
        </w:rPr>
        <w:tab/>
        <w:t xml:space="preserve">בתוקף סמכותי לפי </w:t>
      </w:r>
      <w:r w:rsidR="000C3329">
        <w:rPr>
          <w:rStyle w:val="default"/>
          <w:rFonts w:cs="FrankRuehl" w:hint="cs"/>
          <w:rtl/>
        </w:rPr>
        <w:t>סעיף 7(ג)</w:t>
      </w:r>
      <w:r>
        <w:rPr>
          <w:rStyle w:val="default"/>
          <w:rFonts w:cs="FrankRuehl" w:hint="cs"/>
          <w:rtl/>
        </w:rPr>
        <w:t xml:space="preserve"> לחוק קידום התחרות בענף המזון, התשע"ד-2014 (להלן </w:t>
      </w:r>
      <w:r>
        <w:rPr>
          <w:rStyle w:val="default"/>
          <w:rFonts w:cs="FrankRuehl"/>
          <w:rtl/>
        </w:rPr>
        <w:t>–</w:t>
      </w:r>
      <w:r>
        <w:rPr>
          <w:rStyle w:val="default"/>
          <w:rFonts w:cs="FrankRuehl" w:hint="cs"/>
          <w:rtl/>
        </w:rPr>
        <w:t xml:space="preserve"> החוק), אני </w:t>
      </w:r>
      <w:r w:rsidR="000C3329">
        <w:rPr>
          <w:rStyle w:val="default"/>
          <w:rFonts w:cs="FrankRuehl" w:hint="cs"/>
          <w:rtl/>
        </w:rPr>
        <w:t>קובע</w:t>
      </w:r>
      <w:r w:rsidR="00456049">
        <w:rPr>
          <w:rStyle w:val="default"/>
          <w:rFonts w:cs="FrankRuehl" w:hint="cs"/>
          <w:rtl/>
        </w:rPr>
        <w:t>ת</w:t>
      </w:r>
      <w:r w:rsidR="000C3329">
        <w:rPr>
          <w:rStyle w:val="default"/>
          <w:rFonts w:cs="FrankRuehl" w:hint="cs"/>
          <w:rtl/>
        </w:rPr>
        <w:t xml:space="preserve"> כללים</w:t>
      </w:r>
      <w:r>
        <w:rPr>
          <w:rStyle w:val="default"/>
          <w:rFonts w:cs="FrankRuehl" w:hint="cs"/>
          <w:rtl/>
        </w:rPr>
        <w:t xml:space="preserve"> אלה:</w:t>
      </w:r>
    </w:p>
    <w:p w14:paraId="02E9E0C7" w14:textId="77777777" w:rsidR="00323BE4" w:rsidRDefault="00323BE4" w:rsidP="00456049">
      <w:pPr>
        <w:pStyle w:val="P00"/>
        <w:spacing w:before="72"/>
        <w:ind w:left="0" w:right="1134"/>
        <w:rPr>
          <w:rStyle w:val="default"/>
          <w:rFonts w:cs="FrankRuehl" w:hint="cs"/>
          <w:rtl/>
        </w:rPr>
      </w:pPr>
      <w:bookmarkStart w:id="0" w:name="Seif1"/>
      <w:bookmarkEnd w:id="0"/>
      <w:r>
        <w:rPr>
          <w:lang w:val="he-IL"/>
        </w:rPr>
        <w:pict w14:anchorId="712D5386">
          <v:shapetype id="_x0000_t202" coordsize="21600,21600" o:spt="202" path="m,l,21600r21600,l21600,xe">
            <v:stroke joinstyle="miter"/>
            <v:path gradientshapeok="t" o:connecttype="rect"/>
          </v:shapetype>
          <v:shape id="_x0000_s1027" type="#_x0000_t202" style="position:absolute;left:0;text-align:left;margin-left:462.3pt;margin-top:7.1pt;width:80.05pt;height:30.2pt;z-index:251655680" filled="f" stroked="f">
            <v:textbox style="mso-next-textbox:#_x0000_s1027" inset="1mm,0,1mm,0">
              <w:txbxContent>
                <w:p w14:paraId="29B5CD6F" w14:textId="77777777" w:rsidR="00A475E3" w:rsidRPr="005D60B3" w:rsidRDefault="000C3329" w:rsidP="00456049">
                  <w:pPr>
                    <w:spacing w:line="160" w:lineRule="exact"/>
                    <w:jc w:val="left"/>
                    <w:rPr>
                      <w:rFonts w:cs="Miriam" w:hint="cs"/>
                      <w:sz w:val="18"/>
                      <w:szCs w:val="18"/>
                      <w:rtl/>
                    </w:rPr>
                  </w:pPr>
                  <w:r>
                    <w:rPr>
                      <w:rFonts w:cs="Miriam" w:hint="cs"/>
                      <w:sz w:val="18"/>
                      <w:szCs w:val="18"/>
                      <w:rtl/>
                    </w:rPr>
                    <w:t>פטור בנוגע לסידור מצרכים אצל קמעונאי גדול</w:t>
                  </w:r>
                </w:p>
              </w:txbxContent>
            </v:textbox>
          </v:shape>
        </w:pict>
      </w:r>
      <w:r w:rsidR="00456049">
        <w:rPr>
          <w:rStyle w:val="default"/>
          <w:rFonts w:cs="Miriam" w:hint="cs"/>
          <w:sz w:val="32"/>
          <w:szCs w:val="32"/>
          <w:rtl/>
        </w:rPr>
        <w:t>1</w:t>
      </w:r>
      <w:r>
        <w:rPr>
          <w:rStyle w:val="default"/>
          <w:rFonts w:cs="FrankRuehl"/>
          <w:rtl/>
        </w:rPr>
        <w:t>.</w:t>
      </w:r>
      <w:r>
        <w:rPr>
          <w:rStyle w:val="default"/>
          <w:rFonts w:cs="FrankRuehl"/>
          <w:rtl/>
        </w:rPr>
        <w:tab/>
      </w:r>
      <w:r w:rsidR="00B70C58">
        <w:rPr>
          <w:rStyle w:val="default"/>
          <w:rFonts w:cs="FrankRuehl" w:hint="cs"/>
          <w:rtl/>
        </w:rPr>
        <w:t>(א)</w:t>
      </w:r>
      <w:r w:rsidR="00B70C58">
        <w:rPr>
          <w:rStyle w:val="default"/>
          <w:rFonts w:cs="FrankRuehl" w:hint="cs"/>
          <w:rtl/>
        </w:rPr>
        <w:tab/>
      </w:r>
      <w:r w:rsidR="00456049">
        <w:rPr>
          <w:rStyle w:val="default"/>
          <w:rFonts w:cs="FrankRuehl" w:hint="cs"/>
          <w:rtl/>
        </w:rPr>
        <w:t>ספק גדול פטור מן האיסור הקבוע בסעיף 7(א)(1) לחוק וקמעונאי גדול פטור מן האיסור הקבוע בסעיף 7(א)(2) לחוק ובלבד שהתקיימו כל אלה</w:t>
      </w:r>
      <w:r w:rsidR="000C3329">
        <w:rPr>
          <w:rStyle w:val="default"/>
          <w:rFonts w:cs="FrankRuehl" w:hint="cs"/>
          <w:rtl/>
        </w:rPr>
        <w:t>:</w:t>
      </w:r>
    </w:p>
    <w:p w14:paraId="6160E013" w14:textId="77777777" w:rsidR="000C3329" w:rsidRDefault="000C3329" w:rsidP="0045604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456049">
        <w:rPr>
          <w:rStyle w:val="default"/>
          <w:rFonts w:cs="FrankRuehl" w:hint="cs"/>
          <w:rtl/>
        </w:rPr>
        <w:t>סידור המצרכים על ידי ספק גדול בחנות של קמעונאי גדול נעשה לפי הוראות הקמעונאי הגדול בנוגע לסידור מצרכים על פי תכנית כתובה ומפורטת לסידור שטחי מכירה (פלנוגרמה), הקובעת את סידור שטחי המכירה בחנות באופן מדויק</w:t>
      </w:r>
      <w:r>
        <w:rPr>
          <w:rStyle w:val="default"/>
          <w:rFonts w:cs="FrankRuehl" w:hint="cs"/>
          <w:rtl/>
        </w:rPr>
        <w:t>;</w:t>
      </w:r>
    </w:p>
    <w:p w14:paraId="5C811211" w14:textId="77777777" w:rsidR="000C3329" w:rsidRDefault="000C3329" w:rsidP="0045604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456049">
        <w:rPr>
          <w:rStyle w:val="default"/>
          <w:rFonts w:cs="FrankRuehl" w:hint="cs"/>
          <w:rtl/>
        </w:rPr>
        <w:t>מעורבותו של הספק הגדול בסידור מצרכים בחנות של קמעונאי גדול מוגבלת רק לסידור בפועל של מצרכיו של אותו ספק גדול על המדף או במחסן של הקמעונאי הגדול, לרבות הסרת מצרכים מן המדף או הוצאתם מן המחסן, וכן לפעולות הנלוות שלהלן, כולן או חלקן, והכול לפי הוראותיו של הקמעונאי הגדול:</w:t>
      </w:r>
    </w:p>
    <w:p w14:paraId="5E9F0CDC" w14:textId="77777777" w:rsidR="00456049" w:rsidRDefault="00456049" w:rsidP="0045604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סימון המחיר שקבע הקמעונאי הגדול על גבי המצרכים בחנות;</w:t>
      </w:r>
    </w:p>
    <w:p w14:paraId="16BD4956" w14:textId="77777777" w:rsidR="00456049" w:rsidRDefault="00456049" w:rsidP="0045604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ניהול הזמנות וחידוש מלאי המצרכים.</w:t>
      </w:r>
    </w:p>
    <w:p w14:paraId="76B333EB" w14:textId="77777777" w:rsidR="000C3329" w:rsidRDefault="000C3329" w:rsidP="0045604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56049">
        <w:rPr>
          <w:rStyle w:val="default"/>
          <w:rFonts w:cs="FrankRuehl" w:hint="cs"/>
          <w:rtl/>
        </w:rPr>
        <w:t>נוסף על האמור בסעיף קטן (א), תחולת הפטור שבסעיף קטן (א) על קמעונאי גדול היא בתנאי שהקמעונאי הגדול מפקח באופן שוטף על כך שסידור המצרכים על ידי ספק גדול מתבצע בהתאם לכללים המפורטים בסעיף קטן (א)</w:t>
      </w:r>
      <w:r>
        <w:rPr>
          <w:rStyle w:val="default"/>
          <w:rFonts w:cs="FrankRuehl" w:hint="cs"/>
          <w:rtl/>
        </w:rPr>
        <w:t>.</w:t>
      </w:r>
    </w:p>
    <w:p w14:paraId="53DBA9BE" w14:textId="77777777" w:rsidR="000C3329" w:rsidRDefault="000C3329" w:rsidP="00456049">
      <w:pPr>
        <w:pStyle w:val="P00"/>
        <w:spacing w:before="72"/>
        <w:ind w:left="0" w:right="1134"/>
        <w:rPr>
          <w:rStyle w:val="default"/>
          <w:rFonts w:cs="FrankRuehl" w:hint="cs"/>
          <w:rtl/>
        </w:rPr>
      </w:pPr>
      <w:bookmarkStart w:id="1" w:name="Seif2"/>
      <w:bookmarkEnd w:id="1"/>
      <w:r>
        <w:rPr>
          <w:lang w:val="he-IL"/>
        </w:rPr>
        <w:pict w14:anchorId="72EA2148">
          <v:shape id="_x0000_s1107" type="#_x0000_t202" style="position:absolute;left:0;text-align:left;margin-left:468.3pt;margin-top:7.1pt;width:74.05pt;height:33.6pt;z-index:251656704" filled="f" stroked="f">
            <v:textbox inset="1mm,0,1mm,0">
              <w:txbxContent>
                <w:p w14:paraId="3EA470D0" w14:textId="77777777" w:rsidR="000C3329" w:rsidRDefault="0009037A" w:rsidP="000C3329">
                  <w:pPr>
                    <w:spacing w:line="160" w:lineRule="exact"/>
                    <w:jc w:val="left"/>
                    <w:rPr>
                      <w:rFonts w:cs="Miriam" w:hint="cs"/>
                      <w:sz w:val="18"/>
                      <w:szCs w:val="18"/>
                      <w:rtl/>
                    </w:rPr>
                  </w:pPr>
                  <w:r>
                    <w:rPr>
                      <w:rFonts w:cs="Miriam" w:hint="cs"/>
                      <w:sz w:val="18"/>
                      <w:szCs w:val="18"/>
                      <w:rtl/>
                    </w:rPr>
                    <w:t>פטור בנוגע לסימון מחיר בחנות שהוא חלק מסידור מצרכים מותר</w:t>
                  </w:r>
                </w:p>
              </w:txbxContent>
            </v:textbox>
          </v:shape>
        </w:pict>
      </w:r>
      <w:r w:rsidR="00456049">
        <w:rPr>
          <w:rStyle w:val="default"/>
          <w:rFonts w:cs="Miriam" w:hint="cs"/>
          <w:sz w:val="32"/>
          <w:szCs w:val="32"/>
          <w:rtl/>
        </w:rPr>
        <w:t>2</w:t>
      </w:r>
      <w:r>
        <w:rPr>
          <w:rStyle w:val="default"/>
          <w:rFonts w:cs="FrankRuehl"/>
          <w:rtl/>
        </w:rPr>
        <w:t>.</w:t>
      </w:r>
      <w:r>
        <w:rPr>
          <w:rStyle w:val="default"/>
          <w:rFonts w:cs="FrankRuehl"/>
          <w:rtl/>
        </w:rPr>
        <w:tab/>
      </w:r>
      <w:r w:rsidR="0009037A">
        <w:rPr>
          <w:rStyle w:val="default"/>
          <w:rFonts w:cs="FrankRuehl" w:hint="cs"/>
          <w:rtl/>
        </w:rPr>
        <w:t>ספק גדול וקמעונאי גדול יהיו פטורים מן האיסורים שבסעיף 7(א)(3)(א) ו-</w:t>
      </w:r>
      <w:r w:rsidR="00456049">
        <w:rPr>
          <w:rStyle w:val="default"/>
          <w:rFonts w:cs="FrankRuehl" w:hint="cs"/>
          <w:rtl/>
        </w:rPr>
        <w:t>7(א)</w:t>
      </w:r>
      <w:r w:rsidR="0009037A">
        <w:rPr>
          <w:rStyle w:val="default"/>
          <w:rFonts w:cs="FrankRuehl" w:hint="cs"/>
          <w:rtl/>
        </w:rPr>
        <w:t xml:space="preserve">(4) לחוק, בהתאמה, לגבי סימון מחיר שקבע הקמעונאי הגדול על גבי מצרכים של הספק הגדול, אשר נעשה בחנות, וכחלק מפעילות סידור מצרכים בחנות של קמעונאי גדול שחל לגביה פטור לפי סעיף </w:t>
      </w:r>
      <w:r w:rsidR="00456049">
        <w:rPr>
          <w:rStyle w:val="default"/>
          <w:rFonts w:cs="FrankRuehl" w:hint="cs"/>
          <w:rtl/>
        </w:rPr>
        <w:t>1(א)</w:t>
      </w:r>
      <w:r w:rsidR="0009037A">
        <w:rPr>
          <w:rStyle w:val="default"/>
          <w:rFonts w:cs="FrankRuehl" w:hint="cs"/>
          <w:rtl/>
        </w:rPr>
        <w:t>.</w:t>
      </w:r>
    </w:p>
    <w:p w14:paraId="2D0BC31A" w14:textId="77777777" w:rsidR="000C3329" w:rsidRDefault="000C3329" w:rsidP="0009037A">
      <w:pPr>
        <w:pStyle w:val="P00"/>
        <w:spacing w:before="72"/>
        <w:ind w:left="0" w:right="1134"/>
        <w:rPr>
          <w:rStyle w:val="default"/>
          <w:rFonts w:cs="FrankRuehl" w:hint="cs"/>
          <w:rtl/>
        </w:rPr>
      </w:pPr>
      <w:bookmarkStart w:id="2" w:name="Seif3"/>
      <w:bookmarkEnd w:id="2"/>
      <w:r>
        <w:rPr>
          <w:lang w:val="he-IL"/>
        </w:rPr>
        <w:pict w14:anchorId="1B0BACB0">
          <v:shape id="_x0000_s1108" type="#_x0000_t202" style="position:absolute;left:0;text-align:left;margin-left:462.3pt;margin-top:7.1pt;width:80.05pt;height:34.7pt;z-index:251657728" filled="f" stroked="f">
            <v:textbox inset="1mm,0,1mm,0">
              <w:txbxContent>
                <w:p w14:paraId="26C117D2" w14:textId="77777777" w:rsidR="000C3329" w:rsidRDefault="0009037A" w:rsidP="000C3329">
                  <w:pPr>
                    <w:spacing w:line="160" w:lineRule="exact"/>
                    <w:jc w:val="left"/>
                    <w:rPr>
                      <w:rFonts w:cs="Miriam" w:hint="cs"/>
                      <w:sz w:val="18"/>
                      <w:szCs w:val="18"/>
                      <w:rtl/>
                    </w:rPr>
                  </w:pPr>
                  <w:r>
                    <w:rPr>
                      <w:rFonts w:cs="Miriam" w:hint="cs"/>
                      <w:sz w:val="18"/>
                      <w:szCs w:val="18"/>
                      <w:rtl/>
                    </w:rPr>
                    <w:t xml:space="preserve">קביעה בדבר </w:t>
                  </w:r>
                  <w:r>
                    <w:rPr>
                      <w:rFonts w:cs="Miriam"/>
                      <w:sz w:val="18"/>
                      <w:szCs w:val="18"/>
                      <w:rtl/>
                    </w:rPr>
                    <w:br/>
                  </w:r>
                  <w:r>
                    <w:rPr>
                      <w:rFonts w:cs="Miriam" w:hint="cs"/>
                      <w:sz w:val="18"/>
                      <w:szCs w:val="18"/>
                      <w:rtl/>
                    </w:rPr>
                    <w:t>אי-תחולה של הפטור על פעולות או הסדרים מסוימים</w:t>
                  </w:r>
                </w:p>
              </w:txbxContent>
            </v:textbox>
          </v:shape>
        </w:pict>
      </w:r>
      <w:r w:rsidR="00456049">
        <w:rPr>
          <w:rStyle w:val="default"/>
          <w:rFonts w:cs="Miriam" w:hint="cs"/>
          <w:sz w:val="32"/>
          <w:szCs w:val="32"/>
          <w:rtl/>
        </w:rPr>
        <w:t>3</w:t>
      </w:r>
      <w:r>
        <w:rPr>
          <w:rStyle w:val="default"/>
          <w:rFonts w:cs="FrankRuehl"/>
          <w:rtl/>
        </w:rPr>
        <w:t>.</w:t>
      </w:r>
      <w:r>
        <w:rPr>
          <w:rStyle w:val="default"/>
          <w:rFonts w:cs="FrankRuehl"/>
          <w:rtl/>
        </w:rPr>
        <w:tab/>
      </w:r>
      <w:r w:rsidR="0009037A">
        <w:rPr>
          <w:rStyle w:val="default"/>
          <w:rFonts w:cs="FrankRuehl" w:hint="cs"/>
          <w:rtl/>
        </w:rPr>
        <w:t>הממונה רשאי</w:t>
      </w:r>
      <w:r w:rsidR="00456049">
        <w:rPr>
          <w:rStyle w:val="default"/>
          <w:rFonts w:cs="FrankRuehl" w:hint="cs"/>
          <w:rtl/>
        </w:rPr>
        <w:t>ת</w:t>
      </w:r>
      <w:r w:rsidR="0009037A">
        <w:rPr>
          <w:rStyle w:val="default"/>
          <w:rFonts w:cs="FrankRuehl" w:hint="cs"/>
          <w:rtl/>
        </w:rPr>
        <w:t xml:space="preserve"> לקבוע</w:t>
      </w:r>
      <w:r w:rsidR="00456049">
        <w:rPr>
          <w:rStyle w:val="default"/>
          <w:rFonts w:cs="FrankRuehl" w:hint="cs"/>
          <w:rtl/>
        </w:rPr>
        <w:t>,</w:t>
      </w:r>
      <w:r w:rsidR="0009037A">
        <w:rPr>
          <w:rStyle w:val="default"/>
          <w:rFonts w:cs="FrankRuehl" w:hint="cs"/>
          <w:rtl/>
        </w:rPr>
        <w:t xml:space="preserve"> כי הפטור הקבוע בכללים אלה לא יחול על פע</w:t>
      </w:r>
      <w:r w:rsidR="00456049">
        <w:rPr>
          <w:rStyle w:val="default"/>
          <w:rFonts w:cs="FrankRuehl" w:hint="cs"/>
          <w:rtl/>
        </w:rPr>
        <w:t>ולות או הסדרים מסוימים ממועד שת</w:t>
      </w:r>
      <w:r w:rsidR="0009037A">
        <w:rPr>
          <w:rStyle w:val="default"/>
          <w:rFonts w:cs="FrankRuehl" w:hint="cs"/>
          <w:rtl/>
        </w:rPr>
        <w:t>קבע, אם מצא</w:t>
      </w:r>
      <w:r w:rsidR="00456049">
        <w:rPr>
          <w:rStyle w:val="default"/>
          <w:rFonts w:cs="FrankRuehl" w:hint="cs"/>
          <w:rtl/>
        </w:rPr>
        <w:t>ה</w:t>
      </w:r>
      <w:r w:rsidR="0009037A">
        <w:rPr>
          <w:rStyle w:val="default"/>
          <w:rFonts w:cs="FrankRuehl" w:hint="cs"/>
          <w:rtl/>
        </w:rPr>
        <w:t xml:space="preserve"> כי הדבר נחוץ כדי ל</w:t>
      </w:r>
      <w:r w:rsidR="00AE180F">
        <w:rPr>
          <w:rStyle w:val="default"/>
          <w:rFonts w:cs="FrankRuehl" w:hint="cs"/>
          <w:rtl/>
        </w:rPr>
        <w:t>מנוע חשש לפגיעה בתחרות; הממונה ת</w:t>
      </w:r>
      <w:r w:rsidR="0009037A">
        <w:rPr>
          <w:rStyle w:val="default"/>
          <w:rFonts w:cs="FrankRuehl" w:hint="cs"/>
          <w:rtl/>
        </w:rPr>
        <w:t>שלח הודע</w:t>
      </w:r>
      <w:r w:rsidR="00AE180F">
        <w:rPr>
          <w:rStyle w:val="default"/>
          <w:rFonts w:cs="FrankRuehl" w:hint="cs"/>
          <w:rtl/>
        </w:rPr>
        <w:t>ה בכתב לצדדים הנוגעים בדבר וכן ת</w:t>
      </w:r>
      <w:r w:rsidR="0009037A">
        <w:rPr>
          <w:rStyle w:val="default"/>
          <w:rFonts w:cs="FrankRuehl" w:hint="cs"/>
          <w:rtl/>
        </w:rPr>
        <w:t>פרסם הודעה בדבר החרגה כאמור באתר האינטרנט של הרשות.</w:t>
      </w:r>
    </w:p>
    <w:p w14:paraId="3748978F" w14:textId="77777777" w:rsidR="000C3329" w:rsidRDefault="000C3329" w:rsidP="00AE180F">
      <w:pPr>
        <w:pStyle w:val="P00"/>
        <w:spacing w:before="72"/>
        <w:ind w:left="0" w:right="1134"/>
        <w:rPr>
          <w:rStyle w:val="default"/>
          <w:rFonts w:cs="FrankRuehl"/>
          <w:rtl/>
        </w:rPr>
      </w:pPr>
      <w:bookmarkStart w:id="3" w:name="Seif4"/>
      <w:bookmarkEnd w:id="3"/>
      <w:r>
        <w:rPr>
          <w:lang w:val="he-IL"/>
        </w:rPr>
        <w:pict w14:anchorId="29EC9436">
          <v:shape id="_x0000_s1109" type="#_x0000_t202" style="position:absolute;left:0;text-align:left;margin-left:470.35pt;margin-top:7.1pt;width:1in;height:18pt;z-index:251658752" filled="f" stroked="f">
            <v:textbox inset="1mm,0,1mm,0">
              <w:txbxContent>
                <w:p w14:paraId="2D619C8C" w14:textId="77777777" w:rsidR="000C3329" w:rsidRDefault="00AE180F" w:rsidP="00AE180F">
                  <w:pPr>
                    <w:spacing w:line="160" w:lineRule="exact"/>
                    <w:jc w:val="left"/>
                    <w:rPr>
                      <w:rFonts w:cs="Miriam"/>
                      <w:sz w:val="18"/>
                      <w:szCs w:val="18"/>
                      <w:rtl/>
                    </w:rPr>
                  </w:pPr>
                  <w:r>
                    <w:rPr>
                      <w:rFonts w:cs="Miriam" w:hint="cs"/>
                      <w:sz w:val="18"/>
                      <w:szCs w:val="18"/>
                      <w:rtl/>
                    </w:rPr>
                    <w:t>תחילה</w:t>
                  </w:r>
                </w:p>
                <w:p w14:paraId="14BF82CD" w14:textId="77777777" w:rsidR="00E61EA7" w:rsidRDefault="00E61EA7" w:rsidP="00AE180F">
                  <w:pPr>
                    <w:spacing w:line="160" w:lineRule="exact"/>
                    <w:jc w:val="left"/>
                    <w:rPr>
                      <w:rFonts w:cs="Miriam" w:hint="cs"/>
                      <w:sz w:val="18"/>
                      <w:szCs w:val="18"/>
                      <w:rtl/>
                    </w:rPr>
                  </w:pPr>
                  <w:r>
                    <w:rPr>
                      <w:rFonts w:cs="Miriam" w:hint="cs"/>
                      <w:sz w:val="18"/>
                      <w:szCs w:val="18"/>
                      <w:rtl/>
                    </w:rPr>
                    <w:t>כללים תש"ף-2020</w:t>
                  </w:r>
                </w:p>
              </w:txbxContent>
            </v:textbox>
          </v:shape>
        </w:pict>
      </w:r>
      <w:r w:rsidR="00AE180F">
        <w:rPr>
          <w:rStyle w:val="default"/>
          <w:rFonts w:cs="Miriam" w:hint="cs"/>
          <w:sz w:val="32"/>
          <w:szCs w:val="32"/>
          <w:rtl/>
        </w:rPr>
        <w:t>4</w:t>
      </w:r>
      <w:r>
        <w:rPr>
          <w:rStyle w:val="default"/>
          <w:rFonts w:cs="FrankRuehl"/>
          <w:rtl/>
        </w:rPr>
        <w:t>.</w:t>
      </w:r>
      <w:r>
        <w:rPr>
          <w:rStyle w:val="default"/>
          <w:rFonts w:cs="FrankRuehl"/>
          <w:rtl/>
        </w:rPr>
        <w:tab/>
      </w:r>
      <w:r w:rsidR="0009037A">
        <w:rPr>
          <w:rStyle w:val="default"/>
          <w:rFonts w:cs="FrankRuehl" w:hint="cs"/>
          <w:rtl/>
        </w:rPr>
        <w:t xml:space="preserve">תחילתם של כללים אלה ביום </w:t>
      </w:r>
      <w:r w:rsidR="00AE180F">
        <w:rPr>
          <w:rStyle w:val="default"/>
          <w:rFonts w:cs="FrankRuehl" w:hint="cs"/>
          <w:rtl/>
        </w:rPr>
        <w:t>ו' בניסן</w:t>
      </w:r>
      <w:r w:rsidR="0009037A">
        <w:rPr>
          <w:rStyle w:val="default"/>
          <w:rFonts w:cs="FrankRuehl" w:hint="cs"/>
          <w:rtl/>
        </w:rPr>
        <w:t xml:space="preserve"> התשע"</w:t>
      </w:r>
      <w:r w:rsidR="00AE180F">
        <w:rPr>
          <w:rStyle w:val="default"/>
          <w:rFonts w:cs="FrankRuehl" w:hint="cs"/>
          <w:rtl/>
        </w:rPr>
        <w:t>ז</w:t>
      </w:r>
      <w:r w:rsidR="0009037A">
        <w:rPr>
          <w:rStyle w:val="default"/>
          <w:rFonts w:cs="FrankRuehl" w:hint="cs"/>
          <w:rtl/>
        </w:rPr>
        <w:t xml:space="preserve"> (</w:t>
      </w:r>
      <w:r w:rsidR="00AE180F">
        <w:rPr>
          <w:rStyle w:val="default"/>
          <w:rFonts w:cs="FrankRuehl" w:hint="cs"/>
          <w:rtl/>
        </w:rPr>
        <w:t>2 באפריל 2017</w:t>
      </w:r>
      <w:r w:rsidR="0009037A">
        <w:rPr>
          <w:rStyle w:val="default"/>
          <w:rFonts w:cs="FrankRuehl" w:hint="cs"/>
          <w:rtl/>
        </w:rPr>
        <w:t>) ותוקפם למשך שש שנים.</w:t>
      </w:r>
    </w:p>
    <w:p w14:paraId="76EB1DFD" w14:textId="77777777" w:rsidR="00E61EA7" w:rsidRPr="00E61EA7" w:rsidRDefault="00E61EA7" w:rsidP="00E61EA7">
      <w:pPr>
        <w:pStyle w:val="P00"/>
        <w:spacing w:before="0"/>
        <w:ind w:left="0" w:right="1134"/>
        <w:rPr>
          <w:rStyle w:val="default"/>
          <w:rFonts w:cs="FrankRuehl"/>
          <w:vanish/>
          <w:color w:val="FF0000"/>
          <w:sz w:val="20"/>
          <w:szCs w:val="20"/>
          <w:shd w:val="clear" w:color="auto" w:fill="FFFF99"/>
          <w:rtl/>
        </w:rPr>
      </w:pPr>
      <w:bookmarkStart w:id="4" w:name="Rov6"/>
      <w:r w:rsidRPr="00E61EA7">
        <w:rPr>
          <w:rStyle w:val="default"/>
          <w:rFonts w:cs="FrankRuehl" w:hint="cs"/>
          <w:vanish/>
          <w:color w:val="FF0000"/>
          <w:sz w:val="20"/>
          <w:szCs w:val="20"/>
          <w:shd w:val="clear" w:color="auto" w:fill="FFFF99"/>
          <w:rtl/>
        </w:rPr>
        <w:t>מיום 8.3.2020</w:t>
      </w:r>
    </w:p>
    <w:p w14:paraId="34EA7955" w14:textId="77777777" w:rsidR="00E61EA7" w:rsidRPr="00E61EA7" w:rsidRDefault="00E61EA7" w:rsidP="00E61EA7">
      <w:pPr>
        <w:pStyle w:val="P00"/>
        <w:spacing w:before="0"/>
        <w:ind w:left="0" w:right="1134"/>
        <w:rPr>
          <w:rStyle w:val="default"/>
          <w:rFonts w:cs="FrankRuehl"/>
          <w:vanish/>
          <w:sz w:val="20"/>
          <w:szCs w:val="20"/>
          <w:shd w:val="clear" w:color="auto" w:fill="FFFF99"/>
          <w:rtl/>
        </w:rPr>
      </w:pPr>
      <w:r w:rsidRPr="00E61EA7">
        <w:rPr>
          <w:rStyle w:val="default"/>
          <w:rFonts w:cs="FrankRuehl" w:hint="cs"/>
          <w:b/>
          <w:bCs/>
          <w:vanish/>
          <w:sz w:val="20"/>
          <w:szCs w:val="20"/>
          <w:shd w:val="clear" w:color="auto" w:fill="FFFF99"/>
          <w:rtl/>
        </w:rPr>
        <w:t>כללים תש"ף-2020</w:t>
      </w:r>
    </w:p>
    <w:p w14:paraId="223D86A0" w14:textId="77777777" w:rsidR="00E61EA7" w:rsidRPr="00E61EA7" w:rsidRDefault="00E61EA7" w:rsidP="00E61EA7">
      <w:pPr>
        <w:pStyle w:val="P00"/>
        <w:spacing w:before="0"/>
        <w:ind w:left="0" w:right="1134"/>
        <w:rPr>
          <w:rStyle w:val="default"/>
          <w:rFonts w:cs="FrankRuehl"/>
          <w:vanish/>
          <w:sz w:val="20"/>
          <w:szCs w:val="20"/>
          <w:shd w:val="clear" w:color="auto" w:fill="FFFF99"/>
          <w:rtl/>
        </w:rPr>
      </w:pPr>
      <w:hyperlink r:id="rId6" w:history="1">
        <w:r w:rsidRPr="00E61EA7">
          <w:rPr>
            <w:rStyle w:val="Hyperlink"/>
            <w:rFonts w:cs="FrankRuehl" w:hint="cs"/>
            <w:vanish/>
            <w:szCs w:val="20"/>
            <w:shd w:val="clear" w:color="auto" w:fill="FFFF99"/>
            <w:rtl/>
          </w:rPr>
          <w:t>ק"ת תש"ף מס' 8369</w:t>
        </w:r>
      </w:hyperlink>
      <w:r w:rsidRPr="00E61EA7">
        <w:rPr>
          <w:rStyle w:val="default"/>
          <w:rFonts w:cs="FrankRuehl" w:hint="cs"/>
          <w:vanish/>
          <w:sz w:val="20"/>
          <w:szCs w:val="20"/>
          <w:shd w:val="clear" w:color="auto" w:fill="FFFF99"/>
          <w:rtl/>
        </w:rPr>
        <w:t xml:space="preserve"> מיום 8.3.2020 עמ' 698</w:t>
      </w:r>
    </w:p>
    <w:p w14:paraId="2D626C50" w14:textId="77777777" w:rsidR="00E61EA7" w:rsidRPr="00E61EA7" w:rsidRDefault="00E61EA7" w:rsidP="00E61EA7">
      <w:pPr>
        <w:pStyle w:val="P00"/>
        <w:ind w:left="0" w:right="1134"/>
        <w:rPr>
          <w:rStyle w:val="default"/>
          <w:rFonts w:cs="FrankRuehl"/>
          <w:sz w:val="2"/>
          <w:szCs w:val="2"/>
          <w:rtl/>
        </w:rPr>
      </w:pPr>
      <w:r w:rsidRPr="00E61EA7">
        <w:rPr>
          <w:rStyle w:val="default"/>
          <w:rFonts w:cs="FrankRuehl" w:hint="cs"/>
          <w:vanish/>
          <w:sz w:val="22"/>
          <w:szCs w:val="22"/>
          <w:shd w:val="clear" w:color="auto" w:fill="FFFF99"/>
          <w:rtl/>
        </w:rPr>
        <w:t>4</w:t>
      </w:r>
      <w:r w:rsidRPr="00E61EA7">
        <w:rPr>
          <w:rStyle w:val="default"/>
          <w:rFonts w:cs="FrankRuehl"/>
          <w:vanish/>
          <w:sz w:val="22"/>
          <w:szCs w:val="22"/>
          <w:shd w:val="clear" w:color="auto" w:fill="FFFF99"/>
          <w:rtl/>
        </w:rPr>
        <w:t>.</w:t>
      </w:r>
      <w:r w:rsidRPr="00E61EA7">
        <w:rPr>
          <w:rStyle w:val="default"/>
          <w:rFonts w:cs="FrankRuehl"/>
          <w:vanish/>
          <w:sz w:val="22"/>
          <w:szCs w:val="22"/>
          <w:shd w:val="clear" w:color="auto" w:fill="FFFF99"/>
          <w:rtl/>
        </w:rPr>
        <w:tab/>
      </w:r>
      <w:r w:rsidRPr="00E61EA7">
        <w:rPr>
          <w:rStyle w:val="default"/>
          <w:rFonts w:cs="FrankRuehl" w:hint="cs"/>
          <w:vanish/>
          <w:sz w:val="22"/>
          <w:szCs w:val="22"/>
          <w:shd w:val="clear" w:color="auto" w:fill="FFFF99"/>
          <w:rtl/>
        </w:rPr>
        <w:t xml:space="preserve">תחילתם של כללים אלה ביום ו' בניסן התשע"ז (2 באפריל 2017) ותוקפם למשך </w:t>
      </w:r>
      <w:r w:rsidRPr="00E61EA7">
        <w:rPr>
          <w:rStyle w:val="default"/>
          <w:rFonts w:cs="FrankRuehl" w:hint="cs"/>
          <w:strike/>
          <w:vanish/>
          <w:sz w:val="22"/>
          <w:szCs w:val="22"/>
          <w:shd w:val="clear" w:color="auto" w:fill="FFFF99"/>
          <w:rtl/>
        </w:rPr>
        <w:t>שלוש שנים</w:t>
      </w:r>
      <w:r w:rsidRPr="00E61EA7">
        <w:rPr>
          <w:rStyle w:val="default"/>
          <w:rFonts w:cs="FrankRuehl" w:hint="cs"/>
          <w:vanish/>
          <w:sz w:val="22"/>
          <w:szCs w:val="22"/>
          <w:shd w:val="clear" w:color="auto" w:fill="FFFF99"/>
          <w:rtl/>
        </w:rPr>
        <w:t xml:space="preserve"> </w:t>
      </w:r>
      <w:r w:rsidRPr="00E61EA7">
        <w:rPr>
          <w:rStyle w:val="default"/>
          <w:rFonts w:cs="FrankRuehl" w:hint="cs"/>
          <w:vanish/>
          <w:sz w:val="22"/>
          <w:szCs w:val="22"/>
          <w:u w:val="single"/>
          <w:shd w:val="clear" w:color="auto" w:fill="FFFF99"/>
          <w:rtl/>
        </w:rPr>
        <w:t>שש שנים</w:t>
      </w:r>
      <w:r w:rsidRPr="00E61EA7">
        <w:rPr>
          <w:rStyle w:val="default"/>
          <w:rFonts w:cs="FrankRuehl" w:hint="cs"/>
          <w:vanish/>
          <w:sz w:val="22"/>
          <w:szCs w:val="22"/>
          <w:shd w:val="clear" w:color="auto" w:fill="FFFF99"/>
          <w:rtl/>
        </w:rPr>
        <w:t>.</w:t>
      </w:r>
      <w:bookmarkEnd w:id="4"/>
    </w:p>
    <w:p w14:paraId="33E1F7C7" w14:textId="77777777" w:rsidR="000C3329" w:rsidRDefault="000C3329" w:rsidP="00AE180F">
      <w:pPr>
        <w:pStyle w:val="P00"/>
        <w:spacing w:before="72"/>
        <w:ind w:left="0" w:right="1134"/>
        <w:rPr>
          <w:rStyle w:val="default"/>
          <w:rFonts w:cs="FrankRuehl" w:hint="cs"/>
          <w:rtl/>
        </w:rPr>
      </w:pPr>
      <w:bookmarkStart w:id="5" w:name="Seif5"/>
      <w:bookmarkEnd w:id="5"/>
      <w:r>
        <w:rPr>
          <w:lang w:val="he-IL"/>
        </w:rPr>
        <w:pict w14:anchorId="73FE9EE6">
          <v:shape id="_x0000_s1110" type="#_x0000_t202" style="position:absolute;left:0;text-align:left;margin-left:470.35pt;margin-top:7.1pt;width:1in;height:13.2pt;z-index:251659776" filled="f" stroked="f">
            <v:textbox style="mso-next-textbox:#_x0000_s1110" inset="1mm,0,1mm,0">
              <w:txbxContent>
                <w:p w14:paraId="1675555C" w14:textId="77777777" w:rsidR="000C3329" w:rsidRDefault="00AE180F" w:rsidP="000C3329">
                  <w:pPr>
                    <w:spacing w:line="160" w:lineRule="exact"/>
                    <w:jc w:val="left"/>
                    <w:rPr>
                      <w:rFonts w:cs="Miriam" w:hint="cs"/>
                      <w:sz w:val="18"/>
                      <w:szCs w:val="18"/>
                      <w:rtl/>
                    </w:rPr>
                  </w:pPr>
                  <w:r>
                    <w:rPr>
                      <w:rFonts w:cs="Miriam" w:hint="cs"/>
                      <w:sz w:val="18"/>
                      <w:szCs w:val="18"/>
                      <w:rtl/>
                    </w:rPr>
                    <w:t>ביטול</w:t>
                  </w:r>
                </w:p>
              </w:txbxContent>
            </v:textbox>
          </v:shape>
        </w:pict>
      </w:r>
      <w:r w:rsidR="00AE180F">
        <w:rPr>
          <w:rStyle w:val="default"/>
          <w:rFonts w:cs="Miriam" w:hint="cs"/>
          <w:sz w:val="32"/>
          <w:szCs w:val="32"/>
          <w:rtl/>
        </w:rPr>
        <w:t>5</w:t>
      </w:r>
      <w:r>
        <w:rPr>
          <w:rStyle w:val="default"/>
          <w:rFonts w:cs="FrankRuehl"/>
          <w:rtl/>
        </w:rPr>
        <w:t>.</w:t>
      </w:r>
      <w:r>
        <w:rPr>
          <w:rStyle w:val="default"/>
          <w:rFonts w:cs="FrankRuehl"/>
          <w:rtl/>
        </w:rPr>
        <w:tab/>
      </w:r>
      <w:r w:rsidR="00AE180F">
        <w:rPr>
          <w:rStyle w:val="default"/>
          <w:rFonts w:cs="FrankRuehl" w:hint="cs"/>
          <w:rtl/>
        </w:rPr>
        <w:t xml:space="preserve">כללי קידום התחרות בענף המזון (פטור לפעולות ולהסדרים שעניינם סידור מצרכים בחנות של קמעונאי גדול) (הוראת שעה), התשע"ה-2014 </w:t>
      </w:r>
      <w:r w:rsidR="00AE180F">
        <w:rPr>
          <w:rStyle w:val="default"/>
          <w:rFonts w:cs="FrankRuehl"/>
          <w:rtl/>
        </w:rPr>
        <w:t>–</w:t>
      </w:r>
      <w:r w:rsidR="00AE180F">
        <w:rPr>
          <w:rStyle w:val="default"/>
          <w:rFonts w:cs="FrankRuehl" w:hint="cs"/>
          <w:rtl/>
        </w:rPr>
        <w:t xml:space="preserve"> בטלים במועד תחילתם של כללים אלה.</w:t>
      </w:r>
    </w:p>
    <w:p w14:paraId="7EEB6867" w14:textId="77777777" w:rsidR="00456049" w:rsidRDefault="00456049">
      <w:pPr>
        <w:pStyle w:val="P00"/>
        <w:spacing w:before="72"/>
        <w:ind w:left="0" w:right="1134"/>
        <w:rPr>
          <w:rStyle w:val="default"/>
          <w:rFonts w:cs="FrankRuehl" w:hint="cs"/>
          <w:rtl/>
        </w:rPr>
      </w:pPr>
    </w:p>
    <w:p w14:paraId="281132D4" w14:textId="77777777" w:rsidR="00323BE4" w:rsidRDefault="00323BE4">
      <w:pPr>
        <w:pStyle w:val="P00"/>
        <w:spacing w:before="72"/>
        <w:ind w:left="0" w:right="1134"/>
        <w:rPr>
          <w:rStyle w:val="default"/>
          <w:rFonts w:cs="FrankRuehl" w:hint="cs"/>
          <w:rtl/>
        </w:rPr>
      </w:pPr>
    </w:p>
    <w:p w14:paraId="36D7A8C9" w14:textId="77777777" w:rsidR="00323BE4" w:rsidRDefault="00AE180F" w:rsidP="00AE180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כ"ו</w:t>
      </w:r>
      <w:r w:rsidR="000F4509">
        <w:rPr>
          <w:rStyle w:val="default"/>
          <w:rFonts w:cs="FrankRuehl" w:hint="cs"/>
          <w:rtl/>
        </w:rPr>
        <w:t xml:space="preserve"> בכסלו התשע"</w:t>
      </w:r>
      <w:r>
        <w:rPr>
          <w:rStyle w:val="default"/>
          <w:rFonts w:cs="FrankRuehl" w:hint="cs"/>
          <w:rtl/>
        </w:rPr>
        <w:t>ז</w:t>
      </w:r>
      <w:r w:rsidR="000F4509">
        <w:rPr>
          <w:rStyle w:val="default"/>
          <w:rFonts w:cs="FrankRuehl" w:hint="cs"/>
          <w:rtl/>
        </w:rPr>
        <w:t xml:space="preserve"> (2</w:t>
      </w:r>
      <w:r>
        <w:rPr>
          <w:rStyle w:val="default"/>
          <w:rFonts w:cs="FrankRuehl" w:hint="cs"/>
          <w:rtl/>
        </w:rPr>
        <w:t>6</w:t>
      </w:r>
      <w:r w:rsidR="000F4509">
        <w:rPr>
          <w:rStyle w:val="default"/>
          <w:rFonts w:cs="FrankRuehl" w:hint="cs"/>
          <w:rtl/>
        </w:rPr>
        <w:t xml:space="preserve"> בדצמבר</w:t>
      </w:r>
      <w:r w:rsidR="00E165FE">
        <w:rPr>
          <w:rStyle w:val="default"/>
          <w:rFonts w:cs="FrankRuehl" w:hint="cs"/>
          <w:rtl/>
        </w:rPr>
        <w:t xml:space="preserve"> 201</w:t>
      </w:r>
      <w:r>
        <w:rPr>
          <w:rStyle w:val="default"/>
          <w:rFonts w:cs="FrankRuehl" w:hint="cs"/>
          <w:rtl/>
        </w:rPr>
        <w:t>6</w:t>
      </w:r>
      <w:r w:rsidR="00E165FE">
        <w:rPr>
          <w:rStyle w:val="default"/>
          <w:rFonts w:cs="FrankRuehl" w:hint="cs"/>
          <w:rtl/>
        </w:rPr>
        <w:t>)</w:t>
      </w:r>
      <w:r w:rsidR="00323BE4">
        <w:rPr>
          <w:rStyle w:val="default"/>
          <w:rFonts w:cs="FrankRuehl" w:hint="cs"/>
          <w:rtl/>
        </w:rPr>
        <w:tab/>
      </w:r>
      <w:r>
        <w:rPr>
          <w:rStyle w:val="default"/>
          <w:rFonts w:cs="FrankRuehl" w:hint="cs"/>
          <w:rtl/>
        </w:rPr>
        <w:t>מיכל הלפרין</w:t>
      </w:r>
    </w:p>
    <w:p w14:paraId="0A730296" w14:textId="77777777" w:rsidR="00323BE4" w:rsidRDefault="00323BE4" w:rsidP="000F4509">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r>
      <w:r w:rsidR="000F4509">
        <w:rPr>
          <w:rStyle w:val="default"/>
          <w:rFonts w:cs="FrankRuehl" w:hint="cs"/>
          <w:sz w:val="22"/>
          <w:szCs w:val="22"/>
          <w:rtl/>
        </w:rPr>
        <w:t>הממונה על הגבלים עסקיים</w:t>
      </w:r>
    </w:p>
    <w:p w14:paraId="7936E69E" w14:textId="77777777" w:rsidR="004E1FD0" w:rsidRDefault="004E1FD0">
      <w:pPr>
        <w:pStyle w:val="P00"/>
        <w:spacing w:before="72"/>
        <w:ind w:left="0" w:right="1134"/>
        <w:rPr>
          <w:rStyle w:val="default"/>
          <w:rFonts w:cs="FrankRuehl"/>
          <w:rtl/>
        </w:rPr>
      </w:pPr>
    </w:p>
    <w:p w14:paraId="4A3A2918" w14:textId="77777777" w:rsidR="00DF3820" w:rsidRDefault="00DF3820">
      <w:pPr>
        <w:pStyle w:val="P00"/>
        <w:spacing w:before="72"/>
        <w:ind w:left="0" w:right="1134"/>
        <w:rPr>
          <w:rStyle w:val="default"/>
          <w:rFonts w:cs="FrankRuehl"/>
          <w:rtl/>
        </w:rPr>
      </w:pPr>
    </w:p>
    <w:p w14:paraId="34475490" w14:textId="77777777" w:rsidR="00DF3820" w:rsidRDefault="00DF3820" w:rsidP="00DF3820">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2F83DFCC" w14:textId="77777777" w:rsidR="004E1FD0" w:rsidRPr="00DF3820" w:rsidRDefault="004E1FD0" w:rsidP="00DF3820">
      <w:pPr>
        <w:pStyle w:val="P00"/>
        <w:spacing w:before="72"/>
        <w:ind w:left="0" w:right="1134"/>
        <w:jc w:val="center"/>
        <w:rPr>
          <w:rStyle w:val="default"/>
          <w:rFonts w:cs="David"/>
          <w:color w:val="0000FF"/>
          <w:szCs w:val="24"/>
          <w:u w:val="single"/>
          <w:rtl/>
        </w:rPr>
      </w:pPr>
    </w:p>
    <w:sectPr w:rsidR="004E1FD0" w:rsidRPr="00DF3820">
      <w:headerReference w:type="default" r:id="rId8"/>
      <w:footerReference w:type="default" r:id="rId9"/>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183B0" w14:textId="77777777" w:rsidR="008B206B" w:rsidRDefault="008B206B">
      <w:r>
        <w:separator/>
      </w:r>
    </w:p>
  </w:endnote>
  <w:endnote w:type="continuationSeparator" w:id="0">
    <w:p w14:paraId="764C1C0E" w14:textId="77777777" w:rsidR="008B206B" w:rsidRDefault="008B2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D27F1" w14:textId="77777777" w:rsidR="00A475E3" w:rsidRDefault="00A475E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hint="cs"/>
        <w:sz w:val="24"/>
        <w:szCs w:val="24"/>
        <w:rtl/>
      </w:rPr>
      <w:instrText xml:space="preserve"> </w:instrText>
    </w:r>
    <w:r>
      <w:rPr>
        <w:rFonts w:hAnsi="FrankRuehl" w:cs="FrankRuehl" w:hint="cs"/>
        <w:sz w:val="24"/>
        <w:szCs w:val="24"/>
      </w:rPr>
      <w:instrText xml:space="preserve">PAGE </w:instrText>
    </w:r>
    <w:r>
      <w:rPr>
        <w:rFonts w:hAnsi="FrankRuehl" w:cs="FrankRuehl" w:hint="cs"/>
        <w:sz w:val="24"/>
        <w:szCs w:val="24"/>
        <w:rtl/>
      </w:rPr>
      <w:instrText xml:space="preserve"> </w:instrText>
    </w:r>
    <w:r>
      <w:rPr>
        <w:rFonts w:hAnsi="FrankRuehl" w:cs="FrankRuehl"/>
        <w:sz w:val="24"/>
        <w:szCs w:val="24"/>
        <w:rtl/>
      </w:rPr>
      <w:instrText>\</w:instrText>
    </w:r>
    <w:r>
      <w:rPr>
        <w:rFonts w:hAnsi="FrankRuehl" w:cs="FrankRuehl" w:hint="cs"/>
        <w:sz w:val="24"/>
        <w:szCs w:val="24"/>
        <w:rtl/>
      </w:rPr>
      <w:instrText xml:space="preserve">* </w:instrText>
    </w:r>
    <w:r>
      <w:rPr>
        <w:rFonts w:hAnsi="FrankRuehl" w:cs="FrankRuehl" w:hint="cs"/>
        <w:sz w:val="24"/>
        <w:szCs w:val="24"/>
      </w:rPr>
      <w:instrText>MERGEFORMAT</w:instrText>
    </w:r>
    <w:r>
      <w:rPr>
        <w:rFonts w:hAnsi="FrankRuehl" w:cs="FrankRuehl" w:hint="cs"/>
        <w:sz w:val="24"/>
        <w:szCs w:val="24"/>
        <w:rtl/>
      </w:rPr>
      <w:instrText xml:space="preserve"> </w:instrText>
    </w:r>
    <w:r>
      <w:rPr>
        <w:rFonts w:hAnsi="FrankRuehl" w:cs="FrankRuehl"/>
        <w:sz w:val="24"/>
        <w:szCs w:val="24"/>
        <w:rtl/>
      </w:rPr>
      <w:fldChar w:fldCharType="separate"/>
    </w:r>
    <w:r w:rsidR="00257ABC">
      <w:rPr>
        <w:rFonts w:hAnsi="FrankRuehl" w:cs="FrankRuehl"/>
        <w:noProof/>
        <w:sz w:val="24"/>
        <w:szCs w:val="24"/>
        <w:rtl/>
      </w:rPr>
      <w:t>2</w:t>
    </w:r>
    <w:r>
      <w:rPr>
        <w:rFonts w:hAnsi="FrankRuehl" w:cs="FrankRuehl"/>
        <w:sz w:val="24"/>
        <w:szCs w:val="24"/>
        <w:rtl/>
      </w:rPr>
      <w:fldChar w:fldCharType="end"/>
    </w:r>
  </w:p>
  <w:p w14:paraId="2811F728" w14:textId="77777777" w:rsidR="00A475E3" w:rsidRDefault="00A475E3">
    <w:pPr>
      <w:pStyle w:val="a4"/>
      <w:pBdr>
        <w:top w:val="single" w:sz="4" w:space="1" w:color="auto"/>
        <w:between w:val="single" w:sz="4" w:space="0" w:color="auto"/>
      </w:pBdr>
      <w:spacing w:after="60"/>
      <w:ind w:left="0" w:right="1134"/>
      <w:jc w:val="center"/>
      <w:rPr>
        <w:rFonts w:ascii="TopType Jerushalmi" w:hAnsi="TopType Jerushalmi" w:cs="TopType Jerushalmi"/>
        <w:color w:val="000000"/>
        <w:sz w:val="22"/>
        <w:szCs w:val="22"/>
        <w:rtl/>
      </w:rPr>
    </w:pPr>
    <w:r>
      <w:rPr>
        <w:rFonts w:ascii="TopType Jerushalmi" w:hAnsi="TopType Jerushalmi" w:cs="TopType Jerushalmi"/>
        <w:color w:val="000000"/>
        <w:sz w:val="22"/>
        <w:szCs w:val="22"/>
        <w:rtl/>
      </w:rPr>
      <w:t xml:space="preserve">נבו הוצאה לאור בע"מ  </w:t>
    </w:r>
    <w:r>
      <w:rPr>
        <w:rFonts w:ascii="TopType Jerushalmi" w:hAnsi="TopType Jerushalmi" w:cs="TopType Jerushalmi"/>
        <w:color w:val="000000"/>
        <w:sz w:val="28"/>
        <w:szCs w:val="22"/>
      </w:rPr>
      <w:t>nevo.co.il</w:t>
    </w:r>
    <w:r>
      <w:rPr>
        <w:rFonts w:ascii="TopType Jerushalmi" w:hAnsi="TopType Jerushalmi" w:cs="TopType Jerushalmi"/>
        <w:color w:val="000000"/>
        <w:sz w:val="22"/>
        <w:szCs w:val="22"/>
        <w:rtl/>
      </w:rPr>
      <w:t xml:space="preserve">   המאגר המשפטי הישראלי</w:t>
    </w:r>
  </w:p>
  <w:p w14:paraId="5443929F" w14:textId="77777777" w:rsidR="00A475E3" w:rsidRDefault="00A475E3">
    <w:pPr>
      <w:pStyle w:val="a4"/>
      <w:pBdr>
        <w:top w:val="single" w:sz="4" w:space="1" w:color="auto"/>
        <w:between w:val="single" w:sz="4" w:space="0" w:color="auto"/>
      </w:pBdr>
      <w:ind w:left="0" w:right="1134"/>
      <w:jc w:val="left"/>
      <w:rPr>
        <w:rFonts w:ascii="TopType Jerushalmi" w:hAnsi="TopType Jerushalmi" w:cs="TopType Jerushalmi"/>
        <w:color w:val="000000"/>
        <w:sz w:val="14"/>
        <w:szCs w:val="14"/>
        <w:rtl/>
      </w:rPr>
    </w:pPr>
    <w:r>
      <w:rPr>
        <w:rFonts w:ascii="TopType Jerushalmi" w:hAnsi="TopType Jerushalmi" w:cs="TopType Jerushalmi"/>
        <w:color w:val="000000"/>
        <w:sz w:val="14"/>
        <w:szCs w:val="14"/>
        <w:rtl/>
      </w:rPr>
      <w:fldChar w:fldCharType="begin"/>
    </w:r>
    <w:r>
      <w:rPr>
        <w:rFonts w:ascii="TopType Jerushalmi" w:hAnsi="TopType Jerushalmi" w:cs="TopType Jerushalmi"/>
        <w:color w:val="000000"/>
        <w:sz w:val="14"/>
        <w:szCs w:val="14"/>
        <w:rtl/>
      </w:rPr>
      <w:instrText xml:space="preserve"> </w:instrText>
    </w:r>
    <w:r>
      <w:rPr>
        <w:rFonts w:ascii="TopType Jerushalmi" w:hAnsi="TopType Jerushalmi" w:cs="TopType Jerushalmi"/>
        <w:color w:val="000000"/>
        <w:sz w:val="14"/>
        <w:szCs w:val="14"/>
      </w:rPr>
      <w:instrText>FILENAME \p  \* MERGEFORMAT</w:instrText>
    </w:r>
    <w:r>
      <w:rPr>
        <w:rFonts w:ascii="TopType Jerushalmi" w:hAnsi="TopType Jerushalmi" w:cs="TopType Jerushalmi"/>
        <w:color w:val="000000"/>
        <w:sz w:val="14"/>
        <w:szCs w:val="14"/>
        <w:rtl/>
      </w:rPr>
      <w:instrText xml:space="preserve"> </w:instrText>
    </w:r>
    <w:r>
      <w:rPr>
        <w:rFonts w:ascii="TopType Jerushalmi" w:hAnsi="TopType Jerushalmi" w:cs="TopType Jerushalmi"/>
        <w:color w:val="000000"/>
        <w:sz w:val="14"/>
        <w:szCs w:val="14"/>
        <w:rtl/>
      </w:rPr>
      <w:fldChar w:fldCharType="separate"/>
    </w:r>
    <w:r w:rsidR="004E1FD0">
      <w:rPr>
        <w:rFonts w:ascii="TopType Jerushalmi" w:hAnsi="TopType Jerushalmi" w:cs="TopType Jerushalmi"/>
        <w:noProof/>
        <w:color w:val="000000"/>
        <w:sz w:val="14"/>
        <w:szCs w:val="14"/>
      </w:rPr>
      <w:t>Z:\000-law\yael\2014\2014-12-16\501_150.doc</w:t>
    </w:r>
    <w:r>
      <w:rPr>
        <w:rFonts w:ascii="TopType Jerushalmi" w:hAnsi="TopType Jerushalmi"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2E21B" w14:textId="77777777" w:rsidR="008B206B" w:rsidRDefault="008B206B">
      <w:pPr>
        <w:spacing w:before="60" w:line="240" w:lineRule="auto"/>
        <w:ind w:right="1134"/>
      </w:pPr>
      <w:r>
        <w:separator/>
      </w:r>
    </w:p>
  </w:footnote>
  <w:footnote w:type="continuationSeparator" w:id="0">
    <w:p w14:paraId="42A1C1B9" w14:textId="77777777" w:rsidR="008B206B" w:rsidRDefault="008B206B">
      <w:r>
        <w:separator/>
      </w:r>
    </w:p>
  </w:footnote>
  <w:footnote w:id="1">
    <w:p w14:paraId="302A40B6" w14:textId="77777777" w:rsidR="00411039" w:rsidRDefault="00A475E3" w:rsidP="0041103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Pr>
        <w:t xml:space="preserve"> </w:t>
      </w:r>
      <w:r>
        <w:rPr>
          <w:rFonts w:cs="FrankRuehl"/>
          <w:rtl/>
        </w:rPr>
        <w:t>פ</w:t>
      </w:r>
      <w:r>
        <w:rPr>
          <w:rFonts w:cs="FrankRuehl" w:hint="cs"/>
          <w:rtl/>
        </w:rPr>
        <w:t>ורס</w:t>
      </w:r>
      <w:r w:rsidR="00B70C58">
        <w:rPr>
          <w:rFonts w:cs="FrankRuehl" w:hint="cs"/>
          <w:rtl/>
        </w:rPr>
        <w:t>מו</w:t>
      </w:r>
      <w:r>
        <w:rPr>
          <w:rFonts w:cs="FrankRuehl" w:hint="cs"/>
          <w:rtl/>
        </w:rPr>
        <w:t xml:space="preserve"> </w:t>
      </w:r>
      <w:hyperlink r:id="rId1" w:history="1">
        <w:r w:rsidR="00B70C58" w:rsidRPr="00411039">
          <w:rPr>
            <w:rStyle w:val="Hyperlink"/>
            <w:rFonts w:cs="FrankRuehl" w:hint="cs"/>
            <w:rtl/>
          </w:rPr>
          <w:t>ק"ת</w:t>
        </w:r>
        <w:r w:rsidRPr="00411039">
          <w:rPr>
            <w:rStyle w:val="Hyperlink"/>
            <w:rFonts w:cs="FrankRuehl" w:hint="cs"/>
            <w:rtl/>
          </w:rPr>
          <w:t xml:space="preserve"> תשע"</w:t>
        </w:r>
        <w:r w:rsidR="00456049" w:rsidRPr="00411039">
          <w:rPr>
            <w:rStyle w:val="Hyperlink"/>
            <w:rFonts w:cs="FrankRuehl" w:hint="cs"/>
            <w:rtl/>
          </w:rPr>
          <w:t>ז</w:t>
        </w:r>
        <w:r w:rsidRPr="00411039">
          <w:rPr>
            <w:rStyle w:val="Hyperlink"/>
            <w:rFonts w:cs="FrankRuehl" w:hint="cs"/>
            <w:rtl/>
          </w:rPr>
          <w:t xml:space="preserve"> מס' </w:t>
        </w:r>
        <w:r w:rsidR="00456049" w:rsidRPr="00411039">
          <w:rPr>
            <w:rStyle w:val="Hyperlink"/>
            <w:rFonts w:cs="FrankRuehl" w:hint="cs"/>
            <w:rtl/>
          </w:rPr>
          <w:t>7764</w:t>
        </w:r>
      </w:hyperlink>
      <w:r>
        <w:rPr>
          <w:rFonts w:cs="FrankRuehl" w:hint="cs"/>
          <w:rtl/>
        </w:rPr>
        <w:t xml:space="preserve"> מיום </w:t>
      </w:r>
      <w:r w:rsidR="00456049">
        <w:rPr>
          <w:rFonts w:cs="FrankRuehl" w:hint="cs"/>
          <w:rtl/>
        </w:rPr>
        <w:t>17.1.2017</w:t>
      </w:r>
      <w:r>
        <w:rPr>
          <w:rFonts w:cs="FrankRuehl" w:hint="cs"/>
          <w:rtl/>
        </w:rPr>
        <w:t xml:space="preserve"> עמ' </w:t>
      </w:r>
      <w:r w:rsidR="00456049">
        <w:rPr>
          <w:rFonts w:cs="FrankRuehl" w:hint="cs"/>
          <w:rtl/>
        </w:rPr>
        <w:t>580</w:t>
      </w:r>
      <w:r>
        <w:rPr>
          <w:rFonts w:cs="FrankRuehl" w:hint="cs"/>
          <w:rtl/>
        </w:rPr>
        <w:t>.</w:t>
      </w:r>
    </w:p>
    <w:p w14:paraId="600150BE" w14:textId="77777777" w:rsidR="00257ABC" w:rsidRDefault="00E61EA7" w:rsidP="00257A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257ABC">
          <w:rPr>
            <w:rStyle w:val="Hyperlink"/>
            <w:rFonts w:cs="FrankRuehl" w:hint="cs"/>
            <w:rtl/>
          </w:rPr>
          <w:t>ק"ת תש"ף מס' 8369</w:t>
        </w:r>
      </w:hyperlink>
      <w:r>
        <w:rPr>
          <w:rFonts w:cs="FrankRuehl" w:hint="cs"/>
          <w:rtl/>
        </w:rPr>
        <w:t xml:space="preserve"> מיום 8.3.2020 עמ' 698 </w:t>
      </w:r>
      <w:r>
        <w:rPr>
          <w:rFonts w:cs="FrankRuehl"/>
          <w:rtl/>
        </w:rPr>
        <w:t>–</w:t>
      </w:r>
      <w:r>
        <w:rPr>
          <w:rFonts w:cs="FrankRuehl" w:hint="cs"/>
          <w:rtl/>
        </w:rPr>
        <w:t xml:space="preserve"> כללים תש"ף-2020.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1A8B5" w14:textId="77777777" w:rsidR="00A475E3" w:rsidRDefault="003E62C2" w:rsidP="00EC12C8">
    <w:pPr>
      <w:pStyle w:val="a3"/>
      <w:spacing w:line="220" w:lineRule="exact"/>
      <w:ind w:left="0" w:right="1134"/>
      <w:jc w:val="center"/>
      <w:rPr>
        <w:rFonts w:hAnsi="FrankRuehl" w:cs="FrankRuehl"/>
        <w:color w:val="000000"/>
        <w:sz w:val="28"/>
        <w:szCs w:val="28"/>
        <w:rtl/>
      </w:rPr>
    </w:pPr>
    <w:r>
      <w:rPr>
        <w:rFonts w:hAnsi="FrankRuehl" w:cs="FrankRuehl" w:hint="cs"/>
        <w:color w:val="000000"/>
        <w:sz w:val="28"/>
        <w:szCs w:val="28"/>
        <w:rtl/>
      </w:rPr>
      <w:t>כללי</w:t>
    </w:r>
    <w:r w:rsidR="00A475E3">
      <w:rPr>
        <w:rFonts w:hAnsi="FrankRuehl" w:cs="FrankRuehl" w:hint="cs"/>
        <w:color w:val="000000"/>
        <w:sz w:val="28"/>
        <w:szCs w:val="28"/>
        <w:rtl/>
      </w:rPr>
      <w:t xml:space="preserve"> קידום התחרות בענף המזון</w:t>
    </w:r>
    <w:r w:rsidR="00B70C58">
      <w:rPr>
        <w:rFonts w:hAnsi="FrankRuehl" w:cs="FrankRuehl" w:hint="cs"/>
        <w:color w:val="000000"/>
        <w:sz w:val="28"/>
        <w:szCs w:val="28"/>
        <w:rtl/>
      </w:rPr>
      <w:t xml:space="preserve"> (</w:t>
    </w:r>
    <w:r>
      <w:rPr>
        <w:rFonts w:hAnsi="FrankRuehl" w:cs="FrankRuehl" w:hint="cs"/>
        <w:color w:val="000000"/>
        <w:sz w:val="28"/>
        <w:szCs w:val="28"/>
        <w:rtl/>
      </w:rPr>
      <w:t>פטור לפעולות ולהסדרים שעניינם סידור מצרכים בחנות של קמעונאי גדול) (הוראת שעה</w:t>
    </w:r>
    <w:r w:rsidR="00B70C58">
      <w:rPr>
        <w:rFonts w:hAnsi="FrankRuehl" w:cs="FrankRuehl" w:hint="cs"/>
        <w:color w:val="000000"/>
        <w:sz w:val="28"/>
        <w:szCs w:val="28"/>
        <w:rtl/>
      </w:rPr>
      <w:t>)</w:t>
    </w:r>
    <w:r w:rsidR="00A475E3">
      <w:rPr>
        <w:rFonts w:hAnsi="FrankRuehl" w:cs="FrankRuehl" w:hint="cs"/>
        <w:color w:val="000000"/>
        <w:sz w:val="28"/>
        <w:szCs w:val="28"/>
        <w:rtl/>
      </w:rPr>
      <w:t>, תשע"</w:t>
    </w:r>
    <w:r w:rsidR="00EC12C8">
      <w:rPr>
        <w:rFonts w:hAnsi="FrankRuehl" w:cs="FrankRuehl" w:hint="cs"/>
        <w:color w:val="000000"/>
        <w:sz w:val="28"/>
        <w:szCs w:val="28"/>
        <w:rtl/>
      </w:rPr>
      <w:t>ז-2017</w:t>
    </w:r>
  </w:p>
  <w:p w14:paraId="17D1E5A6" w14:textId="77777777" w:rsidR="00A475E3" w:rsidRDefault="00A475E3">
    <w:pPr>
      <w:pStyle w:val="a3"/>
      <w:pBdr>
        <w:top w:val="single" w:sz="4" w:space="0" w:color="auto"/>
      </w:pBdr>
      <w:spacing w:line="220" w:lineRule="exact"/>
      <w:ind w:left="0" w:right="1134"/>
      <w:jc w:val="center"/>
      <w:rPr>
        <w:rFonts w:hAnsi="FrankRuehl" w:cs="FrankRuehl" w:hint="cs"/>
        <w:color w:val="000000"/>
        <w:sz w:val="26"/>
        <w:szCs w:val="26"/>
        <w:rtl/>
      </w:rPr>
    </w:pPr>
    <w:r>
      <w:rPr>
        <w:rFonts w:hAnsi="FrankRuehl" w:cs="FrankRuehl" w:hint="cs"/>
        <w:color w:val="000000"/>
        <w:sz w:val="26"/>
        <w:szCs w:val="26"/>
        <w:rtl/>
      </w:rPr>
      <w:t>נוסח מלא ומעודכן</w:t>
    </w:r>
  </w:p>
  <w:p w14:paraId="6A63C620" w14:textId="77777777" w:rsidR="00A475E3" w:rsidRDefault="00A475E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F6E"/>
    <w:rsid w:val="0001633F"/>
    <w:rsid w:val="00035FA6"/>
    <w:rsid w:val="00047857"/>
    <w:rsid w:val="00087C66"/>
    <w:rsid w:val="0009037A"/>
    <w:rsid w:val="00092D59"/>
    <w:rsid w:val="000A291A"/>
    <w:rsid w:val="000A3C35"/>
    <w:rsid w:val="000B56D9"/>
    <w:rsid w:val="000C3329"/>
    <w:rsid w:val="000D60AC"/>
    <w:rsid w:val="000F4509"/>
    <w:rsid w:val="00120FD2"/>
    <w:rsid w:val="00132CF0"/>
    <w:rsid w:val="001612EB"/>
    <w:rsid w:val="00186B34"/>
    <w:rsid w:val="00187CAE"/>
    <w:rsid w:val="00195FC2"/>
    <w:rsid w:val="001C0F3A"/>
    <w:rsid w:val="001E273E"/>
    <w:rsid w:val="001F1533"/>
    <w:rsid w:val="001F38B6"/>
    <w:rsid w:val="0021742E"/>
    <w:rsid w:val="00226691"/>
    <w:rsid w:val="00257ABC"/>
    <w:rsid w:val="00260939"/>
    <w:rsid w:val="0026336A"/>
    <w:rsid w:val="002728A9"/>
    <w:rsid w:val="002A7ED4"/>
    <w:rsid w:val="002D26C4"/>
    <w:rsid w:val="002F1733"/>
    <w:rsid w:val="002F7E6A"/>
    <w:rsid w:val="00301A97"/>
    <w:rsid w:val="00323334"/>
    <w:rsid w:val="00323BE4"/>
    <w:rsid w:val="003B1ECE"/>
    <w:rsid w:val="003B5A10"/>
    <w:rsid w:val="003D775B"/>
    <w:rsid w:val="003E62C2"/>
    <w:rsid w:val="003E65EF"/>
    <w:rsid w:val="00404A12"/>
    <w:rsid w:val="00411039"/>
    <w:rsid w:val="00421017"/>
    <w:rsid w:val="00456049"/>
    <w:rsid w:val="00481FAA"/>
    <w:rsid w:val="004D24BD"/>
    <w:rsid w:val="004D7AD4"/>
    <w:rsid w:val="004E1FD0"/>
    <w:rsid w:val="004E7F5B"/>
    <w:rsid w:val="00512B5F"/>
    <w:rsid w:val="00531087"/>
    <w:rsid w:val="00534DEC"/>
    <w:rsid w:val="00563ECD"/>
    <w:rsid w:val="005726FD"/>
    <w:rsid w:val="00573628"/>
    <w:rsid w:val="00587DF2"/>
    <w:rsid w:val="005B0A76"/>
    <w:rsid w:val="005D60B3"/>
    <w:rsid w:val="005E37C4"/>
    <w:rsid w:val="005E52A5"/>
    <w:rsid w:val="005E76A5"/>
    <w:rsid w:val="00601A96"/>
    <w:rsid w:val="00627DF2"/>
    <w:rsid w:val="00654B4C"/>
    <w:rsid w:val="0066160E"/>
    <w:rsid w:val="00662FA6"/>
    <w:rsid w:val="006851F3"/>
    <w:rsid w:val="006A60FC"/>
    <w:rsid w:val="006E7916"/>
    <w:rsid w:val="00705F53"/>
    <w:rsid w:val="0072087F"/>
    <w:rsid w:val="00724C23"/>
    <w:rsid w:val="00734C63"/>
    <w:rsid w:val="00745510"/>
    <w:rsid w:val="00771266"/>
    <w:rsid w:val="00805BA4"/>
    <w:rsid w:val="008108C8"/>
    <w:rsid w:val="00812C21"/>
    <w:rsid w:val="00827FBE"/>
    <w:rsid w:val="00836F6E"/>
    <w:rsid w:val="00837C4E"/>
    <w:rsid w:val="00847596"/>
    <w:rsid w:val="008B206B"/>
    <w:rsid w:val="008C642A"/>
    <w:rsid w:val="008E75E8"/>
    <w:rsid w:val="008E7604"/>
    <w:rsid w:val="008F7040"/>
    <w:rsid w:val="008F7127"/>
    <w:rsid w:val="0095457F"/>
    <w:rsid w:val="00964FC5"/>
    <w:rsid w:val="009701F7"/>
    <w:rsid w:val="00987EA3"/>
    <w:rsid w:val="009B39EF"/>
    <w:rsid w:val="009C70E9"/>
    <w:rsid w:val="009F4161"/>
    <w:rsid w:val="00A07D3B"/>
    <w:rsid w:val="00A23846"/>
    <w:rsid w:val="00A475E3"/>
    <w:rsid w:val="00A84C21"/>
    <w:rsid w:val="00A92A17"/>
    <w:rsid w:val="00AA0963"/>
    <w:rsid w:val="00AA3FFF"/>
    <w:rsid w:val="00AB6B17"/>
    <w:rsid w:val="00AE180F"/>
    <w:rsid w:val="00B02599"/>
    <w:rsid w:val="00B17794"/>
    <w:rsid w:val="00B31603"/>
    <w:rsid w:val="00B70C58"/>
    <w:rsid w:val="00BB4873"/>
    <w:rsid w:val="00C008AA"/>
    <w:rsid w:val="00C67E02"/>
    <w:rsid w:val="00C76DA2"/>
    <w:rsid w:val="00CA49FF"/>
    <w:rsid w:val="00CA6458"/>
    <w:rsid w:val="00CC20DC"/>
    <w:rsid w:val="00CD158C"/>
    <w:rsid w:val="00CF2067"/>
    <w:rsid w:val="00D01EC1"/>
    <w:rsid w:val="00D25F73"/>
    <w:rsid w:val="00DD1319"/>
    <w:rsid w:val="00DE5720"/>
    <w:rsid w:val="00DF3820"/>
    <w:rsid w:val="00E165FE"/>
    <w:rsid w:val="00E522AC"/>
    <w:rsid w:val="00E61EA7"/>
    <w:rsid w:val="00E7270B"/>
    <w:rsid w:val="00E82EC3"/>
    <w:rsid w:val="00E87534"/>
    <w:rsid w:val="00EC11CC"/>
    <w:rsid w:val="00EC12C8"/>
    <w:rsid w:val="00ED30A5"/>
    <w:rsid w:val="00F00DEB"/>
    <w:rsid w:val="00F41680"/>
    <w:rsid w:val="00F50761"/>
    <w:rsid w:val="00F909AF"/>
    <w:rsid w:val="00F92F9B"/>
    <w:rsid w:val="00FA259D"/>
    <w:rsid w:val="00FD5B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25C0E0D"/>
  <w15:chartTrackingRefBased/>
  <w15:docId w15:val="{A117BE8B-F96C-40B5-BB53-3ED2317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a5">
    <w:name w:val="footnote reference"/>
    <w:semiHidden/>
    <w:rPr>
      <w:rFonts w:ascii="Times New Roman" w:hAnsi="Times New Roman" w:cs="Times New Roman"/>
      <w:vertAlign w:val="superscript"/>
    </w:rPr>
  </w:style>
  <w:style w:type="paragraph" w:styleId="a6">
    <w:name w:val="footnote text"/>
    <w:basedOn w:val="a"/>
    <w:semiHidden/>
    <w:rPr>
      <w:sz w:val="20"/>
      <w:szCs w:val="20"/>
    </w:rPr>
  </w:style>
  <w:style w:type="paragraph" w:styleId="a7">
    <w:name w:val="Body Text"/>
    <w:basedOn w:val="a"/>
    <w:rPr>
      <w:sz w:val="18"/>
      <w:szCs w:val="18"/>
    </w:rPr>
  </w:style>
  <w:style w:type="paragraph" w:styleId="a8">
    <w:name w:val="Body Text Indent"/>
    <w:basedOn w:val="a"/>
    <w:pPr>
      <w:spacing w:line="160" w:lineRule="exact"/>
      <w:jc w:val="left"/>
    </w:pPr>
    <w:rPr>
      <w:sz w:val="18"/>
      <w:szCs w:val="18"/>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E61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06/tak-8369.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8369.pdf" TargetMode="External"/><Relationship Id="rId1" Type="http://schemas.openxmlformats.org/officeDocument/2006/relationships/hyperlink" Target="http://www.nevo.co.il/Law_word/law06/tak-77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3157</CharactersWithSpaces>
  <SharedDoc>false</SharedDoc>
  <HLinks>
    <vt:vector size="54" baseType="variant">
      <vt:variant>
        <vt:i4>393283</vt:i4>
      </vt:variant>
      <vt:variant>
        <vt:i4>33</vt:i4>
      </vt:variant>
      <vt:variant>
        <vt:i4>0</vt:i4>
      </vt:variant>
      <vt:variant>
        <vt:i4>5</vt:i4>
      </vt:variant>
      <vt:variant>
        <vt:lpwstr>http://www.nevo.co.il/advertisements/nevo-100.doc</vt:lpwstr>
      </vt:variant>
      <vt:variant>
        <vt:lpwstr/>
      </vt:variant>
      <vt:variant>
        <vt:i4>8126492</vt:i4>
      </vt:variant>
      <vt:variant>
        <vt:i4>30</vt:i4>
      </vt:variant>
      <vt:variant>
        <vt:i4>0</vt:i4>
      </vt:variant>
      <vt:variant>
        <vt:i4>5</vt:i4>
      </vt:variant>
      <vt:variant>
        <vt:lpwstr>https://www.nevo.co.il/Law_word/law06/tak-8369.pdf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7798786</vt:i4>
      </vt:variant>
      <vt:variant>
        <vt:i4>3</vt:i4>
      </vt:variant>
      <vt:variant>
        <vt:i4>0</vt:i4>
      </vt:variant>
      <vt:variant>
        <vt:i4>5</vt:i4>
      </vt:variant>
      <vt:variant>
        <vt:lpwstr>http://www.nevo.co.il/Law_word/law06/tak-8369.pdf</vt:lpwstr>
      </vt:variant>
      <vt:variant>
        <vt:lpwstr/>
      </vt:variant>
      <vt:variant>
        <vt:i4>7864331</vt:i4>
      </vt:variant>
      <vt:variant>
        <vt:i4>0</vt:i4>
      </vt:variant>
      <vt:variant>
        <vt:i4>0</vt:i4>
      </vt:variant>
      <vt:variant>
        <vt:i4>5</vt:i4>
      </vt:variant>
      <vt:variant>
        <vt:lpwstr>http://www.nevo.co.il/Law_word/law06/tak-7764.pdf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WNAME">
    <vt:lpwstr>כללי קידום התחרות בענף המזון (פטור לפעולות ולהסדרים שעניינם סידור מצרכים בחנות של קמעונאי גדול) (הוראת שעה), תשע"ז-2017</vt:lpwstr>
  </property>
  <property fmtid="{D5CDD505-2E9C-101B-9397-08002B2CF9AE}" pid="3" name="LAWNUMBER">
    <vt:lpwstr>0536</vt:lpwstr>
  </property>
  <property fmtid="{D5CDD505-2E9C-101B-9397-08002B2CF9AE}" pid="4" name="CHNUMBER">
    <vt:lpwstr>0501</vt:lpwstr>
  </property>
  <property fmtid="{D5CDD505-2E9C-101B-9397-08002B2CF9AE}" pid="5" name="TYPE">
    <vt:lpwstr>01</vt:lpwstr>
  </property>
  <property fmtid="{D5CDD505-2E9C-101B-9397-08002B2CF9AE}" pid="6" name="CHNAME">
    <vt:lpwstr>הגנת הצרכן</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MEKORSAMCHUT">
    <vt:lpwstr/>
  </property>
  <property fmtid="{D5CDD505-2E9C-101B-9397-08002B2CF9AE}" pid="18" name="NOSE11">
    <vt:lpwstr>משפט פרטי וכלכלה</vt:lpwstr>
  </property>
  <property fmtid="{D5CDD505-2E9C-101B-9397-08002B2CF9AE}" pid="19" name="NOSE21">
    <vt:lpwstr>מסחר </vt:lpwstr>
  </property>
  <property fmtid="{D5CDD505-2E9C-101B-9397-08002B2CF9AE}" pid="20" name="NOSE31">
    <vt:lpwstr>הגנת הצרכן</vt:lpwstr>
  </property>
  <property fmtid="{D5CDD505-2E9C-101B-9397-08002B2CF9AE}" pid="21" name="NOSE41">
    <vt:lpwstr/>
  </property>
  <property fmtid="{D5CDD505-2E9C-101B-9397-08002B2CF9AE}" pid="22" name="NOSE12">
    <vt:lpwstr/>
  </property>
  <property fmtid="{D5CDD505-2E9C-101B-9397-08002B2CF9AE}" pid="23" name="NOSE22">
    <vt:lpwstr/>
  </property>
  <property fmtid="{D5CDD505-2E9C-101B-9397-08002B2CF9AE}" pid="24" name="NOSE32">
    <vt:lpwstr/>
  </property>
  <property fmtid="{D5CDD505-2E9C-101B-9397-08002B2CF9AE}" pid="25" name="NOSE42">
    <vt:lpwstr/>
  </property>
  <property fmtid="{D5CDD505-2E9C-101B-9397-08002B2CF9AE}" pid="26" name="NOSE13">
    <vt:lpwstr/>
  </property>
  <property fmtid="{D5CDD505-2E9C-101B-9397-08002B2CF9AE}" pid="27" name="NOSE23">
    <vt:lpwstr/>
  </property>
  <property fmtid="{D5CDD505-2E9C-101B-9397-08002B2CF9AE}" pid="28" name="NOSE33">
    <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LINKK2">
    <vt:lpwstr>http://www.nevo.co.il/Law_word/law06/tak-8369.pdf‏;רשומות - תקנות כלליות#תוקנו ק"ת תש"ף מס' ‏‏8369 #מיום 8.3.2020 עמ' 698 – כללים תש"ף-2020‏</vt:lpwstr>
  </property>
  <property fmtid="{D5CDD505-2E9C-101B-9397-08002B2CF9AE}" pid="59" name="LINKK3">
    <vt:lpwstr/>
  </property>
  <property fmtid="{D5CDD505-2E9C-101B-9397-08002B2CF9AE}" pid="60" name="LINKK4">
    <vt:lpwstr/>
  </property>
  <property fmtid="{D5CDD505-2E9C-101B-9397-08002B2CF9AE}" pid="61" name="LINKK5">
    <vt:lpwstr/>
  </property>
  <property fmtid="{D5CDD505-2E9C-101B-9397-08002B2CF9AE}" pid="62" name="MEKOR_NAME1">
    <vt:lpwstr>חוק קידום התחרות בענף המזון</vt:lpwstr>
  </property>
  <property fmtid="{D5CDD505-2E9C-101B-9397-08002B2CF9AE}" pid="63" name="MEKOR_SAIF1">
    <vt:lpwstr>7XגX</vt:lpwstr>
  </property>
  <property fmtid="{D5CDD505-2E9C-101B-9397-08002B2CF9AE}" pid="64" name="LINKK1">
    <vt:lpwstr>http://www.nevo.co.il/Law_word/law06/tak-7764.pdf;‎רשומות - תקנות כלליות#פורסמו ק"ת תשע"ז מס' ‏‏7764 #מיום 17.1.2017 עמ' 580‏</vt:lpwstr>
  </property>
</Properties>
</file>