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1D7A" w:rsidRDefault="00781D7A">
      <w:pPr>
        <w:pStyle w:val="big-header"/>
        <w:ind w:left="0" w:right="1134"/>
        <w:rPr>
          <w:rFonts w:hint="cs"/>
          <w:rtl/>
        </w:rPr>
      </w:pPr>
      <w:r>
        <w:rPr>
          <w:rtl/>
        </w:rPr>
        <w:t xml:space="preserve">כללי רשות שדות התעופה (העמדת רכב וחנייתו בשדות התעופה), </w:t>
      </w:r>
      <w:r>
        <w:rPr>
          <w:rFonts w:hint="cs"/>
          <w:rtl/>
        </w:rPr>
        <w:br/>
      </w:r>
      <w:r>
        <w:rPr>
          <w:rtl/>
        </w:rPr>
        <w:t>תשמ"ד</w:t>
      </w:r>
      <w:r>
        <w:rPr>
          <w:rFonts w:hint="cs"/>
          <w:rtl/>
        </w:rPr>
        <w:t>-</w:t>
      </w:r>
      <w:r>
        <w:rPr>
          <w:rtl/>
        </w:rPr>
        <w:t>1984</w:t>
      </w:r>
    </w:p>
    <w:p w:rsidR="00781D7A" w:rsidRDefault="00781D7A">
      <w:pPr>
        <w:pStyle w:val="big-header"/>
        <w:ind w:left="0" w:right="1134"/>
        <w:rPr>
          <w:color w:val="008000"/>
        </w:rPr>
      </w:pPr>
      <w:r>
        <w:rPr>
          <w:rFonts w:hint="cs"/>
          <w:color w:val="008000"/>
          <w:rtl/>
        </w:rPr>
        <w:t>רבדים בחקיקה</w:t>
      </w:r>
    </w:p>
    <w:p w:rsidR="009235DC" w:rsidRDefault="009235DC" w:rsidP="009235DC">
      <w:pPr>
        <w:spacing w:line="320" w:lineRule="auto"/>
        <w:jc w:val="left"/>
        <w:rPr>
          <w:rtl/>
        </w:rPr>
      </w:pPr>
    </w:p>
    <w:p w:rsidR="009235DC" w:rsidRDefault="009235DC" w:rsidP="009235DC">
      <w:pPr>
        <w:spacing w:line="320" w:lineRule="auto"/>
        <w:jc w:val="left"/>
        <w:rPr>
          <w:rFonts w:cs="FrankRuehl"/>
          <w:szCs w:val="26"/>
          <w:rtl/>
        </w:rPr>
      </w:pPr>
      <w:r w:rsidRPr="009235DC">
        <w:rPr>
          <w:rFonts w:cs="Miriam"/>
          <w:szCs w:val="22"/>
          <w:rtl/>
        </w:rPr>
        <w:t>רשויות ומשפט מנהלי</w:t>
      </w:r>
      <w:r w:rsidRPr="009235DC">
        <w:rPr>
          <w:rFonts w:cs="FrankRuehl"/>
          <w:szCs w:val="26"/>
          <w:rtl/>
        </w:rPr>
        <w:t xml:space="preserve"> – תשתיות – תעופה – שדות תעופה</w:t>
      </w:r>
    </w:p>
    <w:p w:rsidR="003B39B0" w:rsidRPr="009235DC" w:rsidRDefault="009235DC" w:rsidP="009235DC">
      <w:pPr>
        <w:spacing w:line="320" w:lineRule="auto"/>
        <w:jc w:val="left"/>
        <w:rPr>
          <w:rFonts w:cs="Miriam"/>
          <w:szCs w:val="22"/>
          <w:rtl/>
        </w:rPr>
      </w:pPr>
      <w:r w:rsidRPr="009235DC">
        <w:rPr>
          <w:rFonts w:cs="Miriam"/>
          <w:szCs w:val="22"/>
          <w:rtl/>
        </w:rPr>
        <w:t>רשויות ומשפט מנהלי</w:t>
      </w:r>
      <w:r w:rsidRPr="009235DC">
        <w:rPr>
          <w:rFonts w:cs="FrankRuehl"/>
          <w:szCs w:val="26"/>
          <w:rtl/>
        </w:rPr>
        <w:t xml:space="preserve"> – תעבורה – רכב – העמדת רכב וחנייתו</w:t>
      </w:r>
    </w:p>
    <w:p w:rsidR="00781D7A" w:rsidRDefault="00781D7A">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4075C" w:rsidRPr="0084075C">
        <w:tblPrEx>
          <w:tblCellMar>
            <w:top w:w="0" w:type="dxa"/>
            <w:bottom w:w="0" w:type="dxa"/>
          </w:tblCellMar>
        </w:tblPrEx>
        <w:tc>
          <w:tcPr>
            <w:tcW w:w="1247" w:type="dxa"/>
          </w:tcPr>
          <w:p w:rsidR="0084075C" w:rsidRPr="0084075C" w:rsidRDefault="0084075C" w:rsidP="0084075C">
            <w:pPr>
              <w:spacing w:line="240" w:lineRule="auto"/>
              <w:jc w:val="left"/>
              <w:rPr>
                <w:rFonts w:cs="Frankruhel"/>
                <w:sz w:val="24"/>
                <w:rtl/>
              </w:rPr>
            </w:pPr>
          </w:p>
        </w:tc>
        <w:tc>
          <w:tcPr>
            <w:tcW w:w="5669" w:type="dxa"/>
          </w:tcPr>
          <w:p w:rsidR="0084075C" w:rsidRPr="0084075C" w:rsidRDefault="0084075C" w:rsidP="0084075C">
            <w:pPr>
              <w:spacing w:line="240" w:lineRule="auto"/>
              <w:jc w:val="left"/>
              <w:rPr>
                <w:rFonts w:cs="Frankruhel"/>
                <w:sz w:val="24"/>
                <w:rtl/>
              </w:rPr>
            </w:pPr>
            <w:r>
              <w:rPr>
                <w:rFonts w:cs="Times New Roman"/>
                <w:sz w:val="24"/>
                <w:rtl/>
              </w:rPr>
              <w:t>פרק א': הגדרות</w:t>
            </w:r>
          </w:p>
        </w:tc>
        <w:tc>
          <w:tcPr>
            <w:tcW w:w="567" w:type="dxa"/>
          </w:tcPr>
          <w:p w:rsidR="0084075C" w:rsidRPr="0084075C" w:rsidRDefault="0084075C" w:rsidP="0084075C">
            <w:pPr>
              <w:spacing w:line="240" w:lineRule="auto"/>
              <w:jc w:val="left"/>
              <w:rPr>
                <w:rStyle w:val="Hyperlink"/>
                <w:rtl/>
              </w:rPr>
            </w:pPr>
            <w:hyperlink w:anchor="med0" w:tooltip="פרק א: הגדרות" w:history="1">
              <w:r w:rsidRPr="0084075C">
                <w:rPr>
                  <w:rStyle w:val="Hyperlink"/>
                </w:rPr>
                <w:t>Go</w:t>
              </w:r>
            </w:hyperlink>
          </w:p>
        </w:tc>
        <w:tc>
          <w:tcPr>
            <w:tcW w:w="850" w:type="dxa"/>
          </w:tcPr>
          <w:p w:rsidR="0084075C" w:rsidRPr="0084075C" w:rsidRDefault="0084075C" w:rsidP="008407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4075C" w:rsidRPr="0084075C">
        <w:tblPrEx>
          <w:tblCellMar>
            <w:top w:w="0" w:type="dxa"/>
            <w:bottom w:w="0" w:type="dxa"/>
          </w:tblCellMar>
        </w:tblPrEx>
        <w:tc>
          <w:tcPr>
            <w:tcW w:w="1247" w:type="dxa"/>
          </w:tcPr>
          <w:p w:rsidR="0084075C" w:rsidRPr="0084075C" w:rsidRDefault="0084075C" w:rsidP="0084075C">
            <w:pPr>
              <w:spacing w:line="240" w:lineRule="auto"/>
              <w:jc w:val="left"/>
              <w:rPr>
                <w:rFonts w:cs="Frankruhel"/>
                <w:sz w:val="24"/>
                <w:rtl/>
              </w:rPr>
            </w:pPr>
            <w:r>
              <w:rPr>
                <w:rFonts w:cs="Times New Roman"/>
                <w:sz w:val="24"/>
                <w:rtl/>
              </w:rPr>
              <w:t xml:space="preserve">סעיף 1 </w:t>
            </w:r>
          </w:p>
        </w:tc>
        <w:tc>
          <w:tcPr>
            <w:tcW w:w="5669" w:type="dxa"/>
          </w:tcPr>
          <w:p w:rsidR="0084075C" w:rsidRPr="0084075C" w:rsidRDefault="0084075C" w:rsidP="0084075C">
            <w:pPr>
              <w:spacing w:line="240" w:lineRule="auto"/>
              <w:jc w:val="left"/>
              <w:rPr>
                <w:rFonts w:cs="Frankruhel"/>
                <w:sz w:val="24"/>
                <w:rtl/>
              </w:rPr>
            </w:pPr>
            <w:r>
              <w:rPr>
                <w:rFonts w:cs="Times New Roman"/>
                <w:sz w:val="24"/>
                <w:rtl/>
              </w:rPr>
              <w:t>הגדרות</w:t>
            </w:r>
          </w:p>
        </w:tc>
        <w:tc>
          <w:tcPr>
            <w:tcW w:w="567" w:type="dxa"/>
          </w:tcPr>
          <w:p w:rsidR="0084075C" w:rsidRPr="0084075C" w:rsidRDefault="0084075C" w:rsidP="0084075C">
            <w:pPr>
              <w:spacing w:line="240" w:lineRule="auto"/>
              <w:jc w:val="left"/>
              <w:rPr>
                <w:rStyle w:val="Hyperlink"/>
                <w:rtl/>
              </w:rPr>
            </w:pPr>
            <w:hyperlink w:anchor="Seif1" w:tooltip="הגדרות" w:history="1">
              <w:r w:rsidRPr="0084075C">
                <w:rPr>
                  <w:rStyle w:val="Hyperlink"/>
                </w:rPr>
                <w:t>Go</w:t>
              </w:r>
            </w:hyperlink>
          </w:p>
        </w:tc>
        <w:tc>
          <w:tcPr>
            <w:tcW w:w="850" w:type="dxa"/>
          </w:tcPr>
          <w:p w:rsidR="0084075C" w:rsidRPr="0084075C" w:rsidRDefault="0084075C" w:rsidP="008407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4075C" w:rsidRPr="0084075C">
        <w:tblPrEx>
          <w:tblCellMar>
            <w:top w:w="0" w:type="dxa"/>
            <w:bottom w:w="0" w:type="dxa"/>
          </w:tblCellMar>
        </w:tblPrEx>
        <w:tc>
          <w:tcPr>
            <w:tcW w:w="1247" w:type="dxa"/>
          </w:tcPr>
          <w:p w:rsidR="0084075C" w:rsidRPr="0084075C" w:rsidRDefault="0084075C" w:rsidP="0084075C">
            <w:pPr>
              <w:spacing w:line="240" w:lineRule="auto"/>
              <w:jc w:val="left"/>
              <w:rPr>
                <w:rFonts w:cs="Frankruhel"/>
                <w:sz w:val="24"/>
                <w:rtl/>
              </w:rPr>
            </w:pPr>
          </w:p>
        </w:tc>
        <w:tc>
          <w:tcPr>
            <w:tcW w:w="5669" w:type="dxa"/>
          </w:tcPr>
          <w:p w:rsidR="0084075C" w:rsidRPr="0084075C" w:rsidRDefault="0084075C" w:rsidP="0084075C">
            <w:pPr>
              <w:spacing w:line="240" w:lineRule="auto"/>
              <w:jc w:val="left"/>
              <w:rPr>
                <w:rFonts w:cs="Frankruhel"/>
                <w:sz w:val="24"/>
                <w:rtl/>
              </w:rPr>
            </w:pPr>
            <w:r>
              <w:rPr>
                <w:rFonts w:cs="Times New Roman"/>
                <w:sz w:val="24"/>
                <w:rtl/>
              </w:rPr>
              <w:t>פרק ב': הסדרי תנועה וחניה בשדות תעופה</w:t>
            </w:r>
          </w:p>
        </w:tc>
        <w:tc>
          <w:tcPr>
            <w:tcW w:w="567" w:type="dxa"/>
          </w:tcPr>
          <w:p w:rsidR="0084075C" w:rsidRPr="0084075C" w:rsidRDefault="0084075C" w:rsidP="0084075C">
            <w:pPr>
              <w:spacing w:line="240" w:lineRule="auto"/>
              <w:jc w:val="left"/>
              <w:rPr>
                <w:rStyle w:val="Hyperlink"/>
                <w:rtl/>
              </w:rPr>
            </w:pPr>
            <w:hyperlink w:anchor="med1" w:tooltip="פרק ב: הסדרי תנועה וחניה בשדות תעופה" w:history="1">
              <w:r w:rsidRPr="0084075C">
                <w:rPr>
                  <w:rStyle w:val="Hyperlink"/>
                </w:rPr>
                <w:t>Go</w:t>
              </w:r>
            </w:hyperlink>
          </w:p>
        </w:tc>
        <w:tc>
          <w:tcPr>
            <w:tcW w:w="850" w:type="dxa"/>
          </w:tcPr>
          <w:p w:rsidR="0084075C" w:rsidRPr="0084075C" w:rsidRDefault="0084075C" w:rsidP="008407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4075C" w:rsidRPr="0084075C">
        <w:tblPrEx>
          <w:tblCellMar>
            <w:top w:w="0" w:type="dxa"/>
            <w:bottom w:w="0" w:type="dxa"/>
          </w:tblCellMar>
        </w:tblPrEx>
        <w:tc>
          <w:tcPr>
            <w:tcW w:w="1247" w:type="dxa"/>
          </w:tcPr>
          <w:p w:rsidR="0084075C" w:rsidRPr="0084075C" w:rsidRDefault="0084075C" w:rsidP="0084075C">
            <w:pPr>
              <w:spacing w:line="240" w:lineRule="auto"/>
              <w:jc w:val="left"/>
              <w:rPr>
                <w:rFonts w:cs="Frankruhel"/>
                <w:sz w:val="24"/>
                <w:rtl/>
              </w:rPr>
            </w:pPr>
            <w:r>
              <w:rPr>
                <w:rFonts w:cs="Times New Roman"/>
                <w:sz w:val="24"/>
                <w:rtl/>
              </w:rPr>
              <w:t xml:space="preserve">סעיף 2 </w:t>
            </w:r>
          </w:p>
        </w:tc>
        <w:tc>
          <w:tcPr>
            <w:tcW w:w="5669" w:type="dxa"/>
          </w:tcPr>
          <w:p w:rsidR="0084075C" w:rsidRPr="0084075C" w:rsidRDefault="0084075C" w:rsidP="0084075C">
            <w:pPr>
              <w:spacing w:line="240" w:lineRule="auto"/>
              <w:jc w:val="left"/>
              <w:rPr>
                <w:rFonts w:cs="Frankruhel"/>
                <w:sz w:val="24"/>
                <w:rtl/>
              </w:rPr>
            </w:pPr>
            <w:r>
              <w:rPr>
                <w:rFonts w:cs="Times New Roman"/>
                <w:sz w:val="24"/>
                <w:rtl/>
              </w:rPr>
              <w:t>סמכות להסדיר חניית רכב</w:t>
            </w:r>
          </w:p>
        </w:tc>
        <w:tc>
          <w:tcPr>
            <w:tcW w:w="567" w:type="dxa"/>
          </w:tcPr>
          <w:p w:rsidR="0084075C" w:rsidRPr="0084075C" w:rsidRDefault="0084075C" w:rsidP="0084075C">
            <w:pPr>
              <w:spacing w:line="240" w:lineRule="auto"/>
              <w:jc w:val="left"/>
              <w:rPr>
                <w:rStyle w:val="Hyperlink"/>
                <w:rtl/>
              </w:rPr>
            </w:pPr>
            <w:hyperlink w:anchor="Seif2" w:tooltip="סמכות להסדיר חניית רכב" w:history="1">
              <w:r w:rsidRPr="0084075C">
                <w:rPr>
                  <w:rStyle w:val="Hyperlink"/>
                </w:rPr>
                <w:t>Go</w:t>
              </w:r>
            </w:hyperlink>
          </w:p>
        </w:tc>
        <w:tc>
          <w:tcPr>
            <w:tcW w:w="850" w:type="dxa"/>
          </w:tcPr>
          <w:p w:rsidR="0084075C" w:rsidRPr="0084075C" w:rsidRDefault="0084075C" w:rsidP="008407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4075C" w:rsidRPr="0084075C">
        <w:tblPrEx>
          <w:tblCellMar>
            <w:top w:w="0" w:type="dxa"/>
            <w:bottom w:w="0" w:type="dxa"/>
          </w:tblCellMar>
        </w:tblPrEx>
        <w:tc>
          <w:tcPr>
            <w:tcW w:w="1247" w:type="dxa"/>
          </w:tcPr>
          <w:p w:rsidR="0084075C" w:rsidRPr="0084075C" w:rsidRDefault="0084075C" w:rsidP="0084075C">
            <w:pPr>
              <w:spacing w:line="240" w:lineRule="auto"/>
              <w:jc w:val="left"/>
              <w:rPr>
                <w:rFonts w:cs="Frankruhel"/>
                <w:sz w:val="24"/>
                <w:rtl/>
              </w:rPr>
            </w:pPr>
            <w:r>
              <w:rPr>
                <w:rFonts w:cs="Times New Roman"/>
                <w:sz w:val="24"/>
                <w:rtl/>
              </w:rPr>
              <w:t xml:space="preserve">סעיף 3 </w:t>
            </w:r>
          </w:p>
        </w:tc>
        <w:tc>
          <w:tcPr>
            <w:tcW w:w="5669" w:type="dxa"/>
          </w:tcPr>
          <w:p w:rsidR="0084075C" w:rsidRPr="0084075C" w:rsidRDefault="0084075C" w:rsidP="0084075C">
            <w:pPr>
              <w:spacing w:line="240" w:lineRule="auto"/>
              <w:jc w:val="left"/>
              <w:rPr>
                <w:rFonts w:cs="Frankruhel"/>
                <w:sz w:val="24"/>
                <w:rtl/>
              </w:rPr>
            </w:pPr>
            <w:r>
              <w:rPr>
                <w:rFonts w:cs="Times New Roman"/>
                <w:sz w:val="24"/>
                <w:rtl/>
              </w:rPr>
              <w:t>תמרורים</w:t>
            </w:r>
          </w:p>
        </w:tc>
        <w:tc>
          <w:tcPr>
            <w:tcW w:w="567" w:type="dxa"/>
          </w:tcPr>
          <w:p w:rsidR="0084075C" w:rsidRPr="0084075C" w:rsidRDefault="0084075C" w:rsidP="0084075C">
            <w:pPr>
              <w:spacing w:line="240" w:lineRule="auto"/>
              <w:jc w:val="left"/>
              <w:rPr>
                <w:rStyle w:val="Hyperlink"/>
                <w:rtl/>
              </w:rPr>
            </w:pPr>
            <w:hyperlink w:anchor="Seif3" w:tooltip="תמרורים" w:history="1">
              <w:r w:rsidRPr="0084075C">
                <w:rPr>
                  <w:rStyle w:val="Hyperlink"/>
                </w:rPr>
                <w:t>Go</w:t>
              </w:r>
            </w:hyperlink>
          </w:p>
        </w:tc>
        <w:tc>
          <w:tcPr>
            <w:tcW w:w="850" w:type="dxa"/>
          </w:tcPr>
          <w:p w:rsidR="0084075C" w:rsidRPr="0084075C" w:rsidRDefault="0084075C" w:rsidP="008407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4075C" w:rsidRPr="0084075C">
        <w:tblPrEx>
          <w:tblCellMar>
            <w:top w:w="0" w:type="dxa"/>
            <w:bottom w:w="0" w:type="dxa"/>
          </w:tblCellMar>
        </w:tblPrEx>
        <w:tc>
          <w:tcPr>
            <w:tcW w:w="1247" w:type="dxa"/>
          </w:tcPr>
          <w:p w:rsidR="0084075C" w:rsidRPr="0084075C" w:rsidRDefault="0084075C" w:rsidP="0084075C">
            <w:pPr>
              <w:spacing w:line="240" w:lineRule="auto"/>
              <w:jc w:val="left"/>
              <w:rPr>
                <w:rFonts w:cs="Frankruhel"/>
                <w:sz w:val="24"/>
                <w:rtl/>
              </w:rPr>
            </w:pPr>
            <w:r>
              <w:rPr>
                <w:rFonts w:cs="Times New Roman"/>
                <w:sz w:val="24"/>
                <w:rtl/>
              </w:rPr>
              <w:t xml:space="preserve">סעיף 4 </w:t>
            </w:r>
          </w:p>
        </w:tc>
        <w:tc>
          <w:tcPr>
            <w:tcW w:w="5669" w:type="dxa"/>
          </w:tcPr>
          <w:p w:rsidR="0084075C" w:rsidRPr="0084075C" w:rsidRDefault="0084075C" w:rsidP="0084075C">
            <w:pPr>
              <w:spacing w:line="240" w:lineRule="auto"/>
              <w:jc w:val="left"/>
              <w:rPr>
                <w:rFonts w:cs="Frankruhel"/>
                <w:sz w:val="24"/>
                <w:rtl/>
              </w:rPr>
            </w:pPr>
            <w:r>
              <w:rPr>
                <w:rFonts w:cs="Times New Roman"/>
                <w:sz w:val="24"/>
                <w:rtl/>
              </w:rPr>
              <w:t>מקום חניה מוסדר</w:t>
            </w:r>
          </w:p>
        </w:tc>
        <w:tc>
          <w:tcPr>
            <w:tcW w:w="567" w:type="dxa"/>
          </w:tcPr>
          <w:p w:rsidR="0084075C" w:rsidRPr="0084075C" w:rsidRDefault="0084075C" w:rsidP="0084075C">
            <w:pPr>
              <w:spacing w:line="240" w:lineRule="auto"/>
              <w:jc w:val="left"/>
              <w:rPr>
                <w:rStyle w:val="Hyperlink"/>
                <w:rtl/>
              </w:rPr>
            </w:pPr>
            <w:hyperlink w:anchor="Seif4" w:tooltip="מקום חניה מוסדר" w:history="1">
              <w:r w:rsidRPr="0084075C">
                <w:rPr>
                  <w:rStyle w:val="Hyperlink"/>
                </w:rPr>
                <w:t>Go</w:t>
              </w:r>
            </w:hyperlink>
          </w:p>
        </w:tc>
        <w:tc>
          <w:tcPr>
            <w:tcW w:w="850" w:type="dxa"/>
          </w:tcPr>
          <w:p w:rsidR="0084075C" w:rsidRPr="0084075C" w:rsidRDefault="0084075C" w:rsidP="008407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4075C" w:rsidRPr="0084075C">
        <w:tblPrEx>
          <w:tblCellMar>
            <w:top w:w="0" w:type="dxa"/>
            <w:bottom w:w="0" w:type="dxa"/>
          </w:tblCellMar>
        </w:tblPrEx>
        <w:tc>
          <w:tcPr>
            <w:tcW w:w="1247" w:type="dxa"/>
          </w:tcPr>
          <w:p w:rsidR="0084075C" w:rsidRPr="0084075C" w:rsidRDefault="0084075C" w:rsidP="0084075C">
            <w:pPr>
              <w:spacing w:line="240" w:lineRule="auto"/>
              <w:jc w:val="left"/>
              <w:rPr>
                <w:rFonts w:cs="Frankruhel"/>
                <w:sz w:val="24"/>
                <w:rtl/>
              </w:rPr>
            </w:pPr>
            <w:r>
              <w:rPr>
                <w:rFonts w:cs="Times New Roman"/>
                <w:sz w:val="24"/>
                <w:rtl/>
              </w:rPr>
              <w:t xml:space="preserve">סעיף 5 </w:t>
            </w:r>
          </w:p>
        </w:tc>
        <w:tc>
          <w:tcPr>
            <w:tcW w:w="5669" w:type="dxa"/>
          </w:tcPr>
          <w:p w:rsidR="0084075C" w:rsidRPr="0084075C" w:rsidRDefault="0084075C" w:rsidP="0084075C">
            <w:pPr>
              <w:spacing w:line="240" w:lineRule="auto"/>
              <w:jc w:val="left"/>
              <w:rPr>
                <w:rFonts w:cs="Frankruhel"/>
                <w:sz w:val="24"/>
                <w:rtl/>
              </w:rPr>
            </w:pPr>
            <w:r>
              <w:rPr>
                <w:rFonts w:cs="Times New Roman"/>
                <w:sz w:val="24"/>
                <w:rtl/>
              </w:rPr>
              <w:t>מקום חניה פרטי</w:t>
            </w:r>
          </w:p>
        </w:tc>
        <w:tc>
          <w:tcPr>
            <w:tcW w:w="567" w:type="dxa"/>
          </w:tcPr>
          <w:p w:rsidR="0084075C" w:rsidRPr="0084075C" w:rsidRDefault="0084075C" w:rsidP="0084075C">
            <w:pPr>
              <w:spacing w:line="240" w:lineRule="auto"/>
              <w:jc w:val="left"/>
              <w:rPr>
                <w:rStyle w:val="Hyperlink"/>
                <w:rtl/>
              </w:rPr>
            </w:pPr>
            <w:hyperlink w:anchor="Seif5" w:tooltip="מקום חניה פרטי" w:history="1">
              <w:r w:rsidRPr="0084075C">
                <w:rPr>
                  <w:rStyle w:val="Hyperlink"/>
                </w:rPr>
                <w:t>Go</w:t>
              </w:r>
            </w:hyperlink>
          </w:p>
        </w:tc>
        <w:tc>
          <w:tcPr>
            <w:tcW w:w="850" w:type="dxa"/>
          </w:tcPr>
          <w:p w:rsidR="0084075C" w:rsidRPr="0084075C" w:rsidRDefault="0084075C" w:rsidP="008407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4075C" w:rsidRPr="0084075C">
        <w:tblPrEx>
          <w:tblCellMar>
            <w:top w:w="0" w:type="dxa"/>
            <w:bottom w:w="0" w:type="dxa"/>
          </w:tblCellMar>
        </w:tblPrEx>
        <w:tc>
          <w:tcPr>
            <w:tcW w:w="1247" w:type="dxa"/>
          </w:tcPr>
          <w:p w:rsidR="0084075C" w:rsidRPr="0084075C" w:rsidRDefault="0084075C" w:rsidP="0084075C">
            <w:pPr>
              <w:spacing w:line="240" w:lineRule="auto"/>
              <w:jc w:val="left"/>
              <w:rPr>
                <w:rFonts w:cs="Frankruhel"/>
                <w:sz w:val="24"/>
                <w:rtl/>
              </w:rPr>
            </w:pPr>
            <w:r>
              <w:rPr>
                <w:rFonts w:cs="Times New Roman"/>
                <w:sz w:val="24"/>
                <w:rtl/>
              </w:rPr>
              <w:t xml:space="preserve">סעיף 6 </w:t>
            </w:r>
          </w:p>
        </w:tc>
        <w:tc>
          <w:tcPr>
            <w:tcW w:w="5669" w:type="dxa"/>
          </w:tcPr>
          <w:p w:rsidR="0084075C" w:rsidRPr="0084075C" w:rsidRDefault="0084075C" w:rsidP="0084075C">
            <w:pPr>
              <w:spacing w:line="240" w:lineRule="auto"/>
              <w:jc w:val="left"/>
              <w:rPr>
                <w:rFonts w:cs="Frankruhel"/>
                <w:sz w:val="24"/>
                <w:rtl/>
              </w:rPr>
            </w:pPr>
            <w:r>
              <w:rPr>
                <w:rFonts w:cs="Times New Roman"/>
                <w:sz w:val="24"/>
                <w:rtl/>
              </w:rPr>
              <w:t>איסור חניה</w:t>
            </w:r>
          </w:p>
        </w:tc>
        <w:tc>
          <w:tcPr>
            <w:tcW w:w="567" w:type="dxa"/>
          </w:tcPr>
          <w:p w:rsidR="0084075C" w:rsidRPr="0084075C" w:rsidRDefault="0084075C" w:rsidP="0084075C">
            <w:pPr>
              <w:spacing w:line="240" w:lineRule="auto"/>
              <w:jc w:val="left"/>
              <w:rPr>
                <w:rStyle w:val="Hyperlink"/>
                <w:rtl/>
              </w:rPr>
            </w:pPr>
            <w:hyperlink w:anchor="Seif6" w:tooltip="איסור חניה" w:history="1">
              <w:r w:rsidRPr="0084075C">
                <w:rPr>
                  <w:rStyle w:val="Hyperlink"/>
                </w:rPr>
                <w:t>Go</w:t>
              </w:r>
            </w:hyperlink>
          </w:p>
        </w:tc>
        <w:tc>
          <w:tcPr>
            <w:tcW w:w="850" w:type="dxa"/>
          </w:tcPr>
          <w:p w:rsidR="0084075C" w:rsidRPr="0084075C" w:rsidRDefault="0084075C" w:rsidP="008407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4075C" w:rsidRPr="0084075C">
        <w:tblPrEx>
          <w:tblCellMar>
            <w:top w:w="0" w:type="dxa"/>
            <w:bottom w:w="0" w:type="dxa"/>
          </w:tblCellMar>
        </w:tblPrEx>
        <w:tc>
          <w:tcPr>
            <w:tcW w:w="1247" w:type="dxa"/>
          </w:tcPr>
          <w:p w:rsidR="0084075C" w:rsidRPr="0084075C" w:rsidRDefault="0084075C" w:rsidP="0084075C">
            <w:pPr>
              <w:spacing w:line="240" w:lineRule="auto"/>
              <w:jc w:val="left"/>
              <w:rPr>
                <w:rFonts w:cs="Frankruhel"/>
                <w:sz w:val="24"/>
                <w:rtl/>
              </w:rPr>
            </w:pPr>
            <w:r>
              <w:rPr>
                <w:rFonts w:cs="Times New Roman"/>
                <w:sz w:val="24"/>
                <w:rtl/>
              </w:rPr>
              <w:t xml:space="preserve">סעיף 7 </w:t>
            </w:r>
          </w:p>
        </w:tc>
        <w:tc>
          <w:tcPr>
            <w:tcW w:w="5669" w:type="dxa"/>
          </w:tcPr>
          <w:p w:rsidR="0084075C" w:rsidRPr="0084075C" w:rsidRDefault="0084075C" w:rsidP="0084075C">
            <w:pPr>
              <w:spacing w:line="240" w:lineRule="auto"/>
              <w:jc w:val="left"/>
              <w:rPr>
                <w:rFonts w:cs="Frankruhel"/>
                <w:sz w:val="24"/>
                <w:rtl/>
              </w:rPr>
            </w:pPr>
            <w:r>
              <w:rPr>
                <w:rFonts w:cs="Times New Roman"/>
                <w:sz w:val="24"/>
                <w:rtl/>
              </w:rPr>
              <w:t>אוטובוסים</w:t>
            </w:r>
          </w:p>
        </w:tc>
        <w:tc>
          <w:tcPr>
            <w:tcW w:w="567" w:type="dxa"/>
          </w:tcPr>
          <w:p w:rsidR="0084075C" w:rsidRPr="0084075C" w:rsidRDefault="0084075C" w:rsidP="0084075C">
            <w:pPr>
              <w:spacing w:line="240" w:lineRule="auto"/>
              <w:jc w:val="left"/>
              <w:rPr>
                <w:rStyle w:val="Hyperlink"/>
                <w:rtl/>
              </w:rPr>
            </w:pPr>
            <w:hyperlink w:anchor="Seif7" w:tooltip="אוטובוסים" w:history="1">
              <w:r w:rsidRPr="0084075C">
                <w:rPr>
                  <w:rStyle w:val="Hyperlink"/>
                </w:rPr>
                <w:t>Go</w:t>
              </w:r>
            </w:hyperlink>
          </w:p>
        </w:tc>
        <w:tc>
          <w:tcPr>
            <w:tcW w:w="850" w:type="dxa"/>
          </w:tcPr>
          <w:p w:rsidR="0084075C" w:rsidRPr="0084075C" w:rsidRDefault="0084075C" w:rsidP="008407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4075C" w:rsidRPr="0084075C">
        <w:tblPrEx>
          <w:tblCellMar>
            <w:top w:w="0" w:type="dxa"/>
            <w:bottom w:w="0" w:type="dxa"/>
          </w:tblCellMar>
        </w:tblPrEx>
        <w:tc>
          <w:tcPr>
            <w:tcW w:w="1247" w:type="dxa"/>
          </w:tcPr>
          <w:p w:rsidR="0084075C" w:rsidRPr="0084075C" w:rsidRDefault="0084075C" w:rsidP="0084075C">
            <w:pPr>
              <w:spacing w:line="240" w:lineRule="auto"/>
              <w:jc w:val="left"/>
              <w:rPr>
                <w:rFonts w:cs="Frankruhel"/>
                <w:sz w:val="24"/>
                <w:rtl/>
              </w:rPr>
            </w:pPr>
            <w:r>
              <w:rPr>
                <w:rFonts w:cs="Times New Roman"/>
                <w:sz w:val="24"/>
                <w:rtl/>
              </w:rPr>
              <w:t xml:space="preserve">סעיף 8 </w:t>
            </w:r>
          </w:p>
        </w:tc>
        <w:tc>
          <w:tcPr>
            <w:tcW w:w="5669" w:type="dxa"/>
          </w:tcPr>
          <w:p w:rsidR="0084075C" w:rsidRPr="0084075C" w:rsidRDefault="0084075C" w:rsidP="0084075C">
            <w:pPr>
              <w:spacing w:line="240" w:lineRule="auto"/>
              <w:jc w:val="left"/>
              <w:rPr>
                <w:rFonts w:cs="Frankruhel"/>
                <w:sz w:val="24"/>
                <w:rtl/>
              </w:rPr>
            </w:pPr>
            <w:r>
              <w:rPr>
                <w:rFonts w:cs="Times New Roman"/>
                <w:sz w:val="24"/>
                <w:rtl/>
              </w:rPr>
              <w:t>מקום חניה לרכב מסויים</w:t>
            </w:r>
          </w:p>
        </w:tc>
        <w:tc>
          <w:tcPr>
            <w:tcW w:w="567" w:type="dxa"/>
          </w:tcPr>
          <w:p w:rsidR="0084075C" w:rsidRPr="0084075C" w:rsidRDefault="0084075C" w:rsidP="0084075C">
            <w:pPr>
              <w:spacing w:line="240" w:lineRule="auto"/>
              <w:jc w:val="left"/>
              <w:rPr>
                <w:rStyle w:val="Hyperlink"/>
                <w:rtl/>
              </w:rPr>
            </w:pPr>
            <w:hyperlink w:anchor="Seif8" w:tooltip="מקום חניה לרכב מסויים" w:history="1">
              <w:r w:rsidRPr="0084075C">
                <w:rPr>
                  <w:rStyle w:val="Hyperlink"/>
                </w:rPr>
                <w:t>Go</w:t>
              </w:r>
            </w:hyperlink>
          </w:p>
        </w:tc>
        <w:tc>
          <w:tcPr>
            <w:tcW w:w="850" w:type="dxa"/>
          </w:tcPr>
          <w:p w:rsidR="0084075C" w:rsidRPr="0084075C" w:rsidRDefault="0084075C" w:rsidP="008407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4075C" w:rsidRPr="0084075C">
        <w:tblPrEx>
          <w:tblCellMar>
            <w:top w:w="0" w:type="dxa"/>
            <w:bottom w:w="0" w:type="dxa"/>
          </w:tblCellMar>
        </w:tblPrEx>
        <w:tc>
          <w:tcPr>
            <w:tcW w:w="1247" w:type="dxa"/>
          </w:tcPr>
          <w:p w:rsidR="0084075C" w:rsidRPr="0084075C" w:rsidRDefault="0084075C" w:rsidP="0084075C">
            <w:pPr>
              <w:spacing w:line="240" w:lineRule="auto"/>
              <w:jc w:val="left"/>
              <w:rPr>
                <w:rFonts w:cs="Frankruhel"/>
                <w:sz w:val="24"/>
                <w:rtl/>
              </w:rPr>
            </w:pPr>
            <w:r>
              <w:rPr>
                <w:rFonts w:cs="Times New Roman"/>
                <w:sz w:val="24"/>
                <w:rtl/>
              </w:rPr>
              <w:t xml:space="preserve">סעיף 9 </w:t>
            </w:r>
          </w:p>
        </w:tc>
        <w:tc>
          <w:tcPr>
            <w:tcW w:w="5669" w:type="dxa"/>
          </w:tcPr>
          <w:p w:rsidR="0084075C" w:rsidRPr="0084075C" w:rsidRDefault="0084075C" w:rsidP="0084075C">
            <w:pPr>
              <w:spacing w:line="240" w:lineRule="auto"/>
              <w:jc w:val="left"/>
              <w:rPr>
                <w:rFonts w:cs="Frankruhel"/>
                <w:sz w:val="24"/>
                <w:rtl/>
              </w:rPr>
            </w:pPr>
            <w:r>
              <w:rPr>
                <w:rFonts w:cs="Times New Roman"/>
                <w:sz w:val="24"/>
                <w:rtl/>
              </w:rPr>
              <w:t>דמי חניה</w:t>
            </w:r>
          </w:p>
        </w:tc>
        <w:tc>
          <w:tcPr>
            <w:tcW w:w="567" w:type="dxa"/>
          </w:tcPr>
          <w:p w:rsidR="0084075C" w:rsidRPr="0084075C" w:rsidRDefault="0084075C" w:rsidP="0084075C">
            <w:pPr>
              <w:spacing w:line="240" w:lineRule="auto"/>
              <w:jc w:val="left"/>
              <w:rPr>
                <w:rStyle w:val="Hyperlink"/>
                <w:rtl/>
              </w:rPr>
            </w:pPr>
            <w:hyperlink w:anchor="Seif9" w:tooltip="דמי חניה" w:history="1">
              <w:r w:rsidRPr="0084075C">
                <w:rPr>
                  <w:rStyle w:val="Hyperlink"/>
                </w:rPr>
                <w:t>Go</w:t>
              </w:r>
            </w:hyperlink>
          </w:p>
        </w:tc>
        <w:tc>
          <w:tcPr>
            <w:tcW w:w="850" w:type="dxa"/>
          </w:tcPr>
          <w:p w:rsidR="0084075C" w:rsidRPr="0084075C" w:rsidRDefault="0084075C" w:rsidP="008407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4075C" w:rsidRPr="0084075C">
        <w:tblPrEx>
          <w:tblCellMar>
            <w:top w:w="0" w:type="dxa"/>
            <w:bottom w:w="0" w:type="dxa"/>
          </w:tblCellMar>
        </w:tblPrEx>
        <w:tc>
          <w:tcPr>
            <w:tcW w:w="1247" w:type="dxa"/>
          </w:tcPr>
          <w:p w:rsidR="0084075C" w:rsidRPr="0084075C" w:rsidRDefault="0084075C" w:rsidP="0084075C">
            <w:pPr>
              <w:spacing w:line="240" w:lineRule="auto"/>
              <w:jc w:val="left"/>
              <w:rPr>
                <w:rFonts w:cs="Frankruhel"/>
                <w:sz w:val="24"/>
                <w:rtl/>
              </w:rPr>
            </w:pPr>
          </w:p>
        </w:tc>
        <w:tc>
          <w:tcPr>
            <w:tcW w:w="5669" w:type="dxa"/>
          </w:tcPr>
          <w:p w:rsidR="0084075C" w:rsidRPr="0084075C" w:rsidRDefault="0084075C" w:rsidP="0084075C">
            <w:pPr>
              <w:spacing w:line="240" w:lineRule="auto"/>
              <w:jc w:val="left"/>
              <w:rPr>
                <w:rFonts w:cs="Frankruhel"/>
                <w:sz w:val="24"/>
                <w:rtl/>
              </w:rPr>
            </w:pPr>
            <w:r>
              <w:rPr>
                <w:rFonts w:cs="Times New Roman"/>
                <w:sz w:val="24"/>
                <w:rtl/>
              </w:rPr>
              <w:t>פרק ג': הוראות כלליות</w:t>
            </w:r>
          </w:p>
        </w:tc>
        <w:tc>
          <w:tcPr>
            <w:tcW w:w="567" w:type="dxa"/>
          </w:tcPr>
          <w:p w:rsidR="0084075C" w:rsidRPr="0084075C" w:rsidRDefault="0084075C" w:rsidP="0084075C">
            <w:pPr>
              <w:spacing w:line="240" w:lineRule="auto"/>
              <w:jc w:val="left"/>
              <w:rPr>
                <w:rStyle w:val="Hyperlink"/>
                <w:rtl/>
              </w:rPr>
            </w:pPr>
            <w:hyperlink w:anchor="med2" w:tooltip="פרק ג: הוראות כלליות" w:history="1">
              <w:r w:rsidRPr="0084075C">
                <w:rPr>
                  <w:rStyle w:val="Hyperlink"/>
                </w:rPr>
                <w:t>Go</w:t>
              </w:r>
            </w:hyperlink>
          </w:p>
        </w:tc>
        <w:tc>
          <w:tcPr>
            <w:tcW w:w="850" w:type="dxa"/>
          </w:tcPr>
          <w:p w:rsidR="0084075C" w:rsidRPr="0084075C" w:rsidRDefault="0084075C" w:rsidP="008407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4075C" w:rsidRPr="0084075C">
        <w:tblPrEx>
          <w:tblCellMar>
            <w:top w:w="0" w:type="dxa"/>
            <w:bottom w:w="0" w:type="dxa"/>
          </w:tblCellMar>
        </w:tblPrEx>
        <w:tc>
          <w:tcPr>
            <w:tcW w:w="1247" w:type="dxa"/>
          </w:tcPr>
          <w:p w:rsidR="0084075C" w:rsidRPr="0084075C" w:rsidRDefault="0084075C" w:rsidP="0084075C">
            <w:pPr>
              <w:spacing w:line="240" w:lineRule="auto"/>
              <w:jc w:val="left"/>
              <w:rPr>
                <w:rFonts w:cs="Frankruhel"/>
                <w:sz w:val="24"/>
                <w:rtl/>
              </w:rPr>
            </w:pPr>
            <w:r>
              <w:rPr>
                <w:rFonts w:cs="Times New Roman"/>
                <w:sz w:val="24"/>
                <w:rtl/>
              </w:rPr>
              <w:t xml:space="preserve">סעיף 10 </w:t>
            </w:r>
          </w:p>
        </w:tc>
        <w:tc>
          <w:tcPr>
            <w:tcW w:w="5669" w:type="dxa"/>
          </w:tcPr>
          <w:p w:rsidR="0084075C" w:rsidRPr="0084075C" w:rsidRDefault="0084075C" w:rsidP="0084075C">
            <w:pPr>
              <w:spacing w:line="240" w:lineRule="auto"/>
              <w:jc w:val="left"/>
              <w:rPr>
                <w:rFonts w:cs="Frankruhel"/>
                <w:sz w:val="24"/>
                <w:rtl/>
              </w:rPr>
            </w:pPr>
            <w:r>
              <w:rPr>
                <w:rFonts w:cs="Times New Roman"/>
                <w:sz w:val="24"/>
                <w:rtl/>
              </w:rPr>
              <w:t>סמכויות</w:t>
            </w:r>
          </w:p>
        </w:tc>
        <w:tc>
          <w:tcPr>
            <w:tcW w:w="567" w:type="dxa"/>
          </w:tcPr>
          <w:p w:rsidR="0084075C" w:rsidRPr="0084075C" w:rsidRDefault="0084075C" w:rsidP="0084075C">
            <w:pPr>
              <w:spacing w:line="240" w:lineRule="auto"/>
              <w:jc w:val="left"/>
              <w:rPr>
                <w:rStyle w:val="Hyperlink"/>
                <w:rtl/>
              </w:rPr>
            </w:pPr>
            <w:hyperlink w:anchor="Seif10" w:tooltip="סמכויות" w:history="1">
              <w:r w:rsidRPr="0084075C">
                <w:rPr>
                  <w:rStyle w:val="Hyperlink"/>
                </w:rPr>
                <w:t>Go</w:t>
              </w:r>
            </w:hyperlink>
          </w:p>
        </w:tc>
        <w:tc>
          <w:tcPr>
            <w:tcW w:w="850" w:type="dxa"/>
          </w:tcPr>
          <w:p w:rsidR="0084075C" w:rsidRPr="0084075C" w:rsidRDefault="0084075C" w:rsidP="008407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4075C" w:rsidRPr="0084075C">
        <w:tblPrEx>
          <w:tblCellMar>
            <w:top w:w="0" w:type="dxa"/>
            <w:bottom w:w="0" w:type="dxa"/>
          </w:tblCellMar>
        </w:tblPrEx>
        <w:tc>
          <w:tcPr>
            <w:tcW w:w="1247" w:type="dxa"/>
          </w:tcPr>
          <w:p w:rsidR="0084075C" w:rsidRPr="0084075C" w:rsidRDefault="0084075C" w:rsidP="0084075C">
            <w:pPr>
              <w:spacing w:line="240" w:lineRule="auto"/>
              <w:jc w:val="left"/>
              <w:rPr>
                <w:rFonts w:cs="Frankruhel"/>
                <w:sz w:val="24"/>
                <w:rtl/>
              </w:rPr>
            </w:pPr>
            <w:r>
              <w:rPr>
                <w:rFonts w:cs="Times New Roman"/>
                <w:sz w:val="24"/>
                <w:rtl/>
              </w:rPr>
              <w:t xml:space="preserve">סעיף 11 </w:t>
            </w:r>
          </w:p>
        </w:tc>
        <w:tc>
          <w:tcPr>
            <w:tcW w:w="5669" w:type="dxa"/>
          </w:tcPr>
          <w:p w:rsidR="0084075C" w:rsidRPr="0084075C" w:rsidRDefault="0084075C" w:rsidP="0084075C">
            <w:pPr>
              <w:spacing w:line="240" w:lineRule="auto"/>
              <w:jc w:val="left"/>
              <w:rPr>
                <w:rFonts w:cs="Frankruhel"/>
                <w:sz w:val="24"/>
                <w:rtl/>
              </w:rPr>
            </w:pPr>
            <w:r>
              <w:rPr>
                <w:rFonts w:cs="Times New Roman"/>
                <w:sz w:val="24"/>
                <w:rtl/>
              </w:rPr>
              <w:t>עונשין</w:t>
            </w:r>
          </w:p>
        </w:tc>
        <w:tc>
          <w:tcPr>
            <w:tcW w:w="567" w:type="dxa"/>
          </w:tcPr>
          <w:p w:rsidR="0084075C" w:rsidRPr="0084075C" w:rsidRDefault="0084075C" w:rsidP="0084075C">
            <w:pPr>
              <w:spacing w:line="240" w:lineRule="auto"/>
              <w:jc w:val="left"/>
              <w:rPr>
                <w:rStyle w:val="Hyperlink"/>
                <w:rtl/>
              </w:rPr>
            </w:pPr>
            <w:hyperlink w:anchor="Seif11" w:tooltip="עונשין" w:history="1">
              <w:r w:rsidRPr="0084075C">
                <w:rPr>
                  <w:rStyle w:val="Hyperlink"/>
                </w:rPr>
                <w:t>Go</w:t>
              </w:r>
            </w:hyperlink>
          </w:p>
        </w:tc>
        <w:tc>
          <w:tcPr>
            <w:tcW w:w="850" w:type="dxa"/>
          </w:tcPr>
          <w:p w:rsidR="0084075C" w:rsidRPr="0084075C" w:rsidRDefault="0084075C" w:rsidP="008407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4075C" w:rsidRPr="0084075C">
        <w:tblPrEx>
          <w:tblCellMar>
            <w:top w:w="0" w:type="dxa"/>
            <w:bottom w:w="0" w:type="dxa"/>
          </w:tblCellMar>
        </w:tblPrEx>
        <w:tc>
          <w:tcPr>
            <w:tcW w:w="1247" w:type="dxa"/>
          </w:tcPr>
          <w:p w:rsidR="0084075C" w:rsidRPr="0084075C" w:rsidRDefault="0084075C" w:rsidP="0084075C">
            <w:pPr>
              <w:spacing w:line="240" w:lineRule="auto"/>
              <w:jc w:val="left"/>
              <w:rPr>
                <w:rFonts w:cs="Frankruhel"/>
                <w:sz w:val="24"/>
                <w:rtl/>
              </w:rPr>
            </w:pPr>
            <w:r>
              <w:rPr>
                <w:rFonts w:cs="Times New Roman"/>
                <w:sz w:val="24"/>
                <w:rtl/>
              </w:rPr>
              <w:t xml:space="preserve">סעיף 12 </w:t>
            </w:r>
          </w:p>
        </w:tc>
        <w:tc>
          <w:tcPr>
            <w:tcW w:w="5669" w:type="dxa"/>
          </w:tcPr>
          <w:p w:rsidR="0084075C" w:rsidRPr="0084075C" w:rsidRDefault="0084075C" w:rsidP="0084075C">
            <w:pPr>
              <w:spacing w:line="240" w:lineRule="auto"/>
              <w:jc w:val="left"/>
              <w:rPr>
                <w:rFonts w:cs="Frankruhel"/>
                <w:sz w:val="24"/>
                <w:rtl/>
              </w:rPr>
            </w:pPr>
            <w:r>
              <w:rPr>
                <w:rFonts w:cs="Times New Roman"/>
                <w:sz w:val="24"/>
                <w:rtl/>
              </w:rPr>
              <w:t>תחילה</w:t>
            </w:r>
          </w:p>
        </w:tc>
        <w:tc>
          <w:tcPr>
            <w:tcW w:w="567" w:type="dxa"/>
          </w:tcPr>
          <w:p w:rsidR="0084075C" w:rsidRPr="0084075C" w:rsidRDefault="0084075C" w:rsidP="0084075C">
            <w:pPr>
              <w:spacing w:line="240" w:lineRule="auto"/>
              <w:jc w:val="left"/>
              <w:rPr>
                <w:rStyle w:val="Hyperlink"/>
                <w:rtl/>
              </w:rPr>
            </w:pPr>
            <w:hyperlink w:anchor="Seif12" w:tooltip="תחילה" w:history="1">
              <w:r w:rsidRPr="0084075C">
                <w:rPr>
                  <w:rStyle w:val="Hyperlink"/>
                </w:rPr>
                <w:t>Go</w:t>
              </w:r>
            </w:hyperlink>
          </w:p>
        </w:tc>
        <w:tc>
          <w:tcPr>
            <w:tcW w:w="850" w:type="dxa"/>
          </w:tcPr>
          <w:p w:rsidR="0084075C" w:rsidRPr="0084075C" w:rsidRDefault="0084075C" w:rsidP="0084075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rsidR="00781D7A" w:rsidRDefault="00781D7A">
      <w:pPr>
        <w:pStyle w:val="big-header"/>
        <w:ind w:left="0" w:right="1134"/>
        <w:rPr>
          <w:rtl/>
        </w:rPr>
      </w:pPr>
    </w:p>
    <w:p w:rsidR="00781D7A" w:rsidRDefault="00781D7A" w:rsidP="003B39B0">
      <w:pPr>
        <w:pStyle w:val="big-header"/>
        <w:ind w:left="0" w:right="1134"/>
        <w:rPr>
          <w:rStyle w:val="default"/>
          <w:rFonts w:cs="FrankRuehl" w:hint="cs"/>
          <w:rtl/>
        </w:rPr>
      </w:pPr>
      <w:r>
        <w:rPr>
          <w:rtl/>
        </w:rPr>
        <w:br w:type="page"/>
      </w:r>
      <w:r>
        <w:rPr>
          <w:rtl/>
        </w:rPr>
        <w:lastRenderedPageBreak/>
        <w:t>כ</w:t>
      </w:r>
      <w:r>
        <w:rPr>
          <w:rFonts w:hint="cs"/>
          <w:rtl/>
        </w:rPr>
        <w:t xml:space="preserve">ללי רשות שדות התעופה (העמדת רכב וחנייתו בשדות התעופה), </w:t>
      </w:r>
      <w:r>
        <w:rPr>
          <w:rtl/>
        </w:rPr>
        <w:br/>
      </w:r>
      <w:r>
        <w:rPr>
          <w:rFonts w:hint="cs"/>
          <w:rtl/>
        </w:rPr>
        <w:t>תשמ"ד-1984</w:t>
      </w:r>
      <w:r>
        <w:rPr>
          <w:rStyle w:val="default"/>
          <w:rtl/>
        </w:rPr>
        <w:footnoteReference w:customMarkFollows="1" w:id="1"/>
        <w:t>*</w:t>
      </w:r>
    </w:p>
    <w:p w:rsidR="00781D7A" w:rsidRDefault="00781D7A">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סמכותה לפי סעיף 30 לחוק רשות שדות התעופה,</w:t>
      </w:r>
      <w:r>
        <w:rPr>
          <w:rStyle w:val="default"/>
          <w:rFonts w:cs="FrankRuehl"/>
          <w:rtl/>
        </w:rPr>
        <w:t xml:space="preserve"> </w:t>
      </w:r>
      <w:r>
        <w:rPr>
          <w:rStyle w:val="default"/>
          <w:rFonts w:cs="FrankRuehl" w:hint="cs"/>
          <w:rtl/>
        </w:rPr>
        <w:t>תשל"ז-1977 (להלן - החוק), ובאישור שר התחבורה, קובעת רשות שדות התעופה כללים אלה:</w:t>
      </w:r>
    </w:p>
    <w:p w:rsidR="00781D7A" w:rsidRDefault="00781D7A">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הגדרות</w:t>
      </w:r>
    </w:p>
    <w:p w:rsidR="00781D7A" w:rsidRDefault="00781D7A">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2.8pt;z-index:251651584" o:allowincell="f" filled="f" stroked="f" strokecolor="lime" strokeweight=".25pt">
            <v:textbox inset="0,0,0,0">
              <w:txbxContent>
                <w:p w:rsidR="00781D7A" w:rsidRDefault="00781D7A">
                  <w:pPr>
                    <w:spacing w:line="160" w:lineRule="exact"/>
                    <w:jc w:val="left"/>
                    <w:rPr>
                      <w:rFonts w:cs="Miriam"/>
                      <w:noProof/>
                      <w:szCs w:val="18"/>
                      <w:rtl/>
                    </w:rPr>
                  </w:pPr>
                  <w:r>
                    <w:rPr>
                      <w:rFonts w:cs="Miriam"/>
                      <w:szCs w:val="18"/>
                      <w:rtl/>
                    </w:rPr>
                    <w:t>ה</w:t>
                  </w:r>
                  <w:r>
                    <w:rPr>
                      <w:rFonts w:cs="Miriam" w:hint="cs"/>
                      <w:szCs w:val="18"/>
                      <w:rtl/>
                    </w:rPr>
                    <w:t>גד</w:t>
                  </w:r>
                  <w:r>
                    <w:rPr>
                      <w:rFonts w:cs="Miriam"/>
                      <w:szCs w:val="18"/>
                      <w:rtl/>
                    </w:rPr>
                    <w:t>ר</w:t>
                  </w:r>
                  <w:r>
                    <w:rPr>
                      <w:rFonts w:cs="Miriam" w:hint="cs"/>
                      <w:szCs w:val="18"/>
                      <w:rtl/>
                    </w:rPr>
                    <w:t>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כללים אלה </w:t>
      </w:r>
      <w:r>
        <w:rPr>
          <w:rStyle w:val="default"/>
          <w:rFonts w:cs="FrankRuehl"/>
          <w:rtl/>
        </w:rPr>
        <w:t>–</w:t>
      </w:r>
    </w:p>
    <w:p w:rsidR="00781D7A" w:rsidRDefault="00781D7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אוטובוס", "מונית", ו"תמרור" - כמשמעותם בתקנות התעבורה, תשכ"א-1961 (להלן - תקנות התעבורה);</w:t>
      </w:r>
    </w:p>
    <w:p w:rsidR="00781D7A" w:rsidRDefault="00781D7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המנהל", לגבי שדה תעופה מסויים - מי שמונה לפי החוק להיות מנהל אותו שדה תעופה;</w:t>
      </w:r>
    </w:p>
    <w:p w:rsidR="00781D7A" w:rsidRDefault="00781D7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הרשות" - רשות שדות התעופה שהוקמה על פי החוק;</w:t>
      </w:r>
    </w:p>
    <w:p w:rsidR="00781D7A" w:rsidRDefault="00781D7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המפקח על התעב</w:t>
      </w:r>
      <w:r>
        <w:rPr>
          <w:rStyle w:val="default"/>
          <w:rFonts w:cs="FrankRuehl"/>
          <w:rtl/>
        </w:rPr>
        <w:t>ו</w:t>
      </w:r>
      <w:r>
        <w:rPr>
          <w:rStyle w:val="default"/>
          <w:rFonts w:cs="FrankRuehl" w:hint="cs"/>
          <w:rtl/>
        </w:rPr>
        <w:t>רה" - המפקח הארצי על התעבורה במשרד התחבורה, לרבות אדם שהמפקח על התעבורה העביר אליו את סמכויותיו לפי כללים אלה, כולן או מקצתן;</w:t>
      </w:r>
    </w:p>
    <w:p w:rsidR="00781D7A" w:rsidRDefault="00781D7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רכב" - כמשמעותו בפקודת התעבורה;</w:t>
      </w:r>
    </w:p>
    <w:p w:rsidR="00781D7A" w:rsidRDefault="00781D7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שדה תעופה" - שדה תעופה המפורט בתוספת לחוק, למעט נמל התעופה בן-גוריון.</w:t>
      </w:r>
    </w:p>
    <w:p w:rsidR="00781D7A" w:rsidRDefault="00781D7A">
      <w:pPr>
        <w:pStyle w:val="medium2-header"/>
        <w:keepLines w:val="0"/>
        <w:spacing w:before="72"/>
        <w:ind w:left="0" w:right="1134"/>
        <w:rPr>
          <w:noProof/>
          <w:sz w:val="20"/>
          <w:rtl/>
        </w:rPr>
      </w:pPr>
      <w:bookmarkStart w:id="2" w:name="med1"/>
      <w:bookmarkEnd w:id="2"/>
      <w:r>
        <w:rPr>
          <w:noProof/>
          <w:sz w:val="20"/>
          <w:rtl/>
        </w:rPr>
        <w:t>פ</w:t>
      </w:r>
      <w:r>
        <w:rPr>
          <w:rFonts w:hint="cs"/>
          <w:noProof/>
          <w:sz w:val="20"/>
          <w:rtl/>
        </w:rPr>
        <w:t>רק ב': הסדרי תנועה וחנ</w:t>
      </w:r>
      <w:r>
        <w:rPr>
          <w:noProof/>
          <w:sz w:val="20"/>
          <w:rtl/>
        </w:rPr>
        <w:t>י</w:t>
      </w:r>
      <w:r>
        <w:rPr>
          <w:rFonts w:hint="cs"/>
          <w:noProof/>
          <w:sz w:val="20"/>
          <w:rtl/>
        </w:rPr>
        <w:t>ה בשדות תעופה</w:t>
      </w:r>
    </w:p>
    <w:p w:rsidR="00781D7A" w:rsidRDefault="00781D7A">
      <w:pPr>
        <w:pStyle w:val="P00"/>
        <w:spacing w:before="72"/>
        <w:ind w:left="0" w:right="1134"/>
        <w:rPr>
          <w:rStyle w:val="default"/>
          <w:rFonts w:cs="FrankRuehl"/>
          <w:rtl/>
        </w:rPr>
      </w:pPr>
      <w:bookmarkStart w:id="3" w:name="Seif2"/>
      <w:bookmarkEnd w:id="3"/>
      <w:r>
        <w:rPr>
          <w:lang w:val="he-IL"/>
        </w:rPr>
        <w:pict>
          <v:rect id="_x0000_s1027" style="position:absolute;left:0;text-align:left;margin-left:464.5pt;margin-top:8.05pt;width:75.05pt;height:21.1pt;z-index:251652608" o:allowincell="f" filled="f" stroked="f" strokecolor="lime" strokeweight=".25pt">
            <v:textbox inset="0,0,0,0">
              <w:txbxContent>
                <w:p w:rsidR="00781D7A" w:rsidRDefault="00781D7A">
                  <w:pPr>
                    <w:spacing w:line="160" w:lineRule="exact"/>
                    <w:jc w:val="left"/>
                    <w:rPr>
                      <w:rFonts w:cs="Miriam"/>
                      <w:noProof/>
                      <w:szCs w:val="18"/>
                      <w:rtl/>
                    </w:rPr>
                  </w:pPr>
                  <w:r>
                    <w:rPr>
                      <w:rFonts w:cs="Miriam"/>
                      <w:szCs w:val="18"/>
                      <w:rtl/>
                    </w:rPr>
                    <w:t>ס</w:t>
                  </w:r>
                  <w:r>
                    <w:rPr>
                      <w:rFonts w:cs="Miriam" w:hint="cs"/>
                      <w:szCs w:val="18"/>
                      <w:rtl/>
                    </w:rPr>
                    <w:t>מכות להסדיר חניית רכב</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רשאי, לאחר שקיבל הסכמת המפקח על התעבורה, לאסור, להגביל ולהסדיר את העמדתו של רכב או סוג מסויים של רכב בשדה תעופה ולקבוע מקומות חניה בשדה תעופה שבהם תהיה החניה מותרת לרכב או לסוג מסויים של רכב, בין בתשלום</w:t>
      </w:r>
      <w:r>
        <w:rPr>
          <w:rStyle w:val="default"/>
          <w:rFonts w:cs="FrankRuehl"/>
          <w:rtl/>
        </w:rPr>
        <w:t xml:space="preserve"> </w:t>
      </w:r>
      <w:r>
        <w:rPr>
          <w:rStyle w:val="default"/>
          <w:rFonts w:cs="FrankRuehl" w:hint="cs"/>
          <w:rtl/>
        </w:rPr>
        <w:t>ובין ללא תשלום.</w:t>
      </w:r>
    </w:p>
    <w:p w:rsidR="00781D7A" w:rsidRDefault="00781D7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המנהל רשאי לקבוע את הימים, השעות והתקופות שבהם מותרת החניה במקומות החניה, ואת מספר כלי הרכב המותר לחניה בבת אחת במקום חניה.</w:t>
      </w:r>
    </w:p>
    <w:p w:rsidR="00781D7A" w:rsidRDefault="00781D7A">
      <w:pPr>
        <w:pStyle w:val="P00"/>
        <w:spacing w:before="72"/>
        <w:ind w:left="0" w:right="1134"/>
        <w:rPr>
          <w:rStyle w:val="default"/>
          <w:rFonts w:cs="FrankRuehl"/>
          <w:rtl/>
        </w:rPr>
      </w:pPr>
      <w:bookmarkStart w:id="4" w:name="Seif3"/>
      <w:bookmarkEnd w:id="4"/>
      <w:r>
        <w:rPr>
          <w:lang w:val="he-IL"/>
        </w:rPr>
        <w:pict>
          <v:rect id="_x0000_s1028" style="position:absolute;left:0;text-align:left;margin-left:464.5pt;margin-top:8.05pt;width:75.05pt;height:12.75pt;z-index:251653632" o:allowincell="f" filled="f" stroked="f" strokecolor="lime" strokeweight=".25pt">
            <v:textbox inset="0,0,0,0">
              <w:txbxContent>
                <w:p w:rsidR="00781D7A" w:rsidRDefault="00781D7A">
                  <w:pPr>
                    <w:spacing w:line="160" w:lineRule="exact"/>
                    <w:jc w:val="left"/>
                    <w:rPr>
                      <w:rFonts w:cs="Miriam"/>
                      <w:noProof/>
                      <w:szCs w:val="18"/>
                      <w:rtl/>
                    </w:rPr>
                  </w:pPr>
                  <w:r>
                    <w:rPr>
                      <w:rFonts w:cs="Miriam"/>
                      <w:szCs w:val="18"/>
                      <w:rtl/>
                    </w:rPr>
                    <w:t>ת</w:t>
                  </w:r>
                  <w:r>
                    <w:rPr>
                      <w:rFonts w:cs="Miriam" w:hint="cs"/>
                      <w:szCs w:val="18"/>
                      <w:rtl/>
                    </w:rPr>
                    <w:t>מרורים</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מנהל יסמן כל מקום חניה וכל איסור הגבלה או הסדר שנקבע לפי סעיף 2, בתמרור מתאים, לאחר שנועץ במפקד יחידת המשטרה באיזור שבו נמצא שדה התעופה או בנציגו.</w:t>
      </w:r>
    </w:p>
    <w:p w:rsidR="00781D7A" w:rsidRDefault="00781D7A">
      <w:pPr>
        <w:pStyle w:val="P00"/>
        <w:spacing w:before="72"/>
        <w:ind w:left="0" w:right="1134"/>
        <w:rPr>
          <w:rStyle w:val="default"/>
          <w:rFonts w:cs="FrankRuehl"/>
          <w:rtl/>
        </w:rPr>
      </w:pPr>
      <w:bookmarkStart w:id="5" w:name="Seif4"/>
      <w:bookmarkEnd w:id="5"/>
      <w:r>
        <w:rPr>
          <w:lang w:val="he-IL"/>
        </w:rPr>
        <w:pict>
          <v:rect id="_x0000_s1029" style="position:absolute;left:0;text-align:left;margin-left:464.5pt;margin-top:8.05pt;width:75.05pt;height:16pt;z-index:251654656" o:allowincell="f" filled="f" stroked="f" strokecolor="lime" strokeweight=".25pt">
            <v:textbox inset="0,0,0,0">
              <w:txbxContent>
                <w:p w:rsidR="00781D7A" w:rsidRDefault="00781D7A">
                  <w:pPr>
                    <w:spacing w:line="160" w:lineRule="exact"/>
                    <w:jc w:val="left"/>
                    <w:rPr>
                      <w:rFonts w:cs="Miriam"/>
                      <w:noProof/>
                      <w:szCs w:val="18"/>
                      <w:rtl/>
                    </w:rPr>
                  </w:pPr>
                  <w:r>
                    <w:rPr>
                      <w:rFonts w:cs="Miriam"/>
                      <w:szCs w:val="18"/>
                      <w:rtl/>
                    </w:rPr>
                    <w:t>מ</w:t>
                  </w:r>
                  <w:r>
                    <w:rPr>
                      <w:rFonts w:cs="Miriam" w:hint="cs"/>
                      <w:szCs w:val="18"/>
                      <w:rtl/>
                    </w:rPr>
                    <w:t xml:space="preserve">קום חניה </w:t>
                  </w:r>
                  <w:r>
                    <w:rPr>
                      <w:rFonts w:cs="Miriam"/>
                      <w:szCs w:val="18"/>
                      <w:rtl/>
                    </w:rPr>
                    <w:t>מ</w:t>
                  </w:r>
                  <w:r>
                    <w:rPr>
                      <w:rFonts w:cs="Miriam" w:hint="cs"/>
                      <w:szCs w:val="18"/>
                      <w:rtl/>
                    </w:rPr>
                    <w:t>וסדר</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רשאי לקבוע בשדה תעופה מקום ח</w:t>
      </w:r>
      <w:r>
        <w:rPr>
          <w:rStyle w:val="default"/>
          <w:rFonts w:cs="FrankRuehl"/>
          <w:rtl/>
        </w:rPr>
        <w:t>נ</w:t>
      </w:r>
      <w:r>
        <w:rPr>
          <w:rStyle w:val="default"/>
          <w:rFonts w:cs="FrankRuehl" w:hint="cs"/>
          <w:rtl/>
        </w:rPr>
        <w:t>יה שינוהל בידי הרשות (להלן - מקום חניה מוסדר).</w:t>
      </w:r>
    </w:p>
    <w:p w:rsidR="00781D7A" w:rsidRDefault="00781D7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הרשות רשאית להסדיר את החניה במקום חניה מוסדר על ידי סדרן או בדרך אחרת כפי שתמצא לנכון.</w:t>
      </w:r>
    </w:p>
    <w:p w:rsidR="00781D7A" w:rsidRDefault="00781D7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המעמיד רכב במקום חניה מוסדר, חייב לציית להוראות הסדרן או להוראות שיפורטו בכניסה למקום החניה המוסדר.</w:t>
      </w:r>
    </w:p>
    <w:p w:rsidR="00781D7A" w:rsidRDefault="00781D7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החניה </w:t>
      </w:r>
      <w:r>
        <w:rPr>
          <w:rStyle w:val="default"/>
          <w:rFonts w:cs="FrankRuehl"/>
          <w:rtl/>
        </w:rPr>
        <w:t>ב</w:t>
      </w:r>
      <w:r>
        <w:rPr>
          <w:rStyle w:val="default"/>
          <w:rFonts w:cs="FrankRuehl" w:hint="cs"/>
          <w:rtl/>
        </w:rPr>
        <w:t>מקום חניה מוסדר תהא בתשלום לפי שעות, יממות, שבועות או חדשים, הכל כפי שתקבע הרשות מעת לעת.</w:t>
      </w:r>
    </w:p>
    <w:p w:rsidR="00781D7A" w:rsidRDefault="00781D7A">
      <w:pPr>
        <w:pStyle w:val="P00"/>
        <w:spacing w:before="72"/>
        <w:ind w:left="0" w:right="1134"/>
        <w:rPr>
          <w:rStyle w:val="default"/>
          <w:rFonts w:cs="FrankRuehl"/>
          <w:rtl/>
        </w:rPr>
      </w:pPr>
      <w:bookmarkStart w:id="6" w:name="Seif5"/>
      <w:bookmarkEnd w:id="6"/>
      <w:r>
        <w:rPr>
          <w:lang w:val="he-IL"/>
        </w:rPr>
        <w:pict>
          <v:rect id="_x0000_s1030" style="position:absolute;left:0;text-align:left;margin-left:464.5pt;margin-top:8.05pt;width:75.05pt;height:16pt;z-index:251655680" o:allowincell="f" filled="f" stroked="f" strokecolor="lime" strokeweight=".25pt">
            <v:textbox inset="0,0,0,0">
              <w:txbxContent>
                <w:p w:rsidR="00781D7A" w:rsidRDefault="00781D7A">
                  <w:pPr>
                    <w:spacing w:line="160" w:lineRule="exact"/>
                    <w:jc w:val="left"/>
                    <w:rPr>
                      <w:rFonts w:cs="Miriam"/>
                      <w:noProof/>
                      <w:szCs w:val="18"/>
                      <w:rtl/>
                    </w:rPr>
                  </w:pPr>
                  <w:r>
                    <w:rPr>
                      <w:rFonts w:cs="Miriam"/>
                      <w:szCs w:val="18"/>
                      <w:rtl/>
                    </w:rPr>
                    <w:t>מ</w:t>
                  </w:r>
                  <w:r>
                    <w:rPr>
                      <w:rFonts w:cs="Miriam" w:hint="cs"/>
                      <w:szCs w:val="18"/>
                      <w:rtl/>
                    </w:rPr>
                    <w:t>ק</w:t>
                  </w:r>
                  <w:r>
                    <w:rPr>
                      <w:rFonts w:cs="Miriam"/>
                      <w:szCs w:val="18"/>
                      <w:rtl/>
                    </w:rPr>
                    <w:t>ו</w:t>
                  </w:r>
                  <w:r>
                    <w:rPr>
                      <w:rFonts w:cs="Miriam" w:hint="cs"/>
                      <w:szCs w:val="18"/>
                      <w:rtl/>
                    </w:rPr>
                    <w:t xml:space="preserve">ם חניה </w:t>
                  </w:r>
                  <w:r>
                    <w:rPr>
                      <w:rFonts w:cs="Miriam"/>
                      <w:szCs w:val="18"/>
                      <w:rtl/>
                    </w:rPr>
                    <w:t>פ</w:t>
                  </w:r>
                  <w:r>
                    <w:rPr>
                      <w:rFonts w:cs="Miriam" w:hint="cs"/>
                      <w:szCs w:val="18"/>
                      <w:rtl/>
                    </w:rPr>
                    <w:t>רטי</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יפעיל אדם בשדה תעופה ולא ירשה לאחר להפעיל בשדה תעופה מקום חניה פרטי אלא על פי הרשאה מאת הרשות ובהתאם לתנאיה.</w:t>
      </w:r>
    </w:p>
    <w:p w:rsidR="00781D7A" w:rsidRDefault="00781D7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הרשאה לפי סעיף קטן (א) </w:t>
      </w:r>
      <w:r>
        <w:rPr>
          <w:rStyle w:val="default"/>
          <w:rFonts w:cs="FrankRuehl"/>
          <w:rtl/>
        </w:rPr>
        <w:t>ל</w:t>
      </w:r>
      <w:r>
        <w:rPr>
          <w:rStyle w:val="default"/>
          <w:rFonts w:cs="FrankRuehl" w:hint="cs"/>
          <w:rtl/>
        </w:rPr>
        <w:t>הפעלת מקום חניה פרטי שהחניה בו היא בתשלום תינתן לתאגיד שנתקיימו בו כל אלה:</w:t>
      </w:r>
    </w:p>
    <w:p w:rsidR="00781D7A" w:rsidRDefault="00781D7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הוכיח נסיון וקיום אמצעי הפעלה, הכל כפי שקבעה</w:t>
      </w:r>
      <w:r>
        <w:rPr>
          <w:rtl/>
        </w:rPr>
        <w:t> </w:t>
      </w:r>
      <w:r>
        <w:rPr>
          <w:rStyle w:val="default"/>
          <w:rFonts w:cs="FrankRuehl"/>
          <w:rtl/>
        </w:rPr>
        <w:t xml:space="preserve"> </w:t>
      </w:r>
      <w:r>
        <w:rPr>
          <w:rStyle w:val="default"/>
          <w:rFonts w:cs="FrankRuehl" w:hint="cs"/>
          <w:rtl/>
        </w:rPr>
        <w:t>הרשות;</w:t>
      </w:r>
    </w:p>
    <w:p w:rsidR="00781D7A" w:rsidRDefault="00781D7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נכרת בינו לבין הרשות חוזה לענין מתן שירות של הפעלת מקום חניה פרטי, לרבות לענין התשלומים שעליו לשלם לרשות בעד ההרשאה.</w:t>
      </w:r>
    </w:p>
    <w:p w:rsidR="00781D7A" w:rsidRDefault="00781D7A">
      <w:pPr>
        <w:pStyle w:val="P00"/>
        <w:spacing w:before="72"/>
        <w:ind w:left="0" w:right="1134"/>
        <w:rPr>
          <w:rStyle w:val="default"/>
          <w:rFonts w:cs="FrankRuehl"/>
          <w:rtl/>
        </w:rPr>
      </w:pPr>
      <w:r>
        <w:rPr>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תוקף ההרשאה יהיה לתקופה שתיקבע בה ובלבד שלא תעלה על שלוש שנים מיום נתינתה.</w:t>
      </w:r>
    </w:p>
    <w:p w:rsidR="00781D7A" w:rsidRDefault="00781D7A">
      <w:pPr>
        <w:pStyle w:val="P00"/>
        <w:spacing w:before="72"/>
        <w:ind w:left="0" w:right="1134"/>
        <w:rPr>
          <w:rStyle w:val="default"/>
          <w:rFonts w:cs="FrankRuehl"/>
          <w:rtl/>
        </w:rPr>
      </w:pPr>
      <w:r>
        <w:rPr>
          <w:rtl/>
        </w:rPr>
        <w:lastRenderedPageBreak/>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החניה במקום חניה פרטי תהא בתשלום לפי שעות, יממות, שבועות או חדשים, הכל כפי שתקבע הרשות מעת לעת.</w:t>
      </w:r>
    </w:p>
    <w:p w:rsidR="00781D7A" w:rsidRDefault="00781D7A">
      <w:pPr>
        <w:pStyle w:val="P00"/>
        <w:spacing w:before="72"/>
        <w:ind w:left="0" w:right="1134"/>
        <w:rPr>
          <w:rStyle w:val="default"/>
          <w:rFonts w:cs="FrankRuehl"/>
          <w:rtl/>
        </w:rPr>
      </w:pPr>
      <w:bookmarkStart w:id="7" w:name="Seif6"/>
      <w:bookmarkEnd w:id="7"/>
      <w:r>
        <w:rPr>
          <w:lang w:val="he-IL"/>
        </w:rPr>
        <w:pict>
          <v:rect id="_x0000_s1031" style="position:absolute;left:0;text-align:left;margin-left:464.5pt;margin-top:8.05pt;width:75.05pt;height:15.8pt;z-index:251656704" o:allowincell="f" filled="f" stroked="f" strokecolor="lime" strokeweight=".25pt">
            <v:textbox inset="0,0,0,0">
              <w:txbxContent>
                <w:p w:rsidR="00781D7A" w:rsidRDefault="00781D7A">
                  <w:pPr>
                    <w:spacing w:line="160" w:lineRule="exact"/>
                    <w:jc w:val="left"/>
                    <w:rPr>
                      <w:rFonts w:cs="Miriam"/>
                      <w:noProof/>
                      <w:szCs w:val="18"/>
                      <w:rtl/>
                    </w:rPr>
                  </w:pPr>
                  <w:r>
                    <w:rPr>
                      <w:rFonts w:cs="Miriam"/>
                      <w:szCs w:val="18"/>
                      <w:rtl/>
                    </w:rPr>
                    <w:t>א</w:t>
                  </w:r>
                  <w:r>
                    <w:rPr>
                      <w:rFonts w:cs="Miriam" w:hint="cs"/>
                      <w:szCs w:val="18"/>
                      <w:rtl/>
                    </w:rPr>
                    <w:t>יסור חניה</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יעמיד אדם רכב, לא יחנהו ולא ירשה לאחר להעמידו או להחנ</w:t>
      </w:r>
      <w:r>
        <w:rPr>
          <w:rStyle w:val="default"/>
          <w:rFonts w:cs="FrankRuehl"/>
          <w:rtl/>
        </w:rPr>
        <w:t>ו</w:t>
      </w:r>
      <w:r>
        <w:rPr>
          <w:rStyle w:val="default"/>
          <w:rFonts w:cs="FrankRuehl" w:hint="cs"/>
          <w:rtl/>
        </w:rPr>
        <w:t>תו במקום שהחניה נאסרה בידי המנהל לפי סעיף 2, והאיסור מסומן בתמרור, אלא לזמן הדרוש להעלאת נוסעים או להורדתם, או לטעינה או לפריקה מיידית ובלתי פוסקת.</w:t>
      </w:r>
    </w:p>
    <w:p w:rsidR="00781D7A" w:rsidRDefault="00781D7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יעמיד אדם רכב, לא יחנהו ולא ירשה לאחר להעמידו או להחנותו במקום חניה מוסדר או פרטי, אלא </w:t>
      </w:r>
      <w:r>
        <w:rPr>
          <w:rStyle w:val="default"/>
          <w:rFonts w:cs="FrankRuehl"/>
          <w:rtl/>
        </w:rPr>
        <w:t>–</w:t>
      </w:r>
    </w:p>
    <w:p w:rsidR="00781D7A" w:rsidRDefault="00781D7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אם הרכ</w:t>
      </w:r>
      <w:r>
        <w:rPr>
          <w:rStyle w:val="default"/>
          <w:rFonts w:cs="FrankRuehl"/>
          <w:rtl/>
        </w:rPr>
        <w:t>ב</w:t>
      </w:r>
      <w:r>
        <w:rPr>
          <w:rStyle w:val="default"/>
          <w:rFonts w:cs="FrankRuehl" w:hint="cs"/>
          <w:rtl/>
        </w:rPr>
        <w:t xml:space="preserve"> נמנה עם סוגי הרכב שחנייתם בו הותרה בידי המנהל;</w:t>
      </w:r>
    </w:p>
    <w:p w:rsidR="00781D7A" w:rsidRDefault="00781D7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בתוך אחד מהשטחים המסומנים בקווי צבע או באופן אחר, אם סומנו שטחים כאמור;</w:t>
      </w:r>
    </w:p>
    <w:p w:rsidR="00781D7A" w:rsidRDefault="00781D7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בשעות ולמשך הזמן שבהם הותרה החניה בו;</w:t>
      </w:r>
    </w:p>
    <w:p w:rsidR="00781D7A" w:rsidRDefault="00781D7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כאשר תפוסת הרכב בו אינה עולה על המספר שהותר לחניה בבת אחת.</w:t>
      </w:r>
    </w:p>
    <w:p w:rsidR="00781D7A" w:rsidRDefault="00781D7A">
      <w:pPr>
        <w:pStyle w:val="P00"/>
        <w:spacing w:before="72"/>
        <w:ind w:left="0" w:right="1134"/>
        <w:rPr>
          <w:rStyle w:val="default"/>
          <w:rFonts w:cs="FrankRuehl" w:hint="cs"/>
          <w:rtl/>
        </w:rPr>
      </w:pPr>
      <w:r>
        <w:rPr>
          <w:lang w:val="he-IL"/>
        </w:rPr>
        <w:pict>
          <v:rect id="_x0000_s1032" style="position:absolute;left:0;text-align:left;margin-left:464.5pt;margin-top:8.05pt;width:75.05pt;height:16pt;z-index:251657728" o:allowincell="f" filled="f" stroked="f" strokecolor="lime" strokeweight=".25pt">
            <v:textbox inset="0,0,0,0">
              <w:txbxContent>
                <w:p w:rsidR="00781D7A" w:rsidRDefault="00781D7A">
                  <w:pPr>
                    <w:spacing w:line="160" w:lineRule="exact"/>
                    <w:jc w:val="left"/>
                    <w:rPr>
                      <w:rFonts w:cs="Miriam"/>
                      <w:noProof/>
                      <w:szCs w:val="18"/>
                      <w:rtl/>
                    </w:rPr>
                  </w:pPr>
                  <w:r>
                    <w:rPr>
                      <w:rFonts w:cs="Miriam"/>
                      <w:szCs w:val="18"/>
                      <w:rtl/>
                    </w:rPr>
                    <w:t>כ</w:t>
                  </w:r>
                  <w:r>
                    <w:rPr>
                      <w:rFonts w:cs="Miriam" w:hint="cs"/>
                      <w:szCs w:val="18"/>
                      <w:rtl/>
                    </w:rPr>
                    <w:t xml:space="preserve">ללים </w:t>
                  </w:r>
                  <w:r>
                    <w:rPr>
                      <w:rFonts w:cs="Miriam"/>
                      <w:szCs w:val="18"/>
                      <w:rtl/>
                    </w:rPr>
                    <w:t>ת</w:t>
                  </w:r>
                  <w:r>
                    <w:rPr>
                      <w:rFonts w:cs="Miriam" w:hint="cs"/>
                      <w:szCs w:val="18"/>
                      <w:rtl/>
                    </w:rPr>
                    <w:t>שמ"ו-1985</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הועמד רכב שלא בהתאם להוראות סעיפים קטנים (א) ו-(ב), רשאי מי שהוסמך כדין לענין זה להורות על הרחקת הרכב למקום שהוא יורה עליו כאמור בפקודת התעבורה ובתקנות שלפיה.</w:t>
      </w:r>
    </w:p>
    <w:p w:rsidR="00781D7A" w:rsidRDefault="00781D7A">
      <w:pPr>
        <w:pStyle w:val="P00"/>
        <w:spacing w:before="0"/>
        <w:ind w:left="0" w:right="1134"/>
        <w:rPr>
          <w:rFonts w:hint="cs"/>
          <w:b/>
          <w:bCs/>
          <w:vanish/>
          <w:szCs w:val="20"/>
          <w:shd w:val="clear" w:color="auto" w:fill="FFFF99"/>
          <w:rtl/>
        </w:rPr>
      </w:pPr>
      <w:bookmarkStart w:id="8" w:name="Rov18"/>
      <w:r>
        <w:rPr>
          <w:rFonts w:hint="cs"/>
          <w:vanish/>
          <w:color w:val="FF0000"/>
          <w:szCs w:val="20"/>
          <w:shd w:val="clear" w:color="auto" w:fill="FFFF99"/>
          <w:rtl/>
        </w:rPr>
        <w:t>מיום 15.12.1985</w:t>
      </w:r>
    </w:p>
    <w:p w:rsidR="00781D7A" w:rsidRDefault="00781D7A">
      <w:pPr>
        <w:pStyle w:val="P00"/>
        <w:spacing w:before="0"/>
        <w:ind w:left="0" w:right="1134"/>
        <w:rPr>
          <w:rFonts w:hint="cs"/>
          <w:b/>
          <w:bCs/>
          <w:vanish/>
          <w:szCs w:val="20"/>
          <w:shd w:val="clear" w:color="auto" w:fill="FFFF99"/>
          <w:rtl/>
        </w:rPr>
      </w:pPr>
      <w:r>
        <w:rPr>
          <w:rFonts w:hint="cs"/>
          <w:b/>
          <w:bCs/>
          <w:vanish/>
          <w:szCs w:val="20"/>
          <w:shd w:val="clear" w:color="auto" w:fill="FFFF99"/>
          <w:rtl/>
        </w:rPr>
        <w:t>כללים תשמ"ו-1985</w:t>
      </w:r>
    </w:p>
    <w:p w:rsidR="00781D7A" w:rsidRDefault="00781D7A">
      <w:pPr>
        <w:pStyle w:val="P00"/>
        <w:tabs>
          <w:tab w:val="clear" w:pos="6259"/>
        </w:tabs>
        <w:spacing w:before="0"/>
        <w:ind w:left="0" w:right="1134"/>
        <w:rPr>
          <w:rFonts w:hint="cs"/>
          <w:vanish/>
          <w:szCs w:val="20"/>
          <w:shd w:val="clear" w:color="auto" w:fill="FFFF99"/>
          <w:rtl/>
        </w:rPr>
      </w:pPr>
      <w:hyperlink r:id="rId6" w:history="1">
        <w:r>
          <w:rPr>
            <w:rStyle w:val="Hyperlink"/>
            <w:rFonts w:hint="cs"/>
            <w:vanish/>
            <w:szCs w:val="20"/>
            <w:shd w:val="clear" w:color="auto" w:fill="FFFF99"/>
            <w:rtl/>
          </w:rPr>
          <w:t>ק"ת תשמ"ו מס' 4883</w:t>
        </w:r>
      </w:hyperlink>
      <w:r>
        <w:rPr>
          <w:rFonts w:hint="cs"/>
          <w:vanish/>
          <w:szCs w:val="20"/>
          <w:shd w:val="clear" w:color="auto" w:fill="FFFF99"/>
          <w:rtl/>
        </w:rPr>
        <w:t xml:space="preserve"> מיום 15.12.1985 עמ' 288</w:t>
      </w:r>
    </w:p>
    <w:p w:rsidR="00781D7A" w:rsidRDefault="00781D7A">
      <w:pPr>
        <w:pStyle w:val="P00"/>
        <w:ind w:left="0" w:right="1134"/>
        <w:rPr>
          <w:rStyle w:val="default"/>
          <w:rFonts w:cs="FrankRuehl" w:hint="cs"/>
          <w:sz w:val="2"/>
          <w:szCs w:val="2"/>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ג)</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הועמד רכב שלא בהתאם להוראות </w:t>
      </w:r>
      <w:r>
        <w:rPr>
          <w:rStyle w:val="default"/>
          <w:rFonts w:cs="FrankRuehl" w:hint="cs"/>
          <w:strike/>
          <w:vanish/>
          <w:sz w:val="22"/>
          <w:szCs w:val="22"/>
          <w:shd w:val="clear" w:color="auto" w:fill="FFFF99"/>
          <w:rtl/>
        </w:rPr>
        <w:t>סעיף קטן (ב)</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סעיפים קטנים (א) ו-(ב)</w:t>
      </w:r>
      <w:r>
        <w:rPr>
          <w:rStyle w:val="default"/>
          <w:rFonts w:cs="FrankRuehl" w:hint="cs"/>
          <w:vanish/>
          <w:sz w:val="22"/>
          <w:szCs w:val="22"/>
          <w:shd w:val="clear" w:color="auto" w:fill="FFFF99"/>
          <w:rtl/>
        </w:rPr>
        <w:t>, רשאי מי שהוסמך כדין לענין זה להורות על הרחקת הרכב למקום שהוא יורה עליו כאמור בפקודת התעבורה ובתקנות שלפיה.</w:t>
      </w:r>
      <w:bookmarkEnd w:id="8"/>
    </w:p>
    <w:p w:rsidR="00781D7A" w:rsidRDefault="00781D7A">
      <w:pPr>
        <w:pStyle w:val="P00"/>
        <w:spacing w:before="72"/>
        <w:ind w:left="0" w:right="1134"/>
        <w:rPr>
          <w:rStyle w:val="default"/>
          <w:rFonts w:cs="FrankRuehl"/>
          <w:rtl/>
        </w:rPr>
      </w:pPr>
      <w:bookmarkStart w:id="9" w:name="Seif7"/>
      <w:bookmarkEnd w:id="9"/>
      <w:r>
        <w:rPr>
          <w:lang w:val="he-IL"/>
        </w:rPr>
        <w:pict>
          <v:rect id="_x0000_s1033" style="position:absolute;left:0;text-align:left;margin-left:464.5pt;margin-top:8.05pt;width:75.05pt;height:11.9pt;z-index:251658752" o:allowincell="f" filled="f" stroked="f" strokecolor="lime" strokeweight=".25pt">
            <v:textbox style="mso-next-textbox:#_x0000_s1033" inset="0,0,0,0">
              <w:txbxContent>
                <w:p w:rsidR="00781D7A" w:rsidRDefault="00781D7A">
                  <w:pPr>
                    <w:spacing w:line="160" w:lineRule="exact"/>
                    <w:jc w:val="left"/>
                    <w:rPr>
                      <w:rFonts w:cs="Miriam"/>
                      <w:noProof/>
                      <w:szCs w:val="18"/>
                      <w:rtl/>
                    </w:rPr>
                  </w:pPr>
                  <w:r>
                    <w:rPr>
                      <w:rFonts w:cs="Miriam"/>
                      <w:szCs w:val="18"/>
                      <w:rtl/>
                    </w:rPr>
                    <w:t>א</w:t>
                  </w:r>
                  <w:r>
                    <w:rPr>
                      <w:rFonts w:cs="Miriam" w:hint="cs"/>
                      <w:szCs w:val="18"/>
                      <w:rtl/>
                    </w:rPr>
                    <w:t>וטובוסי</w:t>
                  </w:r>
                  <w:r>
                    <w:rPr>
                      <w:rFonts w:cs="Miriam"/>
                      <w:szCs w:val="18"/>
                      <w:rtl/>
                    </w:rPr>
                    <w:t>ם</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יעמיד אדם אוטובוס ולא ירשה לאחר להעמידו בשדה תעו</w:t>
      </w:r>
      <w:r>
        <w:rPr>
          <w:rStyle w:val="default"/>
          <w:rFonts w:cs="FrankRuehl"/>
          <w:rtl/>
        </w:rPr>
        <w:t>פ</w:t>
      </w:r>
      <w:r>
        <w:rPr>
          <w:rStyle w:val="default"/>
          <w:rFonts w:cs="FrankRuehl" w:hint="cs"/>
          <w:rtl/>
        </w:rPr>
        <w:t>ה אלא במקום שנקבע כתחנת אוטובוסים והמסומן בתמרור הנושא עליו את מספרו של קו האוטובוסים, או במקום שנקבע לכך על פי תמרור.</w:t>
      </w:r>
    </w:p>
    <w:p w:rsidR="00781D7A" w:rsidRDefault="00781D7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יעמיד אדם אוטובוס ולא ירשה לאחר להעמידו במקום כאמור לזמן העולה על הדרוש כדי להוריד או להעלות נוסעים; הוראה זו אינה חלה לגבי תחנה</w:t>
      </w:r>
      <w:r>
        <w:rPr>
          <w:rStyle w:val="default"/>
          <w:rFonts w:cs="FrankRuehl"/>
          <w:rtl/>
        </w:rPr>
        <w:t xml:space="preserve"> </w:t>
      </w:r>
      <w:r>
        <w:rPr>
          <w:rStyle w:val="default"/>
          <w:rFonts w:cs="FrankRuehl" w:hint="cs"/>
          <w:rtl/>
        </w:rPr>
        <w:t>סופית.</w:t>
      </w:r>
    </w:p>
    <w:p w:rsidR="00781D7A" w:rsidRDefault="00781D7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יחנה אדם אוטובוס ולא ירשה לאחר להחנותו בתחנה סופית לזמן העולה על הזמן הנקוב בתמרור וכל עוד היא תפוסה על ידי מספר האוטובוסים הנקוב בתמרור.</w:t>
      </w:r>
    </w:p>
    <w:p w:rsidR="00781D7A" w:rsidRDefault="00781D7A">
      <w:pPr>
        <w:pStyle w:val="P00"/>
        <w:spacing w:before="72"/>
        <w:ind w:left="0" w:right="1134"/>
        <w:rPr>
          <w:rStyle w:val="default"/>
          <w:rFonts w:cs="FrankRuehl"/>
          <w:rtl/>
        </w:rPr>
      </w:pPr>
      <w:bookmarkStart w:id="10" w:name="Seif8"/>
      <w:bookmarkEnd w:id="10"/>
      <w:r>
        <w:rPr>
          <w:lang w:val="he-IL"/>
        </w:rPr>
        <w:pict>
          <v:rect id="_x0000_s1034" style="position:absolute;left:0;text-align:left;margin-left:464.5pt;margin-top:8.05pt;width:75.05pt;height:24.35pt;z-index:251659776" o:allowincell="f" filled="f" stroked="f" strokecolor="lime" strokeweight=".25pt">
            <v:textbox inset="0,0,0,0">
              <w:txbxContent>
                <w:p w:rsidR="00781D7A" w:rsidRDefault="00781D7A">
                  <w:pPr>
                    <w:spacing w:line="160" w:lineRule="exact"/>
                    <w:jc w:val="left"/>
                    <w:rPr>
                      <w:rFonts w:cs="Miriam"/>
                      <w:noProof/>
                      <w:szCs w:val="18"/>
                      <w:rtl/>
                    </w:rPr>
                  </w:pPr>
                  <w:r>
                    <w:rPr>
                      <w:rFonts w:cs="Miriam"/>
                      <w:szCs w:val="18"/>
                      <w:rtl/>
                    </w:rPr>
                    <w:t>מ</w:t>
                  </w:r>
                  <w:r>
                    <w:rPr>
                      <w:rFonts w:cs="Miriam" w:hint="cs"/>
                      <w:szCs w:val="18"/>
                      <w:rtl/>
                    </w:rPr>
                    <w:t>קום</w:t>
                  </w:r>
                  <w:r>
                    <w:rPr>
                      <w:rFonts w:cs="Miriam"/>
                      <w:szCs w:val="18"/>
                      <w:rtl/>
                    </w:rPr>
                    <w:t xml:space="preserve"> </w:t>
                  </w:r>
                  <w:r>
                    <w:rPr>
                      <w:rFonts w:cs="Miriam" w:hint="cs"/>
                      <w:szCs w:val="18"/>
                      <w:rtl/>
                    </w:rPr>
                    <w:t xml:space="preserve">חניה </w:t>
                  </w:r>
                  <w:r>
                    <w:rPr>
                      <w:rFonts w:cs="Miriam"/>
                      <w:szCs w:val="18"/>
                      <w:rtl/>
                    </w:rPr>
                    <w:t>ל</w:t>
                  </w:r>
                  <w:r>
                    <w:rPr>
                      <w:rFonts w:cs="Miriam" w:hint="cs"/>
                      <w:szCs w:val="18"/>
                      <w:rtl/>
                    </w:rPr>
                    <w:t>רכב מסויים</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רשאי לציין, במקום חניה, על גבי תמרור, או בשלט שייקבע על תמרור או</w:t>
      </w:r>
      <w:r>
        <w:rPr>
          <w:rStyle w:val="default"/>
          <w:rFonts w:cs="FrankRuehl"/>
          <w:rtl/>
        </w:rPr>
        <w:t xml:space="preserve"> </w:t>
      </w:r>
      <w:r>
        <w:rPr>
          <w:rStyle w:val="default"/>
          <w:rFonts w:cs="FrankRuehl" w:hint="cs"/>
          <w:rtl/>
        </w:rPr>
        <w:t>בסמוך לו, את מספרי הרישום וסימני הרישום של הרכב שמותר להעמידו באותו מקום.</w:t>
      </w:r>
    </w:p>
    <w:p w:rsidR="00781D7A" w:rsidRDefault="00781D7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פעל המנהל כאמור בסעיף קטן (א), לא יעמיד אדם רכב שמספר הרישום וסימן הרישום שלו אינם מצויינים כאמור, לא יחנהו ולא ירשה</w:t>
      </w:r>
      <w:r>
        <w:rPr>
          <w:rtl/>
        </w:rPr>
        <w:t> </w:t>
      </w:r>
      <w:r>
        <w:rPr>
          <w:rStyle w:val="default"/>
          <w:rFonts w:cs="FrankRuehl"/>
          <w:rtl/>
        </w:rPr>
        <w:t xml:space="preserve"> </w:t>
      </w:r>
      <w:r>
        <w:rPr>
          <w:rStyle w:val="default"/>
          <w:rFonts w:cs="FrankRuehl" w:hint="cs"/>
          <w:rtl/>
        </w:rPr>
        <w:t>לאחר להעמידו או להחנותו באותו מקום חניה.</w:t>
      </w:r>
    </w:p>
    <w:p w:rsidR="00781D7A" w:rsidRDefault="00781D7A">
      <w:pPr>
        <w:pStyle w:val="P00"/>
        <w:spacing w:before="72"/>
        <w:ind w:left="0" w:right="1134"/>
        <w:rPr>
          <w:rStyle w:val="default"/>
          <w:rFonts w:cs="FrankRuehl"/>
          <w:rtl/>
        </w:rPr>
      </w:pPr>
      <w:bookmarkStart w:id="11" w:name="Seif9"/>
      <w:bookmarkEnd w:id="11"/>
      <w:r>
        <w:rPr>
          <w:lang w:val="he-IL"/>
        </w:rPr>
        <w:pict>
          <v:rect id="_x0000_s1035" style="position:absolute;left:0;text-align:left;margin-left:464.5pt;margin-top:8.05pt;width:75.05pt;height:10.45pt;z-index:251660800" o:allowincell="f" filled="f" stroked="f" strokecolor="lime" strokeweight=".25pt">
            <v:textbox inset="0,0,0,0">
              <w:txbxContent>
                <w:p w:rsidR="00781D7A" w:rsidRDefault="00781D7A">
                  <w:pPr>
                    <w:spacing w:line="160" w:lineRule="exact"/>
                    <w:jc w:val="left"/>
                    <w:rPr>
                      <w:rFonts w:cs="Miriam"/>
                      <w:noProof/>
                      <w:szCs w:val="18"/>
                      <w:rtl/>
                    </w:rPr>
                  </w:pPr>
                  <w:r>
                    <w:rPr>
                      <w:rFonts w:cs="Miriam"/>
                      <w:szCs w:val="18"/>
                      <w:rtl/>
                    </w:rPr>
                    <w:t>ד</w:t>
                  </w:r>
                  <w:r>
                    <w:rPr>
                      <w:rFonts w:cs="Miriam" w:hint="cs"/>
                      <w:szCs w:val="18"/>
                      <w:rtl/>
                    </w:rPr>
                    <w:t>מי חניה</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במקום חניה מוסדר או פרטי שהרשות קבעה שלגבי החניה בו ישולמו דמי החניה מראש - לא יעמיד אדם רכב, לא יחנהו ולא ירשה לאחר להעמידו או להחנותו אלא אם כן שילם את התשלום שקבעה הרשות כדמי חניה לאותו מקום חניה, לאותו זמן חניה ובאופן שקבעה, או אם הרכב נושא תו חניה </w:t>
      </w:r>
      <w:r>
        <w:rPr>
          <w:rStyle w:val="default"/>
          <w:rFonts w:cs="FrankRuehl"/>
          <w:rtl/>
        </w:rPr>
        <w:t>שנ</w:t>
      </w:r>
      <w:r>
        <w:rPr>
          <w:rStyle w:val="default"/>
          <w:rFonts w:cs="FrankRuehl" w:hint="cs"/>
          <w:rtl/>
        </w:rPr>
        <w:t>יתן מאת הרשות; השאיר אדם רכב במקום חניה כאמור למעלה מזמן החניה שבעדו שילם - לא יוציאו משם אלא לאחר ששילם תשלום נוסף בעד זמן החניה הנוסף.</w:t>
      </w:r>
    </w:p>
    <w:p w:rsidR="00781D7A" w:rsidRDefault="00781D7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במקום חניה מוסדר או פרטי שהרשות קבעה שלגבי החניה בו ישולמו דמי החניה בתום החניה - לא י</w:t>
      </w:r>
      <w:r>
        <w:rPr>
          <w:rStyle w:val="default"/>
          <w:rFonts w:cs="FrankRuehl"/>
          <w:rtl/>
        </w:rPr>
        <w:t>ו</w:t>
      </w:r>
      <w:r>
        <w:rPr>
          <w:rStyle w:val="default"/>
          <w:rFonts w:cs="FrankRuehl" w:hint="cs"/>
          <w:rtl/>
        </w:rPr>
        <w:t>ציא אדם רכב אלא אם כן שילם את התשלום שקבעה הרשות כדמי חניה לאותו מקום חניה, לאותו זמן חניה ובאופן שקבעה, או אם הרכב נושא תו חניה שניתן מאת הרשות.</w:t>
      </w:r>
    </w:p>
    <w:p w:rsidR="00781D7A" w:rsidRDefault="00781D7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סודרה החניה בידי סדרן, ישולם התשלום לידי הסדרן תמורת כרטיס, תו או תג, או בדרך אחרת כפי שתקבע הרשות.</w:t>
      </w:r>
    </w:p>
    <w:p w:rsidR="00781D7A" w:rsidRDefault="00781D7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דמי החניה יפורטו על לוח בכניסה למקום חניה מוסדר או פרטי.</w:t>
      </w:r>
    </w:p>
    <w:p w:rsidR="00781D7A" w:rsidRDefault="00781D7A">
      <w:pPr>
        <w:pStyle w:val="medium2-header"/>
        <w:keepLines w:val="0"/>
        <w:spacing w:before="72"/>
        <w:ind w:left="0" w:right="1134"/>
        <w:rPr>
          <w:noProof/>
          <w:sz w:val="20"/>
          <w:rtl/>
        </w:rPr>
      </w:pPr>
      <w:bookmarkStart w:id="12" w:name="med2"/>
      <w:bookmarkEnd w:id="12"/>
      <w:r>
        <w:rPr>
          <w:noProof/>
          <w:sz w:val="20"/>
          <w:rtl/>
        </w:rPr>
        <w:t>פ</w:t>
      </w:r>
      <w:r>
        <w:rPr>
          <w:rFonts w:hint="cs"/>
          <w:noProof/>
          <w:sz w:val="20"/>
          <w:rtl/>
        </w:rPr>
        <w:t>רק ג': הוראות כלליות</w:t>
      </w:r>
    </w:p>
    <w:p w:rsidR="00781D7A" w:rsidRDefault="00781D7A">
      <w:pPr>
        <w:pStyle w:val="P00"/>
        <w:spacing w:before="72"/>
        <w:ind w:left="0" w:right="1134"/>
        <w:rPr>
          <w:rStyle w:val="default"/>
          <w:rFonts w:cs="FrankRuehl"/>
          <w:rtl/>
        </w:rPr>
      </w:pPr>
      <w:bookmarkStart w:id="13" w:name="Seif10"/>
      <w:bookmarkEnd w:id="13"/>
      <w:r>
        <w:rPr>
          <w:lang w:val="he-IL"/>
        </w:rPr>
        <w:pict>
          <v:rect id="_x0000_s1036" style="position:absolute;left:0;text-align:left;margin-left:464.5pt;margin-top:8.05pt;width:75.05pt;height:12.8pt;z-index:251661824" o:allowincell="f" filled="f" stroked="f" strokecolor="lime" strokeweight=".25pt">
            <v:textbox inset="0,0,0,0">
              <w:txbxContent>
                <w:p w:rsidR="00781D7A" w:rsidRDefault="00781D7A">
                  <w:pPr>
                    <w:spacing w:line="160" w:lineRule="exact"/>
                    <w:jc w:val="left"/>
                    <w:rPr>
                      <w:rFonts w:cs="Miriam"/>
                      <w:noProof/>
                      <w:szCs w:val="18"/>
                      <w:rtl/>
                    </w:rPr>
                  </w:pPr>
                  <w:r>
                    <w:rPr>
                      <w:rFonts w:cs="Miriam"/>
                      <w:szCs w:val="18"/>
                      <w:rtl/>
                    </w:rPr>
                    <w:t>ס</w:t>
                  </w:r>
                  <w:r>
                    <w:rPr>
                      <w:rFonts w:cs="Miriam" w:hint="cs"/>
                      <w:szCs w:val="18"/>
                      <w:rtl/>
                    </w:rPr>
                    <w:t>מכויות</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רשאי למנות, בכתב, מפקחים לצורך כללים אלה.</w:t>
      </w:r>
    </w:p>
    <w:p w:rsidR="00781D7A" w:rsidRDefault="00781D7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מפקח רשאי, בכל עת, להיכנס למקום חניה מוסדר או פרטי כדי לברר אם קויימו הוראות כללים אלה.</w:t>
      </w:r>
    </w:p>
    <w:p w:rsidR="00781D7A" w:rsidRDefault="00781D7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יפריע אד</w:t>
      </w:r>
      <w:r>
        <w:rPr>
          <w:rStyle w:val="default"/>
          <w:rFonts w:cs="FrankRuehl"/>
          <w:rtl/>
        </w:rPr>
        <w:t>ם</w:t>
      </w:r>
      <w:r>
        <w:rPr>
          <w:rStyle w:val="default"/>
          <w:rFonts w:cs="FrankRuehl" w:hint="cs"/>
          <w:rtl/>
        </w:rPr>
        <w:t xml:space="preserve"> למפקח ולא ימנע אותו מהשתמש בסמכויותיו לפי סעיף קטן (ב).</w:t>
      </w:r>
    </w:p>
    <w:p w:rsidR="00781D7A" w:rsidRDefault="00781D7A">
      <w:pPr>
        <w:pStyle w:val="P00"/>
        <w:spacing w:before="72"/>
        <w:ind w:left="0" w:right="1134"/>
        <w:rPr>
          <w:rStyle w:val="default"/>
          <w:rFonts w:cs="FrankRuehl"/>
          <w:rtl/>
        </w:rPr>
      </w:pPr>
      <w:bookmarkStart w:id="14" w:name="Seif11"/>
      <w:bookmarkEnd w:id="14"/>
      <w:r>
        <w:rPr>
          <w:lang w:val="he-IL"/>
        </w:rPr>
        <w:pict>
          <v:rect id="_x0000_s1037" style="position:absolute;left:0;text-align:left;margin-left:464.5pt;margin-top:8.05pt;width:75.05pt;height:13.9pt;z-index:251662848" o:allowincell="f" filled="f" stroked="f" strokecolor="lime" strokeweight=".25pt">
            <v:textbox inset="0,0,0,0">
              <w:txbxContent>
                <w:p w:rsidR="00781D7A" w:rsidRDefault="00781D7A">
                  <w:pPr>
                    <w:spacing w:line="160" w:lineRule="exact"/>
                    <w:jc w:val="left"/>
                    <w:rPr>
                      <w:rFonts w:cs="Miriam"/>
                      <w:noProof/>
                      <w:szCs w:val="18"/>
                      <w:rtl/>
                    </w:rPr>
                  </w:pPr>
                  <w:r>
                    <w:rPr>
                      <w:rFonts w:cs="Miriam"/>
                      <w:szCs w:val="18"/>
                      <w:rtl/>
                    </w:rPr>
                    <w:t>ע</w:t>
                  </w:r>
                  <w:r>
                    <w:rPr>
                      <w:rFonts w:cs="Miriam" w:hint="cs"/>
                      <w:szCs w:val="18"/>
                      <w:rtl/>
                    </w:rPr>
                    <w:t>ונשי</w:t>
                  </w:r>
                  <w:r>
                    <w:rPr>
                      <w:rFonts w:cs="Miriam"/>
                      <w:szCs w:val="18"/>
                      <w:rtl/>
                    </w:rPr>
                    <w:t>ן</w:t>
                  </w:r>
                </w:p>
              </w:txbxContent>
            </v:textbox>
            <w10:anchorlock/>
          </v:rect>
        </w:pict>
      </w:r>
      <w:r>
        <w:rPr>
          <w:rStyle w:val="big-number"/>
          <w:rtl/>
        </w:rPr>
        <w:t>11.</w:t>
      </w:r>
      <w:r>
        <w:rPr>
          <w:rStyle w:val="big-number"/>
          <w:rtl/>
        </w:rPr>
        <w:tab/>
      </w:r>
      <w:r>
        <w:rPr>
          <w:rStyle w:val="default"/>
          <w:rFonts w:cs="FrankRuehl"/>
          <w:rtl/>
        </w:rPr>
        <w:t>א</w:t>
      </w:r>
      <w:r>
        <w:rPr>
          <w:rStyle w:val="default"/>
          <w:rFonts w:cs="FrankRuehl" w:hint="cs"/>
          <w:rtl/>
        </w:rPr>
        <w:t>י-קיום סעיפים 4(ג), 5(א), 6(א) ו-(ב), 7, 8(ב), 9(א) ו-(ב) או 10(ג) לכללים אלה, מהווה עבירה.</w:t>
      </w:r>
    </w:p>
    <w:p w:rsidR="00781D7A" w:rsidRDefault="00781D7A">
      <w:pPr>
        <w:pStyle w:val="P00"/>
        <w:spacing w:before="72"/>
        <w:ind w:left="0" w:right="1134"/>
        <w:rPr>
          <w:rStyle w:val="default"/>
          <w:rFonts w:cs="FrankRuehl"/>
          <w:rtl/>
        </w:rPr>
      </w:pPr>
      <w:bookmarkStart w:id="15" w:name="Seif12"/>
      <w:bookmarkEnd w:id="15"/>
      <w:r>
        <w:rPr>
          <w:lang w:val="he-IL"/>
        </w:rPr>
        <w:pict>
          <v:rect id="_x0000_s1038" style="position:absolute;left:0;text-align:left;margin-left:464.5pt;margin-top:8.05pt;width:75.05pt;height:8pt;z-index:251663872" o:allowincell="f" filled="f" stroked="f" strokecolor="lime" strokeweight=".25pt">
            <v:textbox inset="0,0,0,0">
              <w:txbxContent>
                <w:p w:rsidR="00781D7A" w:rsidRDefault="00781D7A">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12.</w:t>
      </w:r>
      <w:r>
        <w:rPr>
          <w:rStyle w:val="big-number"/>
          <w:rtl/>
        </w:rPr>
        <w:tab/>
      </w:r>
      <w:r>
        <w:rPr>
          <w:rStyle w:val="default"/>
          <w:rFonts w:cs="FrankRuehl"/>
          <w:rtl/>
        </w:rPr>
        <w:t>ת</w:t>
      </w:r>
      <w:r>
        <w:rPr>
          <w:rStyle w:val="default"/>
          <w:rFonts w:cs="FrankRuehl" w:hint="cs"/>
          <w:rtl/>
        </w:rPr>
        <w:t>חילתם של כללים אלה ביום כ"ז באדר א' תשמ"ד (1 במרס 1984).</w:t>
      </w:r>
    </w:p>
    <w:p w:rsidR="00781D7A" w:rsidRDefault="00781D7A">
      <w:pPr>
        <w:pStyle w:val="P00"/>
        <w:spacing w:before="72"/>
        <w:ind w:left="0" w:right="1134"/>
        <w:rPr>
          <w:rStyle w:val="default"/>
          <w:rFonts w:cs="FrankRuehl"/>
          <w:rtl/>
        </w:rPr>
      </w:pPr>
    </w:p>
    <w:p w:rsidR="00781D7A" w:rsidRDefault="00781D7A">
      <w:pPr>
        <w:pStyle w:val="sig-1"/>
        <w:widowControl/>
        <w:tabs>
          <w:tab w:val="clear" w:pos="851"/>
          <w:tab w:val="clear" w:pos="2835"/>
          <w:tab w:val="clear" w:pos="4820"/>
          <w:tab w:val="center" w:pos="5103"/>
        </w:tabs>
        <w:ind w:left="0" w:right="1134"/>
        <w:rPr>
          <w:sz w:val="26"/>
          <w:szCs w:val="26"/>
          <w:rtl/>
        </w:rPr>
      </w:pPr>
      <w:r>
        <w:rPr>
          <w:sz w:val="26"/>
          <w:szCs w:val="26"/>
          <w:rtl/>
        </w:rPr>
        <w:t>ז</w:t>
      </w:r>
      <w:r>
        <w:rPr>
          <w:rFonts w:hint="cs"/>
          <w:sz w:val="26"/>
          <w:szCs w:val="26"/>
          <w:rtl/>
        </w:rPr>
        <w:t>' בשבט תשמ"ד (11 ב</w:t>
      </w:r>
      <w:r>
        <w:rPr>
          <w:sz w:val="26"/>
          <w:szCs w:val="26"/>
          <w:rtl/>
        </w:rPr>
        <w:t>י</w:t>
      </w:r>
      <w:r>
        <w:rPr>
          <w:rFonts w:hint="cs"/>
          <w:sz w:val="26"/>
          <w:szCs w:val="26"/>
          <w:rtl/>
        </w:rPr>
        <w:t>נואר 1984)</w:t>
      </w:r>
      <w:r>
        <w:rPr>
          <w:sz w:val="26"/>
          <w:szCs w:val="26"/>
          <w:rtl/>
        </w:rPr>
        <w:tab/>
      </w:r>
      <w:r>
        <w:rPr>
          <w:rFonts w:hint="cs"/>
          <w:sz w:val="26"/>
          <w:szCs w:val="26"/>
          <w:rtl/>
        </w:rPr>
        <w:t>אריה גרוזבורד</w:t>
      </w:r>
    </w:p>
    <w:p w:rsidR="00781D7A" w:rsidRDefault="00781D7A">
      <w:pPr>
        <w:pStyle w:val="sig-1"/>
        <w:widowControl/>
        <w:tabs>
          <w:tab w:val="clear" w:pos="851"/>
          <w:tab w:val="clear" w:pos="2835"/>
          <w:tab w:val="clear" w:pos="4820"/>
          <w:tab w:val="center" w:pos="5103"/>
        </w:tabs>
        <w:ind w:left="0" w:right="1134"/>
        <w:rPr>
          <w:rtl/>
        </w:rPr>
      </w:pPr>
      <w:r>
        <w:rPr>
          <w:rtl/>
        </w:rPr>
        <w:tab/>
      </w:r>
      <w:r>
        <w:rPr>
          <w:rFonts w:hint="cs"/>
          <w:rtl/>
        </w:rPr>
        <w:t>יושב ראש מועצת רשות שדות התעופה</w:t>
      </w:r>
    </w:p>
    <w:p w:rsidR="00781D7A" w:rsidRDefault="00781D7A">
      <w:pPr>
        <w:pStyle w:val="sig-1"/>
        <w:widowControl/>
        <w:tabs>
          <w:tab w:val="clear" w:pos="851"/>
          <w:tab w:val="clear" w:pos="2835"/>
          <w:tab w:val="clear" w:pos="4820"/>
          <w:tab w:val="center" w:pos="1985"/>
          <w:tab w:val="center" w:pos="4536"/>
        </w:tabs>
        <w:ind w:left="0" w:right="1134"/>
        <w:rPr>
          <w:rtl/>
        </w:rPr>
      </w:pPr>
    </w:p>
    <w:p w:rsidR="00781D7A" w:rsidRDefault="00781D7A">
      <w:pPr>
        <w:pStyle w:val="sig-1"/>
        <w:widowControl/>
        <w:ind w:left="0" w:right="1134"/>
        <w:rPr>
          <w:sz w:val="26"/>
          <w:szCs w:val="26"/>
          <w:rtl/>
        </w:rPr>
      </w:pPr>
      <w:r>
        <w:rPr>
          <w:sz w:val="26"/>
          <w:szCs w:val="26"/>
          <w:rtl/>
        </w:rPr>
        <w:tab/>
      </w:r>
      <w:r>
        <w:rPr>
          <w:sz w:val="26"/>
          <w:szCs w:val="26"/>
          <w:rtl/>
        </w:rPr>
        <w:tab/>
      </w:r>
      <w:r>
        <w:rPr>
          <w:rFonts w:hint="cs"/>
          <w:sz w:val="26"/>
          <w:szCs w:val="26"/>
          <w:rtl/>
        </w:rPr>
        <w:t>חיים קורפו</w:t>
      </w:r>
    </w:p>
    <w:p w:rsidR="00781D7A" w:rsidRDefault="00781D7A">
      <w:pPr>
        <w:pStyle w:val="sig-1"/>
        <w:widowControl/>
        <w:ind w:left="0" w:right="1134"/>
        <w:rPr>
          <w:rFonts w:hint="cs"/>
          <w:rtl/>
        </w:rPr>
      </w:pPr>
      <w:r>
        <w:rPr>
          <w:rtl/>
        </w:rPr>
        <w:tab/>
      </w:r>
      <w:r>
        <w:rPr>
          <w:rtl/>
        </w:rPr>
        <w:tab/>
      </w:r>
      <w:r>
        <w:rPr>
          <w:rFonts w:hint="cs"/>
          <w:rtl/>
        </w:rPr>
        <w:t>שר התחבורה</w:t>
      </w:r>
    </w:p>
    <w:p w:rsidR="00781D7A" w:rsidRDefault="00781D7A">
      <w:pPr>
        <w:pStyle w:val="P00"/>
        <w:spacing w:before="72"/>
        <w:ind w:left="0" w:right="1134"/>
        <w:rPr>
          <w:rStyle w:val="default"/>
          <w:rFonts w:cs="FrankRuehl" w:hint="cs"/>
          <w:rtl/>
        </w:rPr>
      </w:pPr>
    </w:p>
    <w:p w:rsidR="00781D7A" w:rsidRDefault="00781D7A">
      <w:pPr>
        <w:pStyle w:val="P00"/>
        <w:spacing w:before="72"/>
        <w:ind w:left="0" w:right="1134"/>
        <w:rPr>
          <w:rStyle w:val="default"/>
          <w:rFonts w:cs="FrankRuehl"/>
          <w:rtl/>
        </w:rPr>
      </w:pPr>
    </w:p>
    <w:p w:rsidR="00781D7A" w:rsidRDefault="00781D7A">
      <w:pPr>
        <w:pStyle w:val="P00"/>
        <w:spacing w:before="72"/>
        <w:ind w:left="0" w:right="1134"/>
        <w:rPr>
          <w:rStyle w:val="default"/>
          <w:rFonts w:cs="FrankRuehl"/>
          <w:rtl/>
        </w:rPr>
      </w:pPr>
      <w:bookmarkStart w:id="16" w:name="LawPartEnd"/>
    </w:p>
    <w:bookmarkEnd w:id="16"/>
    <w:p w:rsidR="0084075C" w:rsidRDefault="0084075C">
      <w:pPr>
        <w:pStyle w:val="P00"/>
        <w:spacing w:before="72"/>
        <w:ind w:left="0" w:right="1134"/>
        <w:rPr>
          <w:rStyle w:val="default"/>
          <w:rFonts w:cs="FrankRuehl"/>
          <w:rtl/>
        </w:rPr>
      </w:pPr>
    </w:p>
    <w:p w:rsidR="0084075C" w:rsidRDefault="0084075C">
      <w:pPr>
        <w:pStyle w:val="P00"/>
        <w:spacing w:before="72"/>
        <w:ind w:left="0" w:right="1134"/>
        <w:rPr>
          <w:rStyle w:val="default"/>
          <w:rFonts w:cs="FrankRuehl"/>
          <w:rtl/>
        </w:rPr>
      </w:pPr>
    </w:p>
    <w:p w:rsidR="0084075C" w:rsidRDefault="0084075C" w:rsidP="0084075C">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rsidR="00781D7A" w:rsidRPr="0084075C" w:rsidRDefault="00781D7A" w:rsidP="0084075C">
      <w:pPr>
        <w:pStyle w:val="P00"/>
        <w:spacing w:before="72"/>
        <w:ind w:left="0" w:right="1134"/>
        <w:jc w:val="center"/>
        <w:rPr>
          <w:rStyle w:val="default"/>
          <w:rFonts w:cs="David"/>
          <w:color w:val="0000FF"/>
          <w:szCs w:val="24"/>
          <w:u w:val="single"/>
          <w:rtl/>
        </w:rPr>
      </w:pPr>
    </w:p>
    <w:sectPr w:rsidR="00781D7A" w:rsidRPr="0084075C">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E708E" w:rsidRDefault="00DE708E">
      <w:r>
        <w:separator/>
      </w:r>
    </w:p>
  </w:endnote>
  <w:endnote w:type="continuationSeparator" w:id="0">
    <w:p w:rsidR="00DE708E" w:rsidRDefault="00DE7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1D7A" w:rsidRDefault="00781D7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81D7A" w:rsidRDefault="00781D7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81D7A" w:rsidRDefault="00781D7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4075C">
      <w:rPr>
        <w:rFonts w:cs="TopType Jerushalmi"/>
        <w:noProof/>
        <w:color w:val="000000"/>
        <w:sz w:val="14"/>
        <w:szCs w:val="14"/>
      </w:rPr>
      <w:t>Z:\00000000000000000000000=2014------------------------\05-May\2014-05-28\LawsForHofit\01\162_044.doc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1D7A" w:rsidRDefault="00781D7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4075C">
      <w:rPr>
        <w:rFonts w:hAnsi="FrankRuehl" w:cs="FrankRuehl"/>
        <w:noProof/>
        <w:sz w:val="24"/>
        <w:szCs w:val="24"/>
        <w:rtl/>
      </w:rPr>
      <w:t>4</w:t>
    </w:r>
    <w:r>
      <w:rPr>
        <w:rFonts w:hAnsi="FrankRuehl" w:cs="FrankRuehl"/>
        <w:sz w:val="24"/>
        <w:szCs w:val="24"/>
        <w:rtl/>
      </w:rPr>
      <w:fldChar w:fldCharType="end"/>
    </w:r>
  </w:p>
  <w:p w:rsidR="00781D7A" w:rsidRDefault="00781D7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81D7A" w:rsidRDefault="00781D7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4075C">
      <w:rPr>
        <w:rFonts w:cs="TopType Jerushalmi"/>
        <w:noProof/>
        <w:color w:val="000000"/>
        <w:sz w:val="14"/>
        <w:szCs w:val="14"/>
      </w:rPr>
      <w:t>Z:\00000000000000000000000=2014------------------------\05-May\2014-05-28\LawsForHofit\01\162_044.doc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E708E" w:rsidRDefault="00DE708E">
      <w:pPr>
        <w:spacing w:before="60" w:line="240" w:lineRule="auto"/>
        <w:ind w:right="1134"/>
      </w:pPr>
      <w:r>
        <w:separator/>
      </w:r>
    </w:p>
  </w:footnote>
  <w:footnote w:type="continuationSeparator" w:id="0">
    <w:p w:rsidR="00DE708E" w:rsidRDefault="00DE708E">
      <w:r>
        <w:continuationSeparator/>
      </w:r>
    </w:p>
  </w:footnote>
  <w:footnote w:id="1">
    <w:p w:rsidR="00781D7A" w:rsidRDefault="00781D7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תשמ"ד מס' 4592</w:t>
        </w:r>
      </w:hyperlink>
      <w:r>
        <w:rPr>
          <w:rFonts w:hint="cs"/>
          <w:sz w:val="20"/>
          <w:rtl/>
        </w:rPr>
        <w:t xml:space="preserve"> מיום 9.2.1984 עמ' 922.</w:t>
      </w:r>
    </w:p>
    <w:p w:rsidR="00781D7A" w:rsidRDefault="00781D7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hyperlink r:id="rId2" w:history="1">
        <w:r>
          <w:rPr>
            <w:rStyle w:val="Hyperlink"/>
            <w:rFonts w:hint="cs"/>
            <w:sz w:val="20"/>
            <w:rtl/>
          </w:rPr>
          <w:t xml:space="preserve">ק"ת </w:t>
        </w:r>
        <w:r>
          <w:rPr>
            <w:rStyle w:val="Hyperlink"/>
            <w:rFonts w:hint="cs"/>
            <w:sz w:val="20"/>
            <w:rtl/>
          </w:rPr>
          <w:t>ת</w:t>
        </w:r>
        <w:r>
          <w:rPr>
            <w:rStyle w:val="Hyperlink"/>
            <w:rFonts w:hint="cs"/>
            <w:sz w:val="20"/>
            <w:rtl/>
          </w:rPr>
          <w:t>שמ"ו מס' 4883</w:t>
        </w:r>
      </w:hyperlink>
      <w:r>
        <w:rPr>
          <w:rFonts w:hint="cs"/>
          <w:sz w:val="20"/>
          <w:rtl/>
        </w:rPr>
        <w:t xml:space="preserve"> מיום 15.12.1985 עמ</w:t>
      </w:r>
      <w:r>
        <w:rPr>
          <w:sz w:val="20"/>
          <w:rtl/>
        </w:rPr>
        <w:t>' 288</w:t>
      </w:r>
      <w:r>
        <w:rPr>
          <w:rFonts w:hint="cs"/>
          <w:sz w:val="20"/>
          <w:rtl/>
        </w:rPr>
        <w:t xml:space="preserve"> </w:t>
      </w:r>
      <w:r>
        <w:rPr>
          <w:sz w:val="20"/>
          <w:rtl/>
        </w:rPr>
        <w:t>–</w:t>
      </w:r>
      <w:r>
        <w:rPr>
          <w:rFonts w:hint="cs"/>
          <w:sz w:val="20"/>
          <w:rtl/>
        </w:rPr>
        <w:t xml:space="preserve"> כללים תשמ"ו-1985</w:t>
      </w:r>
      <w:r>
        <w:rPr>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1D7A" w:rsidRDefault="00781D7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רשות שדות התעופה (העמדת רכב וחנייתו בשדות התעופה), תשמ"ד–1984</w:t>
    </w:r>
  </w:p>
  <w:p w:rsidR="00781D7A" w:rsidRDefault="00781D7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81D7A" w:rsidRDefault="00781D7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1D7A" w:rsidRDefault="00781D7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רשות שדות התעופה (העמדת רכב וחנייתו בשדות התעופה), תשמ"ד</w:t>
    </w:r>
    <w:r>
      <w:rPr>
        <w:rFonts w:hAnsi="FrankRuehl" w:cs="FrankRuehl" w:hint="cs"/>
        <w:color w:val="000000"/>
        <w:sz w:val="28"/>
        <w:szCs w:val="28"/>
        <w:rtl/>
      </w:rPr>
      <w:t>-</w:t>
    </w:r>
    <w:r>
      <w:rPr>
        <w:rFonts w:hAnsi="FrankRuehl" w:cs="FrankRuehl"/>
        <w:color w:val="000000"/>
        <w:sz w:val="28"/>
        <w:szCs w:val="28"/>
        <w:rtl/>
      </w:rPr>
      <w:t>1984</w:t>
    </w:r>
  </w:p>
  <w:p w:rsidR="00781D7A" w:rsidRDefault="00781D7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81D7A" w:rsidRDefault="00781D7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B39B0"/>
    <w:rsid w:val="003B39B0"/>
    <w:rsid w:val="00781D7A"/>
    <w:rsid w:val="0084075C"/>
    <w:rsid w:val="009235DC"/>
    <w:rsid w:val="00B70C6F"/>
    <w:rsid w:val="00DE708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D97EBB5-E46A-4C82-9159-3B3319F43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4883.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4883.pdf" TargetMode="External"/><Relationship Id="rId1" Type="http://schemas.openxmlformats.org/officeDocument/2006/relationships/hyperlink" Target="http://www.nevo.co.il/Law_word/law06/TAK-459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פרק 162</vt:lpstr>
    </vt:vector>
  </TitlesOfParts>
  <Company/>
  <LinksUpToDate>false</LinksUpToDate>
  <CharactersWithSpaces>7066</CharactersWithSpaces>
  <SharedDoc>false</SharedDoc>
  <HLinks>
    <vt:vector size="114" baseType="variant">
      <vt:variant>
        <vt:i4>393283</vt:i4>
      </vt:variant>
      <vt:variant>
        <vt:i4>93</vt:i4>
      </vt:variant>
      <vt:variant>
        <vt:i4>0</vt:i4>
      </vt:variant>
      <vt:variant>
        <vt:i4>5</vt:i4>
      </vt:variant>
      <vt:variant>
        <vt:lpwstr>http://www.nevo.co.il/advertisements/nevo-100.doc</vt:lpwstr>
      </vt:variant>
      <vt:variant>
        <vt:lpwstr/>
      </vt:variant>
      <vt:variant>
        <vt:i4>7667715</vt:i4>
      </vt:variant>
      <vt:variant>
        <vt:i4>90</vt:i4>
      </vt:variant>
      <vt:variant>
        <vt:i4>0</vt:i4>
      </vt:variant>
      <vt:variant>
        <vt:i4>5</vt:i4>
      </vt:variant>
      <vt:variant>
        <vt:lpwstr>http://www.nevo.co.il/Law_word/law06/TAK-4883.pdf</vt:lpwstr>
      </vt:variant>
      <vt:variant>
        <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5701641</vt:i4>
      </vt:variant>
      <vt:variant>
        <vt:i4>66</vt:i4>
      </vt:variant>
      <vt:variant>
        <vt:i4>0</vt:i4>
      </vt:variant>
      <vt:variant>
        <vt:i4>5</vt:i4>
      </vt:variant>
      <vt:variant>
        <vt:lpwstr/>
      </vt:variant>
      <vt:variant>
        <vt:lpwstr>med2</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7667715</vt:i4>
      </vt:variant>
      <vt:variant>
        <vt:i4>3</vt:i4>
      </vt:variant>
      <vt:variant>
        <vt:i4>0</vt:i4>
      </vt:variant>
      <vt:variant>
        <vt:i4>5</vt:i4>
      </vt:variant>
      <vt:variant>
        <vt:lpwstr>http://www.nevo.co.il/Law_word/law06/TAK-4883.pdf</vt:lpwstr>
      </vt:variant>
      <vt:variant>
        <vt:lpwstr/>
      </vt:variant>
      <vt:variant>
        <vt:i4>7602191</vt:i4>
      </vt:variant>
      <vt:variant>
        <vt:i4>0</vt:i4>
      </vt:variant>
      <vt:variant>
        <vt:i4>0</vt:i4>
      </vt:variant>
      <vt:variant>
        <vt:i4>5</vt:i4>
      </vt:variant>
      <vt:variant>
        <vt:lpwstr>http://www.nevo.co.il/Law_word/law06/TAK-4592.pdf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0162</vt:lpwstr>
  </property>
  <property fmtid="{D5CDD505-2E9C-101B-9397-08002B2CF9AE}" pid="3" name="CHNAME">
    <vt:lpwstr>טיס</vt:lpwstr>
  </property>
  <property fmtid="{D5CDD505-2E9C-101B-9397-08002B2CF9AE}" pid="4" name="LAWNAME">
    <vt:lpwstr>כללי רשות שדות התעופה (העמדת רכב וחנייתו בשדות התעופה), תשמ"ד-1984 - רבדים</vt:lpwstr>
  </property>
  <property fmtid="{D5CDD505-2E9C-101B-9397-08002B2CF9AE}" pid="5" name="LAWNUMBER">
    <vt:lpwstr>0044</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תעופה</vt:lpwstr>
  </property>
  <property fmtid="{D5CDD505-2E9C-101B-9397-08002B2CF9AE}" pid="10" name="NOSE41">
    <vt:lpwstr>שדות תעופה</vt:lpwstr>
  </property>
  <property fmtid="{D5CDD505-2E9C-101B-9397-08002B2CF9AE}" pid="11" name="NOSE12">
    <vt:lpwstr>רשויות ומשפט מנהלי</vt:lpwstr>
  </property>
  <property fmtid="{D5CDD505-2E9C-101B-9397-08002B2CF9AE}" pid="12" name="NOSE22">
    <vt:lpwstr>תעבורה</vt:lpwstr>
  </property>
  <property fmtid="{D5CDD505-2E9C-101B-9397-08002B2CF9AE}" pid="13" name="NOSE32">
    <vt:lpwstr>רכב</vt:lpwstr>
  </property>
  <property fmtid="{D5CDD505-2E9C-101B-9397-08002B2CF9AE}" pid="14" name="NOSE42">
    <vt:lpwstr>העמדת רכב וחנייתו</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