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97FF" w14:textId="77777777" w:rsidR="00FE37CA" w:rsidRDefault="00FE37CA" w:rsidP="000C063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שירות המדינה (מינויים) (בחינות, מבחנים וסדריהם) (עובדי לשכת נשיא המדינה), תשכ"ד</w:t>
      </w:r>
      <w:r w:rsidR="000C063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0FE8E808" w14:textId="77777777" w:rsidR="006B6393" w:rsidRPr="006B6393" w:rsidRDefault="006B6393" w:rsidP="006B6393">
      <w:pPr>
        <w:spacing w:line="320" w:lineRule="auto"/>
        <w:jc w:val="left"/>
        <w:rPr>
          <w:rFonts w:cs="FrankRuehl"/>
          <w:szCs w:val="26"/>
          <w:rtl/>
        </w:rPr>
      </w:pPr>
    </w:p>
    <w:p w14:paraId="751A3EF0" w14:textId="77777777" w:rsidR="006B6393" w:rsidRDefault="006B6393" w:rsidP="006B6393">
      <w:pPr>
        <w:spacing w:line="320" w:lineRule="auto"/>
        <w:jc w:val="left"/>
        <w:rPr>
          <w:rFonts w:cs="Miriam"/>
          <w:szCs w:val="22"/>
          <w:rtl/>
        </w:rPr>
      </w:pPr>
      <w:r w:rsidRPr="006B6393">
        <w:rPr>
          <w:rFonts w:cs="Miriam"/>
          <w:szCs w:val="22"/>
          <w:rtl/>
        </w:rPr>
        <w:t>רשויות ומשפט מנהלי</w:t>
      </w:r>
      <w:r w:rsidRPr="006B6393">
        <w:rPr>
          <w:rFonts w:cs="FrankRuehl"/>
          <w:szCs w:val="26"/>
          <w:rtl/>
        </w:rPr>
        <w:t xml:space="preserve"> – שירות המדינה – מינויים – בחינות</w:t>
      </w:r>
    </w:p>
    <w:p w14:paraId="0AED7AB2" w14:textId="77777777" w:rsidR="006B6393" w:rsidRPr="006B6393" w:rsidRDefault="006B6393" w:rsidP="006B6393">
      <w:pPr>
        <w:spacing w:line="320" w:lineRule="auto"/>
        <w:jc w:val="left"/>
        <w:rPr>
          <w:rFonts w:cs="Miriam" w:hint="cs"/>
          <w:szCs w:val="22"/>
          <w:rtl/>
        </w:rPr>
      </w:pPr>
      <w:r w:rsidRPr="006B6393">
        <w:rPr>
          <w:rFonts w:cs="Miriam"/>
          <w:szCs w:val="22"/>
          <w:rtl/>
        </w:rPr>
        <w:t xml:space="preserve">דיני חוקה </w:t>
      </w:r>
      <w:r w:rsidRPr="006B6393">
        <w:rPr>
          <w:rFonts w:cs="FrankRuehl"/>
          <w:szCs w:val="26"/>
          <w:rtl/>
        </w:rPr>
        <w:t xml:space="preserve"> – נשיא המדינה – עובדי לשכת הנשיא</w:t>
      </w:r>
    </w:p>
    <w:p w14:paraId="5388BBBB" w14:textId="77777777" w:rsidR="00FE37CA" w:rsidRDefault="00FE37C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37CA" w14:paraId="0154C4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96D032" w14:textId="77777777" w:rsidR="00FE37CA" w:rsidRDefault="00FE37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C063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BDF126" w14:textId="77777777" w:rsidR="00FE37CA" w:rsidRDefault="00FE37CA">
            <w:pPr>
              <w:spacing w:line="240" w:lineRule="auto"/>
              <w:rPr>
                <w:sz w:val="24"/>
              </w:rPr>
            </w:pPr>
            <w:hyperlink w:anchor="Seif0" w:tooltip="תחולת כללים מסוי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D8F041" w14:textId="77777777" w:rsidR="00FE37CA" w:rsidRDefault="00FE37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כללים מסויימים</w:t>
            </w:r>
          </w:p>
        </w:tc>
        <w:tc>
          <w:tcPr>
            <w:tcW w:w="1247" w:type="dxa"/>
          </w:tcPr>
          <w:p w14:paraId="5985E952" w14:textId="77777777" w:rsidR="00FE37CA" w:rsidRDefault="00FE37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37CA" w14:paraId="6377C9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00A167" w14:textId="77777777" w:rsidR="00FE37CA" w:rsidRDefault="00FE37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C063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3CC669" w14:textId="77777777" w:rsidR="00FE37CA" w:rsidRDefault="00FE37CA">
            <w:pPr>
              <w:spacing w:line="240" w:lineRule="auto"/>
              <w:rPr>
                <w:sz w:val="24"/>
              </w:rPr>
            </w:pPr>
            <w:hyperlink w:anchor="Seif1" w:tooltip="סייג לגבי הרכב ועדת הבו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946EE4" w14:textId="77777777" w:rsidR="00FE37CA" w:rsidRDefault="00FE37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לגבי הרכב ועדת הבוחנים</w:t>
            </w:r>
          </w:p>
        </w:tc>
        <w:tc>
          <w:tcPr>
            <w:tcW w:w="1247" w:type="dxa"/>
          </w:tcPr>
          <w:p w14:paraId="5E6F009F" w14:textId="77777777" w:rsidR="00FE37CA" w:rsidRDefault="00FE37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37CA" w14:paraId="6C5320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7BEE62" w14:textId="77777777" w:rsidR="00FE37CA" w:rsidRDefault="00FE37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C063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74D600" w14:textId="77777777" w:rsidR="00FE37CA" w:rsidRDefault="00FE37C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42CB3D" w14:textId="77777777" w:rsidR="00FE37CA" w:rsidRDefault="00FE37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47BCC23" w14:textId="77777777" w:rsidR="00FE37CA" w:rsidRDefault="00FE37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C147FCA" w14:textId="77777777" w:rsidR="00FE37CA" w:rsidRDefault="00FE37CA">
      <w:pPr>
        <w:pStyle w:val="big-header"/>
        <w:ind w:left="0" w:right="1134"/>
        <w:rPr>
          <w:rFonts w:cs="FrankRuehl"/>
          <w:sz w:val="32"/>
          <w:rtl/>
        </w:rPr>
      </w:pPr>
    </w:p>
    <w:p w14:paraId="497735A2" w14:textId="77777777" w:rsidR="00FE37CA" w:rsidRPr="006B6393" w:rsidRDefault="00FE37CA" w:rsidP="006B6393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שירות המדינה (מינויים) (בחינות, מבחנים וסדריהם) (עובדי לשכת נשיא המדינה), תשכ"ד</w:t>
      </w:r>
      <w:r w:rsidR="000C063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0C063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516C1A" w14:textId="77777777" w:rsidR="00FE37CA" w:rsidRDefault="00FE37CA" w:rsidP="000C0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25, 26, ו-41 לחוק שירות המדינה (מינויים), תשי"ט</w:t>
      </w:r>
      <w:r w:rsidR="000C0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קבעה ועדת הכספים של הכנסת כללים אלה:</w:t>
      </w:r>
    </w:p>
    <w:p w14:paraId="37AD22FF" w14:textId="77777777" w:rsidR="00FE37CA" w:rsidRDefault="00FE37CA" w:rsidP="000C0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8EFCE2A">
          <v:rect id="_x0000_s1026" style="position:absolute;left:0;text-align:left;margin-left:464.5pt;margin-top:8.05pt;width:75.05pt;height:22pt;z-index:251656704" o:allowincell="f" filled="f" stroked="f" strokecolor="lime" strokeweight=".25pt">
            <v:textbox inset="0,0,0,0">
              <w:txbxContent>
                <w:p w14:paraId="02E02F36" w14:textId="77777777" w:rsidR="00FE37CA" w:rsidRDefault="00FE37CA" w:rsidP="000C06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כללים</w:t>
                  </w:r>
                  <w:r w:rsidR="000C06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רקים הש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, השלישי והרביעי לכללי שירות המדינה (מינויים) (מכרזים, בחינות ומבחנים), תשכ"א</w:t>
      </w:r>
      <w:r w:rsidR="000C0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 xml:space="preserve">בנוסח שהם בתוקף ביום הפרסום של כללים אלה ברשומות (להלן </w:t>
      </w:r>
      <w:r w:rsidR="000C0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הכללים), יחולו בשינויים המחוייבים על מועמד למשרה בלשכת נשיא המדינה.</w:t>
      </w:r>
    </w:p>
    <w:p w14:paraId="08246CBA" w14:textId="77777777" w:rsidR="00FE37CA" w:rsidRDefault="00FE37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2C4CF7D">
          <v:rect id="_x0000_s1027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5D38D33D" w14:textId="77777777" w:rsidR="00FE37CA" w:rsidRDefault="00FE37CA" w:rsidP="000C06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גבי</w:t>
                  </w:r>
                  <w:r w:rsidR="000C06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ועדת</w:t>
                  </w:r>
                  <w:r w:rsidR="000C06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בסעיף 36 לכללים, תיערך בחינה 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ל-פה לגבי משרה בלשכת נשיא המדינה על ידי ועדת בוחנים אשר חבריה ימונו על ידי 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 לשכת נשיא המדינה, מתוך רשימת הבוחנים שאושרה על ידי ועדת הכספים של הכנסת, ושהרכבה כלהלן:</w:t>
      </w:r>
    </w:p>
    <w:p w14:paraId="786BD81C" w14:textId="77777777" w:rsidR="00FE37CA" w:rsidRDefault="00FE37C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ושב ראש הועדה שיהיה מנהל לשכת נשיא המדינה או עובד לשכת נשיא המדינה שהוסמך לכך על 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יו;</w:t>
      </w:r>
    </w:p>
    <w:p w14:paraId="5C4EA162" w14:textId="77777777" w:rsidR="00FE37CA" w:rsidRDefault="00FE37C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אחד שיהיה עובד המדינה;</w:t>
      </w:r>
    </w:p>
    <w:p w14:paraId="4F920624" w14:textId="77777777" w:rsidR="00FE37CA" w:rsidRDefault="00FE37C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אחד שיהיה מי שאינו עובד המדינה.</w:t>
      </w:r>
    </w:p>
    <w:p w14:paraId="30026F3E" w14:textId="77777777" w:rsidR="00FE37CA" w:rsidRDefault="00FE37CA" w:rsidP="000C0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358CB06">
          <v:rect id="_x0000_s1028" style="position:absolute;left:0;text-align:left;margin-left:464.5pt;margin-top:8.05pt;width:75.05pt;height:11pt;z-index:251658752" o:allowincell="f" filled="f" stroked="f" strokecolor="lime" strokeweight=".25pt">
            <v:textbox inset="0,0,0,0">
              <w:txbxContent>
                <w:p w14:paraId="47DDC5C7" w14:textId="77777777" w:rsidR="00FE37CA" w:rsidRDefault="00FE37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שירות המדינה (מינויים) (בחינות, מבחנים וסדריהם) (עובדי לשכת נשיא המדינה), תשכ"ד</w:t>
      </w:r>
      <w:r w:rsidR="000C0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14:paraId="68726108" w14:textId="77777777" w:rsidR="00FE37CA" w:rsidRDefault="00FE37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016300" w14:textId="77777777" w:rsidR="000C0630" w:rsidRDefault="000C0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3FAA79" w14:textId="77777777" w:rsidR="00FE37CA" w:rsidRDefault="00FE37C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בסיון תשכ"ד (19 במאי 1964)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גורי</w:t>
      </w:r>
    </w:p>
    <w:p w14:paraId="347BDBFE" w14:textId="77777777" w:rsidR="00FE37CA" w:rsidRDefault="00FE37C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 הכספים</w:t>
      </w:r>
      <w:r>
        <w:rPr>
          <w:rFonts w:cs="FrankRuehl"/>
          <w:sz w:val="22"/>
          <w:rtl/>
        </w:rPr>
        <w:t xml:space="preserve"> ש</w:t>
      </w:r>
      <w:r>
        <w:rPr>
          <w:rFonts w:cs="FrankRuehl" w:hint="cs"/>
          <w:sz w:val="22"/>
          <w:rtl/>
        </w:rPr>
        <w:t>ל הכנסת</w:t>
      </w:r>
    </w:p>
    <w:p w14:paraId="0EB378AB" w14:textId="77777777" w:rsidR="00FE37CA" w:rsidRPr="000C0630" w:rsidRDefault="00FE37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28DFFC" w14:textId="77777777" w:rsidR="00FE37CA" w:rsidRPr="000C0630" w:rsidRDefault="00FE37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25924D" w14:textId="77777777" w:rsidR="00FE37CA" w:rsidRPr="000C0630" w:rsidRDefault="00FE37CA" w:rsidP="000C0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6A5FF2" w14:textId="77777777" w:rsidR="00FE37CA" w:rsidRPr="000C0630" w:rsidRDefault="00FE37CA" w:rsidP="000C06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37CA" w:rsidRPr="000C063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03CB" w14:textId="77777777" w:rsidR="00D86D56" w:rsidRDefault="00D86D56">
      <w:pPr>
        <w:spacing w:line="240" w:lineRule="auto"/>
      </w:pPr>
      <w:r>
        <w:separator/>
      </w:r>
    </w:p>
  </w:endnote>
  <w:endnote w:type="continuationSeparator" w:id="0">
    <w:p w14:paraId="0F4858D0" w14:textId="77777777" w:rsidR="00D86D56" w:rsidRDefault="00D86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F43A" w14:textId="77777777" w:rsidR="00FE37CA" w:rsidRDefault="00FE37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5222FF" w14:textId="77777777" w:rsidR="00FE37CA" w:rsidRDefault="00FE37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1566E1" w14:textId="77777777" w:rsidR="00FE37CA" w:rsidRDefault="00FE37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0630">
      <w:rPr>
        <w:rFonts w:cs="TopType Jerushalmi"/>
        <w:noProof/>
        <w:color w:val="000000"/>
        <w:sz w:val="14"/>
        <w:szCs w:val="14"/>
      </w:rPr>
      <w:t>C:\Yael\hakika\Revadim\p221k1_032.doc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5DEA" w14:textId="77777777" w:rsidR="00FE37CA" w:rsidRDefault="00FE37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50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069641" w14:textId="77777777" w:rsidR="00FE37CA" w:rsidRDefault="00FE37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BF0796" w14:textId="77777777" w:rsidR="00FE37CA" w:rsidRDefault="00FE37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0630">
      <w:rPr>
        <w:rFonts w:cs="TopType Jerushalmi"/>
        <w:noProof/>
        <w:color w:val="000000"/>
        <w:sz w:val="14"/>
        <w:szCs w:val="14"/>
      </w:rPr>
      <w:t>C:\Yael\hakika\Revadim\p221k1_032.doc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6C23" w14:textId="77777777" w:rsidR="00D86D56" w:rsidRDefault="00D86D56" w:rsidP="000C063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22BC5B" w14:textId="77777777" w:rsidR="00D86D56" w:rsidRDefault="00D86D56">
      <w:pPr>
        <w:spacing w:line="240" w:lineRule="auto"/>
      </w:pPr>
      <w:r>
        <w:continuationSeparator/>
      </w:r>
    </w:p>
  </w:footnote>
  <w:footnote w:id="1">
    <w:p w14:paraId="3F80949A" w14:textId="77777777" w:rsidR="000C0630" w:rsidRPr="000C0630" w:rsidRDefault="000C0630" w:rsidP="000C06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C063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94146">
          <w:rPr>
            <w:rStyle w:val="Hyperlink"/>
            <w:rFonts w:cs="FrankRuehl" w:hint="cs"/>
            <w:rtl/>
          </w:rPr>
          <w:t>ק"ת תשכ"ד מס' 1587</w:t>
        </w:r>
      </w:hyperlink>
      <w:r>
        <w:rPr>
          <w:rFonts w:cs="FrankRuehl" w:hint="cs"/>
          <w:rtl/>
        </w:rPr>
        <w:t xml:space="preserve"> מיום 4.6.1964 עמ' 1354.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A985" w14:textId="77777777" w:rsidR="00FE37CA" w:rsidRDefault="00FE37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(בחינות, מבחנים וסדריהם) (עובדי לשכת נשיא המדינה), תשכ"ד–1964</w:t>
    </w:r>
  </w:p>
  <w:p w14:paraId="628E0A50" w14:textId="77777777" w:rsidR="00FE37CA" w:rsidRDefault="00FE37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2E8556" w14:textId="77777777" w:rsidR="00FE37CA" w:rsidRDefault="00FE37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AF18" w14:textId="77777777" w:rsidR="00FE37CA" w:rsidRDefault="00FE37CA" w:rsidP="000C06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(בחינות, מבחנים וסדריהם) (עובדי לשכת נשיא המדינה), תשכ"ד</w:t>
    </w:r>
    <w:r w:rsidR="000C063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396B11C6" w14:textId="77777777" w:rsidR="00FE37CA" w:rsidRDefault="00FE37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959BB0" w14:textId="77777777" w:rsidR="00FE37CA" w:rsidRDefault="00FE37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146"/>
    <w:rsid w:val="000C0630"/>
    <w:rsid w:val="00243C0B"/>
    <w:rsid w:val="00341A31"/>
    <w:rsid w:val="006B1CD4"/>
    <w:rsid w:val="006B6393"/>
    <w:rsid w:val="0098614A"/>
    <w:rsid w:val="00D86D56"/>
    <w:rsid w:val="00F94146"/>
    <w:rsid w:val="00FE37CA"/>
    <w:rsid w:val="00F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A67053"/>
  <w15:chartTrackingRefBased/>
  <w15:docId w15:val="{C31D6904-961C-481C-B4D9-8A9A76B2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0C0630"/>
    <w:rPr>
      <w:sz w:val="20"/>
      <w:szCs w:val="20"/>
    </w:rPr>
  </w:style>
  <w:style w:type="character" w:styleId="a6">
    <w:name w:val="footnote reference"/>
    <w:basedOn w:val="a0"/>
    <w:semiHidden/>
    <w:rsid w:val="000C06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1501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כללי שירות המדינה (מינויים) (בחינות, מבחנים וסדריהם) (עובדי לשכת נשיא המדינה), תשכ"ד-1964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בחינות</vt:lpwstr>
  </property>
  <property fmtid="{D5CDD505-2E9C-101B-9397-08002B2CF9AE}" pid="11" name="NOSE12">
    <vt:lpwstr>דיני חוקה </vt:lpwstr>
  </property>
  <property fmtid="{D5CDD505-2E9C-101B-9397-08002B2CF9AE}" pid="12" name="NOSE22">
    <vt:lpwstr>נשיא המדינה</vt:lpwstr>
  </property>
  <property fmtid="{D5CDD505-2E9C-101B-9397-08002B2CF9AE}" pid="13" name="NOSE32">
    <vt:lpwstr>עובדי לשכת הנשיא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25X;26X;41X</vt:lpwstr>
  </property>
</Properties>
</file>