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7E299" w14:textId="77777777" w:rsidR="005F25E5" w:rsidRDefault="005F25E5" w:rsidP="00602956">
      <w:pPr>
        <w:pStyle w:val="big-header"/>
        <w:ind w:left="0" w:right="1134"/>
        <w:rPr>
          <w:rFonts w:cs="FrankRuehl" w:hint="cs"/>
          <w:sz w:val="32"/>
          <w:rtl/>
        </w:rPr>
      </w:pPr>
      <w:r>
        <w:rPr>
          <w:rFonts w:cs="FrankRuehl"/>
          <w:sz w:val="32"/>
          <w:rtl/>
        </w:rPr>
        <w:t>כללי שירות המדינה (מינויים) (כללים ונוהל לבדיקו</w:t>
      </w:r>
      <w:r w:rsidR="00602956">
        <w:rPr>
          <w:rFonts w:cs="FrankRuehl"/>
          <w:sz w:val="32"/>
          <w:rtl/>
        </w:rPr>
        <w:t>ת רפואיות) (עובדי הכנסת), תשכ"ד</w:t>
      </w:r>
      <w:r w:rsidR="00602956">
        <w:rPr>
          <w:rFonts w:cs="FrankRuehl" w:hint="cs"/>
          <w:sz w:val="32"/>
          <w:rtl/>
        </w:rPr>
        <w:t>-</w:t>
      </w:r>
      <w:r>
        <w:rPr>
          <w:rFonts w:cs="FrankRuehl"/>
          <w:sz w:val="32"/>
          <w:rtl/>
        </w:rPr>
        <w:t>1963</w:t>
      </w:r>
    </w:p>
    <w:p w14:paraId="2F8CCD0B" w14:textId="77777777" w:rsidR="00A5009B" w:rsidRPr="00A5009B" w:rsidRDefault="00A5009B" w:rsidP="00A5009B">
      <w:pPr>
        <w:spacing w:line="320" w:lineRule="auto"/>
        <w:jc w:val="left"/>
        <w:rPr>
          <w:rFonts w:cs="FrankRuehl"/>
          <w:szCs w:val="26"/>
          <w:rtl/>
        </w:rPr>
      </w:pPr>
    </w:p>
    <w:p w14:paraId="47A2E115" w14:textId="77777777" w:rsidR="00A5009B" w:rsidRDefault="00A5009B" w:rsidP="00A5009B">
      <w:pPr>
        <w:spacing w:line="320" w:lineRule="auto"/>
        <w:jc w:val="left"/>
        <w:rPr>
          <w:rFonts w:cs="Miriam"/>
          <w:szCs w:val="22"/>
          <w:rtl/>
        </w:rPr>
      </w:pPr>
      <w:r w:rsidRPr="00A5009B">
        <w:rPr>
          <w:rFonts w:cs="Miriam"/>
          <w:szCs w:val="22"/>
          <w:rtl/>
        </w:rPr>
        <w:t>רשויות ומשפט מנהלי</w:t>
      </w:r>
      <w:r w:rsidRPr="00A5009B">
        <w:rPr>
          <w:rFonts w:cs="FrankRuehl"/>
          <w:szCs w:val="26"/>
          <w:rtl/>
        </w:rPr>
        <w:t xml:space="preserve"> – שירות המדינה – מינויים – בדיקות רפואיות</w:t>
      </w:r>
    </w:p>
    <w:p w14:paraId="4EA1C469" w14:textId="77777777" w:rsidR="00A5009B" w:rsidRPr="00A5009B" w:rsidRDefault="00A5009B" w:rsidP="00A5009B">
      <w:pPr>
        <w:spacing w:line="320" w:lineRule="auto"/>
        <w:jc w:val="left"/>
        <w:rPr>
          <w:rFonts w:cs="Miriam" w:hint="cs"/>
          <w:szCs w:val="22"/>
          <w:rtl/>
        </w:rPr>
      </w:pPr>
      <w:r w:rsidRPr="00A5009B">
        <w:rPr>
          <w:rFonts w:cs="Miriam"/>
          <w:szCs w:val="22"/>
          <w:rtl/>
        </w:rPr>
        <w:t xml:space="preserve">דיני חוקה </w:t>
      </w:r>
      <w:r w:rsidRPr="00A5009B">
        <w:rPr>
          <w:rFonts w:cs="FrankRuehl"/>
          <w:szCs w:val="26"/>
          <w:rtl/>
        </w:rPr>
        <w:t xml:space="preserve"> – כנסת – עובדי הכנסת</w:t>
      </w:r>
    </w:p>
    <w:p w14:paraId="2EF8CB8F" w14:textId="77777777" w:rsidR="005F25E5" w:rsidRDefault="005F25E5" w:rsidP="00602956">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F25E5" w14:paraId="43AF8056" w14:textId="77777777">
        <w:tblPrEx>
          <w:tblCellMar>
            <w:top w:w="0" w:type="dxa"/>
            <w:bottom w:w="0" w:type="dxa"/>
          </w:tblCellMar>
        </w:tblPrEx>
        <w:tc>
          <w:tcPr>
            <w:tcW w:w="850" w:type="dxa"/>
          </w:tcPr>
          <w:p w14:paraId="19A5F781" w14:textId="77777777" w:rsidR="005F25E5" w:rsidRDefault="005F25E5" w:rsidP="00602956">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602956">
              <w:rPr>
                <w:noProof/>
                <w:sz w:val="24"/>
                <w:rtl/>
              </w:rPr>
              <w:t>2</w:t>
            </w:r>
            <w:r>
              <w:rPr>
                <w:sz w:val="24"/>
                <w:rtl/>
              </w:rPr>
              <w:fldChar w:fldCharType="end"/>
            </w:r>
          </w:p>
        </w:tc>
        <w:tc>
          <w:tcPr>
            <w:tcW w:w="567" w:type="dxa"/>
          </w:tcPr>
          <w:p w14:paraId="0F14DF71" w14:textId="77777777" w:rsidR="005F25E5" w:rsidRDefault="005F25E5" w:rsidP="00602956">
            <w:pPr>
              <w:spacing w:line="240" w:lineRule="auto"/>
              <w:rPr>
                <w:sz w:val="24"/>
              </w:rPr>
            </w:pPr>
            <w:hyperlink w:anchor="Seif0" w:tooltip="הגדרות" w:history="1">
              <w:r>
                <w:rPr>
                  <w:rStyle w:val="Hyperlink"/>
                </w:rPr>
                <w:t>Go</w:t>
              </w:r>
            </w:hyperlink>
          </w:p>
        </w:tc>
        <w:tc>
          <w:tcPr>
            <w:tcW w:w="5669" w:type="dxa"/>
          </w:tcPr>
          <w:p w14:paraId="2ECCA1C8" w14:textId="77777777" w:rsidR="005F25E5" w:rsidRDefault="005F25E5" w:rsidP="00602956">
            <w:pPr>
              <w:spacing w:line="240" w:lineRule="auto"/>
              <w:rPr>
                <w:sz w:val="24"/>
                <w:rtl/>
              </w:rPr>
            </w:pPr>
            <w:r>
              <w:rPr>
                <w:sz w:val="24"/>
                <w:rtl/>
              </w:rPr>
              <w:t>הגדרות</w:t>
            </w:r>
          </w:p>
        </w:tc>
        <w:tc>
          <w:tcPr>
            <w:tcW w:w="1247" w:type="dxa"/>
          </w:tcPr>
          <w:p w14:paraId="7B67442E" w14:textId="77777777" w:rsidR="005F25E5" w:rsidRDefault="005F25E5" w:rsidP="00602956">
            <w:pPr>
              <w:spacing w:line="240" w:lineRule="auto"/>
              <w:rPr>
                <w:sz w:val="24"/>
              </w:rPr>
            </w:pPr>
            <w:r>
              <w:rPr>
                <w:sz w:val="24"/>
                <w:rtl/>
              </w:rPr>
              <w:t xml:space="preserve">סעיף 1 </w:t>
            </w:r>
          </w:p>
        </w:tc>
      </w:tr>
      <w:tr w:rsidR="005F25E5" w14:paraId="17E25B91" w14:textId="77777777">
        <w:tblPrEx>
          <w:tblCellMar>
            <w:top w:w="0" w:type="dxa"/>
            <w:bottom w:w="0" w:type="dxa"/>
          </w:tblCellMar>
        </w:tblPrEx>
        <w:tc>
          <w:tcPr>
            <w:tcW w:w="850" w:type="dxa"/>
          </w:tcPr>
          <w:p w14:paraId="3EDB452D" w14:textId="77777777" w:rsidR="005F25E5" w:rsidRDefault="005F25E5" w:rsidP="00602956">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602956">
              <w:rPr>
                <w:noProof/>
                <w:sz w:val="24"/>
                <w:rtl/>
              </w:rPr>
              <w:t>2</w:t>
            </w:r>
            <w:r>
              <w:rPr>
                <w:sz w:val="24"/>
                <w:rtl/>
              </w:rPr>
              <w:fldChar w:fldCharType="end"/>
            </w:r>
          </w:p>
        </w:tc>
        <w:tc>
          <w:tcPr>
            <w:tcW w:w="567" w:type="dxa"/>
          </w:tcPr>
          <w:p w14:paraId="7CF99255" w14:textId="77777777" w:rsidR="005F25E5" w:rsidRDefault="005F25E5" w:rsidP="00602956">
            <w:pPr>
              <w:spacing w:line="240" w:lineRule="auto"/>
              <w:rPr>
                <w:sz w:val="24"/>
              </w:rPr>
            </w:pPr>
            <w:hyperlink w:anchor="Seif1" w:tooltip="בדיקה על ידי קופת חולים מוכרת" w:history="1">
              <w:r>
                <w:rPr>
                  <w:rStyle w:val="Hyperlink"/>
                </w:rPr>
                <w:t>Go</w:t>
              </w:r>
            </w:hyperlink>
          </w:p>
        </w:tc>
        <w:tc>
          <w:tcPr>
            <w:tcW w:w="5669" w:type="dxa"/>
          </w:tcPr>
          <w:p w14:paraId="0D6FAF8F" w14:textId="77777777" w:rsidR="005F25E5" w:rsidRDefault="005F25E5" w:rsidP="00602956">
            <w:pPr>
              <w:spacing w:line="240" w:lineRule="auto"/>
              <w:rPr>
                <w:sz w:val="24"/>
                <w:rtl/>
              </w:rPr>
            </w:pPr>
            <w:r>
              <w:rPr>
                <w:sz w:val="24"/>
                <w:rtl/>
              </w:rPr>
              <w:t>בדיקה על ידי קופת חולים מוכרת</w:t>
            </w:r>
          </w:p>
        </w:tc>
        <w:tc>
          <w:tcPr>
            <w:tcW w:w="1247" w:type="dxa"/>
          </w:tcPr>
          <w:p w14:paraId="10AEAAFD" w14:textId="77777777" w:rsidR="005F25E5" w:rsidRDefault="005F25E5" w:rsidP="00602956">
            <w:pPr>
              <w:spacing w:line="240" w:lineRule="auto"/>
              <w:rPr>
                <w:sz w:val="24"/>
              </w:rPr>
            </w:pPr>
            <w:r>
              <w:rPr>
                <w:sz w:val="24"/>
                <w:rtl/>
              </w:rPr>
              <w:t xml:space="preserve">סעיף 2 </w:t>
            </w:r>
          </w:p>
        </w:tc>
      </w:tr>
      <w:tr w:rsidR="005F25E5" w14:paraId="43E5A36E" w14:textId="77777777">
        <w:tblPrEx>
          <w:tblCellMar>
            <w:top w:w="0" w:type="dxa"/>
            <w:bottom w:w="0" w:type="dxa"/>
          </w:tblCellMar>
        </w:tblPrEx>
        <w:tc>
          <w:tcPr>
            <w:tcW w:w="850" w:type="dxa"/>
          </w:tcPr>
          <w:p w14:paraId="61DF913B" w14:textId="77777777" w:rsidR="005F25E5" w:rsidRDefault="005F25E5" w:rsidP="00602956">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602956">
              <w:rPr>
                <w:noProof/>
                <w:sz w:val="24"/>
                <w:rtl/>
              </w:rPr>
              <w:t>2</w:t>
            </w:r>
            <w:r>
              <w:rPr>
                <w:sz w:val="24"/>
                <w:rtl/>
              </w:rPr>
              <w:fldChar w:fldCharType="end"/>
            </w:r>
          </w:p>
        </w:tc>
        <w:tc>
          <w:tcPr>
            <w:tcW w:w="567" w:type="dxa"/>
          </w:tcPr>
          <w:p w14:paraId="58D3702E" w14:textId="77777777" w:rsidR="005F25E5" w:rsidRDefault="005F25E5" w:rsidP="00602956">
            <w:pPr>
              <w:spacing w:line="240" w:lineRule="auto"/>
              <w:rPr>
                <w:sz w:val="24"/>
              </w:rPr>
            </w:pPr>
            <w:hyperlink w:anchor="Seif2" w:tooltip="נוהל שליחה לקופת חולים מוכרת" w:history="1">
              <w:r>
                <w:rPr>
                  <w:rStyle w:val="Hyperlink"/>
                </w:rPr>
                <w:t>Go</w:t>
              </w:r>
            </w:hyperlink>
          </w:p>
        </w:tc>
        <w:tc>
          <w:tcPr>
            <w:tcW w:w="5669" w:type="dxa"/>
          </w:tcPr>
          <w:p w14:paraId="42837631" w14:textId="77777777" w:rsidR="005F25E5" w:rsidRDefault="005F25E5" w:rsidP="00602956">
            <w:pPr>
              <w:spacing w:line="240" w:lineRule="auto"/>
              <w:rPr>
                <w:sz w:val="24"/>
                <w:rtl/>
              </w:rPr>
            </w:pPr>
            <w:r>
              <w:rPr>
                <w:sz w:val="24"/>
                <w:rtl/>
              </w:rPr>
              <w:t>נוהל שליחה לקופת חולים מוכרת</w:t>
            </w:r>
          </w:p>
        </w:tc>
        <w:tc>
          <w:tcPr>
            <w:tcW w:w="1247" w:type="dxa"/>
          </w:tcPr>
          <w:p w14:paraId="485A1BB4" w14:textId="77777777" w:rsidR="005F25E5" w:rsidRDefault="005F25E5" w:rsidP="00602956">
            <w:pPr>
              <w:spacing w:line="240" w:lineRule="auto"/>
              <w:rPr>
                <w:sz w:val="24"/>
              </w:rPr>
            </w:pPr>
            <w:r>
              <w:rPr>
                <w:sz w:val="24"/>
                <w:rtl/>
              </w:rPr>
              <w:t xml:space="preserve">סעיף 3 </w:t>
            </w:r>
          </w:p>
        </w:tc>
      </w:tr>
      <w:tr w:rsidR="005F25E5" w14:paraId="2194A822" w14:textId="77777777">
        <w:tblPrEx>
          <w:tblCellMar>
            <w:top w:w="0" w:type="dxa"/>
            <w:bottom w:w="0" w:type="dxa"/>
          </w:tblCellMar>
        </w:tblPrEx>
        <w:tc>
          <w:tcPr>
            <w:tcW w:w="850" w:type="dxa"/>
          </w:tcPr>
          <w:p w14:paraId="5BBB8109" w14:textId="77777777" w:rsidR="005F25E5" w:rsidRDefault="005F25E5" w:rsidP="00602956">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602956">
              <w:rPr>
                <w:noProof/>
                <w:sz w:val="24"/>
                <w:rtl/>
              </w:rPr>
              <w:t>2</w:t>
            </w:r>
            <w:r>
              <w:rPr>
                <w:sz w:val="24"/>
                <w:rtl/>
              </w:rPr>
              <w:fldChar w:fldCharType="end"/>
            </w:r>
          </w:p>
        </w:tc>
        <w:tc>
          <w:tcPr>
            <w:tcW w:w="567" w:type="dxa"/>
          </w:tcPr>
          <w:p w14:paraId="43521A73" w14:textId="77777777" w:rsidR="005F25E5" w:rsidRDefault="005F25E5" w:rsidP="00602956">
            <w:pPr>
              <w:spacing w:line="240" w:lineRule="auto"/>
              <w:rPr>
                <w:sz w:val="24"/>
              </w:rPr>
            </w:pPr>
            <w:hyperlink w:anchor="Seif3" w:tooltip="תוצאות הבדיקה" w:history="1">
              <w:r>
                <w:rPr>
                  <w:rStyle w:val="Hyperlink"/>
                </w:rPr>
                <w:t>Go</w:t>
              </w:r>
            </w:hyperlink>
          </w:p>
        </w:tc>
        <w:tc>
          <w:tcPr>
            <w:tcW w:w="5669" w:type="dxa"/>
          </w:tcPr>
          <w:p w14:paraId="3FCD81FF" w14:textId="77777777" w:rsidR="005F25E5" w:rsidRDefault="005F25E5" w:rsidP="00602956">
            <w:pPr>
              <w:spacing w:line="240" w:lineRule="auto"/>
              <w:rPr>
                <w:sz w:val="24"/>
                <w:rtl/>
              </w:rPr>
            </w:pPr>
            <w:r>
              <w:rPr>
                <w:sz w:val="24"/>
                <w:rtl/>
              </w:rPr>
              <w:t>תוצאות הבדיקה</w:t>
            </w:r>
          </w:p>
        </w:tc>
        <w:tc>
          <w:tcPr>
            <w:tcW w:w="1247" w:type="dxa"/>
          </w:tcPr>
          <w:p w14:paraId="4A00F3C5" w14:textId="77777777" w:rsidR="005F25E5" w:rsidRDefault="005F25E5" w:rsidP="00602956">
            <w:pPr>
              <w:spacing w:line="240" w:lineRule="auto"/>
              <w:rPr>
                <w:sz w:val="24"/>
              </w:rPr>
            </w:pPr>
            <w:r>
              <w:rPr>
                <w:sz w:val="24"/>
                <w:rtl/>
              </w:rPr>
              <w:t xml:space="preserve">סעיף 4 </w:t>
            </w:r>
          </w:p>
        </w:tc>
      </w:tr>
      <w:tr w:rsidR="005F25E5" w14:paraId="220E6649" w14:textId="77777777">
        <w:tblPrEx>
          <w:tblCellMar>
            <w:top w:w="0" w:type="dxa"/>
            <w:bottom w:w="0" w:type="dxa"/>
          </w:tblCellMar>
        </w:tblPrEx>
        <w:tc>
          <w:tcPr>
            <w:tcW w:w="850" w:type="dxa"/>
          </w:tcPr>
          <w:p w14:paraId="5F02D27A" w14:textId="77777777" w:rsidR="005F25E5" w:rsidRDefault="005F25E5" w:rsidP="00602956">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602956">
              <w:rPr>
                <w:noProof/>
                <w:sz w:val="24"/>
                <w:rtl/>
              </w:rPr>
              <w:t>2</w:t>
            </w:r>
            <w:r>
              <w:rPr>
                <w:sz w:val="24"/>
                <w:rtl/>
              </w:rPr>
              <w:fldChar w:fldCharType="end"/>
            </w:r>
          </w:p>
        </w:tc>
        <w:tc>
          <w:tcPr>
            <w:tcW w:w="567" w:type="dxa"/>
          </w:tcPr>
          <w:p w14:paraId="0A518005" w14:textId="77777777" w:rsidR="005F25E5" w:rsidRDefault="005F25E5" w:rsidP="00602956">
            <w:pPr>
              <w:spacing w:line="240" w:lineRule="auto"/>
              <w:rPr>
                <w:sz w:val="24"/>
              </w:rPr>
            </w:pPr>
            <w:hyperlink w:anchor="Seif4" w:tooltip="קביעת הרופא" w:history="1">
              <w:r>
                <w:rPr>
                  <w:rStyle w:val="Hyperlink"/>
                </w:rPr>
                <w:t>Go</w:t>
              </w:r>
            </w:hyperlink>
          </w:p>
        </w:tc>
        <w:tc>
          <w:tcPr>
            <w:tcW w:w="5669" w:type="dxa"/>
          </w:tcPr>
          <w:p w14:paraId="73A8F04B" w14:textId="77777777" w:rsidR="005F25E5" w:rsidRDefault="005F25E5" w:rsidP="00602956">
            <w:pPr>
              <w:spacing w:line="240" w:lineRule="auto"/>
              <w:rPr>
                <w:sz w:val="24"/>
                <w:rtl/>
              </w:rPr>
            </w:pPr>
            <w:r>
              <w:rPr>
                <w:sz w:val="24"/>
                <w:rtl/>
              </w:rPr>
              <w:t>קביעת הרופא</w:t>
            </w:r>
          </w:p>
        </w:tc>
        <w:tc>
          <w:tcPr>
            <w:tcW w:w="1247" w:type="dxa"/>
          </w:tcPr>
          <w:p w14:paraId="33175B18" w14:textId="77777777" w:rsidR="005F25E5" w:rsidRDefault="005F25E5" w:rsidP="00602956">
            <w:pPr>
              <w:spacing w:line="240" w:lineRule="auto"/>
              <w:rPr>
                <w:sz w:val="24"/>
              </w:rPr>
            </w:pPr>
            <w:r>
              <w:rPr>
                <w:sz w:val="24"/>
                <w:rtl/>
              </w:rPr>
              <w:t xml:space="preserve">סעיף 5 </w:t>
            </w:r>
          </w:p>
        </w:tc>
      </w:tr>
      <w:tr w:rsidR="005F25E5" w14:paraId="78B9C872" w14:textId="77777777">
        <w:tblPrEx>
          <w:tblCellMar>
            <w:top w:w="0" w:type="dxa"/>
            <w:bottom w:w="0" w:type="dxa"/>
          </w:tblCellMar>
        </w:tblPrEx>
        <w:tc>
          <w:tcPr>
            <w:tcW w:w="850" w:type="dxa"/>
          </w:tcPr>
          <w:p w14:paraId="1D76CBB3" w14:textId="77777777" w:rsidR="005F25E5" w:rsidRDefault="005F25E5" w:rsidP="00602956">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602956">
              <w:rPr>
                <w:noProof/>
                <w:sz w:val="24"/>
                <w:rtl/>
              </w:rPr>
              <w:t>3</w:t>
            </w:r>
            <w:r>
              <w:rPr>
                <w:sz w:val="24"/>
                <w:rtl/>
              </w:rPr>
              <w:fldChar w:fldCharType="end"/>
            </w:r>
          </w:p>
        </w:tc>
        <w:tc>
          <w:tcPr>
            <w:tcW w:w="567" w:type="dxa"/>
          </w:tcPr>
          <w:p w14:paraId="717148F2" w14:textId="77777777" w:rsidR="005F25E5" w:rsidRDefault="005F25E5" w:rsidP="00602956">
            <w:pPr>
              <w:spacing w:line="240" w:lineRule="auto"/>
              <w:rPr>
                <w:sz w:val="24"/>
              </w:rPr>
            </w:pPr>
            <w:hyperlink w:anchor="Seif5" w:tooltip="העברה לראש היחידה הרפואית לעובדי המדינה" w:history="1">
              <w:r>
                <w:rPr>
                  <w:rStyle w:val="Hyperlink"/>
                </w:rPr>
                <w:t>Go</w:t>
              </w:r>
            </w:hyperlink>
          </w:p>
        </w:tc>
        <w:tc>
          <w:tcPr>
            <w:tcW w:w="5669" w:type="dxa"/>
          </w:tcPr>
          <w:p w14:paraId="22087197" w14:textId="77777777" w:rsidR="005F25E5" w:rsidRDefault="005F25E5" w:rsidP="00602956">
            <w:pPr>
              <w:spacing w:line="240" w:lineRule="auto"/>
              <w:rPr>
                <w:sz w:val="24"/>
                <w:rtl/>
              </w:rPr>
            </w:pPr>
            <w:r>
              <w:rPr>
                <w:sz w:val="24"/>
                <w:rtl/>
              </w:rPr>
              <w:t>העברה לראש היחידה הרפואית לעובדי המדינה</w:t>
            </w:r>
          </w:p>
        </w:tc>
        <w:tc>
          <w:tcPr>
            <w:tcW w:w="1247" w:type="dxa"/>
          </w:tcPr>
          <w:p w14:paraId="38FA6321" w14:textId="77777777" w:rsidR="005F25E5" w:rsidRDefault="005F25E5" w:rsidP="00602956">
            <w:pPr>
              <w:spacing w:line="240" w:lineRule="auto"/>
              <w:rPr>
                <w:sz w:val="24"/>
              </w:rPr>
            </w:pPr>
            <w:r>
              <w:rPr>
                <w:sz w:val="24"/>
                <w:rtl/>
              </w:rPr>
              <w:t xml:space="preserve">סעיף 6 </w:t>
            </w:r>
          </w:p>
        </w:tc>
      </w:tr>
      <w:tr w:rsidR="005F25E5" w14:paraId="05C2ED76" w14:textId="77777777">
        <w:tblPrEx>
          <w:tblCellMar>
            <w:top w:w="0" w:type="dxa"/>
            <w:bottom w:w="0" w:type="dxa"/>
          </w:tblCellMar>
        </w:tblPrEx>
        <w:tc>
          <w:tcPr>
            <w:tcW w:w="850" w:type="dxa"/>
          </w:tcPr>
          <w:p w14:paraId="0A4BA6FE" w14:textId="77777777" w:rsidR="005F25E5" w:rsidRDefault="005F25E5" w:rsidP="00602956">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602956">
              <w:rPr>
                <w:noProof/>
                <w:sz w:val="24"/>
                <w:rtl/>
              </w:rPr>
              <w:t>3</w:t>
            </w:r>
            <w:r>
              <w:rPr>
                <w:sz w:val="24"/>
                <w:rtl/>
              </w:rPr>
              <w:fldChar w:fldCharType="end"/>
            </w:r>
          </w:p>
        </w:tc>
        <w:tc>
          <w:tcPr>
            <w:tcW w:w="567" w:type="dxa"/>
          </w:tcPr>
          <w:p w14:paraId="13520F34" w14:textId="77777777" w:rsidR="005F25E5" w:rsidRDefault="005F25E5" w:rsidP="00602956">
            <w:pPr>
              <w:spacing w:line="240" w:lineRule="auto"/>
              <w:rPr>
                <w:sz w:val="24"/>
              </w:rPr>
            </w:pPr>
            <w:hyperlink w:anchor="Seif6" w:tooltip="ערר על קביעת רופא" w:history="1">
              <w:r>
                <w:rPr>
                  <w:rStyle w:val="Hyperlink"/>
                </w:rPr>
                <w:t>Go</w:t>
              </w:r>
            </w:hyperlink>
          </w:p>
        </w:tc>
        <w:tc>
          <w:tcPr>
            <w:tcW w:w="5669" w:type="dxa"/>
          </w:tcPr>
          <w:p w14:paraId="4E1E08D2" w14:textId="77777777" w:rsidR="005F25E5" w:rsidRDefault="005F25E5" w:rsidP="00602956">
            <w:pPr>
              <w:spacing w:line="240" w:lineRule="auto"/>
              <w:rPr>
                <w:sz w:val="24"/>
                <w:rtl/>
              </w:rPr>
            </w:pPr>
            <w:r>
              <w:rPr>
                <w:sz w:val="24"/>
                <w:rtl/>
              </w:rPr>
              <w:t>ערר על קביעת רופא</w:t>
            </w:r>
          </w:p>
        </w:tc>
        <w:tc>
          <w:tcPr>
            <w:tcW w:w="1247" w:type="dxa"/>
          </w:tcPr>
          <w:p w14:paraId="71452C57" w14:textId="77777777" w:rsidR="005F25E5" w:rsidRDefault="005F25E5" w:rsidP="00602956">
            <w:pPr>
              <w:spacing w:line="240" w:lineRule="auto"/>
              <w:rPr>
                <w:sz w:val="24"/>
              </w:rPr>
            </w:pPr>
            <w:r>
              <w:rPr>
                <w:sz w:val="24"/>
                <w:rtl/>
              </w:rPr>
              <w:t xml:space="preserve">סעיף 7 </w:t>
            </w:r>
          </w:p>
        </w:tc>
      </w:tr>
      <w:tr w:rsidR="005F25E5" w14:paraId="104D17CA" w14:textId="77777777">
        <w:tblPrEx>
          <w:tblCellMar>
            <w:top w:w="0" w:type="dxa"/>
            <w:bottom w:w="0" w:type="dxa"/>
          </w:tblCellMar>
        </w:tblPrEx>
        <w:tc>
          <w:tcPr>
            <w:tcW w:w="850" w:type="dxa"/>
          </w:tcPr>
          <w:p w14:paraId="221C720E" w14:textId="77777777" w:rsidR="005F25E5" w:rsidRDefault="005F25E5" w:rsidP="00602956">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602956">
              <w:rPr>
                <w:noProof/>
                <w:sz w:val="24"/>
                <w:rtl/>
              </w:rPr>
              <w:t>3</w:t>
            </w:r>
            <w:r>
              <w:rPr>
                <w:sz w:val="24"/>
                <w:rtl/>
              </w:rPr>
              <w:fldChar w:fldCharType="end"/>
            </w:r>
          </w:p>
        </w:tc>
        <w:tc>
          <w:tcPr>
            <w:tcW w:w="567" w:type="dxa"/>
          </w:tcPr>
          <w:p w14:paraId="385040AE" w14:textId="77777777" w:rsidR="005F25E5" w:rsidRDefault="005F25E5" w:rsidP="00602956">
            <w:pPr>
              <w:spacing w:line="240" w:lineRule="auto"/>
              <w:rPr>
                <w:sz w:val="24"/>
              </w:rPr>
            </w:pPr>
            <w:hyperlink w:anchor="Seif7" w:tooltip="ערר על קביעת ראש היחידה הרפואית לעובדי המדינה" w:history="1">
              <w:r>
                <w:rPr>
                  <w:rStyle w:val="Hyperlink"/>
                </w:rPr>
                <w:t>Go</w:t>
              </w:r>
            </w:hyperlink>
          </w:p>
        </w:tc>
        <w:tc>
          <w:tcPr>
            <w:tcW w:w="5669" w:type="dxa"/>
          </w:tcPr>
          <w:p w14:paraId="79CE1286" w14:textId="77777777" w:rsidR="005F25E5" w:rsidRDefault="005F25E5" w:rsidP="00602956">
            <w:pPr>
              <w:spacing w:line="240" w:lineRule="auto"/>
              <w:rPr>
                <w:sz w:val="24"/>
                <w:rtl/>
              </w:rPr>
            </w:pPr>
            <w:r>
              <w:rPr>
                <w:sz w:val="24"/>
                <w:rtl/>
              </w:rPr>
              <w:t>ערר על קביעת ראש היחידה הרפואית לעובדי המדינה</w:t>
            </w:r>
          </w:p>
        </w:tc>
        <w:tc>
          <w:tcPr>
            <w:tcW w:w="1247" w:type="dxa"/>
          </w:tcPr>
          <w:p w14:paraId="71A98B2C" w14:textId="77777777" w:rsidR="005F25E5" w:rsidRDefault="005F25E5" w:rsidP="00602956">
            <w:pPr>
              <w:spacing w:line="240" w:lineRule="auto"/>
              <w:rPr>
                <w:sz w:val="24"/>
              </w:rPr>
            </w:pPr>
            <w:r>
              <w:rPr>
                <w:sz w:val="24"/>
                <w:rtl/>
              </w:rPr>
              <w:t xml:space="preserve">סעיף 8 </w:t>
            </w:r>
          </w:p>
        </w:tc>
      </w:tr>
      <w:tr w:rsidR="005F25E5" w14:paraId="2AC16ED8" w14:textId="77777777">
        <w:tblPrEx>
          <w:tblCellMar>
            <w:top w:w="0" w:type="dxa"/>
            <w:bottom w:w="0" w:type="dxa"/>
          </w:tblCellMar>
        </w:tblPrEx>
        <w:tc>
          <w:tcPr>
            <w:tcW w:w="850" w:type="dxa"/>
          </w:tcPr>
          <w:p w14:paraId="78965D26" w14:textId="77777777" w:rsidR="005F25E5" w:rsidRDefault="005F25E5" w:rsidP="00602956">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602956">
              <w:rPr>
                <w:noProof/>
                <w:sz w:val="24"/>
                <w:rtl/>
              </w:rPr>
              <w:t>3</w:t>
            </w:r>
            <w:r>
              <w:rPr>
                <w:sz w:val="24"/>
                <w:rtl/>
              </w:rPr>
              <w:fldChar w:fldCharType="end"/>
            </w:r>
          </w:p>
        </w:tc>
        <w:tc>
          <w:tcPr>
            <w:tcW w:w="567" w:type="dxa"/>
          </w:tcPr>
          <w:p w14:paraId="3B80608F" w14:textId="77777777" w:rsidR="005F25E5" w:rsidRDefault="005F25E5" w:rsidP="00602956">
            <w:pPr>
              <w:spacing w:line="240" w:lineRule="auto"/>
              <w:rPr>
                <w:sz w:val="24"/>
              </w:rPr>
            </w:pPr>
            <w:hyperlink w:anchor="Seif8" w:tooltip="הגשת ערר" w:history="1">
              <w:r>
                <w:rPr>
                  <w:rStyle w:val="Hyperlink"/>
                </w:rPr>
                <w:t>Go</w:t>
              </w:r>
            </w:hyperlink>
          </w:p>
        </w:tc>
        <w:tc>
          <w:tcPr>
            <w:tcW w:w="5669" w:type="dxa"/>
          </w:tcPr>
          <w:p w14:paraId="47051B33" w14:textId="77777777" w:rsidR="005F25E5" w:rsidRDefault="005F25E5" w:rsidP="00602956">
            <w:pPr>
              <w:spacing w:line="240" w:lineRule="auto"/>
              <w:rPr>
                <w:sz w:val="24"/>
                <w:rtl/>
              </w:rPr>
            </w:pPr>
            <w:r>
              <w:rPr>
                <w:sz w:val="24"/>
                <w:rtl/>
              </w:rPr>
              <w:t>הגשת ערר</w:t>
            </w:r>
          </w:p>
        </w:tc>
        <w:tc>
          <w:tcPr>
            <w:tcW w:w="1247" w:type="dxa"/>
          </w:tcPr>
          <w:p w14:paraId="29F157C8" w14:textId="77777777" w:rsidR="005F25E5" w:rsidRDefault="005F25E5" w:rsidP="00602956">
            <w:pPr>
              <w:spacing w:line="240" w:lineRule="auto"/>
              <w:rPr>
                <w:sz w:val="24"/>
              </w:rPr>
            </w:pPr>
            <w:r>
              <w:rPr>
                <w:sz w:val="24"/>
                <w:rtl/>
              </w:rPr>
              <w:t xml:space="preserve">סעיף 9 </w:t>
            </w:r>
          </w:p>
        </w:tc>
      </w:tr>
      <w:tr w:rsidR="005F25E5" w14:paraId="415A4BE5" w14:textId="77777777">
        <w:tblPrEx>
          <w:tblCellMar>
            <w:top w:w="0" w:type="dxa"/>
            <w:bottom w:w="0" w:type="dxa"/>
          </w:tblCellMar>
        </w:tblPrEx>
        <w:tc>
          <w:tcPr>
            <w:tcW w:w="850" w:type="dxa"/>
          </w:tcPr>
          <w:p w14:paraId="59C6307B" w14:textId="77777777" w:rsidR="005F25E5" w:rsidRDefault="005F25E5" w:rsidP="00602956">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602956">
              <w:rPr>
                <w:noProof/>
                <w:sz w:val="24"/>
                <w:rtl/>
              </w:rPr>
              <w:t>3</w:t>
            </w:r>
            <w:r>
              <w:rPr>
                <w:sz w:val="24"/>
                <w:rtl/>
              </w:rPr>
              <w:fldChar w:fldCharType="end"/>
            </w:r>
          </w:p>
        </w:tc>
        <w:tc>
          <w:tcPr>
            <w:tcW w:w="567" w:type="dxa"/>
          </w:tcPr>
          <w:p w14:paraId="233EBA9F" w14:textId="77777777" w:rsidR="005F25E5" w:rsidRDefault="005F25E5" w:rsidP="00602956">
            <w:pPr>
              <w:spacing w:line="240" w:lineRule="auto"/>
              <w:rPr>
                <w:sz w:val="24"/>
              </w:rPr>
            </w:pPr>
            <w:hyperlink w:anchor="Seif9" w:tooltip="פטור" w:history="1">
              <w:r>
                <w:rPr>
                  <w:rStyle w:val="Hyperlink"/>
                </w:rPr>
                <w:t>Go</w:t>
              </w:r>
            </w:hyperlink>
          </w:p>
        </w:tc>
        <w:tc>
          <w:tcPr>
            <w:tcW w:w="5669" w:type="dxa"/>
          </w:tcPr>
          <w:p w14:paraId="388A3ABB" w14:textId="77777777" w:rsidR="005F25E5" w:rsidRDefault="005F25E5" w:rsidP="00602956">
            <w:pPr>
              <w:spacing w:line="240" w:lineRule="auto"/>
              <w:rPr>
                <w:sz w:val="24"/>
                <w:rtl/>
              </w:rPr>
            </w:pPr>
            <w:r>
              <w:rPr>
                <w:sz w:val="24"/>
                <w:rtl/>
              </w:rPr>
              <w:t>פטור</w:t>
            </w:r>
          </w:p>
        </w:tc>
        <w:tc>
          <w:tcPr>
            <w:tcW w:w="1247" w:type="dxa"/>
          </w:tcPr>
          <w:p w14:paraId="29FBF106" w14:textId="77777777" w:rsidR="005F25E5" w:rsidRDefault="005F25E5" w:rsidP="00602956">
            <w:pPr>
              <w:spacing w:line="240" w:lineRule="auto"/>
              <w:rPr>
                <w:sz w:val="24"/>
              </w:rPr>
            </w:pPr>
            <w:r>
              <w:rPr>
                <w:sz w:val="24"/>
                <w:rtl/>
              </w:rPr>
              <w:t xml:space="preserve">סעיף 10 </w:t>
            </w:r>
          </w:p>
        </w:tc>
      </w:tr>
      <w:tr w:rsidR="005F25E5" w14:paraId="0EED030A" w14:textId="77777777">
        <w:tblPrEx>
          <w:tblCellMar>
            <w:top w:w="0" w:type="dxa"/>
            <w:bottom w:w="0" w:type="dxa"/>
          </w:tblCellMar>
        </w:tblPrEx>
        <w:tc>
          <w:tcPr>
            <w:tcW w:w="850" w:type="dxa"/>
          </w:tcPr>
          <w:p w14:paraId="401E6C6E" w14:textId="77777777" w:rsidR="005F25E5" w:rsidRDefault="005F25E5" w:rsidP="00602956">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602956">
              <w:rPr>
                <w:noProof/>
                <w:sz w:val="24"/>
                <w:rtl/>
              </w:rPr>
              <w:t>3</w:t>
            </w:r>
            <w:r>
              <w:rPr>
                <w:sz w:val="24"/>
                <w:rtl/>
              </w:rPr>
              <w:fldChar w:fldCharType="end"/>
            </w:r>
          </w:p>
        </w:tc>
        <w:tc>
          <w:tcPr>
            <w:tcW w:w="567" w:type="dxa"/>
          </w:tcPr>
          <w:p w14:paraId="6A328270" w14:textId="77777777" w:rsidR="005F25E5" w:rsidRDefault="005F25E5" w:rsidP="00602956">
            <w:pPr>
              <w:spacing w:line="240" w:lineRule="auto"/>
              <w:rPr>
                <w:sz w:val="24"/>
              </w:rPr>
            </w:pPr>
            <w:hyperlink w:anchor="Seif10" w:tooltip="חובת בדיקה" w:history="1">
              <w:r>
                <w:rPr>
                  <w:rStyle w:val="Hyperlink"/>
                </w:rPr>
                <w:t>Go</w:t>
              </w:r>
            </w:hyperlink>
          </w:p>
        </w:tc>
        <w:tc>
          <w:tcPr>
            <w:tcW w:w="5669" w:type="dxa"/>
          </w:tcPr>
          <w:p w14:paraId="2EC2F1A8" w14:textId="77777777" w:rsidR="005F25E5" w:rsidRDefault="005F25E5" w:rsidP="00602956">
            <w:pPr>
              <w:spacing w:line="240" w:lineRule="auto"/>
              <w:rPr>
                <w:sz w:val="24"/>
                <w:rtl/>
              </w:rPr>
            </w:pPr>
            <w:r>
              <w:rPr>
                <w:sz w:val="24"/>
                <w:rtl/>
              </w:rPr>
              <w:t>חובת בדיקה</w:t>
            </w:r>
          </w:p>
        </w:tc>
        <w:tc>
          <w:tcPr>
            <w:tcW w:w="1247" w:type="dxa"/>
          </w:tcPr>
          <w:p w14:paraId="07BD9440" w14:textId="77777777" w:rsidR="005F25E5" w:rsidRDefault="005F25E5" w:rsidP="00602956">
            <w:pPr>
              <w:spacing w:line="240" w:lineRule="auto"/>
              <w:rPr>
                <w:sz w:val="24"/>
              </w:rPr>
            </w:pPr>
            <w:r>
              <w:rPr>
                <w:sz w:val="24"/>
                <w:rtl/>
              </w:rPr>
              <w:t xml:space="preserve">סעיף 11 </w:t>
            </w:r>
          </w:p>
        </w:tc>
      </w:tr>
      <w:tr w:rsidR="005F25E5" w14:paraId="63BE69CB" w14:textId="77777777">
        <w:tblPrEx>
          <w:tblCellMar>
            <w:top w:w="0" w:type="dxa"/>
            <w:bottom w:w="0" w:type="dxa"/>
          </w:tblCellMar>
        </w:tblPrEx>
        <w:tc>
          <w:tcPr>
            <w:tcW w:w="850" w:type="dxa"/>
          </w:tcPr>
          <w:p w14:paraId="359A5B6B" w14:textId="77777777" w:rsidR="005F25E5" w:rsidRDefault="005F25E5" w:rsidP="00602956">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602956">
              <w:rPr>
                <w:noProof/>
                <w:sz w:val="24"/>
                <w:rtl/>
              </w:rPr>
              <w:t>3</w:t>
            </w:r>
            <w:r>
              <w:rPr>
                <w:sz w:val="24"/>
                <w:rtl/>
              </w:rPr>
              <w:fldChar w:fldCharType="end"/>
            </w:r>
          </w:p>
        </w:tc>
        <w:tc>
          <w:tcPr>
            <w:tcW w:w="567" w:type="dxa"/>
          </w:tcPr>
          <w:p w14:paraId="7DB1E7F7" w14:textId="77777777" w:rsidR="005F25E5" w:rsidRDefault="005F25E5" w:rsidP="00602956">
            <w:pPr>
              <w:spacing w:line="240" w:lineRule="auto"/>
              <w:rPr>
                <w:sz w:val="24"/>
              </w:rPr>
            </w:pPr>
            <w:hyperlink w:anchor="Seif11" w:tooltip="השם" w:history="1">
              <w:r>
                <w:rPr>
                  <w:rStyle w:val="Hyperlink"/>
                </w:rPr>
                <w:t>Go</w:t>
              </w:r>
            </w:hyperlink>
          </w:p>
        </w:tc>
        <w:tc>
          <w:tcPr>
            <w:tcW w:w="5669" w:type="dxa"/>
          </w:tcPr>
          <w:p w14:paraId="2D1CF59A" w14:textId="77777777" w:rsidR="005F25E5" w:rsidRDefault="005F25E5" w:rsidP="00602956">
            <w:pPr>
              <w:spacing w:line="240" w:lineRule="auto"/>
              <w:rPr>
                <w:sz w:val="24"/>
                <w:rtl/>
              </w:rPr>
            </w:pPr>
            <w:r>
              <w:rPr>
                <w:sz w:val="24"/>
                <w:rtl/>
              </w:rPr>
              <w:t>השם</w:t>
            </w:r>
          </w:p>
        </w:tc>
        <w:tc>
          <w:tcPr>
            <w:tcW w:w="1247" w:type="dxa"/>
          </w:tcPr>
          <w:p w14:paraId="4B06ECFC" w14:textId="77777777" w:rsidR="005F25E5" w:rsidRDefault="005F25E5" w:rsidP="00602956">
            <w:pPr>
              <w:spacing w:line="240" w:lineRule="auto"/>
              <w:rPr>
                <w:sz w:val="24"/>
              </w:rPr>
            </w:pPr>
            <w:r>
              <w:rPr>
                <w:sz w:val="24"/>
                <w:rtl/>
              </w:rPr>
              <w:t xml:space="preserve">סעיף 12 </w:t>
            </w:r>
          </w:p>
        </w:tc>
      </w:tr>
    </w:tbl>
    <w:p w14:paraId="1AED8051" w14:textId="77777777" w:rsidR="005F25E5" w:rsidRDefault="005F25E5" w:rsidP="00602956">
      <w:pPr>
        <w:pStyle w:val="big-header"/>
        <w:ind w:left="0" w:right="1134"/>
        <w:rPr>
          <w:rFonts w:cs="FrankRuehl"/>
          <w:sz w:val="32"/>
          <w:rtl/>
        </w:rPr>
      </w:pPr>
    </w:p>
    <w:p w14:paraId="246068A9" w14:textId="77777777" w:rsidR="005F25E5" w:rsidRDefault="005F25E5" w:rsidP="00A5009B">
      <w:pPr>
        <w:pStyle w:val="big-header"/>
        <w:ind w:left="0" w:right="1134"/>
        <w:rPr>
          <w:rStyle w:val="default"/>
          <w:rFonts w:cs="FrankRuehl" w:hint="cs"/>
          <w:rtl/>
        </w:rPr>
      </w:pPr>
      <w:r>
        <w:rPr>
          <w:rFonts w:cs="FrankRuehl"/>
          <w:sz w:val="32"/>
          <w:rtl/>
        </w:rPr>
        <w:br w:type="page"/>
      </w:r>
      <w:r w:rsidR="00A5009B">
        <w:rPr>
          <w:rFonts w:cs="FrankRuehl"/>
          <w:sz w:val="32"/>
          <w:rtl/>
        </w:rPr>
        <w:lastRenderedPageBreak/>
        <w:t xml:space="preserve"> </w:t>
      </w:r>
      <w:r>
        <w:rPr>
          <w:rFonts w:cs="FrankRuehl"/>
          <w:sz w:val="32"/>
          <w:rtl/>
        </w:rPr>
        <w:t>כל</w:t>
      </w:r>
      <w:r>
        <w:rPr>
          <w:rFonts w:cs="FrankRuehl" w:hint="cs"/>
          <w:sz w:val="32"/>
          <w:rtl/>
        </w:rPr>
        <w:t>לי שירות המדינה (מינויים) (כללים ונוהל לבדיקות רפואיות) (עובדי הכנסת), תשכ"ד</w:t>
      </w:r>
      <w:r w:rsidR="00602956">
        <w:rPr>
          <w:rFonts w:cs="FrankRuehl" w:hint="cs"/>
          <w:sz w:val="32"/>
          <w:rtl/>
        </w:rPr>
        <w:t>-</w:t>
      </w:r>
      <w:r>
        <w:rPr>
          <w:rFonts w:cs="FrankRuehl"/>
          <w:sz w:val="32"/>
          <w:rtl/>
        </w:rPr>
        <w:t>1963</w:t>
      </w:r>
      <w:r w:rsidR="00602956">
        <w:rPr>
          <w:rStyle w:val="a6"/>
          <w:rFonts w:cs="FrankRuehl"/>
          <w:sz w:val="32"/>
          <w:rtl/>
        </w:rPr>
        <w:footnoteReference w:customMarkFollows="1" w:id="1"/>
        <w:t>*</w:t>
      </w:r>
    </w:p>
    <w:p w14:paraId="219BEEF1" w14:textId="77777777" w:rsidR="005F25E5" w:rsidRDefault="005F25E5" w:rsidP="00602956">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סמכותה לפי סעיפים 29, 31, 32 ו-41 לחוק שירות המדינה (מינויים), תשי"ט</w:t>
      </w:r>
      <w:r w:rsidR="00602956">
        <w:rPr>
          <w:rStyle w:val="default"/>
          <w:rFonts w:cs="FrankRuehl" w:hint="cs"/>
          <w:rtl/>
        </w:rPr>
        <w:t>-</w:t>
      </w:r>
      <w:r>
        <w:rPr>
          <w:rStyle w:val="default"/>
          <w:rFonts w:cs="FrankRuehl"/>
          <w:rtl/>
        </w:rPr>
        <w:t xml:space="preserve">1959, </w:t>
      </w:r>
      <w:r>
        <w:rPr>
          <w:rStyle w:val="default"/>
          <w:rFonts w:cs="FrankRuehl" w:hint="cs"/>
          <w:rtl/>
        </w:rPr>
        <w:t>קבעה ועדת הכספים של הכנסת כללים אלה:</w:t>
      </w:r>
    </w:p>
    <w:p w14:paraId="762A5B54" w14:textId="77777777" w:rsidR="005F25E5" w:rsidRDefault="005F25E5" w:rsidP="00602956">
      <w:pPr>
        <w:pStyle w:val="P00"/>
        <w:spacing w:before="72"/>
        <w:ind w:left="0" w:right="1134"/>
        <w:rPr>
          <w:rStyle w:val="default"/>
          <w:rFonts w:cs="FrankRuehl" w:hint="cs"/>
          <w:rtl/>
        </w:rPr>
      </w:pPr>
      <w:bookmarkStart w:id="0" w:name="Seif0"/>
      <w:bookmarkEnd w:id="0"/>
      <w:r>
        <w:rPr>
          <w:lang w:val="he-IL"/>
        </w:rPr>
        <w:pict w14:anchorId="6B3A3C16">
          <v:rect id="_x0000_s1026" style="position:absolute;left:0;text-align:left;margin-left:464.5pt;margin-top:8.05pt;width:75.05pt;height:10.8pt;z-index:251652096" o:allowincell="f" filled="f" stroked="f" strokecolor="lime" strokeweight=".25pt">
            <v:textbox inset="0,0,0,0">
              <w:txbxContent>
                <w:p w14:paraId="0B7A1D63" w14:textId="77777777" w:rsidR="005F25E5" w:rsidRDefault="005F25E5">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בכ</w:t>
      </w:r>
      <w:r>
        <w:rPr>
          <w:rStyle w:val="default"/>
          <w:rFonts w:cs="FrankRuehl" w:hint="cs"/>
          <w:rtl/>
        </w:rPr>
        <w:t xml:space="preserve">ללים אלה </w:t>
      </w:r>
      <w:r w:rsidR="00602956">
        <w:rPr>
          <w:rStyle w:val="default"/>
          <w:rFonts w:cs="FrankRuehl"/>
          <w:rtl/>
        </w:rPr>
        <w:t>–</w:t>
      </w:r>
    </w:p>
    <w:p w14:paraId="51FEA62B" w14:textId="77777777" w:rsidR="005F25E5" w:rsidRDefault="005F25E5" w:rsidP="00602956">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ופת חולים מוכרת" </w:t>
      </w:r>
      <w:r w:rsidR="00602956">
        <w:rPr>
          <w:rStyle w:val="default"/>
          <w:rFonts w:cs="FrankRuehl" w:hint="cs"/>
          <w:rtl/>
        </w:rPr>
        <w:t>-</w:t>
      </w:r>
      <w:r>
        <w:rPr>
          <w:rStyle w:val="default"/>
          <w:rFonts w:cs="FrankRuehl"/>
          <w:rtl/>
        </w:rPr>
        <w:t xml:space="preserve"> </w:t>
      </w:r>
      <w:r>
        <w:rPr>
          <w:rStyle w:val="default"/>
          <w:rFonts w:cs="FrankRuehl" w:hint="cs"/>
          <w:rtl/>
        </w:rPr>
        <w:t>אחת מקופות חולים אלה:</w:t>
      </w:r>
    </w:p>
    <w:p w14:paraId="313994D1" w14:textId="77777777" w:rsidR="005F25E5" w:rsidRDefault="005F25E5" w:rsidP="00602956">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ופת חולים של ההסתדרות הכ</w:t>
      </w:r>
      <w:r>
        <w:rPr>
          <w:rStyle w:val="default"/>
          <w:rFonts w:cs="FrankRuehl"/>
          <w:rtl/>
        </w:rPr>
        <w:t>ל</w:t>
      </w:r>
      <w:r>
        <w:rPr>
          <w:rStyle w:val="default"/>
          <w:rFonts w:cs="FrankRuehl" w:hint="cs"/>
          <w:rtl/>
        </w:rPr>
        <w:t>לית של העובדים העברים בארץ ישראל;</w:t>
      </w:r>
    </w:p>
    <w:p w14:paraId="090EDD90" w14:textId="77777777" w:rsidR="005F25E5" w:rsidRDefault="005F25E5" w:rsidP="00602956">
      <w:pPr>
        <w:pStyle w:val="P22"/>
        <w:spacing w:before="72"/>
        <w:ind w:left="1021"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ופת חולים לעובדים לאומיים;</w:t>
      </w:r>
    </w:p>
    <w:p w14:paraId="1A56834E" w14:textId="77777777" w:rsidR="005F25E5" w:rsidRDefault="005F25E5" w:rsidP="00602956">
      <w:pPr>
        <w:pStyle w:val="P22"/>
        <w:spacing w:before="72"/>
        <w:ind w:left="1021" w:right="1134"/>
        <w:rPr>
          <w:rStyle w:val="default"/>
          <w:rFonts w:cs="FrankRuehl"/>
          <w:rtl/>
        </w:rPr>
      </w:pPr>
      <w:r>
        <w:rPr>
          <w:rStyle w:val="default"/>
          <w:rFonts w:cs="FrankRuehl" w:hint="cs"/>
          <w:rtl/>
        </w:rPr>
        <w:t>(3)</w:t>
      </w:r>
      <w:r>
        <w:rPr>
          <w:rStyle w:val="default"/>
          <w:rFonts w:cs="FrankRuehl"/>
          <w:rtl/>
        </w:rPr>
        <w:tab/>
        <w:t>ק</w:t>
      </w:r>
      <w:r>
        <w:rPr>
          <w:rStyle w:val="default"/>
          <w:rFonts w:cs="FrankRuehl" w:hint="cs"/>
          <w:rtl/>
        </w:rPr>
        <w:t>ופת חולים עממית;</w:t>
      </w:r>
    </w:p>
    <w:p w14:paraId="03F7FE56" w14:textId="77777777" w:rsidR="005F25E5" w:rsidRDefault="005F25E5" w:rsidP="00602956">
      <w:pPr>
        <w:pStyle w:val="P22"/>
        <w:spacing w:before="72"/>
        <w:ind w:left="1021" w:right="1134"/>
        <w:rPr>
          <w:rStyle w:val="default"/>
          <w:rFonts w:cs="FrankRuehl"/>
          <w:rtl/>
        </w:rPr>
      </w:pPr>
      <w:r>
        <w:rPr>
          <w:rStyle w:val="default"/>
          <w:rFonts w:cs="FrankRuehl" w:hint="cs"/>
          <w:rtl/>
        </w:rPr>
        <w:t>(4)</w:t>
      </w:r>
      <w:r>
        <w:rPr>
          <w:rStyle w:val="default"/>
          <w:rFonts w:cs="FrankRuehl"/>
          <w:rtl/>
        </w:rPr>
        <w:tab/>
        <w:t>ק</w:t>
      </w:r>
      <w:r>
        <w:rPr>
          <w:rStyle w:val="default"/>
          <w:rFonts w:cs="FrankRuehl" w:hint="cs"/>
          <w:rtl/>
        </w:rPr>
        <w:t>ופת חולים מכבי;</w:t>
      </w:r>
    </w:p>
    <w:p w14:paraId="5BE4E928" w14:textId="77777777" w:rsidR="005F25E5" w:rsidRDefault="005F25E5" w:rsidP="00602956">
      <w:pPr>
        <w:pStyle w:val="P22"/>
        <w:spacing w:before="72"/>
        <w:ind w:left="1021" w:right="1134"/>
        <w:rPr>
          <w:rStyle w:val="default"/>
          <w:rFonts w:cs="FrankRuehl"/>
          <w:rtl/>
        </w:rPr>
      </w:pPr>
      <w:r>
        <w:rPr>
          <w:rStyle w:val="default"/>
          <w:rFonts w:cs="FrankRuehl" w:hint="cs"/>
          <w:rtl/>
        </w:rPr>
        <w:t>(5)</w:t>
      </w:r>
      <w:r>
        <w:rPr>
          <w:rStyle w:val="default"/>
          <w:rFonts w:cs="FrankRuehl"/>
          <w:rtl/>
        </w:rPr>
        <w:tab/>
        <w:t>ק</w:t>
      </w:r>
      <w:r>
        <w:rPr>
          <w:rStyle w:val="default"/>
          <w:rFonts w:cs="FrankRuehl" w:hint="cs"/>
          <w:rtl/>
        </w:rPr>
        <w:t>ופת חולים של הציונים הכלליים;</w:t>
      </w:r>
    </w:p>
    <w:p w14:paraId="77D17B0B" w14:textId="77777777" w:rsidR="005F25E5" w:rsidRDefault="005F25E5" w:rsidP="00602956">
      <w:pPr>
        <w:pStyle w:val="P22"/>
        <w:spacing w:before="72"/>
        <w:ind w:left="1021" w:right="1134"/>
        <w:rPr>
          <w:rStyle w:val="default"/>
          <w:rFonts w:cs="FrankRuehl"/>
          <w:rtl/>
        </w:rPr>
      </w:pPr>
      <w:r>
        <w:rPr>
          <w:rStyle w:val="default"/>
          <w:rFonts w:cs="FrankRuehl" w:hint="cs"/>
          <w:rtl/>
        </w:rPr>
        <w:t>(6)</w:t>
      </w:r>
      <w:r>
        <w:rPr>
          <w:rStyle w:val="default"/>
          <w:rFonts w:cs="FrankRuehl"/>
          <w:rtl/>
        </w:rPr>
        <w:tab/>
        <w:t>א</w:t>
      </w:r>
      <w:r>
        <w:rPr>
          <w:rStyle w:val="default"/>
          <w:rFonts w:cs="FrankRuehl" w:hint="cs"/>
          <w:rtl/>
        </w:rPr>
        <w:t>יחוד קופות חולים "אסף";</w:t>
      </w:r>
    </w:p>
    <w:p w14:paraId="3A6A5B31" w14:textId="77777777" w:rsidR="005F25E5" w:rsidRDefault="005F25E5" w:rsidP="0060295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ועמד</w:t>
      </w:r>
      <w:r>
        <w:rPr>
          <w:rStyle w:val="default"/>
          <w:rFonts w:cs="FrankRuehl"/>
          <w:rtl/>
        </w:rPr>
        <w:t xml:space="preserve">" </w:t>
      </w:r>
      <w:r w:rsidR="00602956">
        <w:rPr>
          <w:rStyle w:val="default"/>
          <w:rFonts w:cs="FrankRuehl" w:hint="cs"/>
          <w:rtl/>
        </w:rPr>
        <w:t>-</w:t>
      </w:r>
      <w:r>
        <w:rPr>
          <w:rStyle w:val="default"/>
          <w:rFonts w:cs="FrankRuehl"/>
          <w:rtl/>
        </w:rPr>
        <w:t xml:space="preserve"> </w:t>
      </w:r>
      <w:r>
        <w:rPr>
          <w:rStyle w:val="default"/>
          <w:rFonts w:cs="FrankRuehl" w:hint="cs"/>
          <w:rtl/>
        </w:rPr>
        <w:t>אדם המבקש להתמנות עובד בכנסת, לרבות אדם שהורשה להיות מועסק לשעה בהתאם לסעיף 38 לחוק;</w:t>
      </w:r>
    </w:p>
    <w:p w14:paraId="1D394CEE" w14:textId="77777777" w:rsidR="005F25E5" w:rsidRDefault="005F25E5" w:rsidP="00602956">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ופא" </w:t>
      </w:r>
      <w:r w:rsidR="00602956">
        <w:rPr>
          <w:rStyle w:val="default"/>
          <w:rFonts w:cs="FrankRuehl" w:hint="cs"/>
          <w:rtl/>
        </w:rPr>
        <w:t>-</w:t>
      </w:r>
      <w:r>
        <w:rPr>
          <w:rStyle w:val="default"/>
          <w:rFonts w:cs="FrankRuehl"/>
          <w:rtl/>
        </w:rPr>
        <w:t xml:space="preserve"> </w:t>
      </w:r>
      <w:r>
        <w:rPr>
          <w:rStyle w:val="default"/>
          <w:rFonts w:cs="FrankRuehl" w:hint="cs"/>
          <w:rtl/>
        </w:rPr>
        <w:t>רופא ממשלתי כמשמעותו בפקודת בריאות העם, 1940, או ועדה של רופאים שמינה שר הבריאות או מי שהוסמך לכך על ידיו;</w:t>
      </w:r>
    </w:p>
    <w:p w14:paraId="3A49100B" w14:textId="77777777" w:rsidR="005F25E5" w:rsidRDefault="005F25E5" w:rsidP="00602956">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אש היחידה הרפואית לעובדי המדינה" </w:t>
      </w:r>
      <w:r w:rsidR="00602956">
        <w:rPr>
          <w:rStyle w:val="default"/>
          <w:rFonts w:cs="FrankRuehl" w:hint="cs"/>
          <w:rtl/>
        </w:rPr>
        <w:t>-</w:t>
      </w:r>
      <w:r>
        <w:rPr>
          <w:rStyle w:val="default"/>
          <w:rFonts w:cs="FrankRuehl"/>
          <w:rtl/>
        </w:rPr>
        <w:t xml:space="preserve"> </w:t>
      </w:r>
      <w:r>
        <w:rPr>
          <w:rStyle w:val="default"/>
          <w:rFonts w:cs="FrankRuehl" w:hint="cs"/>
          <w:rtl/>
        </w:rPr>
        <w:t xml:space="preserve">רופא אשר שר </w:t>
      </w:r>
      <w:r>
        <w:rPr>
          <w:rStyle w:val="default"/>
          <w:rFonts w:cs="FrankRuehl"/>
          <w:rtl/>
        </w:rPr>
        <w:t>הב</w:t>
      </w:r>
      <w:r>
        <w:rPr>
          <w:rStyle w:val="default"/>
          <w:rFonts w:cs="FrankRuehl" w:hint="cs"/>
          <w:rtl/>
        </w:rPr>
        <w:t>ריאות מינה אותו לשמש ראש היחידה הרפואית לעובדי המדינה.</w:t>
      </w:r>
    </w:p>
    <w:p w14:paraId="1FF937B6" w14:textId="77777777" w:rsidR="005F25E5" w:rsidRDefault="005F25E5" w:rsidP="00602956">
      <w:pPr>
        <w:pStyle w:val="P00"/>
        <w:spacing w:before="72"/>
        <w:ind w:left="0" w:right="1134"/>
        <w:rPr>
          <w:rStyle w:val="default"/>
          <w:rFonts w:cs="FrankRuehl"/>
          <w:rtl/>
        </w:rPr>
      </w:pPr>
      <w:bookmarkStart w:id="1" w:name="Seif1"/>
      <w:bookmarkEnd w:id="1"/>
      <w:r>
        <w:rPr>
          <w:lang w:val="he-IL"/>
        </w:rPr>
        <w:pict w14:anchorId="34200CCE">
          <v:rect id="_x0000_s1027" style="position:absolute;left:0;text-align:left;margin-left:464.5pt;margin-top:8.05pt;width:75.05pt;height:18.95pt;z-index:251653120" o:allowincell="f" filled="f" stroked="f" strokecolor="lime" strokeweight=".25pt">
            <v:textbox inset="0,0,0,0">
              <w:txbxContent>
                <w:p w14:paraId="5AF7459B" w14:textId="77777777" w:rsidR="005F25E5" w:rsidRDefault="005F25E5">
                  <w:pPr>
                    <w:spacing w:line="160" w:lineRule="exact"/>
                    <w:jc w:val="left"/>
                    <w:rPr>
                      <w:rFonts w:cs="Miriam"/>
                      <w:noProof/>
                      <w:sz w:val="18"/>
                      <w:szCs w:val="18"/>
                      <w:rtl/>
                    </w:rPr>
                  </w:pPr>
                  <w:r>
                    <w:rPr>
                      <w:rFonts w:cs="Miriam"/>
                      <w:sz w:val="18"/>
                      <w:szCs w:val="18"/>
                      <w:rtl/>
                    </w:rPr>
                    <w:t>בד</w:t>
                  </w:r>
                  <w:r>
                    <w:rPr>
                      <w:rFonts w:cs="Miriam" w:hint="cs"/>
                      <w:sz w:val="18"/>
                      <w:szCs w:val="18"/>
                      <w:rtl/>
                    </w:rPr>
                    <w:t xml:space="preserve">יקה על-ידי קופת </w:t>
                  </w:r>
                  <w:r>
                    <w:rPr>
                      <w:rFonts w:cs="Miriam"/>
                      <w:sz w:val="18"/>
                      <w:szCs w:val="18"/>
                      <w:rtl/>
                    </w:rPr>
                    <w:t>ח</w:t>
                  </w:r>
                  <w:r>
                    <w:rPr>
                      <w:rFonts w:cs="Miriam" w:hint="cs"/>
                      <w:sz w:val="18"/>
                      <w:szCs w:val="18"/>
                      <w:rtl/>
                    </w:rPr>
                    <w:t>ולים מו</w:t>
                  </w:r>
                  <w:r>
                    <w:rPr>
                      <w:rFonts w:cs="Miriam"/>
                      <w:sz w:val="18"/>
                      <w:szCs w:val="18"/>
                      <w:rtl/>
                    </w:rPr>
                    <w:t>כר</w:t>
                  </w:r>
                  <w:r>
                    <w:rPr>
                      <w:rFonts w:cs="Miriam" w:hint="cs"/>
                      <w:sz w:val="18"/>
                      <w:szCs w:val="18"/>
                      <w:rtl/>
                    </w:rPr>
                    <w:t>ת</w:t>
                  </w:r>
                </w:p>
              </w:txbxContent>
            </v:textbox>
            <w10:anchorlock/>
          </v:rect>
        </w:pict>
      </w:r>
      <w:r>
        <w:rPr>
          <w:rStyle w:val="big-number"/>
          <w:rFonts w:cs="Miriam"/>
          <w:rtl/>
        </w:rPr>
        <w:t>2.</w:t>
      </w:r>
      <w:r>
        <w:rPr>
          <w:rStyle w:val="big-number"/>
          <w:rFonts w:cs="Miriam"/>
          <w:rtl/>
        </w:rPr>
        <w:tab/>
      </w:r>
      <w:r>
        <w:rPr>
          <w:rStyle w:val="default"/>
          <w:rFonts w:cs="FrankRuehl"/>
          <w:rtl/>
        </w:rPr>
        <w:t>בד</w:t>
      </w:r>
      <w:r>
        <w:rPr>
          <w:rStyle w:val="default"/>
          <w:rFonts w:cs="FrankRuehl" w:hint="cs"/>
          <w:rtl/>
        </w:rPr>
        <w:t>יקה רפואית של מועמד תבוצע על ידי קופת חולים מוכרת במרפאות האמורות בסעיף 2 לכללי שירות המדינה (מינויים) (כללים ונוהל לבדיקות רפואיות), תשכ"א</w:t>
      </w:r>
      <w:r w:rsidR="00602956">
        <w:rPr>
          <w:rStyle w:val="default"/>
          <w:rFonts w:cs="FrankRuehl" w:hint="cs"/>
          <w:rtl/>
        </w:rPr>
        <w:t>-</w:t>
      </w:r>
      <w:r>
        <w:rPr>
          <w:rStyle w:val="default"/>
          <w:rFonts w:cs="FrankRuehl"/>
          <w:rtl/>
        </w:rPr>
        <w:t>1961.</w:t>
      </w:r>
    </w:p>
    <w:p w14:paraId="36DB000F" w14:textId="77777777" w:rsidR="005F25E5" w:rsidRDefault="005F25E5" w:rsidP="00602956">
      <w:pPr>
        <w:pStyle w:val="P00"/>
        <w:spacing w:before="72"/>
        <w:ind w:left="0" w:right="1134"/>
        <w:rPr>
          <w:rStyle w:val="default"/>
          <w:rFonts w:cs="FrankRuehl"/>
          <w:rtl/>
        </w:rPr>
      </w:pPr>
      <w:bookmarkStart w:id="2" w:name="Seif2"/>
      <w:bookmarkEnd w:id="2"/>
      <w:r>
        <w:rPr>
          <w:lang w:val="he-IL"/>
        </w:rPr>
        <w:pict w14:anchorId="4C981B91">
          <v:rect id="_x0000_s1028" style="position:absolute;left:0;text-align:left;margin-left:464.5pt;margin-top:8.05pt;width:75.05pt;height:19.6pt;z-index:251654144" o:allowincell="f" filled="f" stroked="f" strokecolor="lime" strokeweight=".25pt">
            <v:textbox inset="0,0,0,0">
              <w:txbxContent>
                <w:p w14:paraId="4824CA00" w14:textId="77777777" w:rsidR="005F25E5" w:rsidRDefault="005F25E5">
                  <w:pPr>
                    <w:spacing w:line="160" w:lineRule="exact"/>
                    <w:jc w:val="left"/>
                    <w:rPr>
                      <w:rFonts w:cs="Miriam"/>
                      <w:noProof/>
                      <w:sz w:val="18"/>
                      <w:szCs w:val="18"/>
                      <w:rtl/>
                    </w:rPr>
                  </w:pPr>
                  <w:r>
                    <w:rPr>
                      <w:rFonts w:cs="Miriam"/>
                      <w:sz w:val="18"/>
                      <w:szCs w:val="18"/>
                      <w:rtl/>
                    </w:rPr>
                    <w:t>נו</w:t>
                  </w:r>
                  <w:r>
                    <w:rPr>
                      <w:rFonts w:cs="Miriam" w:hint="cs"/>
                      <w:sz w:val="18"/>
                      <w:szCs w:val="18"/>
                      <w:rtl/>
                    </w:rPr>
                    <w:t>הל שליחה לקופת חולים מוכרת</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ועמד שהוא חבר קופת חולים מוכרת יישלח ל</w:t>
      </w:r>
      <w:r>
        <w:rPr>
          <w:rStyle w:val="default"/>
          <w:rFonts w:cs="FrankRuehl"/>
          <w:rtl/>
        </w:rPr>
        <w:t>בד</w:t>
      </w:r>
      <w:r>
        <w:rPr>
          <w:rStyle w:val="default"/>
          <w:rFonts w:cs="FrankRuehl" w:hint="cs"/>
          <w:rtl/>
        </w:rPr>
        <w:t>יקה רפואית אל קופת החולים אליה הוא משתייך.</w:t>
      </w:r>
    </w:p>
    <w:p w14:paraId="0A9E091B" w14:textId="77777777" w:rsidR="005F25E5" w:rsidRDefault="005F25E5" w:rsidP="0060295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ועמד שאינו חבר קופת חולים מוכרת יישלח לבדיקה רפואית אל קופת חולים מוכרת לפי בחירתו.</w:t>
      </w:r>
    </w:p>
    <w:p w14:paraId="6BD0197D" w14:textId="77777777" w:rsidR="005F25E5" w:rsidRDefault="005F25E5" w:rsidP="00602956">
      <w:pPr>
        <w:pStyle w:val="P00"/>
        <w:spacing w:before="72"/>
        <w:ind w:left="0" w:right="1134"/>
        <w:rPr>
          <w:rStyle w:val="default"/>
          <w:rFonts w:cs="FrankRuehl"/>
          <w:rtl/>
        </w:rPr>
      </w:pPr>
      <w:bookmarkStart w:id="3" w:name="Seif3"/>
      <w:bookmarkEnd w:id="3"/>
      <w:r>
        <w:rPr>
          <w:lang w:val="he-IL"/>
        </w:rPr>
        <w:pict w14:anchorId="026676A0">
          <v:rect id="_x0000_s1029" style="position:absolute;left:0;text-align:left;margin-left:464.5pt;margin-top:8.05pt;width:75.05pt;height:18.7pt;z-index:251655168" o:allowincell="f" filled="f" stroked="f" strokecolor="lime" strokeweight=".25pt">
            <v:textbox inset="0,0,0,0">
              <w:txbxContent>
                <w:p w14:paraId="5CB905C4" w14:textId="77777777" w:rsidR="005F25E5" w:rsidRDefault="005F25E5">
                  <w:pPr>
                    <w:spacing w:line="160" w:lineRule="exact"/>
                    <w:jc w:val="left"/>
                    <w:rPr>
                      <w:rFonts w:cs="Miriam"/>
                      <w:noProof/>
                      <w:sz w:val="18"/>
                      <w:szCs w:val="18"/>
                      <w:rtl/>
                    </w:rPr>
                  </w:pPr>
                  <w:r>
                    <w:rPr>
                      <w:rFonts w:cs="Miriam"/>
                      <w:sz w:val="18"/>
                      <w:szCs w:val="18"/>
                      <w:rtl/>
                    </w:rPr>
                    <w:t>תו</w:t>
                  </w:r>
                  <w:r>
                    <w:rPr>
                      <w:rFonts w:cs="Miriam" w:hint="cs"/>
                      <w:sz w:val="18"/>
                      <w:szCs w:val="18"/>
                      <w:rtl/>
                    </w:rPr>
                    <w:t>צאות הבדיקה</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ופת החולים המוכרת תודיע את תוצאות הבדיקה הרפואית ללשכת הבריאות המחוזית של משרד הבריאות שבשטח פעולתה נמצא מקו</w:t>
      </w:r>
      <w:r>
        <w:rPr>
          <w:rStyle w:val="default"/>
          <w:rFonts w:cs="FrankRuehl"/>
          <w:rtl/>
        </w:rPr>
        <w:t>ם</w:t>
      </w:r>
      <w:r>
        <w:rPr>
          <w:rStyle w:val="default"/>
          <w:rFonts w:cs="FrankRuehl" w:hint="cs"/>
          <w:rtl/>
        </w:rPr>
        <w:t xml:space="preserve"> מג</w:t>
      </w:r>
      <w:r>
        <w:rPr>
          <w:rStyle w:val="default"/>
          <w:rFonts w:cs="FrankRuehl"/>
          <w:rtl/>
        </w:rPr>
        <w:t>ור</w:t>
      </w:r>
      <w:r>
        <w:rPr>
          <w:rStyle w:val="default"/>
          <w:rFonts w:cs="FrankRuehl" w:hint="cs"/>
          <w:rtl/>
        </w:rPr>
        <w:t xml:space="preserve">יו של המועמד, והלשכה תביא את התוצאות בפני הרופא; הרופא רשאי, לפי שיקול דעתו, להזמין את המועמד לבדיקה רפואית נוספת על ידיו או לדרוש ממנו לעבור בדיקות רפואיות נוספות, בין בקופת חולים מוכרת בין במוסדות רפואיים אחרים או על ידי רופאים מוסמכים, ולהמציא לו </w:t>
      </w:r>
      <w:r>
        <w:rPr>
          <w:rStyle w:val="default"/>
          <w:rFonts w:cs="FrankRuehl"/>
          <w:rtl/>
        </w:rPr>
        <w:t>א</w:t>
      </w:r>
      <w:r>
        <w:rPr>
          <w:rStyle w:val="default"/>
          <w:rFonts w:cs="FrankRuehl" w:hint="cs"/>
          <w:rtl/>
        </w:rPr>
        <w:t xml:space="preserve">ת </w:t>
      </w:r>
      <w:r>
        <w:rPr>
          <w:rStyle w:val="default"/>
          <w:rFonts w:cs="FrankRuehl"/>
          <w:rtl/>
        </w:rPr>
        <w:t>מ</w:t>
      </w:r>
      <w:r>
        <w:rPr>
          <w:rStyle w:val="default"/>
          <w:rFonts w:cs="FrankRuehl" w:hint="cs"/>
          <w:rtl/>
        </w:rPr>
        <w:t>מ</w:t>
      </w:r>
      <w:r>
        <w:rPr>
          <w:rStyle w:val="default"/>
          <w:rFonts w:cs="FrankRuehl"/>
          <w:rtl/>
        </w:rPr>
        <w:t>צ</w:t>
      </w:r>
      <w:r>
        <w:rPr>
          <w:rStyle w:val="default"/>
          <w:rFonts w:cs="FrankRuehl" w:hint="cs"/>
          <w:rtl/>
        </w:rPr>
        <w:t>איהם.</w:t>
      </w:r>
    </w:p>
    <w:p w14:paraId="296EB198" w14:textId="77777777" w:rsidR="005F25E5" w:rsidRDefault="005F25E5" w:rsidP="0060295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סעיף זה שטח פעולתן של לשכות הבריאות המחוזיות הוא:</w:t>
      </w:r>
    </w:p>
    <w:p w14:paraId="169FDE53" w14:textId="77777777" w:rsidR="005F25E5" w:rsidRDefault="005F25E5" w:rsidP="00602956">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שכת הבריאות המחוזית, ירושלים </w:t>
      </w:r>
      <w:r w:rsidR="00602956">
        <w:rPr>
          <w:rStyle w:val="default"/>
          <w:rFonts w:cs="FrankRuehl" w:hint="cs"/>
          <w:rtl/>
        </w:rPr>
        <w:t>-</w:t>
      </w:r>
      <w:r>
        <w:rPr>
          <w:rStyle w:val="default"/>
          <w:rFonts w:cs="FrankRuehl"/>
          <w:rtl/>
        </w:rPr>
        <w:t xml:space="preserve"> </w:t>
      </w:r>
      <w:r>
        <w:rPr>
          <w:rStyle w:val="default"/>
          <w:rFonts w:cs="FrankRuehl" w:hint="cs"/>
          <w:rtl/>
        </w:rPr>
        <w:t>מחוז ירושלים;</w:t>
      </w:r>
    </w:p>
    <w:p w14:paraId="0E20E248" w14:textId="77777777" w:rsidR="005F25E5" w:rsidRDefault="005F25E5" w:rsidP="00602956">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שכת הבריאות המחוזית, תל-</w:t>
      </w:r>
      <w:r>
        <w:rPr>
          <w:rStyle w:val="default"/>
          <w:rFonts w:cs="FrankRuehl"/>
          <w:rtl/>
        </w:rPr>
        <w:t>אב</w:t>
      </w:r>
      <w:r>
        <w:rPr>
          <w:rStyle w:val="default"/>
          <w:rFonts w:cs="FrankRuehl" w:hint="cs"/>
          <w:rtl/>
        </w:rPr>
        <w:t xml:space="preserve">יב </w:t>
      </w:r>
      <w:r w:rsidR="00602956">
        <w:rPr>
          <w:rStyle w:val="default"/>
          <w:rFonts w:cs="FrankRuehl" w:hint="cs"/>
          <w:rtl/>
        </w:rPr>
        <w:t>-</w:t>
      </w:r>
      <w:r>
        <w:rPr>
          <w:rStyle w:val="default"/>
          <w:rFonts w:cs="FrankRuehl"/>
          <w:rtl/>
        </w:rPr>
        <w:t xml:space="preserve"> </w:t>
      </w:r>
      <w:r>
        <w:rPr>
          <w:rStyle w:val="default"/>
          <w:rFonts w:cs="FrankRuehl" w:hint="cs"/>
          <w:rtl/>
        </w:rPr>
        <w:t>מחוזות תל-אביב, המרכז והדרום;</w:t>
      </w:r>
    </w:p>
    <w:p w14:paraId="1E95AC9D" w14:textId="77777777" w:rsidR="005F25E5" w:rsidRDefault="005F25E5" w:rsidP="00602956">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שכת הבריאות המחוזית, חיפה </w:t>
      </w:r>
      <w:r w:rsidR="00602956">
        <w:rPr>
          <w:rStyle w:val="default"/>
          <w:rFonts w:cs="FrankRuehl" w:hint="cs"/>
          <w:rtl/>
        </w:rPr>
        <w:t>-</w:t>
      </w:r>
      <w:r>
        <w:rPr>
          <w:rStyle w:val="default"/>
          <w:rFonts w:cs="FrankRuehl"/>
          <w:rtl/>
        </w:rPr>
        <w:t xml:space="preserve"> </w:t>
      </w:r>
      <w:r>
        <w:rPr>
          <w:rStyle w:val="default"/>
          <w:rFonts w:cs="FrankRuehl" w:hint="cs"/>
          <w:rtl/>
        </w:rPr>
        <w:t>מחוזות חיפה והצפון.</w:t>
      </w:r>
    </w:p>
    <w:p w14:paraId="6F0BCF4F" w14:textId="77777777" w:rsidR="005F25E5" w:rsidRDefault="005F25E5" w:rsidP="00602956">
      <w:pPr>
        <w:pStyle w:val="P00"/>
        <w:spacing w:before="72"/>
        <w:ind w:left="0" w:right="1134"/>
        <w:rPr>
          <w:rStyle w:val="default"/>
          <w:rFonts w:cs="FrankRuehl"/>
          <w:rtl/>
        </w:rPr>
      </w:pPr>
      <w:bookmarkStart w:id="4" w:name="Seif4"/>
      <w:bookmarkEnd w:id="4"/>
      <w:r>
        <w:rPr>
          <w:lang w:val="he-IL"/>
        </w:rPr>
        <w:pict w14:anchorId="2FE18FA6">
          <v:rect id="_x0000_s1030" style="position:absolute;left:0;text-align:left;margin-left:464.5pt;margin-top:8.05pt;width:75.05pt;height:14.55pt;z-index:251656192" o:allowincell="f" filled="f" stroked="f" strokecolor="lime" strokeweight=".25pt">
            <v:textbox inset="0,0,0,0">
              <w:txbxContent>
                <w:p w14:paraId="5FF36C9B" w14:textId="77777777" w:rsidR="005F25E5" w:rsidRDefault="005F25E5">
                  <w:pPr>
                    <w:spacing w:line="160" w:lineRule="exact"/>
                    <w:jc w:val="left"/>
                    <w:rPr>
                      <w:rFonts w:cs="Miriam"/>
                      <w:noProof/>
                      <w:sz w:val="18"/>
                      <w:szCs w:val="18"/>
                      <w:rtl/>
                    </w:rPr>
                  </w:pPr>
                  <w:r>
                    <w:rPr>
                      <w:rFonts w:cs="Miriam"/>
                      <w:sz w:val="18"/>
                      <w:szCs w:val="18"/>
                      <w:rtl/>
                    </w:rPr>
                    <w:t>קב</w:t>
                  </w:r>
                  <w:r>
                    <w:rPr>
                      <w:rFonts w:cs="Miriam" w:hint="cs"/>
                      <w:sz w:val="18"/>
                      <w:szCs w:val="18"/>
                      <w:rtl/>
                    </w:rPr>
                    <w:t>יעת הרופא</w:t>
                  </w:r>
                </w:p>
              </w:txbxContent>
            </v:textbox>
            <w10:anchorlock/>
          </v:rect>
        </w:pict>
      </w:r>
      <w:r>
        <w:rPr>
          <w:rStyle w:val="big-number"/>
          <w:rFonts w:cs="Miriam"/>
          <w:rtl/>
        </w:rPr>
        <w:t>5.</w:t>
      </w:r>
      <w:r>
        <w:rPr>
          <w:rStyle w:val="big-number"/>
          <w:rFonts w:cs="Miriam"/>
          <w:rtl/>
        </w:rPr>
        <w:tab/>
      </w:r>
      <w:r>
        <w:rPr>
          <w:rStyle w:val="default"/>
          <w:rFonts w:cs="FrankRuehl"/>
          <w:rtl/>
        </w:rPr>
        <w:t>הר</w:t>
      </w:r>
      <w:r>
        <w:rPr>
          <w:rStyle w:val="default"/>
          <w:rFonts w:cs="FrankRuehl" w:hint="cs"/>
          <w:rtl/>
        </w:rPr>
        <w:t>ופא יקבע, לאור תוצאות הבדיקות ולאור ידיעות או תעודות בדבר מצב בריאותו של המועמד בעבר או בהווה שנמסרו לו, אם המועמד כשר מבחינה רפואית לשרת במשרה הנדונה.</w:t>
      </w:r>
    </w:p>
    <w:p w14:paraId="331D0675" w14:textId="77777777" w:rsidR="005F25E5" w:rsidRDefault="005F25E5" w:rsidP="00602956">
      <w:pPr>
        <w:pStyle w:val="P00"/>
        <w:spacing w:before="72"/>
        <w:ind w:left="0" w:right="1134"/>
        <w:rPr>
          <w:rStyle w:val="default"/>
          <w:rFonts w:cs="FrankRuehl" w:hint="cs"/>
          <w:rtl/>
        </w:rPr>
      </w:pPr>
      <w:bookmarkStart w:id="5" w:name="Seif5"/>
      <w:bookmarkEnd w:id="5"/>
      <w:r>
        <w:rPr>
          <w:lang w:val="he-IL"/>
        </w:rPr>
        <w:pict w14:anchorId="7B509DA2">
          <v:rect id="_x0000_s1031" style="position:absolute;left:0;text-align:left;margin-left:464.5pt;margin-top:8.05pt;width:75.05pt;height:31.8pt;z-index:251657216" o:allowincell="f" filled="f" stroked="f" strokecolor="lime" strokeweight=".25pt">
            <v:textbox inset="0,0,0,0">
              <w:txbxContent>
                <w:p w14:paraId="73CDAA4B" w14:textId="77777777" w:rsidR="005F25E5" w:rsidRDefault="005F25E5">
                  <w:pPr>
                    <w:spacing w:line="160" w:lineRule="exact"/>
                    <w:jc w:val="left"/>
                    <w:rPr>
                      <w:rFonts w:cs="Miriam"/>
                      <w:noProof/>
                      <w:sz w:val="18"/>
                      <w:szCs w:val="18"/>
                      <w:rtl/>
                    </w:rPr>
                  </w:pPr>
                  <w:r>
                    <w:rPr>
                      <w:rFonts w:cs="Miriam"/>
                      <w:sz w:val="18"/>
                      <w:szCs w:val="18"/>
                      <w:rtl/>
                    </w:rPr>
                    <w:t>הע</w:t>
                  </w:r>
                  <w:r>
                    <w:rPr>
                      <w:rFonts w:cs="Miriam" w:hint="cs"/>
                      <w:sz w:val="18"/>
                      <w:szCs w:val="18"/>
                      <w:rtl/>
                    </w:rPr>
                    <w:t>ברה לראש היחידה הרפואית לעובדי המדינה</w:t>
                  </w:r>
                </w:p>
              </w:txbxContent>
            </v:textbox>
            <w10:anchorlock/>
          </v:rect>
        </w:pict>
      </w:r>
      <w:r>
        <w:rPr>
          <w:rStyle w:val="big-number"/>
          <w:rFonts w:cs="Miriam"/>
          <w:rtl/>
        </w:rPr>
        <w:t>6.</w:t>
      </w:r>
      <w:r>
        <w:rPr>
          <w:rStyle w:val="big-number"/>
          <w:rFonts w:cs="Miriam"/>
          <w:rtl/>
        </w:rPr>
        <w:tab/>
      </w:r>
      <w:r>
        <w:rPr>
          <w:rStyle w:val="default"/>
          <w:rFonts w:cs="FrankRuehl"/>
          <w:rtl/>
        </w:rPr>
        <w:t>הר</w:t>
      </w:r>
      <w:r>
        <w:rPr>
          <w:rStyle w:val="default"/>
          <w:rFonts w:cs="FrankRuehl" w:hint="cs"/>
          <w:rtl/>
        </w:rPr>
        <w:t>ופ</w:t>
      </w:r>
      <w:r>
        <w:rPr>
          <w:rStyle w:val="default"/>
          <w:rFonts w:cs="FrankRuehl"/>
          <w:rtl/>
        </w:rPr>
        <w:t xml:space="preserve">א </w:t>
      </w:r>
      <w:r>
        <w:rPr>
          <w:rStyle w:val="default"/>
          <w:rFonts w:cs="FrankRuehl" w:hint="cs"/>
          <w:rtl/>
        </w:rPr>
        <w:t xml:space="preserve">יעביר הענין כאמור להחלטת ראש היחידה הרפואית לעובדי המדינה, אם הוא סבור </w:t>
      </w:r>
      <w:r w:rsidR="00602956">
        <w:rPr>
          <w:rStyle w:val="default"/>
          <w:rFonts w:cs="FrankRuehl"/>
          <w:rtl/>
        </w:rPr>
        <w:t>–</w:t>
      </w:r>
    </w:p>
    <w:p w14:paraId="7B8D7A9C" w14:textId="77777777" w:rsidR="005F25E5" w:rsidRDefault="005F25E5" w:rsidP="00602956">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מועמד הסובל ממחלה או מליקוי גופני או מפגם בהתפתחות, המנויים בתוספת הראשונה לכללי שירות המדינה (מינויים) (כללים ונוה</w:t>
      </w:r>
      <w:r>
        <w:rPr>
          <w:rStyle w:val="default"/>
          <w:rFonts w:cs="FrankRuehl"/>
          <w:rtl/>
        </w:rPr>
        <w:t>ל</w:t>
      </w:r>
      <w:r>
        <w:rPr>
          <w:rStyle w:val="default"/>
          <w:rFonts w:cs="FrankRuehl" w:hint="cs"/>
          <w:rtl/>
        </w:rPr>
        <w:t xml:space="preserve"> לבדיקות רפואיות), </w:t>
      </w:r>
      <w:r>
        <w:rPr>
          <w:rStyle w:val="default"/>
          <w:rFonts w:cs="FrankRuehl" w:hint="cs"/>
          <w:rtl/>
        </w:rPr>
        <w:lastRenderedPageBreak/>
        <w:t>תשכ"א</w:t>
      </w:r>
      <w:r w:rsidR="00602956">
        <w:rPr>
          <w:rStyle w:val="default"/>
          <w:rFonts w:cs="FrankRuehl" w:hint="cs"/>
          <w:rtl/>
        </w:rPr>
        <w:t>-</w:t>
      </w:r>
      <w:r>
        <w:rPr>
          <w:rStyle w:val="default"/>
          <w:rFonts w:cs="FrankRuehl"/>
          <w:rtl/>
        </w:rPr>
        <w:t xml:space="preserve">1961, </w:t>
      </w:r>
      <w:r>
        <w:rPr>
          <w:rStyle w:val="default"/>
          <w:rFonts w:cs="FrankRuehl" w:hint="cs"/>
          <w:rtl/>
        </w:rPr>
        <w:t xml:space="preserve">כשר מבחינה רפואית לשרת במשרה </w:t>
      </w:r>
      <w:r>
        <w:rPr>
          <w:rStyle w:val="default"/>
          <w:rFonts w:cs="FrankRuehl"/>
          <w:rtl/>
        </w:rPr>
        <w:t>הנ</w:t>
      </w:r>
      <w:r>
        <w:rPr>
          <w:rStyle w:val="default"/>
          <w:rFonts w:cs="FrankRuehl" w:hint="cs"/>
          <w:rtl/>
        </w:rPr>
        <w:t>דונה;</w:t>
      </w:r>
    </w:p>
    <w:p w14:paraId="7DA5B724" w14:textId="77777777" w:rsidR="005F25E5" w:rsidRDefault="005F25E5" w:rsidP="00602956">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מועמד שסבל ממחלה או מליקוי גופני המנויים בתוספת הראשונה האמורה, כשר מבחינה רפואית לשרת במשרה הנדונה אך קיימת אפשרות סבירה שהמועמד יחזור ויסבול מן המחלה או הליקוי הגופני האמורים;</w:t>
      </w:r>
    </w:p>
    <w:p w14:paraId="596FE5AD" w14:textId="77777777" w:rsidR="005F25E5" w:rsidRDefault="005F25E5" w:rsidP="00602956">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מועמד למשרה האמורה במספר הסידורי 8 שבטור א' בתוספת השניה לכל</w:t>
      </w:r>
      <w:r>
        <w:rPr>
          <w:rStyle w:val="default"/>
          <w:rFonts w:cs="FrankRuehl"/>
          <w:rtl/>
        </w:rPr>
        <w:t>לי</w:t>
      </w:r>
      <w:r>
        <w:rPr>
          <w:rStyle w:val="default"/>
          <w:rFonts w:cs="FrankRuehl" w:hint="cs"/>
          <w:rtl/>
        </w:rPr>
        <w:t xml:space="preserve"> שירות המדינה (מינויים) (כללים ונוהל לבדיקות רפואיות), תשכ"א</w:t>
      </w:r>
      <w:r w:rsidR="00602956">
        <w:rPr>
          <w:rStyle w:val="default"/>
          <w:rFonts w:cs="FrankRuehl" w:hint="cs"/>
          <w:rtl/>
        </w:rPr>
        <w:t>-</w:t>
      </w:r>
      <w:r>
        <w:rPr>
          <w:rStyle w:val="default"/>
          <w:rFonts w:cs="FrankRuehl"/>
          <w:rtl/>
        </w:rPr>
        <w:t xml:space="preserve">1961, </w:t>
      </w:r>
      <w:r>
        <w:rPr>
          <w:rStyle w:val="default"/>
          <w:rFonts w:cs="FrankRuehl" w:hint="cs"/>
          <w:rtl/>
        </w:rPr>
        <w:t>שאין מצב בריאותו או לא היה בעבר, כמתואר בטור ב' בתוספת השניה מול אותה המשרה כשר מבחינה רפואית לשרת במשרה נדונה;</w:t>
      </w:r>
    </w:p>
    <w:p w14:paraId="34CAF298" w14:textId="77777777" w:rsidR="005F25E5" w:rsidRDefault="005F25E5" w:rsidP="00602956">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מועמד אשר</w:t>
      </w:r>
      <w:r>
        <w:rPr>
          <w:rStyle w:val="default"/>
          <w:rFonts w:cs="FrankRuehl"/>
          <w:rtl/>
        </w:rPr>
        <w:t xml:space="preserve"> </w:t>
      </w:r>
      <w:r>
        <w:rPr>
          <w:rStyle w:val="default"/>
          <w:rFonts w:cs="FrankRuehl" w:hint="cs"/>
          <w:rtl/>
        </w:rPr>
        <w:t>סובל או סבל ממחלה או מליקוי גופני או מפגם בהתפתחות שאינם מנו</w:t>
      </w:r>
      <w:r>
        <w:rPr>
          <w:rStyle w:val="default"/>
          <w:rFonts w:cs="FrankRuehl"/>
          <w:rtl/>
        </w:rPr>
        <w:t>יי</w:t>
      </w:r>
      <w:r>
        <w:rPr>
          <w:rStyle w:val="default"/>
          <w:rFonts w:cs="FrankRuehl" w:hint="cs"/>
          <w:rtl/>
        </w:rPr>
        <w:t>ם בתוספת הראשונה האמורה או אשר מצב בריאותו הוא כמתואר בתוספת השניה האמורה אינו כשר מבחינה רפואית לשרת במשרה הנדונה לאור הנסיבות הרפואיות של המקרה ולאור דרישות המשרה האמורה.</w:t>
      </w:r>
    </w:p>
    <w:p w14:paraId="68C97567" w14:textId="77777777" w:rsidR="005F25E5" w:rsidRDefault="005F25E5" w:rsidP="00602956">
      <w:pPr>
        <w:pStyle w:val="P00"/>
        <w:spacing w:before="72"/>
        <w:ind w:left="0" w:right="1134"/>
        <w:rPr>
          <w:rStyle w:val="default"/>
          <w:rFonts w:cs="FrankRuehl"/>
          <w:rtl/>
        </w:rPr>
      </w:pPr>
      <w:bookmarkStart w:id="6" w:name="Seif6"/>
      <w:bookmarkEnd w:id="6"/>
      <w:r>
        <w:rPr>
          <w:lang w:val="he-IL"/>
        </w:rPr>
        <w:pict w14:anchorId="5EBC47E3">
          <v:rect id="_x0000_s1032" style="position:absolute;left:0;text-align:left;margin-left:464.5pt;margin-top:8.05pt;width:75.05pt;height:13.35pt;z-index:251658240" o:allowincell="f" filled="f" stroked="f" strokecolor="lime" strokeweight=".25pt">
            <v:textbox inset="0,0,0,0">
              <w:txbxContent>
                <w:p w14:paraId="214ABABE" w14:textId="77777777" w:rsidR="005F25E5" w:rsidRDefault="005F25E5">
                  <w:pPr>
                    <w:spacing w:line="160" w:lineRule="exact"/>
                    <w:jc w:val="left"/>
                    <w:rPr>
                      <w:rFonts w:cs="Miriam"/>
                      <w:noProof/>
                      <w:sz w:val="18"/>
                      <w:szCs w:val="18"/>
                      <w:rtl/>
                    </w:rPr>
                  </w:pPr>
                  <w:r>
                    <w:rPr>
                      <w:rFonts w:cs="Miriam"/>
                      <w:sz w:val="18"/>
                      <w:szCs w:val="18"/>
                      <w:rtl/>
                    </w:rPr>
                    <w:t>ער</w:t>
                  </w:r>
                  <w:r>
                    <w:rPr>
                      <w:rFonts w:cs="Miriam" w:hint="cs"/>
                      <w:sz w:val="18"/>
                      <w:szCs w:val="18"/>
                      <w:rtl/>
                    </w:rPr>
                    <w:t>ר על קביעת רופא</w:t>
                  </w:r>
                </w:p>
              </w:txbxContent>
            </v:textbox>
            <w10:anchorlock/>
          </v:rect>
        </w:pict>
      </w:r>
      <w:r>
        <w:rPr>
          <w:rStyle w:val="big-number"/>
          <w:rFonts w:cs="Miriam"/>
          <w:rtl/>
        </w:rPr>
        <w:t>7.</w:t>
      </w:r>
      <w:r>
        <w:rPr>
          <w:rStyle w:val="big-number"/>
          <w:rFonts w:cs="Miriam"/>
          <w:rtl/>
        </w:rPr>
        <w:tab/>
      </w:r>
      <w:r>
        <w:rPr>
          <w:rStyle w:val="default"/>
          <w:rFonts w:cs="FrankRuehl"/>
          <w:rtl/>
        </w:rPr>
        <w:t>מו</w:t>
      </w:r>
      <w:r>
        <w:rPr>
          <w:rStyle w:val="default"/>
          <w:rFonts w:cs="FrankRuehl" w:hint="cs"/>
          <w:rtl/>
        </w:rPr>
        <w:t>עמד שלא נתמנה עובד בכנסת עקב הקביעה של הרופא כי אינו כשר מבחינה רפואית לשרת</w:t>
      </w:r>
      <w:r>
        <w:rPr>
          <w:rStyle w:val="default"/>
          <w:rFonts w:cs="FrankRuehl"/>
          <w:rtl/>
        </w:rPr>
        <w:t xml:space="preserve"> ב</w:t>
      </w:r>
      <w:r>
        <w:rPr>
          <w:rStyle w:val="default"/>
          <w:rFonts w:cs="FrankRuehl" w:hint="cs"/>
          <w:rtl/>
        </w:rPr>
        <w:t>משרה הנדונה, רשאי לערור על קביעה זו בפני ראש היחידה הרפואית לעובדי המדינה.</w:t>
      </w:r>
    </w:p>
    <w:p w14:paraId="13A9D580" w14:textId="77777777" w:rsidR="005F25E5" w:rsidRDefault="005F25E5" w:rsidP="00602956">
      <w:pPr>
        <w:pStyle w:val="P00"/>
        <w:spacing w:before="72"/>
        <w:ind w:left="0" w:right="1134"/>
        <w:rPr>
          <w:rStyle w:val="default"/>
          <w:rFonts w:cs="FrankRuehl"/>
          <w:rtl/>
        </w:rPr>
      </w:pPr>
      <w:bookmarkStart w:id="7" w:name="Seif7"/>
      <w:bookmarkEnd w:id="7"/>
      <w:r>
        <w:rPr>
          <w:lang w:val="he-IL"/>
        </w:rPr>
        <w:pict w14:anchorId="781EA900">
          <v:rect id="_x0000_s1033" style="position:absolute;left:0;text-align:left;margin-left:464.5pt;margin-top:8.05pt;width:75.05pt;height:30.8pt;z-index:251659264" o:allowincell="f" filled="f" stroked="f" strokecolor="lime" strokeweight=".25pt">
            <v:textbox inset="0,0,0,0">
              <w:txbxContent>
                <w:p w14:paraId="2B449E8B" w14:textId="77777777" w:rsidR="005F25E5" w:rsidRDefault="005F25E5">
                  <w:pPr>
                    <w:spacing w:line="160" w:lineRule="exact"/>
                    <w:jc w:val="left"/>
                    <w:rPr>
                      <w:rFonts w:cs="Miriam"/>
                      <w:noProof/>
                      <w:sz w:val="18"/>
                      <w:szCs w:val="18"/>
                      <w:rtl/>
                    </w:rPr>
                  </w:pPr>
                  <w:r>
                    <w:rPr>
                      <w:rFonts w:cs="Miriam"/>
                      <w:sz w:val="18"/>
                      <w:szCs w:val="18"/>
                      <w:rtl/>
                    </w:rPr>
                    <w:t>ער</w:t>
                  </w:r>
                  <w:r>
                    <w:rPr>
                      <w:rFonts w:cs="Miriam" w:hint="cs"/>
                      <w:sz w:val="18"/>
                      <w:szCs w:val="18"/>
                      <w:rtl/>
                    </w:rPr>
                    <w:t>ר על קביעת ראש היחידה הרפואית לעובדי המדינה</w:t>
                  </w:r>
                </w:p>
              </w:txbxContent>
            </v:textbox>
            <w10:anchorlock/>
          </v:rect>
        </w:pict>
      </w:r>
      <w:r>
        <w:rPr>
          <w:rStyle w:val="big-number"/>
          <w:rFonts w:cs="Miriam"/>
          <w:rtl/>
        </w:rPr>
        <w:t>8.</w:t>
      </w:r>
      <w:r>
        <w:rPr>
          <w:rStyle w:val="big-number"/>
          <w:rFonts w:cs="Miriam"/>
          <w:rtl/>
        </w:rPr>
        <w:tab/>
      </w:r>
      <w:r>
        <w:rPr>
          <w:rStyle w:val="default"/>
          <w:rFonts w:cs="FrankRuehl"/>
          <w:rtl/>
        </w:rPr>
        <w:t>מו</w:t>
      </w:r>
      <w:r>
        <w:rPr>
          <w:rStyle w:val="default"/>
          <w:rFonts w:cs="FrankRuehl" w:hint="cs"/>
          <w:rtl/>
        </w:rPr>
        <w:t>עמד שלא נתמנה עובד בכנסת עקב הקביעה של ראש ה</w:t>
      </w:r>
      <w:r>
        <w:rPr>
          <w:rStyle w:val="default"/>
          <w:rFonts w:cs="FrankRuehl"/>
          <w:rtl/>
        </w:rPr>
        <w:t>י</w:t>
      </w:r>
      <w:r>
        <w:rPr>
          <w:rStyle w:val="default"/>
          <w:rFonts w:cs="FrankRuehl" w:hint="cs"/>
          <w:rtl/>
        </w:rPr>
        <w:t>חידה הרפואית לעובדי המדינה לפי סעיפים 6 או 7 כי אינו כשר מבחינה רפואית לשרת במשרה הנדונה, רשאי לערור על קביעה זו בפני ועדה של רו</w:t>
      </w:r>
      <w:r>
        <w:rPr>
          <w:rStyle w:val="default"/>
          <w:rFonts w:cs="FrankRuehl"/>
          <w:rtl/>
        </w:rPr>
        <w:t>פא</w:t>
      </w:r>
      <w:r>
        <w:rPr>
          <w:rStyle w:val="default"/>
          <w:rFonts w:cs="FrankRuehl" w:hint="cs"/>
          <w:rtl/>
        </w:rPr>
        <w:t>ים שמינה שר הבריאות או מי שהוסמך על ידיו לכך והחלטתה תהיה סופית.</w:t>
      </w:r>
    </w:p>
    <w:p w14:paraId="7570443F" w14:textId="77777777" w:rsidR="005F25E5" w:rsidRDefault="005F25E5" w:rsidP="00602956">
      <w:pPr>
        <w:pStyle w:val="P00"/>
        <w:spacing w:before="72"/>
        <w:ind w:left="0" w:right="1134"/>
        <w:rPr>
          <w:rStyle w:val="default"/>
          <w:rFonts w:cs="FrankRuehl"/>
          <w:rtl/>
        </w:rPr>
      </w:pPr>
      <w:bookmarkStart w:id="8" w:name="Seif8"/>
      <w:bookmarkEnd w:id="8"/>
      <w:r>
        <w:rPr>
          <w:lang w:val="he-IL"/>
        </w:rPr>
        <w:pict w14:anchorId="4B466786">
          <v:rect id="_x0000_s1034" style="position:absolute;left:0;text-align:left;margin-left:464.5pt;margin-top:8.05pt;width:75.05pt;height:18.5pt;z-index:251660288" o:allowincell="f" filled="f" stroked="f" strokecolor="lime" strokeweight=".25pt">
            <v:textbox inset="0,0,0,0">
              <w:txbxContent>
                <w:p w14:paraId="77AD700F" w14:textId="77777777" w:rsidR="005F25E5" w:rsidRDefault="005F25E5">
                  <w:pPr>
                    <w:spacing w:line="160" w:lineRule="exact"/>
                    <w:jc w:val="left"/>
                    <w:rPr>
                      <w:rFonts w:cs="Miriam"/>
                      <w:noProof/>
                      <w:sz w:val="18"/>
                      <w:szCs w:val="18"/>
                      <w:rtl/>
                    </w:rPr>
                  </w:pPr>
                  <w:r>
                    <w:rPr>
                      <w:rFonts w:cs="Miriam"/>
                      <w:sz w:val="18"/>
                      <w:szCs w:val="18"/>
                      <w:rtl/>
                    </w:rPr>
                    <w:t>הג</w:t>
                  </w:r>
                  <w:r>
                    <w:rPr>
                      <w:rFonts w:cs="Miriam" w:hint="cs"/>
                      <w:sz w:val="18"/>
                      <w:szCs w:val="18"/>
                      <w:rtl/>
                    </w:rPr>
                    <w:t>שת ערר</w:t>
                  </w:r>
                </w:p>
              </w:txbxContent>
            </v:textbox>
            <w10:anchorlock/>
          </v:rect>
        </w:pict>
      </w:r>
      <w:r>
        <w:rPr>
          <w:rStyle w:val="big-number"/>
          <w:rFonts w:cs="Miriam"/>
          <w:rtl/>
        </w:rPr>
        <w:t>9.</w:t>
      </w:r>
      <w:r>
        <w:rPr>
          <w:rStyle w:val="big-number"/>
          <w:rFonts w:cs="Miriam"/>
          <w:rtl/>
        </w:rPr>
        <w:tab/>
      </w:r>
      <w:r>
        <w:rPr>
          <w:rStyle w:val="default"/>
          <w:rFonts w:cs="FrankRuehl"/>
          <w:rtl/>
        </w:rPr>
        <w:t>ער</w:t>
      </w:r>
      <w:r>
        <w:rPr>
          <w:rStyle w:val="default"/>
          <w:rFonts w:cs="FrankRuehl" w:hint="cs"/>
          <w:rtl/>
        </w:rPr>
        <w:t>ר כאמור בסעיפים 7 ו-8 יוגש על ידי המועמד בא</w:t>
      </w:r>
      <w:r>
        <w:rPr>
          <w:rStyle w:val="default"/>
          <w:rFonts w:cs="FrankRuehl"/>
          <w:rtl/>
        </w:rPr>
        <w:t>מ</w:t>
      </w:r>
      <w:r>
        <w:rPr>
          <w:rStyle w:val="default"/>
          <w:rFonts w:cs="FrankRuehl" w:hint="cs"/>
          <w:rtl/>
        </w:rPr>
        <w:t>צעות מזכיר הכנסת תוך 14 ימים מן היום בו נמסרה לו ההודעה על הקביעה.</w:t>
      </w:r>
    </w:p>
    <w:p w14:paraId="6EF7204B" w14:textId="77777777" w:rsidR="005F25E5" w:rsidRDefault="005F25E5" w:rsidP="00602956">
      <w:pPr>
        <w:pStyle w:val="P00"/>
        <w:spacing w:before="72"/>
        <w:ind w:left="0" w:right="1134"/>
        <w:rPr>
          <w:rStyle w:val="default"/>
          <w:rFonts w:cs="FrankRuehl"/>
          <w:rtl/>
        </w:rPr>
      </w:pPr>
      <w:bookmarkStart w:id="9" w:name="Seif9"/>
      <w:bookmarkEnd w:id="9"/>
      <w:r>
        <w:rPr>
          <w:lang w:val="he-IL"/>
        </w:rPr>
        <w:pict w14:anchorId="66FE69B3">
          <v:rect id="_x0000_s1035" style="position:absolute;left:0;text-align:left;margin-left:464.5pt;margin-top:8.05pt;width:75.05pt;height:13.55pt;z-index:251661312" o:allowincell="f" filled="f" stroked="f" strokecolor="lime" strokeweight=".25pt">
            <v:textbox inset="0,0,0,0">
              <w:txbxContent>
                <w:p w14:paraId="4725D410" w14:textId="77777777" w:rsidR="005F25E5" w:rsidRDefault="005F25E5">
                  <w:pPr>
                    <w:spacing w:line="160" w:lineRule="exact"/>
                    <w:jc w:val="left"/>
                    <w:rPr>
                      <w:rFonts w:cs="Miriam"/>
                      <w:noProof/>
                      <w:sz w:val="18"/>
                      <w:szCs w:val="18"/>
                      <w:rtl/>
                    </w:rPr>
                  </w:pPr>
                  <w:r>
                    <w:rPr>
                      <w:rFonts w:cs="Miriam"/>
                      <w:sz w:val="18"/>
                      <w:szCs w:val="18"/>
                      <w:rtl/>
                    </w:rPr>
                    <w:t>פט</w:t>
                  </w:r>
                  <w:r>
                    <w:rPr>
                      <w:rFonts w:cs="Miriam" w:hint="cs"/>
                      <w:sz w:val="18"/>
                      <w:szCs w:val="18"/>
                      <w:rtl/>
                    </w:rPr>
                    <w:t>ור</w:t>
                  </w:r>
                </w:p>
              </w:txbxContent>
            </v:textbox>
            <w10:anchorlock/>
          </v:rect>
        </w:pict>
      </w:r>
      <w:r>
        <w:rPr>
          <w:rStyle w:val="big-number"/>
          <w:rFonts w:cs="Miriam"/>
          <w:rtl/>
        </w:rPr>
        <w:t>10.</w:t>
      </w:r>
      <w:r>
        <w:rPr>
          <w:rStyle w:val="big-number"/>
          <w:rFonts w:cs="Miriam"/>
          <w:rtl/>
        </w:rPr>
        <w:tab/>
      </w:r>
      <w:r>
        <w:rPr>
          <w:rStyle w:val="default"/>
          <w:rFonts w:cs="FrankRuehl"/>
          <w:rtl/>
        </w:rPr>
        <w:t>אל</w:t>
      </w:r>
      <w:r>
        <w:rPr>
          <w:rStyle w:val="default"/>
          <w:rFonts w:cs="FrankRuehl" w:hint="cs"/>
          <w:rtl/>
        </w:rPr>
        <w:t>ה פטורים מקיום התנאים האמורים בסעיף 29 לחוק:</w:t>
      </w:r>
    </w:p>
    <w:p w14:paraId="199EBD62" w14:textId="77777777" w:rsidR="005F25E5" w:rsidRDefault="005F25E5" w:rsidP="00602956">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 שעבר לשירות ב</w:t>
      </w:r>
      <w:r>
        <w:rPr>
          <w:rStyle w:val="default"/>
          <w:rFonts w:cs="FrankRuehl"/>
          <w:rtl/>
        </w:rPr>
        <w:t>כנ</w:t>
      </w:r>
      <w:r>
        <w:rPr>
          <w:rStyle w:val="default"/>
          <w:rFonts w:cs="FrankRuehl" w:hint="cs"/>
          <w:rtl/>
        </w:rPr>
        <w:t>סת בנסיבות האמורות בסעיף 61 לחוק שירות המדינה (גימלאות), תשט"ו</w:t>
      </w:r>
      <w:r w:rsidR="00602956">
        <w:rPr>
          <w:rStyle w:val="default"/>
          <w:rFonts w:cs="FrankRuehl" w:hint="cs"/>
          <w:rtl/>
        </w:rPr>
        <w:t>-</w:t>
      </w:r>
      <w:r>
        <w:rPr>
          <w:rStyle w:val="default"/>
          <w:rFonts w:cs="FrankRuehl"/>
          <w:rtl/>
        </w:rPr>
        <w:t>1955 (</w:t>
      </w:r>
      <w:r>
        <w:rPr>
          <w:rStyle w:val="default"/>
          <w:rFonts w:cs="FrankRuehl" w:hint="cs"/>
          <w:rtl/>
        </w:rPr>
        <w:t xml:space="preserve">להלן </w:t>
      </w:r>
      <w:r w:rsidR="00602956">
        <w:rPr>
          <w:rStyle w:val="default"/>
          <w:rFonts w:cs="FrankRuehl" w:hint="cs"/>
          <w:rtl/>
        </w:rPr>
        <w:t>-</w:t>
      </w:r>
      <w:r>
        <w:rPr>
          <w:rStyle w:val="default"/>
          <w:rFonts w:cs="FrankRuehl"/>
          <w:rtl/>
        </w:rPr>
        <w:t xml:space="preserve"> </w:t>
      </w:r>
      <w:r>
        <w:rPr>
          <w:rStyle w:val="default"/>
          <w:rFonts w:cs="FrankRuehl" w:hint="cs"/>
          <w:rtl/>
        </w:rPr>
        <w:t>חוק הגימלאות);</w:t>
      </w:r>
    </w:p>
    <w:p w14:paraId="79D40DDF" w14:textId="77777777" w:rsidR="005F25E5" w:rsidRDefault="005F25E5" w:rsidP="00602956">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ייל כמשמעותו בחוק שירות הקבע בצבא</w:t>
      </w:r>
      <w:r w:rsidR="00602956">
        <w:rPr>
          <w:rStyle w:val="default"/>
          <w:rFonts w:cs="FrankRuehl" w:hint="cs"/>
          <w:rtl/>
        </w:rPr>
        <w:t>-</w:t>
      </w:r>
      <w:r>
        <w:rPr>
          <w:rStyle w:val="default"/>
          <w:rFonts w:cs="FrankRuehl"/>
          <w:rtl/>
        </w:rPr>
        <w:t>ה</w:t>
      </w:r>
      <w:r>
        <w:rPr>
          <w:rStyle w:val="default"/>
          <w:rFonts w:cs="FrankRuehl" w:hint="cs"/>
          <w:rtl/>
        </w:rPr>
        <w:t>גנה לישראל (גימלאות), תשי"ד</w:t>
      </w:r>
      <w:r w:rsidR="00602956">
        <w:rPr>
          <w:rStyle w:val="default"/>
          <w:rFonts w:cs="FrankRuehl" w:hint="cs"/>
          <w:rtl/>
        </w:rPr>
        <w:t>-</w:t>
      </w:r>
      <w:r>
        <w:rPr>
          <w:rStyle w:val="default"/>
          <w:rFonts w:cs="FrankRuehl"/>
          <w:rtl/>
        </w:rPr>
        <w:t xml:space="preserve">1954, </w:t>
      </w:r>
      <w:r>
        <w:rPr>
          <w:rStyle w:val="default"/>
          <w:rFonts w:cs="FrankRuehl" w:hint="cs"/>
          <w:rtl/>
        </w:rPr>
        <w:t>שעבר לשרת בכנסת כעובד שחוק הגימלאות חל עליו בנסיבות האמורות בסעיף 62 בו, אם סיבת פרישתו מ</w:t>
      </w:r>
      <w:r>
        <w:rPr>
          <w:rStyle w:val="default"/>
          <w:rFonts w:cs="FrankRuehl"/>
          <w:rtl/>
        </w:rPr>
        <w:t>שי</w:t>
      </w:r>
      <w:r>
        <w:rPr>
          <w:rStyle w:val="default"/>
          <w:rFonts w:cs="FrankRuehl" w:hint="cs"/>
          <w:rtl/>
        </w:rPr>
        <w:t>רות קבע איננה נכות או מחלה;</w:t>
      </w:r>
    </w:p>
    <w:p w14:paraId="572529D5" w14:textId="77777777" w:rsidR="005F25E5" w:rsidRDefault="005F25E5" w:rsidP="00602956">
      <w:pPr>
        <w:pStyle w:val="P22"/>
        <w:spacing w:before="0"/>
        <w:ind w:left="1021" w:right="1134"/>
        <w:rPr>
          <w:rStyle w:val="default"/>
          <w:rFonts w:cs="FrankRuehl"/>
          <w:rtl/>
        </w:rPr>
      </w:pPr>
      <w:r>
        <w:rPr>
          <w:rStyle w:val="default"/>
          <w:rFonts w:cs="FrankRuehl"/>
          <w:rtl/>
        </w:rPr>
        <w:t>(3)</w:t>
      </w:r>
      <w:r>
        <w:rPr>
          <w:rStyle w:val="default"/>
          <w:rFonts w:cs="FrankRuehl"/>
          <w:rtl/>
        </w:rPr>
        <w:tab/>
        <w:t>מ</w:t>
      </w:r>
      <w:r>
        <w:rPr>
          <w:rStyle w:val="default"/>
          <w:rFonts w:cs="FrankRuehl" w:hint="cs"/>
          <w:rtl/>
        </w:rPr>
        <w:t>י שהיה בשירות מטעם המדינה בתפקיד שחוק הגימלאות אינו חל עליו ובעת תחילת שירותו נקבע כאמור בסעיף 29 לחוק שהוא כשר מבחינה רפואית לשרת בתפקיד כאמור, והוא עבר לשרת בכנסת בתפקיד שחוק הגימלאות חל עליו ב</w:t>
      </w:r>
      <w:r>
        <w:rPr>
          <w:rStyle w:val="default"/>
          <w:rFonts w:cs="FrankRuehl"/>
          <w:rtl/>
        </w:rPr>
        <w:t>נס</w:t>
      </w:r>
      <w:r>
        <w:rPr>
          <w:rStyle w:val="default"/>
          <w:rFonts w:cs="FrankRuehl" w:hint="cs"/>
          <w:rtl/>
        </w:rPr>
        <w:t>יבות האמורות בסעיף 62 בו.</w:t>
      </w:r>
    </w:p>
    <w:p w14:paraId="47C2BA1A" w14:textId="77777777" w:rsidR="005F25E5" w:rsidRDefault="005F25E5" w:rsidP="00602956">
      <w:pPr>
        <w:pStyle w:val="P00"/>
        <w:spacing w:before="72"/>
        <w:ind w:left="0" w:right="1134"/>
        <w:rPr>
          <w:rStyle w:val="default"/>
          <w:rFonts w:cs="FrankRuehl"/>
          <w:rtl/>
        </w:rPr>
      </w:pPr>
      <w:bookmarkStart w:id="10" w:name="Seif10"/>
      <w:bookmarkEnd w:id="10"/>
      <w:r>
        <w:rPr>
          <w:lang w:val="he-IL"/>
        </w:rPr>
        <w:pict w14:anchorId="4929F90E">
          <v:rect id="_x0000_s1036" style="position:absolute;left:0;text-align:left;margin-left:464.5pt;margin-top:8.05pt;width:75.05pt;height:17.9pt;z-index:251662336" o:allowincell="f" filled="f" stroked="f" strokecolor="lime" strokeweight=".25pt">
            <v:textbox inset="0,0,0,0">
              <w:txbxContent>
                <w:p w14:paraId="294F8EB2" w14:textId="77777777" w:rsidR="005F25E5" w:rsidRDefault="005F25E5">
                  <w:pPr>
                    <w:spacing w:line="160" w:lineRule="exact"/>
                    <w:jc w:val="left"/>
                    <w:rPr>
                      <w:rFonts w:cs="Miriam"/>
                      <w:noProof/>
                      <w:sz w:val="18"/>
                      <w:szCs w:val="18"/>
                      <w:rtl/>
                    </w:rPr>
                  </w:pPr>
                  <w:r>
                    <w:rPr>
                      <w:rFonts w:cs="Miriam"/>
                      <w:sz w:val="18"/>
                      <w:szCs w:val="18"/>
                      <w:rtl/>
                    </w:rPr>
                    <w:t>חו</w:t>
                  </w:r>
                  <w:r>
                    <w:rPr>
                      <w:rFonts w:cs="Miriam" w:hint="cs"/>
                      <w:sz w:val="18"/>
                      <w:szCs w:val="18"/>
                      <w:rtl/>
                    </w:rPr>
                    <w:t>בת בדיקה</w:t>
                  </w:r>
                </w:p>
              </w:txbxContent>
            </v:textbox>
            <w10:anchorlock/>
          </v:rect>
        </w:pict>
      </w:r>
      <w:r>
        <w:rPr>
          <w:rStyle w:val="big-number"/>
          <w:rFonts w:cs="Miriam"/>
          <w:rtl/>
        </w:rPr>
        <w:t>11.</w:t>
      </w:r>
      <w:r>
        <w:rPr>
          <w:rStyle w:val="big-number"/>
          <w:rFonts w:cs="Miriam"/>
          <w:rtl/>
        </w:rPr>
        <w:tab/>
      </w:r>
      <w:r>
        <w:rPr>
          <w:rStyle w:val="default"/>
          <w:rFonts w:cs="FrankRuehl"/>
          <w:rtl/>
        </w:rPr>
        <w:t>נכ</w:t>
      </w:r>
      <w:r>
        <w:rPr>
          <w:rStyle w:val="default"/>
          <w:rFonts w:cs="FrankRuehl" w:hint="cs"/>
          <w:rtl/>
        </w:rPr>
        <w:t xml:space="preserve">ה אשר סעיף 30 לחוק חל עליו ואדם העובד כאמור בסעיף 10, חייבים </w:t>
      </w:r>
      <w:r>
        <w:rPr>
          <w:rStyle w:val="default"/>
          <w:rFonts w:cs="FrankRuehl"/>
          <w:rtl/>
        </w:rPr>
        <w:t>ב</w:t>
      </w:r>
      <w:r>
        <w:rPr>
          <w:rStyle w:val="default"/>
          <w:rFonts w:cs="FrankRuehl" w:hint="cs"/>
          <w:rtl/>
        </w:rPr>
        <w:t>בדיקה רפואית ובמסירת ידיעות ותעודות בדבר מצב בריאותם כאמור בסעיף 29 לחוק ובכללים אלה.</w:t>
      </w:r>
    </w:p>
    <w:p w14:paraId="146A5C9A" w14:textId="77777777" w:rsidR="005F25E5" w:rsidRDefault="005F25E5" w:rsidP="00602956">
      <w:pPr>
        <w:pStyle w:val="P00"/>
        <w:spacing w:before="72"/>
        <w:ind w:left="0" w:right="1134"/>
        <w:rPr>
          <w:rStyle w:val="default"/>
          <w:rFonts w:cs="FrankRuehl"/>
          <w:rtl/>
        </w:rPr>
      </w:pPr>
      <w:bookmarkStart w:id="11" w:name="Seif11"/>
      <w:bookmarkEnd w:id="11"/>
      <w:r>
        <w:rPr>
          <w:lang w:val="he-IL"/>
        </w:rPr>
        <w:pict w14:anchorId="6A445FAE">
          <v:rect id="_x0000_s1037" style="position:absolute;left:0;text-align:left;margin-left:464.5pt;margin-top:8.05pt;width:75.05pt;height:13.25pt;z-index:251663360" o:allowincell="f" filled="f" stroked="f" strokecolor="lime" strokeweight=".25pt">
            <v:textbox inset="0,0,0,0">
              <w:txbxContent>
                <w:p w14:paraId="708496E0" w14:textId="77777777" w:rsidR="005F25E5" w:rsidRDefault="005F25E5">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12.</w:t>
      </w:r>
      <w:r>
        <w:rPr>
          <w:rStyle w:val="big-number"/>
          <w:rFonts w:cs="Miriam"/>
          <w:rtl/>
        </w:rPr>
        <w:tab/>
      </w:r>
      <w:r>
        <w:rPr>
          <w:rStyle w:val="default"/>
          <w:rFonts w:cs="FrankRuehl"/>
          <w:rtl/>
        </w:rPr>
        <w:t>לכ</w:t>
      </w:r>
      <w:r>
        <w:rPr>
          <w:rStyle w:val="default"/>
          <w:rFonts w:cs="FrankRuehl" w:hint="cs"/>
          <w:rtl/>
        </w:rPr>
        <w:t>ללים אלה ייקרא "כללי שירות המדינה (מינויים) (כללים ונוהל לבדיקות ר</w:t>
      </w:r>
      <w:r>
        <w:rPr>
          <w:rStyle w:val="default"/>
          <w:rFonts w:cs="FrankRuehl"/>
          <w:rtl/>
        </w:rPr>
        <w:t>פו</w:t>
      </w:r>
      <w:r>
        <w:rPr>
          <w:rStyle w:val="default"/>
          <w:rFonts w:cs="FrankRuehl" w:hint="cs"/>
          <w:rtl/>
        </w:rPr>
        <w:t>איות) (עובדי הכנסת), תשכ"ד</w:t>
      </w:r>
      <w:r w:rsidR="00602956">
        <w:rPr>
          <w:rStyle w:val="default"/>
          <w:rFonts w:cs="FrankRuehl" w:hint="cs"/>
          <w:rtl/>
        </w:rPr>
        <w:t>-</w:t>
      </w:r>
      <w:r>
        <w:rPr>
          <w:rStyle w:val="default"/>
          <w:rFonts w:cs="FrankRuehl"/>
          <w:rtl/>
        </w:rPr>
        <w:t>1963".</w:t>
      </w:r>
    </w:p>
    <w:p w14:paraId="4F6F3BAA" w14:textId="77777777" w:rsidR="005F25E5" w:rsidRDefault="005F25E5" w:rsidP="00602956">
      <w:pPr>
        <w:pStyle w:val="P00"/>
        <w:spacing w:before="72"/>
        <w:ind w:left="0" w:right="1134"/>
        <w:rPr>
          <w:rStyle w:val="default"/>
          <w:rFonts w:cs="FrankRuehl" w:hint="cs"/>
          <w:rtl/>
        </w:rPr>
      </w:pPr>
    </w:p>
    <w:p w14:paraId="7950B9AD" w14:textId="77777777" w:rsidR="00602956" w:rsidRDefault="00602956" w:rsidP="00602956">
      <w:pPr>
        <w:pStyle w:val="P00"/>
        <w:spacing w:before="72"/>
        <w:ind w:left="0" w:right="1134"/>
        <w:rPr>
          <w:rStyle w:val="default"/>
          <w:rFonts w:cs="FrankRuehl" w:hint="cs"/>
          <w:rtl/>
        </w:rPr>
      </w:pPr>
    </w:p>
    <w:p w14:paraId="28F028A5" w14:textId="77777777" w:rsidR="005F25E5" w:rsidRDefault="005F25E5" w:rsidP="00602956">
      <w:pPr>
        <w:pStyle w:val="sig-0"/>
        <w:ind w:left="0" w:right="1134"/>
        <w:rPr>
          <w:rFonts w:cs="FrankRuehl"/>
          <w:sz w:val="26"/>
          <w:rtl/>
        </w:rPr>
      </w:pPr>
      <w:r>
        <w:rPr>
          <w:rFonts w:cs="FrankRuehl"/>
          <w:sz w:val="26"/>
          <w:rtl/>
        </w:rPr>
        <w:t>כ"</w:t>
      </w:r>
      <w:r>
        <w:rPr>
          <w:rFonts w:cs="FrankRuehl" w:hint="cs"/>
          <w:sz w:val="26"/>
          <w:rtl/>
        </w:rPr>
        <w:t>ג באלול תשכ"ג (12 בספטמבר 1963)</w:t>
      </w:r>
      <w:r>
        <w:rPr>
          <w:rFonts w:cs="FrankRuehl"/>
          <w:sz w:val="26"/>
          <w:rtl/>
        </w:rPr>
        <w:tab/>
        <w:t>י</w:t>
      </w:r>
      <w:r>
        <w:rPr>
          <w:rFonts w:cs="FrankRuehl" w:hint="cs"/>
          <w:sz w:val="26"/>
          <w:rtl/>
        </w:rPr>
        <w:t>שראל גורי</w:t>
      </w:r>
    </w:p>
    <w:p w14:paraId="20541317" w14:textId="77777777" w:rsidR="005F25E5" w:rsidRDefault="005F25E5" w:rsidP="00602956">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י</w:t>
      </w:r>
      <w:r>
        <w:rPr>
          <w:rFonts w:cs="FrankRuehl" w:hint="cs"/>
          <w:sz w:val="22"/>
          <w:rtl/>
        </w:rPr>
        <w:t xml:space="preserve">ושב </w:t>
      </w:r>
      <w:r>
        <w:rPr>
          <w:rFonts w:cs="FrankRuehl"/>
          <w:sz w:val="22"/>
          <w:rtl/>
        </w:rPr>
        <w:t>ר</w:t>
      </w:r>
      <w:r>
        <w:rPr>
          <w:rFonts w:cs="FrankRuehl" w:hint="cs"/>
          <w:sz w:val="22"/>
          <w:rtl/>
        </w:rPr>
        <w:t>אש ועדת הכספים של הכנסת</w:t>
      </w:r>
    </w:p>
    <w:p w14:paraId="546D2854" w14:textId="77777777" w:rsidR="00602956" w:rsidRPr="00602956" w:rsidRDefault="00602956" w:rsidP="00602956">
      <w:pPr>
        <w:pStyle w:val="P00"/>
        <w:spacing w:before="72"/>
        <w:ind w:left="0" w:right="1134"/>
        <w:rPr>
          <w:rStyle w:val="default"/>
          <w:rFonts w:cs="FrankRuehl" w:hint="cs"/>
          <w:rtl/>
        </w:rPr>
      </w:pPr>
    </w:p>
    <w:p w14:paraId="7AB10996" w14:textId="77777777" w:rsidR="00602956" w:rsidRPr="00602956" w:rsidRDefault="00602956" w:rsidP="00602956">
      <w:pPr>
        <w:pStyle w:val="P00"/>
        <w:spacing w:before="72"/>
        <w:ind w:left="0" w:right="1134"/>
        <w:rPr>
          <w:rStyle w:val="default"/>
          <w:rFonts w:cs="FrankRuehl"/>
          <w:rtl/>
        </w:rPr>
      </w:pPr>
    </w:p>
    <w:p w14:paraId="74C9AEFC" w14:textId="77777777" w:rsidR="005F25E5" w:rsidRPr="00602956" w:rsidRDefault="005F25E5" w:rsidP="00602956">
      <w:pPr>
        <w:pStyle w:val="P00"/>
        <w:spacing w:before="72"/>
        <w:ind w:left="0" w:right="1134"/>
        <w:rPr>
          <w:rStyle w:val="default"/>
          <w:rFonts w:cs="FrankRuehl"/>
          <w:rtl/>
        </w:rPr>
      </w:pPr>
      <w:bookmarkStart w:id="12" w:name="LawPartEnd"/>
    </w:p>
    <w:bookmarkEnd w:id="12"/>
    <w:p w14:paraId="784ADE2C" w14:textId="77777777" w:rsidR="005F25E5" w:rsidRPr="00602956" w:rsidRDefault="005F25E5" w:rsidP="00602956">
      <w:pPr>
        <w:pStyle w:val="P00"/>
        <w:spacing w:before="72"/>
        <w:ind w:left="0" w:right="1134"/>
        <w:rPr>
          <w:rStyle w:val="default"/>
          <w:rFonts w:cs="FrankRuehl"/>
          <w:rtl/>
        </w:rPr>
      </w:pPr>
    </w:p>
    <w:sectPr w:rsidR="005F25E5" w:rsidRPr="00602956">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777B5" w14:textId="77777777" w:rsidR="006E2D4B" w:rsidRDefault="006E2D4B">
      <w:pPr>
        <w:spacing w:line="240" w:lineRule="auto"/>
      </w:pPr>
      <w:r>
        <w:separator/>
      </w:r>
    </w:p>
  </w:endnote>
  <w:endnote w:type="continuationSeparator" w:id="0">
    <w:p w14:paraId="5862894E" w14:textId="77777777" w:rsidR="006E2D4B" w:rsidRDefault="006E2D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475F5" w14:textId="77777777" w:rsidR="005F25E5" w:rsidRDefault="005F25E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1CE1059" w14:textId="77777777" w:rsidR="005F25E5" w:rsidRDefault="005F25E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955DFB9" w14:textId="77777777" w:rsidR="005F25E5" w:rsidRDefault="005F25E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02956">
      <w:rPr>
        <w:rFonts w:cs="TopType Jerushalmi"/>
        <w:noProof/>
        <w:color w:val="000000"/>
        <w:sz w:val="14"/>
        <w:szCs w:val="14"/>
      </w:rPr>
      <w:t>C:\Yael\hakika\Revadim\p221k1_028.doc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610D7" w14:textId="77777777" w:rsidR="005F25E5" w:rsidRDefault="005F25E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10B60">
      <w:rPr>
        <w:rFonts w:hAnsi="FrankRuehl" w:cs="FrankRuehl"/>
        <w:noProof/>
        <w:sz w:val="24"/>
        <w:szCs w:val="24"/>
        <w:rtl/>
      </w:rPr>
      <w:t>2</w:t>
    </w:r>
    <w:r>
      <w:rPr>
        <w:rFonts w:hAnsi="FrankRuehl" w:cs="FrankRuehl"/>
        <w:sz w:val="24"/>
        <w:szCs w:val="24"/>
        <w:rtl/>
      </w:rPr>
      <w:fldChar w:fldCharType="end"/>
    </w:r>
  </w:p>
  <w:p w14:paraId="0530D49C" w14:textId="77777777" w:rsidR="005F25E5" w:rsidRDefault="005F25E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D59299B" w14:textId="77777777" w:rsidR="005F25E5" w:rsidRDefault="005F25E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02956">
      <w:rPr>
        <w:rFonts w:cs="TopType Jerushalmi"/>
        <w:noProof/>
        <w:color w:val="000000"/>
        <w:sz w:val="14"/>
        <w:szCs w:val="14"/>
      </w:rPr>
      <w:t>C:\Yael\hakika\Revadim\p221k1_028.doc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78EFE" w14:textId="77777777" w:rsidR="006E2D4B" w:rsidRDefault="006E2D4B" w:rsidP="00602956">
      <w:pPr>
        <w:spacing w:before="60" w:line="240" w:lineRule="auto"/>
        <w:ind w:right="1134"/>
      </w:pPr>
      <w:r>
        <w:separator/>
      </w:r>
    </w:p>
  </w:footnote>
  <w:footnote w:type="continuationSeparator" w:id="0">
    <w:p w14:paraId="3440F4ED" w14:textId="77777777" w:rsidR="006E2D4B" w:rsidRDefault="006E2D4B">
      <w:pPr>
        <w:spacing w:line="240" w:lineRule="auto"/>
      </w:pPr>
      <w:r>
        <w:continuationSeparator/>
      </w:r>
    </w:p>
  </w:footnote>
  <w:footnote w:id="1">
    <w:p w14:paraId="538F6396" w14:textId="77777777" w:rsidR="00602956" w:rsidRPr="00602956" w:rsidRDefault="00602956" w:rsidP="0060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602956">
        <w:rPr>
          <w:rFonts w:cs="FrankRuehl"/>
          <w:rtl/>
        </w:rPr>
        <w:t xml:space="preserve">* </w:t>
      </w:r>
      <w:r>
        <w:rPr>
          <w:rFonts w:cs="FrankRuehl"/>
          <w:rtl/>
        </w:rPr>
        <w:t>פו</w:t>
      </w:r>
      <w:r>
        <w:rPr>
          <w:rFonts w:cs="FrankRuehl" w:hint="cs"/>
          <w:rtl/>
        </w:rPr>
        <w:t xml:space="preserve">רסמו </w:t>
      </w:r>
      <w:hyperlink r:id="rId1" w:history="1">
        <w:r w:rsidRPr="004F0C23">
          <w:rPr>
            <w:rStyle w:val="Hyperlink"/>
            <w:rFonts w:cs="FrankRuehl" w:hint="cs"/>
            <w:rtl/>
          </w:rPr>
          <w:t>ק"ת תשכ"ד מס' 1499</w:t>
        </w:r>
      </w:hyperlink>
      <w:r>
        <w:rPr>
          <w:rFonts w:cs="FrankRuehl" w:hint="cs"/>
          <w:rtl/>
        </w:rPr>
        <w:t xml:space="preserve"> מיום 17.10.1963 עמ' 87.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6EF1A" w14:textId="77777777" w:rsidR="005F25E5" w:rsidRDefault="005F25E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שירות המדינה (מינויים), (כללים ונוהל לבדיקות רפואיות) (עובדי הכנסת), תשכ"ד–1963</w:t>
    </w:r>
  </w:p>
  <w:p w14:paraId="28FFA35F" w14:textId="77777777" w:rsidR="005F25E5" w:rsidRDefault="005F25E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22B2EC7" w14:textId="77777777" w:rsidR="005F25E5" w:rsidRDefault="005F25E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CF74D" w14:textId="77777777" w:rsidR="005F25E5" w:rsidRDefault="00602956" w:rsidP="0060295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שירות המדינה (מינויים)</w:t>
    </w:r>
    <w:r w:rsidR="005F25E5">
      <w:rPr>
        <w:rFonts w:hAnsi="FrankRuehl" w:cs="FrankRuehl"/>
        <w:color w:val="000000"/>
        <w:sz w:val="28"/>
        <w:szCs w:val="28"/>
        <w:rtl/>
      </w:rPr>
      <w:t xml:space="preserve"> (כללים ונוהל לבדיקות רפואיות) (עובדי הכנסת), </w:t>
    </w:r>
    <w:r>
      <w:rPr>
        <w:rFonts w:hAnsi="FrankRuehl" w:cs="FrankRuehl" w:hint="cs"/>
        <w:color w:val="000000"/>
        <w:sz w:val="28"/>
        <w:szCs w:val="28"/>
        <w:rtl/>
      </w:rPr>
      <w:br/>
    </w:r>
    <w:r w:rsidR="005F25E5">
      <w:rPr>
        <w:rFonts w:hAnsi="FrankRuehl" w:cs="FrankRuehl"/>
        <w:color w:val="000000"/>
        <w:sz w:val="28"/>
        <w:szCs w:val="28"/>
        <w:rtl/>
      </w:rPr>
      <w:t>תשכ"ד</w:t>
    </w:r>
    <w:r>
      <w:rPr>
        <w:rFonts w:hAnsi="FrankRuehl" w:cs="FrankRuehl" w:hint="cs"/>
        <w:color w:val="000000"/>
        <w:sz w:val="28"/>
        <w:szCs w:val="28"/>
        <w:rtl/>
      </w:rPr>
      <w:t>-</w:t>
    </w:r>
    <w:r w:rsidR="005F25E5">
      <w:rPr>
        <w:rFonts w:hAnsi="FrankRuehl" w:cs="FrankRuehl"/>
        <w:color w:val="000000"/>
        <w:sz w:val="28"/>
        <w:szCs w:val="28"/>
        <w:rtl/>
      </w:rPr>
      <w:t>1963</w:t>
    </w:r>
  </w:p>
  <w:p w14:paraId="1D07FB73" w14:textId="77777777" w:rsidR="005F25E5" w:rsidRDefault="005F25E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6462046" w14:textId="77777777" w:rsidR="005F25E5" w:rsidRDefault="005F25E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0C23"/>
    <w:rsid w:val="00110B60"/>
    <w:rsid w:val="002A11A8"/>
    <w:rsid w:val="0045324F"/>
    <w:rsid w:val="004F0C23"/>
    <w:rsid w:val="005F25E5"/>
    <w:rsid w:val="00602956"/>
    <w:rsid w:val="006E2D4B"/>
    <w:rsid w:val="00A5009B"/>
    <w:rsid w:val="00B200C2"/>
    <w:rsid w:val="00CD7F4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FE05DD1"/>
  <w15:chartTrackingRefBased/>
  <w15:docId w15:val="{DD32C0F1-1F43-42D3-B1AC-FFB89730C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602956"/>
    <w:rPr>
      <w:sz w:val="20"/>
      <w:szCs w:val="20"/>
    </w:rPr>
  </w:style>
  <w:style w:type="character" w:styleId="a6">
    <w:name w:val="footnote reference"/>
    <w:basedOn w:val="a0"/>
    <w:semiHidden/>
    <w:rsid w:val="006029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149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פרק 221א</vt:lpstr>
    </vt:vector>
  </TitlesOfParts>
  <Company/>
  <LinksUpToDate>false</LinksUpToDate>
  <CharactersWithSpaces>5708</CharactersWithSpaces>
  <SharedDoc>false</SharedDoc>
  <HLinks>
    <vt:vector size="78" baseType="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7405573</vt:i4>
      </vt:variant>
      <vt:variant>
        <vt:i4>0</vt:i4>
      </vt:variant>
      <vt:variant>
        <vt:i4>0</vt:i4>
      </vt:variant>
      <vt:variant>
        <vt:i4>5</vt:i4>
      </vt:variant>
      <vt:variant>
        <vt:lpwstr>http://www.nevo.co.il/Law_word/law06/TAK-1499.pdf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221א</dc:title>
  <dc:subject/>
  <dc:creator>eli</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p221k1</vt:lpwstr>
  </property>
  <property fmtid="{D5CDD505-2E9C-101B-9397-08002B2CF9AE}" pid="3" name="CHNAME">
    <vt:lpwstr>שירות המדינה</vt:lpwstr>
  </property>
  <property fmtid="{D5CDD505-2E9C-101B-9397-08002B2CF9AE}" pid="4" name="LAWNAME">
    <vt:lpwstr>כללי שירות המדינה (מינויים) (כללים ונוהל לבדיקות רפואיות) (עובדי הכנסת), תשכ"ד-1963</vt:lpwstr>
  </property>
  <property fmtid="{D5CDD505-2E9C-101B-9397-08002B2CF9AE}" pid="5" name="LAWNUMBER">
    <vt:lpwstr>0028</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שירות המדינה</vt:lpwstr>
  </property>
  <property fmtid="{D5CDD505-2E9C-101B-9397-08002B2CF9AE}" pid="9" name="NOSE31">
    <vt:lpwstr>מינויים</vt:lpwstr>
  </property>
  <property fmtid="{D5CDD505-2E9C-101B-9397-08002B2CF9AE}" pid="10" name="NOSE41">
    <vt:lpwstr>בדיקות רפואיות</vt:lpwstr>
  </property>
  <property fmtid="{D5CDD505-2E9C-101B-9397-08002B2CF9AE}" pid="11" name="NOSE12">
    <vt:lpwstr>דיני חוקה </vt:lpwstr>
  </property>
  <property fmtid="{D5CDD505-2E9C-101B-9397-08002B2CF9AE}" pid="12" name="NOSE22">
    <vt:lpwstr>כנסת</vt:lpwstr>
  </property>
  <property fmtid="{D5CDD505-2E9C-101B-9397-08002B2CF9AE}" pid="13" name="NOSE32">
    <vt:lpwstr>עובדי הכנסת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 המדינה (מינויים)</vt:lpwstr>
  </property>
  <property fmtid="{D5CDD505-2E9C-101B-9397-08002B2CF9AE}" pid="48" name="MEKOR_SAIF1">
    <vt:lpwstr>29X;31X;32X;41X</vt:lpwstr>
  </property>
</Properties>
</file>