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F9A8" w14:textId="77777777" w:rsidR="000A51DD" w:rsidRDefault="002004B8" w:rsidP="00FF5178">
      <w:pPr>
        <w:pStyle w:val="big-header"/>
        <w:ind w:left="0" w:right="1134"/>
        <w:rPr>
          <w:rFonts w:cs="FrankRuehl" w:hint="cs"/>
          <w:sz w:val="32"/>
          <w:rtl/>
        </w:rPr>
      </w:pPr>
      <w:r>
        <w:rPr>
          <w:rFonts w:cs="FrankRuehl" w:hint="cs"/>
          <w:sz w:val="32"/>
          <w:rtl/>
        </w:rPr>
        <w:t>כללי תאגידי מים וביוב (</w:t>
      </w:r>
      <w:r w:rsidR="00FF5178">
        <w:rPr>
          <w:rFonts w:cs="FrankRuehl" w:hint="cs"/>
          <w:sz w:val="32"/>
          <w:rtl/>
        </w:rPr>
        <w:t>התקשרות חברה עם רשות מקומית לביצוע גבייה), תשע"ד-2014</w:t>
      </w:r>
    </w:p>
    <w:p w14:paraId="1FBE8803" w14:textId="77777777" w:rsidR="00B42B94" w:rsidRPr="00B42B94" w:rsidRDefault="00B42B94" w:rsidP="00B42B94">
      <w:pPr>
        <w:spacing w:line="320" w:lineRule="auto"/>
        <w:rPr>
          <w:rFonts w:cs="FrankRuehl"/>
          <w:szCs w:val="26"/>
          <w:rtl/>
        </w:rPr>
      </w:pPr>
    </w:p>
    <w:p w14:paraId="6B7496BB" w14:textId="77777777" w:rsidR="00B42B94" w:rsidRDefault="00B42B94" w:rsidP="00B42B94">
      <w:pPr>
        <w:spacing w:line="320" w:lineRule="auto"/>
        <w:rPr>
          <w:rtl/>
        </w:rPr>
      </w:pPr>
    </w:p>
    <w:p w14:paraId="72C77440" w14:textId="77777777"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אספקת מים</w:t>
      </w:r>
    </w:p>
    <w:p w14:paraId="68C39FE0" w14:textId="77777777"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תאגידי מים וביוב</w:t>
      </w:r>
    </w:p>
    <w:p w14:paraId="33D9527B" w14:textId="77777777" w:rsidR="00B42B94" w:rsidRPr="00B42B94" w:rsidRDefault="00B42B94" w:rsidP="00B42B94">
      <w:pPr>
        <w:spacing w:line="320" w:lineRule="auto"/>
        <w:rPr>
          <w:rFonts w:cs="Miriam" w:hint="cs"/>
          <w:szCs w:val="22"/>
          <w:rtl/>
        </w:rPr>
      </w:pPr>
      <w:r w:rsidRPr="00B42B94">
        <w:rPr>
          <w:rFonts w:cs="Miriam"/>
          <w:szCs w:val="22"/>
          <w:rtl/>
        </w:rPr>
        <w:t>רשויות ומשפט מנהלי</w:t>
      </w:r>
      <w:r w:rsidRPr="00B42B94">
        <w:rPr>
          <w:rFonts w:cs="FrankRuehl"/>
          <w:szCs w:val="26"/>
          <w:rtl/>
        </w:rPr>
        <w:t xml:space="preserve"> – תשתיות – מים – אספקת מים ברשויות</w:t>
      </w:r>
    </w:p>
    <w:p w14:paraId="333E070F"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F6B4B" w:rsidRPr="000F6B4B" w14:paraId="3B66663F" w14:textId="77777777" w:rsidTr="000F6B4B">
        <w:tblPrEx>
          <w:tblCellMar>
            <w:top w:w="0" w:type="dxa"/>
            <w:bottom w:w="0" w:type="dxa"/>
          </w:tblCellMar>
        </w:tblPrEx>
        <w:tc>
          <w:tcPr>
            <w:tcW w:w="1247" w:type="dxa"/>
          </w:tcPr>
          <w:p w14:paraId="6DA1A423" w14:textId="77777777" w:rsidR="000F6B4B" w:rsidRPr="000F6B4B" w:rsidRDefault="000F6B4B" w:rsidP="000F6B4B">
            <w:pPr>
              <w:rPr>
                <w:rFonts w:cs="Frankruhel" w:hint="cs"/>
                <w:rtl/>
              </w:rPr>
            </w:pPr>
            <w:r>
              <w:rPr>
                <w:rtl/>
              </w:rPr>
              <w:t xml:space="preserve">סעיף 1 </w:t>
            </w:r>
          </w:p>
        </w:tc>
        <w:tc>
          <w:tcPr>
            <w:tcW w:w="5669" w:type="dxa"/>
          </w:tcPr>
          <w:p w14:paraId="6D22BCD0" w14:textId="77777777" w:rsidR="000F6B4B" w:rsidRPr="000F6B4B" w:rsidRDefault="000F6B4B" w:rsidP="000F6B4B">
            <w:pPr>
              <w:rPr>
                <w:rFonts w:cs="Frankruhel" w:hint="cs"/>
                <w:rtl/>
              </w:rPr>
            </w:pPr>
            <w:r>
              <w:rPr>
                <w:rtl/>
              </w:rPr>
              <w:t>הגדרות</w:t>
            </w:r>
          </w:p>
        </w:tc>
        <w:tc>
          <w:tcPr>
            <w:tcW w:w="567" w:type="dxa"/>
          </w:tcPr>
          <w:p w14:paraId="68B25931" w14:textId="77777777" w:rsidR="000F6B4B" w:rsidRPr="000F6B4B" w:rsidRDefault="000F6B4B" w:rsidP="000F6B4B">
            <w:pPr>
              <w:rPr>
                <w:rStyle w:val="Hyperlink"/>
                <w:rFonts w:hint="cs"/>
                <w:rtl/>
              </w:rPr>
            </w:pPr>
            <w:hyperlink w:anchor="Seif1" w:tooltip="הגדרות" w:history="1">
              <w:r w:rsidRPr="000F6B4B">
                <w:rPr>
                  <w:rStyle w:val="Hyperlink"/>
                </w:rPr>
                <w:t>Go</w:t>
              </w:r>
            </w:hyperlink>
          </w:p>
        </w:tc>
        <w:tc>
          <w:tcPr>
            <w:tcW w:w="850" w:type="dxa"/>
          </w:tcPr>
          <w:p w14:paraId="1D14A0B8"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F6B4B" w:rsidRPr="000F6B4B" w14:paraId="23A2A404" w14:textId="77777777" w:rsidTr="000F6B4B">
        <w:tblPrEx>
          <w:tblCellMar>
            <w:top w:w="0" w:type="dxa"/>
            <w:bottom w:w="0" w:type="dxa"/>
          </w:tblCellMar>
        </w:tblPrEx>
        <w:tc>
          <w:tcPr>
            <w:tcW w:w="1247" w:type="dxa"/>
          </w:tcPr>
          <w:p w14:paraId="626D4997" w14:textId="77777777" w:rsidR="000F6B4B" w:rsidRPr="000F6B4B" w:rsidRDefault="000F6B4B" w:rsidP="000F6B4B">
            <w:pPr>
              <w:rPr>
                <w:rFonts w:cs="Frankruhel" w:hint="cs"/>
                <w:rtl/>
              </w:rPr>
            </w:pPr>
            <w:r>
              <w:rPr>
                <w:rtl/>
              </w:rPr>
              <w:t xml:space="preserve">סעיף 2 </w:t>
            </w:r>
          </w:p>
        </w:tc>
        <w:tc>
          <w:tcPr>
            <w:tcW w:w="5669" w:type="dxa"/>
          </w:tcPr>
          <w:p w14:paraId="15AD035E" w14:textId="77777777" w:rsidR="000F6B4B" w:rsidRPr="000F6B4B" w:rsidRDefault="000F6B4B" w:rsidP="000F6B4B">
            <w:pPr>
              <w:rPr>
                <w:rFonts w:cs="Frankruhel" w:hint="cs"/>
                <w:rtl/>
              </w:rPr>
            </w:pPr>
            <w:r>
              <w:rPr>
                <w:rtl/>
              </w:rPr>
              <w:t>תנאים מקדמיים להתקשרות חברה בהסכם שירותי גבייה</w:t>
            </w:r>
          </w:p>
        </w:tc>
        <w:tc>
          <w:tcPr>
            <w:tcW w:w="567" w:type="dxa"/>
          </w:tcPr>
          <w:p w14:paraId="2966FB00" w14:textId="77777777" w:rsidR="000F6B4B" w:rsidRPr="000F6B4B" w:rsidRDefault="000F6B4B" w:rsidP="000F6B4B">
            <w:pPr>
              <w:rPr>
                <w:rStyle w:val="Hyperlink"/>
                <w:rFonts w:hint="cs"/>
                <w:rtl/>
              </w:rPr>
            </w:pPr>
            <w:hyperlink w:anchor="Seif2" w:tooltip="תנאים מקדמיים להתקשרות חברה בהסכם שירותי גבייה" w:history="1">
              <w:r w:rsidRPr="000F6B4B">
                <w:rPr>
                  <w:rStyle w:val="Hyperlink"/>
                </w:rPr>
                <w:t>Go</w:t>
              </w:r>
            </w:hyperlink>
          </w:p>
        </w:tc>
        <w:tc>
          <w:tcPr>
            <w:tcW w:w="850" w:type="dxa"/>
          </w:tcPr>
          <w:p w14:paraId="6EB7FE46"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F6B4B" w:rsidRPr="000F6B4B" w14:paraId="2AE096D5" w14:textId="77777777" w:rsidTr="000F6B4B">
        <w:tblPrEx>
          <w:tblCellMar>
            <w:top w:w="0" w:type="dxa"/>
            <w:bottom w:w="0" w:type="dxa"/>
          </w:tblCellMar>
        </w:tblPrEx>
        <w:tc>
          <w:tcPr>
            <w:tcW w:w="1247" w:type="dxa"/>
          </w:tcPr>
          <w:p w14:paraId="317AE62D" w14:textId="77777777" w:rsidR="000F6B4B" w:rsidRPr="000F6B4B" w:rsidRDefault="000F6B4B" w:rsidP="000F6B4B">
            <w:pPr>
              <w:rPr>
                <w:rFonts w:cs="Frankruhel" w:hint="cs"/>
                <w:rtl/>
              </w:rPr>
            </w:pPr>
            <w:r>
              <w:rPr>
                <w:rtl/>
              </w:rPr>
              <w:t xml:space="preserve">סעיף 3 </w:t>
            </w:r>
          </w:p>
        </w:tc>
        <w:tc>
          <w:tcPr>
            <w:tcW w:w="5669" w:type="dxa"/>
          </w:tcPr>
          <w:p w14:paraId="52DD1314" w14:textId="77777777" w:rsidR="000F6B4B" w:rsidRPr="000F6B4B" w:rsidRDefault="000F6B4B" w:rsidP="000F6B4B">
            <w:pPr>
              <w:rPr>
                <w:rFonts w:cs="Frankruhel" w:hint="cs"/>
                <w:rtl/>
              </w:rPr>
            </w:pPr>
            <w:r>
              <w:rPr>
                <w:rtl/>
              </w:rPr>
              <w:t>מתן שירותים בידי רשות מקומית אחת בלבד</w:t>
            </w:r>
          </w:p>
        </w:tc>
        <w:tc>
          <w:tcPr>
            <w:tcW w:w="567" w:type="dxa"/>
          </w:tcPr>
          <w:p w14:paraId="0631D217" w14:textId="77777777" w:rsidR="000F6B4B" w:rsidRPr="000F6B4B" w:rsidRDefault="000F6B4B" w:rsidP="000F6B4B">
            <w:pPr>
              <w:rPr>
                <w:rStyle w:val="Hyperlink"/>
                <w:rFonts w:hint="cs"/>
                <w:rtl/>
              </w:rPr>
            </w:pPr>
            <w:hyperlink w:anchor="Seif3" w:tooltip="מתן שירותים בידי רשות מקומית אחת בלבד" w:history="1">
              <w:r w:rsidRPr="000F6B4B">
                <w:rPr>
                  <w:rStyle w:val="Hyperlink"/>
                </w:rPr>
                <w:t>Go</w:t>
              </w:r>
            </w:hyperlink>
          </w:p>
        </w:tc>
        <w:tc>
          <w:tcPr>
            <w:tcW w:w="850" w:type="dxa"/>
          </w:tcPr>
          <w:p w14:paraId="40557E71"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F6B4B" w:rsidRPr="000F6B4B" w14:paraId="757F792A" w14:textId="77777777" w:rsidTr="000F6B4B">
        <w:tblPrEx>
          <w:tblCellMar>
            <w:top w:w="0" w:type="dxa"/>
            <w:bottom w:w="0" w:type="dxa"/>
          </w:tblCellMar>
        </w:tblPrEx>
        <w:tc>
          <w:tcPr>
            <w:tcW w:w="1247" w:type="dxa"/>
          </w:tcPr>
          <w:p w14:paraId="050744CC" w14:textId="77777777" w:rsidR="000F6B4B" w:rsidRPr="000F6B4B" w:rsidRDefault="000F6B4B" w:rsidP="000F6B4B">
            <w:pPr>
              <w:rPr>
                <w:rFonts w:cs="Frankruhel" w:hint="cs"/>
                <w:rtl/>
              </w:rPr>
            </w:pPr>
            <w:r>
              <w:rPr>
                <w:rtl/>
              </w:rPr>
              <w:t xml:space="preserve">סעיף 4 </w:t>
            </w:r>
          </w:p>
        </w:tc>
        <w:tc>
          <w:tcPr>
            <w:tcW w:w="5669" w:type="dxa"/>
          </w:tcPr>
          <w:p w14:paraId="02E6EA4E" w14:textId="77777777" w:rsidR="000F6B4B" w:rsidRPr="000F6B4B" w:rsidRDefault="000F6B4B" w:rsidP="000F6B4B">
            <w:pPr>
              <w:rPr>
                <w:rFonts w:cs="Frankruhel" w:hint="cs"/>
                <w:rtl/>
              </w:rPr>
            </w:pPr>
            <w:r>
              <w:rPr>
                <w:rtl/>
              </w:rPr>
              <w:t>תנאים בהסכם הגבייה</w:t>
            </w:r>
          </w:p>
        </w:tc>
        <w:tc>
          <w:tcPr>
            <w:tcW w:w="567" w:type="dxa"/>
          </w:tcPr>
          <w:p w14:paraId="6FB75B8B" w14:textId="77777777" w:rsidR="000F6B4B" w:rsidRPr="000F6B4B" w:rsidRDefault="000F6B4B" w:rsidP="000F6B4B">
            <w:pPr>
              <w:rPr>
                <w:rStyle w:val="Hyperlink"/>
                <w:rFonts w:hint="cs"/>
                <w:rtl/>
              </w:rPr>
            </w:pPr>
            <w:hyperlink w:anchor="Seif4" w:tooltip="תנאים בהסכם הגבייה" w:history="1">
              <w:r w:rsidRPr="000F6B4B">
                <w:rPr>
                  <w:rStyle w:val="Hyperlink"/>
                </w:rPr>
                <w:t>Go</w:t>
              </w:r>
            </w:hyperlink>
          </w:p>
        </w:tc>
        <w:tc>
          <w:tcPr>
            <w:tcW w:w="850" w:type="dxa"/>
          </w:tcPr>
          <w:p w14:paraId="683FDFF4"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F6B4B" w:rsidRPr="000F6B4B" w14:paraId="0243C96E" w14:textId="77777777" w:rsidTr="000F6B4B">
        <w:tblPrEx>
          <w:tblCellMar>
            <w:top w:w="0" w:type="dxa"/>
            <w:bottom w:w="0" w:type="dxa"/>
          </w:tblCellMar>
        </w:tblPrEx>
        <w:tc>
          <w:tcPr>
            <w:tcW w:w="1247" w:type="dxa"/>
          </w:tcPr>
          <w:p w14:paraId="3658452E" w14:textId="77777777" w:rsidR="000F6B4B" w:rsidRPr="000F6B4B" w:rsidRDefault="000F6B4B" w:rsidP="000F6B4B">
            <w:pPr>
              <w:rPr>
                <w:rFonts w:cs="Frankruhel" w:hint="cs"/>
                <w:rtl/>
              </w:rPr>
            </w:pPr>
            <w:r>
              <w:rPr>
                <w:rtl/>
              </w:rPr>
              <w:t xml:space="preserve">סעיף 5 </w:t>
            </w:r>
          </w:p>
        </w:tc>
        <w:tc>
          <w:tcPr>
            <w:tcW w:w="5669" w:type="dxa"/>
          </w:tcPr>
          <w:p w14:paraId="7362D88A" w14:textId="77777777" w:rsidR="000F6B4B" w:rsidRPr="000F6B4B" w:rsidRDefault="000F6B4B" w:rsidP="000F6B4B">
            <w:pPr>
              <w:rPr>
                <w:rFonts w:cs="Frankruhel" w:hint="cs"/>
                <w:rtl/>
              </w:rPr>
            </w:pPr>
            <w:r>
              <w:rPr>
                <w:rtl/>
              </w:rPr>
              <w:t>היקף התמורה בעד שירותי הגבייה</w:t>
            </w:r>
          </w:p>
        </w:tc>
        <w:tc>
          <w:tcPr>
            <w:tcW w:w="567" w:type="dxa"/>
          </w:tcPr>
          <w:p w14:paraId="321A1660" w14:textId="77777777" w:rsidR="000F6B4B" w:rsidRPr="000F6B4B" w:rsidRDefault="000F6B4B" w:rsidP="000F6B4B">
            <w:pPr>
              <w:rPr>
                <w:rStyle w:val="Hyperlink"/>
                <w:rFonts w:hint="cs"/>
                <w:rtl/>
              </w:rPr>
            </w:pPr>
            <w:hyperlink w:anchor="Seif5" w:tooltip="היקף התמורה בעד שירותי הגבייה" w:history="1">
              <w:r w:rsidRPr="000F6B4B">
                <w:rPr>
                  <w:rStyle w:val="Hyperlink"/>
                </w:rPr>
                <w:t>Go</w:t>
              </w:r>
            </w:hyperlink>
          </w:p>
        </w:tc>
        <w:tc>
          <w:tcPr>
            <w:tcW w:w="850" w:type="dxa"/>
          </w:tcPr>
          <w:p w14:paraId="2DD93E9D"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F6B4B" w:rsidRPr="000F6B4B" w14:paraId="27BFE279" w14:textId="77777777" w:rsidTr="000F6B4B">
        <w:tblPrEx>
          <w:tblCellMar>
            <w:top w:w="0" w:type="dxa"/>
            <w:bottom w:w="0" w:type="dxa"/>
          </w:tblCellMar>
        </w:tblPrEx>
        <w:tc>
          <w:tcPr>
            <w:tcW w:w="1247" w:type="dxa"/>
          </w:tcPr>
          <w:p w14:paraId="7D9343DE" w14:textId="77777777" w:rsidR="000F6B4B" w:rsidRPr="000F6B4B" w:rsidRDefault="000F6B4B" w:rsidP="000F6B4B">
            <w:pPr>
              <w:rPr>
                <w:rFonts w:cs="Frankruhel" w:hint="cs"/>
                <w:rtl/>
              </w:rPr>
            </w:pPr>
            <w:r>
              <w:rPr>
                <w:rtl/>
              </w:rPr>
              <w:t xml:space="preserve">סעיף 6 </w:t>
            </w:r>
          </w:p>
        </w:tc>
        <w:tc>
          <w:tcPr>
            <w:tcW w:w="5669" w:type="dxa"/>
          </w:tcPr>
          <w:p w14:paraId="159FA3B9" w14:textId="77777777" w:rsidR="000F6B4B" w:rsidRPr="000F6B4B" w:rsidRDefault="000F6B4B" w:rsidP="000F6B4B">
            <w:pPr>
              <w:rPr>
                <w:rFonts w:cs="Frankruhel" w:hint="cs"/>
                <w:rtl/>
              </w:rPr>
            </w:pPr>
            <w:r>
              <w:rPr>
                <w:rtl/>
              </w:rPr>
              <w:t>איסור על תשלום תמורה נוספת</w:t>
            </w:r>
          </w:p>
        </w:tc>
        <w:tc>
          <w:tcPr>
            <w:tcW w:w="567" w:type="dxa"/>
          </w:tcPr>
          <w:p w14:paraId="2858B55E" w14:textId="77777777" w:rsidR="000F6B4B" w:rsidRPr="000F6B4B" w:rsidRDefault="000F6B4B" w:rsidP="000F6B4B">
            <w:pPr>
              <w:rPr>
                <w:rStyle w:val="Hyperlink"/>
                <w:rFonts w:hint="cs"/>
                <w:rtl/>
              </w:rPr>
            </w:pPr>
            <w:hyperlink w:anchor="Seif6" w:tooltip="איסור על תשלום תמורה נוספת" w:history="1">
              <w:r w:rsidRPr="000F6B4B">
                <w:rPr>
                  <w:rStyle w:val="Hyperlink"/>
                </w:rPr>
                <w:t>Go</w:t>
              </w:r>
            </w:hyperlink>
          </w:p>
        </w:tc>
        <w:tc>
          <w:tcPr>
            <w:tcW w:w="850" w:type="dxa"/>
          </w:tcPr>
          <w:p w14:paraId="6E32A3B9"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F6B4B" w:rsidRPr="000F6B4B" w14:paraId="1B4CDCFC" w14:textId="77777777" w:rsidTr="000F6B4B">
        <w:tblPrEx>
          <w:tblCellMar>
            <w:top w:w="0" w:type="dxa"/>
            <w:bottom w:w="0" w:type="dxa"/>
          </w:tblCellMar>
        </w:tblPrEx>
        <w:tc>
          <w:tcPr>
            <w:tcW w:w="1247" w:type="dxa"/>
          </w:tcPr>
          <w:p w14:paraId="076015F3" w14:textId="77777777" w:rsidR="000F6B4B" w:rsidRPr="000F6B4B" w:rsidRDefault="000F6B4B" w:rsidP="000F6B4B">
            <w:pPr>
              <w:rPr>
                <w:rFonts w:cs="Frankruhel" w:hint="cs"/>
                <w:rtl/>
              </w:rPr>
            </w:pPr>
            <w:r>
              <w:rPr>
                <w:rtl/>
              </w:rPr>
              <w:t xml:space="preserve">סעיף 7 </w:t>
            </w:r>
          </w:p>
        </w:tc>
        <w:tc>
          <w:tcPr>
            <w:tcW w:w="5669" w:type="dxa"/>
          </w:tcPr>
          <w:p w14:paraId="0C36C487" w14:textId="77777777" w:rsidR="000F6B4B" w:rsidRPr="000F6B4B" w:rsidRDefault="000F6B4B" w:rsidP="000F6B4B">
            <w:pPr>
              <w:rPr>
                <w:rFonts w:cs="Frankruhel" w:hint="cs"/>
                <w:rtl/>
              </w:rPr>
            </w:pPr>
            <w:r>
              <w:rPr>
                <w:rtl/>
              </w:rPr>
              <w:t>המועד לתשלום העמלה</w:t>
            </w:r>
          </w:p>
        </w:tc>
        <w:tc>
          <w:tcPr>
            <w:tcW w:w="567" w:type="dxa"/>
          </w:tcPr>
          <w:p w14:paraId="2C1E19D4" w14:textId="77777777" w:rsidR="000F6B4B" w:rsidRPr="000F6B4B" w:rsidRDefault="000F6B4B" w:rsidP="000F6B4B">
            <w:pPr>
              <w:rPr>
                <w:rStyle w:val="Hyperlink"/>
                <w:rFonts w:hint="cs"/>
                <w:rtl/>
              </w:rPr>
            </w:pPr>
            <w:hyperlink w:anchor="Seif7" w:tooltip="המועד לתשלום העמלה" w:history="1">
              <w:r w:rsidRPr="000F6B4B">
                <w:rPr>
                  <w:rStyle w:val="Hyperlink"/>
                </w:rPr>
                <w:t>Go</w:t>
              </w:r>
            </w:hyperlink>
          </w:p>
        </w:tc>
        <w:tc>
          <w:tcPr>
            <w:tcW w:w="850" w:type="dxa"/>
          </w:tcPr>
          <w:p w14:paraId="19D1A8FE"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F6B4B" w:rsidRPr="000F6B4B" w14:paraId="3FBC1C21" w14:textId="77777777" w:rsidTr="000F6B4B">
        <w:tblPrEx>
          <w:tblCellMar>
            <w:top w:w="0" w:type="dxa"/>
            <w:bottom w:w="0" w:type="dxa"/>
          </w:tblCellMar>
        </w:tblPrEx>
        <w:tc>
          <w:tcPr>
            <w:tcW w:w="1247" w:type="dxa"/>
          </w:tcPr>
          <w:p w14:paraId="6EC678AD" w14:textId="77777777" w:rsidR="000F6B4B" w:rsidRPr="000F6B4B" w:rsidRDefault="000F6B4B" w:rsidP="000F6B4B">
            <w:pPr>
              <w:rPr>
                <w:rFonts w:cs="Frankruhel" w:hint="cs"/>
                <w:rtl/>
              </w:rPr>
            </w:pPr>
            <w:r>
              <w:rPr>
                <w:rtl/>
              </w:rPr>
              <w:t xml:space="preserve">סעיף 8 </w:t>
            </w:r>
          </w:p>
        </w:tc>
        <w:tc>
          <w:tcPr>
            <w:tcW w:w="5669" w:type="dxa"/>
          </w:tcPr>
          <w:p w14:paraId="4F10697A" w14:textId="77777777" w:rsidR="000F6B4B" w:rsidRPr="000F6B4B" w:rsidRDefault="000F6B4B" w:rsidP="000F6B4B">
            <w:pPr>
              <w:rPr>
                <w:rFonts w:cs="Frankruhel" w:hint="cs"/>
                <w:rtl/>
              </w:rPr>
            </w:pPr>
            <w:r>
              <w:rPr>
                <w:rtl/>
              </w:rPr>
              <w:t>פיקוח</w:t>
            </w:r>
          </w:p>
        </w:tc>
        <w:tc>
          <w:tcPr>
            <w:tcW w:w="567" w:type="dxa"/>
          </w:tcPr>
          <w:p w14:paraId="43AB4510" w14:textId="77777777" w:rsidR="000F6B4B" w:rsidRPr="000F6B4B" w:rsidRDefault="000F6B4B" w:rsidP="000F6B4B">
            <w:pPr>
              <w:rPr>
                <w:rStyle w:val="Hyperlink"/>
                <w:rFonts w:hint="cs"/>
                <w:rtl/>
              </w:rPr>
            </w:pPr>
            <w:hyperlink w:anchor="Seif8" w:tooltip="פיקוח" w:history="1">
              <w:r w:rsidRPr="000F6B4B">
                <w:rPr>
                  <w:rStyle w:val="Hyperlink"/>
                </w:rPr>
                <w:t>Go</w:t>
              </w:r>
            </w:hyperlink>
          </w:p>
        </w:tc>
        <w:tc>
          <w:tcPr>
            <w:tcW w:w="850" w:type="dxa"/>
          </w:tcPr>
          <w:p w14:paraId="1C854531"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0F6B4B" w:rsidRPr="000F6B4B" w14:paraId="31BBC0EC" w14:textId="77777777" w:rsidTr="000F6B4B">
        <w:tblPrEx>
          <w:tblCellMar>
            <w:top w:w="0" w:type="dxa"/>
            <w:bottom w:w="0" w:type="dxa"/>
          </w:tblCellMar>
        </w:tblPrEx>
        <w:tc>
          <w:tcPr>
            <w:tcW w:w="1247" w:type="dxa"/>
          </w:tcPr>
          <w:p w14:paraId="2E8FE1BA" w14:textId="77777777" w:rsidR="000F6B4B" w:rsidRPr="000F6B4B" w:rsidRDefault="000F6B4B" w:rsidP="000F6B4B">
            <w:pPr>
              <w:rPr>
                <w:rFonts w:cs="Frankruhel" w:hint="cs"/>
                <w:rtl/>
              </w:rPr>
            </w:pPr>
            <w:r>
              <w:rPr>
                <w:rtl/>
              </w:rPr>
              <w:t xml:space="preserve">סעיף 9 </w:t>
            </w:r>
          </w:p>
        </w:tc>
        <w:tc>
          <w:tcPr>
            <w:tcW w:w="5669" w:type="dxa"/>
          </w:tcPr>
          <w:p w14:paraId="60D357D6" w14:textId="77777777" w:rsidR="000F6B4B" w:rsidRPr="000F6B4B" w:rsidRDefault="000F6B4B" w:rsidP="000F6B4B">
            <w:pPr>
              <w:rPr>
                <w:rFonts w:cs="Frankruhel" w:hint="cs"/>
                <w:rtl/>
              </w:rPr>
            </w:pPr>
            <w:r>
              <w:rPr>
                <w:rtl/>
              </w:rPr>
              <w:t>חובות לפי דין</w:t>
            </w:r>
          </w:p>
        </w:tc>
        <w:tc>
          <w:tcPr>
            <w:tcW w:w="567" w:type="dxa"/>
          </w:tcPr>
          <w:p w14:paraId="26DDA095" w14:textId="77777777" w:rsidR="000F6B4B" w:rsidRPr="000F6B4B" w:rsidRDefault="000F6B4B" w:rsidP="000F6B4B">
            <w:pPr>
              <w:rPr>
                <w:rStyle w:val="Hyperlink"/>
                <w:rFonts w:hint="cs"/>
                <w:rtl/>
              </w:rPr>
            </w:pPr>
            <w:hyperlink w:anchor="Seif9" w:tooltip="חובות לפי דין" w:history="1">
              <w:r w:rsidRPr="000F6B4B">
                <w:rPr>
                  <w:rStyle w:val="Hyperlink"/>
                </w:rPr>
                <w:t>Go</w:t>
              </w:r>
            </w:hyperlink>
          </w:p>
        </w:tc>
        <w:tc>
          <w:tcPr>
            <w:tcW w:w="850" w:type="dxa"/>
          </w:tcPr>
          <w:p w14:paraId="1F6646ED"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0F6B4B" w:rsidRPr="000F6B4B" w14:paraId="4C6396F2" w14:textId="77777777" w:rsidTr="000F6B4B">
        <w:tblPrEx>
          <w:tblCellMar>
            <w:top w:w="0" w:type="dxa"/>
            <w:bottom w:w="0" w:type="dxa"/>
          </w:tblCellMar>
        </w:tblPrEx>
        <w:tc>
          <w:tcPr>
            <w:tcW w:w="1247" w:type="dxa"/>
          </w:tcPr>
          <w:p w14:paraId="0AE4FAE0" w14:textId="77777777" w:rsidR="000F6B4B" w:rsidRPr="000F6B4B" w:rsidRDefault="000F6B4B" w:rsidP="000F6B4B">
            <w:pPr>
              <w:rPr>
                <w:rFonts w:cs="Frankruhel" w:hint="cs"/>
                <w:rtl/>
              </w:rPr>
            </w:pPr>
            <w:r>
              <w:rPr>
                <w:rtl/>
              </w:rPr>
              <w:t xml:space="preserve">סעיף 10 </w:t>
            </w:r>
          </w:p>
        </w:tc>
        <w:tc>
          <w:tcPr>
            <w:tcW w:w="5669" w:type="dxa"/>
          </w:tcPr>
          <w:p w14:paraId="0D790E63" w14:textId="77777777" w:rsidR="000F6B4B" w:rsidRPr="000F6B4B" w:rsidRDefault="000F6B4B" w:rsidP="000F6B4B">
            <w:pPr>
              <w:rPr>
                <w:rFonts w:cs="Frankruhel" w:hint="cs"/>
                <w:rtl/>
              </w:rPr>
            </w:pPr>
            <w:r>
              <w:rPr>
                <w:rtl/>
              </w:rPr>
              <w:t>תקופת ההסכם</w:t>
            </w:r>
          </w:p>
        </w:tc>
        <w:tc>
          <w:tcPr>
            <w:tcW w:w="567" w:type="dxa"/>
          </w:tcPr>
          <w:p w14:paraId="7829A97A" w14:textId="77777777" w:rsidR="000F6B4B" w:rsidRPr="000F6B4B" w:rsidRDefault="000F6B4B" w:rsidP="000F6B4B">
            <w:pPr>
              <w:rPr>
                <w:rStyle w:val="Hyperlink"/>
                <w:rFonts w:hint="cs"/>
                <w:rtl/>
              </w:rPr>
            </w:pPr>
            <w:hyperlink w:anchor="Seif10" w:tooltip="תקופת ההסכם" w:history="1">
              <w:r w:rsidRPr="000F6B4B">
                <w:rPr>
                  <w:rStyle w:val="Hyperlink"/>
                </w:rPr>
                <w:t>Go</w:t>
              </w:r>
            </w:hyperlink>
          </w:p>
        </w:tc>
        <w:tc>
          <w:tcPr>
            <w:tcW w:w="850" w:type="dxa"/>
          </w:tcPr>
          <w:p w14:paraId="7157B264"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0F6B4B" w:rsidRPr="000F6B4B" w14:paraId="2FE37BBE" w14:textId="77777777" w:rsidTr="000F6B4B">
        <w:tblPrEx>
          <w:tblCellMar>
            <w:top w:w="0" w:type="dxa"/>
            <w:bottom w:w="0" w:type="dxa"/>
          </w:tblCellMar>
        </w:tblPrEx>
        <w:tc>
          <w:tcPr>
            <w:tcW w:w="1247" w:type="dxa"/>
          </w:tcPr>
          <w:p w14:paraId="23A29C0E" w14:textId="77777777" w:rsidR="000F6B4B" w:rsidRPr="000F6B4B" w:rsidRDefault="000F6B4B" w:rsidP="000F6B4B">
            <w:pPr>
              <w:rPr>
                <w:rFonts w:cs="Frankruhel" w:hint="cs"/>
                <w:rtl/>
              </w:rPr>
            </w:pPr>
            <w:r>
              <w:rPr>
                <w:rtl/>
              </w:rPr>
              <w:t xml:space="preserve">סעיף 11 </w:t>
            </w:r>
          </w:p>
        </w:tc>
        <w:tc>
          <w:tcPr>
            <w:tcW w:w="5669" w:type="dxa"/>
          </w:tcPr>
          <w:p w14:paraId="30498C45" w14:textId="77777777" w:rsidR="000F6B4B" w:rsidRPr="000F6B4B" w:rsidRDefault="000F6B4B" w:rsidP="000F6B4B">
            <w:pPr>
              <w:rPr>
                <w:rFonts w:cs="Frankruhel" w:hint="cs"/>
                <w:rtl/>
              </w:rPr>
            </w:pPr>
            <w:r>
              <w:rPr>
                <w:rtl/>
              </w:rPr>
              <w:t>הוראת שעה</w:t>
            </w:r>
          </w:p>
        </w:tc>
        <w:tc>
          <w:tcPr>
            <w:tcW w:w="567" w:type="dxa"/>
          </w:tcPr>
          <w:p w14:paraId="1096FBFA" w14:textId="77777777" w:rsidR="000F6B4B" w:rsidRPr="000F6B4B" w:rsidRDefault="000F6B4B" w:rsidP="000F6B4B">
            <w:pPr>
              <w:rPr>
                <w:rStyle w:val="Hyperlink"/>
                <w:rFonts w:hint="cs"/>
                <w:rtl/>
              </w:rPr>
            </w:pPr>
            <w:hyperlink w:anchor="Seif11" w:tooltip="הוראת שעה" w:history="1">
              <w:r w:rsidRPr="000F6B4B">
                <w:rPr>
                  <w:rStyle w:val="Hyperlink"/>
                </w:rPr>
                <w:t>Go</w:t>
              </w:r>
            </w:hyperlink>
          </w:p>
        </w:tc>
        <w:tc>
          <w:tcPr>
            <w:tcW w:w="850" w:type="dxa"/>
          </w:tcPr>
          <w:p w14:paraId="0B4D4F2F" w14:textId="77777777" w:rsidR="000F6B4B" w:rsidRPr="000F6B4B" w:rsidRDefault="000F6B4B" w:rsidP="000F6B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bl>
    <w:p w14:paraId="450EEE4E" w14:textId="77777777" w:rsidR="000A51DD" w:rsidRDefault="000A51DD">
      <w:pPr>
        <w:pStyle w:val="big-header"/>
        <w:ind w:left="0" w:right="1134"/>
        <w:rPr>
          <w:rFonts w:cs="FrankRuehl" w:hint="cs"/>
          <w:sz w:val="32"/>
          <w:rtl/>
        </w:rPr>
      </w:pPr>
    </w:p>
    <w:p w14:paraId="68D90EB5" w14:textId="77777777" w:rsidR="000A51DD" w:rsidRDefault="000A51DD" w:rsidP="00FF5178">
      <w:pPr>
        <w:pStyle w:val="big-header"/>
        <w:ind w:left="0" w:right="1134"/>
        <w:rPr>
          <w:rStyle w:val="default"/>
          <w:rFonts w:hint="cs"/>
          <w:sz w:val="22"/>
          <w:szCs w:val="22"/>
          <w:rtl/>
        </w:rPr>
      </w:pPr>
      <w:r>
        <w:rPr>
          <w:rFonts w:cs="FrankRuehl"/>
          <w:sz w:val="32"/>
          <w:rtl/>
        </w:rPr>
        <w:br w:type="page"/>
      </w:r>
      <w:r w:rsidR="00FF5178">
        <w:rPr>
          <w:rFonts w:cs="FrankRuehl" w:hint="cs"/>
          <w:sz w:val="32"/>
          <w:rtl/>
        </w:rPr>
        <w:lastRenderedPageBreak/>
        <w:t>כללי תאגידי מים וביוב (התקשרות חברה עם רשות מקומית לביצוע גבייה), תשע"ד-2014</w:t>
      </w:r>
      <w:r>
        <w:rPr>
          <w:rStyle w:val="default"/>
          <w:sz w:val="22"/>
          <w:szCs w:val="22"/>
          <w:rtl/>
        </w:rPr>
        <w:footnoteReference w:customMarkFollows="1" w:id="1"/>
        <w:t>*</w:t>
      </w:r>
    </w:p>
    <w:p w14:paraId="6A1636EE" w14:textId="77777777" w:rsidR="00CB37A5" w:rsidRDefault="00CB37A5" w:rsidP="00FF5178">
      <w:pPr>
        <w:pStyle w:val="P00"/>
        <w:spacing w:before="72"/>
        <w:ind w:left="0" w:right="1134"/>
        <w:rPr>
          <w:rStyle w:val="default"/>
          <w:rFonts w:cs="FrankRuehl" w:hint="cs"/>
          <w:rtl/>
        </w:rPr>
      </w:pPr>
      <w:r>
        <w:rPr>
          <w:rStyle w:val="default"/>
          <w:rFonts w:cs="FrankRuehl" w:hint="cs"/>
          <w:rtl/>
        </w:rPr>
        <w:tab/>
        <w:t xml:space="preserve">בתוקף סמכותה לפי </w:t>
      </w:r>
      <w:r w:rsidR="00FF5178">
        <w:rPr>
          <w:rStyle w:val="default"/>
          <w:rFonts w:cs="FrankRuehl" w:hint="cs"/>
          <w:rtl/>
        </w:rPr>
        <w:t>סעיף 26(ב)(4)</w:t>
      </w:r>
      <w:r>
        <w:rPr>
          <w:rStyle w:val="default"/>
          <w:rFonts w:cs="FrankRuehl" w:hint="cs"/>
          <w:rtl/>
        </w:rPr>
        <w:t xml:space="preserve"> לחוק תאגידי מים וביוב, התשס"א-2001 (להלן </w:t>
      </w:r>
      <w:r>
        <w:rPr>
          <w:rStyle w:val="default"/>
          <w:rFonts w:cs="FrankRuehl"/>
          <w:rtl/>
        </w:rPr>
        <w:t>–</w:t>
      </w:r>
      <w:r>
        <w:rPr>
          <w:rStyle w:val="default"/>
          <w:rFonts w:cs="FrankRuehl" w:hint="cs"/>
          <w:rtl/>
        </w:rPr>
        <w:t xml:space="preserve"> החוק),</w:t>
      </w:r>
      <w:r w:rsidR="00B42B94">
        <w:rPr>
          <w:rStyle w:val="default"/>
          <w:rFonts w:cs="FrankRuehl" w:hint="cs"/>
          <w:rtl/>
        </w:rPr>
        <w:t xml:space="preserve"> </w:t>
      </w:r>
      <w:r>
        <w:rPr>
          <w:rStyle w:val="default"/>
          <w:rFonts w:cs="FrankRuehl" w:hint="cs"/>
          <w:rtl/>
        </w:rPr>
        <w:t>קובעת מועצת הרשות הממשלתית למים ולביוב כללים אלה:</w:t>
      </w:r>
    </w:p>
    <w:p w14:paraId="714627FE" w14:textId="77777777" w:rsidR="000A51DD" w:rsidRDefault="000A51DD" w:rsidP="00CB37A5">
      <w:pPr>
        <w:pStyle w:val="P00"/>
        <w:spacing w:before="72"/>
        <w:ind w:left="0" w:right="1134"/>
        <w:rPr>
          <w:rStyle w:val="default"/>
          <w:rFonts w:cs="FrankRuehl" w:hint="cs"/>
          <w:rtl/>
        </w:rPr>
      </w:pPr>
      <w:bookmarkStart w:id="0" w:name="Seif1"/>
      <w:bookmarkEnd w:id="0"/>
      <w:r>
        <w:rPr>
          <w:rFonts w:cs="Miriam"/>
          <w:lang w:val="he-IL"/>
        </w:rPr>
        <w:pict w14:anchorId="223F95D7">
          <v:rect id="_x0000_s1026" style="position:absolute;left:0;text-align:left;margin-left:464.35pt;margin-top:7.1pt;width:75.05pt;height:16.95pt;z-index:251652096" o:allowincell="f" filled="f" stroked="f" strokecolor="lime" strokeweight=".25pt">
            <v:textbox style="mso-next-textbox:#_x0000_s1026" inset="0,0,0,0">
              <w:txbxContent>
                <w:p w14:paraId="7A52AEE7" w14:textId="77777777" w:rsidR="00EC10AF" w:rsidRDefault="00EC10A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B37A5">
        <w:rPr>
          <w:rStyle w:val="default"/>
          <w:rFonts w:cs="FrankRuehl" w:hint="cs"/>
          <w:rtl/>
        </w:rPr>
        <w:t>בכללים אלה</w:t>
      </w:r>
      <w:r w:rsidR="00731689">
        <w:rPr>
          <w:rStyle w:val="default"/>
          <w:rFonts w:cs="FrankRuehl" w:hint="cs"/>
          <w:rtl/>
        </w:rPr>
        <w:t xml:space="preserve"> </w:t>
      </w:r>
      <w:r w:rsidR="00731689">
        <w:rPr>
          <w:rStyle w:val="default"/>
          <w:rFonts w:cs="FrankRuehl"/>
          <w:rtl/>
        </w:rPr>
        <w:t>–</w:t>
      </w:r>
    </w:p>
    <w:p w14:paraId="2B792BD1" w14:textId="77777777" w:rsidR="00FF5178" w:rsidRDefault="00FF5178" w:rsidP="00CB37A5">
      <w:pPr>
        <w:pStyle w:val="P00"/>
        <w:spacing w:before="72"/>
        <w:ind w:left="0" w:right="1134"/>
        <w:rPr>
          <w:rStyle w:val="default"/>
          <w:rFonts w:cs="FrankRuehl" w:hint="cs"/>
          <w:rtl/>
        </w:rPr>
      </w:pPr>
      <w:r>
        <w:rPr>
          <w:rStyle w:val="default"/>
          <w:rFonts w:cs="FrankRuehl" w:hint="cs"/>
          <w:rtl/>
        </w:rPr>
        <w:tab/>
        <w:t xml:space="preserve">"הסכם שירותי גבייה" </w:t>
      </w:r>
      <w:r>
        <w:rPr>
          <w:rStyle w:val="default"/>
          <w:rFonts w:cs="FrankRuehl"/>
          <w:rtl/>
        </w:rPr>
        <w:t>–</w:t>
      </w:r>
      <w:r>
        <w:rPr>
          <w:rStyle w:val="default"/>
          <w:rFonts w:cs="FrankRuehl" w:hint="cs"/>
          <w:rtl/>
        </w:rPr>
        <w:t xml:space="preserve"> הסכם בין חברה לבין רשות מקומית שלפיו הרשות המקומית מספקת שירותי גבייה, כולם או חלקם, לחברה;</w:t>
      </w:r>
    </w:p>
    <w:p w14:paraId="6292C42B" w14:textId="77777777" w:rsidR="00FF5178" w:rsidRDefault="00FF5178" w:rsidP="00CB37A5">
      <w:pPr>
        <w:pStyle w:val="P00"/>
        <w:spacing w:before="72"/>
        <w:ind w:left="0" w:right="1134"/>
        <w:rPr>
          <w:rStyle w:val="default"/>
          <w:rFonts w:cs="FrankRuehl" w:hint="cs"/>
          <w:rtl/>
        </w:rPr>
      </w:pPr>
      <w:r>
        <w:rPr>
          <w:rStyle w:val="default"/>
          <w:rFonts w:cs="FrankRuehl" w:hint="cs"/>
          <w:rtl/>
        </w:rPr>
        <w:tab/>
        <w:t xml:space="preserve">"כללי אמות המידה" </w:t>
      </w:r>
      <w:r>
        <w:rPr>
          <w:rStyle w:val="default"/>
          <w:rFonts w:cs="FrankRuehl"/>
          <w:rtl/>
        </w:rPr>
        <w:t>–</w:t>
      </w:r>
      <w:r>
        <w:rPr>
          <w:rStyle w:val="default"/>
          <w:rFonts w:cs="FrankRuehl" w:hint="cs"/>
          <w:rtl/>
        </w:rPr>
        <w:t xml:space="preserve"> כללי תאגידי מים וביוב (אמות מידה והוראות בעניין הרמה, הטיב והאיכות של השירותים שעל חברה לתת לצרכניה), התשע"א-2011;</w:t>
      </w:r>
    </w:p>
    <w:p w14:paraId="337C9E42" w14:textId="77777777" w:rsidR="00FF5178" w:rsidRDefault="00FF5178" w:rsidP="00CB37A5">
      <w:pPr>
        <w:pStyle w:val="P00"/>
        <w:spacing w:before="72"/>
        <w:ind w:left="0" w:right="1134"/>
        <w:rPr>
          <w:rStyle w:val="default"/>
          <w:rFonts w:cs="FrankRuehl" w:hint="cs"/>
          <w:rtl/>
        </w:rPr>
      </w:pPr>
      <w:r>
        <w:rPr>
          <w:rStyle w:val="default"/>
          <w:rFonts w:cs="FrankRuehl" w:hint="cs"/>
          <w:rtl/>
        </w:rPr>
        <w:tab/>
        <w:t xml:space="preserve">"פקודת המסים" </w:t>
      </w:r>
      <w:r>
        <w:rPr>
          <w:rStyle w:val="default"/>
          <w:rFonts w:cs="FrankRuehl"/>
          <w:rtl/>
        </w:rPr>
        <w:t>–</w:t>
      </w:r>
      <w:r>
        <w:rPr>
          <w:rStyle w:val="default"/>
          <w:rFonts w:cs="FrankRuehl" w:hint="cs"/>
          <w:rtl/>
        </w:rPr>
        <w:t xml:space="preserve"> פקודת המסים (גבייה), 1929;</w:t>
      </w:r>
    </w:p>
    <w:p w14:paraId="4ED00E63" w14:textId="77777777" w:rsidR="00FF5178" w:rsidRDefault="00FF5178" w:rsidP="00CB37A5">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רשות מקומית המחזיקה באמצעי שליטה בחברה;</w:t>
      </w:r>
    </w:p>
    <w:p w14:paraId="1EC4BF96" w14:textId="77777777" w:rsidR="00FF5178" w:rsidRDefault="00FF5178" w:rsidP="00CB37A5">
      <w:pPr>
        <w:pStyle w:val="P00"/>
        <w:spacing w:before="72"/>
        <w:ind w:left="0" w:right="1134"/>
        <w:rPr>
          <w:rStyle w:val="default"/>
          <w:rFonts w:cs="FrankRuehl" w:hint="cs"/>
          <w:rtl/>
        </w:rPr>
      </w:pPr>
      <w:r>
        <w:rPr>
          <w:rStyle w:val="default"/>
          <w:rFonts w:cs="FrankRuehl" w:hint="cs"/>
          <w:rtl/>
        </w:rPr>
        <w:tab/>
        <w:t xml:space="preserve">"שירותי אכיפה" </w:t>
      </w:r>
      <w:r w:rsidR="00A72F50">
        <w:rPr>
          <w:rStyle w:val="default"/>
          <w:rFonts w:cs="FrankRuehl"/>
          <w:rtl/>
        </w:rPr>
        <w:t>–</w:t>
      </w:r>
      <w:r>
        <w:rPr>
          <w:rStyle w:val="default"/>
          <w:rFonts w:cs="FrankRuehl" w:hint="cs"/>
          <w:rtl/>
        </w:rPr>
        <w:t xml:space="preserve"> </w:t>
      </w:r>
      <w:r w:rsidR="00A72F50">
        <w:rPr>
          <w:rStyle w:val="default"/>
          <w:rFonts w:cs="FrankRuehl" w:hint="cs"/>
          <w:rtl/>
        </w:rPr>
        <w:t>הכנת תזכורות לתשלום וחלוקתן, התראות, חשבונות דרישה וניתוקי מים, גביית חובות ואכיפת הגבייה לפי פקודת המסים ולפי כל דין;</w:t>
      </w:r>
    </w:p>
    <w:p w14:paraId="7CF6AC3D" w14:textId="77777777" w:rsidR="00A72F50" w:rsidRDefault="00A72F50" w:rsidP="00A72F50">
      <w:pPr>
        <w:pStyle w:val="P00"/>
        <w:spacing w:before="72"/>
        <w:ind w:left="0" w:right="1134"/>
        <w:rPr>
          <w:rStyle w:val="default"/>
          <w:rFonts w:cs="FrankRuehl" w:hint="cs"/>
          <w:rtl/>
        </w:rPr>
      </w:pPr>
      <w:r>
        <w:rPr>
          <w:rStyle w:val="default"/>
          <w:rFonts w:cs="FrankRuehl" w:hint="cs"/>
          <w:rtl/>
        </w:rPr>
        <w:tab/>
        <w:t xml:space="preserve">"שירותי גבייה" </w:t>
      </w:r>
      <w:r>
        <w:rPr>
          <w:rStyle w:val="default"/>
          <w:rFonts w:cs="FrankRuehl"/>
          <w:rtl/>
        </w:rPr>
        <w:t>–</w:t>
      </w:r>
      <w:r>
        <w:rPr>
          <w:rStyle w:val="default"/>
          <w:rFonts w:cs="FrankRuehl" w:hint="cs"/>
          <w:rtl/>
        </w:rPr>
        <w:t xml:space="preserve"> לרבות קריאת מדי מים, עריכת בדיקות השוואתיות של נתוני צריכת המים, עריכת בירורי שטח, משלוח הודעות על צריכה חריגה, הכנת חשבונות מים וביוב, הפקת שוברי תשלום בבית הדפוס, משלוח השוברים, שירותי קבלת קבל ומוקד טלפוני לצורך גבייה, לרבות שכירת משרדים לקבלת קהל, שירותי קופה, בירור ומענה לפניות ולתלונות הציבור בנושאי גבייה והפקת דוחות תקופתיים ומסמכים הנוגעים לגבייה, לפי דרישת התאגיד ובכלל זה: דוח מוני מים לא תקינים, דוח קריאת מונים לפי סוגים, דוח מהויות שימוש ודוח חייבים וגיול חובות;</w:t>
      </w:r>
    </w:p>
    <w:p w14:paraId="1E3A9CB2" w14:textId="77777777" w:rsidR="00A72F50" w:rsidRDefault="00A72F50" w:rsidP="00A72F50">
      <w:pPr>
        <w:pStyle w:val="P00"/>
        <w:spacing w:before="72"/>
        <w:ind w:left="0" w:right="1134"/>
        <w:rPr>
          <w:rStyle w:val="default"/>
          <w:rFonts w:cs="FrankRuehl" w:hint="cs"/>
          <w:rtl/>
        </w:rPr>
      </w:pPr>
      <w:r>
        <w:rPr>
          <w:rStyle w:val="default"/>
          <w:rFonts w:cs="FrankRuehl" w:hint="cs"/>
          <w:rtl/>
        </w:rPr>
        <w:tab/>
        <w:t xml:space="preserve">"שיעור פחת הגבייה המוכר" </w:t>
      </w:r>
      <w:r>
        <w:rPr>
          <w:rStyle w:val="default"/>
          <w:rFonts w:cs="FrankRuehl"/>
          <w:rtl/>
        </w:rPr>
        <w:t>–</w:t>
      </w:r>
      <w:r>
        <w:rPr>
          <w:rStyle w:val="default"/>
          <w:rFonts w:cs="FrankRuehl" w:hint="cs"/>
          <w:rtl/>
        </w:rPr>
        <w:t xml:space="preserve"> שיעור פחת הגבייה שנקבע לאותה חברה בכללי תאגידי מים וביוב (חישוב עלות שירותי מים וביוב והקמת מערכת מים או ביוב), התש"ע-2009.</w:t>
      </w:r>
    </w:p>
    <w:p w14:paraId="499A07F2" w14:textId="77777777" w:rsidR="000A51DD" w:rsidRDefault="000A51DD" w:rsidP="00FA0405">
      <w:pPr>
        <w:pStyle w:val="P00"/>
        <w:spacing w:before="72"/>
        <w:ind w:left="0" w:right="1134"/>
        <w:rPr>
          <w:rStyle w:val="default"/>
          <w:rFonts w:cs="FrankRuehl" w:hint="cs"/>
          <w:rtl/>
        </w:rPr>
      </w:pPr>
      <w:bookmarkStart w:id="1" w:name="Seif2"/>
      <w:bookmarkEnd w:id="1"/>
      <w:r>
        <w:rPr>
          <w:rFonts w:cs="Miriam"/>
          <w:lang w:val="he-IL"/>
        </w:rPr>
        <w:pict w14:anchorId="7C641019">
          <v:rect id="_x0000_s1250" style="position:absolute;left:0;text-align:left;margin-left:464.35pt;margin-top:7.1pt;width:75.05pt;height:25.6pt;z-index:251653120" o:allowincell="f" filled="f" stroked="f" strokecolor="lime" strokeweight=".25pt">
            <v:textbox style="mso-next-textbox:#_x0000_s1250" inset="0,0,0,0">
              <w:txbxContent>
                <w:p w14:paraId="0BCA404C" w14:textId="77777777" w:rsidR="00EC10AF" w:rsidRDefault="00FA0405">
                  <w:pPr>
                    <w:spacing w:line="160" w:lineRule="exact"/>
                    <w:rPr>
                      <w:rFonts w:cs="Miriam" w:hint="cs"/>
                      <w:noProof/>
                      <w:sz w:val="18"/>
                      <w:szCs w:val="18"/>
                      <w:rtl/>
                    </w:rPr>
                  </w:pPr>
                  <w:r>
                    <w:rPr>
                      <w:rFonts w:cs="Miriam" w:hint="cs"/>
                      <w:sz w:val="18"/>
                      <w:szCs w:val="18"/>
                      <w:rtl/>
                    </w:rPr>
                    <w:t>תנאים מקדמיים להתקשרות חברה בהסכם שירותי גבייה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FA0405">
        <w:rPr>
          <w:rStyle w:val="default"/>
          <w:rFonts w:cs="FrankRuehl" w:hint="cs"/>
          <w:rtl/>
        </w:rPr>
        <w:t>חברה רשאית להתקשר עם רשות מקומית בהסכם שירותי גבייה, באישור הממונה, לאחר שבחן את התאמתן של הוראות ההסכם לכללים ולאחר שקבע כי התקיימו כל אלה</w:t>
      </w:r>
      <w:r w:rsidR="007C4F37">
        <w:rPr>
          <w:rStyle w:val="default"/>
          <w:rFonts w:cs="FrankRuehl" w:hint="cs"/>
          <w:rtl/>
        </w:rPr>
        <w:t>:</w:t>
      </w:r>
    </w:p>
    <w:p w14:paraId="352F99FE" w14:textId="77777777" w:rsidR="00FA0405" w:rsidRDefault="00FA0405" w:rsidP="00FA040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מרבית השירותים הכלולים בשירותי הגבייה ניתנים באמצעות עובדי הרשות המקומית ולא באמצעות קבלן מטעמה; לעניין זה, "מרבית השירותים" </w:t>
      </w:r>
      <w:r>
        <w:rPr>
          <w:rStyle w:val="default"/>
          <w:rFonts w:cs="FrankRuehl"/>
          <w:rtl/>
        </w:rPr>
        <w:t>–</w:t>
      </w:r>
      <w:r>
        <w:rPr>
          <w:rStyle w:val="default"/>
          <w:rFonts w:cs="FrankRuehl" w:hint="cs"/>
          <w:rtl/>
        </w:rPr>
        <w:t xml:space="preserve"> לפי ערכם הכספי במועד ההתקשרות;</w:t>
      </w:r>
    </w:p>
    <w:p w14:paraId="7E337F42" w14:textId="77777777" w:rsidR="00FA0405" w:rsidRDefault="00FA0405" w:rsidP="00FA040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אחוז הגבייה השוטף של הרשות המקומית בגביית ארנונה, לפי הדוחות הכספיים של הרשות המקומית כפי שאישר משרד הפנים, בשנה שקדמה לשנת הכספים שבה נחתמה ההתקשרות, הוא 80% או יותר;</w:t>
      </w:r>
    </w:p>
    <w:p w14:paraId="18A60CF3" w14:textId="77777777" w:rsidR="00FA0405" w:rsidRDefault="00FA0405" w:rsidP="00FA040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אין בחברה עובדים שהושאלו מהרשות המקומית לחברה שעיסוקם במתן שירותי גבייה.</w:t>
      </w:r>
    </w:p>
    <w:p w14:paraId="354B976D" w14:textId="77777777" w:rsidR="00550567" w:rsidRDefault="00550567" w:rsidP="00FA0405">
      <w:pPr>
        <w:pStyle w:val="P00"/>
        <w:spacing w:before="72"/>
        <w:ind w:left="0" w:right="1134"/>
        <w:rPr>
          <w:rStyle w:val="default"/>
          <w:rFonts w:cs="FrankRuehl" w:hint="cs"/>
          <w:rtl/>
        </w:rPr>
      </w:pPr>
      <w:bookmarkStart w:id="2" w:name="Seif3"/>
      <w:bookmarkEnd w:id="2"/>
      <w:r>
        <w:rPr>
          <w:rFonts w:cs="Miriam"/>
          <w:lang w:val="he-IL"/>
        </w:rPr>
        <w:pict w14:anchorId="25CA9BB9">
          <v:rect id="_x0000_s1357" style="position:absolute;left:0;text-align:left;margin-left:464.35pt;margin-top:7.1pt;width:75.05pt;height:24.9pt;z-index:251654144" o:allowincell="f" filled="f" stroked="f" strokecolor="lime" strokeweight=".25pt">
            <v:textbox style="mso-next-textbox:#_x0000_s1357" inset="0,0,0,0">
              <w:txbxContent>
                <w:p w14:paraId="6C6772FC" w14:textId="77777777" w:rsidR="00EC10AF" w:rsidRDefault="00FA0405" w:rsidP="00550567">
                  <w:pPr>
                    <w:spacing w:line="160" w:lineRule="exact"/>
                    <w:rPr>
                      <w:rFonts w:cs="Miriam" w:hint="cs"/>
                      <w:noProof/>
                      <w:sz w:val="18"/>
                      <w:szCs w:val="18"/>
                      <w:rtl/>
                    </w:rPr>
                  </w:pPr>
                  <w:r>
                    <w:rPr>
                      <w:rFonts w:cs="Miriam" w:hint="cs"/>
                      <w:sz w:val="18"/>
                      <w:szCs w:val="18"/>
                      <w:rtl/>
                    </w:rPr>
                    <w:t>מתן שירותים בידי רשות מקומית אחת בלבד</w:t>
                  </w:r>
                </w:p>
              </w:txbxContent>
            </v:textbox>
            <w10:anchorlock/>
          </v:rect>
        </w:pict>
      </w:r>
      <w:r w:rsidR="0047772E">
        <w:rPr>
          <w:rStyle w:val="big-number"/>
          <w:rFonts w:cs="Miriam" w:hint="cs"/>
          <w:rtl/>
        </w:rPr>
        <w:t>3</w:t>
      </w:r>
      <w:r>
        <w:rPr>
          <w:rStyle w:val="big-number"/>
          <w:rFonts w:cs="FrankRuehl"/>
          <w:sz w:val="26"/>
          <w:szCs w:val="26"/>
          <w:rtl/>
        </w:rPr>
        <w:t>.</w:t>
      </w:r>
      <w:r>
        <w:rPr>
          <w:rStyle w:val="big-number"/>
          <w:rFonts w:cs="FrankRuehl"/>
          <w:sz w:val="26"/>
          <w:szCs w:val="26"/>
          <w:rtl/>
        </w:rPr>
        <w:tab/>
      </w:r>
      <w:r w:rsidR="00FA0405">
        <w:rPr>
          <w:rStyle w:val="default"/>
          <w:rFonts w:cs="FrankRuehl" w:hint="cs"/>
          <w:rtl/>
        </w:rPr>
        <w:t>התקשרות בהסכם שירותי גבייה תיעשה עם רשות מקומית אחת בלבד ובתנאי שאותה רשות תספק את שירותי הגבייה הכלולים בהסכם לכלל צרכני החברה</w:t>
      </w:r>
      <w:r w:rsidR="00846159">
        <w:rPr>
          <w:rStyle w:val="default"/>
          <w:rFonts w:cs="FrankRuehl" w:hint="cs"/>
          <w:rtl/>
        </w:rPr>
        <w:t>.</w:t>
      </w:r>
    </w:p>
    <w:p w14:paraId="2FFCFF93" w14:textId="77777777" w:rsidR="00550567" w:rsidRDefault="00550567" w:rsidP="00FA0405">
      <w:pPr>
        <w:pStyle w:val="P00"/>
        <w:spacing w:before="72"/>
        <w:ind w:left="0" w:right="1134"/>
        <w:rPr>
          <w:rStyle w:val="default"/>
          <w:rFonts w:cs="FrankRuehl" w:hint="cs"/>
          <w:rtl/>
        </w:rPr>
      </w:pPr>
      <w:bookmarkStart w:id="3" w:name="Seif4"/>
      <w:bookmarkEnd w:id="3"/>
      <w:r>
        <w:rPr>
          <w:rFonts w:cs="Miriam"/>
          <w:lang w:val="he-IL"/>
        </w:rPr>
        <w:pict w14:anchorId="68C4DFCC">
          <v:rect id="_x0000_s1358" style="position:absolute;left:0;text-align:left;margin-left:467.1pt;margin-top:7.1pt;width:72.3pt;height:21.55pt;z-index:251655168" o:allowincell="f" filled="f" stroked="f" strokecolor="lime" strokeweight=".25pt">
            <v:textbox style="mso-next-textbox:#_x0000_s1358" inset="0,0,0,0">
              <w:txbxContent>
                <w:p w14:paraId="5E9F358C" w14:textId="77777777" w:rsidR="00EC10AF" w:rsidRDefault="00FA0405" w:rsidP="00550567">
                  <w:pPr>
                    <w:spacing w:line="160" w:lineRule="exact"/>
                    <w:rPr>
                      <w:rFonts w:cs="Miriam" w:hint="cs"/>
                      <w:noProof/>
                      <w:sz w:val="18"/>
                      <w:szCs w:val="18"/>
                      <w:rtl/>
                    </w:rPr>
                  </w:pPr>
                  <w:r>
                    <w:rPr>
                      <w:rFonts w:cs="Miriam" w:hint="cs"/>
                      <w:sz w:val="18"/>
                      <w:szCs w:val="18"/>
                      <w:rtl/>
                    </w:rPr>
                    <w:t>תנאים בהסכם הגבייה</w:t>
                  </w:r>
                </w:p>
              </w:txbxContent>
            </v:textbox>
            <w10:anchorlock/>
          </v:rect>
        </w:pict>
      </w:r>
      <w:r w:rsidR="0047772E">
        <w:rPr>
          <w:rStyle w:val="big-number"/>
          <w:rFonts w:cs="Miriam" w:hint="cs"/>
          <w:rtl/>
        </w:rPr>
        <w:t>4</w:t>
      </w:r>
      <w:r>
        <w:rPr>
          <w:rStyle w:val="big-number"/>
          <w:rFonts w:cs="FrankRuehl"/>
          <w:sz w:val="26"/>
          <w:szCs w:val="26"/>
          <w:rtl/>
        </w:rPr>
        <w:t>.</w:t>
      </w:r>
      <w:r>
        <w:rPr>
          <w:rStyle w:val="big-number"/>
          <w:rFonts w:cs="FrankRuehl"/>
          <w:sz w:val="26"/>
          <w:szCs w:val="26"/>
          <w:rtl/>
        </w:rPr>
        <w:tab/>
      </w:r>
      <w:r w:rsidR="00FA0405">
        <w:rPr>
          <w:rStyle w:val="default"/>
          <w:rFonts w:cs="FrankRuehl" w:hint="cs"/>
          <w:rtl/>
        </w:rPr>
        <w:t>הסכם שירותי גבייה יכלול את כל ההוראות האלה:</w:t>
      </w:r>
    </w:p>
    <w:p w14:paraId="17E56F1D" w14:textId="77777777" w:rsidR="00FA0405" w:rsidRDefault="00FA0405" w:rsidP="009764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התחייבות של הרשות המקומית לפעול לביצוע שירותי גבייה לפי כל הוראות הדין, לרבות כללי אמות המידה;</w:t>
      </w:r>
    </w:p>
    <w:p w14:paraId="57E474AA" w14:textId="77777777" w:rsidR="00FA0405" w:rsidRDefault="00FA0405" w:rsidP="0097642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הוראה ולפיה כל תשלום שייגבה בעד החברה יופקד ישירות לחשבון החברה, וכי אם לא הופקד התשלום ישירות בחשבון החברה, תישא הרשות המקומית בתשלום של ריבית איחורים של החשב הכללי, עד מועד הפקדת התשלום בחשבון החברה;</w:t>
      </w:r>
    </w:p>
    <w:p w14:paraId="725C8262" w14:textId="77777777" w:rsidR="00FA0405" w:rsidRDefault="00FA0405" w:rsidP="00976426">
      <w:pPr>
        <w:pStyle w:val="P00"/>
        <w:spacing w:before="72"/>
        <w:ind w:left="624" w:right="1134"/>
        <w:rPr>
          <w:rStyle w:val="default"/>
          <w:rFonts w:cs="FrankRuehl" w:hint="cs"/>
          <w:rtl/>
        </w:rPr>
      </w:pPr>
      <w:r>
        <w:rPr>
          <w:rStyle w:val="default"/>
          <w:rFonts w:cs="FrankRuehl" w:hint="cs"/>
          <w:rtl/>
        </w:rPr>
        <w:lastRenderedPageBreak/>
        <w:t>(3)</w:t>
      </w:r>
      <w:r>
        <w:rPr>
          <w:rStyle w:val="default"/>
          <w:rFonts w:cs="FrankRuehl" w:hint="cs"/>
          <w:rtl/>
        </w:rPr>
        <w:tab/>
        <w:t xml:space="preserve">הוראה ולפיה סך כל התשלום השנתי המועבר לחברה, לרבות גביית יתרות תשלומים בעד שנים קודמות, לא יפחת מסך כל החיובים השוטפים שהוציאה החברה בניכוי שיעור פחת הגבייה המוכר; פחת התשלום שהועבר מהסכום האמור, תשלים הרשות המקומית לחברה את ההפרש (להלן </w:t>
      </w:r>
      <w:r>
        <w:rPr>
          <w:rStyle w:val="default"/>
          <w:rFonts w:cs="FrankRuehl"/>
          <w:rtl/>
        </w:rPr>
        <w:t>–</w:t>
      </w:r>
      <w:r>
        <w:rPr>
          <w:rStyle w:val="default"/>
          <w:rFonts w:cs="FrankRuehl" w:hint="cs"/>
          <w:rtl/>
        </w:rPr>
        <w:t xml:space="preserve"> סכום ההשלמה); ההתחשבנות לפי הוראות סעיף זה תיעשה עד 31 במרס של כל שנה בעד השנה האחרונה שהסתיימה לפני אותו מועד (להלן </w:t>
      </w:r>
      <w:r>
        <w:rPr>
          <w:rStyle w:val="default"/>
          <w:rFonts w:cs="FrankRuehl"/>
          <w:rtl/>
        </w:rPr>
        <w:t>–</w:t>
      </w:r>
      <w:r>
        <w:rPr>
          <w:rStyle w:val="default"/>
          <w:rFonts w:cs="FrankRuehl" w:hint="cs"/>
          <w:rtl/>
        </w:rPr>
        <w:t xml:space="preserve"> מועד ההתחשבנות);</w:t>
      </w:r>
    </w:p>
    <w:p w14:paraId="6202E7A1" w14:textId="77777777" w:rsidR="00FA0405" w:rsidRDefault="00FA0405" w:rsidP="0097642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הוראה המקנה לחברה זכות לעיין בכל מסמך ולקבל כל נתון או דוח שתבקש, הקשור בגבייה המתבצעת בעדה והתחייבות של הרשות המקומית להעביר לחברה, עם סיום ההסכם, את מסד הנתונים הממוחשב לצורך ביצוע הגבייה, בלא תמורה;</w:t>
      </w:r>
    </w:p>
    <w:p w14:paraId="247CF969" w14:textId="77777777" w:rsidR="00FA0405" w:rsidRDefault="00FA0405" w:rsidP="0097642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976426">
        <w:rPr>
          <w:rStyle w:val="default"/>
          <w:rFonts w:cs="FrankRuehl" w:hint="cs"/>
          <w:rtl/>
        </w:rPr>
        <w:t>הוראה הקובעת כי כל תשלום שהצרכן המשלם לא קבע את ייעודו במפורש, יחולק בין חובות הצרכן לרשות המקומית לבין חובותיו לחברה, כפי שהיו במועד התשלום בפועל, לפי חלקם היחסי;</w:t>
      </w:r>
    </w:p>
    <w:p w14:paraId="6978F687" w14:textId="77777777" w:rsidR="00976426" w:rsidRDefault="00976426" w:rsidP="0097642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התחייבות של הרשות המקומית לספק את שירותי הגבייה לכלל צרכני החברה, לפי סעיף 3, לרבות במקרה של שינוי תחום החברה;</w:t>
      </w:r>
    </w:p>
    <w:p w14:paraId="60967A86" w14:textId="77777777" w:rsidR="00976426" w:rsidRDefault="00976426" w:rsidP="0097642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הוראות בדבר התמורה בעד שירותי הגבייה, איסור על תשלום תמורה נוספת והמועדים לתשלום התמורה לפי סעיפים 5 עד 7, וכן הוראה הקובעת כי הרשות המקומית לא תבצע ניכוי או קיזוז של עמלת הגבייה או של כל סכום אחר שחבה החברה לרשות המקומית;</w:t>
      </w:r>
    </w:p>
    <w:p w14:paraId="07E74C96" w14:textId="77777777" w:rsidR="00976426" w:rsidRDefault="00976426" w:rsidP="00976426">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הוראות בדבר פיקוח על שירותי הגבייה לפי סעיף 8;</w:t>
      </w:r>
    </w:p>
    <w:p w14:paraId="4F71CB2B" w14:textId="77777777" w:rsidR="00976426" w:rsidRDefault="00976426" w:rsidP="00976426">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הגבלה על תקופת ההסכם לפי סעיף 10.</w:t>
      </w:r>
    </w:p>
    <w:p w14:paraId="5B8BFEB2" w14:textId="77777777" w:rsidR="00550567" w:rsidRDefault="00550567" w:rsidP="00976426">
      <w:pPr>
        <w:pStyle w:val="P00"/>
        <w:spacing w:before="72"/>
        <w:ind w:left="0" w:right="1134"/>
        <w:rPr>
          <w:rStyle w:val="default"/>
          <w:rFonts w:cs="FrankRuehl" w:hint="cs"/>
          <w:rtl/>
        </w:rPr>
      </w:pPr>
      <w:bookmarkStart w:id="4" w:name="Seif5"/>
      <w:bookmarkEnd w:id="4"/>
      <w:r>
        <w:rPr>
          <w:rFonts w:cs="Miriam"/>
          <w:lang w:val="he-IL"/>
        </w:rPr>
        <w:pict w14:anchorId="63CA7BE9">
          <v:rect id="_x0000_s1359" style="position:absolute;left:0;text-align:left;margin-left:464.35pt;margin-top:7.1pt;width:75.05pt;height:22.7pt;z-index:251656192" o:allowincell="f" filled="f" stroked="f" strokecolor="lime" strokeweight=".25pt">
            <v:textbox style="mso-next-textbox:#_x0000_s1359" inset="0,0,0,0">
              <w:txbxContent>
                <w:p w14:paraId="41E9A935" w14:textId="77777777" w:rsidR="00EC10AF" w:rsidRDefault="00976426" w:rsidP="00550567">
                  <w:pPr>
                    <w:spacing w:line="160" w:lineRule="exact"/>
                    <w:rPr>
                      <w:rFonts w:cs="Miriam" w:hint="cs"/>
                      <w:noProof/>
                      <w:sz w:val="18"/>
                      <w:szCs w:val="18"/>
                      <w:rtl/>
                    </w:rPr>
                  </w:pPr>
                  <w:r>
                    <w:rPr>
                      <w:rFonts w:cs="Miriam" w:hint="cs"/>
                      <w:sz w:val="18"/>
                      <w:szCs w:val="18"/>
                      <w:rtl/>
                    </w:rPr>
                    <w:t>היקף התמורה בעד שירותי הגבייה</w:t>
                  </w:r>
                </w:p>
              </w:txbxContent>
            </v:textbox>
            <w10:anchorlock/>
          </v:rect>
        </w:pict>
      </w:r>
      <w:r w:rsidR="000D3F79">
        <w:rPr>
          <w:rStyle w:val="big-number"/>
          <w:rFonts w:cs="Miriam" w:hint="cs"/>
          <w:rtl/>
        </w:rPr>
        <w:t>5</w:t>
      </w:r>
      <w:r>
        <w:rPr>
          <w:rStyle w:val="big-number"/>
          <w:rFonts w:cs="FrankRuehl"/>
          <w:sz w:val="26"/>
          <w:szCs w:val="26"/>
          <w:rtl/>
        </w:rPr>
        <w:t>.</w:t>
      </w:r>
      <w:r>
        <w:rPr>
          <w:rStyle w:val="big-number"/>
          <w:rFonts w:cs="FrankRuehl"/>
          <w:sz w:val="26"/>
          <w:szCs w:val="26"/>
          <w:rtl/>
        </w:rPr>
        <w:tab/>
      </w:r>
      <w:r w:rsidR="00976426">
        <w:rPr>
          <w:rStyle w:val="default"/>
          <w:rFonts w:cs="FrankRuehl" w:hint="cs"/>
          <w:rtl/>
        </w:rPr>
        <w:t>(א)</w:t>
      </w:r>
      <w:r w:rsidR="00976426">
        <w:rPr>
          <w:rStyle w:val="default"/>
          <w:rFonts w:cs="FrankRuehl" w:hint="cs"/>
          <w:rtl/>
        </w:rPr>
        <w:tab/>
        <w:t>תמורת אספקתם של מלוא שירותי הגבייה בעד שירותי מים וביוב שוטפים לצרכנים שאינם הרשות המקומית או תאגיד בשליטתה, תשלם החברה לרשות המקומית סכום שלא יעלה על 3% מסך כל התשלומים שהרשות גבתה בפועל בעד אותם שירותים.</w:t>
      </w:r>
    </w:p>
    <w:p w14:paraId="24B6D6D8" w14:textId="77777777" w:rsidR="00976426" w:rsidRDefault="00976426" w:rsidP="009764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תמורת אספקתם של מלוא שירותי הגבייה בעד שירותי מים וביוב שוטפים לרשות מקומית או לתאגיד בשליטתה תשלם החברה לרשות המקומית סכום שלא יעלה על 0.5% מסך כל התשלומים שהרשות גבתה בפועל בעד אותם שירותים.</w:t>
      </w:r>
    </w:p>
    <w:p w14:paraId="155CF0B1" w14:textId="77777777" w:rsidR="00976426" w:rsidRDefault="00976426" w:rsidP="009764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תמורת אספקתם של מלוא שירותי הגבייה בעד שירותי מים וביוב שאינם שירותים שוטפים, ובכללם גביית היטלי פיתוח, תשלם החברה לרשות המקומית סכום שלא יעלה על 0.5% מסך כל התשלומים שהרשות גבתה בפועל בעד אותם שירותים.</w:t>
      </w:r>
    </w:p>
    <w:p w14:paraId="298A7012" w14:textId="77777777" w:rsidR="00976426" w:rsidRDefault="00976426" w:rsidP="0097642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נתנה הרשות המקומית את מלוא שירותי הגבייה, תופחת התמורה המרבית כמפורט בסעיפים קטנים (א) עד (ג) בהיקף העלות בפועל לחברה של שירותי הגבייה שהרשות המקומית לא נתנה.</w:t>
      </w:r>
    </w:p>
    <w:p w14:paraId="3EFA3E1A" w14:textId="77777777" w:rsidR="00976426" w:rsidRDefault="00976426" w:rsidP="0097642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"תשלומים" </w:t>
      </w:r>
      <w:r>
        <w:rPr>
          <w:rStyle w:val="default"/>
          <w:rFonts w:cs="FrankRuehl"/>
          <w:rtl/>
        </w:rPr>
        <w:t>–</w:t>
      </w:r>
      <w:r>
        <w:rPr>
          <w:rStyle w:val="default"/>
          <w:rFonts w:cs="FrankRuehl" w:hint="cs"/>
          <w:rtl/>
        </w:rPr>
        <w:t xml:space="preserve"> סכומים בלא מס ערך מוסף.</w:t>
      </w:r>
    </w:p>
    <w:p w14:paraId="212D43F0" w14:textId="77777777" w:rsidR="00550567" w:rsidRDefault="00550567" w:rsidP="0006004A">
      <w:pPr>
        <w:pStyle w:val="P00"/>
        <w:spacing w:before="72"/>
        <w:ind w:left="0" w:right="1134"/>
        <w:rPr>
          <w:rStyle w:val="default"/>
          <w:rFonts w:cs="FrankRuehl" w:hint="cs"/>
          <w:rtl/>
        </w:rPr>
      </w:pPr>
      <w:bookmarkStart w:id="5" w:name="Seif6"/>
      <w:bookmarkEnd w:id="5"/>
      <w:r>
        <w:rPr>
          <w:rFonts w:cs="Miriam"/>
          <w:lang w:val="he-IL"/>
        </w:rPr>
        <w:pict w14:anchorId="6A007B93">
          <v:rect id="_x0000_s1360" style="position:absolute;left:0;text-align:left;margin-left:467.1pt;margin-top:7.1pt;width:72.3pt;height:21.4pt;z-index:251657216" o:allowincell="f" filled="f" stroked="f" strokecolor="lime" strokeweight=".25pt">
            <v:textbox style="mso-next-textbox:#_x0000_s1360" inset="0,0,0,0">
              <w:txbxContent>
                <w:p w14:paraId="7B214DEE" w14:textId="77777777" w:rsidR="00EC10AF" w:rsidRDefault="0006004A" w:rsidP="00550567">
                  <w:pPr>
                    <w:spacing w:line="160" w:lineRule="exact"/>
                    <w:rPr>
                      <w:rFonts w:cs="Miriam" w:hint="cs"/>
                      <w:noProof/>
                      <w:sz w:val="18"/>
                      <w:szCs w:val="18"/>
                      <w:rtl/>
                    </w:rPr>
                  </w:pPr>
                  <w:r>
                    <w:rPr>
                      <w:rFonts w:cs="Miriam" w:hint="cs"/>
                      <w:sz w:val="18"/>
                      <w:szCs w:val="18"/>
                      <w:rtl/>
                    </w:rPr>
                    <w:t>איסור על תשלום תמורה נוספת</w:t>
                  </w:r>
                </w:p>
              </w:txbxContent>
            </v:textbox>
            <w10:anchorlock/>
          </v:rect>
        </w:pict>
      </w:r>
      <w:r w:rsidR="000D3F79">
        <w:rPr>
          <w:rStyle w:val="big-number"/>
          <w:rFonts w:cs="Miriam" w:hint="cs"/>
          <w:rtl/>
        </w:rPr>
        <w:t>6</w:t>
      </w:r>
      <w:r>
        <w:rPr>
          <w:rStyle w:val="big-number"/>
          <w:rFonts w:cs="FrankRuehl"/>
          <w:sz w:val="26"/>
          <w:szCs w:val="26"/>
          <w:rtl/>
        </w:rPr>
        <w:t>.</w:t>
      </w:r>
      <w:r>
        <w:rPr>
          <w:rStyle w:val="big-number"/>
          <w:rFonts w:cs="FrankRuehl"/>
          <w:sz w:val="26"/>
          <w:szCs w:val="26"/>
          <w:rtl/>
        </w:rPr>
        <w:tab/>
      </w:r>
      <w:r w:rsidR="0006004A">
        <w:rPr>
          <w:rStyle w:val="default"/>
          <w:rFonts w:cs="FrankRuehl" w:hint="cs"/>
          <w:rtl/>
        </w:rPr>
        <w:t>לא תשולם לרשות המקומית כל תמורה נוספת, ישירה או עקיפה, בעד שירותי הגבייה, לרבות בעד הוצאות ששילמה הרשות המקומית לצדדים שלישיים כגון עלות רכישתם, הנפקתם ומשלוחם של טפסים, הודעות ודרישות תשלום וכן לא ישולם לרשות המקומית כל תשלום נוסף מצד ג' בעד שירותי הגבייה, למעט הכנסות מפעולות אכיפה לפי פקודת המסים</w:t>
      </w:r>
      <w:r w:rsidR="000D3F79">
        <w:rPr>
          <w:rStyle w:val="default"/>
          <w:rFonts w:cs="FrankRuehl" w:hint="cs"/>
          <w:rtl/>
        </w:rPr>
        <w:t>.</w:t>
      </w:r>
    </w:p>
    <w:p w14:paraId="60941584" w14:textId="77777777" w:rsidR="00DE2B2A" w:rsidRDefault="00550567" w:rsidP="0006004A">
      <w:pPr>
        <w:pStyle w:val="P00"/>
        <w:spacing w:before="72"/>
        <w:ind w:left="0" w:right="1134"/>
        <w:rPr>
          <w:rStyle w:val="default"/>
          <w:rFonts w:cs="FrankRuehl" w:hint="cs"/>
          <w:rtl/>
        </w:rPr>
      </w:pPr>
      <w:bookmarkStart w:id="6" w:name="Seif7"/>
      <w:bookmarkEnd w:id="6"/>
      <w:r>
        <w:rPr>
          <w:rFonts w:cs="Miriam"/>
          <w:lang w:val="he-IL"/>
        </w:rPr>
        <w:pict w14:anchorId="2F919FC1">
          <v:rect id="_x0000_s1361" style="position:absolute;left:0;text-align:left;margin-left:464.35pt;margin-top:7.1pt;width:75.05pt;height:16.95pt;z-index:251658240" o:allowincell="f" filled="f" stroked="f" strokecolor="lime" strokeweight=".25pt">
            <v:textbox style="mso-next-textbox:#_x0000_s1361" inset="0,0,0,0">
              <w:txbxContent>
                <w:p w14:paraId="743D9D6F" w14:textId="77777777" w:rsidR="00EC10AF" w:rsidRDefault="0006004A" w:rsidP="0006004A">
                  <w:pPr>
                    <w:spacing w:line="160" w:lineRule="exact"/>
                    <w:rPr>
                      <w:rFonts w:cs="Miriam" w:hint="cs"/>
                      <w:noProof/>
                      <w:sz w:val="18"/>
                      <w:szCs w:val="18"/>
                      <w:rtl/>
                    </w:rPr>
                  </w:pPr>
                  <w:r>
                    <w:rPr>
                      <w:rFonts w:cs="Miriam" w:hint="cs"/>
                      <w:sz w:val="18"/>
                      <w:szCs w:val="18"/>
                      <w:rtl/>
                    </w:rPr>
                    <w:t xml:space="preserve">המועד </w:t>
                  </w:r>
                  <w:r>
                    <w:rPr>
                      <w:rFonts w:cs="Miriam" w:hint="cs"/>
                      <w:noProof/>
                      <w:sz w:val="18"/>
                      <w:szCs w:val="18"/>
                      <w:rtl/>
                    </w:rPr>
                    <w:t>לתשלום העמלה</w:t>
                  </w:r>
                </w:p>
              </w:txbxContent>
            </v:textbox>
            <w10:anchorlock/>
          </v:rect>
        </w:pict>
      </w:r>
      <w:r w:rsidR="000D3F79">
        <w:rPr>
          <w:rStyle w:val="big-number"/>
          <w:rFonts w:cs="Miriam" w:hint="cs"/>
          <w:rtl/>
        </w:rPr>
        <w:t>7</w:t>
      </w:r>
      <w:r>
        <w:rPr>
          <w:rStyle w:val="big-number"/>
          <w:rFonts w:cs="FrankRuehl"/>
          <w:sz w:val="26"/>
          <w:szCs w:val="26"/>
          <w:rtl/>
        </w:rPr>
        <w:t>.</w:t>
      </w:r>
      <w:r>
        <w:rPr>
          <w:rStyle w:val="big-number"/>
          <w:rFonts w:cs="FrankRuehl"/>
          <w:sz w:val="26"/>
          <w:szCs w:val="26"/>
          <w:rtl/>
        </w:rPr>
        <w:tab/>
      </w:r>
      <w:r w:rsidR="0006004A">
        <w:rPr>
          <w:rStyle w:val="default"/>
          <w:rFonts w:cs="FrankRuehl" w:hint="cs"/>
          <w:rtl/>
        </w:rPr>
        <w:t>תשלום עמלת הגבייה לרשות המקומית יתבצע אחת לתקופה ובלבד שהתדירות לא תעלה על אחת לחודש.</w:t>
      </w:r>
    </w:p>
    <w:p w14:paraId="2C0A6629" w14:textId="77777777" w:rsidR="002004B8" w:rsidRDefault="002004B8" w:rsidP="0006004A">
      <w:pPr>
        <w:pStyle w:val="P00"/>
        <w:spacing w:before="72"/>
        <w:ind w:left="0" w:right="1134"/>
        <w:rPr>
          <w:rStyle w:val="default"/>
          <w:rFonts w:cs="FrankRuehl" w:hint="cs"/>
          <w:rtl/>
        </w:rPr>
      </w:pPr>
      <w:bookmarkStart w:id="7" w:name="Seif8"/>
      <w:bookmarkEnd w:id="7"/>
      <w:r>
        <w:rPr>
          <w:rFonts w:cs="Miriam"/>
          <w:lang w:val="he-IL"/>
        </w:rPr>
        <w:pict w14:anchorId="00AA716E">
          <v:rect id="_x0000_s1377" style="position:absolute;left:0;text-align:left;margin-left:464.35pt;margin-top:7.1pt;width:75.05pt;height:10.55pt;z-index:251659264" o:allowincell="f" filled="f" stroked="f" strokecolor="lime" strokeweight=".25pt">
            <v:textbox style="mso-next-textbox:#_x0000_s1377" inset="0,0,0,0">
              <w:txbxContent>
                <w:p w14:paraId="3B9B9A02" w14:textId="77777777" w:rsidR="00EC10AF" w:rsidRDefault="0006004A" w:rsidP="002004B8">
                  <w:pPr>
                    <w:spacing w:line="160" w:lineRule="exact"/>
                    <w:rPr>
                      <w:rFonts w:cs="Miriam" w:hint="cs"/>
                      <w:noProof/>
                      <w:sz w:val="18"/>
                      <w:szCs w:val="18"/>
                      <w:rtl/>
                    </w:rPr>
                  </w:pPr>
                  <w:r>
                    <w:rPr>
                      <w:rFonts w:cs="Miriam" w:hint="cs"/>
                      <w:sz w:val="18"/>
                      <w:szCs w:val="18"/>
                      <w:rtl/>
                    </w:rPr>
                    <w:t>פיקוח</w:t>
                  </w:r>
                </w:p>
              </w:txbxContent>
            </v:textbox>
            <w10:anchorlock/>
          </v:rect>
        </w:pict>
      </w:r>
      <w:r w:rsidR="00DE2B2A">
        <w:rPr>
          <w:rStyle w:val="big-number"/>
          <w:rFonts w:cs="Miriam" w:hint="cs"/>
          <w:rtl/>
        </w:rPr>
        <w:t>8</w:t>
      </w:r>
      <w:r>
        <w:rPr>
          <w:rStyle w:val="big-number"/>
          <w:rFonts w:cs="FrankRuehl"/>
          <w:sz w:val="26"/>
          <w:szCs w:val="26"/>
          <w:rtl/>
        </w:rPr>
        <w:t>.</w:t>
      </w:r>
      <w:r>
        <w:rPr>
          <w:rStyle w:val="big-number"/>
          <w:rFonts w:cs="FrankRuehl"/>
          <w:sz w:val="26"/>
          <w:szCs w:val="26"/>
          <w:rtl/>
        </w:rPr>
        <w:tab/>
      </w:r>
      <w:r w:rsidR="0006004A">
        <w:rPr>
          <w:rStyle w:val="default"/>
          <w:rFonts w:cs="FrankRuehl" w:hint="cs"/>
          <w:rtl/>
        </w:rPr>
        <w:t>החברה תקבע בהסכם שירותי גבייה הוראות לפיקוח על שירותי הגבייה שמבצעת הרשות המקומית; ההוראות יכללו, לכל הפחות</w:t>
      </w:r>
      <w:r w:rsidR="0067428B">
        <w:rPr>
          <w:rStyle w:val="default"/>
          <w:rFonts w:cs="FrankRuehl" w:hint="cs"/>
          <w:rtl/>
        </w:rPr>
        <w:t>:</w:t>
      </w:r>
    </w:p>
    <w:p w14:paraId="25FDFA61" w14:textId="77777777" w:rsidR="0006004A" w:rsidRDefault="0006004A" w:rsidP="0076435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0246E2">
        <w:rPr>
          <w:rStyle w:val="default"/>
          <w:rFonts w:cs="FrankRuehl" w:hint="cs"/>
          <w:rtl/>
        </w:rPr>
        <w:t>הוראה על מינוי עובד מבין עובדי הרשות המקומית ועובד מבין עובדי החברה שיהיה אחראי שירותי גבייה;</w:t>
      </w:r>
    </w:p>
    <w:p w14:paraId="1B7B19A8" w14:textId="77777777" w:rsidR="000246E2" w:rsidRDefault="000246E2" w:rsidP="0076435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זכות בלעדית של החברה לכפות את החלפתו של אחראי הגבייה מטעם הרשות המקומית, בתוך 30 ימים ממועד הודעת החברה על רצונה בהחלפתו, ובלבד שניתנה לרשות המקומית הזדמנות להשמיע את טענותיה בעניין;</w:t>
      </w:r>
    </w:p>
    <w:p w14:paraId="5C940145" w14:textId="77777777" w:rsidR="000246E2" w:rsidRDefault="000246E2" w:rsidP="0076435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76435B">
        <w:rPr>
          <w:rStyle w:val="default"/>
          <w:rFonts w:cs="FrankRuehl" w:hint="cs"/>
          <w:rtl/>
        </w:rPr>
        <w:t>הוראות לעניין האופן שבו תגבה החברה את סכום ההשלמה כאמור בסעיף 4(3) וביניהן, בין השאר, הוראות אלה לפחות:</w:t>
      </w:r>
    </w:p>
    <w:p w14:paraId="35019998" w14:textId="77777777" w:rsidR="0076435B" w:rsidRDefault="0076435B" w:rsidP="0076435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הוראה המורה על העברת סכום ההשלמה בתוך 30 ימים ממועד ההתחשבנות;</w:t>
      </w:r>
    </w:p>
    <w:p w14:paraId="196E3AC8" w14:textId="77777777" w:rsidR="0076435B" w:rsidRDefault="0076435B" w:rsidP="0076435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הוראה המורה על ביטול ההסכם אם סכום ההשלמה לא הועבר במועד הקבוע בפסקת משנה (א);</w:t>
      </w:r>
    </w:p>
    <w:p w14:paraId="34D1C6F9" w14:textId="77777777" w:rsidR="0076435B" w:rsidRDefault="0076435B" w:rsidP="0076435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הוראה המורה על ביטול ההסכם אם בוצע קיזוז סכומים שחבה הרשות המקומית כנגד סכום ההשלמה;</w:t>
      </w:r>
    </w:p>
    <w:p w14:paraId="6ECB20C3" w14:textId="77777777" w:rsidR="0076435B" w:rsidRDefault="0076435B" w:rsidP="0076435B">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הוראה המורה כי סכום ההשלמה יישא ריבית איחורים של החשב הכללי מהמועד הקבוע בפסקת משנה (א) עד מועד התשלום בפועל.</w:t>
      </w:r>
    </w:p>
    <w:p w14:paraId="01B4BEAC" w14:textId="77777777" w:rsidR="002004B8" w:rsidRDefault="002004B8" w:rsidP="0076435B">
      <w:pPr>
        <w:pStyle w:val="P00"/>
        <w:spacing w:before="72"/>
        <w:ind w:left="0" w:right="1134"/>
        <w:rPr>
          <w:rStyle w:val="default"/>
          <w:rFonts w:cs="FrankRuehl" w:hint="cs"/>
          <w:rtl/>
        </w:rPr>
      </w:pPr>
      <w:bookmarkStart w:id="8" w:name="Seif9"/>
      <w:bookmarkEnd w:id="8"/>
      <w:r>
        <w:rPr>
          <w:rFonts w:cs="Miriam"/>
          <w:lang w:val="he-IL"/>
        </w:rPr>
        <w:pict w14:anchorId="25CE32EC">
          <v:rect id="_x0000_s1378" style="position:absolute;left:0;text-align:left;margin-left:464.35pt;margin-top:7.1pt;width:75.05pt;height:9.1pt;z-index:251660288" o:allowincell="f" filled="f" stroked="f" strokecolor="lime" strokeweight=".25pt">
            <v:textbox style="mso-next-textbox:#_x0000_s1378" inset="0,0,0,0">
              <w:txbxContent>
                <w:p w14:paraId="277A000F" w14:textId="77777777" w:rsidR="00EC10AF" w:rsidRDefault="0076435B" w:rsidP="002004B8">
                  <w:pPr>
                    <w:spacing w:line="160" w:lineRule="exact"/>
                    <w:rPr>
                      <w:rFonts w:cs="Miriam" w:hint="cs"/>
                      <w:noProof/>
                      <w:sz w:val="18"/>
                      <w:szCs w:val="18"/>
                      <w:rtl/>
                    </w:rPr>
                  </w:pPr>
                  <w:r>
                    <w:rPr>
                      <w:rFonts w:cs="Miriam" w:hint="cs"/>
                      <w:sz w:val="18"/>
                      <w:szCs w:val="18"/>
                      <w:rtl/>
                    </w:rPr>
                    <w:t>חובות לפי דין</w:t>
                  </w:r>
                </w:p>
              </w:txbxContent>
            </v:textbox>
            <w10:anchorlock/>
          </v:rect>
        </w:pict>
      </w:r>
      <w:r w:rsidR="00DE2B2A">
        <w:rPr>
          <w:rStyle w:val="big-number"/>
          <w:rFonts w:cs="Miriam" w:hint="cs"/>
          <w:rtl/>
        </w:rPr>
        <w:t>9</w:t>
      </w:r>
      <w:r>
        <w:rPr>
          <w:rStyle w:val="big-number"/>
          <w:rFonts w:cs="FrankRuehl"/>
          <w:sz w:val="26"/>
          <w:szCs w:val="26"/>
          <w:rtl/>
        </w:rPr>
        <w:t>.</w:t>
      </w:r>
      <w:r>
        <w:rPr>
          <w:rStyle w:val="big-number"/>
          <w:rFonts w:cs="FrankRuehl"/>
          <w:sz w:val="26"/>
          <w:szCs w:val="26"/>
          <w:rtl/>
        </w:rPr>
        <w:tab/>
      </w:r>
      <w:r w:rsidR="0076435B">
        <w:rPr>
          <w:rStyle w:val="default"/>
          <w:rFonts w:cs="FrankRuehl" w:hint="cs"/>
          <w:rtl/>
        </w:rPr>
        <w:t>אין באמור בכללים אלה כדי לגרוע מכל חובה החלה על החברה לפי דין לרבות חובת מכרז, החובה לעמוד בכללי אמות המידה וקבלת אישור הממונה לפי סעיף 26(ב)(4) לחוק להתקשרות לקבלת שירותי גבייה לפי כללים אלה.</w:t>
      </w:r>
    </w:p>
    <w:p w14:paraId="0E037A45" w14:textId="77777777" w:rsidR="002004B8" w:rsidRDefault="002004B8" w:rsidP="0076435B">
      <w:pPr>
        <w:pStyle w:val="P00"/>
        <w:spacing w:before="72"/>
        <w:ind w:left="0" w:right="1134"/>
        <w:rPr>
          <w:rStyle w:val="default"/>
          <w:rFonts w:cs="FrankRuehl" w:hint="cs"/>
          <w:rtl/>
        </w:rPr>
      </w:pPr>
      <w:bookmarkStart w:id="9" w:name="Seif10"/>
      <w:bookmarkEnd w:id="9"/>
      <w:r>
        <w:rPr>
          <w:rFonts w:cs="Miriam"/>
          <w:lang w:val="he-IL"/>
        </w:rPr>
        <w:pict w14:anchorId="728456C8">
          <v:rect id="_x0000_s1379" style="position:absolute;left:0;text-align:left;margin-left:464.35pt;margin-top:7.1pt;width:75.05pt;height:16.95pt;z-index:251661312" o:allowincell="f" filled="f" stroked="f" strokecolor="lime" strokeweight=".25pt">
            <v:textbox style="mso-next-textbox:#_x0000_s1379" inset="0,0,0,0">
              <w:txbxContent>
                <w:p w14:paraId="27E1DA32" w14:textId="77777777" w:rsidR="00EC10AF" w:rsidRDefault="0076435B" w:rsidP="002004B8">
                  <w:pPr>
                    <w:spacing w:line="160" w:lineRule="exact"/>
                    <w:rPr>
                      <w:rFonts w:cs="Miriam" w:hint="cs"/>
                      <w:noProof/>
                      <w:sz w:val="18"/>
                      <w:szCs w:val="18"/>
                      <w:rtl/>
                    </w:rPr>
                  </w:pPr>
                  <w:r>
                    <w:rPr>
                      <w:rFonts w:cs="Miriam" w:hint="cs"/>
                      <w:sz w:val="18"/>
                      <w:szCs w:val="18"/>
                      <w:rtl/>
                    </w:rPr>
                    <w:t>תקופת ההסכם</w:t>
                  </w:r>
                </w:p>
              </w:txbxContent>
            </v:textbox>
            <w10:anchorlock/>
          </v:rect>
        </w:pict>
      </w:r>
      <w:r>
        <w:rPr>
          <w:rStyle w:val="big-number"/>
          <w:rFonts w:cs="Miriam" w:hint="cs"/>
          <w:rtl/>
        </w:rPr>
        <w:t>10</w:t>
      </w:r>
      <w:r w:rsidRPr="00781D45">
        <w:rPr>
          <w:rStyle w:val="default"/>
          <w:rFonts w:cs="FrankRuehl"/>
          <w:rtl/>
        </w:rPr>
        <w:t>.</w:t>
      </w:r>
      <w:r w:rsidRPr="00781D45">
        <w:rPr>
          <w:rStyle w:val="default"/>
          <w:rFonts w:cs="FrankRuehl"/>
          <w:rtl/>
        </w:rPr>
        <w:tab/>
      </w:r>
      <w:r w:rsidR="0076435B">
        <w:rPr>
          <w:rStyle w:val="default"/>
          <w:rFonts w:cs="FrankRuehl" w:hint="cs"/>
          <w:rtl/>
        </w:rPr>
        <w:t>תקופת ההסכם לא תעלה על שלוש שנים ויהיה ניתן לחדשו בתום בתקופה, בכפוף לאישור הממונה לפי כללים אלה</w:t>
      </w:r>
      <w:r w:rsidR="00EC10AF">
        <w:rPr>
          <w:rStyle w:val="default"/>
          <w:rFonts w:cs="FrankRuehl" w:hint="cs"/>
          <w:rtl/>
        </w:rPr>
        <w:t>.</w:t>
      </w:r>
    </w:p>
    <w:p w14:paraId="36765BDF" w14:textId="77777777" w:rsidR="00781D45" w:rsidRDefault="00781D45" w:rsidP="00A86084">
      <w:pPr>
        <w:pStyle w:val="P00"/>
        <w:spacing w:before="72"/>
        <w:ind w:left="0" w:right="1134"/>
        <w:rPr>
          <w:rStyle w:val="default"/>
          <w:rFonts w:cs="FrankRuehl" w:hint="cs"/>
          <w:rtl/>
        </w:rPr>
      </w:pPr>
      <w:bookmarkStart w:id="10" w:name="Seif11"/>
      <w:bookmarkEnd w:id="10"/>
      <w:r>
        <w:rPr>
          <w:rFonts w:cs="Miriam"/>
          <w:lang w:val="he-IL"/>
        </w:rPr>
        <w:pict w14:anchorId="5A023433">
          <v:rect id="_x0000_s1384" style="position:absolute;left:0;text-align:left;margin-left:464.35pt;margin-top:7.1pt;width:75.05pt;height:28.05pt;z-index:251662336" o:allowincell="f" filled="f" stroked="f" strokecolor="lime" strokeweight=".25pt">
            <v:textbox style="mso-next-textbox:#_x0000_s1384" inset="0,0,0,0">
              <w:txbxContent>
                <w:p w14:paraId="2A00AD86" w14:textId="77777777" w:rsidR="00781D45" w:rsidRDefault="00781D45" w:rsidP="00781D45">
                  <w:pPr>
                    <w:spacing w:line="160" w:lineRule="exact"/>
                    <w:rPr>
                      <w:rFonts w:cs="Miriam" w:hint="cs"/>
                      <w:sz w:val="18"/>
                      <w:szCs w:val="18"/>
                      <w:rtl/>
                    </w:rPr>
                  </w:pPr>
                  <w:r>
                    <w:rPr>
                      <w:rFonts w:cs="Miriam" w:hint="cs"/>
                      <w:sz w:val="18"/>
                      <w:szCs w:val="18"/>
                      <w:rtl/>
                    </w:rPr>
                    <w:t>הוראת שעה</w:t>
                  </w:r>
                </w:p>
                <w:p w14:paraId="770DC1F9" w14:textId="77777777" w:rsidR="00781D45" w:rsidRDefault="00781D45" w:rsidP="00781D45">
                  <w:pPr>
                    <w:spacing w:line="160" w:lineRule="exact"/>
                    <w:rPr>
                      <w:rFonts w:cs="Miriam" w:hint="cs"/>
                      <w:sz w:val="18"/>
                      <w:szCs w:val="18"/>
                      <w:rtl/>
                    </w:rPr>
                  </w:pPr>
                  <w:r>
                    <w:rPr>
                      <w:rFonts w:cs="Miriam" w:hint="cs"/>
                      <w:sz w:val="18"/>
                      <w:szCs w:val="18"/>
                      <w:rtl/>
                    </w:rPr>
                    <w:t>כללים תשע"ה-2015</w:t>
                  </w:r>
                </w:p>
                <w:p w14:paraId="65D7548E" w14:textId="77777777" w:rsidR="00A86084" w:rsidRDefault="00A86084" w:rsidP="00781D45">
                  <w:pPr>
                    <w:spacing w:line="160" w:lineRule="exact"/>
                    <w:rPr>
                      <w:rFonts w:cs="Miriam" w:hint="cs"/>
                      <w:noProof/>
                      <w:sz w:val="18"/>
                      <w:szCs w:val="18"/>
                      <w:rtl/>
                    </w:rPr>
                  </w:pPr>
                  <w:r>
                    <w:rPr>
                      <w:rFonts w:cs="Miriam" w:hint="cs"/>
                      <w:sz w:val="18"/>
                      <w:szCs w:val="18"/>
                      <w:rtl/>
                    </w:rPr>
                    <w:t>כללים תשע"ז-2017</w:t>
                  </w:r>
                </w:p>
              </w:txbxContent>
            </v:textbox>
            <w10:anchorlock/>
          </v:rect>
        </w:pict>
      </w:r>
      <w:r>
        <w:rPr>
          <w:rStyle w:val="big-number"/>
          <w:rFonts w:cs="Miriam" w:hint="cs"/>
          <w:rtl/>
        </w:rPr>
        <w:t>11</w:t>
      </w:r>
      <w:r w:rsidRPr="00781D45">
        <w:rPr>
          <w:rStyle w:val="default"/>
          <w:rFonts w:cs="FrankRuehl"/>
          <w:rtl/>
        </w:rPr>
        <w:t>.</w:t>
      </w:r>
      <w:r w:rsidRPr="00781D45">
        <w:rPr>
          <w:rStyle w:val="default"/>
          <w:rFonts w:cs="FrankRuehl"/>
          <w:rtl/>
        </w:rPr>
        <w:tab/>
      </w:r>
      <w:r>
        <w:rPr>
          <w:rStyle w:val="default"/>
          <w:rFonts w:cs="FrankRuehl" w:hint="cs"/>
          <w:rtl/>
        </w:rPr>
        <w:t xml:space="preserve">על אף האמור בסעיפים 4(3) ו-5(א) לכללים אלה, בתקופה שמיום ח' באדר ב' התשע"ד (10 במרס 2014) עד יום </w:t>
      </w:r>
      <w:r w:rsidR="00A86084" w:rsidRPr="00A86084">
        <w:rPr>
          <w:rStyle w:val="default"/>
          <w:rFonts w:cs="FrankRuehl" w:hint="cs"/>
          <w:rtl/>
        </w:rPr>
        <w:t>כ"ט בטבת התשע"ט (31 בדצמבר 2018</w:t>
      </w:r>
      <w:r>
        <w:rPr>
          <w:rStyle w:val="default"/>
          <w:rFonts w:cs="FrankRuehl" w:hint="cs"/>
          <w:rtl/>
        </w:rPr>
        <w:t xml:space="preserve">), יראו לגבי חברה שחתמה עד יום ז' באדר ב' התשע"ד (9 במרס 2014) על הסכם גבייה עם הרשות המקומית וקיבלה את אישור הממונה בעת חתימתו, כאילו </w:t>
      </w:r>
      <w:r>
        <w:rPr>
          <w:rStyle w:val="default"/>
          <w:rFonts w:cs="FrankRuehl"/>
          <w:rtl/>
        </w:rPr>
        <w:t>–</w:t>
      </w:r>
    </w:p>
    <w:p w14:paraId="75AF4A55" w14:textId="77777777" w:rsidR="00781D45" w:rsidRDefault="0035783B" w:rsidP="0035783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4(3) לכללים העיקריים, נאמר:</w:t>
      </w:r>
    </w:p>
    <w:p w14:paraId="60C3944A" w14:textId="77777777" w:rsidR="0035783B" w:rsidRDefault="0035783B" w:rsidP="0035783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הוראה ולפיה הסכם הגבייה יתבטל אם סך כל ההכנסות קטן מסך כל החיובים בהפחתת ניכוי שיעור פחת הגבייה המוכר.";</w:t>
      </w:r>
    </w:p>
    <w:p w14:paraId="4A1CCD00" w14:textId="77777777" w:rsidR="0035783B" w:rsidRDefault="00A86084" w:rsidP="0035783B">
      <w:pPr>
        <w:pStyle w:val="P00"/>
        <w:spacing w:before="72"/>
        <w:ind w:left="624" w:right="1134"/>
        <w:rPr>
          <w:rStyle w:val="default"/>
          <w:rFonts w:cs="FrankRuehl" w:hint="cs"/>
          <w:rtl/>
        </w:rPr>
      </w:pPr>
      <w:r>
        <w:rPr>
          <w:rFonts w:cs="FrankRuehl" w:hint="cs"/>
          <w:sz w:val="26"/>
          <w:rtl/>
          <w:lang w:eastAsia="en-US"/>
        </w:rPr>
        <w:pict w14:anchorId="21995C39">
          <v:shapetype id="_x0000_t202" coordsize="21600,21600" o:spt="202" path="m,l,21600r21600,l21600,xe">
            <v:stroke joinstyle="miter"/>
            <v:path gradientshapeok="t" o:connecttype="rect"/>
          </v:shapetype>
          <v:shape id="_x0000_s1388" type="#_x0000_t202" style="position:absolute;left:0;text-align:left;margin-left:467.1pt;margin-top:7.1pt;width:75.25pt;height:12.95pt;z-index:251663360" filled="f" stroked="f">
            <v:textbox inset="1mm,0,1mm,0">
              <w:txbxContent>
                <w:p w14:paraId="095038E0" w14:textId="77777777" w:rsidR="00A86084" w:rsidRDefault="00A86084" w:rsidP="00A86084">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35783B">
        <w:rPr>
          <w:rStyle w:val="default"/>
          <w:rFonts w:cs="FrankRuehl" w:hint="cs"/>
          <w:rtl/>
        </w:rPr>
        <w:t>(2)</w:t>
      </w:r>
      <w:r w:rsidR="0035783B">
        <w:rPr>
          <w:rStyle w:val="default"/>
          <w:rFonts w:cs="FrankRuehl" w:hint="cs"/>
          <w:rtl/>
        </w:rPr>
        <w:tab/>
        <w:t>בסעיף 5(א) לכללים העיקריים, נאמר:</w:t>
      </w:r>
    </w:p>
    <w:p w14:paraId="4DF144FA" w14:textId="77777777" w:rsidR="0035783B" w:rsidRDefault="0035783B" w:rsidP="0035783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תמורת אספקתם של מלוא שירותי הגבייה</w:t>
      </w:r>
      <w:r w:rsidR="00A86084" w:rsidRPr="00A86084">
        <w:rPr>
          <w:rStyle w:val="default"/>
          <w:rFonts w:cs="FrankRuehl" w:hint="cs"/>
          <w:rtl/>
        </w:rPr>
        <w:t>, כפי שנקבע בהסכם הגבייה</w:t>
      </w:r>
      <w:r>
        <w:rPr>
          <w:rStyle w:val="default"/>
          <w:rFonts w:cs="FrankRuehl" w:hint="cs"/>
          <w:rtl/>
        </w:rPr>
        <w:t xml:space="preserve"> בעד שירותי מים וביוב שוטפים לצרכנים שאינם הרשות המקומית או תאגיד בשליטתה, תשלם החברה לרשות המקומית סכום שלא יעלה על הסכום שנקבע בהסכם בעד מתן שירותים אלה ובלבד שהרשות גבתה בפועל בעד אותם שירותים וסיפקה את שירותי הגבייה לפי ההסכם"."</w:t>
      </w:r>
    </w:p>
    <w:p w14:paraId="3BF00BB4" w14:textId="77777777" w:rsidR="00781D45" w:rsidRPr="00A86084" w:rsidRDefault="0035783B" w:rsidP="0035783B">
      <w:pPr>
        <w:pStyle w:val="P00"/>
        <w:spacing w:before="0"/>
        <w:ind w:left="0" w:right="1134"/>
        <w:rPr>
          <w:rStyle w:val="default"/>
          <w:rFonts w:cs="FrankRuehl" w:hint="cs"/>
          <w:vanish/>
          <w:color w:val="FF0000"/>
          <w:sz w:val="20"/>
          <w:szCs w:val="20"/>
          <w:shd w:val="clear" w:color="auto" w:fill="FFFF99"/>
          <w:rtl/>
        </w:rPr>
      </w:pPr>
      <w:bookmarkStart w:id="11" w:name="Rov12"/>
      <w:r w:rsidRPr="00A86084">
        <w:rPr>
          <w:rStyle w:val="default"/>
          <w:rFonts w:cs="FrankRuehl" w:hint="cs"/>
          <w:vanish/>
          <w:color w:val="FF0000"/>
          <w:sz w:val="20"/>
          <w:szCs w:val="20"/>
          <w:shd w:val="clear" w:color="auto" w:fill="FFFF99"/>
          <w:rtl/>
        </w:rPr>
        <w:t>מיום 22.7.2015</w:t>
      </w:r>
    </w:p>
    <w:p w14:paraId="02FDCCEA" w14:textId="77777777" w:rsidR="0035783B" w:rsidRPr="00A86084" w:rsidRDefault="0035783B" w:rsidP="0035783B">
      <w:pPr>
        <w:pStyle w:val="P00"/>
        <w:spacing w:before="0"/>
        <w:ind w:left="0" w:right="1134"/>
        <w:rPr>
          <w:rStyle w:val="default"/>
          <w:rFonts w:cs="FrankRuehl" w:hint="cs"/>
          <w:vanish/>
          <w:sz w:val="20"/>
          <w:szCs w:val="20"/>
          <w:shd w:val="clear" w:color="auto" w:fill="FFFF99"/>
          <w:rtl/>
        </w:rPr>
      </w:pPr>
      <w:r w:rsidRPr="00A86084">
        <w:rPr>
          <w:rStyle w:val="default"/>
          <w:rFonts w:cs="FrankRuehl" w:hint="cs"/>
          <w:b/>
          <w:bCs/>
          <w:vanish/>
          <w:sz w:val="20"/>
          <w:szCs w:val="20"/>
          <w:shd w:val="clear" w:color="auto" w:fill="FFFF99"/>
          <w:rtl/>
        </w:rPr>
        <w:t>כללים תשע"ה-2015</w:t>
      </w:r>
    </w:p>
    <w:p w14:paraId="5DAADC49" w14:textId="77777777" w:rsidR="0035783B" w:rsidRPr="00A86084" w:rsidRDefault="0035783B" w:rsidP="0035783B">
      <w:pPr>
        <w:pStyle w:val="P00"/>
        <w:spacing w:before="0"/>
        <w:ind w:left="0" w:right="1134"/>
        <w:rPr>
          <w:rStyle w:val="default"/>
          <w:rFonts w:cs="FrankRuehl" w:hint="cs"/>
          <w:vanish/>
          <w:sz w:val="20"/>
          <w:szCs w:val="20"/>
          <w:shd w:val="clear" w:color="auto" w:fill="FFFF99"/>
          <w:rtl/>
        </w:rPr>
      </w:pPr>
      <w:hyperlink r:id="rId7" w:history="1">
        <w:r w:rsidRPr="00A86084">
          <w:rPr>
            <w:rStyle w:val="Hyperlink"/>
            <w:rFonts w:cs="FrankRuehl" w:hint="cs"/>
            <w:vanish/>
            <w:szCs w:val="20"/>
            <w:shd w:val="clear" w:color="auto" w:fill="FFFF99"/>
            <w:rtl/>
          </w:rPr>
          <w:t>ק"ת תשע"ה מס' 7535</w:t>
        </w:r>
      </w:hyperlink>
      <w:r w:rsidRPr="00A86084">
        <w:rPr>
          <w:rStyle w:val="default"/>
          <w:rFonts w:cs="FrankRuehl" w:hint="cs"/>
          <w:vanish/>
          <w:sz w:val="20"/>
          <w:szCs w:val="20"/>
          <w:shd w:val="clear" w:color="auto" w:fill="FFFF99"/>
          <w:rtl/>
        </w:rPr>
        <w:t xml:space="preserve"> מיום 22.7.2015 עמ' 1389</w:t>
      </w:r>
    </w:p>
    <w:p w14:paraId="7ED1CDF6" w14:textId="77777777" w:rsidR="0035783B" w:rsidRPr="00A86084" w:rsidRDefault="0035783B" w:rsidP="0035783B">
      <w:pPr>
        <w:pStyle w:val="P00"/>
        <w:spacing w:before="0"/>
        <w:ind w:left="0" w:right="1134"/>
        <w:rPr>
          <w:rStyle w:val="default"/>
          <w:rFonts w:cs="FrankRuehl" w:hint="cs"/>
          <w:vanish/>
          <w:sz w:val="20"/>
          <w:szCs w:val="20"/>
          <w:shd w:val="clear" w:color="auto" w:fill="FFFF99"/>
          <w:rtl/>
        </w:rPr>
      </w:pPr>
      <w:r w:rsidRPr="00A86084">
        <w:rPr>
          <w:rStyle w:val="default"/>
          <w:rFonts w:cs="FrankRuehl" w:hint="cs"/>
          <w:b/>
          <w:bCs/>
          <w:vanish/>
          <w:sz w:val="20"/>
          <w:szCs w:val="20"/>
          <w:shd w:val="clear" w:color="auto" w:fill="FFFF99"/>
          <w:rtl/>
        </w:rPr>
        <w:t>הוספת סעיף 11</w:t>
      </w:r>
    </w:p>
    <w:p w14:paraId="51D7475C" w14:textId="77777777" w:rsidR="00A86084" w:rsidRPr="00A86084" w:rsidRDefault="00A86084" w:rsidP="0035783B">
      <w:pPr>
        <w:pStyle w:val="P00"/>
        <w:spacing w:before="0"/>
        <w:ind w:left="0" w:right="1134"/>
        <w:rPr>
          <w:rStyle w:val="default"/>
          <w:rFonts w:cs="FrankRuehl" w:hint="cs"/>
          <w:vanish/>
          <w:sz w:val="20"/>
          <w:szCs w:val="20"/>
          <w:shd w:val="clear" w:color="auto" w:fill="FFFF99"/>
          <w:rtl/>
        </w:rPr>
      </w:pPr>
    </w:p>
    <w:p w14:paraId="4AD96AF7" w14:textId="77777777" w:rsidR="00A86084" w:rsidRPr="00A86084" w:rsidRDefault="00A86084" w:rsidP="0035783B">
      <w:pPr>
        <w:pStyle w:val="P00"/>
        <w:spacing w:before="0"/>
        <w:ind w:left="0" w:right="1134"/>
        <w:rPr>
          <w:rStyle w:val="default"/>
          <w:rFonts w:cs="FrankRuehl" w:hint="cs"/>
          <w:vanish/>
          <w:color w:val="FF0000"/>
          <w:sz w:val="20"/>
          <w:szCs w:val="20"/>
          <w:shd w:val="clear" w:color="auto" w:fill="FFFF99"/>
          <w:rtl/>
        </w:rPr>
      </w:pPr>
      <w:r w:rsidRPr="00A86084">
        <w:rPr>
          <w:rStyle w:val="default"/>
          <w:rFonts w:cs="FrankRuehl" w:hint="cs"/>
          <w:vanish/>
          <w:color w:val="FF0000"/>
          <w:sz w:val="20"/>
          <w:szCs w:val="20"/>
          <w:shd w:val="clear" w:color="auto" w:fill="FFFF99"/>
          <w:rtl/>
        </w:rPr>
        <w:t>מיום 1.1.2016</w:t>
      </w:r>
    </w:p>
    <w:p w14:paraId="11E957B5" w14:textId="77777777" w:rsidR="00A86084" w:rsidRPr="00A86084" w:rsidRDefault="00A86084" w:rsidP="0035783B">
      <w:pPr>
        <w:pStyle w:val="P00"/>
        <w:spacing w:before="0"/>
        <w:ind w:left="0" w:right="1134"/>
        <w:rPr>
          <w:rStyle w:val="default"/>
          <w:rFonts w:cs="FrankRuehl" w:hint="cs"/>
          <w:vanish/>
          <w:sz w:val="20"/>
          <w:szCs w:val="20"/>
          <w:shd w:val="clear" w:color="auto" w:fill="FFFF99"/>
          <w:rtl/>
        </w:rPr>
      </w:pPr>
      <w:r w:rsidRPr="00A86084">
        <w:rPr>
          <w:rStyle w:val="default"/>
          <w:rFonts w:cs="FrankRuehl" w:hint="cs"/>
          <w:b/>
          <w:bCs/>
          <w:vanish/>
          <w:sz w:val="20"/>
          <w:szCs w:val="20"/>
          <w:shd w:val="clear" w:color="auto" w:fill="FFFF99"/>
          <w:rtl/>
        </w:rPr>
        <w:t>כללים תשע"ז-2017</w:t>
      </w:r>
    </w:p>
    <w:p w14:paraId="3FD6634A" w14:textId="77777777" w:rsidR="00A86084" w:rsidRPr="00A86084" w:rsidRDefault="00A86084" w:rsidP="0035783B">
      <w:pPr>
        <w:pStyle w:val="P00"/>
        <w:spacing w:before="0"/>
        <w:ind w:left="0" w:right="1134"/>
        <w:rPr>
          <w:rStyle w:val="default"/>
          <w:rFonts w:cs="FrankRuehl" w:hint="cs"/>
          <w:vanish/>
          <w:sz w:val="20"/>
          <w:szCs w:val="20"/>
          <w:shd w:val="clear" w:color="auto" w:fill="FFFF99"/>
          <w:rtl/>
        </w:rPr>
      </w:pPr>
      <w:hyperlink r:id="rId8" w:history="1">
        <w:r w:rsidRPr="00A86084">
          <w:rPr>
            <w:rStyle w:val="Hyperlink"/>
            <w:rFonts w:cs="FrankRuehl" w:hint="cs"/>
            <w:vanish/>
            <w:szCs w:val="20"/>
            <w:shd w:val="clear" w:color="auto" w:fill="FFFF99"/>
            <w:rtl/>
          </w:rPr>
          <w:t>ק"ת תשע"ז מס' 7776</w:t>
        </w:r>
      </w:hyperlink>
      <w:r w:rsidRPr="00A86084">
        <w:rPr>
          <w:rStyle w:val="default"/>
          <w:rFonts w:cs="FrankRuehl" w:hint="cs"/>
          <w:vanish/>
          <w:sz w:val="20"/>
          <w:szCs w:val="20"/>
          <w:shd w:val="clear" w:color="auto" w:fill="FFFF99"/>
          <w:rtl/>
        </w:rPr>
        <w:t xml:space="preserve"> מיום 13.2.2017 עמ' 695</w:t>
      </w:r>
    </w:p>
    <w:p w14:paraId="1EABF1FD" w14:textId="77777777" w:rsidR="00A86084" w:rsidRPr="00A86084" w:rsidRDefault="00A86084" w:rsidP="00A86084">
      <w:pPr>
        <w:pStyle w:val="P00"/>
        <w:ind w:left="0" w:right="1134"/>
        <w:rPr>
          <w:rStyle w:val="default"/>
          <w:rFonts w:cs="FrankRuehl" w:hint="cs"/>
          <w:vanish/>
          <w:sz w:val="22"/>
          <w:szCs w:val="22"/>
          <w:shd w:val="clear" w:color="auto" w:fill="FFFF99"/>
          <w:rtl/>
        </w:rPr>
      </w:pPr>
      <w:r w:rsidRPr="00A86084">
        <w:rPr>
          <w:rStyle w:val="default"/>
          <w:rFonts w:cs="FrankRuehl" w:hint="cs"/>
          <w:vanish/>
          <w:sz w:val="22"/>
          <w:szCs w:val="22"/>
          <w:shd w:val="clear" w:color="auto" w:fill="FFFF99"/>
          <w:rtl/>
        </w:rPr>
        <w:t>11</w:t>
      </w:r>
      <w:r w:rsidRPr="00A86084">
        <w:rPr>
          <w:rStyle w:val="default"/>
          <w:rFonts w:cs="FrankRuehl"/>
          <w:vanish/>
          <w:sz w:val="22"/>
          <w:szCs w:val="22"/>
          <w:shd w:val="clear" w:color="auto" w:fill="FFFF99"/>
          <w:rtl/>
        </w:rPr>
        <w:t>.</w:t>
      </w:r>
      <w:r w:rsidRPr="00A86084">
        <w:rPr>
          <w:rStyle w:val="default"/>
          <w:rFonts w:cs="FrankRuehl"/>
          <w:vanish/>
          <w:sz w:val="22"/>
          <w:szCs w:val="22"/>
          <w:shd w:val="clear" w:color="auto" w:fill="FFFF99"/>
          <w:rtl/>
        </w:rPr>
        <w:tab/>
      </w:r>
      <w:r w:rsidRPr="00A86084">
        <w:rPr>
          <w:rStyle w:val="default"/>
          <w:rFonts w:cs="FrankRuehl" w:hint="cs"/>
          <w:vanish/>
          <w:sz w:val="22"/>
          <w:szCs w:val="22"/>
          <w:shd w:val="clear" w:color="auto" w:fill="FFFF99"/>
          <w:rtl/>
        </w:rPr>
        <w:t xml:space="preserve">על אף האמור בסעיפים 4(3) ו-5(א) לכללים אלה, בתקופה שמיום ח' באדר ב' התשע"ד (10 במרס 2014) </w:t>
      </w:r>
      <w:r w:rsidRPr="00A86084">
        <w:rPr>
          <w:rStyle w:val="default"/>
          <w:rFonts w:cs="FrankRuehl" w:hint="cs"/>
          <w:strike/>
          <w:vanish/>
          <w:sz w:val="22"/>
          <w:szCs w:val="22"/>
          <w:shd w:val="clear" w:color="auto" w:fill="FFFF99"/>
          <w:rtl/>
        </w:rPr>
        <w:t>עד יום י"ט בטבת התשע"ו (31 בדצמבר 2015)</w:t>
      </w:r>
      <w:r w:rsidRPr="00A86084">
        <w:rPr>
          <w:rStyle w:val="default"/>
          <w:rFonts w:cs="FrankRuehl" w:hint="cs"/>
          <w:vanish/>
          <w:sz w:val="22"/>
          <w:szCs w:val="22"/>
          <w:shd w:val="clear" w:color="auto" w:fill="FFFF99"/>
          <w:rtl/>
        </w:rPr>
        <w:t xml:space="preserve"> </w:t>
      </w:r>
      <w:r w:rsidRPr="00A86084">
        <w:rPr>
          <w:rStyle w:val="default"/>
          <w:rFonts w:cs="FrankRuehl" w:hint="cs"/>
          <w:vanish/>
          <w:sz w:val="22"/>
          <w:szCs w:val="22"/>
          <w:u w:val="single"/>
          <w:shd w:val="clear" w:color="auto" w:fill="FFFF99"/>
          <w:rtl/>
        </w:rPr>
        <w:t>עד יום כ"ט בטבת התשע"ט (31 בדצמבר 2018)</w:t>
      </w:r>
      <w:r w:rsidRPr="00A86084">
        <w:rPr>
          <w:rStyle w:val="default"/>
          <w:rFonts w:cs="FrankRuehl" w:hint="cs"/>
          <w:vanish/>
          <w:sz w:val="22"/>
          <w:szCs w:val="22"/>
          <w:shd w:val="clear" w:color="auto" w:fill="FFFF99"/>
          <w:rtl/>
        </w:rPr>
        <w:t xml:space="preserve">, יראו לגבי חברה שחתמה עד יום ז' באדר ב' התשע"ד (9 במרס 2014) על הסכם גבייה עם הרשות המקומית וקיבלה את אישור הממונה בעת חתימתו, כאילו </w:t>
      </w:r>
      <w:r w:rsidRPr="00A86084">
        <w:rPr>
          <w:rStyle w:val="default"/>
          <w:rFonts w:cs="FrankRuehl"/>
          <w:vanish/>
          <w:sz w:val="22"/>
          <w:szCs w:val="22"/>
          <w:shd w:val="clear" w:color="auto" w:fill="FFFF99"/>
          <w:rtl/>
        </w:rPr>
        <w:t>–</w:t>
      </w:r>
    </w:p>
    <w:p w14:paraId="456F4429" w14:textId="77777777" w:rsidR="00A86084" w:rsidRPr="00A86084" w:rsidRDefault="00A86084" w:rsidP="00A86084">
      <w:pPr>
        <w:pStyle w:val="P00"/>
        <w:spacing w:before="0"/>
        <w:ind w:left="624" w:right="1134"/>
        <w:rPr>
          <w:rStyle w:val="default"/>
          <w:rFonts w:cs="FrankRuehl" w:hint="cs"/>
          <w:vanish/>
          <w:sz w:val="22"/>
          <w:szCs w:val="22"/>
          <w:shd w:val="clear" w:color="auto" w:fill="FFFF99"/>
          <w:rtl/>
        </w:rPr>
      </w:pPr>
      <w:r w:rsidRPr="00A86084">
        <w:rPr>
          <w:rStyle w:val="default"/>
          <w:rFonts w:cs="FrankRuehl" w:hint="cs"/>
          <w:vanish/>
          <w:sz w:val="22"/>
          <w:szCs w:val="22"/>
          <w:shd w:val="clear" w:color="auto" w:fill="FFFF99"/>
          <w:rtl/>
        </w:rPr>
        <w:t>(1)</w:t>
      </w:r>
      <w:r w:rsidRPr="00A86084">
        <w:rPr>
          <w:rStyle w:val="default"/>
          <w:rFonts w:cs="FrankRuehl" w:hint="cs"/>
          <w:vanish/>
          <w:sz w:val="22"/>
          <w:szCs w:val="22"/>
          <w:shd w:val="clear" w:color="auto" w:fill="FFFF99"/>
          <w:rtl/>
        </w:rPr>
        <w:tab/>
        <w:t>בסעיף 4(3) לכללים העיקריים, נאמר:</w:t>
      </w:r>
    </w:p>
    <w:p w14:paraId="5896BD26" w14:textId="77777777" w:rsidR="00A86084" w:rsidRPr="00A86084" w:rsidRDefault="00A86084" w:rsidP="00A86084">
      <w:pPr>
        <w:pStyle w:val="P00"/>
        <w:spacing w:before="0"/>
        <w:ind w:left="1021" w:right="1134"/>
        <w:rPr>
          <w:rStyle w:val="default"/>
          <w:rFonts w:cs="FrankRuehl" w:hint="cs"/>
          <w:vanish/>
          <w:sz w:val="22"/>
          <w:szCs w:val="22"/>
          <w:shd w:val="clear" w:color="auto" w:fill="FFFF99"/>
          <w:rtl/>
        </w:rPr>
      </w:pPr>
      <w:r w:rsidRPr="00A86084">
        <w:rPr>
          <w:rStyle w:val="default"/>
          <w:rFonts w:cs="FrankRuehl" w:hint="cs"/>
          <w:vanish/>
          <w:sz w:val="22"/>
          <w:szCs w:val="22"/>
          <w:shd w:val="clear" w:color="auto" w:fill="FFFF99"/>
          <w:rtl/>
        </w:rPr>
        <w:t>"(3)</w:t>
      </w:r>
      <w:r w:rsidRPr="00A86084">
        <w:rPr>
          <w:rStyle w:val="default"/>
          <w:rFonts w:cs="FrankRuehl" w:hint="cs"/>
          <w:vanish/>
          <w:sz w:val="22"/>
          <w:szCs w:val="22"/>
          <w:shd w:val="clear" w:color="auto" w:fill="FFFF99"/>
          <w:rtl/>
        </w:rPr>
        <w:tab/>
        <w:t>הוראה ולפיה הסכם הגבייה יתבטל אם סך כל ההכנסות קטן מסך כל החיובים בהפחתת ניכוי שיעור פחת הגבייה המוכר.";</w:t>
      </w:r>
    </w:p>
    <w:p w14:paraId="29E335FE" w14:textId="77777777" w:rsidR="00A86084" w:rsidRPr="00A86084" w:rsidRDefault="00A86084" w:rsidP="00A86084">
      <w:pPr>
        <w:pStyle w:val="P00"/>
        <w:spacing w:before="0"/>
        <w:ind w:left="624" w:right="1134"/>
        <w:rPr>
          <w:rStyle w:val="default"/>
          <w:rFonts w:cs="FrankRuehl" w:hint="cs"/>
          <w:vanish/>
          <w:sz w:val="22"/>
          <w:szCs w:val="22"/>
          <w:shd w:val="clear" w:color="auto" w:fill="FFFF99"/>
          <w:rtl/>
        </w:rPr>
      </w:pPr>
      <w:r w:rsidRPr="00A86084">
        <w:rPr>
          <w:rStyle w:val="default"/>
          <w:rFonts w:cs="FrankRuehl" w:hint="cs"/>
          <w:vanish/>
          <w:sz w:val="22"/>
          <w:szCs w:val="22"/>
          <w:shd w:val="clear" w:color="auto" w:fill="FFFF99"/>
          <w:rtl/>
        </w:rPr>
        <w:t>(2)</w:t>
      </w:r>
      <w:r w:rsidRPr="00A86084">
        <w:rPr>
          <w:rStyle w:val="default"/>
          <w:rFonts w:cs="FrankRuehl" w:hint="cs"/>
          <w:vanish/>
          <w:sz w:val="22"/>
          <w:szCs w:val="22"/>
          <w:shd w:val="clear" w:color="auto" w:fill="FFFF99"/>
          <w:rtl/>
        </w:rPr>
        <w:tab/>
        <w:t>בסעיף 5(א) לכללים העיקריים, נאמר:</w:t>
      </w:r>
    </w:p>
    <w:p w14:paraId="0C9B2D4A" w14:textId="77777777" w:rsidR="00A86084" w:rsidRPr="00A86084" w:rsidRDefault="00A86084" w:rsidP="00A86084">
      <w:pPr>
        <w:pStyle w:val="P00"/>
        <w:spacing w:before="0"/>
        <w:ind w:left="1021" w:right="1134"/>
        <w:rPr>
          <w:rStyle w:val="default"/>
          <w:rFonts w:cs="FrankRuehl" w:hint="cs"/>
          <w:sz w:val="2"/>
          <w:szCs w:val="2"/>
          <w:rtl/>
        </w:rPr>
      </w:pPr>
      <w:r w:rsidRPr="00A86084">
        <w:rPr>
          <w:rStyle w:val="default"/>
          <w:rFonts w:cs="FrankRuehl" w:hint="cs"/>
          <w:vanish/>
          <w:sz w:val="22"/>
          <w:szCs w:val="22"/>
          <w:shd w:val="clear" w:color="auto" w:fill="FFFF99"/>
          <w:rtl/>
        </w:rPr>
        <w:t>"(א)</w:t>
      </w:r>
      <w:r w:rsidRPr="00A86084">
        <w:rPr>
          <w:rStyle w:val="default"/>
          <w:rFonts w:cs="FrankRuehl" w:hint="cs"/>
          <w:vanish/>
          <w:sz w:val="22"/>
          <w:szCs w:val="22"/>
          <w:shd w:val="clear" w:color="auto" w:fill="FFFF99"/>
          <w:rtl/>
        </w:rPr>
        <w:tab/>
        <w:t>תמורת אספקתם של מלוא שירותי הגבייה</w:t>
      </w:r>
      <w:r w:rsidRPr="00A86084">
        <w:rPr>
          <w:rStyle w:val="default"/>
          <w:rFonts w:cs="FrankRuehl" w:hint="cs"/>
          <w:vanish/>
          <w:sz w:val="22"/>
          <w:szCs w:val="22"/>
          <w:u w:val="single"/>
          <w:shd w:val="clear" w:color="auto" w:fill="FFFF99"/>
          <w:rtl/>
        </w:rPr>
        <w:t>, כפי שנקבע בהסכם הגבייה</w:t>
      </w:r>
      <w:r w:rsidRPr="00A86084">
        <w:rPr>
          <w:rStyle w:val="default"/>
          <w:rFonts w:cs="FrankRuehl" w:hint="cs"/>
          <w:vanish/>
          <w:sz w:val="22"/>
          <w:szCs w:val="22"/>
          <w:shd w:val="clear" w:color="auto" w:fill="FFFF99"/>
          <w:rtl/>
        </w:rPr>
        <w:t xml:space="preserve"> בעד שירותי מים וביוב שוטפים לצרכנים שאינם הרשות המקומית או תאגיד בשליטתה, תשלם החברה לרשות המקומית סכום שלא יעלה על הסכום שנקבע בהסכם בעד מתן שירותים אלה ובלבד שהרשות גבתה בפועל בעד אותם שירותים וסיפקה את שירותי הגבייה לפי ההסכם"."</w:t>
      </w:r>
      <w:bookmarkEnd w:id="11"/>
    </w:p>
    <w:p w14:paraId="38252575" w14:textId="77777777" w:rsidR="00A86084" w:rsidRDefault="00A86084">
      <w:pPr>
        <w:pStyle w:val="P00"/>
        <w:spacing w:before="72"/>
        <w:ind w:left="0" w:right="1134"/>
        <w:rPr>
          <w:rStyle w:val="default"/>
          <w:rFonts w:cs="FrankRuehl" w:hint="cs"/>
          <w:rtl/>
        </w:rPr>
      </w:pPr>
    </w:p>
    <w:p w14:paraId="041ACE7A" w14:textId="77777777" w:rsidR="002004B8" w:rsidRDefault="002004B8">
      <w:pPr>
        <w:pStyle w:val="P00"/>
        <w:spacing w:before="72"/>
        <w:ind w:left="0" w:right="1134"/>
        <w:rPr>
          <w:rStyle w:val="default"/>
          <w:rFonts w:cs="FrankRuehl" w:hint="cs"/>
          <w:rtl/>
        </w:rPr>
      </w:pPr>
    </w:p>
    <w:p w14:paraId="136FD10D" w14:textId="77777777" w:rsidR="00E261C8" w:rsidRDefault="0076435B" w:rsidP="00662D0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י"א באדר א' התשע"ד (11 בפברואר 2014</w:t>
      </w:r>
      <w:r w:rsidR="00362DE4">
        <w:rPr>
          <w:rStyle w:val="default"/>
          <w:rFonts w:cs="FrankRuehl" w:hint="cs"/>
          <w:rtl/>
        </w:rPr>
        <w:t>)</w:t>
      </w:r>
      <w:r w:rsidR="00731689">
        <w:rPr>
          <w:rStyle w:val="default"/>
          <w:rFonts w:cs="FrankRuehl" w:hint="cs"/>
          <w:rtl/>
        </w:rPr>
        <w:tab/>
      </w:r>
      <w:r w:rsidR="00662D05">
        <w:rPr>
          <w:rStyle w:val="default"/>
          <w:rFonts w:cs="FrankRuehl" w:hint="cs"/>
          <w:rtl/>
        </w:rPr>
        <w:t>אלכסנדר קושניר</w:t>
      </w:r>
    </w:p>
    <w:p w14:paraId="43B39213" w14:textId="77777777" w:rsidR="00E261C8" w:rsidRDefault="00731689" w:rsidP="00662D05">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62DE4">
        <w:rPr>
          <w:rFonts w:cs="FrankRuehl" w:hint="cs"/>
          <w:sz w:val="22"/>
          <w:szCs w:val="22"/>
          <w:rtl/>
        </w:rPr>
        <w:t xml:space="preserve">יושב ראש מועצת </w:t>
      </w:r>
    </w:p>
    <w:p w14:paraId="5AF7BF23" w14:textId="77777777" w:rsidR="00362DE4" w:rsidRDefault="00362DE4" w:rsidP="00662D05">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662D05">
        <w:rPr>
          <w:rFonts w:cs="FrankRuehl" w:hint="cs"/>
          <w:sz w:val="22"/>
          <w:szCs w:val="22"/>
          <w:rtl/>
        </w:rPr>
        <w:t>הרשות הממשלתית למים ולביוב</w:t>
      </w:r>
    </w:p>
    <w:p w14:paraId="6D6C928E" w14:textId="77777777" w:rsidR="00F850ED" w:rsidRDefault="00F850ED" w:rsidP="006A0293">
      <w:pPr>
        <w:pStyle w:val="P00"/>
        <w:spacing w:before="72"/>
        <w:ind w:left="0" w:right="1134"/>
        <w:rPr>
          <w:rStyle w:val="default"/>
          <w:rFonts w:cs="FrankRuehl"/>
          <w:rtl/>
        </w:rPr>
      </w:pPr>
    </w:p>
    <w:p w14:paraId="793F408D" w14:textId="77777777" w:rsidR="0029639B" w:rsidRDefault="0029639B" w:rsidP="006A0293">
      <w:pPr>
        <w:pStyle w:val="P00"/>
        <w:spacing w:before="72"/>
        <w:ind w:left="0" w:right="1134"/>
        <w:rPr>
          <w:rStyle w:val="default"/>
          <w:rFonts w:cs="FrankRuehl"/>
          <w:rtl/>
        </w:rPr>
      </w:pPr>
    </w:p>
    <w:p w14:paraId="0A9C61E1" w14:textId="77777777" w:rsidR="002032A7" w:rsidRDefault="002032A7" w:rsidP="006A0293">
      <w:pPr>
        <w:pStyle w:val="P00"/>
        <w:spacing w:before="72"/>
        <w:ind w:left="0" w:right="1134"/>
        <w:rPr>
          <w:rStyle w:val="default"/>
          <w:rFonts w:cs="FrankRuehl"/>
          <w:rtl/>
        </w:rPr>
      </w:pPr>
    </w:p>
    <w:p w14:paraId="2C63A392" w14:textId="77777777" w:rsidR="002032A7" w:rsidRDefault="002032A7" w:rsidP="002032A7">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0586DFAD" w14:textId="77777777" w:rsidR="000F6B4B" w:rsidRDefault="000F6B4B" w:rsidP="002032A7">
      <w:pPr>
        <w:pStyle w:val="P00"/>
        <w:spacing w:before="72"/>
        <w:ind w:left="0" w:right="1134"/>
        <w:jc w:val="center"/>
        <w:rPr>
          <w:rStyle w:val="default"/>
          <w:rFonts w:cs="David"/>
          <w:color w:val="0000FF"/>
          <w:szCs w:val="24"/>
          <w:u w:val="single"/>
          <w:rtl/>
        </w:rPr>
      </w:pPr>
    </w:p>
    <w:sectPr w:rsidR="000F6B4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9FB4" w14:textId="77777777" w:rsidR="000A0D6B" w:rsidRDefault="000A0D6B">
      <w:r>
        <w:separator/>
      </w:r>
    </w:p>
  </w:endnote>
  <w:endnote w:type="continuationSeparator" w:id="0">
    <w:p w14:paraId="22DADD6D" w14:textId="77777777" w:rsidR="000A0D6B" w:rsidRDefault="000A0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5A22" w14:textId="77777777"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0797152" w14:textId="77777777"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FCF549" w14:textId="77777777"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3DB5" w14:textId="77777777"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6816">
      <w:rPr>
        <w:rFonts w:hAnsi="FrankRuehl" w:cs="FrankRuehl"/>
        <w:noProof/>
        <w:sz w:val="24"/>
        <w:szCs w:val="24"/>
        <w:rtl/>
      </w:rPr>
      <w:t>3</w:t>
    </w:r>
    <w:r>
      <w:rPr>
        <w:rFonts w:hAnsi="FrankRuehl" w:cs="FrankRuehl"/>
        <w:sz w:val="24"/>
        <w:szCs w:val="24"/>
        <w:rtl/>
      </w:rPr>
      <w:fldChar w:fldCharType="end"/>
    </w:r>
  </w:p>
  <w:p w14:paraId="4C8C15DB" w14:textId="77777777"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2F48E1" w14:textId="77777777"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3CC6E" w14:textId="77777777" w:rsidR="000A0D6B" w:rsidRDefault="000A0D6B">
      <w:pPr>
        <w:pStyle w:val="a5"/>
        <w:rPr>
          <w:rFonts w:cs="David"/>
          <w:sz w:val="24"/>
          <w:szCs w:val="24"/>
        </w:rPr>
      </w:pPr>
      <w:r>
        <w:separator/>
      </w:r>
    </w:p>
  </w:footnote>
  <w:footnote w:type="continuationSeparator" w:id="0">
    <w:p w14:paraId="400DE6CF" w14:textId="77777777" w:rsidR="000A0D6B" w:rsidRDefault="000A0D6B">
      <w:r>
        <w:continuationSeparator/>
      </w:r>
    </w:p>
  </w:footnote>
  <w:footnote w:id="1">
    <w:p w14:paraId="78D8B036" w14:textId="77777777" w:rsidR="00FF18B8" w:rsidRDefault="00EC10AF" w:rsidP="00FF18B8">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FF18B8">
          <w:rPr>
            <w:rStyle w:val="Hyperlink"/>
            <w:rFonts w:cs="FrankRuehl" w:hint="cs"/>
            <w:rtl/>
          </w:rPr>
          <w:t>ק"ת תשע"</w:t>
        </w:r>
        <w:r w:rsidR="00B42B94" w:rsidRPr="00FF18B8">
          <w:rPr>
            <w:rStyle w:val="Hyperlink"/>
            <w:rFonts w:cs="FrankRuehl" w:hint="cs"/>
            <w:rtl/>
          </w:rPr>
          <w:t>ד</w:t>
        </w:r>
        <w:r w:rsidRPr="00FF18B8">
          <w:rPr>
            <w:rStyle w:val="Hyperlink"/>
            <w:rFonts w:cs="FrankRuehl" w:hint="cs"/>
            <w:rtl/>
          </w:rPr>
          <w:t xml:space="preserve"> מס' </w:t>
        </w:r>
        <w:r w:rsidR="00FF5178" w:rsidRPr="00FF18B8">
          <w:rPr>
            <w:rStyle w:val="Hyperlink"/>
            <w:rFonts w:cs="FrankRuehl" w:hint="cs"/>
            <w:rtl/>
          </w:rPr>
          <w:t>7352</w:t>
        </w:r>
      </w:hyperlink>
      <w:r>
        <w:rPr>
          <w:rFonts w:cs="FrankRuehl" w:hint="cs"/>
          <w:rtl/>
        </w:rPr>
        <w:t xml:space="preserve"> מיום </w:t>
      </w:r>
      <w:r w:rsidR="00FF5178">
        <w:rPr>
          <w:rFonts w:cs="FrankRuehl" w:hint="cs"/>
          <w:rtl/>
        </w:rPr>
        <w:t>10.3.2014</w:t>
      </w:r>
      <w:r>
        <w:rPr>
          <w:rFonts w:cs="FrankRuehl" w:hint="cs"/>
          <w:rtl/>
        </w:rPr>
        <w:t xml:space="preserve"> עמ' </w:t>
      </w:r>
      <w:r w:rsidR="00FF5178">
        <w:rPr>
          <w:rFonts w:cs="FrankRuehl" w:hint="cs"/>
          <w:rtl/>
        </w:rPr>
        <w:t>936</w:t>
      </w:r>
      <w:r>
        <w:rPr>
          <w:rFonts w:cs="FrankRuehl" w:hint="cs"/>
          <w:rtl/>
        </w:rPr>
        <w:t>.</w:t>
      </w:r>
    </w:p>
    <w:p w14:paraId="2BECED5F" w14:textId="77777777" w:rsidR="00747496" w:rsidRDefault="00781D45" w:rsidP="0074749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hint="cs"/>
          <w:rtl/>
        </w:rPr>
        <w:t xml:space="preserve">תוקנו </w:t>
      </w:r>
      <w:hyperlink r:id="rId2" w:history="1">
        <w:r w:rsidRPr="00747496">
          <w:rPr>
            <w:rStyle w:val="Hyperlink"/>
            <w:rFonts w:cs="FrankRuehl" w:hint="cs"/>
            <w:rtl/>
          </w:rPr>
          <w:t>ק"ת תשע"ה מס' 7535</w:t>
        </w:r>
      </w:hyperlink>
      <w:r>
        <w:rPr>
          <w:rFonts w:cs="FrankRuehl" w:hint="cs"/>
          <w:rtl/>
        </w:rPr>
        <w:t xml:space="preserve"> מיום 22.7.2015 עמ' 1389 </w:t>
      </w:r>
      <w:r>
        <w:rPr>
          <w:rFonts w:cs="FrankRuehl"/>
          <w:rtl/>
        </w:rPr>
        <w:t>–</w:t>
      </w:r>
      <w:r>
        <w:rPr>
          <w:rFonts w:cs="FrankRuehl" w:hint="cs"/>
          <w:rtl/>
        </w:rPr>
        <w:t xml:space="preserve"> כללים תשע"ה-2015.</w:t>
      </w:r>
    </w:p>
    <w:p w14:paraId="3B5B22C3" w14:textId="77777777" w:rsidR="00486816" w:rsidRDefault="00486816" w:rsidP="0048681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3" w:history="1">
        <w:r w:rsidR="00A86084" w:rsidRPr="00486816">
          <w:rPr>
            <w:rStyle w:val="Hyperlink"/>
            <w:rFonts w:cs="FrankRuehl" w:hint="cs"/>
            <w:rtl/>
          </w:rPr>
          <w:t>ק"ת תשע"ז מס' 7776</w:t>
        </w:r>
      </w:hyperlink>
      <w:r w:rsidR="00A86084">
        <w:rPr>
          <w:rFonts w:cs="FrankRuehl" w:hint="cs"/>
          <w:rtl/>
        </w:rPr>
        <w:t xml:space="preserve"> מיום 13.2.2017 עמ' 695 </w:t>
      </w:r>
      <w:r w:rsidR="00A86084">
        <w:rPr>
          <w:rFonts w:cs="FrankRuehl"/>
          <w:rtl/>
        </w:rPr>
        <w:t>–</w:t>
      </w:r>
      <w:r w:rsidR="00A86084">
        <w:rPr>
          <w:rFonts w:cs="FrankRuehl" w:hint="cs"/>
          <w:rtl/>
        </w:rPr>
        <w:t xml:space="preserve"> כללים תשע"ז-2017; תחילתם ביום 1.1.2016.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AD98" w14:textId="77777777" w:rsidR="00EC10AF" w:rsidRDefault="00EC10A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8495AE3"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3098EC"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018C" w14:textId="77777777" w:rsidR="00EC10AF" w:rsidRDefault="00EC10AF" w:rsidP="00FF517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w:t>
    </w:r>
    <w:r w:rsidR="00FF5178">
      <w:rPr>
        <w:rFonts w:hAnsi="FrankRuehl" w:cs="FrankRuehl" w:hint="cs"/>
        <w:color w:val="000000"/>
        <w:sz w:val="28"/>
        <w:szCs w:val="28"/>
        <w:rtl/>
      </w:rPr>
      <w:t>התקשרות חברה עם רשות מקומית לביצוע גבייה), תשע"ד-2014</w:t>
    </w:r>
  </w:p>
  <w:p w14:paraId="206F0472"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0A4E2E" w14:textId="77777777"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9017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246E2"/>
    <w:rsid w:val="0004326E"/>
    <w:rsid w:val="0006004A"/>
    <w:rsid w:val="00067E91"/>
    <w:rsid w:val="000A0D6B"/>
    <w:rsid w:val="000A51DD"/>
    <w:rsid w:val="000D3F79"/>
    <w:rsid w:val="000D5F69"/>
    <w:rsid w:val="000E2C54"/>
    <w:rsid w:val="000F6B4B"/>
    <w:rsid w:val="001B10F6"/>
    <w:rsid w:val="002004B8"/>
    <w:rsid w:val="002032A7"/>
    <w:rsid w:val="0021721A"/>
    <w:rsid w:val="002425B1"/>
    <w:rsid w:val="0029639B"/>
    <w:rsid w:val="002B7BA0"/>
    <w:rsid w:val="002C1365"/>
    <w:rsid w:val="002D26F7"/>
    <w:rsid w:val="002D32AC"/>
    <w:rsid w:val="002E1532"/>
    <w:rsid w:val="002E7A0A"/>
    <w:rsid w:val="002F2484"/>
    <w:rsid w:val="00352E33"/>
    <w:rsid w:val="0035783B"/>
    <w:rsid w:val="00362DE4"/>
    <w:rsid w:val="00373414"/>
    <w:rsid w:val="0037529D"/>
    <w:rsid w:val="003A7EAB"/>
    <w:rsid w:val="003B071E"/>
    <w:rsid w:val="003B3F91"/>
    <w:rsid w:val="003D5C18"/>
    <w:rsid w:val="003E13AE"/>
    <w:rsid w:val="003F1EAF"/>
    <w:rsid w:val="00417E2E"/>
    <w:rsid w:val="00456754"/>
    <w:rsid w:val="0047772E"/>
    <w:rsid w:val="00486816"/>
    <w:rsid w:val="00493062"/>
    <w:rsid w:val="00534BF7"/>
    <w:rsid w:val="00550567"/>
    <w:rsid w:val="005D1B26"/>
    <w:rsid w:val="005F2D72"/>
    <w:rsid w:val="005F5F15"/>
    <w:rsid w:val="00662D05"/>
    <w:rsid w:val="0067428B"/>
    <w:rsid w:val="006A0293"/>
    <w:rsid w:val="006A5E67"/>
    <w:rsid w:val="006F0DED"/>
    <w:rsid w:val="00731689"/>
    <w:rsid w:val="00732B9D"/>
    <w:rsid w:val="00736482"/>
    <w:rsid w:val="0073681E"/>
    <w:rsid w:val="00736981"/>
    <w:rsid w:val="00747496"/>
    <w:rsid w:val="0076435B"/>
    <w:rsid w:val="00781D45"/>
    <w:rsid w:val="007A43DA"/>
    <w:rsid w:val="007C4F37"/>
    <w:rsid w:val="00846159"/>
    <w:rsid w:val="00853938"/>
    <w:rsid w:val="008612E0"/>
    <w:rsid w:val="008756DF"/>
    <w:rsid w:val="00881D2D"/>
    <w:rsid w:val="0089358E"/>
    <w:rsid w:val="00900B00"/>
    <w:rsid w:val="00917DEC"/>
    <w:rsid w:val="00933194"/>
    <w:rsid w:val="0096194F"/>
    <w:rsid w:val="00976426"/>
    <w:rsid w:val="009812D0"/>
    <w:rsid w:val="00983AB3"/>
    <w:rsid w:val="00991908"/>
    <w:rsid w:val="009B45E6"/>
    <w:rsid w:val="009B5EC6"/>
    <w:rsid w:val="009C7351"/>
    <w:rsid w:val="009E1E89"/>
    <w:rsid w:val="00A2652C"/>
    <w:rsid w:val="00A56E0B"/>
    <w:rsid w:val="00A72F50"/>
    <w:rsid w:val="00A86084"/>
    <w:rsid w:val="00AA581E"/>
    <w:rsid w:val="00AB6F94"/>
    <w:rsid w:val="00B42B94"/>
    <w:rsid w:val="00B510C2"/>
    <w:rsid w:val="00B71A97"/>
    <w:rsid w:val="00B74DF4"/>
    <w:rsid w:val="00B842A5"/>
    <w:rsid w:val="00B95F2F"/>
    <w:rsid w:val="00BA240C"/>
    <w:rsid w:val="00C14403"/>
    <w:rsid w:val="00C433D0"/>
    <w:rsid w:val="00C45F62"/>
    <w:rsid w:val="00C7635D"/>
    <w:rsid w:val="00C857FD"/>
    <w:rsid w:val="00CB37A5"/>
    <w:rsid w:val="00CC19D7"/>
    <w:rsid w:val="00CC55CB"/>
    <w:rsid w:val="00CE00FB"/>
    <w:rsid w:val="00D31AC1"/>
    <w:rsid w:val="00D44372"/>
    <w:rsid w:val="00D6480C"/>
    <w:rsid w:val="00DE2B2A"/>
    <w:rsid w:val="00DF6769"/>
    <w:rsid w:val="00E24FCD"/>
    <w:rsid w:val="00E261C8"/>
    <w:rsid w:val="00E41B95"/>
    <w:rsid w:val="00E97E4F"/>
    <w:rsid w:val="00EA53F9"/>
    <w:rsid w:val="00EB62D9"/>
    <w:rsid w:val="00EC10AF"/>
    <w:rsid w:val="00ED166E"/>
    <w:rsid w:val="00F1608F"/>
    <w:rsid w:val="00F7197F"/>
    <w:rsid w:val="00F850ED"/>
    <w:rsid w:val="00FA0405"/>
    <w:rsid w:val="00FE1F15"/>
    <w:rsid w:val="00FE583C"/>
    <w:rsid w:val="00FF18B8"/>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85C527"/>
  <w15:chartTrackingRefBased/>
  <w15:docId w15:val="{DDD931FF-4AEE-4625-BF15-DDE3347F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76.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53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776.pdf" TargetMode="External"/><Relationship Id="rId2" Type="http://schemas.openxmlformats.org/officeDocument/2006/relationships/hyperlink" Target="http://www.nevo.co.il/Law_word/law06/tak-7535.pdf" TargetMode="External"/><Relationship Id="rId1" Type="http://schemas.openxmlformats.org/officeDocument/2006/relationships/hyperlink" Target="http://www.nevo.co.il/law_word/law06/tak-73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9469</CharactersWithSpaces>
  <SharedDoc>false</SharedDoc>
  <HLinks>
    <vt:vector size="102" baseType="variant">
      <vt:variant>
        <vt:i4>393283</vt:i4>
      </vt:variant>
      <vt:variant>
        <vt:i4>72</vt:i4>
      </vt:variant>
      <vt:variant>
        <vt:i4>0</vt:i4>
      </vt:variant>
      <vt:variant>
        <vt:i4>5</vt:i4>
      </vt:variant>
      <vt:variant>
        <vt:lpwstr>http://www.nevo.co.il/advertisements/nevo-100.doc</vt:lpwstr>
      </vt:variant>
      <vt:variant>
        <vt:lpwstr/>
      </vt:variant>
      <vt:variant>
        <vt:i4>7929865</vt:i4>
      </vt:variant>
      <vt:variant>
        <vt:i4>69</vt:i4>
      </vt:variant>
      <vt:variant>
        <vt:i4>0</vt:i4>
      </vt:variant>
      <vt:variant>
        <vt:i4>5</vt:i4>
      </vt:variant>
      <vt:variant>
        <vt:lpwstr>http://www.nevo.co.il/Law_word/law06/tak-7776.pdf</vt:lpwstr>
      </vt:variant>
      <vt:variant>
        <vt:lpwstr/>
      </vt:variant>
      <vt:variant>
        <vt:i4>8192008</vt:i4>
      </vt:variant>
      <vt:variant>
        <vt:i4>66</vt:i4>
      </vt:variant>
      <vt:variant>
        <vt:i4>0</vt:i4>
      </vt:variant>
      <vt:variant>
        <vt:i4>5</vt:i4>
      </vt:variant>
      <vt:variant>
        <vt:lpwstr>http://www.nevo.co.il/Law_word/law06/tak-7535.pdf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7929865</vt:i4>
      </vt:variant>
      <vt:variant>
        <vt:i4>6</vt:i4>
      </vt:variant>
      <vt:variant>
        <vt:i4>0</vt:i4>
      </vt:variant>
      <vt:variant>
        <vt:i4>5</vt:i4>
      </vt:variant>
      <vt:variant>
        <vt:lpwstr>http://www.nevo.co.il/Law_word/law06/tak-7776.pdf</vt:lpwstr>
      </vt:variant>
      <vt:variant>
        <vt:lpwstr/>
      </vt:variant>
      <vt:variant>
        <vt:i4>8192008</vt:i4>
      </vt:variant>
      <vt:variant>
        <vt:i4>3</vt:i4>
      </vt:variant>
      <vt:variant>
        <vt:i4>0</vt:i4>
      </vt:variant>
      <vt:variant>
        <vt:i4>5</vt:i4>
      </vt:variant>
      <vt:variant>
        <vt:lpwstr>http://www.nevo.co.il/Law_word/law06/tak-7535.pdf</vt:lpwstr>
      </vt:variant>
      <vt:variant>
        <vt:lpwstr/>
      </vt:variant>
      <vt:variant>
        <vt:i4>8060937</vt:i4>
      </vt:variant>
      <vt:variant>
        <vt:i4>0</vt:i4>
      </vt:variant>
      <vt:variant>
        <vt:i4>0</vt:i4>
      </vt:variant>
      <vt:variant>
        <vt:i4>5</vt:i4>
      </vt:variant>
      <vt:variant>
        <vt:lpwstr>http://www.nevo.co.il/law_word/law06/tak-7352.pdf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תאגידי מים וביוב (התקשרות חברה עם רשות מקומית לביצוע גבייה), תשע"ד-2014</vt:lpwstr>
  </property>
  <property fmtid="{D5CDD505-2E9C-101B-9397-08002B2CF9AE}" pid="4" name="LAWNUMBER">
    <vt:lpwstr>0005</vt:lpwstr>
  </property>
  <property fmtid="{D5CDD505-2E9C-101B-9397-08002B2CF9AE}" pid="5" name="TYPE">
    <vt:lpwstr>01</vt:lpwstr>
  </property>
  <property fmtid="{D5CDD505-2E9C-101B-9397-08002B2CF9AE}" pid="6" name="CHNAME">
    <vt:lpwstr>מים</vt:lpwstr>
  </property>
  <property fmtid="{D5CDD505-2E9C-101B-9397-08002B2CF9AE}" pid="7" name="LINKK3">
    <vt:lpwstr>http://www.nevo.co.il/Law_word/law06/tak-7776.pdf;‎רשומות - תקנות כלליות#ק"ת תשע"ז מס' ‏‏7776# מיום 13.2.2017 עמ' 695 – כללים תשע"ז-2017; תחילתם ביום 1.1.2016‏</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אספקת מים</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רשויות מקומיות</vt:lpwstr>
  </property>
  <property fmtid="{D5CDD505-2E9C-101B-9397-08002B2CF9AE}" pid="27" name="NOSE32">
    <vt:lpwstr>תאגידי מים וביוב</vt:lpwstr>
  </property>
  <property fmtid="{D5CDD505-2E9C-101B-9397-08002B2CF9AE}" pid="28" name="NOSE42">
    <vt:lpwstr/>
  </property>
  <property fmtid="{D5CDD505-2E9C-101B-9397-08002B2CF9AE}" pid="29" name="NOSE13">
    <vt:lpwstr>רשויות ומשפט מנהלי</vt:lpwstr>
  </property>
  <property fmtid="{D5CDD505-2E9C-101B-9397-08002B2CF9AE}" pid="30" name="NOSE23">
    <vt:lpwstr>תשתיות</vt:lpwstr>
  </property>
  <property fmtid="{D5CDD505-2E9C-101B-9397-08002B2CF9AE}" pid="31" name="NOSE33">
    <vt:lpwstr>מים</vt:lpwstr>
  </property>
  <property fmtid="{D5CDD505-2E9C-101B-9397-08002B2CF9AE}" pid="32" name="NOSE43">
    <vt:lpwstr>אספקת מים ברשויות</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http://www.nevo.co.il/Law_word/law06/tak-7535.pdf;‎רשומות - תקנות כלליות#תוקנו ק"ת תשע"ה ‏מס' 7535 #מיום 22.7.2015 עמ' 1389 – כללים תשע"ה-2015‏</vt:lpwstr>
  </property>
  <property fmtid="{D5CDD505-2E9C-101B-9397-08002B2CF9AE}" pid="62" name="MEKOR_NAME1">
    <vt:lpwstr>חוק תאגידי מים וביוב</vt:lpwstr>
  </property>
  <property fmtid="{D5CDD505-2E9C-101B-9397-08002B2CF9AE}" pid="63" name="MEKOR_SAIF1">
    <vt:lpwstr>26XבX4X</vt:lpwstr>
  </property>
  <property fmtid="{D5CDD505-2E9C-101B-9397-08002B2CF9AE}" pid="64" name="LINKK1">
    <vt:lpwstr>http://www.nevo.co.il/law_word/law06/tak-7352.pdf;‎רשומות - תקנות כלליות#פורסמו ק"ת תשע"ד ‏מס' 7352 #מיום 10.3.2014 עמ' 936‏</vt:lpwstr>
  </property>
</Properties>
</file>