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2004B8" w:rsidP="0060356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כללי תאגידי מים וביוב (</w:t>
      </w:r>
      <w:r w:rsidR="0060356E">
        <w:rPr>
          <w:rFonts w:cs="FrankRuehl" w:hint="cs"/>
          <w:sz w:val="32"/>
          <w:rtl/>
        </w:rPr>
        <w:t xml:space="preserve">כללים לעניין </w:t>
      </w:r>
      <w:r w:rsidR="00FF5178">
        <w:rPr>
          <w:rFonts w:cs="FrankRuehl" w:hint="cs"/>
          <w:sz w:val="32"/>
          <w:rtl/>
        </w:rPr>
        <w:t xml:space="preserve">התקשרות חברה עם רשות מקומית </w:t>
      </w:r>
      <w:r w:rsidR="0060356E">
        <w:rPr>
          <w:rFonts w:cs="FrankRuehl" w:hint="cs"/>
          <w:sz w:val="32"/>
          <w:rtl/>
        </w:rPr>
        <w:t>לשכירת נכס ורכישת טובין</w:t>
      </w:r>
      <w:r w:rsidR="00FF5178">
        <w:rPr>
          <w:rFonts w:cs="FrankRuehl" w:hint="cs"/>
          <w:sz w:val="32"/>
          <w:rtl/>
        </w:rPr>
        <w:t>), תשע"ד-2014</w:t>
      </w:r>
    </w:p>
    <w:p w:rsidR="00B42B94" w:rsidRPr="00B42B94" w:rsidRDefault="00B42B94" w:rsidP="00B42B94">
      <w:pPr>
        <w:spacing w:line="320" w:lineRule="auto"/>
        <w:rPr>
          <w:rFonts w:cs="FrankRuehl"/>
          <w:szCs w:val="26"/>
          <w:rtl/>
        </w:rPr>
      </w:pPr>
    </w:p>
    <w:p w:rsidR="00B42B94" w:rsidRDefault="00B42B94" w:rsidP="00B42B94">
      <w:pPr>
        <w:spacing w:line="320" w:lineRule="auto"/>
        <w:rPr>
          <w:rtl/>
        </w:rPr>
      </w:pPr>
    </w:p>
    <w:p w:rsidR="00B42B94" w:rsidRDefault="00B42B94" w:rsidP="00B42B94">
      <w:pPr>
        <w:spacing w:line="320" w:lineRule="auto"/>
        <w:rPr>
          <w:rFonts w:cs="Miriam"/>
          <w:szCs w:val="22"/>
          <w:rtl/>
        </w:rPr>
      </w:pPr>
      <w:r w:rsidRPr="00B42B94">
        <w:rPr>
          <w:rFonts w:cs="Miriam"/>
          <w:szCs w:val="22"/>
          <w:rtl/>
        </w:rPr>
        <w:t>רשויות ומשפט מנהלי</w:t>
      </w:r>
      <w:r w:rsidRPr="00B42B94">
        <w:rPr>
          <w:rFonts w:cs="FrankRuehl"/>
          <w:szCs w:val="26"/>
          <w:rtl/>
        </w:rPr>
        <w:t xml:space="preserve"> – רשויות מקומיות – אספקת מים</w:t>
      </w:r>
    </w:p>
    <w:p w:rsidR="00B42B94" w:rsidRDefault="00B42B94" w:rsidP="00B42B94">
      <w:pPr>
        <w:spacing w:line="320" w:lineRule="auto"/>
        <w:rPr>
          <w:rFonts w:cs="Miriam"/>
          <w:szCs w:val="22"/>
          <w:rtl/>
        </w:rPr>
      </w:pPr>
      <w:r w:rsidRPr="00B42B94">
        <w:rPr>
          <w:rFonts w:cs="Miriam"/>
          <w:szCs w:val="22"/>
          <w:rtl/>
        </w:rPr>
        <w:t>רשויות ומשפט מנהלי</w:t>
      </w:r>
      <w:r w:rsidRPr="00B42B94">
        <w:rPr>
          <w:rFonts w:cs="FrankRuehl"/>
          <w:szCs w:val="26"/>
          <w:rtl/>
        </w:rPr>
        <w:t xml:space="preserve"> – רשויות מקומיות – תאגידי מים וביוב</w:t>
      </w:r>
    </w:p>
    <w:p w:rsidR="00B42B94" w:rsidRPr="00B42B94" w:rsidRDefault="00B42B94" w:rsidP="00B42B94">
      <w:pPr>
        <w:spacing w:line="320" w:lineRule="auto"/>
        <w:rPr>
          <w:rFonts w:cs="Miriam" w:hint="cs"/>
          <w:szCs w:val="22"/>
          <w:rtl/>
        </w:rPr>
      </w:pPr>
      <w:r w:rsidRPr="00B42B94">
        <w:rPr>
          <w:rFonts w:cs="Miriam"/>
          <w:szCs w:val="22"/>
          <w:rtl/>
        </w:rPr>
        <w:t>רשויות ומשפט מנהלי</w:t>
      </w:r>
      <w:r w:rsidRPr="00B42B94">
        <w:rPr>
          <w:rFonts w:cs="FrankRuehl"/>
          <w:szCs w:val="26"/>
          <w:rtl/>
        </w:rPr>
        <w:t xml:space="preserve"> – תשתיות – מים – אספקת מים ברשויות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F57FB" w:rsidRPr="00AF57FB" w:rsidTr="00AF57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פרק א': פרשנות</w:t>
            </w:r>
          </w:p>
        </w:tc>
        <w:tc>
          <w:tcPr>
            <w:tcW w:w="567" w:type="dxa"/>
          </w:tcPr>
          <w:p w:rsidR="00AF57FB" w:rsidRPr="00AF57FB" w:rsidRDefault="00AF57FB" w:rsidP="00AF57FB">
            <w:pPr>
              <w:rPr>
                <w:rStyle w:val="Hyperlink"/>
                <w:rFonts w:hint="cs"/>
                <w:rtl/>
              </w:rPr>
            </w:pPr>
            <w:hyperlink w:anchor="med0" w:tooltip="פרק א: פרשנות" w:history="1">
              <w:r w:rsidRPr="00AF57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F57FB" w:rsidRPr="00AF57FB" w:rsidTr="00AF57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AF57FB" w:rsidRPr="00AF57FB" w:rsidRDefault="00AF57FB" w:rsidP="00AF57FB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AF57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F57FB" w:rsidRPr="00AF57FB" w:rsidTr="00AF57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פרק ב': התקשרות חברה עם רשות מקומית לשכירת נכס מקרקעין</w:t>
            </w:r>
          </w:p>
        </w:tc>
        <w:tc>
          <w:tcPr>
            <w:tcW w:w="567" w:type="dxa"/>
          </w:tcPr>
          <w:p w:rsidR="00AF57FB" w:rsidRPr="00AF57FB" w:rsidRDefault="00AF57FB" w:rsidP="00AF57FB">
            <w:pPr>
              <w:rPr>
                <w:rStyle w:val="Hyperlink"/>
                <w:rFonts w:hint="cs"/>
                <w:rtl/>
              </w:rPr>
            </w:pPr>
            <w:hyperlink w:anchor="med1" w:tooltip="פרק ב: התקשרות חברה עם רשות מקומית לשכירת נכס מקרקעין" w:history="1">
              <w:r w:rsidRPr="00AF57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F57FB" w:rsidRPr="00AF57FB" w:rsidTr="00AF57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תנאים להתקשרות חברה בהסכם לשכירת נכס מרשות מקומית</w:t>
            </w:r>
          </w:p>
        </w:tc>
        <w:tc>
          <w:tcPr>
            <w:tcW w:w="567" w:type="dxa"/>
          </w:tcPr>
          <w:p w:rsidR="00AF57FB" w:rsidRPr="00AF57FB" w:rsidRDefault="00AF57FB" w:rsidP="00AF57FB">
            <w:pPr>
              <w:rPr>
                <w:rStyle w:val="Hyperlink"/>
                <w:rFonts w:hint="cs"/>
                <w:rtl/>
              </w:rPr>
            </w:pPr>
            <w:hyperlink w:anchor="Seif2" w:tooltip="תנאים להתקשרות חברה בהסכם לשכירת נכס מרשות מקומית" w:history="1">
              <w:r w:rsidRPr="00AF57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F57FB" w:rsidRPr="00AF57FB" w:rsidTr="00AF57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פרק ג': התקשרות חברה עם רשות מקומית לרכישת טובין</w:t>
            </w:r>
          </w:p>
        </w:tc>
        <w:tc>
          <w:tcPr>
            <w:tcW w:w="567" w:type="dxa"/>
          </w:tcPr>
          <w:p w:rsidR="00AF57FB" w:rsidRPr="00AF57FB" w:rsidRDefault="00AF57FB" w:rsidP="00AF57FB">
            <w:pPr>
              <w:rPr>
                <w:rStyle w:val="Hyperlink"/>
                <w:rFonts w:hint="cs"/>
                <w:rtl/>
              </w:rPr>
            </w:pPr>
            <w:hyperlink w:anchor="med2" w:tooltip="פרק ג: התקשרות חברה עם רשות מקומית לרכישת טובין" w:history="1">
              <w:r w:rsidRPr="00AF57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F57FB" w:rsidRPr="00AF57FB" w:rsidTr="00AF57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תנאים לרכישת טובין יחד עם רשות מקומית במסגרת מכרז</w:t>
            </w:r>
          </w:p>
        </w:tc>
        <w:tc>
          <w:tcPr>
            <w:tcW w:w="567" w:type="dxa"/>
          </w:tcPr>
          <w:p w:rsidR="00AF57FB" w:rsidRPr="00AF57FB" w:rsidRDefault="00AF57FB" w:rsidP="00AF57FB">
            <w:pPr>
              <w:rPr>
                <w:rStyle w:val="Hyperlink"/>
                <w:rFonts w:hint="cs"/>
                <w:rtl/>
              </w:rPr>
            </w:pPr>
            <w:hyperlink w:anchor="Seif3" w:tooltip="תנאים לרכישת טובין יחד עם רשות מקומית במסגרת מכרז" w:history="1">
              <w:r w:rsidRPr="00AF57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F57FB" w:rsidRPr="00AF57FB" w:rsidTr="00AF57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איסור על מכרז משותף או על הצטרפות בנושא מים וביוב</w:t>
            </w:r>
          </w:p>
        </w:tc>
        <w:tc>
          <w:tcPr>
            <w:tcW w:w="567" w:type="dxa"/>
          </w:tcPr>
          <w:p w:rsidR="00AF57FB" w:rsidRPr="00AF57FB" w:rsidRDefault="00AF57FB" w:rsidP="00AF57FB">
            <w:pPr>
              <w:rPr>
                <w:rStyle w:val="Hyperlink"/>
                <w:rFonts w:hint="cs"/>
                <w:rtl/>
              </w:rPr>
            </w:pPr>
            <w:hyperlink w:anchor="Seif4" w:tooltip="איסור על מכרז משותף או על הצטרפות בנושא מים וביוב" w:history="1">
              <w:r w:rsidRPr="00AF57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F57FB" w:rsidRPr="00AF57FB" w:rsidTr="00AF57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תקופת ההסכם</w:t>
            </w:r>
          </w:p>
        </w:tc>
        <w:tc>
          <w:tcPr>
            <w:tcW w:w="567" w:type="dxa"/>
          </w:tcPr>
          <w:p w:rsidR="00AF57FB" w:rsidRPr="00AF57FB" w:rsidRDefault="00AF57FB" w:rsidP="00AF57FB">
            <w:pPr>
              <w:rPr>
                <w:rStyle w:val="Hyperlink"/>
                <w:rFonts w:hint="cs"/>
                <w:rtl/>
              </w:rPr>
            </w:pPr>
            <w:hyperlink w:anchor="Seif5" w:tooltip="תקופת ההסכם" w:history="1">
              <w:r w:rsidRPr="00AF57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F57FB" w:rsidRPr="00AF57FB" w:rsidTr="00AF57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חובות על פי דין ומגבלת התקשרות</w:t>
            </w:r>
          </w:p>
        </w:tc>
        <w:tc>
          <w:tcPr>
            <w:tcW w:w="567" w:type="dxa"/>
          </w:tcPr>
          <w:p w:rsidR="00AF57FB" w:rsidRPr="00AF57FB" w:rsidRDefault="00AF57FB" w:rsidP="00AF57FB">
            <w:pPr>
              <w:rPr>
                <w:rStyle w:val="Hyperlink"/>
                <w:rFonts w:hint="cs"/>
                <w:rtl/>
              </w:rPr>
            </w:pPr>
            <w:hyperlink w:anchor="Seif6" w:tooltip="חובות על פי דין ומגבלת התקשרות" w:history="1">
              <w:r w:rsidRPr="00AF57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F57FB" w:rsidRPr="00AF57FB" w:rsidRDefault="00AF57FB" w:rsidP="00AF57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Default="000A51DD" w:rsidP="0060356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FF5178">
        <w:rPr>
          <w:rFonts w:cs="FrankRuehl" w:hint="cs"/>
          <w:sz w:val="32"/>
          <w:rtl/>
        </w:rPr>
        <w:lastRenderedPageBreak/>
        <w:t>כללי תאגידי מים וביוב (</w:t>
      </w:r>
      <w:r w:rsidR="0060356E">
        <w:rPr>
          <w:rFonts w:cs="FrankRuehl" w:hint="cs"/>
          <w:sz w:val="32"/>
          <w:rtl/>
        </w:rPr>
        <w:t>כללים לעניין התקשרות חברה עם רשות מקומית לשכירת נכס ורכישת טובין</w:t>
      </w:r>
      <w:r w:rsidR="00FF5178">
        <w:rPr>
          <w:rFonts w:cs="FrankRuehl" w:hint="cs"/>
          <w:sz w:val="32"/>
          <w:rtl/>
        </w:rPr>
        <w:t>), תשע"ד-2014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CB37A5" w:rsidRDefault="00CB37A5" w:rsidP="003742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</w:t>
      </w:r>
      <w:r w:rsidR="00FF5178">
        <w:rPr>
          <w:rStyle w:val="default"/>
          <w:rFonts w:cs="FrankRuehl" w:hint="cs"/>
          <w:rtl/>
        </w:rPr>
        <w:t>סעיף 26(ב)(</w:t>
      </w:r>
      <w:r w:rsidR="00374225">
        <w:rPr>
          <w:rStyle w:val="default"/>
          <w:rFonts w:cs="FrankRuehl" w:hint="cs"/>
          <w:rtl/>
        </w:rPr>
        <w:t>1</w:t>
      </w:r>
      <w:r w:rsidR="00FF5178">
        <w:rPr>
          <w:rStyle w:val="default"/>
          <w:rFonts w:cs="FrankRuehl" w:hint="cs"/>
          <w:rtl/>
        </w:rPr>
        <w:t>)</w:t>
      </w:r>
      <w:r w:rsidR="00374225">
        <w:rPr>
          <w:rStyle w:val="default"/>
          <w:rFonts w:cs="FrankRuehl" w:hint="cs"/>
          <w:rtl/>
        </w:rPr>
        <w:t xml:space="preserve"> ו-(3)</w:t>
      </w:r>
      <w:r>
        <w:rPr>
          <w:rStyle w:val="default"/>
          <w:rFonts w:cs="FrankRuehl" w:hint="cs"/>
          <w:rtl/>
        </w:rPr>
        <w:t xml:space="preserve"> לחוק תאגידי מים וביוב, התשס"א-2001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</w:t>
      </w:r>
      <w:r w:rsidR="00B42B9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קובעת מועצת הרשות הממשלתית למים ולביוב כללים אלה:</w:t>
      </w:r>
    </w:p>
    <w:p w:rsidR="00374225" w:rsidRPr="00374225" w:rsidRDefault="00374225" w:rsidP="00374225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0" w:name="med0"/>
      <w:bookmarkEnd w:id="0"/>
      <w:r w:rsidRPr="00374225">
        <w:rPr>
          <w:rFonts w:cs="FrankRuehl" w:hint="cs"/>
          <w:noProof/>
          <w:rtl/>
        </w:rPr>
        <w:t>פרק א': פרשנות</w:t>
      </w:r>
    </w:p>
    <w:p w:rsidR="000A51DD" w:rsidRDefault="000A51DD" w:rsidP="00CB37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5168" o:allowincell="f" filled="f" stroked="f" strokecolor="lime" strokeweight=".25pt">
            <v:textbox style="mso-next-textbox:#_x0000_s1026" inset="0,0,0,0">
              <w:txbxContent>
                <w:p w:rsidR="00EC10AF" w:rsidRDefault="00EC10A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B37A5">
        <w:rPr>
          <w:rStyle w:val="default"/>
          <w:rFonts w:cs="FrankRuehl" w:hint="cs"/>
          <w:rtl/>
        </w:rPr>
        <w:t>בכללים אלה</w:t>
      </w:r>
      <w:r w:rsidR="00731689">
        <w:rPr>
          <w:rStyle w:val="default"/>
          <w:rFonts w:cs="FrankRuehl" w:hint="cs"/>
          <w:rtl/>
        </w:rPr>
        <w:t xml:space="preserve"> </w:t>
      </w:r>
      <w:r w:rsidR="00731689">
        <w:rPr>
          <w:rStyle w:val="default"/>
          <w:rFonts w:cs="FrankRuehl"/>
          <w:rtl/>
        </w:rPr>
        <w:t>–</w:t>
      </w:r>
    </w:p>
    <w:p w:rsidR="00FF5178" w:rsidRDefault="00FF5178" w:rsidP="003742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374225">
        <w:rPr>
          <w:rStyle w:val="default"/>
          <w:rFonts w:cs="FrankRuehl" w:hint="cs"/>
          <w:rtl/>
        </w:rPr>
        <w:t xml:space="preserve">ועדת מכרזים" </w:t>
      </w:r>
      <w:r w:rsidR="00374225">
        <w:rPr>
          <w:rStyle w:val="default"/>
          <w:rFonts w:cs="FrankRuehl"/>
          <w:rtl/>
        </w:rPr>
        <w:t>–</w:t>
      </w:r>
      <w:r w:rsidR="00374225">
        <w:rPr>
          <w:rStyle w:val="default"/>
          <w:rFonts w:cs="FrankRuehl" w:hint="cs"/>
          <w:rtl/>
        </w:rPr>
        <w:t xml:space="preserve"> ועדת מכרזים שמינה דירקטוריון החברה</w:t>
      </w:r>
      <w:r>
        <w:rPr>
          <w:rStyle w:val="default"/>
          <w:rFonts w:cs="FrankRuehl" w:hint="cs"/>
          <w:rtl/>
        </w:rPr>
        <w:t>;</w:t>
      </w:r>
    </w:p>
    <w:p w:rsidR="00374225" w:rsidRDefault="00374225" w:rsidP="003742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"טובין"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נכס או רכוש הניתנים להעברה;</w:t>
      </w:r>
    </w:p>
    <w:p w:rsidR="00FF5178" w:rsidRDefault="00FF5178" w:rsidP="00CB37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"כללי אמות המידה"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כללי תאגידי מים וביוב (אמות מידה והוראות בעניין הרמה, הטיב והאיכות של השירותים שעל חברה לתת לצרכניה), התשע"א-2011;</w:t>
      </w:r>
    </w:p>
    <w:p w:rsidR="00FF5178" w:rsidRDefault="00FF5178" w:rsidP="00CB37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374225">
        <w:rPr>
          <w:rStyle w:val="default"/>
          <w:rFonts w:cs="FrankRuehl" w:hint="cs"/>
          <w:rtl/>
        </w:rPr>
        <w:t xml:space="preserve">רכישת טובין" </w:t>
      </w:r>
      <w:r w:rsidR="00374225">
        <w:rPr>
          <w:rStyle w:val="default"/>
          <w:rFonts w:cs="FrankRuehl"/>
          <w:rtl/>
        </w:rPr>
        <w:t>–</w:t>
      </w:r>
      <w:r w:rsidR="00374225">
        <w:rPr>
          <w:rStyle w:val="default"/>
          <w:rFonts w:cs="FrankRuehl" w:hint="cs"/>
          <w:rtl/>
        </w:rPr>
        <w:t xml:space="preserve"> רכישת טובין משותפת לרשות המקומית ולחברה או הצטרפות של חברה למכרז לרכישת טובין שמבצעת רשות מקומית</w:t>
      </w:r>
      <w:r w:rsidR="00A72F50">
        <w:rPr>
          <w:rStyle w:val="default"/>
          <w:rFonts w:cs="FrankRuehl" w:hint="cs"/>
          <w:rtl/>
        </w:rPr>
        <w:t>;</w:t>
      </w:r>
    </w:p>
    <w:p w:rsidR="00A72F50" w:rsidRDefault="00A72F50" w:rsidP="00A72F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374225">
        <w:rPr>
          <w:rStyle w:val="default"/>
          <w:rFonts w:cs="FrankRuehl" w:hint="cs"/>
          <w:rtl/>
        </w:rPr>
        <w:t xml:space="preserve">רשות מקומית" </w:t>
      </w:r>
      <w:r w:rsidR="00374225">
        <w:rPr>
          <w:rStyle w:val="default"/>
          <w:rFonts w:cs="FrankRuehl"/>
          <w:rtl/>
        </w:rPr>
        <w:t>–</w:t>
      </w:r>
      <w:r w:rsidR="00374225">
        <w:rPr>
          <w:rStyle w:val="default"/>
          <w:rFonts w:cs="FrankRuehl" w:hint="cs"/>
          <w:rtl/>
        </w:rPr>
        <w:t xml:space="preserve"> רשות מקומית המחזיקה אמצעי שליטה בחברה או חברה בשליטתה שאינה חברה לפי החוק</w:t>
      </w:r>
      <w:r>
        <w:rPr>
          <w:rStyle w:val="default"/>
          <w:rFonts w:cs="FrankRuehl" w:hint="cs"/>
          <w:rtl/>
        </w:rPr>
        <w:t>.</w:t>
      </w:r>
    </w:p>
    <w:p w:rsidR="00374225" w:rsidRPr="00374225" w:rsidRDefault="00374225" w:rsidP="00374225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2" w:name="med1"/>
      <w:bookmarkEnd w:id="2"/>
      <w:r w:rsidRPr="00374225">
        <w:rPr>
          <w:rFonts w:cs="FrankRuehl" w:hint="cs"/>
          <w:noProof/>
          <w:rtl/>
        </w:rPr>
        <w:t>פרק ב': התקשרות חברה עם רשות מקומית לשכירת נכס מקרקעין</w:t>
      </w:r>
    </w:p>
    <w:p w:rsidR="000A51DD" w:rsidRDefault="000A51DD" w:rsidP="003742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rFonts w:cs="Miriam"/>
          <w:lang w:val="he-IL"/>
        </w:rPr>
        <w:pict>
          <v:rect id="_x0000_s1250" style="position:absolute;left:0;text-align:left;margin-left:464.35pt;margin-top:7.1pt;width:75.05pt;height:39.2pt;z-index:251656192" o:allowincell="f" filled="f" stroked="f" strokecolor="lime" strokeweight=".25pt">
            <v:textbox style="mso-next-textbox:#_x0000_s1250" inset="0,0,0,0">
              <w:txbxContent>
                <w:p w:rsidR="00EC10AF" w:rsidRDefault="00FA0405" w:rsidP="0037422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תנאים להתקשרות חברה בהסכם </w:t>
                  </w:r>
                  <w:r w:rsidR="00374225">
                    <w:rPr>
                      <w:rFonts w:cs="Miriam" w:hint="cs"/>
                      <w:sz w:val="18"/>
                      <w:szCs w:val="18"/>
                      <w:rtl/>
                    </w:rPr>
                    <w:t>לשכירת נכס מרשות מקומית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A0405">
        <w:rPr>
          <w:rStyle w:val="default"/>
          <w:rFonts w:cs="FrankRuehl" w:hint="cs"/>
          <w:rtl/>
        </w:rPr>
        <w:t xml:space="preserve">חברה רשאית להתקשר עם רשות מקומית בהסכם </w:t>
      </w:r>
      <w:r w:rsidR="00374225">
        <w:rPr>
          <w:rStyle w:val="default"/>
          <w:rFonts w:cs="FrankRuehl" w:hint="cs"/>
          <w:rtl/>
        </w:rPr>
        <w:t>שלפיו תשכור ממנה נכס מקרקעין שנמצא בחזקתה, ובלבד</w:t>
      </w:r>
      <w:r w:rsidR="00FA0405">
        <w:rPr>
          <w:rStyle w:val="default"/>
          <w:rFonts w:cs="FrankRuehl" w:hint="cs"/>
          <w:rtl/>
        </w:rPr>
        <w:t xml:space="preserve"> </w:t>
      </w:r>
      <w:r w:rsidR="00374225">
        <w:rPr>
          <w:rStyle w:val="default"/>
          <w:rFonts w:cs="FrankRuehl" w:hint="cs"/>
          <w:rtl/>
        </w:rPr>
        <w:t>ש</w:t>
      </w:r>
      <w:r w:rsidR="00FA0405">
        <w:rPr>
          <w:rStyle w:val="default"/>
          <w:rFonts w:cs="FrankRuehl" w:hint="cs"/>
          <w:rtl/>
        </w:rPr>
        <w:t>התקיימו כל אלה</w:t>
      </w:r>
      <w:r w:rsidR="007C4F37">
        <w:rPr>
          <w:rStyle w:val="default"/>
          <w:rFonts w:cs="FrankRuehl" w:hint="cs"/>
          <w:rtl/>
        </w:rPr>
        <w:t>:</w:t>
      </w:r>
    </w:p>
    <w:p w:rsidR="00FA0405" w:rsidRDefault="00FA0405" w:rsidP="0037422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374225">
        <w:rPr>
          <w:rStyle w:val="default"/>
          <w:rFonts w:cs="FrankRuehl" w:hint="cs"/>
          <w:rtl/>
        </w:rPr>
        <w:t>ועדת המכרזים וועדת הביקורת של החברה אישרו אחד מאלה:</w:t>
      </w:r>
    </w:p>
    <w:p w:rsidR="00374225" w:rsidRDefault="00374225" w:rsidP="0037422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חוות דעת של שמאי ולפיה המחיר המוצע וכל שאר תנאי השכירות הם לפי תנאי שוק; לעניין זה, "שמאי"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שמאי שלא נותן שירותים לרשות המקומית ושחתם על הסכם למניעת ניגודי עניינים;</w:t>
      </w:r>
    </w:p>
    <w:p w:rsidR="00374225" w:rsidRDefault="00374225" w:rsidP="0037422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כי הוצגו לפניהן שני נכסים אפשריים נוספים לפחות המתאימים למטרה שלה נדרשת שכירת הנכס, שאינם בבעלות או בהחזקת הרשות המקומית, המעידים על כדאיות ההתקשרות לפי תנאי השוק;</w:t>
      </w:r>
    </w:p>
    <w:p w:rsidR="00FA0405" w:rsidRDefault="00FA0405" w:rsidP="0037422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374225">
        <w:rPr>
          <w:rStyle w:val="default"/>
          <w:rFonts w:cs="FrankRuehl" w:hint="cs"/>
          <w:rtl/>
        </w:rPr>
        <w:t>החברה, לאחר שניתן אישור כאמור בפסקה (1), דנה וקיבלה החלטה מנומקת כי הנכס והתנאים לשכירתו מתאימים לצרכיה וכי השימוש בנכס אינו פוגע באיכות השירות שהיא נותנת לצרכניה</w:t>
      </w:r>
      <w:r>
        <w:rPr>
          <w:rStyle w:val="default"/>
          <w:rFonts w:cs="FrankRuehl" w:hint="cs"/>
          <w:rtl/>
        </w:rPr>
        <w:t>;</w:t>
      </w:r>
    </w:p>
    <w:p w:rsidR="00FA0405" w:rsidRDefault="00FA0405" w:rsidP="0037422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</w:r>
      <w:r w:rsidR="00374225">
        <w:rPr>
          <w:rStyle w:val="default"/>
          <w:rFonts w:cs="FrankRuehl" w:hint="cs"/>
          <w:rtl/>
        </w:rPr>
        <w:t>החברה פעלה וקיבלה אישור כמפורט להלן:</w:t>
      </w:r>
    </w:p>
    <w:p w:rsidR="00374225" w:rsidRDefault="00195BC1" w:rsidP="0037422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374225">
        <w:rPr>
          <w:rStyle w:val="default"/>
          <w:rFonts w:cs="FrankRuehl" w:hint="cs"/>
          <w:rtl/>
        </w:rPr>
        <w:t xml:space="preserve">לאחר החלטה כאמור בפסקה (2), תעביר החברה את ההתקשרות לאישור הממונה, בצירוף החלטות הוועדות לפי פסקה (1) והמסמכים </w:t>
      </w:r>
      <w:r>
        <w:rPr>
          <w:rStyle w:val="default"/>
          <w:rFonts w:cs="FrankRuehl" w:hint="cs"/>
          <w:rtl/>
        </w:rPr>
        <w:t>שהונחו לפניהן, החלטת החברה לפי פסקה (2) וכן כל מסמך נוסף הנדרש לבחינת ההתקשרות, לפי דרישת הממונה;</w:t>
      </w:r>
    </w:p>
    <w:p w:rsidR="00195BC1" w:rsidRDefault="00195BC1" w:rsidP="0037422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הממונה אישר את ההתקשרות לאחר שמצא כי היא תואמת את הוראות סעיף 26 לחוק.</w:t>
      </w:r>
    </w:p>
    <w:p w:rsidR="00195BC1" w:rsidRPr="00374225" w:rsidRDefault="00195BC1" w:rsidP="00195BC1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4" w:name="med2"/>
      <w:bookmarkEnd w:id="4"/>
      <w:r w:rsidRPr="00374225">
        <w:rPr>
          <w:rFonts w:cs="FrankRuehl" w:hint="cs"/>
          <w:noProof/>
          <w:rtl/>
        </w:rPr>
        <w:t xml:space="preserve">פרק </w:t>
      </w:r>
      <w:r>
        <w:rPr>
          <w:rFonts w:cs="FrankRuehl" w:hint="cs"/>
          <w:noProof/>
          <w:rtl/>
        </w:rPr>
        <w:t>ג': התקשרות חברה עם רשות מקומית לרכישת טובין</w:t>
      </w:r>
    </w:p>
    <w:p w:rsidR="00550567" w:rsidRDefault="00550567" w:rsidP="00195B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rFonts w:cs="Miriam"/>
          <w:lang w:val="he-IL"/>
        </w:rPr>
        <w:pict>
          <v:rect id="_x0000_s1357" style="position:absolute;left:0;text-align:left;margin-left:464.35pt;margin-top:7.1pt;width:75.05pt;height:24.9pt;z-index:251657216" o:allowincell="f" filled="f" stroked="f" strokecolor="lime" strokeweight=".25pt">
            <v:textbox style="mso-next-textbox:#_x0000_s1357" inset="0,0,0,0">
              <w:txbxContent>
                <w:p w:rsidR="00EC10AF" w:rsidRDefault="00195BC1" w:rsidP="0055056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תנאים לרכישת טובין יחד עם רשות מקומית במסגרת מכרז</w:t>
                  </w:r>
                </w:p>
              </w:txbxContent>
            </v:textbox>
            <w10:anchorlock/>
          </v:rect>
        </w:pict>
      </w:r>
      <w:r w:rsidR="0047772E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95BC1">
        <w:rPr>
          <w:rStyle w:val="default"/>
          <w:rFonts w:cs="FrankRuehl" w:hint="cs"/>
          <w:rtl/>
        </w:rPr>
        <w:t>חברה רשאית לבצע רכישת טובין יחד עם רשות מקומית במסגרת מכרז ובלבד שהתקיימו כל אלה:</w:t>
      </w:r>
    </w:p>
    <w:p w:rsidR="00195BC1" w:rsidRDefault="00195BC1" w:rsidP="00FE375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המחיר ליחידה שאותו תשלם החברה בעד הטובין שהזמינה לא יעלה על המחיר ליחידה שאותו תשלם הרשות המקומית;</w:t>
      </w:r>
    </w:p>
    <w:p w:rsidR="00195BC1" w:rsidRDefault="00195BC1" w:rsidP="00FE375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הרשות המקומית והחברה יחתמו על הסכמים נפרדים עם הספק, שתנאיהם יהיו זהים ככל האפשר; חלקה של החברה בתשלום יתבצע ישירות מהחברה לספק;</w:t>
      </w:r>
    </w:p>
    <w:p w:rsidR="00195BC1" w:rsidRDefault="00195BC1" w:rsidP="00FE375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(3)</w:t>
      </w:r>
      <w:r>
        <w:rPr>
          <w:rStyle w:val="default"/>
          <w:rFonts w:cs="FrankRuehl" w:hint="cs"/>
          <w:rtl/>
        </w:rPr>
        <w:tab/>
      </w:r>
      <w:r w:rsidR="00FE3750">
        <w:rPr>
          <w:rStyle w:val="default"/>
          <w:rFonts w:cs="FrankRuehl" w:hint="cs"/>
          <w:rtl/>
        </w:rPr>
        <w:t>ועדת המכרזים וועדת הביקורת של החברה דנו וקיבלו החלטה מנומקת בדבר העדיפות בהצטרפות למכרז שמבצעת הרשות המקומית על פני ביצוע מכרז עצמאי;</w:t>
      </w:r>
    </w:p>
    <w:p w:rsidR="00FE3750" w:rsidRDefault="00FE3750" w:rsidP="00FE375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היקף הרכישה במסגרת המכרז אינו עולה על 0.5% ממחזור ההכנסות השנתי של החברה; ואולם אם היקף הרכישה עולה על האחוז האמור, החברה פעלה וקיבלה אישור מראש ובכתב כמפורט להלן:</w:t>
      </w:r>
    </w:p>
    <w:p w:rsidR="00FE3750" w:rsidRDefault="00FE3750" w:rsidP="00FE375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החברה העבירה את ההתקשרות לאישור הממונה בצירוף החלטות הוועדות לפי פסקה (3), את המסמכים שהונחו לפני הוועדות כאמור וכל מסמך אחר הדרוש לשם בחינת ההתקשרות, לפי דרישת הממונה;</w:t>
      </w:r>
    </w:p>
    <w:p w:rsidR="00FE3750" w:rsidRDefault="00FE3750" w:rsidP="00FE375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התקבל אישור הממונה להתקשרות, לאחר שמצא כי ההתקשרות מגלמת יעילות כלכלית לחברה ושיפור השירות לצרכנים;</w:t>
      </w:r>
    </w:p>
    <w:p w:rsidR="00FE3750" w:rsidRDefault="00FE3750" w:rsidP="00FE375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לעניין פסקה זו, "מחזור ההכנסות השנתי"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מחזור ההכנסות בשנת הכספים האחרונה שקדמה למועד ההצטרפות למכרז.</w:t>
      </w:r>
    </w:p>
    <w:p w:rsidR="00550567" w:rsidRDefault="00550567" w:rsidP="00FE37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4"/>
      <w:bookmarkEnd w:id="6"/>
      <w:r>
        <w:rPr>
          <w:rFonts w:cs="Miriam"/>
          <w:lang w:val="he-IL"/>
        </w:rPr>
        <w:pict>
          <v:rect id="_x0000_s1358" style="position:absolute;left:0;text-align:left;margin-left:467.1pt;margin-top:7.1pt;width:72.3pt;height:31.9pt;z-index:251658240" o:allowincell="f" filled="f" stroked="f" strokecolor="lime" strokeweight=".25pt">
            <v:textbox style="mso-next-textbox:#_x0000_s1358" inset="0,0,0,0">
              <w:txbxContent>
                <w:p w:rsidR="00EC10AF" w:rsidRDefault="00FE3750" w:rsidP="0055056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על מכרז משותף או על הצטרפות בנושא מים וביוב</w:t>
                  </w:r>
                </w:p>
              </w:txbxContent>
            </v:textbox>
            <w10:anchorlock/>
          </v:rect>
        </w:pict>
      </w:r>
      <w:r w:rsidR="0047772E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E3750">
        <w:rPr>
          <w:rStyle w:val="default"/>
          <w:rFonts w:cs="FrankRuehl" w:hint="cs"/>
          <w:rtl/>
        </w:rPr>
        <w:t>לא תצטרף החברה למכרז של הרשות המקומית ולא תערוך מכרז משותף עם הרשות המקומית לרכישת טובין במקום שבו היקפו הכספי של המכרז בעד רכישת מערכות מים וביוב עולה על 50% מהיקפו הכספי הכולל של המכרז.</w:t>
      </w:r>
    </w:p>
    <w:p w:rsidR="00550567" w:rsidRDefault="00550567" w:rsidP="00FE37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rFonts w:cs="Miriam"/>
          <w:lang w:val="he-IL"/>
        </w:rPr>
        <w:pict>
          <v:rect id="_x0000_s1359" style="position:absolute;left:0;text-align:left;margin-left:464.35pt;margin-top:7.1pt;width:75.05pt;height:13pt;z-index:251659264" o:allowincell="f" filled="f" stroked="f" strokecolor="lime" strokeweight=".25pt">
            <v:textbox style="mso-next-textbox:#_x0000_s1359" inset="0,0,0,0">
              <w:txbxContent>
                <w:p w:rsidR="00EC10AF" w:rsidRDefault="00FE3750" w:rsidP="0055056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תקופת ההסכם</w:t>
                  </w:r>
                </w:p>
              </w:txbxContent>
            </v:textbox>
            <w10:anchorlock/>
          </v:rect>
        </w:pict>
      </w:r>
      <w:r w:rsidR="000D3F79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E3750">
        <w:rPr>
          <w:rStyle w:val="default"/>
          <w:rFonts w:cs="FrankRuehl" w:hint="cs"/>
          <w:rtl/>
        </w:rPr>
        <w:t>תקופת ההסכם לא תעלה על שלוש שנים וניתן לחדשו בתום התקופה, בכפוף לקבוע בכללים אלה</w:t>
      </w:r>
      <w:r w:rsidR="00976426">
        <w:rPr>
          <w:rStyle w:val="default"/>
          <w:rFonts w:cs="FrankRuehl" w:hint="cs"/>
          <w:rtl/>
        </w:rPr>
        <w:t>.</w:t>
      </w:r>
    </w:p>
    <w:p w:rsidR="00550567" w:rsidRDefault="00550567" w:rsidP="00FE37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6"/>
      <w:bookmarkEnd w:id="8"/>
      <w:r>
        <w:rPr>
          <w:rFonts w:cs="Miriam"/>
          <w:lang w:val="he-IL"/>
        </w:rPr>
        <w:pict>
          <v:rect id="_x0000_s1360" style="position:absolute;left:0;text-align:left;margin-left:467.1pt;margin-top:7.1pt;width:72.3pt;height:21.4pt;z-index:251660288" o:allowincell="f" filled="f" stroked="f" strokecolor="lime" strokeweight=".25pt">
            <v:textbox style="mso-next-textbox:#_x0000_s1360" inset="0,0,0,0">
              <w:txbxContent>
                <w:p w:rsidR="00EC10AF" w:rsidRDefault="00FE3750" w:rsidP="0055056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חובות על פי דין ומגבלת התקשרות</w:t>
                  </w:r>
                </w:p>
              </w:txbxContent>
            </v:textbox>
            <w10:anchorlock/>
          </v:rect>
        </w:pict>
      </w:r>
      <w:r w:rsidR="000D3F79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E3750">
        <w:rPr>
          <w:rStyle w:val="default"/>
          <w:rFonts w:cs="FrankRuehl" w:hint="cs"/>
          <w:rtl/>
        </w:rPr>
        <w:t>(א)</w:t>
      </w:r>
      <w:r w:rsidR="00FE3750">
        <w:rPr>
          <w:rStyle w:val="default"/>
          <w:rFonts w:cs="FrankRuehl" w:hint="cs"/>
          <w:rtl/>
        </w:rPr>
        <w:tab/>
        <w:t>אין באמור בכללים אלה כדי לגרוע מכל חובה החלה על החברה לפי דין, לרבות חובת עריכת מכרז ועמידה בכללי אמות המידה</w:t>
      </w:r>
      <w:r w:rsidR="000D3F79">
        <w:rPr>
          <w:rStyle w:val="default"/>
          <w:rFonts w:cs="FrankRuehl" w:hint="cs"/>
          <w:rtl/>
        </w:rPr>
        <w:t>.</w:t>
      </w:r>
    </w:p>
    <w:p w:rsidR="00FE3750" w:rsidRDefault="00FE3750" w:rsidP="00FE37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הסכמי התאגיד עם הרשות המקומית והספק כפופים להוראות סעיף 12 לכללי תאגידי מים וביוב (חברות אזוריות), התשע"ד-2013.</w:t>
      </w:r>
    </w:p>
    <w:p w:rsidR="0060356E" w:rsidRDefault="006035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004B8" w:rsidRDefault="002004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261C8" w:rsidRDefault="00FE3750" w:rsidP="00662D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ט"ז באלול התשע"ד (11 בספטמבר</w:t>
      </w:r>
      <w:r w:rsidR="0076435B">
        <w:rPr>
          <w:rStyle w:val="default"/>
          <w:rFonts w:cs="FrankRuehl" w:hint="cs"/>
          <w:rtl/>
        </w:rPr>
        <w:t xml:space="preserve"> 2014</w:t>
      </w:r>
      <w:r w:rsidR="00362DE4">
        <w:rPr>
          <w:rStyle w:val="default"/>
          <w:rFonts w:cs="FrankRuehl" w:hint="cs"/>
          <w:rtl/>
        </w:rPr>
        <w:t>)</w:t>
      </w:r>
      <w:r w:rsidR="00731689">
        <w:rPr>
          <w:rStyle w:val="default"/>
          <w:rFonts w:cs="FrankRuehl" w:hint="cs"/>
          <w:rtl/>
        </w:rPr>
        <w:tab/>
      </w:r>
      <w:r w:rsidR="00662D05">
        <w:rPr>
          <w:rStyle w:val="default"/>
          <w:rFonts w:cs="FrankRuehl" w:hint="cs"/>
          <w:rtl/>
        </w:rPr>
        <w:t>אלכסנדר קושניר</w:t>
      </w:r>
    </w:p>
    <w:p w:rsidR="00E261C8" w:rsidRDefault="00731689" w:rsidP="00662D05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362DE4">
        <w:rPr>
          <w:rFonts w:cs="FrankRuehl" w:hint="cs"/>
          <w:sz w:val="22"/>
          <w:szCs w:val="22"/>
          <w:rtl/>
        </w:rPr>
        <w:t xml:space="preserve">יושב ראש מועצת </w:t>
      </w:r>
      <w:r w:rsidR="00FE3750">
        <w:rPr>
          <w:rFonts w:cs="FrankRuehl" w:hint="cs"/>
          <w:sz w:val="22"/>
          <w:szCs w:val="22"/>
          <w:rtl/>
        </w:rPr>
        <w:t>הרשות</w:t>
      </w:r>
    </w:p>
    <w:p w:rsidR="00362DE4" w:rsidRDefault="00362DE4" w:rsidP="00FE3750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662D05">
        <w:rPr>
          <w:rFonts w:cs="FrankRuehl" w:hint="cs"/>
          <w:sz w:val="22"/>
          <w:szCs w:val="22"/>
          <w:rtl/>
        </w:rPr>
        <w:t>הממשלתית למים ולביוב</w:t>
      </w:r>
    </w:p>
    <w:p w:rsidR="0029639B" w:rsidRDefault="0029639B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032A7" w:rsidRDefault="002032A7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F57FB" w:rsidRDefault="00AF57FB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F57FB" w:rsidRDefault="00AF57FB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F57FB" w:rsidRDefault="00AF57FB" w:rsidP="00AF57F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2032A7" w:rsidRPr="00AF57FB" w:rsidRDefault="002032A7" w:rsidP="00AF57F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032A7" w:rsidRPr="00AF57F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4093" w:rsidRDefault="007B4093">
      <w:r>
        <w:separator/>
      </w:r>
    </w:p>
  </w:endnote>
  <w:endnote w:type="continuationSeparator" w:id="0">
    <w:p w:rsidR="007B4093" w:rsidRDefault="007B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10AF" w:rsidRDefault="00EC10A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C10AF" w:rsidRDefault="00EC10A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C10AF" w:rsidRDefault="00EC10A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Z:\000-law\yael\10-12-02\tav\500_409.doc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10AF" w:rsidRDefault="00EC10A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F57F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EC10AF" w:rsidRDefault="00EC10A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C10AF" w:rsidRDefault="00EC10A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Z:\000-law\yael\10-12-02\tav\500_409.doc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4093" w:rsidRDefault="007B4093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7B4093" w:rsidRDefault="007B4093">
      <w:r>
        <w:continuationSeparator/>
      </w:r>
    </w:p>
  </w:footnote>
  <w:footnote w:id="1">
    <w:p w:rsidR="0055451C" w:rsidRDefault="00EC10AF" w:rsidP="005545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55451C">
          <w:rPr>
            <w:rStyle w:val="Hyperlink"/>
            <w:rFonts w:cs="FrankRuehl" w:hint="cs"/>
            <w:rtl/>
          </w:rPr>
          <w:t>ק"ת תשע"</w:t>
        </w:r>
        <w:r w:rsidR="00B42B94" w:rsidRPr="0055451C">
          <w:rPr>
            <w:rStyle w:val="Hyperlink"/>
            <w:rFonts w:cs="FrankRuehl" w:hint="cs"/>
            <w:rtl/>
          </w:rPr>
          <w:t>ד</w:t>
        </w:r>
        <w:r w:rsidRPr="0055451C">
          <w:rPr>
            <w:rStyle w:val="Hyperlink"/>
            <w:rFonts w:cs="FrankRuehl" w:hint="cs"/>
            <w:rtl/>
          </w:rPr>
          <w:t xml:space="preserve"> מס' </w:t>
        </w:r>
        <w:r w:rsidR="0060356E" w:rsidRPr="0055451C">
          <w:rPr>
            <w:rStyle w:val="Hyperlink"/>
            <w:rFonts w:cs="FrankRuehl" w:hint="cs"/>
            <w:rtl/>
          </w:rPr>
          <w:t>7427</w:t>
        </w:r>
      </w:hyperlink>
      <w:r>
        <w:rPr>
          <w:rFonts w:cs="FrankRuehl" w:hint="cs"/>
          <w:rtl/>
        </w:rPr>
        <w:t xml:space="preserve"> מיום </w:t>
      </w:r>
      <w:r w:rsidR="0060356E">
        <w:rPr>
          <w:rFonts w:cs="FrankRuehl" w:hint="cs"/>
          <w:rtl/>
        </w:rPr>
        <w:t>23.9</w:t>
      </w:r>
      <w:r w:rsidR="00FF5178">
        <w:rPr>
          <w:rFonts w:cs="FrankRuehl" w:hint="cs"/>
          <w:rtl/>
        </w:rPr>
        <w:t>.2014</w:t>
      </w:r>
      <w:r>
        <w:rPr>
          <w:rFonts w:cs="FrankRuehl" w:hint="cs"/>
          <w:rtl/>
        </w:rPr>
        <w:t xml:space="preserve"> עמ' </w:t>
      </w:r>
      <w:r w:rsidR="0060356E">
        <w:rPr>
          <w:rFonts w:cs="FrankRuehl" w:hint="cs"/>
          <w:rtl/>
        </w:rPr>
        <w:t>1805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10AF" w:rsidRDefault="00EC10A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EC10AF" w:rsidRDefault="00EC10A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C10AF" w:rsidRDefault="00EC10A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10AF" w:rsidRDefault="00EC10AF" w:rsidP="0060356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כללי תאגידי מים וביוב (</w:t>
    </w:r>
    <w:r w:rsidR="0060356E">
      <w:rPr>
        <w:rFonts w:hAnsi="FrankRuehl" w:cs="FrankRuehl" w:hint="cs"/>
        <w:color w:val="000000"/>
        <w:sz w:val="28"/>
        <w:szCs w:val="28"/>
        <w:rtl/>
      </w:rPr>
      <w:t xml:space="preserve">כללים לעניין </w:t>
    </w:r>
    <w:r w:rsidR="00FF5178">
      <w:rPr>
        <w:rFonts w:hAnsi="FrankRuehl" w:cs="FrankRuehl" w:hint="cs"/>
        <w:color w:val="000000"/>
        <w:sz w:val="28"/>
        <w:szCs w:val="28"/>
        <w:rtl/>
      </w:rPr>
      <w:t>התקשרות חברה עם רשות מקומית</w:t>
    </w:r>
    <w:r w:rsidR="0060356E">
      <w:rPr>
        <w:rFonts w:hAnsi="FrankRuehl" w:cs="FrankRuehl" w:hint="cs"/>
        <w:color w:val="000000"/>
        <w:sz w:val="28"/>
        <w:szCs w:val="28"/>
        <w:rtl/>
      </w:rPr>
      <w:t xml:space="preserve"> לשכירת נכס ורכישת טובין</w:t>
    </w:r>
    <w:r w:rsidR="00FF5178">
      <w:rPr>
        <w:rFonts w:hAnsi="FrankRuehl" w:cs="FrankRuehl" w:hint="cs"/>
        <w:color w:val="000000"/>
        <w:sz w:val="28"/>
        <w:szCs w:val="28"/>
        <w:rtl/>
      </w:rPr>
      <w:t>), תשע"ד-2014</w:t>
    </w:r>
  </w:p>
  <w:p w:rsidR="00EC10AF" w:rsidRDefault="00EC10A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C10AF" w:rsidRDefault="00EC10A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5252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246E2"/>
    <w:rsid w:val="0004326E"/>
    <w:rsid w:val="0006004A"/>
    <w:rsid w:val="00067E91"/>
    <w:rsid w:val="000A51DD"/>
    <w:rsid w:val="000D3F79"/>
    <w:rsid w:val="000D5F69"/>
    <w:rsid w:val="000E2C54"/>
    <w:rsid w:val="00195BC1"/>
    <w:rsid w:val="001B10F6"/>
    <w:rsid w:val="002004B8"/>
    <w:rsid w:val="002032A7"/>
    <w:rsid w:val="0021721A"/>
    <w:rsid w:val="002425B1"/>
    <w:rsid w:val="0029639B"/>
    <w:rsid w:val="002B7BA0"/>
    <w:rsid w:val="002C1365"/>
    <w:rsid w:val="002D26F7"/>
    <w:rsid w:val="002D32AC"/>
    <w:rsid w:val="002E1532"/>
    <w:rsid w:val="002E7A0A"/>
    <w:rsid w:val="002F2484"/>
    <w:rsid w:val="00352E33"/>
    <w:rsid w:val="00362DE4"/>
    <w:rsid w:val="00373414"/>
    <w:rsid w:val="00374225"/>
    <w:rsid w:val="0037529D"/>
    <w:rsid w:val="003B071E"/>
    <w:rsid w:val="003B3F91"/>
    <w:rsid w:val="003E13AE"/>
    <w:rsid w:val="003F1EAF"/>
    <w:rsid w:val="00417E2E"/>
    <w:rsid w:val="00456754"/>
    <w:rsid w:val="0047772E"/>
    <w:rsid w:val="00493062"/>
    <w:rsid w:val="00534BF7"/>
    <w:rsid w:val="00550567"/>
    <w:rsid w:val="0055451C"/>
    <w:rsid w:val="005C4AB9"/>
    <w:rsid w:val="005D1B26"/>
    <w:rsid w:val="005F2D72"/>
    <w:rsid w:val="005F5F15"/>
    <w:rsid w:val="0060356E"/>
    <w:rsid w:val="006526CB"/>
    <w:rsid w:val="00662D05"/>
    <w:rsid w:val="0067428B"/>
    <w:rsid w:val="006A0293"/>
    <w:rsid w:val="006A5E67"/>
    <w:rsid w:val="006F0DED"/>
    <w:rsid w:val="00731689"/>
    <w:rsid w:val="00732B9D"/>
    <w:rsid w:val="00736482"/>
    <w:rsid w:val="0073681E"/>
    <w:rsid w:val="00736981"/>
    <w:rsid w:val="0076435B"/>
    <w:rsid w:val="007A43DA"/>
    <w:rsid w:val="007B4093"/>
    <w:rsid w:val="007C4F37"/>
    <w:rsid w:val="00846159"/>
    <w:rsid w:val="008612E0"/>
    <w:rsid w:val="00881D2D"/>
    <w:rsid w:val="0089358E"/>
    <w:rsid w:val="00900B00"/>
    <w:rsid w:val="00917DEC"/>
    <w:rsid w:val="00933194"/>
    <w:rsid w:val="0096194F"/>
    <w:rsid w:val="00976426"/>
    <w:rsid w:val="009812D0"/>
    <w:rsid w:val="00983AB3"/>
    <w:rsid w:val="00991908"/>
    <w:rsid w:val="009B45E6"/>
    <w:rsid w:val="009B5EC6"/>
    <w:rsid w:val="009E1E89"/>
    <w:rsid w:val="00A2652C"/>
    <w:rsid w:val="00A56E0B"/>
    <w:rsid w:val="00A72F50"/>
    <w:rsid w:val="00AA581E"/>
    <w:rsid w:val="00AB6F94"/>
    <w:rsid w:val="00AF57FB"/>
    <w:rsid w:val="00B42B94"/>
    <w:rsid w:val="00B510C2"/>
    <w:rsid w:val="00B71A97"/>
    <w:rsid w:val="00B74DF4"/>
    <w:rsid w:val="00B842A5"/>
    <w:rsid w:val="00B95F2F"/>
    <w:rsid w:val="00BA240C"/>
    <w:rsid w:val="00C14403"/>
    <w:rsid w:val="00C433D0"/>
    <w:rsid w:val="00C45F62"/>
    <w:rsid w:val="00C7635D"/>
    <w:rsid w:val="00C857FD"/>
    <w:rsid w:val="00CB37A5"/>
    <w:rsid w:val="00CC19D7"/>
    <w:rsid w:val="00CC55CB"/>
    <w:rsid w:val="00CE00FB"/>
    <w:rsid w:val="00D31AC1"/>
    <w:rsid w:val="00D44372"/>
    <w:rsid w:val="00D6480C"/>
    <w:rsid w:val="00DE2B2A"/>
    <w:rsid w:val="00DF6769"/>
    <w:rsid w:val="00E24FCD"/>
    <w:rsid w:val="00E261C8"/>
    <w:rsid w:val="00E41B95"/>
    <w:rsid w:val="00E97E4F"/>
    <w:rsid w:val="00EA53F9"/>
    <w:rsid w:val="00EB62D9"/>
    <w:rsid w:val="00EC10AF"/>
    <w:rsid w:val="00ED0E6D"/>
    <w:rsid w:val="00ED166E"/>
    <w:rsid w:val="00F1608F"/>
    <w:rsid w:val="00F7197F"/>
    <w:rsid w:val="00F850ED"/>
    <w:rsid w:val="00FA0405"/>
    <w:rsid w:val="00FE1F15"/>
    <w:rsid w:val="00FE3750"/>
    <w:rsid w:val="00FE583C"/>
    <w:rsid w:val="00FF18B8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8268FD9-17C0-454E-9CAF-62D6D697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8">
    <w:name w:val="Table Grid"/>
    <w:basedOn w:val="a1"/>
    <w:rsid w:val="00CE00F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5023</CharactersWithSpaces>
  <SharedDoc>false</SharedDoc>
  <HLinks>
    <vt:vector size="66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5701641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2023-06-05T19:13:00Z</dcterms:created>
  <dcterms:modified xsi:type="dcterms:W3CDTF">2023-06-05T19:13:00Z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כללי תאגידי מים וביוב (כללים לעניין התקשרות חברה עם רשות מקומית לשכירת נכס ורכישת טובין), תשע"ד-2014</vt:lpwstr>
  </property>
  <property fmtid="{D5CDD505-2E9C-101B-9397-08002B2CF9AE}" pid="4" name="LAWNUMBER">
    <vt:lpwstr>0106</vt:lpwstr>
  </property>
  <property fmtid="{D5CDD505-2E9C-101B-9397-08002B2CF9AE}" pid="5" name="TYPE">
    <vt:lpwstr>01</vt:lpwstr>
  </property>
  <property fmtid="{D5CDD505-2E9C-101B-9397-08002B2CF9AE}" pid="6" name="CHNAME">
    <vt:lpwstr>מים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אספקת מים</vt:lpwstr>
  </property>
  <property fmtid="{D5CDD505-2E9C-101B-9397-08002B2CF9AE}" pid="24" name="NOSE41">
    <vt:lpwstr/>
  </property>
  <property fmtid="{D5CDD505-2E9C-101B-9397-08002B2CF9AE}" pid="25" name="NOSE12">
    <vt:lpwstr>רשויות ומשפט מנהלי</vt:lpwstr>
  </property>
  <property fmtid="{D5CDD505-2E9C-101B-9397-08002B2CF9AE}" pid="26" name="NOSE22">
    <vt:lpwstr>רשויות מקומיות</vt:lpwstr>
  </property>
  <property fmtid="{D5CDD505-2E9C-101B-9397-08002B2CF9AE}" pid="27" name="NOSE32">
    <vt:lpwstr>תאגידי מים וביוב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תשתיות</vt:lpwstr>
  </property>
  <property fmtid="{D5CDD505-2E9C-101B-9397-08002B2CF9AE}" pid="31" name="NOSE33">
    <vt:lpwstr>מים</vt:lpwstr>
  </property>
  <property fmtid="{D5CDD505-2E9C-101B-9397-08002B2CF9AE}" pid="32" name="NOSE43">
    <vt:lpwstr>אספקת מים ברשויות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LINKK2">
    <vt:lpwstr/>
  </property>
  <property fmtid="{D5CDD505-2E9C-101B-9397-08002B2CF9AE}" pid="62" name="MEKOR_NAME1">
    <vt:lpwstr>חוק תאגידי מים וביוב</vt:lpwstr>
  </property>
  <property fmtid="{D5CDD505-2E9C-101B-9397-08002B2CF9AE}" pid="63" name="MEKOR_SAIF1">
    <vt:lpwstr>26XבX1X;26XבX3X</vt:lpwstr>
  </property>
  <property fmtid="{D5CDD505-2E9C-101B-9397-08002B2CF9AE}" pid="64" name="LINKK1">
    <vt:lpwstr>http://www.nevo.co.il/law_word/law06/tak-7427.pdf;‎רשומות - תקנות כלליות#פורסמו ק"ת תשע"ד ‏מס' 7427 #מיום 23.9.2014 עמ' 1805‏</vt:lpwstr>
  </property>
</Properties>
</file>